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D9F17AA" w14:textId="77777777" w:rsidR="0067378A" w:rsidRPr="00FE55E7" w:rsidRDefault="0067378A" w:rsidP="0067378A">
      <w:pPr>
        <w:pStyle w:val="Heading1"/>
        <w:jc w:val="both"/>
        <w:rPr>
          <w:rFonts w:asciiTheme="majorHAnsi" w:eastAsiaTheme="minorHAnsi" w:hAnsiTheme="majorHAnsi" w:cs="Times New Roman"/>
          <w:sz w:val="36"/>
          <w:szCs w:val="36"/>
        </w:rPr>
      </w:pPr>
      <w:bookmarkStart w:id="0" w:name="_Toc443555803"/>
      <w:bookmarkStart w:id="1" w:name="_Toc333739984"/>
      <w:bookmarkStart w:id="2" w:name="_Toc460406564"/>
      <w:bookmarkStart w:id="3" w:name="_GoBack"/>
      <w:bookmarkEnd w:id="3"/>
      <w:r w:rsidRPr="00FE55E7">
        <w:rPr>
          <w:rFonts w:eastAsiaTheme="minorHAnsi"/>
        </w:rPr>
        <w:t>Version Control</w:t>
      </w:r>
      <w:bookmarkEnd w:id="0"/>
      <w:bookmarkEnd w:id="1"/>
      <w:bookmarkEnd w:id="2"/>
    </w:p>
    <w:p w14:paraId="7B5BA0E2" w14:textId="77777777" w:rsidR="0067378A" w:rsidRPr="00FE55E7" w:rsidRDefault="0067378A" w:rsidP="0067378A">
      <w:pPr>
        <w:pStyle w:val="Heading2"/>
        <w:rPr>
          <w:rFonts w:eastAsiaTheme="minorHAnsi"/>
        </w:rPr>
      </w:pPr>
      <w:bookmarkStart w:id="4" w:name="_Toc443555804"/>
      <w:bookmarkStart w:id="5" w:name="_Toc333739985"/>
      <w:bookmarkStart w:id="6" w:name="_Toc460406565"/>
      <w:r w:rsidRPr="00FE55E7">
        <w:rPr>
          <w:rFonts w:eastAsiaTheme="minorHAnsi"/>
        </w:rPr>
        <w:t>Document History</w:t>
      </w:r>
      <w:bookmarkEnd w:id="4"/>
      <w:bookmarkEnd w:id="5"/>
      <w:bookmarkEnd w:id="6"/>
    </w:p>
    <w:p w14:paraId="0537ECED" w14:textId="77777777" w:rsidR="0067378A" w:rsidRPr="00FE55E7" w:rsidRDefault="0067378A" w:rsidP="0067378A">
      <w:pPr>
        <w:spacing w:after="0" w:line="240" w:lineRule="auto"/>
        <w:rPr>
          <w:rFonts w:eastAsiaTheme="minorHAnsi"/>
        </w:rPr>
      </w:pPr>
    </w:p>
    <w:tbl>
      <w:tblPr>
        <w:tblStyle w:val="TableGrid"/>
        <w:tblW w:w="0" w:type="auto"/>
        <w:tblLook w:val="04A0" w:firstRow="1" w:lastRow="0" w:firstColumn="1" w:lastColumn="0" w:noHBand="0" w:noVBand="1"/>
        <w:tblCaption w:val="Document History Table"/>
        <w:tblDescription w:val="This table records the versions of the document and the reasons for amenedment"/>
      </w:tblPr>
      <w:tblGrid>
        <w:gridCol w:w="1242"/>
        <w:gridCol w:w="2436"/>
        <w:gridCol w:w="1959"/>
        <w:gridCol w:w="3543"/>
      </w:tblGrid>
      <w:tr w:rsidR="0067378A" w:rsidRPr="00FE55E7" w14:paraId="61EBE04A" w14:textId="77777777" w:rsidTr="00DA1CC9">
        <w:trPr>
          <w:tblHeader/>
        </w:trPr>
        <w:tc>
          <w:tcPr>
            <w:tcW w:w="1242" w:type="dxa"/>
            <w:tcBorders>
              <w:top w:val="single" w:sz="4" w:space="0" w:color="auto"/>
              <w:left w:val="single" w:sz="4" w:space="0" w:color="auto"/>
              <w:bottom w:val="single" w:sz="4" w:space="0" w:color="auto"/>
              <w:right w:val="single" w:sz="4" w:space="0" w:color="auto"/>
            </w:tcBorders>
            <w:shd w:val="clear" w:color="auto" w:fill="FFFFCC"/>
            <w:hideMark/>
          </w:tcPr>
          <w:p w14:paraId="4D88E616" w14:textId="77777777" w:rsidR="0067378A" w:rsidRPr="00FE55E7" w:rsidRDefault="0067378A" w:rsidP="003A42D6">
            <w:pPr>
              <w:pStyle w:val="TableHeading"/>
            </w:pPr>
            <w:r w:rsidRPr="00FE55E7">
              <w:t>Version Number</w:t>
            </w:r>
          </w:p>
        </w:tc>
        <w:tc>
          <w:tcPr>
            <w:tcW w:w="2436" w:type="dxa"/>
            <w:tcBorders>
              <w:top w:val="single" w:sz="4" w:space="0" w:color="auto"/>
              <w:left w:val="single" w:sz="4" w:space="0" w:color="auto"/>
              <w:bottom w:val="single" w:sz="4" w:space="0" w:color="auto"/>
              <w:right w:val="single" w:sz="4" w:space="0" w:color="auto"/>
            </w:tcBorders>
            <w:shd w:val="clear" w:color="auto" w:fill="FFFFCC"/>
            <w:hideMark/>
          </w:tcPr>
          <w:p w14:paraId="17EFB75B" w14:textId="77777777" w:rsidR="0067378A" w:rsidRPr="00FE55E7" w:rsidRDefault="0067378A" w:rsidP="003A42D6">
            <w:pPr>
              <w:pStyle w:val="TableHeading"/>
            </w:pPr>
            <w:r w:rsidRPr="00FE55E7">
              <w:t>Date Changed</w:t>
            </w:r>
          </w:p>
        </w:tc>
        <w:tc>
          <w:tcPr>
            <w:tcW w:w="1959" w:type="dxa"/>
            <w:tcBorders>
              <w:top w:val="single" w:sz="4" w:space="0" w:color="auto"/>
              <w:left w:val="single" w:sz="4" w:space="0" w:color="auto"/>
              <w:bottom w:val="single" w:sz="4" w:space="0" w:color="auto"/>
              <w:right w:val="single" w:sz="4" w:space="0" w:color="auto"/>
            </w:tcBorders>
            <w:shd w:val="clear" w:color="auto" w:fill="FFFFCC"/>
            <w:hideMark/>
          </w:tcPr>
          <w:p w14:paraId="6259DDF8" w14:textId="77777777" w:rsidR="0067378A" w:rsidRPr="00FE55E7" w:rsidRDefault="0067378A" w:rsidP="003A42D6">
            <w:pPr>
              <w:pStyle w:val="TableHeading"/>
            </w:pPr>
            <w:r w:rsidRPr="00FE55E7">
              <w:t>Author</w:t>
            </w:r>
          </w:p>
        </w:tc>
        <w:tc>
          <w:tcPr>
            <w:tcW w:w="3543" w:type="dxa"/>
            <w:tcBorders>
              <w:top w:val="single" w:sz="4" w:space="0" w:color="auto"/>
              <w:left w:val="single" w:sz="4" w:space="0" w:color="auto"/>
              <w:bottom w:val="single" w:sz="4" w:space="0" w:color="auto"/>
              <w:right w:val="single" w:sz="4" w:space="0" w:color="auto"/>
            </w:tcBorders>
            <w:shd w:val="clear" w:color="auto" w:fill="FFFFCC"/>
            <w:hideMark/>
          </w:tcPr>
          <w:p w14:paraId="2CA570FA" w14:textId="77777777" w:rsidR="0067378A" w:rsidRPr="00FE55E7" w:rsidRDefault="0067378A" w:rsidP="003A42D6">
            <w:pPr>
              <w:pStyle w:val="TableHeading"/>
            </w:pPr>
            <w:r w:rsidRPr="00FE55E7">
              <w:t>Reason for Change</w:t>
            </w:r>
          </w:p>
        </w:tc>
      </w:tr>
      <w:tr w:rsidR="0067378A" w:rsidRPr="00FE55E7" w14:paraId="04A1C5E2" w14:textId="77777777" w:rsidTr="00EB4DCD">
        <w:tc>
          <w:tcPr>
            <w:tcW w:w="1242" w:type="dxa"/>
            <w:tcBorders>
              <w:top w:val="single" w:sz="4" w:space="0" w:color="auto"/>
              <w:left w:val="single" w:sz="4" w:space="0" w:color="auto"/>
              <w:bottom w:val="single" w:sz="4" w:space="0" w:color="auto"/>
              <w:right w:val="single" w:sz="4" w:space="0" w:color="auto"/>
            </w:tcBorders>
            <w:hideMark/>
          </w:tcPr>
          <w:p w14:paraId="31085CF0" w14:textId="77777777" w:rsidR="0067378A" w:rsidRPr="00FE55E7" w:rsidRDefault="0067378A" w:rsidP="00EB4DCD">
            <w:pPr>
              <w:spacing w:after="0" w:line="240" w:lineRule="auto"/>
              <w:rPr>
                <w:sz w:val="20"/>
                <w:szCs w:val="20"/>
              </w:rPr>
            </w:pPr>
            <w:r w:rsidRPr="00FE55E7">
              <w:rPr>
                <w:sz w:val="20"/>
                <w:szCs w:val="20"/>
              </w:rPr>
              <w:t>1.1</w:t>
            </w:r>
          </w:p>
        </w:tc>
        <w:tc>
          <w:tcPr>
            <w:tcW w:w="2436" w:type="dxa"/>
            <w:tcBorders>
              <w:top w:val="single" w:sz="4" w:space="0" w:color="auto"/>
              <w:left w:val="single" w:sz="4" w:space="0" w:color="auto"/>
              <w:bottom w:val="single" w:sz="4" w:space="0" w:color="auto"/>
              <w:right w:val="single" w:sz="4" w:space="0" w:color="auto"/>
            </w:tcBorders>
            <w:hideMark/>
          </w:tcPr>
          <w:p w14:paraId="28E225CD" w14:textId="77777777" w:rsidR="0067378A" w:rsidRPr="00FE55E7" w:rsidRDefault="0067378A" w:rsidP="00EB4DCD">
            <w:pPr>
              <w:spacing w:after="0" w:line="240" w:lineRule="auto"/>
              <w:rPr>
                <w:sz w:val="20"/>
                <w:szCs w:val="20"/>
              </w:rPr>
            </w:pPr>
            <w:r w:rsidRPr="00FE55E7">
              <w:rPr>
                <w:sz w:val="20"/>
                <w:szCs w:val="20"/>
              </w:rPr>
              <w:t>18-Feb-2016</w:t>
            </w:r>
          </w:p>
        </w:tc>
        <w:tc>
          <w:tcPr>
            <w:tcW w:w="1959" w:type="dxa"/>
            <w:tcBorders>
              <w:top w:val="single" w:sz="4" w:space="0" w:color="auto"/>
              <w:left w:val="single" w:sz="4" w:space="0" w:color="auto"/>
              <w:bottom w:val="single" w:sz="4" w:space="0" w:color="auto"/>
              <w:right w:val="single" w:sz="4" w:space="0" w:color="auto"/>
            </w:tcBorders>
            <w:hideMark/>
          </w:tcPr>
          <w:p w14:paraId="06D0EF4F" w14:textId="77777777" w:rsidR="0067378A" w:rsidRPr="00FE55E7" w:rsidRDefault="0067378A" w:rsidP="00EB4DCD">
            <w:pPr>
              <w:spacing w:after="0" w:line="240" w:lineRule="auto"/>
              <w:rPr>
                <w:sz w:val="20"/>
                <w:szCs w:val="20"/>
              </w:rPr>
            </w:pPr>
            <w:r w:rsidRPr="00FE55E7">
              <w:rPr>
                <w:sz w:val="20"/>
                <w:szCs w:val="20"/>
              </w:rPr>
              <w:t>Sean McCandless</w:t>
            </w:r>
          </w:p>
        </w:tc>
        <w:tc>
          <w:tcPr>
            <w:tcW w:w="3543" w:type="dxa"/>
            <w:tcBorders>
              <w:top w:val="single" w:sz="4" w:space="0" w:color="auto"/>
              <w:left w:val="single" w:sz="4" w:space="0" w:color="auto"/>
              <w:bottom w:val="single" w:sz="4" w:space="0" w:color="auto"/>
              <w:right w:val="single" w:sz="4" w:space="0" w:color="auto"/>
            </w:tcBorders>
            <w:hideMark/>
          </w:tcPr>
          <w:p w14:paraId="18796844" w14:textId="77777777" w:rsidR="0067378A" w:rsidRPr="00FE55E7" w:rsidRDefault="0067378A" w:rsidP="00EB4DCD">
            <w:pPr>
              <w:spacing w:after="0" w:line="240" w:lineRule="auto"/>
              <w:ind w:left="-7"/>
              <w:rPr>
                <w:sz w:val="20"/>
                <w:szCs w:val="20"/>
              </w:rPr>
            </w:pPr>
            <w:r w:rsidRPr="00FE55E7">
              <w:rPr>
                <w:sz w:val="20"/>
                <w:szCs w:val="20"/>
              </w:rPr>
              <w:t>Version control introduced</w:t>
            </w:r>
          </w:p>
        </w:tc>
      </w:tr>
    </w:tbl>
    <w:p w14:paraId="4D312606" w14:textId="77777777" w:rsidR="0067378A" w:rsidRPr="00FE55E7" w:rsidRDefault="0067378A" w:rsidP="0067378A">
      <w:pPr>
        <w:spacing w:after="0" w:line="240" w:lineRule="auto"/>
        <w:rPr>
          <w:rFonts w:asciiTheme="majorHAnsi" w:hAnsiTheme="majorHAnsi" w:cstheme="majorBidi"/>
          <w:lang w:eastAsia="en-US"/>
        </w:rPr>
      </w:pPr>
    </w:p>
    <w:p w14:paraId="718C937C" w14:textId="77777777" w:rsidR="0067378A" w:rsidRPr="00FE55E7" w:rsidRDefault="0067378A" w:rsidP="0067378A">
      <w:pPr>
        <w:pStyle w:val="Heading2"/>
        <w:rPr>
          <w:rFonts w:eastAsiaTheme="minorHAnsi"/>
        </w:rPr>
      </w:pPr>
      <w:bookmarkStart w:id="7" w:name="_Toc443555805"/>
      <w:bookmarkStart w:id="8" w:name="_Toc333739986"/>
      <w:bookmarkStart w:id="9" w:name="_Toc460406566"/>
      <w:r w:rsidRPr="00FE55E7">
        <w:rPr>
          <w:rFonts w:eastAsiaTheme="minorHAnsi"/>
        </w:rPr>
        <w:t>Document Approval</w:t>
      </w:r>
      <w:bookmarkEnd w:id="7"/>
      <w:bookmarkEnd w:id="8"/>
      <w:bookmarkEnd w:id="9"/>
    </w:p>
    <w:p w14:paraId="3902FE0C" w14:textId="77777777" w:rsidR="0067378A" w:rsidRPr="00FE55E7" w:rsidRDefault="0067378A" w:rsidP="0067378A">
      <w:pPr>
        <w:spacing w:after="0" w:line="240" w:lineRule="auto"/>
        <w:rPr>
          <w:rFonts w:eastAsiaTheme="minorHAnsi"/>
        </w:rPr>
      </w:pPr>
    </w:p>
    <w:tbl>
      <w:tblPr>
        <w:tblStyle w:val="TableGrid"/>
        <w:tblW w:w="0" w:type="auto"/>
        <w:tblLook w:val="04A0" w:firstRow="1" w:lastRow="0" w:firstColumn="1" w:lastColumn="0" w:noHBand="0" w:noVBand="1"/>
        <w:tblCaption w:val="Document Approval Table"/>
        <w:tblDescription w:val="This table provides a schedule of when the document moves from Draft to final version numbers listed in this table should always end with a (x.0)"/>
      </w:tblPr>
      <w:tblGrid>
        <w:gridCol w:w="1242"/>
        <w:gridCol w:w="2436"/>
        <w:gridCol w:w="1959"/>
        <w:gridCol w:w="3543"/>
      </w:tblGrid>
      <w:tr w:rsidR="0067378A" w:rsidRPr="00FE55E7" w14:paraId="5A159960" w14:textId="77777777" w:rsidTr="00DA1CC9">
        <w:trPr>
          <w:tblHeader/>
        </w:trPr>
        <w:tc>
          <w:tcPr>
            <w:tcW w:w="1242" w:type="dxa"/>
            <w:tcBorders>
              <w:top w:val="single" w:sz="4" w:space="0" w:color="auto"/>
              <w:left w:val="single" w:sz="4" w:space="0" w:color="auto"/>
              <w:bottom w:val="single" w:sz="4" w:space="0" w:color="auto"/>
              <w:right w:val="single" w:sz="4" w:space="0" w:color="auto"/>
            </w:tcBorders>
            <w:shd w:val="clear" w:color="auto" w:fill="FFFFCC"/>
            <w:hideMark/>
          </w:tcPr>
          <w:p w14:paraId="42D8F1E5" w14:textId="77777777" w:rsidR="0067378A" w:rsidRPr="00FE55E7" w:rsidRDefault="0067378A" w:rsidP="003A42D6">
            <w:pPr>
              <w:pStyle w:val="TableHeading"/>
            </w:pPr>
            <w:r w:rsidRPr="00FE55E7">
              <w:t>Version Number</w:t>
            </w:r>
          </w:p>
        </w:tc>
        <w:tc>
          <w:tcPr>
            <w:tcW w:w="2436" w:type="dxa"/>
            <w:tcBorders>
              <w:top w:val="single" w:sz="4" w:space="0" w:color="auto"/>
              <w:left w:val="single" w:sz="4" w:space="0" w:color="auto"/>
              <w:bottom w:val="single" w:sz="4" w:space="0" w:color="auto"/>
              <w:right w:val="single" w:sz="4" w:space="0" w:color="auto"/>
            </w:tcBorders>
            <w:shd w:val="clear" w:color="auto" w:fill="FFFFCC"/>
            <w:hideMark/>
          </w:tcPr>
          <w:p w14:paraId="17C4A860" w14:textId="77777777" w:rsidR="0067378A" w:rsidRPr="00FE55E7" w:rsidRDefault="0067378A" w:rsidP="003A42D6">
            <w:pPr>
              <w:pStyle w:val="TableHeading"/>
            </w:pPr>
            <w:r w:rsidRPr="00FE55E7">
              <w:t>Date Changed</w:t>
            </w:r>
          </w:p>
        </w:tc>
        <w:tc>
          <w:tcPr>
            <w:tcW w:w="1959" w:type="dxa"/>
            <w:tcBorders>
              <w:top w:val="single" w:sz="4" w:space="0" w:color="auto"/>
              <w:left w:val="single" w:sz="4" w:space="0" w:color="auto"/>
              <w:bottom w:val="single" w:sz="4" w:space="0" w:color="auto"/>
              <w:right w:val="single" w:sz="4" w:space="0" w:color="auto"/>
            </w:tcBorders>
            <w:shd w:val="clear" w:color="auto" w:fill="FFFFCC"/>
            <w:hideMark/>
          </w:tcPr>
          <w:p w14:paraId="6E7C179B" w14:textId="77777777" w:rsidR="0067378A" w:rsidRPr="00FE55E7" w:rsidRDefault="0067378A" w:rsidP="003A42D6">
            <w:pPr>
              <w:pStyle w:val="TableHeading"/>
            </w:pPr>
            <w:r w:rsidRPr="00FE55E7">
              <w:t>Author</w:t>
            </w:r>
          </w:p>
        </w:tc>
        <w:tc>
          <w:tcPr>
            <w:tcW w:w="3543" w:type="dxa"/>
            <w:tcBorders>
              <w:top w:val="single" w:sz="4" w:space="0" w:color="auto"/>
              <w:left w:val="single" w:sz="4" w:space="0" w:color="auto"/>
              <w:bottom w:val="single" w:sz="4" w:space="0" w:color="auto"/>
              <w:right w:val="single" w:sz="4" w:space="0" w:color="auto"/>
            </w:tcBorders>
            <w:shd w:val="clear" w:color="auto" w:fill="FFFFCC"/>
            <w:hideMark/>
          </w:tcPr>
          <w:p w14:paraId="29A28002" w14:textId="77777777" w:rsidR="0067378A" w:rsidRPr="00FE55E7" w:rsidRDefault="0067378A" w:rsidP="003A42D6">
            <w:pPr>
              <w:pStyle w:val="TableHeading"/>
            </w:pPr>
            <w:r w:rsidRPr="00FE55E7">
              <w:t>Reason for Change</w:t>
            </w:r>
          </w:p>
        </w:tc>
      </w:tr>
      <w:tr w:rsidR="0067378A" w:rsidRPr="00FE55E7" w14:paraId="6AF9A5B5" w14:textId="77777777" w:rsidTr="00EB4DCD">
        <w:tc>
          <w:tcPr>
            <w:tcW w:w="1242" w:type="dxa"/>
            <w:tcBorders>
              <w:top w:val="single" w:sz="4" w:space="0" w:color="auto"/>
              <w:left w:val="single" w:sz="4" w:space="0" w:color="auto"/>
              <w:bottom w:val="single" w:sz="4" w:space="0" w:color="auto"/>
              <w:right w:val="single" w:sz="4" w:space="0" w:color="auto"/>
            </w:tcBorders>
            <w:hideMark/>
          </w:tcPr>
          <w:p w14:paraId="09A9F11D" w14:textId="77777777" w:rsidR="0067378A" w:rsidRPr="00FE55E7" w:rsidRDefault="0067378A" w:rsidP="00EB4DCD">
            <w:pPr>
              <w:spacing w:after="0" w:line="240" w:lineRule="auto"/>
              <w:rPr>
                <w:sz w:val="20"/>
                <w:szCs w:val="20"/>
              </w:rPr>
            </w:pPr>
            <w:r w:rsidRPr="00FE55E7">
              <w:rPr>
                <w:sz w:val="20"/>
                <w:szCs w:val="20"/>
              </w:rPr>
              <w:t>2.0</w:t>
            </w:r>
          </w:p>
        </w:tc>
        <w:tc>
          <w:tcPr>
            <w:tcW w:w="2436" w:type="dxa"/>
            <w:tcBorders>
              <w:top w:val="single" w:sz="4" w:space="0" w:color="auto"/>
              <w:left w:val="single" w:sz="4" w:space="0" w:color="auto"/>
              <w:bottom w:val="single" w:sz="4" w:space="0" w:color="auto"/>
              <w:right w:val="single" w:sz="4" w:space="0" w:color="auto"/>
            </w:tcBorders>
            <w:hideMark/>
          </w:tcPr>
          <w:p w14:paraId="579394F7" w14:textId="77777777" w:rsidR="0067378A" w:rsidRPr="00FE55E7" w:rsidRDefault="0067378A" w:rsidP="00EB4DCD">
            <w:pPr>
              <w:spacing w:after="0" w:line="240" w:lineRule="auto"/>
              <w:rPr>
                <w:sz w:val="20"/>
                <w:szCs w:val="20"/>
              </w:rPr>
            </w:pPr>
            <w:r w:rsidRPr="00FE55E7">
              <w:rPr>
                <w:sz w:val="20"/>
                <w:szCs w:val="20"/>
              </w:rPr>
              <w:t>18-Feb-2016</w:t>
            </w:r>
          </w:p>
        </w:tc>
        <w:tc>
          <w:tcPr>
            <w:tcW w:w="1959" w:type="dxa"/>
            <w:tcBorders>
              <w:top w:val="single" w:sz="4" w:space="0" w:color="auto"/>
              <w:left w:val="single" w:sz="4" w:space="0" w:color="auto"/>
              <w:bottom w:val="single" w:sz="4" w:space="0" w:color="auto"/>
              <w:right w:val="single" w:sz="4" w:space="0" w:color="auto"/>
            </w:tcBorders>
            <w:hideMark/>
          </w:tcPr>
          <w:p w14:paraId="53C6A0BF" w14:textId="77777777" w:rsidR="0067378A" w:rsidRPr="00FE55E7" w:rsidRDefault="0067378A" w:rsidP="00EB4DCD">
            <w:pPr>
              <w:spacing w:after="0" w:line="240" w:lineRule="auto"/>
              <w:rPr>
                <w:sz w:val="20"/>
                <w:szCs w:val="20"/>
              </w:rPr>
            </w:pPr>
            <w:r w:rsidRPr="00FE55E7">
              <w:rPr>
                <w:sz w:val="20"/>
                <w:szCs w:val="20"/>
              </w:rPr>
              <w:t>Sean McCandless</w:t>
            </w:r>
          </w:p>
        </w:tc>
        <w:tc>
          <w:tcPr>
            <w:tcW w:w="3543" w:type="dxa"/>
            <w:tcBorders>
              <w:top w:val="single" w:sz="4" w:space="0" w:color="auto"/>
              <w:left w:val="single" w:sz="4" w:space="0" w:color="auto"/>
              <w:bottom w:val="single" w:sz="4" w:space="0" w:color="auto"/>
              <w:right w:val="single" w:sz="4" w:space="0" w:color="auto"/>
            </w:tcBorders>
            <w:hideMark/>
          </w:tcPr>
          <w:p w14:paraId="06119123" w14:textId="77777777" w:rsidR="0067378A" w:rsidRPr="00FE55E7" w:rsidRDefault="0067378A" w:rsidP="00EB4DCD">
            <w:pPr>
              <w:spacing w:after="0" w:line="240" w:lineRule="auto"/>
              <w:ind w:left="-7"/>
              <w:rPr>
                <w:sz w:val="20"/>
                <w:szCs w:val="20"/>
              </w:rPr>
            </w:pPr>
            <w:r w:rsidRPr="00FE55E7">
              <w:rPr>
                <w:sz w:val="20"/>
                <w:szCs w:val="20"/>
              </w:rPr>
              <w:t>Version control introduced</w:t>
            </w:r>
          </w:p>
        </w:tc>
      </w:tr>
    </w:tbl>
    <w:p w14:paraId="0657013A" w14:textId="77777777" w:rsidR="0067378A" w:rsidRPr="00FE55E7" w:rsidRDefault="0067378A" w:rsidP="0067378A">
      <w:pPr>
        <w:spacing w:after="0" w:line="240" w:lineRule="auto"/>
        <w:rPr>
          <w:rFonts w:asciiTheme="majorHAnsi" w:hAnsiTheme="majorHAnsi" w:cstheme="majorBidi"/>
          <w:lang w:eastAsia="en-US"/>
        </w:rPr>
      </w:pPr>
    </w:p>
    <w:p w14:paraId="52D6B3E9" w14:textId="77777777" w:rsidR="0067378A" w:rsidRPr="00FE55E7" w:rsidRDefault="0067378A">
      <w:r w:rsidRPr="00FE55E7">
        <w:br w:type="page"/>
      </w:r>
    </w:p>
    <w:tbl>
      <w:tblPr>
        <w:tblW w:w="8931" w:type="dxa"/>
        <w:tblLayout w:type="fixed"/>
        <w:tblCellMar>
          <w:left w:w="0" w:type="dxa"/>
          <w:right w:w="0" w:type="dxa"/>
        </w:tblCellMar>
        <w:tblLook w:val="0000" w:firstRow="0" w:lastRow="0" w:firstColumn="0" w:lastColumn="0" w:noHBand="0" w:noVBand="0"/>
      </w:tblPr>
      <w:tblGrid>
        <w:gridCol w:w="4253"/>
        <w:gridCol w:w="4678"/>
      </w:tblGrid>
      <w:tr w:rsidR="001B33AE" w:rsidRPr="00FE55E7" w14:paraId="79B75E6E" w14:textId="77777777" w:rsidTr="00F43F3E">
        <w:trPr>
          <w:cantSplit/>
          <w:trHeight w:hRule="exact" w:val="4820"/>
        </w:trPr>
        <w:tc>
          <w:tcPr>
            <w:tcW w:w="4253" w:type="dxa"/>
            <w:shd w:val="clear" w:color="auto" w:fill="auto"/>
            <w:vAlign w:val="bottom"/>
          </w:tcPr>
          <w:p w14:paraId="11C0C112" w14:textId="77777777" w:rsidR="001B33AE" w:rsidRPr="00FE55E7" w:rsidRDefault="001B33AE" w:rsidP="00DF343F">
            <w:pPr>
              <w:pStyle w:val="TOC9"/>
              <w:jc w:val="both"/>
            </w:pPr>
          </w:p>
        </w:tc>
        <w:tc>
          <w:tcPr>
            <w:tcW w:w="4678" w:type="dxa"/>
            <w:shd w:val="clear" w:color="auto" w:fill="auto"/>
            <w:vAlign w:val="bottom"/>
          </w:tcPr>
          <w:p w14:paraId="2ABB97B2" w14:textId="77777777" w:rsidR="001B33AE" w:rsidRPr="00FE55E7" w:rsidRDefault="00D91A0C" w:rsidP="0012462F">
            <w:pPr>
              <w:pStyle w:val="PublicationTitle"/>
              <w:rPr>
                <w:szCs w:val="44"/>
              </w:rPr>
            </w:pPr>
            <w:r w:rsidRPr="00FE55E7">
              <w:rPr>
                <w:szCs w:val="44"/>
              </w:rPr>
              <w:t xml:space="preserve">Microwave tissue ablation for primary and secondary liver </w:t>
            </w:r>
            <w:r w:rsidR="0012462F" w:rsidRPr="00FE55E7">
              <w:rPr>
                <w:szCs w:val="44"/>
              </w:rPr>
              <w:t>cancer</w:t>
            </w:r>
          </w:p>
        </w:tc>
      </w:tr>
      <w:tr w:rsidR="008F59A8" w:rsidRPr="00FE55E7" w14:paraId="2E69BBC7" w14:textId="77777777" w:rsidTr="00E0760E">
        <w:trPr>
          <w:cantSplit/>
          <w:trHeight w:hRule="exact" w:val="2137"/>
        </w:trPr>
        <w:tc>
          <w:tcPr>
            <w:tcW w:w="4253" w:type="dxa"/>
            <w:shd w:val="clear" w:color="auto" w:fill="auto"/>
            <w:vAlign w:val="bottom"/>
          </w:tcPr>
          <w:p w14:paraId="0AAE88D7" w14:textId="77777777" w:rsidR="008F59A8" w:rsidRPr="00FE55E7" w:rsidRDefault="008F59A8" w:rsidP="00DF343F">
            <w:pPr>
              <w:jc w:val="both"/>
            </w:pPr>
          </w:p>
        </w:tc>
        <w:tc>
          <w:tcPr>
            <w:tcW w:w="4678" w:type="dxa"/>
            <w:shd w:val="clear" w:color="auto" w:fill="auto"/>
            <w:vAlign w:val="bottom"/>
          </w:tcPr>
          <w:p w14:paraId="64C462B7" w14:textId="77777777" w:rsidR="008F59A8" w:rsidRPr="00FE55E7" w:rsidRDefault="008F59A8" w:rsidP="001045B6">
            <w:pPr>
              <w:pStyle w:val="Heading1"/>
              <w:ind w:left="0" w:firstLine="0"/>
              <w:jc w:val="both"/>
            </w:pPr>
          </w:p>
          <w:p w14:paraId="5D0BF2AD" w14:textId="77777777" w:rsidR="008F59A8" w:rsidRPr="00FE55E7" w:rsidRDefault="008F59A8" w:rsidP="00DF343F">
            <w:pPr>
              <w:jc w:val="both"/>
            </w:pPr>
          </w:p>
        </w:tc>
      </w:tr>
      <w:tr w:rsidR="008F59A8" w:rsidRPr="00FE55E7" w14:paraId="19758D0D" w14:textId="77777777" w:rsidTr="00F43F3E">
        <w:trPr>
          <w:cantSplit/>
          <w:trHeight w:hRule="exact" w:val="1265"/>
        </w:trPr>
        <w:tc>
          <w:tcPr>
            <w:tcW w:w="4253" w:type="dxa"/>
            <w:shd w:val="clear" w:color="auto" w:fill="auto"/>
            <w:vAlign w:val="center"/>
          </w:tcPr>
          <w:p w14:paraId="29558E79" w14:textId="77777777" w:rsidR="008F59A8" w:rsidRPr="00FE55E7" w:rsidRDefault="008F59A8" w:rsidP="00DF343F">
            <w:pPr>
              <w:pStyle w:val="Date"/>
              <w:jc w:val="both"/>
            </w:pPr>
          </w:p>
        </w:tc>
        <w:tc>
          <w:tcPr>
            <w:tcW w:w="4678" w:type="dxa"/>
            <w:shd w:val="clear" w:color="auto" w:fill="auto"/>
            <w:vAlign w:val="center"/>
          </w:tcPr>
          <w:p w14:paraId="52476EE1" w14:textId="77777777" w:rsidR="008F59A8" w:rsidRPr="00FE55E7" w:rsidRDefault="00852D51" w:rsidP="00D91A0C">
            <w:pPr>
              <w:pStyle w:val="Date"/>
              <w:jc w:val="both"/>
            </w:pPr>
            <w:r w:rsidRPr="00FE55E7">
              <w:t>September</w:t>
            </w:r>
            <w:r w:rsidR="00D91A0C" w:rsidRPr="00FE55E7">
              <w:t xml:space="preserve"> 2016 </w:t>
            </w:r>
          </w:p>
        </w:tc>
      </w:tr>
      <w:tr w:rsidR="008F59A8" w:rsidRPr="00FE55E7" w14:paraId="1AE347F0" w14:textId="77777777" w:rsidTr="003A7C8F">
        <w:trPr>
          <w:cantSplit/>
          <w:trHeight w:hRule="exact" w:val="3094"/>
        </w:trPr>
        <w:tc>
          <w:tcPr>
            <w:tcW w:w="4253" w:type="dxa"/>
            <w:shd w:val="clear" w:color="auto" w:fill="auto"/>
          </w:tcPr>
          <w:p w14:paraId="3331F477" w14:textId="77777777" w:rsidR="008F59A8" w:rsidRPr="00FE55E7" w:rsidRDefault="008F59A8" w:rsidP="00DF343F">
            <w:pPr>
              <w:pStyle w:val="Sub-title"/>
              <w:jc w:val="both"/>
            </w:pPr>
          </w:p>
        </w:tc>
        <w:tc>
          <w:tcPr>
            <w:tcW w:w="4678" w:type="dxa"/>
            <w:shd w:val="clear" w:color="auto" w:fill="auto"/>
          </w:tcPr>
          <w:p w14:paraId="1E7C3D31" w14:textId="77777777" w:rsidR="00110FD3" w:rsidRPr="00FE55E7" w:rsidRDefault="008F59A8" w:rsidP="00DF343F">
            <w:pPr>
              <w:pStyle w:val="Sub-title"/>
              <w:jc w:val="both"/>
            </w:pPr>
            <w:r w:rsidRPr="00BB72D0">
              <w:t>MSAC</w:t>
            </w:r>
            <w:r w:rsidRPr="00FE55E7">
              <w:t xml:space="preserve"> application </w:t>
            </w:r>
            <w:r w:rsidR="001C3A68" w:rsidRPr="00FE55E7">
              <w:t>no</w:t>
            </w:r>
            <w:r w:rsidR="00DB1DDF" w:rsidRPr="00FE55E7">
              <w:t>.</w:t>
            </w:r>
            <w:r w:rsidR="001C3A68" w:rsidRPr="00FE55E7">
              <w:t xml:space="preserve"> </w:t>
            </w:r>
            <w:r w:rsidR="00D91A0C" w:rsidRPr="00FE55E7">
              <w:t>1402</w:t>
            </w:r>
          </w:p>
          <w:p w14:paraId="1F4450FA" w14:textId="77777777" w:rsidR="008F59A8" w:rsidRPr="00FE55E7" w:rsidRDefault="008F59A8" w:rsidP="00DF343F">
            <w:pPr>
              <w:pStyle w:val="Sub-title"/>
              <w:jc w:val="both"/>
              <w:rPr>
                <w:sz w:val="72"/>
                <w:szCs w:val="72"/>
              </w:rPr>
            </w:pPr>
            <w:r w:rsidRPr="00FE55E7">
              <w:br/>
            </w:r>
            <w:r w:rsidR="00E0760E" w:rsidRPr="00FE55E7">
              <w:t>A</w:t>
            </w:r>
            <w:r w:rsidRPr="00FE55E7">
              <w:t>ssessment report</w:t>
            </w:r>
          </w:p>
        </w:tc>
      </w:tr>
    </w:tbl>
    <w:p w14:paraId="1C4B6FBF" w14:textId="77777777" w:rsidR="003A7C8F" w:rsidRPr="00FE55E7" w:rsidRDefault="003A7C8F" w:rsidP="00DF343F">
      <w:pPr>
        <w:autoSpaceDE w:val="0"/>
        <w:autoSpaceDN w:val="0"/>
        <w:adjustRightInd w:val="0"/>
        <w:spacing w:after="0"/>
        <w:jc w:val="both"/>
      </w:pPr>
    </w:p>
    <w:p w14:paraId="150AB6A6" w14:textId="77777777" w:rsidR="003A7C8F" w:rsidRPr="00FE55E7" w:rsidRDefault="003A7C8F" w:rsidP="00DF343F">
      <w:pPr>
        <w:spacing w:after="0" w:line="240" w:lineRule="auto"/>
        <w:jc w:val="both"/>
      </w:pPr>
      <w:r w:rsidRPr="00FE55E7">
        <w:br w:type="page"/>
      </w:r>
    </w:p>
    <w:p w14:paraId="570DC3FD" w14:textId="77777777" w:rsidR="00EB4DCD" w:rsidRPr="00FE55E7" w:rsidRDefault="00EB4DCD" w:rsidP="001045B6">
      <w:pPr>
        <w:autoSpaceDE w:val="0"/>
        <w:autoSpaceDN w:val="0"/>
        <w:adjustRightInd w:val="0"/>
        <w:spacing w:line="240" w:lineRule="auto"/>
        <w:rPr>
          <w:b/>
          <w:bCs/>
          <w:color w:val="000000"/>
          <w:sz w:val="20"/>
          <w:szCs w:val="20"/>
          <w:lang w:eastAsia="zh-TW"/>
        </w:rPr>
      </w:pPr>
      <w:bookmarkStart w:id="10" w:name="_Toc192054741"/>
      <w:bookmarkStart w:id="11" w:name="_Toc206489930"/>
      <w:bookmarkStart w:id="12" w:name="_Toc206494639"/>
      <w:bookmarkStart w:id="13" w:name="_Toc214339152"/>
      <w:bookmarkStart w:id="14" w:name="_Toc237759553"/>
      <w:bookmarkStart w:id="15" w:name="_Toc356462688"/>
      <w:bookmarkStart w:id="16" w:name="_Toc356462742"/>
      <w:bookmarkStart w:id="17" w:name="_Toc356462997"/>
      <w:bookmarkStart w:id="18" w:name="_Ref360694627"/>
      <w:bookmarkStart w:id="19" w:name="_Toc379117342"/>
      <w:bookmarkStart w:id="20" w:name="_Toc379118055"/>
      <w:bookmarkStart w:id="21" w:name="_Toc379118243"/>
      <w:bookmarkStart w:id="22" w:name="_Toc381796424"/>
      <w:r w:rsidRPr="00FE55E7">
        <w:rPr>
          <w:b/>
          <w:bCs/>
          <w:color w:val="000000"/>
          <w:sz w:val="20"/>
          <w:szCs w:val="20"/>
          <w:lang w:eastAsia="zh-TW"/>
        </w:rPr>
        <w:lastRenderedPageBreak/>
        <w:t xml:space="preserve">© Commonwealth of Australia </w:t>
      </w:r>
      <w:r w:rsidR="001A151C" w:rsidRPr="00FE55E7">
        <w:rPr>
          <w:b/>
          <w:bCs/>
          <w:color w:val="000000"/>
          <w:sz w:val="20"/>
          <w:szCs w:val="20"/>
          <w:lang w:eastAsia="zh-TW"/>
        </w:rPr>
        <w:t>2016</w:t>
      </w:r>
    </w:p>
    <w:p w14:paraId="04E44E57" w14:textId="77777777" w:rsidR="00110FD3" w:rsidRPr="00FE55E7" w:rsidRDefault="00EB4DCD" w:rsidP="001045B6">
      <w:pPr>
        <w:autoSpaceDE w:val="0"/>
        <w:autoSpaceDN w:val="0"/>
        <w:adjustRightInd w:val="0"/>
        <w:spacing w:line="240" w:lineRule="auto"/>
        <w:rPr>
          <w:b/>
          <w:bCs/>
          <w:color w:val="000000"/>
          <w:sz w:val="20"/>
          <w:szCs w:val="20"/>
          <w:lang w:eastAsia="zh-TW"/>
        </w:rPr>
      </w:pPr>
      <w:r w:rsidRPr="00CD25CB">
        <w:rPr>
          <w:b/>
          <w:bCs/>
          <w:color w:val="000000"/>
          <w:sz w:val="20"/>
          <w:szCs w:val="20"/>
          <w:lang w:eastAsia="zh-TW"/>
        </w:rPr>
        <w:t>ISBN</w:t>
      </w:r>
      <w:r w:rsidRPr="00FE55E7">
        <w:rPr>
          <w:b/>
          <w:bCs/>
          <w:color w:val="000000"/>
          <w:sz w:val="20"/>
          <w:szCs w:val="20"/>
          <w:lang w:eastAsia="zh-TW"/>
        </w:rPr>
        <w:t xml:space="preserve"> (Online) </w:t>
      </w:r>
      <w:r w:rsidRPr="00CD25CB">
        <w:rPr>
          <w:b/>
          <w:bCs/>
          <w:color w:val="000000"/>
          <w:sz w:val="20"/>
          <w:szCs w:val="20"/>
          <w:lang w:eastAsia="zh-TW"/>
        </w:rPr>
        <w:t>TBA</w:t>
      </w:r>
    </w:p>
    <w:p w14:paraId="5CB659A5" w14:textId="77777777" w:rsidR="00EB4DCD" w:rsidRPr="00FE55E7" w:rsidRDefault="00A068DF" w:rsidP="001045B6">
      <w:pPr>
        <w:autoSpaceDE w:val="0"/>
        <w:autoSpaceDN w:val="0"/>
        <w:adjustRightInd w:val="0"/>
        <w:spacing w:line="240" w:lineRule="auto"/>
        <w:rPr>
          <w:b/>
          <w:bCs/>
          <w:color w:val="000000"/>
          <w:sz w:val="20"/>
          <w:szCs w:val="20"/>
          <w:lang w:eastAsia="zh-TW"/>
        </w:rPr>
      </w:pPr>
      <w:r w:rsidRPr="00CD25CB">
        <w:rPr>
          <w:b/>
          <w:bCs/>
          <w:color w:val="000000"/>
          <w:sz w:val="20"/>
          <w:szCs w:val="20"/>
          <w:lang w:eastAsia="zh-TW"/>
        </w:rPr>
        <w:t>ISSN</w:t>
      </w:r>
      <w:r w:rsidRPr="00FE55E7">
        <w:rPr>
          <w:b/>
          <w:bCs/>
          <w:color w:val="000000"/>
          <w:sz w:val="20"/>
          <w:szCs w:val="20"/>
          <w:lang w:eastAsia="zh-TW"/>
        </w:rPr>
        <w:t xml:space="preserve"> (Online) 1443–</w:t>
      </w:r>
      <w:r w:rsidR="00EB4DCD" w:rsidRPr="00FE55E7">
        <w:rPr>
          <w:b/>
          <w:bCs/>
          <w:color w:val="000000"/>
          <w:sz w:val="20"/>
          <w:szCs w:val="20"/>
          <w:lang w:eastAsia="zh-TW"/>
        </w:rPr>
        <w:t>7139</w:t>
      </w:r>
    </w:p>
    <w:p w14:paraId="5E364A4F" w14:textId="355317AE" w:rsidR="00EB4DCD" w:rsidRPr="00FE55E7" w:rsidRDefault="00EB4DCD" w:rsidP="001045B6">
      <w:pPr>
        <w:autoSpaceDE w:val="0"/>
        <w:autoSpaceDN w:val="0"/>
        <w:adjustRightInd w:val="0"/>
        <w:spacing w:line="240" w:lineRule="auto"/>
        <w:rPr>
          <w:b/>
          <w:bCs/>
          <w:color w:val="000000"/>
          <w:sz w:val="20"/>
          <w:szCs w:val="20"/>
          <w:lang w:eastAsia="zh-TW"/>
        </w:rPr>
      </w:pPr>
      <w:r w:rsidRPr="00FE55E7">
        <w:rPr>
          <w:b/>
          <w:bCs/>
          <w:color w:val="000000"/>
          <w:sz w:val="20"/>
          <w:szCs w:val="20"/>
          <w:lang w:eastAsia="zh-TW"/>
        </w:rPr>
        <w:t xml:space="preserve">Internet site </w:t>
      </w:r>
      <w:r w:rsidR="00C51664" w:rsidRPr="00FE55E7">
        <w:rPr>
          <w:b/>
          <w:bCs/>
          <w:color w:val="000000"/>
          <w:sz w:val="20"/>
          <w:szCs w:val="20"/>
          <w:lang w:eastAsia="zh-TW"/>
        </w:rPr>
        <w:t>&lt;</w:t>
      </w:r>
      <w:r w:rsidR="0045673B">
        <w:rPr>
          <w:color w:val="0000FF"/>
          <w:sz w:val="20"/>
          <w:szCs w:val="20"/>
          <w:u w:val="single"/>
          <w:lang w:eastAsia="zh-TW"/>
        </w:rPr>
        <w:t>www.msac.gov.au</w:t>
      </w:r>
      <w:r w:rsidR="00C51664" w:rsidRPr="00FE55E7">
        <w:rPr>
          <w:color w:val="0000FF"/>
          <w:sz w:val="20"/>
          <w:szCs w:val="20"/>
          <w:u w:val="single"/>
          <w:lang w:eastAsia="zh-TW"/>
        </w:rPr>
        <w:t>&gt;</w:t>
      </w:r>
    </w:p>
    <w:p w14:paraId="5C97FADB" w14:textId="1F50E41F" w:rsidR="00EB4DCD" w:rsidRPr="00FE55E7" w:rsidRDefault="00EB4DCD" w:rsidP="001045B6">
      <w:pPr>
        <w:autoSpaceDE w:val="0"/>
        <w:autoSpaceDN w:val="0"/>
        <w:adjustRightInd w:val="0"/>
        <w:spacing w:line="240" w:lineRule="auto"/>
        <w:rPr>
          <w:color w:val="000000"/>
          <w:sz w:val="20"/>
          <w:szCs w:val="20"/>
        </w:rPr>
      </w:pPr>
      <w:r w:rsidRPr="00FE55E7">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w:t>
      </w:r>
      <w:bookmarkStart w:id="23" w:name="OLE_LINK478"/>
      <w:bookmarkStart w:id="24" w:name="OLE_LINK479"/>
      <w:r w:rsidRPr="00FE55E7">
        <w:rPr>
          <w:color w:val="000000"/>
          <w:sz w:val="20"/>
          <w:szCs w:val="20"/>
        </w:rPr>
        <w:t>Attorney-General</w:t>
      </w:r>
      <w:r w:rsidR="00A068DF" w:rsidRPr="00FE55E7">
        <w:rPr>
          <w:color w:val="000000"/>
          <w:sz w:val="20"/>
          <w:szCs w:val="20"/>
        </w:rPr>
        <w:t>’</w:t>
      </w:r>
      <w:r w:rsidRPr="00FE55E7">
        <w:rPr>
          <w:color w:val="000000"/>
          <w:sz w:val="20"/>
          <w:szCs w:val="20"/>
        </w:rPr>
        <w:t>s Department</w:t>
      </w:r>
      <w:bookmarkEnd w:id="23"/>
      <w:bookmarkEnd w:id="24"/>
      <w:r w:rsidRPr="00FE55E7">
        <w:rPr>
          <w:color w:val="000000"/>
          <w:sz w:val="20"/>
          <w:szCs w:val="20"/>
        </w:rPr>
        <w:t xml:space="preserve">, Robert Garran Offices, National Circuit, </w:t>
      </w:r>
      <w:proofErr w:type="gramStart"/>
      <w:r w:rsidRPr="00FE55E7">
        <w:rPr>
          <w:color w:val="000000"/>
          <w:sz w:val="20"/>
          <w:szCs w:val="20"/>
        </w:rPr>
        <w:t>Barton</w:t>
      </w:r>
      <w:proofErr w:type="gramEnd"/>
      <w:r w:rsidRPr="00FE55E7">
        <w:rPr>
          <w:color w:val="000000"/>
          <w:sz w:val="20"/>
          <w:szCs w:val="20"/>
        </w:rPr>
        <w:t xml:space="preserve"> </w:t>
      </w:r>
      <w:r w:rsidRPr="00CD25CB">
        <w:rPr>
          <w:color w:val="000000"/>
          <w:sz w:val="20"/>
          <w:szCs w:val="20"/>
        </w:rPr>
        <w:t>ACT</w:t>
      </w:r>
      <w:r w:rsidRPr="00FE55E7">
        <w:rPr>
          <w:color w:val="000000"/>
          <w:sz w:val="20"/>
          <w:szCs w:val="20"/>
        </w:rPr>
        <w:t xml:space="preserve"> 2600 or posted at</w:t>
      </w:r>
      <w:r w:rsidR="00110FD3" w:rsidRPr="00FE55E7">
        <w:rPr>
          <w:color w:val="000000"/>
          <w:sz w:val="20"/>
          <w:szCs w:val="20"/>
        </w:rPr>
        <w:t xml:space="preserve"> </w:t>
      </w:r>
      <w:r w:rsidR="00C51664" w:rsidRPr="00FE55E7">
        <w:rPr>
          <w:color w:val="000000"/>
          <w:sz w:val="20"/>
          <w:szCs w:val="20"/>
        </w:rPr>
        <w:t>&lt;</w:t>
      </w:r>
      <w:r w:rsidR="0045673B">
        <w:rPr>
          <w:color w:val="0000FF"/>
          <w:sz w:val="20"/>
          <w:szCs w:val="20"/>
          <w:u w:val="single"/>
          <w:lang w:eastAsia="zh-TW"/>
        </w:rPr>
        <w:t>www</w:t>
      </w:r>
      <w:r w:rsidRPr="00FE55E7">
        <w:rPr>
          <w:color w:val="0000FF"/>
          <w:sz w:val="20"/>
          <w:szCs w:val="20"/>
          <w:u w:val="single"/>
          <w:lang w:eastAsia="zh-TW"/>
        </w:rPr>
        <w:t>.ag.gov.au/</w:t>
      </w:r>
      <w:r w:rsidR="00C51664" w:rsidRPr="00FE55E7">
        <w:rPr>
          <w:color w:val="0000FF"/>
          <w:sz w:val="20"/>
          <w:szCs w:val="20"/>
          <w:u w:val="single"/>
          <w:lang w:eastAsia="zh-TW"/>
        </w:rPr>
        <w:t>&gt;</w:t>
      </w:r>
      <w:r w:rsidRPr="00FE55E7">
        <w:rPr>
          <w:color w:val="0000FF"/>
          <w:sz w:val="20"/>
          <w:szCs w:val="20"/>
          <w:lang w:eastAsia="zh-TW"/>
        </w:rPr>
        <w:t>.</w:t>
      </w:r>
    </w:p>
    <w:p w14:paraId="6131DF0B" w14:textId="46AEEF20" w:rsidR="00EB4DCD" w:rsidRPr="00FE55E7" w:rsidRDefault="00EB4DCD" w:rsidP="001045B6">
      <w:pPr>
        <w:autoSpaceDE w:val="0"/>
        <w:autoSpaceDN w:val="0"/>
        <w:adjustRightInd w:val="0"/>
        <w:spacing w:line="240" w:lineRule="auto"/>
        <w:rPr>
          <w:color w:val="1B1B1B"/>
          <w:sz w:val="20"/>
          <w:szCs w:val="20"/>
        </w:rPr>
      </w:pPr>
      <w:r w:rsidRPr="00FE55E7">
        <w:rPr>
          <w:color w:val="000000"/>
          <w:sz w:val="20"/>
          <w:szCs w:val="20"/>
          <w:lang w:eastAsia="zh-TW"/>
        </w:rPr>
        <w:t>Electronic copies of the report can be obtained from the Medical Service Advisory Committee</w:t>
      </w:r>
      <w:r w:rsidR="00A068DF" w:rsidRPr="00FE55E7">
        <w:rPr>
          <w:color w:val="000000"/>
          <w:sz w:val="20"/>
          <w:szCs w:val="20"/>
          <w:lang w:eastAsia="zh-TW"/>
        </w:rPr>
        <w:t>’</w:t>
      </w:r>
      <w:r w:rsidRPr="00FE55E7">
        <w:rPr>
          <w:color w:val="000000"/>
          <w:sz w:val="20"/>
          <w:szCs w:val="20"/>
          <w:lang w:eastAsia="zh-TW"/>
        </w:rPr>
        <w:t>s Internet site at</w:t>
      </w:r>
      <w:r w:rsidRPr="00FE55E7">
        <w:rPr>
          <w:sz w:val="20"/>
          <w:szCs w:val="20"/>
          <w:lang w:eastAsia="zh-TW"/>
        </w:rPr>
        <w:t xml:space="preserve"> </w:t>
      </w:r>
      <w:r w:rsidR="00C51664" w:rsidRPr="00FE55E7">
        <w:rPr>
          <w:sz w:val="20"/>
          <w:szCs w:val="20"/>
          <w:lang w:eastAsia="zh-TW"/>
        </w:rPr>
        <w:t>&lt;</w:t>
      </w:r>
      <w:r w:rsidR="0045673B">
        <w:rPr>
          <w:color w:val="0000FF"/>
          <w:sz w:val="20"/>
          <w:szCs w:val="20"/>
          <w:u w:val="single"/>
          <w:lang w:eastAsia="zh-TW"/>
        </w:rPr>
        <w:t>www.msac.gov.au</w:t>
      </w:r>
      <w:r w:rsidR="00C51664" w:rsidRPr="00FE55E7">
        <w:rPr>
          <w:color w:val="0000FF"/>
          <w:sz w:val="20"/>
          <w:szCs w:val="20"/>
          <w:u w:val="single"/>
          <w:lang w:eastAsia="zh-TW"/>
        </w:rPr>
        <w:t>&gt;</w:t>
      </w:r>
    </w:p>
    <w:p w14:paraId="01EC9D98" w14:textId="139531A3" w:rsidR="001045B6" w:rsidRDefault="00EB4DCD" w:rsidP="001045B6">
      <w:pPr>
        <w:autoSpaceDE w:val="0"/>
        <w:autoSpaceDN w:val="0"/>
        <w:adjustRightInd w:val="0"/>
        <w:spacing w:line="240" w:lineRule="auto"/>
        <w:rPr>
          <w:color w:val="000000"/>
          <w:sz w:val="20"/>
          <w:szCs w:val="20"/>
        </w:rPr>
      </w:pPr>
      <w:r w:rsidRPr="00FE55E7">
        <w:rPr>
          <w:color w:val="000000"/>
          <w:sz w:val="20"/>
          <w:szCs w:val="20"/>
        </w:rPr>
        <w:t xml:space="preserve">Enquiries about the content of the report should be emailed to </w:t>
      </w:r>
      <w:r w:rsidR="00C51664" w:rsidRPr="00FE55E7">
        <w:rPr>
          <w:color w:val="000000"/>
          <w:sz w:val="20"/>
          <w:szCs w:val="20"/>
        </w:rPr>
        <w:t>&lt;</w:t>
      </w:r>
      <w:hyperlink r:id="rId9" w:tooltip="H T A inquiries e-mail address" w:history="1">
        <w:r w:rsidRPr="00FE55E7">
          <w:rPr>
            <w:color w:val="0000FF"/>
            <w:sz w:val="20"/>
            <w:szCs w:val="20"/>
            <w:u w:val="single"/>
          </w:rPr>
          <w:t>hta@health.gov.au</w:t>
        </w:r>
      </w:hyperlink>
      <w:r w:rsidR="00C51664" w:rsidRPr="00FE55E7">
        <w:rPr>
          <w:color w:val="0000FF"/>
          <w:sz w:val="20"/>
          <w:szCs w:val="20"/>
          <w:u w:val="single"/>
        </w:rPr>
        <w:t>&gt;</w:t>
      </w:r>
      <w:r w:rsidRPr="00FE55E7">
        <w:rPr>
          <w:color w:val="000000"/>
          <w:sz w:val="20"/>
          <w:szCs w:val="20"/>
        </w:rPr>
        <w:t>.</w:t>
      </w:r>
    </w:p>
    <w:p w14:paraId="2643FCAD" w14:textId="5D9DE812" w:rsidR="00EB4DCD" w:rsidRPr="00FE55E7" w:rsidRDefault="00EB4DCD" w:rsidP="001045B6">
      <w:pPr>
        <w:autoSpaceDE w:val="0"/>
        <w:autoSpaceDN w:val="0"/>
        <w:adjustRightInd w:val="0"/>
        <w:spacing w:line="240" w:lineRule="auto"/>
        <w:rPr>
          <w:color w:val="000000"/>
          <w:sz w:val="20"/>
          <w:szCs w:val="20"/>
          <w:lang w:eastAsia="zh-TW"/>
        </w:rPr>
      </w:pPr>
      <w:r w:rsidRPr="00FE55E7">
        <w:rPr>
          <w:color w:val="000000"/>
          <w:sz w:val="20"/>
          <w:szCs w:val="20"/>
        </w:rPr>
        <w:t>The technical information in this document is used by the Medical Services Advisory Committee (</w:t>
      </w:r>
      <w:r w:rsidRPr="00BB72D0">
        <w:rPr>
          <w:color w:val="000000"/>
          <w:sz w:val="20"/>
          <w:szCs w:val="20"/>
        </w:rPr>
        <w:t>MSAC</w:t>
      </w:r>
      <w:r w:rsidRPr="00FE55E7">
        <w:rPr>
          <w:color w:val="000000"/>
          <w:sz w:val="20"/>
          <w:szCs w:val="20"/>
        </w:rPr>
        <w:t xml:space="preserve">) to inform its deliberations. </w:t>
      </w:r>
      <w:r w:rsidRPr="00BB72D0">
        <w:rPr>
          <w:color w:val="000000"/>
          <w:sz w:val="20"/>
          <w:szCs w:val="20"/>
        </w:rPr>
        <w:t>MSAC</w:t>
      </w:r>
      <w:r w:rsidRPr="00FE55E7">
        <w:rPr>
          <w:color w:val="000000"/>
          <w:sz w:val="20"/>
          <w:szCs w:val="20"/>
        </w:rPr>
        <w:t xml:space="preserve"> is an independent committee which has been established to provide advice to the Minister for Health on the strength of evidence available on</w:t>
      </w:r>
      <w:r w:rsidRPr="00FE55E7">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4B53A92F" w14:textId="1138D0F2" w:rsidR="00EB4DCD" w:rsidRPr="001045B6" w:rsidRDefault="00EB4DCD" w:rsidP="001045B6">
      <w:pPr>
        <w:autoSpaceDE w:val="0"/>
        <w:autoSpaceDN w:val="0"/>
        <w:adjustRightInd w:val="0"/>
        <w:spacing w:line="240" w:lineRule="auto"/>
        <w:rPr>
          <w:b/>
          <w:bCs/>
          <w:color w:val="000000"/>
          <w:sz w:val="20"/>
          <w:szCs w:val="20"/>
          <w:u w:val="single"/>
          <w:lang w:eastAsia="zh-TW"/>
        </w:rPr>
      </w:pPr>
      <w:r w:rsidRPr="00BB72D0">
        <w:rPr>
          <w:b/>
          <w:bCs/>
          <w:color w:val="000000"/>
          <w:sz w:val="20"/>
          <w:szCs w:val="20"/>
          <w:u w:val="single"/>
          <w:lang w:eastAsia="zh-TW"/>
        </w:rPr>
        <w:t>MSAC</w:t>
      </w:r>
      <w:r w:rsidR="00A068DF" w:rsidRPr="00FE55E7">
        <w:rPr>
          <w:b/>
          <w:bCs/>
          <w:color w:val="000000"/>
          <w:sz w:val="20"/>
          <w:szCs w:val="20"/>
          <w:u w:val="single"/>
          <w:lang w:eastAsia="zh-TW"/>
        </w:rPr>
        <w:t>’</w:t>
      </w:r>
      <w:r w:rsidRPr="00FE55E7">
        <w:rPr>
          <w:b/>
          <w:bCs/>
          <w:color w:val="000000"/>
          <w:sz w:val="20"/>
          <w:szCs w:val="20"/>
          <w:u w:val="single"/>
          <w:lang w:eastAsia="zh-TW"/>
        </w:rPr>
        <w:t xml:space="preserve">s advice does not necessarily reflect the views of all individuals who participated in the </w:t>
      </w:r>
      <w:r w:rsidRPr="00BB72D0">
        <w:rPr>
          <w:b/>
          <w:bCs/>
          <w:color w:val="000000"/>
          <w:sz w:val="20"/>
          <w:szCs w:val="20"/>
          <w:u w:val="single"/>
          <w:lang w:eastAsia="zh-TW"/>
        </w:rPr>
        <w:t>MSAC</w:t>
      </w:r>
      <w:r w:rsidRPr="00FE55E7">
        <w:rPr>
          <w:b/>
          <w:bCs/>
          <w:color w:val="000000"/>
          <w:sz w:val="20"/>
          <w:szCs w:val="20"/>
          <w:u w:val="single"/>
          <w:lang w:eastAsia="zh-TW"/>
        </w:rPr>
        <w:t xml:space="preserve"> evaluation.</w:t>
      </w:r>
    </w:p>
    <w:p w14:paraId="63F2F079" w14:textId="0DDCDAAD" w:rsidR="00EB4DCD" w:rsidRPr="00FE55E7" w:rsidRDefault="00EB4DCD" w:rsidP="001045B6">
      <w:pPr>
        <w:autoSpaceDE w:val="0"/>
        <w:autoSpaceDN w:val="0"/>
        <w:adjustRightInd w:val="0"/>
        <w:spacing w:line="240" w:lineRule="auto"/>
        <w:rPr>
          <w:sz w:val="20"/>
          <w:szCs w:val="20"/>
        </w:rPr>
      </w:pPr>
      <w:r w:rsidRPr="00FE55E7">
        <w:rPr>
          <w:sz w:val="20"/>
          <w:szCs w:val="20"/>
        </w:rPr>
        <w:t xml:space="preserve">This report was prepared by </w:t>
      </w:r>
      <w:r w:rsidR="005C0C53" w:rsidRPr="00FE55E7">
        <w:rPr>
          <w:sz w:val="20"/>
          <w:szCs w:val="20"/>
        </w:rPr>
        <w:t xml:space="preserve">Ms Joanne </w:t>
      </w:r>
      <w:proofErr w:type="spellStart"/>
      <w:r w:rsidR="005C0C53" w:rsidRPr="00FE55E7">
        <w:rPr>
          <w:sz w:val="20"/>
          <w:szCs w:val="20"/>
        </w:rPr>
        <w:t>Milverton</w:t>
      </w:r>
      <w:proofErr w:type="spellEnd"/>
      <w:r w:rsidR="005C0C53" w:rsidRPr="00FE55E7">
        <w:rPr>
          <w:sz w:val="20"/>
          <w:szCs w:val="20"/>
        </w:rPr>
        <w:t xml:space="preserve">, </w:t>
      </w:r>
      <w:r w:rsidR="00D748EA">
        <w:rPr>
          <w:sz w:val="20"/>
          <w:szCs w:val="20"/>
        </w:rPr>
        <w:t>Dr</w:t>
      </w:r>
      <w:r w:rsidR="00D748EA" w:rsidRPr="00FE55E7">
        <w:rPr>
          <w:sz w:val="20"/>
          <w:szCs w:val="20"/>
        </w:rPr>
        <w:t xml:space="preserve"> </w:t>
      </w:r>
      <w:proofErr w:type="spellStart"/>
      <w:r w:rsidR="002C15AF" w:rsidRPr="00FE55E7">
        <w:rPr>
          <w:sz w:val="20"/>
          <w:szCs w:val="20"/>
        </w:rPr>
        <w:t>Ruchi</w:t>
      </w:r>
      <w:proofErr w:type="spellEnd"/>
      <w:r w:rsidR="002C15AF" w:rsidRPr="00FE55E7">
        <w:rPr>
          <w:sz w:val="20"/>
          <w:szCs w:val="20"/>
        </w:rPr>
        <w:t xml:space="preserve"> Mittal, </w:t>
      </w:r>
      <w:r w:rsidR="005C0C53" w:rsidRPr="00FE55E7">
        <w:rPr>
          <w:sz w:val="20"/>
          <w:szCs w:val="20"/>
        </w:rPr>
        <w:t xml:space="preserve">Ms Jacqueline Parsons, </w:t>
      </w:r>
      <w:r w:rsidR="00CE794A" w:rsidRPr="00FE55E7">
        <w:rPr>
          <w:sz w:val="20"/>
          <w:szCs w:val="20"/>
        </w:rPr>
        <w:t xml:space="preserve">Ms Camille Schubert </w:t>
      </w:r>
      <w:r w:rsidR="005C0C53" w:rsidRPr="00FE55E7">
        <w:rPr>
          <w:sz w:val="20"/>
          <w:szCs w:val="20"/>
        </w:rPr>
        <w:t xml:space="preserve">and </w:t>
      </w:r>
      <w:r w:rsidR="002C15AF" w:rsidRPr="00FE55E7">
        <w:rPr>
          <w:sz w:val="20"/>
          <w:szCs w:val="20"/>
        </w:rPr>
        <w:t xml:space="preserve">Ms Skye Newton </w:t>
      </w:r>
      <w:r w:rsidRPr="00FE55E7">
        <w:rPr>
          <w:sz w:val="20"/>
          <w:szCs w:val="20"/>
        </w:rPr>
        <w:t xml:space="preserve">from </w:t>
      </w:r>
      <w:r w:rsidR="005C0C53" w:rsidRPr="00FE55E7">
        <w:rPr>
          <w:sz w:val="20"/>
          <w:szCs w:val="20"/>
        </w:rPr>
        <w:t>Adelaide Health Technology Assessment (</w:t>
      </w:r>
      <w:r w:rsidR="005C0C53" w:rsidRPr="00CF6217">
        <w:rPr>
          <w:sz w:val="20"/>
          <w:szCs w:val="20"/>
        </w:rPr>
        <w:t>AHTA</w:t>
      </w:r>
      <w:r w:rsidR="005C0C53" w:rsidRPr="00FE55E7">
        <w:rPr>
          <w:sz w:val="20"/>
          <w:szCs w:val="20"/>
        </w:rPr>
        <w:t>), University of Adelaide</w:t>
      </w:r>
      <w:r w:rsidRPr="00FE55E7">
        <w:rPr>
          <w:sz w:val="20"/>
          <w:szCs w:val="20"/>
        </w:rPr>
        <w:t xml:space="preserve">. The report was commissioned by the Australian Government Department of Health. It was edited by </w:t>
      </w:r>
      <w:r w:rsidR="00CD25CB">
        <w:rPr>
          <w:sz w:val="20"/>
          <w:szCs w:val="20"/>
        </w:rPr>
        <w:t xml:space="preserve">Matthew Stevens, </w:t>
      </w:r>
      <w:proofErr w:type="spellStart"/>
      <w:r w:rsidR="00CD25CB">
        <w:rPr>
          <w:sz w:val="20"/>
          <w:szCs w:val="20"/>
        </w:rPr>
        <w:t>ScienceScape</w:t>
      </w:r>
      <w:proofErr w:type="spellEnd"/>
      <w:r w:rsidR="00CD25CB" w:rsidRPr="00AF0A2D">
        <w:rPr>
          <w:sz w:val="20"/>
          <w:szCs w:val="20"/>
          <w:vertAlign w:val="superscript"/>
        </w:rPr>
        <w:t>®</w:t>
      </w:r>
      <w:r w:rsidR="00CD25CB">
        <w:rPr>
          <w:sz w:val="20"/>
          <w:szCs w:val="20"/>
        </w:rPr>
        <w:t xml:space="preserve"> Editing, </w:t>
      </w:r>
      <w:proofErr w:type="gramStart"/>
      <w:r w:rsidR="00CD25CB">
        <w:rPr>
          <w:sz w:val="20"/>
          <w:szCs w:val="20"/>
        </w:rPr>
        <w:t>Sydney</w:t>
      </w:r>
      <w:proofErr w:type="gramEnd"/>
      <w:r w:rsidRPr="00FE55E7">
        <w:rPr>
          <w:sz w:val="20"/>
          <w:szCs w:val="20"/>
        </w:rPr>
        <w:t>.</w:t>
      </w:r>
    </w:p>
    <w:p w14:paraId="754C2F61" w14:textId="6CBDD40B" w:rsidR="00EB4DCD" w:rsidRPr="00FE55E7" w:rsidRDefault="00EB4DCD" w:rsidP="001045B6">
      <w:pPr>
        <w:autoSpaceDE w:val="0"/>
        <w:autoSpaceDN w:val="0"/>
        <w:adjustRightInd w:val="0"/>
        <w:spacing w:line="240" w:lineRule="auto"/>
        <w:rPr>
          <w:rFonts w:cs="Humanist521BT-Roman"/>
          <w:color w:val="231F20"/>
          <w:sz w:val="20"/>
          <w:szCs w:val="20"/>
        </w:rPr>
      </w:pPr>
      <w:r w:rsidRPr="00FE55E7">
        <w:rPr>
          <w:rFonts w:cs="Humanist521BT-Roman"/>
          <w:color w:val="231F20"/>
          <w:sz w:val="20"/>
          <w:szCs w:val="20"/>
        </w:rPr>
        <w:t>The suggested citation for this document is:</w:t>
      </w:r>
    </w:p>
    <w:p w14:paraId="06C297A6" w14:textId="77777777" w:rsidR="00EB4DCD" w:rsidRPr="00FE55E7" w:rsidRDefault="002C15AF" w:rsidP="001045B6">
      <w:pPr>
        <w:autoSpaceDE w:val="0"/>
        <w:autoSpaceDN w:val="0"/>
        <w:adjustRightInd w:val="0"/>
        <w:spacing w:line="240" w:lineRule="auto"/>
        <w:rPr>
          <w:sz w:val="20"/>
          <w:szCs w:val="20"/>
        </w:rPr>
      </w:pPr>
      <w:proofErr w:type="spellStart"/>
      <w:r w:rsidRPr="00FE55E7">
        <w:rPr>
          <w:sz w:val="20"/>
          <w:szCs w:val="20"/>
        </w:rPr>
        <w:t>Milverton</w:t>
      </w:r>
      <w:proofErr w:type="spellEnd"/>
      <w:r w:rsidRPr="00FE55E7">
        <w:rPr>
          <w:sz w:val="20"/>
          <w:szCs w:val="20"/>
        </w:rPr>
        <w:t xml:space="preserve">, J., Mittal, R., Parsons J., </w:t>
      </w:r>
      <w:r w:rsidR="00CE794A" w:rsidRPr="00FE55E7">
        <w:rPr>
          <w:sz w:val="20"/>
          <w:szCs w:val="20"/>
        </w:rPr>
        <w:t xml:space="preserve">Schubert C., </w:t>
      </w:r>
      <w:r w:rsidRPr="00FE55E7">
        <w:rPr>
          <w:sz w:val="20"/>
          <w:szCs w:val="20"/>
        </w:rPr>
        <w:t>and Newton, S.</w:t>
      </w:r>
      <w:r w:rsidR="00EB4DCD" w:rsidRPr="00FE55E7">
        <w:rPr>
          <w:sz w:val="20"/>
          <w:szCs w:val="20"/>
        </w:rPr>
        <w:t xml:space="preserve"> (20</w:t>
      </w:r>
      <w:r w:rsidR="00510160" w:rsidRPr="00FE55E7">
        <w:rPr>
          <w:sz w:val="20"/>
          <w:szCs w:val="20"/>
        </w:rPr>
        <w:t>16</w:t>
      </w:r>
      <w:r w:rsidR="00EB4DCD" w:rsidRPr="00FE55E7">
        <w:rPr>
          <w:sz w:val="20"/>
          <w:szCs w:val="20"/>
        </w:rPr>
        <w:t xml:space="preserve">). </w:t>
      </w:r>
      <w:proofErr w:type="gramStart"/>
      <w:r w:rsidR="005C0C53" w:rsidRPr="00FE55E7">
        <w:rPr>
          <w:i/>
          <w:sz w:val="20"/>
          <w:szCs w:val="20"/>
        </w:rPr>
        <w:t>Microwave tissue ablation for primary and secondary liver tumours</w:t>
      </w:r>
      <w:r w:rsidR="00EB4DCD" w:rsidRPr="00FE55E7">
        <w:rPr>
          <w:sz w:val="20"/>
          <w:szCs w:val="20"/>
        </w:rPr>
        <w:t>.</w:t>
      </w:r>
      <w:proofErr w:type="gramEnd"/>
      <w:r w:rsidR="00EB4DCD" w:rsidRPr="00FE55E7">
        <w:rPr>
          <w:sz w:val="20"/>
          <w:szCs w:val="20"/>
        </w:rPr>
        <w:t xml:space="preserve"> </w:t>
      </w:r>
      <w:r w:rsidR="00EB4DCD" w:rsidRPr="00BB72D0">
        <w:rPr>
          <w:sz w:val="20"/>
          <w:szCs w:val="20"/>
        </w:rPr>
        <w:t>MSAC</w:t>
      </w:r>
      <w:r w:rsidR="00EB4DCD" w:rsidRPr="00FE55E7">
        <w:rPr>
          <w:sz w:val="20"/>
          <w:szCs w:val="20"/>
        </w:rPr>
        <w:t xml:space="preserve"> Application </w:t>
      </w:r>
      <w:r w:rsidR="00510160" w:rsidRPr="00FE55E7">
        <w:rPr>
          <w:sz w:val="20"/>
          <w:szCs w:val="20"/>
        </w:rPr>
        <w:t>1402</w:t>
      </w:r>
      <w:r w:rsidR="00EB4DCD" w:rsidRPr="00FE55E7">
        <w:rPr>
          <w:sz w:val="20"/>
          <w:szCs w:val="20"/>
        </w:rPr>
        <w:t xml:space="preserve">, Assessment Report. </w:t>
      </w:r>
      <w:proofErr w:type="gramStart"/>
      <w:r w:rsidR="00EB4DCD" w:rsidRPr="00FE55E7">
        <w:rPr>
          <w:sz w:val="20"/>
          <w:szCs w:val="20"/>
        </w:rPr>
        <w:t xml:space="preserve">Commonwealth of Australia, Canberra, </w:t>
      </w:r>
      <w:r w:rsidR="00EB4DCD" w:rsidRPr="00CD25CB">
        <w:rPr>
          <w:sz w:val="20"/>
          <w:szCs w:val="20"/>
        </w:rPr>
        <w:t>ACT</w:t>
      </w:r>
      <w:r w:rsidR="00EB4DCD" w:rsidRPr="00FE55E7">
        <w:rPr>
          <w:sz w:val="20"/>
          <w:szCs w:val="20"/>
        </w:rPr>
        <w:t>.</w:t>
      </w:r>
      <w:proofErr w:type="gramEnd"/>
    </w:p>
    <w:p w14:paraId="2DD83577" w14:textId="77777777" w:rsidR="004C6CA6" w:rsidRPr="00FE55E7" w:rsidRDefault="00510160" w:rsidP="00DF343F">
      <w:pPr>
        <w:jc w:val="both"/>
        <w:sectPr w:rsidR="004C6CA6" w:rsidRPr="00FE55E7" w:rsidSect="002673C4">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440" w:right="1440" w:bottom="1440" w:left="1440" w:header="578" w:footer="578" w:gutter="0"/>
          <w:pgNumType w:fmt="lowerRoman" w:start="1"/>
          <w:cols w:space="720"/>
          <w:noEndnote/>
        </w:sectPr>
      </w:pPr>
      <w:r w:rsidRPr="00FE55E7">
        <w:rPr>
          <w:noProof/>
        </w:rPr>
        <w:drawing>
          <wp:inline distT="0" distB="0" distL="0" distR="0" wp14:anchorId="49AE6B24" wp14:editId="435130A6">
            <wp:extent cx="2420620" cy="1542415"/>
            <wp:effectExtent l="0" t="0" r="0" b="635"/>
            <wp:docPr id="4" name="Picture 4" descr="INAHTA product type: HTA report" title="IP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0620" cy="1542415"/>
                    </a:xfrm>
                    <a:prstGeom prst="rect">
                      <a:avLst/>
                    </a:prstGeom>
                    <a:noFill/>
                  </pic:spPr>
                </pic:pic>
              </a:graphicData>
            </a:graphic>
          </wp:inline>
        </w:drawing>
      </w:r>
    </w:p>
    <w:p w14:paraId="5A87EEDF" w14:textId="77777777" w:rsidR="008F59A8" w:rsidRPr="00FE55E7" w:rsidRDefault="008F59A8" w:rsidP="00DF343F">
      <w:pPr>
        <w:pStyle w:val="Heading1"/>
        <w:jc w:val="both"/>
      </w:pPr>
      <w:bookmarkStart w:id="25" w:name="_Toc395200735"/>
      <w:bookmarkStart w:id="26" w:name="_Toc399247190"/>
      <w:bookmarkStart w:id="27" w:name="_Toc402884709"/>
      <w:bookmarkStart w:id="28" w:name="_Ref421189612"/>
      <w:bookmarkStart w:id="29" w:name="_Toc333739987"/>
      <w:bookmarkStart w:id="30" w:name="_Toc460406567"/>
      <w:r w:rsidRPr="00FE55E7">
        <w:lastRenderedPageBreak/>
        <w:t>Contents</w:t>
      </w:r>
      <w:bookmarkEnd w:id="10"/>
      <w:bookmarkEnd w:id="11"/>
      <w:bookmarkEnd w:id="12"/>
      <w:bookmarkEnd w:id="13"/>
      <w:bookmarkEnd w:id="14"/>
      <w:bookmarkEnd w:id="15"/>
      <w:bookmarkEnd w:id="16"/>
      <w:bookmarkEnd w:id="17"/>
      <w:bookmarkEnd w:id="18"/>
      <w:bookmarkEnd w:id="19"/>
      <w:bookmarkEnd w:id="20"/>
      <w:bookmarkEnd w:id="21"/>
      <w:bookmarkEnd w:id="22"/>
      <w:bookmarkEnd w:id="25"/>
      <w:bookmarkEnd w:id="26"/>
      <w:bookmarkEnd w:id="27"/>
      <w:bookmarkEnd w:id="28"/>
      <w:bookmarkEnd w:id="29"/>
      <w:bookmarkEnd w:id="30"/>
    </w:p>
    <w:sdt>
      <w:sdtPr>
        <w:rPr>
          <w:b w:val="0"/>
          <w:noProof w:val="0"/>
        </w:rPr>
        <w:id w:val="-1664701443"/>
        <w:docPartObj>
          <w:docPartGallery w:val="Table of Contents"/>
          <w:docPartUnique/>
        </w:docPartObj>
      </w:sdtPr>
      <w:sdtEndPr>
        <w:rPr>
          <w:b/>
          <w:bCs/>
          <w:noProof/>
        </w:rPr>
      </w:sdtEndPr>
      <w:sdtContent>
        <w:p w14:paraId="43B19A56" w14:textId="77777777" w:rsidR="00DF032E" w:rsidRDefault="005F0418">
          <w:pPr>
            <w:pStyle w:val="TOC1"/>
            <w:rPr>
              <w:rFonts w:asciiTheme="minorHAnsi" w:eastAsiaTheme="minorEastAsia" w:hAnsiTheme="minorHAnsi" w:cstheme="minorBidi"/>
              <w:b w:val="0"/>
            </w:rPr>
          </w:pPr>
          <w:r>
            <w:fldChar w:fldCharType="begin"/>
          </w:r>
          <w:r>
            <w:instrText xml:space="preserve"> TOC \o "1-2" </w:instrText>
          </w:r>
          <w:r>
            <w:fldChar w:fldCharType="separate"/>
          </w:r>
          <w:r w:rsidR="00DF032E" w:rsidRPr="00600F33">
            <w:rPr>
              <w:rFonts w:eastAsiaTheme="minorHAnsi"/>
            </w:rPr>
            <w:t>Version Control</w:t>
          </w:r>
          <w:r w:rsidR="00DF032E">
            <w:tab/>
          </w:r>
          <w:r w:rsidR="00DF032E">
            <w:fldChar w:fldCharType="begin"/>
          </w:r>
          <w:r w:rsidR="00DF032E">
            <w:instrText xml:space="preserve"> PAGEREF _Toc460406564 \h </w:instrText>
          </w:r>
          <w:r w:rsidR="00DF032E">
            <w:fldChar w:fldCharType="separate"/>
          </w:r>
          <w:r w:rsidR="00DD1DB1">
            <w:t>i</w:t>
          </w:r>
          <w:r w:rsidR="00DF032E">
            <w:fldChar w:fldCharType="end"/>
          </w:r>
        </w:p>
        <w:p w14:paraId="0F7AB694" w14:textId="77777777" w:rsidR="00DF032E" w:rsidRDefault="00DF032E">
          <w:pPr>
            <w:pStyle w:val="TOC2"/>
            <w:rPr>
              <w:rFonts w:asciiTheme="minorHAnsi" w:eastAsiaTheme="minorEastAsia" w:hAnsiTheme="minorHAnsi" w:cstheme="minorBidi"/>
            </w:rPr>
          </w:pPr>
          <w:r w:rsidRPr="00600F33">
            <w:rPr>
              <w:rFonts w:eastAsiaTheme="minorHAnsi"/>
            </w:rPr>
            <w:t>Document History</w:t>
          </w:r>
          <w:r>
            <w:tab/>
          </w:r>
          <w:r>
            <w:fldChar w:fldCharType="begin"/>
          </w:r>
          <w:r>
            <w:instrText xml:space="preserve"> PAGEREF _Toc460406565 \h </w:instrText>
          </w:r>
          <w:r>
            <w:fldChar w:fldCharType="separate"/>
          </w:r>
          <w:r w:rsidR="00DD1DB1">
            <w:t>i</w:t>
          </w:r>
          <w:r>
            <w:fldChar w:fldCharType="end"/>
          </w:r>
        </w:p>
        <w:p w14:paraId="71BAFD5E" w14:textId="77777777" w:rsidR="00DF032E" w:rsidRDefault="00DF032E">
          <w:pPr>
            <w:pStyle w:val="TOC2"/>
            <w:rPr>
              <w:rFonts w:asciiTheme="minorHAnsi" w:eastAsiaTheme="minorEastAsia" w:hAnsiTheme="minorHAnsi" w:cstheme="minorBidi"/>
            </w:rPr>
          </w:pPr>
          <w:r w:rsidRPr="00600F33">
            <w:rPr>
              <w:rFonts w:eastAsiaTheme="minorHAnsi"/>
            </w:rPr>
            <w:t>Document Approval</w:t>
          </w:r>
          <w:r>
            <w:tab/>
          </w:r>
          <w:r>
            <w:fldChar w:fldCharType="begin"/>
          </w:r>
          <w:r>
            <w:instrText xml:space="preserve"> PAGEREF _Toc460406566 \h </w:instrText>
          </w:r>
          <w:r>
            <w:fldChar w:fldCharType="separate"/>
          </w:r>
          <w:r w:rsidR="00DD1DB1">
            <w:t>i</w:t>
          </w:r>
          <w:r>
            <w:fldChar w:fldCharType="end"/>
          </w:r>
        </w:p>
        <w:p w14:paraId="2D96E26E" w14:textId="77777777" w:rsidR="00DF032E" w:rsidRDefault="00DF032E">
          <w:pPr>
            <w:pStyle w:val="TOC1"/>
            <w:rPr>
              <w:rFonts w:asciiTheme="minorHAnsi" w:eastAsiaTheme="minorEastAsia" w:hAnsiTheme="minorHAnsi" w:cstheme="minorBidi"/>
              <w:b w:val="0"/>
            </w:rPr>
          </w:pPr>
          <w:r>
            <w:t>Contents</w:t>
          </w:r>
          <w:r>
            <w:tab/>
          </w:r>
          <w:r>
            <w:fldChar w:fldCharType="begin"/>
          </w:r>
          <w:r>
            <w:instrText xml:space="preserve"> PAGEREF _Toc460406567 \h </w:instrText>
          </w:r>
          <w:r>
            <w:fldChar w:fldCharType="separate"/>
          </w:r>
          <w:r w:rsidR="00DD1DB1">
            <w:t>v</w:t>
          </w:r>
          <w:r>
            <w:fldChar w:fldCharType="end"/>
          </w:r>
        </w:p>
        <w:p w14:paraId="1079635D" w14:textId="77777777" w:rsidR="00DF032E" w:rsidRDefault="00DF032E">
          <w:pPr>
            <w:pStyle w:val="TOC2"/>
            <w:rPr>
              <w:rFonts w:asciiTheme="minorHAnsi" w:eastAsiaTheme="minorEastAsia" w:hAnsiTheme="minorHAnsi" w:cstheme="minorBidi"/>
            </w:rPr>
          </w:pPr>
          <w:r>
            <w:t>Tables</w:t>
          </w:r>
          <w:r>
            <w:tab/>
          </w:r>
          <w:r>
            <w:fldChar w:fldCharType="begin"/>
          </w:r>
          <w:r>
            <w:instrText xml:space="preserve"> PAGEREF _Toc460406568 \h </w:instrText>
          </w:r>
          <w:r>
            <w:fldChar w:fldCharType="separate"/>
          </w:r>
          <w:r w:rsidR="00DD1DB1">
            <w:t>viii</w:t>
          </w:r>
          <w:r>
            <w:fldChar w:fldCharType="end"/>
          </w:r>
        </w:p>
        <w:p w14:paraId="1BE5B29D" w14:textId="77777777" w:rsidR="00DF032E" w:rsidRDefault="00DF032E">
          <w:pPr>
            <w:pStyle w:val="TOC2"/>
            <w:rPr>
              <w:rFonts w:asciiTheme="minorHAnsi" w:eastAsiaTheme="minorEastAsia" w:hAnsiTheme="minorHAnsi" w:cstheme="minorBidi"/>
            </w:rPr>
          </w:pPr>
          <w:r>
            <w:t>Boxes</w:t>
          </w:r>
          <w:r>
            <w:tab/>
          </w:r>
          <w:r>
            <w:fldChar w:fldCharType="begin"/>
          </w:r>
          <w:r>
            <w:instrText xml:space="preserve"> PAGEREF _Toc460406569 \h </w:instrText>
          </w:r>
          <w:r>
            <w:fldChar w:fldCharType="separate"/>
          </w:r>
          <w:r w:rsidR="00DD1DB1">
            <w:t>xi</w:t>
          </w:r>
          <w:r>
            <w:fldChar w:fldCharType="end"/>
          </w:r>
        </w:p>
        <w:p w14:paraId="560203FB" w14:textId="77777777" w:rsidR="00DF032E" w:rsidRDefault="00DF032E">
          <w:pPr>
            <w:pStyle w:val="TOC2"/>
            <w:rPr>
              <w:rFonts w:asciiTheme="minorHAnsi" w:eastAsiaTheme="minorEastAsia" w:hAnsiTheme="minorHAnsi" w:cstheme="minorBidi"/>
            </w:rPr>
          </w:pPr>
          <w:r>
            <w:t>Figures</w:t>
          </w:r>
          <w:r>
            <w:tab/>
          </w:r>
          <w:r>
            <w:fldChar w:fldCharType="begin"/>
          </w:r>
          <w:r>
            <w:instrText xml:space="preserve"> PAGEREF _Toc460406570 \h </w:instrText>
          </w:r>
          <w:r>
            <w:fldChar w:fldCharType="separate"/>
          </w:r>
          <w:r w:rsidR="00DD1DB1">
            <w:t>xii</w:t>
          </w:r>
          <w:r>
            <w:fldChar w:fldCharType="end"/>
          </w:r>
        </w:p>
        <w:p w14:paraId="265F90F2" w14:textId="77777777" w:rsidR="00DF032E" w:rsidRDefault="00DF032E">
          <w:pPr>
            <w:pStyle w:val="TOC1"/>
            <w:rPr>
              <w:rFonts w:asciiTheme="minorHAnsi" w:eastAsiaTheme="minorEastAsia" w:hAnsiTheme="minorHAnsi" w:cstheme="minorBidi"/>
              <w:b w:val="0"/>
            </w:rPr>
          </w:pPr>
          <w:r>
            <w:t>Executive Summary</w:t>
          </w:r>
          <w:r>
            <w:tab/>
          </w:r>
          <w:r>
            <w:fldChar w:fldCharType="begin"/>
          </w:r>
          <w:r>
            <w:instrText xml:space="preserve"> PAGEREF _Toc460406571 \h </w:instrText>
          </w:r>
          <w:r>
            <w:fldChar w:fldCharType="separate"/>
          </w:r>
          <w:r w:rsidR="00DD1DB1">
            <w:t>1</w:t>
          </w:r>
          <w:r>
            <w:fldChar w:fldCharType="end"/>
          </w:r>
        </w:p>
        <w:p w14:paraId="3B4868CF" w14:textId="77777777" w:rsidR="00DF032E" w:rsidRDefault="00DF032E">
          <w:pPr>
            <w:pStyle w:val="TOC2"/>
            <w:rPr>
              <w:rFonts w:asciiTheme="minorHAnsi" w:eastAsiaTheme="minorEastAsia" w:hAnsiTheme="minorHAnsi" w:cstheme="minorBidi"/>
            </w:rPr>
          </w:pPr>
          <w:r w:rsidRPr="00600F33">
            <w:t>Microwave tissue ablation for primary and secondary liver cancer</w:t>
          </w:r>
          <w:r>
            <w:tab/>
          </w:r>
          <w:r>
            <w:fldChar w:fldCharType="begin"/>
          </w:r>
          <w:r>
            <w:instrText xml:space="preserve"> PAGEREF _Toc460406572 \h </w:instrText>
          </w:r>
          <w:r>
            <w:fldChar w:fldCharType="separate"/>
          </w:r>
          <w:r w:rsidR="00DD1DB1">
            <w:t>2</w:t>
          </w:r>
          <w:r>
            <w:fldChar w:fldCharType="end"/>
          </w:r>
        </w:p>
        <w:p w14:paraId="63E99F52" w14:textId="77777777" w:rsidR="00DF032E" w:rsidRDefault="00DF032E">
          <w:pPr>
            <w:pStyle w:val="TOC1"/>
            <w:rPr>
              <w:rFonts w:asciiTheme="minorHAnsi" w:eastAsiaTheme="minorEastAsia" w:hAnsiTheme="minorHAnsi" w:cstheme="minorBidi"/>
              <w:b w:val="0"/>
            </w:rPr>
          </w:pPr>
          <w:r>
            <w:t>Acronyms and Abbreviations</w:t>
          </w:r>
          <w:r>
            <w:tab/>
          </w:r>
          <w:r>
            <w:fldChar w:fldCharType="begin"/>
          </w:r>
          <w:r>
            <w:instrText xml:space="preserve"> PAGEREF _Toc460406573 \h </w:instrText>
          </w:r>
          <w:r>
            <w:fldChar w:fldCharType="separate"/>
          </w:r>
          <w:r w:rsidR="00DD1DB1">
            <w:t>11</w:t>
          </w:r>
          <w:r>
            <w:fldChar w:fldCharType="end"/>
          </w:r>
        </w:p>
        <w:p w14:paraId="1491E9A1" w14:textId="77777777" w:rsidR="00DF032E" w:rsidRDefault="00DF032E">
          <w:pPr>
            <w:pStyle w:val="TOC1"/>
            <w:tabs>
              <w:tab w:val="left" w:pos="1418"/>
            </w:tabs>
            <w:rPr>
              <w:rFonts w:asciiTheme="minorHAnsi" w:eastAsiaTheme="minorEastAsia" w:hAnsiTheme="minorHAnsi" w:cstheme="minorBidi"/>
              <w:b w:val="0"/>
            </w:rPr>
          </w:pPr>
          <w:r>
            <w:t>Section A</w:t>
          </w:r>
          <w:r>
            <w:rPr>
              <w:rFonts w:asciiTheme="minorHAnsi" w:eastAsiaTheme="minorEastAsia" w:hAnsiTheme="minorHAnsi" w:cstheme="minorBidi"/>
              <w:b w:val="0"/>
            </w:rPr>
            <w:tab/>
          </w:r>
          <w:r>
            <w:t>Context</w:t>
          </w:r>
          <w:r>
            <w:tab/>
          </w:r>
          <w:r>
            <w:fldChar w:fldCharType="begin"/>
          </w:r>
          <w:r>
            <w:instrText xml:space="preserve"> PAGEREF _Toc460406574 \h </w:instrText>
          </w:r>
          <w:r>
            <w:fldChar w:fldCharType="separate"/>
          </w:r>
          <w:r w:rsidR="00DD1DB1">
            <w:t>12</w:t>
          </w:r>
          <w:r>
            <w:fldChar w:fldCharType="end"/>
          </w:r>
        </w:p>
        <w:p w14:paraId="3CBC7AFD" w14:textId="77777777" w:rsidR="00DF032E" w:rsidRDefault="00DF032E">
          <w:pPr>
            <w:pStyle w:val="TOC2"/>
            <w:tabs>
              <w:tab w:val="left" w:pos="1540"/>
            </w:tabs>
            <w:rPr>
              <w:rFonts w:asciiTheme="minorHAnsi" w:eastAsiaTheme="minorEastAsia" w:hAnsiTheme="minorHAnsi" w:cstheme="minorBidi"/>
            </w:rPr>
          </w:pPr>
          <w:r>
            <w:t>A.1.</w:t>
          </w:r>
          <w:r>
            <w:rPr>
              <w:rFonts w:asciiTheme="minorHAnsi" w:eastAsiaTheme="minorEastAsia" w:hAnsiTheme="minorHAnsi" w:cstheme="minorBidi"/>
            </w:rPr>
            <w:tab/>
          </w:r>
          <w:r>
            <w:t>Items in the Agreed Protocol</w:t>
          </w:r>
          <w:r>
            <w:tab/>
          </w:r>
          <w:r>
            <w:fldChar w:fldCharType="begin"/>
          </w:r>
          <w:r>
            <w:instrText xml:space="preserve"> PAGEREF _Toc460406575 \h </w:instrText>
          </w:r>
          <w:r>
            <w:fldChar w:fldCharType="separate"/>
          </w:r>
          <w:r w:rsidR="00DD1DB1">
            <w:t>12</w:t>
          </w:r>
          <w:r>
            <w:fldChar w:fldCharType="end"/>
          </w:r>
        </w:p>
        <w:p w14:paraId="25C709EA" w14:textId="77777777" w:rsidR="00DF032E" w:rsidRDefault="00DF032E">
          <w:pPr>
            <w:pStyle w:val="TOC2"/>
            <w:tabs>
              <w:tab w:val="left" w:pos="1540"/>
            </w:tabs>
            <w:rPr>
              <w:rFonts w:asciiTheme="minorHAnsi" w:eastAsiaTheme="minorEastAsia" w:hAnsiTheme="minorHAnsi" w:cstheme="minorBidi"/>
            </w:rPr>
          </w:pPr>
          <w:r>
            <w:t>A.2.</w:t>
          </w:r>
          <w:r>
            <w:rPr>
              <w:rFonts w:asciiTheme="minorHAnsi" w:eastAsiaTheme="minorEastAsia" w:hAnsiTheme="minorHAnsi" w:cstheme="minorBidi"/>
            </w:rPr>
            <w:tab/>
          </w:r>
          <w:r>
            <w:t>Proposed Medical Service</w:t>
          </w:r>
          <w:r>
            <w:tab/>
          </w:r>
          <w:r>
            <w:fldChar w:fldCharType="begin"/>
          </w:r>
          <w:r>
            <w:instrText xml:space="preserve"> PAGEREF _Toc460406576 \h </w:instrText>
          </w:r>
          <w:r>
            <w:fldChar w:fldCharType="separate"/>
          </w:r>
          <w:r w:rsidR="00DD1DB1">
            <w:t>12</w:t>
          </w:r>
          <w:r>
            <w:fldChar w:fldCharType="end"/>
          </w:r>
        </w:p>
        <w:p w14:paraId="5FD40CDB" w14:textId="77777777" w:rsidR="00DF032E" w:rsidRDefault="00DF032E">
          <w:pPr>
            <w:pStyle w:val="TOC2"/>
            <w:tabs>
              <w:tab w:val="left" w:pos="1540"/>
            </w:tabs>
            <w:rPr>
              <w:rFonts w:asciiTheme="minorHAnsi" w:eastAsiaTheme="minorEastAsia" w:hAnsiTheme="minorHAnsi" w:cstheme="minorBidi"/>
            </w:rPr>
          </w:pPr>
          <w:r>
            <w:t>A.3.</w:t>
          </w:r>
          <w:r>
            <w:rPr>
              <w:rFonts w:asciiTheme="minorHAnsi" w:eastAsiaTheme="minorEastAsia" w:hAnsiTheme="minorHAnsi" w:cstheme="minorBidi"/>
            </w:rPr>
            <w:tab/>
          </w:r>
          <w:r>
            <w:t>Proposal for Public Funding</w:t>
          </w:r>
          <w:r>
            <w:tab/>
          </w:r>
          <w:r>
            <w:fldChar w:fldCharType="begin"/>
          </w:r>
          <w:r>
            <w:instrText xml:space="preserve"> PAGEREF _Toc460406577 \h </w:instrText>
          </w:r>
          <w:r>
            <w:fldChar w:fldCharType="separate"/>
          </w:r>
          <w:r w:rsidR="00DD1DB1">
            <w:t>15</w:t>
          </w:r>
          <w:r>
            <w:fldChar w:fldCharType="end"/>
          </w:r>
        </w:p>
        <w:p w14:paraId="64FE05E6" w14:textId="77777777" w:rsidR="00DF032E" w:rsidRDefault="00DF032E">
          <w:pPr>
            <w:pStyle w:val="TOC2"/>
            <w:tabs>
              <w:tab w:val="left" w:pos="1540"/>
            </w:tabs>
            <w:rPr>
              <w:rFonts w:asciiTheme="minorHAnsi" w:eastAsiaTheme="minorEastAsia" w:hAnsiTheme="minorHAnsi" w:cstheme="minorBidi"/>
            </w:rPr>
          </w:pPr>
          <w:r>
            <w:t>A.4.</w:t>
          </w:r>
          <w:r>
            <w:rPr>
              <w:rFonts w:asciiTheme="minorHAnsi" w:eastAsiaTheme="minorEastAsia" w:hAnsiTheme="minorHAnsi" w:cstheme="minorBidi"/>
            </w:rPr>
            <w:tab/>
          </w:r>
          <w:r>
            <w:t>Proposed Population</w:t>
          </w:r>
          <w:r>
            <w:tab/>
          </w:r>
          <w:r>
            <w:fldChar w:fldCharType="begin"/>
          </w:r>
          <w:r>
            <w:instrText xml:space="preserve"> PAGEREF _Toc460406578 \h </w:instrText>
          </w:r>
          <w:r>
            <w:fldChar w:fldCharType="separate"/>
          </w:r>
          <w:r w:rsidR="00DD1DB1">
            <w:t>16</w:t>
          </w:r>
          <w:r>
            <w:fldChar w:fldCharType="end"/>
          </w:r>
        </w:p>
        <w:p w14:paraId="00352851" w14:textId="77777777" w:rsidR="00DF032E" w:rsidRDefault="00DF032E">
          <w:pPr>
            <w:pStyle w:val="TOC2"/>
            <w:tabs>
              <w:tab w:val="left" w:pos="1540"/>
            </w:tabs>
            <w:rPr>
              <w:rFonts w:asciiTheme="minorHAnsi" w:eastAsiaTheme="minorEastAsia" w:hAnsiTheme="minorHAnsi" w:cstheme="minorBidi"/>
            </w:rPr>
          </w:pPr>
          <w:r>
            <w:t>A.5.</w:t>
          </w:r>
          <w:r>
            <w:rPr>
              <w:rFonts w:asciiTheme="minorHAnsi" w:eastAsiaTheme="minorEastAsia" w:hAnsiTheme="minorHAnsi" w:cstheme="minorBidi"/>
            </w:rPr>
            <w:tab/>
          </w:r>
          <w:r>
            <w:t>Comparator Details</w:t>
          </w:r>
          <w:r>
            <w:tab/>
          </w:r>
          <w:r>
            <w:fldChar w:fldCharType="begin"/>
          </w:r>
          <w:r>
            <w:instrText xml:space="preserve"> PAGEREF _Toc460406579 \h </w:instrText>
          </w:r>
          <w:r>
            <w:fldChar w:fldCharType="separate"/>
          </w:r>
          <w:r w:rsidR="00DD1DB1">
            <w:t>18</w:t>
          </w:r>
          <w:r>
            <w:fldChar w:fldCharType="end"/>
          </w:r>
        </w:p>
        <w:p w14:paraId="12586426" w14:textId="77777777" w:rsidR="00DF032E" w:rsidRDefault="00DF032E">
          <w:pPr>
            <w:pStyle w:val="TOC2"/>
            <w:tabs>
              <w:tab w:val="left" w:pos="1540"/>
            </w:tabs>
            <w:rPr>
              <w:rFonts w:asciiTheme="minorHAnsi" w:eastAsiaTheme="minorEastAsia" w:hAnsiTheme="minorHAnsi" w:cstheme="minorBidi"/>
            </w:rPr>
          </w:pPr>
          <w:r>
            <w:t>A.6.</w:t>
          </w:r>
          <w:r>
            <w:rPr>
              <w:rFonts w:asciiTheme="minorHAnsi" w:eastAsiaTheme="minorEastAsia" w:hAnsiTheme="minorHAnsi" w:cstheme="minorBidi"/>
            </w:rPr>
            <w:tab/>
          </w:r>
          <w:r>
            <w:t>Clinical Management Algorithm(s)</w:t>
          </w:r>
          <w:r>
            <w:tab/>
          </w:r>
          <w:r>
            <w:fldChar w:fldCharType="begin"/>
          </w:r>
          <w:r>
            <w:instrText xml:space="preserve"> PAGEREF _Toc460406580 \h </w:instrText>
          </w:r>
          <w:r>
            <w:fldChar w:fldCharType="separate"/>
          </w:r>
          <w:r w:rsidR="00DD1DB1">
            <w:t>18</w:t>
          </w:r>
          <w:r>
            <w:fldChar w:fldCharType="end"/>
          </w:r>
        </w:p>
        <w:p w14:paraId="6406CC89" w14:textId="77777777" w:rsidR="00DF032E" w:rsidRDefault="00DF032E">
          <w:pPr>
            <w:pStyle w:val="TOC2"/>
            <w:tabs>
              <w:tab w:val="left" w:pos="1540"/>
            </w:tabs>
            <w:rPr>
              <w:rFonts w:asciiTheme="minorHAnsi" w:eastAsiaTheme="minorEastAsia" w:hAnsiTheme="minorHAnsi" w:cstheme="minorBidi"/>
            </w:rPr>
          </w:pPr>
          <w:r>
            <w:t>A.7.</w:t>
          </w:r>
          <w:r>
            <w:rPr>
              <w:rFonts w:asciiTheme="minorHAnsi" w:eastAsiaTheme="minorEastAsia" w:hAnsiTheme="minorHAnsi" w:cstheme="minorBidi"/>
            </w:rPr>
            <w:tab/>
          </w:r>
          <w:r>
            <w:t>Key Differences in the Delivery of the Proposed Medical Service and the Main Comparator</w:t>
          </w:r>
          <w:r>
            <w:tab/>
          </w:r>
          <w:r>
            <w:fldChar w:fldCharType="begin"/>
          </w:r>
          <w:r>
            <w:instrText xml:space="preserve"> PAGEREF _Toc460406581 \h </w:instrText>
          </w:r>
          <w:r>
            <w:fldChar w:fldCharType="separate"/>
          </w:r>
          <w:r w:rsidR="00DD1DB1">
            <w:t>19</w:t>
          </w:r>
          <w:r>
            <w:fldChar w:fldCharType="end"/>
          </w:r>
        </w:p>
        <w:p w14:paraId="73E19DF5" w14:textId="77777777" w:rsidR="00DF032E" w:rsidRDefault="00DF032E">
          <w:pPr>
            <w:pStyle w:val="TOC2"/>
            <w:tabs>
              <w:tab w:val="left" w:pos="1540"/>
            </w:tabs>
            <w:rPr>
              <w:rFonts w:asciiTheme="minorHAnsi" w:eastAsiaTheme="minorEastAsia" w:hAnsiTheme="minorHAnsi" w:cstheme="minorBidi"/>
            </w:rPr>
          </w:pPr>
          <w:r>
            <w:t>A.8.</w:t>
          </w:r>
          <w:r>
            <w:rPr>
              <w:rFonts w:asciiTheme="minorHAnsi" w:eastAsiaTheme="minorEastAsia" w:hAnsiTheme="minorHAnsi" w:cstheme="minorBidi"/>
            </w:rPr>
            <w:tab/>
          </w:r>
          <w:r>
            <w:t>Clinical Claim</w:t>
          </w:r>
          <w:r>
            <w:tab/>
          </w:r>
          <w:r>
            <w:fldChar w:fldCharType="begin"/>
          </w:r>
          <w:r>
            <w:instrText xml:space="preserve"> PAGEREF _Toc460406582 \h </w:instrText>
          </w:r>
          <w:r>
            <w:fldChar w:fldCharType="separate"/>
          </w:r>
          <w:r w:rsidR="00DD1DB1">
            <w:t>19</w:t>
          </w:r>
          <w:r>
            <w:fldChar w:fldCharType="end"/>
          </w:r>
        </w:p>
        <w:p w14:paraId="3175AB87" w14:textId="77777777" w:rsidR="00DF032E" w:rsidRDefault="00DF032E">
          <w:pPr>
            <w:pStyle w:val="TOC2"/>
            <w:tabs>
              <w:tab w:val="left" w:pos="1540"/>
            </w:tabs>
            <w:rPr>
              <w:rFonts w:asciiTheme="minorHAnsi" w:eastAsiaTheme="minorEastAsia" w:hAnsiTheme="minorHAnsi" w:cstheme="minorBidi"/>
            </w:rPr>
          </w:pPr>
          <w:r>
            <w:t>A.9.</w:t>
          </w:r>
          <w:r>
            <w:rPr>
              <w:rFonts w:asciiTheme="minorHAnsi" w:eastAsiaTheme="minorEastAsia" w:hAnsiTheme="minorHAnsi" w:cstheme="minorBidi"/>
            </w:rPr>
            <w:tab/>
          </w:r>
          <w:r>
            <w:t>Summary of the PICO</w:t>
          </w:r>
          <w:r>
            <w:tab/>
          </w:r>
          <w:r>
            <w:fldChar w:fldCharType="begin"/>
          </w:r>
          <w:r>
            <w:instrText xml:space="preserve"> PAGEREF _Toc460406583 \h </w:instrText>
          </w:r>
          <w:r>
            <w:fldChar w:fldCharType="separate"/>
          </w:r>
          <w:r w:rsidR="00DD1DB1">
            <w:t>19</w:t>
          </w:r>
          <w:r>
            <w:fldChar w:fldCharType="end"/>
          </w:r>
        </w:p>
        <w:p w14:paraId="0A4226B3" w14:textId="77777777" w:rsidR="00DF032E" w:rsidRDefault="00DF032E">
          <w:pPr>
            <w:pStyle w:val="TOC2"/>
            <w:tabs>
              <w:tab w:val="left" w:pos="1540"/>
            </w:tabs>
            <w:rPr>
              <w:rFonts w:asciiTheme="minorHAnsi" w:eastAsiaTheme="minorEastAsia" w:hAnsiTheme="minorHAnsi" w:cstheme="minorBidi"/>
            </w:rPr>
          </w:pPr>
          <w:r>
            <w:t>A.10.</w:t>
          </w:r>
          <w:r>
            <w:rPr>
              <w:rFonts w:asciiTheme="minorHAnsi" w:eastAsiaTheme="minorEastAsia" w:hAnsiTheme="minorHAnsi" w:cstheme="minorBidi"/>
            </w:rPr>
            <w:tab/>
          </w:r>
          <w:r>
            <w:t>Consumer Impact Statement</w:t>
          </w:r>
          <w:r>
            <w:tab/>
          </w:r>
          <w:r>
            <w:fldChar w:fldCharType="begin"/>
          </w:r>
          <w:r>
            <w:instrText xml:space="preserve"> PAGEREF _Toc460406584 \h </w:instrText>
          </w:r>
          <w:r>
            <w:fldChar w:fldCharType="separate"/>
          </w:r>
          <w:r w:rsidR="00DD1DB1">
            <w:t>21</w:t>
          </w:r>
          <w:r>
            <w:fldChar w:fldCharType="end"/>
          </w:r>
        </w:p>
        <w:p w14:paraId="26D34D89" w14:textId="77777777" w:rsidR="00DF032E" w:rsidRDefault="00DF032E">
          <w:pPr>
            <w:pStyle w:val="TOC1"/>
            <w:tabs>
              <w:tab w:val="left" w:pos="1418"/>
            </w:tabs>
            <w:rPr>
              <w:rFonts w:asciiTheme="minorHAnsi" w:eastAsiaTheme="minorEastAsia" w:hAnsiTheme="minorHAnsi" w:cstheme="minorBidi"/>
              <w:b w:val="0"/>
            </w:rPr>
          </w:pPr>
          <w:r>
            <w:t>Section B</w:t>
          </w:r>
          <w:r>
            <w:rPr>
              <w:rFonts w:asciiTheme="minorHAnsi" w:eastAsiaTheme="minorEastAsia" w:hAnsiTheme="minorHAnsi" w:cstheme="minorBidi"/>
              <w:b w:val="0"/>
            </w:rPr>
            <w:tab/>
          </w:r>
          <w:r>
            <w:t>Clinical Evaluation</w:t>
          </w:r>
          <w:r>
            <w:tab/>
          </w:r>
          <w:r>
            <w:fldChar w:fldCharType="begin"/>
          </w:r>
          <w:r>
            <w:instrText xml:space="preserve"> PAGEREF _Toc460406585 \h </w:instrText>
          </w:r>
          <w:r>
            <w:fldChar w:fldCharType="separate"/>
          </w:r>
          <w:r w:rsidR="00DD1DB1">
            <w:t>23</w:t>
          </w:r>
          <w:r>
            <w:fldChar w:fldCharType="end"/>
          </w:r>
        </w:p>
        <w:p w14:paraId="13525691" w14:textId="77777777" w:rsidR="00DF032E" w:rsidRDefault="00DF032E">
          <w:pPr>
            <w:pStyle w:val="TOC2"/>
            <w:tabs>
              <w:tab w:val="left" w:pos="1418"/>
            </w:tabs>
            <w:rPr>
              <w:rFonts w:asciiTheme="minorHAnsi" w:eastAsiaTheme="minorEastAsia" w:hAnsiTheme="minorHAnsi" w:cstheme="minorBidi"/>
            </w:rPr>
          </w:pPr>
          <w:r>
            <w:t>B.1.</w:t>
          </w:r>
          <w:r>
            <w:rPr>
              <w:rFonts w:asciiTheme="minorHAnsi" w:eastAsiaTheme="minorEastAsia" w:hAnsiTheme="minorHAnsi" w:cstheme="minorBidi"/>
            </w:rPr>
            <w:tab/>
          </w:r>
          <w:r>
            <w:t>Literature Sources and Search Strategies</w:t>
          </w:r>
          <w:r>
            <w:tab/>
          </w:r>
          <w:r>
            <w:fldChar w:fldCharType="begin"/>
          </w:r>
          <w:r>
            <w:instrText xml:space="preserve"> PAGEREF _Toc460406586 \h </w:instrText>
          </w:r>
          <w:r>
            <w:fldChar w:fldCharType="separate"/>
          </w:r>
          <w:r w:rsidR="00DD1DB1">
            <w:t>23</w:t>
          </w:r>
          <w:r>
            <w:fldChar w:fldCharType="end"/>
          </w:r>
        </w:p>
        <w:p w14:paraId="58CFAB53" w14:textId="77777777" w:rsidR="00DF032E" w:rsidRDefault="00DF032E">
          <w:pPr>
            <w:pStyle w:val="TOC2"/>
            <w:tabs>
              <w:tab w:val="left" w:pos="1418"/>
            </w:tabs>
            <w:rPr>
              <w:rFonts w:asciiTheme="minorHAnsi" w:eastAsiaTheme="minorEastAsia" w:hAnsiTheme="minorHAnsi" w:cstheme="minorBidi"/>
            </w:rPr>
          </w:pPr>
          <w:r>
            <w:t>B.2.</w:t>
          </w:r>
          <w:r>
            <w:rPr>
              <w:rFonts w:asciiTheme="minorHAnsi" w:eastAsiaTheme="minorEastAsia" w:hAnsiTheme="minorHAnsi" w:cstheme="minorBidi"/>
            </w:rPr>
            <w:tab/>
          </w:r>
          <w:r>
            <w:t>Results of Literature Search</w:t>
          </w:r>
          <w:r>
            <w:tab/>
          </w:r>
          <w:r>
            <w:fldChar w:fldCharType="begin"/>
          </w:r>
          <w:r>
            <w:instrText xml:space="preserve"> PAGEREF _Toc460406587 \h </w:instrText>
          </w:r>
          <w:r>
            <w:fldChar w:fldCharType="separate"/>
          </w:r>
          <w:r w:rsidR="00DD1DB1">
            <w:t>23</w:t>
          </w:r>
          <w:r>
            <w:fldChar w:fldCharType="end"/>
          </w:r>
        </w:p>
        <w:p w14:paraId="31EC8743" w14:textId="77777777" w:rsidR="00DF032E" w:rsidRDefault="00DF032E">
          <w:pPr>
            <w:pStyle w:val="TOC2"/>
            <w:tabs>
              <w:tab w:val="left" w:pos="1418"/>
            </w:tabs>
            <w:rPr>
              <w:rFonts w:asciiTheme="minorHAnsi" w:eastAsiaTheme="minorEastAsia" w:hAnsiTheme="minorHAnsi" w:cstheme="minorBidi"/>
            </w:rPr>
          </w:pPr>
          <w:r>
            <w:t>B.3.</w:t>
          </w:r>
          <w:r>
            <w:rPr>
              <w:rFonts w:asciiTheme="minorHAnsi" w:eastAsiaTheme="minorEastAsia" w:hAnsiTheme="minorHAnsi" w:cstheme="minorBidi"/>
            </w:rPr>
            <w:tab/>
          </w:r>
          <w:r>
            <w:t>Risk of Bias Assessment</w:t>
          </w:r>
          <w:r>
            <w:tab/>
          </w:r>
          <w:r>
            <w:fldChar w:fldCharType="begin"/>
          </w:r>
          <w:r>
            <w:instrText xml:space="preserve"> PAGEREF _Toc460406588 \h </w:instrText>
          </w:r>
          <w:r>
            <w:fldChar w:fldCharType="separate"/>
          </w:r>
          <w:r w:rsidR="00DD1DB1">
            <w:t>26</w:t>
          </w:r>
          <w:r>
            <w:fldChar w:fldCharType="end"/>
          </w:r>
        </w:p>
        <w:p w14:paraId="5A0DF5B2" w14:textId="77777777" w:rsidR="00DF032E" w:rsidRDefault="00DF032E">
          <w:pPr>
            <w:pStyle w:val="TOC2"/>
            <w:tabs>
              <w:tab w:val="left" w:pos="1418"/>
            </w:tabs>
            <w:rPr>
              <w:rFonts w:asciiTheme="minorHAnsi" w:eastAsiaTheme="minorEastAsia" w:hAnsiTheme="minorHAnsi" w:cstheme="minorBidi"/>
            </w:rPr>
          </w:pPr>
          <w:r>
            <w:t>B.4.</w:t>
          </w:r>
          <w:r>
            <w:rPr>
              <w:rFonts w:asciiTheme="minorHAnsi" w:eastAsiaTheme="minorEastAsia" w:hAnsiTheme="minorHAnsi" w:cstheme="minorBidi"/>
            </w:rPr>
            <w:tab/>
          </w:r>
          <w:r>
            <w:t>Outcome Measures and Analysis</w:t>
          </w:r>
          <w:r>
            <w:tab/>
          </w:r>
          <w:r>
            <w:fldChar w:fldCharType="begin"/>
          </w:r>
          <w:r>
            <w:instrText xml:space="preserve"> PAGEREF _Toc460406589 \h </w:instrText>
          </w:r>
          <w:r>
            <w:fldChar w:fldCharType="separate"/>
          </w:r>
          <w:r w:rsidR="00DD1DB1">
            <w:t>27</w:t>
          </w:r>
          <w:r>
            <w:fldChar w:fldCharType="end"/>
          </w:r>
        </w:p>
        <w:p w14:paraId="64979E21" w14:textId="77777777" w:rsidR="00DF032E" w:rsidRDefault="00DF032E">
          <w:pPr>
            <w:pStyle w:val="TOC1"/>
            <w:rPr>
              <w:rFonts w:asciiTheme="minorHAnsi" w:eastAsiaTheme="minorEastAsia" w:hAnsiTheme="minorHAnsi" w:cstheme="minorBidi"/>
              <w:b w:val="0"/>
            </w:rPr>
          </w:pPr>
          <w:r>
            <w:t>Population 1</w:t>
          </w:r>
          <w:r>
            <w:tab/>
          </w:r>
          <w:r>
            <w:fldChar w:fldCharType="begin"/>
          </w:r>
          <w:r>
            <w:instrText xml:space="preserve"> PAGEREF _Toc460406590 \h </w:instrText>
          </w:r>
          <w:r>
            <w:fldChar w:fldCharType="separate"/>
          </w:r>
          <w:r w:rsidR="00DD1DB1">
            <w:t>27</w:t>
          </w:r>
          <w:r>
            <w:fldChar w:fldCharType="end"/>
          </w:r>
        </w:p>
        <w:p w14:paraId="279A4A7B" w14:textId="77777777" w:rsidR="00DF032E" w:rsidRDefault="00DF032E">
          <w:pPr>
            <w:pStyle w:val="TOC2"/>
            <w:tabs>
              <w:tab w:val="left" w:pos="1540"/>
            </w:tabs>
            <w:rPr>
              <w:rFonts w:asciiTheme="minorHAnsi" w:eastAsiaTheme="minorEastAsia" w:hAnsiTheme="minorHAnsi" w:cstheme="minorBidi"/>
            </w:rPr>
          </w:pPr>
          <w:r>
            <w:t>B.5.a</w:t>
          </w:r>
          <w:r>
            <w:rPr>
              <w:rFonts w:asciiTheme="minorHAnsi" w:eastAsiaTheme="minorEastAsia" w:hAnsiTheme="minorHAnsi" w:cstheme="minorBidi"/>
            </w:rPr>
            <w:tab/>
          </w:r>
          <w:r>
            <w:t>Characteristics of the Evidence Base</w:t>
          </w:r>
          <w:r>
            <w:tab/>
          </w:r>
          <w:r>
            <w:fldChar w:fldCharType="begin"/>
          </w:r>
          <w:r>
            <w:instrText xml:space="preserve"> PAGEREF _Toc460406591 \h </w:instrText>
          </w:r>
          <w:r>
            <w:fldChar w:fldCharType="separate"/>
          </w:r>
          <w:r w:rsidR="00DD1DB1">
            <w:t>27</w:t>
          </w:r>
          <w:r>
            <w:fldChar w:fldCharType="end"/>
          </w:r>
        </w:p>
        <w:p w14:paraId="65281923" w14:textId="77777777" w:rsidR="00DF032E" w:rsidRDefault="00DF032E">
          <w:pPr>
            <w:pStyle w:val="TOC2"/>
            <w:tabs>
              <w:tab w:val="left" w:pos="1540"/>
            </w:tabs>
            <w:rPr>
              <w:rFonts w:asciiTheme="minorHAnsi" w:eastAsiaTheme="minorEastAsia" w:hAnsiTheme="minorHAnsi" w:cstheme="minorBidi"/>
            </w:rPr>
          </w:pPr>
          <w:r>
            <w:t>B.6.a</w:t>
          </w:r>
          <w:r>
            <w:rPr>
              <w:rFonts w:asciiTheme="minorHAnsi" w:eastAsiaTheme="minorEastAsia" w:hAnsiTheme="minorHAnsi" w:cstheme="minorBidi"/>
            </w:rPr>
            <w:tab/>
          </w:r>
          <w:r>
            <w:t>Results of the Systematic Literature Review</w:t>
          </w:r>
          <w:r>
            <w:tab/>
          </w:r>
          <w:r>
            <w:fldChar w:fldCharType="begin"/>
          </w:r>
          <w:r>
            <w:instrText xml:space="preserve"> PAGEREF _Toc460406592 \h </w:instrText>
          </w:r>
          <w:r>
            <w:fldChar w:fldCharType="separate"/>
          </w:r>
          <w:r w:rsidR="00DD1DB1">
            <w:t>30</w:t>
          </w:r>
          <w:r>
            <w:fldChar w:fldCharType="end"/>
          </w:r>
        </w:p>
        <w:p w14:paraId="4E59465B" w14:textId="77777777" w:rsidR="00DF032E" w:rsidRDefault="00DF032E">
          <w:pPr>
            <w:pStyle w:val="TOC2"/>
            <w:rPr>
              <w:rFonts w:asciiTheme="minorHAnsi" w:eastAsiaTheme="minorEastAsia" w:hAnsiTheme="minorHAnsi" w:cstheme="minorBidi"/>
            </w:rPr>
          </w:pPr>
          <w:r>
            <w:t>Is it Safe?</w:t>
          </w:r>
          <w:r>
            <w:tab/>
          </w:r>
          <w:r>
            <w:fldChar w:fldCharType="begin"/>
          </w:r>
          <w:r>
            <w:instrText xml:space="preserve"> PAGEREF _Toc460406593 \h </w:instrText>
          </w:r>
          <w:r>
            <w:fldChar w:fldCharType="separate"/>
          </w:r>
          <w:r w:rsidR="00DD1DB1">
            <w:t>30</w:t>
          </w:r>
          <w:r>
            <w:fldChar w:fldCharType="end"/>
          </w:r>
        </w:p>
        <w:p w14:paraId="51ECE773" w14:textId="77777777" w:rsidR="00DF032E" w:rsidRDefault="00DF032E">
          <w:pPr>
            <w:pStyle w:val="TOC2"/>
            <w:rPr>
              <w:rFonts w:asciiTheme="minorHAnsi" w:eastAsiaTheme="minorEastAsia" w:hAnsiTheme="minorHAnsi" w:cstheme="minorBidi"/>
            </w:rPr>
          </w:pPr>
          <w:r>
            <w:lastRenderedPageBreak/>
            <w:t>Is it Effective?</w:t>
          </w:r>
          <w:r>
            <w:tab/>
          </w:r>
          <w:r>
            <w:fldChar w:fldCharType="begin"/>
          </w:r>
          <w:r>
            <w:instrText xml:space="preserve"> PAGEREF _Toc460406594 \h </w:instrText>
          </w:r>
          <w:r>
            <w:fldChar w:fldCharType="separate"/>
          </w:r>
          <w:r w:rsidR="00DD1DB1">
            <w:t>36</w:t>
          </w:r>
          <w:r>
            <w:fldChar w:fldCharType="end"/>
          </w:r>
        </w:p>
        <w:p w14:paraId="0878112E" w14:textId="77777777" w:rsidR="00DF032E" w:rsidRDefault="00DF032E">
          <w:pPr>
            <w:pStyle w:val="TOC2"/>
            <w:rPr>
              <w:rFonts w:asciiTheme="minorHAnsi" w:eastAsiaTheme="minorEastAsia" w:hAnsiTheme="minorHAnsi" w:cstheme="minorBidi"/>
            </w:rPr>
          </w:pPr>
          <w:r>
            <w:t>Primary Effectiveness Outcomes</w:t>
          </w:r>
          <w:r>
            <w:tab/>
          </w:r>
          <w:r>
            <w:fldChar w:fldCharType="begin"/>
          </w:r>
          <w:r>
            <w:instrText xml:space="preserve"> PAGEREF _Toc460406595 \h </w:instrText>
          </w:r>
          <w:r>
            <w:fldChar w:fldCharType="separate"/>
          </w:r>
          <w:r w:rsidR="00DD1DB1">
            <w:t>36</w:t>
          </w:r>
          <w:r>
            <w:fldChar w:fldCharType="end"/>
          </w:r>
        </w:p>
        <w:p w14:paraId="0137C27E" w14:textId="77777777" w:rsidR="00DF032E" w:rsidRDefault="00DF032E">
          <w:pPr>
            <w:pStyle w:val="TOC2"/>
            <w:rPr>
              <w:rFonts w:asciiTheme="minorHAnsi" w:eastAsiaTheme="minorEastAsia" w:hAnsiTheme="minorHAnsi" w:cstheme="minorBidi"/>
            </w:rPr>
          </w:pPr>
          <w:r>
            <w:t>Secondary Effectiveness Outcomes</w:t>
          </w:r>
          <w:r>
            <w:tab/>
          </w:r>
          <w:r>
            <w:fldChar w:fldCharType="begin"/>
          </w:r>
          <w:r>
            <w:instrText xml:space="preserve"> PAGEREF _Toc460406596 \h </w:instrText>
          </w:r>
          <w:r>
            <w:fldChar w:fldCharType="separate"/>
          </w:r>
          <w:r w:rsidR="00DD1DB1">
            <w:t>45</w:t>
          </w:r>
          <w:r>
            <w:fldChar w:fldCharType="end"/>
          </w:r>
        </w:p>
        <w:p w14:paraId="532D18C4" w14:textId="77777777" w:rsidR="00DF032E" w:rsidRDefault="00DF032E">
          <w:pPr>
            <w:pStyle w:val="TOC1"/>
            <w:rPr>
              <w:rFonts w:asciiTheme="minorHAnsi" w:eastAsiaTheme="minorEastAsia" w:hAnsiTheme="minorHAnsi" w:cstheme="minorBidi"/>
              <w:b w:val="0"/>
            </w:rPr>
          </w:pPr>
          <w:r>
            <w:t>Population 2</w:t>
          </w:r>
          <w:r>
            <w:tab/>
          </w:r>
          <w:r>
            <w:fldChar w:fldCharType="begin"/>
          </w:r>
          <w:r>
            <w:instrText xml:space="preserve"> PAGEREF _Toc460406597 \h </w:instrText>
          </w:r>
          <w:r>
            <w:fldChar w:fldCharType="separate"/>
          </w:r>
          <w:r w:rsidR="00DD1DB1">
            <w:t>47</w:t>
          </w:r>
          <w:r>
            <w:fldChar w:fldCharType="end"/>
          </w:r>
        </w:p>
        <w:p w14:paraId="041BEB81" w14:textId="77777777" w:rsidR="00DF032E" w:rsidRDefault="00DF032E">
          <w:pPr>
            <w:pStyle w:val="TOC2"/>
            <w:tabs>
              <w:tab w:val="left" w:pos="1540"/>
            </w:tabs>
            <w:rPr>
              <w:rFonts w:asciiTheme="minorHAnsi" w:eastAsiaTheme="minorEastAsia" w:hAnsiTheme="minorHAnsi" w:cstheme="minorBidi"/>
            </w:rPr>
          </w:pPr>
          <w:r>
            <w:t>B.5.b</w:t>
          </w:r>
          <w:r>
            <w:rPr>
              <w:rFonts w:asciiTheme="minorHAnsi" w:eastAsiaTheme="minorEastAsia" w:hAnsiTheme="minorHAnsi" w:cstheme="minorBidi"/>
            </w:rPr>
            <w:tab/>
          </w:r>
          <w:r>
            <w:t>Characteristics of the Evidence Base</w:t>
          </w:r>
          <w:r>
            <w:tab/>
          </w:r>
          <w:r>
            <w:fldChar w:fldCharType="begin"/>
          </w:r>
          <w:r>
            <w:instrText xml:space="preserve"> PAGEREF _Toc460406598 \h </w:instrText>
          </w:r>
          <w:r>
            <w:fldChar w:fldCharType="separate"/>
          </w:r>
          <w:r w:rsidR="00DD1DB1">
            <w:t>47</w:t>
          </w:r>
          <w:r>
            <w:fldChar w:fldCharType="end"/>
          </w:r>
        </w:p>
        <w:p w14:paraId="3E2659B4" w14:textId="77777777" w:rsidR="00DF032E" w:rsidRDefault="00DF032E">
          <w:pPr>
            <w:pStyle w:val="TOC2"/>
            <w:tabs>
              <w:tab w:val="left" w:pos="1540"/>
            </w:tabs>
            <w:rPr>
              <w:rFonts w:asciiTheme="minorHAnsi" w:eastAsiaTheme="minorEastAsia" w:hAnsiTheme="minorHAnsi" w:cstheme="minorBidi"/>
            </w:rPr>
          </w:pPr>
          <w:r>
            <w:t>B.6.b</w:t>
          </w:r>
          <w:r>
            <w:rPr>
              <w:rFonts w:asciiTheme="minorHAnsi" w:eastAsiaTheme="minorEastAsia" w:hAnsiTheme="minorHAnsi" w:cstheme="minorBidi"/>
            </w:rPr>
            <w:tab/>
          </w:r>
          <w:r>
            <w:t>Results of the Systematic Literature Review</w:t>
          </w:r>
          <w:r>
            <w:tab/>
          </w:r>
          <w:r>
            <w:fldChar w:fldCharType="begin"/>
          </w:r>
          <w:r>
            <w:instrText xml:space="preserve"> PAGEREF _Toc460406599 \h </w:instrText>
          </w:r>
          <w:r>
            <w:fldChar w:fldCharType="separate"/>
          </w:r>
          <w:r w:rsidR="00DD1DB1">
            <w:t>48</w:t>
          </w:r>
          <w:r>
            <w:fldChar w:fldCharType="end"/>
          </w:r>
        </w:p>
        <w:p w14:paraId="604C1DD0" w14:textId="77777777" w:rsidR="00DF032E" w:rsidRDefault="00DF032E">
          <w:pPr>
            <w:pStyle w:val="TOC2"/>
            <w:rPr>
              <w:rFonts w:asciiTheme="minorHAnsi" w:eastAsiaTheme="minorEastAsia" w:hAnsiTheme="minorHAnsi" w:cstheme="minorBidi"/>
            </w:rPr>
          </w:pPr>
          <w:r>
            <w:t>Is it Safe?</w:t>
          </w:r>
          <w:r>
            <w:tab/>
          </w:r>
          <w:r>
            <w:fldChar w:fldCharType="begin"/>
          </w:r>
          <w:r>
            <w:instrText xml:space="preserve"> PAGEREF _Toc460406600 \h </w:instrText>
          </w:r>
          <w:r>
            <w:fldChar w:fldCharType="separate"/>
          </w:r>
          <w:r w:rsidR="00DD1DB1">
            <w:t>48</w:t>
          </w:r>
          <w:r>
            <w:fldChar w:fldCharType="end"/>
          </w:r>
        </w:p>
        <w:p w14:paraId="6320A314" w14:textId="77777777" w:rsidR="00DF032E" w:rsidRDefault="00DF032E">
          <w:pPr>
            <w:pStyle w:val="TOC2"/>
            <w:rPr>
              <w:rFonts w:asciiTheme="minorHAnsi" w:eastAsiaTheme="minorEastAsia" w:hAnsiTheme="minorHAnsi" w:cstheme="minorBidi"/>
            </w:rPr>
          </w:pPr>
          <w:r>
            <w:t>Is it Effective?</w:t>
          </w:r>
          <w:r>
            <w:tab/>
          </w:r>
          <w:r>
            <w:fldChar w:fldCharType="begin"/>
          </w:r>
          <w:r>
            <w:instrText xml:space="preserve"> PAGEREF _Toc460406601 \h </w:instrText>
          </w:r>
          <w:r>
            <w:fldChar w:fldCharType="separate"/>
          </w:r>
          <w:r w:rsidR="00DD1DB1">
            <w:t>49</w:t>
          </w:r>
          <w:r>
            <w:fldChar w:fldCharType="end"/>
          </w:r>
        </w:p>
        <w:p w14:paraId="761D3365" w14:textId="77777777" w:rsidR="00DF032E" w:rsidRDefault="00DF032E">
          <w:pPr>
            <w:pStyle w:val="TOC2"/>
            <w:rPr>
              <w:rFonts w:asciiTheme="minorHAnsi" w:eastAsiaTheme="minorEastAsia" w:hAnsiTheme="minorHAnsi" w:cstheme="minorBidi"/>
            </w:rPr>
          </w:pPr>
          <w:r>
            <w:rPr>
              <w:lang w:eastAsia="en-US"/>
            </w:rPr>
            <w:t>Primary Effectiveness Outcomes</w:t>
          </w:r>
          <w:r>
            <w:tab/>
          </w:r>
          <w:r>
            <w:fldChar w:fldCharType="begin"/>
          </w:r>
          <w:r>
            <w:instrText xml:space="preserve"> PAGEREF _Toc460406602 \h </w:instrText>
          </w:r>
          <w:r>
            <w:fldChar w:fldCharType="separate"/>
          </w:r>
          <w:r w:rsidR="00DD1DB1">
            <w:t>49</w:t>
          </w:r>
          <w:r>
            <w:fldChar w:fldCharType="end"/>
          </w:r>
        </w:p>
        <w:p w14:paraId="59499091" w14:textId="77777777" w:rsidR="00DF032E" w:rsidRDefault="00DF032E">
          <w:pPr>
            <w:pStyle w:val="TOC1"/>
            <w:rPr>
              <w:rFonts w:asciiTheme="minorHAnsi" w:eastAsiaTheme="minorEastAsia" w:hAnsiTheme="minorHAnsi" w:cstheme="minorBidi"/>
              <w:b w:val="0"/>
            </w:rPr>
          </w:pPr>
          <w:r>
            <w:t>Population 3</w:t>
          </w:r>
          <w:r>
            <w:tab/>
          </w:r>
          <w:r>
            <w:fldChar w:fldCharType="begin"/>
          </w:r>
          <w:r>
            <w:instrText xml:space="preserve"> PAGEREF _Toc460406603 \h </w:instrText>
          </w:r>
          <w:r>
            <w:fldChar w:fldCharType="separate"/>
          </w:r>
          <w:r w:rsidR="00DD1DB1">
            <w:t>52</w:t>
          </w:r>
          <w:r>
            <w:fldChar w:fldCharType="end"/>
          </w:r>
        </w:p>
        <w:p w14:paraId="763BF3A6" w14:textId="77777777" w:rsidR="00DF032E" w:rsidRDefault="00DF032E">
          <w:pPr>
            <w:pStyle w:val="TOC2"/>
            <w:tabs>
              <w:tab w:val="left" w:pos="2141"/>
            </w:tabs>
            <w:rPr>
              <w:rFonts w:asciiTheme="minorHAnsi" w:eastAsiaTheme="minorEastAsia" w:hAnsiTheme="minorHAnsi" w:cstheme="minorBidi"/>
            </w:rPr>
          </w:pPr>
          <w:r>
            <w:t>B.5.c—B.6.c</w:t>
          </w:r>
          <w:r>
            <w:rPr>
              <w:rFonts w:asciiTheme="minorHAnsi" w:eastAsiaTheme="minorEastAsia" w:hAnsiTheme="minorHAnsi" w:cstheme="minorBidi"/>
            </w:rPr>
            <w:tab/>
          </w:r>
          <w:r>
            <w:t>Characteristics of the Evidence Base and Results</w:t>
          </w:r>
          <w:r>
            <w:tab/>
          </w:r>
          <w:r>
            <w:fldChar w:fldCharType="begin"/>
          </w:r>
          <w:r>
            <w:instrText xml:space="preserve"> PAGEREF _Toc460406604 \h </w:instrText>
          </w:r>
          <w:r>
            <w:fldChar w:fldCharType="separate"/>
          </w:r>
          <w:r w:rsidR="00DD1DB1">
            <w:t>52</w:t>
          </w:r>
          <w:r>
            <w:fldChar w:fldCharType="end"/>
          </w:r>
        </w:p>
        <w:p w14:paraId="74FF1380" w14:textId="77777777" w:rsidR="00DF032E" w:rsidRDefault="00DF032E">
          <w:pPr>
            <w:pStyle w:val="TOC2"/>
            <w:tabs>
              <w:tab w:val="left" w:pos="1418"/>
            </w:tabs>
            <w:rPr>
              <w:rFonts w:asciiTheme="minorHAnsi" w:eastAsiaTheme="minorEastAsia" w:hAnsiTheme="minorHAnsi" w:cstheme="minorBidi"/>
            </w:rPr>
          </w:pPr>
          <w:r>
            <w:t>B.7</w:t>
          </w:r>
          <w:r>
            <w:rPr>
              <w:rFonts w:asciiTheme="minorHAnsi" w:eastAsiaTheme="minorEastAsia" w:hAnsiTheme="minorHAnsi" w:cstheme="minorBidi"/>
            </w:rPr>
            <w:tab/>
          </w:r>
          <w:r>
            <w:t xml:space="preserve"> Interpretation of the Clinical Evidence</w:t>
          </w:r>
          <w:r>
            <w:tab/>
          </w:r>
          <w:r>
            <w:fldChar w:fldCharType="begin"/>
          </w:r>
          <w:r>
            <w:instrText xml:space="preserve"> PAGEREF _Toc460406605 \h </w:instrText>
          </w:r>
          <w:r>
            <w:fldChar w:fldCharType="separate"/>
          </w:r>
          <w:r w:rsidR="00DD1DB1">
            <w:t>53</w:t>
          </w:r>
          <w:r>
            <w:fldChar w:fldCharType="end"/>
          </w:r>
        </w:p>
        <w:p w14:paraId="789BFA6D" w14:textId="77777777" w:rsidR="00DF032E" w:rsidRDefault="00DF032E">
          <w:pPr>
            <w:pStyle w:val="TOC1"/>
            <w:tabs>
              <w:tab w:val="left" w:pos="1418"/>
            </w:tabs>
            <w:rPr>
              <w:rFonts w:asciiTheme="minorHAnsi" w:eastAsiaTheme="minorEastAsia" w:hAnsiTheme="minorHAnsi" w:cstheme="minorBidi"/>
              <w:b w:val="0"/>
            </w:rPr>
          </w:pPr>
          <w:r>
            <w:t>Section C</w:t>
          </w:r>
          <w:r>
            <w:rPr>
              <w:rFonts w:asciiTheme="minorHAnsi" w:eastAsiaTheme="minorEastAsia" w:hAnsiTheme="minorHAnsi" w:cstheme="minorBidi"/>
              <w:b w:val="0"/>
            </w:rPr>
            <w:tab/>
          </w:r>
          <w:r>
            <w:t>Translation Issues</w:t>
          </w:r>
          <w:r>
            <w:tab/>
          </w:r>
          <w:r>
            <w:fldChar w:fldCharType="begin"/>
          </w:r>
          <w:r>
            <w:instrText xml:space="preserve"> PAGEREF _Toc460406606 \h </w:instrText>
          </w:r>
          <w:r>
            <w:fldChar w:fldCharType="separate"/>
          </w:r>
          <w:r w:rsidR="00DD1DB1">
            <w:t>56</w:t>
          </w:r>
          <w:r>
            <w:fldChar w:fldCharType="end"/>
          </w:r>
        </w:p>
        <w:p w14:paraId="12E31B37" w14:textId="77777777" w:rsidR="00DF032E" w:rsidRDefault="00DF032E">
          <w:pPr>
            <w:pStyle w:val="TOC2"/>
            <w:tabs>
              <w:tab w:val="left" w:pos="1418"/>
            </w:tabs>
            <w:rPr>
              <w:rFonts w:asciiTheme="minorHAnsi" w:eastAsiaTheme="minorEastAsia" w:hAnsiTheme="minorHAnsi" w:cstheme="minorBidi"/>
            </w:rPr>
          </w:pPr>
          <w:r>
            <w:t>C.1.</w:t>
          </w:r>
          <w:r>
            <w:rPr>
              <w:rFonts w:asciiTheme="minorHAnsi" w:eastAsiaTheme="minorEastAsia" w:hAnsiTheme="minorHAnsi" w:cstheme="minorBidi"/>
            </w:rPr>
            <w:tab/>
          </w:r>
          <w:r>
            <w:t>Overview</w:t>
          </w:r>
          <w:r>
            <w:tab/>
          </w:r>
          <w:r>
            <w:fldChar w:fldCharType="begin"/>
          </w:r>
          <w:r>
            <w:instrText xml:space="preserve"> PAGEREF _Toc460406607 \h </w:instrText>
          </w:r>
          <w:r>
            <w:fldChar w:fldCharType="separate"/>
          </w:r>
          <w:r w:rsidR="00DD1DB1">
            <w:t>56</w:t>
          </w:r>
          <w:r>
            <w:fldChar w:fldCharType="end"/>
          </w:r>
        </w:p>
        <w:p w14:paraId="2D97CAF3" w14:textId="77777777" w:rsidR="00DF032E" w:rsidRDefault="00DF032E">
          <w:pPr>
            <w:pStyle w:val="TOC1"/>
            <w:tabs>
              <w:tab w:val="left" w:pos="1418"/>
            </w:tabs>
            <w:rPr>
              <w:rFonts w:asciiTheme="minorHAnsi" w:eastAsiaTheme="minorEastAsia" w:hAnsiTheme="minorHAnsi" w:cstheme="minorBidi"/>
              <w:b w:val="0"/>
            </w:rPr>
          </w:pPr>
          <w:r>
            <w:t>Section D</w:t>
          </w:r>
          <w:r>
            <w:rPr>
              <w:rFonts w:asciiTheme="minorHAnsi" w:eastAsiaTheme="minorEastAsia" w:hAnsiTheme="minorHAnsi" w:cstheme="minorBidi"/>
              <w:b w:val="0"/>
            </w:rPr>
            <w:tab/>
          </w:r>
          <w:r>
            <w:t>Economic Evaluation</w:t>
          </w:r>
          <w:r>
            <w:tab/>
          </w:r>
          <w:r>
            <w:fldChar w:fldCharType="begin"/>
          </w:r>
          <w:r>
            <w:instrText xml:space="preserve"> PAGEREF _Toc460406608 \h </w:instrText>
          </w:r>
          <w:r>
            <w:fldChar w:fldCharType="separate"/>
          </w:r>
          <w:r w:rsidR="00DD1DB1">
            <w:t>57</w:t>
          </w:r>
          <w:r>
            <w:fldChar w:fldCharType="end"/>
          </w:r>
        </w:p>
        <w:p w14:paraId="33518812" w14:textId="77777777" w:rsidR="00DF032E" w:rsidRDefault="00DF032E">
          <w:pPr>
            <w:pStyle w:val="TOC2"/>
            <w:tabs>
              <w:tab w:val="left" w:pos="1540"/>
            </w:tabs>
            <w:rPr>
              <w:rFonts w:asciiTheme="minorHAnsi" w:eastAsiaTheme="minorEastAsia" w:hAnsiTheme="minorHAnsi" w:cstheme="minorBidi"/>
            </w:rPr>
          </w:pPr>
          <w:r>
            <w:t>D.1.</w:t>
          </w:r>
          <w:r>
            <w:rPr>
              <w:rFonts w:asciiTheme="minorHAnsi" w:eastAsiaTheme="minorEastAsia" w:hAnsiTheme="minorHAnsi" w:cstheme="minorBidi"/>
            </w:rPr>
            <w:tab/>
          </w:r>
          <w:r>
            <w:t>Overview</w:t>
          </w:r>
          <w:r>
            <w:tab/>
          </w:r>
          <w:r>
            <w:fldChar w:fldCharType="begin"/>
          </w:r>
          <w:r>
            <w:instrText xml:space="preserve"> PAGEREF _Toc460406609 \h </w:instrText>
          </w:r>
          <w:r>
            <w:fldChar w:fldCharType="separate"/>
          </w:r>
          <w:r w:rsidR="00DD1DB1">
            <w:t>57</w:t>
          </w:r>
          <w:r>
            <w:fldChar w:fldCharType="end"/>
          </w:r>
        </w:p>
        <w:p w14:paraId="59DDF26E" w14:textId="77777777" w:rsidR="00DF032E" w:rsidRDefault="00DF032E">
          <w:pPr>
            <w:pStyle w:val="TOC2"/>
            <w:tabs>
              <w:tab w:val="left" w:pos="1540"/>
            </w:tabs>
            <w:rPr>
              <w:rFonts w:asciiTheme="minorHAnsi" w:eastAsiaTheme="minorEastAsia" w:hAnsiTheme="minorHAnsi" w:cstheme="minorBidi"/>
            </w:rPr>
          </w:pPr>
          <w:r>
            <w:t>D.3.</w:t>
          </w:r>
          <w:r>
            <w:rPr>
              <w:rFonts w:asciiTheme="minorHAnsi" w:eastAsiaTheme="minorEastAsia" w:hAnsiTheme="minorHAnsi" w:cstheme="minorBidi"/>
            </w:rPr>
            <w:tab/>
          </w:r>
          <w:r>
            <w:t>Structure and Rationale of the Economic Evaluation</w:t>
          </w:r>
          <w:r>
            <w:tab/>
          </w:r>
          <w:r>
            <w:fldChar w:fldCharType="begin"/>
          </w:r>
          <w:r>
            <w:instrText xml:space="preserve"> PAGEREF _Toc460406610 \h </w:instrText>
          </w:r>
          <w:r>
            <w:fldChar w:fldCharType="separate"/>
          </w:r>
          <w:r w:rsidR="00DD1DB1">
            <w:t>58</w:t>
          </w:r>
          <w:r>
            <w:fldChar w:fldCharType="end"/>
          </w:r>
        </w:p>
        <w:p w14:paraId="32AA4246" w14:textId="77777777" w:rsidR="00DF032E" w:rsidRDefault="00DF032E">
          <w:pPr>
            <w:pStyle w:val="TOC2"/>
            <w:tabs>
              <w:tab w:val="left" w:pos="1540"/>
            </w:tabs>
            <w:rPr>
              <w:rFonts w:asciiTheme="minorHAnsi" w:eastAsiaTheme="minorEastAsia" w:hAnsiTheme="minorHAnsi" w:cstheme="minorBidi"/>
            </w:rPr>
          </w:pPr>
          <w:r>
            <w:t>D.4.</w:t>
          </w:r>
          <w:r>
            <w:rPr>
              <w:rFonts w:asciiTheme="minorHAnsi" w:eastAsiaTheme="minorEastAsia" w:hAnsiTheme="minorHAnsi" w:cstheme="minorBidi"/>
            </w:rPr>
            <w:tab/>
          </w:r>
          <w:r>
            <w:t>Inputs to the Economic Evaluation</w:t>
          </w:r>
          <w:r>
            <w:tab/>
          </w:r>
          <w:r>
            <w:fldChar w:fldCharType="begin"/>
          </w:r>
          <w:r>
            <w:instrText xml:space="preserve"> PAGEREF _Toc460406611 \h </w:instrText>
          </w:r>
          <w:r>
            <w:fldChar w:fldCharType="separate"/>
          </w:r>
          <w:r w:rsidR="00DD1DB1">
            <w:t>60</w:t>
          </w:r>
          <w:r>
            <w:fldChar w:fldCharType="end"/>
          </w:r>
        </w:p>
        <w:p w14:paraId="48BD48E0" w14:textId="77777777" w:rsidR="00DF032E" w:rsidRDefault="00DF032E">
          <w:pPr>
            <w:pStyle w:val="TOC2"/>
            <w:rPr>
              <w:rFonts w:asciiTheme="minorHAnsi" w:eastAsiaTheme="minorEastAsia" w:hAnsiTheme="minorHAnsi" w:cstheme="minorBidi"/>
            </w:rPr>
          </w:pPr>
          <w:r>
            <w:t>Population 1</w:t>
          </w:r>
          <w:r>
            <w:tab/>
          </w:r>
          <w:r>
            <w:fldChar w:fldCharType="begin"/>
          </w:r>
          <w:r>
            <w:instrText xml:space="preserve"> PAGEREF _Toc460406612 \h </w:instrText>
          </w:r>
          <w:r>
            <w:fldChar w:fldCharType="separate"/>
          </w:r>
          <w:r w:rsidR="00DD1DB1">
            <w:t>64</w:t>
          </w:r>
          <w:r>
            <w:fldChar w:fldCharType="end"/>
          </w:r>
        </w:p>
        <w:p w14:paraId="20A1A43A" w14:textId="77777777" w:rsidR="00DF032E" w:rsidRDefault="00DF032E">
          <w:pPr>
            <w:pStyle w:val="TOC2"/>
            <w:rPr>
              <w:rFonts w:asciiTheme="minorHAnsi" w:eastAsiaTheme="minorEastAsia" w:hAnsiTheme="minorHAnsi" w:cstheme="minorBidi"/>
            </w:rPr>
          </w:pPr>
          <w:r>
            <w:t>Population 2</w:t>
          </w:r>
          <w:r>
            <w:tab/>
          </w:r>
          <w:r>
            <w:fldChar w:fldCharType="begin"/>
          </w:r>
          <w:r>
            <w:instrText xml:space="preserve"> PAGEREF _Toc460406613 \h </w:instrText>
          </w:r>
          <w:r>
            <w:fldChar w:fldCharType="separate"/>
          </w:r>
          <w:r w:rsidR="00DD1DB1">
            <w:t>66</w:t>
          </w:r>
          <w:r>
            <w:fldChar w:fldCharType="end"/>
          </w:r>
        </w:p>
        <w:p w14:paraId="7425F94B" w14:textId="77777777" w:rsidR="00DF032E" w:rsidRDefault="00DF032E">
          <w:pPr>
            <w:pStyle w:val="TOC1"/>
            <w:tabs>
              <w:tab w:val="left" w:pos="1418"/>
            </w:tabs>
            <w:rPr>
              <w:rFonts w:asciiTheme="minorHAnsi" w:eastAsiaTheme="minorEastAsia" w:hAnsiTheme="minorHAnsi" w:cstheme="minorBidi"/>
              <w:b w:val="0"/>
            </w:rPr>
          </w:pPr>
          <w:r>
            <w:t>Section E</w:t>
          </w:r>
          <w:r>
            <w:rPr>
              <w:rFonts w:asciiTheme="minorHAnsi" w:eastAsiaTheme="minorEastAsia" w:hAnsiTheme="minorHAnsi" w:cstheme="minorBidi"/>
              <w:b w:val="0"/>
            </w:rPr>
            <w:tab/>
          </w:r>
          <w:r>
            <w:t>Financial Implications</w:t>
          </w:r>
          <w:r>
            <w:tab/>
          </w:r>
          <w:r>
            <w:fldChar w:fldCharType="begin"/>
          </w:r>
          <w:r>
            <w:instrText xml:space="preserve"> PAGEREF _Toc460406614 \h </w:instrText>
          </w:r>
          <w:r>
            <w:fldChar w:fldCharType="separate"/>
          </w:r>
          <w:r w:rsidR="00DD1DB1">
            <w:t>68</w:t>
          </w:r>
          <w:r>
            <w:fldChar w:fldCharType="end"/>
          </w:r>
        </w:p>
        <w:p w14:paraId="6FD9A33C" w14:textId="77777777" w:rsidR="00DF032E" w:rsidRDefault="00DF032E">
          <w:pPr>
            <w:pStyle w:val="TOC2"/>
            <w:tabs>
              <w:tab w:val="left" w:pos="1418"/>
            </w:tabs>
            <w:rPr>
              <w:rFonts w:asciiTheme="minorHAnsi" w:eastAsiaTheme="minorEastAsia" w:hAnsiTheme="minorHAnsi" w:cstheme="minorBidi"/>
            </w:rPr>
          </w:pPr>
          <w:r>
            <w:t>E.1.</w:t>
          </w:r>
          <w:r>
            <w:rPr>
              <w:rFonts w:asciiTheme="minorHAnsi" w:eastAsiaTheme="minorEastAsia" w:hAnsiTheme="minorHAnsi" w:cstheme="minorBidi"/>
            </w:rPr>
            <w:tab/>
          </w:r>
          <w:r>
            <w:t>Justification of the Selection of Data Sources</w:t>
          </w:r>
          <w:r>
            <w:tab/>
          </w:r>
          <w:r>
            <w:fldChar w:fldCharType="begin"/>
          </w:r>
          <w:r>
            <w:instrText xml:space="preserve"> PAGEREF _Toc460406615 \h </w:instrText>
          </w:r>
          <w:r>
            <w:fldChar w:fldCharType="separate"/>
          </w:r>
          <w:r w:rsidR="00DD1DB1">
            <w:t>68</w:t>
          </w:r>
          <w:r>
            <w:fldChar w:fldCharType="end"/>
          </w:r>
        </w:p>
        <w:p w14:paraId="0B5831B5" w14:textId="77777777" w:rsidR="00DF032E" w:rsidRDefault="00DF032E">
          <w:pPr>
            <w:pStyle w:val="TOC2"/>
            <w:rPr>
              <w:rFonts w:asciiTheme="minorHAnsi" w:eastAsiaTheme="minorEastAsia" w:hAnsiTheme="minorHAnsi" w:cstheme="minorBidi"/>
            </w:rPr>
          </w:pPr>
          <w:r>
            <w:t>Population 1</w:t>
          </w:r>
          <w:r>
            <w:tab/>
          </w:r>
          <w:r>
            <w:fldChar w:fldCharType="begin"/>
          </w:r>
          <w:r>
            <w:instrText xml:space="preserve"> PAGEREF _Toc460406616 \h </w:instrText>
          </w:r>
          <w:r>
            <w:fldChar w:fldCharType="separate"/>
          </w:r>
          <w:r w:rsidR="00DD1DB1">
            <w:t>70</w:t>
          </w:r>
          <w:r>
            <w:fldChar w:fldCharType="end"/>
          </w:r>
        </w:p>
        <w:p w14:paraId="51779870" w14:textId="77777777" w:rsidR="00DF032E" w:rsidRDefault="00DF032E">
          <w:pPr>
            <w:pStyle w:val="TOC2"/>
            <w:tabs>
              <w:tab w:val="left" w:pos="1540"/>
            </w:tabs>
            <w:rPr>
              <w:rFonts w:asciiTheme="minorHAnsi" w:eastAsiaTheme="minorEastAsia" w:hAnsiTheme="minorHAnsi" w:cstheme="minorBidi"/>
            </w:rPr>
          </w:pPr>
          <w:r>
            <w:t>E.2.a</w:t>
          </w:r>
          <w:r>
            <w:rPr>
              <w:rFonts w:asciiTheme="minorHAnsi" w:eastAsiaTheme="minorEastAsia" w:hAnsiTheme="minorHAnsi" w:cstheme="minorBidi"/>
            </w:rPr>
            <w:tab/>
          </w:r>
          <w:r>
            <w:t>Use and Costs of MTA</w:t>
          </w:r>
          <w:r>
            <w:tab/>
          </w:r>
          <w:r>
            <w:fldChar w:fldCharType="begin"/>
          </w:r>
          <w:r>
            <w:instrText xml:space="preserve"> PAGEREF _Toc460406617 \h </w:instrText>
          </w:r>
          <w:r>
            <w:fldChar w:fldCharType="separate"/>
          </w:r>
          <w:r w:rsidR="00DD1DB1">
            <w:t>70</w:t>
          </w:r>
          <w:r>
            <w:fldChar w:fldCharType="end"/>
          </w:r>
        </w:p>
        <w:p w14:paraId="741FD68D" w14:textId="77777777" w:rsidR="00DF032E" w:rsidRDefault="00DF032E">
          <w:pPr>
            <w:pStyle w:val="TOC2"/>
            <w:tabs>
              <w:tab w:val="left" w:pos="1540"/>
            </w:tabs>
            <w:rPr>
              <w:rFonts w:asciiTheme="minorHAnsi" w:eastAsiaTheme="minorEastAsia" w:hAnsiTheme="minorHAnsi" w:cstheme="minorBidi"/>
            </w:rPr>
          </w:pPr>
          <w:r>
            <w:t>E.3.a</w:t>
          </w:r>
          <w:r>
            <w:rPr>
              <w:rFonts w:asciiTheme="minorHAnsi" w:eastAsiaTheme="minorEastAsia" w:hAnsiTheme="minorHAnsi" w:cstheme="minorBidi"/>
            </w:rPr>
            <w:tab/>
          </w:r>
          <w:r>
            <w:t>Changes in Use and Cost of Other Medical Services</w:t>
          </w:r>
          <w:r>
            <w:tab/>
          </w:r>
          <w:r>
            <w:fldChar w:fldCharType="begin"/>
          </w:r>
          <w:r>
            <w:instrText xml:space="preserve"> PAGEREF _Toc460406618 \h </w:instrText>
          </w:r>
          <w:r>
            <w:fldChar w:fldCharType="separate"/>
          </w:r>
          <w:r w:rsidR="00DD1DB1">
            <w:t>74</w:t>
          </w:r>
          <w:r>
            <w:fldChar w:fldCharType="end"/>
          </w:r>
        </w:p>
        <w:p w14:paraId="0476E593" w14:textId="77777777" w:rsidR="00DF032E" w:rsidRDefault="00DF032E">
          <w:pPr>
            <w:pStyle w:val="TOC2"/>
            <w:tabs>
              <w:tab w:val="left" w:pos="1540"/>
            </w:tabs>
            <w:rPr>
              <w:rFonts w:asciiTheme="minorHAnsi" w:eastAsiaTheme="minorEastAsia" w:hAnsiTheme="minorHAnsi" w:cstheme="minorBidi"/>
            </w:rPr>
          </w:pPr>
          <w:r>
            <w:t>E.4.a</w:t>
          </w:r>
          <w:r>
            <w:rPr>
              <w:rFonts w:asciiTheme="minorHAnsi" w:eastAsiaTheme="minorEastAsia" w:hAnsiTheme="minorHAnsi" w:cstheme="minorBidi"/>
            </w:rPr>
            <w:tab/>
          </w:r>
          <w:r>
            <w:t>Financial Implications for the MBS</w:t>
          </w:r>
          <w:r>
            <w:tab/>
          </w:r>
          <w:r>
            <w:fldChar w:fldCharType="begin"/>
          </w:r>
          <w:r>
            <w:instrText xml:space="preserve"> PAGEREF _Toc460406619 \h </w:instrText>
          </w:r>
          <w:r>
            <w:fldChar w:fldCharType="separate"/>
          </w:r>
          <w:r w:rsidR="00DD1DB1">
            <w:t>75</w:t>
          </w:r>
          <w:r>
            <w:fldChar w:fldCharType="end"/>
          </w:r>
        </w:p>
        <w:p w14:paraId="6051DFBD" w14:textId="77777777" w:rsidR="00DF032E" w:rsidRDefault="00DF032E">
          <w:pPr>
            <w:pStyle w:val="TOC2"/>
            <w:tabs>
              <w:tab w:val="left" w:pos="1540"/>
            </w:tabs>
            <w:rPr>
              <w:rFonts w:asciiTheme="minorHAnsi" w:eastAsiaTheme="minorEastAsia" w:hAnsiTheme="minorHAnsi" w:cstheme="minorBidi"/>
            </w:rPr>
          </w:pPr>
          <w:r>
            <w:t>E.5.a</w:t>
          </w:r>
          <w:r>
            <w:rPr>
              <w:rFonts w:asciiTheme="minorHAnsi" w:eastAsiaTheme="minorEastAsia" w:hAnsiTheme="minorHAnsi" w:cstheme="minorBidi"/>
            </w:rPr>
            <w:tab/>
          </w:r>
          <w:r>
            <w:t>Financial Implications for Government Health Budgets</w:t>
          </w:r>
          <w:r>
            <w:tab/>
          </w:r>
          <w:r>
            <w:fldChar w:fldCharType="begin"/>
          </w:r>
          <w:r>
            <w:instrText xml:space="preserve"> PAGEREF _Toc460406620 \h </w:instrText>
          </w:r>
          <w:r>
            <w:fldChar w:fldCharType="separate"/>
          </w:r>
          <w:r w:rsidR="00DD1DB1">
            <w:t>75</w:t>
          </w:r>
          <w:r>
            <w:fldChar w:fldCharType="end"/>
          </w:r>
        </w:p>
        <w:p w14:paraId="40013D5C" w14:textId="77777777" w:rsidR="00DF032E" w:rsidRDefault="00DF032E">
          <w:pPr>
            <w:pStyle w:val="TOC2"/>
            <w:tabs>
              <w:tab w:val="left" w:pos="1540"/>
            </w:tabs>
            <w:rPr>
              <w:rFonts w:asciiTheme="minorHAnsi" w:eastAsiaTheme="minorEastAsia" w:hAnsiTheme="minorHAnsi" w:cstheme="minorBidi"/>
            </w:rPr>
          </w:pPr>
          <w:r>
            <w:t>E.6.a</w:t>
          </w:r>
          <w:r>
            <w:rPr>
              <w:rFonts w:asciiTheme="minorHAnsi" w:eastAsiaTheme="minorEastAsia" w:hAnsiTheme="minorHAnsi" w:cstheme="minorBidi"/>
            </w:rPr>
            <w:tab/>
          </w:r>
          <w:r>
            <w:t>Identification, Estimation and Reduction of Uncertainty</w:t>
          </w:r>
          <w:r>
            <w:tab/>
          </w:r>
          <w:r>
            <w:fldChar w:fldCharType="begin"/>
          </w:r>
          <w:r>
            <w:instrText xml:space="preserve"> PAGEREF _Toc460406621 \h </w:instrText>
          </w:r>
          <w:r>
            <w:fldChar w:fldCharType="separate"/>
          </w:r>
          <w:r w:rsidR="00DD1DB1">
            <w:t>77</w:t>
          </w:r>
          <w:r>
            <w:fldChar w:fldCharType="end"/>
          </w:r>
        </w:p>
        <w:p w14:paraId="0A9BDB40" w14:textId="77777777" w:rsidR="00DF032E" w:rsidRDefault="00DF032E">
          <w:pPr>
            <w:pStyle w:val="TOC2"/>
            <w:rPr>
              <w:rFonts w:asciiTheme="minorHAnsi" w:eastAsiaTheme="minorEastAsia" w:hAnsiTheme="minorHAnsi" w:cstheme="minorBidi"/>
            </w:rPr>
          </w:pPr>
          <w:r>
            <w:t>Population 2</w:t>
          </w:r>
          <w:r>
            <w:tab/>
          </w:r>
          <w:r>
            <w:fldChar w:fldCharType="begin"/>
          </w:r>
          <w:r>
            <w:instrText xml:space="preserve"> PAGEREF _Toc460406622 \h </w:instrText>
          </w:r>
          <w:r>
            <w:fldChar w:fldCharType="separate"/>
          </w:r>
          <w:r w:rsidR="00DD1DB1">
            <w:t>77</w:t>
          </w:r>
          <w:r>
            <w:fldChar w:fldCharType="end"/>
          </w:r>
        </w:p>
        <w:p w14:paraId="1836DE26" w14:textId="77777777" w:rsidR="00DF032E" w:rsidRDefault="00DF032E">
          <w:pPr>
            <w:pStyle w:val="TOC2"/>
            <w:tabs>
              <w:tab w:val="left" w:pos="1540"/>
            </w:tabs>
            <w:rPr>
              <w:rFonts w:asciiTheme="minorHAnsi" w:eastAsiaTheme="minorEastAsia" w:hAnsiTheme="minorHAnsi" w:cstheme="minorBidi"/>
            </w:rPr>
          </w:pPr>
          <w:r>
            <w:t>E.2.b</w:t>
          </w:r>
          <w:r>
            <w:rPr>
              <w:rFonts w:asciiTheme="minorHAnsi" w:eastAsiaTheme="minorEastAsia" w:hAnsiTheme="minorHAnsi" w:cstheme="minorBidi"/>
            </w:rPr>
            <w:tab/>
          </w:r>
          <w:r>
            <w:t>Use and Costs of MTA</w:t>
          </w:r>
          <w:r>
            <w:tab/>
          </w:r>
          <w:r>
            <w:fldChar w:fldCharType="begin"/>
          </w:r>
          <w:r>
            <w:instrText xml:space="preserve"> PAGEREF _Toc460406623 \h </w:instrText>
          </w:r>
          <w:r>
            <w:fldChar w:fldCharType="separate"/>
          </w:r>
          <w:r w:rsidR="00DD1DB1">
            <w:t>77</w:t>
          </w:r>
          <w:r>
            <w:fldChar w:fldCharType="end"/>
          </w:r>
        </w:p>
        <w:p w14:paraId="0BF51E9E" w14:textId="77777777" w:rsidR="00DF032E" w:rsidRDefault="00DF032E">
          <w:pPr>
            <w:pStyle w:val="TOC2"/>
            <w:tabs>
              <w:tab w:val="left" w:pos="1540"/>
            </w:tabs>
            <w:rPr>
              <w:rFonts w:asciiTheme="minorHAnsi" w:eastAsiaTheme="minorEastAsia" w:hAnsiTheme="minorHAnsi" w:cstheme="minorBidi"/>
            </w:rPr>
          </w:pPr>
          <w:r>
            <w:t>E.3.b</w:t>
          </w:r>
          <w:r>
            <w:rPr>
              <w:rFonts w:asciiTheme="minorHAnsi" w:eastAsiaTheme="minorEastAsia" w:hAnsiTheme="minorHAnsi" w:cstheme="minorBidi"/>
            </w:rPr>
            <w:tab/>
          </w:r>
          <w:r>
            <w:t>Changes in Use and Cost of Other Medical Services</w:t>
          </w:r>
          <w:r>
            <w:tab/>
          </w:r>
          <w:r>
            <w:fldChar w:fldCharType="begin"/>
          </w:r>
          <w:r>
            <w:instrText xml:space="preserve"> PAGEREF _Toc460406624 \h </w:instrText>
          </w:r>
          <w:r>
            <w:fldChar w:fldCharType="separate"/>
          </w:r>
          <w:r w:rsidR="00DD1DB1">
            <w:t>79</w:t>
          </w:r>
          <w:r>
            <w:fldChar w:fldCharType="end"/>
          </w:r>
        </w:p>
        <w:p w14:paraId="55A43976" w14:textId="77777777" w:rsidR="00DF032E" w:rsidRDefault="00DF032E">
          <w:pPr>
            <w:pStyle w:val="TOC2"/>
            <w:tabs>
              <w:tab w:val="left" w:pos="1540"/>
            </w:tabs>
            <w:rPr>
              <w:rFonts w:asciiTheme="minorHAnsi" w:eastAsiaTheme="minorEastAsia" w:hAnsiTheme="minorHAnsi" w:cstheme="minorBidi"/>
            </w:rPr>
          </w:pPr>
          <w:r>
            <w:t>E.4.b</w:t>
          </w:r>
          <w:r>
            <w:rPr>
              <w:rFonts w:asciiTheme="minorHAnsi" w:eastAsiaTheme="minorEastAsia" w:hAnsiTheme="minorHAnsi" w:cstheme="minorBidi"/>
            </w:rPr>
            <w:tab/>
          </w:r>
          <w:r>
            <w:t>Financial Implications for the MBS</w:t>
          </w:r>
          <w:r>
            <w:tab/>
          </w:r>
          <w:r>
            <w:fldChar w:fldCharType="begin"/>
          </w:r>
          <w:r>
            <w:instrText xml:space="preserve"> PAGEREF _Toc460406625 \h </w:instrText>
          </w:r>
          <w:r>
            <w:fldChar w:fldCharType="separate"/>
          </w:r>
          <w:r w:rsidR="00DD1DB1">
            <w:t>80</w:t>
          </w:r>
          <w:r>
            <w:fldChar w:fldCharType="end"/>
          </w:r>
        </w:p>
        <w:p w14:paraId="183D4833" w14:textId="77777777" w:rsidR="00DF032E" w:rsidRDefault="00DF032E">
          <w:pPr>
            <w:pStyle w:val="TOC2"/>
            <w:tabs>
              <w:tab w:val="left" w:pos="1540"/>
            </w:tabs>
            <w:rPr>
              <w:rFonts w:asciiTheme="minorHAnsi" w:eastAsiaTheme="minorEastAsia" w:hAnsiTheme="minorHAnsi" w:cstheme="minorBidi"/>
            </w:rPr>
          </w:pPr>
          <w:r>
            <w:t>E.5.b</w:t>
          </w:r>
          <w:r>
            <w:rPr>
              <w:rFonts w:asciiTheme="minorHAnsi" w:eastAsiaTheme="minorEastAsia" w:hAnsiTheme="minorHAnsi" w:cstheme="minorBidi"/>
            </w:rPr>
            <w:tab/>
          </w:r>
          <w:r>
            <w:t>Financial Implications for Government Health Budgets</w:t>
          </w:r>
          <w:r>
            <w:tab/>
          </w:r>
          <w:r>
            <w:fldChar w:fldCharType="begin"/>
          </w:r>
          <w:r>
            <w:instrText xml:space="preserve"> PAGEREF _Toc460406626 \h </w:instrText>
          </w:r>
          <w:r>
            <w:fldChar w:fldCharType="separate"/>
          </w:r>
          <w:r w:rsidR="00DD1DB1">
            <w:t>81</w:t>
          </w:r>
          <w:r>
            <w:fldChar w:fldCharType="end"/>
          </w:r>
        </w:p>
        <w:p w14:paraId="02078853" w14:textId="77777777" w:rsidR="00DF032E" w:rsidRDefault="00DF032E">
          <w:pPr>
            <w:pStyle w:val="TOC2"/>
            <w:tabs>
              <w:tab w:val="left" w:pos="1540"/>
            </w:tabs>
            <w:rPr>
              <w:rFonts w:asciiTheme="minorHAnsi" w:eastAsiaTheme="minorEastAsia" w:hAnsiTheme="minorHAnsi" w:cstheme="minorBidi"/>
            </w:rPr>
          </w:pPr>
          <w:r>
            <w:lastRenderedPageBreak/>
            <w:t>E.6.b</w:t>
          </w:r>
          <w:r>
            <w:rPr>
              <w:rFonts w:asciiTheme="minorHAnsi" w:eastAsiaTheme="minorEastAsia" w:hAnsiTheme="minorHAnsi" w:cstheme="minorBidi"/>
            </w:rPr>
            <w:tab/>
          </w:r>
          <w:r>
            <w:t>Identification, Estimation and Reduction of Uncertainty</w:t>
          </w:r>
          <w:r>
            <w:tab/>
          </w:r>
          <w:r>
            <w:fldChar w:fldCharType="begin"/>
          </w:r>
          <w:r>
            <w:instrText xml:space="preserve"> PAGEREF _Toc460406627 \h </w:instrText>
          </w:r>
          <w:r>
            <w:fldChar w:fldCharType="separate"/>
          </w:r>
          <w:r w:rsidR="00DD1DB1">
            <w:t>82</w:t>
          </w:r>
          <w:r>
            <w:fldChar w:fldCharType="end"/>
          </w:r>
        </w:p>
        <w:p w14:paraId="760589AD" w14:textId="77777777" w:rsidR="00DF032E" w:rsidRDefault="00DF032E">
          <w:pPr>
            <w:pStyle w:val="TOC1"/>
            <w:tabs>
              <w:tab w:val="left" w:pos="1418"/>
            </w:tabs>
            <w:rPr>
              <w:rFonts w:asciiTheme="minorHAnsi" w:eastAsiaTheme="minorEastAsia" w:hAnsiTheme="minorHAnsi" w:cstheme="minorBidi"/>
              <w:b w:val="0"/>
            </w:rPr>
          </w:pPr>
          <w:r>
            <w:t>Section F</w:t>
          </w:r>
          <w:r>
            <w:rPr>
              <w:rFonts w:asciiTheme="minorHAnsi" w:eastAsiaTheme="minorEastAsia" w:hAnsiTheme="minorHAnsi" w:cstheme="minorBidi"/>
              <w:b w:val="0"/>
            </w:rPr>
            <w:tab/>
          </w:r>
          <w:r>
            <w:t>Other Relevant Considerations</w:t>
          </w:r>
          <w:r>
            <w:tab/>
          </w:r>
          <w:r>
            <w:fldChar w:fldCharType="begin"/>
          </w:r>
          <w:r>
            <w:instrText xml:space="preserve"> PAGEREF _Toc460406628 \h </w:instrText>
          </w:r>
          <w:r>
            <w:fldChar w:fldCharType="separate"/>
          </w:r>
          <w:r w:rsidR="00DD1DB1">
            <w:t>83</w:t>
          </w:r>
          <w:r>
            <w:fldChar w:fldCharType="end"/>
          </w:r>
        </w:p>
        <w:p w14:paraId="4D7FB486" w14:textId="77777777" w:rsidR="00DF032E" w:rsidRDefault="00DF032E">
          <w:pPr>
            <w:pStyle w:val="TOC1"/>
            <w:tabs>
              <w:tab w:val="left" w:pos="1418"/>
            </w:tabs>
            <w:rPr>
              <w:rFonts w:asciiTheme="minorHAnsi" w:eastAsiaTheme="minorEastAsia" w:hAnsiTheme="minorHAnsi" w:cstheme="minorBidi"/>
              <w:b w:val="0"/>
            </w:rPr>
          </w:pPr>
          <w:r>
            <w:t>Appendix A</w:t>
          </w:r>
          <w:r>
            <w:rPr>
              <w:rFonts w:asciiTheme="minorHAnsi" w:eastAsiaTheme="minorEastAsia" w:hAnsiTheme="minorHAnsi" w:cstheme="minorBidi"/>
              <w:b w:val="0"/>
            </w:rPr>
            <w:tab/>
          </w:r>
          <w:r>
            <w:t>Clinical Experts and Assessment Team</w:t>
          </w:r>
          <w:r>
            <w:tab/>
          </w:r>
          <w:r>
            <w:fldChar w:fldCharType="begin"/>
          </w:r>
          <w:r>
            <w:instrText xml:space="preserve"> PAGEREF _Toc460406629 \h </w:instrText>
          </w:r>
          <w:r>
            <w:fldChar w:fldCharType="separate"/>
          </w:r>
          <w:r w:rsidR="00DD1DB1">
            <w:t>84</w:t>
          </w:r>
          <w:r>
            <w:fldChar w:fldCharType="end"/>
          </w:r>
        </w:p>
        <w:p w14:paraId="373D6135" w14:textId="77777777" w:rsidR="00DF032E" w:rsidRDefault="00DF032E">
          <w:pPr>
            <w:pStyle w:val="TOC2"/>
            <w:rPr>
              <w:rFonts w:asciiTheme="minorHAnsi" w:eastAsiaTheme="minorEastAsia" w:hAnsiTheme="minorHAnsi" w:cstheme="minorBidi"/>
            </w:rPr>
          </w:pPr>
          <w:r>
            <w:t>Clinical Expert</w:t>
          </w:r>
          <w:r>
            <w:tab/>
          </w:r>
          <w:r>
            <w:fldChar w:fldCharType="begin"/>
          </w:r>
          <w:r>
            <w:instrText xml:space="preserve"> PAGEREF _Toc460406630 \h </w:instrText>
          </w:r>
          <w:r>
            <w:fldChar w:fldCharType="separate"/>
          </w:r>
          <w:r w:rsidR="00DD1DB1">
            <w:t>84</w:t>
          </w:r>
          <w:r>
            <w:fldChar w:fldCharType="end"/>
          </w:r>
        </w:p>
        <w:p w14:paraId="48C6F0A4" w14:textId="77777777" w:rsidR="00DF032E" w:rsidRDefault="00DF032E">
          <w:pPr>
            <w:pStyle w:val="TOC2"/>
            <w:rPr>
              <w:rFonts w:asciiTheme="minorHAnsi" w:eastAsiaTheme="minorEastAsia" w:hAnsiTheme="minorHAnsi" w:cstheme="minorBidi"/>
            </w:rPr>
          </w:pPr>
          <w:r>
            <w:t>Assessment Group</w:t>
          </w:r>
          <w:r>
            <w:tab/>
          </w:r>
          <w:r>
            <w:fldChar w:fldCharType="begin"/>
          </w:r>
          <w:r>
            <w:instrText xml:space="preserve"> PAGEREF _Toc460406631 \h </w:instrText>
          </w:r>
          <w:r>
            <w:fldChar w:fldCharType="separate"/>
          </w:r>
          <w:r w:rsidR="00DD1DB1">
            <w:t>84</w:t>
          </w:r>
          <w:r>
            <w:fldChar w:fldCharType="end"/>
          </w:r>
        </w:p>
        <w:p w14:paraId="130A9ADF" w14:textId="77777777" w:rsidR="00DF032E" w:rsidRDefault="00DF032E">
          <w:pPr>
            <w:pStyle w:val="TOC2"/>
            <w:rPr>
              <w:rFonts w:asciiTheme="minorHAnsi" w:eastAsiaTheme="minorEastAsia" w:hAnsiTheme="minorHAnsi" w:cstheme="minorBidi"/>
            </w:rPr>
          </w:pPr>
          <w:r>
            <w:t>Noted Conflicts of Interest</w:t>
          </w:r>
          <w:r>
            <w:tab/>
          </w:r>
          <w:r>
            <w:fldChar w:fldCharType="begin"/>
          </w:r>
          <w:r>
            <w:instrText xml:space="preserve"> PAGEREF _Toc460406632 \h </w:instrText>
          </w:r>
          <w:r>
            <w:fldChar w:fldCharType="separate"/>
          </w:r>
          <w:r w:rsidR="00DD1DB1">
            <w:t>84</w:t>
          </w:r>
          <w:r>
            <w:fldChar w:fldCharType="end"/>
          </w:r>
        </w:p>
        <w:p w14:paraId="18E427F1" w14:textId="77777777" w:rsidR="00DF032E" w:rsidRDefault="00DF032E">
          <w:pPr>
            <w:pStyle w:val="TOC1"/>
            <w:tabs>
              <w:tab w:val="left" w:pos="1418"/>
            </w:tabs>
            <w:rPr>
              <w:rFonts w:asciiTheme="minorHAnsi" w:eastAsiaTheme="minorEastAsia" w:hAnsiTheme="minorHAnsi" w:cstheme="minorBidi"/>
              <w:b w:val="0"/>
            </w:rPr>
          </w:pPr>
          <w:r>
            <w:t>Appendix B</w:t>
          </w:r>
          <w:r>
            <w:rPr>
              <w:rFonts w:asciiTheme="minorHAnsi" w:eastAsiaTheme="minorEastAsia" w:hAnsiTheme="minorHAnsi" w:cstheme="minorBidi"/>
              <w:b w:val="0"/>
            </w:rPr>
            <w:tab/>
          </w:r>
          <w:r>
            <w:t>Clinical Management Algorithms</w:t>
          </w:r>
          <w:r>
            <w:tab/>
          </w:r>
          <w:r>
            <w:fldChar w:fldCharType="begin"/>
          </w:r>
          <w:r>
            <w:instrText xml:space="preserve"> PAGEREF _Toc460406633 \h </w:instrText>
          </w:r>
          <w:r>
            <w:fldChar w:fldCharType="separate"/>
          </w:r>
          <w:r w:rsidR="00DD1DB1">
            <w:t>85</w:t>
          </w:r>
          <w:r>
            <w:fldChar w:fldCharType="end"/>
          </w:r>
        </w:p>
        <w:p w14:paraId="03DD149B" w14:textId="77777777" w:rsidR="00DF032E" w:rsidRDefault="00DF032E">
          <w:pPr>
            <w:pStyle w:val="TOC1"/>
            <w:tabs>
              <w:tab w:val="left" w:pos="1418"/>
            </w:tabs>
            <w:rPr>
              <w:rFonts w:asciiTheme="minorHAnsi" w:eastAsiaTheme="minorEastAsia" w:hAnsiTheme="minorHAnsi" w:cstheme="minorBidi"/>
              <w:b w:val="0"/>
            </w:rPr>
          </w:pPr>
          <w:r>
            <w:t>Appendix C</w:t>
          </w:r>
          <w:r>
            <w:rPr>
              <w:rFonts w:asciiTheme="minorHAnsi" w:eastAsiaTheme="minorEastAsia" w:hAnsiTheme="minorHAnsi" w:cstheme="minorBidi"/>
              <w:b w:val="0"/>
            </w:rPr>
            <w:tab/>
          </w:r>
          <w:r>
            <w:t>Search Strategies</w:t>
          </w:r>
          <w:r>
            <w:tab/>
          </w:r>
          <w:r>
            <w:fldChar w:fldCharType="begin"/>
          </w:r>
          <w:r>
            <w:instrText xml:space="preserve"> PAGEREF _Toc460406634 \h </w:instrText>
          </w:r>
          <w:r>
            <w:fldChar w:fldCharType="separate"/>
          </w:r>
          <w:r w:rsidR="00DD1DB1">
            <w:t>91</w:t>
          </w:r>
          <w:r>
            <w:fldChar w:fldCharType="end"/>
          </w:r>
        </w:p>
        <w:p w14:paraId="536C3FCC" w14:textId="77777777" w:rsidR="00DF032E" w:rsidRDefault="00DF032E">
          <w:pPr>
            <w:pStyle w:val="TOC2"/>
            <w:rPr>
              <w:rFonts w:asciiTheme="minorHAnsi" w:eastAsiaTheme="minorEastAsia" w:hAnsiTheme="minorHAnsi" w:cstheme="minorBidi"/>
            </w:rPr>
          </w:pPr>
          <w:r>
            <w:t>Bibliographic Databases</w:t>
          </w:r>
          <w:r>
            <w:tab/>
          </w:r>
          <w:r>
            <w:fldChar w:fldCharType="begin"/>
          </w:r>
          <w:r>
            <w:instrText xml:space="preserve"> PAGEREF _Toc460406635 \h </w:instrText>
          </w:r>
          <w:r>
            <w:fldChar w:fldCharType="separate"/>
          </w:r>
          <w:r w:rsidR="00DD1DB1">
            <w:t>91</w:t>
          </w:r>
          <w:r>
            <w:fldChar w:fldCharType="end"/>
          </w:r>
        </w:p>
        <w:p w14:paraId="7AD84581" w14:textId="77777777" w:rsidR="00DF032E" w:rsidRDefault="00DF032E">
          <w:pPr>
            <w:pStyle w:val="TOC2"/>
            <w:rPr>
              <w:rFonts w:asciiTheme="minorHAnsi" w:eastAsiaTheme="minorEastAsia" w:hAnsiTheme="minorHAnsi" w:cstheme="minorBidi"/>
            </w:rPr>
          </w:pPr>
          <w:r>
            <w:t>Additional Sources of Literature (Including Websites)</w:t>
          </w:r>
          <w:r>
            <w:tab/>
          </w:r>
          <w:r>
            <w:fldChar w:fldCharType="begin"/>
          </w:r>
          <w:r>
            <w:instrText xml:space="preserve"> PAGEREF _Toc460406636 \h </w:instrText>
          </w:r>
          <w:r>
            <w:fldChar w:fldCharType="separate"/>
          </w:r>
          <w:r w:rsidR="00DD1DB1">
            <w:t>91</w:t>
          </w:r>
          <w:r>
            <w:fldChar w:fldCharType="end"/>
          </w:r>
        </w:p>
        <w:p w14:paraId="55EF623E" w14:textId="77777777" w:rsidR="00DF032E" w:rsidRDefault="00DF032E">
          <w:pPr>
            <w:pStyle w:val="TOC2"/>
            <w:rPr>
              <w:rFonts w:asciiTheme="minorHAnsi" w:eastAsiaTheme="minorEastAsia" w:hAnsiTheme="minorHAnsi" w:cstheme="minorBidi"/>
            </w:rPr>
          </w:pPr>
          <w:r>
            <w:t>Specialty Websites</w:t>
          </w:r>
          <w:r>
            <w:tab/>
          </w:r>
          <w:r>
            <w:fldChar w:fldCharType="begin"/>
          </w:r>
          <w:r>
            <w:instrText xml:space="preserve"> PAGEREF _Toc460406637 \h </w:instrText>
          </w:r>
          <w:r>
            <w:fldChar w:fldCharType="separate"/>
          </w:r>
          <w:r w:rsidR="00DD1DB1">
            <w:t>91</w:t>
          </w:r>
          <w:r>
            <w:fldChar w:fldCharType="end"/>
          </w:r>
        </w:p>
        <w:p w14:paraId="5B98D271" w14:textId="77777777" w:rsidR="00DF032E" w:rsidRDefault="00DF032E">
          <w:pPr>
            <w:pStyle w:val="TOC1"/>
            <w:tabs>
              <w:tab w:val="left" w:pos="1418"/>
            </w:tabs>
            <w:rPr>
              <w:rFonts w:asciiTheme="minorHAnsi" w:eastAsiaTheme="minorEastAsia" w:hAnsiTheme="minorHAnsi" w:cstheme="minorBidi"/>
              <w:b w:val="0"/>
            </w:rPr>
          </w:pPr>
          <w:r>
            <w:t>Appendix D</w:t>
          </w:r>
          <w:r>
            <w:rPr>
              <w:rFonts w:asciiTheme="minorHAnsi" w:eastAsiaTheme="minorEastAsia" w:hAnsiTheme="minorHAnsi" w:cstheme="minorBidi"/>
              <w:b w:val="0"/>
            </w:rPr>
            <w:tab/>
          </w:r>
          <w:r>
            <w:t>Studies Included in the Systematic Review</w:t>
          </w:r>
          <w:r>
            <w:tab/>
          </w:r>
          <w:r>
            <w:fldChar w:fldCharType="begin"/>
          </w:r>
          <w:r>
            <w:instrText xml:space="preserve"> PAGEREF _Toc460406638 \h </w:instrText>
          </w:r>
          <w:r>
            <w:fldChar w:fldCharType="separate"/>
          </w:r>
          <w:r w:rsidR="00DD1DB1">
            <w:t>92</w:t>
          </w:r>
          <w:r>
            <w:fldChar w:fldCharType="end"/>
          </w:r>
        </w:p>
        <w:p w14:paraId="10CE24CD" w14:textId="77777777" w:rsidR="00DF032E" w:rsidRDefault="00DF032E">
          <w:pPr>
            <w:pStyle w:val="TOC1"/>
            <w:tabs>
              <w:tab w:val="left" w:pos="1418"/>
            </w:tabs>
            <w:rPr>
              <w:rFonts w:asciiTheme="minorHAnsi" w:eastAsiaTheme="minorEastAsia" w:hAnsiTheme="minorHAnsi" w:cstheme="minorBidi"/>
              <w:b w:val="0"/>
            </w:rPr>
          </w:pPr>
          <w:r>
            <w:t>Appendix E</w:t>
          </w:r>
          <w:r>
            <w:rPr>
              <w:rFonts w:asciiTheme="minorHAnsi" w:eastAsiaTheme="minorEastAsia" w:hAnsiTheme="minorHAnsi" w:cstheme="minorBidi"/>
              <w:b w:val="0"/>
            </w:rPr>
            <w:tab/>
          </w:r>
          <w:r>
            <w:t>Evidence Profile Tables</w:t>
          </w:r>
          <w:r>
            <w:tab/>
          </w:r>
          <w:r>
            <w:fldChar w:fldCharType="begin"/>
          </w:r>
          <w:r>
            <w:instrText xml:space="preserve"> PAGEREF _Toc460406639 \h </w:instrText>
          </w:r>
          <w:r>
            <w:fldChar w:fldCharType="separate"/>
          </w:r>
          <w:r w:rsidR="00DD1DB1">
            <w:t>107</w:t>
          </w:r>
          <w:r>
            <w:fldChar w:fldCharType="end"/>
          </w:r>
        </w:p>
        <w:p w14:paraId="4F668797" w14:textId="77777777" w:rsidR="00DF032E" w:rsidRDefault="00DF032E">
          <w:pPr>
            <w:pStyle w:val="TOC1"/>
            <w:tabs>
              <w:tab w:val="left" w:pos="1418"/>
            </w:tabs>
            <w:rPr>
              <w:rFonts w:asciiTheme="minorHAnsi" w:eastAsiaTheme="minorEastAsia" w:hAnsiTheme="minorHAnsi" w:cstheme="minorBidi"/>
              <w:b w:val="0"/>
            </w:rPr>
          </w:pPr>
          <w:r>
            <w:t>Appendix F</w:t>
          </w:r>
          <w:r>
            <w:rPr>
              <w:rFonts w:asciiTheme="minorHAnsi" w:eastAsiaTheme="minorEastAsia" w:hAnsiTheme="minorHAnsi" w:cstheme="minorBidi"/>
              <w:b w:val="0"/>
            </w:rPr>
            <w:tab/>
          </w:r>
          <w:r>
            <w:t>Excluded Studies</w:t>
          </w:r>
          <w:r>
            <w:tab/>
          </w:r>
          <w:r>
            <w:fldChar w:fldCharType="begin"/>
          </w:r>
          <w:r>
            <w:instrText xml:space="preserve"> PAGEREF _Toc460406640 \h </w:instrText>
          </w:r>
          <w:r>
            <w:fldChar w:fldCharType="separate"/>
          </w:r>
          <w:r w:rsidR="00DD1DB1">
            <w:t>112</w:t>
          </w:r>
          <w:r>
            <w:fldChar w:fldCharType="end"/>
          </w:r>
        </w:p>
        <w:p w14:paraId="2B6C91C2" w14:textId="77777777" w:rsidR="00DF032E" w:rsidRDefault="00DF032E">
          <w:pPr>
            <w:pStyle w:val="TOC2"/>
            <w:rPr>
              <w:rFonts w:asciiTheme="minorHAnsi" w:eastAsiaTheme="minorEastAsia" w:hAnsiTheme="minorHAnsi" w:cstheme="minorBidi"/>
            </w:rPr>
          </w:pPr>
          <w:r>
            <w:t>Excluded Systematic Reviews</w:t>
          </w:r>
          <w:r>
            <w:tab/>
          </w:r>
          <w:r>
            <w:fldChar w:fldCharType="begin"/>
          </w:r>
          <w:r>
            <w:instrText xml:space="preserve"> PAGEREF _Toc460406641 \h </w:instrText>
          </w:r>
          <w:r>
            <w:fldChar w:fldCharType="separate"/>
          </w:r>
          <w:r w:rsidR="00DD1DB1">
            <w:t>112</w:t>
          </w:r>
          <w:r>
            <w:fldChar w:fldCharType="end"/>
          </w:r>
        </w:p>
        <w:p w14:paraId="7F209A83" w14:textId="77777777" w:rsidR="00DF032E" w:rsidRDefault="00DF032E">
          <w:pPr>
            <w:pStyle w:val="TOC2"/>
            <w:rPr>
              <w:rFonts w:asciiTheme="minorHAnsi" w:eastAsiaTheme="minorEastAsia" w:hAnsiTheme="minorHAnsi" w:cstheme="minorBidi"/>
            </w:rPr>
          </w:pPr>
          <w:r>
            <w:t>Full Text Not Accessed within Timeline</w:t>
          </w:r>
          <w:r>
            <w:tab/>
          </w:r>
          <w:r>
            <w:fldChar w:fldCharType="begin"/>
          </w:r>
          <w:r>
            <w:instrText xml:space="preserve"> PAGEREF _Toc460406642 \h </w:instrText>
          </w:r>
          <w:r>
            <w:fldChar w:fldCharType="separate"/>
          </w:r>
          <w:r w:rsidR="00DD1DB1">
            <w:t>113</w:t>
          </w:r>
          <w:r>
            <w:fldChar w:fldCharType="end"/>
          </w:r>
        </w:p>
        <w:p w14:paraId="20D48808" w14:textId="77777777" w:rsidR="00DF032E" w:rsidRDefault="00DF032E">
          <w:pPr>
            <w:pStyle w:val="TOC2"/>
            <w:rPr>
              <w:rFonts w:asciiTheme="minorHAnsi" w:eastAsiaTheme="minorEastAsia" w:hAnsiTheme="minorHAnsi" w:cstheme="minorBidi"/>
            </w:rPr>
          </w:pPr>
          <w:r>
            <w:t>Studies Already Included in a Meta-Anlaysis within an Included Systematic Review</w:t>
          </w:r>
          <w:r>
            <w:tab/>
          </w:r>
          <w:r>
            <w:fldChar w:fldCharType="begin"/>
          </w:r>
          <w:r>
            <w:instrText xml:space="preserve"> PAGEREF _Toc460406643 \h </w:instrText>
          </w:r>
          <w:r>
            <w:fldChar w:fldCharType="separate"/>
          </w:r>
          <w:r w:rsidR="00DD1DB1">
            <w:t>113</w:t>
          </w:r>
          <w:r>
            <w:fldChar w:fldCharType="end"/>
          </w:r>
        </w:p>
        <w:p w14:paraId="147358E0" w14:textId="77777777" w:rsidR="00DF032E" w:rsidRDefault="00DF032E">
          <w:pPr>
            <w:pStyle w:val="TOC2"/>
            <w:rPr>
              <w:rFonts w:asciiTheme="minorHAnsi" w:eastAsiaTheme="minorEastAsia" w:hAnsiTheme="minorHAnsi" w:cstheme="minorBidi"/>
            </w:rPr>
          </w:pPr>
          <w:r>
            <w:t>Excluded Comparative Studies (higher-level evidence was available)</w:t>
          </w:r>
          <w:r>
            <w:tab/>
          </w:r>
          <w:r>
            <w:fldChar w:fldCharType="begin"/>
          </w:r>
          <w:r>
            <w:instrText xml:space="preserve"> PAGEREF _Toc460406644 \h </w:instrText>
          </w:r>
          <w:r>
            <w:fldChar w:fldCharType="separate"/>
          </w:r>
          <w:r w:rsidR="00DD1DB1">
            <w:t>114</w:t>
          </w:r>
          <w:r>
            <w:fldChar w:fldCharType="end"/>
          </w:r>
        </w:p>
        <w:p w14:paraId="2825452B" w14:textId="77777777" w:rsidR="00DF032E" w:rsidRDefault="00DF032E">
          <w:pPr>
            <w:pStyle w:val="TOC2"/>
            <w:rPr>
              <w:rFonts w:asciiTheme="minorHAnsi" w:eastAsiaTheme="minorEastAsia" w:hAnsiTheme="minorHAnsi" w:cstheme="minorBidi"/>
            </w:rPr>
          </w:pPr>
          <w:r>
            <w:t>Excluded Case Series (higher-level evidence was available)</w:t>
          </w:r>
          <w:r>
            <w:tab/>
          </w:r>
          <w:r>
            <w:fldChar w:fldCharType="begin"/>
          </w:r>
          <w:r>
            <w:instrText xml:space="preserve"> PAGEREF _Toc460406645 \h </w:instrText>
          </w:r>
          <w:r>
            <w:fldChar w:fldCharType="separate"/>
          </w:r>
          <w:r w:rsidR="00DD1DB1">
            <w:t>116</w:t>
          </w:r>
          <w:r>
            <w:fldChar w:fldCharType="end"/>
          </w:r>
        </w:p>
        <w:p w14:paraId="38DB5A83" w14:textId="77777777" w:rsidR="00DF032E" w:rsidRDefault="00DF032E">
          <w:pPr>
            <w:pStyle w:val="TOC1"/>
            <w:tabs>
              <w:tab w:val="left" w:pos="1418"/>
            </w:tabs>
            <w:rPr>
              <w:rFonts w:asciiTheme="minorHAnsi" w:eastAsiaTheme="minorEastAsia" w:hAnsiTheme="minorHAnsi" w:cstheme="minorBidi"/>
              <w:b w:val="0"/>
            </w:rPr>
          </w:pPr>
          <w:r>
            <w:t>Appendix G</w:t>
          </w:r>
          <w:r>
            <w:rPr>
              <w:rFonts w:asciiTheme="minorHAnsi" w:eastAsiaTheme="minorEastAsia" w:hAnsiTheme="minorHAnsi" w:cstheme="minorBidi"/>
              <w:b w:val="0"/>
            </w:rPr>
            <w:tab/>
          </w:r>
          <w:r>
            <w:t>NHMRC Dimensions of Evidence and Evidence Hierarchy</w:t>
          </w:r>
          <w:r>
            <w:tab/>
          </w:r>
          <w:r>
            <w:fldChar w:fldCharType="begin"/>
          </w:r>
          <w:r>
            <w:instrText xml:space="preserve"> PAGEREF _Toc460406646 \h </w:instrText>
          </w:r>
          <w:r>
            <w:fldChar w:fldCharType="separate"/>
          </w:r>
          <w:r w:rsidR="00DD1DB1">
            <w:t>121</w:t>
          </w:r>
          <w:r>
            <w:fldChar w:fldCharType="end"/>
          </w:r>
        </w:p>
        <w:p w14:paraId="522C2FE7" w14:textId="77777777" w:rsidR="00DF032E" w:rsidRDefault="00DF032E">
          <w:pPr>
            <w:pStyle w:val="TOC1"/>
            <w:tabs>
              <w:tab w:val="left" w:pos="1418"/>
            </w:tabs>
            <w:rPr>
              <w:rFonts w:asciiTheme="minorHAnsi" w:eastAsiaTheme="minorEastAsia" w:hAnsiTheme="minorHAnsi" w:cstheme="minorBidi"/>
              <w:b w:val="0"/>
            </w:rPr>
          </w:pPr>
          <w:r>
            <w:t>Appendix H</w:t>
          </w:r>
          <w:r>
            <w:rPr>
              <w:rFonts w:asciiTheme="minorHAnsi" w:eastAsiaTheme="minorEastAsia" w:hAnsiTheme="minorHAnsi" w:cstheme="minorBidi"/>
              <w:b w:val="0"/>
            </w:rPr>
            <w:tab/>
          </w:r>
          <w:r>
            <w:t>Additional Information for Economic Analysis</w:t>
          </w:r>
          <w:r>
            <w:tab/>
          </w:r>
          <w:r>
            <w:fldChar w:fldCharType="begin"/>
          </w:r>
          <w:r>
            <w:instrText xml:space="preserve"> PAGEREF _Toc460406647 \h </w:instrText>
          </w:r>
          <w:r>
            <w:fldChar w:fldCharType="separate"/>
          </w:r>
          <w:r w:rsidR="00DD1DB1">
            <w:t>123</w:t>
          </w:r>
          <w:r>
            <w:fldChar w:fldCharType="end"/>
          </w:r>
        </w:p>
        <w:p w14:paraId="0436825E" w14:textId="77777777" w:rsidR="00DF032E" w:rsidRDefault="00DF032E">
          <w:pPr>
            <w:pStyle w:val="TOC2"/>
            <w:rPr>
              <w:rFonts w:asciiTheme="minorHAnsi" w:eastAsiaTheme="minorEastAsia" w:hAnsiTheme="minorHAnsi" w:cstheme="minorBidi"/>
            </w:rPr>
          </w:pPr>
          <w:r>
            <w:t>Search Strategies</w:t>
          </w:r>
          <w:r>
            <w:tab/>
          </w:r>
          <w:r>
            <w:fldChar w:fldCharType="begin"/>
          </w:r>
          <w:r>
            <w:instrText xml:space="preserve"> PAGEREF _Toc460406648 \h </w:instrText>
          </w:r>
          <w:r>
            <w:fldChar w:fldCharType="separate"/>
          </w:r>
          <w:r w:rsidR="00DD1DB1">
            <w:t>123</w:t>
          </w:r>
          <w:r>
            <w:fldChar w:fldCharType="end"/>
          </w:r>
        </w:p>
        <w:p w14:paraId="3A3414A2" w14:textId="77777777" w:rsidR="00DF032E" w:rsidRDefault="00DF032E">
          <w:pPr>
            <w:pStyle w:val="TOC2"/>
            <w:rPr>
              <w:rFonts w:asciiTheme="minorHAnsi" w:eastAsiaTheme="minorEastAsia" w:hAnsiTheme="minorHAnsi" w:cstheme="minorBidi"/>
            </w:rPr>
          </w:pPr>
          <w:r>
            <w:t>Additional Analysis Using Private Sector Costs</w:t>
          </w:r>
          <w:r>
            <w:tab/>
          </w:r>
          <w:r>
            <w:fldChar w:fldCharType="begin"/>
          </w:r>
          <w:r>
            <w:instrText xml:space="preserve"> PAGEREF _Toc460406649 \h </w:instrText>
          </w:r>
          <w:r>
            <w:fldChar w:fldCharType="separate"/>
          </w:r>
          <w:r w:rsidR="00DD1DB1">
            <w:t>124</w:t>
          </w:r>
          <w:r>
            <w:fldChar w:fldCharType="end"/>
          </w:r>
        </w:p>
        <w:p w14:paraId="7B086570" w14:textId="77777777" w:rsidR="00DF032E" w:rsidRDefault="00DF032E">
          <w:pPr>
            <w:pStyle w:val="TOC1"/>
            <w:tabs>
              <w:tab w:val="left" w:pos="1418"/>
            </w:tabs>
            <w:rPr>
              <w:rFonts w:asciiTheme="minorHAnsi" w:eastAsiaTheme="minorEastAsia" w:hAnsiTheme="minorHAnsi" w:cstheme="minorBidi"/>
              <w:b w:val="0"/>
            </w:rPr>
          </w:pPr>
          <w:r w:rsidRPr="00600F33">
            <w:rPr>
              <w:rFonts w:eastAsiaTheme="minorHAnsi"/>
              <w:lang w:eastAsia="en-US"/>
            </w:rPr>
            <w:t>Appendix I</w:t>
          </w:r>
          <w:r>
            <w:rPr>
              <w:rFonts w:asciiTheme="minorHAnsi" w:eastAsiaTheme="minorEastAsia" w:hAnsiTheme="minorHAnsi" w:cstheme="minorBidi"/>
              <w:b w:val="0"/>
            </w:rPr>
            <w:tab/>
          </w:r>
          <w:r w:rsidRPr="00600F33">
            <w:rPr>
              <w:rFonts w:eastAsiaTheme="minorHAnsi"/>
              <w:lang w:eastAsia="en-US"/>
            </w:rPr>
            <w:t>Economic Analyses Based on the Proposed Graduated Fee for MTA</w:t>
          </w:r>
          <w:r>
            <w:tab/>
          </w:r>
          <w:r>
            <w:fldChar w:fldCharType="begin"/>
          </w:r>
          <w:r>
            <w:instrText xml:space="preserve"> PAGEREF _Toc460406650 \h </w:instrText>
          </w:r>
          <w:r>
            <w:fldChar w:fldCharType="separate"/>
          </w:r>
          <w:r w:rsidR="00DD1DB1">
            <w:t>126</w:t>
          </w:r>
          <w:r>
            <w:fldChar w:fldCharType="end"/>
          </w:r>
        </w:p>
        <w:p w14:paraId="0C286AAF" w14:textId="77777777" w:rsidR="00DF032E" w:rsidRDefault="00DF032E">
          <w:pPr>
            <w:pStyle w:val="TOC2"/>
            <w:rPr>
              <w:rFonts w:asciiTheme="minorHAnsi" w:eastAsiaTheme="minorEastAsia" w:hAnsiTheme="minorHAnsi" w:cstheme="minorBidi"/>
            </w:rPr>
          </w:pPr>
          <w:r>
            <w:t>Inputs to the Economic Evaluation</w:t>
          </w:r>
          <w:r>
            <w:tab/>
          </w:r>
          <w:r>
            <w:fldChar w:fldCharType="begin"/>
          </w:r>
          <w:r>
            <w:instrText xml:space="preserve"> PAGEREF _Toc460406651 \h </w:instrText>
          </w:r>
          <w:r>
            <w:fldChar w:fldCharType="separate"/>
          </w:r>
          <w:r w:rsidR="00DD1DB1">
            <w:t>126</w:t>
          </w:r>
          <w:r>
            <w:fldChar w:fldCharType="end"/>
          </w:r>
        </w:p>
        <w:p w14:paraId="05916BC2" w14:textId="77777777" w:rsidR="00DF032E" w:rsidRDefault="00DF032E">
          <w:pPr>
            <w:pStyle w:val="TOC2"/>
            <w:rPr>
              <w:rFonts w:asciiTheme="minorHAnsi" w:eastAsiaTheme="minorEastAsia" w:hAnsiTheme="minorHAnsi" w:cstheme="minorBidi"/>
            </w:rPr>
          </w:pPr>
          <w:r>
            <w:t>Population 1</w:t>
          </w:r>
          <w:r>
            <w:tab/>
          </w:r>
          <w:r>
            <w:fldChar w:fldCharType="begin"/>
          </w:r>
          <w:r>
            <w:instrText xml:space="preserve"> PAGEREF _Toc460406652 \h </w:instrText>
          </w:r>
          <w:r>
            <w:fldChar w:fldCharType="separate"/>
          </w:r>
          <w:r w:rsidR="00DD1DB1">
            <w:t>127</w:t>
          </w:r>
          <w:r>
            <w:fldChar w:fldCharType="end"/>
          </w:r>
        </w:p>
        <w:p w14:paraId="36DF9D16" w14:textId="77777777" w:rsidR="00DF032E" w:rsidRDefault="00DF032E">
          <w:pPr>
            <w:pStyle w:val="TOC2"/>
            <w:rPr>
              <w:rFonts w:asciiTheme="minorHAnsi" w:eastAsiaTheme="minorEastAsia" w:hAnsiTheme="minorHAnsi" w:cstheme="minorBidi"/>
            </w:rPr>
          </w:pPr>
          <w:r>
            <w:t>Population 2</w:t>
          </w:r>
          <w:r>
            <w:tab/>
          </w:r>
          <w:r>
            <w:fldChar w:fldCharType="begin"/>
          </w:r>
          <w:r>
            <w:instrText xml:space="preserve"> PAGEREF _Toc460406653 \h </w:instrText>
          </w:r>
          <w:r>
            <w:fldChar w:fldCharType="separate"/>
          </w:r>
          <w:r w:rsidR="00DD1DB1">
            <w:t>128</w:t>
          </w:r>
          <w:r>
            <w:fldChar w:fldCharType="end"/>
          </w:r>
        </w:p>
        <w:p w14:paraId="3B9A23E4" w14:textId="77777777" w:rsidR="00DF032E" w:rsidRDefault="00DF032E">
          <w:pPr>
            <w:pStyle w:val="TOC1"/>
            <w:tabs>
              <w:tab w:val="left" w:pos="1418"/>
            </w:tabs>
            <w:rPr>
              <w:rFonts w:asciiTheme="minorHAnsi" w:eastAsiaTheme="minorEastAsia" w:hAnsiTheme="minorHAnsi" w:cstheme="minorBidi"/>
              <w:b w:val="0"/>
            </w:rPr>
          </w:pPr>
          <w:r>
            <w:t>Appendix J</w:t>
          </w:r>
          <w:r>
            <w:rPr>
              <w:rFonts w:asciiTheme="minorHAnsi" w:eastAsiaTheme="minorEastAsia" w:hAnsiTheme="minorHAnsi" w:cstheme="minorBidi"/>
              <w:b w:val="0"/>
            </w:rPr>
            <w:tab/>
          </w:r>
          <w:r>
            <w:t>Additional Information for Financial Analysis</w:t>
          </w:r>
          <w:r>
            <w:tab/>
          </w:r>
          <w:r>
            <w:fldChar w:fldCharType="begin"/>
          </w:r>
          <w:r>
            <w:instrText xml:space="preserve"> PAGEREF _Toc460406654 \h </w:instrText>
          </w:r>
          <w:r>
            <w:fldChar w:fldCharType="separate"/>
          </w:r>
          <w:r w:rsidR="00DD1DB1">
            <w:t>130</w:t>
          </w:r>
          <w:r>
            <w:fldChar w:fldCharType="end"/>
          </w:r>
        </w:p>
        <w:p w14:paraId="235FC5EF" w14:textId="77777777" w:rsidR="00DF032E" w:rsidRDefault="00DF032E">
          <w:pPr>
            <w:pStyle w:val="TOC2"/>
            <w:rPr>
              <w:rFonts w:asciiTheme="minorHAnsi" w:eastAsiaTheme="minorEastAsia" w:hAnsiTheme="minorHAnsi" w:cstheme="minorBidi"/>
            </w:rPr>
          </w:pPr>
          <w:r>
            <w:t>Projected Incidence Rates of Primary Liver Cancer and Colorectal Cancer</w:t>
          </w:r>
          <w:r>
            <w:tab/>
          </w:r>
          <w:r>
            <w:fldChar w:fldCharType="begin"/>
          </w:r>
          <w:r>
            <w:instrText xml:space="preserve"> PAGEREF _Toc460406655 \h </w:instrText>
          </w:r>
          <w:r>
            <w:fldChar w:fldCharType="separate"/>
          </w:r>
          <w:r w:rsidR="00DD1DB1">
            <w:t>130</w:t>
          </w:r>
          <w:r>
            <w:fldChar w:fldCharType="end"/>
          </w:r>
        </w:p>
        <w:p w14:paraId="2C392F14" w14:textId="77777777" w:rsidR="00DF032E" w:rsidRDefault="00DF032E">
          <w:pPr>
            <w:pStyle w:val="TOC2"/>
            <w:rPr>
              <w:rFonts w:asciiTheme="minorHAnsi" w:eastAsiaTheme="minorEastAsia" w:hAnsiTheme="minorHAnsi" w:cstheme="minorBidi"/>
            </w:rPr>
          </w:pPr>
          <w:r>
            <w:t>Number of Australian Hospital Procedures for the Destruction of Liver Tissue</w:t>
          </w:r>
          <w:r>
            <w:tab/>
          </w:r>
          <w:r>
            <w:fldChar w:fldCharType="begin"/>
          </w:r>
          <w:r>
            <w:instrText xml:space="preserve"> PAGEREF _Toc460406656 \h </w:instrText>
          </w:r>
          <w:r>
            <w:fldChar w:fldCharType="separate"/>
          </w:r>
          <w:r w:rsidR="00DD1DB1">
            <w:t>131</w:t>
          </w:r>
          <w:r>
            <w:fldChar w:fldCharType="end"/>
          </w:r>
        </w:p>
        <w:p w14:paraId="28CFD028" w14:textId="77777777" w:rsidR="00DF032E" w:rsidRDefault="00DF032E">
          <w:pPr>
            <w:pStyle w:val="TOC1"/>
            <w:tabs>
              <w:tab w:val="left" w:pos="1418"/>
            </w:tabs>
            <w:rPr>
              <w:rFonts w:asciiTheme="minorHAnsi" w:eastAsiaTheme="minorEastAsia" w:hAnsiTheme="minorHAnsi" w:cstheme="minorBidi"/>
              <w:b w:val="0"/>
            </w:rPr>
          </w:pPr>
          <w:r>
            <w:t>Appendix K</w:t>
          </w:r>
          <w:r>
            <w:rPr>
              <w:rFonts w:asciiTheme="minorHAnsi" w:eastAsiaTheme="minorEastAsia" w:hAnsiTheme="minorHAnsi" w:cstheme="minorBidi"/>
              <w:b w:val="0"/>
            </w:rPr>
            <w:tab/>
          </w:r>
          <w:r>
            <w:t xml:space="preserve">Financial </w:t>
          </w:r>
          <w:r w:rsidRPr="00600F33">
            <w:rPr>
              <w:rFonts w:eastAsiaTheme="minorHAnsi"/>
              <w:lang w:eastAsia="en-US"/>
            </w:rPr>
            <w:t>Analyses Based on the Proposed Graduated Fee for MTA</w:t>
          </w:r>
          <w:r>
            <w:tab/>
          </w:r>
          <w:r>
            <w:fldChar w:fldCharType="begin"/>
          </w:r>
          <w:r>
            <w:instrText xml:space="preserve"> PAGEREF _Toc460406657 \h </w:instrText>
          </w:r>
          <w:r>
            <w:fldChar w:fldCharType="separate"/>
          </w:r>
          <w:r w:rsidR="00DD1DB1">
            <w:t>133</w:t>
          </w:r>
          <w:r>
            <w:fldChar w:fldCharType="end"/>
          </w:r>
        </w:p>
        <w:p w14:paraId="477169B8" w14:textId="77777777" w:rsidR="00DF032E" w:rsidRDefault="00DF032E">
          <w:pPr>
            <w:pStyle w:val="TOC2"/>
            <w:rPr>
              <w:rFonts w:asciiTheme="minorHAnsi" w:eastAsiaTheme="minorEastAsia" w:hAnsiTheme="minorHAnsi" w:cstheme="minorBidi"/>
            </w:rPr>
          </w:pPr>
          <w:r>
            <w:t>Population 1</w:t>
          </w:r>
          <w:r>
            <w:tab/>
          </w:r>
          <w:r>
            <w:fldChar w:fldCharType="begin"/>
          </w:r>
          <w:r>
            <w:instrText xml:space="preserve"> PAGEREF _Toc460406658 \h </w:instrText>
          </w:r>
          <w:r>
            <w:fldChar w:fldCharType="separate"/>
          </w:r>
          <w:r w:rsidR="00DD1DB1">
            <w:t>133</w:t>
          </w:r>
          <w:r>
            <w:fldChar w:fldCharType="end"/>
          </w:r>
        </w:p>
        <w:p w14:paraId="64F193DB" w14:textId="77777777" w:rsidR="00DF032E" w:rsidRDefault="00DF032E">
          <w:pPr>
            <w:pStyle w:val="TOC2"/>
            <w:rPr>
              <w:rFonts w:asciiTheme="minorHAnsi" w:eastAsiaTheme="minorEastAsia" w:hAnsiTheme="minorHAnsi" w:cstheme="minorBidi"/>
            </w:rPr>
          </w:pPr>
          <w:r>
            <w:lastRenderedPageBreak/>
            <w:t>Population 2</w:t>
          </w:r>
          <w:r>
            <w:tab/>
          </w:r>
          <w:r>
            <w:fldChar w:fldCharType="begin"/>
          </w:r>
          <w:r>
            <w:instrText xml:space="preserve"> PAGEREF _Toc460406659 \h </w:instrText>
          </w:r>
          <w:r>
            <w:fldChar w:fldCharType="separate"/>
          </w:r>
          <w:r w:rsidR="00DD1DB1">
            <w:t>136</w:t>
          </w:r>
          <w:r>
            <w:fldChar w:fldCharType="end"/>
          </w:r>
        </w:p>
        <w:p w14:paraId="22C2147F" w14:textId="77777777" w:rsidR="00DF032E" w:rsidRDefault="00DF032E">
          <w:pPr>
            <w:pStyle w:val="TOC1"/>
            <w:rPr>
              <w:rFonts w:asciiTheme="minorHAnsi" w:eastAsiaTheme="minorEastAsia" w:hAnsiTheme="minorHAnsi" w:cstheme="minorBidi"/>
              <w:b w:val="0"/>
            </w:rPr>
          </w:pPr>
          <w:r>
            <w:t>References</w:t>
          </w:r>
          <w:r>
            <w:tab/>
          </w:r>
          <w:r>
            <w:fldChar w:fldCharType="begin"/>
          </w:r>
          <w:r>
            <w:instrText xml:space="preserve"> PAGEREF _Toc460406660 \h </w:instrText>
          </w:r>
          <w:r>
            <w:fldChar w:fldCharType="separate"/>
          </w:r>
          <w:r w:rsidR="00DD1DB1">
            <w:t>139</w:t>
          </w:r>
          <w:r>
            <w:fldChar w:fldCharType="end"/>
          </w:r>
        </w:p>
        <w:p w14:paraId="2F8C404B" w14:textId="77777777" w:rsidR="007139BA" w:rsidRDefault="005F0418" w:rsidP="007139BA">
          <w:pPr>
            <w:pStyle w:val="TOC1"/>
            <w:rPr>
              <w:bCs/>
            </w:rPr>
          </w:pPr>
          <w:r>
            <w:fldChar w:fldCharType="end"/>
          </w:r>
        </w:p>
      </w:sdtContent>
    </w:sdt>
    <w:bookmarkStart w:id="31" w:name="_Toc402884710" w:displacedByCustomXml="prev"/>
    <w:bookmarkStart w:id="32" w:name="_Toc399247191" w:displacedByCustomXml="prev"/>
    <w:bookmarkStart w:id="33" w:name="_Toc395200736" w:displacedByCustomXml="prev"/>
    <w:bookmarkStart w:id="34" w:name="_Toc381796425" w:displacedByCustomXml="prev"/>
    <w:p w14:paraId="328B58BC" w14:textId="77777777" w:rsidR="008F59A8" w:rsidRPr="00FE55E7" w:rsidRDefault="008F59A8" w:rsidP="00DF343F">
      <w:pPr>
        <w:pStyle w:val="Heading2"/>
        <w:jc w:val="both"/>
      </w:pPr>
      <w:bookmarkStart w:id="35" w:name="_Toc333739988"/>
      <w:bookmarkStart w:id="36" w:name="_Toc460406568"/>
      <w:r w:rsidRPr="00FE55E7">
        <w:t>Tables</w:t>
      </w:r>
      <w:bookmarkEnd w:id="35"/>
      <w:bookmarkEnd w:id="36"/>
      <w:bookmarkEnd w:id="34"/>
      <w:bookmarkEnd w:id="33"/>
      <w:bookmarkEnd w:id="32"/>
      <w:bookmarkEnd w:id="31"/>
    </w:p>
    <w:bookmarkStart w:id="37" w:name="_Toc381796426"/>
    <w:bookmarkStart w:id="38" w:name="_Toc395200737"/>
    <w:p w14:paraId="30B11982" w14:textId="77777777" w:rsidR="00DF032E" w:rsidRDefault="00503C5B">
      <w:pPr>
        <w:pStyle w:val="TableofFigures"/>
        <w:rPr>
          <w:rFonts w:asciiTheme="minorHAnsi" w:eastAsiaTheme="minorEastAsia" w:hAnsiTheme="minorHAnsi" w:cstheme="minorBidi"/>
        </w:rPr>
      </w:pPr>
      <w:r w:rsidRPr="00FE55E7">
        <w:rPr>
          <w:rFonts w:asciiTheme="minorHAnsi" w:eastAsiaTheme="minorEastAsia" w:hAnsiTheme="minorHAnsi" w:cstheme="minorBidi"/>
          <w:b/>
          <w:smallCaps/>
        </w:rPr>
        <w:fldChar w:fldCharType="begin"/>
      </w:r>
      <w:r w:rsidRPr="00FE55E7">
        <w:rPr>
          <w:rFonts w:asciiTheme="minorHAnsi" w:eastAsiaTheme="minorEastAsia" w:hAnsiTheme="minorHAnsi" w:cstheme="minorBidi"/>
          <w:b/>
          <w:smallCaps/>
        </w:rPr>
        <w:instrText xml:space="preserve"> TOC \h \z \c "Table" </w:instrText>
      </w:r>
      <w:r w:rsidRPr="00FE55E7">
        <w:rPr>
          <w:rFonts w:asciiTheme="minorHAnsi" w:eastAsiaTheme="minorEastAsia" w:hAnsiTheme="minorHAnsi" w:cstheme="minorBidi"/>
          <w:b/>
          <w:smallCaps/>
        </w:rPr>
        <w:fldChar w:fldCharType="separate"/>
      </w:r>
      <w:hyperlink w:anchor="_Toc460406472" w:history="1">
        <w:r w:rsidR="00DF032E" w:rsidRPr="003017ED">
          <w:rPr>
            <w:rStyle w:val="Hyperlink"/>
          </w:rPr>
          <w:t>Table 1</w:t>
        </w:r>
        <w:r w:rsidR="00DF032E">
          <w:rPr>
            <w:rFonts w:asciiTheme="minorHAnsi" w:eastAsiaTheme="minorEastAsia" w:hAnsiTheme="minorHAnsi" w:cstheme="minorBidi"/>
          </w:rPr>
          <w:tab/>
        </w:r>
        <w:r w:rsidR="00DF032E" w:rsidRPr="003017ED">
          <w:rPr>
            <w:rStyle w:val="Hyperlink"/>
          </w:rPr>
          <w:t>Proposed MBS item descriptors</w:t>
        </w:r>
        <w:r w:rsidR="00DF032E">
          <w:rPr>
            <w:webHidden/>
          </w:rPr>
          <w:tab/>
        </w:r>
        <w:r w:rsidR="00DF032E">
          <w:rPr>
            <w:webHidden/>
          </w:rPr>
          <w:fldChar w:fldCharType="begin"/>
        </w:r>
        <w:r w:rsidR="00DF032E">
          <w:rPr>
            <w:webHidden/>
          </w:rPr>
          <w:instrText xml:space="preserve"> PAGEREF _Toc460406472 \h </w:instrText>
        </w:r>
        <w:r w:rsidR="00DF032E">
          <w:rPr>
            <w:webHidden/>
          </w:rPr>
        </w:r>
        <w:r w:rsidR="00DF032E">
          <w:rPr>
            <w:webHidden/>
          </w:rPr>
          <w:fldChar w:fldCharType="separate"/>
        </w:r>
        <w:r w:rsidR="00DD1DB1">
          <w:rPr>
            <w:webHidden/>
          </w:rPr>
          <w:t>3</w:t>
        </w:r>
        <w:r w:rsidR="00DF032E">
          <w:rPr>
            <w:webHidden/>
          </w:rPr>
          <w:fldChar w:fldCharType="end"/>
        </w:r>
      </w:hyperlink>
    </w:p>
    <w:p w14:paraId="152C6A5E" w14:textId="77777777" w:rsidR="00DF032E" w:rsidRDefault="00AB50C4">
      <w:pPr>
        <w:pStyle w:val="TableofFigures"/>
        <w:rPr>
          <w:rFonts w:asciiTheme="minorHAnsi" w:eastAsiaTheme="minorEastAsia" w:hAnsiTheme="minorHAnsi" w:cstheme="minorBidi"/>
        </w:rPr>
      </w:pPr>
      <w:hyperlink w:anchor="_Toc460406473" w:history="1">
        <w:r w:rsidR="00DF032E" w:rsidRPr="003017ED">
          <w:rPr>
            <w:rStyle w:val="Hyperlink"/>
          </w:rPr>
          <w:t>Table 2</w:t>
        </w:r>
        <w:r w:rsidR="00DF032E">
          <w:rPr>
            <w:rFonts w:asciiTheme="minorHAnsi" w:eastAsiaTheme="minorEastAsia" w:hAnsiTheme="minorHAnsi" w:cstheme="minorBidi"/>
          </w:rPr>
          <w:tab/>
        </w:r>
        <w:r w:rsidR="00DF032E" w:rsidRPr="003017ED">
          <w:rPr>
            <w:rStyle w:val="Hyperlink"/>
          </w:rPr>
          <w:t xml:space="preserve"> Summary of studies included in evidence base</w:t>
        </w:r>
        <w:r w:rsidR="00DF032E">
          <w:rPr>
            <w:webHidden/>
          </w:rPr>
          <w:tab/>
        </w:r>
        <w:r w:rsidR="00DF032E">
          <w:rPr>
            <w:webHidden/>
          </w:rPr>
          <w:fldChar w:fldCharType="begin"/>
        </w:r>
        <w:r w:rsidR="00DF032E">
          <w:rPr>
            <w:webHidden/>
          </w:rPr>
          <w:instrText xml:space="preserve"> PAGEREF _Toc460406473 \h </w:instrText>
        </w:r>
        <w:r w:rsidR="00DF032E">
          <w:rPr>
            <w:webHidden/>
          </w:rPr>
        </w:r>
        <w:r w:rsidR="00DF032E">
          <w:rPr>
            <w:webHidden/>
          </w:rPr>
          <w:fldChar w:fldCharType="separate"/>
        </w:r>
        <w:r w:rsidR="00DD1DB1">
          <w:rPr>
            <w:webHidden/>
          </w:rPr>
          <w:t>5</w:t>
        </w:r>
        <w:r w:rsidR="00DF032E">
          <w:rPr>
            <w:webHidden/>
          </w:rPr>
          <w:fldChar w:fldCharType="end"/>
        </w:r>
      </w:hyperlink>
    </w:p>
    <w:p w14:paraId="63F95F54" w14:textId="77777777" w:rsidR="00DF032E" w:rsidRDefault="00AB50C4">
      <w:pPr>
        <w:pStyle w:val="TableofFigures"/>
        <w:rPr>
          <w:rFonts w:asciiTheme="minorHAnsi" w:eastAsiaTheme="minorEastAsia" w:hAnsiTheme="minorHAnsi" w:cstheme="minorBidi"/>
        </w:rPr>
      </w:pPr>
      <w:hyperlink w:anchor="_Toc460406474" w:history="1">
        <w:r w:rsidR="00DF032E" w:rsidRPr="003017ED">
          <w:rPr>
            <w:rStyle w:val="Hyperlink"/>
          </w:rPr>
          <w:t>Table 3</w:t>
        </w:r>
        <w:r w:rsidR="00DF032E">
          <w:rPr>
            <w:rFonts w:asciiTheme="minorHAnsi" w:eastAsiaTheme="minorEastAsia" w:hAnsiTheme="minorHAnsi" w:cstheme="minorBidi"/>
          </w:rPr>
          <w:tab/>
        </w:r>
        <w:r w:rsidR="00DF032E" w:rsidRPr="003017ED">
          <w:rPr>
            <w:rStyle w:val="Hyperlink"/>
            <w:rFonts w:cs="Arial"/>
            <w:snapToGrid w:val="0"/>
            <w:lang w:eastAsia="en-US"/>
          </w:rPr>
          <w:t>Balance of clinical benefits and harms of MTA, relative to RFA, as measured by the critical patient-relevant outcomes in the key studies for Population 1</w:t>
        </w:r>
        <w:r w:rsidR="00DF032E">
          <w:rPr>
            <w:webHidden/>
          </w:rPr>
          <w:tab/>
        </w:r>
        <w:r w:rsidR="00DF032E">
          <w:rPr>
            <w:webHidden/>
          </w:rPr>
          <w:fldChar w:fldCharType="begin"/>
        </w:r>
        <w:r w:rsidR="00DF032E">
          <w:rPr>
            <w:webHidden/>
          </w:rPr>
          <w:instrText xml:space="preserve"> PAGEREF _Toc460406474 \h </w:instrText>
        </w:r>
        <w:r w:rsidR="00DF032E">
          <w:rPr>
            <w:webHidden/>
          </w:rPr>
        </w:r>
        <w:r w:rsidR="00DF032E">
          <w:rPr>
            <w:webHidden/>
          </w:rPr>
          <w:fldChar w:fldCharType="separate"/>
        </w:r>
        <w:r w:rsidR="00DD1DB1">
          <w:rPr>
            <w:webHidden/>
          </w:rPr>
          <w:t>7</w:t>
        </w:r>
        <w:r w:rsidR="00DF032E">
          <w:rPr>
            <w:webHidden/>
          </w:rPr>
          <w:fldChar w:fldCharType="end"/>
        </w:r>
      </w:hyperlink>
    </w:p>
    <w:p w14:paraId="70CB08C8" w14:textId="77777777" w:rsidR="00DF032E" w:rsidRDefault="00AB50C4">
      <w:pPr>
        <w:pStyle w:val="TableofFigures"/>
        <w:rPr>
          <w:rFonts w:asciiTheme="minorHAnsi" w:eastAsiaTheme="minorEastAsia" w:hAnsiTheme="minorHAnsi" w:cstheme="minorBidi"/>
        </w:rPr>
      </w:pPr>
      <w:hyperlink w:anchor="_Toc460406475" w:history="1">
        <w:r w:rsidR="00DF032E" w:rsidRPr="003017ED">
          <w:rPr>
            <w:rStyle w:val="Hyperlink"/>
          </w:rPr>
          <w:t>Table 4</w:t>
        </w:r>
        <w:r w:rsidR="00DF032E">
          <w:rPr>
            <w:rFonts w:asciiTheme="minorHAnsi" w:eastAsiaTheme="minorEastAsia" w:hAnsiTheme="minorHAnsi" w:cstheme="minorBidi"/>
          </w:rPr>
          <w:tab/>
        </w:r>
        <w:r w:rsidR="00DF032E" w:rsidRPr="003017ED">
          <w:rPr>
            <w:rStyle w:val="Hyperlink"/>
          </w:rPr>
          <w:t>Summary of the economic evaluation</w:t>
        </w:r>
        <w:r w:rsidR="00DF032E">
          <w:rPr>
            <w:webHidden/>
          </w:rPr>
          <w:tab/>
        </w:r>
        <w:r w:rsidR="00DF032E">
          <w:rPr>
            <w:webHidden/>
          </w:rPr>
          <w:fldChar w:fldCharType="begin"/>
        </w:r>
        <w:r w:rsidR="00DF032E">
          <w:rPr>
            <w:webHidden/>
          </w:rPr>
          <w:instrText xml:space="preserve"> PAGEREF _Toc460406475 \h </w:instrText>
        </w:r>
        <w:r w:rsidR="00DF032E">
          <w:rPr>
            <w:webHidden/>
          </w:rPr>
        </w:r>
        <w:r w:rsidR="00DF032E">
          <w:rPr>
            <w:webHidden/>
          </w:rPr>
          <w:fldChar w:fldCharType="separate"/>
        </w:r>
        <w:r w:rsidR="00DD1DB1">
          <w:rPr>
            <w:webHidden/>
          </w:rPr>
          <w:t>8</w:t>
        </w:r>
        <w:r w:rsidR="00DF032E">
          <w:rPr>
            <w:webHidden/>
          </w:rPr>
          <w:fldChar w:fldCharType="end"/>
        </w:r>
      </w:hyperlink>
    </w:p>
    <w:p w14:paraId="381CD6BE" w14:textId="77777777" w:rsidR="00DF032E" w:rsidRDefault="00AB50C4">
      <w:pPr>
        <w:pStyle w:val="TableofFigures"/>
        <w:rPr>
          <w:rFonts w:asciiTheme="minorHAnsi" w:eastAsiaTheme="minorEastAsia" w:hAnsiTheme="minorHAnsi" w:cstheme="minorBidi"/>
        </w:rPr>
      </w:pPr>
      <w:hyperlink w:anchor="_Toc460406476" w:history="1">
        <w:r w:rsidR="00DF032E" w:rsidRPr="003017ED">
          <w:rPr>
            <w:rStyle w:val="Hyperlink"/>
          </w:rPr>
          <w:t>Table 5</w:t>
        </w:r>
        <w:r w:rsidR="00DF032E">
          <w:rPr>
            <w:rFonts w:asciiTheme="minorHAnsi" w:eastAsiaTheme="minorEastAsia" w:hAnsiTheme="minorHAnsi" w:cstheme="minorBidi"/>
          </w:rPr>
          <w:tab/>
        </w:r>
        <w:r w:rsidR="00DF032E" w:rsidRPr="003017ED">
          <w:rPr>
            <w:rStyle w:val="Hyperlink"/>
          </w:rPr>
          <w:t xml:space="preserve"> Costs associated with MTA and RFA</w:t>
        </w:r>
        <w:r w:rsidR="00DF032E">
          <w:rPr>
            <w:webHidden/>
          </w:rPr>
          <w:tab/>
        </w:r>
        <w:r w:rsidR="00DF032E">
          <w:rPr>
            <w:webHidden/>
          </w:rPr>
          <w:fldChar w:fldCharType="begin"/>
        </w:r>
        <w:r w:rsidR="00DF032E">
          <w:rPr>
            <w:webHidden/>
          </w:rPr>
          <w:instrText xml:space="preserve"> PAGEREF _Toc460406476 \h </w:instrText>
        </w:r>
        <w:r w:rsidR="00DF032E">
          <w:rPr>
            <w:webHidden/>
          </w:rPr>
        </w:r>
        <w:r w:rsidR="00DF032E">
          <w:rPr>
            <w:webHidden/>
          </w:rPr>
          <w:fldChar w:fldCharType="separate"/>
        </w:r>
        <w:r w:rsidR="00DD1DB1">
          <w:rPr>
            <w:webHidden/>
          </w:rPr>
          <w:t>9</w:t>
        </w:r>
        <w:r w:rsidR="00DF032E">
          <w:rPr>
            <w:webHidden/>
          </w:rPr>
          <w:fldChar w:fldCharType="end"/>
        </w:r>
      </w:hyperlink>
    </w:p>
    <w:p w14:paraId="45671B0D" w14:textId="77777777" w:rsidR="00DF032E" w:rsidRDefault="00AB50C4">
      <w:pPr>
        <w:pStyle w:val="TableofFigures"/>
        <w:rPr>
          <w:rFonts w:asciiTheme="minorHAnsi" w:eastAsiaTheme="minorEastAsia" w:hAnsiTheme="minorHAnsi" w:cstheme="minorBidi"/>
        </w:rPr>
      </w:pPr>
      <w:hyperlink w:anchor="_Toc460406477" w:history="1">
        <w:r w:rsidR="00DF032E" w:rsidRPr="003017ED">
          <w:rPr>
            <w:rStyle w:val="Hyperlink"/>
          </w:rPr>
          <w:t>Table 6</w:t>
        </w:r>
        <w:r w:rsidR="00DF032E">
          <w:rPr>
            <w:rFonts w:asciiTheme="minorHAnsi" w:eastAsiaTheme="minorEastAsia" w:hAnsiTheme="minorHAnsi" w:cstheme="minorBidi"/>
          </w:rPr>
          <w:tab/>
        </w:r>
        <w:r w:rsidR="00DF032E" w:rsidRPr="003017ED">
          <w:rPr>
            <w:rStyle w:val="Hyperlink"/>
          </w:rPr>
          <w:t xml:space="preserve"> One-way sensitivity analyses of key parameters</w:t>
        </w:r>
        <w:r w:rsidR="00DF032E">
          <w:rPr>
            <w:webHidden/>
          </w:rPr>
          <w:tab/>
        </w:r>
        <w:r w:rsidR="00DF032E">
          <w:rPr>
            <w:webHidden/>
          </w:rPr>
          <w:fldChar w:fldCharType="begin"/>
        </w:r>
        <w:r w:rsidR="00DF032E">
          <w:rPr>
            <w:webHidden/>
          </w:rPr>
          <w:instrText xml:space="preserve"> PAGEREF _Toc460406477 \h </w:instrText>
        </w:r>
        <w:r w:rsidR="00DF032E">
          <w:rPr>
            <w:webHidden/>
          </w:rPr>
        </w:r>
        <w:r w:rsidR="00DF032E">
          <w:rPr>
            <w:webHidden/>
          </w:rPr>
          <w:fldChar w:fldCharType="separate"/>
        </w:r>
        <w:r w:rsidR="00DD1DB1">
          <w:rPr>
            <w:webHidden/>
          </w:rPr>
          <w:t>9</w:t>
        </w:r>
        <w:r w:rsidR="00DF032E">
          <w:rPr>
            <w:webHidden/>
          </w:rPr>
          <w:fldChar w:fldCharType="end"/>
        </w:r>
      </w:hyperlink>
    </w:p>
    <w:p w14:paraId="1F85AE5F" w14:textId="77777777" w:rsidR="00DF032E" w:rsidRDefault="00AB50C4">
      <w:pPr>
        <w:pStyle w:val="TableofFigures"/>
        <w:rPr>
          <w:rFonts w:asciiTheme="minorHAnsi" w:eastAsiaTheme="minorEastAsia" w:hAnsiTheme="minorHAnsi" w:cstheme="minorBidi"/>
        </w:rPr>
      </w:pPr>
      <w:hyperlink w:anchor="_Toc460406478" w:history="1">
        <w:r w:rsidR="00DF032E" w:rsidRPr="003017ED">
          <w:rPr>
            <w:rStyle w:val="Hyperlink"/>
          </w:rPr>
          <w:t>Table 7</w:t>
        </w:r>
        <w:r w:rsidR="00DF032E">
          <w:rPr>
            <w:rFonts w:asciiTheme="minorHAnsi" w:eastAsiaTheme="minorEastAsia" w:hAnsiTheme="minorHAnsi" w:cstheme="minorBidi"/>
          </w:rPr>
          <w:tab/>
        </w:r>
        <w:r w:rsidR="00DF032E" w:rsidRPr="003017ED">
          <w:rPr>
            <w:rStyle w:val="Hyperlink"/>
          </w:rPr>
          <w:t>Total costs to the MBS associated with MTA</w:t>
        </w:r>
        <w:r w:rsidR="00DF032E">
          <w:rPr>
            <w:webHidden/>
          </w:rPr>
          <w:tab/>
        </w:r>
        <w:r w:rsidR="00DF032E">
          <w:rPr>
            <w:webHidden/>
          </w:rPr>
          <w:fldChar w:fldCharType="begin"/>
        </w:r>
        <w:r w:rsidR="00DF032E">
          <w:rPr>
            <w:webHidden/>
          </w:rPr>
          <w:instrText xml:space="preserve"> PAGEREF _Toc460406478 \h </w:instrText>
        </w:r>
        <w:r w:rsidR="00DF032E">
          <w:rPr>
            <w:webHidden/>
          </w:rPr>
        </w:r>
        <w:r w:rsidR="00DF032E">
          <w:rPr>
            <w:webHidden/>
          </w:rPr>
          <w:fldChar w:fldCharType="separate"/>
        </w:r>
        <w:r w:rsidR="00DD1DB1">
          <w:rPr>
            <w:webHidden/>
          </w:rPr>
          <w:t>10</w:t>
        </w:r>
        <w:r w:rsidR="00DF032E">
          <w:rPr>
            <w:webHidden/>
          </w:rPr>
          <w:fldChar w:fldCharType="end"/>
        </w:r>
      </w:hyperlink>
    </w:p>
    <w:p w14:paraId="667F3486" w14:textId="77777777" w:rsidR="00DF032E" w:rsidRDefault="00AB50C4">
      <w:pPr>
        <w:pStyle w:val="TableofFigures"/>
        <w:rPr>
          <w:rFonts w:asciiTheme="minorHAnsi" w:eastAsiaTheme="minorEastAsia" w:hAnsiTheme="minorHAnsi" w:cstheme="minorBidi"/>
        </w:rPr>
      </w:pPr>
      <w:hyperlink w:anchor="_Toc460406479" w:history="1">
        <w:r w:rsidR="00DF032E" w:rsidRPr="003017ED">
          <w:rPr>
            <w:rStyle w:val="Hyperlink"/>
          </w:rPr>
          <w:t>Table 8</w:t>
        </w:r>
        <w:r w:rsidR="00DF032E">
          <w:rPr>
            <w:rFonts w:asciiTheme="minorHAnsi" w:eastAsiaTheme="minorEastAsia" w:hAnsiTheme="minorHAnsi" w:cstheme="minorBidi"/>
          </w:rPr>
          <w:tab/>
        </w:r>
        <w:r w:rsidR="00DF032E" w:rsidRPr="003017ED">
          <w:rPr>
            <w:rStyle w:val="Hyperlink"/>
          </w:rPr>
          <w:t>Microwave tissue ablation systems listed on the Australian Register of Therapeutic Goods (ARTG)</w:t>
        </w:r>
        <w:r w:rsidR="00DF032E">
          <w:rPr>
            <w:webHidden/>
          </w:rPr>
          <w:tab/>
        </w:r>
        <w:r w:rsidR="00DF032E">
          <w:rPr>
            <w:webHidden/>
          </w:rPr>
          <w:fldChar w:fldCharType="begin"/>
        </w:r>
        <w:r w:rsidR="00DF032E">
          <w:rPr>
            <w:webHidden/>
          </w:rPr>
          <w:instrText xml:space="preserve"> PAGEREF _Toc460406479 \h </w:instrText>
        </w:r>
        <w:r w:rsidR="00DF032E">
          <w:rPr>
            <w:webHidden/>
          </w:rPr>
        </w:r>
        <w:r w:rsidR="00DF032E">
          <w:rPr>
            <w:webHidden/>
          </w:rPr>
          <w:fldChar w:fldCharType="separate"/>
        </w:r>
        <w:r w:rsidR="00DD1DB1">
          <w:rPr>
            <w:webHidden/>
          </w:rPr>
          <w:t>14</w:t>
        </w:r>
        <w:r w:rsidR="00DF032E">
          <w:rPr>
            <w:webHidden/>
          </w:rPr>
          <w:fldChar w:fldCharType="end"/>
        </w:r>
      </w:hyperlink>
    </w:p>
    <w:p w14:paraId="390ED37E" w14:textId="77777777" w:rsidR="00DF032E" w:rsidRDefault="00AB50C4">
      <w:pPr>
        <w:pStyle w:val="TableofFigures"/>
        <w:rPr>
          <w:rFonts w:asciiTheme="minorHAnsi" w:eastAsiaTheme="minorEastAsia" w:hAnsiTheme="minorHAnsi" w:cstheme="minorBidi"/>
        </w:rPr>
      </w:pPr>
      <w:hyperlink w:anchor="_Toc460406480" w:history="1">
        <w:r w:rsidR="00DF032E" w:rsidRPr="003017ED">
          <w:rPr>
            <w:rStyle w:val="Hyperlink"/>
          </w:rPr>
          <w:t>Table 9</w:t>
        </w:r>
        <w:r w:rsidR="00DF032E">
          <w:rPr>
            <w:rFonts w:asciiTheme="minorHAnsi" w:eastAsiaTheme="minorEastAsia" w:hAnsiTheme="minorHAnsi" w:cstheme="minorBidi"/>
          </w:rPr>
          <w:tab/>
        </w:r>
        <w:r w:rsidR="00DF032E" w:rsidRPr="003017ED">
          <w:rPr>
            <w:rStyle w:val="Hyperlink"/>
          </w:rPr>
          <w:t>Proposed MBS items for percutaneous, laparoscopic or open surgical microwave tissue ablation for unresectable primary liver lesions</w:t>
        </w:r>
        <w:r w:rsidR="00DF032E">
          <w:rPr>
            <w:webHidden/>
          </w:rPr>
          <w:tab/>
        </w:r>
        <w:r w:rsidR="00DF032E">
          <w:rPr>
            <w:webHidden/>
          </w:rPr>
          <w:fldChar w:fldCharType="begin"/>
        </w:r>
        <w:r w:rsidR="00DF032E">
          <w:rPr>
            <w:webHidden/>
          </w:rPr>
          <w:instrText xml:space="preserve"> PAGEREF _Toc460406480 \h </w:instrText>
        </w:r>
        <w:r w:rsidR="00DF032E">
          <w:rPr>
            <w:webHidden/>
          </w:rPr>
        </w:r>
        <w:r w:rsidR="00DF032E">
          <w:rPr>
            <w:webHidden/>
          </w:rPr>
          <w:fldChar w:fldCharType="separate"/>
        </w:r>
        <w:r w:rsidR="00DD1DB1">
          <w:rPr>
            <w:webHidden/>
          </w:rPr>
          <w:t>15</w:t>
        </w:r>
        <w:r w:rsidR="00DF032E">
          <w:rPr>
            <w:webHidden/>
          </w:rPr>
          <w:fldChar w:fldCharType="end"/>
        </w:r>
      </w:hyperlink>
    </w:p>
    <w:p w14:paraId="08D46850" w14:textId="77777777" w:rsidR="00DF032E" w:rsidRDefault="00AB50C4">
      <w:pPr>
        <w:pStyle w:val="TableofFigures"/>
        <w:rPr>
          <w:rFonts w:asciiTheme="minorHAnsi" w:eastAsiaTheme="minorEastAsia" w:hAnsiTheme="minorHAnsi" w:cstheme="minorBidi"/>
        </w:rPr>
      </w:pPr>
      <w:hyperlink w:anchor="_Toc460406481" w:history="1">
        <w:r w:rsidR="00DF032E" w:rsidRPr="003017ED">
          <w:rPr>
            <w:rStyle w:val="Hyperlink"/>
          </w:rPr>
          <w:t>Table 10</w:t>
        </w:r>
        <w:r w:rsidR="00DF032E">
          <w:rPr>
            <w:rFonts w:asciiTheme="minorHAnsi" w:eastAsiaTheme="minorEastAsia" w:hAnsiTheme="minorHAnsi" w:cstheme="minorBidi"/>
          </w:rPr>
          <w:tab/>
        </w:r>
        <w:r w:rsidR="00DF032E" w:rsidRPr="003017ED">
          <w:rPr>
            <w:rStyle w:val="Hyperlink"/>
          </w:rPr>
          <w:t>Proposed MBS item for percutaneous, laparoscopic or open surgical microwave tissue ablation for unresectable metastatic liver tumours</w:t>
        </w:r>
        <w:r w:rsidR="00DF032E">
          <w:rPr>
            <w:webHidden/>
          </w:rPr>
          <w:tab/>
        </w:r>
        <w:r w:rsidR="00DF032E">
          <w:rPr>
            <w:webHidden/>
          </w:rPr>
          <w:fldChar w:fldCharType="begin"/>
        </w:r>
        <w:r w:rsidR="00DF032E">
          <w:rPr>
            <w:webHidden/>
          </w:rPr>
          <w:instrText xml:space="preserve"> PAGEREF _Toc460406481 \h </w:instrText>
        </w:r>
        <w:r w:rsidR="00DF032E">
          <w:rPr>
            <w:webHidden/>
          </w:rPr>
        </w:r>
        <w:r w:rsidR="00DF032E">
          <w:rPr>
            <w:webHidden/>
          </w:rPr>
          <w:fldChar w:fldCharType="separate"/>
        </w:r>
        <w:r w:rsidR="00DD1DB1">
          <w:rPr>
            <w:webHidden/>
          </w:rPr>
          <w:t>16</w:t>
        </w:r>
        <w:r w:rsidR="00DF032E">
          <w:rPr>
            <w:webHidden/>
          </w:rPr>
          <w:fldChar w:fldCharType="end"/>
        </w:r>
      </w:hyperlink>
    </w:p>
    <w:p w14:paraId="57B268E1" w14:textId="77777777" w:rsidR="00DF032E" w:rsidRDefault="00AB50C4">
      <w:pPr>
        <w:pStyle w:val="TableofFigures"/>
        <w:rPr>
          <w:rFonts w:asciiTheme="minorHAnsi" w:eastAsiaTheme="minorEastAsia" w:hAnsiTheme="minorHAnsi" w:cstheme="minorBidi"/>
        </w:rPr>
      </w:pPr>
      <w:hyperlink w:anchor="_Toc460406482" w:history="1">
        <w:r w:rsidR="00DF032E" w:rsidRPr="003017ED">
          <w:rPr>
            <w:rStyle w:val="Hyperlink"/>
          </w:rPr>
          <w:t>Table 11</w:t>
        </w:r>
        <w:r w:rsidR="00DF032E">
          <w:rPr>
            <w:rFonts w:asciiTheme="minorHAnsi" w:eastAsiaTheme="minorEastAsia" w:hAnsiTheme="minorHAnsi" w:cstheme="minorBidi"/>
          </w:rPr>
          <w:tab/>
        </w:r>
        <w:r w:rsidR="00DF032E" w:rsidRPr="003017ED">
          <w:rPr>
            <w:rStyle w:val="Hyperlink"/>
          </w:rPr>
          <w:t>MBS items for radiofrequency ablation</w:t>
        </w:r>
        <w:r w:rsidR="00DF032E">
          <w:rPr>
            <w:webHidden/>
          </w:rPr>
          <w:tab/>
        </w:r>
        <w:r w:rsidR="00DF032E">
          <w:rPr>
            <w:webHidden/>
          </w:rPr>
          <w:fldChar w:fldCharType="begin"/>
        </w:r>
        <w:r w:rsidR="00DF032E">
          <w:rPr>
            <w:webHidden/>
          </w:rPr>
          <w:instrText xml:space="preserve"> PAGEREF _Toc460406482 \h </w:instrText>
        </w:r>
        <w:r w:rsidR="00DF032E">
          <w:rPr>
            <w:webHidden/>
          </w:rPr>
        </w:r>
        <w:r w:rsidR="00DF032E">
          <w:rPr>
            <w:webHidden/>
          </w:rPr>
          <w:fldChar w:fldCharType="separate"/>
        </w:r>
        <w:r w:rsidR="00DD1DB1">
          <w:rPr>
            <w:webHidden/>
          </w:rPr>
          <w:t>18</w:t>
        </w:r>
        <w:r w:rsidR="00DF032E">
          <w:rPr>
            <w:webHidden/>
          </w:rPr>
          <w:fldChar w:fldCharType="end"/>
        </w:r>
      </w:hyperlink>
    </w:p>
    <w:p w14:paraId="726E52D5" w14:textId="77777777" w:rsidR="00DF032E" w:rsidRDefault="00AB50C4">
      <w:pPr>
        <w:pStyle w:val="TableofFigures"/>
        <w:rPr>
          <w:rFonts w:asciiTheme="minorHAnsi" w:eastAsiaTheme="minorEastAsia" w:hAnsiTheme="minorHAnsi" w:cstheme="minorBidi"/>
        </w:rPr>
      </w:pPr>
      <w:hyperlink w:anchor="_Toc460406483" w:history="1">
        <w:r w:rsidR="00DF032E" w:rsidRPr="003017ED">
          <w:rPr>
            <w:rStyle w:val="Hyperlink"/>
          </w:rPr>
          <w:t>Table 12</w:t>
        </w:r>
        <w:r w:rsidR="00DF032E">
          <w:rPr>
            <w:rFonts w:asciiTheme="minorHAnsi" w:eastAsiaTheme="minorEastAsia" w:hAnsiTheme="minorHAnsi" w:cstheme="minorBidi"/>
          </w:rPr>
          <w:tab/>
        </w:r>
        <w:r w:rsidR="00DF032E" w:rsidRPr="003017ED">
          <w:rPr>
            <w:rStyle w:val="Hyperlink"/>
          </w:rPr>
          <w:t>Search terms used (PubMed platform)</w:t>
        </w:r>
        <w:r w:rsidR="00DF032E">
          <w:rPr>
            <w:webHidden/>
          </w:rPr>
          <w:tab/>
        </w:r>
        <w:r w:rsidR="00DF032E">
          <w:rPr>
            <w:webHidden/>
          </w:rPr>
          <w:fldChar w:fldCharType="begin"/>
        </w:r>
        <w:r w:rsidR="00DF032E">
          <w:rPr>
            <w:webHidden/>
          </w:rPr>
          <w:instrText xml:space="preserve"> PAGEREF _Toc460406483 \h </w:instrText>
        </w:r>
        <w:r w:rsidR="00DF032E">
          <w:rPr>
            <w:webHidden/>
          </w:rPr>
        </w:r>
        <w:r w:rsidR="00DF032E">
          <w:rPr>
            <w:webHidden/>
          </w:rPr>
          <w:fldChar w:fldCharType="separate"/>
        </w:r>
        <w:r w:rsidR="00DD1DB1">
          <w:rPr>
            <w:webHidden/>
          </w:rPr>
          <w:t>23</w:t>
        </w:r>
        <w:r w:rsidR="00DF032E">
          <w:rPr>
            <w:webHidden/>
          </w:rPr>
          <w:fldChar w:fldCharType="end"/>
        </w:r>
      </w:hyperlink>
    </w:p>
    <w:p w14:paraId="0D6CA015" w14:textId="77777777" w:rsidR="00DF032E" w:rsidRDefault="00AB50C4">
      <w:pPr>
        <w:pStyle w:val="TableofFigures"/>
        <w:rPr>
          <w:rFonts w:asciiTheme="minorHAnsi" w:eastAsiaTheme="minorEastAsia" w:hAnsiTheme="minorHAnsi" w:cstheme="minorBidi"/>
        </w:rPr>
      </w:pPr>
      <w:hyperlink w:anchor="_Toc460406484" w:history="1">
        <w:r w:rsidR="00DF032E" w:rsidRPr="003017ED">
          <w:rPr>
            <w:rStyle w:val="Hyperlink"/>
          </w:rPr>
          <w:t>Table 13</w:t>
        </w:r>
        <w:r w:rsidR="00DF032E">
          <w:rPr>
            <w:rFonts w:asciiTheme="minorHAnsi" w:eastAsiaTheme="minorEastAsia" w:hAnsiTheme="minorHAnsi" w:cstheme="minorBidi"/>
          </w:rPr>
          <w:tab/>
        </w:r>
        <w:r w:rsidR="00DF032E" w:rsidRPr="003017ED">
          <w:rPr>
            <w:rStyle w:val="Hyperlink"/>
            <w:snapToGrid w:val="0"/>
            <w:lang w:eastAsia="en-US"/>
          </w:rPr>
          <w:t>Key features of the included evidence comparing MTA with RFA</w:t>
        </w:r>
        <w:r w:rsidR="00DF032E">
          <w:rPr>
            <w:webHidden/>
          </w:rPr>
          <w:tab/>
        </w:r>
        <w:r w:rsidR="00DF032E">
          <w:rPr>
            <w:webHidden/>
          </w:rPr>
          <w:fldChar w:fldCharType="begin"/>
        </w:r>
        <w:r w:rsidR="00DF032E">
          <w:rPr>
            <w:webHidden/>
          </w:rPr>
          <w:instrText xml:space="preserve"> PAGEREF _Toc460406484 \h </w:instrText>
        </w:r>
        <w:r w:rsidR="00DF032E">
          <w:rPr>
            <w:webHidden/>
          </w:rPr>
        </w:r>
        <w:r w:rsidR="00DF032E">
          <w:rPr>
            <w:webHidden/>
          </w:rPr>
          <w:fldChar w:fldCharType="separate"/>
        </w:r>
        <w:r w:rsidR="00DD1DB1">
          <w:rPr>
            <w:webHidden/>
          </w:rPr>
          <w:t>29</w:t>
        </w:r>
        <w:r w:rsidR="00DF032E">
          <w:rPr>
            <w:webHidden/>
          </w:rPr>
          <w:fldChar w:fldCharType="end"/>
        </w:r>
      </w:hyperlink>
    </w:p>
    <w:p w14:paraId="1B45EBEB" w14:textId="77777777" w:rsidR="00DF032E" w:rsidRDefault="00AB50C4">
      <w:pPr>
        <w:pStyle w:val="TableofFigures"/>
        <w:rPr>
          <w:rFonts w:asciiTheme="minorHAnsi" w:eastAsiaTheme="minorEastAsia" w:hAnsiTheme="minorHAnsi" w:cstheme="minorBidi"/>
        </w:rPr>
      </w:pPr>
      <w:hyperlink w:anchor="_Toc460406485" w:history="1">
        <w:r w:rsidR="00DF032E" w:rsidRPr="003017ED">
          <w:rPr>
            <w:rStyle w:val="Hyperlink"/>
          </w:rPr>
          <w:t>Table 14</w:t>
        </w:r>
        <w:r w:rsidR="00DF032E">
          <w:rPr>
            <w:rFonts w:asciiTheme="minorHAnsi" w:eastAsiaTheme="minorEastAsia" w:hAnsiTheme="minorHAnsi" w:cstheme="minorBidi"/>
          </w:rPr>
          <w:tab/>
        </w:r>
        <w:r w:rsidR="00DF032E" w:rsidRPr="003017ED">
          <w:rPr>
            <w:rStyle w:val="Hyperlink"/>
          </w:rPr>
          <w:t>Overall major adverse event rates for percutaneous MTA compared with percutaneous RFA in patients with primary liver tumours</w:t>
        </w:r>
        <w:r w:rsidR="00DF032E">
          <w:rPr>
            <w:webHidden/>
          </w:rPr>
          <w:tab/>
        </w:r>
        <w:r w:rsidR="00DF032E">
          <w:rPr>
            <w:webHidden/>
          </w:rPr>
          <w:fldChar w:fldCharType="begin"/>
        </w:r>
        <w:r w:rsidR="00DF032E">
          <w:rPr>
            <w:webHidden/>
          </w:rPr>
          <w:instrText xml:space="preserve"> PAGEREF _Toc460406485 \h </w:instrText>
        </w:r>
        <w:r w:rsidR="00DF032E">
          <w:rPr>
            <w:webHidden/>
          </w:rPr>
        </w:r>
        <w:r w:rsidR="00DF032E">
          <w:rPr>
            <w:webHidden/>
          </w:rPr>
          <w:fldChar w:fldCharType="separate"/>
        </w:r>
        <w:r w:rsidR="00DD1DB1">
          <w:rPr>
            <w:webHidden/>
          </w:rPr>
          <w:t>32</w:t>
        </w:r>
        <w:r w:rsidR="00DF032E">
          <w:rPr>
            <w:webHidden/>
          </w:rPr>
          <w:fldChar w:fldCharType="end"/>
        </w:r>
      </w:hyperlink>
    </w:p>
    <w:p w14:paraId="6478693D" w14:textId="77777777" w:rsidR="00DF032E" w:rsidRDefault="00AB50C4">
      <w:pPr>
        <w:pStyle w:val="TableofFigures"/>
        <w:rPr>
          <w:rFonts w:asciiTheme="minorHAnsi" w:eastAsiaTheme="minorEastAsia" w:hAnsiTheme="minorHAnsi" w:cstheme="minorBidi"/>
        </w:rPr>
      </w:pPr>
      <w:hyperlink w:anchor="_Toc460406486" w:history="1">
        <w:r w:rsidR="00DF032E" w:rsidRPr="003017ED">
          <w:rPr>
            <w:rStyle w:val="Hyperlink"/>
          </w:rPr>
          <w:t>Table 15</w:t>
        </w:r>
        <w:r w:rsidR="00DF032E">
          <w:rPr>
            <w:rFonts w:asciiTheme="minorHAnsi" w:eastAsiaTheme="minorEastAsia" w:hAnsiTheme="minorHAnsi" w:cstheme="minorBidi"/>
          </w:rPr>
          <w:tab/>
        </w:r>
        <w:r w:rsidR="00DF032E" w:rsidRPr="003017ED">
          <w:rPr>
            <w:rStyle w:val="Hyperlink"/>
          </w:rPr>
          <w:t>Rates for individual major adverse events following percutaneous MTA compared with percutaneous RFA in patients with primary liver tumours</w:t>
        </w:r>
        <w:r w:rsidR="00DF032E">
          <w:rPr>
            <w:webHidden/>
          </w:rPr>
          <w:tab/>
        </w:r>
        <w:r w:rsidR="00DF032E">
          <w:rPr>
            <w:webHidden/>
          </w:rPr>
          <w:fldChar w:fldCharType="begin"/>
        </w:r>
        <w:r w:rsidR="00DF032E">
          <w:rPr>
            <w:webHidden/>
          </w:rPr>
          <w:instrText xml:space="preserve"> PAGEREF _Toc460406486 \h </w:instrText>
        </w:r>
        <w:r w:rsidR="00DF032E">
          <w:rPr>
            <w:webHidden/>
          </w:rPr>
        </w:r>
        <w:r w:rsidR="00DF032E">
          <w:rPr>
            <w:webHidden/>
          </w:rPr>
          <w:fldChar w:fldCharType="separate"/>
        </w:r>
        <w:r w:rsidR="00DD1DB1">
          <w:rPr>
            <w:webHidden/>
          </w:rPr>
          <w:t>33</w:t>
        </w:r>
        <w:r w:rsidR="00DF032E">
          <w:rPr>
            <w:webHidden/>
          </w:rPr>
          <w:fldChar w:fldCharType="end"/>
        </w:r>
      </w:hyperlink>
    </w:p>
    <w:p w14:paraId="7A6A4550" w14:textId="77777777" w:rsidR="00DF032E" w:rsidRDefault="00AB50C4">
      <w:pPr>
        <w:pStyle w:val="TableofFigures"/>
        <w:rPr>
          <w:rFonts w:asciiTheme="minorHAnsi" w:eastAsiaTheme="minorEastAsia" w:hAnsiTheme="minorHAnsi" w:cstheme="minorBidi"/>
        </w:rPr>
      </w:pPr>
      <w:hyperlink w:anchor="_Toc460406487" w:history="1">
        <w:r w:rsidR="00DF032E" w:rsidRPr="003017ED">
          <w:rPr>
            <w:rStyle w:val="Hyperlink"/>
          </w:rPr>
          <w:t>Table 16</w:t>
        </w:r>
        <w:r w:rsidR="00DF032E">
          <w:rPr>
            <w:rFonts w:asciiTheme="minorHAnsi" w:eastAsiaTheme="minorEastAsia" w:hAnsiTheme="minorHAnsi" w:cstheme="minorBidi"/>
          </w:rPr>
          <w:tab/>
        </w:r>
        <w:r w:rsidR="00DF032E" w:rsidRPr="003017ED">
          <w:rPr>
            <w:rStyle w:val="Hyperlink"/>
          </w:rPr>
          <w:t>Adverse events for MTA compared with RFA in patients with primary liver tumours undergoing surgical ablation</w:t>
        </w:r>
        <w:r w:rsidR="00DF032E">
          <w:rPr>
            <w:webHidden/>
          </w:rPr>
          <w:tab/>
        </w:r>
        <w:r w:rsidR="00DF032E">
          <w:rPr>
            <w:webHidden/>
          </w:rPr>
          <w:fldChar w:fldCharType="begin"/>
        </w:r>
        <w:r w:rsidR="00DF032E">
          <w:rPr>
            <w:webHidden/>
          </w:rPr>
          <w:instrText xml:space="preserve"> PAGEREF _Toc460406487 \h </w:instrText>
        </w:r>
        <w:r w:rsidR="00DF032E">
          <w:rPr>
            <w:webHidden/>
          </w:rPr>
        </w:r>
        <w:r w:rsidR="00DF032E">
          <w:rPr>
            <w:webHidden/>
          </w:rPr>
          <w:fldChar w:fldCharType="separate"/>
        </w:r>
        <w:r w:rsidR="00DD1DB1">
          <w:rPr>
            <w:webHidden/>
          </w:rPr>
          <w:t>34</w:t>
        </w:r>
        <w:r w:rsidR="00DF032E">
          <w:rPr>
            <w:webHidden/>
          </w:rPr>
          <w:fldChar w:fldCharType="end"/>
        </w:r>
      </w:hyperlink>
    </w:p>
    <w:p w14:paraId="59F20D70" w14:textId="77777777" w:rsidR="00DF032E" w:rsidRDefault="00AB50C4">
      <w:pPr>
        <w:pStyle w:val="TableofFigures"/>
        <w:rPr>
          <w:rFonts w:asciiTheme="minorHAnsi" w:eastAsiaTheme="minorEastAsia" w:hAnsiTheme="minorHAnsi" w:cstheme="minorBidi"/>
        </w:rPr>
      </w:pPr>
      <w:hyperlink w:anchor="_Toc460406488" w:history="1">
        <w:r w:rsidR="00DF032E" w:rsidRPr="003017ED">
          <w:rPr>
            <w:rStyle w:val="Hyperlink"/>
          </w:rPr>
          <w:t>Table 17</w:t>
        </w:r>
        <w:r w:rsidR="00DF032E">
          <w:rPr>
            <w:rFonts w:asciiTheme="minorHAnsi" w:eastAsiaTheme="minorEastAsia" w:hAnsiTheme="minorHAnsi" w:cstheme="minorBidi"/>
          </w:rPr>
          <w:tab/>
        </w:r>
        <w:r w:rsidR="00DF032E" w:rsidRPr="003017ED">
          <w:rPr>
            <w:rStyle w:val="Hyperlink"/>
          </w:rPr>
          <w:t>Procedure-related deaths for MTA compared with RFA in patients with HCC undergoing percutaneous ablation</w:t>
        </w:r>
        <w:r w:rsidR="00DF032E">
          <w:rPr>
            <w:webHidden/>
          </w:rPr>
          <w:tab/>
        </w:r>
        <w:r w:rsidR="00DF032E">
          <w:rPr>
            <w:webHidden/>
          </w:rPr>
          <w:fldChar w:fldCharType="begin"/>
        </w:r>
        <w:r w:rsidR="00DF032E">
          <w:rPr>
            <w:webHidden/>
          </w:rPr>
          <w:instrText xml:space="preserve"> PAGEREF _Toc460406488 \h </w:instrText>
        </w:r>
        <w:r w:rsidR="00DF032E">
          <w:rPr>
            <w:webHidden/>
          </w:rPr>
        </w:r>
        <w:r w:rsidR="00DF032E">
          <w:rPr>
            <w:webHidden/>
          </w:rPr>
          <w:fldChar w:fldCharType="separate"/>
        </w:r>
        <w:r w:rsidR="00DD1DB1">
          <w:rPr>
            <w:webHidden/>
          </w:rPr>
          <w:t>35</w:t>
        </w:r>
        <w:r w:rsidR="00DF032E">
          <w:rPr>
            <w:webHidden/>
          </w:rPr>
          <w:fldChar w:fldCharType="end"/>
        </w:r>
      </w:hyperlink>
    </w:p>
    <w:p w14:paraId="35FA79CC" w14:textId="77777777" w:rsidR="00DF032E" w:rsidRDefault="00AB50C4">
      <w:pPr>
        <w:pStyle w:val="TableofFigures"/>
        <w:rPr>
          <w:rFonts w:asciiTheme="minorHAnsi" w:eastAsiaTheme="minorEastAsia" w:hAnsiTheme="minorHAnsi" w:cstheme="minorBidi"/>
        </w:rPr>
      </w:pPr>
      <w:hyperlink w:anchor="_Toc460406489" w:history="1">
        <w:r w:rsidR="00DF032E" w:rsidRPr="003017ED">
          <w:rPr>
            <w:rStyle w:val="Hyperlink"/>
          </w:rPr>
          <w:t>Table 18</w:t>
        </w:r>
        <w:r w:rsidR="00DF032E">
          <w:rPr>
            <w:rFonts w:asciiTheme="minorHAnsi" w:eastAsiaTheme="minorEastAsia" w:hAnsiTheme="minorHAnsi" w:cstheme="minorBidi"/>
          </w:rPr>
          <w:tab/>
        </w:r>
        <w:r w:rsidR="00DF032E" w:rsidRPr="003017ED">
          <w:rPr>
            <w:rStyle w:val="Hyperlink"/>
            <w:rFonts w:cs="Arial"/>
            <w:snapToGrid w:val="0"/>
            <w:lang w:eastAsia="en-US"/>
          </w:rPr>
          <w:t>Local tumour recurrence following MTA compared with RFA in patients with primary liver tumours</w:t>
        </w:r>
        <w:r w:rsidR="00DF032E">
          <w:rPr>
            <w:webHidden/>
          </w:rPr>
          <w:tab/>
        </w:r>
        <w:r w:rsidR="00DF032E">
          <w:rPr>
            <w:webHidden/>
          </w:rPr>
          <w:fldChar w:fldCharType="begin"/>
        </w:r>
        <w:r w:rsidR="00DF032E">
          <w:rPr>
            <w:webHidden/>
          </w:rPr>
          <w:instrText xml:space="preserve"> PAGEREF _Toc460406489 \h </w:instrText>
        </w:r>
        <w:r w:rsidR="00DF032E">
          <w:rPr>
            <w:webHidden/>
          </w:rPr>
        </w:r>
        <w:r w:rsidR="00DF032E">
          <w:rPr>
            <w:webHidden/>
          </w:rPr>
          <w:fldChar w:fldCharType="separate"/>
        </w:r>
        <w:r w:rsidR="00DD1DB1">
          <w:rPr>
            <w:webHidden/>
          </w:rPr>
          <w:t>39</w:t>
        </w:r>
        <w:r w:rsidR="00DF032E">
          <w:rPr>
            <w:webHidden/>
          </w:rPr>
          <w:fldChar w:fldCharType="end"/>
        </w:r>
      </w:hyperlink>
    </w:p>
    <w:p w14:paraId="651F6777" w14:textId="77777777" w:rsidR="00DF032E" w:rsidRDefault="00AB50C4">
      <w:pPr>
        <w:pStyle w:val="TableofFigures"/>
        <w:rPr>
          <w:rFonts w:asciiTheme="minorHAnsi" w:eastAsiaTheme="minorEastAsia" w:hAnsiTheme="minorHAnsi" w:cstheme="minorBidi"/>
        </w:rPr>
      </w:pPr>
      <w:hyperlink w:anchor="_Toc460406490" w:history="1">
        <w:r w:rsidR="00DF032E" w:rsidRPr="003017ED">
          <w:rPr>
            <w:rStyle w:val="Hyperlink"/>
          </w:rPr>
          <w:t>Table 19</w:t>
        </w:r>
        <w:r w:rsidR="00DF032E">
          <w:rPr>
            <w:rFonts w:asciiTheme="minorHAnsi" w:eastAsiaTheme="minorEastAsia" w:hAnsiTheme="minorHAnsi" w:cstheme="minorBidi"/>
          </w:rPr>
          <w:tab/>
        </w:r>
        <w:r w:rsidR="00DF032E" w:rsidRPr="003017ED">
          <w:rPr>
            <w:rStyle w:val="Hyperlink"/>
          </w:rPr>
          <w:t>Local tumour recurrence by stage of tumour (Chinnaratha et al, 2016)</w:t>
        </w:r>
        <w:r w:rsidR="00DF032E">
          <w:rPr>
            <w:webHidden/>
          </w:rPr>
          <w:tab/>
        </w:r>
        <w:r w:rsidR="00DF032E">
          <w:rPr>
            <w:webHidden/>
          </w:rPr>
          <w:fldChar w:fldCharType="begin"/>
        </w:r>
        <w:r w:rsidR="00DF032E">
          <w:rPr>
            <w:webHidden/>
          </w:rPr>
          <w:instrText xml:space="preserve"> PAGEREF _Toc460406490 \h </w:instrText>
        </w:r>
        <w:r w:rsidR="00DF032E">
          <w:rPr>
            <w:webHidden/>
          </w:rPr>
        </w:r>
        <w:r w:rsidR="00DF032E">
          <w:rPr>
            <w:webHidden/>
          </w:rPr>
          <w:fldChar w:fldCharType="separate"/>
        </w:r>
        <w:r w:rsidR="00DD1DB1">
          <w:rPr>
            <w:webHidden/>
          </w:rPr>
          <w:t>41</w:t>
        </w:r>
        <w:r w:rsidR="00DF032E">
          <w:rPr>
            <w:webHidden/>
          </w:rPr>
          <w:fldChar w:fldCharType="end"/>
        </w:r>
      </w:hyperlink>
    </w:p>
    <w:p w14:paraId="00D130B4" w14:textId="77777777" w:rsidR="00DF032E" w:rsidRDefault="00AB50C4">
      <w:pPr>
        <w:pStyle w:val="TableofFigures"/>
        <w:rPr>
          <w:rFonts w:asciiTheme="minorHAnsi" w:eastAsiaTheme="minorEastAsia" w:hAnsiTheme="minorHAnsi" w:cstheme="minorBidi"/>
        </w:rPr>
      </w:pPr>
      <w:hyperlink w:anchor="_Toc460406491" w:history="1">
        <w:r w:rsidR="00DF032E" w:rsidRPr="003017ED">
          <w:rPr>
            <w:rStyle w:val="Hyperlink"/>
          </w:rPr>
          <w:t>Table 20</w:t>
        </w:r>
        <w:r w:rsidR="00DF032E">
          <w:rPr>
            <w:rFonts w:asciiTheme="minorHAnsi" w:eastAsiaTheme="minorEastAsia" w:hAnsiTheme="minorHAnsi" w:cstheme="minorBidi"/>
          </w:rPr>
          <w:tab/>
        </w:r>
        <w:r w:rsidR="00DF032E" w:rsidRPr="003017ED">
          <w:rPr>
            <w:rStyle w:val="Hyperlink"/>
          </w:rPr>
          <w:t>Complete ablation for MTA compared with RFA reported in systematic reviews</w:t>
        </w:r>
        <w:r w:rsidR="00DF032E">
          <w:rPr>
            <w:webHidden/>
          </w:rPr>
          <w:tab/>
        </w:r>
        <w:r w:rsidR="00DF032E">
          <w:rPr>
            <w:webHidden/>
          </w:rPr>
          <w:fldChar w:fldCharType="begin"/>
        </w:r>
        <w:r w:rsidR="00DF032E">
          <w:rPr>
            <w:webHidden/>
          </w:rPr>
          <w:instrText xml:space="preserve"> PAGEREF _Toc460406491 \h </w:instrText>
        </w:r>
        <w:r w:rsidR="00DF032E">
          <w:rPr>
            <w:webHidden/>
          </w:rPr>
        </w:r>
        <w:r w:rsidR="00DF032E">
          <w:rPr>
            <w:webHidden/>
          </w:rPr>
          <w:fldChar w:fldCharType="separate"/>
        </w:r>
        <w:r w:rsidR="00DD1DB1">
          <w:rPr>
            <w:webHidden/>
          </w:rPr>
          <w:t>42</w:t>
        </w:r>
        <w:r w:rsidR="00DF032E">
          <w:rPr>
            <w:webHidden/>
          </w:rPr>
          <w:fldChar w:fldCharType="end"/>
        </w:r>
      </w:hyperlink>
    </w:p>
    <w:p w14:paraId="74460F27" w14:textId="77777777" w:rsidR="00DF032E" w:rsidRDefault="00AB50C4">
      <w:pPr>
        <w:pStyle w:val="TableofFigures"/>
        <w:rPr>
          <w:rFonts w:asciiTheme="minorHAnsi" w:eastAsiaTheme="minorEastAsia" w:hAnsiTheme="minorHAnsi" w:cstheme="minorBidi"/>
        </w:rPr>
      </w:pPr>
      <w:hyperlink w:anchor="_Toc460406492" w:history="1">
        <w:r w:rsidR="00DF032E" w:rsidRPr="003017ED">
          <w:rPr>
            <w:rStyle w:val="Hyperlink"/>
          </w:rPr>
          <w:t>Table 21</w:t>
        </w:r>
        <w:r w:rsidR="00DF032E">
          <w:rPr>
            <w:rFonts w:asciiTheme="minorHAnsi" w:eastAsiaTheme="minorEastAsia" w:hAnsiTheme="minorHAnsi" w:cstheme="minorBidi"/>
          </w:rPr>
          <w:tab/>
        </w:r>
        <w:r w:rsidR="00DF032E" w:rsidRPr="003017ED">
          <w:rPr>
            <w:rStyle w:val="Hyperlink"/>
          </w:rPr>
          <w:t>Overall survival at year 1 for MTA compared with RFA in patients with primary liver tumours</w:t>
        </w:r>
        <w:r w:rsidR="00DF032E">
          <w:rPr>
            <w:webHidden/>
          </w:rPr>
          <w:tab/>
        </w:r>
        <w:r w:rsidR="00DF032E">
          <w:rPr>
            <w:webHidden/>
          </w:rPr>
          <w:fldChar w:fldCharType="begin"/>
        </w:r>
        <w:r w:rsidR="00DF032E">
          <w:rPr>
            <w:webHidden/>
          </w:rPr>
          <w:instrText xml:space="preserve"> PAGEREF _Toc460406492 \h </w:instrText>
        </w:r>
        <w:r w:rsidR="00DF032E">
          <w:rPr>
            <w:webHidden/>
          </w:rPr>
        </w:r>
        <w:r w:rsidR="00DF032E">
          <w:rPr>
            <w:webHidden/>
          </w:rPr>
          <w:fldChar w:fldCharType="separate"/>
        </w:r>
        <w:r w:rsidR="00DD1DB1">
          <w:rPr>
            <w:webHidden/>
          </w:rPr>
          <w:t>43</w:t>
        </w:r>
        <w:r w:rsidR="00DF032E">
          <w:rPr>
            <w:webHidden/>
          </w:rPr>
          <w:fldChar w:fldCharType="end"/>
        </w:r>
      </w:hyperlink>
    </w:p>
    <w:p w14:paraId="3EC039FD" w14:textId="77777777" w:rsidR="00DF032E" w:rsidRDefault="00AB50C4">
      <w:pPr>
        <w:pStyle w:val="TableofFigures"/>
        <w:rPr>
          <w:rFonts w:asciiTheme="minorHAnsi" w:eastAsiaTheme="minorEastAsia" w:hAnsiTheme="minorHAnsi" w:cstheme="minorBidi"/>
        </w:rPr>
      </w:pPr>
      <w:hyperlink w:anchor="_Toc460406493" w:history="1">
        <w:r w:rsidR="00DF032E" w:rsidRPr="003017ED">
          <w:rPr>
            <w:rStyle w:val="Hyperlink"/>
          </w:rPr>
          <w:t>Table 22</w:t>
        </w:r>
        <w:r w:rsidR="00DF032E">
          <w:rPr>
            <w:rFonts w:asciiTheme="minorHAnsi" w:eastAsiaTheme="minorEastAsia" w:hAnsiTheme="minorHAnsi" w:cstheme="minorBidi"/>
          </w:rPr>
          <w:tab/>
        </w:r>
        <w:r w:rsidR="00DF032E" w:rsidRPr="003017ED">
          <w:rPr>
            <w:rStyle w:val="Hyperlink"/>
          </w:rPr>
          <w:t>Overall survival at year 3 for MTA compared with RFA in patients with primary liver tumours</w:t>
        </w:r>
        <w:r w:rsidR="00DF032E">
          <w:rPr>
            <w:webHidden/>
          </w:rPr>
          <w:tab/>
        </w:r>
        <w:r w:rsidR="00DF032E">
          <w:rPr>
            <w:webHidden/>
          </w:rPr>
          <w:fldChar w:fldCharType="begin"/>
        </w:r>
        <w:r w:rsidR="00DF032E">
          <w:rPr>
            <w:webHidden/>
          </w:rPr>
          <w:instrText xml:space="preserve"> PAGEREF _Toc460406493 \h </w:instrText>
        </w:r>
        <w:r w:rsidR="00DF032E">
          <w:rPr>
            <w:webHidden/>
          </w:rPr>
        </w:r>
        <w:r w:rsidR="00DF032E">
          <w:rPr>
            <w:webHidden/>
          </w:rPr>
          <w:fldChar w:fldCharType="separate"/>
        </w:r>
        <w:r w:rsidR="00DD1DB1">
          <w:rPr>
            <w:webHidden/>
          </w:rPr>
          <w:t>44</w:t>
        </w:r>
        <w:r w:rsidR="00DF032E">
          <w:rPr>
            <w:webHidden/>
          </w:rPr>
          <w:fldChar w:fldCharType="end"/>
        </w:r>
      </w:hyperlink>
    </w:p>
    <w:p w14:paraId="6F7D76CC" w14:textId="77777777" w:rsidR="00DF032E" w:rsidRDefault="00AB50C4">
      <w:pPr>
        <w:pStyle w:val="TableofFigures"/>
        <w:rPr>
          <w:rFonts w:asciiTheme="minorHAnsi" w:eastAsiaTheme="minorEastAsia" w:hAnsiTheme="minorHAnsi" w:cstheme="minorBidi"/>
        </w:rPr>
      </w:pPr>
      <w:hyperlink w:anchor="_Toc460406494" w:history="1">
        <w:r w:rsidR="00DF032E" w:rsidRPr="003017ED">
          <w:rPr>
            <w:rStyle w:val="Hyperlink"/>
          </w:rPr>
          <w:t>Table 23</w:t>
        </w:r>
        <w:r w:rsidR="00DF032E">
          <w:rPr>
            <w:rFonts w:asciiTheme="minorHAnsi" w:eastAsiaTheme="minorEastAsia" w:hAnsiTheme="minorHAnsi" w:cstheme="minorBidi"/>
          </w:rPr>
          <w:tab/>
        </w:r>
        <w:r w:rsidR="00DF032E" w:rsidRPr="003017ED">
          <w:rPr>
            <w:rStyle w:val="Hyperlink"/>
          </w:rPr>
          <w:t>Overall survival at year 6 for MTA compared with RFA in patients with primary liver tumours</w:t>
        </w:r>
        <w:r w:rsidR="00DF032E">
          <w:rPr>
            <w:webHidden/>
          </w:rPr>
          <w:tab/>
        </w:r>
        <w:r w:rsidR="00DF032E">
          <w:rPr>
            <w:webHidden/>
          </w:rPr>
          <w:fldChar w:fldCharType="begin"/>
        </w:r>
        <w:r w:rsidR="00DF032E">
          <w:rPr>
            <w:webHidden/>
          </w:rPr>
          <w:instrText xml:space="preserve"> PAGEREF _Toc460406494 \h </w:instrText>
        </w:r>
        <w:r w:rsidR="00DF032E">
          <w:rPr>
            <w:webHidden/>
          </w:rPr>
        </w:r>
        <w:r w:rsidR="00DF032E">
          <w:rPr>
            <w:webHidden/>
          </w:rPr>
          <w:fldChar w:fldCharType="separate"/>
        </w:r>
        <w:r w:rsidR="00DD1DB1">
          <w:rPr>
            <w:webHidden/>
          </w:rPr>
          <w:t>44</w:t>
        </w:r>
        <w:r w:rsidR="00DF032E">
          <w:rPr>
            <w:webHidden/>
          </w:rPr>
          <w:fldChar w:fldCharType="end"/>
        </w:r>
      </w:hyperlink>
    </w:p>
    <w:p w14:paraId="3B4372C9" w14:textId="77777777" w:rsidR="00DF032E" w:rsidRDefault="00AB50C4">
      <w:pPr>
        <w:pStyle w:val="TableofFigures"/>
        <w:rPr>
          <w:rFonts w:asciiTheme="minorHAnsi" w:eastAsiaTheme="minorEastAsia" w:hAnsiTheme="minorHAnsi" w:cstheme="minorBidi"/>
        </w:rPr>
      </w:pPr>
      <w:hyperlink w:anchor="_Toc460406495" w:history="1">
        <w:r w:rsidR="00DF032E" w:rsidRPr="003017ED">
          <w:rPr>
            <w:rStyle w:val="Hyperlink"/>
          </w:rPr>
          <w:t>Table 24</w:t>
        </w:r>
        <w:r w:rsidR="00DF032E">
          <w:rPr>
            <w:rFonts w:asciiTheme="minorHAnsi" w:eastAsiaTheme="minorEastAsia" w:hAnsiTheme="minorHAnsi" w:cstheme="minorBidi"/>
          </w:rPr>
          <w:tab/>
        </w:r>
        <w:r w:rsidR="00DF032E" w:rsidRPr="003017ED">
          <w:rPr>
            <w:rStyle w:val="Hyperlink"/>
          </w:rPr>
          <w:t>Disease-free survival following percutaneous ablation for MTA vs RFA in patients with HCC (Huo and Eslick, 2015)</w:t>
        </w:r>
        <w:r w:rsidR="00DF032E">
          <w:rPr>
            <w:webHidden/>
          </w:rPr>
          <w:tab/>
        </w:r>
        <w:r w:rsidR="00DF032E">
          <w:rPr>
            <w:webHidden/>
          </w:rPr>
          <w:fldChar w:fldCharType="begin"/>
        </w:r>
        <w:r w:rsidR="00DF032E">
          <w:rPr>
            <w:webHidden/>
          </w:rPr>
          <w:instrText xml:space="preserve"> PAGEREF _Toc460406495 \h </w:instrText>
        </w:r>
        <w:r w:rsidR="00DF032E">
          <w:rPr>
            <w:webHidden/>
          </w:rPr>
        </w:r>
        <w:r w:rsidR="00DF032E">
          <w:rPr>
            <w:webHidden/>
          </w:rPr>
          <w:fldChar w:fldCharType="separate"/>
        </w:r>
        <w:r w:rsidR="00DD1DB1">
          <w:rPr>
            <w:webHidden/>
          </w:rPr>
          <w:t>45</w:t>
        </w:r>
        <w:r w:rsidR="00DF032E">
          <w:rPr>
            <w:webHidden/>
          </w:rPr>
          <w:fldChar w:fldCharType="end"/>
        </w:r>
      </w:hyperlink>
    </w:p>
    <w:p w14:paraId="25975A78" w14:textId="77777777" w:rsidR="00DF032E" w:rsidRDefault="00AB50C4">
      <w:pPr>
        <w:pStyle w:val="TableofFigures"/>
        <w:rPr>
          <w:rFonts w:asciiTheme="minorHAnsi" w:eastAsiaTheme="minorEastAsia" w:hAnsiTheme="minorHAnsi" w:cstheme="minorBidi"/>
        </w:rPr>
      </w:pPr>
      <w:hyperlink w:anchor="_Toc460406496" w:history="1">
        <w:r w:rsidR="00DF032E" w:rsidRPr="003017ED">
          <w:rPr>
            <w:rStyle w:val="Hyperlink"/>
          </w:rPr>
          <w:t>Table 25</w:t>
        </w:r>
        <w:r w:rsidR="00DF032E">
          <w:rPr>
            <w:rFonts w:asciiTheme="minorHAnsi" w:eastAsiaTheme="minorEastAsia" w:hAnsiTheme="minorHAnsi" w:cstheme="minorBidi"/>
          </w:rPr>
          <w:tab/>
        </w:r>
        <w:r w:rsidR="00DF032E" w:rsidRPr="003017ED">
          <w:rPr>
            <w:rStyle w:val="Hyperlink"/>
          </w:rPr>
          <w:t>Population 2: efficacy results of retrospective concurrent control cohort study (Liu et al 2013a)</w:t>
        </w:r>
        <w:r w:rsidR="00DF032E">
          <w:rPr>
            <w:webHidden/>
          </w:rPr>
          <w:tab/>
        </w:r>
        <w:r w:rsidR="00DF032E">
          <w:rPr>
            <w:webHidden/>
          </w:rPr>
          <w:fldChar w:fldCharType="begin"/>
        </w:r>
        <w:r w:rsidR="00DF032E">
          <w:rPr>
            <w:webHidden/>
          </w:rPr>
          <w:instrText xml:space="preserve"> PAGEREF _Toc460406496 \h </w:instrText>
        </w:r>
        <w:r w:rsidR="00DF032E">
          <w:rPr>
            <w:webHidden/>
          </w:rPr>
        </w:r>
        <w:r w:rsidR="00DF032E">
          <w:rPr>
            <w:webHidden/>
          </w:rPr>
          <w:fldChar w:fldCharType="separate"/>
        </w:r>
        <w:r w:rsidR="00DD1DB1">
          <w:rPr>
            <w:webHidden/>
          </w:rPr>
          <w:t>50</w:t>
        </w:r>
        <w:r w:rsidR="00DF032E">
          <w:rPr>
            <w:webHidden/>
          </w:rPr>
          <w:fldChar w:fldCharType="end"/>
        </w:r>
      </w:hyperlink>
    </w:p>
    <w:p w14:paraId="3A767214" w14:textId="77777777" w:rsidR="00DF032E" w:rsidRDefault="00AB50C4">
      <w:pPr>
        <w:pStyle w:val="TableofFigures"/>
        <w:rPr>
          <w:rFonts w:asciiTheme="minorHAnsi" w:eastAsiaTheme="minorEastAsia" w:hAnsiTheme="minorHAnsi" w:cstheme="minorBidi"/>
        </w:rPr>
      </w:pPr>
      <w:hyperlink w:anchor="_Toc460406497" w:history="1">
        <w:r w:rsidR="00DF032E" w:rsidRPr="003017ED">
          <w:rPr>
            <w:rStyle w:val="Hyperlink"/>
          </w:rPr>
          <w:t>Table 26</w:t>
        </w:r>
        <w:r w:rsidR="00DF032E">
          <w:rPr>
            <w:rFonts w:asciiTheme="minorHAnsi" w:eastAsiaTheme="minorEastAsia" w:hAnsiTheme="minorHAnsi" w:cstheme="minorBidi"/>
          </w:rPr>
          <w:tab/>
        </w:r>
        <w:r w:rsidR="00DF032E" w:rsidRPr="003017ED">
          <w:rPr>
            <w:rStyle w:val="Hyperlink"/>
            <w:rFonts w:cs="Arial"/>
            <w:snapToGrid w:val="0"/>
            <w:lang w:eastAsia="en-US"/>
          </w:rPr>
          <w:t>Balance of clinical benefits and harms of MTA, relative to RFA, and as measured by the critical patient-relevant outcomes in the key studies for Population 1</w:t>
        </w:r>
        <w:r w:rsidR="00DF032E">
          <w:rPr>
            <w:webHidden/>
          </w:rPr>
          <w:tab/>
        </w:r>
        <w:r w:rsidR="00DF032E">
          <w:rPr>
            <w:webHidden/>
          </w:rPr>
          <w:fldChar w:fldCharType="begin"/>
        </w:r>
        <w:r w:rsidR="00DF032E">
          <w:rPr>
            <w:webHidden/>
          </w:rPr>
          <w:instrText xml:space="preserve"> PAGEREF _Toc460406497 \h </w:instrText>
        </w:r>
        <w:r w:rsidR="00DF032E">
          <w:rPr>
            <w:webHidden/>
          </w:rPr>
        </w:r>
        <w:r w:rsidR="00DF032E">
          <w:rPr>
            <w:webHidden/>
          </w:rPr>
          <w:fldChar w:fldCharType="separate"/>
        </w:r>
        <w:r w:rsidR="00DD1DB1">
          <w:rPr>
            <w:webHidden/>
          </w:rPr>
          <w:t>54</w:t>
        </w:r>
        <w:r w:rsidR="00DF032E">
          <w:rPr>
            <w:webHidden/>
          </w:rPr>
          <w:fldChar w:fldCharType="end"/>
        </w:r>
      </w:hyperlink>
    </w:p>
    <w:p w14:paraId="6D0343DA" w14:textId="77777777" w:rsidR="00DF032E" w:rsidRPr="00A16BD1" w:rsidRDefault="00AB50C4">
      <w:pPr>
        <w:pStyle w:val="TableofFigures"/>
        <w:rPr>
          <w:rFonts w:asciiTheme="minorHAnsi" w:eastAsiaTheme="minorEastAsia" w:hAnsiTheme="minorHAnsi" w:cstheme="minorBidi"/>
        </w:rPr>
      </w:pPr>
      <w:hyperlink w:anchor="_Toc460406498" w:history="1">
        <w:r w:rsidR="00DF032E" w:rsidRPr="00A16BD1">
          <w:rPr>
            <w:rStyle w:val="Hyperlink"/>
            <w:rFonts w:asciiTheme="minorHAnsi" w:hAnsiTheme="minorHAnsi"/>
            <w:bCs/>
          </w:rPr>
          <w:t>Table 27</w:t>
        </w:r>
        <w:r w:rsidR="00DF032E" w:rsidRPr="00A16BD1">
          <w:rPr>
            <w:rFonts w:asciiTheme="minorHAnsi" w:eastAsiaTheme="minorEastAsia" w:hAnsiTheme="minorHAnsi" w:cstheme="minorBidi"/>
          </w:rPr>
          <w:tab/>
        </w:r>
        <w:r w:rsidR="00DF032E" w:rsidRPr="00A16BD1">
          <w:rPr>
            <w:rStyle w:val="Hyperlink"/>
            <w:rFonts w:asciiTheme="minorHAnsi" w:hAnsiTheme="minorHAnsi"/>
            <w:bCs/>
          </w:rPr>
          <w:t>Summary of the economic evaluation</w:t>
        </w:r>
        <w:r w:rsidR="00DF032E" w:rsidRPr="00A16BD1">
          <w:rPr>
            <w:rFonts w:asciiTheme="minorHAnsi" w:hAnsiTheme="minorHAnsi"/>
            <w:webHidden/>
          </w:rPr>
          <w:tab/>
        </w:r>
        <w:r w:rsidR="00DF032E" w:rsidRPr="00A16BD1">
          <w:rPr>
            <w:rFonts w:asciiTheme="minorHAnsi" w:hAnsiTheme="minorHAnsi"/>
            <w:webHidden/>
          </w:rPr>
          <w:fldChar w:fldCharType="begin"/>
        </w:r>
        <w:r w:rsidR="00DF032E" w:rsidRPr="00A16BD1">
          <w:rPr>
            <w:rFonts w:asciiTheme="minorHAnsi" w:hAnsiTheme="minorHAnsi"/>
            <w:webHidden/>
          </w:rPr>
          <w:instrText xml:space="preserve"> PAGEREF _Toc460406498 \h </w:instrText>
        </w:r>
        <w:r w:rsidR="00DF032E" w:rsidRPr="00A16BD1">
          <w:rPr>
            <w:rFonts w:asciiTheme="minorHAnsi" w:hAnsiTheme="minorHAnsi"/>
            <w:webHidden/>
          </w:rPr>
        </w:r>
        <w:r w:rsidR="00DF032E" w:rsidRPr="00A16BD1">
          <w:rPr>
            <w:rFonts w:asciiTheme="minorHAnsi" w:hAnsiTheme="minorHAnsi"/>
            <w:webHidden/>
          </w:rPr>
          <w:fldChar w:fldCharType="separate"/>
        </w:r>
        <w:r w:rsidR="00DD1DB1">
          <w:rPr>
            <w:rFonts w:asciiTheme="minorHAnsi" w:hAnsiTheme="minorHAnsi"/>
            <w:webHidden/>
          </w:rPr>
          <w:t>58</w:t>
        </w:r>
        <w:r w:rsidR="00DF032E" w:rsidRPr="00A16BD1">
          <w:rPr>
            <w:rFonts w:asciiTheme="minorHAnsi" w:hAnsiTheme="minorHAnsi"/>
            <w:webHidden/>
          </w:rPr>
          <w:fldChar w:fldCharType="end"/>
        </w:r>
      </w:hyperlink>
    </w:p>
    <w:p w14:paraId="314EF330" w14:textId="77777777" w:rsidR="00DF032E" w:rsidRDefault="00AB50C4">
      <w:pPr>
        <w:pStyle w:val="TableofFigures"/>
        <w:rPr>
          <w:rFonts w:asciiTheme="minorHAnsi" w:eastAsiaTheme="minorEastAsia" w:hAnsiTheme="minorHAnsi" w:cstheme="minorBidi"/>
        </w:rPr>
      </w:pPr>
      <w:hyperlink w:anchor="_Toc460406499" w:history="1">
        <w:r w:rsidR="00DF032E" w:rsidRPr="003017ED">
          <w:rPr>
            <w:rStyle w:val="Hyperlink"/>
          </w:rPr>
          <w:t>Table 28</w:t>
        </w:r>
        <w:r w:rsidR="00DF032E">
          <w:rPr>
            <w:rFonts w:asciiTheme="minorHAnsi" w:eastAsiaTheme="minorEastAsia" w:hAnsiTheme="minorHAnsi" w:cstheme="minorBidi"/>
          </w:rPr>
          <w:tab/>
        </w:r>
        <w:r w:rsidR="00DF032E" w:rsidRPr="003017ED">
          <w:rPr>
            <w:rStyle w:val="Hyperlink"/>
          </w:rPr>
          <w:t>Costs associated with procedures used in the base-case economic evaluation</w:t>
        </w:r>
        <w:r w:rsidR="00DF032E">
          <w:rPr>
            <w:webHidden/>
          </w:rPr>
          <w:tab/>
        </w:r>
        <w:r w:rsidR="00DF032E">
          <w:rPr>
            <w:webHidden/>
          </w:rPr>
          <w:fldChar w:fldCharType="begin"/>
        </w:r>
        <w:r w:rsidR="00DF032E">
          <w:rPr>
            <w:webHidden/>
          </w:rPr>
          <w:instrText xml:space="preserve"> PAGEREF _Toc460406499 \h </w:instrText>
        </w:r>
        <w:r w:rsidR="00DF032E">
          <w:rPr>
            <w:webHidden/>
          </w:rPr>
        </w:r>
        <w:r w:rsidR="00DF032E">
          <w:rPr>
            <w:webHidden/>
          </w:rPr>
          <w:fldChar w:fldCharType="separate"/>
        </w:r>
        <w:r w:rsidR="00DD1DB1">
          <w:rPr>
            <w:webHidden/>
          </w:rPr>
          <w:t>64</w:t>
        </w:r>
        <w:r w:rsidR="00DF032E">
          <w:rPr>
            <w:webHidden/>
          </w:rPr>
          <w:fldChar w:fldCharType="end"/>
        </w:r>
      </w:hyperlink>
    </w:p>
    <w:p w14:paraId="3CD44EFB" w14:textId="77777777" w:rsidR="00DF032E" w:rsidRDefault="00AB50C4">
      <w:pPr>
        <w:pStyle w:val="TableofFigures"/>
        <w:rPr>
          <w:rFonts w:asciiTheme="minorHAnsi" w:eastAsiaTheme="minorEastAsia" w:hAnsiTheme="minorHAnsi" w:cstheme="minorBidi"/>
        </w:rPr>
      </w:pPr>
      <w:hyperlink w:anchor="_Toc460406500" w:history="1">
        <w:r w:rsidR="00DF032E" w:rsidRPr="003017ED">
          <w:rPr>
            <w:rStyle w:val="Hyperlink"/>
          </w:rPr>
          <w:t>Table 29</w:t>
        </w:r>
        <w:r w:rsidR="00DF032E">
          <w:rPr>
            <w:rFonts w:asciiTheme="minorHAnsi" w:eastAsiaTheme="minorEastAsia" w:hAnsiTheme="minorHAnsi" w:cstheme="minorBidi"/>
          </w:rPr>
          <w:tab/>
        </w:r>
        <w:r w:rsidR="00DF032E" w:rsidRPr="003017ED">
          <w:rPr>
            <w:rStyle w:val="Hyperlink"/>
          </w:rPr>
          <w:t>Incremental cost of MTA excluding other associated costs, Population 1</w:t>
        </w:r>
        <w:r w:rsidR="00DF032E">
          <w:rPr>
            <w:webHidden/>
          </w:rPr>
          <w:tab/>
        </w:r>
        <w:r w:rsidR="00DF032E">
          <w:rPr>
            <w:webHidden/>
          </w:rPr>
          <w:fldChar w:fldCharType="begin"/>
        </w:r>
        <w:r w:rsidR="00DF032E">
          <w:rPr>
            <w:webHidden/>
          </w:rPr>
          <w:instrText xml:space="preserve"> PAGEREF _Toc460406500 \h </w:instrText>
        </w:r>
        <w:r w:rsidR="00DF032E">
          <w:rPr>
            <w:webHidden/>
          </w:rPr>
        </w:r>
        <w:r w:rsidR="00DF032E">
          <w:rPr>
            <w:webHidden/>
          </w:rPr>
          <w:fldChar w:fldCharType="separate"/>
        </w:r>
        <w:r w:rsidR="00DD1DB1">
          <w:rPr>
            <w:webHidden/>
          </w:rPr>
          <w:t>64</w:t>
        </w:r>
        <w:r w:rsidR="00DF032E">
          <w:rPr>
            <w:webHidden/>
          </w:rPr>
          <w:fldChar w:fldCharType="end"/>
        </w:r>
      </w:hyperlink>
    </w:p>
    <w:p w14:paraId="37E6C528" w14:textId="77777777" w:rsidR="00DF032E" w:rsidRDefault="00AB50C4">
      <w:pPr>
        <w:pStyle w:val="TableofFigures"/>
        <w:rPr>
          <w:rFonts w:asciiTheme="minorHAnsi" w:eastAsiaTheme="minorEastAsia" w:hAnsiTheme="minorHAnsi" w:cstheme="minorBidi"/>
        </w:rPr>
      </w:pPr>
      <w:hyperlink w:anchor="_Toc460406501" w:history="1">
        <w:r w:rsidR="00DF032E" w:rsidRPr="003017ED">
          <w:rPr>
            <w:rStyle w:val="Hyperlink"/>
          </w:rPr>
          <w:t>Table 30</w:t>
        </w:r>
        <w:r w:rsidR="00DF032E">
          <w:rPr>
            <w:rFonts w:asciiTheme="minorHAnsi" w:eastAsiaTheme="minorEastAsia" w:hAnsiTheme="minorHAnsi" w:cstheme="minorBidi"/>
          </w:rPr>
          <w:tab/>
        </w:r>
        <w:r w:rsidR="00DF032E" w:rsidRPr="003017ED">
          <w:rPr>
            <w:rStyle w:val="Hyperlink"/>
          </w:rPr>
          <w:t>Costs associated with MTA and RFA, Population 1</w:t>
        </w:r>
        <w:r w:rsidR="00DF032E">
          <w:rPr>
            <w:webHidden/>
          </w:rPr>
          <w:tab/>
        </w:r>
        <w:r w:rsidR="00DF032E">
          <w:rPr>
            <w:webHidden/>
          </w:rPr>
          <w:fldChar w:fldCharType="begin"/>
        </w:r>
        <w:r w:rsidR="00DF032E">
          <w:rPr>
            <w:webHidden/>
          </w:rPr>
          <w:instrText xml:space="preserve"> PAGEREF _Toc460406501 \h </w:instrText>
        </w:r>
        <w:r w:rsidR="00DF032E">
          <w:rPr>
            <w:webHidden/>
          </w:rPr>
        </w:r>
        <w:r w:rsidR="00DF032E">
          <w:rPr>
            <w:webHidden/>
          </w:rPr>
          <w:fldChar w:fldCharType="separate"/>
        </w:r>
        <w:r w:rsidR="00DD1DB1">
          <w:rPr>
            <w:webHidden/>
          </w:rPr>
          <w:t>65</w:t>
        </w:r>
        <w:r w:rsidR="00DF032E">
          <w:rPr>
            <w:webHidden/>
          </w:rPr>
          <w:fldChar w:fldCharType="end"/>
        </w:r>
      </w:hyperlink>
    </w:p>
    <w:p w14:paraId="2B265E6F" w14:textId="77777777" w:rsidR="00DF032E" w:rsidRDefault="00AB50C4">
      <w:pPr>
        <w:pStyle w:val="TableofFigures"/>
        <w:rPr>
          <w:rFonts w:asciiTheme="minorHAnsi" w:eastAsiaTheme="minorEastAsia" w:hAnsiTheme="minorHAnsi" w:cstheme="minorBidi"/>
        </w:rPr>
      </w:pPr>
      <w:hyperlink w:anchor="_Toc460406502" w:history="1">
        <w:r w:rsidR="00DF032E" w:rsidRPr="003017ED">
          <w:rPr>
            <w:rStyle w:val="Hyperlink"/>
          </w:rPr>
          <w:t>Table 31</w:t>
        </w:r>
        <w:r w:rsidR="00DF032E">
          <w:rPr>
            <w:rFonts w:asciiTheme="minorHAnsi" w:eastAsiaTheme="minorEastAsia" w:hAnsiTheme="minorHAnsi" w:cstheme="minorBidi"/>
          </w:rPr>
          <w:tab/>
        </w:r>
        <w:r w:rsidR="00DF032E" w:rsidRPr="003017ED">
          <w:rPr>
            <w:rStyle w:val="Hyperlink"/>
          </w:rPr>
          <w:t>One-way sensitivity analyses of key parameters, Population 1</w:t>
        </w:r>
        <w:r w:rsidR="00DF032E">
          <w:rPr>
            <w:webHidden/>
          </w:rPr>
          <w:tab/>
        </w:r>
        <w:r w:rsidR="00DF032E">
          <w:rPr>
            <w:webHidden/>
          </w:rPr>
          <w:fldChar w:fldCharType="begin"/>
        </w:r>
        <w:r w:rsidR="00DF032E">
          <w:rPr>
            <w:webHidden/>
          </w:rPr>
          <w:instrText xml:space="preserve"> PAGEREF _Toc460406502 \h </w:instrText>
        </w:r>
        <w:r w:rsidR="00DF032E">
          <w:rPr>
            <w:webHidden/>
          </w:rPr>
        </w:r>
        <w:r w:rsidR="00DF032E">
          <w:rPr>
            <w:webHidden/>
          </w:rPr>
          <w:fldChar w:fldCharType="separate"/>
        </w:r>
        <w:r w:rsidR="00DD1DB1">
          <w:rPr>
            <w:webHidden/>
          </w:rPr>
          <w:t>65</w:t>
        </w:r>
        <w:r w:rsidR="00DF032E">
          <w:rPr>
            <w:webHidden/>
          </w:rPr>
          <w:fldChar w:fldCharType="end"/>
        </w:r>
      </w:hyperlink>
    </w:p>
    <w:p w14:paraId="7A018610" w14:textId="77777777" w:rsidR="00DF032E" w:rsidRDefault="00AB50C4">
      <w:pPr>
        <w:pStyle w:val="TableofFigures"/>
        <w:rPr>
          <w:rFonts w:asciiTheme="minorHAnsi" w:eastAsiaTheme="minorEastAsia" w:hAnsiTheme="minorHAnsi" w:cstheme="minorBidi"/>
        </w:rPr>
      </w:pPr>
      <w:hyperlink w:anchor="_Toc460406503" w:history="1">
        <w:r w:rsidR="00DF032E" w:rsidRPr="003017ED">
          <w:rPr>
            <w:rStyle w:val="Hyperlink"/>
          </w:rPr>
          <w:t>Table 32</w:t>
        </w:r>
        <w:r w:rsidR="00DF032E">
          <w:rPr>
            <w:rFonts w:asciiTheme="minorHAnsi" w:eastAsiaTheme="minorEastAsia" w:hAnsiTheme="minorHAnsi" w:cstheme="minorBidi"/>
          </w:rPr>
          <w:tab/>
        </w:r>
        <w:r w:rsidR="00DF032E" w:rsidRPr="003017ED">
          <w:rPr>
            <w:rStyle w:val="Hyperlink"/>
          </w:rPr>
          <w:t>Incremental cost of MTA excluding other associated costs, Population 2</w:t>
        </w:r>
        <w:r w:rsidR="00DF032E">
          <w:rPr>
            <w:webHidden/>
          </w:rPr>
          <w:tab/>
        </w:r>
        <w:r w:rsidR="00DF032E">
          <w:rPr>
            <w:webHidden/>
          </w:rPr>
          <w:fldChar w:fldCharType="begin"/>
        </w:r>
        <w:r w:rsidR="00DF032E">
          <w:rPr>
            <w:webHidden/>
          </w:rPr>
          <w:instrText xml:space="preserve"> PAGEREF _Toc460406503 \h </w:instrText>
        </w:r>
        <w:r w:rsidR="00DF032E">
          <w:rPr>
            <w:webHidden/>
          </w:rPr>
        </w:r>
        <w:r w:rsidR="00DF032E">
          <w:rPr>
            <w:webHidden/>
          </w:rPr>
          <w:fldChar w:fldCharType="separate"/>
        </w:r>
        <w:r w:rsidR="00DD1DB1">
          <w:rPr>
            <w:webHidden/>
          </w:rPr>
          <w:t>66</w:t>
        </w:r>
        <w:r w:rsidR="00DF032E">
          <w:rPr>
            <w:webHidden/>
          </w:rPr>
          <w:fldChar w:fldCharType="end"/>
        </w:r>
      </w:hyperlink>
    </w:p>
    <w:p w14:paraId="2781076E" w14:textId="77777777" w:rsidR="00DF032E" w:rsidRDefault="00AB50C4">
      <w:pPr>
        <w:pStyle w:val="TableofFigures"/>
        <w:rPr>
          <w:rFonts w:asciiTheme="minorHAnsi" w:eastAsiaTheme="minorEastAsia" w:hAnsiTheme="minorHAnsi" w:cstheme="minorBidi"/>
        </w:rPr>
      </w:pPr>
      <w:hyperlink w:anchor="_Toc460406504" w:history="1">
        <w:r w:rsidR="00DF032E" w:rsidRPr="003017ED">
          <w:rPr>
            <w:rStyle w:val="Hyperlink"/>
          </w:rPr>
          <w:t>Table 33</w:t>
        </w:r>
        <w:r w:rsidR="00DF032E">
          <w:rPr>
            <w:rFonts w:asciiTheme="minorHAnsi" w:eastAsiaTheme="minorEastAsia" w:hAnsiTheme="minorHAnsi" w:cstheme="minorBidi"/>
          </w:rPr>
          <w:tab/>
        </w:r>
        <w:r w:rsidR="00DF032E" w:rsidRPr="003017ED">
          <w:rPr>
            <w:rStyle w:val="Hyperlink"/>
          </w:rPr>
          <w:t>Costs associated with MTA and RFA, Population 2</w:t>
        </w:r>
        <w:r w:rsidR="00DF032E">
          <w:rPr>
            <w:webHidden/>
          </w:rPr>
          <w:tab/>
        </w:r>
        <w:r w:rsidR="00DF032E">
          <w:rPr>
            <w:webHidden/>
          </w:rPr>
          <w:fldChar w:fldCharType="begin"/>
        </w:r>
        <w:r w:rsidR="00DF032E">
          <w:rPr>
            <w:webHidden/>
          </w:rPr>
          <w:instrText xml:space="preserve"> PAGEREF _Toc460406504 \h </w:instrText>
        </w:r>
        <w:r w:rsidR="00DF032E">
          <w:rPr>
            <w:webHidden/>
          </w:rPr>
        </w:r>
        <w:r w:rsidR="00DF032E">
          <w:rPr>
            <w:webHidden/>
          </w:rPr>
          <w:fldChar w:fldCharType="separate"/>
        </w:r>
        <w:r w:rsidR="00DD1DB1">
          <w:rPr>
            <w:webHidden/>
          </w:rPr>
          <w:t>66</w:t>
        </w:r>
        <w:r w:rsidR="00DF032E">
          <w:rPr>
            <w:webHidden/>
          </w:rPr>
          <w:fldChar w:fldCharType="end"/>
        </w:r>
      </w:hyperlink>
    </w:p>
    <w:p w14:paraId="1C06C4EE" w14:textId="77777777" w:rsidR="00DF032E" w:rsidRDefault="00AB50C4">
      <w:pPr>
        <w:pStyle w:val="TableofFigures"/>
        <w:rPr>
          <w:rFonts w:asciiTheme="minorHAnsi" w:eastAsiaTheme="minorEastAsia" w:hAnsiTheme="minorHAnsi" w:cstheme="minorBidi"/>
        </w:rPr>
      </w:pPr>
      <w:hyperlink w:anchor="_Toc460406505" w:history="1">
        <w:r w:rsidR="00DF032E" w:rsidRPr="003017ED">
          <w:rPr>
            <w:rStyle w:val="Hyperlink"/>
          </w:rPr>
          <w:t>Table 34</w:t>
        </w:r>
        <w:r w:rsidR="00DF032E">
          <w:rPr>
            <w:rFonts w:asciiTheme="minorHAnsi" w:eastAsiaTheme="minorEastAsia" w:hAnsiTheme="minorHAnsi" w:cstheme="minorBidi"/>
          </w:rPr>
          <w:tab/>
        </w:r>
        <w:r w:rsidR="00DF032E" w:rsidRPr="003017ED">
          <w:rPr>
            <w:rStyle w:val="Hyperlink"/>
          </w:rPr>
          <w:t>One-way sensitivity analyses of key parameters, Population 2</w:t>
        </w:r>
        <w:r w:rsidR="00DF032E">
          <w:rPr>
            <w:webHidden/>
          </w:rPr>
          <w:tab/>
        </w:r>
        <w:r w:rsidR="00DF032E">
          <w:rPr>
            <w:webHidden/>
          </w:rPr>
          <w:fldChar w:fldCharType="begin"/>
        </w:r>
        <w:r w:rsidR="00DF032E">
          <w:rPr>
            <w:webHidden/>
          </w:rPr>
          <w:instrText xml:space="preserve"> PAGEREF _Toc460406505 \h </w:instrText>
        </w:r>
        <w:r w:rsidR="00DF032E">
          <w:rPr>
            <w:webHidden/>
          </w:rPr>
        </w:r>
        <w:r w:rsidR="00DF032E">
          <w:rPr>
            <w:webHidden/>
          </w:rPr>
          <w:fldChar w:fldCharType="separate"/>
        </w:r>
        <w:r w:rsidR="00DD1DB1">
          <w:rPr>
            <w:webHidden/>
          </w:rPr>
          <w:t>67</w:t>
        </w:r>
        <w:r w:rsidR="00DF032E">
          <w:rPr>
            <w:webHidden/>
          </w:rPr>
          <w:fldChar w:fldCharType="end"/>
        </w:r>
      </w:hyperlink>
    </w:p>
    <w:p w14:paraId="4ABD9A41" w14:textId="77777777" w:rsidR="00DF032E" w:rsidRDefault="00AB50C4">
      <w:pPr>
        <w:pStyle w:val="TableofFigures"/>
        <w:rPr>
          <w:rFonts w:asciiTheme="minorHAnsi" w:eastAsiaTheme="minorEastAsia" w:hAnsiTheme="minorHAnsi" w:cstheme="minorBidi"/>
        </w:rPr>
      </w:pPr>
      <w:hyperlink w:anchor="_Toc460406506" w:history="1">
        <w:r w:rsidR="00DF032E" w:rsidRPr="003017ED">
          <w:rPr>
            <w:rStyle w:val="Hyperlink"/>
          </w:rPr>
          <w:t>Table 35</w:t>
        </w:r>
        <w:r w:rsidR="00DF032E">
          <w:rPr>
            <w:rFonts w:asciiTheme="minorHAnsi" w:eastAsiaTheme="minorEastAsia" w:hAnsiTheme="minorHAnsi" w:cstheme="minorBidi"/>
          </w:rPr>
          <w:tab/>
        </w:r>
        <w:r w:rsidR="00DF032E" w:rsidRPr="003017ED">
          <w:rPr>
            <w:rStyle w:val="Hyperlink"/>
          </w:rPr>
          <w:t>Parameters and data sources used in the financial analysis</w:t>
        </w:r>
        <w:r w:rsidR="00DF032E">
          <w:rPr>
            <w:webHidden/>
          </w:rPr>
          <w:tab/>
        </w:r>
        <w:r w:rsidR="00DF032E">
          <w:rPr>
            <w:webHidden/>
          </w:rPr>
          <w:fldChar w:fldCharType="begin"/>
        </w:r>
        <w:r w:rsidR="00DF032E">
          <w:rPr>
            <w:webHidden/>
          </w:rPr>
          <w:instrText xml:space="preserve"> PAGEREF _Toc460406506 \h </w:instrText>
        </w:r>
        <w:r w:rsidR="00DF032E">
          <w:rPr>
            <w:webHidden/>
          </w:rPr>
        </w:r>
        <w:r w:rsidR="00DF032E">
          <w:rPr>
            <w:webHidden/>
          </w:rPr>
          <w:fldChar w:fldCharType="separate"/>
        </w:r>
        <w:r w:rsidR="00DD1DB1">
          <w:rPr>
            <w:webHidden/>
          </w:rPr>
          <w:t>69</w:t>
        </w:r>
        <w:r w:rsidR="00DF032E">
          <w:rPr>
            <w:webHidden/>
          </w:rPr>
          <w:fldChar w:fldCharType="end"/>
        </w:r>
      </w:hyperlink>
    </w:p>
    <w:p w14:paraId="66D38781" w14:textId="77777777" w:rsidR="00DF032E" w:rsidRDefault="00AB50C4">
      <w:pPr>
        <w:pStyle w:val="TableofFigures"/>
        <w:rPr>
          <w:rFonts w:asciiTheme="minorHAnsi" w:eastAsiaTheme="minorEastAsia" w:hAnsiTheme="minorHAnsi" w:cstheme="minorBidi"/>
        </w:rPr>
      </w:pPr>
      <w:hyperlink w:anchor="_Toc460406507" w:history="1">
        <w:r w:rsidR="00DF032E" w:rsidRPr="003017ED">
          <w:rPr>
            <w:rStyle w:val="Hyperlink"/>
          </w:rPr>
          <w:t>Table 36</w:t>
        </w:r>
        <w:r w:rsidR="00DF032E">
          <w:rPr>
            <w:rFonts w:asciiTheme="minorHAnsi" w:eastAsiaTheme="minorEastAsia" w:hAnsiTheme="minorHAnsi" w:cstheme="minorBidi"/>
          </w:rPr>
          <w:tab/>
        </w:r>
        <w:r w:rsidR="00DF032E" w:rsidRPr="003017ED">
          <w:rPr>
            <w:rStyle w:val="Hyperlink"/>
          </w:rPr>
          <w:t>Projected incident cases of primary liver cancer eligible for MTA, Population 1</w:t>
        </w:r>
        <w:r w:rsidR="00DF032E">
          <w:rPr>
            <w:webHidden/>
          </w:rPr>
          <w:tab/>
        </w:r>
        <w:r w:rsidR="00DF032E">
          <w:rPr>
            <w:webHidden/>
          </w:rPr>
          <w:fldChar w:fldCharType="begin"/>
        </w:r>
        <w:r w:rsidR="00DF032E">
          <w:rPr>
            <w:webHidden/>
          </w:rPr>
          <w:instrText xml:space="preserve"> PAGEREF _Toc460406507 \h </w:instrText>
        </w:r>
        <w:r w:rsidR="00DF032E">
          <w:rPr>
            <w:webHidden/>
          </w:rPr>
        </w:r>
        <w:r w:rsidR="00DF032E">
          <w:rPr>
            <w:webHidden/>
          </w:rPr>
          <w:fldChar w:fldCharType="separate"/>
        </w:r>
        <w:r w:rsidR="00DD1DB1">
          <w:rPr>
            <w:webHidden/>
          </w:rPr>
          <w:t>71</w:t>
        </w:r>
        <w:r w:rsidR="00DF032E">
          <w:rPr>
            <w:webHidden/>
          </w:rPr>
          <w:fldChar w:fldCharType="end"/>
        </w:r>
      </w:hyperlink>
    </w:p>
    <w:p w14:paraId="5C023C2C" w14:textId="77777777" w:rsidR="00DF032E" w:rsidRDefault="00AB50C4">
      <w:pPr>
        <w:pStyle w:val="TableofFigures"/>
        <w:rPr>
          <w:rFonts w:asciiTheme="minorHAnsi" w:eastAsiaTheme="minorEastAsia" w:hAnsiTheme="minorHAnsi" w:cstheme="minorBidi"/>
        </w:rPr>
      </w:pPr>
      <w:hyperlink w:anchor="_Toc460406508" w:history="1">
        <w:r w:rsidR="00DF032E" w:rsidRPr="003017ED">
          <w:rPr>
            <w:rStyle w:val="Hyperlink"/>
          </w:rPr>
          <w:t>Table 37</w:t>
        </w:r>
        <w:r w:rsidR="00DF032E">
          <w:rPr>
            <w:rFonts w:asciiTheme="minorHAnsi" w:eastAsiaTheme="minorEastAsia" w:hAnsiTheme="minorHAnsi" w:cstheme="minorBidi"/>
          </w:rPr>
          <w:tab/>
        </w:r>
        <w:r w:rsidR="00DF032E" w:rsidRPr="003017ED">
          <w:rPr>
            <w:rStyle w:val="Hyperlink"/>
          </w:rPr>
          <w:t>Proportion of RFAs obtaining MBS subsidy</w:t>
        </w:r>
        <w:r w:rsidR="00DF032E">
          <w:rPr>
            <w:webHidden/>
          </w:rPr>
          <w:tab/>
        </w:r>
        <w:r w:rsidR="00DF032E">
          <w:rPr>
            <w:webHidden/>
          </w:rPr>
          <w:fldChar w:fldCharType="begin"/>
        </w:r>
        <w:r w:rsidR="00DF032E">
          <w:rPr>
            <w:webHidden/>
          </w:rPr>
          <w:instrText xml:space="preserve"> PAGEREF _Toc460406508 \h </w:instrText>
        </w:r>
        <w:r w:rsidR="00DF032E">
          <w:rPr>
            <w:webHidden/>
          </w:rPr>
        </w:r>
        <w:r w:rsidR="00DF032E">
          <w:rPr>
            <w:webHidden/>
          </w:rPr>
          <w:fldChar w:fldCharType="separate"/>
        </w:r>
        <w:r w:rsidR="00DD1DB1">
          <w:rPr>
            <w:webHidden/>
          </w:rPr>
          <w:t>71</w:t>
        </w:r>
        <w:r w:rsidR="00DF032E">
          <w:rPr>
            <w:webHidden/>
          </w:rPr>
          <w:fldChar w:fldCharType="end"/>
        </w:r>
      </w:hyperlink>
    </w:p>
    <w:p w14:paraId="5CCB5BCB" w14:textId="77777777" w:rsidR="00DF032E" w:rsidRDefault="00AB50C4">
      <w:pPr>
        <w:pStyle w:val="TableofFigures"/>
        <w:rPr>
          <w:rFonts w:asciiTheme="minorHAnsi" w:eastAsiaTheme="minorEastAsia" w:hAnsiTheme="minorHAnsi" w:cstheme="minorBidi"/>
        </w:rPr>
      </w:pPr>
      <w:hyperlink w:anchor="_Toc460406509" w:history="1">
        <w:r w:rsidR="00DF032E" w:rsidRPr="003017ED">
          <w:rPr>
            <w:rStyle w:val="Hyperlink"/>
          </w:rPr>
          <w:t>Table 38</w:t>
        </w:r>
        <w:r w:rsidR="00DF032E">
          <w:rPr>
            <w:rFonts w:asciiTheme="minorHAnsi" w:eastAsiaTheme="minorEastAsia" w:hAnsiTheme="minorHAnsi" w:cstheme="minorBidi"/>
          </w:rPr>
          <w:tab/>
        </w:r>
        <w:r w:rsidR="00DF032E" w:rsidRPr="003017ED">
          <w:rPr>
            <w:rStyle w:val="Hyperlink"/>
          </w:rPr>
          <w:t>Estimate of MTA services that would be performed in private hospitals</w:t>
        </w:r>
        <w:r w:rsidR="00DF032E">
          <w:rPr>
            <w:webHidden/>
          </w:rPr>
          <w:tab/>
        </w:r>
        <w:r w:rsidR="00DF032E">
          <w:rPr>
            <w:webHidden/>
          </w:rPr>
          <w:fldChar w:fldCharType="begin"/>
        </w:r>
        <w:r w:rsidR="00DF032E">
          <w:rPr>
            <w:webHidden/>
          </w:rPr>
          <w:instrText xml:space="preserve"> PAGEREF _Toc460406509 \h </w:instrText>
        </w:r>
        <w:r w:rsidR="00DF032E">
          <w:rPr>
            <w:webHidden/>
          </w:rPr>
        </w:r>
        <w:r w:rsidR="00DF032E">
          <w:rPr>
            <w:webHidden/>
          </w:rPr>
          <w:fldChar w:fldCharType="separate"/>
        </w:r>
        <w:r w:rsidR="00DD1DB1">
          <w:rPr>
            <w:webHidden/>
          </w:rPr>
          <w:t>72</w:t>
        </w:r>
        <w:r w:rsidR="00DF032E">
          <w:rPr>
            <w:webHidden/>
          </w:rPr>
          <w:fldChar w:fldCharType="end"/>
        </w:r>
      </w:hyperlink>
    </w:p>
    <w:p w14:paraId="008D6599" w14:textId="77777777" w:rsidR="00DF032E" w:rsidRDefault="00AB50C4">
      <w:pPr>
        <w:pStyle w:val="TableofFigures"/>
        <w:rPr>
          <w:rFonts w:asciiTheme="minorHAnsi" w:eastAsiaTheme="minorEastAsia" w:hAnsiTheme="minorHAnsi" w:cstheme="minorBidi"/>
        </w:rPr>
      </w:pPr>
      <w:hyperlink w:anchor="_Toc460406510" w:history="1">
        <w:r w:rsidR="00DF032E" w:rsidRPr="003017ED">
          <w:rPr>
            <w:rStyle w:val="Hyperlink"/>
          </w:rPr>
          <w:t>Table 39</w:t>
        </w:r>
        <w:r w:rsidR="00DF032E">
          <w:rPr>
            <w:rFonts w:asciiTheme="minorHAnsi" w:eastAsiaTheme="minorEastAsia" w:hAnsiTheme="minorHAnsi" w:cstheme="minorBidi"/>
          </w:rPr>
          <w:tab/>
        </w:r>
        <w:r w:rsidR="00DF032E" w:rsidRPr="003017ED">
          <w:rPr>
            <w:rStyle w:val="Hyperlink"/>
          </w:rPr>
          <w:t>MBS data and cost of RFA in the year 2014–15</w:t>
        </w:r>
        <w:r w:rsidR="00DF032E">
          <w:rPr>
            <w:webHidden/>
          </w:rPr>
          <w:tab/>
        </w:r>
        <w:r w:rsidR="00DF032E">
          <w:rPr>
            <w:webHidden/>
          </w:rPr>
          <w:fldChar w:fldCharType="begin"/>
        </w:r>
        <w:r w:rsidR="00DF032E">
          <w:rPr>
            <w:webHidden/>
          </w:rPr>
          <w:instrText xml:space="preserve"> PAGEREF _Toc460406510 \h </w:instrText>
        </w:r>
        <w:r w:rsidR="00DF032E">
          <w:rPr>
            <w:webHidden/>
          </w:rPr>
        </w:r>
        <w:r w:rsidR="00DF032E">
          <w:rPr>
            <w:webHidden/>
          </w:rPr>
          <w:fldChar w:fldCharType="separate"/>
        </w:r>
        <w:r w:rsidR="00DD1DB1">
          <w:rPr>
            <w:webHidden/>
          </w:rPr>
          <w:t>73</w:t>
        </w:r>
        <w:r w:rsidR="00DF032E">
          <w:rPr>
            <w:webHidden/>
          </w:rPr>
          <w:fldChar w:fldCharType="end"/>
        </w:r>
      </w:hyperlink>
    </w:p>
    <w:p w14:paraId="4B7F52CF" w14:textId="77777777" w:rsidR="00DF032E" w:rsidRDefault="00AB50C4">
      <w:pPr>
        <w:pStyle w:val="TableofFigures"/>
        <w:rPr>
          <w:rFonts w:asciiTheme="minorHAnsi" w:eastAsiaTheme="minorEastAsia" w:hAnsiTheme="minorHAnsi" w:cstheme="minorBidi"/>
        </w:rPr>
      </w:pPr>
      <w:hyperlink w:anchor="_Toc460406511" w:history="1">
        <w:r w:rsidR="00DF032E" w:rsidRPr="003017ED">
          <w:rPr>
            <w:rStyle w:val="Hyperlink"/>
          </w:rPr>
          <w:t>Table 40</w:t>
        </w:r>
        <w:r w:rsidR="00DF032E">
          <w:rPr>
            <w:rFonts w:asciiTheme="minorHAnsi" w:eastAsiaTheme="minorEastAsia" w:hAnsiTheme="minorHAnsi" w:cstheme="minorBidi"/>
          </w:rPr>
          <w:tab/>
        </w:r>
        <w:r w:rsidR="00DF032E" w:rsidRPr="003017ED">
          <w:rPr>
            <w:rStyle w:val="Hyperlink"/>
          </w:rPr>
          <w:t>Estimated cost of per MTA procedure</w:t>
        </w:r>
        <w:r w:rsidR="00DF032E">
          <w:rPr>
            <w:webHidden/>
          </w:rPr>
          <w:tab/>
        </w:r>
        <w:r w:rsidR="00DF032E">
          <w:rPr>
            <w:webHidden/>
          </w:rPr>
          <w:fldChar w:fldCharType="begin"/>
        </w:r>
        <w:r w:rsidR="00DF032E">
          <w:rPr>
            <w:webHidden/>
          </w:rPr>
          <w:instrText xml:space="preserve"> PAGEREF _Toc460406511 \h </w:instrText>
        </w:r>
        <w:r w:rsidR="00DF032E">
          <w:rPr>
            <w:webHidden/>
          </w:rPr>
        </w:r>
        <w:r w:rsidR="00DF032E">
          <w:rPr>
            <w:webHidden/>
          </w:rPr>
          <w:fldChar w:fldCharType="separate"/>
        </w:r>
        <w:r w:rsidR="00DD1DB1">
          <w:rPr>
            <w:webHidden/>
          </w:rPr>
          <w:t>73</w:t>
        </w:r>
        <w:r w:rsidR="00DF032E">
          <w:rPr>
            <w:webHidden/>
          </w:rPr>
          <w:fldChar w:fldCharType="end"/>
        </w:r>
      </w:hyperlink>
    </w:p>
    <w:p w14:paraId="6E9899D4" w14:textId="77777777" w:rsidR="00DF032E" w:rsidRDefault="00AB50C4">
      <w:pPr>
        <w:pStyle w:val="TableofFigures"/>
        <w:rPr>
          <w:rFonts w:asciiTheme="minorHAnsi" w:eastAsiaTheme="minorEastAsia" w:hAnsiTheme="minorHAnsi" w:cstheme="minorBidi"/>
        </w:rPr>
      </w:pPr>
      <w:hyperlink w:anchor="_Toc460406512" w:history="1">
        <w:r w:rsidR="00DF032E" w:rsidRPr="003017ED">
          <w:rPr>
            <w:rStyle w:val="Hyperlink"/>
          </w:rPr>
          <w:t>Table 41</w:t>
        </w:r>
        <w:r w:rsidR="00DF032E">
          <w:rPr>
            <w:rFonts w:asciiTheme="minorHAnsi" w:eastAsiaTheme="minorEastAsia" w:hAnsiTheme="minorHAnsi" w:cstheme="minorBidi"/>
          </w:rPr>
          <w:tab/>
        </w:r>
        <w:r w:rsidR="00DF032E" w:rsidRPr="003017ED">
          <w:rPr>
            <w:rStyle w:val="Hyperlink"/>
          </w:rPr>
          <w:t>Estimated cost of MTA services to MBS</w:t>
        </w:r>
        <w:r w:rsidR="00DF032E">
          <w:rPr>
            <w:webHidden/>
          </w:rPr>
          <w:tab/>
        </w:r>
        <w:r w:rsidR="00DF032E">
          <w:rPr>
            <w:webHidden/>
          </w:rPr>
          <w:fldChar w:fldCharType="begin"/>
        </w:r>
        <w:r w:rsidR="00DF032E">
          <w:rPr>
            <w:webHidden/>
          </w:rPr>
          <w:instrText xml:space="preserve"> PAGEREF _Toc460406512 \h </w:instrText>
        </w:r>
        <w:r w:rsidR="00DF032E">
          <w:rPr>
            <w:webHidden/>
          </w:rPr>
        </w:r>
        <w:r w:rsidR="00DF032E">
          <w:rPr>
            <w:webHidden/>
          </w:rPr>
          <w:fldChar w:fldCharType="separate"/>
        </w:r>
        <w:r w:rsidR="00DD1DB1">
          <w:rPr>
            <w:webHidden/>
          </w:rPr>
          <w:t>73</w:t>
        </w:r>
        <w:r w:rsidR="00DF032E">
          <w:rPr>
            <w:webHidden/>
          </w:rPr>
          <w:fldChar w:fldCharType="end"/>
        </w:r>
      </w:hyperlink>
    </w:p>
    <w:p w14:paraId="6F523C05" w14:textId="77777777" w:rsidR="00DF032E" w:rsidRDefault="00AB50C4">
      <w:pPr>
        <w:pStyle w:val="TableofFigures"/>
        <w:rPr>
          <w:rFonts w:asciiTheme="minorHAnsi" w:eastAsiaTheme="minorEastAsia" w:hAnsiTheme="minorHAnsi" w:cstheme="minorBidi"/>
        </w:rPr>
      </w:pPr>
      <w:hyperlink w:anchor="_Toc460406513" w:history="1">
        <w:r w:rsidR="00DF032E" w:rsidRPr="003017ED">
          <w:rPr>
            <w:rStyle w:val="Hyperlink"/>
          </w:rPr>
          <w:t>Table 42</w:t>
        </w:r>
        <w:r w:rsidR="00DF032E">
          <w:rPr>
            <w:rFonts w:asciiTheme="minorHAnsi" w:eastAsiaTheme="minorEastAsia" w:hAnsiTheme="minorHAnsi" w:cstheme="minorBidi"/>
          </w:rPr>
          <w:tab/>
        </w:r>
        <w:r w:rsidR="00DF032E" w:rsidRPr="003017ED">
          <w:rPr>
            <w:rStyle w:val="Hyperlink"/>
          </w:rPr>
          <w:t>Estimated cost of MTA services to private sector (co-payments)</w:t>
        </w:r>
        <w:r w:rsidR="00DF032E">
          <w:rPr>
            <w:webHidden/>
          </w:rPr>
          <w:tab/>
        </w:r>
        <w:r w:rsidR="00DF032E">
          <w:rPr>
            <w:webHidden/>
          </w:rPr>
          <w:fldChar w:fldCharType="begin"/>
        </w:r>
        <w:r w:rsidR="00DF032E">
          <w:rPr>
            <w:webHidden/>
          </w:rPr>
          <w:instrText xml:space="preserve"> PAGEREF _Toc460406513 \h </w:instrText>
        </w:r>
        <w:r w:rsidR="00DF032E">
          <w:rPr>
            <w:webHidden/>
          </w:rPr>
        </w:r>
        <w:r w:rsidR="00DF032E">
          <w:rPr>
            <w:webHidden/>
          </w:rPr>
          <w:fldChar w:fldCharType="separate"/>
        </w:r>
        <w:r w:rsidR="00DD1DB1">
          <w:rPr>
            <w:webHidden/>
          </w:rPr>
          <w:t>74</w:t>
        </w:r>
        <w:r w:rsidR="00DF032E">
          <w:rPr>
            <w:webHidden/>
          </w:rPr>
          <w:fldChar w:fldCharType="end"/>
        </w:r>
      </w:hyperlink>
    </w:p>
    <w:p w14:paraId="40D57C22" w14:textId="77777777" w:rsidR="00DF032E" w:rsidRDefault="00AB50C4">
      <w:pPr>
        <w:pStyle w:val="TableofFigures"/>
        <w:rPr>
          <w:rFonts w:asciiTheme="minorHAnsi" w:eastAsiaTheme="minorEastAsia" w:hAnsiTheme="minorHAnsi" w:cstheme="minorBidi"/>
        </w:rPr>
      </w:pPr>
      <w:hyperlink w:anchor="_Toc460406514" w:history="1">
        <w:r w:rsidR="00DF032E" w:rsidRPr="003017ED">
          <w:rPr>
            <w:rStyle w:val="Hyperlink"/>
          </w:rPr>
          <w:t>Table 43</w:t>
        </w:r>
        <w:r w:rsidR="00DF032E">
          <w:rPr>
            <w:rFonts w:asciiTheme="minorHAnsi" w:eastAsiaTheme="minorEastAsia" w:hAnsiTheme="minorHAnsi" w:cstheme="minorBidi"/>
          </w:rPr>
          <w:tab/>
        </w:r>
        <w:r w:rsidR="00DF032E" w:rsidRPr="003017ED">
          <w:rPr>
            <w:rStyle w:val="Hyperlink"/>
          </w:rPr>
          <w:t>Estimation of the number of comparator services offset</w:t>
        </w:r>
        <w:r w:rsidR="00DF032E">
          <w:rPr>
            <w:webHidden/>
          </w:rPr>
          <w:tab/>
        </w:r>
        <w:r w:rsidR="00DF032E">
          <w:rPr>
            <w:webHidden/>
          </w:rPr>
          <w:fldChar w:fldCharType="begin"/>
        </w:r>
        <w:r w:rsidR="00DF032E">
          <w:rPr>
            <w:webHidden/>
          </w:rPr>
          <w:instrText xml:space="preserve"> PAGEREF _Toc460406514 \h </w:instrText>
        </w:r>
        <w:r w:rsidR="00DF032E">
          <w:rPr>
            <w:webHidden/>
          </w:rPr>
        </w:r>
        <w:r w:rsidR="00DF032E">
          <w:rPr>
            <w:webHidden/>
          </w:rPr>
          <w:fldChar w:fldCharType="separate"/>
        </w:r>
        <w:r w:rsidR="00DD1DB1">
          <w:rPr>
            <w:webHidden/>
          </w:rPr>
          <w:t>74</w:t>
        </w:r>
        <w:r w:rsidR="00DF032E">
          <w:rPr>
            <w:webHidden/>
          </w:rPr>
          <w:fldChar w:fldCharType="end"/>
        </w:r>
      </w:hyperlink>
    </w:p>
    <w:p w14:paraId="590808FB" w14:textId="77777777" w:rsidR="00DF032E" w:rsidRDefault="00AB50C4">
      <w:pPr>
        <w:pStyle w:val="TableofFigures"/>
        <w:rPr>
          <w:rFonts w:asciiTheme="minorHAnsi" w:eastAsiaTheme="minorEastAsia" w:hAnsiTheme="minorHAnsi" w:cstheme="minorBidi"/>
        </w:rPr>
      </w:pPr>
      <w:hyperlink w:anchor="_Toc460406515" w:history="1">
        <w:r w:rsidR="00DF032E" w:rsidRPr="003017ED">
          <w:rPr>
            <w:rStyle w:val="Hyperlink"/>
          </w:rPr>
          <w:t>Table 44</w:t>
        </w:r>
        <w:r w:rsidR="00DF032E">
          <w:rPr>
            <w:rFonts w:asciiTheme="minorHAnsi" w:eastAsiaTheme="minorEastAsia" w:hAnsiTheme="minorHAnsi" w:cstheme="minorBidi"/>
          </w:rPr>
          <w:tab/>
        </w:r>
        <w:r w:rsidR="00DF032E" w:rsidRPr="003017ED">
          <w:rPr>
            <w:rStyle w:val="Hyperlink"/>
          </w:rPr>
          <w:t>Total costs offset by RFA services</w:t>
        </w:r>
        <w:r w:rsidR="00DF032E">
          <w:rPr>
            <w:webHidden/>
          </w:rPr>
          <w:tab/>
        </w:r>
        <w:r w:rsidR="00DF032E">
          <w:rPr>
            <w:webHidden/>
          </w:rPr>
          <w:fldChar w:fldCharType="begin"/>
        </w:r>
        <w:r w:rsidR="00DF032E">
          <w:rPr>
            <w:webHidden/>
          </w:rPr>
          <w:instrText xml:space="preserve"> PAGEREF _Toc460406515 \h </w:instrText>
        </w:r>
        <w:r w:rsidR="00DF032E">
          <w:rPr>
            <w:webHidden/>
          </w:rPr>
        </w:r>
        <w:r w:rsidR="00DF032E">
          <w:rPr>
            <w:webHidden/>
          </w:rPr>
          <w:fldChar w:fldCharType="separate"/>
        </w:r>
        <w:r w:rsidR="00DD1DB1">
          <w:rPr>
            <w:webHidden/>
          </w:rPr>
          <w:t>75</w:t>
        </w:r>
        <w:r w:rsidR="00DF032E">
          <w:rPr>
            <w:webHidden/>
          </w:rPr>
          <w:fldChar w:fldCharType="end"/>
        </w:r>
      </w:hyperlink>
    </w:p>
    <w:p w14:paraId="244D5CDA" w14:textId="77777777" w:rsidR="00DF032E" w:rsidRDefault="00AB50C4">
      <w:pPr>
        <w:pStyle w:val="TableofFigures"/>
        <w:rPr>
          <w:rFonts w:asciiTheme="minorHAnsi" w:eastAsiaTheme="minorEastAsia" w:hAnsiTheme="minorHAnsi" w:cstheme="minorBidi"/>
        </w:rPr>
      </w:pPr>
      <w:hyperlink w:anchor="_Toc460406516" w:history="1">
        <w:r w:rsidR="00DF032E" w:rsidRPr="003017ED">
          <w:rPr>
            <w:rStyle w:val="Hyperlink"/>
          </w:rPr>
          <w:t>Table 45</w:t>
        </w:r>
        <w:r w:rsidR="00DF032E">
          <w:rPr>
            <w:rFonts w:asciiTheme="minorHAnsi" w:eastAsiaTheme="minorEastAsia" w:hAnsiTheme="minorHAnsi" w:cstheme="minorBidi"/>
          </w:rPr>
          <w:tab/>
        </w:r>
        <w:r w:rsidR="00DF032E" w:rsidRPr="003017ED">
          <w:rPr>
            <w:rStyle w:val="Hyperlink"/>
          </w:rPr>
          <w:t>Total costs to the MBS associated with MTA</w:t>
        </w:r>
        <w:r w:rsidR="00DF032E">
          <w:rPr>
            <w:webHidden/>
          </w:rPr>
          <w:tab/>
        </w:r>
        <w:r w:rsidR="00DF032E">
          <w:rPr>
            <w:webHidden/>
          </w:rPr>
          <w:fldChar w:fldCharType="begin"/>
        </w:r>
        <w:r w:rsidR="00DF032E">
          <w:rPr>
            <w:webHidden/>
          </w:rPr>
          <w:instrText xml:space="preserve"> PAGEREF _Toc460406516 \h </w:instrText>
        </w:r>
        <w:r w:rsidR="00DF032E">
          <w:rPr>
            <w:webHidden/>
          </w:rPr>
        </w:r>
        <w:r w:rsidR="00DF032E">
          <w:rPr>
            <w:webHidden/>
          </w:rPr>
          <w:fldChar w:fldCharType="separate"/>
        </w:r>
        <w:r w:rsidR="00DD1DB1">
          <w:rPr>
            <w:webHidden/>
          </w:rPr>
          <w:t>75</w:t>
        </w:r>
        <w:r w:rsidR="00DF032E">
          <w:rPr>
            <w:webHidden/>
          </w:rPr>
          <w:fldChar w:fldCharType="end"/>
        </w:r>
      </w:hyperlink>
    </w:p>
    <w:p w14:paraId="46EFDE9A" w14:textId="77777777" w:rsidR="00DF032E" w:rsidRDefault="00AB50C4">
      <w:pPr>
        <w:pStyle w:val="TableofFigures"/>
        <w:rPr>
          <w:rFonts w:asciiTheme="minorHAnsi" w:eastAsiaTheme="minorEastAsia" w:hAnsiTheme="minorHAnsi" w:cstheme="minorBidi"/>
        </w:rPr>
      </w:pPr>
      <w:hyperlink w:anchor="_Toc460406517" w:history="1">
        <w:r w:rsidR="00DF032E" w:rsidRPr="003017ED">
          <w:rPr>
            <w:rStyle w:val="Hyperlink"/>
          </w:rPr>
          <w:t>Table 46</w:t>
        </w:r>
        <w:r w:rsidR="00DF032E">
          <w:rPr>
            <w:rFonts w:asciiTheme="minorHAnsi" w:eastAsiaTheme="minorEastAsia" w:hAnsiTheme="minorHAnsi" w:cstheme="minorBidi"/>
          </w:rPr>
          <w:tab/>
        </w:r>
        <w:r w:rsidR="00DF032E" w:rsidRPr="003017ED">
          <w:rPr>
            <w:rStyle w:val="Hyperlink"/>
          </w:rPr>
          <w:t>Cost implications for other healthcare budgets (assuming no growth in number of ablations)*</w:t>
        </w:r>
        <w:r w:rsidR="00DF032E">
          <w:rPr>
            <w:webHidden/>
          </w:rPr>
          <w:tab/>
        </w:r>
        <w:r w:rsidR="00DF032E">
          <w:rPr>
            <w:webHidden/>
          </w:rPr>
          <w:fldChar w:fldCharType="begin"/>
        </w:r>
        <w:r w:rsidR="00DF032E">
          <w:rPr>
            <w:webHidden/>
          </w:rPr>
          <w:instrText xml:space="preserve"> PAGEREF _Toc460406517 \h </w:instrText>
        </w:r>
        <w:r w:rsidR="00DF032E">
          <w:rPr>
            <w:webHidden/>
          </w:rPr>
        </w:r>
        <w:r w:rsidR="00DF032E">
          <w:rPr>
            <w:webHidden/>
          </w:rPr>
          <w:fldChar w:fldCharType="separate"/>
        </w:r>
        <w:r w:rsidR="00DD1DB1">
          <w:rPr>
            <w:webHidden/>
          </w:rPr>
          <w:t>76</w:t>
        </w:r>
        <w:r w:rsidR="00DF032E">
          <w:rPr>
            <w:webHidden/>
          </w:rPr>
          <w:fldChar w:fldCharType="end"/>
        </w:r>
      </w:hyperlink>
    </w:p>
    <w:p w14:paraId="7B3B97C1" w14:textId="77777777" w:rsidR="00DF032E" w:rsidRDefault="00AB50C4">
      <w:pPr>
        <w:pStyle w:val="TableofFigures"/>
        <w:rPr>
          <w:rFonts w:asciiTheme="minorHAnsi" w:eastAsiaTheme="minorEastAsia" w:hAnsiTheme="minorHAnsi" w:cstheme="minorBidi"/>
        </w:rPr>
      </w:pPr>
      <w:hyperlink w:anchor="_Toc460406518" w:history="1">
        <w:r w:rsidR="00DF032E" w:rsidRPr="003017ED">
          <w:rPr>
            <w:rStyle w:val="Hyperlink"/>
          </w:rPr>
          <w:t>Table 47</w:t>
        </w:r>
        <w:r w:rsidR="00DF032E">
          <w:rPr>
            <w:rFonts w:asciiTheme="minorHAnsi" w:eastAsiaTheme="minorEastAsia" w:hAnsiTheme="minorHAnsi" w:cstheme="minorBidi"/>
          </w:rPr>
          <w:tab/>
        </w:r>
        <w:r w:rsidR="00DF032E" w:rsidRPr="003017ED">
          <w:rPr>
            <w:rStyle w:val="Hyperlink"/>
          </w:rPr>
          <w:t>Total costs to private sector associated with MTA listing for Population 1</w:t>
        </w:r>
        <w:r w:rsidR="00DF032E">
          <w:rPr>
            <w:webHidden/>
          </w:rPr>
          <w:tab/>
        </w:r>
        <w:r w:rsidR="00DF032E">
          <w:rPr>
            <w:webHidden/>
          </w:rPr>
          <w:fldChar w:fldCharType="begin"/>
        </w:r>
        <w:r w:rsidR="00DF032E">
          <w:rPr>
            <w:webHidden/>
          </w:rPr>
          <w:instrText xml:space="preserve"> PAGEREF _Toc460406518 \h </w:instrText>
        </w:r>
        <w:r w:rsidR="00DF032E">
          <w:rPr>
            <w:webHidden/>
          </w:rPr>
        </w:r>
        <w:r w:rsidR="00DF032E">
          <w:rPr>
            <w:webHidden/>
          </w:rPr>
          <w:fldChar w:fldCharType="separate"/>
        </w:r>
        <w:r w:rsidR="00DD1DB1">
          <w:rPr>
            <w:webHidden/>
          </w:rPr>
          <w:t>76</w:t>
        </w:r>
        <w:r w:rsidR="00DF032E">
          <w:rPr>
            <w:webHidden/>
          </w:rPr>
          <w:fldChar w:fldCharType="end"/>
        </w:r>
      </w:hyperlink>
    </w:p>
    <w:p w14:paraId="3839B0D7" w14:textId="77777777" w:rsidR="00DF032E" w:rsidRDefault="00AB50C4">
      <w:pPr>
        <w:pStyle w:val="TableofFigures"/>
        <w:rPr>
          <w:rFonts w:asciiTheme="minorHAnsi" w:eastAsiaTheme="minorEastAsia" w:hAnsiTheme="minorHAnsi" w:cstheme="minorBidi"/>
        </w:rPr>
      </w:pPr>
      <w:hyperlink w:anchor="_Toc460406519" w:history="1">
        <w:r w:rsidR="00DF032E" w:rsidRPr="003017ED">
          <w:rPr>
            <w:rStyle w:val="Hyperlink"/>
          </w:rPr>
          <w:t>Table 48</w:t>
        </w:r>
        <w:r w:rsidR="00DF032E">
          <w:rPr>
            <w:rFonts w:asciiTheme="minorHAnsi" w:eastAsiaTheme="minorEastAsia" w:hAnsiTheme="minorHAnsi" w:cstheme="minorBidi"/>
          </w:rPr>
          <w:tab/>
        </w:r>
        <w:r w:rsidR="00DF032E" w:rsidRPr="003017ED">
          <w:rPr>
            <w:rStyle w:val="Hyperlink"/>
          </w:rPr>
          <w:t>Sensitivity analysis of financial implications of listing MTA for Population 1</w:t>
        </w:r>
        <w:r w:rsidR="00DF032E">
          <w:rPr>
            <w:webHidden/>
          </w:rPr>
          <w:tab/>
        </w:r>
        <w:r w:rsidR="00DF032E">
          <w:rPr>
            <w:webHidden/>
          </w:rPr>
          <w:fldChar w:fldCharType="begin"/>
        </w:r>
        <w:r w:rsidR="00DF032E">
          <w:rPr>
            <w:webHidden/>
          </w:rPr>
          <w:instrText xml:space="preserve"> PAGEREF _Toc460406519 \h </w:instrText>
        </w:r>
        <w:r w:rsidR="00DF032E">
          <w:rPr>
            <w:webHidden/>
          </w:rPr>
        </w:r>
        <w:r w:rsidR="00DF032E">
          <w:rPr>
            <w:webHidden/>
          </w:rPr>
          <w:fldChar w:fldCharType="separate"/>
        </w:r>
        <w:r w:rsidR="00DD1DB1">
          <w:rPr>
            <w:webHidden/>
          </w:rPr>
          <w:t>77</w:t>
        </w:r>
        <w:r w:rsidR="00DF032E">
          <w:rPr>
            <w:webHidden/>
          </w:rPr>
          <w:fldChar w:fldCharType="end"/>
        </w:r>
      </w:hyperlink>
    </w:p>
    <w:p w14:paraId="1841E6F9" w14:textId="77777777" w:rsidR="00DF032E" w:rsidRDefault="00AB50C4">
      <w:pPr>
        <w:pStyle w:val="TableofFigures"/>
        <w:rPr>
          <w:rFonts w:asciiTheme="minorHAnsi" w:eastAsiaTheme="minorEastAsia" w:hAnsiTheme="minorHAnsi" w:cstheme="minorBidi"/>
        </w:rPr>
      </w:pPr>
      <w:hyperlink w:anchor="_Toc460406520" w:history="1">
        <w:r w:rsidR="00DF032E" w:rsidRPr="003017ED">
          <w:rPr>
            <w:rStyle w:val="Hyperlink"/>
          </w:rPr>
          <w:t>Table 49</w:t>
        </w:r>
        <w:r w:rsidR="00DF032E">
          <w:rPr>
            <w:rFonts w:asciiTheme="minorHAnsi" w:eastAsiaTheme="minorEastAsia" w:hAnsiTheme="minorHAnsi" w:cstheme="minorBidi"/>
          </w:rPr>
          <w:tab/>
        </w:r>
        <w:r w:rsidR="00DF032E" w:rsidRPr="003017ED">
          <w:rPr>
            <w:rStyle w:val="Hyperlink"/>
          </w:rPr>
          <w:t>Projected incident cases of colorectal liver metastases eligible for MTA, Population 2</w:t>
        </w:r>
        <w:r w:rsidR="00DF032E">
          <w:rPr>
            <w:webHidden/>
          </w:rPr>
          <w:tab/>
        </w:r>
        <w:r w:rsidR="00DF032E">
          <w:rPr>
            <w:webHidden/>
          </w:rPr>
          <w:fldChar w:fldCharType="begin"/>
        </w:r>
        <w:r w:rsidR="00DF032E">
          <w:rPr>
            <w:webHidden/>
          </w:rPr>
          <w:instrText xml:space="preserve"> PAGEREF _Toc460406520 \h </w:instrText>
        </w:r>
        <w:r w:rsidR="00DF032E">
          <w:rPr>
            <w:webHidden/>
          </w:rPr>
        </w:r>
        <w:r w:rsidR="00DF032E">
          <w:rPr>
            <w:webHidden/>
          </w:rPr>
          <w:fldChar w:fldCharType="separate"/>
        </w:r>
        <w:r w:rsidR="00DD1DB1">
          <w:rPr>
            <w:webHidden/>
          </w:rPr>
          <w:t>78</w:t>
        </w:r>
        <w:r w:rsidR="00DF032E">
          <w:rPr>
            <w:webHidden/>
          </w:rPr>
          <w:fldChar w:fldCharType="end"/>
        </w:r>
      </w:hyperlink>
    </w:p>
    <w:p w14:paraId="3346A125" w14:textId="77777777" w:rsidR="00DF032E" w:rsidRDefault="00AB50C4">
      <w:pPr>
        <w:pStyle w:val="TableofFigures"/>
        <w:rPr>
          <w:rFonts w:asciiTheme="minorHAnsi" w:eastAsiaTheme="minorEastAsia" w:hAnsiTheme="minorHAnsi" w:cstheme="minorBidi"/>
        </w:rPr>
      </w:pPr>
      <w:hyperlink w:anchor="_Toc460406521" w:history="1">
        <w:r w:rsidR="00DF032E" w:rsidRPr="003017ED">
          <w:rPr>
            <w:rStyle w:val="Hyperlink"/>
          </w:rPr>
          <w:t>Table 50</w:t>
        </w:r>
        <w:r w:rsidR="00DF032E">
          <w:rPr>
            <w:rFonts w:asciiTheme="minorHAnsi" w:eastAsiaTheme="minorEastAsia" w:hAnsiTheme="minorHAnsi" w:cstheme="minorBidi"/>
          </w:rPr>
          <w:tab/>
        </w:r>
        <w:r w:rsidR="00DF032E" w:rsidRPr="003017ED">
          <w:rPr>
            <w:rStyle w:val="Hyperlink"/>
          </w:rPr>
          <w:t>Estimate of MTA services that would be performed in private hospitals</w:t>
        </w:r>
        <w:r w:rsidR="00DF032E">
          <w:rPr>
            <w:webHidden/>
          </w:rPr>
          <w:tab/>
        </w:r>
        <w:r w:rsidR="00DF032E">
          <w:rPr>
            <w:webHidden/>
          </w:rPr>
          <w:fldChar w:fldCharType="begin"/>
        </w:r>
        <w:r w:rsidR="00DF032E">
          <w:rPr>
            <w:webHidden/>
          </w:rPr>
          <w:instrText xml:space="preserve"> PAGEREF _Toc460406521 \h </w:instrText>
        </w:r>
        <w:r w:rsidR="00DF032E">
          <w:rPr>
            <w:webHidden/>
          </w:rPr>
        </w:r>
        <w:r w:rsidR="00DF032E">
          <w:rPr>
            <w:webHidden/>
          </w:rPr>
          <w:fldChar w:fldCharType="separate"/>
        </w:r>
        <w:r w:rsidR="00DD1DB1">
          <w:rPr>
            <w:webHidden/>
          </w:rPr>
          <w:t>79</w:t>
        </w:r>
        <w:r w:rsidR="00DF032E">
          <w:rPr>
            <w:webHidden/>
          </w:rPr>
          <w:fldChar w:fldCharType="end"/>
        </w:r>
      </w:hyperlink>
    </w:p>
    <w:p w14:paraId="37A0D53E" w14:textId="77777777" w:rsidR="00DF032E" w:rsidRDefault="00AB50C4">
      <w:pPr>
        <w:pStyle w:val="TableofFigures"/>
        <w:rPr>
          <w:rFonts w:asciiTheme="minorHAnsi" w:eastAsiaTheme="minorEastAsia" w:hAnsiTheme="minorHAnsi" w:cstheme="minorBidi"/>
        </w:rPr>
      </w:pPr>
      <w:hyperlink w:anchor="_Toc460406522" w:history="1">
        <w:r w:rsidR="00DF032E" w:rsidRPr="003017ED">
          <w:rPr>
            <w:rStyle w:val="Hyperlink"/>
          </w:rPr>
          <w:t>Table 51</w:t>
        </w:r>
        <w:r w:rsidR="00DF032E">
          <w:rPr>
            <w:rFonts w:asciiTheme="minorHAnsi" w:eastAsiaTheme="minorEastAsia" w:hAnsiTheme="minorHAnsi" w:cstheme="minorBidi"/>
          </w:rPr>
          <w:tab/>
        </w:r>
        <w:r w:rsidR="00DF032E" w:rsidRPr="003017ED">
          <w:rPr>
            <w:rStyle w:val="Hyperlink"/>
          </w:rPr>
          <w:t>Cost of MTA and RFA</w:t>
        </w:r>
        <w:r w:rsidR="00DF032E">
          <w:rPr>
            <w:webHidden/>
          </w:rPr>
          <w:tab/>
        </w:r>
        <w:r w:rsidR="00DF032E">
          <w:rPr>
            <w:webHidden/>
          </w:rPr>
          <w:fldChar w:fldCharType="begin"/>
        </w:r>
        <w:r w:rsidR="00DF032E">
          <w:rPr>
            <w:webHidden/>
          </w:rPr>
          <w:instrText xml:space="preserve"> PAGEREF _Toc460406522 \h </w:instrText>
        </w:r>
        <w:r w:rsidR="00DF032E">
          <w:rPr>
            <w:webHidden/>
          </w:rPr>
        </w:r>
        <w:r w:rsidR="00DF032E">
          <w:rPr>
            <w:webHidden/>
          </w:rPr>
          <w:fldChar w:fldCharType="separate"/>
        </w:r>
        <w:r w:rsidR="00DD1DB1">
          <w:rPr>
            <w:webHidden/>
          </w:rPr>
          <w:t>79</w:t>
        </w:r>
        <w:r w:rsidR="00DF032E">
          <w:rPr>
            <w:webHidden/>
          </w:rPr>
          <w:fldChar w:fldCharType="end"/>
        </w:r>
      </w:hyperlink>
    </w:p>
    <w:p w14:paraId="30218C55" w14:textId="77777777" w:rsidR="00DF032E" w:rsidRDefault="00AB50C4">
      <w:pPr>
        <w:pStyle w:val="TableofFigures"/>
        <w:rPr>
          <w:rFonts w:asciiTheme="minorHAnsi" w:eastAsiaTheme="minorEastAsia" w:hAnsiTheme="minorHAnsi" w:cstheme="minorBidi"/>
        </w:rPr>
      </w:pPr>
      <w:hyperlink w:anchor="_Toc460406523" w:history="1">
        <w:r w:rsidR="00DF032E" w:rsidRPr="003017ED">
          <w:rPr>
            <w:rStyle w:val="Hyperlink"/>
          </w:rPr>
          <w:t>Table 52</w:t>
        </w:r>
        <w:r w:rsidR="00DF032E">
          <w:rPr>
            <w:rFonts w:asciiTheme="minorHAnsi" w:eastAsiaTheme="minorEastAsia" w:hAnsiTheme="minorHAnsi" w:cstheme="minorBidi"/>
          </w:rPr>
          <w:tab/>
        </w:r>
        <w:r w:rsidR="00DF032E" w:rsidRPr="003017ED">
          <w:rPr>
            <w:rStyle w:val="Hyperlink"/>
          </w:rPr>
          <w:t>Estimated cost of MTA services to MBS and private sector (co-payments)</w:t>
        </w:r>
        <w:r w:rsidR="00DF032E">
          <w:rPr>
            <w:webHidden/>
          </w:rPr>
          <w:tab/>
        </w:r>
        <w:r w:rsidR="00DF032E">
          <w:rPr>
            <w:webHidden/>
          </w:rPr>
          <w:fldChar w:fldCharType="begin"/>
        </w:r>
        <w:r w:rsidR="00DF032E">
          <w:rPr>
            <w:webHidden/>
          </w:rPr>
          <w:instrText xml:space="preserve"> PAGEREF _Toc460406523 \h </w:instrText>
        </w:r>
        <w:r w:rsidR="00DF032E">
          <w:rPr>
            <w:webHidden/>
          </w:rPr>
        </w:r>
        <w:r w:rsidR="00DF032E">
          <w:rPr>
            <w:webHidden/>
          </w:rPr>
          <w:fldChar w:fldCharType="separate"/>
        </w:r>
        <w:r w:rsidR="00DD1DB1">
          <w:rPr>
            <w:webHidden/>
          </w:rPr>
          <w:t>79</w:t>
        </w:r>
        <w:r w:rsidR="00DF032E">
          <w:rPr>
            <w:webHidden/>
          </w:rPr>
          <w:fldChar w:fldCharType="end"/>
        </w:r>
      </w:hyperlink>
    </w:p>
    <w:p w14:paraId="1211666F" w14:textId="77777777" w:rsidR="00DF032E" w:rsidRDefault="00AB50C4">
      <w:pPr>
        <w:pStyle w:val="TableofFigures"/>
        <w:rPr>
          <w:rFonts w:asciiTheme="minorHAnsi" w:eastAsiaTheme="minorEastAsia" w:hAnsiTheme="minorHAnsi" w:cstheme="minorBidi"/>
        </w:rPr>
      </w:pPr>
      <w:hyperlink w:anchor="_Toc460406524" w:history="1">
        <w:r w:rsidR="00DF032E" w:rsidRPr="003017ED">
          <w:rPr>
            <w:rStyle w:val="Hyperlink"/>
          </w:rPr>
          <w:t>Table 53</w:t>
        </w:r>
        <w:r w:rsidR="00DF032E">
          <w:rPr>
            <w:rFonts w:asciiTheme="minorHAnsi" w:eastAsiaTheme="minorEastAsia" w:hAnsiTheme="minorHAnsi" w:cstheme="minorBidi"/>
          </w:rPr>
          <w:tab/>
        </w:r>
        <w:r w:rsidR="00DF032E" w:rsidRPr="003017ED">
          <w:rPr>
            <w:rStyle w:val="Hyperlink"/>
          </w:rPr>
          <w:t>Estimation of the number of comparator services offset</w:t>
        </w:r>
        <w:r w:rsidR="00DF032E">
          <w:rPr>
            <w:webHidden/>
          </w:rPr>
          <w:tab/>
        </w:r>
        <w:r w:rsidR="00DF032E">
          <w:rPr>
            <w:webHidden/>
          </w:rPr>
          <w:fldChar w:fldCharType="begin"/>
        </w:r>
        <w:r w:rsidR="00DF032E">
          <w:rPr>
            <w:webHidden/>
          </w:rPr>
          <w:instrText xml:space="preserve"> PAGEREF _Toc460406524 \h </w:instrText>
        </w:r>
        <w:r w:rsidR="00DF032E">
          <w:rPr>
            <w:webHidden/>
          </w:rPr>
        </w:r>
        <w:r w:rsidR="00DF032E">
          <w:rPr>
            <w:webHidden/>
          </w:rPr>
          <w:fldChar w:fldCharType="separate"/>
        </w:r>
        <w:r w:rsidR="00DD1DB1">
          <w:rPr>
            <w:webHidden/>
          </w:rPr>
          <w:t>80</w:t>
        </w:r>
        <w:r w:rsidR="00DF032E">
          <w:rPr>
            <w:webHidden/>
          </w:rPr>
          <w:fldChar w:fldCharType="end"/>
        </w:r>
      </w:hyperlink>
    </w:p>
    <w:p w14:paraId="409363BA" w14:textId="77777777" w:rsidR="00DF032E" w:rsidRDefault="00AB50C4">
      <w:pPr>
        <w:pStyle w:val="TableofFigures"/>
        <w:rPr>
          <w:rFonts w:asciiTheme="minorHAnsi" w:eastAsiaTheme="minorEastAsia" w:hAnsiTheme="minorHAnsi" w:cstheme="minorBidi"/>
        </w:rPr>
      </w:pPr>
      <w:hyperlink w:anchor="_Toc460406525" w:history="1">
        <w:r w:rsidR="00DF032E" w:rsidRPr="003017ED">
          <w:rPr>
            <w:rStyle w:val="Hyperlink"/>
          </w:rPr>
          <w:t>Table 54</w:t>
        </w:r>
        <w:r w:rsidR="00DF032E">
          <w:rPr>
            <w:rFonts w:asciiTheme="minorHAnsi" w:eastAsiaTheme="minorEastAsia" w:hAnsiTheme="minorHAnsi" w:cstheme="minorBidi"/>
          </w:rPr>
          <w:tab/>
        </w:r>
        <w:r w:rsidR="00DF032E" w:rsidRPr="003017ED">
          <w:rPr>
            <w:rStyle w:val="Hyperlink"/>
          </w:rPr>
          <w:t>Total costs offset by MTA services</w:t>
        </w:r>
        <w:r w:rsidR="00DF032E">
          <w:rPr>
            <w:webHidden/>
          </w:rPr>
          <w:tab/>
        </w:r>
        <w:r w:rsidR="00DF032E">
          <w:rPr>
            <w:webHidden/>
          </w:rPr>
          <w:fldChar w:fldCharType="begin"/>
        </w:r>
        <w:r w:rsidR="00DF032E">
          <w:rPr>
            <w:webHidden/>
          </w:rPr>
          <w:instrText xml:space="preserve"> PAGEREF _Toc460406525 \h </w:instrText>
        </w:r>
        <w:r w:rsidR="00DF032E">
          <w:rPr>
            <w:webHidden/>
          </w:rPr>
        </w:r>
        <w:r w:rsidR="00DF032E">
          <w:rPr>
            <w:webHidden/>
          </w:rPr>
          <w:fldChar w:fldCharType="separate"/>
        </w:r>
        <w:r w:rsidR="00DD1DB1">
          <w:rPr>
            <w:webHidden/>
          </w:rPr>
          <w:t>80</w:t>
        </w:r>
        <w:r w:rsidR="00DF032E">
          <w:rPr>
            <w:webHidden/>
          </w:rPr>
          <w:fldChar w:fldCharType="end"/>
        </w:r>
      </w:hyperlink>
    </w:p>
    <w:p w14:paraId="7165A145" w14:textId="77777777" w:rsidR="00DF032E" w:rsidRDefault="00AB50C4">
      <w:pPr>
        <w:pStyle w:val="TableofFigures"/>
        <w:rPr>
          <w:rFonts w:asciiTheme="minorHAnsi" w:eastAsiaTheme="minorEastAsia" w:hAnsiTheme="minorHAnsi" w:cstheme="minorBidi"/>
        </w:rPr>
      </w:pPr>
      <w:hyperlink w:anchor="_Toc460406526" w:history="1">
        <w:r w:rsidR="00DF032E" w:rsidRPr="003017ED">
          <w:rPr>
            <w:rStyle w:val="Hyperlink"/>
          </w:rPr>
          <w:t>Table 55</w:t>
        </w:r>
        <w:r w:rsidR="00DF032E">
          <w:rPr>
            <w:rFonts w:asciiTheme="minorHAnsi" w:eastAsiaTheme="minorEastAsia" w:hAnsiTheme="minorHAnsi" w:cstheme="minorBidi"/>
          </w:rPr>
          <w:tab/>
        </w:r>
        <w:r w:rsidR="00DF032E" w:rsidRPr="003017ED">
          <w:rPr>
            <w:rStyle w:val="Hyperlink"/>
          </w:rPr>
          <w:t>Total costs to the MBS associated with MTA</w:t>
        </w:r>
        <w:r w:rsidR="00DF032E">
          <w:rPr>
            <w:webHidden/>
          </w:rPr>
          <w:tab/>
        </w:r>
        <w:r w:rsidR="00DF032E">
          <w:rPr>
            <w:webHidden/>
          </w:rPr>
          <w:fldChar w:fldCharType="begin"/>
        </w:r>
        <w:r w:rsidR="00DF032E">
          <w:rPr>
            <w:webHidden/>
          </w:rPr>
          <w:instrText xml:space="preserve"> PAGEREF _Toc460406526 \h </w:instrText>
        </w:r>
        <w:r w:rsidR="00DF032E">
          <w:rPr>
            <w:webHidden/>
          </w:rPr>
        </w:r>
        <w:r w:rsidR="00DF032E">
          <w:rPr>
            <w:webHidden/>
          </w:rPr>
          <w:fldChar w:fldCharType="separate"/>
        </w:r>
        <w:r w:rsidR="00DD1DB1">
          <w:rPr>
            <w:webHidden/>
          </w:rPr>
          <w:t>80</w:t>
        </w:r>
        <w:r w:rsidR="00DF032E">
          <w:rPr>
            <w:webHidden/>
          </w:rPr>
          <w:fldChar w:fldCharType="end"/>
        </w:r>
      </w:hyperlink>
    </w:p>
    <w:p w14:paraId="62E8D7F0" w14:textId="77777777" w:rsidR="00DF032E" w:rsidRDefault="00AB50C4">
      <w:pPr>
        <w:pStyle w:val="TableofFigures"/>
        <w:rPr>
          <w:rFonts w:asciiTheme="minorHAnsi" w:eastAsiaTheme="minorEastAsia" w:hAnsiTheme="minorHAnsi" w:cstheme="minorBidi"/>
        </w:rPr>
      </w:pPr>
      <w:hyperlink w:anchor="_Toc460406527" w:history="1">
        <w:r w:rsidR="00DF032E" w:rsidRPr="003017ED">
          <w:rPr>
            <w:rStyle w:val="Hyperlink"/>
          </w:rPr>
          <w:t>Table 56</w:t>
        </w:r>
        <w:r w:rsidR="00DF032E">
          <w:rPr>
            <w:rFonts w:asciiTheme="minorHAnsi" w:eastAsiaTheme="minorEastAsia" w:hAnsiTheme="minorHAnsi" w:cstheme="minorBidi"/>
          </w:rPr>
          <w:tab/>
        </w:r>
        <w:r w:rsidR="00DF032E" w:rsidRPr="003017ED">
          <w:rPr>
            <w:rStyle w:val="Hyperlink"/>
          </w:rPr>
          <w:t>Cost implications for other healthcare budgets (assuming no growth in number of ablations)*</w:t>
        </w:r>
        <w:r w:rsidR="00DF032E">
          <w:rPr>
            <w:webHidden/>
          </w:rPr>
          <w:tab/>
        </w:r>
        <w:r w:rsidR="00DF032E">
          <w:rPr>
            <w:webHidden/>
          </w:rPr>
          <w:fldChar w:fldCharType="begin"/>
        </w:r>
        <w:r w:rsidR="00DF032E">
          <w:rPr>
            <w:webHidden/>
          </w:rPr>
          <w:instrText xml:space="preserve"> PAGEREF _Toc460406527 \h </w:instrText>
        </w:r>
        <w:r w:rsidR="00DF032E">
          <w:rPr>
            <w:webHidden/>
          </w:rPr>
        </w:r>
        <w:r w:rsidR="00DF032E">
          <w:rPr>
            <w:webHidden/>
          </w:rPr>
          <w:fldChar w:fldCharType="separate"/>
        </w:r>
        <w:r w:rsidR="00DD1DB1">
          <w:rPr>
            <w:webHidden/>
          </w:rPr>
          <w:t>81</w:t>
        </w:r>
        <w:r w:rsidR="00DF032E">
          <w:rPr>
            <w:webHidden/>
          </w:rPr>
          <w:fldChar w:fldCharType="end"/>
        </w:r>
      </w:hyperlink>
    </w:p>
    <w:p w14:paraId="19B10667" w14:textId="77777777" w:rsidR="00DF032E" w:rsidRDefault="00AB50C4">
      <w:pPr>
        <w:pStyle w:val="TableofFigures"/>
        <w:rPr>
          <w:rFonts w:asciiTheme="minorHAnsi" w:eastAsiaTheme="minorEastAsia" w:hAnsiTheme="minorHAnsi" w:cstheme="minorBidi"/>
        </w:rPr>
      </w:pPr>
      <w:hyperlink w:anchor="_Toc460406528" w:history="1">
        <w:r w:rsidR="00DF032E" w:rsidRPr="003017ED">
          <w:rPr>
            <w:rStyle w:val="Hyperlink"/>
          </w:rPr>
          <w:t>Table 57</w:t>
        </w:r>
        <w:r w:rsidR="00DF032E">
          <w:rPr>
            <w:rFonts w:asciiTheme="minorHAnsi" w:eastAsiaTheme="minorEastAsia" w:hAnsiTheme="minorHAnsi" w:cstheme="minorBidi"/>
          </w:rPr>
          <w:tab/>
        </w:r>
        <w:r w:rsidR="00DF032E" w:rsidRPr="003017ED">
          <w:rPr>
            <w:rStyle w:val="Hyperlink"/>
          </w:rPr>
          <w:t>Total costs to private sector associated with MTA listing for Population 2</w:t>
        </w:r>
        <w:r w:rsidR="00DF032E">
          <w:rPr>
            <w:webHidden/>
          </w:rPr>
          <w:tab/>
        </w:r>
        <w:r w:rsidR="00DF032E">
          <w:rPr>
            <w:webHidden/>
          </w:rPr>
          <w:fldChar w:fldCharType="begin"/>
        </w:r>
        <w:r w:rsidR="00DF032E">
          <w:rPr>
            <w:webHidden/>
          </w:rPr>
          <w:instrText xml:space="preserve"> PAGEREF _Toc460406528 \h </w:instrText>
        </w:r>
        <w:r w:rsidR="00DF032E">
          <w:rPr>
            <w:webHidden/>
          </w:rPr>
        </w:r>
        <w:r w:rsidR="00DF032E">
          <w:rPr>
            <w:webHidden/>
          </w:rPr>
          <w:fldChar w:fldCharType="separate"/>
        </w:r>
        <w:r w:rsidR="00DD1DB1">
          <w:rPr>
            <w:webHidden/>
          </w:rPr>
          <w:t>81</w:t>
        </w:r>
        <w:r w:rsidR="00DF032E">
          <w:rPr>
            <w:webHidden/>
          </w:rPr>
          <w:fldChar w:fldCharType="end"/>
        </w:r>
      </w:hyperlink>
    </w:p>
    <w:p w14:paraId="374F6CB1" w14:textId="77777777" w:rsidR="00DF032E" w:rsidRDefault="00AB50C4">
      <w:pPr>
        <w:pStyle w:val="TableofFigures"/>
        <w:rPr>
          <w:rFonts w:asciiTheme="minorHAnsi" w:eastAsiaTheme="minorEastAsia" w:hAnsiTheme="minorHAnsi" w:cstheme="minorBidi"/>
        </w:rPr>
      </w:pPr>
      <w:hyperlink w:anchor="_Toc460406529" w:history="1">
        <w:r w:rsidR="00DF032E" w:rsidRPr="003017ED">
          <w:rPr>
            <w:rStyle w:val="Hyperlink"/>
          </w:rPr>
          <w:t>Table 58</w:t>
        </w:r>
        <w:r w:rsidR="00DF032E">
          <w:rPr>
            <w:rFonts w:asciiTheme="minorHAnsi" w:eastAsiaTheme="minorEastAsia" w:hAnsiTheme="minorHAnsi" w:cstheme="minorBidi"/>
          </w:rPr>
          <w:tab/>
        </w:r>
        <w:r w:rsidR="00DF032E" w:rsidRPr="003017ED">
          <w:rPr>
            <w:rStyle w:val="Hyperlink"/>
          </w:rPr>
          <w:t>Sensitivity analysis of financial implications of listing MTA for Population 2</w:t>
        </w:r>
        <w:r w:rsidR="00DF032E">
          <w:rPr>
            <w:webHidden/>
          </w:rPr>
          <w:tab/>
        </w:r>
        <w:r w:rsidR="00DF032E">
          <w:rPr>
            <w:webHidden/>
          </w:rPr>
          <w:fldChar w:fldCharType="begin"/>
        </w:r>
        <w:r w:rsidR="00DF032E">
          <w:rPr>
            <w:webHidden/>
          </w:rPr>
          <w:instrText xml:space="preserve"> PAGEREF _Toc460406529 \h </w:instrText>
        </w:r>
        <w:r w:rsidR="00DF032E">
          <w:rPr>
            <w:webHidden/>
          </w:rPr>
        </w:r>
        <w:r w:rsidR="00DF032E">
          <w:rPr>
            <w:webHidden/>
          </w:rPr>
          <w:fldChar w:fldCharType="separate"/>
        </w:r>
        <w:r w:rsidR="00DD1DB1">
          <w:rPr>
            <w:webHidden/>
          </w:rPr>
          <w:t>82</w:t>
        </w:r>
        <w:r w:rsidR="00DF032E">
          <w:rPr>
            <w:webHidden/>
          </w:rPr>
          <w:fldChar w:fldCharType="end"/>
        </w:r>
      </w:hyperlink>
    </w:p>
    <w:p w14:paraId="7D09A2E1" w14:textId="77777777" w:rsidR="00DF032E" w:rsidRDefault="00AB50C4">
      <w:pPr>
        <w:pStyle w:val="TableofFigures"/>
        <w:rPr>
          <w:rFonts w:asciiTheme="minorHAnsi" w:eastAsiaTheme="minorEastAsia" w:hAnsiTheme="minorHAnsi" w:cstheme="minorBidi"/>
        </w:rPr>
      </w:pPr>
      <w:hyperlink w:anchor="_Toc460406530" w:history="1">
        <w:r w:rsidR="00DF032E" w:rsidRPr="003017ED">
          <w:rPr>
            <w:rStyle w:val="Hyperlink"/>
          </w:rPr>
          <w:t>Table 59</w:t>
        </w:r>
        <w:r w:rsidR="00DF032E">
          <w:rPr>
            <w:rFonts w:asciiTheme="minorHAnsi" w:eastAsiaTheme="minorEastAsia" w:hAnsiTheme="minorHAnsi" w:cstheme="minorBidi"/>
          </w:rPr>
          <w:tab/>
        </w:r>
        <w:r w:rsidR="00DF032E" w:rsidRPr="003017ED">
          <w:rPr>
            <w:rStyle w:val="Hyperlink"/>
          </w:rPr>
          <w:t>Profiles of systematic reviews comparing MTA and RFA in patients with primary liver tumours (Population 1) included in this assessment</w:t>
        </w:r>
        <w:r w:rsidR="00DF032E">
          <w:rPr>
            <w:webHidden/>
          </w:rPr>
          <w:tab/>
        </w:r>
        <w:r w:rsidR="00DF032E">
          <w:rPr>
            <w:webHidden/>
          </w:rPr>
          <w:fldChar w:fldCharType="begin"/>
        </w:r>
        <w:r w:rsidR="00DF032E">
          <w:rPr>
            <w:webHidden/>
          </w:rPr>
          <w:instrText xml:space="preserve"> PAGEREF _Toc460406530 \h </w:instrText>
        </w:r>
        <w:r w:rsidR="00DF032E">
          <w:rPr>
            <w:webHidden/>
          </w:rPr>
        </w:r>
        <w:r w:rsidR="00DF032E">
          <w:rPr>
            <w:webHidden/>
          </w:rPr>
          <w:fldChar w:fldCharType="separate"/>
        </w:r>
        <w:r w:rsidR="00DD1DB1">
          <w:rPr>
            <w:webHidden/>
          </w:rPr>
          <w:t>92</w:t>
        </w:r>
        <w:r w:rsidR="00DF032E">
          <w:rPr>
            <w:webHidden/>
          </w:rPr>
          <w:fldChar w:fldCharType="end"/>
        </w:r>
      </w:hyperlink>
    </w:p>
    <w:p w14:paraId="75BA971C" w14:textId="77777777" w:rsidR="00DF032E" w:rsidRDefault="00AB50C4">
      <w:pPr>
        <w:pStyle w:val="TableofFigures"/>
        <w:rPr>
          <w:rFonts w:asciiTheme="minorHAnsi" w:eastAsiaTheme="minorEastAsia" w:hAnsiTheme="minorHAnsi" w:cstheme="minorBidi"/>
        </w:rPr>
      </w:pPr>
      <w:hyperlink w:anchor="_Toc460406531" w:history="1">
        <w:r w:rsidR="00DF032E" w:rsidRPr="003017ED">
          <w:rPr>
            <w:rStyle w:val="Hyperlink"/>
          </w:rPr>
          <w:t>Table 60</w:t>
        </w:r>
        <w:r w:rsidR="00DF032E">
          <w:rPr>
            <w:rFonts w:asciiTheme="minorHAnsi" w:eastAsiaTheme="minorEastAsia" w:hAnsiTheme="minorHAnsi" w:cstheme="minorBidi"/>
          </w:rPr>
          <w:tab/>
        </w:r>
        <w:r w:rsidR="00DF032E" w:rsidRPr="003017ED">
          <w:rPr>
            <w:rStyle w:val="Hyperlink"/>
          </w:rPr>
          <w:t>Profiles of comparative studies of MTA vs RFA in patients with primary liver tumours (Population 1) included in this assessment</w:t>
        </w:r>
        <w:r w:rsidR="00DF032E">
          <w:rPr>
            <w:webHidden/>
          </w:rPr>
          <w:tab/>
        </w:r>
        <w:r w:rsidR="00DF032E">
          <w:rPr>
            <w:webHidden/>
          </w:rPr>
          <w:fldChar w:fldCharType="begin"/>
        </w:r>
        <w:r w:rsidR="00DF032E">
          <w:rPr>
            <w:webHidden/>
          </w:rPr>
          <w:instrText xml:space="preserve"> PAGEREF _Toc460406531 \h </w:instrText>
        </w:r>
        <w:r w:rsidR="00DF032E">
          <w:rPr>
            <w:webHidden/>
          </w:rPr>
        </w:r>
        <w:r w:rsidR="00DF032E">
          <w:rPr>
            <w:webHidden/>
          </w:rPr>
          <w:fldChar w:fldCharType="separate"/>
        </w:r>
        <w:r w:rsidR="00DD1DB1">
          <w:rPr>
            <w:webHidden/>
          </w:rPr>
          <w:t>95</w:t>
        </w:r>
        <w:r w:rsidR="00DF032E">
          <w:rPr>
            <w:webHidden/>
          </w:rPr>
          <w:fldChar w:fldCharType="end"/>
        </w:r>
      </w:hyperlink>
    </w:p>
    <w:p w14:paraId="1243F34D" w14:textId="77777777" w:rsidR="00DF032E" w:rsidRDefault="00AB50C4">
      <w:pPr>
        <w:pStyle w:val="TableofFigures"/>
        <w:rPr>
          <w:rFonts w:asciiTheme="minorHAnsi" w:eastAsiaTheme="minorEastAsia" w:hAnsiTheme="minorHAnsi" w:cstheme="minorBidi"/>
        </w:rPr>
      </w:pPr>
      <w:hyperlink w:anchor="_Toc460406532" w:history="1">
        <w:r w:rsidR="00DF032E" w:rsidRPr="003017ED">
          <w:rPr>
            <w:rStyle w:val="Hyperlink"/>
          </w:rPr>
          <w:t>Table 61</w:t>
        </w:r>
        <w:r w:rsidR="00DF032E">
          <w:rPr>
            <w:rFonts w:asciiTheme="minorHAnsi" w:eastAsiaTheme="minorEastAsia" w:hAnsiTheme="minorHAnsi" w:cstheme="minorBidi"/>
          </w:rPr>
          <w:tab/>
        </w:r>
        <w:r w:rsidR="00DF032E" w:rsidRPr="003017ED">
          <w:rPr>
            <w:rStyle w:val="Hyperlink"/>
          </w:rPr>
          <w:t>Profiles of comparative studies of MTA vs RFA in patients with secondary liver tumours (Population 2) included in this assessment</w:t>
        </w:r>
        <w:r w:rsidR="00DF032E">
          <w:rPr>
            <w:webHidden/>
          </w:rPr>
          <w:tab/>
        </w:r>
        <w:r w:rsidR="00DF032E">
          <w:rPr>
            <w:webHidden/>
          </w:rPr>
          <w:fldChar w:fldCharType="begin"/>
        </w:r>
        <w:r w:rsidR="00DF032E">
          <w:rPr>
            <w:webHidden/>
          </w:rPr>
          <w:instrText xml:space="preserve"> PAGEREF _Toc460406532 \h </w:instrText>
        </w:r>
        <w:r w:rsidR="00DF032E">
          <w:rPr>
            <w:webHidden/>
          </w:rPr>
        </w:r>
        <w:r w:rsidR="00DF032E">
          <w:rPr>
            <w:webHidden/>
          </w:rPr>
          <w:fldChar w:fldCharType="separate"/>
        </w:r>
        <w:r w:rsidR="00DD1DB1">
          <w:rPr>
            <w:webHidden/>
          </w:rPr>
          <w:t>99</w:t>
        </w:r>
        <w:r w:rsidR="00DF032E">
          <w:rPr>
            <w:webHidden/>
          </w:rPr>
          <w:fldChar w:fldCharType="end"/>
        </w:r>
      </w:hyperlink>
    </w:p>
    <w:p w14:paraId="53D99AA0" w14:textId="77777777" w:rsidR="00DF032E" w:rsidRDefault="00AB50C4">
      <w:pPr>
        <w:pStyle w:val="TableofFigures"/>
        <w:rPr>
          <w:rFonts w:asciiTheme="minorHAnsi" w:eastAsiaTheme="minorEastAsia" w:hAnsiTheme="minorHAnsi" w:cstheme="minorBidi"/>
        </w:rPr>
      </w:pPr>
      <w:hyperlink w:anchor="_Toc460406533" w:history="1">
        <w:r w:rsidR="00DF032E" w:rsidRPr="003017ED">
          <w:rPr>
            <w:rStyle w:val="Hyperlink"/>
          </w:rPr>
          <w:t>Table 62</w:t>
        </w:r>
        <w:r w:rsidR="00DF032E">
          <w:rPr>
            <w:rFonts w:asciiTheme="minorHAnsi" w:eastAsiaTheme="minorEastAsia" w:hAnsiTheme="minorHAnsi" w:cstheme="minorBidi"/>
          </w:rPr>
          <w:tab/>
        </w:r>
        <w:r w:rsidR="00DF032E" w:rsidRPr="003017ED">
          <w:rPr>
            <w:rStyle w:val="Hyperlink"/>
          </w:rPr>
          <w:t>Profiles of case series of MTA in patients with primary or secondary liver tumours (Population 1 or 2, or both) included in this assessment</w:t>
        </w:r>
        <w:r w:rsidR="00DF032E">
          <w:rPr>
            <w:webHidden/>
          </w:rPr>
          <w:tab/>
        </w:r>
        <w:r w:rsidR="00DF032E">
          <w:rPr>
            <w:webHidden/>
          </w:rPr>
          <w:fldChar w:fldCharType="begin"/>
        </w:r>
        <w:r w:rsidR="00DF032E">
          <w:rPr>
            <w:webHidden/>
          </w:rPr>
          <w:instrText xml:space="preserve"> PAGEREF _Toc460406533 \h </w:instrText>
        </w:r>
        <w:r w:rsidR="00DF032E">
          <w:rPr>
            <w:webHidden/>
          </w:rPr>
        </w:r>
        <w:r w:rsidR="00DF032E">
          <w:rPr>
            <w:webHidden/>
          </w:rPr>
          <w:fldChar w:fldCharType="separate"/>
        </w:r>
        <w:r w:rsidR="00DD1DB1">
          <w:rPr>
            <w:webHidden/>
          </w:rPr>
          <w:t>101</w:t>
        </w:r>
        <w:r w:rsidR="00DF032E">
          <w:rPr>
            <w:webHidden/>
          </w:rPr>
          <w:fldChar w:fldCharType="end"/>
        </w:r>
      </w:hyperlink>
    </w:p>
    <w:p w14:paraId="5E0DDB2B" w14:textId="77777777" w:rsidR="00DF032E" w:rsidRDefault="00AB50C4">
      <w:pPr>
        <w:pStyle w:val="TableofFigures"/>
        <w:rPr>
          <w:rFonts w:asciiTheme="minorHAnsi" w:eastAsiaTheme="minorEastAsia" w:hAnsiTheme="minorHAnsi" w:cstheme="minorBidi"/>
        </w:rPr>
      </w:pPr>
      <w:hyperlink w:anchor="_Toc460406534" w:history="1">
        <w:r w:rsidR="00DF032E" w:rsidRPr="003017ED">
          <w:rPr>
            <w:rStyle w:val="Hyperlink"/>
          </w:rPr>
          <w:t>Table 63</w:t>
        </w:r>
        <w:r w:rsidR="00DF032E">
          <w:rPr>
            <w:rFonts w:asciiTheme="minorHAnsi" w:eastAsiaTheme="minorEastAsia" w:hAnsiTheme="minorHAnsi" w:cstheme="minorBidi"/>
          </w:rPr>
          <w:tab/>
        </w:r>
        <w:r w:rsidR="00DF032E" w:rsidRPr="003017ED">
          <w:rPr>
            <w:rStyle w:val="Hyperlink"/>
          </w:rPr>
          <w:t>Safety evidence profile table for MTA compared with RFA for patients with primary liver tumours (Population 1)</w:t>
        </w:r>
        <w:r w:rsidR="00DF032E">
          <w:rPr>
            <w:webHidden/>
          </w:rPr>
          <w:tab/>
        </w:r>
        <w:r w:rsidR="00DF032E">
          <w:rPr>
            <w:webHidden/>
          </w:rPr>
          <w:fldChar w:fldCharType="begin"/>
        </w:r>
        <w:r w:rsidR="00DF032E">
          <w:rPr>
            <w:webHidden/>
          </w:rPr>
          <w:instrText xml:space="preserve"> PAGEREF _Toc460406534 \h </w:instrText>
        </w:r>
        <w:r w:rsidR="00DF032E">
          <w:rPr>
            <w:webHidden/>
          </w:rPr>
        </w:r>
        <w:r w:rsidR="00DF032E">
          <w:rPr>
            <w:webHidden/>
          </w:rPr>
          <w:fldChar w:fldCharType="separate"/>
        </w:r>
        <w:r w:rsidR="00DD1DB1">
          <w:rPr>
            <w:webHidden/>
          </w:rPr>
          <w:t>107</w:t>
        </w:r>
        <w:r w:rsidR="00DF032E">
          <w:rPr>
            <w:webHidden/>
          </w:rPr>
          <w:fldChar w:fldCharType="end"/>
        </w:r>
      </w:hyperlink>
    </w:p>
    <w:p w14:paraId="549DE1CD" w14:textId="77777777" w:rsidR="00DF032E" w:rsidRDefault="00AB50C4">
      <w:pPr>
        <w:pStyle w:val="TableofFigures"/>
        <w:rPr>
          <w:rFonts w:asciiTheme="minorHAnsi" w:eastAsiaTheme="minorEastAsia" w:hAnsiTheme="minorHAnsi" w:cstheme="minorBidi"/>
        </w:rPr>
      </w:pPr>
      <w:hyperlink w:anchor="_Toc460406535" w:history="1">
        <w:r w:rsidR="00DF032E" w:rsidRPr="003017ED">
          <w:rPr>
            <w:rStyle w:val="Hyperlink"/>
          </w:rPr>
          <w:t>Table 64</w:t>
        </w:r>
        <w:r w:rsidR="00DF032E">
          <w:rPr>
            <w:rFonts w:asciiTheme="minorHAnsi" w:eastAsiaTheme="minorEastAsia" w:hAnsiTheme="minorHAnsi" w:cstheme="minorBidi"/>
          </w:rPr>
          <w:tab/>
        </w:r>
        <w:r w:rsidR="00DF032E" w:rsidRPr="003017ED">
          <w:rPr>
            <w:rStyle w:val="Hyperlink"/>
          </w:rPr>
          <w:t>Effectiveness evidence profile table for MTA compared with RFA for patients with primary liver tumours (Population 1)</w:t>
        </w:r>
        <w:r w:rsidR="00DF032E">
          <w:rPr>
            <w:webHidden/>
          </w:rPr>
          <w:tab/>
        </w:r>
        <w:r w:rsidR="00DF032E">
          <w:rPr>
            <w:webHidden/>
          </w:rPr>
          <w:fldChar w:fldCharType="begin"/>
        </w:r>
        <w:r w:rsidR="00DF032E">
          <w:rPr>
            <w:webHidden/>
          </w:rPr>
          <w:instrText xml:space="preserve"> PAGEREF _Toc460406535 \h </w:instrText>
        </w:r>
        <w:r w:rsidR="00DF032E">
          <w:rPr>
            <w:webHidden/>
          </w:rPr>
        </w:r>
        <w:r w:rsidR="00DF032E">
          <w:rPr>
            <w:webHidden/>
          </w:rPr>
          <w:fldChar w:fldCharType="separate"/>
        </w:r>
        <w:r w:rsidR="00DD1DB1">
          <w:rPr>
            <w:webHidden/>
          </w:rPr>
          <w:t>108</w:t>
        </w:r>
        <w:r w:rsidR="00DF032E">
          <w:rPr>
            <w:webHidden/>
          </w:rPr>
          <w:fldChar w:fldCharType="end"/>
        </w:r>
      </w:hyperlink>
    </w:p>
    <w:p w14:paraId="47EC65DD" w14:textId="77777777" w:rsidR="00DF032E" w:rsidRDefault="00AB50C4">
      <w:pPr>
        <w:pStyle w:val="TableofFigures"/>
        <w:rPr>
          <w:rFonts w:asciiTheme="minorHAnsi" w:eastAsiaTheme="minorEastAsia" w:hAnsiTheme="minorHAnsi" w:cstheme="minorBidi"/>
        </w:rPr>
      </w:pPr>
      <w:hyperlink w:anchor="_Toc460406536" w:history="1">
        <w:r w:rsidR="00DF032E" w:rsidRPr="003017ED">
          <w:rPr>
            <w:rStyle w:val="Hyperlink"/>
          </w:rPr>
          <w:t>Table 65</w:t>
        </w:r>
        <w:r w:rsidR="00DF032E">
          <w:rPr>
            <w:rFonts w:asciiTheme="minorHAnsi" w:eastAsiaTheme="minorEastAsia" w:hAnsiTheme="minorHAnsi" w:cstheme="minorBidi"/>
          </w:rPr>
          <w:tab/>
        </w:r>
        <w:r w:rsidR="00DF032E" w:rsidRPr="003017ED">
          <w:rPr>
            <w:rStyle w:val="Hyperlink"/>
          </w:rPr>
          <w:t>Effectiveness evidence profile table for MTA compared with RFA for patients with secondary liver tumours (Population 2)</w:t>
        </w:r>
        <w:r w:rsidR="00DF032E">
          <w:rPr>
            <w:webHidden/>
          </w:rPr>
          <w:tab/>
        </w:r>
        <w:r w:rsidR="00DF032E">
          <w:rPr>
            <w:webHidden/>
          </w:rPr>
          <w:fldChar w:fldCharType="begin"/>
        </w:r>
        <w:r w:rsidR="00DF032E">
          <w:rPr>
            <w:webHidden/>
          </w:rPr>
          <w:instrText xml:space="preserve"> PAGEREF _Toc460406536 \h </w:instrText>
        </w:r>
        <w:r w:rsidR="00DF032E">
          <w:rPr>
            <w:webHidden/>
          </w:rPr>
        </w:r>
        <w:r w:rsidR="00DF032E">
          <w:rPr>
            <w:webHidden/>
          </w:rPr>
          <w:fldChar w:fldCharType="separate"/>
        </w:r>
        <w:r w:rsidR="00DD1DB1">
          <w:rPr>
            <w:webHidden/>
          </w:rPr>
          <w:t>111</w:t>
        </w:r>
        <w:r w:rsidR="00DF032E">
          <w:rPr>
            <w:webHidden/>
          </w:rPr>
          <w:fldChar w:fldCharType="end"/>
        </w:r>
      </w:hyperlink>
    </w:p>
    <w:p w14:paraId="530CBACE" w14:textId="77777777" w:rsidR="00DF032E" w:rsidRDefault="00AB50C4">
      <w:pPr>
        <w:pStyle w:val="TableofFigures"/>
        <w:rPr>
          <w:rFonts w:asciiTheme="minorHAnsi" w:eastAsiaTheme="minorEastAsia" w:hAnsiTheme="minorHAnsi" w:cstheme="minorBidi"/>
        </w:rPr>
      </w:pPr>
      <w:hyperlink w:anchor="_Toc460406537" w:history="1">
        <w:r w:rsidR="00DF032E" w:rsidRPr="003017ED">
          <w:rPr>
            <w:rStyle w:val="Hyperlink"/>
          </w:rPr>
          <w:t>Table 66</w:t>
        </w:r>
        <w:r w:rsidR="00DF032E">
          <w:rPr>
            <w:rFonts w:asciiTheme="minorHAnsi" w:eastAsiaTheme="minorEastAsia" w:hAnsiTheme="minorHAnsi" w:cstheme="minorBidi"/>
          </w:rPr>
          <w:tab/>
        </w:r>
        <w:r w:rsidR="00DF032E" w:rsidRPr="003017ED">
          <w:rPr>
            <w:rStyle w:val="Hyperlink"/>
          </w:rPr>
          <w:t>Search strategies used in the literature search</w:t>
        </w:r>
        <w:r w:rsidR="00DF032E">
          <w:rPr>
            <w:webHidden/>
          </w:rPr>
          <w:tab/>
        </w:r>
        <w:r w:rsidR="00DF032E">
          <w:rPr>
            <w:webHidden/>
          </w:rPr>
          <w:fldChar w:fldCharType="begin"/>
        </w:r>
        <w:r w:rsidR="00DF032E">
          <w:rPr>
            <w:webHidden/>
          </w:rPr>
          <w:instrText xml:space="preserve"> PAGEREF _Toc460406537 \h </w:instrText>
        </w:r>
        <w:r w:rsidR="00DF032E">
          <w:rPr>
            <w:webHidden/>
          </w:rPr>
        </w:r>
        <w:r w:rsidR="00DF032E">
          <w:rPr>
            <w:webHidden/>
          </w:rPr>
          <w:fldChar w:fldCharType="separate"/>
        </w:r>
        <w:r w:rsidR="00DD1DB1">
          <w:rPr>
            <w:webHidden/>
          </w:rPr>
          <w:t>123</w:t>
        </w:r>
        <w:r w:rsidR="00DF032E">
          <w:rPr>
            <w:webHidden/>
          </w:rPr>
          <w:fldChar w:fldCharType="end"/>
        </w:r>
      </w:hyperlink>
    </w:p>
    <w:p w14:paraId="2A6763C7" w14:textId="77777777" w:rsidR="00DF032E" w:rsidRDefault="00AB50C4">
      <w:pPr>
        <w:pStyle w:val="TableofFigures"/>
        <w:rPr>
          <w:rFonts w:asciiTheme="minorHAnsi" w:eastAsiaTheme="minorEastAsia" w:hAnsiTheme="minorHAnsi" w:cstheme="minorBidi"/>
        </w:rPr>
      </w:pPr>
      <w:hyperlink w:anchor="_Toc460406538" w:history="1">
        <w:r w:rsidR="00DF032E" w:rsidRPr="003017ED">
          <w:rPr>
            <w:rStyle w:val="Hyperlink"/>
          </w:rPr>
          <w:t>Table 67</w:t>
        </w:r>
        <w:r w:rsidR="00DF032E">
          <w:rPr>
            <w:rFonts w:asciiTheme="minorHAnsi" w:eastAsiaTheme="minorEastAsia" w:hAnsiTheme="minorHAnsi" w:cstheme="minorBidi"/>
          </w:rPr>
          <w:tab/>
        </w:r>
        <w:r w:rsidR="00DF032E" w:rsidRPr="003017ED">
          <w:rPr>
            <w:rStyle w:val="Hyperlink"/>
          </w:rPr>
          <w:t>Costs associated with MTA and RFA, Population 1</w:t>
        </w:r>
        <w:r w:rsidR="00DF032E">
          <w:rPr>
            <w:webHidden/>
          </w:rPr>
          <w:tab/>
        </w:r>
        <w:r w:rsidR="00DF032E">
          <w:rPr>
            <w:webHidden/>
          </w:rPr>
          <w:fldChar w:fldCharType="begin"/>
        </w:r>
        <w:r w:rsidR="00DF032E">
          <w:rPr>
            <w:webHidden/>
          </w:rPr>
          <w:instrText xml:space="preserve"> PAGEREF _Toc460406538 \h </w:instrText>
        </w:r>
        <w:r w:rsidR="00DF032E">
          <w:rPr>
            <w:webHidden/>
          </w:rPr>
        </w:r>
        <w:r w:rsidR="00DF032E">
          <w:rPr>
            <w:webHidden/>
          </w:rPr>
          <w:fldChar w:fldCharType="separate"/>
        </w:r>
        <w:r w:rsidR="00DD1DB1">
          <w:rPr>
            <w:webHidden/>
          </w:rPr>
          <w:t>124</w:t>
        </w:r>
        <w:r w:rsidR="00DF032E">
          <w:rPr>
            <w:webHidden/>
          </w:rPr>
          <w:fldChar w:fldCharType="end"/>
        </w:r>
      </w:hyperlink>
    </w:p>
    <w:p w14:paraId="5B6B9532" w14:textId="77777777" w:rsidR="00DF032E" w:rsidRDefault="00AB50C4">
      <w:pPr>
        <w:pStyle w:val="TableofFigures"/>
        <w:rPr>
          <w:rFonts w:asciiTheme="minorHAnsi" w:eastAsiaTheme="minorEastAsia" w:hAnsiTheme="minorHAnsi" w:cstheme="minorBidi"/>
        </w:rPr>
      </w:pPr>
      <w:hyperlink w:anchor="_Toc460406539" w:history="1">
        <w:r w:rsidR="00DF032E" w:rsidRPr="003017ED">
          <w:rPr>
            <w:rStyle w:val="Hyperlink"/>
          </w:rPr>
          <w:t>Table 68</w:t>
        </w:r>
        <w:r w:rsidR="00DF032E">
          <w:rPr>
            <w:rFonts w:asciiTheme="minorHAnsi" w:eastAsiaTheme="minorEastAsia" w:hAnsiTheme="minorHAnsi" w:cstheme="minorBidi"/>
          </w:rPr>
          <w:tab/>
        </w:r>
        <w:r w:rsidR="00DF032E" w:rsidRPr="003017ED">
          <w:rPr>
            <w:rStyle w:val="Hyperlink"/>
          </w:rPr>
          <w:t>Sensitivity analyses of key parameters, Population 1</w:t>
        </w:r>
        <w:r w:rsidR="00DF032E">
          <w:rPr>
            <w:webHidden/>
          </w:rPr>
          <w:tab/>
        </w:r>
        <w:r w:rsidR="00DF032E">
          <w:rPr>
            <w:webHidden/>
          </w:rPr>
          <w:fldChar w:fldCharType="begin"/>
        </w:r>
        <w:r w:rsidR="00DF032E">
          <w:rPr>
            <w:webHidden/>
          </w:rPr>
          <w:instrText xml:space="preserve"> PAGEREF _Toc460406539 \h </w:instrText>
        </w:r>
        <w:r w:rsidR="00DF032E">
          <w:rPr>
            <w:webHidden/>
          </w:rPr>
        </w:r>
        <w:r w:rsidR="00DF032E">
          <w:rPr>
            <w:webHidden/>
          </w:rPr>
          <w:fldChar w:fldCharType="separate"/>
        </w:r>
        <w:r w:rsidR="00DD1DB1">
          <w:rPr>
            <w:webHidden/>
          </w:rPr>
          <w:t>124</w:t>
        </w:r>
        <w:r w:rsidR="00DF032E">
          <w:rPr>
            <w:webHidden/>
          </w:rPr>
          <w:fldChar w:fldCharType="end"/>
        </w:r>
      </w:hyperlink>
    </w:p>
    <w:p w14:paraId="49477914" w14:textId="77777777" w:rsidR="00DF032E" w:rsidRDefault="00AB50C4">
      <w:pPr>
        <w:pStyle w:val="TableofFigures"/>
        <w:rPr>
          <w:rFonts w:asciiTheme="minorHAnsi" w:eastAsiaTheme="minorEastAsia" w:hAnsiTheme="minorHAnsi" w:cstheme="minorBidi"/>
        </w:rPr>
      </w:pPr>
      <w:hyperlink w:anchor="_Toc460406540" w:history="1">
        <w:r w:rsidR="00DF032E" w:rsidRPr="003017ED">
          <w:rPr>
            <w:rStyle w:val="Hyperlink"/>
          </w:rPr>
          <w:t>Table 69</w:t>
        </w:r>
        <w:r w:rsidR="00DF032E">
          <w:rPr>
            <w:rFonts w:asciiTheme="minorHAnsi" w:eastAsiaTheme="minorEastAsia" w:hAnsiTheme="minorHAnsi" w:cstheme="minorBidi"/>
          </w:rPr>
          <w:tab/>
        </w:r>
        <w:r w:rsidR="00DF032E" w:rsidRPr="003017ED">
          <w:rPr>
            <w:rStyle w:val="Hyperlink"/>
          </w:rPr>
          <w:t>Costs associated with MTA and RFA, Population 2</w:t>
        </w:r>
        <w:r w:rsidR="00DF032E">
          <w:rPr>
            <w:webHidden/>
          </w:rPr>
          <w:tab/>
        </w:r>
        <w:r w:rsidR="00DF032E">
          <w:rPr>
            <w:webHidden/>
          </w:rPr>
          <w:fldChar w:fldCharType="begin"/>
        </w:r>
        <w:r w:rsidR="00DF032E">
          <w:rPr>
            <w:webHidden/>
          </w:rPr>
          <w:instrText xml:space="preserve"> PAGEREF _Toc460406540 \h </w:instrText>
        </w:r>
        <w:r w:rsidR="00DF032E">
          <w:rPr>
            <w:webHidden/>
          </w:rPr>
        </w:r>
        <w:r w:rsidR="00DF032E">
          <w:rPr>
            <w:webHidden/>
          </w:rPr>
          <w:fldChar w:fldCharType="separate"/>
        </w:r>
        <w:r w:rsidR="00DD1DB1">
          <w:rPr>
            <w:webHidden/>
          </w:rPr>
          <w:t>125</w:t>
        </w:r>
        <w:r w:rsidR="00DF032E">
          <w:rPr>
            <w:webHidden/>
          </w:rPr>
          <w:fldChar w:fldCharType="end"/>
        </w:r>
      </w:hyperlink>
    </w:p>
    <w:p w14:paraId="55FCCCE8" w14:textId="77777777" w:rsidR="00DF032E" w:rsidRDefault="00AB50C4">
      <w:pPr>
        <w:pStyle w:val="TableofFigures"/>
        <w:rPr>
          <w:rFonts w:asciiTheme="minorHAnsi" w:eastAsiaTheme="minorEastAsia" w:hAnsiTheme="minorHAnsi" w:cstheme="minorBidi"/>
        </w:rPr>
      </w:pPr>
      <w:hyperlink w:anchor="_Toc460406541" w:history="1">
        <w:r w:rsidR="00DF032E" w:rsidRPr="003017ED">
          <w:rPr>
            <w:rStyle w:val="Hyperlink"/>
          </w:rPr>
          <w:t>Table 70</w:t>
        </w:r>
        <w:r w:rsidR="00DF032E">
          <w:rPr>
            <w:rFonts w:asciiTheme="minorHAnsi" w:eastAsiaTheme="minorEastAsia" w:hAnsiTheme="minorHAnsi" w:cstheme="minorBidi"/>
          </w:rPr>
          <w:tab/>
        </w:r>
        <w:r w:rsidR="00DF032E" w:rsidRPr="003017ED">
          <w:rPr>
            <w:rStyle w:val="Hyperlink"/>
          </w:rPr>
          <w:t>Sensitivity analyses of key parameters, Population 2</w:t>
        </w:r>
        <w:r w:rsidR="00DF032E">
          <w:rPr>
            <w:webHidden/>
          </w:rPr>
          <w:tab/>
        </w:r>
        <w:r w:rsidR="00DF032E">
          <w:rPr>
            <w:webHidden/>
          </w:rPr>
          <w:fldChar w:fldCharType="begin"/>
        </w:r>
        <w:r w:rsidR="00DF032E">
          <w:rPr>
            <w:webHidden/>
          </w:rPr>
          <w:instrText xml:space="preserve"> PAGEREF _Toc460406541 \h </w:instrText>
        </w:r>
        <w:r w:rsidR="00DF032E">
          <w:rPr>
            <w:webHidden/>
          </w:rPr>
        </w:r>
        <w:r w:rsidR="00DF032E">
          <w:rPr>
            <w:webHidden/>
          </w:rPr>
          <w:fldChar w:fldCharType="separate"/>
        </w:r>
        <w:r w:rsidR="00DD1DB1">
          <w:rPr>
            <w:webHidden/>
          </w:rPr>
          <w:t>125</w:t>
        </w:r>
        <w:r w:rsidR="00DF032E">
          <w:rPr>
            <w:webHidden/>
          </w:rPr>
          <w:fldChar w:fldCharType="end"/>
        </w:r>
      </w:hyperlink>
    </w:p>
    <w:p w14:paraId="5E4DB58C" w14:textId="77777777" w:rsidR="00DF032E" w:rsidRDefault="00AB50C4">
      <w:pPr>
        <w:pStyle w:val="TableofFigures"/>
        <w:rPr>
          <w:rFonts w:asciiTheme="minorHAnsi" w:eastAsiaTheme="minorEastAsia" w:hAnsiTheme="minorHAnsi" w:cstheme="minorBidi"/>
        </w:rPr>
      </w:pPr>
      <w:hyperlink w:anchor="_Toc460406542" w:history="1">
        <w:r w:rsidR="00DF032E" w:rsidRPr="003017ED">
          <w:rPr>
            <w:rStyle w:val="Hyperlink"/>
          </w:rPr>
          <w:t>Table 71</w:t>
        </w:r>
        <w:r w:rsidR="00DF032E">
          <w:rPr>
            <w:rFonts w:asciiTheme="minorHAnsi" w:eastAsiaTheme="minorEastAsia" w:hAnsiTheme="minorHAnsi" w:cstheme="minorBidi"/>
          </w:rPr>
          <w:tab/>
        </w:r>
        <w:r w:rsidR="00DF032E" w:rsidRPr="003017ED">
          <w:rPr>
            <w:rStyle w:val="Hyperlink"/>
          </w:rPr>
          <w:t>Studies providing data on patients with number of lesions</w:t>
        </w:r>
        <w:r w:rsidR="00DF032E">
          <w:rPr>
            <w:webHidden/>
          </w:rPr>
          <w:tab/>
        </w:r>
        <w:r w:rsidR="00DF032E">
          <w:rPr>
            <w:webHidden/>
          </w:rPr>
          <w:fldChar w:fldCharType="begin"/>
        </w:r>
        <w:r w:rsidR="00DF032E">
          <w:rPr>
            <w:webHidden/>
          </w:rPr>
          <w:instrText xml:space="preserve"> PAGEREF _Toc460406542 \h </w:instrText>
        </w:r>
        <w:r w:rsidR="00DF032E">
          <w:rPr>
            <w:webHidden/>
          </w:rPr>
        </w:r>
        <w:r w:rsidR="00DF032E">
          <w:rPr>
            <w:webHidden/>
          </w:rPr>
          <w:fldChar w:fldCharType="separate"/>
        </w:r>
        <w:r w:rsidR="00DD1DB1">
          <w:rPr>
            <w:webHidden/>
          </w:rPr>
          <w:t>126</w:t>
        </w:r>
        <w:r w:rsidR="00DF032E">
          <w:rPr>
            <w:webHidden/>
          </w:rPr>
          <w:fldChar w:fldCharType="end"/>
        </w:r>
      </w:hyperlink>
    </w:p>
    <w:p w14:paraId="663AB0D2" w14:textId="77777777" w:rsidR="00DF032E" w:rsidRDefault="00AB50C4">
      <w:pPr>
        <w:pStyle w:val="TableofFigures"/>
        <w:rPr>
          <w:rFonts w:asciiTheme="minorHAnsi" w:eastAsiaTheme="minorEastAsia" w:hAnsiTheme="minorHAnsi" w:cstheme="minorBidi"/>
        </w:rPr>
      </w:pPr>
      <w:hyperlink w:anchor="_Toc460406543" w:history="1">
        <w:r w:rsidR="00DF032E" w:rsidRPr="003017ED">
          <w:rPr>
            <w:rStyle w:val="Hyperlink"/>
          </w:rPr>
          <w:t>Table 72</w:t>
        </w:r>
        <w:r w:rsidR="00DF032E">
          <w:rPr>
            <w:rFonts w:asciiTheme="minorHAnsi" w:eastAsiaTheme="minorEastAsia" w:hAnsiTheme="minorHAnsi" w:cstheme="minorBidi"/>
          </w:rPr>
          <w:tab/>
        </w:r>
        <w:r w:rsidR="00DF032E" w:rsidRPr="003017ED">
          <w:rPr>
            <w:rStyle w:val="Hyperlink"/>
          </w:rPr>
          <w:t>Stratification of the target populations on the basis of number of lesions per patient</w:t>
        </w:r>
        <w:r w:rsidR="00DF032E">
          <w:rPr>
            <w:webHidden/>
          </w:rPr>
          <w:tab/>
        </w:r>
        <w:r w:rsidR="00DF032E">
          <w:rPr>
            <w:webHidden/>
          </w:rPr>
          <w:fldChar w:fldCharType="begin"/>
        </w:r>
        <w:r w:rsidR="00DF032E">
          <w:rPr>
            <w:webHidden/>
          </w:rPr>
          <w:instrText xml:space="preserve"> PAGEREF _Toc460406543 \h </w:instrText>
        </w:r>
        <w:r w:rsidR="00DF032E">
          <w:rPr>
            <w:webHidden/>
          </w:rPr>
        </w:r>
        <w:r w:rsidR="00DF032E">
          <w:rPr>
            <w:webHidden/>
          </w:rPr>
          <w:fldChar w:fldCharType="separate"/>
        </w:r>
        <w:r w:rsidR="00DD1DB1">
          <w:rPr>
            <w:webHidden/>
          </w:rPr>
          <w:t>127</w:t>
        </w:r>
        <w:r w:rsidR="00DF032E">
          <w:rPr>
            <w:webHidden/>
          </w:rPr>
          <w:fldChar w:fldCharType="end"/>
        </w:r>
      </w:hyperlink>
    </w:p>
    <w:p w14:paraId="749E56E1" w14:textId="77777777" w:rsidR="00DF032E" w:rsidRDefault="00AB50C4">
      <w:pPr>
        <w:pStyle w:val="TableofFigures"/>
        <w:rPr>
          <w:rFonts w:asciiTheme="minorHAnsi" w:eastAsiaTheme="minorEastAsia" w:hAnsiTheme="minorHAnsi" w:cstheme="minorBidi"/>
        </w:rPr>
      </w:pPr>
      <w:hyperlink w:anchor="_Toc460406544" w:history="1">
        <w:r w:rsidR="00DF032E" w:rsidRPr="003017ED">
          <w:rPr>
            <w:rStyle w:val="Hyperlink"/>
          </w:rPr>
          <w:t>Table 73</w:t>
        </w:r>
        <w:r w:rsidR="00DF032E">
          <w:rPr>
            <w:rFonts w:asciiTheme="minorHAnsi" w:eastAsiaTheme="minorEastAsia" w:hAnsiTheme="minorHAnsi" w:cstheme="minorBidi"/>
          </w:rPr>
          <w:tab/>
        </w:r>
        <w:r w:rsidR="00DF032E" w:rsidRPr="003017ED">
          <w:rPr>
            <w:rStyle w:val="Hyperlink"/>
          </w:rPr>
          <w:t>Weighted cost of MTA based on the number of lesions treated per patient</w:t>
        </w:r>
        <w:r w:rsidR="00DF032E">
          <w:rPr>
            <w:webHidden/>
          </w:rPr>
          <w:tab/>
        </w:r>
        <w:r w:rsidR="00DF032E">
          <w:rPr>
            <w:webHidden/>
          </w:rPr>
          <w:fldChar w:fldCharType="begin"/>
        </w:r>
        <w:r w:rsidR="00DF032E">
          <w:rPr>
            <w:webHidden/>
          </w:rPr>
          <w:instrText xml:space="preserve"> PAGEREF _Toc460406544 \h </w:instrText>
        </w:r>
        <w:r w:rsidR="00DF032E">
          <w:rPr>
            <w:webHidden/>
          </w:rPr>
        </w:r>
        <w:r w:rsidR="00DF032E">
          <w:rPr>
            <w:webHidden/>
          </w:rPr>
          <w:fldChar w:fldCharType="separate"/>
        </w:r>
        <w:r w:rsidR="00DD1DB1">
          <w:rPr>
            <w:webHidden/>
          </w:rPr>
          <w:t>127</w:t>
        </w:r>
        <w:r w:rsidR="00DF032E">
          <w:rPr>
            <w:webHidden/>
          </w:rPr>
          <w:fldChar w:fldCharType="end"/>
        </w:r>
      </w:hyperlink>
    </w:p>
    <w:p w14:paraId="7977F9D5" w14:textId="77777777" w:rsidR="00DF032E" w:rsidRDefault="00AB50C4">
      <w:pPr>
        <w:pStyle w:val="TableofFigures"/>
        <w:rPr>
          <w:rFonts w:asciiTheme="minorHAnsi" w:eastAsiaTheme="minorEastAsia" w:hAnsiTheme="minorHAnsi" w:cstheme="minorBidi"/>
        </w:rPr>
      </w:pPr>
      <w:hyperlink w:anchor="_Toc460406545" w:history="1">
        <w:r w:rsidR="00DF032E" w:rsidRPr="003017ED">
          <w:rPr>
            <w:rStyle w:val="Hyperlink"/>
          </w:rPr>
          <w:t>Table 74</w:t>
        </w:r>
        <w:r w:rsidR="00DF032E">
          <w:rPr>
            <w:rFonts w:asciiTheme="minorHAnsi" w:eastAsiaTheme="minorEastAsia" w:hAnsiTheme="minorHAnsi" w:cstheme="minorBidi"/>
          </w:rPr>
          <w:tab/>
        </w:r>
        <w:r w:rsidR="00DF032E" w:rsidRPr="003017ED">
          <w:rPr>
            <w:rStyle w:val="Hyperlink"/>
          </w:rPr>
          <w:t>Incremental cost of MTA excluding other associated costs, Population 1</w:t>
        </w:r>
        <w:r w:rsidR="00DF032E">
          <w:rPr>
            <w:webHidden/>
          </w:rPr>
          <w:tab/>
        </w:r>
        <w:r w:rsidR="00DF032E">
          <w:rPr>
            <w:webHidden/>
          </w:rPr>
          <w:fldChar w:fldCharType="begin"/>
        </w:r>
        <w:r w:rsidR="00DF032E">
          <w:rPr>
            <w:webHidden/>
          </w:rPr>
          <w:instrText xml:space="preserve"> PAGEREF _Toc460406545 \h </w:instrText>
        </w:r>
        <w:r w:rsidR="00DF032E">
          <w:rPr>
            <w:webHidden/>
          </w:rPr>
        </w:r>
        <w:r w:rsidR="00DF032E">
          <w:rPr>
            <w:webHidden/>
          </w:rPr>
          <w:fldChar w:fldCharType="separate"/>
        </w:r>
        <w:r w:rsidR="00DD1DB1">
          <w:rPr>
            <w:webHidden/>
          </w:rPr>
          <w:t>127</w:t>
        </w:r>
        <w:r w:rsidR="00DF032E">
          <w:rPr>
            <w:webHidden/>
          </w:rPr>
          <w:fldChar w:fldCharType="end"/>
        </w:r>
      </w:hyperlink>
    </w:p>
    <w:p w14:paraId="0AB86994" w14:textId="77777777" w:rsidR="00DF032E" w:rsidRDefault="00AB50C4">
      <w:pPr>
        <w:pStyle w:val="TableofFigures"/>
        <w:rPr>
          <w:rFonts w:asciiTheme="minorHAnsi" w:eastAsiaTheme="minorEastAsia" w:hAnsiTheme="minorHAnsi" w:cstheme="minorBidi"/>
        </w:rPr>
      </w:pPr>
      <w:hyperlink w:anchor="_Toc460406546" w:history="1">
        <w:r w:rsidR="00DF032E" w:rsidRPr="003017ED">
          <w:rPr>
            <w:rStyle w:val="Hyperlink"/>
          </w:rPr>
          <w:t>Table 75</w:t>
        </w:r>
        <w:r w:rsidR="00DF032E">
          <w:rPr>
            <w:rFonts w:asciiTheme="minorHAnsi" w:eastAsiaTheme="minorEastAsia" w:hAnsiTheme="minorHAnsi" w:cstheme="minorBidi"/>
          </w:rPr>
          <w:tab/>
        </w:r>
        <w:r w:rsidR="00DF032E" w:rsidRPr="003017ED">
          <w:rPr>
            <w:rStyle w:val="Hyperlink"/>
          </w:rPr>
          <w:t>Costs associated with MTA and RFA, Population 1</w:t>
        </w:r>
        <w:r w:rsidR="00DF032E">
          <w:rPr>
            <w:webHidden/>
          </w:rPr>
          <w:tab/>
        </w:r>
        <w:r w:rsidR="00DF032E">
          <w:rPr>
            <w:webHidden/>
          </w:rPr>
          <w:fldChar w:fldCharType="begin"/>
        </w:r>
        <w:r w:rsidR="00DF032E">
          <w:rPr>
            <w:webHidden/>
          </w:rPr>
          <w:instrText xml:space="preserve"> PAGEREF _Toc460406546 \h </w:instrText>
        </w:r>
        <w:r w:rsidR="00DF032E">
          <w:rPr>
            <w:webHidden/>
          </w:rPr>
        </w:r>
        <w:r w:rsidR="00DF032E">
          <w:rPr>
            <w:webHidden/>
          </w:rPr>
          <w:fldChar w:fldCharType="separate"/>
        </w:r>
        <w:r w:rsidR="00DD1DB1">
          <w:rPr>
            <w:webHidden/>
          </w:rPr>
          <w:t>128</w:t>
        </w:r>
        <w:r w:rsidR="00DF032E">
          <w:rPr>
            <w:webHidden/>
          </w:rPr>
          <w:fldChar w:fldCharType="end"/>
        </w:r>
      </w:hyperlink>
    </w:p>
    <w:p w14:paraId="5FB6F65B" w14:textId="77777777" w:rsidR="00DF032E" w:rsidRDefault="00AB50C4">
      <w:pPr>
        <w:pStyle w:val="TableofFigures"/>
        <w:rPr>
          <w:rFonts w:asciiTheme="minorHAnsi" w:eastAsiaTheme="minorEastAsia" w:hAnsiTheme="minorHAnsi" w:cstheme="minorBidi"/>
        </w:rPr>
      </w:pPr>
      <w:hyperlink w:anchor="_Toc460406547" w:history="1">
        <w:r w:rsidR="00DF032E" w:rsidRPr="003017ED">
          <w:rPr>
            <w:rStyle w:val="Hyperlink"/>
          </w:rPr>
          <w:t>Table 76</w:t>
        </w:r>
        <w:r w:rsidR="00DF032E">
          <w:rPr>
            <w:rFonts w:asciiTheme="minorHAnsi" w:eastAsiaTheme="minorEastAsia" w:hAnsiTheme="minorHAnsi" w:cstheme="minorBidi"/>
          </w:rPr>
          <w:tab/>
        </w:r>
        <w:r w:rsidR="00DF032E" w:rsidRPr="003017ED">
          <w:rPr>
            <w:rStyle w:val="Hyperlink"/>
          </w:rPr>
          <w:t>Sensitivity analyses of key parameters, Population 1</w:t>
        </w:r>
        <w:r w:rsidR="00DF032E">
          <w:rPr>
            <w:webHidden/>
          </w:rPr>
          <w:tab/>
        </w:r>
        <w:r w:rsidR="00DF032E">
          <w:rPr>
            <w:webHidden/>
          </w:rPr>
          <w:fldChar w:fldCharType="begin"/>
        </w:r>
        <w:r w:rsidR="00DF032E">
          <w:rPr>
            <w:webHidden/>
          </w:rPr>
          <w:instrText xml:space="preserve"> PAGEREF _Toc460406547 \h </w:instrText>
        </w:r>
        <w:r w:rsidR="00DF032E">
          <w:rPr>
            <w:webHidden/>
          </w:rPr>
        </w:r>
        <w:r w:rsidR="00DF032E">
          <w:rPr>
            <w:webHidden/>
          </w:rPr>
          <w:fldChar w:fldCharType="separate"/>
        </w:r>
        <w:r w:rsidR="00DD1DB1">
          <w:rPr>
            <w:webHidden/>
          </w:rPr>
          <w:t>128</w:t>
        </w:r>
        <w:r w:rsidR="00DF032E">
          <w:rPr>
            <w:webHidden/>
          </w:rPr>
          <w:fldChar w:fldCharType="end"/>
        </w:r>
      </w:hyperlink>
    </w:p>
    <w:p w14:paraId="0915E59E" w14:textId="77777777" w:rsidR="00DF032E" w:rsidRDefault="00AB50C4">
      <w:pPr>
        <w:pStyle w:val="TableofFigures"/>
        <w:rPr>
          <w:rFonts w:asciiTheme="minorHAnsi" w:eastAsiaTheme="minorEastAsia" w:hAnsiTheme="minorHAnsi" w:cstheme="minorBidi"/>
        </w:rPr>
      </w:pPr>
      <w:hyperlink w:anchor="_Toc460406548" w:history="1">
        <w:r w:rsidR="00DF032E" w:rsidRPr="003017ED">
          <w:rPr>
            <w:rStyle w:val="Hyperlink"/>
          </w:rPr>
          <w:t>Table 77</w:t>
        </w:r>
        <w:r w:rsidR="00DF032E">
          <w:rPr>
            <w:rFonts w:asciiTheme="minorHAnsi" w:eastAsiaTheme="minorEastAsia" w:hAnsiTheme="minorHAnsi" w:cstheme="minorBidi"/>
          </w:rPr>
          <w:tab/>
        </w:r>
        <w:r w:rsidR="00DF032E" w:rsidRPr="003017ED">
          <w:rPr>
            <w:rStyle w:val="Hyperlink"/>
          </w:rPr>
          <w:t>Incremental cost of MTA excluding other associated costs, Population 2</w:t>
        </w:r>
        <w:r w:rsidR="00DF032E">
          <w:rPr>
            <w:webHidden/>
          </w:rPr>
          <w:tab/>
        </w:r>
        <w:r w:rsidR="00DF032E">
          <w:rPr>
            <w:webHidden/>
          </w:rPr>
          <w:fldChar w:fldCharType="begin"/>
        </w:r>
        <w:r w:rsidR="00DF032E">
          <w:rPr>
            <w:webHidden/>
          </w:rPr>
          <w:instrText xml:space="preserve"> PAGEREF _Toc460406548 \h </w:instrText>
        </w:r>
        <w:r w:rsidR="00DF032E">
          <w:rPr>
            <w:webHidden/>
          </w:rPr>
        </w:r>
        <w:r w:rsidR="00DF032E">
          <w:rPr>
            <w:webHidden/>
          </w:rPr>
          <w:fldChar w:fldCharType="separate"/>
        </w:r>
        <w:r w:rsidR="00DD1DB1">
          <w:rPr>
            <w:webHidden/>
          </w:rPr>
          <w:t>128</w:t>
        </w:r>
        <w:r w:rsidR="00DF032E">
          <w:rPr>
            <w:webHidden/>
          </w:rPr>
          <w:fldChar w:fldCharType="end"/>
        </w:r>
      </w:hyperlink>
    </w:p>
    <w:p w14:paraId="281688BC" w14:textId="77777777" w:rsidR="00DF032E" w:rsidRDefault="00AB50C4">
      <w:pPr>
        <w:pStyle w:val="TableofFigures"/>
        <w:rPr>
          <w:rFonts w:asciiTheme="minorHAnsi" w:eastAsiaTheme="minorEastAsia" w:hAnsiTheme="minorHAnsi" w:cstheme="minorBidi"/>
        </w:rPr>
      </w:pPr>
      <w:hyperlink w:anchor="_Toc460406549" w:history="1">
        <w:r w:rsidR="00DF032E" w:rsidRPr="003017ED">
          <w:rPr>
            <w:rStyle w:val="Hyperlink"/>
          </w:rPr>
          <w:t>Table 78</w:t>
        </w:r>
        <w:r w:rsidR="00DF032E">
          <w:rPr>
            <w:rFonts w:asciiTheme="minorHAnsi" w:eastAsiaTheme="minorEastAsia" w:hAnsiTheme="minorHAnsi" w:cstheme="minorBidi"/>
          </w:rPr>
          <w:tab/>
        </w:r>
        <w:r w:rsidR="00DF032E" w:rsidRPr="003017ED">
          <w:rPr>
            <w:rStyle w:val="Hyperlink"/>
          </w:rPr>
          <w:t>Costs associated with MTA and RFA, Population 2</w:t>
        </w:r>
        <w:r w:rsidR="00DF032E">
          <w:rPr>
            <w:webHidden/>
          </w:rPr>
          <w:tab/>
        </w:r>
        <w:r w:rsidR="00DF032E">
          <w:rPr>
            <w:webHidden/>
          </w:rPr>
          <w:fldChar w:fldCharType="begin"/>
        </w:r>
        <w:r w:rsidR="00DF032E">
          <w:rPr>
            <w:webHidden/>
          </w:rPr>
          <w:instrText xml:space="preserve"> PAGEREF _Toc460406549 \h </w:instrText>
        </w:r>
        <w:r w:rsidR="00DF032E">
          <w:rPr>
            <w:webHidden/>
          </w:rPr>
        </w:r>
        <w:r w:rsidR="00DF032E">
          <w:rPr>
            <w:webHidden/>
          </w:rPr>
          <w:fldChar w:fldCharType="separate"/>
        </w:r>
        <w:r w:rsidR="00DD1DB1">
          <w:rPr>
            <w:webHidden/>
          </w:rPr>
          <w:t>129</w:t>
        </w:r>
        <w:r w:rsidR="00DF032E">
          <w:rPr>
            <w:webHidden/>
          </w:rPr>
          <w:fldChar w:fldCharType="end"/>
        </w:r>
      </w:hyperlink>
    </w:p>
    <w:p w14:paraId="03885FD4" w14:textId="77777777" w:rsidR="00DF032E" w:rsidRDefault="00AB50C4">
      <w:pPr>
        <w:pStyle w:val="TableofFigures"/>
        <w:rPr>
          <w:rFonts w:asciiTheme="minorHAnsi" w:eastAsiaTheme="minorEastAsia" w:hAnsiTheme="minorHAnsi" w:cstheme="minorBidi"/>
        </w:rPr>
      </w:pPr>
      <w:hyperlink w:anchor="_Toc460406550" w:history="1">
        <w:r w:rsidR="00DF032E" w:rsidRPr="003017ED">
          <w:rPr>
            <w:rStyle w:val="Hyperlink"/>
          </w:rPr>
          <w:t>Table 79</w:t>
        </w:r>
        <w:r w:rsidR="00DF032E">
          <w:rPr>
            <w:rFonts w:asciiTheme="minorHAnsi" w:eastAsiaTheme="minorEastAsia" w:hAnsiTheme="minorHAnsi" w:cstheme="minorBidi"/>
          </w:rPr>
          <w:tab/>
        </w:r>
        <w:r w:rsidR="00DF032E" w:rsidRPr="003017ED">
          <w:rPr>
            <w:rStyle w:val="Hyperlink"/>
          </w:rPr>
          <w:t>Sensitivity analyses of key parameters, Population 2</w:t>
        </w:r>
        <w:r w:rsidR="00DF032E">
          <w:rPr>
            <w:webHidden/>
          </w:rPr>
          <w:tab/>
        </w:r>
        <w:r w:rsidR="00DF032E">
          <w:rPr>
            <w:webHidden/>
          </w:rPr>
          <w:fldChar w:fldCharType="begin"/>
        </w:r>
        <w:r w:rsidR="00DF032E">
          <w:rPr>
            <w:webHidden/>
          </w:rPr>
          <w:instrText xml:space="preserve"> PAGEREF _Toc460406550 \h </w:instrText>
        </w:r>
        <w:r w:rsidR="00DF032E">
          <w:rPr>
            <w:webHidden/>
          </w:rPr>
        </w:r>
        <w:r w:rsidR="00DF032E">
          <w:rPr>
            <w:webHidden/>
          </w:rPr>
          <w:fldChar w:fldCharType="separate"/>
        </w:r>
        <w:r w:rsidR="00DD1DB1">
          <w:rPr>
            <w:webHidden/>
          </w:rPr>
          <w:t>129</w:t>
        </w:r>
        <w:r w:rsidR="00DF032E">
          <w:rPr>
            <w:webHidden/>
          </w:rPr>
          <w:fldChar w:fldCharType="end"/>
        </w:r>
      </w:hyperlink>
    </w:p>
    <w:p w14:paraId="21D0FF17" w14:textId="77777777" w:rsidR="00DF032E" w:rsidRDefault="00AB50C4">
      <w:pPr>
        <w:pStyle w:val="TableofFigures"/>
        <w:rPr>
          <w:rFonts w:asciiTheme="minorHAnsi" w:eastAsiaTheme="minorEastAsia" w:hAnsiTheme="minorHAnsi" w:cstheme="minorBidi"/>
        </w:rPr>
      </w:pPr>
      <w:hyperlink w:anchor="_Toc460406551" w:history="1">
        <w:r w:rsidR="00DF032E" w:rsidRPr="003017ED">
          <w:rPr>
            <w:rStyle w:val="Hyperlink"/>
          </w:rPr>
          <w:t>Table 80</w:t>
        </w:r>
        <w:r w:rsidR="00DF032E">
          <w:rPr>
            <w:rFonts w:asciiTheme="minorHAnsi" w:eastAsiaTheme="minorEastAsia" w:hAnsiTheme="minorHAnsi" w:cstheme="minorBidi"/>
          </w:rPr>
          <w:tab/>
        </w:r>
        <w:r w:rsidR="00DF032E" w:rsidRPr="003017ED">
          <w:rPr>
            <w:rStyle w:val="Hyperlink"/>
          </w:rPr>
          <w:t>Incidence of liver and colorectal cancer (1982–2022)</w:t>
        </w:r>
        <w:r w:rsidR="00DF032E">
          <w:rPr>
            <w:webHidden/>
          </w:rPr>
          <w:tab/>
        </w:r>
        <w:r w:rsidR="00DF032E">
          <w:rPr>
            <w:webHidden/>
          </w:rPr>
          <w:fldChar w:fldCharType="begin"/>
        </w:r>
        <w:r w:rsidR="00DF032E">
          <w:rPr>
            <w:webHidden/>
          </w:rPr>
          <w:instrText xml:space="preserve"> PAGEREF _Toc460406551 \h </w:instrText>
        </w:r>
        <w:r w:rsidR="00DF032E">
          <w:rPr>
            <w:webHidden/>
          </w:rPr>
        </w:r>
        <w:r w:rsidR="00DF032E">
          <w:rPr>
            <w:webHidden/>
          </w:rPr>
          <w:fldChar w:fldCharType="separate"/>
        </w:r>
        <w:r w:rsidR="00DD1DB1">
          <w:rPr>
            <w:webHidden/>
          </w:rPr>
          <w:t>130</w:t>
        </w:r>
        <w:r w:rsidR="00DF032E">
          <w:rPr>
            <w:webHidden/>
          </w:rPr>
          <w:fldChar w:fldCharType="end"/>
        </w:r>
      </w:hyperlink>
    </w:p>
    <w:p w14:paraId="69D6DC3C" w14:textId="77777777" w:rsidR="00DF032E" w:rsidRDefault="00AB50C4">
      <w:pPr>
        <w:pStyle w:val="TableofFigures"/>
        <w:rPr>
          <w:rFonts w:asciiTheme="minorHAnsi" w:eastAsiaTheme="minorEastAsia" w:hAnsiTheme="minorHAnsi" w:cstheme="minorBidi"/>
        </w:rPr>
      </w:pPr>
      <w:hyperlink w:anchor="_Toc460406552" w:history="1">
        <w:r w:rsidR="00DF032E" w:rsidRPr="003017ED">
          <w:rPr>
            <w:rStyle w:val="Hyperlink"/>
          </w:rPr>
          <w:t>Table 81</w:t>
        </w:r>
        <w:r w:rsidR="00DF032E">
          <w:rPr>
            <w:rFonts w:asciiTheme="minorHAnsi" w:eastAsiaTheme="minorEastAsia" w:hAnsiTheme="minorHAnsi" w:cstheme="minorBidi"/>
          </w:rPr>
          <w:tab/>
        </w:r>
        <w:r w:rsidR="00DF032E" w:rsidRPr="003017ED">
          <w:rPr>
            <w:rStyle w:val="Hyperlink"/>
          </w:rPr>
          <w:t>Number of Australian hospital procedures for the destruction of liver tissue, 2011–14</w:t>
        </w:r>
        <w:r w:rsidR="00DF032E">
          <w:rPr>
            <w:webHidden/>
          </w:rPr>
          <w:tab/>
        </w:r>
        <w:r w:rsidR="00DF032E">
          <w:rPr>
            <w:webHidden/>
          </w:rPr>
          <w:fldChar w:fldCharType="begin"/>
        </w:r>
        <w:r w:rsidR="00DF032E">
          <w:rPr>
            <w:webHidden/>
          </w:rPr>
          <w:instrText xml:space="preserve"> PAGEREF _Toc460406552 \h </w:instrText>
        </w:r>
        <w:r w:rsidR="00DF032E">
          <w:rPr>
            <w:webHidden/>
          </w:rPr>
        </w:r>
        <w:r w:rsidR="00DF032E">
          <w:rPr>
            <w:webHidden/>
          </w:rPr>
          <w:fldChar w:fldCharType="separate"/>
        </w:r>
        <w:r w:rsidR="00DD1DB1">
          <w:rPr>
            <w:webHidden/>
          </w:rPr>
          <w:t>132</w:t>
        </w:r>
        <w:r w:rsidR="00DF032E">
          <w:rPr>
            <w:webHidden/>
          </w:rPr>
          <w:fldChar w:fldCharType="end"/>
        </w:r>
      </w:hyperlink>
    </w:p>
    <w:p w14:paraId="72CBE38D" w14:textId="77777777" w:rsidR="00DF032E" w:rsidRDefault="00AB50C4">
      <w:pPr>
        <w:pStyle w:val="TableofFigures"/>
        <w:rPr>
          <w:rFonts w:asciiTheme="minorHAnsi" w:eastAsiaTheme="minorEastAsia" w:hAnsiTheme="minorHAnsi" w:cstheme="minorBidi"/>
        </w:rPr>
      </w:pPr>
      <w:hyperlink w:anchor="_Toc460406553" w:history="1">
        <w:r w:rsidR="00DF032E" w:rsidRPr="003017ED">
          <w:rPr>
            <w:rStyle w:val="Hyperlink"/>
          </w:rPr>
          <w:t>Table 82</w:t>
        </w:r>
        <w:r w:rsidR="00DF032E">
          <w:rPr>
            <w:rFonts w:asciiTheme="minorHAnsi" w:eastAsiaTheme="minorEastAsia" w:hAnsiTheme="minorHAnsi" w:cstheme="minorBidi"/>
          </w:rPr>
          <w:tab/>
        </w:r>
        <w:r w:rsidR="00DF032E" w:rsidRPr="003017ED">
          <w:rPr>
            <w:rStyle w:val="Hyperlink"/>
          </w:rPr>
          <w:t>Estimated cost per MTA procedure</w:t>
        </w:r>
        <w:r w:rsidR="00DF032E">
          <w:rPr>
            <w:webHidden/>
          </w:rPr>
          <w:tab/>
        </w:r>
        <w:r w:rsidR="00DF032E">
          <w:rPr>
            <w:webHidden/>
          </w:rPr>
          <w:fldChar w:fldCharType="begin"/>
        </w:r>
        <w:r w:rsidR="00DF032E">
          <w:rPr>
            <w:webHidden/>
          </w:rPr>
          <w:instrText xml:space="preserve"> PAGEREF _Toc460406553 \h </w:instrText>
        </w:r>
        <w:r w:rsidR="00DF032E">
          <w:rPr>
            <w:webHidden/>
          </w:rPr>
        </w:r>
        <w:r w:rsidR="00DF032E">
          <w:rPr>
            <w:webHidden/>
          </w:rPr>
          <w:fldChar w:fldCharType="separate"/>
        </w:r>
        <w:r w:rsidR="00DD1DB1">
          <w:rPr>
            <w:webHidden/>
          </w:rPr>
          <w:t>133</w:t>
        </w:r>
        <w:r w:rsidR="00DF032E">
          <w:rPr>
            <w:webHidden/>
          </w:rPr>
          <w:fldChar w:fldCharType="end"/>
        </w:r>
      </w:hyperlink>
    </w:p>
    <w:p w14:paraId="12E59ECC" w14:textId="77777777" w:rsidR="00DF032E" w:rsidRDefault="00AB50C4">
      <w:pPr>
        <w:pStyle w:val="TableofFigures"/>
        <w:rPr>
          <w:rFonts w:asciiTheme="minorHAnsi" w:eastAsiaTheme="minorEastAsia" w:hAnsiTheme="minorHAnsi" w:cstheme="minorBidi"/>
        </w:rPr>
      </w:pPr>
      <w:hyperlink w:anchor="_Toc460406554" w:history="1">
        <w:r w:rsidR="00DF032E" w:rsidRPr="003017ED">
          <w:rPr>
            <w:rStyle w:val="Hyperlink"/>
          </w:rPr>
          <w:t>Table 83</w:t>
        </w:r>
        <w:r w:rsidR="00DF032E">
          <w:rPr>
            <w:rFonts w:asciiTheme="minorHAnsi" w:eastAsiaTheme="minorEastAsia" w:hAnsiTheme="minorHAnsi" w:cstheme="minorBidi"/>
          </w:rPr>
          <w:tab/>
        </w:r>
        <w:r w:rsidR="00DF032E" w:rsidRPr="003017ED">
          <w:rPr>
            <w:rStyle w:val="Hyperlink"/>
          </w:rPr>
          <w:t>Estimated cost of MTA services to MBS</w:t>
        </w:r>
        <w:r w:rsidR="00DF032E">
          <w:rPr>
            <w:webHidden/>
          </w:rPr>
          <w:tab/>
        </w:r>
        <w:r w:rsidR="00DF032E">
          <w:rPr>
            <w:webHidden/>
          </w:rPr>
          <w:fldChar w:fldCharType="begin"/>
        </w:r>
        <w:r w:rsidR="00DF032E">
          <w:rPr>
            <w:webHidden/>
          </w:rPr>
          <w:instrText xml:space="preserve"> PAGEREF _Toc460406554 \h </w:instrText>
        </w:r>
        <w:r w:rsidR="00DF032E">
          <w:rPr>
            <w:webHidden/>
          </w:rPr>
        </w:r>
        <w:r w:rsidR="00DF032E">
          <w:rPr>
            <w:webHidden/>
          </w:rPr>
          <w:fldChar w:fldCharType="separate"/>
        </w:r>
        <w:r w:rsidR="00DD1DB1">
          <w:rPr>
            <w:webHidden/>
          </w:rPr>
          <w:t>134</w:t>
        </w:r>
        <w:r w:rsidR="00DF032E">
          <w:rPr>
            <w:webHidden/>
          </w:rPr>
          <w:fldChar w:fldCharType="end"/>
        </w:r>
      </w:hyperlink>
    </w:p>
    <w:p w14:paraId="0E09B448" w14:textId="77777777" w:rsidR="00DF032E" w:rsidRDefault="00AB50C4">
      <w:pPr>
        <w:pStyle w:val="TableofFigures"/>
        <w:rPr>
          <w:rFonts w:asciiTheme="minorHAnsi" w:eastAsiaTheme="minorEastAsia" w:hAnsiTheme="minorHAnsi" w:cstheme="minorBidi"/>
        </w:rPr>
      </w:pPr>
      <w:hyperlink w:anchor="_Toc460406555" w:history="1">
        <w:r w:rsidR="00DF032E" w:rsidRPr="003017ED">
          <w:rPr>
            <w:rStyle w:val="Hyperlink"/>
          </w:rPr>
          <w:t>Table 84</w:t>
        </w:r>
        <w:r w:rsidR="00DF032E">
          <w:rPr>
            <w:rFonts w:asciiTheme="minorHAnsi" w:eastAsiaTheme="minorEastAsia" w:hAnsiTheme="minorHAnsi" w:cstheme="minorBidi"/>
          </w:rPr>
          <w:tab/>
        </w:r>
        <w:r w:rsidR="00DF032E" w:rsidRPr="003017ED">
          <w:rPr>
            <w:rStyle w:val="Hyperlink"/>
          </w:rPr>
          <w:t>Estimated cost of MTA services to private sector (co-payments)</w:t>
        </w:r>
        <w:r w:rsidR="00DF032E">
          <w:rPr>
            <w:webHidden/>
          </w:rPr>
          <w:tab/>
        </w:r>
        <w:r w:rsidR="00DF032E">
          <w:rPr>
            <w:webHidden/>
          </w:rPr>
          <w:fldChar w:fldCharType="begin"/>
        </w:r>
        <w:r w:rsidR="00DF032E">
          <w:rPr>
            <w:webHidden/>
          </w:rPr>
          <w:instrText xml:space="preserve"> PAGEREF _Toc460406555 \h </w:instrText>
        </w:r>
        <w:r w:rsidR="00DF032E">
          <w:rPr>
            <w:webHidden/>
          </w:rPr>
        </w:r>
        <w:r w:rsidR="00DF032E">
          <w:rPr>
            <w:webHidden/>
          </w:rPr>
          <w:fldChar w:fldCharType="separate"/>
        </w:r>
        <w:r w:rsidR="00DD1DB1">
          <w:rPr>
            <w:webHidden/>
          </w:rPr>
          <w:t>134</w:t>
        </w:r>
        <w:r w:rsidR="00DF032E">
          <w:rPr>
            <w:webHidden/>
          </w:rPr>
          <w:fldChar w:fldCharType="end"/>
        </w:r>
      </w:hyperlink>
    </w:p>
    <w:p w14:paraId="2555DC2A" w14:textId="77777777" w:rsidR="00DF032E" w:rsidRDefault="00AB50C4">
      <w:pPr>
        <w:pStyle w:val="TableofFigures"/>
        <w:rPr>
          <w:rFonts w:asciiTheme="minorHAnsi" w:eastAsiaTheme="minorEastAsia" w:hAnsiTheme="minorHAnsi" w:cstheme="minorBidi"/>
        </w:rPr>
      </w:pPr>
      <w:hyperlink w:anchor="_Toc460406556" w:history="1">
        <w:r w:rsidR="00DF032E" w:rsidRPr="003017ED">
          <w:rPr>
            <w:rStyle w:val="Hyperlink"/>
          </w:rPr>
          <w:t>Table 85</w:t>
        </w:r>
        <w:r w:rsidR="00DF032E">
          <w:rPr>
            <w:rFonts w:asciiTheme="minorHAnsi" w:eastAsiaTheme="minorEastAsia" w:hAnsiTheme="minorHAnsi" w:cstheme="minorBidi"/>
          </w:rPr>
          <w:tab/>
        </w:r>
        <w:r w:rsidR="00DF032E" w:rsidRPr="003017ED">
          <w:rPr>
            <w:rStyle w:val="Hyperlink"/>
          </w:rPr>
          <w:t>Total costs to the MBS associated with MTA</w:t>
        </w:r>
        <w:r w:rsidR="00DF032E">
          <w:rPr>
            <w:webHidden/>
          </w:rPr>
          <w:tab/>
        </w:r>
        <w:r w:rsidR="00DF032E">
          <w:rPr>
            <w:webHidden/>
          </w:rPr>
          <w:fldChar w:fldCharType="begin"/>
        </w:r>
        <w:r w:rsidR="00DF032E">
          <w:rPr>
            <w:webHidden/>
          </w:rPr>
          <w:instrText xml:space="preserve"> PAGEREF _Toc460406556 \h </w:instrText>
        </w:r>
        <w:r w:rsidR="00DF032E">
          <w:rPr>
            <w:webHidden/>
          </w:rPr>
        </w:r>
        <w:r w:rsidR="00DF032E">
          <w:rPr>
            <w:webHidden/>
          </w:rPr>
          <w:fldChar w:fldCharType="separate"/>
        </w:r>
        <w:r w:rsidR="00DD1DB1">
          <w:rPr>
            <w:webHidden/>
          </w:rPr>
          <w:t>134</w:t>
        </w:r>
        <w:r w:rsidR="00DF032E">
          <w:rPr>
            <w:webHidden/>
          </w:rPr>
          <w:fldChar w:fldCharType="end"/>
        </w:r>
      </w:hyperlink>
    </w:p>
    <w:p w14:paraId="69EBFEF6" w14:textId="77777777" w:rsidR="00DF032E" w:rsidRDefault="00AB50C4">
      <w:pPr>
        <w:pStyle w:val="TableofFigures"/>
        <w:rPr>
          <w:rFonts w:asciiTheme="minorHAnsi" w:eastAsiaTheme="minorEastAsia" w:hAnsiTheme="minorHAnsi" w:cstheme="minorBidi"/>
        </w:rPr>
      </w:pPr>
      <w:hyperlink w:anchor="_Toc460406557" w:history="1">
        <w:r w:rsidR="00DF032E" w:rsidRPr="003017ED">
          <w:rPr>
            <w:rStyle w:val="Hyperlink"/>
          </w:rPr>
          <w:t>Table 86</w:t>
        </w:r>
        <w:r w:rsidR="00DF032E">
          <w:rPr>
            <w:rFonts w:asciiTheme="minorHAnsi" w:eastAsiaTheme="minorEastAsia" w:hAnsiTheme="minorHAnsi" w:cstheme="minorBidi"/>
          </w:rPr>
          <w:tab/>
        </w:r>
        <w:r w:rsidR="00DF032E" w:rsidRPr="003017ED">
          <w:rPr>
            <w:rStyle w:val="Hyperlink"/>
          </w:rPr>
          <w:t>Total costs to private sector associated with MTA listing for Population 1</w:t>
        </w:r>
        <w:r w:rsidR="00DF032E">
          <w:rPr>
            <w:webHidden/>
          </w:rPr>
          <w:tab/>
        </w:r>
        <w:r w:rsidR="00DF032E">
          <w:rPr>
            <w:webHidden/>
          </w:rPr>
          <w:fldChar w:fldCharType="begin"/>
        </w:r>
        <w:r w:rsidR="00DF032E">
          <w:rPr>
            <w:webHidden/>
          </w:rPr>
          <w:instrText xml:space="preserve"> PAGEREF _Toc460406557 \h </w:instrText>
        </w:r>
        <w:r w:rsidR="00DF032E">
          <w:rPr>
            <w:webHidden/>
          </w:rPr>
        </w:r>
        <w:r w:rsidR="00DF032E">
          <w:rPr>
            <w:webHidden/>
          </w:rPr>
          <w:fldChar w:fldCharType="separate"/>
        </w:r>
        <w:r w:rsidR="00DD1DB1">
          <w:rPr>
            <w:webHidden/>
          </w:rPr>
          <w:t>135</w:t>
        </w:r>
        <w:r w:rsidR="00DF032E">
          <w:rPr>
            <w:webHidden/>
          </w:rPr>
          <w:fldChar w:fldCharType="end"/>
        </w:r>
      </w:hyperlink>
    </w:p>
    <w:p w14:paraId="1DA11D0E" w14:textId="77777777" w:rsidR="00DF032E" w:rsidRDefault="00AB50C4">
      <w:pPr>
        <w:pStyle w:val="TableofFigures"/>
        <w:rPr>
          <w:rFonts w:asciiTheme="minorHAnsi" w:eastAsiaTheme="minorEastAsia" w:hAnsiTheme="minorHAnsi" w:cstheme="minorBidi"/>
        </w:rPr>
      </w:pPr>
      <w:hyperlink w:anchor="_Toc460406558" w:history="1">
        <w:r w:rsidR="00DF032E" w:rsidRPr="003017ED">
          <w:rPr>
            <w:rStyle w:val="Hyperlink"/>
          </w:rPr>
          <w:t>Table 87</w:t>
        </w:r>
        <w:r w:rsidR="00DF032E">
          <w:rPr>
            <w:rFonts w:asciiTheme="minorHAnsi" w:eastAsiaTheme="minorEastAsia" w:hAnsiTheme="minorHAnsi" w:cstheme="minorBidi"/>
          </w:rPr>
          <w:tab/>
        </w:r>
        <w:r w:rsidR="00DF032E" w:rsidRPr="003017ED">
          <w:rPr>
            <w:rStyle w:val="Hyperlink"/>
          </w:rPr>
          <w:t>Sensitivity analysis of financial implications of listing MTA for Population 1</w:t>
        </w:r>
        <w:r w:rsidR="00DF032E">
          <w:rPr>
            <w:webHidden/>
          </w:rPr>
          <w:tab/>
        </w:r>
        <w:r w:rsidR="00DF032E">
          <w:rPr>
            <w:webHidden/>
          </w:rPr>
          <w:fldChar w:fldCharType="begin"/>
        </w:r>
        <w:r w:rsidR="00DF032E">
          <w:rPr>
            <w:webHidden/>
          </w:rPr>
          <w:instrText xml:space="preserve"> PAGEREF _Toc460406558 \h </w:instrText>
        </w:r>
        <w:r w:rsidR="00DF032E">
          <w:rPr>
            <w:webHidden/>
          </w:rPr>
        </w:r>
        <w:r w:rsidR="00DF032E">
          <w:rPr>
            <w:webHidden/>
          </w:rPr>
          <w:fldChar w:fldCharType="separate"/>
        </w:r>
        <w:r w:rsidR="00DD1DB1">
          <w:rPr>
            <w:webHidden/>
          </w:rPr>
          <w:t>135</w:t>
        </w:r>
        <w:r w:rsidR="00DF032E">
          <w:rPr>
            <w:webHidden/>
          </w:rPr>
          <w:fldChar w:fldCharType="end"/>
        </w:r>
      </w:hyperlink>
    </w:p>
    <w:p w14:paraId="48E454F6" w14:textId="77777777" w:rsidR="00DF032E" w:rsidRDefault="00AB50C4">
      <w:pPr>
        <w:pStyle w:val="TableofFigures"/>
        <w:rPr>
          <w:rFonts w:asciiTheme="minorHAnsi" w:eastAsiaTheme="minorEastAsia" w:hAnsiTheme="minorHAnsi" w:cstheme="minorBidi"/>
        </w:rPr>
      </w:pPr>
      <w:hyperlink w:anchor="_Toc460406559" w:history="1">
        <w:r w:rsidR="00DF032E" w:rsidRPr="003017ED">
          <w:rPr>
            <w:rStyle w:val="Hyperlink"/>
          </w:rPr>
          <w:t>Table 88</w:t>
        </w:r>
        <w:r w:rsidR="00DF032E">
          <w:rPr>
            <w:rFonts w:asciiTheme="minorHAnsi" w:eastAsiaTheme="minorEastAsia" w:hAnsiTheme="minorHAnsi" w:cstheme="minorBidi"/>
          </w:rPr>
          <w:tab/>
        </w:r>
        <w:r w:rsidR="00DF032E" w:rsidRPr="003017ED">
          <w:rPr>
            <w:rStyle w:val="Hyperlink"/>
          </w:rPr>
          <w:t>Estimated cost of per MTA procedure</w:t>
        </w:r>
        <w:r w:rsidR="00DF032E">
          <w:rPr>
            <w:webHidden/>
          </w:rPr>
          <w:tab/>
        </w:r>
        <w:r w:rsidR="00DF032E">
          <w:rPr>
            <w:webHidden/>
          </w:rPr>
          <w:fldChar w:fldCharType="begin"/>
        </w:r>
        <w:r w:rsidR="00DF032E">
          <w:rPr>
            <w:webHidden/>
          </w:rPr>
          <w:instrText xml:space="preserve"> PAGEREF _Toc460406559 \h </w:instrText>
        </w:r>
        <w:r w:rsidR="00DF032E">
          <w:rPr>
            <w:webHidden/>
          </w:rPr>
        </w:r>
        <w:r w:rsidR="00DF032E">
          <w:rPr>
            <w:webHidden/>
          </w:rPr>
          <w:fldChar w:fldCharType="separate"/>
        </w:r>
        <w:r w:rsidR="00DD1DB1">
          <w:rPr>
            <w:webHidden/>
          </w:rPr>
          <w:t>136</w:t>
        </w:r>
        <w:r w:rsidR="00DF032E">
          <w:rPr>
            <w:webHidden/>
          </w:rPr>
          <w:fldChar w:fldCharType="end"/>
        </w:r>
      </w:hyperlink>
    </w:p>
    <w:p w14:paraId="7A9C4804" w14:textId="77777777" w:rsidR="00DF032E" w:rsidRDefault="00AB50C4">
      <w:pPr>
        <w:pStyle w:val="TableofFigures"/>
        <w:rPr>
          <w:rFonts w:asciiTheme="minorHAnsi" w:eastAsiaTheme="minorEastAsia" w:hAnsiTheme="minorHAnsi" w:cstheme="minorBidi"/>
        </w:rPr>
      </w:pPr>
      <w:hyperlink w:anchor="_Toc460406560" w:history="1">
        <w:r w:rsidR="00DF032E" w:rsidRPr="003017ED">
          <w:rPr>
            <w:rStyle w:val="Hyperlink"/>
          </w:rPr>
          <w:t>Table 89</w:t>
        </w:r>
        <w:r w:rsidR="00DF032E">
          <w:rPr>
            <w:rFonts w:asciiTheme="minorHAnsi" w:eastAsiaTheme="minorEastAsia" w:hAnsiTheme="minorHAnsi" w:cstheme="minorBidi"/>
          </w:rPr>
          <w:tab/>
        </w:r>
        <w:r w:rsidR="00DF032E" w:rsidRPr="003017ED">
          <w:rPr>
            <w:rStyle w:val="Hyperlink"/>
          </w:rPr>
          <w:t>Estimated cost of MTA services to MBS and private sector (co-payments)</w:t>
        </w:r>
        <w:r w:rsidR="00DF032E">
          <w:rPr>
            <w:webHidden/>
          </w:rPr>
          <w:tab/>
        </w:r>
        <w:r w:rsidR="00DF032E">
          <w:rPr>
            <w:webHidden/>
          </w:rPr>
          <w:fldChar w:fldCharType="begin"/>
        </w:r>
        <w:r w:rsidR="00DF032E">
          <w:rPr>
            <w:webHidden/>
          </w:rPr>
          <w:instrText xml:space="preserve"> PAGEREF _Toc460406560 \h </w:instrText>
        </w:r>
        <w:r w:rsidR="00DF032E">
          <w:rPr>
            <w:webHidden/>
          </w:rPr>
        </w:r>
        <w:r w:rsidR="00DF032E">
          <w:rPr>
            <w:webHidden/>
          </w:rPr>
          <w:fldChar w:fldCharType="separate"/>
        </w:r>
        <w:r w:rsidR="00DD1DB1">
          <w:rPr>
            <w:webHidden/>
          </w:rPr>
          <w:t>136</w:t>
        </w:r>
        <w:r w:rsidR="00DF032E">
          <w:rPr>
            <w:webHidden/>
          </w:rPr>
          <w:fldChar w:fldCharType="end"/>
        </w:r>
      </w:hyperlink>
    </w:p>
    <w:p w14:paraId="5883BBCF" w14:textId="77777777" w:rsidR="00DF032E" w:rsidRDefault="00AB50C4">
      <w:pPr>
        <w:pStyle w:val="TableofFigures"/>
        <w:rPr>
          <w:rFonts w:asciiTheme="minorHAnsi" w:eastAsiaTheme="minorEastAsia" w:hAnsiTheme="minorHAnsi" w:cstheme="minorBidi"/>
        </w:rPr>
      </w:pPr>
      <w:hyperlink w:anchor="_Toc460406561" w:history="1">
        <w:r w:rsidR="00DF032E" w:rsidRPr="003017ED">
          <w:rPr>
            <w:rStyle w:val="Hyperlink"/>
          </w:rPr>
          <w:t>Table 90</w:t>
        </w:r>
        <w:r w:rsidR="00DF032E">
          <w:rPr>
            <w:rFonts w:asciiTheme="minorHAnsi" w:eastAsiaTheme="minorEastAsia" w:hAnsiTheme="minorHAnsi" w:cstheme="minorBidi"/>
          </w:rPr>
          <w:tab/>
        </w:r>
        <w:r w:rsidR="00DF032E" w:rsidRPr="003017ED">
          <w:rPr>
            <w:rStyle w:val="Hyperlink"/>
          </w:rPr>
          <w:t>Total costs to the MBS associated with MTA</w:t>
        </w:r>
        <w:r w:rsidR="00DF032E">
          <w:rPr>
            <w:webHidden/>
          </w:rPr>
          <w:tab/>
        </w:r>
        <w:r w:rsidR="00DF032E">
          <w:rPr>
            <w:webHidden/>
          </w:rPr>
          <w:fldChar w:fldCharType="begin"/>
        </w:r>
        <w:r w:rsidR="00DF032E">
          <w:rPr>
            <w:webHidden/>
          </w:rPr>
          <w:instrText xml:space="preserve"> PAGEREF _Toc460406561 \h </w:instrText>
        </w:r>
        <w:r w:rsidR="00DF032E">
          <w:rPr>
            <w:webHidden/>
          </w:rPr>
        </w:r>
        <w:r w:rsidR="00DF032E">
          <w:rPr>
            <w:webHidden/>
          </w:rPr>
          <w:fldChar w:fldCharType="separate"/>
        </w:r>
        <w:r w:rsidR="00DD1DB1">
          <w:rPr>
            <w:webHidden/>
          </w:rPr>
          <w:t>136</w:t>
        </w:r>
        <w:r w:rsidR="00DF032E">
          <w:rPr>
            <w:webHidden/>
          </w:rPr>
          <w:fldChar w:fldCharType="end"/>
        </w:r>
      </w:hyperlink>
    </w:p>
    <w:p w14:paraId="50C8E5DD" w14:textId="77777777" w:rsidR="00DF032E" w:rsidRDefault="00AB50C4">
      <w:pPr>
        <w:pStyle w:val="TableofFigures"/>
        <w:rPr>
          <w:rFonts w:asciiTheme="minorHAnsi" w:eastAsiaTheme="minorEastAsia" w:hAnsiTheme="minorHAnsi" w:cstheme="minorBidi"/>
        </w:rPr>
      </w:pPr>
      <w:hyperlink w:anchor="_Toc460406562" w:history="1">
        <w:r w:rsidR="00DF032E" w:rsidRPr="003017ED">
          <w:rPr>
            <w:rStyle w:val="Hyperlink"/>
          </w:rPr>
          <w:t>Table 91</w:t>
        </w:r>
        <w:r w:rsidR="00DF032E">
          <w:rPr>
            <w:rFonts w:asciiTheme="minorHAnsi" w:eastAsiaTheme="minorEastAsia" w:hAnsiTheme="minorHAnsi" w:cstheme="minorBidi"/>
          </w:rPr>
          <w:tab/>
        </w:r>
        <w:r w:rsidR="00DF032E" w:rsidRPr="003017ED">
          <w:rPr>
            <w:rStyle w:val="Hyperlink"/>
          </w:rPr>
          <w:t>Total costs to private sector associated with MTA listing for Population 2</w:t>
        </w:r>
        <w:r w:rsidR="00DF032E">
          <w:rPr>
            <w:webHidden/>
          </w:rPr>
          <w:tab/>
        </w:r>
        <w:r w:rsidR="00DF032E">
          <w:rPr>
            <w:webHidden/>
          </w:rPr>
          <w:fldChar w:fldCharType="begin"/>
        </w:r>
        <w:r w:rsidR="00DF032E">
          <w:rPr>
            <w:webHidden/>
          </w:rPr>
          <w:instrText xml:space="preserve"> PAGEREF _Toc460406562 \h </w:instrText>
        </w:r>
        <w:r w:rsidR="00DF032E">
          <w:rPr>
            <w:webHidden/>
          </w:rPr>
        </w:r>
        <w:r w:rsidR="00DF032E">
          <w:rPr>
            <w:webHidden/>
          </w:rPr>
          <w:fldChar w:fldCharType="separate"/>
        </w:r>
        <w:r w:rsidR="00DD1DB1">
          <w:rPr>
            <w:webHidden/>
          </w:rPr>
          <w:t>137</w:t>
        </w:r>
        <w:r w:rsidR="00DF032E">
          <w:rPr>
            <w:webHidden/>
          </w:rPr>
          <w:fldChar w:fldCharType="end"/>
        </w:r>
      </w:hyperlink>
    </w:p>
    <w:p w14:paraId="46273E2E" w14:textId="77777777" w:rsidR="00DF032E" w:rsidRDefault="00AB50C4">
      <w:pPr>
        <w:pStyle w:val="TableofFigures"/>
        <w:rPr>
          <w:rFonts w:asciiTheme="minorHAnsi" w:eastAsiaTheme="minorEastAsia" w:hAnsiTheme="minorHAnsi" w:cstheme="minorBidi"/>
        </w:rPr>
      </w:pPr>
      <w:hyperlink w:anchor="_Toc460406563" w:history="1">
        <w:r w:rsidR="00DF032E" w:rsidRPr="003017ED">
          <w:rPr>
            <w:rStyle w:val="Hyperlink"/>
          </w:rPr>
          <w:t>Table 92</w:t>
        </w:r>
        <w:r w:rsidR="00DF032E">
          <w:rPr>
            <w:rFonts w:asciiTheme="minorHAnsi" w:eastAsiaTheme="minorEastAsia" w:hAnsiTheme="minorHAnsi" w:cstheme="minorBidi"/>
          </w:rPr>
          <w:tab/>
        </w:r>
        <w:r w:rsidR="00DF032E" w:rsidRPr="003017ED">
          <w:rPr>
            <w:rStyle w:val="Hyperlink"/>
          </w:rPr>
          <w:t>Sensitivity analysis of financial implications of listing MTA for Population 2</w:t>
        </w:r>
        <w:r w:rsidR="00DF032E">
          <w:rPr>
            <w:webHidden/>
          </w:rPr>
          <w:tab/>
        </w:r>
        <w:r w:rsidR="00DF032E">
          <w:rPr>
            <w:webHidden/>
          </w:rPr>
          <w:fldChar w:fldCharType="begin"/>
        </w:r>
        <w:r w:rsidR="00DF032E">
          <w:rPr>
            <w:webHidden/>
          </w:rPr>
          <w:instrText xml:space="preserve"> PAGEREF _Toc460406563 \h </w:instrText>
        </w:r>
        <w:r w:rsidR="00DF032E">
          <w:rPr>
            <w:webHidden/>
          </w:rPr>
        </w:r>
        <w:r w:rsidR="00DF032E">
          <w:rPr>
            <w:webHidden/>
          </w:rPr>
          <w:fldChar w:fldCharType="separate"/>
        </w:r>
        <w:r w:rsidR="00DD1DB1">
          <w:rPr>
            <w:webHidden/>
          </w:rPr>
          <w:t>137</w:t>
        </w:r>
        <w:r w:rsidR="00DF032E">
          <w:rPr>
            <w:webHidden/>
          </w:rPr>
          <w:fldChar w:fldCharType="end"/>
        </w:r>
      </w:hyperlink>
    </w:p>
    <w:p w14:paraId="65B97B22" w14:textId="77777777" w:rsidR="00310008" w:rsidRPr="00FE55E7" w:rsidRDefault="00503C5B" w:rsidP="00E7334E">
      <w:pPr>
        <w:pStyle w:val="Heading2"/>
      </w:pPr>
      <w:r w:rsidRPr="00FE55E7">
        <w:rPr>
          <w:rFonts w:asciiTheme="minorHAnsi" w:eastAsiaTheme="minorEastAsia" w:hAnsiTheme="minorHAnsi" w:cstheme="minorBidi"/>
          <w:noProof/>
        </w:rPr>
        <w:fldChar w:fldCharType="end"/>
      </w:r>
      <w:bookmarkStart w:id="39" w:name="_Toc399247192"/>
      <w:bookmarkStart w:id="40" w:name="_Toc402884711"/>
      <w:bookmarkStart w:id="41" w:name="_Toc333739989"/>
      <w:bookmarkStart w:id="42" w:name="_Toc460406569"/>
      <w:r w:rsidR="00310008" w:rsidRPr="00FE55E7">
        <w:t>Boxes</w:t>
      </w:r>
      <w:bookmarkEnd w:id="37"/>
      <w:bookmarkEnd w:id="38"/>
      <w:bookmarkEnd w:id="39"/>
      <w:bookmarkEnd w:id="40"/>
      <w:bookmarkEnd w:id="41"/>
      <w:bookmarkEnd w:id="42"/>
    </w:p>
    <w:p w14:paraId="17B5A7A3" w14:textId="77777777" w:rsidR="00E65A28" w:rsidRDefault="0086593E" w:rsidP="00E7334E">
      <w:pPr>
        <w:pStyle w:val="TableofFigures"/>
        <w:rPr>
          <w:rFonts w:asciiTheme="minorHAnsi" w:eastAsia="Osaka" w:hAnsiTheme="minorHAnsi" w:cstheme="minorBidi"/>
          <w:sz w:val="24"/>
          <w:szCs w:val="24"/>
          <w:lang w:eastAsia="ja-JP"/>
        </w:rPr>
      </w:pPr>
      <w:r w:rsidRPr="00FE55E7">
        <w:rPr>
          <w:rFonts w:asciiTheme="minorHAnsi" w:eastAsiaTheme="minorEastAsia" w:hAnsiTheme="minorHAnsi" w:cstheme="minorBidi"/>
        </w:rPr>
        <w:fldChar w:fldCharType="begin"/>
      </w:r>
      <w:r w:rsidR="008A46A4" w:rsidRPr="00FE55E7">
        <w:rPr>
          <w:rFonts w:asciiTheme="minorHAnsi" w:eastAsiaTheme="minorEastAsia" w:hAnsiTheme="minorHAnsi" w:cstheme="minorBidi"/>
        </w:rPr>
        <w:instrText xml:space="preserve"> TOC \h \z \c "Box" </w:instrText>
      </w:r>
      <w:r w:rsidRPr="00FE55E7">
        <w:rPr>
          <w:rFonts w:asciiTheme="minorHAnsi" w:eastAsiaTheme="minorEastAsia" w:hAnsiTheme="minorHAnsi" w:cstheme="minorBidi"/>
        </w:rPr>
        <w:fldChar w:fldCharType="separate"/>
      </w:r>
      <w:r w:rsidR="00E65A28">
        <w:t>Box 1</w:t>
      </w:r>
      <w:r w:rsidR="00E65A28">
        <w:rPr>
          <w:rFonts w:asciiTheme="minorHAnsi" w:eastAsia="Osaka" w:hAnsiTheme="minorHAnsi" w:cstheme="minorBidi"/>
          <w:sz w:val="24"/>
          <w:szCs w:val="24"/>
          <w:lang w:eastAsia="ja-JP"/>
        </w:rPr>
        <w:tab/>
      </w:r>
      <w:r w:rsidR="00E65A28">
        <w:t>Criteria for identifying and selecting studies to determine the safety and effectiveness of MTA in patients with unresectable primary liver tumours (Population 1)</w:t>
      </w:r>
      <w:r w:rsidR="00E65A28">
        <w:tab/>
      </w:r>
      <w:r w:rsidR="00E65A28">
        <w:fldChar w:fldCharType="begin"/>
      </w:r>
      <w:r w:rsidR="00E65A28">
        <w:instrText xml:space="preserve"> PAGEREF _Toc333737335 \h </w:instrText>
      </w:r>
      <w:r w:rsidR="00E65A28">
        <w:fldChar w:fldCharType="separate"/>
      </w:r>
      <w:r w:rsidR="00DD1DB1">
        <w:t>19</w:t>
      </w:r>
      <w:r w:rsidR="00E65A28">
        <w:fldChar w:fldCharType="end"/>
      </w:r>
    </w:p>
    <w:p w14:paraId="2EECDB5A" w14:textId="77777777" w:rsidR="00E65A28" w:rsidRDefault="00E65A28" w:rsidP="00E7334E">
      <w:pPr>
        <w:pStyle w:val="TableofFigures"/>
        <w:rPr>
          <w:rFonts w:asciiTheme="minorHAnsi" w:eastAsia="Osaka" w:hAnsiTheme="minorHAnsi" w:cstheme="minorBidi"/>
          <w:sz w:val="24"/>
          <w:szCs w:val="24"/>
          <w:lang w:eastAsia="ja-JP"/>
        </w:rPr>
      </w:pPr>
      <w:r>
        <w:lastRenderedPageBreak/>
        <w:t>Box 2</w:t>
      </w:r>
      <w:r>
        <w:rPr>
          <w:rFonts w:asciiTheme="minorHAnsi" w:eastAsia="Osaka" w:hAnsiTheme="minorHAnsi" w:cstheme="minorBidi"/>
          <w:sz w:val="24"/>
          <w:szCs w:val="24"/>
          <w:lang w:eastAsia="ja-JP"/>
        </w:rPr>
        <w:tab/>
      </w:r>
      <w:r>
        <w:t>Criteria for identifying and selecting studies to determine the safety and effectiveness of MTA in patients with unresectable secondary liver tumours (Population 2)</w:t>
      </w:r>
      <w:r>
        <w:tab/>
      </w:r>
      <w:r>
        <w:fldChar w:fldCharType="begin"/>
      </w:r>
      <w:r>
        <w:instrText xml:space="preserve"> PAGEREF _Toc333737336 \h </w:instrText>
      </w:r>
      <w:r>
        <w:fldChar w:fldCharType="separate"/>
      </w:r>
      <w:r w:rsidR="00DD1DB1">
        <w:t>20</w:t>
      </w:r>
      <w:r>
        <w:fldChar w:fldCharType="end"/>
      </w:r>
    </w:p>
    <w:p w14:paraId="4FA7DBF1" w14:textId="77777777" w:rsidR="00E65A28" w:rsidRDefault="00E65A28" w:rsidP="00E7334E">
      <w:pPr>
        <w:pStyle w:val="TableofFigures"/>
        <w:rPr>
          <w:rFonts w:asciiTheme="minorHAnsi" w:eastAsia="Osaka" w:hAnsiTheme="minorHAnsi" w:cstheme="minorBidi"/>
          <w:sz w:val="24"/>
          <w:szCs w:val="24"/>
          <w:lang w:eastAsia="ja-JP"/>
        </w:rPr>
      </w:pPr>
      <w:r>
        <w:t>Box 3</w:t>
      </w:r>
      <w:r>
        <w:rPr>
          <w:rFonts w:asciiTheme="minorHAnsi" w:eastAsia="Osaka" w:hAnsiTheme="minorHAnsi" w:cstheme="minorBidi"/>
          <w:sz w:val="24"/>
          <w:szCs w:val="24"/>
          <w:lang w:eastAsia="ja-JP"/>
        </w:rPr>
        <w:tab/>
      </w:r>
      <w:r>
        <w:t>Criteria for identifying and selecting studies to determine the safety and effectiveness of MTA in patients with patients with unresectable neuroendocrine liver metastases (Population 3)</w:t>
      </w:r>
      <w:r>
        <w:tab/>
      </w:r>
      <w:r>
        <w:fldChar w:fldCharType="begin"/>
      </w:r>
      <w:r>
        <w:instrText xml:space="preserve"> PAGEREF _Toc333737337 \h </w:instrText>
      </w:r>
      <w:r>
        <w:fldChar w:fldCharType="separate"/>
      </w:r>
      <w:r w:rsidR="00DD1DB1">
        <w:t>21</w:t>
      </w:r>
      <w:r>
        <w:fldChar w:fldCharType="end"/>
      </w:r>
    </w:p>
    <w:p w14:paraId="7AFC4AAD" w14:textId="3BC9C336" w:rsidR="001045B6" w:rsidRPr="00FE55E7" w:rsidRDefault="0086593E" w:rsidP="001045B6">
      <w:pPr>
        <w:pStyle w:val="Heading2"/>
        <w:jc w:val="both"/>
      </w:pPr>
      <w:r w:rsidRPr="00FE55E7">
        <w:rPr>
          <w:rFonts w:asciiTheme="minorHAnsi" w:eastAsiaTheme="minorEastAsia" w:hAnsiTheme="minorHAnsi" w:cstheme="minorBidi"/>
        </w:rPr>
        <w:fldChar w:fldCharType="end"/>
      </w:r>
      <w:bookmarkStart w:id="43" w:name="_Toc381796427"/>
      <w:bookmarkStart w:id="44" w:name="_Toc395200738"/>
      <w:bookmarkStart w:id="45" w:name="_Toc399247193"/>
      <w:bookmarkStart w:id="46" w:name="_Toc402884712"/>
      <w:bookmarkStart w:id="47" w:name="_Toc333739990"/>
      <w:bookmarkStart w:id="48" w:name="_Toc460406570"/>
      <w:r w:rsidR="001045B6" w:rsidRPr="001045B6">
        <w:t xml:space="preserve"> </w:t>
      </w:r>
      <w:r w:rsidR="001045B6" w:rsidRPr="00FE55E7">
        <w:t>Figures</w:t>
      </w:r>
      <w:bookmarkEnd w:id="43"/>
      <w:bookmarkEnd w:id="44"/>
      <w:bookmarkEnd w:id="45"/>
      <w:bookmarkEnd w:id="46"/>
      <w:bookmarkEnd w:id="47"/>
      <w:bookmarkEnd w:id="48"/>
    </w:p>
    <w:p w14:paraId="058AA567" w14:textId="47563D8C" w:rsidR="00564736" w:rsidRDefault="0086593E" w:rsidP="001045B6">
      <w:pPr>
        <w:pStyle w:val="TableofFigures"/>
        <w:ind w:left="0" w:firstLine="0"/>
        <w:rPr>
          <w:rFonts w:asciiTheme="minorHAnsi" w:eastAsia="Osaka" w:hAnsiTheme="minorHAnsi" w:cstheme="minorBidi"/>
          <w:sz w:val="24"/>
          <w:szCs w:val="24"/>
          <w:lang w:eastAsia="ja-JP"/>
        </w:rPr>
      </w:pPr>
      <w:r w:rsidRPr="00FE55E7">
        <w:rPr>
          <w:szCs w:val="24"/>
        </w:rPr>
        <w:fldChar w:fldCharType="begin"/>
      </w:r>
      <w:r w:rsidR="00452F32" w:rsidRPr="00FE55E7">
        <w:rPr>
          <w:szCs w:val="24"/>
        </w:rPr>
        <w:instrText xml:space="preserve"> TOC \h \z \c "Figure" </w:instrText>
      </w:r>
      <w:r w:rsidRPr="00FE55E7">
        <w:rPr>
          <w:szCs w:val="24"/>
        </w:rPr>
        <w:fldChar w:fldCharType="separate"/>
      </w:r>
      <w:r w:rsidR="00564736">
        <w:t>Figure 1</w:t>
      </w:r>
      <w:r w:rsidR="00564736">
        <w:rPr>
          <w:rFonts w:asciiTheme="minorHAnsi" w:eastAsia="Osaka" w:hAnsiTheme="minorHAnsi" w:cstheme="minorBidi"/>
          <w:sz w:val="24"/>
          <w:szCs w:val="24"/>
          <w:lang w:eastAsia="ja-JP"/>
        </w:rPr>
        <w:tab/>
      </w:r>
      <w:r w:rsidR="00564736">
        <w:t>Summary of the process used to identify and select studies for the assessment</w:t>
      </w:r>
      <w:r w:rsidR="00564736">
        <w:tab/>
      </w:r>
      <w:r w:rsidR="00564736">
        <w:fldChar w:fldCharType="begin"/>
      </w:r>
      <w:r w:rsidR="00564736">
        <w:instrText xml:space="preserve"> PAGEREF _Toc333740468 \h </w:instrText>
      </w:r>
      <w:r w:rsidR="00564736">
        <w:fldChar w:fldCharType="separate"/>
      </w:r>
      <w:r w:rsidR="00DD1DB1">
        <w:t>25</w:t>
      </w:r>
      <w:r w:rsidR="00564736">
        <w:fldChar w:fldCharType="end"/>
      </w:r>
    </w:p>
    <w:p w14:paraId="32F80330" w14:textId="77777777" w:rsidR="00564736" w:rsidRDefault="00564736" w:rsidP="00564736">
      <w:pPr>
        <w:pStyle w:val="TableofFigures"/>
        <w:rPr>
          <w:rFonts w:asciiTheme="minorHAnsi" w:eastAsia="Osaka" w:hAnsiTheme="minorHAnsi" w:cstheme="minorBidi"/>
          <w:sz w:val="24"/>
          <w:szCs w:val="24"/>
          <w:lang w:eastAsia="ja-JP"/>
        </w:rPr>
      </w:pPr>
      <w:r>
        <w:t>Figure 2</w:t>
      </w:r>
      <w:r>
        <w:rPr>
          <w:rFonts w:asciiTheme="minorHAnsi" w:eastAsia="Osaka" w:hAnsiTheme="minorHAnsi" w:cstheme="minorBidi"/>
          <w:sz w:val="24"/>
          <w:szCs w:val="24"/>
          <w:lang w:eastAsia="ja-JP"/>
        </w:rPr>
        <w:tab/>
      </w:r>
      <w:r>
        <w:t>Current clinical practice for patients with primary unresectable liver lesions (Population 1)</w:t>
      </w:r>
      <w:r>
        <w:tab/>
      </w:r>
      <w:r>
        <w:fldChar w:fldCharType="begin"/>
      </w:r>
      <w:r>
        <w:instrText xml:space="preserve"> PAGEREF _Toc333740469 \h </w:instrText>
      </w:r>
      <w:r>
        <w:fldChar w:fldCharType="separate"/>
      </w:r>
      <w:r w:rsidR="00DD1DB1">
        <w:t>85</w:t>
      </w:r>
      <w:r>
        <w:fldChar w:fldCharType="end"/>
      </w:r>
    </w:p>
    <w:p w14:paraId="6F9F06B3" w14:textId="77777777" w:rsidR="00564736" w:rsidRDefault="00564736" w:rsidP="00564736">
      <w:pPr>
        <w:pStyle w:val="TableofFigures"/>
        <w:rPr>
          <w:rFonts w:asciiTheme="minorHAnsi" w:eastAsia="Osaka" w:hAnsiTheme="minorHAnsi" w:cstheme="minorBidi"/>
          <w:sz w:val="24"/>
          <w:szCs w:val="24"/>
          <w:lang w:eastAsia="ja-JP"/>
        </w:rPr>
      </w:pPr>
      <w:r>
        <w:t>Figure 3</w:t>
      </w:r>
      <w:r>
        <w:rPr>
          <w:rFonts w:asciiTheme="minorHAnsi" w:eastAsia="Osaka" w:hAnsiTheme="minorHAnsi" w:cstheme="minorBidi"/>
          <w:sz w:val="24"/>
          <w:szCs w:val="24"/>
          <w:lang w:eastAsia="ja-JP"/>
        </w:rPr>
        <w:tab/>
      </w:r>
      <w:r>
        <w:t>Proposed clinical practice for patients with primary unresectable liver lesions (Population 1)</w:t>
      </w:r>
      <w:r>
        <w:tab/>
      </w:r>
      <w:r>
        <w:fldChar w:fldCharType="begin"/>
      </w:r>
      <w:r>
        <w:instrText xml:space="preserve"> PAGEREF _Toc333740470 \h </w:instrText>
      </w:r>
      <w:r>
        <w:fldChar w:fldCharType="separate"/>
      </w:r>
      <w:r w:rsidR="00DD1DB1">
        <w:t>86</w:t>
      </w:r>
      <w:r>
        <w:fldChar w:fldCharType="end"/>
      </w:r>
    </w:p>
    <w:p w14:paraId="42D0FF0F" w14:textId="77777777" w:rsidR="00564736" w:rsidRDefault="00564736" w:rsidP="00564736">
      <w:pPr>
        <w:pStyle w:val="TableofFigures"/>
        <w:rPr>
          <w:rFonts w:asciiTheme="minorHAnsi" w:eastAsia="Osaka" w:hAnsiTheme="minorHAnsi" w:cstheme="minorBidi"/>
          <w:sz w:val="24"/>
          <w:szCs w:val="24"/>
          <w:lang w:eastAsia="ja-JP"/>
        </w:rPr>
      </w:pPr>
      <w:r>
        <w:t>Figure 4</w:t>
      </w:r>
      <w:r>
        <w:rPr>
          <w:rFonts w:asciiTheme="minorHAnsi" w:eastAsia="Osaka" w:hAnsiTheme="minorHAnsi" w:cstheme="minorBidi"/>
          <w:sz w:val="24"/>
          <w:szCs w:val="24"/>
          <w:lang w:eastAsia="ja-JP"/>
        </w:rPr>
        <w:tab/>
      </w:r>
      <w:r>
        <w:t>Current clinical practice for patients with secondary unresectable liver lesions (Population 2)</w:t>
      </w:r>
      <w:r>
        <w:tab/>
      </w:r>
      <w:r>
        <w:fldChar w:fldCharType="begin"/>
      </w:r>
      <w:r>
        <w:instrText xml:space="preserve"> PAGEREF _Toc333740471 \h </w:instrText>
      </w:r>
      <w:r>
        <w:fldChar w:fldCharType="separate"/>
      </w:r>
      <w:r w:rsidR="00DD1DB1">
        <w:t>87</w:t>
      </w:r>
      <w:r>
        <w:fldChar w:fldCharType="end"/>
      </w:r>
    </w:p>
    <w:p w14:paraId="66D5AA01" w14:textId="77777777" w:rsidR="00564736" w:rsidRDefault="00564736" w:rsidP="00564736">
      <w:pPr>
        <w:pStyle w:val="TableofFigures"/>
        <w:rPr>
          <w:rFonts w:asciiTheme="minorHAnsi" w:eastAsia="Osaka" w:hAnsiTheme="minorHAnsi" w:cstheme="minorBidi"/>
          <w:sz w:val="24"/>
          <w:szCs w:val="24"/>
          <w:lang w:eastAsia="ja-JP"/>
        </w:rPr>
      </w:pPr>
      <w:r>
        <w:t>Figure 5</w:t>
      </w:r>
      <w:r>
        <w:rPr>
          <w:rFonts w:asciiTheme="minorHAnsi" w:eastAsia="Osaka" w:hAnsiTheme="minorHAnsi" w:cstheme="minorBidi"/>
          <w:sz w:val="24"/>
          <w:szCs w:val="24"/>
          <w:lang w:eastAsia="ja-JP"/>
        </w:rPr>
        <w:tab/>
      </w:r>
      <w:r>
        <w:t>Proposed clinical practice for patients with secondary unresectable liver lesions (Population 2)</w:t>
      </w:r>
      <w:r>
        <w:tab/>
      </w:r>
      <w:r>
        <w:fldChar w:fldCharType="begin"/>
      </w:r>
      <w:r>
        <w:instrText xml:space="preserve"> PAGEREF _Toc333740472 \h </w:instrText>
      </w:r>
      <w:r>
        <w:fldChar w:fldCharType="separate"/>
      </w:r>
      <w:r w:rsidR="00DD1DB1">
        <w:t>88</w:t>
      </w:r>
      <w:r>
        <w:fldChar w:fldCharType="end"/>
      </w:r>
    </w:p>
    <w:p w14:paraId="2DE7D41D" w14:textId="77777777" w:rsidR="00564736" w:rsidRDefault="00564736" w:rsidP="00564736">
      <w:pPr>
        <w:pStyle w:val="TableofFigures"/>
        <w:rPr>
          <w:rFonts w:asciiTheme="minorHAnsi" w:eastAsia="Osaka" w:hAnsiTheme="minorHAnsi" w:cstheme="minorBidi"/>
          <w:sz w:val="24"/>
          <w:szCs w:val="24"/>
          <w:lang w:eastAsia="ja-JP"/>
        </w:rPr>
      </w:pPr>
      <w:r>
        <w:t>Figure 6</w:t>
      </w:r>
      <w:r>
        <w:rPr>
          <w:rFonts w:asciiTheme="minorHAnsi" w:eastAsia="Osaka" w:hAnsiTheme="minorHAnsi" w:cstheme="minorBidi"/>
          <w:sz w:val="24"/>
          <w:szCs w:val="24"/>
          <w:lang w:eastAsia="ja-JP"/>
        </w:rPr>
        <w:tab/>
      </w:r>
      <w:r>
        <w:t>Current clinical practice for patients with unresectable neuroendocrine liver metastases who are refractory to somatostatin analogue therapy (Population 3)</w:t>
      </w:r>
      <w:r>
        <w:tab/>
      </w:r>
      <w:r>
        <w:fldChar w:fldCharType="begin"/>
      </w:r>
      <w:r>
        <w:instrText xml:space="preserve"> PAGEREF _Toc333740473 \h </w:instrText>
      </w:r>
      <w:r>
        <w:fldChar w:fldCharType="separate"/>
      </w:r>
      <w:r w:rsidR="00DD1DB1">
        <w:t>89</w:t>
      </w:r>
      <w:r>
        <w:fldChar w:fldCharType="end"/>
      </w:r>
    </w:p>
    <w:p w14:paraId="31C117A8" w14:textId="77777777" w:rsidR="00564736" w:rsidRDefault="00564736" w:rsidP="00564736">
      <w:pPr>
        <w:pStyle w:val="TableofFigures"/>
        <w:rPr>
          <w:rFonts w:asciiTheme="minorHAnsi" w:eastAsia="Osaka" w:hAnsiTheme="minorHAnsi" w:cstheme="minorBidi"/>
          <w:sz w:val="24"/>
          <w:szCs w:val="24"/>
          <w:lang w:eastAsia="ja-JP"/>
        </w:rPr>
      </w:pPr>
      <w:r>
        <w:t>Figure 7</w:t>
      </w:r>
      <w:r>
        <w:rPr>
          <w:rFonts w:asciiTheme="minorHAnsi" w:eastAsia="Osaka" w:hAnsiTheme="minorHAnsi" w:cstheme="minorBidi"/>
          <w:sz w:val="24"/>
          <w:szCs w:val="24"/>
          <w:lang w:eastAsia="ja-JP"/>
        </w:rPr>
        <w:tab/>
      </w:r>
      <w:r>
        <w:t>Proposed clinical practice for patients with unresectable neuroendocrine liver metastases who are refractory to somatostatin analogue therapy (Population 3)</w:t>
      </w:r>
      <w:r>
        <w:tab/>
      </w:r>
      <w:r>
        <w:fldChar w:fldCharType="begin"/>
      </w:r>
      <w:r>
        <w:instrText xml:space="preserve"> PAGEREF _Toc333740474 \h </w:instrText>
      </w:r>
      <w:r>
        <w:fldChar w:fldCharType="separate"/>
      </w:r>
      <w:r w:rsidR="00DD1DB1">
        <w:t>90</w:t>
      </w:r>
      <w:r>
        <w:fldChar w:fldCharType="end"/>
      </w:r>
    </w:p>
    <w:p w14:paraId="57B54792" w14:textId="77777777" w:rsidR="00564736" w:rsidRDefault="00564736" w:rsidP="00564736">
      <w:pPr>
        <w:pStyle w:val="TableofFigures"/>
        <w:rPr>
          <w:rFonts w:asciiTheme="minorHAnsi" w:eastAsia="Osaka" w:hAnsiTheme="minorHAnsi" w:cstheme="minorBidi"/>
          <w:sz w:val="24"/>
          <w:szCs w:val="24"/>
          <w:lang w:eastAsia="ja-JP"/>
        </w:rPr>
      </w:pPr>
      <w:r>
        <w:t>Figure 8</w:t>
      </w:r>
      <w:r>
        <w:rPr>
          <w:rFonts w:asciiTheme="minorHAnsi" w:eastAsia="Osaka" w:hAnsiTheme="minorHAnsi" w:cstheme="minorBidi"/>
          <w:sz w:val="24"/>
          <w:szCs w:val="24"/>
          <w:lang w:eastAsia="ja-JP"/>
        </w:rPr>
        <w:tab/>
      </w:r>
      <w:r>
        <w:t>Age-standardised incidence rates for liver and colorectal cancer</w:t>
      </w:r>
      <w:r>
        <w:tab/>
      </w:r>
      <w:r>
        <w:fldChar w:fldCharType="begin"/>
      </w:r>
      <w:r>
        <w:instrText xml:space="preserve"> PAGEREF _Toc333740475 \h </w:instrText>
      </w:r>
      <w:r>
        <w:fldChar w:fldCharType="separate"/>
      </w:r>
      <w:r w:rsidR="00DD1DB1">
        <w:t>131</w:t>
      </w:r>
      <w:r>
        <w:fldChar w:fldCharType="end"/>
      </w:r>
    </w:p>
    <w:p w14:paraId="60878713" w14:textId="77777777" w:rsidR="00452F32" w:rsidRPr="00FE55E7" w:rsidRDefault="0086593E" w:rsidP="00492DD4">
      <w:pPr>
        <w:pStyle w:val="TableofFigures"/>
      </w:pPr>
      <w:r w:rsidRPr="00FE55E7">
        <w:rPr>
          <w:szCs w:val="24"/>
        </w:rPr>
        <w:fldChar w:fldCharType="end"/>
      </w:r>
    </w:p>
    <w:p w14:paraId="4A55D857" w14:textId="77777777" w:rsidR="00F14578" w:rsidRDefault="00F14578" w:rsidP="00F14578">
      <w:pPr>
        <w:sectPr w:rsidR="00F14578" w:rsidSect="00F14578">
          <w:headerReference w:type="even" r:id="rId17"/>
          <w:headerReference w:type="default" r:id="rId18"/>
          <w:footerReference w:type="default" r:id="rId19"/>
          <w:headerReference w:type="first" r:id="rId20"/>
          <w:type w:val="oddPage"/>
          <w:pgSz w:w="11906" w:h="16838"/>
          <w:pgMar w:top="1440" w:right="1440" w:bottom="1440" w:left="1440" w:header="720" w:footer="720" w:gutter="0"/>
          <w:paperSrc w:first="2" w:other="2"/>
          <w:pgNumType w:fmt="lowerRoman"/>
          <w:cols w:space="720"/>
        </w:sectPr>
      </w:pPr>
      <w:bookmarkStart w:id="49" w:name="Top"/>
      <w:bookmarkEnd w:id="49"/>
    </w:p>
    <w:p w14:paraId="5A5965C9" w14:textId="77777777" w:rsidR="000121A3" w:rsidRPr="00FE55E7" w:rsidRDefault="000121A3" w:rsidP="00F14578">
      <w:pPr>
        <w:pStyle w:val="Heading1"/>
        <w:pageBreakBefore w:val="0"/>
        <w:ind w:left="0" w:firstLine="0"/>
        <w:jc w:val="both"/>
      </w:pPr>
      <w:bookmarkStart w:id="50" w:name="macroMarkHere"/>
      <w:bookmarkStart w:id="51" w:name="_Toc460406571"/>
      <w:bookmarkEnd w:id="50"/>
      <w:r w:rsidRPr="00FE55E7">
        <w:lastRenderedPageBreak/>
        <w:t>Executive Summary</w:t>
      </w:r>
      <w:bookmarkEnd w:id="51"/>
    </w:p>
    <w:tbl>
      <w:tblPr>
        <w:tblStyle w:val="TableGrid"/>
        <w:tblW w:w="0" w:type="auto"/>
        <w:tblLook w:val="04A0" w:firstRow="1" w:lastRow="0" w:firstColumn="1" w:lastColumn="0" w:noHBand="0" w:noVBand="1"/>
        <w:tblDescription w:val="Main issues for MSAC consideration"/>
      </w:tblPr>
      <w:tblGrid>
        <w:gridCol w:w="9016"/>
      </w:tblGrid>
      <w:tr w:rsidR="000121A3" w:rsidRPr="00FE55E7" w14:paraId="2483984C" w14:textId="77777777" w:rsidTr="000121A3">
        <w:trPr>
          <w:tblHeader/>
        </w:trPr>
        <w:tc>
          <w:tcPr>
            <w:tcW w:w="9016" w:type="dxa"/>
            <w:tcBorders>
              <w:top w:val="single" w:sz="4" w:space="0" w:color="auto"/>
              <w:left w:val="single" w:sz="4" w:space="0" w:color="auto"/>
              <w:bottom w:val="nil"/>
              <w:right w:val="single" w:sz="4" w:space="0" w:color="auto"/>
            </w:tcBorders>
            <w:hideMark/>
          </w:tcPr>
          <w:p w14:paraId="32A2A43D" w14:textId="108E08F3" w:rsidR="000121A3" w:rsidRPr="00FE55E7" w:rsidRDefault="000121A3" w:rsidP="00D36813">
            <w:pPr>
              <w:pStyle w:val="Heading5"/>
              <w:jc w:val="both"/>
              <w:outlineLvl w:val="4"/>
            </w:pPr>
            <w:bookmarkStart w:id="52" w:name="_Toc381796429"/>
            <w:r w:rsidRPr="00FE55E7">
              <w:t xml:space="preserve">Main issues for </w:t>
            </w:r>
            <w:bookmarkStart w:id="53" w:name="OLE_LINK238"/>
            <w:bookmarkStart w:id="54" w:name="OLE_LINK239"/>
            <w:r w:rsidR="008068F6" w:rsidRPr="00FE55E7">
              <w:t>Medical Services Advisory Committee</w:t>
            </w:r>
            <w:r w:rsidR="008068F6" w:rsidRPr="00BB72D0" w:rsidDel="008068F6">
              <w:t xml:space="preserve"> </w:t>
            </w:r>
            <w:bookmarkEnd w:id="53"/>
            <w:bookmarkEnd w:id="54"/>
            <w:r w:rsidRPr="00FE55E7">
              <w:t>consideration</w:t>
            </w:r>
          </w:p>
        </w:tc>
      </w:tr>
      <w:tr w:rsidR="000121A3" w:rsidRPr="00FE55E7" w14:paraId="2874FD72" w14:textId="77777777" w:rsidTr="000121A3">
        <w:tc>
          <w:tcPr>
            <w:tcW w:w="9016" w:type="dxa"/>
            <w:tcBorders>
              <w:top w:val="nil"/>
              <w:left w:val="single" w:sz="4" w:space="0" w:color="auto"/>
              <w:bottom w:val="single" w:sz="4" w:space="0" w:color="auto"/>
              <w:right w:val="single" w:sz="4" w:space="0" w:color="auto"/>
            </w:tcBorders>
            <w:hideMark/>
          </w:tcPr>
          <w:p w14:paraId="677650CE" w14:textId="77777777" w:rsidR="000121A3" w:rsidRPr="00FE55E7" w:rsidRDefault="000121A3" w:rsidP="00D36813">
            <w:pPr>
              <w:pStyle w:val="ListParagraph"/>
              <w:numPr>
                <w:ilvl w:val="0"/>
                <w:numId w:val="13"/>
              </w:numPr>
              <w:jc w:val="both"/>
            </w:pPr>
            <w:r w:rsidRPr="00FE55E7">
              <w:t xml:space="preserve">The clinical claims </w:t>
            </w:r>
            <w:r w:rsidR="007F3B50" w:rsidRPr="00FE55E7">
              <w:t xml:space="preserve">for the superiority of </w:t>
            </w:r>
            <w:r w:rsidR="00CE2DD2" w:rsidRPr="00FE55E7">
              <w:t xml:space="preserve">microwave tissue ablation </w:t>
            </w:r>
            <w:r w:rsidR="00CE2DD2">
              <w:t>(</w:t>
            </w:r>
            <w:bookmarkStart w:id="55" w:name="OLE_LINK240"/>
            <w:bookmarkStart w:id="56" w:name="OLE_LINK241"/>
            <w:r w:rsidR="007F3B50" w:rsidRPr="00BB72D0">
              <w:t>MTA</w:t>
            </w:r>
            <w:bookmarkEnd w:id="55"/>
            <w:bookmarkEnd w:id="56"/>
            <w:r w:rsidR="00CE2DD2">
              <w:t>)</w:t>
            </w:r>
            <w:r w:rsidR="007F3B50" w:rsidRPr="00FE55E7">
              <w:t xml:space="preserve"> over </w:t>
            </w:r>
            <w:r w:rsidR="00CE2DD2" w:rsidRPr="00FE55E7">
              <w:t>radiofrequency ablation (</w:t>
            </w:r>
            <w:bookmarkStart w:id="57" w:name="OLE_LINK242"/>
            <w:bookmarkStart w:id="58" w:name="OLE_LINK243"/>
            <w:r w:rsidR="007F3B50" w:rsidRPr="00BB72D0">
              <w:t>RFA</w:t>
            </w:r>
            <w:bookmarkEnd w:id="57"/>
            <w:bookmarkEnd w:id="58"/>
            <w:r w:rsidR="00CE2DD2">
              <w:t>)</w:t>
            </w:r>
            <w:r w:rsidR="007F3B50" w:rsidRPr="00FE55E7">
              <w:t xml:space="preserve"> </w:t>
            </w:r>
            <w:r w:rsidRPr="00FE55E7">
              <w:t>made in the application are not supported by the evidence.</w:t>
            </w:r>
          </w:p>
          <w:p w14:paraId="4106EDB1" w14:textId="77777777" w:rsidR="000121A3" w:rsidRPr="00FE55E7" w:rsidRDefault="000121A3" w:rsidP="00D36813">
            <w:pPr>
              <w:pStyle w:val="ListParagraph"/>
              <w:numPr>
                <w:ilvl w:val="0"/>
                <w:numId w:val="13"/>
              </w:numPr>
              <w:jc w:val="both"/>
            </w:pPr>
            <w:r w:rsidRPr="00FE55E7">
              <w:t>There is very little randomised controlled trial evidence for this intervention.</w:t>
            </w:r>
          </w:p>
          <w:p w14:paraId="41D966A2" w14:textId="77068FD4" w:rsidR="00110FD3" w:rsidRPr="00FE55E7" w:rsidRDefault="000121A3" w:rsidP="00D36813">
            <w:pPr>
              <w:pStyle w:val="ListParagraph"/>
              <w:numPr>
                <w:ilvl w:val="0"/>
                <w:numId w:val="13"/>
              </w:numPr>
              <w:jc w:val="both"/>
            </w:pPr>
            <w:r w:rsidRPr="00FE55E7">
              <w:t xml:space="preserve">Much of the evidence included for this intervention uses historical controls; that is, institutions went from using </w:t>
            </w:r>
            <w:r w:rsidRPr="00BB72D0">
              <w:t>RFA</w:t>
            </w:r>
            <w:r w:rsidRPr="00FE55E7">
              <w:t xml:space="preserve"> to using </w:t>
            </w:r>
            <w:r w:rsidRPr="00BB72D0">
              <w:t>MTA</w:t>
            </w:r>
            <w:r w:rsidRPr="00FE55E7">
              <w:t xml:space="preserve">, and then compared the experience of the </w:t>
            </w:r>
            <w:r w:rsidRPr="00BB72D0">
              <w:t>MTA</w:t>
            </w:r>
            <w:r w:rsidRPr="00FE55E7">
              <w:t xml:space="preserve"> patients </w:t>
            </w:r>
            <w:r w:rsidR="00CE2DD2">
              <w:t>with</w:t>
            </w:r>
            <w:r w:rsidRPr="00FE55E7">
              <w:t xml:space="preserve"> the experience of earlier patients. This is likely to have important ramifications for the effectiveness of the intervention, as many other aspects of the treatment may also have changed in that time, such as chemotherapy, imaging, patient selection for ablation</w:t>
            </w:r>
            <w:r w:rsidR="00D6188C" w:rsidRPr="00FE55E7">
              <w:t xml:space="preserve"> and surgery</w:t>
            </w:r>
            <w:r w:rsidR="00CE2DD2">
              <w:t>,</w:t>
            </w:r>
            <w:r w:rsidRPr="00FE55E7">
              <w:t xml:space="preserve"> and the equipment </w:t>
            </w:r>
            <w:r w:rsidR="00CE2DD2">
              <w:t xml:space="preserve">used </w:t>
            </w:r>
            <w:r w:rsidRPr="00FE55E7">
              <w:t>to deliver the ablation.</w:t>
            </w:r>
          </w:p>
          <w:p w14:paraId="4C432BB1" w14:textId="1A4D852B" w:rsidR="000121A3" w:rsidRPr="00FE55E7" w:rsidRDefault="000121A3" w:rsidP="00D36813">
            <w:pPr>
              <w:pStyle w:val="ListParagraph"/>
              <w:numPr>
                <w:ilvl w:val="0"/>
                <w:numId w:val="13"/>
              </w:numPr>
              <w:jc w:val="both"/>
            </w:pPr>
            <w:r w:rsidRPr="00FE55E7">
              <w:t>Selection bias is also highly likely in most of the populations included in the evidence</w:t>
            </w:r>
            <w:r w:rsidR="00CE2DD2">
              <w:t xml:space="preserve"> </w:t>
            </w:r>
            <w:r w:rsidRPr="00FE55E7">
              <w:t>base, as most studies simply included patients seen in their institutions, and there was little discussion about who was excluded from analyses</w:t>
            </w:r>
            <w:r w:rsidR="00BC51E2" w:rsidRPr="00FE55E7">
              <w:t xml:space="preserve"> or how patients were selected for ablation</w:t>
            </w:r>
            <w:r w:rsidRPr="00FE55E7">
              <w:t>.</w:t>
            </w:r>
            <w:r w:rsidR="00D1512A" w:rsidRPr="00FE55E7">
              <w:t xml:space="preserve"> Moreover, in most studies, there was a lack of information relevant to prognosis, f</w:t>
            </w:r>
            <w:r w:rsidR="00BC51E2" w:rsidRPr="00FE55E7">
              <w:t>or example time since diagnosis,</w:t>
            </w:r>
            <w:r w:rsidR="00D1512A" w:rsidRPr="00FE55E7">
              <w:t xml:space="preserve"> and these factors are likely to confound the results.</w:t>
            </w:r>
          </w:p>
          <w:p w14:paraId="47F01325" w14:textId="77777777" w:rsidR="000121A3" w:rsidRPr="00FE55E7" w:rsidRDefault="000121A3" w:rsidP="00D36813">
            <w:pPr>
              <w:pStyle w:val="ListParagraph"/>
              <w:numPr>
                <w:ilvl w:val="0"/>
                <w:numId w:val="13"/>
              </w:numPr>
              <w:jc w:val="both"/>
            </w:pPr>
            <w:r w:rsidRPr="00FE55E7">
              <w:t xml:space="preserve">There does seem to be some evidence that </w:t>
            </w:r>
            <w:r w:rsidRPr="00BB72D0">
              <w:t>MTA</w:t>
            </w:r>
            <w:r w:rsidRPr="00FE55E7">
              <w:t xml:space="preserve"> works better than </w:t>
            </w:r>
            <w:r w:rsidRPr="00BB72D0">
              <w:t>RFA</w:t>
            </w:r>
            <w:r w:rsidRPr="00FE55E7">
              <w:t xml:space="preserve"> in more severe cases of cancer</w:t>
            </w:r>
            <w:r w:rsidR="00D45CDC" w:rsidRPr="00FE55E7">
              <w:t>;</w:t>
            </w:r>
            <w:r w:rsidRPr="00FE55E7">
              <w:t xml:space="preserve"> however</w:t>
            </w:r>
            <w:r w:rsidR="00D45CDC" w:rsidRPr="00FE55E7">
              <w:t>,</w:t>
            </w:r>
            <w:r w:rsidRPr="00FE55E7">
              <w:t xml:space="preserve"> given the problems with historical controls, the superior effectiveness may actually be due to improvements in other treatments, or indeed in patient selection for the treatment.</w:t>
            </w:r>
          </w:p>
          <w:p w14:paraId="601B5738" w14:textId="77777777" w:rsidR="00110FD3" w:rsidRPr="00FE55E7" w:rsidRDefault="000121A3" w:rsidP="00D36813">
            <w:pPr>
              <w:pStyle w:val="ListParagraph"/>
              <w:numPr>
                <w:ilvl w:val="0"/>
                <w:numId w:val="13"/>
              </w:numPr>
              <w:jc w:val="both"/>
            </w:pPr>
            <w:r w:rsidRPr="00FE55E7">
              <w:t xml:space="preserve">In patients with liver metastases, most of the identified evidence was excluded because patients underwent concomitant resection (meaning they were not </w:t>
            </w:r>
            <w:r w:rsidR="00A068DF" w:rsidRPr="00FE55E7">
              <w:t>‘</w:t>
            </w:r>
            <w:proofErr w:type="spellStart"/>
            <w:r w:rsidRPr="00FE55E7">
              <w:t>unresectable</w:t>
            </w:r>
            <w:proofErr w:type="spellEnd"/>
            <w:r w:rsidR="00A068DF" w:rsidRPr="00FE55E7">
              <w:t>’</w:t>
            </w:r>
            <w:r w:rsidRPr="00FE55E7">
              <w:t xml:space="preserve"> as described in the </w:t>
            </w:r>
            <w:r w:rsidR="00A068DF" w:rsidRPr="00FE55E7">
              <w:t>‘</w:t>
            </w:r>
            <w:r w:rsidRPr="00FE55E7">
              <w:t>Population</w:t>
            </w:r>
            <w:r w:rsidR="00A068DF" w:rsidRPr="00FE55E7">
              <w:t>’</w:t>
            </w:r>
            <w:r w:rsidRPr="00FE55E7">
              <w:t xml:space="preserve"> component of the </w:t>
            </w:r>
            <w:bookmarkStart w:id="59" w:name="OLE_LINK244"/>
            <w:bookmarkStart w:id="60" w:name="OLE_LINK245"/>
            <w:r w:rsidRPr="00BB72D0">
              <w:t>PICO</w:t>
            </w:r>
            <w:r w:rsidRPr="00FE55E7">
              <w:t xml:space="preserve"> </w:t>
            </w:r>
            <w:bookmarkEnd w:id="59"/>
            <w:bookmarkEnd w:id="60"/>
            <w:r w:rsidRPr="00FE55E7">
              <w:t>criteria). It is likely that patients in this group, who have more complex disease, undergo a range of treatments, and finding evidence for just one of them in isolation will be difficult.</w:t>
            </w:r>
          </w:p>
          <w:p w14:paraId="13EDE4F3" w14:textId="66D08066" w:rsidR="000121A3" w:rsidRPr="00FE55E7" w:rsidRDefault="000121A3" w:rsidP="00D36813">
            <w:pPr>
              <w:pStyle w:val="ListParagraph"/>
              <w:numPr>
                <w:ilvl w:val="0"/>
                <w:numId w:val="13"/>
              </w:numPr>
              <w:jc w:val="both"/>
            </w:pPr>
            <w:r w:rsidRPr="00FE55E7">
              <w:t xml:space="preserve">Despite the claims that </w:t>
            </w:r>
            <w:r w:rsidRPr="00BB72D0">
              <w:t>MTA</w:t>
            </w:r>
            <w:r w:rsidRPr="00FE55E7">
              <w:t xml:space="preserve"> has quicker ablation time and fewer required sessions, there was little evidence available to support th</w:t>
            </w:r>
            <w:r w:rsidR="00CE2DD2">
              <w:t>e</w:t>
            </w:r>
            <w:r w:rsidRPr="00FE55E7">
              <w:t>s</w:t>
            </w:r>
            <w:r w:rsidR="00CE2DD2">
              <w:t>e claims</w:t>
            </w:r>
            <w:r w:rsidRPr="00FE55E7">
              <w:t>.</w:t>
            </w:r>
          </w:p>
        </w:tc>
      </w:tr>
    </w:tbl>
    <w:p w14:paraId="2B2BB69D" w14:textId="77777777" w:rsidR="000121A3" w:rsidRPr="00FE55E7" w:rsidRDefault="000121A3" w:rsidP="000121A3"/>
    <w:p w14:paraId="4709615A" w14:textId="77777777" w:rsidR="000121A3" w:rsidRPr="00FE55E7" w:rsidRDefault="000121A3" w:rsidP="000121A3">
      <w:pPr>
        <w:pStyle w:val="Heading2"/>
        <w:jc w:val="both"/>
        <w:rPr>
          <w:smallCaps w:val="0"/>
        </w:rPr>
      </w:pPr>
      <w:bookmarkStart w:id="61" w:name="_Toc460406572"/>
      <w:bookmarkEnd w:id="52"/>
      <w:r w:rsidRPr="00FE55E7">
        <w:rPr>
          <w:smallCaps w:val="0"/>
        </w:rPr>
        <w:lastRenderedPageBreak/>
        <w:t>Microwave tissue ablation for primary and secondary liver cancer</w:t>
      </w:r>
      <w:bookmarkEnd w:id="61"/>
    </w:p>
    <w:p w14:paraId="4DE89C00" w14:textId="77777777" w:rsidR="000121A3" w:rsidRPr="00FE55E7" w:rsidRDefault="000121A3" w:rsidP="000121A3">
      <w:pPr>
        <w:jc w:val="both"/>
      </w:pPr>
      <w:r w:rsidRPr="00FE55E7">
        <w:t xml:space="preserve">This contracted assessment examines the evidence to support the listing of </w:t>
      </w:r>
      <w:bookmarkStart w:id="62" w:name="OLE_LINK234"/>
      <w:bookmarkStart w:id="63" w:name="OLE_LINK235"/>
      <w:r w:rsidRPr="00FE55E7">
        <w:t xml:space="preserve">microwave tissue ablation </w:t>
      </w:r>
      <w:bookmarkEnd w:id="62"/>
      <w:bookmarkEnd w:id="63"/>
      <w:r w:rsidRPr="00FE55E7">
        <w:t>(</w:t>
      </w:r>
      <w:r w:rsidRPr="00BB72D0">
        <w:t>MTA</w:t>
      </w:r>
      <w:r w:rsidRPr="00FE55E7">
        <w:t>) on the Medicare Benefits Schedule (</w:t>
      </w:r>
      <w:bookmarkStart w:id="64" w:name="OLE_LINK246"/>
      <w:bookmarkStart w:id="65" w:name="OLE_LINK247"/>
      <w:r w:rsidRPr="001D635B">
        <w:t>MBS</w:t>
      </w:r>
      <w:bookmarkEnd w:id="64"/>
      <w:bookmarkEnd w:id="65"/>
      <w:r w:rsidRPr="00FE55E7">
        <w:t xml:space="preserve">). The service would be used for the treatment of </w:t>
      </w:r>
      <w:proofErr w:type="spellStart"/>
      <w:r w:rsidRPr="00FE55E7">
        <w:t>unresectable</w:t>
      </w:r>
      <w:proofErr w:type="spellEnd"/>
      <w:r w:rsidRPr="00FE55E7">
        <w:t xml:space="preserve"> primary and secondary liver tumours. There are three target populations:</w:t>
      </w:r>
    </w:p>
    <w:p w14:paraId="6FB591D3" w14:textId="77777777" w:rsidR="000121A3" w:rsidRPr="00FE55E7" w:rsidRDefault="000121A3" w:rsidP="00A87A57">
      <w:pPr>
        <w:pStyle w:val="ListParagraph"/>
        <w:numPr>
          <w:ilvl w:val="0"/>
          <w:numId w:val="17"/>
        </w:numPr>
        <w:spacing w:before="120" w:after="120" w:line="276" w:lineRule="auto"/>
        <w:jc w:val="both"/>
      </w:pPr>
      <w:r w:rsidRPr="00FE55E7">
        <w:t xml:space="preserve">Patients with </w:t>
      </w:r>
      <w:proofErr w:type="spellStart"/>
      <w:r w:rsidRPr="00FE55E7">
        <w:t>unresectable</w:t>
      </w:r>
      <w:proofErr w:type="spellEnd"/>
      <w:r w:rsidRPr="00FE55E7">
        <w:t xml:space="preserve"> primary liver lesions </w:t>
      </w:r>
      <w:r w:rsidR="00CB7980">
        <w:t>in whom</w:t>
      </w:r>
      <w:r w:rsidR="00CB7980" w:rsidRPr="00FE55E7">
        <w:t xml:space="preserve"> </w:t>
      </w:r>
      <w:r w:rsidRPr="00BB72D0">
        <w:t>MTA</w:t>
      </w:r>
      <w:r w:rsidRPr="00FE55E7">
        <w:t xml:space="preserve"> is used with curative intent.</w:t>
      </w:r>
    </w:p>
    <w:p w14:paraId="23A84616" w14:textId="77777777" w:rsidR="000121A3" w:rsidRPr="00FE55E7" w:rsidRDefault="000121A3" w:rsidP="00A87A57">
      <w:pPr>
        <w:pStyle w:val="ListParagraph"/>
        <w:numPr>
          <w:ilvl w:val="0"/>
          <w:numId w:val="17"/>
        </w:numPr>
        <w:spacing w:before="120" w:after="120" w:line="276" w:lineRule="auto"/>
        <w:jc w:val="both"/>
      </w:pPr>
      <w:r w:rsidRPr="00FE55E7">
        <w:t xml:space="preserve">Patients with </w:t>
      </w:r>
      <w:proofErr w:type="spellStart"/>
      <w:r w:rsidRPr="00FE55E7">
        <w:t>unresectable</w:t>
      </w:r>
      <w:proofErr w:type="spellEnd"/>
      <w:r w:rsidRPr="00FE55E7">
        <w:t xml:space="preserve"> secondary liver lesions, without </w:t>
      </w:r>
      <w:proofErr w:type="spellStart"/>
      <w:r w:rsidR="009156AC" w:rsidRPr="009156AC">
        <w:t>extra</w:t>
      </w:r>
      <w:r w:rsidRPr="009156AC">
        <w:t>hepatic</w:t>
      </w:r>
      <w:proofErr w:type="spellEnd"/>
      <w:r w:rsidRPr="00FE55E7">
        <w:t xml:space="preserve"> spread, </w:t>
      </w:r>
      <w:r w:rsidR="00CB7980">
        <w:t>in whom</w:t>
      </w:r>
      <w:r w:rsidR="00CB7980" w:rsidRPr="00FE55E7">
        <w:t xml:space="preserve"> </w:t>
      </w:r>
      <w:r w:rsidRPr="00BB72D0">
        <w:t>MTA</w:t>
      </w:r>
      <w:r w:rsidRPr="00FE55E7">
        <w:t xml:space="preserve"> is used with curative intent.</w:t>
      </w:r>
    </w:p>
    <w:p w14:paraId="09958C58" w14:textId="77777777" w:rsidR="000121A3" w:rsidRPr="00FE55E7" w:rsidRDefault="000121A3" w:rsidP="00A87A57">
      <w:pPr>
        <w:pStyle w:val="ListParagraph"/>
        <w:numPr>
          <w:ilvl w:val="0"/>
          <w:numId w:val="17"/>
        </w:numPr>
        <w:spacing w:before="120" w:after="120" w:line="276" w:lineRule="auto"/>
        <w:jc w:val="both"/>
      </w:pPr>
      <w:r w:rsidRPr="00FE55E7">
        <w:t xml:space="preserve">Patients with </w:t>
      </w:r>
      <w:proofErr w:type="spellStart"/>
      <w:r w:rsidRPr="00FE55E7">
        <w:t>unresectable</w:t>
      </w:r>
      <w:proofErr w:type="spellEnd"/>
      <w:r w:rsidRPr="00FE55E7">
        <w:t xml:space="preserve"> neuroendocrine liver metastases</w:t>
      </w:r>
      <w:r w:rsidR="00CB7980">
        <w:t>,</w:t>
      </w:r>
      <w:r w:rsidRPr="00FE55E7">
        <w:t xml:space="preserve"> with or without </w:t>
      </w:r>
      <w:proofErr w:type="spellStart"/>
      <w:r w:rsidRPr="009156AC">
        <w:t>extrahepatic</w:t>
      </w:r>
      <w:proofErr w:type="spellEnd"/>
      <w:r w:rsidRPr="00FE55E7">
        <w:t xml:space="preserve"> spread</w:t>
      </w:r>
      <w:r w:rsidR="00CB7980">
        <w:t>,</w:t>
      </w:r>
      <w:r w:rsidRPr="00FE55E7">
        <w:t xml:space="preserve"> who are refractory to </w:t>
      </w:r>
      <w:proofErr w:type="spellStart"/>
      <w:r w:rsidRPr="00FE55E7">
        <w:t>somatostatin</w:t>
      </w:r>
      <w:proofErr w:type="spellEnd"/>
      <w:r w:rsidRPr="00FE55E7">
        <w:t xml:space="preserve"> analogue therapy</w:t>
      </w:r>
      <w:r w:rsidR="00CB7980">
        <w:t>,</w:t>
      </w:r>
      <w:r w:rsidRPr="00FE55E7">
        <w:t xml:space="preserve"> </w:t>
      </w:r>
      <w:r w:rsidR="00CB7980">
        <w:t xml:space="preserve">in </w:t>
      </w:r>
      <w:proofErr w:type="gramStart"/>
      <w:r w:rsidR="00CB7980">
        <w:t>whom</w:t>
      </w:r>
      <w:proofErr w:type="gramEnd"/>
      <w:r w:rsidR="00CB7980" w:rsidRPr="00FE55E7">
        <w:t xml:space="preserve"> </w:t>
      </w:r>
      <w:r w:rsidRPr="00BB72D0">
        <w:t>MTA</w:t>
      </w:r>
      <w:r w:rsidRPr="00FE55E7">
        <w:t xml:space="preserve"> is used for palliative treatment of secretory syndromes.</w:t>
      </w:r>
    </w:p>
    <w:p w14:paraId="4935B0FC" w14:textId="5328AE0A" w:rsidR="000121A3" w:rsidRPr="00FE55E7" w:rsidRDefault="00C15DDB" w:rsidP="000121A3">
      <w:pPr>
        <w:jc w:val="both"/>
      </w:pPr>
      <w:bookmarkStart w:id="66" w:name="OLE_LINK248"/>
      <w:bookmarkStart w:id="67" w:name="OLE_LINK249"/>
      <w:r w:rsidRPr="00FE55E7">
        <w:t xml:space="preserve">The </w:t>
      </w:r>
      <w:r w:rsidR="006B4817">
        <w:rPr>
          <w:rFonts w:asciiTheme="minorHAnsi" w:hAnsiTheme="minorHAnsi"/>
          <w:color w:val="000000"/>
          <w:szCs w:val="24"/>
        </w:rPr>
        <w:t>Protocol</w:t>
      </w:r>
      <w:r w:rsidR="006D7641" w:rsidRPr="00FE55E7">
        <w:rPr>
          <w:rFonts w:asciiTheme="minorHAnsi" w:hAnsiTheme="minorHAnsi"/>
          <w:color w:val="000000"/>
          <w:szCs w:val="24"/>
        </w:rPr>
        <w:t xml:space="preserve"> </w:t>
      </w:r>
      <w:r w:rsidRPr="00FE55E7">
        <w:t xml:space="preserve">Advisory Sub-Committee </w:t>
      </w:r>
      <w:r>
        <w:t>(</w:t>
      </w:r>
      <w:r w:rsidR="000121A3" w:rsidRPr="001D635B">
        <w:t>PASC</w:t>
      </w:r>
      <w:r>
        <w:t>)</w:t>
      </w:r>
      <w:r w:rsidR="000121A3" w:rsidRPr="00FE55E7">
        <w:t xml:space="preserve"> </w:t>
      </w:r>
      <w:bookmarkEnd w:id="66"/>
      <w:bookmarkEnd w:id="67"/>
      <w:r w:rsidR="006D7641" w:rsidRPr="00FE55E7">
        <w:rPr>
          <w:rFonts w:asciiTheme="minorHAnsi" w:hAnsiTheme="minorHAnsi"/>
          <w:color w:val="000000"/>
          <w:szCs w:val="24"/>
        </w:rPr>
        <w:t xml:space="preserve">of the </w:t>
      </w:r>
      <w:r w:rsidR="006D7641" w:rsidRPr="00FE55E7">
        <w:t>Medical Services Advisory Committee</w:t>
      </w:r>
      <w:r w:rsidR="006D7641" w:rsidRPr="00BB72D0">
        <w:rPr>
          <w:rFonts w:asciiTheme="minorHAnsi" w:hAnsiTheme="minorHAnsi"/>
          <w:color w:val="000000"/>
          <w:szCs w:val="24"/>
        </w:rPr>
        <w:t xml:space="preserve"> </w:t>
      </w:r>
      <w:r w:rsidR="006D7641">
        <w:rPr>
          <w:rFonts w:asciiTheme="minorHAnsi" w:hAnsiTheme="minorHAnsi"/>
          <w:color w:val="000000"/>
          <w:szCs w:val="24"/>
        </w:rPr>
        <w:t>(</w:t>
      </w:r>
      <w:r w:rsidR="006D7641" w:rsidRPr="00BB72D0">
        <w:rPr>
          <w:rFonts w:asciiTheme="minorHAnsi" w:hAnsiTheme="minorHAnsi"/>
          <w:color w:val="000000"/>
          <w:szCs w:val="24"/>
        </w:rPr>
        <w:t>MSAC</w:t>
      </w:r>
      <w:r w:rsidR="006D7641">
        <w:rPr>
          <w:rFonts w:asciiTheme="minorHAnsi" w:hAnsiTheme="minorHAnsi"/>
          <w:color w:val="000000"/>
          <w:szCs w:val="24"/>
        </w:rPr>
        <w:t xml:space="preserve">) </w:t>
      </w:r>
      <w:r w:rsidR="000121A3" w:rsidRPr="00FE55E7">
        <w:t xml:space="preserve">also asked </w:t>
      </w:r>
      <w:r w:rsidR="00815AA9">
        <w:t xml:space="preserve">that </w:t>
      </w:r>
      <w:r w:rsidR="000121A3" w:rsidRPr="00FE55E7">
        <w:t xml:space="preserve">the assessment consider the method </w:t>
      </w:r>
      <w:r w:rsidR="00CB7980">
        <w:t xml:space="preserve">of </w:t>
      </w:r>
      <w:r w:rsidR="00CB7980" w:rsidRPr="00FE55E7">
        <w:t xml:space="preserve">delivery </w:t>
      </w:r>
      <w:r w:rsidR="000121A3" w:rsidRPr="00FE55E7">
        <w:t>of the ablation: percutaneous, laparoscopic</w:t>
      </w:r>
      <w:r w:rsidR="00CB7980" w:rsidRPr="00CB7980">
        <w:t xml:space="preserve"> </w:t>
      </w:r>
      <w:r w:rsidR="00CB7980" w:rsidRPr="00FE55E7">
        <w:t>or</w:t>
      </w:r>
      <w:r w:rsidR="00CB7980" w:rsidRPr="00CB7980">
        <w:t xml:space="preserve"> </w:t>
      </w:r>
      <w:r w:rsidR="00CB7980" w:rsidRPr="00FE55E7">
        <w:t>open</w:t>
      </w:r>
      <w:r w:rsidR="006B4817">
        <w:t xml:space="preserve"> surgical</w:t>
      </w:r>
      <w:r w:rsidR="000121A3" w:rsidRPr="00FE55E7">
        <w:t>.</w:t>
      </w:r>
    </w:p>
    <w:p w14:paraId="2BD3830C" w14:textId="77777777" w:rsidR="000121A3" w:rsidRPr="00FE55E7" w:rsidRDefault="000121A3" w:rsidP="008D0D6E">
      <w:pPr>
        <w:pStyle w:val="Heading3"/>
      </w:pPr>
      <w:r w:rsidRPr="00FE55E7">
        <w:t xml:space="preserve">Alignment with </w:t>
      </w:r>
      <w:r w:rsidR="00B80918" w:rsidRPr="00FE55E7">
        <w:t xml:space="preserve">Agreed </w:t>
      </w:r>
      <w:r w:rsidR="00E20F1A" w:rsidRPr="00FE55E7">
        <w:t>Protocol</w:t>
      </w:r>
    </w:p>
    <w:p w14:paraId="6C57327B" w14:textId="0C37B8BB" w:rsidR="00110FD3" w:rsidRPr="00FE55E7" w:rsidRDefault="000121A3" w:rsidP="000121A3">
      <w:pPr>
        <w:jc w:val="both"/>
      </w:pPr>
      <w:r w:rsidRPr="00FE55E7">
        <w:t xml:space="preserve">This contracted assessment of </w:t>
      </w:r>
      <w:r w:rsidRPr="00BB72D0">
        <w:t>MTA</w:t>
      </w:r>
      <w:r w:rsidRPr="00FE55E7">
        <w:t xml:space="preserve"> for primary and secondary liver cancer addresses all of the </w:t>
      </w:r>
      <w:r w:rsidRPr="00BB72D0">
        <w:t>PICO</w:t>
      </w:r>
      <w:r w:rsidR="00870725">
        <w:t xml:space="preserve"> (</w:t>
      </w:r>
      <w:r w:rsidR="00870725" w:rsidRPr="006A1CC8">
        <w:rPr>
          <w:rFonts w:asciiTheme="minorHAnsi" w:hAnsiTheme="minorHAnsi"/>
          <w:color w:val="000000"/>
          <w:szCs w:val="24"/>
        </w:rPr>
        <w:t>Population, Intervention, Comparator and Outcomes</w:t>
      </w:r>
      <w:r w:rsidR="00870725">
        <w:t>)</w:t>
      </w:r>
      <w:r w:rsidRPr="00FE55E7">
        <w:t xml:space="preserve"> elements that were </w:t>
      </w:r>
      <w:proofErr w:type="spellStart"/>
      <w:r w:rsidRPr="00FE55E7">
        <w:t>prespecified</w:t>
      </w:r>
      <w:proofErr w:type="spellEnd"/>
      <w:r w:rsidRPr="00FE55E7">
        <w:t xml:space="preserve"> in the </w:t>
      </w:r>
      <w:r w:rsidR="002B3001" w:rsidRPr="00FE55E7">
        <w:t>protocol</w:t>
      </w:r>
      <w:r w:rsidRPr="00FE55E7">
        <w:t xml:space="preserve"> that was ratified by </w:t>
      </w:r>
      <w:r w:rsidR="008068F6" w:rsidRPr="001D635B">
        <w:t>PASC</w:t>
      </w:r>
      <w:r w:rsidRPr="00FE55E7">
        <w:t>.</w:t>
      </w:r>
    </w:p>
    <w:p w14:paraId="683891B1" w14:textId="77777777" w:rsidR="000121A3" w:rsidRPr="00FE55E7" w:rsidRDefault="000121A3" w:rsidP="000121A3">
      <w:pPr>
        <w:pStyle w:val="Heading3"/>
      </w:pPr>
      <w:bookmarkStart w:id="68" w:name="_Toc395200742"/>
      <w:r w:rsidRPr="00FE55E7">
        <w:t>Proposed Medical Service</w:t>
      </w:r>
      <w:bookmarkEnd w:id="68"/>
    </w:p>
    <w:p w14:paraId="5D3A1AA0" w14:textId="77777777" w:rsidR="000121A3" w:rsidRPr="00FE55E7" w:rsidRDefault="000121A3" w:rsidP="000121A3">
      <w:pPr>
        <w:jc w:val="both"/>
      </w:pPr>
      <w:bookmarkStart w:id="69" w:name="_Toc379118248"/>
      <w:bookmarkStart w:id="70" w:name="_Toc381796432"/>
      <w:r w:rsidRPr="00BB72D0">
        <w:t>MTA</w:t>
      </w:r>
      <w:r w:rsidRPr="00FE55E7">
        <w:t xml:space="preserve"> uses electromagnet</w:t>
      </w:r>
      <w:r w:rsidR="00A068DF" w:rsidRPr="00FE55E7">
        <w:t>ic waves at high frequency (900–</w:t>
      </w:r>
      <w:r w:rsidRPr="00FE55E7">
        <w:t>2450</w:t>
      </w:r>
      <w:r w:rsidR="00CB6C6C">
        <w:t xml:space="preserve"> </w:t>
      </w:r>
      <w:r w:rsidRPr="00FE55E7">
        <w:t>MHz) directed through thin antennae positioned in the centre of the tumour. The microwave radiation heats the water molecules in the tissue</w:t>
      </w:r>
      <w:r w:rsidR="00CB7980">
        <w:t>,</w:t>
      </w:r>
      <w:r w:rsidRPr="00FE55E7">
        <w:t xml:space="preserve"> causing cell death through </w:t>
      </w:r>
      <w:proofErr w:type="spellStart"/>
      <w:r w:rsidRPr="00FE55E7">
        <w:t>coagulative</w:t>
      </w:r>
      <w:proofErr w:type="spellEnd"/>
      <w:r w:rsidRPr="00FE55E7">
        <w:t xml:space="preserve"> necrosis. </w:t>
      </w:r>
      <w:r w:rsidRPr="00BB72D0">
        <w:t>MTA</w:t>
      </w:r>
      <w:r w:rsidRPr="00FE55E7">
        <w:t xml:space="preserve"> can be conducted </w:t>
      </w:r>
      <w:proofErr w:type="spellStart"/>
      <w:r w:rsidRPr="00FE55E7">
        <w:t>percutaneously</w:t>
      </w:r>
      <w:proofErr w:type="spellEnd"/>
      <w:r w:rsidRPr="00FE55E7">
        <w:t xml:space="preserve">, </w:t>
      </w:r>
      <w:proofErr w:type="spellStart"/>
      <w:r w:rsidRPr="00FE55E7">
        <w:t>laparoscopically</w:t>
      </w:r>
      <w:proofErr w:type="spellEnd"/>
      <w:r w:rsidRPr="00FE55E7">
        <w:t xml:space="preserve"> or </w:t>
      </w:r>
      <w:proofErr w:type="spellStart"/>
      <w:r w:rsidR="00D06CF6" w:rsidRPr="00FE55E7">
        <w:t>intra</w:t>
      </w:r>
      <w:r w:rsidRPr="00FE55E7">
        <w:t>operatively</w:t>
      </w:r>
      <w:proofErr w:type="spellEnd"/>
      <w:r w:rsidRPr="00FE55E7">
        <w:t>. Imaging guidance using ultrasound or computed tomography scanning is required.</w:t>
      </w:r>
      <w:r w:rsidR="000C774D" w:rsidRPr="00FE55E7">
        <w:t xml:space="preserve"> </w:t>
      </w:r>
      <w:r w:rsidRPr="00FE55E7">
        <w:t xml:space="preserve">According to the applicant, </w:t>
      </w:r>
      <w:r w:rsidRPr="00BB72D0">
        <w:t>MTA</w:t>
      </w:r>
      <w:r w:rsidRPr="00FE55E7">
        <w:t xml:space="preserve"> is currently conducted as an inpatient procedure in public and private hospitals in Australia, and is usually performed by interventional radiologists or surgeons. It is usually provided in tertiary hospitals</w:t>
      </w:r>
      <w:r w:rsidR="00D45CDC" w:rsidRPr="00FE55E7">
        <w:t>;</w:t>
      </w:r>
      <w:r w:rsidRPr="00FE55E7">
        <w:t xml:space="preserve"> however</w:t>
      </w:r>
      <w:r w:rsidR="00D45CDC" w:rsidRPr="00FE55E7">
        <w:t>,</w:t>
      </w:r>
      <w:r w:rsidRPr="00FE55E7">
        <w:t xml:space="preserve"> </w:t>
      </w:r>
      <w:r w:rsidRPr="001D635B">
        <w:t>MBS</w:t>
      </w:r>
      <w:r w:rsidRPr="00FE55E7">
        <w:t xml:space="preserve"> listing may lead to an extension of services in the private sector. The comparator, </w:t>
      </w:r>
      <w:bookmarkStart w:id="71" w:name="OLE_LINK236"/>
      <w:bookmarkStart w:id="72" w:name="OLE_LINK237"/>
      <w:r w:rsidR="00E90116" w:rsidRPr="00FE55E7">
        <w:t>radiofrequency ablation (</w:t>
      </w:r>
      <w:bookmarkEnd w:id="71"/>
      <w:bookmarkEnd w:id="72"/>
      <w:r w:rsidRPr="00E411AC">
        <w:t>RFA</w:t>
      </w:r>
      <w:r w:rsidR="00E90116" w:rsidRPr="00FE55E7">
        <w:t>)</w:t>
      </w:r>
      <w:r w:rsidRPr="00FE55E7">
        <w:t xml:space="preserve">, is currently funded for </w:t>
      </w:r>
      <w:bookmarkStart w:id="73" w:name="OLE_LINK225"/>
      <w:bookmarkStart w:id="74" w:name="OLE_LINK226"/>
      <w:r w:rsidRPr="00FE55E7">
        <w:t xml:space="preserve">hepatocellular </w:t>
      </w:r>
      <w:bookmarkEnd w:id="73"/>
      <w:bookmarkEnd w:id="74"/>
      <w:r w:rsidR="0066128A">
        <w:t>carcinoma</w:t>
      </w:r>
      <w:r w:rsidR="0066128A" w:rsidRPr="00FE55E7">
        <w:t xml:space="preserve"> </w:t>
      </w:r>
      <w:r w:rsidRPr="00FE55E7">
        <w:t>(</w:t>
      </w:r>
      <w:bookmarkStart w:id="75" w:name="OLE_LINK252"/>
      <w:bookmarkStart w:id="76" w:name="OLE_LINK253"/>
      <w:r w:rsidRPr="00E411AC">
        <w:t>HCC</w:t>
      </w:r>
      <w:bookmarkEnd w:id="75"/>
      <w:bookmarkEnd w:id="76"/>
      <w:r w:rsidRPr="00FE55E7">
        <w:t>).</w:t>
      </w:r>
    </w:p>
    <w:p w14:paraId="191C5879" w14:textId="77777777" w:rsidR="000121A3" w:rsidRPr="00FE55E7" w:rsidRDefault="000121A3" w:rsidP="000121A3">
      <w:pPr>
        <w:pStyle w:val="Heading3"/>
      </w:pPr>
      <w:bookmarkStart w:id="77" w:name="_Toc395200743"/>
      <w:r w:rsidRPr="00FE55E7">
        <w:t>Proposal for Public Funding</w:t>
      </w:r>
    </w:p>
    <w:p w14:paraId="6F7AE675" w14:textId="77777777" w:rsidR="000121A3" w:rsidRPr="00FE55E7" w:rsidRDefault="000121A3" w:rsidP="000121A3">
      <w:pPr>
        <w:jc w:val="both"/>
      </w:pPr>
      <w:r w:rsidRPr="00FE55E7">
        <w:t xml:space="preserve">The proposed item descriptors as provided in the </w:t>
      </w:r>
      <w:r w:rsidRPr="001D635B">
        <w:t>PASC</w:t>
      </w:r>
      <w:r w:rsidR="0078555B">
        <w:t>-</w:t>
      </w:r>
      <w:r w:rsidRPr="00FE55E7">
        <w:t xml:space="preserve">approved </w:t>
      </w:r>
      <w:r w:rsidR="002B3001" w:rsidRPr="00FE55E7">
        <w:t xml:space="preserve">final protocol </w:t>
      </w:r>
      <w:r w:rsidRPr="00FE55E7">
        <w:t xml:space="preserve">for </w:t>
      </w:r>
      <w:r w:rsidR="00896E84" w:rsidRPr="00FE55E7">
        <w:t>Populations 1 and 2</w:t>
      </w:r>
      <w:r w:rsidRPr="00FE55E7">
        <w:t xml:space="preserve">, and using percutaneous, laparoscopic </w:t>
      </w:r>
      <w:r w:rsidR="0078555B" w:rsidRPr="00FE55E7">
        <w:t xml:space="preserve">or open </w:t>
      </w:r>
      <w:r w:rsidRPr="00FE55E7">
        <w:t xml:space="preserve">approach, are listed in </w:t>
      </w:r>
      <w:r w:rsidR="001D6168" w:rsidRPr="00FE55E7">
        <w:fldChar w:fldCharType="begin"/>
      </w:r>
      <w:r w:rsidR="001D6168" w:rsidRPr="00FE55E7">
        <w:instrText xml:space="preserve"> REF _Ref457223685 \h  \* MERGEFORMAT </w:instrText>
      </w:r>
      <w:r w:rsidR="001D6168" w:rsidRPr="00FE55E7">
        <w:fldChar w:fldCharType="separate"/>
      </w:r>
      <w:r w:rsidR="00E65A28" w:rsidRPr="00FE55E7">
        <w:t xml:space="preserve">Table </w:t>
      </w:r>
      <w:r w:rsidR="00E65A28">
        <w:rPr>
          <w:noProof/>
        </w:rPr>
        <w:t>1</w:t>
      </w:r>
      <w:r w:rsidR="001D6168" w:rsidRPr="00FE55E7">
        <w:fldChar w:fldCharType="end"/>
      </w:r>
      <w:r w:rsidRPr="00FE55E7">
        <w:t xml:space="preserve">. </w:t>
      </w:r>
      <w:r w:rsidR="0078555B" w:rsidRPr="00FE55E7">
        <w:t xml:space="preserve">The </w:t>
      </w:r>
      <w:r w:rsidR="002B3001" w:rsidRPr="00FE55E7">
        <w:t>protocol</w:t>
      </w:r>
      <w:r w:rsidRPr="00FE55E7">
        <w:t xml:space="preserve"> did not provide an item description for Population 3.</w:t>
      </w:r>
    </w:p>
    <w:p w14:paraId="58E801CD" w14:textId="77777777" w:rsidR="000121A3" w:rsidRPr="00FE55E7" w:rsidRDefault="000121A3" w:rsidP="000121A3">
      <w:pPr>
        <w:pStyle w:val="Caption"/>
        <w:tabs>
          <w:tab w:val="left" w:pos="1134"/>
        </w:tabs>
        <w:ind w:left="1134" w:hanging="1134"/>
        <w:jc w:val="both"/>
      </w:pPr>
      <w:bookmarkStart w:id="78" w:name="_Ref457223685"/>
      <w:bookmarkStart w:id="79" w:name="_Toc460406472"/>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1</w:t>
      </w:r>
      <w:r w:rsidR="00AB50C4">
        <w:rPr>
          <w:noProof/>
        </w:rPr>
        <w:fldChar w:fldCharType="end"/>
      </w:r>
      <w:bookmarkEnd w:id="78"/>
      <w:r w:rsidRPr="00FE55E7">
        <w:tab/>
        <w:t xml:space="preserve">Proposed </w:t>
      </w:r>
      <w:r w:rsidRPr="001D635B">
        <w:t>MBS</w:t>
      </w:r>
      <w:r w:rsidRPr="00FE55E7">
        <w:t xml:space="preserve"> item descriptors</w:t>
      </w:r>
      <w:bookmarkEnd w:id="79"/>
    </w:p>
    <w:tbl>
      <w:tblPr>
        <w:tblW w:w="5000" w:type="pct"/>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Caption w:val="Table 1 Proposed MBS item descriptors"/>
        <w:tblDescription w:val="1. Percutaneous MTA for  unresectable primary liver tumours                              2. Laparoscopic or surgical MTA for  unresectable primary liver tumours          3. Percutaneous MTA for  unresectable secondary liver tumours                       4. Laparoscopic or surgical MTA for  unresectable secondary liver tumours "/>
      </w:tblPr>
      <w:tblGrid>
        <w:gridCol w:w="9082"/>
      </w:tblGrid>
      <w:tr w:rsidR="000121A3" w:rsidRPr="00FE55E7" w14:paraId="481F9A7E" w14:textId="77777777" w:rsidTr="00382468">
        <w:trPr>
          <w:cantSplit/>
        </w:trPr>
        <w:tc>
          <w:tcPr>
            <w:tcW w:w="9082" w:type="dxa"/>
            <w:shd w:val="clear" w:color="auto" w:fill="D9D9D9" w:themeFill="background1" w:themeFillShade="D9"/>
          </w:tcPr>
          <w:p w14:paraId="5799F382" w14:textId="77777777" w:rsidR="000121A3" w:rsidRPr="00FE55E7" w:rsidRDefault="000121A3" w:rsidP="00D36813">
            <w:pPr>
              <w:pStyle w:val="Caption"/>
              <w:spacing w:before="60"/>
            </w:pPr>
            <w:r w:rsidRPr="00FE55E7">
              <w:t>Category 3</w:t>
            </w:r>
            <w:r w:rsidR="001B1DD8" w:rsidRPr="00FE55E7">
              <w:t>—</w:t>
            </w:r>
            <w:r w:rsidRPr="00A61AAB">
              <w:t>THERAPEUTIC PROCEDURES</w:t>
            </w:r>
          </w:p>
        </w:tc>
      </w:tr>
      <w:tr w:rsidR="000121A3" w:rsidRPr="00FE55E7" w14:paraId="4D666FB5" w14:textId="77777777" w:rsidTr="00382468">
        <w:trPr>
          <w:cantSplit/>
        </w:trPr>
        <w:tc>
          <w:tcPr>
            <w:tcW w:w="9082" w:type="dxa"/>
          </w:tcPr>
          <w:p w14:paraId="7F76AC8F" w14:textId="77777777" w:rsidR="000121A3" w:rsidRPr="00FE55E7" w:rsidRDefault="000121A3" w:rsidP="00D36813">
            <w:pPr>
              <w:pStyle w:val="Tablefont"/>
            </w:pPr>
            <w:r w:rsidRPr="001D635B">
              <w:t>MBS</w:t>
            </w:r>
            <w:r w:rsidRPr="00FE55E7">
              <w:rPr>
                <w:highlight w:val="yellow"/>
              </w:rPr>
              <w:t xml:space="preserve"> [item number]</w:t>
            </w:r>
          </w:p>
          <w:p w14:paraId="06C6F385" w14:textId="02C72B6C" w:rsidR="000121A3" w:rsidRPr="00FE55E7" w:rsidRDefault="000121A3" w:rsidP="00D36813">
            <w:pPr>
              <w:pStyle w:val="Tablefont"/>
            </w:pPr>
            <w:r w:rsidRPr="00A61AAB">
              <w:t>NON</w:t>
            </w:r>
            <w:r w:rsidR="00CB6C6C" w:rsidRPr="00A61AAB">
              <w:t>-</w:t>
            </w:r>
            <w:r w:rsidRPr="00A61AAB">
              <w:t>RESECTABLE PRIMARY L</w:t>
            </w:r>
            <w:r w:rsidRPr="00A927C7">
              <w:t>IV</w:t>
            </w:r>
            <w:r w:rsidRPr="00A61AAB">
              <w:t>ER LESIONS</w:t>
            </w:r>
            <w:r w:rsidRPr="00FE55E7">
              <w:t xml:space="preserve">, destruction of, by percutaneous </w:t>
            </w:r>
            <w:r w:rsidR="006B4817">
              <w:t>microwave tissue ablation</w:t>
            </w:r>
            <w:r w:rsidR="00CB2EC1">
              <w:t xml:space="preserve"> (MTA)</w:t>
            </w:r>
            <w:r w:rsidRPr="00FE55E7">
              <w:t xml:space="preserve">, including any associated imaging services, not being a service associated with a service to which item 30419, 50950 </w:t>
            </w:r>
            <w:r w:rsidR="0078555B">
              <w:t xml:space="preserve">or </w:t>
            </w:r>
            <w:r w:rsidRPr="00FE55E7">
              <w:t>50952 (</w:t>
            </w:r>
            <w:r w:rsidR="0078555B">
              <w:t xml:space="preserve">or </w:t>
            </w:r>
            <w:r w:rsidRPr="00FE55E7">
              <w:t xml:space="preserve">other </w:t>
            </w:r>
            <w:r w:rsidRPr="00BB72D0">
              <w:t>MTA</w:t>
            </w:r>
            <w:r w:rsidRPr="00FE55E7">
              <w:t xml:space="preserve"> items) applies</w:t>
            </w:r>
          </w:p>
          <w:p w14:paraId="1978FBAD" w14:textId="77777777" w:rsidR="000121A3" w:rsidRPr="00FE55E7" w:rsidRDefault="000121A3" w:rsidP="00D36813">
            <w:pPr>
              <w:pStyle w:val="Tablefont"/>
            </w:pPr>
            <w:r w:rsidRPr="00FE55E7">
              <w:t>Fee: $</w:t>
            </w:r>
            <w:r w:rsidRPr="00A61AAB">
              <w:t>TBA</w:t>
            </w:r>
          </w:p>
          <w:p w14:paraId="515BE4D4" w14:textId="77777777" w:rsidR="000121A3" w:rsidRPr="00FE55E7" w:rsidRDefault="000121A3" w:rsidP="00D36813">
            <w:pPr>
              <w:pStyle w:val="Tablefont"/>
            </w:pPr>
            <w:r w:rsidRPr="00FE55E7">
              <w:rPr>
                <w:highlight w:val="yellow"/>
              </w:rPr>
              <w:t>[Relevant explanatory notes if required]</w:t>
            </w:r>
          </w:p>
        </w:tc>
      </w:tr>
      <w:tr w:rsidR="000121A3" w:rsidRPr="00FE55E7" w14:paraId="3D0785AB" w14:textId="77777777" w:rsidTr="00382468">
        <w:trPr>
          <w:cantSplit/>
        </w:trPr>
        <w:tc>
          <w:tcPr>
            <w:tcW w:w="9082" w:type="dxa"/>
          </w:tcPr>
          <w:p w14:paraId="6DD852A9" w14:textId="77777777" w:rsidR="000121A3" w:rsidRPr="00FE55E7" w:rsidRDefault="000121A3" w:rsidP="00D36813">
            <w:pPr>
              <w:pStyle w:val="Tablefont"/>
            </w:pPr>
            <w:r w:rsidRPr="001D635B">
              <w:t>MBS</w:t>
            </w:r>
            <w:r w:rsidRPr="00FE55E7">
              <w:rPr>
                <w:highlight w:val="yellow"/>
              </w:rPr>
              <w:t xml:space="preserve"> [item number]</w:t>
            </w:r>
          </w:p>
          <w:p w14:paraId="1EE80A6B" w14:textId="6A9827F9" w:rsidR="00110FD3" w:rsidRPr="00FE55E7" w:rsidRDefault="000121A3" w:rsidP="00D36813">
            <w:pPr>
              <w:pStyle w:val="Tablefont"/>
            </w:pPr>
            <w:r w:rsidRPr="00A61AAB">
              <w:t>NON</w:t>
            </w:r>
            <w:r w:rsidR="00CB6C6C" w:rsidRPr="00A61AAB">
              <w:t>-</w:t>
            </w:r>
            <w:r w:rsidRPr="00A61AAB">
              <w:t>RESECTABLE PRIMARY L</w:t>
            </w:r>
            <w:r w:rsidRPr="00A927C7">
              <w:t>IV</w:t>
            </w:r>
            <w:r w:rsidRPr="00A61AAB">
              <w:t>ER LESIONS</w:t>
            </w:r>
            <w:r w:rsidRPr="00FE55E7">
              <w:t xml:space="preserve">, destruction of, by open or laparoscopic </w:t>
            </w:r>
            <w:r w:rsidR="006B4817">
              <w:t xml:space="preserve">microwave tissue </w:t>
            </w:r>
            <w:r w:rsidR="00CB2EC1">
              <w:t>ablation (MTA)</w:t>
            </w:r>
            <w:r w:rsidRPr="00FE55E7">
              <w:t xml:space="preserve">, including any associated imaging services, where a </w:t>
            </w:r>
            <w:r w:rsidR="00C12D0A" w:rsidRPr="00FE55E7">
              <w:t>multi</w:t>
            </w:r>
            <w:r w:rsidRPr="00FE55E7">
              <w:t>disciplinary team has assessed that percutaneous microwave ablation cannot be performed or is not practical because of one or more of the following clinical circumstances:</w:t>
            </w:r>
          </w:p>
          <w:p w14:paraId="46E46970" w14:textId="3D6CD349" w:rsidR="00110FD3" w:rsidRPr="00FE55E7" w:rsidRDefault="001B1DD8" w:rsidP="00D36813">
            <w:pPr>
              <w:pStyle w:val="Tablefont"/>
            </w:pPr>
            <w:r w:rsidRPr="00FE55E7">
              <w:t>—</w:t>
            </w:r>
            <w:r w:rsidR="000121A3" w:rsidRPr="00FE55E7">
              <w:t>percutaneous access cannot be achieved</w:t>
            </w:r>
            <w:r w:rsidR="00CB2EC1">
              <w:t>;</w:t>
            </w:r>
          </w:p>
          <w:p w14:paraId="43ADBADD" w14:textId="3B6F8BAD" w:rsidR="00110FD3" w:rsidRPr="00FE55E7" w:rsidRDefault="001B1DD8" w:rsidP="00D36813">
            <w:pPr>
              <w:pStyle w:val="Tablefont"/>
            </w:pPr>
            <w:r w:rsidRPr="00FE55E7">
              <w:t>—</w:t>
            </w:r>
            <w:r w:rsidR="000121A3" w:rsidRPr="00FE55E7">
              <w:t xml:space="preserve">vital organs/tissues are at risk of damage from the percutaneous </w:t>
            </w:r>
            <w:r w:rsidR="000121A3" w:rsidRPr="00BB72D0">
              <w:t>MTA</w:t>
            </w:r>
            <w:r w:rsidR="000121A3" w:rsidRPr="00FE55E7">
              <w:t xml:space="preserve"> procedure</w:t>
            </w:r>
            <w:r w:rsidR="00CB2EC1">
              <w:t>; or</w:t>
            </w:r>
          </w:p>
          <w:p w14:paraId="1539E0FA" w14:textId="77777777" w:rsidR="00E74B1B" w:rsidRDefault="001B1DD8" w:rsidP="00D36813">
            <w:pPr>
              <w:pStyle w:val="Tablefont"/>
            </w:pPr>
            <w:r w:rsidRPr="00FE55E7">
              <w:t>—</w:t>
            </w:r>
            <w:r w:rsidR="000121A3" w:rsidRPr="00FE55E7">
              <w:t>resection of one part of the liver is possible</w:t>
            </w:r>
            <w:r w:rsidR="00D45CDC" w:rsidRPr="00FE55E7">
              <w:t>,</w:t>
            </w:r>
            <w:r w:rsidR="000121A3" w:rsidRPr="00FE55E7">
              <w:t xml:space="preserve"> </w:t>
            </w:r>
            <w:r w:rsidR="0078555B">
              <w:t>but</w:t>
            </w:r>
            <w:r w:rsidR="000121A3" w:rsidRPr="00FE55E7">
              <w:t xml:space="preserve"> there is at least one primary liver tumour in a non-</w:t>
            </w:r>
            <w:proofErr w:type="spellStart"/>
            <w:r w:rsidR="000121A3" w:rsidRPr="00FE55E7">
              <w:t>resectable</w:t>
            </w:r>
            <w:proofErr w:type="spellEnd"/>
            <w:r w:rsidR="000121A3" w:rsidRPr="00FE55E7">
              <w:t xml:space="preserve"> region of the liver which is suitable for microwave ablation, including any associated imaging services</w:t>
            </w:r>
            <w:r w:rsidR="00CB2EC1">
              <w:t xml:space="preserve">, </w:t>
            </w:r>
          </w:p>
          <w:p w14:paraId="79D1F958" w14:textId="68788726" w:rsidR="000121A3" w:rsidRPr="00FE55E7" w:rsidRDefault="000121A3" w:rsidP="00D36813">
            <w:pPr>
              <w:pStyle w:val="Tablefont"/>
            </w:pPr>
            <w:r w:rsidRPr="00FE55E7">
              <w:t xml:space="preserve">not being a service associated with a service to which item 30419, 50950 </w:t>
            </w:r>
            <w:r w:rsidR="0078555B">
              <w:t xml:space="preserve">or </w:t>
            </w:r>
            <w:r w:rsidRPr="00FE55E7">
              <w:t>50952 (</w:t>
            </w:r>
            <w:r w:rsidR="0078555B">
              <w:t xml:space="preserve">or </w:t>
            </w:r>
            <w:r w:rsidRPr="00FE55E7">
              <w:t xml:space="preserve">other </w:t>
            </w:r>
            <w:r w:rsidRPr="00BB72D0">
              <w:t>MTA</w:t>
            </w:r>
            <w:r w:rsidRPr="00FE55E7">
              <w:t xml:space="preserve"> items) applies</w:t>
            </w:r>
          </w:p>
          <w:p w14:paraId="0757A6F9" w14:textId="77777777" w:rsidR="000121A3" w:rsidRPr="00FE55E7" w:rsidRDefault="000121A3" w:rsidP="00D36813">
            <w:pPr>
              <w:pStyle w:val="Tablefont"/>
            </w:pPr>
            <w:r w:rsidRPr="00FE55E7">
              <w:t>Fee: $</w:t>
            </w:r>
            <w:r w:rsidRPr="00A61AAB">
              <w:t>TBA</w:t>
            </w:r>
          </w:p>
          <w:p w14:paraId="48AD57A1" w14:textId="77777777" w:rsidR="000121A3" w:rsidRPr="00FE55E7" w:rsidRDefault="000121A3" w:rsidP="00D36813">
            <w:pPr>
              <w:pStyle w:val="Tablefont"/>
            </w:pPr>
            <w:r w:rsidRPr="00FE55E7">
              <w:rPr>
                <w:highlight w:val="yellow"/>
              </w:rPr>
              <w:t>[Relevant explanatory notes if required]</w:t>
            </w:r>
          </w:p>
        </w:tc>
      </w:tr>
      <w:tr w:rsidR="00C77F23" w:rsidRPr="00FE55E7" w14:paraId="60375CAD" w14:textId="77777777" w:rsidTr="00382468">
        <w:trPr>
          <w:cantSplit/>
        </w:trPr>
        <w:tc>
          <w:tcPr>
            <w:tcW w:w="9082" w:type="dxa"/>
            <w:shd w:val="clear" w:color="auto" w:fill="BFBFBF" w:themeFill="background1" w:themeFillShade="BF"/>
          </w:tcPr>
          <w:p w14:paraId="649FC437" w14:textId="77777777" w:rsidR="00C77F23" w:rsidRPr="00FE55E7" w:rsidRDefault="00C77F23" w:rsidP="00D36813">
            <w:pPr>
              <w:pStyle w:val="Tablefont"/>
              <w:rPr>
                <w:b/>
                <w:sz w:val="20"/>
                <w:szCs w:val="20"/>
                <w:highlight w:val="yellow"/>
              </w:rPr>
            </w:pPr>
            <w:r w:rsidRPr="00FE55E7">
              <w:rPr>
                <w:b/>
                <w:sz w:val="20"/>
                <w:szCs w:val="20"/>
              </w:rPr>
              <w:t>Category 3</w:t>
            </w:r>
            <w:r w:rsidR="001B1DD8" w:rsidRPr="00FE55E7">
              <w:rPr>
                <w:b/>
                <w:sz w:val="20"/>
                <w:szCs w:val="20"/>
              </w:rPr>
              <w:t>—</w:t>
            </w:r>
            <w:r w:rsidRPr="00A61AAB">
              <w:rPr>
                <w:b/>
                <w:sz w:val="20"/>
                <w:szCs w:val="20"/>
              </w:rPr>
              <w:t>THERAPEUTIC PROCEDURES</w:t>
            </w:r>
          </w:p>
        </w:tc>
      </w:tr>
      <w:tr w:rsidR="00C70454" w:rsidRPr="00FE55E7" w14:paraId="08D82C5F" w14:textId="77777777" w:rsidTr="00382468">
        <w:trPr>
          <w:cantSplit/>
        </w:trPr>
        <w:tc>
          <w:tcPr>
            <w:tcW w:w="9082" w:type="dxa"/>
          </w:tcPr>
          <w:p w14:paraId="46EB4BDD" w14:textId="77777777" w:rsidR="00C70454" w:rsidRPr="00FE55E7" w:rsidRDefault="00C70454" w:rsidP="00D36813">
            <w:pPr>
              <w:pStyle w:val="Tablefont"/>
            </w:pPr>
            <w:r w:rsidRPr="001D635B">
              <w:t>MBS</w:t>
            </w:r>
            <w:r w:rsidRPr="00FE55E7">
              <w:rPr>
                <w:highlight w:val="yellow"/>
              </w:rPr>
              <w:t xml:space="preserve"> [item number]</w:t>
            </w:r>
          </w:p>
          <w:p w14:paraId="29DBC285" w14:textId="77777777" w:rsidR="00E74B1B" w:rsidRDefault="00C70454" w:rsidP="00D36813">
            <w:pPr>
              <w:pStyle w:val="Tablefont"/>
            </w:pPr>
            <w:r w:rsidRPr="00A61AAB">
              <w:t>NON</w:t>
            </w:r>
            <w:r w:rsidR="00CB6C6C" w:rsidRPr="00A61AAB">
              <w:t>-</w:t>
            </w:r>
            <w:r w:rsidRPr="00A61AAB">
              <w:t>RESECTABLE METASTATIC L</w:t>
            </w:r>
            <w:r w:rsidRPr="00A927C7">
              <w:t>IV</w:t>
            </w:r>
            <w:r w:rsidRPr="00A61AAB">
              <w:t>ER LESIONS</w:t>
            </w:r>
            <w:r w:rsidRPr="00FE55E7">
              <w:t xml:space="preserve">, destruction of, by percutaneous </w:t>
            </w:r>
            <w:r w:rsidR="00CB2EC1">
              <w:t>microwave tissue ablation (</w:t>
            </w:r>
            <w:r w:rsidR="003815FB">
              <w:t>MTA</w:t>
            </w:r>
            <w:r w:rsidR="00CB2EC1">
              <w:t>)</w:t>
            </w:r>
            <w:r w:rsidRPr="00FE55E7">
              <w:t xml:space="preserve">, including any associated imaging services, </w:t>
            </w:r>
          </w:p>
          <w:p w14:paraId="4BCA3028" w14:textId="6EC224EE" w:rsidR="00C70454" w:rsidRPr="00FE55E7" w:rsidRDefault="00C70454" w:rsidP="00D36813">
            <w:pPr>
              <w:pStyle w:val="Tablefont"/>
            </w:pPr>
            <w:r w:rsidRPr="00FE55E7">
              <w:t xml:space="preserve">not being a service associated with a service to which item 30419, 50950 </w:t>
            </w:r>
            <w:r w:rsidR="00A213CC">
              <w:t xml:space="preserve">or </w:t>
            </w:r>
            <w:r w:rsidRPr="00FE55E7">
              <w:t>50952 (</w:t>
            </w:r>
            <w:r w:rsidR="00A213CC">
              <w:t xml:space="preserve">or </w:t>
            </w:r>
            <w:r w:rsidRPr="00FE55E7">
              <w:t xml:space="preserve">other </w:t>
            </w:r>
            <w:r w:rsidRPr="00BB72D0">
              <w:t>MTA</w:t>
            </w:r>
            <w:r w:rsidRPr="00FE55E7">
              <w:t xml:space="preserve"> items) applies</w:t>
            </w:r>
          </w:p>
          <w:p w14:paraId="26A64453" w14:textId="77777777" w:rsidR="00C70454" w:rsidRPr="00FE55E7" w:rsidRDefault="00C70454" w:rsidP="00D36813">
            <w:pPr>
              <w:pStyle w:val="Tablefont"/>
              <w:tabs>
                <w:tab w:val="left" w:pos="2362"/>
              </w:tabs>
            </w:pPr>
            <w:r w:rsidRPr="00FE55E7">
              <w:t>Fee: $</w:t>
            </w:r>
            <w:r w:rsidRPr="00A61AAB">
              <w:t>TBA</w:t>
            </w:r>
          </w:p>
          <w:p w14:paraId="5397FD2B" w14:textId="77777777" w:rsidR="00C70454" w:rsidRPr="00FE55E7" w:rsidRDefault="00C70454" w:rsidP="00D36813">
            <w:pPr>
              <w:pStyle w:val="Tablefont"/>
            </w:pPr>
            <w:r w:rsidRPr="00FE55E7">
              <w:rPr>
                <w:highlight w:val="yellow"/>
              </w:rPr>
              <w:t>[Relevant explanatory notes if required]</w:t>
            </w:r>
          </w:p>
        </w:tc>
      </w:tr>
      <w:tr w:rsidR="00C70454" w:rsidRPr="00FE55E7" w14:paraId="1DADBEF3" w14:textId="77777777" w:rsidTr="00382468">
        <w:trPr>
          <w:cantSplit/>
        </w:trPr>
        <w:tc>
          <w:tcPr>
            <w:tcW w:w="9082" w:type="dxa"/>
          </w:tcPr>
          <w:p w14:paraId="682AF281" w14:textId="77777777" w:rsidR="00C70454" w:rsidRPr="00FE55E7" w:rsidRDefault="00C70454" w:rsidP="00D36813">
            <w:pPr>
              <w:pStyle w:val="Tablefont"/>
            </w:pPr>
            <w:r w:rsidRPr="001D635B">
              <w:t>MBS</w:t>
            </w:r>
            <w:r w:rsidRPr="00FE55E7">
              <w:rPr>
                <w:highlight w:val="yellow"/>
              </w:rPr>
              <w:t xml:space="preserve"> [item number]</w:t>
            </w:r>
          </w:p>
          <w:p w14:paraId="52A62F54" w14:textId="386A0A6E" w:rsidR="00110FD3" w:rsidRPr="00FE55E7" w:rsidRDefault="00C70454" w:rsidP="00D36813">
            <w:pPr>
              <w:pStyle w:val="Tablefont"/>
            </w:pPr>
            <w:r w:rsidRPr="00A61AAB">
              <w:t>NON</w:t>
            </w:r>
            <w:r w:rsidR="00CB6C6C" w:rsidRPr="00A61AAB">
              <w:t>-</w:t>
            </w:r>
            <w:r w:rsidRPr="00A61AAB">
              <w:t>RESECTABLE METASTATIC L</w:t>
            </w:r>
            <w:r w:rsidRPr="00A927C7">
              <w:t>IV</w:t>
            </w:r>
            <w:r w:rsidRPr="00A61AAB">
              <w:t>ER LESIONS</w:t>
            </w:r>
            <w:r w:rsidRPr="00FE55E7">
              <w:t xml:space="preserve">, destruction of, by open or laparoscopic </w:t>
            </w:r>
            <w:r w:rsidR="00E74B1B">
              <w:t>microwave tissue ablation (</w:t>
            </w:r>
            <w:r w:rsidR="003815FB">
              <w:t>MTA</w:t>
            </w:r>
            <w:r w:rsidR="00E74B1B">
              <w:t>)</w:t>
            </w:r>
            <w:r w:rsidRPr="00FE55E7">
              <w:t xml:space="preserve">, including any associated imaging services, where a </w:t>
            </w:r>
            <w:r w:rsidR="00C12D0A" w:rsidRPr="00FE55E7">
              <w:t>multi</w:t>
            </w:r>
            <w:r w:rsidRPr="00FE55E7">
              <w:t>disciplinary team has assessed that percutaneous microwave ablation cannot be performed or is not practical because of one or more of the following clinical circumstances:</w:t>
            </w:r>
          </w:p>
          <w:p w14:paraId="4C729C01" w14:textId="3A3F908E" w:rsidR="00110FD3" w:rsidRPr="00FE55E7" w:rsidRDefault="001B1DD8" w:rsidP="00D36813">
            <w:pPr>
              <w:pStyle w:val="Tablefont"/>
            </w:pPr>
            <w:r w:rsidRPr="00FE55E7">
              <w:t>—</w:t>
            </w:r>
            <w:r w:rsidR="00C70454" w:rsidRPr="00FE55E7">
              <w:t>percutaneous access cannot be achieved</w:t>
            </w:r>
            <w:r w:rsidR="00CB2EC1">
              <w:t>;</w:t>
            </w:r>
          </w:p>
          <w:p w14:paraId="63D7C12E" w14:textId="3399698F" w:rsidR="00110FD3" w:rsidRPr="00FE55E7" w:rsidRDefault="001B1DD8" w:rsidP="00D36813">
            <w:pPr>
              <w:pStyle w:val="Tablefont"/>
            </w:pPr>
            <w:r w:rsidRPr="00FE55E7">
              <w:t>—</w:t>
            </w:r>
            <w:r w:rsidR="00C70454" w:rsidRPr="00FE55E7">
              <w:t xml:space="preserve">vital organs/tissues are at risk of damage from the percutaneous </w:t>
            </w:r>
            <w:r w:rsidR="00C70454" w:rsidRPr="00BB72D0">
              <w:t>MTA</w:t>
            </w:r>
            <w:r w:rsidR="00C70454" w:rsidRPr="00FE55E7">
              <w:t xml:space="preserve"> procedure</w:t>
            </w:r>
            <w:r w:rsidR="00CB2EC1">
              <w:t>; or</w:t>
            </w:r>
          </w:p>
          <w:p w14:paraId="35824F72" w14:textId="77777777" w:rsidR="00E74B1B" w:rsidRDefault="001B1DD8" w:rsidP="00D36813">
            <w:pPr>
              <w:pStyle w:val="Tablefont"/>
            </w:pPr>
            <w:r w:rsidRPr="00FE55E7">
              <w:t>—</w:t>
            </w:r>
            <w:r w:rsidR="00C70454" w:rsidRPr="00FE55E7">
              <w:t>resection of one part of the liver is possible</w:t>
            </w:r>
            <w:r w:rsidR="00D45CDC" w:rsidRPr="00FE55E7">
              <w:t>,</w:t>
            </w:r>
            <w:r w:rsidR="00C70454" w:rsidRPr="00FE55E7">
              <w:t xml:space="preserve"> </w:t>
            </w:r>
            <w:r w:rsidR="00A213CC">
              <w:t>but</w:t>
            </w:r>
            <w:r w:rsidR="00C70454" w:rsidRPr="00FE55E7">
              <w:t xml:space="preserve"> there is at least one primary liver tumour in a non-</w:t>
            </w:r>
            <w:proofErr w:type="spellStart"/>
            <w:r w:rsidR="00C70454" w:rsidRPr="00FE55E7">
              <w:t>resectable</w:t>
            </w:r>
            <w:proofErr w:type="spellEnd"/>
            <w:r w:rsidR="00C70454" w:rsidRPr="00FE55E7">
              <w:t xml:space="preserve"> region of the liver which is suitable for microwave ablation, including any associated imaging services</w:t>
            </w:r>
            <w:r w:rsidR="00CB2EC1">
              <w:t xml:space="preserve">, </w:t>
            </w:r>
          </w:p>
          <w:p w14:paraId="101CF717" w14:textId="0FB741EB" w:rsidR="00C70454" w:rsidRPr="00FE55E7" w:rsidRDefault="00E74B1B" w:rsidP="00D36813">
            <w:pPr>
              <w:pStyle w:val="Tablefont"/>
            </w:pPr>
            <w:r>
              <w:t>n</w:t>
            </w:r>
            <w:r w:rsidR="00C70454" w:rsidRPr="00FE55E7">
              <w:t xml:space="preserve">ot being a service associated with a service to which item 30419, 50950 </w:t>
            </w:r>
            <w:r w:rsidR="00A213CC">
              <w:t xml:space="preserve">or </w:t>
            </w:r>
            <w:r w:rsidR="00C70454" w:rsidRPr="00FE55E7">
              <w:t>50952 (</w:t>
            </w:r>
            <w:r w:rsidR="00A213CC">
              <w:t xml:space="preserve">or </w:t>
            </w:r>
            <w:r w:rsidR="00C70454" w:rsidRPr="00FE55E7">
              <w:t xml:space="preserve">other </w:t>
            </w:r>
            <w:r w:rsidR="00C70454" w:rsidRPr="00BB72D0">
              <w:t>MTA</w:t>
            </w:r>
            <w:r w:rsidR="00C70454" w:rsidRPr="00FE55E7">
              <w:t xml:space="preserve"> items) applies</w:t>
            </w:r>
          </w:p>
          <w:p w14:paraId="423FF164" w14:textId="77777777" w:rsidR="00C70454" w:rsidRPr="00FE55E7" w:rsidRDefault="00C70454" w:rsidP="00D36813">
            <w:pPr>
              <w:pStyle w:val="Tablefont"/>
            </w:pPr>
            <w:r w:rsidRPr="00FE55E7">
              <w:t>Fee: $</w:t>
            </w:r>
            <w:r w:rsidRPr="00A61AAB">
              <w:t>TBA</w:t>
            </w:r>
          </w:p>
          <w:p w14:paraId="2A1C6079" w14:textId="77777777" w:rsidR="00C70454" w:rsidRPr="00FE55E7" w:rsidRDefault="00C70454" w:rsidP="00D36813">
            <w:pPr>
              <w:pStyle w:val="Tablefont"/>
              <w:rPr>
                <w:rFonts w:eastAsia="SimSun" w:cs="Tahoma"/>
                <w:lang w:eastAsia="ja-JP"/>
              </w:rPr>
            </w:pPr>
            <w:r w:rsidRPr="00FE55E7">
              <w:rPr>
                <w:highlight w:val="yellow"/>
              </w:rPr>
              <w:t>[Relevant explanatory notes if required]</w:t>
            </w:r>
          </w:p>
        </w:tc>
      </w:tr>
    </w:tbl>
    <w:p w14:paraId="2D834493" w14:textId="77777777" w:rsidR="0062334D" w:rsidRPr="00FE55E7" w:rsidRDefault="0062334D" w:rsidP="007B4160">
      <w:pPr>
        <w:pStyle w:val="Tablenotes0"/>
        <w:spacing w:before="120"/>
      </w:pPr>
      <w:r w:rsidRPr="001D635B">
        <w:t>MBS</w:t>
      </w:r>
      <w:r w:rsidR="00454FF4" w:rsidRPr="00FE55E7">
        <w:t xml:space="preserve"> = </w:t>
      </w:r>
      <w:r w:rsidR="00D62C5A" w:rsidRPr="00FE55E7">
        <w:t>Medicare</w:t>
      </w:r>
      <w:r w:rsidRPr="00FE55E7">
        <w:t xml:space="preserve"> </w:t>
      </w:r>
      <w:r w:rsidR="005F13B1" w:rsidRPr="00FE55E7">
        <w:t>Benefits Schedule</w:t>
      </w:r>
      <w:r w:rsidRPr="00FE55E7">
        <w:t xml:space="preserve">; </w:t>
      </w:r>
      <w:r w:rsidRPr="00BB72D0">
        <w:t>MTA</w:t>
      </w:r>
      <w:r w:rsidR="00454FF4" w:rsidRPr="00FE55E7">
        <w:t xml:space="preserve"> = </w:t>
      </w:r>
      <w:r w:rsidRPr="00FE55E7">
        <w:t xml:space="preserve">microwave tissue ablation; </w:t>
      </w:r>
      <w:r w:rsidRPr="00A61AAB">
        <w:t>TBA</w:t>
      </w:r>
      <w:r w:rsidR="00454FF4" w:rsidRPr="00FE55E7">
        <w:t xml:space="preserve"> = </w:t>
      </w:r>
      <w:r w:rsidRPr="00FE55E7">
        <w:t>to be arranged</w:t>
      </w:r>
    </w:p>
    <w:p w14:paraId="1FEA7C25" w14:textId="77777777" w:rsidR="000121A3" w:rsidRPr="00FE55E7" w:rsidRDefault="000121A3" w:rsidP="000121A3">
      <w:pPr>
        <w:pStyle w:val="Heading3"/>
      </w:pPr>
      <w:r w:rsidRPr="00FE55E7">
        <w:t>Population</w:t>
      </w:r>
    </w:p>
    <w:p w14:paraId="01A94886" w14:textId="77777777" w:rsidR="00110FD3" w:rsidRPr="00FE55E7" w:rsidRDefault="000121A3" w:rsidP="001D6168">
      <w:pPr>
        <w:jc w:val="both"/>
      </w:pPr>
      <w:r w:rsidRPr="00FE55E7">
        <w:t>There are three populati</w:t>
      </w:r>
      <w:r w:rsidR="000C774D" w:rsidRPr="00FE55E7">
        <w:t xml:space="preserve">ons proposed for the use of </w:t>
      </w:r>
      <w:r w:rsidR="000C774D" w:rsidRPr="00BB72D0">
        <w:t>MTA</w:t>
      </w:r>
      <w:r w:rsidR="000C774D" w:rsidRPr="00FE55E7">
        <w:t>. I</w:t>
      </w:r>
      <w:r w:rsidRPr="00FE55E7">
        <w:t xml:space="preserve">n all of these groups, resection is not a therapeutic option; that is, all patients have </w:t>
      </w:r>
      <w:proofErr w:type="spellStart"/>
      <w:r w:rsidRPr="00FE55E7">
        <w:t>unresectable</w:t>
      </w:r>
      <w:proofErr w:type="spellEnd"/>
      <w:r w:rsidRPr="00FE55E7">
        <w:t xml:space="preserve"> tumours or lesions, regardless of their source. </w:t>
      </w:r>
      <w:r w:rsidR="000C774D" w:rsidRPr="00FE55E7">
        <w:t>Population 1 comprises</w:t>
      </w:r>
      <w:r w:rsidRPr="00FE55E7">
        <w:t xml:space="preserve"> patients with primary liver lesions, of which there are four main </w:t>
      </w:r>
      <w:r w:rsidRPr="00FE55E7">
        <w:lastRenderedPageBreak/>
        <w:t xml:space="preserve">types: </w:t>
      </w:r>
      <w:bookmarkStart w:id="80" w:name="OLE_LINK45"/>
      <w:bookmarkStart w:id="81" w:name="OLE_LINK46"/>
      <w:r w:rsidRPr="00E411AC">
        <w:t>HCC</w:t>
      </w:r>
      <w:bookmarkEnd w:id="80"/>
      <w:bookmarkEnd w:id="81"/>
      <w:r w:rsidRPr="00FE55E7">
        <w:t xml:space="preserve">, </w:t>
      </w:r>
      <w:proofErr w:type="spellStart"/>
      <w:r w:rsidRPr="00FE55E7">
        <w:t>cholangiocarcinoma</w:t>
      </w:r>
      <w:proofErr w:type="spellEnd"/>
      <w:r w:rsidRPr="00FE55E7">
        <w:t xml:space="preserve"> (</w:t>
      </w:r>
      <w:r w:rsidR="004874C4">
        <w:t xml:space="preserve">CCA, </w:t>
      </w:r>
      <w:r w:rsidRPr="00FE55E7">
        <w:t xml:space="preserve">cancer of the bile duct), </w:t>
      </w:r>
      <w:proofErr w:type="spellStart"/>
      <w:r w:rsidRPr="00FE55E7">
        <w:t>angiosarcoma</w:t>
      </w:r>
      <w:proofErr w:type="spellEnd"/>
      <w:r w:rsidRPr="00FE55E7">
        <w:t xml:space="preserve"> and </w:t>
      </w:r>
      <w:proofErr w:type="spellStart"/>
      <w:r w:rsidRPr="00FE55E7">
        <w:t>hepatoblastoma</w:t>
      </w:r>
      <w:proofErr w:type="spellEnd"/>
      <w:r w:rsidRPr="00FE55E7">
        <w:t>.</w:t>
      </w:r>
      <w:r w:rsidR="00E411AC" w:rsidRPr="00E411AC">
        <w:rPr>
          <w:rFonts w:eastAsia="Calibri"/>
          <w:lang w:eastAsia="en-US"/>
        </w:rPr>
        <w:t xml:space="preserve"> </w:t>
      </w:r>
      <w:r w:rsidR="00E411AC">
        <w:rPr>
          <w:rFonts w:eastAsia="Calibri"/>
          <w:lang w:eastAsia="en-US"/>
        </w:rPr>
        <w:t>In Population</w:t>
      </w:r>
      <w:r w:rsidR="00E411AC" w:rsidRPr="00FE55E7">
        <w:rPr>
          <w:rFonts w:eastAsia="Calibri"/>
          <w:lang w:eastAsia="en-US"/>
        </w:rPr>
        <w:t xml:space="preserve"> 1, the intent of </w:t>
      </w:r>
      <w:r w:rsidR="00E411AC" w:rsidRPr="00BB72D0">
        <w:rPr>
          <w:rFonts w:eastAsia="Calibri"/>
          <w:lang w:eastAsia="en-US"/>
        </w:rPr>
        <w:t>MTA</w:t>
      </w:r>
      <w:r w:rsidR="00E411AC" w:rsidRPr="00FE55E7">
        <w:rPr>
          <w:rFonts w:eastAsia="Calibri"/>
          <w:lang w:eastAsia="en-US"/>
        </w:rPr>
        <w:t xml:space="preserve"> is curative.</w:t>
      </w:r>
    </w:p>
    <w:p w14:paraId="564FEF2E" w14:textId="77777777" w:rsidR="000121A3" w:rsidRPr="00FE55E7" w:rsidRDefault="000C774D" w:rsidP="001D6168">
      <w:pPr>
        <w:jc w:val="both"/>
        <w:rPr>
          <w:rFonts w:eastAsia="Calibri"/>
          <w:lang w:eastAsia="en-US"/>
        </w:rPr>
      </w:pPr>
      <w:r w:rsidRPr="00FE55E7">
        <w:t>Population 2 comprises patients with</w:t>
      </w:r>
      <w:r w:rsidR="000121A3" w:rsidRPr="00FE55E7">
        <w:t xml:space="preserve"> secondary </w:t>
      </w:r>
      <w:r w:rsidR="00E52CA3" w:rsidRPr="00FE55E7">
        <w:t xml:space="preserve">liver </w:t>
      </w:r>
      <w:r w:rsidR="000121A3" w:rsidRPr="00FE55E7">
        <w:t>cancers, that is, metastases from</w:t>
      </w:r>
      <w:r w:rsidR="00E52CA3" w:rsidRPr="00FE55E7">
        <w:t xml:space="preserve"> primary cancers in other sites, </w:t>
      </w:r>
      <w:r w:rsidR="000121A3" w:rsidRPr="00FE55E7">
        <w:t>most common</w:t>
      </w:r>
      <w:r w:rsidR="00E52CA3" w:rsidRPr="00FE55E7">
        <w:t>ly</w:t>
      </w:r>
      <w:r w:rsidRPr="00FE55E7">
        <w:t xml:space="preserve"> colorectal cancer</w:t>
      </w:r>
      <w:r w:rsidR="000121A3" w:rsidRPr="00FE55E7">
        <w:rPr>
          <w:rFonts w:eastAsia="Calibri"/>
          <w:lang w:eastAsia="en-US"/>
        </w:rPr>
        <w:t>.</w:t>
      </w:r>
      <w:r w:rsidR="001D6168" w:rsidRPr="00FE55E7">
        <w:rPr>
          <w:rFonts w:eastAsia="Calibri"/>
          <w:lang w:eastAsia="en-US"/>
        </w:rPr>
        <w:t xml:space="preserve"> In Population 2, the intent of </w:t>
      </w:r>
      <w:r w:rsidR="001D6168" w:rsidRPr="00BB72D0">
        <w:rPr>
          <w:rFonts w:eastAsia="Calibri"/>
          <w:lang w:eastAsia="en-US"/>
        </w:rPr>
        <w:t>MTA</w:t>
      </w:r>
      <w:r w:rsidR="001D6168" w:rsidRPr="00FE55E7">
        <w:rPr>
          <w:rFonts w:eastAsia="Calibri"/>
          <w:lang w:eastAsia="en-US"/>
        </w:rPr>
        <w:t xml:space="preserve"> is curative.</w:t>
      </w:r>
    </w:p>
    <w:p w14:paraId="5397A1E2" w14:textId="77777777" w:rsidR="000121A3" w:rsidRPr="00FE55E7" w:rsidRDefault="000C774D" w:rsidP="000121A3">
      <w:bookmarkStart w:id="82" w:name="_Toc395200744"/>
      <w:bookmarkStart w:id="83" w:name="_Toc379118249"/>
      <w:bookmarkStart w:id="84" w:name="_Toc381796433"/>
      <w:bookmarkEnd w:id="69"/>
      <w:bookmarkEnd w:id="70"/>
      <w:bookmarkEnd w:id="77"/>
      <w:r w:rsidRPr="00FE55E7">
        <w:t>Population 3 comprises</w:t>
      </w:r>
      <w:r w:rsidR="000121A3" w:rsidRPr="00FE55E7">
        <w:t xml:space="preserve"> patients with </w:t>
      </w:r>
      <w:proofErr w:type="spellStart"/>
      <w:r w:rsidR="000121A3" w:rsidRPr="00FE55E7">
        <w:t>unresectable</w:t>
      </w:r>
      <w:proofErr w:type="spellEnd"/>
      <w:r w:rsidR="000121A3" w:rsidRPr="00FE55E7">
        <w:t xml:space="preserve"> neuroendocrine liver metastases</w:t>
      </w:r>
      <w:r w:rsidR="00E411AC">
        <w:t>,</w:t>
      </w:r>
      <w:r w:rsidR="000121A3" w:rsidRPr="00FE55E7">
        <w:t xml:space="preserve"> with or without </w:t>
      </w:r>
      <w:proofErr w:type="spellStart"/>
      <w:r w:rsidR="000121A3" w:rsidRPr="00FE55E7">
        <w:t>extrahepatic</w:t>
      </w:r>
      <w:proofErr w:type="spellEnd"/>
      <w:r w:rsidR="000121A3" w:rsidRPr="00FE55E7">
        <w:t xml:space="preserve"> spread</w:t>
      </w:r>
      <w:r w:rsidR="00E411AC">
        <w:t>,</w:t>
      </w:r>
      <w:r w:rsidR="000121A3" w:rsidRPr="00FE55E7">
        <w:t xml:space="preserve"> who are refractory to </w:t>
      </w:r>
      <w:proofErr w:type="spellStart"/>
      <w:r w:rsidR="000121A3" w:rsidRPr="00FE55E7">
        <w:t>somatostatin</w:t>
      </w:r>
      <w:proofErr w:type="spellEnd"/>
      <w:r w:rsidR="000121A3" w:rsidRPr="00FE55E7">
        <w:t xml:space="preserve"> analogue therapy</w:t>
      </w:r>
      <w:r w:rsidR="00E411AC">
        <w:t>,</w:t>
      </w:r>
      <w:r w:rsidR="000121A3" w:rsidRPr="00FE55E7">
        <w:t xml:space="preserve"> </w:t>
      </w:r>
      <w:r w:rsidR="00E411AC">
        <w:t xml:space="preserve">in </w:t>
      </w:r>
      <w:proofErr w:type="gramStart"/>
      <w:r w:rsidR="00E411AC">
        <w:t>whom</w:t>
      </w:r>
      <w:proofErr w:type="gramEnd"/>
      <w:r w:rsidR="00E411AC" w:rsidRPr="00FE55E7">
        <w:t xml:space="preserve"> </w:t>
      </w:r>
      <w:r w:rsidR="000121A3" w:rsidRPr="00BB72D0">
        <w:t>MTA</w:t>
      </w:r>
      <w:r w:rsidR="000121A3" w:rsidRPr="00FE55E7">
        <w:t xml:space="preserve"> is used for palliative treatment of secretory syndromes.</w:t>
      </w:r>
    </w:p>
    <w:p w14:paraId="7B2A4F2A" w14:textId="77777777" w:rsidR="00110FD3" w:rsidRPr="00FE55E7" w:rsidRDefault="000121A3" w:rsidP="000121A3">
      <w:pPr>
        <w:pStyle w:val="Heading3"/>
      </w:pPr>
      <w:r w:rsidRPr="00FE55E7">
        <w:t>Comparator Details</w:t>
      </w:r>
      <w:bookmarkEnd w:id="82"/>
    </w:p>
    <w:p w14:paraId="212BE5F6" w14:textId="77777777" w:rsidR="000121A3" w:rsidRPr="00FE55E7" w:rsidRDefault="000121A3" w:rsidP="000121A3">
      <w:pPr>
        <w:jc w:val="both"/>
      </w:pPr>
      <w:r w:rsidRPr="00FE55E7">
        <w:t xml:space="preserve">For Population 1, </w:t>
      </w:r>
      <w:r w:rsidRPr="00BB72D0">
        <w:t>RFA</w:t>
      </w:r>
      <w:r w:rsidRPr="00FE55E7">
        <w:t xml:space="preserve"> is the sole comparator. </w:t>
      </w:r>
      <w:r w:rsidRPr="00BB72D0">
        <w:t>RFA</w:t>
      </w:r>
      <w:r w:rsidRPr="00FE55E7">
        <w:t xml:space="preserve"> is similar to </w:t>
      </w:r>
      <w:r w:rsidRPr="00BB72D0">
        <w:t>MTA</w:t>
      </w:r>
      <w:r w:rsidRPr="00FE55E7">
        <w:t xml:space="preserve"> in that it uses a current, at a lower frequency than</w:t>
      </w:r>
      <w:r w:rsidR="00A068DF" w:rsidRPr="00FE55E7">
        <w:t xml:space="preserve"> </w:t>
      </w:r>
      <w:r w:rsidR="00A068DF" w:rsidRPr="00BB72D0">
        <w:t>MTA</w:t>
      </w:r>
      <w:r w:rsidR="00A068DF" w:rsidRPr="00FE55E7">
        <w:t xml:space="preserve"> (375–</w:t>
      </w:r>
      <w:r w:rsidRPr="00FE55E7">
        <w:t>480</w:t>
      </w:r>
      <w:r w:rsidR="003234AC">
        <w:t xml:space="preserve"> </w:t>
      </w:r>
      <w:r w:rsidR="003234AC" w:rsidRPr="00FE55E7">
        <w:t>k</w:t>
      </w:r>
      <w:r w:rsidRPr="00FE55E7">
        <w:t xml:space="preserve">Hz), delivered down an electrode to heat and </w:t>
      </w:r>
      <w:proofErr w:type="gramStart"/>
      <w:r w:rsidRPr="00FE55E7">
        <w:t>destroy</w:t>
      </w:r>
      <w:proofErr w:type="gramEnd"/>
      <w:r w:rsidRPr="00FE55E7">
        <w:t xml:space="preserve"> tissue. The resources required for the delivery of </w:t>
      </w:r>
      <w:r w:rsidRPr="00BB72D0">
        <w:t>RFA</w:t>
      </w:r>
      <w:r w:rsidRPr="00FE55E7">
        <w:t xml:space="preserve"> are similar to those of </w:t>
      </w:r>
      <w:r w:rsidRPr="00BB72D0">
        <w:t>MTA</w:t>
      </w:r>
      <w:r w:rsidRPr="00FE55E7">
        <w:t xml:space="preserve">, including the need for imaging to guide the procedure and equivalently qualified practitioners to deliver the treatment. </w:t>
      </w:r>
      <w:r w:rsidRPr="00BB72D0">
        <w:t>RFA</w:t>
      </w:r>
      <w:r w:rsidRPr="00FE55E7">
        <w:t xml:space="preserve"> for patients with </w:t>
      </w:r>
      <w:proofErr w:type="spellStart"/>
      <w:r w:rsidRPr="00FE55E7">
        <w:t>unresectable</w:t>
      </w:r>
      <w:proofErr w:type="spellEnd"/>
      <w:r w:rsidRPr="00FE55E7">
        <w:t xml:space="preserve"> </w:t>
      </w:r>
      <w:r w:rsidRPr="001D635B">
        <w:t>HCC</w:t>
      </w:r>
      <w:r w:rsidRPr="00FE55E7">
        <w:t xml:space="preserve"> is currently listed on the </w:t>
      </w:r>
      <w:r w:rsidRPr="001D635B">
        <w:t>MBS</w:t>
      </w:r>
      <w:r w:rsidRPr="00FE55E7">
        <w:t xml:space="preserve"> (item 50950 for percutaneous approach and item 50952 for open or laparoscopic approach).</w:t>
      </w:r>
    </w:p>
    <w:p w14:paraId="2C21D0D5" w14:textId="77777777" w:rsidR="000121A3" w:rsidRPr="00FE55E7" w:rsidRDefault="000121A3" w:rsidP="000121A3">
      <w:pPr>
        <w:jc w:val="both"/>
      </w:pPr>
      <w:r w:rsidRPr="00FE55E7">
        <w:t xml:space="preserve">For Population 2, the comparator is </w:t>
      </w:r>
      <w:r w:rsidRPr="00BB72D0">
        <w:t>RFA</w:t>
      </w:r>
      <w:r w:rsidRPr="00FE55E7">
        <w:t xml:space="preserve"> with or without adjuvant chemotherapy, or chemotherapy. </w:t>
      </w:r>
      <w:r w:rsidRPr="00BB72D0">
        <w:t>RFA</w:t>
      </w:r>
      <w:r w:rsidRPr="00FE55E7">
        <w:t xml:space="preserve"> is not listed on the </w:t>
      </w:r>
      <w:r w:rsidRPr="001D635B">
        <w:t>MBS</w:t>
      </w:r>
      <w:r w:rsidRPr="00FE55E7">
        <w:t xml:space="preserve"> for this population.</w:t>
      </w:r>
    </w:p>
    <w:p w14:paraId="28553347" w14:textId="77777777" w:rsidR="00110FD3" w:rsidRPr="00FE55E7" w:rsidRDefault="000121A3" w:rsidP="000121A3">
      <w:pPr>
        <w:jc w:val="both"/>
      </w:pPr>
      <w:r w:rsidRPr="00FE55E7">
        <w:t xml:space="preserve">For Population 3, there are multiple comparators: </w:t>
      </w:r>
      <w:r w:rsidRPr="00BB72D0">
        <w:t>RFA</w:t>
      </w:r>
      <w:r w:rsidRPr="00FE55E7">
        <w:t xml:space="preserve"> with or without adjuvant chemotherapy, chemotherapy, </w:t>
      </w:r>
      <w:bookmarkStart w:id="85" w:name="OLE_LINK41"/>
      <w:bookmarkStart w:id="86" w:name="OLE_LINK42"/>
      <w:proofErr w:type="spellStart"/>
      <w:r w:rsidRPr="00FE55E7">
        <w:t>chemoembol</w:t>
      </w:r>
      <w:r w:rsidR="00D06CF6" w:rsidRPr="00FE55E7">
        <w:t>isa</w:t>
      </w:r>
      <w:r w:rsidRPr="00FE55E7">
        <w:t>tion</w:t>
      </w:r>
      <w:bookmarkEnd w:id="85"/>
      <w:bookmarkEnd w:id="86"/>
      <w:proofErr w:type="spellEnd"/>
      <w:r w:rsidRPr="00FE55E7">
        <w:t xml:space="preserve">, </w:t>
      </w:r>
      <w:bookmarkStart w:id="87" w:name="OLE_LINK43"/>
      <w:bookmarkStart w:id="88" w:name="OLE_LINK44"/>
      <w:proofErr w:type="spellStart"/>
      <w:r w:rsidRPr="00FE55E7">
        <w:t>radioembolisation</w:t>
      </w:r>
      <w:bookmarkEnd w:id="87"/>
      <w:bookmarkEnd w:id="88"/>
      <w:proofErr w:type="spellEnd"/>
      <w:r w:rsidRPr="00FE55E7">
        <w:t xml:space="preserve">, radiolabelled </w:t>
      </w:r>
      <w:proofErr w:type="spellStart"/>
      <w:r w:rsidRPr="00FE55E7">
        <w:t>somatostatin</w:t>
      </w:r>
      <w:proofErr w:type="spellEnd"/>
      <w:r w:rsidRPr="00FE55E7">
        <w:t xml:space="preserve"> analogue therapy </w:t>
      </w:r>
      <w:r w:rsidR="00E411AC">
        <w:t>and,</w:t>
      </w:r>
      <w:r w:rsidRPr="00FE55E7">
        <w:t xml:space="preserve"> rarely, resection. </w:t>
      </w:r>
      <w:r w:rsidR="00792754" w:rsidRPr="00FE55E7">
        <w:t xml:space="preserve">The </w:t>
      </w:r>
      <w:r w:rsidRPr="00FE55E7">
        <w:t xml:space="preserve">proposed population in the </w:t>
      </w:r>
      <w:r w:rsidRPr="001D635B">
        <w:t>PASC</w:t>
      </w:r>
      <w:r w:rsidR="00E411AC">
        <w:t>-</w:t>
      </w:r>
      <w:r w:rsidRPr="00FE55E7">
        <w:t xml:space="preserve">approved </w:t>
      </w:r>
      <w:r w:rsidR="002B3001" w:rsidRPr="00FE55E7">
        <w:t>protocol</w:t>
      </w:r>
      <w:r w:rsidRPr="00FE55E7">
        <w:t xml:space="preserve"> described this population as </w:t>
      </w:r>
      <w:r w:rsidR="00A068DF" w:rsidRPr="00FE55E7">
        <w:t>‘</w:t>
      </w:r>
      <w:proofErr w:type="spellStart"/>
      <w:r w:rsidRPr="00FE55E7">
        <w:t>unresectable</w:t>
      </w:r>
      <w:proofErr w:type="spellEnd"/>
      <w:r w:rsidR="00A068DF" w:rsidRPr="00FE55E7">
        <w:t>’</w:t>
      </w:r>
      <w:r w:rsidRPr="00FE55E7">
        <w:t xml:space="preserve"> and </w:t>
      </w:r>
      <w:r w:rsidR="00A068DF" w:rsidRPr="00FE55E7">
        <w:t>‘</w:t>
      </w:r>
      <w:r w:rsidRPr="00FE55E7">
        <w:t xml:space="preserve">refractory to </w:t>
      </w:r>
      <w:proofErr w:type="spellStart"/>
      <w:r w:rsidRPr="00FE55E7">
        <w:t>somatostatin</w:t>
      </w:r>
      <w:proofErr w:type="spellEnd"/>
      <w:r w:rsidRPr="00FE55E7">
        <w:t xml:space="preserve"> analogue therapy</w:t>
      </w:r>
      <w:r w:rsidR="00A068DF" w:rsidRPr="00FE55E7">
        <w:t>’</w:t>
      </w:r>
      <w:r w:rsidRPr="00FE55E7">
        <w:t>; thus</w:t>
      </w:r>
      <w:r w:rsidR="00E411AC">
        <w:t>,</w:t>
      </w:r>
      <w:r w:rsidRPr="00FE55E7">
        <w:t xml:space="preserve"> resection and </w:t>
      </w:r>
      <w:proofErr w:type="spellStart"/>
      <w:r w:rsidRPr="00FE55E7">
        <w:t>somatostatin</w:t>
      </w:r>
      <w:proofErr w:type="spellEnd"/>
      <w:r w:rsidRPr="00FE55E7">
        <w:t xml:space="preserve"> analogue therapy were unlikely to be found as comparators. </w:t>
      </w:r>
      <w:r w:rsidRPr="00BB72D0">
        <w:t>RFA</w:t>
      </w:r>
      <w:r w:rsidRPr="00FE55E7">
        <w:t xml:space="preserve"> is not listed on the </w:t>
      </w:r>
      <w:r w:rsidRPr="001D635B">
        <w:t>MB</w:t>
      </w:r>
      <w:r w:rsidR="00A42343" w:rsidRPr="001D635B">
        <w:t>S</w:t>
      </w:r>
      <w:r w:rsidRPr="00FE55E7">
        <w:t xml:space="preserve"> for this population.</w:t>
      </w:r>
    </w:p>
    <w:p w14:paraId="679CF199" w14:textId="77777777" w:rsidR="000121A3" w:rsidRPr="00FE55E7" w:rsidRDefault="000121A3" w:rsidP="000121A3">
      <w:pPr>
        <w:pStyle w:val="Heading3"/>
      </w:pPr>
      <w:bookmarkStart w:id="89" w:name="_Toc395200745"/>
      <w:r w:rsidRPr="00FE55E7">
        <w:t xml:space="preserve">Clinical </w:t>
      </w:r>
      <w:bookmarkEnd w:id="83"/>
      <w:bookmarkEnd w:id="84"/>
      <w:bookmarkEnd w:id="89"/>
      <w:r w:rsidR="00B80918" w:rsidRPr="00FE55E7">
        <w:t>Management Algorithm</w:t>
      </w:r>
      <w:r w:rsidRPr="00FE55E7">
        <w:t>(s)</w:t>
      </w:r>
    </w:p>
    <w:p w14:paraId="0AED6D60" w14:textId="77777777" w:rsidR="000121A3" w:rsidRPr="00FE55E7" w:rsidRDefault="000121A3" w:rsidP="00D36813">
      <w:pPr>
        <w:jc w:val="both"/>
      </w:pPr>
      <w:r w:rsidRPr="00FE55E7">
        <w:t xml:space="preserve">According to the clinical management algorithm provided in the </w:t>
      </w:r>
      <w:r w:rsidR="002B3001" w:rsidRPr="00FE55E7">
        <w:t>protocol</w:t>
      </w:r>
      <w:r w:rsidRPr="00FE55E7">
        <w:t xml:space="preserve">, </w:t>
      </w:r>
      <w:r w:rsidRPr="00BB72D0">
        <w:t>MTA</w:t>
      </w:r>
      <w:r w:rsidRPr="00FE55E7">
        <w:t xml:space="preserve"> would be a direct substitution for </w:t>
      </w:r>
      <w:r w:rsidRPr="00BB72D0">
        <w:t>RFA</w:t>
      </w:r>
      <w:r w:rsidRPr="00FE55E7">
        <w:t xml:space="preserve"> in indicated patients, with no other expected management changes. It is not expected that the </w:t>
      </w:r>
      <w:r w:rsidRPr="001D635B">
        <w:t>MBS</w:t>
      </w:r>
      <w:r w:rsidRPr="00FE55E7">
        <w:t xml:space="preserve"> listing of </w:t>
      </w:r>
      <w:r w:rsidRPr="00BB72D0">
        <w:t>MTA</w:t>
      </w:r>
      <w:r w:rsidRPr="00FE55E7">
        <w:t xml:space="preserve"> would result in any change in the number of patients indicated for </w:t>
      </w:r>
      <w:r w:rsidR="00E90116" w:rsidRPr="00FE55E7">
        <w:t>ablation</w:t>
      </w:r>
      <w:r w:rsidRPr="00FE55E7">
        <w:t>.</w:t>
      </w:r>
    </w:p>
    <w:p w14:paraId="5189B9D7" w14:textId="77777777" w:rsidR="00110FD3" w:rsidRPr="00FE55E7" w:rsidRDefault="000121A3" w:rsidP="000121A3">
      <w:pPr>
        <w:pStyle w:val="Heading3"/>
      </w:pPr>
      <w:bookmarkStart w:id="90" w:name="_Toc395200746"/>
      <w:bookmarkStart w:id="91" w:name="_Toc379118058"/>
      <w:bookmarkStart w:id="92" w:name="_Toc379118250"/>
      <w:bookmarkStart w:id="93" w:name="_Toc381796434"/>
      <w:r w:rsidRPr="00FE55E7">
        <w:t>Key Differences in the Delivery of the Proposed Medical Service and the Main Comparator</w:t>
      </w:r>
      <w:bookmarkEnd w:id="90"/>
    </w:p>
    <w:p w14:paraId="2BAB4F43" w14:textId="77777777" w:rsidR="00110FD3" w:rsidRPr="00FE55E7" w:rsidRDefault="000121A3" w:rsidP="00D36813">
      <w:pPr>
        <w:jc w:val="both"/>
      </w:pPr>
      <w:r w:rsidRPr="00FE55E7">
        <w:t xml:space="preserve">Aside from different equipment, the delivery and organisation of care for patients undergoing </w:t>
      </w:r>
      <w:r w:rsidRPr="00BB72D0">
        <w:t>MTA</w:t>
      </w:r>
      <w:r w:rsidRPr="00FE55E7">
        <w:t xml:space="preserve"> would be the same as for patients undergoing </w:t>
      </w:r>
      <w:r w:rsidRPr="00BB72D0">
        <w:t>RFA</w:t>
      </w:r>
      <w:r w:rsidRPr="00FE55E7">
        <w:t>.</w:t>
      </w:r>
    </w:p>
    <w:p w14:paraId="660C953B" w14:textId="77777777" w:rsidR="000121A3" w:rsidRPr="00FE55E7" w:rsidRDefault="000121A3" w:rsidP="008D0D6E">
      <w:pPr>
        <w:pStyle w:val="Heading3"/>
      </w:pPr>
      <w:bookmarkStart w:id="94" w:name="_Toc395200747"/>
      <w:bookmarkStart w:id="95" w:name="_Toc426968105"/>
      <w:r w:rsidRPr="00FE55E7">
        <w:lastRenderedPageBreak/>
        <w:t>Clinical Claim</w:t>
      </w:r>
      <w:bookmarkEnd w:id="94"/>
      <w:bookmarkEnd w:id="95"/>
    </w:p>
    <w:p w14:paraId="0BC5D4C0" w14:textId="77777777" w:rsidR="00110FD3" w:rsidRPr="00FE55E7" w:rsidRDefault="000121A3" w:rsidP="000121A3">
      <w:pPr>
        <w:jc w:val="both"/>
      </w:pPr>
      <w:bookmarkStart w:id="96" w:name="_Toc395200748"/>
      <w:r w:rsidRPr="00FE55E7">
        <w:t xml:space="preserve">The clinical claim is that </w:t>
      </w:r>
      <w:r w:rsidRPr="00BB72D0">
        <w:t>MTA</w:t>
      </w:r>
      <w:r w:rsidRPr="00FE55E7">
        <w:t xml:space="preserve"> is a safer and more effective therapy than its comparator, </w:t>
      </w:r>
      <w:r w:rsidRPr="00BB72D0">
        <w:t>RFA</w:t>
      </w:r>
      <w:r w:rsidRPr="00FE55E7">
        <w:t xml:space="preserve">, for treating primary and secondary liver cancer. This claim is based on </w:t>
      </w:r>
      <w:r w:rsidRPr="00BB72D0">
        <w:t>MTA</w:t>
      </w:r>
      <w:r w:rsidR="00E411AC">
        <w:t>’s</w:t>
      </w:r>
      <w:r w:rsidRPr="00FE55E7">
        <w:t xml:space="preserve"> </w:t>
      </w:r>
      <w:r w:rsidR="00E411AC">
        <w:t xml:space="preserve">ability to </w:t>
      </w:r>
      <w:r w:rsidRPr="00FE55E7">
        <w:t>provid</w:t>
      </w:r>
      <w:r w:rsidR="00E411AC">
        <w:t>e</w:t>
      </w:r>
      <w:r w:rsidRPr="00FE55E7">
        <w:t xml:space="preserve"> more predictable ablation volume shapes and sizes, reduc</w:t>
      </w:r>
      <w:r w:rsidR="00E411AC">
        <w:t>ing</w:t>
      </w:r>
      <w:r w:rsidRPr="00FE55E7">
        <w:t xml:space="preserve"> the potential for compromise of healthy hepatic and </w:t>
      </w:r>
      <w:proofErr w:type="spellStart"/>
      <w:r w:rsidRPr="00FE55E7">
        <w:t>extrahepatic</w:t>
      </w:r>
      <w:proofErr w:type="spellEnd"/>
      <w:r w:rsidRPr="00FE55E7">
        <w:t xml:space="preserve"> tissue; larger ablation volumes in faster times; and reduced risk of burning and </w:t>
      </w:r>
      <w:r w:rsidR="00DE2087">
        <w:t xml:space="preserve">the </w:t>
      </w:r>
      <w:r w:rsidRPr="00FE55E7">
        <w:t>heat sink effect.</w:t>
      </w:r>
    </w:p>
    <w:p w14:paraId="3F7F74D6" w14:textId="77777777" w:rsidR="000121A3" w:rsidRPr="00FE55E7" w:rsidRDefault="000121A3" w:rsidP="00EA5F4A">
      <w:pPr>
        <w:pStyle w:val="Heading3"/>
      </w:pPr>
      <w:r w:rsidRPr="00FE55E7">
        <w:rPr>
          <w:rStyle w:val="Heading3Char"/>
          <w:b/>
          <w:smallCaps/>
        </w:rPr>
        <w:t>Approach T</w:t>
      </w:r>
      <w:r w:rsidRPr="00FE55E7">
        <w:t xml:space="preserve">aken to the </w:t>
      </w:r>
      <w:r w:rsidRPr="00FE55E7">
        <w:rPr>
          <w:rStyle w:val="Heading3Char"/>
          <w:b/>
          <w:smallCaps/>
        </w:rPr>
        <w:t>E</w:t>
      </w:r>
      <w:r w:rsidRPr="00FE55E7">
        <w:t xml:space="preserve">vidence </w:t>
      </w:r>
      <w:r w:rsidRPr="00FE55E7">
        <w:rPr>
          <w:rStyle w:val="Heading3Char"/>
          <w:b/>
          <w:smallCaps/>
        </w:rPr>
        <w:t>A</w:t>
      </w:r>
      <w:r w:rsidRPr="00FE55E7">
        <w:t>ssessment</w:t>
      </w:r>
      <w:bookmarkEnd w:id="96"/>
    </w:p>
    <w:p w14:paraId="17B1FA3B" w14:textId="7646BBDB" w:rsidR="00110FD3" w:rsidRPr="00FE55E7" w:rsidRDefault="000121A3" w:rsidP="00D36813">
      <w:pPr>
        <w:jc w:val="both"/>
        <w:rPr>
          <w:rFonts w:cs="Calibri"/>
          <w:bCs/>
        </w:rPr>
      </w:pPr>
      <w:r w:rsidRPr="00FE55E7">
        <w:t xml:space="preserve">A systematic review of published literature was undertaken. The databases searched </w:t>
      </w:r>
      <w:r w:rsidR="005943E6" w:rsidRPr="00FE55E7">
        <w:t>included</w:t>
      </w:r>
      <w:r w:rsidRPr="00FE55E7">
        <w:t xml:space="preserve"> PubMed, </w:t>
      </w:r>
      <w:bookmarkStart w:id="97" w:name="OLE_LINK256"/>
      <w:bookmarkStart w:id="98" w:name="OLE_LINK257"/>
      <w:r w:rsidR="00D06CF6" w:rsidRPr="00A927C7">
        <w:t>EMBASE</w:t>
      </w:r>
      <w:bookmarkEnd w:id="97"/>
      <w:bookmarkEnd w:id="98"/>
      <w:r w:rsidRPr="00FE55E7">
        <w:t>, Cochrane Library, Web of Science and Current Contents. The searches were undertaken on 10</w:t>
      </w:r>
      <w:r w:rsidR="00DE2746" w:rsidRPr="00FE55E7">
        <w:t xml:space="preserve"> May </w:t>
      </w:r>
      <w:r w:rsidRPr="00FE55E7">
        <w:t>2016. The search was restricted by publication year (1990 onwards)</w:t>
      </w:r>
      <w:r w:rsidR="00D45CDC" w:rsidRPr="00FE55E7">
        <w:t>;</w:t>
      </w:r>
      <w:r w:rsidRPr="00FE55E7">
        <w:t xml:space="preserve"> however</w:t>
      </w:r>
      <w:r w:rsidR="00D45CDC" w:rsidRPr="00FE55E7">
        <w:t>,</w:t>
      </w:r>
      <w:r w:rsidRPr="00FE55E7">
        <w:t xml:space="preserve"> there were no other restrictions on the search, which was kept broad so as to capture the three populations considered in the assessment. The search strategy can be viewed in</w:t>
      </w:r>
      <w:r w:rsidR="00EA5F4A" w:rsidRPr="00FE55E7">
        <w:t xml:space="preserve"> </w:t>
      </w:r>
      <w:r w:rsidR="00C708E6">
        <w:t>Appendix C</w:t>
      </w:r>
      <w:r w:rsidRPr="00FE55E7">
        <w:t xml:space="preserve">. Two authors performed the study selection, based on the </w:t>
      </w:r>
      <w:r w:rsidRPr="00BB72D0">
        <w:t>PICO</w:t>
      </w:r>
      <w:r w:rsidRPr="00FE55E7">
        <w:t xml:space="preserve"> criteria, and a third author conducted a duplicate</w:t>
      </w:r>
      <w:r w:rsidR="00DE2087">
        <w:t>-</w:t>
      </w:r>
      <w:r w:rsidRPr="00FE55E7">
        <w:t xml:space="preserve">cull of the </w:t>
      </w:r>
      <w:r w:rsidR="00E90116" w:rsidRPr="00FE55E7">
        <w:t xml:space="preserve">most relevant 10 per cent of the references, as determined by the algorithms in </w:t>
      </w:r>
      <w:proofErr w:type="spellStart"/>
      <w:r w:rsidR="00E90116" w:rsidRPr="00FE55E7">
        <w:t>Rayyan</w:t>
      </w:r>
      <w:proofErr w:type="spellEnd"/>
      <w:r w:rsidR="00E411AC" w:rsidRPr="00E411AC">
        <w:t xml:space="preserve"> </w:t>
      </w:r>
      <w:r w:rsidR="00E411AC" w:rsidRPr="00FE55E7">
        <w:t>software</w:t>
      </w:r>
      <w:r w:rsidR="00E90116" w:rsidRPr="00FE55E7">
        <w:t xml:space="preserve"> </w:t>
      </w:r>
      <w:r w:rsidRPr="00FE55E7">
        <w:t xml:space="preserve">to ensure </w:t>
      </w:r>
      <w:r w:rsidR="00E411AC">
        <w:t xml:space="preserve">that </w:t>
      </w:r>
      <w:r w:rsidRPr="00FE55E7">
        <w:t>no studies had been missed; none were identified. In addition, relevant systematic reviews</w:t>
      </w:r>
      <w:r w:rsidR="00AB50F6" w:rsidRPr="00FE55E7">
        <w:t xml:space="preserve"> (SRs)</w:t>
      </w:r>
      <w:r w:rsidRPr="00FE55E7">
        <w:t xml:space="preserve"> were pearled to ensure </w:t>
      </w:r>
      <w:r w:rsidR="00E411AC">
        <w:t xml:space="preserve">that </w:t>
      </w:r>
      <w:r w:rsidRPr="00FE55E7">
        <w:t>no studies were missed. Two authors applied relevant critical appra</w:t>
      </w:r>
      <w:r w:rsidR="008949D8">
        <w:t>isal tools based on study types</w:t>
      </w:r>
      <w:r w:rsidRPr="00FE55E7">
        <w:rPr>
          <w:rFonts w:cs="Calibri"/>
          <w:bCs/>
        </w:rPr>
        <w:t>.</w:t>
      </w:r>
    </w:p>
    <w:p w14:paraId="21D95DA9" w14:textId="77777777" w:rsidR="000121A3" w:rsidRPr="00FE55E7" w:rsidRDefault="000121A3" w:rsidP="00EA5F4A">
      <w:pPr>
        <w:pStyle w:val="Heading3"/>
      </w:pPr>
      <w:bookmarkStart w:id="99" w:name="_Toc395200749"/>
      <w:r w:rsidRPr="00FE55E7">
        <w:rPr>
          <w:rStyle w:val="Heading3Char"/>
          <w:b/>
          <w:smallCaps/>
        </w:rPr>
        <w:t>Characteristics of the Evidence Base</w:t>
      </w:r>
      <w:bookmarkEnd w:id="91"/>
      <w:bookmarkEnd w:id="92"/>
      <w:bookmarkEnd w:id="93"/>
      <w:bookmarkEnd w:id="99"/>
    </w:p>
    <w:p w14:paraId="2AEAE706" w14:textId="77777777" w:rsidR="000121A3" w:rsidRPr="00FE55E7" w:rsidRDefault="000C7DFF" w:rsidP="00D36813">
      <w:pPr>
        <w:jc w:val="both"/>
      </w:pPr>
      <w:r w:rsidRPr="00FE55E7">
        <w:t xml:space="preserve">The studies identified and included to assess the safety and effectiveness of </w:t>
      </w:r>
      <w:r w:rsidRPr="00BB72D0">
        <w:t>MTA</w:t>
      </w:r>
      <w:r w:rsidRPr="00FE55E7">
        <w:t xml:space="preserve"> to treat liver tumours </w:t>
      </w:r>
      <w:r w:rsidR="00DE2087">
        <w:t>are</w:t>
      </w:r>
      <w:r w:rsidRPr="00FE55E7">
        <w:t xml:space="preserve"> summarised in </w:t>
      </w:r>
      <w:r w:rsidRPr="00FE55E7">
        <w:fldChar w:fldCharType="begin"/>
      </w:r>
      <w:r w:rsidRPr="00FE55E7">
        <w:instrText xml:space="preserve"> REF _Ref457318901 \h </w:instrText>
      </w:r>
      <w:r w:rsidRPr="00FE55E7">
        <w:fldChar w:fldCharType="separate"/>
      </w:r>
      <w:r w:rsidR="00E65A28" w:rsidRPr="00FE55E7">
        <w:t xml:space="preserve">Table </w:t>
      </w:r>
      <w:r w:rsidR="00E65A28">
        <w:rPr>
          <w:noProof/>
        </w:rPr>
        <w:t>2</w:t>
      </w:r>
      <w:r w:rsidRPr="00FE55E7">
        <w:fldChar w:fldCharType="end"/>
      </w:r>
      <w:r w:rsidRPr="00FE55E7">
        <w:t>.</w:t>
      </w:r>
      <w:r w:rsidR="00AB50F6" w:rsidRPr="00FE55E7">
        <w:t xml:space="preserve"> Four S</w:t>
      </w:r>
      <w:r w:rsidR="00986B32" w:rsidRPr="00FE55E7">
        <w:t>Rs were ide</w:t>
      </w:r>
      <w:r w:rsidR="00DA7848" w:rsidRPr="00FE55E7">
        <w:t xml:space="preserve">ntified, </w:t>
      </w:r>
      <w:r w:rsidR="00B7581A" w:rsidRPr="00FE55E7">
        <w:t xml:space="preserve">containing 19 individual studies, </w:t>
      </w:r>
      <w:r w:rsidR="00DA7848" w:rsidRPr="00FE55E7">
        <w:t>providing very recent L</w:t>
      </w:r>
      <w:r w:rsidR="00986B32" w:rsidRPr="00FE55E7">
        <w:t>evel I evidence for this assessment.</w:t>
      </w:r>
    </w:p>
    <w:p w14:paraId="10ADA7BA" w14:textId="77777777" w:rsidR="000C7DFF" w:rsidRPr="00FE55E7" w:rsidRDefault="000C7DFF" w:rsidP="000C7DFF">
      <w:pPr>
        <w:pStyle w:val="Caption"/>
      </w:pPr>
      <w:bookmarkStart w:id="100" w:name="_Ref457318901"/>
      <w:bookmarkStart w:id="101" w:name="_Toc460406473"/>
      <w:r w:rsidRPr="00FE55E7">
        <w:t xml:space="preserve">Table </w:t>
      </w:r>
      <w:r w:rsidR="00AB50C4">
        <w:fldChar w:fldCharType="begin"/>
      </w:r>
      <w:r w:rsidR="00AB50C4">
        <w:instrText xml:space="preserve"> SEQ Table \* ARABIC </w:instrText>
      </w:r>
      <w:r w:rsidR="00AB50C4">
        <w:fldChar w:fldCharType="separate"/>
      </w:r>
      <w:r w:rsidR="00E65A28">
        <w:rPr>
          <w:noProof/>
        </w:rPr>
        <w:t>2</w:t>
      </w:r>
      <w:r w:rsidR="00AB50C4">
        <w:rPr>
          <w:noProof/>
        </w:rPr>
        <w:fldChar w:fldCharType="end"/>
      </w:r>
      <w:bookmarkEnd w:id="100"/>
      <w:r w:rsidR="00E13426" w:rsidRPr="00FE55E7">
        <w:rPr>
          <w:noProof/>
        </w:rPr>
        <w:tab/>
      </w:r>
      <w:r w:rsidR="00B849AC" w:rsidRPr="00FE55E7">
        <w:tab/>
      </w:r>
      <w:r w:rsidRPr="00FE55E7">
        <w:t>Summary of studies included in evidence base</w:t>
      </w:r>
      <w:bookmarkEnd w:id="101"/>
    </w:p>
    <w:tbl>
      <w:tblPr>
        <w:tblW w:w="5000" w:type="pct"/>
        <w:tblInd w:w="-9" w:type="dxa"/>
        <w:tblCellMar>
          <w:left w:w="28" w:type="dxa"/>
          <w:right w:w="28" w:type="dxa"/>
        </w:tblCellMar>
        <w:tblLook w:val="04A0" w:firstRow="1" w:lastRow="0" w:firstColumn="1" w:lastColumn="0" w:noHBand="0" w:noVBand="1"/>
        <w:tblDescription w:val="Population 1: 4 systemtatic reviews, 6 non-randomised comparative cohort studies, 1 case series                                                                    Population 2: 1 non-randomised comparative cohort study, 12 case series Population 3: no studies identified for iniclusion              "/>
      </w:tblPr>
      <w:tblGrid>
        <w:gridCol w:w="1119"/>
        <w:gridCol w:w="2452"/>
        <w:gridCol w:w="2683"/>
        <w:gridCol w:w="2828"/>
      </w:tblGrid>
      <w:tr w:rsidR="00B45194" w:rsidRPr="00FE55E7" w14:paraId="56D3DEA4" w14:textId="77777777" w:rsidTr="00382468">
        <w:tc>
          <w:tcPr>
            <w:tcW w:w="616" w:type="pct"/>
            <w:tcBorders>
              <w:top w:val="single" w:sz="4" w:space="0" w:color="auto"/>
              <w:left w:val="single" w:sz="4" w:space="0" w:color="auto"/>
              <w:bottom w:val="single" w:sz="4" w:space="0" w:color="auto"/>
              <w:right w:val="single" w:sz="4" w:space="0" w:color="auto"/>
            </w:tcBorders>
          </w:tcPr>
          <w:p w14:paraId="7108362D" w14:textId="77777777" w:rsidR="00B45194" w:rsidRPr="00FE55E7" w:rsidRDefault="00B45194" w:rsidP="009332DF">
            <w:pPr>
              <w:pStyle w:val="TableHeading"/>
              <w:jc w:val="center"/>
            </w:pPr>
            <w:r w:rsidRPr="00FE55E7">
              <w:t>Population</w:t>
            </w:r>
          </w:p>
        </w:tc>
        <w:tc>
          <w:tcPr>
            <w:tcW w:w="1350" w:type="pct"/>
            <w:tcBorders>
              <w:top w:val="single" w:sz="4" w:space="0" w:color="auto"/>
              <w:left w:val="single" w:sz="4" w:space="0" w:color="auto"/>
              <w:bottom w:val="single" w:sz="4" w:space="0" w:color="auto"/>
              <w:right w:val="single" w:sz="4" w:space="0" w:color="auto"/>
            </w:tcBorders>
          </w:tcPr>
          <w:p w14:paraId="6313519C" w14:textId="77777777" w:rsidR="00B45194" w:rsidRPr="00FE55E7" w:rsidRDefault="00B45194" w:rsidP="007F2338">
            <w:pPr>
              <w:pStyle w:val="TableHeading"/>
            </w:pPr>
            <w:r w:rsidRPr="00FE55E7">
              <w:t xml:space="preserve">Studies </w:t>
            </w:r>
            <w:r w:rsidR="0062334D" w:rsidRPr="00FE55E7">
              <w:t>(</w:t>
            </w:r>
            <w:r w:rsidR="0062334D" w:rsidRPr="00341A7B">
              <w:rPr>
                <w:i/>
              </w:rPr>
              <w:t>K</w:t>
            </w:r>
            <w:r w:rsidR="0062334D" w:rsidRPr="00FE55E7">
              <w:t>)</w:t>
            </w:r>
          </w:p>
        </w:tc>
        <w:tc>
          <w:tcPr>
            <w:tcW w:w="1477" w:type="pct"/>
            <w:tcBorders>
              <w:top w:val="single" w:sz="4" w:space="0" w:color="auto"/>
              <w:left w:val="single" w:sz="4" w:space="0" w:color="auto"/>
              <w:bottom w:val="single" w:sz="4" w:space="0" w:color="auto"/>
              <w:right w:val="single" w:sz="4" w:space="0" w:color="auto"/>
            </w:tcBorders>
          </w:tcPr>
          <w:p w14:paraId="772EB1D9" w14:textId="77777777" w:rsidR="00B45194" w:rsidRPr="00FE55E7" w:rsidRDefault="00B45194" w:rsidP="007F2338">
            <w:pPr>
              <w:pStyle w:val="TableHeading"/>
            </w:pPr>
            <w:r w:rsidRPr="00A927C7">
              <w:t>NHMRC</w:t>
            </w:r>
            <w:r w:rsidRPr="00FE55E7">
              <w:t xml:space="preserve"> level of evidence</w:t>
            </w:r>
          </w:p>
        </w:tc>
        <w:tc>
          <w:tcPr>
            <w:tcW w:w="1557" w:type="pct"/>
            <w:tcBorders>
              <w:top w:val="single" w:sz="4" w:space="0" w:color="auto"/>
              <w:left w:val="single" w:sz="4" w:space="0" w:color="auto"/>
              <w:bottom w:val="single" w:sz="4" w:space="0" w:color="auto"/>
              <w:right w:val="single" w:sz="4" w:space="0" w:color="auto"/>
            </w:tcBorders>
          </w:tcPr>
          <w:p w14:paraId="5569CC6A" w14:textId="77777777" w:rsidR="00B45194" w:rsidRPr="00FE55E7" w:rsidRDefault="00B45194" w:rsidP="007F2338">
            <w:pPr>
              <w:pStyle w:val="TableHeading"/>
            </w:pPr>
            <w:r w:rsidRPr="00FE55E7">
              <w:t xml:space="preserve">Comments </w:t>
            </w:r>
          </w:p>
        </w:tc>
      </w:tr>
      <w:tr w:rsidR="00B45194" w:rsidRPr="00FE55E7" w14:paraId="6A633960" w14:textId="77777777" w:rsidTr="00382468">
        <w:tc>
          <w:tcPr>
            <w:tcW w:w="616" w:type="pct"/>
            <w:tcBorders>
              <w:top w:val="single" w:sz="4" w:space="0" w:color="auto"/>
              <w:left w:val="single" w:sz="4" w:space="0" w:color="auto"/>
              <w:bottom w:val="single" w:sz="4" w:space="0" w:color="auto"/>
              <w:right w:val="single" w:sz="4" w:space="0" w:color="auto"/>
            </w:tcBorders>
          </w:tcPr>
          <w:p w14:paraId="19111525" w14:textId="77777777" w:rsidR="00B45194" w:rsidRPr="00FE55E7" w:rsidRDefault="00B45194" w:rsidP="009332DF">
            <w:pPr>
              <w:spacing w:before="40" w:after="40" w:line="240" w:lineRule="auto"/>
              <w:jc w:val="center"/>
              <w:rPr>
                <w:rFonts w:ascii="Arial Narrow" w:hAnsi="Arial Narrow" w:cs="Arial"/>
                <w:sz w:val="20"/>
                <w:szCs w:val="20"/>
              </w:rPr>
            </w:pPr>
            <w:r w:rsidRPr="00FE55E7">
              <w:rPr>
                <w:rFonts w:ascii="Arial Narrow" w:hAnsi="Arial Narrow" w:cs="Arial"/>
                <w:sz w:val="20"/>
                <w:szCs w:val="20"/>
              </w:rPr>
              <w:t>1</w:t>
            </w:r>
          </w:p>
        </w:tc>
        <w:tc>
          <w:tcPr>
            <w:tcW w:w="1350" w:type="pct"/>
            <w:tcBorders>
              <w:top w:val="single" w:sz="4" w:space="0" w:color="auto"/>
              <w:left w:val="single" w:sz="4" w:space="0" w:color="auto"/>
              <w:bottom w:val="single" w:sz="4" w:space="0" w:color="auto"/>
              <w:right w:val="single" w:sz="4" w:space="0" w:color="auto"/>
            </w:tcBorders>
          </w:tcPr>
          <w:p w14:paraId="3F64DE92" w14:textId="77777777" w:rsidR="00B45194" w:rsidRPr="00FE55E7" w:rsidRDefault="0062334D" w:rsidP="000C7DFF">
            <w:pPr>
              <w:spacing w:before="40" w:after="40" w:line="240" w:lineRule="auto"/>
              <w:rPr>
                <w:rFonts w:ascii="Arial Narrow" w:hAnsi="Arial Narrow" w:cs="Arial"/>
                <w:sz w:val="18"/>
                <w:szCs w:val="18"/>
              </w:rPr>
            </w:pPr>
            <w:r w:rsidRPr="00341A7B">
              <w:rPr>
                <w:rFonts w:ascii="Arial Narrow" w:hAnsi="Arial Narrow" w:cs="Arial"/>
                <w:i/>
                <w:sz w:val="18"/>
                <w:szCs w:val="18"/>
              </w:rPr>
              <w:t>K</w:t>
            </w:r>
            <w:r w:rsidR="00454FF4" w:rsidRPr="00FE55E7">
              <w:rPr>
                <w:rFonts w:ascii="Arial Narrow" w:hAnsi="Arial Narrow" w:cs="Arial"/>
                <w:sz w:val="18"/>
                <w:szCs w:val="18"/>
              </w:rPr>
              <w:t xml:space="preserve"> = </w:t>
            </w:r>
            <w:r w:rsidR="00B45194" w:rsidRPr="00FE55E7">
              <w:rPr>
                <w:rFonts w:ascii="Arial Narrow" w:hAnsi="Arial Narrow" w:cs="Arial"/>
                <w:sz w:val="18"/>
                <w:szCs w:val="18"/>
              </w:rPr>
              <w:t xml:space="preserve">4 SRs </w:t>
            </w:r>
            <w:proofErr w:type="spellStart"/>
            <w:r w:rsidR="00B45194" w:rsidRPr="00FE55E7">
              <w:rPr>
                <w:rFonts w:ascii="Arial Narrow" w:hAnsi="Arial Narrow" w:cs="Arial"/>
                <w:sz w:val="18"/>
                <w:szCs w:val="18"/>
              </w:rPr>
              <w:t>incl</w:t>
            </w:r>
            <w:proofErr w:type="spellEnd"/>
            <w:r w:rsidR="00B45194" w:rsidRPr="00FE55E7">
              <w:rPr>
                <w:rFonts w:ascii="Arial Narrow" w:hAnsi="Arial Narrow" w:cs="Arial"/>
                <w:sz w:val="18"/>
                <w:szCs w:val="18"/>
              </w:rPr>
              <w:t xml:space="preserve"> 19 discrete studies</w:t>
            </w:r>
            <w:r w:rsidR="00DE2087">
              <w:rPr>
                <w:rFonts w:ascii="Arial Narrow" w:hAnsi="Arial Narrow" w:cs="Arial"/>
                <w:sz w:val="18"/>
                <w:szCs w:val="18"/>
              </w:rPr>
              <w:br/>
            </w:r>
          </w:p>
          <w:p w14:paraId="1BBB4E60" w14:textId="77777777" w:rsidR="00B45194" w:rsidRPr="00FE55E7" w:rsidRDefault="00942E35" w:rsidP="000C7DFF">
            <w:pPr>
              <w:spacing w:before="40" w:after="40" w:line="240" w:lineRule="auto"/>
              <w:rPr>
                <w:rFonts w:ascii="Arial Narrow" w:hAnsi="Arial Narrow" w:cs="Arial"/>
                <w:sz w:val="18"/>
                <w:szCs w:val="18"/>
              </w:rPr>
            </w:pPr>
            <w:r w:rsidRPr="00341A7B">
              <w:rPr>
                <w:rFonts w:ascii="Arial Narrow" w:hAnsi="Arial Narrow" w:cs="Arial"/>
                <w:i/>
                <w:sz w:val="18"/>
                <w:szCs w:val="18"/>
              </w:rPr>
              <w:t>K</w:t>
            </w:r>
            <w:r w:rsidR="00454FF4" w:rsidRPr="00FE55E7">
              <w:rPr>
                <w:rFonts w:ascii="Arial Narrow" w:hAnsi="Arial Narrow" w:cs="Arial"/>
                <w:sz w:val="18"/>
                <w:szCs w:val="18"/>
              </w:rPr>
              <w:t xml:space="preserve"> = </w:t>
            </w:r>
            <w:r w:rsidR="00B45194" w:rsidRPr="00FE55E7">
              <w:rPr>
                <w:rFonts w:ascii="Arial Narrow" w:hAnsi="Arial Narrow" w:cs="Arial"/>
                <w:sz w:val="18"/>
                <w:szCs w:val="18"/>
              </w:rPr>
              <w:t xml:space="preserve">6 </w:t>
            </w:r>
            <w:r w:rsidR="00DE2087" w:rsidRPr="00FE55E7">
              <w:rPr>
                <w:rFonts w:ascii="Arial Narrow" w:hAnsi="Arial Narrow" w:cs="Arial"/>
                <w:sz w:val="18"/>
                <w:szCs w:val="18"/>
              </w:rPr>
              <w:t>non</w:t>
            </w:r>
            <w:r w:rsidR="00B45194" w:rsidRPr="00FE55E7">
              <w:rPr>
                <w:rFonts w:ascii="Arial Narrow" w:hAnsi="Arial Narrow" w:cs="Arial"/>
                <w:sz w:val="18"/>
                <w:szCs w:val="18"/>
              </w:rPr>
              <w:t>-randomised</w:t>
            </w:r>
            <w:r w:rsidR="00E52CA3" w:rsidRPr="00FE55E7">
              <w:rPr>
                <w:rFonts w:ascii="Arial Narrow" w:hAnsi="Arial Narrow" w:cs="Arial"/>
                <w:sz w:val="18"/>
                <w:szCs w:val="18"/>
              </w:rPr>
              <w:t xml:space="preserve"> comparative</w:t>
            </w:r>
            <w:r w:rsidR="00B45194" w:rsidRPr="00FE55E7">
              <w:rPr>
                <w:rFonts w:ascii="Arial Narrow" w:hAnsi="Arial Narrow" w:cs="Arial"/>
                <w:sz w:val="18"/>
                <w:szCs w:val="18"/>
              </w:rPr>
              <w:t xml:space="preserve"> cohort studies</w:t>
            </w:r>
          </w:p>
          <w:p w14:paraId="7BBA695A" w14:textId="77777777" w:rsidR="00B45194" w:rsidRPr="00FE55E7" w:rsidRDefault="00942E35" w:rsidP="000C7DFF">
            <w:pPr>
              <w:spacing w:before="40" w:after="40" w:line="240" w:lineRule="auto"/>
              <w:rPr>
                <w:rFonts w:ascii="Arial Narrow" w:hAnsi="Arial Narrow" w:cs="Arial"/>
                <w:sz w:val="18"/>
                <w:szCs w:val="18"/>
              </w:rPr>
            </w:pPr>
            <w:r w:rsidRPr="00341A7B">
              <w:rPr>
                <w:rFonts w:ascii="Arial Narrow" w:hAnsi="Arial Narrow" w:cs="Arial"/>
                <w:i/>
                <w:sz w:val="18"/>
                <w:szCs w:val="18"/>
              </w:rPr>
              <w:t>K</w:t>
            </w:r>
            <w:r w:rsidR="00454FF4" w:rsidRPr="00FE55E7">
              <w:rPr>
                <w:rFonts w:ascii="Arial Narrow" w:hAnsi="Arial Narrow" w:cs="Arial"/>
                <w:sz w:val="18"/>
                <w:szCs w:val="18"/>
              </w:rPr>
              <w:t xml:space="preserve"> = </w:t>
            </w:r>
            <w:r w:rsidR="00B45194" w:rsidRPr="00FE55E7">
              <w:rPr>
                <w:rFonts w:ascii="Arial Narrow" w:hAnsi="Arial Narrow" w:cs="Arial"/>
                <w:sz w:val="18"/>
                <w:szCs w:val="18"/>
              </w:rPr>
              <w:t>1 case series</w:t>
            </w:r>
          </w:p>
        </w:tc>
        <w:tc>
          <w:tcPr>
            <w:tcW w:w="1477" w:type="pct"/>
            <w:tcBorders>
              <w:top w:val="single" w:sz="4" w:space="0" w:color="auto"/>
              <w:left w:val="single" w:sz="4" w:space="0" w:color="auto"/>
              <w:bottom w:val="single" w:sz="4" w:space="0" w:color="auto"/>
              <w:right w:val="single" w:sz="4" w:space="0" w:color="auto"/>
            </w:tcBorders>
          </w:tcPr>
          <w:p w14:paraId="39688F8A" w14:textId="77777777" w:rsidR="00B45194" w:rsidRPr="00FE55E7" w:rsidRDefault="00B45194" w:rsidP="007F2338">
            <w:pPr>
              <w:spacing w:before="40" w:after="40" w:line="240" w:lineRule="auto"/>
              <w:rPr>
                <w:rFonts w:ascii="Arial Narrow" w:hAnsi="Arial Narrow" w:cs="Arial"/>
                <w:sz w:val="18"/>
                <w:szCs w:val="18"/>
              </w:rPr>
            </w:pPr>
            <w:r w:rsidRPr="00FE55E7">
              <w:rPr>
                <w:rFonts w:ascii="Arial Narrow" w:hAnsi="Arial Narrow" w:cs="Arial"/>
                <w:sz w:val="18"/>
                <w:szCs w:val="18"/>
              </w:rPr>
              <w:t xml:space="preserve">Level 1 (as SRs include </w:t>
            </w:r>
            <w:r w:rsidRPr="00A927C7">
              <w:rPr>
                <w:rFonts w:ascii="Arial Narrow" w:hAnsi="Arial Narrow" w:cs="Arial"/>
                <w:sz w:val="18"/>
                <w:szCs w:val="18"/>
              </w:rPr>
              <w:t>RCT</w:t>
            </w:r>
            <w:r w:rsidRPr="00FE55E7">
              <w:rPr>
                <w:rFonts w:ascii="Arial Narrow" w:hAnsi="Arial Narrow" w:cs="Arial"/>
                <w:sz w:val="18"/>
                <w:szCs w:val="18"/>
              </w:rPr>
              <w:t xml:space="preserve">s, but most evidence level </w:t>
            </w:r>
            <w:r w:rsidRPr="00A927C7">
              <w:rPr>
                <w:rFonts w:ascii="Arial Narrow" w:hAnsi="Arial Narrow" w:cs="Arial"/>
                <w:sz w:val="18"/>
                <w:szCs w:val="18"/>
              </w:rPr>
              <w:t>III</w:t>
            </w:r>
            <w:r w:rsidRPr="00FE55E7">
              <w:rPr>
                <w:rFonts w:ascii="Arial Narrow" w:hAnsi="Arial Narrow" w:cs="Arial"/>
                <w:sz w:val="18"/>
                <w:szCs w:val="18"/>
              </w:rPr>
              <w:t>)</w:t>
            </w:r>
          </w:p>
          <w:p w14:paraId="7B57860F" w14:textId="77777777" w:rsidR="00B45194" w:rsidRPr="00FE55E7" w:rsidRDefault="00B45194" w:rsidP="00B45194">
            <w:pPr>
              <w:spacing w:before="40" w:after="40" w:line="240" w:lineRule="auto"/>
              <w:rPr>
                <w:rFonts w:ascii="Arial Narrow" w:hAnsi="Arial Narrow" w:cs="Arial"/>
                <w:sz w:val="18"/>
                <w:szCs w:val="18"/>
              </w:rPr>
            </w:pPr>
            <w:r w:rsidRPr="00FE55E7">
              <w:rPr>
                <w:rFonts w:ascii="Arial Narrow" w:hAnsi="Arial Narrow" w:cs="Arial"/>
                <w:sz w:val="18"/>
                <w:szCs w:val="18"/>
              </w:rPr>
              <w:t xml:space="preserve">Level </w:t>
            </w:r>
            <w:r w:rsidRPr="00A927C7">
              <w:rPr>
                <w:rFonts w:ascii="Arial Narrow" w:hAnsi="Arial Narrow" w:cs="Arial"/>
                <w:sz w:val="18"/>
                <w:szCs w:val="18"/>
              </w:rPr>
              <w:t>III</w:t>
            </w:r>
            <w:r w:rsidRPr="00FE55E7">
              <w:rPr>
                <w:rFonts w:ascii="Arial Narrow" w:hAnsi="Arial Narrow" w:cs="Arial"/>
                <w:sz w:val="18"/>
                <w:szCs w:val="18"/>
              </w:rPr>
              <w:t xml:space="preserve">-2 and </w:t>
            </w:r>
            <w:r w:rsidRPr="00A927C7">
              <w:rPr>
                <w:rFonts w:ascii="Arial Narrow" w:hAnsi="Arial Narrow" w:cs="Arial"/>
                <w:sz w:val="18"/>
                <w:szCs w:val="18"/>
              </w:rPr>
              <w:t>III</w:t>
            </w:r>
            <w:r w:rsidRPr="00FE55E7">
              <w:rPr>
                <w:rFonts w:ascii="Arial Narrow" w:hAnsi="Arial Narrow" w:cs="Arial"/>
                <w:sz w:val="18"/>
                <w:szCs w:val="18"/>
              </w:rPr>
              <w:t>-3</w:t>
            </w:r>
            <w:r w:rsidRPr="00FE55E7">
              <w:rPr>
                <w:rFonts w:ascii="Arial Narrow" w:hAnsi="Arial Narrow" w:cs="Arial"/>
                <w:sz w:val="18"/>
                <w:szCs w:val="18"/>
              </w:rPr>
              <w:br/>
            </w:r>
          </w:p>
          <w:p w14:paraId="67BEE0FD" w14:textId="77777777" w:rsidR="00B45194" w:rsidRPr="00FE55E7" w:rsidRDefault="00B45194" w:rsidP="007F2338">
            <w:pPr>
              <w:spacing w:before="40" w:after="40" w:line="240" w:lineRule="auto"/>
              <w:rPr>
                <w:rFonts w:ascii="Arial Narrow" w:hAnsi="Arial Narrow" w:cs="Arial"/>
                <w:sz w:val="18"/>
                <w:szCs w:val="18"/>
              </w:rPr>
            </w:pPr>
            <w:r w:rsidRPr="00FE55E7">
              <w:rPr>
                <w:rFonts w:ascii="Arial Narrow" w:hAnsi="Arial Narrow" w:cs="Arial"/>
                <w:sz w:val="18"/>
                <w:szCs w:val="18"/>
              </w:rPr>
              <w:t xml:space="preserve">Level </w:t>
            </w:r>
            <w:r w:rsidRPr="00A927C7">
              <w:rPr>
                <w:rFonts w:ascii="Arial Narrow" w:hAnsi="Arial Narrow" w:cs="Arial"/>
                <w:sz w:val="18"/>
                <w:szCs w:val="18"/>
              </w:rPr>
              <w:t>IV</w:t>
            </w:r>
          </w:p>
        </w:tc>
        <w:tc>
          <w:tcPr>
            <w:tcW w:w="1557" w:type="pct"/>
            <w:tcBorders>
              <w:top w:val="single" w:sz="4" w:space="0" w:color="auto"/>
              <w:left w:val="single" w:sz="4" w:space="0" w:color="auto"/>
              <w:bottom w:val="single" w:sz="4" w:space="0" w:color="auto"/>
              <w:right w:val="single" w:sz="4" w:space="0" w:color="auto"/>
            </w:tcBorders>
          </w:tcPr>
          <w:p w14:paraId="20CA2759" w14:textId="77777777" w:rsidR="00B45194" w:rsidRPr="00FE55E7" w:rsidRDefault="00B45194" w:rsidP="007F2338">
            <w:pPr>
              <w:spacing w:before="40" w:after="40" w:line="240" w:lineRule="auto"/>
              <w:rPr>
                <w:rFonts w:ascii="Arial Narrow" w:hAnsi="Arial Narrow" w:cs="Arial"/>
                <w:sz w:val="18"/>
                <w:szCs w:val="18"/>
              </w:rPr>
            </w:pPr>
            <w:r w:rsidRPr="00FE55E7">
              <w:rPr>
                <w:rFonts w:ascii="Arial Narrow" w:hAnsi="Arial Narrow" w:cs="Arial"/>
                <w:sz w:val="18"/>
                <w:szCs w:val="18"/>
              </w:rPr>
              <w:t>Quality of SRs high</w:t>
            </w:r>
            <w:r w:rsidR="0005059A">
              <w:rPr>
                <w:rFonts w:ascii="Arial Narrow" w:hAnsi="Arial Narrow" w:cs="Arial"/>
                <w:sz w:val="18"/>
                <w:szCs w:val="18"/>
              </w:rPr>
              <w:t>,</w:t>
            </w:r>
            <w:r w:rsidRPr="00FE55E7">
              <w:rPr>
                <w:rFonts w:ascii="Arial Narrow" w:hAnsi="Arial Narrow" w:cs="Arial"/>
                <w:sz w:val="18"/>
                <w:szCs w:val="18"/>
              </w:rPr>
              <w:t xml:space="preserve"> but many included studies had historical controls</w:t>
            </w:r>
          </w:p>
          <w:p w14:paraId="06544838" w14:textId="77777777" w:rsidR="00B45194" w:rsidRPr="00FE55E7" w:rsidRDefault="00B45194" w:rsidP="00986B32">
            <w:pPr>
              <w:spacing w:before="40" w:after="40" w:line="240" w:lineRule="auto"/>
              <w:rPr>
                <w:rFonts w:ascii="Arial Narrow" w:hAnsi="Arial Narrow" w:cs="Arial"/>
                <w:sz w:val="18"/>
                <w:szCs w:val="18"/>
              </w:rPr>
            </w:pPr>
            <w:r w:rsidRPr="00FE55E7">
              <w:rPr>
                <w:rFonts w:ascii="Arial Narrow" w:hAnsi="Arial Narrow" w:cs="Arial"/>
                <w:sz w:val="18"/>
                <w:szCs w:val="18"/>
              </w:rPr>
              <w:t>Cohort studies of moderate quality</w:t>
            </w:r>
            <w:r w:rsidR="00E52CA3" w:rsidRPr="00FE55E7">
              <w:rPr>
                <w:rFonts w:ascii="Arial Narrow" w:hAnsi="Arial Narrow" w:cs="Arial"/>
                <w:sz w:val="18"/>
                <w:szCs w:val="18"/>
              </w:rPr>
              <w:t>; many with historical controls</w:t>
            </w:r>
          </w:p>
        </w:tc>
      </w:tr>
      <w:tr w:rsidR="00B45194" w:rsidRPr="00FE55E7" w14:paraId="4B8227CA" w14:textId="77777777" w:rsidTr="00382468">
        <w:tc>
          <w:tcPr>
            <w:tcW w:w="616" w:type="pct"/>
            <w:tcBorders>
              <w:top w:val="single" w:sz="4" w:space="0" w:color="auto"/>
              <w:left w:val="single" w:sz="4" w:space="0" w:color="auto"/>
              <w:bottom w:val="single" w:sz="4" w:space="0" w:color="auto"/>
              <w:right w:val="single" w:sz="4" w:space="0" w:color="auto"/>
            </w:tcBorders>
          </w:tcPr>
          <w:p w14:paraId="7B9CF814" w14:textId="77777777" w:rsidR="00B45194" w:rsidRPr="00FE55E7" w:rsidRDefault="00B45194" w:rsidP="009332DF">
            <w:pPr>
              <w:spacing w:before="40" w:after="40" w:line="240" w:lineRule="auto"/>
              <w:jc w:val="center"/>
              <w:rPr>
                <w:rFonts w:ascii="Arial Narrow" w:hAnsi="Arial Narrow" w:cs="Arial"/>
                <w:sz w:val="20"/>
                <w:szCs w:val="20"/>
              </w:rPr>
            </w:pPr>
            <w:r w:rsidRPr="00FE55E7">
              <w:rPr>
                <w:rFonts w:ascii="Arial Narrow" w:hAnsi="Arial Narrow" w:cs="Arial"/>
                <w:sz w:val="20"/>
                <w:szCs w:val="20"/>
              </w:rPr>
              <w:t>2</w:t>
            </w:r>
          </w:p>
        </w:tc>
        <w:tc>
          <w:tcPr>
            <w:tcW w:w="1350" w:type="pct"/>
            <w:tcBorders>
              <w:top w:val="single" w:sz="4" w:space="0" w:color="auto"/>
              <w:left w:val="single" w:sz="4" w:space="0" w:color="auto"/>
              <w:bottom w:val="single" w:sz="4" w:space="0" w:color="auto"/>
              <w:right w:val="single" w:sz="4" w:space="0" w:color="auto"/>
            </w:tcBorders>
          </w:tcPr>
          <w:p w14:paraId="4FE62029" w14:textId="77777777" w:rsidR="00B45194" w:rsidRPr="00FE55E7" w:rsidRDefault="00942E35" w:rsidP="007F2338">
            <w:pPr>
              <w:spacing w:before="40" w:after="40" w:line="240" w:lineRule="auto"/>
              <w:rPr>
                <w:rFonts w:ascii="Arial Narrow" w:hAnsi="Arial Narrow" w:cs="Arial"/>
                <w:sz w:val="18"/>
                <w:szCs w:val="18"/>
              </w:rPr>
            </w:pPr>
            <w:r w:rsidRPr="00341A7B">
              <w:rPr>
                <w:rFonts w:ascii="Arial Narrow" w:hAnsi="Arial Narrow" w:cs="Arial"/>
                <w:i/>
                <w:sz w:val="18"/>
                <w:szCs w:val="18"/>
              </w:rPr>
              <w:t>K</w:t>
            </w:r>
            <w:r w:rsidR="00454FF4" w:rsidRPr="00FE55E7">
              <w:rPr>
                <w:rFonts w:ascii="Arial Narrow" w:hAnsi="Arial Narrow" w:cs="Arial"/>
                <w:sz w:val="18"/>
                <w:szCs w:val="18"/>
              </w:rPr>
              <w:t xml:space="preserve"> = </w:t>
            </w:r>
            <w:r w:rsidR="00B45194" w:rsidRPr="00FE55E7">
              <w:rPr>
                <w:rFonts w:ascii="Arial Narrow" w:hAnsi="Arial Narrow" w:cs="Arial"/>
                <w:sz w:val="18"/>
                <w:szCs w:val="18"/>
              </w:rPr>
              <w:t xml:space="preserve">1 </w:t>
            </w:r>
            <w:r w:rsidR="00E52CA3" w:rsidRPr="00FE55E7">
              <w:rPr>
                <w:rFonts w:ascii="Arial Narrow" w:hAnsi="Arial Narrow" w:cs="Arial"/>
                <w:sz w:val="18"/>
                <w:szCs w:val="18"/>
              </w:rPr>
              <w:t xml:space="preserve">non-randomised </w:t>
            </w:r>
            <w:r w:rsidR="00B45194" w:rsidRPr="00FE55E7">
              <w:rPr>
                <w:rFonts w:ascii="Arial Narrow" w:hAnsi="Arial Narrow" w:cs="Arial"/>
                <w:sz w:val="18"/>
                <w:szCs w:val="18"/>
              </w:rPr>
              <w:t>comparative cohort study</w:t>
            </w:r>
          </w:p>
          <w:p w14:paraId="4A6C9957" w14:textId="77777777" w:rsidR="00B45194" w:rsidRPr="00FE55E7" w:rsidRDefault="00942E35" w:rsidP="007F2338">
            <w:pPr>
              <w:spacing w:before="40" w:after="40" w:line="240" w:lineRule="auto"/>
              <w:rPr>
                <w:rFonts w:ascii="Arial Narrow" w:hAnsi="Arial Narrow" w:cs="Arial"/>
                <w:sz w:val="18"/>
                <w:szCs w:val="18"/>
              </w:rPr>
            </w:pPr>
            <w:r w:rsidRPr="00341A7B">
              <w:rPr>
                <w:rFonts w:ascii="Arial Narrow" w:hAnsi="Arial Narrow" w:cs="Arial"/>
                <w:i/>
                <w:sz w:val="18"/>
                <w:szCs w:val="18"/>
              </w:rPr>
              <w:t>K</w:t>
            </w:r>
            <w:r w:rsidR="00454FF4" w:rsidRPr="00FE55E7">
              <w:rPr>
                <w:rFonts w:ascii="Arial Narrow" w:hAnsi="Arial Narrow" w:cs="Arial"/>
                <w:sz w:val="18"/>
                <w:szCs w:val="18"/>
              </w:rPr>
              <w:t xml:space="preserve"> = </w:t>
            </w:r>
            <w:r w:rsidR="00B45194" w:rsidRPr="00FE55E7">
              <w:rPr>
                <w:rFonts w:ascii="Arial Narrow" w:hAnsi="Arial Narrow" w:cs="Arial"/>
                <w:sz w:val="18"/>
                <w:szCs w:val="18"/>
              </w:rPr>
              <w:t>12 case series</w:t>
            </w:r>
          </w:p>
        </w:tc>
        <w:tc>
          <w:tcPr>
            <w:tcW w:w="1477" w:type="pct"/>
            <w:tcBorders>
              <w:top w:val="single" w:sz="4" w:space="0" w:color="auto"/>
              <w:left w:val="single" w:sz="4" w:space="0" w:color="auto"/>
              <w:bottom w:val="single" w:sz="4" w:space="0" w:color="auto"/>
              <w:right w:val="single" w:sz="4" w:space="0" w:color="auto"/>
            </w:tcBorders>
          </w:tcPr>
          <w:p w14:paraId="43436D48" w14:textId="77777777" w:rsidR="00B45194" w:rsidRPr="00FE55E7" w:rsidRDefault="00B45194" w:rsidP="007F2338">
            <w:pPr>
              <w:spacing w:before="40" w:after="40" w:line="240" w:lineRule="auto"/>
              <w:rPr>
                <w:rFonts w:ascii="Arial Narrow" w:hAnsi="Arial Narrow" w:cs="Arial"/>
                <w:sz w:val="18"/>
                <w:szCs w:val="18"/>
              </w:rPr>
            </w:pPr>
            <w:r w:rsidRPr="00FE55E7">
              <w:rPr>
                <w:rFonts w:ascii="Arial Narrow" w:hAnsi="Arial Narrow" w:cs="Arial"/>
                <w:sz w:val="18"/>
                <w:szCs w:val="18"/>
              </w:rPr>
              <w:t xml:space="preserve">Level </w:t>
            </w:r>
            <w:r w:rsidRPr="00A927C7">
              <w:rPr>
                <w:rFonts w:ascii="Arial Narrow" w:hAnsi="Arial Narrow" w:cs="Arial"/>
                <w:sz w:val="18"/>
                <w:szCs w:val="18"/>
              </w:rPr>
              <w:t>III</w:t>
            </w:r>
            <w:r w:rsidRPr="00FE55E7">
              <w:rPr>
                <w:rFonts w:ascii="Arial Narrow" w:hAnsi="Arial Narrow" w:cs="Arial"/>
                <w:sz w:val="18"/>
                <w:szCs w:val="18"/>
              </w:rPr>
              <w:t>-2</w:t>
            </w:r>
            <w:r w:rsidRPr="00FE55E7">
              <w:rPr>
                <w:rFonts w:ascii="Arial Narrow" w:hAnsi="Arial Narrow" w:cs="Arial"/>
                <w:sz w:val="18"/>
                <w:szCs w:val="18"/>
              </w:rPr>
              <w:br/>
            </w:r>
          </w:p>
          <w:p w14:paraId="0CC4325C" w14:textId="77777777" w:rsidR="00B45194" w:rsidRPr="00FE55E7" w:rsidRDefault="00B45194" w:rsidP="007F2338">
            <w:pPr>
              <w:spacing w:before="40" w:after="40" w:line="240" w:lineRule="auto"/>
              <w:rPr>
                <w:rFonts w:ascii="Arial Narrow" w:hAnsi="Arial Narrow" w:cs="Arial"/>
                <w:sz w:val="18"/>
                <w:szCs w:val="18"/>
              </w:rPr>
            </w:pPr>
            <w:r w:rsidRPr="00FE55E7">
              <w:rPr>
                <w:rFonts w:ascii="Arial Narrow" w:hAnsi="Arial Narrow" w:cs="Arial"/>
                <w:sz w:val="18"/>
                <w:szCs w:val="18"/>
              </w:rPr>
              <w:t xml:space="preserve">Level </w:t>
            </w:r>
            <w:r w:rsidRPr="00A927C7">
              <w:rPr>
                <w:rFonts w:ascii="Arial Narrow" w:hAnsi="Arial Narrow" w:cs="Arial"/>
                <w:sz w:val="18"/>
                <w:szCs w:val="18"/>
              </w:rPr>
              <w:t>IV</w:t>
            </w:r>
          </w:p>
        </w:tc>
        <w:tc>
          <w:tcPr>
            <w:tcW w:w="1557" w:type="pct"/>
            <w:tcBorders>
              <w:top w:val="single" w:sz="4" w:space="0" w:color="auto"/>
              <w:left w:val="single" w:sz="4" w:space="0" w:color="auto"/>
              <w:bottom w:val="single" w:sz="4" w:space="0" w:color="auto"/>
              <w:right w:val="single" w:sz="4" w:space="0" w:color="auto"/>
            </w:tcBorders>
          </w:tcPr>
          <w:p w14:paraId="5DCCA6AC" w14:textId="77777777" w:rsidR="00B45194" w:rsidRPr="00FE55E7" w:rsidRDefault="00B45194" w:rsidP="007F2338">
            <w:pPr>
              <w:spacing w:before="40" w:after="40" w:line="240" w:lineRule="auto"/>
              <w:rPr>
                <w:rFonts w:ascii="Arial Narrow" w:hAnsi="Arial Narrow" w:cs="Arial"/>
                <w:sz w:val="18"/>
                <w:szCs w:val="18"/>
              </w:rPr>
            </w:pPr>
            <w:r w:rsidRPr="00FE55E7">
              <w:rPr>
                <w:rFonts w:ascii="Arial Narrow" w:hAnsi="Arial Narrow" w:cs="Arial"/>
                <w:sz w:val="18"/>
                <w:szCs w:val="18"/>
              </w:rPr>
              <w:t>Moderate quality</w:t>
            </w:r>
            <w:r w:rsidR="0005059A">
              <w:rPr>
                <w:rFonts w:ascii="Arial Narrow" w:hAnsi="Arial Narrow" w:cs="Arial"/>
                <w:sz w:val="18"/>
                <w:szCs w:val="18"/>
              </w:rPr>
              <w:t>;</w:t>
            </w:r>
            <w:r w:rsidRPr="00FE55E7">
              <w:rPr>
                <w:rFonts w:ascii="Arial Narrow" w:hAnsi="Arial Narrow" w:cs="Arial"/>
                <w:sz w:val="18"/>
                <w:szCs w:val="18"/>
              </w:rPr>
              <w:t xml:space="preserve"> concurrent controls</w:t>
            </w:r>
            <w:r w:rsidRPr="00FE55E7">
              <w:rPr>
                <w:rFonts w:ascii="Arial Narrow" w:hAnsi="Arial Narrow" w:cs="Arial"/>
                <w:sz w:val="18"/>
                <w:szCs w:val="18"/>
              </w:rPr>
              <w:br/>
            </w:r>
          </w:p>
          <w:p w14:paraId="0F22F79E" w14:textId="77777777" w:rsidR="00B45194" w:rsidRPr="00FE55E7" w:rsidRDefault="00B45194" w:rsidP="007F2338">
            <w:pPr>
              <w:spacing w:before="40" w:after="40" w:line="240" w:lineRule="auto"/>
              <w:rPr>
                <w:rFonts w:ascii="Arial Narrow" w:hAnsi="Arial Narrow" w:cs="Arial"/>
                <w:sz w:val="18"/>
                <w:szCs w:val="18"/>
              </w:rPr>
            </w:pPr>
            <w:r w:rsidRPr="00FE55E7">
              <w:rPr>
                <w:rFonts w:ascii="Arial Narrow" w:hAnsi="Arial Narrow" w:cs="Arial"/>
                <w:sz w:val="18"/>
                <w:szCs w:val="18"/>
              </w:rPr>
              <w:t>Poor to moderate quality</w:t>
            </w:r>
          </w:p>
        </w:tc>
      </w:tr>
      <w:tr w:rsidR="00B45194" w:rsidRPr="00FE55E7" w14:paraId="1B0BD1A8" w14:textId="77777777" w:rsidTr="00382468">
        <w:tc>
          <w:tcPr>
            <w:tcW w:w="616" w:type="pct"/>
            <w:tcBorders>
              <w:top w:val="single" w:sz="4" w:space="0" w:color="auto"/>
              <w:left w:val="single" w:sz="4" w:space="0" w:color="auto"/>
              <w:bottom w:val="single" w:sz="4" w:space="0" w:color="auto"/>
              <w:right w:val="single" w:sz="4" w:space="0" w:color="auto"/>
            </w:tcBorders>
          </w:tcPr>
          <w:p w14:paraId="5B3D3D7C" w14:textId="77777777" w:rsidR="00B45194" w:rsidRPr="00FE55E7" w:rsidRDefault="00B45194" w:rsidP="009332DF">
            <w:pPr>
              <w:spacing w:before="40" w:after="40" w:line="240" w:lineRule="auto"/>
              <w:jc w:val="center"/>
              <w:rPr>
                <w:rFonts w:ascii="Arial Narrow" w:hAnsi="Arial Narrow" w:cs="Arial"/>
                <w:sz w:val="20"/>
                <w:szCs w:val="20"/>
              </w:rPr>
            </w:pPr>
            <w:r w:rsidRPr="00FE55E7">
              <w:rPr>
                <w:rFonts w:ascii="Arial Narrow" w:hAnsi="Arial Narrow" w:cs="Arial"/>
                <w:sz w:val="20"/>
                <w:szCs w:val="20"/>
              </w:rPr>
              <w:t>3</w:t>
            </w:r>
          </w:p>
        </w:tc>
        <w:tc>
          <w:tcPr>
            <w:tcW w:w="1350" w:type="pct"/>
            <w:tcBorders>
              <w:top w:val="single" w:sz="4" w:space="0" w:color="auto"/>
              <w:left w:val="single" w:sz="4" w:space="0" w:color="auto"/>
              <w:bottom w:val="single" w:sz="4" w:space="0" w:color="auto"/>
              <w:right w:val="single" w:sz="4" w:space="0" w:color="auto"/>
            </w:tcBorders>
          </w:tcPr>
          <w:p w14:paraId="576C945D" w14:textId="77777777" w:rsidR="00B45194" w:rsidRPr="00FE55E7" w:rsidRDefault="00942E35" w:rsidP="007F2338">
            <w:pPr>
              <w:spacing w:before="40" w:after="40" w:line="240" w:lineRule="auto"/>
              <w:rPr>
                <w:rFonts w:ascii="Arial Narrow" w:hAnsi="Arial Narrow" w:cs="Arial"/>
                <w:sz w:val="18"/>
                <w:szCs w:val="18"/>
              </w:rPr>
            </w:pPr>
            <w:r w:rsidRPr="00341A7B">
              <w:rPr>
                <w:rFonts w:ascii="Arial Narrow" w:hAnsi="Arial Narrow" w:cs="Arial"/>
                <w:i/>
                <w:sz w:val="18"/>
                <w:szCs w:val="18"/>
              </w:rPr>
              <w:t>K</w:t>
            </w:r>
            <w:r w:rsidR="00454FF4" w:rsidRPr="00FE55E7">
              <w:rPr>
                <w:rFonts w:ascii="Arial Narrow" w:hAnsi="Arial Narrow" w:cs="Arial"/>
                <w:sz w:val="18"/>
                <w:szCs w:val="18"/>
              </w:rPr>
              <w:t xml:space="preserve"> = </w:t>
            </w:r>
            <w:r w:rsidR="00B45194" w:rsidRPr="00FE55E7">
              <w:rPr>
                <w:rFonts w:ascii="Arial Narrow" w:hAnsi="Arial Narrow" w:cs="Arial"/>
                <w:sz w:val="18"/>
                <w:szCs w:val="18"/>
              </w:rPr>
              <w:t>0</w:t>
            </w:r>
          </w:p>
        </w:tc>
        <w:tc>
          <w:tcPr>
            <w:tcW w:w="1477" w:type="pct"/>
            <w:tcBorders>
              <w:top w:val="single" w:sz="4" w:space="0" w:color="auto"/>
              <w:left w:val="single" w:sz="4" w:space="0" w:color="auto"/>
              <w:bottom w:val="single" w:sz="4" w:space="0" w:color="auto"/>
              <w:right w:val="single" w:sz="4" w:space="0" w:color="auto"/>
            </w:tcBorders>
          </w:tcPr>
          <w:p w14:paraId="7B849736" w14:textId="581CAED6" w:rsidR="00B45194" w:rsidRPr="009A6F1C" w:rsidRDefault="009A6F1C" w:rsidP="007F2338">
            <w:pPr>
              <w:spacing w:before="40" w:after="40" w:line="240" w:lineRule="auto"/>
              <w:rPr>
                <w:rFonts w:ascii="Arial Narrow" w:hAnsi="Arial Narrow" w:cs="Arial"/>
                <w:color w:val="FFFFFF" w:themeColor="background1"/>
                <w:sz w:val="18"/>
                <w:szCs w:val="18"/>
              </w:rPr>
            </w:pPr>
            <w:r>
              <w:rPr>
                <w:rFonts w:ascii="Arial Narrow" w:hAnsi="Arial Narrow" w:cs="Arial"/>
                <w:color w:val="FFFFFF" w:themeColor="background1"/>
                <w:sz w:val="18"/>
                <w:szCs w:val="18"/>
              </w:rPr>
              <w:t>-</w:t>
            </w:r>
          </w:p>
        </w:tc>
        <w:tc>
          <w:tcPr>
            <w:tcW w:w="1557" w:type="pct"/>
            <w:tcBorders>
              <w:top w:val="single" w:sz="4" w:space="0" w:color="auto"/>
              <w:left w:val="single" w:sz="4" w:space="0" w:color="auto"/>
              <w:bottom w:val="single" w:sz="4" w:space="0" w:color="auto"/>
              <w:right w:val="single" w:sz="4" w:space="0" w:color="auto"/>
            </w:tcBorders>
          </w:tcPr>
          <w:p w14:paraId="28A9F43F" w14:textId="77777777" w:rsidR="00B45194" w:rsidRPr="00FE55E7" w:rsidRDefault="00B45194" w:rsidP="00942E35">
            <w:pPr>
              <w:spacing w:before="40" w:after="40" w:line="240" w:lineRule="auto"/>
              <w:rPr>
                <w:rFonts w:ascii="Arial Narrow" w:hAnsi="Arial Narrow" w:cs="Arial"/>
                <w:sz w:val="18"/>
                <w:szCs w:val="18"/>
              </w:rPr>
            </w:pPr>
            <w:r w:rsidRPr="00216A18">
              <w:rPr>
                <w:rFonts w:ascii="Arial Narrow" w:hAnsi="Arial Narrow" w:cs="Arial"/>
                <w:sz w:val="18"/>
                <w:szCs w:val="18"/>
              </w:rPr>
              <w:t>NA</w:t>
            </w:r>
          </w:p>
        </w:tc>
      </w:tr>
    </w:tbl>
    <w:p w14:paraId="2F76D96C" w14:textId="77777777" w:rsidR="006703A9" w:rsidRPr="00FE55E7" w:rsidRDefault="00942E35" w:rsidP="007B4160">
      <w:pPr>
        <w:pStyle w:val="Tablenotes0"/>
        <w:spacing w:before="120"/>
      </w:pPr>
      <w:r w:rsidRPr="00216A18">
        <w:t>NA</w:t>
      </w:r>
      <w:r w:rsidR="00454FF4" w:rsidRPr="00FE55E7">
        <w:t xml:space="preserve"> = </w:t>
      </w:r>
      <w:r w:rsidRPr="00FE55E7">
        <w:t xml:space="preserve">not applicable; </w:t>
      </w:r>
      <w:bookmarkStart w:id="102" w:name="OLE_LINK264"/>
      <w:bookmarkStart w:id="103" w:name="OLE_LINK265"/>
      <w:r w:rsidR="0062334D" w:rsidRPr="00A927C7">
        <w:t>NHMRC</w:t>
      </w:r>
      <w:r w:rsidR="00454FF4" w:rsidRPr="00FE55E7">
        <w:t xml:space="preserve"> </w:t>
      </w:r>
      <w:bookmarkEnd w:id="102"/>
      <w:bookmarkEnd w:id="103"/>
      <w:r w:rsidR="00454FF4" w:rsidRPr="00FE55E7">
        <w:t xml:space="preserve">= </w:t>
      </w:r>
      <w:r w:rsidR="0062334D" w:rsidRPr="00FE55E7">
        <w:t xml:space="preserve">National Health and Medical Research Council; </w:t>
      </w:r>
      <w:bookmarkStart w:id="104" w:name="OLE_LINK266"/>
      <w:bookmarkStart w:id="105" w:name="OLE_LINK267"/>
      <w:r w:rsidR="0062334D" w:rsidRPr="00A927C7">
        <w:t>RCT</w:t>
      </w:r>
      <w:r w:rsidR="00454FF4" w:rsidRPr="00FE55E7">
        <w:t xml:space="preserve"> </w:t>
      </w:r>
      <w:bookmarkEnd w:id="104"/>
      <w:bookmarkEnd w:id="105"/>
      <w:r w:rsidR="00454FF4" w:rsidRPr="00FE55E7">
        <w:t xml:space="preserve">= </w:t>
      </w:r>
      <w:bookmarkStart w:id="106" w:name="OLE_LINK366"/>
      <w:bookmarkStart w:id="107" w:name="OLE_LINK367"/>
      <w:r w:rsidR="0062334D" w:rsidRPr="00FE55E7">
        <w:t>randomised controlled trial</w:t>
      </w:r>
      <w:bookmarkEnd w:id="106"/>
      <w:bookmarkEnd w:id="107"/>
      <w:r w:rsidR="0062334D" w:rsidRPr="00FE55E7">
        <w:t xml:space="preserve">; </w:t>
      </w:r>
      <w:bookmarkStart w:id="108" w:name="OLE_LINK268"/>
      <w:bookmarkStart w:id="109" w:name="OLE_LINK269"/>
      <w:r w:rsidR="0062334D" w:rsidRPr="00A927C7">
        <w:t>SR</w:t>
      </w:r>
      <w:r w:rsidR="00454FF4" w:rsidRPr="00FE55E7">
        <w:t xml:space="preserve"> </w:t>
      </w:r>
      <w:bookmarkEnd w:id="108"/>
      <w:bookmarkEnd w:id="109"/>
      <w:r w:rsidR="00454FF4" w:rsidRPr="00FE55E7">
        <w:t xml:space="preserve">= </w:t>
      </w:r>
      <w:bookmarkStart w:id="110" w:name="OLE_LINK368"/>
      <w:bookmarkStart w:id="111" w:name="OLE_LINK369"/>
      <w:r w:rsidR="0062334D" w:rsidRPr="00FE55E7">
        <w:t>systematic review</w:t>
      </w:r>
      <w:bookmarkEnd w:id="110"/>
      <w:bookmarkEnd w:id="111"/>
    </w:p>
    <w:p w14:paraId="7D7FD155" w14:textId="77777777" w:rsidR="000121A3" w:rsidRPr="00FE55E7" w:rsidRDefault="000121A3" w:rsidP="000121A3">
      <w:pPr>
        <w:pStyle w:val="Heading3"/>
        <w:jc w:val="both"/>
      </w:pPr>
      <w:bookmarkStart w:id="112" w:name="_Toc395200750"/>
      <w:r w:rsidRPr="00FE55E7">
        <w:t>Results</w:t>
      </w:r>
      <w:bookmarkEnd w:id="112"/>
    </w:p>
    <w:p w14:paraId="2B8EA690" w14:textId="77777777" w:rsidR="00110FD3" w:rsidRPr="00FE55E7" w:rsidRDefault="000121A3" w:rsidP="000121A3">
      <w:pPr>
        <w:pStyle w:val="Heading4"/>
        <w:jc w:val="both"/>
      </w:pPr>
      <w:r w:rsidRPr="00FE55E7">
        <w:t>Safety</w:t>
      </w:r>
    </w:p>
    <w:p w14:paraId="1A989F62" w14:textId="77777777" w:rsidR="00110FD3" w:rsidRPr="00FE55E7" w:rsidRDefault="000121A3" w:rsidP="006703A9">
      <w:pPr>
        <w:jc w:val="both"/>
      </w:pPr>
      <w:r w:rsidRPr="00FE55E7">
        <w:t xml:space="preserve">The evidence from two SRs in percutaneous ablation was consistent in finding a higher number of overall major adverse events in patients undergoing </w:t>
      </w:r>
      <w:r w:rsidRPr="00BB72D0">
        <w:t>MTA</w:t>
      </w:r>
      <w:r w:rsidRPr="00FE55E7">
        <w:t xml:space="preserve"> </w:t>
      </w:r>
      <w:r w:rsidR="00724834">
        <w:t>than</w:t>
      </w:r>
      <w:r w:rsidRPr="00FE55E7">
        <w:t xml:space="preserve"> </w:t>
      </w:r>
      <w:r w:rsidRPr="00BB72D0">
        <w:t>RFA</w:t>
      </w:r>
      <w:r w:rsidR="00D45CDC" w:rsidRPr="00FE55E7">
        <w:t>;</w:t>
      </w:r>
      <w:r w:rsidRPr="00FE55E7">
        <w:t xml:space="preserve"> however</w:t>
      </w:r>
      <w:r w:rsidR="00D45CDC" w:rsidRPr="00FE55E7">
        <w:t>,</w:t>
      </w:r>
      <w:r w:rsidRPr="00FE55E7">
        <w:t xml:space="preserve"> the differences were </w:t>
      </w:r>
      <w:r w:rsidRPr="00FE55E7">
        <w:lastRenderedPageBreak/>
        <w:t>not statistically significant</w:t>
      </w:r>
      <w:r w:rsidR="00724834">
        <w:t>,</w:t>
      </w:r>
      <w:r w:rsidRPr="00FE55E7">
        <w:t xml:space="preserve"> and </w:t>
      </w:r>
      <w:r w:rsidR="00724834">
        <w:t>as</w:t>
      </w:r>
      <w:r w:rsidR="00724834" w:rsidRPr="00FE55E7">
        <w:t xml:space="preserve"> </w:t>
      </w:r>
      <w:r w:rsidRPr="00FE55E7">
        <w:t>the rates were low, the differences are unlikely to be of clinical importance.</w:t>
      </w:r>
    </w:p>
    <w:p w14:paraId="6C272780" w14:textId="77777777" w:rsidR="000121A3" w:rsidRPr="00FE55E7" w:rsidRDefault="000121A3" w:rsidP="006703A9">
      <w:pPr>
        <w:jc w:val="both"/>
      </w:pPr>
      <w:r w:rsidRPr="00FE55E7">
        <w:t>Two comparative non-randomised studies that examined patients undergoing surgical ablation found higher rates of adverse events</w:t>
      </w:r>
      <w:r w:rsidR="00353C42" w:rsidRPr="00FE55E7">
        <w:t xml:space="preserve"> than in percutaneous ablation,</w:t>
      </w:r>
      <w:r w:rsidRPr="00FE55E7">
        <w:t xml:space="preserve"> in both</w:t>
      </w:r>
      <w:r w:rsidR="00353C42" w:rsidRPr="00FE55E7">
        <w:t xml:space="preserve"> the </w:t>
      </w:r>
      <w:r w:rsidR="00353C42" w:rsidRPr="00BB72D0">
        <w:t>MTA</w:t>
      </w:r>
      <w:r w:rsidR="00353C42" w:rsidRPr="00FE55E7">
        <w:t xml:space="preserve"> and </w:t>
      </w:r>
      <w:r w:rsidR="00353C42" w:rsidRPr="00BB72D0">
        <w:t>RFA</w:t>
      </w:r>
      <w:r w:rsidRPr="00FE55E7">
        <w:t xml:space="preserve"> groups, and incons</w:t>
      </w:r>
      <w:r w:rsidR="00BC3F7A" w:rsidRPr="00FE55E7">
        <w:t>istent findings between studies.</w:t>
      </w:r>
      <w:r w:rsidRPr="00FE55E7">
        <w:t xml:space="preserve"> These studies were relatively small</w:t>
      </w:r>
      <w:r w:rsidR="00724834">
        <w:t>,</w:t>
      </w:r>
      <w:r w:rsidRPr="00FE55E7">
        <w:t xml:space="preserve"> and it is not clear whether the adverse events </w:t>
      </w:r>
      <w:r w:rsidR="009B27DB" w:rsidRPr="00FE55E7">
        <w:t>were</w:t>
      </w:r>
      <w:r w:rsidRPr="00FE55E7">
        <w:t xml:space="preserve"> defined in a similar way in each study. It is difficult to draw conclusions about the safety of </w:t>
      </w:r>
      <w:r w:rsidRPr="00BB72D0">
        <w:t>MTA</w:t>
      </w:r>
      <w:r w:rsidRPr="00FE55E7">
        <w:t xml:space="preserve"> versus </w:t>
      </w:r>
      <w:r w:rsidRPr="00BB72D0">
        <w:t>RFA</w:t>
      </w:r>
      <w:r w:rsidRPr="00FE55E7">
        <w:t xml:space="preserve"> in surgical ablation </w:t>
      </w:r>
      <w:r w:rsidR="00724834">
        <w:t>from</w:t>
      </w:r>
      <w:r w:rsidRPr="00FE55E7">
        <w:t xml:space="preserve"> th</w:t>
      </w:r>
      <w:r w:rsidR="00724834">
        <w:t>e</w:t>
      </w:r>
      <w:r w:rsidRPr="00FE55E7">
        <w:t>s</w:t>
      </w:r>
      <w:r w:rsidR="00724834">
        <w:t>e</w:t>
      </w:r>
      <w:r w:rsidRPr="00FE55E7">
        <w:t xml:space="preserve"> data.</w:t>
      </w:r>
    </w:p>
    <w:p w14:paraId="35233C7B" w14:textId="77777777" w:rsidR="000121A3" w:rsidRPr="00FE55E7" w:rsidRDefault="000121A3" w:rsidP="00562875">
      <w:pPr>
        <w:jc w:val="both"/>
      </w:pPr>
      <w:r w:rsidRPr="00FE55E7">
        <w:t xml:space="preserve">No comparative safety data specific to Population 2 or 3 was identified, other than a mention of no procedure-related mortality in either group in the one comparative study. No conclusions can be drawn about the safety of </w:t>
      </w:r>
      <w:r w:rsidR="00023C25" w:rsidRPr="00BB72D0">
        <w:t>MTA</w:t>
      </w:r>
      <w:r w:rsidR="00A42343" w:rsidRPr="00FE55E7">
        <w:t xml:space="preserve"> in these populations. A</w:t>
      </w:r>
      <w:r w:rsidRPr="00FE55E7">
        <w:t xml:space="preserve">s it is likely </w:t>
      </w:r>
      <w:r w:rsidR="00724834">
        <w:t xml:space="preserve">that </w:t>
      </w:r>
      <w:r w:rsidRPr="00FE55E7">
        <w:t xml:space="preserve">the patients in these groups have more complex disease and are more unwell than those in Population 1, it is difficult to judge whether the safety profile for </w:t>
      </w:r>
      <w:r w:rsidRPr="00BB72D0">
        <w:t>MTA</w:t>
      </w:r>
      <w:r w:rsidRPr="00FE55E7">
        <w:t xml:space="preserve"> in this group would be similar to </w:t>
      </w:r>
      <w:r w:rsidR="008F3E17" w:rsidRPr="00FE55E7">
        <w:t>that for</w:t>
      </w:r>
      <w:r w:rsidRPr="00FE55E7">
        <w:t xml:space="preserve"> Population 1.</w:t>
      </w:r>
    </w:p>
    <w:p w14:paraId="23D41294" w14:textId="77777777" w:rsidR="00110FD3" w:rsidRPr="00FE55E7" w:rsidRDefault="000121A3" w:rsidP="00562875">
      <w:pPr>
        <w:pStyle w:val="Heading4"/>
        <w:jc w:val="both"/>
      </w:pPr>
      <w:r w:rsidRPr="00FE55E7">
        <w:t>Effectiveness</w:t>
      </w:r>
    </w:p>
    <w:p w14:paraId="19D96DB7" w14:textId="77777777" w:rsidR="00DA7848" w:rsidRPr="00FE55E7" w:rsidRDefault="00DA7848" w:rsidP="00DA7848">
      <w:pPr>
        <w:jc w:val="both"/>
      </w:pPr>
      <w:r w:rsidRPr="00FE55E7">
        <w:t xml:space="preserve">Overall, the evidence for Population 1 was consistent in reporting few clinically or statistically significant differences between </w:t>
      </w:r>
      <w:r w:rsidRPr="00BB72D0">
        <w:t>MTA</w:t>
      </w:r>
      <w:r w:rsidRPr="00FE55E7">
        <w:t xml:space="preserve"> and </w:t>
      </w:r>
      <w:r w:rsidRPr="00BB72D0">
        <w:t>RFA</w:t>
      </w:r>
      <w:r w:rsidRPr="00FE55E7">
        <w:t xml:space="preserve"> in this patient group.</w:t>
      </w:r>
      <w:r w:rsidR="003234AC">
        <w:t xml:space="preserve"> </w:t>
      </w:r>
      <w:r w:rsidRPr="00FE55E7">
        <w:t xml:space="preserve">The findings </w:t>
      </w:r>
      <w:r w:rsidR="00724834">
        <w:t>are summarised</w:t>
      </w:r>
      <w:r w:rsidRPr="00FE55E7">
        <w:t xml:space="preserve"> in </w:t>
      </w:r>
      <w:r w:rsidRPr="00FE55E7">
        <w:fldChar w:fldCharType="begin"/>
      </w:r>
      <w:r w:rsidRPr="00FE55E7">
        <w:instrText xml:space="preserve"> REF _Ref421184437 \h  \* MERGEFORMAT </w:instrText>
      </w:r>
      <w:r w:rsidRPr="00FE55E7">
        <w:fldChar w:fldCharType="separate"/>
      </w:r>
      <w:r w:rsidR="00E65A28" w:rsidRPr="00FE55E7">
        <w:t xml:space="preserve">Table </w:t>
      </w:r>
      <w:r w:rsidR="00E65A28">
        <w:t>3</w:t>
      </w:r>
      <w:r w:rsidRPr="00FE55E7">
        <w:fldChar w:fldCharType="end"/>
      </w:r>
      <w:r w:rsidRPr="00FE55E7">
        <w:t>.</w:t>
      </w:r>
    </w:p>
    <w:p w14:paraId="4552D6ED" w14:textId="77777777" w:rsidR="000121A3" w:rsidRPr="00FE55E7" w:rsidRDefault="000121A3" w:rsidP="00562875">
      <w:pPr>
        <w:jc w:val="both"/>
      </w:pPr>
      <w:r w:rsidRPr="00FE55E7">
        <w:t>For percutaneous ablation, the SRs were very consistent in their results across the primary outcome measures of local tumour recurrence, complete ablation, overall survival and recurrence</w:t>
      </w:r>
      <w:r w:rsidR="00724834">
        <w:t>-</w:t>
      </w:r>
      <w:r w:rsidRPr="00FE55E7">
        <w:t xml:space="preserve">free survival, finding few statistically significant differences between </w:t>
      </w:r>
      <w:r w:rsidRPr="00BB72D0">
        <w:t>MTA</w:t>
      </w:r>
      <w:r w:rsidRPr="00FE55E7">
        <w:t xml:space="preserve"> and </w:t>
      </w:r>
      <w:r w:rsidRPr="00BB72D0">
        <w:t>RFA</w:t>
      </w:r>
      <w:r w:rsidRPr="00FE55E7">
        <w:t>.</w:t>
      </w:r>
      <w:r w:rsidR="00B7581A" w:rsidRPr="00FE55E7">
        <w:t xml:space="preserve"> T</w:t>
      </w:r>
      <w:r w:rsidRPr="00FE55E7">
        <w:t xml:space="preserve">he additional comparative studies also provided similar evidence for most outcomes. </w:t>
      </w:r>
      <w:r w:rsidR="00724834">
        <w:t>In</w:t>
      </w:r>
      <w:r w:rsidR="00724834" w:rsidRPr="00FE55E7">
        <w:t xml:space="preserve"> </w:t>
      </w:r>
      <w:r w:rsidRPr="00FE55E7">
        <w:t>studies including patients undergoing surgical ablation, data reporting was limited, but in two studies that reported either rates of recurrence or the relative risk of recurrence, there was no difference between the treatments.</w:t>
      </w:r>
    </w:p>
    <w:p w14:paraId="160C2CF3" w14:textId="77777777" w:rsidR="00110FD3" w:rsidRPr="00FE55E7" w:rsidRDefault="000121A3" w:rsidP="00562875">
      <w:pPr>
        <w:jc w:val="both"/>
      </w:pPr>
      <w:r w:rsidRPr="00FE55E7">
        <w:t xml:space="preserve">There was some evidence that </w:t>
      </w:r>
      <w:r w:rsidRPr="00BB72D0">
        <w:t>MTA</w:t>
      </w:r>
      <w:r w:rsidRPr="00FE55E7">
        <w:t xml:space="preserve"> was superior to </w:t>
      </w:r>
      <w:r w:rsidRPr="00BB72D0">
        <w:t>RFA</w:t>
      </w:r>
      <w:r w:rsidRPr="00FE55E7">
        <w:t xml:space="preserve"> in patients with more severe classification of cancer for tumour recurrence</w:t>
      </w:r>
      <w:r w:rsidR="00D45CDC" w:rsidRPr="00FE55E7">
        <w:t>;</w:t>
      </w:r>
      <w:r w:rsidRPr="00FE55E7">
        <w:t xml:space="preserve"> however</w:t>
      </w:r>
      <w:r w:rsidR="00D45CDC" w:rsidRPr="00FE55E7">
        <w:t>,</w:t>
      </w:r>
      <w:r w:rsidRPr="00FE55E7">
        <w:t xml:space="preserve"> </w:t>
      </w:r>
      <w:r w:rsidR="00652813">
        <w:t>as</w:t>
      </w:r>
      <w:r w:rsidRPr="00FE55E7">
        <w:t xml:space="preserve"> most studies had historical controls, the result could also be due to other changes in cancer treatment over that time, resulting in better outcomes for patients with more severe disease.</w:t>
      </w:r>
    </w:p>
    <w:p w14:paraId="6C251A80" w14:textId="77777777" w:rsidR="00110FD3" w:rsidRPr="00FE55E7" w:rsidRDefault="000121A3" w:rsidP="00562875">
      <w:pPr>
        <w:jc w:val="both"/>
      </w:pPr>
      <w:r w:rsidRPr="00FE55E7">
        <w:t xml:space="preserve">Limited data on secondary outcomes </w:t>
      </w:r>
      <w:r w:rsidR="00562875" w:rsidRPr="00FE55E7">
        <w:t xml:space="preserve">were </w:t>
      </w:r>
      <w:r w:rsidRPr="00FE55E7">
        <w:t>identified; in particular</w:t>
      </w:r>
      <w:r w:rsidR="00652813">
        <w:t>,</w:t>
      </w:r>
      <w:r w:rsidRPr="00FE55E7">
        <w:t xml:space="preserve"> there was a paucity of data supporting claims that </w:t>
      </w:r>
      <w:r w:rsidRPr="00BB72D0">
        <w:t>MTA</w:t>
      </w:r>
      <w:r w:rsidRPr="00FE55E7">
        <w:t xml:space="preserve"> required less ablation time and fewer sessions.</w:t>
      </w:r>
    </w:p>
    <w:p w14:paraId="6676917D" w14:textId="77777777" w:rsidR="00110FD3" w:rsidRPr="00FE55E7" w:rsidRDefault="000121A3" w:rsidP="00562875">
      <w:pPr>
        <w:jc w:val="both"/>
      </w:pPr>
      <w:r w:rsidRPr="00FE55E7">
        <w:t>For Population 2, one comparative study found a difference likely to be clinically meaningful</w:t>
      </w:r>
      <w:r w:rsidR="00DA7848" w:rsidRPr="00FE55E7">
        <w:t>, but not statistically significant,</w:t>
      </w:r>
      <w:r w:rsidRPr="00FE55E7">
        <w:t xml:space="preserve"> favouring</w:t>
      </w:r>
      <w:r w:rsidR="00DA7848" w:rsidRPr="00FE55E7">
        <w:t xml:space="preserve"> </w:t>
      </w:r>
      <w:r w:rsidR="00DA7848" w:rsidRPr="00BB72D0">
        <w:t>MTA</w:t>
      </w:r>
      <w:r w:rsidR="00DA7848" w:rsidRPr="00FE55E7">
        <w:t xml:space="preserve"> for local tumour recurrence. </w:t>
      </w:r>
      <w:r w:rsidR="00652813">
        <w:t>It</w:t>
      </w:r>
      <w:r w:rsidR="00DA7848" w:rsidRPr="00FE55E7">
        <w:t xml:space="preserve"> also found</w:t>
      </w:r>
      <w:r w:rsidRPr="00FE55E7">
        <w:t xml:space="preserve"> better overall survival</w:t>
      </w:r>
      <w:r w:rsidR="00DA7848" w:rsidRPr="00FE55E7">
        <w:t xml:space="preserve"> in years </w:t>
      </w:r>
      <w:r w:rsidR="00652813">
        <w:t>2</w:t>
      </w:r>
      <w:r w:rsidR="00652813" w:rsidRPr="00FE55E7">
        <w:t xml:space="preserve"> </w:t>
      </w:r>
      <w:r w:rsidR="00DA7848" w:rsidRPr="00FE55E7">
        <w:t xml:space="preserve">and </w:t>
      </w:r>
      <w:r w:rsidR="00652813">
        <w:t>5</w:t>
      </w:r>
      <w:r w:rsidR="00652813" w:rsidRPr="00FE55E7">
        <w:t xml:space="preserve"> </w:t>
      </w:r>
      <w:r w:rsidRPr="00FE55E7">
        <w:t xml:space="preserve">for patients who had </w:t>
      </w:r>
      <w:r w:rsidRPr="00BB72D0">
        <w:t>MTA</w:t>
      </w:r>
      <w:r w:rsidR="00DA7848" w:rsidRPr="00FE55E7">
        <w:t xml:space="preserve">, </w:t>
      </w:r>
      <w:r w:rsidRPr="00FE55E7">
        <w:t>although these results were not statistically significant</w:t>
      </w:r>
      <w:r w:rsidR="00DA7848" w:rsidRPr="00FE55E7">
        <w:t>, and t</w:t>
      </w:r>
      <w:r w:rsidRPr="00FE55E7">
        <w:t>he small number of patients in this study make</w:t>
      </w:r>
      <w:r w:rsidR="00652813">
        <w:t>s</w:t>
      </w:r>
      <w:r w:rsidRPr="00FE55E7">
        <w:t xml:space="preserve"> the results difficult to interpret.</w:t>
      </w:r>
    </w:p>
    <w:p w14:paraId="6DB86550" w14:textId="77777777" w:rsidR="000121A3" w:rsidRPr="00FE55E7" w:rsidRDefault="000121A3" w:rsidP="00562875">
      <w:pPr>
        <w:jc w:val="both"/>
      </w:pPr>
      <w:r w:rsidRPr="00FE55E7">
        <w:lastRenderedPageBreak/>
        <w:t xml:space="preserve">There is </w:t>
      </w:r>
      <w:r w:rsidR="00DA7848" w:rsidRPr="00FE55E7">
        <w:t>no evidence in Population</w:t>
      </w:r>
      <w:r w:rsidRPr="00FE55E7">
        <w:t xml:space="preserve"> 3 to </w:t>
      </w:r>
      <w:r w:rsidR="00DA7848" w:rsidRPr="00FE55E7">
        <w:t xml:space="preserve">enable any </w:t>
      </w:r>
      <w:r w:rsidRPr="00FE55E7">
        <w:t xml:space="preserve">conclusions </w:t>
      </w:r>
      <w:r w:rsidR="00DA7848" w:rsidRPr="00FE55E7">
        <w:t xml:space="preserve">to be drawn </w:t>
      </w:r>
      <w:r w:rsidRPr="00FE55E7">
        <w:t xml:space="preserve">about the effectiveness of </w:t>
      </w:r>
      <w:r w:rsidRPr="00BB72D0">
        <w:t>MTA</w:t>
      </w:r>
      <w:r w:rsidRPr="00FE55E7">
        <w:t xml:space="preserve"> in </w:t>
      </w:r>
      <w:r w:rsidR="00DA7848" w:rsidRPr="00FE55E7">
        <w:t>this patient group</w:t>
      </w:r>
      <w:r w:rsidRPr="00FE55E7">
        <w:t>.</w:t>
      </w:r>
    </w:p>
    <w:p w14:paraId="5613A665" w14:textId="77777777" w:rsidR="000121A3" w:rsidRPr="00FE55E7" w:rsidRDefault="000121A3" w:rsidP="00EF44F7">
      <w:pPr>
        <w:pStyle w:val="Caption"/>
        <w:ind w:left="1134" w:hanging="1134"/>
        <w:rPr>
          <w:rFonts w:cs="Arial"/>
          <w:snapToGrid w:val="0"/>
          <w:szCs w:val="16"/>
          <w:lang w:eastAsia="en-US"/>
        </w:rPr>
      </w:pPr>
      <w:bookmarkStart w:id="113" w:name="_Ref421184437"/>
      <w:bookmarkStart w:id="114" w:name="_Toc460406474"/>
      <w:r w:rsidRPr="00FE55E7">
        <w:t xml:space="preserve">Table </w:t>
      </w:r>
      <w:r w:rsidR="00AB50C4">
        <w:fldChar w:fldCharType="begin"/>
      </w:r>
      <w:r w:rsidR="00AB50C4">
        <w:instrText xml:space="preserve"> SEQ Table \* ARABIC </w:instrText>
      </w:r>
      <w:r w:rsidR="00AB50C4">
        <w:fldChar w:fldCharType="separate"/>
      </w:r>
      <w:r w:rsidR="00E65A28">
        <w:rPr>
          <w:noProof/>
        </w:rPr>
        <w:t>3</w:t>
      </w:r>
      <w:r w:rsidR="00AB50C4">
        <w:rPr>
          <w:noProof/>
        </w:rPr>
        <w:fldChar w:fldCharType="end"/>
      </w:r>
      <w:bookmarkEnd w:id="113"/>
      <w:r w:rsidRPr="00FE55E7">
        <w:tab/>
      </w:r>
      <w:r w:rsidRPr="00FE55E7">
        <w:rPr>
          <w:rFonts w:cs="Arial"/>
          <w:snapToGrid w:val="0"/>
          <w:szCs w:val="16"/>
          <w:lang w:eastAsia="en-US"/>
        </w:rPr>
        <w:t>Balance of clinical benefits</w:t>
      </w:r>
      <w:r w:rsidR="00E90117" w:rsidRPr="00FE55E7">
        <w:rPr>
          <w:rFonts w:cs="Arial"/>
          <w:snapToGrid w:val="0"/>
          <w:szCs w:val="16"/>
          <w:lang w:eastAsia="en-US"/>
        </w:rPr>
        <w:t xml:space="preserve"> and harms</w:t>
      </w:r>
      <w:r w:rsidRPr="00FE55E7">
        <w:rPr>
          <w:rFonts w:cs="Arial"/>
          <w:snapToGrid w:val="0"/>
          <w:szCs w:val="16"/>
          <w:lang w:eastAsia="en-US"/>
        </w:rPr>
        <w:t xml:space="preserve"> </w:t>
      </w:r>
      <w:r w:rsidR="00824814" w:rsidRPr="00FE55E7">
        <w:rPr>
          <w:rFonts w:cs="Arial"/>
          <w:snapToGrid w:val="0"/>
          <w:szCs w:val="16"/>
          <w:lang w:eastAsia="en-US"/>
        </w:rPr>
        <w:t xml:space="preserve">of </w:t>
      </w:r>
      <w:r w:rsidR="00824814" w:rsidRPr="00BB72D0">
        <w:rPr>
          <w:rFonts w:cs="Arial"/>
          <w:snapToGrid w:val="0"/>
          <w:szCs w:val="16"/>
          <w:lang w:eastAsia="en-US"/>
        </w:rPr>
        <w:t>MTA</w:t>
      </w:r>
      <w:r w:rsidRPr="00FE55E7">
        <w:rPr>
          <w:rFonts w:cs="Arial"/>
          <w:snapToGrid w:val="0"/>
          <w:szCs w:val="16"/>
          <w:lang w:eastAsia="en-US"/>
        </w:rPr>
        <w:t xml:space="preserve">, relative to </w:t>
      </w:r>
      <w:r w:rsidR="00824814" w:rsidRPr="00BB72D0">
        <w:rPr>
          <w:rFonts w:cs="Arial"/>
          <w:snapToGrid w:val="0"/>
          <w:szCs w:val="16"/>
          <w:lang w:eastAsia="en-US"/>
        </w:rPr>
        <w:t>RFA</w:t>
      </w:r>
      <w:r w:rsidRPr="00FE55E7">
        <w:rPr>
          <w:rFonts w:cs="Arial"/>
          <w:snapToGrid w:val="0"/>
          <w:szCs w:val="16"/>
          <w:lang w:eastAsia="en-US"/>
        </w:rPr>
        <w:t xml:space="preserve">, as measured by the </w:t>
      </w:r>
      <w:r w:rsidRPr="00FE55E7">
        <w:rPr>
          <w:rFonts w:cs="Arial"/>
          <w:snapToGrid w:val="0"/>
          <w:szCs w:val="16"/>
          <w:u w:val="single"/>
          <w:lang w:eastAsia="en-US"/>
        </w:rPr>
        <w:t>critical</w:t>
      </w:r>
      <w:r w:rsidRPr="00FE55E7">
        <w:rPr>
          <w:rFonts w:cs="Arial"/>
          <w:snapToGrid w:val="0"/>
          <w:szCs w:val="16"/>
          <w:lang w:eastAsia="en-US"/>
        </w:rPr>
        <w:t xml:space="preserve"> patient-relevant outcomes in the key studies for Population 1</w:t>
      </w:r>
      <w:bookmarkEnd w:id="114"/>
    </w:p>
    <w:tbl>
      <w:tblPr>
        <w:tblW w:w="5000" w:type="pct"/>
        <w:tblInd w:w="-9" w:type="dxa"/>
        <w:tblCellMar>
          <w:left w:w="28" w:type="dxa"/>
          <w:right w:w="28" w:type="dxa"/>
        </w:tblCellMar>
        <w:tblLook w:val="04A0" w:firstRow="1" w:lastRow="0" w:firstColumn="1" w:lastColumn="0" w:noHBand="0" w:noVBand="1"/>
        <w:tblDescription w:val="Summary of findings table"/>
      </w:tblPr>
      <w:tblGrid>
        <w:gridCol w:w="1883"/>
        <w:gridCol w:w="1400"/>
        <w:gridCol w:w="1582"/>
        <w:gridCol w:w="2844"/>
        <w:gridCol w:w="1373"/>
      </w:tblGrid>
      <w:tr w:rsidR="000121A3" w:rsidRPr="00FE55E7" w14:paraId="151DD644" w14:textId="77777777" w:rsidTr="00F50D8F">
        <w:trPr>
          <w:trHeight w:val="673"/>
        </w:trPr>
        <w:tc>
          <w:tcPr>
            <w:tcW w:w="1883" w:type="dxa"/>
            <w:tcBorders>
              <w:top w:val="single" w:sz="4" w:space="0" w:color="auto"/>
              <w:left w:val="single" w:sz="4" w:space="0" w:color="auto"/>
              <w:bottom w:val="single" w:sz="4" w:space="0" w:color="auto"/>
              <w:right w:val="single" w:sz="4" w:space="0" w:color="auto"/>
            </w:tcBorders>
          </w:tcPr>
          <w:p w14:paraId="4AE3661B" w14:textId="77777777" w:rsidR="00110FD3" w:rsidRPr="00FE55E7" w:rsidRDefault="000121A3" w:rsidP="000121A3">
            <w:pPr>
              <w:pStyle w:val="TableHeading"/>
            </w:pPr>
            <w:r w:rsidRPr="00FE55E7">
              <w:t>Outcomes</w:t>
            </w:r>
          </w:p>
          <w:p w14:paraId="10D0E57D" w14:textId="77777777" w:rsidR="000121A3" w:rsidRPr="00FE55E7" w:rsidRDefault="000121A3" w:rsidP="000121A3">
            <w:pPr>
              <w:pStyle w:val="TableHeading"/>
            </w:pPr>
            <w:r w:rsidRPr="00FE55E7">
              <w:t>Follow-up</w:t>
            </w:r>
          </w:p>
        </w:tc>
        <w:tc>
          <w:tcPr>
            <w:tcW w:w="1400" w:type="dxa"/>
            <w:tcBorders>
              <w:top w:val="single" w:sz="4" w:space="0" w:color="auto"/>
              <w:left w:val="single" w:sz="4" w:space="0" w:color="auto"/>
              <w:bottom w:val="single" w:sz="4" w:space="0" w:color="auto"/>
              <w:right w:val="single" w:sz="4" w:space="0" w:color="auto"/>
            </w:tcBorders>
          </w:tcPr>
          <w:p w14:paraId="3900B16B" w14:textId="77777777" w:rsidR="00493AB4" w:rsidRPr="00FE55E7" w:rsidRDefault="00942E35" w:rsidP="00493AB4">
            <w:pPr>
              <w:pStyle w:val="TableHeading"/>
            </w:pPr>
            <w:r w:rsidRPr="00FE55E7">
              <w:t>Studies</w:t>
            </w:r>
            <w:r w:rsidR="00855A9D" w:rsidRPr="00FE55E7">
              <w:t xml:space="preserve"> (</w:t>
            </w:r>
            <w:r w:rsidR="00855A9D" w:rsidRPr="00341A7B">
              <w:rPr>
                <w:i/>
              </w:rPr>
              <w:t>K</w:t>
            </w:r>
            <w:r w:rsidR="00855A9D" w:rsidRPr="00FE55E7">
              <w:t>)</w:t>
            </w:r>
          </w:p>
          <w:p w14:paraId="6AA33ADF" w14:textId="77777777" w:rsidR="000121A3" w:rsidRPr="00FE55E7" w:rsidRDefault="000121A3" w:rsidP="00855A9D">
            <w:pPr>
              <w:pStyle w:val="TableHeading"/>
            </w:pPr>
            <w:r w:rsidRPr="00FE55E7">
              <w:t>Participants</w:t>
            </w:r>
            <w:r w:rsidR="00855A9D" w:rsidRPr="00FE55E7">
              <w:t xml:space="preserve"> (P)</w:t>
            </w:r>
          </w:p>
        </w:tc>
        <w:tc>
          <w:tcPr>
            <w:tcW w:w="1582" w:type="dxa"/>
            <w:tcBorders>
              <w:top w:val="single" w:sz="4" w:space="0" w:color="auto"/>
              <w:left w:val="single" w:sz="4" w:space="0" w:color="auto"/>
              <w:bottom w:val="single" w:sz="4" w:space="0" w:color="auto"/>
              <w:right w:val="single" w:sz="4" w:space="0" w:color="auto"/>
            </w:tcBorders>
          </w:tcPr>
          <w:p w14:paraId="13167786" w14:textId="77777777" w:rsidR="000121A3" w:rsidRPr="00FE55E7" w:rsidRDefault="000121A3" w:rsidP="000121A3">
            <w:pPr>
              <w:pStyle w:val="TableHeading"/>
            </w:pPr>
            <w:r w:rsidRPr="00FE55E7">
              <w:t>Quality of evidence (</w:t>
            </w:r>
            <w:bookmarkStart w:id="115" w:name="OLE_LINK270"/>
            <w:bookmarkStart w:id="116" w:name="OLE_LINK271"/>
            <w:r w:rsidRPr="002A103E">
              <w:t>GRADE</w:t>
            </w:r>
            <w:bookmarkEnd w:id="115"/>
            <w:bookmarkEnd w:id="116"/>
            <w:r w:rsidRPr="00FE55E7">
              <w:t>)</w:t>
            </w:r>
            <w:r w:rsidRPr="00FE55E7">
              <w:rPr>
                <w:rFonts w:cs="Arial"/>
                <w:vertAlign w:val="superscript"/>
              </w:rPr>
              <w:t xml:space="preserve"> a</w:t>
            </w:r>
          </w:p>
        </w:tc>
        <w:tc>
          <w:tcPr>
            <w:tcW w:w="2844" w:type="dxa"/>
            <w:tcBorders>
              <w:top w:val="single" w:sz="4" w:space="0" w:color="auto"/>
              <w:left w:val="single" w:sz="4" w:space="0" w:color="auto"/>
              <w:bottom w:val="single" w:sz="4" w:space="0" w:color="auto"/>
              <w:right w:val="single" w:sz="4" w:space="0" w:color="auto"/>
            </w:tcBorders>
          </w:tcPr>
          <w:p w14:paraId="5FF4027B" w14:textId="77777777" w:rsidR="000121A3" w:rsidRPr="00FE55E7" w:rsidRDefault="000121A3" w:rsidP="00266532">
            <w:pPr>
              <w:pStyle w:val="TableHeading"/>
              <w:ind w:right="117"/>
            </w:pPr>
            <w:r w:rsidRPr="00FE55E7">
              <w:t xml:space="preserve">Range of </w:t>
            </w:r>
            <w:r w:rsidR="00BC3F7A" w:rsidRPr="00FE55E7">
              <w:t>results :</w:t>
            </w:r>
            <w:bookmarkStart w:id="117" w:name="OLE_LINK276"/>
            <w:bookmarkStart w:id="118" w:name="OLE_LINK277"/>
            <w:r w:rsidR="00BC3F7A" w:rsidRPr="002A103E">
              <w:rPr>
                <w:snapToGrid w:val="0"/>
                <w:lang w:eastAsia="en-US"/>
              </w:rPr>
              <w:t>OR</w:t>
            </w:r>
            <w:bookmarkEnd w:id="117"/>
            <w:bookmarkEnd w:id="118"/>
            <w:r w:rsidR="00BC3F7A" w:rsidRPr="00FE55E7">
              <w:rPr>
                <w:snapToGrid w:val="0"/>
                <w:lang w:eastAsia="en-US"/>
              </w:rPr>
              <w:t>/</w:t>
            </w:r>
            <w:bookmarkStart w:id="119" w:name="OLE_LINK278"/>
            <w:bookmarkStart w:id="120" w:name="OLE_LINK279"/>
            <w:r w:rsidR="00BC3F7A" w:rsidRPr="002A103E">
              <w:rPr>
                <w:snapToGrid w:val="0"/>
                <w:lang w:eastAsia="en-US"/>
              </w:rPr>
              <w:t>HR</w:t>
            </w:r>
            <w:r w:rsidR="00BC3F7A" w:rsidRPr="00FE55E7">
              <w:rPr>
                <w:snapToGrid w:val="0"/>
                <w:lang w:eastAsia="en-US"/>
              </w:rPr>
              <w:t xml:space="preserve"> </w:t>
            </w:r>
            <w:bookmarkEnd w:id="119"/>
            <w:bookmarkEnd w:id="120"/>
            <w:r w:rsidR="00BC3F7A" w:rsidRPr="00FE55E7">
              <w:rPr>
                <w:snapToGrid w:val="0"/>
                <w:lang w:eastAsia="en-US"/>
              </w:rPr>
              <w:t xml:space="preserve">and 95% </w:t>
            </w:r>
            <w:r w:rsidR="00BC3F7A" w:rsidRPr="002A103E">
              <w:rPr>
                <w:snapToGrid w:val="0"/>
                <w:lang w:eastAsia="en-US"/>
              </w:rPr>
              <w:t>CI</w:t>
            </w:r>
            <w:r w:rsidR="00BC3F7A" w:rsidRPr="00FE55E7">
              <w:rPr>
                <w:snapToGrid w:val="0"/>
                <w:lang w:eastAsia="en-US"/>
              </w:rPr>
              <w:t xml:space="preserve">, </w:t>
            </w:r>
            <w:r w:rsidR="005F5E64" w:rsidRPr="00FE55E7">
              <w:rPr>
                <w:i/>
                <w:snapToGrid w:val="0"/>
                <w:lang w:eastAsia="en-US"/>
              </w:rPr>
              <w:t>P</w:t>
            </w:r>
            <w:r w:rsidR="00BC3F7A" w:rsidRPr="00FE55E7">
              <w:rPr>
                <w:snapToGrid w:val="0"/>
                <w:lang w:eastAsia="en-US"/>
              </w:rPr>
              <w:t xml:space="preserve"> value</w:t>
            </w:r>
          </w:p>
        </w:tc>
        <w:tc>
          <w:tcPr>
            <w:tcW w:w="1373" w:type="dxa"/>
            <w:tcBorders>
              <w:top w:val="single" w:sz="4" w:space="0" w:color="auto"/>
              <w:left w:val="single" w:sz="4" w:space="0" w:color="auto"/>
              <w:bottom w:val="single" w:sz="4" w:space="0" w:color="auto"/>
              <w:right w:val="single" w:sz="4" w:space="0" w:color="auto"/>
            </w:tcBorders>
          </w:tcPr>
          <w:p w14:paraId="2F10085E" w14:textId="77777777" w:rsidR="000121A3" w:rsidRPr="00FE55E7" w:rsidRDefault="00BC3F7A" w:rsidP="000121A3">
            <w:pPr>
              <w:pStyle w:val="TableHeading"/>
            </w:pPr>
            <w:r w:rsidRPr="00FE55E7">
              <w:t>Comments</w:t>
            </w:r>
          </w:p>
        </w:tc>
      </w:tr>
      <w:tr w:rsidR="000121A3" w:rsidRPr="00FE55E7" w14:paraId="7421E0D5" w14:textId="77777777" w:rsidTr="00F50D8F">
        <w:tc>
          <w:tcPr>
            <w:tcW w:w="1883" w:type="dxa"/>
            <w:tcBorders>
              <w:top w:val="single" w:sz="4" w:space="0" w:color="auto"/>
              <w:left w:val="single" w:sz="4" w:space="0" w:color="auto"/>
              <w:bottom w:val="single" w:sz="4" w:space="0" w:color="auto"/>
              <w:right w:val="single" w:sz="4" w:space="0" w:color="auto"/>
            </w:tcBorders>
          </w:tcPr>
          <w:p w14:paraId="34B1B98F" w14:textId="77777777" w:rsidR="000121A3" w:rsidRPr="00FE55E7" w:rsidRDefault="000121A3" w:rsidP="00562875">
            <w:pPr>
              <w:pStyle w:val="Tabletext1"/>
            </w:pPr>
            <w:r w:rsidRPr="00FE55E7">
              <w:t>Local tumour recurrence</w:t>
            </w:r>
            <w:r w:rsidR="001B1DD8" w:rsidRPr="00FE55E7">
              <w:t>—</w:t>
            </w:r>
            <w:r w:rsidR="00320286" w:rsidRPr="00FE55E7">
              <w:t>percutaneous</w:t>
            </w:r>
          </w:p>
        </w:tc>
        <w:tc>
          <w:tcPr>
            <w:tcW w:w="1400" w:type="dxa"/>
            <w:tcBorders>
              <w:top w:val="single" w:sz="4" w:space="0" w:color="auto"/>
              <w:left w:val="single" w:sz="4" w:space="0" w:color="auto"/>
              <w:bottom w:val="single" w:sz="4" w:space="0" w:color="auto"/>
              <w:right w:val="single" w:sz="4" w:space="0" w:color="auto"/>
            </w:tcBorders>
          </w:tcPr>
          <w:p w14:paraId="21286809" w14:textId="77777777" w:rsidR="000121A3" w:rsidRPr="00FE55E7" w:rsidRDefault="00923C05" w:rsidP="00562875">
            <w:pPr>
              <w:pStyle w:val="Tabletext1"/>
            </w:pPr>
            <w:r w:rsidRPr="00341A7B">
              <w:rPr>
                <w:i/>
              </w:rPr>
              <w:t>K</w:t>
            </w:r>
            <w:r w:rsidR="00454FF4" w:rsidRPr="00FE55E7">
              <w:t xml:space="preserve"> = </w:t>
            </w:r>
            <w:r w:rsidR="00B7581A" w:rsidRPr="00FE55E7">
              <w:t xml:space="preserve">3 </w:t>
            </w:r>
            <w:r w:rsidR="00B7581A" w:rsidRPr="00A927C7">
              <w:t>SR</w:t>
            </w:r>
          </w:p>
          <w:p w14:paraId="262BE6E1" w14:textId="77777777" w:rsidR="000121A3" w:rsidRPr="00FE55E7" w:rsidRDefault="000121A3" w:rsidP="00562875">
            <w:pPr>
              <w:pStyle w:val="Tabletext1"/>
            </w:pPr>
          </w:p>
          <w:p w14:paraId="7D4515C2" w14:textId="77777777" w:rsidR="000121A3" w:rsidRPr="00FE55E7" w:rsidRDefault="00923C05" w:rsidP="00C058DA">
            <w:pPr>
              <w:pStyle w:val="Tabletext1"/>
            </w:pPr>
            <w:r w:rsidRPr="00341A7B">
              <w:rPr>
                <w:i/>
              </w:rPr>
              <w:t>K</w:t>
            </w:r>
            <w:r w:rsidR="00454FF4" w:rsidRPr="00FE55E7">
              <w:t xml:space="preserve"> = </w:t>
            </w:r>
            <w:r w:rsidR="00C058DA" w:rsidRPr="00FE55E7">
              <w:t>2</w:t>
            </w:r>
            <w:r w:rsidR="00B7581A" w:rsidRPr="00FE55E7">
              <w:t xml:space="preserve"> </w:t>
            </w:r>
            <w:bookmarkStart w:id="121" w:name="OLE_LINK272"/>
            <w:bookmarkStart w:id="122" w:name="OLE_LINK273"/>
            <w:r w:rsidR="000121A3" w:rsidRPr="002A103E">
              <w:t>RHCC</w:t>
            </w:r>
            <w:bookmarkEnd w:id="121"/>
            <w:bookmarkEnd w:id="122"/>
          </w:p>
        </w:tc>
        <w:tc>
          <w:tcPr>
            <w:tcW w:w="1582" w:type="dxa"/>
            <w:tcBorders>
              <w:top w:val="single" w:sz="4" w:space="0" w:color="auto"/>
              <w:left w:val="single" w:sz="4" w:space="0" w:color="auto"/>
              <w:bottom w:val="single" w:sz="4" w:space="0" w:color="auto"/>
              <w:right w:val="single" w:sz="4" w:space="0" w:color="auto"/>
            </w:tcBorders>
          </w:tcPr>
          <w:p w14:paraId="5E60B361" w14:textId="77777777" w:rsidR="000121A3" w:rsidRPr="00FE55E7" w:rsidRDefault="00320286" w:rsidP="00562875">
            <w:pPr>
              <w:pStyle w:val="Tabletext1"/>
            </w:pPr>
            <w:r w:rsidRPr="00FE55E7">
              <w:rPr>
                <w:rFonts w:ascii="Cambria Math" w:hAnsi="Cambria Math"/>
                <w:color w:val="00B050"/>
              </w:rPr>
              <w:t>⨁⨁</w:t>
            </w:r>
            <w:r w:rsidRPr="00FE55E7">
              <w:rPr>
                <w:rFonts w:ascii="Cambria Math" w:hAnsi="Cambria Math" w:cs="Cambria Math"/>
                <w:color w:val="C00000"/>
              </w:rPr>
              <w:t>⨀⨀</w:t>
            </w:r>
          </w:p>
        </w:tc>
        <w:tc>
          <w:tcPr>
            <w:tcW w:w="2844" w:type="dxa"/>
            <w:tcBorders>
              <w:top w:val="single" w:sz="4" w:space="0" w:color="auto"/>
              <w:left w:val="single" w:sz="4" w:space="0" w:color="auto"/>
              <w:bottom w:val="single" w:sz="4" w:space="0" w:color="auto"/>
              <w:right w:val="single" w:sz="4" w:space="0" w:color="auto"/>
            </w:tcBorders>
          </w:tcPr>
          <w:p w14:paraId="3ECE6C7A" w14:textId="77777777" w:rsidR="000121A3" w:rsidRPr="00FE55E7" w:rsidRDefault="00E35EA8" w:rsidP="00562875">
            <w:pPr>
              <w:pStyle w:val="Tabletext1"/>
            </w:pPr>
            <w:bookmarkStart w:id="123" w:name="OLE_LINK51"/>
            <w:bookmarkStart w:id="124" w:name="OLE_LINK52"/>
            <w:r w:rsidRPr="00FE55E7">
              <w:t xml:space="preserve">ORs </w:t>
            </w:r>
            <w:bookmarkEnd w:id="123"/>
            <w:bookmarkEnd w:id="124"/>
            <w:r w:rsidRPr="00FE55E7">
              <w:t>between</w:t>
            </w:r>
            <w:r w:rsidR="000121A3" w:rsidRPr="00FE55E7">
              <w:t xml:space="preserve"> 1.01 (0.67, 1.50) and 1.17 (0.61, 2.24)</w:t>
            </w:r>
          </w:p>
          <w:p w14:paraId="10244ECD" w14:textId="77777777" w:rsidR="000121A3" w:rsidRPr="00FE55E7" w:rsidRDefault="000121A3" w:rsidP="00562875">
            <w:pPr>
              <w:pStyle w:val="Tabletext1"/>
            </w:pPr>
            <w:r w:rsidRPr="00FE55E7">
              <w:t xml:space="preserve">ORs between 0.91 and 1.13 (95% </w:t>
            </w:r>
            <w:bookmarkStart w:id="125" w:name="OLE_LINK280"/>
            <w:bookmarkStart w:id="126" w:name="OLE_LINK281"/>
            <w:r w:rsidRPr="002A103E">
              <w:t>CI</w:t>
            </w:r>
            <w:r w:rsidRPr="00FE55E7">
              <w:t xml:space="preserve"> </w:t>
            </w:r>
            <w:bookmarkEnd w:id="125"/>
            <w:bookmarkEnd w:id="126"/>
            <w:r w:rsidRPr="00FE55E7">
              <w:t>not reported)</w:t>
            </w:r>
          </w:p>
          <w:p w14:paraId="5BEFD714" w14:textId="77777777" w:rsidR="000121A3" w:rsidRPr="00FE55E7" w:rsidRDefault="000121A3" w:rsidP="00562875">
            <w:pPr>
              <w:pStyle w:val="Tabletext1"/>
            </w:pPr>
            <w:r w:rsidRPr="002A103E">
              <w:t>HR</w:t>
            </w:r>
            <w:r w:rsidRPr="00FE55E7">
              <w:t xml:space="preserve"> 2.17 (1.04, 4.50) </w:t>
            </w:r>
            <w:r w:rsidR="005F5E64" w:rsidRPr="00FE55E7">
              <w:rPr>
                <w:i/>
              </w:rPr>
              <w:t>P</w:t>
            </w:r>
            <w:r w:rsidR="00454FF4" w:rsidRPr="00FE55E7">
              <w:t xml:space="preserve"> = </w:t>
            </w:r>
            <w:r w:rsidRPr="00FE55E7">
              <w:t>0.04</w:t>
            </w:r>
          </w:p>
        </w:tc>
        <w:tc>
          <w:tcPr>
            <w:tcW w:w="1373" w:type="dxa"/>
            <w:tcBorders>
              <w:top w:val="single" w:sz="4" w:space="0" w:color="auto"/>
              <w:left w:val="single" w:sz="4" w:space="0" w:color="auto"/>
              <w:bottom w:val="single" w:sz="4" w:space="0" w:color="auto"/>
              <w:right w:val="single" w:sz="4" w:space="0" w:color="auto"/>
            </w:tcBorders>
          </w:tcPr>
          <w:p w14:paraId="1B1AF47B" w14:textId="77777777" w:rsidR="000121A3" w:rsidRPr="00FE55E7" w:rsidRDefault="000121A3" w:rsidP="00562875">
            <w:pPr>
              <w:pStyle w:val="Tabletext1"/>
            </w:pPr>
            <w:r w:rsidRPr="00FE55E7">
              <w:t>No difference between groups</w:t>
            </w:r>
          </w:p>
        </w:tc>
      </w:tr>
      <w:tr w:rsidR="00320286" w:rsidRPr="00FE55E7" w14:paraId="6B8DB4AF" w14:textId="77777777" w:rsidTr="00F50D8F">
        <w:tc>
          <w:tcPr>
            <w:tcW w:w="1883" w:type="dxa"/>
            <w:tcBorders>
              <w:top w:val="single" w:sz="4" w:space="0" w:color="auto"/>
              <w:left w:val="single" w:sz="4" w:space="0" w:color="auto"/>
              <w:bottom w:val="single" w:sz="4" w:space="0" w:color="auto"/>
              <w:right w:val="single" w:sz="4" w:space="0" w:color="auto"/>
            </w:tcBorders>
          </w:tcPr>
          <w:p w14:paraId="52BB3687" w14:textId="77777777" w:rsidR="00320286" w:rsidRPr="00FE55E7" w:rsidRDefault="00320286" w:rsidP="00320286">
            <w:pPr>
              <w:pStyle w:val="Tabletext1"/>
            </w:pPr>
            <w:r w:rsidRPr="00FE55E7">
              <w:t>Local tumour recurrence</w:t>
            </w:r>
            <w:r w:rsidR="001F24F9" w:rsidRPr="00FE55E7">
              <w:t>—</w:t>
            </w:r>
            <w:r w:rsidRPr="00FE55E7">
              <w:t>surgical</w:t>
            </w:r>
          </w:p>
        </w:tc>
        <w:tc>
          <w:tcPr>
            <w:tcW w:w="1400" w:type="dxa"/>
            <w:tcBorders>
              <w:top w:val="single" w:sz="4" w:space="0" w:color="auto"/>
              <w:left w:val="single" w:sz="4" w:space="0" w:color="auto"/>
              <w:bottom w:val="single" w:sz="4" w:space="0" w:color="auto"/>
              <w:right w:val="single" w:sz="4" w:space="0" w:color="auto"/>
            </w:tcBorders>
          </w:tcPr>
          <w:p w14:paraId="7327A94A" w14:textId="77777777" w:rsidR="00320286" w:rsidRPr="00FE55E7" w:rsidRDefault="00923C05" w:rsidP="00C058DA">
            <w:pPr>
              <w:pStyle w:val="Tabletext1"/>
            </w:pPr>
            <w:r w:rsidRPr="00341A7B">
              <w:rPr>
                <w:i/>
              </w:rPr>
              <w:t>K</w:t>
            </w:r>
            <w:r w:rsidR="00454FF4" w:rsidRPr="00FE55E7">
              <w:t xml:space="preserve"> = </w:t>
            </w:r>
            <w:r w:rsidR="00C058DA" w:rsidRPr="00FE55E7">
              <w:t xml:space="preserve">2 </w:t>
            </w:r>
            <w:r w:rsidR="00320286" w:rsidRPr="002A103E">
              <w:t>RHCC</w:t>
            </w:r>
          </w:p>
          <w:p w14:paraId="53966A54" w14:textId="77777777" w:rsidR="00C058DA" w:rsidRPr="00FE55E7" w:rsidRDefault="00C058DA" w:rsidP="00C058DA">
            <w:pPr>
              <w:pStyle w:val="Tabletext1"/>
            </w:pPr>
            <w:r w:rsidRPr="00341A7B">
              <w:rPr>
                <w:i/>
              </w:rPr>
              <w:t>K</w:t>
            </w:r>
            <w:r w:rsidR="00454FF4" w:rsidRPr="00FE55E7">
              <w:t xml:space="preserve"> = </w:t>
            </w:r>
            <w:r w:rsidRPr="00FE55E7">
              <w:t xml:space="preserve">1 </w:t>
            </w:r>
            <w:bookmarkStart w:id="127" w:name="OLE_LINK274"/>
            <w:bookmarkStart w:id="128" w:name="OLE_LINK275"/>
            <w:r w:rsidRPr="002A103E">
              <w:t>RCCC</w:t>
            </w:r>
            <w:bookmarkEnd w:id="127"/>
            <w:bookmarkEnd w:id="128"/>
          </w:p>
        </w:tc>
        <w:tc>
          <w:tcPr>
            <w:tcW w:w="1582" w:type="dxa"/>
            <w:tcBorders>
              <w:top w:val="single" w:sz="4" w:space="0" w:color="auto"/>
              <w:left w:val="single" w:sz="4" w:space="0" w:color="auto"/>
              <w:bottom w:val="single" w:sz="4" w:space="0" w:color="auto"/>
              <w:right w:val="single" w:sz="4" w:space="0" w:color="auto"/>
            </w:tcBorders>
          </w:tcPr>
          <w:p w14:paraId="4C79E877" w14:textId="77777777" w:rsidR="00320286" w:rsidRPr="00FE55E7" w:rsidRDefault="00320286" w:rsidP="00562875">
            <w:pPr>
              <w:pStyle w:val="Tabletext1"/>
              <w:rPr>
                <w:rFonts w:ascii="Cambria Math" w:hAnsi="Cambria Math"/>
                <w:color w:val="00B050"/>
              </w:rPr>
            </w:pPr>
            <w:r w:rsidRPr="00FE55E7">
              <w:rPr>
                <w:rFonts w:ascii="Cambria Math" w:hAnsi="Cambria Math"/>
                <w:color w:val="00B050"/>
              </w:rPr>
              <w:t>⨁</w:t>
            </w:r>
            <w:r w:rsidRPr="00FE55E7">
              <w:rPr>
                <w:rFonts w:ascii="Cambria Math" w:hAnsi="Cambria Math" w:cs="Cambria Math"/>
                <w:color w:val="C00000"/>
              </w:rPr>
              <w:t>⨀⨀⨀</w:t>
            </w:r>
          </w:p>
        </w:tc>
        <w:tc>
          <w:tcPr>
            <w:tcW w:w="2844" w:type="dxa"/>
            <w:tcBorders>
              <w:top w:val="single" w:sz="4" w:space="0" w:color="auto"/>
              <w:left w:val="single" w:sz="4" w:space="0" w:color="auto"/>
              <w:bottom w:val="single" w:sz="4" w:space="0" w:color="auto"/>
              <w:right w:val="single" w:sz="4" w:space="0" w:color="auto"/>
            </w:tcBorders>
          </w:tcPr>
          <w:p w14:paraId="7BD7EFCC" w14:textId="77777777" w:rsidR="00320286" w:rsidRPr="00FE55E7" w:rsidRDefault="00A068DF" w:rsidP="00562875">
            <w:pPr>
              <w:pStyle w:val="Tabletext1"/>
            </w:pPr>
            <w:r w:rsidRPr="00BB72D0">
              <w:t>MTA</w:t>
            </w:r>
            <w:r w:rsidRPr="00FE55E7">
              <w:t xml:space="preserve"> 0–23% </w:t>
            </w:r>
            <w:proofErr w:type="spellStart"/>
            <w:r w:rsidR="006E783D" w:rsidRPr="00FE55E7">
              <w:t>vs</w:t>
            </w:r>
            <w:proofErr w:type="spellEnd"/>
            <w:r w:rsidRPr="00FE55E7">
              <w:t xml:space="preserve"> </w:t>
            </w:r>
            <w:r w:rsidRPr="00BB72D0">
              <w:t>RFA</w:t>
            </w:r>
            <w:r w:rsidRPr="00FE55E7">
              <w:t xml:space="preserve"> 9.1–</w:t>
            </w:r>
            <w:r w:rsidR="00320286" w:rsidRPr="00FE55E7">
              <w:t>25.5% with events</w:t>
            </w:r>
          </w:p>
        </w:tc>
        <w:tc>
          <w:tcPr>
            <w:tcW w:w="1373" w:type="dxa"/>
            <w:tcBorders>
              <w:top w:val="single" w:sz="4" w:space="0" w:color="auto"/>
              <w:left w:val="single" w:sz="4" w:space="0" w:color="auto"/>
              <w:bottom w:val="single" w:sz="4" w:space="0" w:color="auto"/>
              <w:right w:val="single" w:sz="4" w:space="0" w:color="auto"/>
            </w:tcBorders>
          </w:tcPr>
          <w:p w14:paraId="26176BC2" w14:textId="77777777" w:rsidR="00320286" w:rsidRPr="00FE55E7" w:rsidRDefault="00E35EA8" w:rsidP="00562875">
            <w:pPr>
              <w:pStyle w:val="Tabletext1"/>
            </w:pPr>
            <w:r w:rsidRPr="00FE55E7">
              <w:t>No difference between groups</w:t>
            </w:r>
          </w:p>
        </w:tc>
      </w:tr>
      <w:tr w:rsidR="000121A3" w:rsidRPr="00FE55E7" w14:paraId="5C780482" w14:textId="77777777" w:rsidTr="00F50D8F">
        <w:tc>
          <w:tcPr>
            <w:tcW w:w="1883" w:type="dxa"/>
            <w:tcBorders>
              <w:top w:val="single" w:sz="4" w:space="0" w:color="auto"/>
              <w:left w:val="single" w:sz="4" w:space="0" w:color="auto"/>
              <w:bottom w:val="single" w:sz="4" w:space="0" w:color="auto"/>
              <w:right w:val="single" w:sz="4" w:space="0" w:color="auto"/>
            </w:tcBorders>
          </w:tcPr>
          <w:p w14:paraId="36599B28" w14:textId="77777777" w:rsidR="000121A3" w:rsidRPr="00FE55E7" w:rsidRDefault="000121A3" w:rsidP="00562875">
            <w:pPr>
              <w:pStyle w:val="Tabletext1"/>
            </w:pPr>
            <w:r w:rsidRPr="00FE55E7">
              <w:t>Overall survival 1 year</w:t>
            </w:r>
            <w:r w:rsidR="001B1DD8" w:rsidRPr="00FE55E7">
              <w:t>—</w:t>
            </w:r>
            <w:r w:rsidR="001E0C91" w:rsidRPr="00FE55E7">
              <w:t>percutaneous</w:t>
            </w:r>
          </w:p>
        </w:tc>
        <w:tc>
          <w:tcPr>
            <w:tcW w:w="1400" w:type="dxa"/>
            <w:tcBorders>
              <w:top w:val="single" w:sz="4" w:space="0" w:color="auto"/>
              <w:left w:val="single" w:sz="4" w:space="0" w:color="auto"/>
              <w:bottom w:val="single" w:sz="4" w:space="0" w:color="auto"/>
              <w:right w:val="single" w:sz="4" w:space="0" w:color="auto"/>
            </w:tcBorders>
          </w:tcPr>
          <w:p w14:paraId="26A2117E" w14:textId="77777777" w:rsidR="000121A3" w:rsidRPr="00FE55E7" w:rsidRDefault="00923C05" w:rsidP="00562875">
            <w:pPr>
              <w:pStyle w:val="Tabletext1"/>
            </w:pPr>
            <w:r w:rsidRPr="00341A7B">
              <w:rPr>
                <w:i/>
              </w:rPr>
              <w:t>K</w:t>
            </w:r>
            <w:r w:rsidR="00454FF4" w:rsidRPr="00FE55E7">
              <w:t xml:space="preserve"> = </w:t>
            </w:r>
            <w:r w:rsidR="000121A3" w:rsidRPr="00FE55E7">
              <w:t xml:space="preserve">2 </w:t>
            </w:r>
            <w:r w:rsidR="00B7581A" w:rsidRPr="00A927C7">
              <w:t>SR</w:t>
            </w:r>
          </w:p>
        </w:tc>
        <w:tc>
          <w:tcPr>
            <w:tcW w:w="1582" w:type="dxa"/>
            <w:tcBorders>
              <w:top w:val="single" w:sz="4" w:space="0" w:color="auto"/>
              <w:left w:val="single" w:sz="4" w:space="0" w:color="auto"/>
              <w:bottom w:val="single" w:sz="4" w:space="0" w:color="auto"/>
              <w:right w:val="single" w:sz="4" w:space="0" w:color="auto"/>
            </w:tcBorders>
          </w:tcPr>
          <w:p w14:paraId="3285DEF3" w14:textId="77777777" w:rsidR="000121A3" w:rsidRPr="00FE55E7" w:rsidRDefault="006266BF" w:rsidP="00562875">
            <w:pPr>
              <w:pStyle w:val="Tabletext1"/>
            </w:pPr>
            <w:r w:rsidRPr="00FE55E7">
              <w:rPr>
                <w:rFonts w:ascii="Cambria Math" w:hAnsi="Cambria Math"/>
                <w:color w:val="00B050"/>
              </w:rPr>
              <w:t>⨁⨁</w:t>
            </w:r>
            <w:r w:rsidRPr="00FE55E7">
              <w:rPr>
                <w:rFonts w:ascii="Cambria Math" w:hAnsi="Cambria Math" w:cs="Cambria Math"/>
                <w:color w:val="C00000"/>
              </w:rPr>
              <w:t>⨀⨀</w:t>
            </w:r>
          </w:p>
        </w:tc>
        <w:tc>
          <w:tcPr>
            <w:tcW w:w="2844" w:type="dxa"/>
            <w:tcBorders>
              <w:top w:val="single" w:sz="4" w:space="0" w:color="auto"/>
              <w:left w:val="single" w:sz="4" w:space="0" w:color="auto"/>
              <w:bottom w:val="single" w:sz="4" w:space="0" w:color="auto"/>
              <w:right w:val="single" w:sz="4" w:space="0" w:color="auto"/>
            </w:tcBorders>
          </w:tcPr>
          <w:p w14:paraId="54C6D164" w14:textId="77777777" w:rsidR="000121A3" w:rsidRPr="00FE55E7" w:rsidRDefault="000121A3" w:rsidP="00E35EA8">
            <w:pPr>
              <w:pStyle w:val="Tabletext1"/>
            </w:pPr>
            <w:r w:rsidRPr="00FE55E7">
              <w:t>ORs be</w:t>
            </w:r>
            <w:r w:rsidR="00E35EA8" w:rsidRPr="00FE55E7">
              <w:t>tween 1.11 (0.36, 3.47) and 1.36 (0.73</w:t>
            </w:r>
            <w:r w:rsidRPr="00FE55E7">
              <w:t xml:space="preserve">, </w:t>
            </w:r>
            <w:r w:rsidR="00E35EA8" w:rsidRPr="00FE55E7">
              <w:t>2.54</w:t>
            </w:r>
            <w:r w:rsidRPr="00FE55E7">
              <w:t>)</w:t>
            </w:r>
          </w:p>
        </w:tc>
        <w:tc>
          <w:tcPr>
            <w:tcW w:w="1373" w:type="dxa"/>
            <w:tcBorders>
              <w:top w:val="single" w:sz="4" w:space="0" w:color="auto"/>
              <w:left w:val="single" w:sz="4" w:space="0" w:color="auto"/>
              <w:bottom w:val="single" w:sz="4" w:space="0" w:color="auto"/>
              <w:right w:val="single" w:sz="4" w:space="0" w:color="auto"/>
            </w:tcBorders>
          </w:tcPr>
          <w:p w14:paraId="6A5BBD3F" w14:textId="77777777" w:rsidR="000121A3" w:rsidRPr="00FE55E7" w:rsidRDefault="000121A3" w:rsidP="00562875">
            <w:pPr>
              <w:pStyle w:val="Tabletext1"/>
            </w:pPr>
            <w:r w:rsidRPr="00FE55E7">
              <w:t>No difference between groups</w:t>
            </w:r>
          </w:p>
        </w:tc>
      </w:tr>
      <w:tr w:rsidR="000121A3" w:rsidRPr="00FE55E7" w14:paraId="60127E7B" w14:textId="77777777" w:rsidTr="00F50D8F">
        <w:tc>
          <w:tcPr>
            <w:tcW w:w="1883" w:type="dxa"/>
            <w:tcBorders>
              <w:top w:val="single" w:sz="4" w:space="0" w:color="auto"/>
              <w:left w:val="single" w:sz="4" w:space="0" w:color="auto"/>
              <w:bottom w:val="single" w:sz="4" w:space="0" w:color="auto"/>
              <w:right w:val="single" w:sz="4" w:space="0" w:color="auto"/>
            </w:tcBorders>
          </w:tcPr>
          <w:p w14:paraId="0351DB47" w14:textId="77777777" w:rsidR="000121A3" w:rsidRPr="00FE55E7" w:rsidRDefault="000121A3" w:rsidP="00562875">
            <w:pPr>
              <w:pStyle w:val="Tabletext1"/>
            </w:pPr>
            <w:r w:rsidRPr="00FE55E7">
              <w:t>Overall survival 3 years</w:t>
            </w:r>
            <w:r w:rsidR="001B1DD8" w:rsidRPr="00FE55E7">
              <w:t>—</w:t>
            </w:r>
            <w:r w:rsidR="001E0C91" w:rsidRPr="00FE55E7">
              <w:t>percutaneous</w:t>
            </w:r>
          </w:p>
        </w:tc>
        <w:tc>
          <w:tcPr>
            <w:tcW w:w="1400" w:type="dxa"/>
            <w:tcBorders>
              <w:top w:val="single" w:sz="4" w:space="0" w:color="auto"/>
              <w:left w:val="single" w:sz="4" w:space="0" w:color="auto"/>
              <w:bottom w:val="single" w:sz="4" w:space="0" w:color="auto"/>
              <w:right w:val="single" w:sz="4" w:space="0" w:color="auto"/>
            </w:tcBorders>
          </w:tcPr>
          <w:p w14:paraId="7655E36B" w14:textId="77777777" w:rsidR="000121A3" w:rsidRPr="00FE55E7" w:rsidRDefault="00923C05" w:rsidP="00562875">
            <w:pPr>
              <w:pStyle w:val="Tabletext1"/>
            </w:pPr>
            <w:r w:rsidRPr="00341A7B">
              <w:rPr>
                <w:i/>
              </w:rPr>
              <w:t>K</w:t>
            </w:r>
            <w:r w:rsidR="00454FF4" w:rsidRPr="00FE55E7">
              <w:t xml:space="preserve"> = </w:t>
            </w:r>
            <w:r w:rsidR="000121A3" w:rsidRPr="00FE55E7">
              <w:t xml:space="preserve">3 </w:t>
            </w:r>
            <w:r w:rsidR="000121A3" w:rsidRPr="00A927C7">
              <w:t>SR</w:t>
            </w:r>
          </w:p>
        </w:tc>
        <w:tc>
          <w:tcPr>
            <w:tcW w:w="1582" w:type="dxa"/>
            <w:tcBorders>
              <w:top w:val="single" w:sz="4" w:space="0" w:color="auto"/>
              <w:left w:val="single" w:sz="4" w:space="0" w:color="auto"/>
              <w:bottom w:val="single" w:sz="4" w:space="0" w:color="auto"/>
              <w:right w:val="single" w:sz="4" w:space="0" w:color="auto"/>
            </w:tcBorders>
          </w:tcPr>
          <w:p w14:paraId="58027BA7" w14:textId="77777777" w:rsidR="000121A3" w:rsidRPr="00FE55E7" w:rsidRDefault="006266BF" w:rsidP="00562875">
            <w:pPr>
              <w:pStyle w:val="Tabletext1"/>
            </w:pPr>
            <w:r w:rsidRPr="00FE55E7">
              <w:rPr>
                <w:rFonts w:ascii="Cambria Math" w:hAnsi="Cambria Math"/>
                <w:color w:val="00B050"/>
              </w:rPr>
              <w:t>⨁⨁</w:t>
            </w:r>
            <w:r w:rsidRPr="00FE55E7">
              <w:rPr>
                <w:rFonts w:ascii="Cambria Math" w:hAnsi="Cambria Math" w:cs="Cambria Math"/>
                <w:color w:val="C00000"/>
              </w:rPr>
              <w:t>⨀⨀</w:t>
            </w:r>
          </w:p>
        </w:tc>
        <w:tc>
          <w:tcPr>
            <w:tcW w:w="2844" w:type="dxa"/>
            <w:tcBorders>
              <w:top w:val="single" w:sz="4" w:space="0" w:color="auto"/>
              <w:left w:val="single" w:sz="4" w:space="0" w:color="auto"/>
              <w:bottom w:val="single" w:sz="4" w:space="0" w:color="auto"/>
              <w:right w:val="single" w:sz="4" w:space="0" w:color="auto"/>
            </w:tcBorders>
          </w:tcPr>
          <w:p w14:paraId="724EA948" w14:textId="77777777" w:rsidR="000121A3" w:rsidRPr="00FE55E7" w:rsidRDefault="000121A3" w:rsidP="00562875">
            <w:pPr>
              <w:pStyle w:val="Tabletext1"/>
            </w:pPr>
            <w:r w:rsidRPr="00FE55E7">
              <w:t>ORs between</w:t>
            </w:r>
            <w:r w:rsidR="00562875" w:rsidRPr="00FE55E7">
              <w:t xml:space="preserve"> </w:t>
            </w:r>
            <w:r w:rsidR="00A068DF" w:rsidRPr="00FE55E7">
              <w:t>0.58 (0.32–</w:t>
            </w:r>
            <w:r w:rsidRPr="00FE55E7">
              <w:t>1.07) and 0.95 (0.58, 1.57)</w:t>
            </w:r>
          </w:p>
        </w:tc>
        <w:tc>
          <w:tcPr>
            <w:tcW w:w="1373" w:type="dxa"/>
            <w:tcBorders>
              <w:top w:val="single" w:sz="4" w:space="0" w:color="auto"/>
              <w:left w:val="single" w:sz="4" w:space="0" w:color="auto"/>
              <w:bottom w:val="single" w:sz="4" w:space="0" w:color="auto"/>
              <w:right w:val="single" w:sz="4" w:space="0" w:color="auto"/>
            </w:tcBorders>
          </w:tcPr>
          <w:p w14:paraId="4EC11369" w14:textId="77777777" w:rsidR="000121A3" w:rsidRPr="00FE55E7" w:rsidRDefault="000121A3" w:rsidP="00562875">
            <w:pPr>
              <w:pStyle w:val="Tabletext1"/>
            </w:pPr>
            <w:r w:rsidRPr="00FE55E7">
              <w:t>No difference between groups</w:t>
            </w:r>
          </w:p>
        </w:tc>
      </w:tr>
      <w:tr w:rsidR="000121A3" w:rsidRPr="00FE55E7" w14:paraId="2A25177B" w14:textId="77777777" w:rsidTr="00F50D8F">
        <w:tc>
          <w:tcPr>
            <w:tcW w:w="1883" w:type="dxa"/>
            <w:tcBorders>
              <w:top w:val="single" w:sz="4" w:space="0" w:color="auto"/>
              <w:left w:val="single" w:sz="4" w:space="0" w:color="auto"/>
              <w:bottom w:val="single" w:sz="4" w:space="0" w:color="auto"/>
              <w:right w:val="single" w:sz="4" w:space="0" w:color="auto"/>
            </w:tcBorders>
          </w:tcPr>
          <w:p w14:paraId="408B1EA2" w14:textId="77777777" w:rsidR="000121A3" w:rsidRPr="00FE55E7" w:rsidRDefault="000121A3" w:rsidP="00562875">
            <w:pPr>
              <w:pStyle w:val="Tabletext1"/>
            </w:pPr>
            <w:r w:rsidRPr="00FE55E7">
              <w:t>Recurrence</w:t>
            </w:r>
            <w:r w:rsidR="00CF3FEF">
              <w:t>-</w:t>
            </w:r>
            <w:r w:rsidRPr="00FE55E7">
              <w:t>free survival</w:t>
            </w:r>
            <w:r w:rsidR="001B1DD8" w:rsidRPr="00FE55E7">
              <w:t>—</w:t>
            </w:r>
            <w:r w:rsidR="001E0C91" w:rsidRPr="00FE55E7">
              <w:t>percutaneous</w:t>
            </w:r>
            <w:r w:rsidRPr="00FE55E7">
              <w:t>:</w:t>
            </w:r>
          </w:p>
          <w:p w14:paraId="3423008C" w14:textId="77777777" w:rsidR="000121A3" w:rsidRPr="00FE55E7" w:rsidRDefault="000121A3" w:rsidP="00562875">
            <w:pPr>
              <w:pStyle w:val="Tabletext1"/>
            </w:pPr>
            <w:r w:rsidRPr="00FE55E7">
              <w:tab/>
              <w:t>1 year</w:t>
            </w:r>
          </w:p>
          <w:p w14:paraId="3DD8D094" w14:textId="77777777" w:rsidR="000121A3" w:rsidRPr="00FE55E7" w:rsidRDefault="000121A3" w:rsidP="00562875">
            <w:pPr>
              <w:pStyle w:val="Tabletext1"/>
            </w:pPr>
            <w:r w:rsidRPr="00FE55E7">
              <w:tab/>
              <w:t>3 years</w:t>
            </w:r>
          </w:p>
          <w:p w14:paraId="41C68FD0" w14:textId="77777777" w:rsidR="000121A3" w:rsidRPr="00FE55E7" w:rsidRDefault="000121A3" w:rsidP="00562875">
            <w:pPr>
              <w:pStyle w:val="Tabletext1"/>
            </w:pPr>
            <w:r w:rsidRPr="00FE55E7">
              <w:tab/>
              <w:t>5 years</w:t>
            </w:r>
          </w:p>
        </w:tc>
        <w:tc>
          <w:tcPr>
            <w:tcW w:w="1400" w:type="dxa"/>
            <w:tcBorders>
              <w:top w:val="single" w:sz="4" w:space="0" w:color="auto"/>
              <w:left w:val="single" w:sz="4" w:space="0" w:color="auto"/>
              <w:bottom w:val="single" w:sz="4" w:space="0" w:color="auto"/>
              <w:right w:val="single" w:sz="4" w:space="0" w:color="auto"/>
            </w:tcBorders>
          </w:tcPr>
          <w:p w14:paraId="7987F46D" w14:textId="77777777" w:rsidR="000121A3" w:rsidRPr="00FE55E7" w:rsidRDefault="00923C05" w:rsidP="00562875">
            <w:pPr>
              <w:pStyle w:val="Tabletext1"/>
            </w:pPr>
            <w:r w:rsidRPr="00341A7B">
              <w:rPr>
                <w:i/>
              </w:rPr>
              <w:t>K</w:t>
            </w:r>
            <w:r w:rsidR="00454FF4" w:rsidRPr="00FE55E7">
              <w:t xml:space="preserve"> = </w:t>
            </w:r>
            <w:r w:rsidR="000121A3" w:rsidRPr="00FE55E7">
              <w:t xml:space="preserve">1 </w:t>
            </w:r>
            <w:r w:rsidR="000121A3" w:rsidRPr="00A927C7">
              <w:t>SR</w:t>
            </w:r>
            <w:r w:rsidR="001E0C91" w:rsidRPr="00FE55E7">
              <w:br/>
            </w:r>
          </w:p>
          <w:p w14:paraId="6FB8FFF1" w14:textId="77777777" w:rsidR="000121A3" w:rsidRPr="00FE55E7" w:rsidRDefault="000121A3" w:rsidP="00562875">
            <w:pPr>
              <w:pStyle w:val="Tabletext1"/>
            </w:pPr>
            <w:r w:rsidRPr="00FD0C6B">
              <w:rPr>
                <w:i/>
              </w:rPr>
              <w:t>N</w:t>
            </w:r>
            <w:r w:rsidR="00454FF4" w:rsidRPr="00FE55E7">
              <w:t xml:space="preserve"> = </w:t>
            </w:r>
            <w:r w:rsidRPr="00FE55E7">
              <w:t>668</w:t>
            </w:r>
          </w:p>
          <w:p w14:paraId="273FB49E" w14:textId="77777777" w:rsidR="000121A3" w:rsidRPr="00FE55E7" w:rsidRDefault="000121A3" w:rsidP="00562875">
            <w:pPr>
              <w:pStyle w:val="Tabletext1"/>
            </w:pPr>
            <w:r w:rsidRPr="00FD0C6B">
              <w:rPr>
                <w:i/>
              </w:rPr>
              <w:t>N</w:t>
            </w:r>
            <w:r w:rsidR="00454FF4" w:rsidRPr="00FE55E7">
              <w:t xml:space="preserve"> = </w:t>
            </w:r>
            <w:r w:rsidRPr="00FE55E7">
              <w:t>596</w:t>
            </w:r>
          </w:p>
          <w:p w14:paraId="5200D2CF" w14:textId="77777777" w:rsidR="000121A3" w:rsidRPr="00FE55E7" w:rsidRDefault="000121A3" w:rsidP="00562875">
            <w:pPr>
              <w:pStyle w:val="Tabletext1"/>
            </w:pPr>
            <w:r w:rsidRPr="00FD0C6B">
              <w:rPr>
                <w:i/>
              </w:rPr>
              <w:t>N</w:t>
            </w:r>
            <w:r w:rsidR="00454FF4" w:rsidRPr="00FE55E7">
              <w:t xml:space="preserve"> = </w:t>
            </w:r>
            <w:r w:rsidRPr="00FE55E7">
              <w:t>353</w:t>
            </w:r>
          </w:p>
        </w:tc>
        <w:tc>
          <w:tcPr>
            <w:tcW w:w="1582" w:type="dxa"/>
            <w:tcBorders>
              <w:top w:val="single" w:sz="4" w:space="0" w:color="auto"/>
              <w:left w:val="single" w:sz="4" w:space="0" w:color="auto"/>
              <w:bottom w:val="single" w:sz="4" w:space="0" w:color="auto"/>
              <w:right w:val="single" w:sz="4" w:space="0" w:color="auto"/>
            </w:tcBorders>
          </w:tcPr>
          <w:p w14:paraId="04A43EFF" w14:textId="77777777" w:rsidR="000121A3" w:rsidRPr="00FE55E7" w:rsidRDefault="00E35EA8" w:rsidP="00562875">
            <w:pPr>
              <w:pStyle w:val="Tabletext1"/>
            </w:pPr>
            <w:r w:rsidRPr="00FE55E7">
              <w:rPr>
                <w:rFonts w:ascii="Cambria Math" w:hAnsi="Cambria Math"/>
                <w:color w:val="00B050"/>
              </w:rPr>
              <w:t>⨁⨁</w:t>
            </w:r>
            <w:r w:rsidRPr="00FE55E7">
              <w:rPr>
                <w:rFonts w:ascii="Cambria Math" w:hAnsi="Cambria Math" w:cs="Cambria Math"/>
                <w:color w:val="C00000"/>
              </w:rPr>
              <w:t>⨀⨀</w:t>
            </w:r>
          </w:p>
        </w:tc>
        <w:tc>
          <w:tcPr>
            <w:tcW w:w="2844" w:type="dxa"/>
            <w:tcBorders>
              <w:top w:val="single" w:sz="4" w:space="0" w:color="auto"/>
              <w:left w:val="single" w:sz="4" w:space="0" w:color="auto"/>
              <w:bottom w:val="single" w:sz="4" w:space="0" w:color="auto"/>
              <w:right w:val="single" w:sz="4" w:space="0" w:color="auto"/>
            </w:tcBorders>
          </w:tcPr>
          <w:p w14:paraId="2C11706A" w14:textId="77777777" w:rsidR="000121A3" w:rsidRPr="00FE55E7" w:rsidRDefault="001E0C91" w:rsidP="00562875">
            <w:pPr>
              <w:pStyle w:val="Tabletext1"/>
            </w:pPr>
            <w:r w:rsidRPr="00FE55E7">
              <w:br/>
            </w:r>
          </w:p>
          <w:p w14:paraId="341259B1" w14:textId="77777777" w:rsidR="000121A3" w:rsidRPr="00FE55E7" w:rsidRDefault="000121A3" w:rsidP="00562875">
            <w:pPr>
              <w:pStyle w:val="Tabletext1"/>
            </w:pPr>
            <w:r w:rsidRPr="002A103E">
              <w:t>OR</w:t>
            </w:r>
            <w:r w:rsidRPr="00FE55E7">
              <w:t xml:space="preserve"> 0.79 (0.56, 1.13), </w:t>
            </w:r>
            <w:r w:rsidR="005F5E64" w:rsidRPr="00FE55E7">
              <w:rPr>
                <w:i/>
              </w:rPr>
              <w:t>P</w:t>
            </w:r>
            <w:r w:rsidR="00454FF4" w:rsidRPr="00FE55E7">
              <w:t xml:space="preserve"> = </w:t>
            </w:r>
            <w:r w:rsidRPr="00FE55E7">
              <w:t>0.20</w:t>
            </w:r>
          </w:p>
          <w:p w14:paraId="3F07A435" w14:textId="77777777" w:rsidR="000121A3" w:rsidRPr="00FE55E7" w:rsidRDefault="000121A3" w:rsidP="00562875">
            <w:pPr>
              <w:pStyle w:val="Tabletext1"/>
            </w:pPr>
            <w:r w:rsidRPr="002A103E">
              <w:t>OR</w:t>
            </w:r>
            <w:r w:rsidRPr="00FE55E7">
              <w:t xml:space="preserve"> 1.03 (0.73, 1.45), </w:t>
            </w:r>
            <w:r w:rsidR="005F5E64" w:rsidRPr="00FE55E7">
              <w:rPr>
                <w:i/>
              </w:rPr>
              <w:t>P</w:t>
            </w:r>
            <w:r w:rsidR="00454FF4" w:rsidRPr="00FE55E7">
              <w:t xml:space="preserve"> = </w:t>
            </w:r>
            <w:r w:rsidRPr="00FE55E7">
              <w:t>0.99</w:t>
            </w:r>
          </w:p>
          <w:p w14:paraId="233354FB" w14:textId="77777777" w:rsidR="000121A3" w:rsidRPr="00FE55E7" w:rsidRDefault="000121A3" w:rsidP="00562875">
            <w:pPr>
              <w:pStyle w:val="Tabletext1"/>
            </w:pPr>
            <w:r w:rsidRPr="002A103E">
              <w:t>OR</w:t>
            </w:r>
            <w:r w:rsidRPr="00FE55E7">
              <w:t xml:space="preserve"> 0.60 (0.39, 0.94), </w:t>
            </w:r>
            <w:r w:rsidR="005F5E64" w:rsidRPr="00FE55E7">
              <w:rPr>
                <w:i/>
              </w:rPr>
              <w:t>P</w:t>
            </w:r>
            <w:r w:rsidR="00454FF4" w:rsidRPr="00FE55E7">
              <w:t xml:space="preserve"> = </w:t>
            </w:r>
            <w:r w:rsidRPr="00FE55E7">
              <w:t>0.03</w:t>
            </w:r>
          </w:p>
        </w:tc>
        <w:tc>
          <w:tcPr>
            <w:tcW w:w="1373" w:type="dxa"/>
            <w:tcBorders>
              <w:top w:val="single" w:sz="4" w:space="0" w:color="auto"/>
              <w:left w:val="single" w:sz="4" w:space="0" w:color="auto"/>
              <w:bottom w:val="single" w:sz="4" w:space="0" w:color="auto"/>
              <w:right w:val="single" w:sz="4" w:space="0" w:color="auto"/>
            </w:tcBorders>
          </w:tcPr>
          <w:p w14:paraId="034FDEDB" w14:textId="77777777" w:rsidR="002F2752" w:rsidRPr="00FE55E7" w:rsidRDefault="000121A3" w:rsidP="00562875">
            <w:pPr>
              <w:pStyle w:val="Tabletext1"/>
            </w:pPr>
            <w:r w:rsidRPr="00FE55E7">
              <w:t>No difference between groups</w:t>
            </w:r>
            <w:r w:rsidR="00E35EA8" w:rsidRPr="00FE55E7">
              <w:t xml:space="preserve"> except at 5 </w:t>
            </w:r>
            <w:r w:rsidR="00D22ABF" w:rsidRPr="00FE55E7">
              <w:t>y</w:t>
            </w:r>
          </w:p>
        </w:tc>
      </w:tr>
      <w:tr w:rsidR="006266BF" w:rsidRPr="00FE55E7" w14:paraId="7E1F3A4B" w14:textId="77777777" w:rsidTr="00F50D8F">
        <w:tc>
          <w:tcPr>
            <w:tcW w:w="1883" w:type="dxa"/>
            <w:tcBorders>
              <w:top w:val="single" w:sz="4" w:space="0" w:color="auto"/>
              <w:left w:val="single" w:sz="4" w:space="0" w:color="auto"/>
              <w:bottom w:val="single" w:sz="4" w:space="0" w:color="auto"/>
              <w:right w:val="single" w:sz="4" w:space="0" w:color="auto"/>
            </w:tcBorders>
          </w:tcPr>
          <w:p w14:paraId="6C028BB2" w14:textId="77777777" w:rsidR="006266BF" w:rsidRPr="00FE55E7" w:rsidRDefault="006266BF" w:rsidP="00562875">
            <w:pPr>
              <w:pStyle w:val="Tabletext1"/>
            </w:pPr>
            <w:r w:rsidRPr="00FE55E7">
              <w:t>Complete ablation</w:t>
            </w:r>
            <w:r w:rsidR="001B1DD8" w:rsidRPr="00FE55E7">
              <w:t>—</w:t>
            </w:r>
            <w:r w:rsidRPr="00FE55E7">
              <w:t>percutaneous</w:t>
            </w:r>
          </w:p>
        </w:tc>
        <w:tc>
          <w:tcPr>
            <w:tcW w:w="1400" w:type="dxa"/>
            <w:tcBorders>
              <w:top w:val="single" w:sz="4" w:space="0" w:color="auto"/>
              <w:left w:val="single" w:sz="4" w:space="0" w:color="auto"/>
              <w:bottom w:val="single" w:sz="4" w:space="0" w:color="auto"/>
              <w:right w:val="single" w:sz="4" w:space="0" w:color="auto"/>
            </w:tcBorders>
          </w:tcPr>
          <w:p w14:paraId="38B61D7B" w14:textId="77777777" w:rsidR="006266BF" w:rsidRPr="00FE55E7" w:rsidRDefault="00923C05" w:rsidP="00562875">
            <w:pPr>
              <w:pStyle w:val="Tabletext1"/>
            </w:pPr>
            <w:r w:rsidRPr="00341A7B">
              <w:rPr>
                <w:i/>
              </w:rPr>
              <w:t>K</w:t>
            </w:r>
            <w:r w:rsidR="00454FF4" w:rsidRPr="00FE55E7">
              <w:t xml:space="preserve"> = </w:t>
            </w:r>
            <w:r w:rsidR="00E35EA8" w:rsidRPr="00FE55E7">
              <w:t xml:space="preserve">3 </w:t>
            </w:r>
            <w:r w:rsidR="00E35EA8" w:rsidRPr="00A927C7">
              <w:t>SR</w:t>
            </w:r>
          </w:p>
        </w:tc>
        <w:tc>
          <w:tcPr>
            <w:tcW w:w="1582" w:type="dxa"/>
            <w:tcBorders>
              <w:top w:val="single" w:sz="4" w:space="0" w:color="auto"/>
              <w:left w:val="single" w:sz="4" w:space="0" w:color="auto"/>
              <w:bottom w:val="single" w:sz="4" w:space="0" w:color="auto"/>
              <w:right w:val="single" w:sz="4" w:space="0" w:color="auto"/>
            </w:tcBorders>
          </w:tcPr>
          <w:p w14:paraId="3D95CE3A" w14:textId="77777777" w:rsidR="006266BF" w:rsidRPr="00FE55E7" w:rsidRDefault="00E35EA8" w:rsidP="00562875">
            <w:pPr>
              <w:pStyle w:val="Tabletext1"/>
            </w:pPr>
            <w:r w:rsidRPr="00FE55E7">
              <w:rPr>
                <w:rFonts w:ascii="Cambria Math" w:hAnsi="Cambria Math"/>
                <w:color w:val="00B050"/>
              </w:rPr>
              <w:t>⨁⨁</w:t>
            </w:r>
            <w:r w:rsidRPr="00FE55E7">
              <w:rPr>
                <w:rFonts w:ascii="Cambria Math" w:hAnsi="Cambria Math" w:cs="Cambria Math"/>
                <w:color w:val="C00000"/>
              </w:rPr>
              <w:t>⨀⨀</w:t>
            </w:r>
          </w:p>
        </w:tc>
        <w:tc>
          <w:tcPr>
            <w:tcW w:w="2844" w:type="dxa"/>
            <w:tcBorders>
              <w:top w:val="single" w:sz="4" w:space="0" w:color="auto"/>
              <w:left w:val="single" w:sz="4" w:space="0" w:color="auto"/>
              <w:bottom w:val="single" w:sz="4" w:space="0" w:color="auto"/>
              <w:right w:val="single" w:sz="4" w:space="0" w:color="auto"/>
            </w:tcBorders>
          </w:tcPr>
          <w:p w14:paraId="3715590B" w14:textId="77777777" w:rsidR="006266BF" w:rsidRPr="00FE55E7" w:rsidRDefault="00E35EA8" w:rsidP="00E35EA8">
            <w:pPr>
              <w:pStyle w:val="Tabletext1"/>
            </w:pPr>
            <w:r w:rsidRPr="00FE55E7">
              <w:t>ORs between 0.98 (0.85, 1.14) and 1.12 (0.67, 6.07)</w:t>
            </w:r>
          </w:p>
        </w:tc>
        <w:tc>
          <w:tcPr>
            <w:tcW w:w="1373" w:type="dxa"/>
            <w:tcBorders>
              <w:top w:val="single" w:sz="4" w:space="0" w:color="auto"/>
              <w:left w:val="single" w:sz="4" w:space="0" w:color="auto"/>
              <w:bottom w:val="single" w:sz="4" w:space="0" w:color="auto"/>
              <w:right w:val="single" w:sz="4" w:space="0" w:color="auto"/>
            </w:tcBorders>
          </w:tcPr>
          <w:p w14:paraId="4905C9E5" w14:textId="77777777" w:rsidR="006266BF" w:rsidRPr="00FE55E7" w:rsidRDefault="00E35EA8" w:rsidP="00562875">
            <w:pPr>
              <w:pStyle w:val="Tabletext1"/>
            </w:pPr>
            <w:r w:rsidRPr="00FE55E7">
              <w:t>No difference between groups</w:t>
            </w:r>
          </w:p>
        </w:tc>
      </w:tr>
      <w:tr w:rsidR="00BC3F7A" w:rsidRPr="00FE55E7" w14:paraId="04E96DF7" w14:textId="77777777" w:rsidTr="00F50D8F">
        <w:tc>
          <w:tcPr>
            <w:tcW w:w="1883" w:type="dxa"/>
            <w:tcBorders>
              <w:top w:val="single" w:sz="4" w:space="0" w:color="auto"/>
              <w:left w:val="single" w:sz="4" w:space="0" w:color="auto"/>
              <w:bottom w:val="single" w:sz="4" w:space="0" w:color="auto"/>
              <w:right w:val="single" w:sz="4" w:space="0" w:color="auto"/>
            </w:tcBorders>
          </w:tcPr>
          <w:p w14:paraId="0F0C42DD" w14:textId="77777777" w:rsidR="00BC3F7A" w:rsidRPr="00FE55E7" w:rsidRDefault="00BC3F7A" w:rsidP="00562875">
            <w:pPr>
              <w:pStyle w:val="Tabletext1"/>
            </w:pPr>
            <w:r w:rsidRPr="00FE55E7">
              <w:t>Major adverse events</w:t>
            </w:r>
            <w:r w:rsidR="001B1DD8" w:rsidRPr="00FE55E7">
              <w:t>—</w:t>
            </w:r>
            <w:r w:rsidR="00E90117" w:rsidRPr="00FE55E7">
              <w:t>percutaneous</w:t>
            </w:r>
          </w:p>
        </w:tc>
        <w:tc>
          <w:tcPr>
            <w:tcW w:w="1400" w:type="dxa"/>
            <w:tcBorders>
              <w:top w:val="single" w:sz="4" w:space="0" w:color="auto"/>
              <w:left w:val="single" w:sz="4" w:space="0" w:color="auto"/>
              <w:bottom w:val="single" w:sz="4" w:space="0" w:color="auto"/>
              <w:right w:val="single" w:sz="4" w:space="0" w:color="auto"/>
            </w:tcBorders>
          </w:tcPr>
          <w:p w14:paraId="646DD640" w14:textId="77777777" w:rsidR="00BC3F7A" w:rsidRPr="00FE55E7" w:rsidRDefault="00923C05" w:rsidP="00562875">
            <w:pPr>
              <w:pStyle w:val="Tabletext1"/>
            </w:pPr>
            <w:r w:rsidRPr="00341A7B">
              <w:rPr>
                <w:i/>
              </w:rPr>
              <w:t>K</w:t>
            </w:r>
            <w:r w:rsidR="00454FF4" w:rsidRPr="00FE55E7">
              <w:t xml:space="preserve"> = </w:t>
            </w:r>
            <w:r w:rsidR="00B7581A" w:rsidRPr="00FE55E7">
              <w:t xml:space="preserve">2 </w:t>
            </w:r>
            <w:r w:rsidR="00B7581A" w:rsidRPr="00A927C7">
              <w:t>SR</w:t>
            </w:r>
            <w:r w:rsidR="00266532" w:rsidRPr="00FE55E7">
              <w:br/>
            </w:r>
          </w:p>
          <w:p w14:paraId="64C13767" w14:textId="77777777" w:rsidR="00F956F6" w:rsidRPr="00FE55E7" w:rsidRDefault="00F956F6" w:rsidP="00562875">
            <w:pPr>
              <w:pStyle w:val="Tabletext1"/>
            </w:pPr>
          </w:p>
          <w:p w14:paraId="637768AC" w14:textId="77777777" w:rsidR="00BC3F7A" w:rsidRPr="00FE55E7" w:rsidRDefault="00923C05" w:rsidP="00493AB4">
            <w:pPr>
              <w:pStyle w:val="Tabletext1"/>
            </w:pPr>
            <w:r w:rsidRPr="00341A7B">
              <w:rPr>
                <w:i/>
              </w:rPr>
              <w:t>K</w:t>
            </w:r>
            <w:r w:rsidR="00454FF4" w:rsidRPr="00FE55E7">
              <w:t xml:space="preserve"> = </w:t>
            </w:r>
            <w:r w:rsidR="00C058DA" w:rsidRPr="00FE55E7">
              <w:t xml:space="preserve">1 </w:t>
            </w:r>
            <w:r w:rsidR="00C058DA" w:rsidRPr="002A103E">
              <w:t>RC</w:t>
            </w:r>
            <w:r w:rsidR="00BC3F7A" w:rsidRPr="002A103E">
              <w:t>CC</w:t>
            </w:r>
          </w:p>
        </w:tc>
        <w:tc>
          <w:tcPr>
            <w:tcW w:w="1582" w:type="dxa"/>
            <w:tcBorders>
              <w:top w:val="single" w:sz="4" w:space="0" w:color="auto"/>
              <w:left w:val="single" w:sz="4" w:space="0" w:color="auto"/>
              <w:bottom w:val="single" w:sz="4" w:space="0" w:color="auto"/>
              <w:right w:val="single" w:sz="4" w:space="0" w:color="auto"/>
            </w:tcBorders>
          </w:tcPr>
          <w:p w14:paraId="76F76ACB" w14:textId="77777777" w:rsidR="00BC3F7A" w:rsidRPr="00FE55E7" w:rsidRDefault="00320286" w:rsidP="00562875">
            <w:pPr>
              <w:pStyle w:val="Tabletext1"/>
            </w:pPr>
            <w:r w:rsidRPr="00FE55E7">
              <w:rPr>
                <w:rFonts w:ascii="Cambria Math" w:hAnsi="Cambria Math"/>
                <w:color w:val="00B050"/>
              </w:rPr>
              <w:t>⨁⨁</w:t>
            </w:r>
            <w:r w:rsidRPr="00FE55E7">
              <w:rPr>
                <w:rFonts w:ascii="Cambria Math" w:hAnsi="Cambria Math" w:cs="Cambria Math"/>
                <w:color w:val="C00000"/>
              </w:rPr>
              <w:t>⨀⨀</w:t>
            </w:r>
          </w:p>
        </w:tc>
        <w:tc>
          <w:tcPr>
            <w:tcW w:w="2844" w:type="dxa"/>
            <w:tcBorders>
              <w:top w:val="single" w:sz="4" w:space="0" w:color="auto"/>
              <w:left w:val="single" w:sz="4" w:space="0" w:color="auto"/>
              <w:bottom w:val="single" w:sz="4" w:space="0" w:color="auto"/>
              <w:right w:val="single" w:sz="4" w:space="0" w:color="auto"/>
            </w:tcBorders>
          </w:tcPr>
          <w:p w14:paraId="0CC8E58F" w14:textId="77777777" w:rsidR="00BC3F7A" w:rsidRPr="00FE55E7" w:rsidRDefault="00BC3F7A" w:rsidP="00562875">
            <w:pPr>
              <w:pStyle w:val="Tabletext1"/>
            </w:pPr>
            <w:r w:rsidRPr="002A103E">
              <w:t>OR</w:t>
            </w:r>
            <w:r w:rsidRPr="00FE55E7">
              <w:t xml:space="preserve"> </w:t>
            </w:r>
            <w:r w:rsidR="00F956F6" w:rsidRPr="00FE55E7">
              <w:t>0.63 (0.29,</w:t>
            </w:r>
            <w:r w:rsidRPr="00FE55E7">
              <w:t>1.38)</w:t>
            </w:r>
            <w:r w:rsidR="001B1DD8" w:rsidRPr="00FE55E7">
              <w:t>—</w:t>
            </w:r>
            <w:r w:rsidRPr="00FE55E7">
              <w:t xml:space="preserve">note </w:t>
            </w:r>
            <w:r w:rsidRPr="00BB72D0">
              <w:t>MTA</w:t>
            </w:r>
            <w:r w:rsidRPr="00FE55E7">
              <w:t xml:space="preserve"> was </w:t>
            </w:r>
            <w:r w:rsidR="00AC3299" w:rsidRPr="00FE55E7">
              <w:t>the comparator</w:t>
            </w:r>
          </w:p>
          <w:p w14:paraId="121B6383" w14:textId="77777777" w:rsidR="00F956F6" w:rsidRPr="00FE55E7" w:rsidRDefault="00F956F6" w:rsidP="00562875">
            <w:pPr>
              <w:pStyle w:val="Tabletext1"/>
            </w:pPr>
            <w:r w:rsidRPr="002A103E">
              <w:t>OR</w:t>
            </w:r>
            <w:r w:rsidRPr="00FE55E7">
              <w:t xml:space="preserve"> 1.63 (0.88,3.03), </w:t>
            </w:r>
            <w:r w:rsidR="005F5E64" w:rsidRPr="00FE55E7">
              <w:rPr>
                <w:i/>
              </w:rPr>
              <w:t>P</w:t>
            </w:r>
            <w:r w:rsidR="00454FF4" w:rsidRPr="00FE55E7">
              <w:t xml:space="preserve"> = </w:t>
            </w:r>
            <w:r w:rsidRPr="00FE55E7">
              <w:t>0.12</w:t>
            </w:r>
          </w:p>
          <w:p w14:paraId="3FC553C9" w14:textId="2CCB5C84" w:rsidR="00F956F6" w:rsidRPr="00FE55E7" w:rsidRDefault="00F956F6" w:rsidP="00D50E73">
            <w:pPr>
              <w:pStyle w:val="Tabletext1"/>
            </w:pPr>
            <w:r w:rsidRPr="002A103E">
              <w:t>OR</w:t>
            </w:r>
            <w:r w:rsidRPr="00FE55E7">
              <w:t xml:space="preserve"> </w:t>
            </w:r>
            <w:r w:rsidR="00E90117" w:rsidRPr="00FE55E7">
              <w:t xml:space="preserve">0.88 (0.43, 1.79), </w:t>
            </w:r>
            <w:r w:rsidR="005F5E64" w:rsidRPr="00FE55E7">
              <w:rPr>
                <w:i/>
              </w:rPr>
              <w:t>P</w:t>
            </w:r>
            <w:r w:rsidR="00454FF4" w:rsidRPr="00FE55E7">
              <w:t xml:space="preserve"> = </w:t>
            </w:r>
            <w:r w:rsidR="00E90117" w:rsidRPr="00FE55E7">
              <w:t>0.73</w:t>
            </w:r>
            <w:r w:rsidR="00D50E73" w:rsidRPr="00D50E73">
              <w:rPr>
                <w:vertAlign w:val="superscript"/>
              </w:rPr>
              <w:t>b</w:t>
            </w:r>
          </w:p>
        </w:tc>
        <w:tc>
          <w:tcPr>
            <w:tcW w:w="1373" w:type="dxa"/>
            <w:tcBorders>
              <w:top w:val="single" w:sz="4" w:space="0" w:color="auto"/>
              <w:left w:val="single" w:sz="4" w:space="0" w:color="auto"/>
              <w:bottom w:val="single" w:sz="4" w:space="0" w:color="auto"/>
              <w:right w:val="single" w:sz="4" w:space="0" w:color="auto"/>
            </w:tcBorders>
          </w:tcPr>
          <w:p w14:paraId="102C0C88" w14:textId="77777777" w:rsidR="00BC3F7A" w:rsidRPr="00FE55E7" w:rsidRDefault="00E35EA8" w:rsidP="00E35EA8">
            <w:pPr>
              <w:pStyle w:val="Tabletext1"/>
            </w:pPr>
            <w:r w:rsidRPr="00FE55E7">
              <w:t>N</w:t>
            </w:r>
            <w:r w:rsidR="00BC3F7A" w:rsidRPr="00FE55E7">
              <w:t>o difference between groups</w:t>
            </w:r>
            <w:r w:rsidRPr="00FE55E7">
              <w:t>; low event rates</w:t>
            </w:r>
          </w:p>
        </w:tc>
      </w:tr>
      <w:tr w:rsidR="00BC3F7A" w:rsidRPr="00FE55E7" w14:paraId="4F97684B" w14:textId="77777777" w:rsidTr="00F50D8F">
        <w:tc>
          <w:tcPr>
            <w:tcW w:w="1883" w:type="dxa"/>
            <w:tcBorders>
              <w:top w:val="single" w:sz="4" w:space="0" w:color="auto"/>
              <w:left w:val="single" w:sz="4" w:space="0" w:color="auto"/>
              <w:bottom w:val="single" w:sz="4" w:space="0" w:color="auto"/>
              <w:right w:val="single" w:sz="4" w:space="0" w:color="auto"/>
            </w:tcBorders>
          </w:tcPr>
          <w:p w14:paraId="0A2C44D2" w14:textId="77777777" w:rsidR="00BC3F7A" w:rsidRPr="00FE55E7" w:rsidRDefault="00E90117" w:rsidP="00562875">
            <w:pPr>
              <w:pStyle w:val="Tabletext1"/>
            </w:pPr>
            <w:r w:rsidRPr="00FE55E7">
              <w:t>Major adverse events</w:t>
            </w:r>
            <w:r w:rsidR="001B1DD8" w:rsidRPr="00FE55E7">
              <w:t>—</w:t>
            </w:r>
            <w:r w:rsidRPr="00FE55E7">
              <w:t>surgical</w:t>
            </w:r>
          </w:p>
        </w:tc>
        <w:tc>
          <w:tcPr>
            <w:tcW w:w="1400" w:type="dxa"/>
            <w:tcBorders>
              <w:top w:val="single" w:sz="4" w:space="0" w:color="auto"/>
              <w:left w:val="single" w:sz="4" w:space="0" w:color="auto"/>
              <w:bottom w:val="single" w:sz="4" w:space="0" w:color="auto"/>
              <w:right w:val="single" w:sz="4" w:space="0" w:color="auto"/>
            </w:tcBorders>
          </w:tcPr>
          <w:p w14:paraId="5F58E695" w14:textId="77777777" w:rsidR="00BC3F7A" w:rsidRPr="00FE55E7" w:rsidRDefault="00923C05" w:rsidP="00493AB4">
            <w:pPr>
              <w:pStyle w:val="Tabletext1"/>
            </w:pPr>
            <w:r w:rsidRPr="00341A7B">
              <w:rPr>
                <w:i/>
              </w:rPr>
              <w:t>K</w:t>
            </w:r>
            <w:r w:rsidR="00454FF4" w:rsidRPr="00FE55E7">
              <w:t xml:space="preserve"> = </w:t>
            </w:r>
            <w:r w:rsidR="00C058DA" w:rsidRPr="00FE55E7">
              <w:t xml:space="preserve">2 </w:t>
            </w:r>
            <w:r w:rsidR="00E90117" w:rsidRPr="002A103E">
              <w:t>RHCC</w:t>
            </w:r>
          </w:p>
        </w:tc>
        <w:tc>
          <w:tcPr>
            <w:tcW w:w="1582" w:type="dxa"/>
            <w:tcBorders>
              <w:top w:val="single" w:sz="4" w:space="0" w:color="auto"/>
              <w:left w:val="single" w:sz="4" w:space="0" w:color="auto"/>
              <w:bottom w:val="single" w:sz="4" w:space="0" w:color="auto"/>
              <w:right w:val="single" w:sz="4" w:space="0" w:color="auto"/>
            </w:tcBorders>
          </w:tcPr>
          <w:p w14:paraId="7092C81B" w14:textId="77777777" w:rsidR="00BC3F7A" w:rsidRPr="00FE55E7" w:rsidRDefault="00320286" w:rsidP="00562875">
            <w:pPr>
              <w:pStyle w:val="Tabletext1"/>
            </w:pPr>
            <w:r w:rsidRPr="00FE55E7">
              <w:rPr>
                <w:rFonts w:ascii="Cambria Math" w:hAnsi="Cambria Math"/>
                <w:color w:val="00B050"/>
              </w:rPr>
              <w:t>⨁</w:t>
            </w:r>
            <w:r w:rsidRPr="00FE55E7">
              <w:rPr>
                <w:rFonts w:ascii="Cambria Math" w:hAnsi="Cambria Math" w:cs="Cambria Math"/>
                <w:color w:val="C00000"/>
              </w:rPr>
              <w:t>⨀⨀⨀</w:t>
            </w:r>
          </w:p>
        </w:tc>
        <w:tc>
          <w:tcPr>
            <w:tcW w:w="2844" w:type="dxa"/>
            <w:tcBorders>
              <w:top w:val="single" w:sz="4" w:space="0" w:color="auto"/>
              <w:left w:val="single" w:sz="4" w:space="0" w:color="auto"/>
              <w:bottom w:val="single" w:sz="4" w:space="0" w:color="auto"/>
              <w:right w:val="single" w:sz="4" w:space="0" w:color="auto"/>
            </w:tcBorders>
          </w:tcPr>
          <w:p w14:paraId="4A1395D1" w14:textId="77777777" w:rsidR="00BC3F7A" w:rsidRPr="00FE55E7" w:rsidRDefault="000079D4" w:rsidP="002D6A55">
            <w:pPr>
              <w:pStyle w:val="Tabletext1"/>
            </w:pPr>
            <w:r w:rsidRPr="00FE55E7">
              <w:t xml:space="preserve">ORs between 0.35 (0.10, 1.20), </w:t>
            </w:r>
            <w:r w:rsidR="005F5E64" w:rsidRPr="00FE55E7">
              <w:rPr>
                <w:i/>
              </w:rPr>
              <w:t>P</w:t>
            </w:r>
            <w:r w:rsidR="00454FF4" w:rsidRPr="00FE55E7">
              <w:t xml:space="preserve"> = </w:t>
            </w:r>
            <w:r w:rsidRPr="00FE55E7">
              <w:t xml:space="preserve">0.09, and 1.92 (0.47, 7.77), </w:t>
            </w:r>
            <w:r w:rsidR="005F5E64" w:rsidRPr="00FE55E7">
              <w:rPr>
                <w:i/>
              </w:rPr>
              <w:t>P</w:t>
            </w:r>
            <w:r w:rsidR="00454FF4" w:rsidRPr="00FE55E7">
              <w:t xml:space="preserve"> = </w:t>
            </w:r>
            <w:r w:rsidRPr="00FE55E7">
              <w:t>0.36</w:t>
            </w:r>
            <w:r w:rsidR="00E8475C">
              <w:rPr>
                <w:vertAlign w:val="superscript"/>
              </w:rPr>
              <w:t>​</w:t>
            </w:r>
            <w:r w:rsidR="00E8475C" w:rsidRPr="00FE55E7">
              <w:rPr>
                <w:vertAlign w:val="superscript"/>
              </w:rPr>
              <w:t>b</w:t>
            </w:r>
          </w:p>
        </w:tc>
        <w:tc>
          <w:tcPr>
            <w:tcW w:w="1373" w:type="dxa"/>
            <w:tcBorders>
              <w:top w:val="single" w:sz="4" w:space="0" w:color="auto"/>
              <w:left w:val="single" w:sz="4" w:space="0" w:color="auto"/>
              <w:bottom w:val="single" w:sz="4" w:space="0" w:color="auto"/>
              <w:right w:val="single" w:sz="4" w:space="0" w:color="auto"/>
            </w:tcBorders>
          </w:tcPr>
          <w:p w14:paraId="6C673CE1" w14:textId="77777777" w:rsidR="00BC3F7A" w:rsidRPr="00FE55E7" w:rsidRDefault="000079D4" w:rsidP="00562875">
            <w:pPr>
              <w:pStyle w:val="Tabletext1"/>
            </w:pPr>
            <w:r w:rsidRPr="00FE55E7">
              <w:t>No differenc</w:t>
            </w:r>
            <w:r w:rsidR="00320286" w:rsidRPr="00FE55E7">
              <w:t>e between groups; small studies</w:t>
            </w:r>
          </w:p>
        </w:tc>
      </w:tr>
      <w:tr w:rsidR="002F2752" w:rsidRPr="00FE55E7" w14:paraId="5383E801" w14:textId="77777777" w:rsidTr="00F50D8F">
        <w:tc>
          <w:tcPr>
            <w:tcW w:w="1883" w:type="dxa"/>
            <w:tcBorders>
              <w:top w:val="single" w:sz="4" w:space="0" w:color="auto"/>
              <w:left w:val="single" w:sz="4" w:space="0" w:color="auto"/>
              <w:bottom w:val="single" w:sz="4" w:space="0" w:color="auto"/>
              <w:right w:val="single" w:sz="4" w:space="0" w:color="auto"/>
            </w:tcBorders>
          </w:tcPr>
          <w:p w14:paraId="7E88D617" w14:textId="77777777" w:rsidR="002F2752" w:rsidRPr="00FE55E7" w:rsidRDefault="000079D4" w:rsidP="00562875">
            <w:pPr>
              <w:pStyle w:val="Tabletext1"/>
            </w:pPr>
            <w:r w:rsidRPr="00FE55E7">
              <w:t>Procedure-related deaths</w:t>
            </w:r>
            <w:r w:rsidR="001B1DD8" w:rsidRPr="00FE55E7">
              <w:t>—</w:t>
            </w:r>
            <w:r w:rsidR="00320286" w:rsidRPr="00FE55E7">
              <w:t>percutaneous</w:t>
            </w:r>
          </w:p>
        </w:tc>
        <w:tc>
          <w:tcPr>
            <w:tcW w:w="1400" w:type="dxa"/>
            <w:tcBorders>
              <w:top w:val="single" w:sz="4" w:space="0" w:color="auto"/>
              <w:left w:val="single" w:sz="4" w:space="0" w:color="auto"/>
              <w:bottom w:val="single" w:sz="4" w:space="0" w:color="auto"/>
              <w:right w:val="single" w:sz="4" w:space="0" w:color="auto"/>
            </w:tcBorders>
          </w:tcPr>
          <w:p w14:paraId="628A302E" w14:textId="77777777" w:rsidR="002F2752" w:rsidRPr="00FE55E7" w:rsidRDefault="00923C05" w:rsidP="00493AB4">
            <w:pPr>
              <w:pStyle w:val="Tabletext1"/>
            </w:pPr>
            <w:r w:rsidRPr="00341A7B">
              <w:rPr>
                <w:i/>
              </w:rPr>
              <w:t>K</w:t>
            </w:r>
            <w:r w:rsidR="00454FF4" w:rsidRPr="00FE55E7">
              <w:t xml:space="preserve"> = </w:t>
            </w:r>
            <w:r w:rsidR="00C058DA" w:rsidRPr="00FE55E7">
              <w:t xml:space="preserve">1 </w:t>
            </w:r>
            <w:r w:rsidR="000079D4" w:rsidRPr="002A103E">
              <w:t>R</w:t>
            </w:r>
            <w:r w:rsidR="00C058DA" w:rsidRPr="002A103E">
              <w:t>C</w:t>
            </w:r>
            <w:r w:rsidR="000079D4" w:rsidRPr="002A103E">
              <w:t>CC</w:t>
            </w:r>
          </w:p>
        </w:tc>
        <w:tc>
          <w:tcPr>
            <w:tcW w:w="1582" w:type="dxa"/>
            <w:tcBorders>
              <w:top w:val="single" w:sz="4" w:space="0" w:color="auto"/>
              <w:left w:val="single" w:sz="4" w:space="0" w:color="auto"/>
              <w:bottom w:val="single" w:sz="4" w:space="0" w:color="auto"/>
              <w:right w:val="single" w:sz="4" w:space="0" w:color="auto"/>
            </w:tcBorders>
          </w:tcPr>
          <w:p w14:paraId="6A67506A" w14:textId="77777777" w:rsidR="002F2752" w:rsidRPr="00FE55E7" w:rsidRDefault="00320286" w:rsidP="00562875">
            <w:pPr>
              <w:pStyle w:val="Tabletext1"/>
            </w:pPr>
            <w:r w:rsidRPr="00FE55E7">
              <w:rPr>
                <w:rFonts w:ascii="Cambria Math" w:hAnsi="Cambria Math"/>
                <w:color w:val="00B050"/>
              </w:rPr>
              <w:t>⨁⨁</w:t>
            </w:r>
            <w:r w:rsidRPr="00FE55E7">
              <w:rPr>
                <w:rFonts w:ascii="Cambria Math" w:hAnsi="Cambria Math" w:cs="Cambria Math"/>
                <w:color w:val="C00000"/>
              </w:rPr>
              <w:t>⨀⨀</w:t>
            </w:r>
          </w:p>
        </w:tc>
        <w:tc>
          <w:tcPr>
            <w:tcW w:w="2844" w:type="dxa"/>
            <w:tcBorders>
              <w:top w:val="single" w:sz="4" w:space="0" w:color="auto"/>
              <w:left w:val="single" w:sz="4" w:space="0" w:color="auto"/>
              <w:bottom w:val="single" w:sz="4" w:space="0" w:color="auto"/>
              <w:right w:val="single" w:sz="4" w:space="0" w:color="auto"/>
            </w:tcBorders>
          </w:tcPr>
          <w:p w14:paraId="1884EE71" w14:textId="77777777" w:rsidR="002F2752" w:rsidRPr="00FE55E7" w:rsidRDefault="000079D4" w:rsidP="002D6A55">
            <w:pPr>
              <w:pStyle w:val="Tabletext1"/>
            </w:pPr>
            <w:r w:rsidRPr="002A103E">
              <w:t>OR</w:t>
            </w:r>
            <w:r w:rsidRPr="00FE55E7">
              <w:t xml:space="preserve"> 1.16 (0.10, 12.87), </w:t>
            </w:r>
            <w:r w:rsidR="005F5E64" w:rsidRPr="00FE55E7">
              <w:rPr>
                <w:i/>
              </w:rPr>
              <w:t>P</w:t>
            </w:r>
            <w:r w:rsidR="00454FF4" w:rsidRPr="00FE55E7">
              <w:t xml:space="preserve"> = </w:t>
            </w:r>
            <w:r w:rsidRPr="00FE55E7">
              <w:t>0.90</w:t>
            </w:r>
            <w:r w:rsidR="00E8475C">
              <w:rPr>
                <w:vertAlign w:val="superscript"/>
              </w:rPr>
              <w:t>​</w:t>
            </w:r>
            <w:r w:rsidR="00E8475C" w:rsidRPr="00FE55E7">
              <w:rPr>
                <w:vertAlign w:val="superscript"/>
              </w:rPr>
              <w:t>b</w:t>
            </w:r>
          </w:p>
        </w:tc>
        <w:tc>
          <w:tcPr>
            <w:tcW w:w="1373" w:type="dxa"/>
            <w:tcBorders>
              <w:top w:val="single" w:sz="4" w:space="0" w:color="auto"/>
              <w:left w:val="single" w:sz="4" w:space="0" w:color="auto"/>
              <w:bottom w:val="single" w:sz="4" w:space="0" w:color="auto"/>
              <w:right w:val="single" w:sz="4" w:space="0" w:color="auto"/>
            </w:tcBorders>
          </w:tcPr>
          <w:p w14:paraId="3EBC2929" w14:textId="77777777" w:rsidR="002F2752" w:rsidRPr="00FE55E7" w:rsidRDefault="000079D4" w:rsidP="00562875">
            <w:pPr>
              <w:pStyle w:val="Tabletext1"/>
            </w:pPr>
            <w:r w:rsidRPr="00FE55E7">
              <w:t>No difference between groups; very low rates</w:t>
            </w:r>
          </w:p>
        </w:tc>
      </w:tr>
    </w:tbl>
    <w:p w14:paraId="06684D9A" w14:textId="77777777" w:rsidR="00110FD3" w:rsidRPr="00FE55E7" w:rsidRDefault="00942E35" w:rsidP="00923C05">
      <w:pPr>
        <w:spacing w:before="60" w:after="120" w:line="240" w:lineRule="auto"/>
        <w:rPr>
          <w:rFonts w:ascii="Arial Narrow" w:hAnsi="Arial Narrow" w:cs="Arial"/>
          <w:sz w:val="18"/>
          <w:szCs w:val="18"/>
        </w:rPr>
      </w:pPr>
      <w:r w:rsidRPr="002A103E">
        <w:rPr>
          <w:rFonts w:ascii="Arial Narrow" w:hAnsi="Arial Narrow" w:cs="Arial"/>
          <w:sz w:val="18"/>
          <w:szCs w:val="18"/>
        </w:rPr>
        <w:t>CI</w:t>
      </w:r>
      <w:r w:rsidR="00454FF4" w:rsidRPr="00FE55E7">
        <w:rPr>
          <w:rFonts w:ascii="Arial Narrow" w:hAnsi="Arial Narrow" w:cs="Arial"/>
          <w:sz w:val="18"/>
          <w:szCs w:val="18"/>
        </w:rPr>
        <w:t xml:space="preserve"> = </w:t>
      </w:r>
      <w:r w:rsidRPr="00FE55E7">
        <w:rPr>
          <w:rFonts w:ascii="Arial Narrow" w:hAnsi="Arial Narrow" w:cs="Arial"/>
          <w:sz w:val="18"/>
          <w:szCs w:val="18"/>
        </w:rPr>
        <w:t xml:space="preserve">confidence interval; </w:t>
      </w:r>
      <w:r w:rsidRPr="002A103E">
        <w:rPr>
          <w:rFonts w:ascii="Arial Narrow" w:hAnsi="Arial Narrow" w:cs="Arial"/>
          <w:sz w:val="18"/>
          <w:szCs w:val="18"/>
        </w:rPr>
        <w:t>GRADE</w:t>
      </w:r>
      <w:r w:rsidR="00454FF4" w:rsidRPr="00FE55E7">
        <w:rPr>
          <w:rFonts w:ascii="Arial Narrow" w:hAnsi="Arial Narrow" w:cs="Arial"/>
          <w:sz w:val="18"/>
          <w:szCs w:val="18"/>
        </w:rPr>
        <w:t xml:space="preserve"> = </w:t>
      </w:r>
      <w:bookmarkStart w:id="129" w:name="OLE_LINK347"/>
      <w:bookmarkStart w:id="130" w:name="OLE_LINK348"/>
      <w:bookmarkStart w:id="131" w:name="OLE_LINK393"/>
      <w:r w:rsidR="002E1A87" w:rsidRPr="00FE55E7">
        <w:rPr>
          <w:rFonts w:ascii="Arial Narrow" w:hAnsi="Arial Narrow" w:cs="Arial"/>
          <w:sz w:val="18"/>
          <w:szCs w:val="18"/>
        </w:rPr>
        <w:t>Grading of Recommendations Assessment, Development and Evaluation</w:t>
      </w:r>
      <w:bookmarkEnd w:id="129"/>
      <w:bookmarkEnd w:id="130"/>
      <w:bookmarkEnd w:id="131"/>
      <w:r w:rsidR="002E1A87" w:rsidRPr="00FE55E7">
        <w:rPr>
          <w:rFonts w:ascii="Arial Narrow" w:hAnsi="Arial Narrow" w:cs="Arial"/>
          <w:sz w:val="18"/>
          <w:szCs w:val="18"/>
        </w:rPr>
        <w:t>;</w:t>
      </w:r>
      <w:r w:rsidR="00BC3F7A" w:rsidRPr="00FE55E7">
        <w:rPr>
          <w:rFonts w:ascii="Arial Narrow" w:hAnsi="Arial Narrow" w:cs="Arial"/>
          <w:sz w:val="18"/>
          <w:szCs w:val="18"/>
        </w:rPr>
        <w:t xml:space="preserve"> </w:t>
      </w:r>
      <w:r w:rsidR="00BC3F7A" w:rsidRPr="002A103E">
        <w:rPr>
          <w:rFonts w:ascii="Arial Narrow" w:hAnsi="Arial Narrow" w:cs="Arial"/>
          <w:sz w:val="18"/>
          <w:szCs w:val="18"/>
        </w:rPr>
        <w:t>HR</w:t>
      </w:r>
      <w:r w:rsidR="00454FF4" w:rsidRPr="00FE55E7">
        <w:rPr>
          <w:rFonts w:ascii="Arial Narrow" w:hAnsi="Arial Narrow" w:cs="Arial"/>
          <w:sz w:val="18"/>
          <w:szCs w:val="18"/>
        </w:rPr>
        <w:t xml:space="preserve"> = </w:t>
      </w:r>
      <w:r w:rsidR="00BC3F7A" w:rsidRPr="00FE55E7">
        <w:rPr>
          <w:rFonts w:ascii="Arial Narrow" w:hAnsi="Arial Narrow" w:cs="Arial"/>
          <w:sz w:val="18"/>
          <w:szCs w:val="18"/>
        </w:rPr>
        <w:t>hazard ratio</w:t>
      </w:r>
      <w:r w:rsidRPr="00FE55E7">
        <w:rPr>
          <w:rFonts w:ascii="Arial Narrow" w:hAnsi="Arial Narrow" w:cs="Arial"/>
          <w:sz w:val="18"/>
          <w:szCs w:val="18"/>
        </w:rPr>
        <w:t xml:space="preserve">; </w:t>
      </w:r>
      <w:r w:rsidRPr="00BB72D0">
        <w:rPr>
          <w:rFonts w:ascii="Arial Narrow" w:hAnsi="Arial Narrow" w:cs="Arial"/>
          <w:sz w:val="18"/>
          <w:szCs w:val="18"/>
        </w:rPr>
        <w:t>MTA</w:t>
      </w:r>
      <w:r w:rsidR="00454FF4" w:rsidRPr="00FE55E7">
        <w:rPr>
          <w:rFonts w:ascii="Arial Narrow" w:hAnsi="Arial Narrow" w:cs="Arial"/>
          <w:sz w:val="18"/>
          <w:szCs w:val="18"/>
        </w:rPr>
        <w:t xml:space="preserve"> = </w:t>
      </w:r>
      <w:r w:rsidRPr="00FE55E7">
        <w:rPr>
          <w:rFonts w:ascii="Arial Narrow" w:hAnsi="Arial Narrow" w:cs="Arial"/>
          <w:sz w:val="18"/>
          <w:szCs w:val="18"/>
        </w:rPr>
        <w:t xml:space="preserve">microwave tissue ablation; </w:t>
      </w:r>
      <w:bookmarkStart w:id="132" w:name="OLE_LINK49"/>
      <w:bookmarkStart w:id="133" w:name="OLE_LINK50"/>
      <w:r w:rsidR="0083117E" w:rsidRPr="002A103E">
        <w:rPr>
          <w:rFonts w:ascii="Arial Narrow" w:hAnsi="Arial Narrow" w:cs="Arial"/>
          <w:sz w:val="18"/>
          <w:szCs w:val="18"/>
        </w:rPr>
        <w:t>RHCC</w:t>
      </w:r>
      <w:r w:rsidR="00454FF4" w:rsidRPr="00FE55E7">
        <w:rPr>
          <w:rFonts w:ascii="Arial Narrow" w:hAnsi="Arial Narrow" w:cs="Arial"/>
          <w:sz w:val="18"/>
          <w:szCs w:val="18"/>
        </w:rPr>
        <w:t xml:space="preserve"> </w:t>
      </w:r>
      <w:bookmarkEnd w:id="132"/>
      <w:bookmarkEnd w:id="133"/>
      <w:r w:rsidR="00454FF4" w:rsidRPr="00FE55E7">
        <w:rPr>
          <w:rFonts w:ascii="Arial Narrow" w:hAnsi="Arial Narrow" w:cs="Arial"/>
          <w:sz w:val="18"/>
          <w:szCs w:val="18"/>
        </w:rPr>
        <w:t xml:space="preserve">= </w:t>
      </w:r>
      <w:r w:rsidR="00B7581A" w:rsidRPr="00FE55E7">
        <w:rPr>
          <w:rFonts w:ascii="Arial Narrow" w:hAnsi="Arial Narrow" w:cs="Arial"/>
          <w:sz w:val="18"/>
          <w:szCs w:val="18"/>
        </w:rPr>
        <w:t>retrospective</w:t>
      </w:r>
      <w:r w:rsidR="0083117E" w:rsidRPr="00FE55E7">
        <w:rPr>
          <w:rFonts w:ascii="Arial Narrow" w:hAnsi="Arial Narrow" w:cs="Arial"/>
          <w:sz w:val="18"/>
          <w:szCs w:val="18"/>
        </w:rPr>
        <w:t xml:space="preserve"> historical </w:t>
      </w:r>
      <w:r w:rsidR="00B7581A" w:rsidRPr="00FE55E7">
        <w:rPr>
          <w:rFonts w:ascii="Arial Narrow" w:hAnsi="Arial Narrow" w:cs="Arial"/>
          <w:sz w:val="18"/>
          <w:szCs w:val="18"/>
        </w:rPr>
        <w:t>control</w:t>
      </w:r>
      <w:r w:rsidR="0083117E" w:rsidRPr="00FE55E7">
        <w:rPr>
          <w:rFonts w:ascii="Arial Narrow" w:hAnsi="Arial Narrow" w:cs="Arial"/>
          <w:sz w:val="18"/>
          <w:szCs w:val="18"/>
        </w:rPr>
        <w:t xml:space="preserve"> cohort</w:t>
      </w:r>
      <w:r w:rsidRPr="00FE55E7">
        <w:rPr>
          <w:rFonts w:ascii="Arial Narrow" w:hAnsi="Arial Narrow" w:cs="Arial"/>
          <w:sz w:val="18"/>
          <w:szCs w:val="18"/>
        </w:rPr>
        <w:t xml:space="preserve">; </w:t>
      </w:r>
      <w:bookmarkStart w:id="134" w:name="OLE_LINK47"/>
      <w:bookmarkStart w:id="135" w:name="OLE_LINK48"/>
      <w:r w:rsidR="00C058DA" w:rsidRPr="002A103E">
        <w:rPr>
          <w:rFonts w:ascii="Arial Narrow" w:hAnsi="Arial Narrow" w:cs="Arial"/>
          <w:sz w:val="18"/>
          <w:szCs w:val="18"/>
        </w:rPr>
        <w:t>RCCC</w:t>
      </w:r>
      <w:r w:rsidR="00454FF4" w:rsidRPr="00FE55E7">
        <w:rPr>
          <w:rFonts w:ascii="Arial Narrow" w:hAnsi="Arial Narrow" w:cs="Arial"/>
          <w:sz w:val="18"/>
          <w:szCs w:val="18"/>
        </w:rPr>
        <w:t xml:space="preserve"> </w:t>
      </w:r>
      <w:bookmarkEnd w:id="134"/>
      <w:bookmarkEnd w:id="135"/>
      <w:r w:rsidR="00454FF4" w:rsidRPr="00FE55E7">
        <w:rPr>
          <w:rFonts w:ascii="Arial Narrow" w:hAnsi="Arial Narrow" w:cs="Arial"/>
          <w:sz w:val="18"/>
          <w:szCs w:val="18"/>
        </w:rPr>
        <w:t xml:space="preserve">= </w:t>
      </w:r>
      <w:r w:rsidR="00C058DA" w:rsidRPr="00FE55E7">
        <w:rPr>
          <w:rFonts w:ascii="Arial Narrow" w:hAnsi="Arial Narrow" w:cs="Arial"/>
          <w:sz w:val="18"/>
          <w:szCs w:val="18"/>
        </w:rPr>
        <w:t xml:space="preserve">retrospective concurrent control cohort; </w:t>
      </w:r>
      <w:r w:rsidRPr="002A103E">
        <w:rPr>
          <w:rFonts w:ascii="Arial Narrow" w:hAnsi="Arial Narrow" w:cs="Arial"/>
          <w:sz w:val="18"/>
          <w:szCs w:val="18"/>
        </w:rPr>
        <w:t>OR</w:t>
      </w:r>
      <w:r w:rsidR="00454FF4" w:rsidRPr="00FE55E7">
        <w:rPr>
          <w:rFonts w:ascii="Arial Narrow" w:hAnsi="Arial Narrow" w:cs="Arial"/>
          <w:sz w:val="18"/>
          <w:szCs w:val="18"/>
        </w:rPr>
        <w:t xml:space="preserve"> = </w:t>
      </w:r>
      <w:r w:rsidRPr="00FE55E7">
        <w:rPr>
          <w:rFonts w:ascii="Arial Narrow" w:hAnsi="Arial Narrow" w:cs="Arial"/>
          <w:sz w:val="18"/>
          <w:szCs w:val="18"/>
        </w:rPr>
        <w:t>odds ratio;</w:t>
      </w:r>
      <w:r w:rsidR="00923C05" w:rsidRPr="00FE55E7">
        <w:rPr>
          <w:rFonts w:ascii="Arial Narrow" w:hAnsi="Arial Narrow" w:cs="Arial"/>
          <w:sz w:val="18"/>
          <w:szCs w:val="18"/>
        </w:rPr>
        <w:t xml:space="preserve"> </w:t>
      </w:r>
      <w:r w:rsidR="00923C05" w:rsidRPr="00BB72D0">
        <w:rPr>
          <w:rFonts w:ascii="Arial Narrow" w:hAnsi="Arial Narrow" w:cs="Arial"/>
          <w:sz w:val="18"/>
          <w:szCs w:val="18"/>
        </w:rPr>
        <w:t>RFA</w:t>
      </w:r>
      <w:r w:rsidR="00454FF4" w:rsidRPr="00FE55E7">
        <w:rPr>
          <w:rFonts w:ascii="Arial Narrow" w:hAnsi="Arial Narrow" w:cs="Arial"/>
          <w:sz w:val="18"/>
          <w:szCs w:val="18"/>
        </w:rPr>
        <w:t xml:space="preserve"> = </w:t>
      </w:r>
      <w:r w:rsidR="00923C05" w:rsidRPr="00FE55E7">
        <w:rPr>
          <w:rFonts w:ascii="Arial Narrow" w:hAnsi="Arial Narrow" w:cs="Arial"/>
          <w:sz w:val="18"/>
          <w:szCs w:val="18"/>
        </w:rPr>
        <w:t>radiofrequency ablation;</w:t>
      </w:r>
      <w:r w:rsidRPr="00FE55E7">
        <w:rPr>
          <w:rFonts w:ascii="Arial Narrow" w:hAnsi="Arial Narrow" w:cs="Arial"/>
          <w:sz w:val="18"/>
          <w:szCs w:val="18"/>
        </w:rPr>
        <w:t xml:space="preserve"> </w:t>
      </w:r>
      <w:r w:rsidRPr="00A927C7">
        <w:rPr>
          <w:rFonts w:ascii="Arial Narrow" w:hAnsi="Arial Narrow" w:cs="Arial"/>
          <w:sz w:val="18"/>
          <w:szCs w:val="18"/>
        </w:rPr>
        <w:t>SR</w:t>
      </w:r>
      <w:r w:rsidR="00454FF4" w:rsidRPr="00FE55E7">
        <w:rPr>
          <w:rFonts w:ascii="Arial Narrow" w:hAnsi="Arial Narrow" w:cs="Arial"/>
          <w:sz w:val="18"/>
          <w:szCs w:val="18"/>
        </w:rPr>
        <w:t xml:space="preserve"> = </w:t>
      </w:r>
      <w:r w:rsidRPr="00FE55E7">
        <w:rPr>
          <w:rFonts w:ascii="Arial Narrow" w:hAnsi="Arial Narrow" w:cs="Arial"/>
          <w:sz w:val="18"/>
          <w:szCs w:val="18"/>
        </w:rPr>
        <w:t>systematic review</w:t>
      </w:r>
    </w:p>
    <w:p w14:paraId="6A75BB40" w14:textId="77777777" w:rsidR="00110FD3" w:rsidRPr="00FE55E7" w:rsidRDefault="000121A3" w:rsidP="002D6A55">
      <w:pPr>
        <w:spacing w:after="0" w:line="240" w:lineRule="auto"/>
        <w:ind w:left="284" w:hanging="284"/>
        <w:rPr>
          <w:rFonts w:ascii="Arial Narrow" w:hAnsi="Arial Narrow" w:cs="Arial"/>
          <w:sz w:val="18"/>
          <w:szCs w:val="18"/>
        </w:rPr>
      </w:pPr>
      <w:r w:rsidRPr="00FE55E7">
        <w:rPr>
          <w:rFonts w:ascii="Arial Narrow" w:hAnsi="Arial Narrow" w:cs="Arial"/>
          <w:sz w:val="18"/>
          <w:szCs w:val="18"/>
          <w:vertAlign w:val="superscript"/>
        </w:rPr>
        <w:t xml:space="preserve">a </w:t>
      </w:r>
      <w:r w:rsidRPr="002A103E">
        <w:rPr>
          <w:rFonts w:ascii="Arial Narrow" w:hAnsi="Arial Narrow" w:cs="Arial"/>
          <w:sz w:val="18"/>
          <w:szCs w:val="18"/>
        </w:rPr>
        <w:t>GRADE</w:t>
      </w:r>
      <w:r w:rsidRPr="00FE55E7">
        <w:rPr>
          <w:rFonts w:ascii="Arial Narrow" w:hAnsi="Arial Narrow" w:cs="Arial"/>
          <w:sz w:val="18"/>
          <w:szCs w:val="18"/>
        </w:rPr>
        <w:t xml:space="preserve"> Working Group grades of evidence</w:t>
      </w:r>
      <w:bookmarkStart w:id="136" w:name="OLE_LINK522"/>
      <w:bookmarkStart w:id="137" w:name="OLE_LINK523"/>
      <w:r w:rsidR="00402E51" w:rsidRPr="00FE55E7">
        <w:rPr>
          <w:rFonts w:ascii="Arial Narrow" w:hAnsi="Arial Narrow" w:cs="Arial"/>
          <w:sz w:val="18"/>
          <w:szCs w:val="18"/>
        </w:rPr>
        <w:t xml:space="preserve"> </w:t>
      </w:r>
      <w:r w:rsidR="00DC79B9" w:rsidRPr="00FE55E7">
        <w:rPr>
          <w:rFonts w:ascii="Arial Narrow" w:hAnsi="Arial Narrow" w:cs="Arial"/>
          <w:sz w:val="18"/>
          <w:szCs w:val="18"/>
        </w:rPr>
        <w:fldChar w:fldCharType="begin">
          <w:fldData xml:space="preserve">PEVuZE5vdGU+PENpdGU+PEF1dGhvcj5HdXlhdHQ8L0F1dGhvcj48WWVhcj4yMDEzPC9ZZWFyPjxS
ZWNOdW0+NjM8L1JlY051bT48SURUZXh0PjE1MS03PC9JRFRleHQ+PERpc3BsYXlUZXh0PihHdXlh
dHQgZXQgYWwuIDIwMTMpPC9EaXNwbGF5VGV4dD48cmVjb3JkPjxyZWMtbnVtYmVyPjYzPC9yZWMt
bnVtYmVyPjxmb3JlaWduLWtleXM+PGtleSBhcHA9IkVOIiBkYi1pZD0iNWY5OTVldGRzenNhZWJl
dHM1dXB4ZWFkNXplZnd2NTJkdHg1IiB0aW1lc3RhbXA9IjE0Njk2MDA5OTgiPjYzPC9rZXk+PC9m
b3JlaWduLWtleXM+PHJlZi10eXBlIG5hbWU9IkpvdXJuYWwgQXJ0aWNsZSI+MTc8L3JlZi10eXBl
Pjxjb250cmlidXRvcnM+PGF1dGhvcnM+PGF1dGhvcj5HdXlhdHQsIEcuPC9hdXRob3I+PGF1dGhv
cj5PeG1hbiwgQS4gRC48L2F1dGhvcj48YXV0aG9yPlN1bHRhbiwgUy48L2F1dGhvcj48YXV0aG9y
PkJyb3playwgSi48L2F1dGhvcj48YXV0aG9yPkdsYXN6aW91LCBQLjwvYXV0aG9yPjxhdXRob3I+
QWxvbnNvLUNvZWxsbywgUC48L2F1dGhvcj48YXV0aG9yPkF0a2lucywgRC48L2F1dGhvcj48YXV0
aG9yPkt1bnosIFIuPC9hdXRob3I+PGF1dGhvcj5Nb250b3JpLCBWLjwvYXV0aG9yPjxhdXRob3I+
SmFlc2Noa2UsIFIuPC9hdXRob3I+PGF1dGhvcj5SaW5kLCBELjwvYXV0aG9yPjxhdXRob3I+RGFo
bSwgUC48L2F1dGhvcj48YXV0aG9yPkFrbCwgRS4gQS48L2F1dGhvcj48YXV0aG9yPk1lZXJwb2hs
LCBKLjwvYXV0aG9yPjxhdXRob3I+VmlzdCwgRy48L2F1dGhvcj48YXV0aG9yPkJlcmxpbmVyLCBF
LjwvYXV0aG9yPjxhdXRob3I+Tm9ycmlzLCBTLjwvYXV0aG9yPjxhdXRob3I+RmFsY2stWXR0ZXIs
IFkuPC9hdXRob3I+PGF1dGhvcj5TY2h1bmVtYW5uLCBILiBKLjwvYXV0aG9yPjwvYXV0aG9ycz48
L2NvbnRyaWJ1dG9ycz48YXV0aC1hZGRyZXNzPkRlcGFydG1lbnRzIG9mIENsaW5pY2FsIEVwaWRl
bWlvbG9neSBhbmQgQmlvc3RhdGlzdGljcyBhbmQgTWVkaWNpbmUsIE1jTWFzdGVyIFVuaXZlcnNp
dHksIEhhbWlsdG9uLCBPbnRhcmlvIEw4TiAzWjUsIENhbmFkYS4gZ3V5YXR0QG1jbWFzdGVyLmNh
PC9hdXRoLWFkZHJlc3M+PHRpdGxlcz48dGl0bGU+R1JBREUgZ3VpZGVsaW5lczogMTEuIE1ha2lu
ZyBhbiBvdmVyYWxsIHJhdGluZyBvZiBjb25maWRlbmNlIGluIGVmZmVjdCBlc3RpbWF0ZXMgZm9y
IGEgc2luZ2xlIG91dGNvbWUgYW5kIGZvciBhbGwgb3V0Y29tZXM8L3RpdGxlPjxzZWNvbmRhcnkt
dGl0bGU+SiBDbGluIEVwaWRlbWlvbDwvc2Vjb25kYXJ5LXRpdGxlPjxhbHQtdGl0bGU+Sm91cm5h
bCBvZiBjbGluaWNhbCBlcGlkZW1pb2xvZ3k8L2FsdC10aXRsZT48L3RpdGxlcz48cGVyaW9kaWNh
bD48ZnVsbC10aXRsZT5KIENsaW4gRXBpZGVtaW9sPC9mdWxsLXRpdGxlPjxhYmJyLTE+Sm91cm5h
bCBvZiBjbGluaWNhbCBlcGlkZW1pb2xvZ3k8L2FiYnItMT48L3BlcmlvZGljYWw+PGFsdC1wZXJp
b2RpY2FsPjxmdWxsLXRpdGxlPkogQ2xpbiBFcGlkZW1pb2w8L2Z1bGwtdGl0bGU+PGFiYnItMT5K
b3VybmFsIG9mIGNsaW5pY2FsIGVwaWRlbWlvbG9neTwvYWJici0xPjwvYWx0LXBlcmlvZGljYWw+
PHBhZ2VzPjE1MS03PC9wYWdlcz48dm9sdW1lPjY2PC92b2x1bWU+PG51bWJlcj4yPC9udW1iZXI+
PGtleXdvcmRzPjxrZXl3b3JkPkNsaW5pY2FsIENvbXBldGVuY2Uvc3RhbmRhcmRzPC9rZXl3b3Jk
PjxrZXl3b3JkPkNvbmZpZGVuY2UgSW50ZXJ2YWxzPC9rZXl3b3JkPjxrZXl3b3JkPkVwaWRlbWlv
bG9naWMgTWV0aG9kczwva2V5d29yZD48a2V5d29yZD5FdmlkZW5jZS1CYXNlZCBNZWRpY2luZS8q
c3RhbmRhcmRzPC9rZXl3b3JkPjxrZXl3b3JkPkd1aWRlbGluZSBBZGhlcmVuY2UvKnN0YW5kYXJk
czwva2V5d29yZD48a2V5d29yZD5IdW1hbnM8L2tleXdvcmQ+PGtleXdvcmQ+Kk91dGNvbWUgQXNz
ZXNzbWVudCAoSGVhbHRoIENhcmUpPC9rZXl3b3JkPjxrZXl3b3JkPlByYWN0aWNlIEd1aWRlbGlu
ZXMgYXMgVG9waWMvKnN0YW5kYXJkczwva2V5d29yZD48L2tleXdvcmRzPjxkYXRlcz48eWVhcj4y
MDEzPC95ZWFyPjxwdWItZGF0ZXM+PGRhdGU+RmViPC9kYXRlPjwvcHViLWRhdGVzPjwvZGF0ZXM+
PGlzYm4+MTg3OC01OTIxIChFbGVjdHJvbmljKSYjeEQ7MDg5NS00MzU2IChMaW5raW5nKTwvaXNi
bj48YWNjZXNzaW9uLW51bT4yMjU0MjAyMzwvYWNjZXNzaW9uLW51bT48dXJscz48cmVsYXRlZC11
cmxzPjx1cmw+aHR0cDovL3d3dy5uY2JpLm5sbS5uaWguZ292L3B1Ym1lZC8yMjU0MjAyMzwvdXJs
PjwvcmVsYXRlZC11cmxzPjwvdXJscz48ZWxlY3Ryb25pYy1yZXNvdXJjZS1udW0+MTAuMTAxNi9q
LmpjbGluZXBpLjIwMTIuMDEuMDA2PC9lbGVjdHJvbmljLXJlc291cmNlLW51bT48L3JlY29yZD48
L0NpdGU+PC9FbmROb3RlPn==
</w:fldData>
        </w:fldChar>
      </w:r>
      <w:r w:rsidR="00DC79B9" w:rsidRPr="00FE55E7">
        <w:rPr>
          <w:rFonts w:ascii="Arial Narrow" w:hAnsi="Arial Narrow" w:cs="Arial"/>
          <w:sz w:val="18"/>
          <w:szCs w:val="18"/>
        </w:rPr>
        <w:instrText xml:space="preserve"> ADDIN EN.CITE </w:instrText>
      </w:r>
      <w:r w:rsidR="00DC79B9" w:rsidRPr="00FE55E7">
        <w:rPr>
          <w:rFonts w:ascii="Arial Narrow" w:hAnsi="Arial Narrow" w:cs="Arial"/>
          <w:sz w:val="18"/>
          <w:szCs w:val="18"/>
        </w:rPr>
        <w:fldChar w:fldCharType="begin">
          <w:fldData xml:space="preserve">PEVuZE5vdGU+PENpdGU+PEF1dGhvcj5HdXlhdHQ8L0F1dGhvcj48WWVhcj4yMDEzPC9ZZWFyPjxS
ZWNOdW0+NjM8L1JlY051bT48SURUZXh0PjE1MS03PC9JRFRleHQ+PERpc3BsYXlUZXh0PihHdXlh
dHQgZXQgYWwuIDIwMTMpPC9EaXNwbGF5VGV4dD48cmVjb3JkPjxyZWMtbnVtYmVyPjYzPC9yZWMt
bnVtYmVyPjxmb3JlaWduLWtleXM+PGtleSBhcHA9IkVOIiBkYi1pZD0iNWY5OTVldGRzenNhZWJl
dHM1dXB4ZWFkNXplZnd2NTJkdHg1IiB0aW1lc3RhbXA9IjE0Njk2MDA5OTgiPjYzPC9rZXk+PC9m
b3JlaWduLWtleXM+PHJlZi10eXBlIG5hbWU9IkpvdXJuYWwgQXJ0aWNsZSI+MTc8L3JlZi10eXBl
Pjxjb250cmlidXRvcnM+PGF1dGhvcnM+PGF1dGhvcj5HdXlhdHQsIEcuPC9hdXRob3I+PGF1dGhv
cj5PeG1hbiwgQS4gRC48L2F1dGhvcj48YXV0aG9yPlN1bHRhbiwgUy48L2F1dGhvcj48YXV0aG9y
PkJyb3playwgSi48L2F1dGhvcj48YXV0aG9yPkdsYXN6aW91LCBQLjwvYXV0aG9yPjxhdXRob3I+
QWxvbnNvLUNvZWxsbywgUC48L2F1dGhvcj48YXV0aG9yPkF0a2lucywgRC48L2F1dGhvcj48YXV0
aG9yPkt1bnosIFIuPC9hdXRob3I+PGF1dGhvcj5Nb250b3JpLCBWLjwvYXV0aG9yPjxhdXRob3I+
SmFlc2Noa2UsIFIuPC9hdXRob3I+PGF1dGhvcj5SaW5kLCBELjwvYXV0aG9yPjxhdXRob3I+RGFo
bSwgUC48L2F1dGhvcj48YXV0aG9yPkFrbCwgRS4gQS48L2F1dGhvcj48YXV0aG9yPk1lZXJwb2hs
LCBKLjwvYXV0aG9yPjxhdXRob3I+VmlzdCwgRy48L2F1dGhvcj48YXV0aG9yPkJlcmxpbmVyLCBF
LjwvYXV0aG9yPjxhdXRob3I+Tm9ycmlzLCBTLjwvYXV0aG9yPjxhdXRob3I+RmFsY2stWXR0ZXIs
IFkuPC9hdXRob3I+PGF1dGhvcj5TY2h1bmVtYW5uLCBILiBKLjwvYXV0aG9yPjwvYXV0aG9ycz48
L2NvbnRyaWJ1dG9ycz48YXV0aC1hZGRyZXNzPkRlcGFydG1lbnRzIG9mIENsaW5pY2FsIEVwaWRl
bWlvbG9neSBhbmQgQmlvc3RhdGlzdGljcyBhbmQgTWVkaWNpbmUsIE1jTWFzdGVyIFVuaXZlcnNp
dHksIEhhbWlsdG9uLCBPbnRhcmlvIEw4TiAzWjUsIENhbmFkYS4gZ3V5YXR0QG1jbWFzdGVyLmNh
PC9hdXRoLWFkZHJlc3M+PHRpdGxlcz48dGl0bGU+R1JBREUgZ3VpZGVsaW5lczogMTEuIE1ha2lu
ZyBhbiBvdmVyYWxsIHJhdGluZyBvZiBjb25maWRlbmNlIGluIGVmZmVjdCBlc3RpbWF0ZXMgZm9y
IGEgc2luZ2xlIG91dGNvbWUgYW5kIGZvciBhbGwgb3V0Y29tZXM8L3RpdGxlPjxzZWNvbmRhcnkt
dGl0bGU+SiBDbGluIEVwaWRlbWlvbDwvc2Vjb25kYXJ5LXRpdGxlPjxhbHQtdGl0bGU+Sm91cm5h
bCBvZiBjbGluaWNhbCBlcGlkZW1pb2xvZ3k8L2FsdC10aXRsZT48L3RpdGxlcz48cGVyaW9kaWNh
bD48ZnVsbC10aXRsZT5KIENsaW4gRXBpZGVtaW9sPC9mdWxsLXRpdGxlPjxhYmJyLTE+Sm91cm5h
bCBvZiBjbGluaWNhbCBlcGlkZW1pb2xvZ3k8L2FiYnItMT48L3BlcmlvZGljYWw+PGFsdC1wZXJp
b2RpY2FsPjxmdWxsLXRpdGxlPkogQ2xpbiBFcGlkZW1pb2w8L2Z1bGwtdGl0bGU+PGFiYnItMT5K
b3VybmFsIG9mIGNsaW5pY2FsIGVwaWRlbWlvbG9neTwvYWJici0xPjwvYWx0LXBlcmlvZGljYWw+
PHBhZ2VzPjE1MS03PC9wYWdlcz48dm9sdW1lPjY2PC92b2x1bWU+PG51bWJlcj4yPC9udW1iZXI+
PGtleXdvcmRzPjxrZXl3b3JkPkNsaW5pY2FsIENvbXBldGVuY2Uvc3RhbmRhcmRzPC9rZXl3b3Jk
PjxrZXl3b3JkPkNvbmZpZGVuY2UgSW50ZXJ2YWxzPC9rZXl3b3JkPjxrZXl3b3JkPkVwaWRlbWlv
bG9naWMgTWV0aG9kczwva2V5d29yZD48a2V5d29yZD5FdmlkZW5jZS1CYXNlZCBNZWRpY2luZS8q
c3RhbmRhcmRzPC9rZXl3b3JkPjxrZXl3b3JkPkd1aWRlbGluZSBBZGhlcmVuY2UvKnN0YW5kYXJk
czwva2V5d29yZD48a2V5d29yZD5IdW1hbnM8L2tleXdvcmQ+PGtleXdvcmQ+Kk91dGNvbWUgQXNz
ZXNzbWVudCAoSGVhbHRoIENhcmUpPC9rZXl3b3JkPjxrZXl3b3JkPlByYWN0aWNlIEd1aWRlbGlu
ZXMgYXMgVG9waWMvKnN0YW5kYXJkczwva2V5d29yZD48L2tleXdvcmRzPjxkYXRlcz48eWVhcj4y
MDEzPC95ZWFyPjxwdWItZGF0ZXM+PGRhdGU+RmViPC9kYXRlPjwvcHViLWRhdGVzPjwvZGF0ZXM+
PGlzYm4+MTg3OC01OTIxIChFbGVjdHJvbmljKSYjeEQ7MDg5NS00MzU2IChMaW5raW5nKTwvaXNi
bj48YWNjZXNzaW9uLW51bT4yMjU0MjAyMzwvYWNjZXNzaW9uLW51bT48dXJscz48cmVsYXRlZC11
cmxzPjx1cmw+aHR0cDovL3d3dy5uY2JpLm5sbS5uaWguZ292L3B1Ym1lZC8yMjU0MjAyMzwvdXJs
PjwvcmVsYXRlZC11cmxzPjwvdXJscz48ZWxlY3Ryb25pYy1yZXNvdXJjZS1udW0+MTAuMTAxNi9q
LmpjbGluZXBpLjIwMTIuMDEuMDA2PC9lbGVjdHJvbmljLXJlc291cmNlLW51bT48L3JlY29yZD48
L0NpdGU+PC9FbmROb3RlPn==
</w:fldData>
        </w:fldChar>
      </w:r>
      <w:r w:rsidR="00DC79B9" w:rsidRPr="00FE55E7">
        <w:rPr>
          <w:rFonts w:ascii="Arial Narrow" w:hAnsi="Arial Narrow" w:cs="Arial"/>
          <w:sz w:val="18"/>
          <w:szCs w:val="18"/>
        </w:rPr>
        <w:instrText xml:space="preserve"> ADDIN EN.CITE.DATA </w:instrText>
      </w:r>
      <w:r w:rsidR="00DC79B9" w:rsidRPr="00FE55E7">
        <w:rPr>
          <w:rFonts w:ascii="Arial Narrow" w:hAnsi="Arial Narrow" w:cs="Arial"/>
          <w:sz w:val="18"/>
          <w:szCs w:val="18"/>
        </w:rPr>
      </w:r>
      <w:r w:rsidR="00DC79B9" w:rsidRPr="00FE55E7">
        <w:rPr>
          <w:rFonts w:ascii="Arial Narrow" w:hAnsi="Arial Narrow" w:cs="Arial"/>
          <w:sz w:val="18"/>
          <w:szCs w:val="18"/>
        </w:rPr>
        <w:fldChar w:fldCharType="end"/>
      </w:r>
      <w:r w:rsidR="00DC79B9" w:rsidRPr="00FE55E7">
        <w:rPr>
          <w:rFonts w:ascii="Arial Narrow" w:hAnsi="Arial Narrow" w:cs="Arial"/>
          <w:sz w:val="18"/>
          <w:szCs w:val="18"/>
        </w:rPr>
      </w:r>
      <w:r w:rsidR="00DC79B9" w:rsidRPr="00FE55E7">
        <w:rPr>
          <w:rFonts w:ascii="Arial Narrow" w:hAnsi="Arial Narrow" w:cs="Arial"/>
          <w:sz w:val="18"/>
          <w:szCs w:val="18"/>
        </w:rPr>
        <w:fldChar w:fldCharType="separate"/>
      </w:r>
      <w:r w:rsidR="00DC79B9" w:rsidRPr="00FE55E7">
        <w:rPr>
          <w:rFonts w:ascii="Arial Narrow" w:hAnsi="Arial Narrow" w:cs="Arial"/>
          <w:noProof/>
          <w:sz w:val="18"/>
          <w:szCs w:val="18"/>
        </w:rPr>
        <w:t>(</w:t>
      </w:r>
      <w:hyperlink w:anchor="_ENREF_31" w:tooltip="Guyatt, 2013 #63" w:history="1">
        <w:r w:rsidR="004E7A85" w:rsidRPr="00FE55E7">
          <w:rPr>
            <w:rFonts w:ascii="Arial Narrow" w:hAnsi="Arial Narrow" w:cs="Arial"/>
            <w:noProof/>
            <w:sz w:val="18"/>
            <w:szCs w:val="18"/>
          </w:rPr>
          <w:t xml:space="preserve">Guyatt </w:t>
        </w:r>
        <w:r w:rsidR="00303769" w:rsidRPr="00FE55E7">
          <w:rPr>
            <w:rFonts w:ascii="Arial Narrow" w:hAnsi="Arial Narrow" w:cs="Arial"/>
            <w:noProof/>
            <w:sz w:val="18"/>
            <w:szCs w:val="18"/>
          </w:rPr>
          <w:t>et al</w:t>
        </w:r>
        <w:r w:rsidR="004E7A85" w:rsidRPr="00FE55E7">
          <w:rPr>
            <w:rFonts w:ascii="Arial Narrow" w:hAnsi="Arial Narrow" w:cs="Arial"/>
            <w:noProof/>
            <w:sz w:val="18"/>
            <w:szCs w:val="18"/>
          </w:rPr>
          <w:t xml:space="preserve"> 2013</w:t>
        </w:r>
      </w:hyperlink>
      <w:r w:rsidR="00DC79B9" w:rsidRPr="00FE55E7">
        <w:rPr>
          <w:rFonts w:ascii="Arial Narrow" w:hAnsi="Arial Narrow" w:cs="Arial"/>
          <w:noProof/>
          <w:sz w:val="18"/>
          <w:szCs w:val="18"/>
        </w:rPr>
        <w:t>)</w:t>
      </w:r>
      <w:r w:rsidR="00DC79B9" w:rsidRPr="00FE55E7">
        <w:rPr>
          <w:rFonts w:ascii="Arial Narrow" w:hAnsi="Arial Narrow" w:cs="Arial"/>
          <w:sz w:val="18"/>
          <w:szCs w:val="18"/>
        </w:rPr>
        <w:fldChar w:fldCharType="end"/>
      </w:r>
      <w:bookmarkEnd w:id="136"/>
      <w:bookmarkEnd w:id="137"/>
      <w:r w:rsidR="002E1A87" w:rsidRPr="00FE55E7">
        <w:rPr>
          <w:rFonts w:ascii="Arial Narrow" w:hAnsi="Arial Narrow" w:cs="Arial"/>
          <w:sz w:val="18"/>
          <w:szCs w:val="18"/>
        </w:rPr>
        <w:t>:</w:t>
      </w:r>
      <w:r w:rsidRPr="00FE55E7">
        <w:rPr>
          <w:rFonts w:ascii="Arial Narrow" w:hAnsi="Arial Narrow" w:cs="Arial"/>
          <w:sz w:val="18"/>
          <w:szCs w:val="18"/>
        </w:rPr>
        <w:br/>
      </w:r>
      <w:r w:rsidRPr="00FE55E7">
        <w:rPr>
          <w:rFonts w:ascii="Cambria Math" w:hAnsi="Cambria Math"/>
          <w:color w:val="00B050"/>
        </w:rPr>
        <w:t xml:space="preserve">⨁⨁⨁⨁ </w:t>
      </w:r>
      <w:r w:rsidRPr="00FE55E7">
        <w:rPr>
          <w:rFonts w:ascii="Arial Narrow" w:hAnsi="Arial Narrow" w:cs="Arial"/>
          <w:b/>
          <w:bCs/>
          <w:sz w:val="18"/>
          <w:szCs w:val="18"/>
        </w:rPr>
        <w:t>High quality:</w:t>
      </w:r>
      <w:r w:rsidRPr="00FE55E7">
        <w:rPr>
          <w:rFonts w:ascii="Arial Narrow" w:hAnsi="Arial Narrow" w:cs="Arial"/>
          <w:sz w:val="18"/>
          <w:szCs w:val="18"/>
        </w:rPr>
        <w:t xml:space="preserve"> We are very confident that the true effect lies close to that of the estimate of effect</w:t>
      </w:r>
      <w:r w:rsidRPr="00FE55E7">
        <w:rPr>
          <w:rFonts w:ascii="Arial Narrow" w:hAnsi="Arial Narrow" w:cs="Arial"/>
          <w:sz w:val="18"/>
          <w:szCs w:val="18"/>
        </w:rPr>
        <w:br/>
      </w:r>
      <w:r w:rsidRPr="00FE55E7">
        <w:rPr>
          <w:rFonts w:ascii="Cambria Math" w:hAnsi="Cambria Math"/>
          <w:color w:val="00B050"/>
        </w:rPr>
        <w:t>⨁⨁⨁</w:t>
      </w:r>
      <w:r w:rsidRPr="00FE55E7">
        <w:rPr>
          <w:rFonts w:ascii="Cambria Math" w:hAnsi="Cambria Math" w:cs="Cambria Math"/>
          <w:color w:val="C00000"/>
        </w:rPr>
        <w:t xml:space="preserve">⨀ </w:t>
      </w:r>
      <w:r w:rsidRPr="00FE55E7">
        <w:rPr>
          <w:rFonts w:ascii="Arial Narrow" w:hAnsi="Arial Narrow" w:cs="Arial"/>
          <w:b/>
          <w:bCs/>
          <w:sz w:val="18"/>
          <w:szCs w:val="18"/>
        </w:rPr>
        <w:t>Moderate quality:</w:t>
      </w:r>
      <w:r w:rsidRPr="00FE55E7">
        <w:rPr>
          <w:rFonts w:ascii="Arial Narrow" w:hAnsi="Arial Narrow" w:cs="Arial"/>
          <w:sz w:val="18"/>
          <w:szCs w:val="18"/>
        </w:rPr>
        <w:t xml:space="preserve"> We are moderately confident in the effect estimate: </w:t>
      </w:r>
      <w:r w:rsidR="00652813" w:rsidRPr="00FE55E7">
        <w:rPr>
          <w:rFonts w:ascii="Arial Narrow" w:hAnsi="Arial Narrow" w:cs="Arial"/>
          <w:sz w:val="18"/>
          <w:szCs w:val="18"/>
        </w:rPr>
        <w:t xml:space="preserve">the </w:t>
      </w:r>
      <w:r w:rsidRPr="00FE55E7">
        <w:rPr>
          <w:rFonts w:ascii="Arial Narrow" w:hAnsi="Arial Narrow" w:cs="Arial"/>
          <w:sz w:val="18"/>
          <w:szCs w:val="18"/>
        </w:rPr>
        <w:t>true effect is likely to be close to the estimate of the effect, but there is a possibility that it is substantially different</w:t>
      </w:r>
      <w:r w:rsidRPr="00FE55E7">
        <w:rPr>
          <w:rFonts w:ascii="Arial Narrow" w:hAnsi="Arial Narrow" w:cs="Arial"/>
          <w:sz w:val="18"/>
          <w:szCs w:val="18"/>
        </w:rPr>
        <w:br/>
      </w:r>
      <w:r w:rsidRPr="00FE55E7">
        <w:rPr>
          <w:rFonts w:ascii="Cambria Math" w:hAnsi="Cambria Math"/>
          <w:color w:val="00B050"/>
        </w:rPr>
        <w:t>⨁⨁</w:t>
      </w:r>
      <w:r w:rsidRPr="00FE55E7">
        <w:rPr>
          <w:rFonts w:ascii="Cambria Math" w:hAnsi="Cambria Math" w:cs="Cambria Math"/>
          <w:color w:val="C00000"/>
        </w:rPr>
        <w:t xml:space="preserve">⨀⨀ </w:t>
      </w:r>
      <w:r w:rsidRPr="00FE55E7">
        <w:rPr>
          <w:rFonts w:ascii="Arial Narrow" w:hAnsi="Arial Narrow" w:cs="Arial"/>
          <w:b/>
          <w:bCs/>
          <w:sz w:val="18"/>
          <w:szCs w:val="18"/>
        </w:rPr>
        <w:t>Low quality:</w:t>
      </w:r>
      <w:r w:rsidRPr="00FE55E7">
        <w:rPr>
          <w:rFonts w:ascii="Arial Narrow" w:hAnsi="Arial Narrow" w:cs="Arial"/>
          <w:sz w:val="18"/>
          <w:szCs w:val="18"/>
        </w:rPr>
        <w:t xml:space="preserve"> Our confidence in the effect estimate is limited: </w:t>
      </w:r>
      <w:r w:rsidR="00652813" w:rsidRPr="00FE55E7">
        <w:rPr>
          <w:rFonts w:ascii="Arial Narrow" w:hAnsi="Arial Narrow" w:cs="Arial"/>
          <w:sz w:val="18"/>
          <w:szCs w:val="18"/>
        </w:rPr>
        <w:t xml:space="preserve">the </w:t>
      </w:r>
      <w:r w:rsidRPr="00FE55E7">
        <w:rPr>
          <w:rFonts w:ascii="Arial Narrow" w:hAnsi="Arial Narrow" w:cs="Arial"/>
          <w:sz w:val="18"/>
          <w:szCs w:val="18"/>
        </w:rPr>
        <w:t>true effect may be substantially different</w:t>
      </w:r>
      <w:r w:rsidRPr="00FE55E7">
        <w:rPr>
          <w:rFonts w:ascii="Arial Narrow" w:hAnsi="Arial Narrow" w:cs="Arial"/>
          <w:sz w:val="18"/>
          <w:szCs w:val="18"/>
        </w:rPr>
        <w:br/>
      </w:r>
      <w:r w:rsidRPr="00FE55E7">
        <w:rPr>
          <w:rFonts w:ascii="Cambria Math" w:hAnsi="Cambria Math"/>
          <w:color w:val="00B050"/>
        </w:rPr>
        <w:t>⨁</w:t>
      </w:r>
      <w:r w:rsidRPr="00FE55E7">
        <w:rPr>
          <w:rFonts w:ascii="Cambria Math" w:hAnsi="Cambria Math" w:cs="Cambria Math"/>
          <w:color w:val="C00000"/>
        </w:rPr>
        <w:t xml:space="preserve">⨀⨀⨀ </w:t>
      </w:r>
      <w:r w:rsidRPr="00FE55E7">
        <w:rPr>
          <w:rFonts w:ascii="Arial Narrow" w:hAnsi="Arial Narrow" w:cs="Arial"/>
          <w:b/>
          <w:bCs/>
          <w:sz w:val="18"/>
          <w:szCs w:val="18"/>
        </w:rPr>
        <w:t>Very low quality:</w:t>
      </w:r>
      <w:r w:rsidRPr="00FE55E7">
        <w:rPr>
          <w:rFonts w:ascii="Arial Narrow" w:hAnsi="Arial Narrow" w:cs="Arial"/>
          <w:sz w:val="18"/>
          <w:szCs w:val="18"/>
        </w:rPr>
        <w:t xml:space="preserve"> We have very little confidence in the effect estimate: </w:t>
      </w:r>
      <w:r w:rsidR="00652813" w:rsidRPr="00FE55E7">
        <w:rPr>
          <w:rFonts w:ascii="Arial Narrow" w:hAnsi="Arial Narrow" w:cs="Arial"/>
          <w:sz w:val="18"/>
          <w:szCs w:val="18"/>
        </w:rPr>
        <w:t xml:space="preserve">the </w:t>
      </w:r>
      <w:r w:rsidRPr="00FE55E7">
        <w:rPr>
          <w:rFonts w:ascii="Arial Narrow" w:hAnsi="Arial Narrow" w:cs="Arial"/>
          <w:sz w:val="18"/>
          <w:szCs w:val="18"/>
        </w:rPr>
        <w:t>true effect is likely to be substantially different</w:t>
      </w:r>
    </w:p>
    <w:p w14:paraId="419D69D4" w14:textId="77777777" w:rsidR="002D6A55" w:rsidRPr="00FE55E7" w:rsidRDefault="002D6A55" w:rsidP="008949D8">
      <w:pPr>
        <w:spacing w:after="120" w:line="240" w:lineRule="auto"/>
        <w:ind w:left="284" w:hanging="284"/>
        <w:rPr>
          <w:rFonts w:ascii="Arial Narrow" w:hAnsi="Arial Narrow" w:cs="Arial"/>
          <w:sz w:val="18"/>
          <w:szCs w:val="18"/>
        </w:rPr>
      </w:pPr>
      <w:proofErr w:type="gramStart"/>
      <w:r w:rsidRPr="00FE55E7">
        <w:rPr>
          <w:rFonts w:ascii="Arial Narrow" w:hAnsi="Arial Narrow" w:cs="Arial"/>
          <w:sz w:val="18"/>
          <w:szCs w:val="18"/>
          <w:vertAlign w:val="superscript"/>
        </w:rPr>
        <w:t>b</w:t>
      </w:r>
      <w:proofErr w:type="gramEnd"/>
      <w:r w:rsidRPr="00FE55E7">
        <w:rPr>
          <w:rFonts w:ascii="Arial Narrow" w:hAnsi="Arial Narrow" w:cs="Arial"/>
          <w:sz w:val="18"/>
          <w:szCs w:val="18"/>
        </w:rPr>
        <w:t xml:space="preserve"> ORs and CIs calculated from published figures</w:t>
      </w:r>
    </w:p>
    <w:p w14:paraId="4EF1D337" w14:textId="77777777" w:rsidR="000121A3" w:rsidRPr="00FE55E7" w:rsidRDefault="000121A3" w:rsidP="000121A3">
      <w:pPr>
        <w:jc w:val="both"/>
      </w:pPr>
      <w:r w:rsidRPr="00FE55E7">
        <w:t xml:space="preserve">On the basis of the benefits and harms reported in the evidence base (summarised above), </w:t>
      </w:r>
      <w:r w:rsidRPr="00FE55E7">
        <w:rPr>
          <w:b/>
        </w:rPr>
        <w:t xml:space="preserve">it is suggested that, relative to </w:t>
      </w:r>
      <w:r w:rsidRPr="00BB72D0">
        <w:rPr>
          <w:b/>
        </w:rPr>
        <w:t>RFA</w:t>
      </w:r>
      <w:r w:rsidRPr="00FE55E7">
        <w:rPr>
          <w:b/>
        </w:rPr>
        <w:t xml:space="preserve">, </w:t>
      </w:r>
      <w:r w:rsidRPr="00BB72D0">
        <w:rPr>
          <w:b/>
        </w:rPr>
        <w:t>MTA</w:t>
      </w:r>
      <w:r w:rsidRPr="00FE55E7">
        <w:rPr>
          <w:b/>
        </w:rPr>
        <w:t xml:space="preserve"> has non-inferior safety and non-inferior effectiveness</w:t>
      </w:r>
      <w:r w:rsidR="00353C42" w:rsidRPr="00FE55E7">
        <w:rPr>
          <w:b/>
        </w:rPr>
        <w:t xml:space="preserve"> in Population 1. </w:t>
      </w:r>
      <w:r w:rsidR="00D17B9B" w:rsidRPr="00FE55E7">
        <w:t>On the basis of</w:t>
      </w:r>
      <w:r w:rsidR="00353C42" w:rsidRPr="00FE55E7">
        <w:t xml:space="preserve"> limited evidence,</w:t>
      </w:r>
      <w:r w:rsidR="00353C42" w:rsidRPr="00FE55E7">
        <w:rPr>
          <w:b/>
        </w:rPr>
        <w:t xml:space="preserve"> it is suggested that, relative to </w:t>
      </w:r>
      <w:r w:rsidR="00353C42" w:rsidRPr="00BB72D0">
        <w:rPr>
          <w:b/>
        </w:rPr>
        <w:t>RFA</w:t>
      </w:r>
      <w:r w:rsidR="00353C42" w:rsidRPr="00FE55E7">
        <w:rPr>
          <w:b/>
        </w:rPr>
        <w:t xml:space="preserve">, </w:t>
      </w:r>
      <w:r w:rsidR="00353C42" w:rsidRPr="00BB72D0">
        <w:rPr>
          <w:b/>
        </w:rPr>
        <w:t>MTA</w:t>
      </w:r>
      <w:r w:rsidR="00353C42" w:rsidRPr="00FE55E7">
        <w:rPr>
          <w:b/>
        </w:rPr>
        <w:t xml:space="preserve"> has non-</w:t>
      </w:r>
      <w:r w:rsidR="00353C42" w:rsidRPr="00FE55E7">
        <w:rPr>
          <w:b/>
        </w:rPr>
        <w:lastRenderedPageBreak/>
        <w:t xml:space="preserve">inferior safety and non-inferior effectiveness in Population 2. There is insufficient evidence to determine the safety and effectiveness of </w:t>
      </w:r>
      <w:r w:rsidR="00353C42" w:rsidRPr="00BB72D0">
        <w:rPr>
          <w:b/>
        </w:rPr>
        <w:t>MTA</w:t>
      </w:r>
      <w:r w:rsidR="00353C42" w:rsidRPr="00FE55E7">
        <w:rPr>
          <w:b/>
        </w:rPr>
        <w:t xml:space="preserve">, relative to </w:t>
      </w:r>
      <w:r w:rsidR="00353C42" w:rsidRPr="00BB72D0">
        <w:rPr>
          <w:b/>
        </w:rPr>
        <w:t>RFA</w:t>
      </w:r>
      <w:r w:rsidR="00353C42" w:rsidRPr="00FE55E7">
        <w:rPr>
          <w:b/>
        </w:rPr>
        <w:t>, in Population 3.</w:t>
      </w:r>
    </w:p>
    <w:p w14:paraId="2E40BFB8" w14:textId="77777777" w:rsidR="00234BF0" w:rsidRPr="00FE55E7" w:rsidRDefault="00234BF0" w:rsidP="00234BF0">
      <w:pPr>
        <w:pStyle w:val="Heading3"/>
        <w:jc w:val="both"/>
      </w:pPr>
      <w:bookmarkStart w:id="138" w:name="_Toc457404445"/>
      <w:r w:rsidRPr="00FE55E7">
        <w:t>Translation Issues</w:t>
      </w:r>
      <w:bookmarkEnd w:id="138"/>
    </w:p>
    <w:p w14:paraId="0507CE6A" w14:textId="61C233E3" w:rsidR="00110FD3" w:rsidRPr="00FE55E7" w:rsidRDefault="00652813" w:rsidP="005F7E53">
      <w:pPr>
        <w:jc w:val="both"/>
      </w:pPr>
      <w:r w:rsidRPr="00FE55E7">
        <w:t xml:space="preserve">The </w:t>
      </w:r>
      <w:r w:rsidR="00234BF0" w:rsidRPr="00FE55E7">
        <w:t xml:space="preserve">selection of the most applicable evidence to the Australian setting </w:t>
      </w:r>
      <w:r>
        <w:t>is discussed</w:t>
      </w:r>
      <w:r w:rsidR="00234BF0" w:rsidRPr="00FE55E7">
        <w:t xml:space="preserve"> in the economic analysis section on inputs</w:t>
      </w:r>
      <w:r w:rsidR="00D748EA">
        <w:t xml:space="preserve"> (</w:t>
      </w:r>
      <w:r w:rsidR="007F746C">
        <w:t>S</w:t>
      </w:r>
      <w:r w:rsidR="00D748EA">
        <w:t>ection D.4)</w:t>
      </w:r>
      <w:r w:rsidR="00234BF0" w:rsidRPr="00FE55E7">
        <w:t>; no additional evidence translations were required.</w:t>
      </w:r>
    </w:p>
    <w:p w14:paraId="17866073" w14:textId="77777777" w:rsidR="00234BF0" w:rsidRPr="00FE55E7" w:rsidRDefault="00234BF0" w:rsidP="005F7E53">
      <w:pPr>
        <w:pStyle w:val="Heading3"/>
        <w:jc w:val="both"/>
      </w:pPr>
      <w:bookmarkStart w:id="139" w:name="_Toc457404446"/>
      <w:r w:rsidRPr="00FE55E7">
        <w:t>Economic Evaluation</w:t>
      </w:r>
      <w:bookmarkEnd w:id="139"/>
    </w:p>
    <w:p w14:paraId="192EC823" w14:textId="77777777" w:rsidR="00234BF0" w:rsidRPr="00FE55E7" w:rsidRDefault="00234BF0" w:rsidP="005F7E53">
      <w:pPr>
        <w:jc w:val="both"/>
      </w:pPr>
      <w:r w:rsidRPr="00FE55E7">
        <w:t xml:space="preserve">The comparative evidence did not identify a significant difference in outcomes </w:t>
      </w:r>
      <w:r w:rsidR="00652813">
        <w:t>in</w:t>
      </w:r>
      <w:r w:rsidR="00D6188C" w:rsidRPr="00FE55E7">
        <w:t xml:space="preserve"> P</w:t>
      </w:r>
      <w:r w:rsidRPr="00FE55E7">
        <w:t xml:space="preserve">opulation 1 </w:t>
      </w:r>
      <w:r w:rsidR="00652813">
        <w:t>or</w:t>
      </w:r>
      <w:r w:rsidR="00652813" w:rsidRPr="00FE55E7">
        <w:t xml:space="preserve"> </w:t>
      </w:r>
      <w:r w:rsidRPr="00FE55E7">
        <w:t>2, and justified the assumption that health outcomes would be equivalent across each arm of the economic evaluation. Therefore, the economic evaluation aimed to calculate the cost of provi</w:t>
      </w:r>
      <w:r w:rsidR="00D6188C" w:rsidRPr="00FE55E7">
        <w:t xml:space="preserve">ding </w:t>
      </w:r>
      <w:r w:rsidR="00D6188C" w:rsidRPr="00BB72D0">
        <w:t>MTA</w:t>
      </w:r>
      <w:r w:rsidR="00D6188C" w:rsidRPr="00FE55E7">
        <w:t xml:space="preserve"> compared with </w:t>
      </w:r>
      <w:r w:rsidR="00D6188C" w:rsidRPr="00BB72D0">
        <w:t>RFA</w:t>
      </w:r>
      <w:r w:rsidR="00D6188C" w:rsidRPr="00FE55E7">
        <w:t xml:space="preserve"> in P</w:t>
      </w:r>
      <w:r w:rsidRPr="00FE55E7">
        <w:t xml:space="preserve">opulation 1, and </w:t>
      </w:r>
      <w:r w:rsidRPr="00BB72D0">
        <w:t>MTA</w:t>
      </w:r>
      <w:r w:rsidRPr="00FE55E7">
        <w:t xml:space="preserve"> with or without chemotherapy compared with </w:t>
      </w:r>
      <w:r w:rsidRPr="00BB72D0">
        <w:t>RFA</w:t>
      </w:r>
      <w:r w:rsidRPr="00FE55E7">
        <w:t xml:space="preserve"> w</w:t>
      </w:r>
      <w:r w:rsidR="00D6188C" w:rsidRPr="00FE55E7">
        <w:t>ith or without chemotherapy in P</w:t>
      </w:r>
      <w:r w:rsidRPr="00FE55E7">
        <w:t>opulation 2</w:t>
      </w:r>
      <w:r w:rsidR="00652813">
        <w:t>,</w:t>
      </w:r>
      <w:r w:rsidRPr="00FE55E7">
        <w:t xml:space="preserve"> and present this as a cost-minimisation approach</w:t>
      </w:r>
      <w:r w:rsidR="00303720" w:rsidRPr="00303720">
        <w:t xml:space="preserve">. </w:t>
      </w:r>
      <w:r w:rsidR="00303720">
        <w:fldChar w:fldCharType="begin"/>
      </w:r>
      <w:r w:rsidR="00303720">
        <w:instrText xml:space="preserve"> REF _Ref459892268 \h </w:instrText>
      </w:r>
      <w:r w:rsidR="00303720">
        <w:fldChar w:fldCharType="separate"/>
      </w:r>
      <w:r w:rsidR="00303720" w:rsidRPr="00FE55E7">
        <w:t xml:space="preserve">Table </w:t>
      </w:r>
      <w:r w:rsidR="00303720">
        <w:rPr>
          <w:noProof/>
        </w:rPr>
        <w:t>4</w:t>
      </w:r>
      <w:r w:rsidR="00303720">
        <w:fldChar w:fldCharType="end"/>
      </w:r>
      <w:r w:rsidR="00303720">
        <w:t xml:space="preserve"> </w:t>
      </w:r>
      <w:r w:rsidR="00303720" w:rsidRPr="00303720">
        <w:t>describes the key constructs of the economic evaluation that is provided in the assessment report.</w:t>
      </w:r>
    </w:p>
    <w:p w14:paraId="32C0AE92" w14:textId="77777777" w:rsidR="00234BF0" w:rsidRPr="00FE55E7" w:rsidRDefault="00234BF0" w:rsidP="00234BF0">
      <w:pPr>
        <w:pStyle w:val="Caption"/>
        <w:tabs>
          <w:tab w:val="left" w:pos="1134"/>
        </w:tabs>
        <w:ind w:left="1134" w:hanging="1134"/>
        <w:jc w:val="both"/>
      </w:pPr>
      <w:bookmarkStart w:id="140" w:name="_Ref459892268"/>
      <w:bookmarkStart w:id="141" w:name="_Toc457469263"/>
      <w:bookmarkStart w:id="142" w:name="_Toc460406475"/>
      <w:r w:rsidRPr="00FE55E7">
        <w:t xml:space="preserve">Table </w:t>
      </w:r>
      <w:r w:rsidR="00AB50C4">
        <w:fldChar w:fldCharType="begin"/>
      </w:r>
      <w:r w:rsidR="00AB50C4">
        <w:instrText xml:space="preserve"> SEQ Table \* ARABIC </w:instrText>
      </w:r>
      <w:r w:rsidR="00AB50C4">
        <w:fldChar w:fldCharType="separate"/>
      </w:r>
      <w:r w:rsidR="00E65A28">
        <w:rPr>
          <w:noProof/>
        </w:rPr>
        <w:t>4</w:t>
      </w:r>
      <w:r w:rsidR="00AB50C4">
        <w:rPr>
          <w:noProof/>
        </w:rPr>
        <w:fldChar w:fldCharType="end"/>
      </w:r>
      <w:bookmarkEnd w:id="140"/>
      <w:r w:rsidRPr="00FE55E7">
        <w:tab/>
        <w:t>Summary of the economic evaluation</w:t>
      </w:r>
      <w:bookmarkEnd w:id="141"/>
      <w:bookmarkEnd w:id="142"/>
      <w:r w:rsidRPr="00FE55E7">
        <w:t xml:space="preserve"> </w:t>
      </w:r>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Description w:val="This table describes the key constructs of the economic evaluation that is provided in the assessment report."/>
      </w:tblPr>
      <w:tblGrid>
        <w:gridCol w:w="3124"/>
        <w:gridCol w:w="5958"/>
      </w:tblGrid>
      <w:tr w:rsidR="00234BF0" w:rsidRPr="00FE55E7" w14:paraId="2FDEBDB6" w14:textId="77777777" w:rsidTr="00382468">
        <w:trPr>
          <w:trHeight w:val="20"/>
        </w:trPr>
        <w:tc>
          <w:tcPr>
            <w:tcW w:w="3124" w:type="dxa"/>
            <w:tcBorders>
              <w:top w:val="single" w:sz="4" w:space="0" w:color="auto"/>
              <w:left w:val="single" w:sz="4" w:space="0" w:color="auto"/>
              <w:bottom w:val="single" w:sz="4" w:space="0" w:color="auto"/>
              <w:right w:val="single" w:sz="4" w:space="0" w:color="auto"/>
            </w:tcBorders>
          </w:tcPr>
          <w:p w14:paraId="24F5F84C" w14:textId="77777777" w:rsidR="00234BF0" w:rsidRPr="00FE55E7" w:rsidRDefault="00234BF0" w:rsidP="002C540F">
            <w:pPr>
              <w:pStyle w:val="Tabletext1"/>
              <w:rPr>
                <w:b/>
              </w:rPr>
            </w:pPr>
            <w:r w:rsidRPr="00FE55E7">
              <w:rPr>
                <w:b/>
              </w:rPr>
              <w:t>Perspective</w:t>
            </w:r>
          </w:p>
        </w:tc>
        <w:tc>
          <w:tcPr>
            <w:tcW w:w="5958" w:type="dxa"/>
            <w:tcBorders>
              <w:top w:val="single" w:sz="4" w:space="0" w:color="auto"/>
              <w:left w:val="single" w:sz="4" w:space="0" w:color="auto"/>
              <w:bottom w:val="single" w:sz="4" w:space="0" w:color="auto"/>
              <w:right w:val="single" w:sz="4" w:space="0" w:color="auto"/>
            </w:tcBorders>
          </w:tcPr>
          <w:p w14:paraId="0B434C9C" w14:textId="77777777" w:rsidR="00234BF0" w:rsidRPr="00FE55E7" w:rsidRDefault="00234BF0" w:rsidP="00314F86">
            <w:pPr>
              <w:pStyle w:val="Tabletext1"/>
            </w:pPr>
            <w:r w:rsidRPr="00FE55E7">
              <w:t>Australian healthcare</w:t>
            </w:r>
          </w:p>
        </w:tc>
      </w:tr>
      <w:tr w:rsidR="00234BF0" w:rsidRPr="00FE55E7" w14:paraId="0B6B110C" w14:textId="77777777" w:rsidTr="00382468">
        <w:trPr>
          <w:trHeight w:val="20"/>
        </w:trPr>
        <w:tc>
          <w:tcPr>
            <w:tcW w:w="3124" w:type="dxa"/>
            <w:tcBorders>
              <w:top w:val="single" w:sz="4" w:space="0" w:color="auto"/>
              <w:left w:val="single" w:sz="4" w:space="0" w:color="auto"/>
              <w:bottom w:val="single" w:sz="4" w:space="0" w:color="auto"/>
              <w:right w:val="single" w:sz="4" w:space="0" w:color="auto"/>
            </w:tcBorders>
          </w:tcPr>
          <w:p w14:paraId="0F20BC12" w14:textId="77777777" w:rsidR="00234BF0" w:rsidRPr="00FE55E7" w:rsidRDefault="00234BF0" w:rsidP="002C540F">
            <w:pPr>
              <w:pStyle w:val="Tabletext1"/>
              <w:rPr>
                <w:b/>
              </w:rPr>
            </w:pPr>
            <w:r w:rsidRPr="00FE55E7">
              <w:rPr>
                <w:b/>
              </w:rPr>
              <w:t>Comparator</w:t>
            </w:r>
          </w:p>
        </w:tc>
        <w:tc>
          <w:tcPr>
            <w:tcW w:w="5958" w:type="dxa"/>
            <w:tcBorders>
              <w:top w:val="single" w:sz="4" w:space="0" w:color="auto"/>
              <w:left w:val="single" w:sz="4" w:space="0" w:color="auto"/>
              <w:bottom w:val="single" w:sz="4" w:space="0" w:color="auto"/>
              <w:right w:val="single" w:sz="4" w:space="0" w:color="auto"/>
            </w:tcBorders>
          </w:tcPr>
          <w:p w14:paraId="75DBC6EB" w14:textId="77777777" w:rsidR="00234BF0" w:rsidRPr="00FE55E7" w:rsidRDefault="00234BF0" w:rsidP="00314F86">
            <w:pPr>
              <w:pStyle w:val="Tabletext1"/>
            </w:pPr>
            <w:r w:rsidRPr="00FE55E7">
              <w:t>Radiofrequency ablation</w:t>
            </w:r>
          </w:p>
        </w:tc>
      </w:tr>
      <w:tr w:rsidR="00234BF0" w:rsidRPr="00FE55E7" w14:paraId="076161CF" w14:textId="77777777" w:rsidTr="00382468">
        <w:trPr>
          <w:trHeight w:val="20"/>
        </w:trPr>
        <w:tc>
          <w:tcPr>
            <w:tcW w:w="3124" w:type="dxa"/>
            <w:tcBorders>
              <w:top w:val="single" w:sz="4" w:space="0" w:color="auto"/>
              <w:left w:val="single" w:sz="4" w:space="0" w:color="auto"/>
              <w:bottom w:val="single" w:sz="4" w:space="0" w:color="auto"/>
              <w:right w:val="single" w:sz="4" w:space="0" w:color="auto"/>
            </w:tcBorders>
          </w:tcPr>
          <w:p w14:paraId="2579AD96" w14:textId="77777777" w:rsidR="00234BF0" w:rsidRPr="00FE55E7" w:rsidRDefault="00234BF0" w:rsidP="002C540F">
            <w:pPr>
              <w:pStyle w:val="Tabletext1"/>
              <w:rPr>
                <w:b/>
              </w:rPr>
            </w:pPr>
            <w:r w:rsidRPr="00FE55E7">
              <w:rPr>
                <w:b/>
              </w:rPr>
              <w:t>Type of economic evaluation</w:t>
            </w:r>
          </w:p>
        </w:tc>
        <w:tc>
          <w:tcPr>
            <w:tcW w:w="5958" w:type="dxa"/>
            <w:tcBorders>
              <w:top w:val="single" w:sz="4" w:space="0" w:color="auto"/>
              <w:left w:val="single" w:sz="4" w:space="0" w:color="auto"/>
              <w:bottom w:val="single" w:sz="4" w:space="0" w:color="auto"/>
              <w:right w:val="single" w:sz="4" w:space="0" w:color="auto"/>
            </w:tcBorders>
          </w:tcPr>
          <w:p w14:paraId="48051E1F" w14:textId="77777777" w:rsidR="00234BF0" w:rsidRPr="00FE55E7" w:rsidRDefault="00234BF0" w:rsidP="00314F86">
            <w:pPr>
              <w:pStyle w:val="Tabletext1"/>
            </w:pPr>
            <w:r w:rsidRPr="00FE55E7">
              <w:t>Cost-minimisation</w:t>
            </w:r>
          </w:p>
        </w:tc>
      </w:tr>
      <w:tr w:rsidR="00234BF0" w:rsidRPr="00FE55E7" w14:paraId="0D60BC31" w14:textId="77777777" w:rsidTr="00382468">
        <w:trPr>
          <w:trHeight w:val="20"/>
        </w:trPr>
        <w:tc>
          <w:tcPr>
            <w:tcW w:w="3124" w:type="dxa"/>
            <w:tcBorders>
              <w:top w:val="single" w:sz="4" w:space="0" w:color="auto"/>
              <w:left w:val="single" w:sz="4" w:space="0" w:color="auto"/>
              <w:bottom w:val="single" w:sz="4" w:space="0" w:color="auto"/>
              <w:right w:val="single" w:sz="4" w:space="0" w:color="auto"/>
            </w:tcBorders>
          </w:tcPr>
          <w:p w14:paraId="3DF1EDCF" w14:textId="77777777" w:rsidR="00234BF0" w:rsidRPr="00FE55E7" w:rsidRDefault="00234BF0" w:rsidP="002C540F">
            <w:pPr>
              <w:pStyle w:val="Tabletext1"/>
              <w:rPr>
                <w:b/>
              </w:rPr>
            </w:pPr>
            <w:r w:rsidRPr="00FE55E7">
              <w:rPr>
                <w:b/>
              </w:rPr>
              <w:t>Sources of evidence</w:t>
            </w:r>
          </w:p>
        </w:tc>
        <w:tc>
          <w:tcPr>
            <w:tcW w:w="5958" w:type="dxa"/>
            <w:tcBorders>
              <w:top w:val="single" w:sz="4" w:space="0" w:color="auto"/>
              <w:left w:val="single" w:sz="4" w:space="0" w:color="auto"/>
              <w:bottom w:val="single" w:sz="4" w:space="0" w:color="auto"/>
              <w:right w:val="single" w:sz="4" w:space="0" w:color="auto"/>
            </w:tcBorders>
          </w:tcPr>
          <w:p w14:paraId="053CED1A" w14:textId="77777777" w:rsidR="00234BF0" w:rsidRPr="00FE55E7" w:rsidRDefault="00234BF0" w:rsidP="00303720">
            <w:pPr>
              <w:pStyle w:val="Tabletext1"/>
              <w:rPr>
                <w:b/>
              </w:rPr>
            </w:pPr>
            <w:r w:rsidRPr="00FE55E7">
              <w:t xml:space="preserve">Systematic review, section </w:t>
            </w:r>
            <w:r w:rsidRPr="00EC32A4">
              <w:rPr>
                <w:noProof/>
              </w:rPr>
              <w:t>B.5</w:t>
            </w:r>
            <w:r w:rsidR="00DD3F1B">
              <w:rPr>
                <w:noProof/>
              </w:rPr>
              <w:t>a</w:t>
            </w:r>
            <w:r w:rsidRPr="00FE55E7">
              <w:t>–6</w:t>
            </w:r>
            <w:r w:rsidR="00DD3F1B">
              <w:t>a, B.5.b–6.b</w:t>
            </w:r>
          </w:p>
        </w:tc>
      </w:tr>
      <w:tr w:rsidR="00234BF0" w:rsidRPr="00FE55E7" w14:paraId="1D6C00FE" w14:textId="77777777" w:rsidTr="00382468">
        <w:trPr>
          <w:trHeight w:val="20"/>
        </w:trPr>
        <w:tc>
          <w:tcPr>
            <w:tcW w:w="3124" w:type="dxa"/>
            <w:tcBorders>
              <w:top w:val="single" w:sz="4" w:space="0" w:color="auto"/>
              <w:left w:val="single" w:sz="4" w:space="0" w:color="auto"/>
              <w:bottom w:val="single" w:sz="4" w:space="0" w:color="auto"/>
              <w:right w:val="single" w:sz="4" w:space="0" w:color="auto"/>
            </w:tcBorders>
          </w:tcPr>
          <w:p w14:paraId="53204AB0" w14:textId="77777777" w:rsidR="00234BF0" w:rsidRPr="00FE55E7" w:rsidRDefault="00234BF0" w:rsidP="002C540F">
            <w:pPr>
              <w:pStyle w:val="Tabletext1"/>
              <w:rPr>
                <w:b/>
              </w:rPr>
            </w:pPr>
            <w:r w:rsidRPr="00FE55E7">
              <w:rPr>
                <w:b/>
              </w:rPr>
              <w:t>Outcomes</w:t>
            </w:r>
          </w:p>
        </w:tc>
        <w:tc>
          <w:tcPr>
            <w:tcW w:w="5958" w:type="dxa"/>
            <w:tcBorders>
              <w:top w:val="single" w:sz="4" w:space="0" w:color="auto"/>
              <w:left w:val="single" w:sz="4" w:space="0" w:color="auto"/>
              <w:bottom w:val="single" w:sz="4" w:space="0" w:color="auto"/>
              <w:right w:val="single" w:sz="4" w:space="0" w:color="auto"/>
            </w:tcBorders>
          </w:tcPr>
          <w:p w14:paraId="18DE2632" w14:textId="77777777" w:rsidR="00234BF0" w:rsidRPr="00FE55E7" w:rsidRDefault="00234BF0" w:rsidP="00314F86">
            <w:pPr>
              <w:pStyle w:val="Tabletext1"/>
            </w:pPr>
            <w:r w:rsidRPr="00FE55E7">
              <w:t>Cost per patient</w:t>
            </w:r>
          </w:p>
        </w:tc>
      </w:tr>
      <w:tr w:rsidR="00234BF0" w:rsidRPr="00FE55E7" w14:paraId="688AFD73" w14:textId="77777777" w:rsidTr="00382468">
        <w:trPr>
          <w:trHeight w:val="20"/>
        </w:trPr>
        <w:tc>
          <w:tcPr>
            <w:tcW w:w="3124" w:type="dxa"/>
            <w:tcBorders>
              <w:top w:val="single" w:sz="4" w:space="0" w:color="auto"/>
              <w:left w:val="single" w:sz="4" w:space="0" w:color="auto"/>
              <w:bottom w:val="single" w:sz="4" w:space="0" w:color="auto"/>
              <w:right w:val="single" w:sz="4" w:space="0" w:color="auto"/>
            </w:tcBorders>
          </w:tcPr>
          <w:p w14:paraId="536EC5EC" w14:textId="77777777" w:rsidR="00234BF0" w:rsidRPr="00FE55E7" w:rsidRDefault="00234BF0" w:rsidP="002C540F">
            <w:pPr>
              <w:pStyle w:val="Tabletext1"/>
              <w:rPr>
                <w:b/>
              </w:rPr>
            </w:pPr>
            <w:r w:rsidRPr="00FE55E7">
              <w:rPr>
                <w:b/>
              </w:rPr>
              <w:t>Methods used to generate results</w:t>
            </w:r>
          </w:p>
        </w:tc>
        <w:tc>
          <w:tcPr>
            <w:tcW w:w="5958" w:type="dxa"/>
            <w:tcBorders>
              <w:top w:val="single" w:sz="4" w:space="0" w:color="auto"/>
              <w:left w:val="single" w:sz="4" w:space="0" w:color="auto"/>
              <w:bottom w:val="single" w:sz="4" w:space="0" w:color="auto"/>
              <w:right w:val="single" w:sz="4" w:space="0" w:color="auto"/>
            </w:tcBorders>
          </w:tcPr>
          <w:p w14:paraId="5BABCAAC" w14:textId="77777777" w:rsidR="00234BF0" w:rsidRPr="00FE55E7" w:rsidRDefault="00234BF0" w:rsidP="00314F86">
            <w:pPr>
              <w:pStyle w:val="Tabletext1"/>
            </w:pPr>
            <w:r w:rsidRPr="00FE55E7">
              <w:t>Cost comparisons</w:t>
            </w:r>
          </w:p>
        </w:tc>
      </w:tr>
      <w:tr w:rsidR="00234BF0" w:rsidRPr="00FE55E7" w14:paraId="72BDC20A" w14:textId="77777777" w:rsidTr="00382468">
        <w:trPr>
          <w:trHeight w:val="20"/>
        </w:trPr>
        <w:tc>
          <w:tcPr>
            <w:tcW w:w="3124" w:type="dxa"/>
            <w:tcBorders>
              <w:top w:val="single" w:sz="4" w:space="0" w:color="auto"/>
              <w:left w:val="single" w:sz="4" w:space="0" w:color="auto"/>
              <w:bottom w:val="single" w:sz="4" w:space="0" w:color="auto"/>
              <w:right w:val="single" w:sz="4" w:space="0" w:color="auto"/>
            </w:tcBorders>
          </w:tcPr>
          <w:p w14:paraId="372A243B" w14:textId="77777777" w:rsidR="00234BF0" w:rsidRPr="00FE55E7" w:rsidRDefault="00234BF0" w:rsidP="002C540F">
            <w:pPr>
              <w:pStyle w:val="Tabletext1"/>
              <w:rPr>
                <w:b/>
              </w:rPr>
            </w:pPr>
            <w:r w:rsidRPr="00FE55E7">
              <w:rPr>
                <w:b/>
              </w:rPr>
              <w:t>Software packages used</w:t>
            </w:r>
          </w:p>
        </w:tc>
        <w:tc>
          <w:tcPr>
            <w:tcW w:w="5958" w:type="dxa"/>
            <w:tcBorders>
              <w:top w:val="single" w:sz="4" w:space="0" w:color="auto"/>
              <w:left w:val="single" w:sz="4" w:space="0" w:color="auto"/>
              <w:bottom w:val="single" w:sz="4" w:space="0" w:color="auto"/>
              <w:right w:val="single" w:sz="4" w:space="0" w:color="auto"/>
            </w:tcBorders>
          </w:tcPr>
          <w:p w14:paraId="66BCC426" w14:textId="77777777" w:rsidR="00234BF0" w:rsidRPr="00FE55E7" w:rsidRDefault="00234BF0" w:rsidP="00314F86">
            <w:pPr>
              <w:pStyle w:val="Tabletext1"/>
            </w:pPr>
            <w:r w:rsidRPr="00FE55E7">
              <w:t>Microsoft Excel 2013</w:t>
            </w:r>
          </w:p>
        </w:tc>
      </w:tr>
    </w:tbl>
    <w:p w14:paraId="74C9EA79" w14:textId="77777777" w:rsidR="00234BF0" w:rsidRPr="00FE55E7" w:rsidRDefault="00234BF0" w:rsidP="00BE21AB">
      <w:pPr>
        <w:spacing w:before="240"/>
        <w:jc w:val="both"/>
      </w:pPr>
      <w:r w:rsidRPr="00FE55E7">
        <w:t xml:space="preserve">Key assumptions in the economic analysis are that the preoperative and postoperative follow-up costs, adverse event rates, and comorbidities and their associated impact on </w:t>
      </w:r>
      <w:r w:rsidR="005422E3" w:rsidRPr="00FE55E7">
        <w:t>peri</w:t>
      </w:r>
      <w:r w:rsidRPr="00FE55E7">
        <w:t xml:space="preserve">operative and postoperative patient management are all similar across </w:t>
      </w:r>
      <w:r w:rsidRPr="00BB72D0">
        <w:t>MTA</w:t>
      </w:r>
      <w:r w:rsidRPr="00FE55E7">
        <w:t xml:space="preserve"> and </w:t>
      </w:r>
      <w:r w:rsidRPr="00BB72D0">
        <w:t>RFA</w:t>
      </w:r>
      <w:r w:rsidRPr="00FE55E7">
        <w:t>, and are therefore not included in the analysis.</w:t>
      </w:r>
    </w:p>
    <w:p w14:paraId="01351314" w14:textId="77777777" w:rsidR="00234BF0" w:rsidRPr="00FE55E7" w:rsidRDefault="00234BF0" w:rsidP="00234BF0">
      <w:pPr>
        <w:jc w:val="both"/>
      </w:pPr>
      <w:r w:rsidRPr="00FE55E7">
        <w:t xml:space="preserve">On the basis of the non-inferiority conclusion, it was advised that funding for </w:t>
      </w:r>
      <w:r w:rsidRPr="00BB72D0">
        <w:t>MTA</w:t>
      </w:r>
      <w:r w:rsidRPr="00FE55E7">
        <w:t xml:space="preserve"> should be consistent with </w:t>
      </w:r>
      <w:r w:rsidRPr="00BB72D0">
        <w:t>RFA</w:t>
      </w:r>
      <w:r w:rsidRPr="00FE55E7">
        <w:rPr>
          <w:rStyle w:val="FootnoteReference"/>
        </w:rPr>
        <w:footnoteReference w:id="1"/>
      </w:r>
      <w:r w:rsidRPr="00FE55E7">
        <w:t xml:space="preserve">. The current funding of </w:t>
      </w:r>
      <w:r w:rsidRPr="00BB72D0">
        <w:t>RFA</w:t>
      </w:r>
      <w:r w:rsidRPr="00FE55E7">
        <w:t xml:space="preserve"> is determined by the scheduled fees for </w:t>
      </w:r>
      <w:r w:rsidRPr="001D635B">
        <w:t>MBS</w:t>
      </w:r>
      <w:r w:rsidRPr="00FE55E7">
        <w:t xml:space="preserve"> items 50950 and 50952, both of which are currently set at $817.10 per service</w:t>
      </w:r>
      <w:r w:rsidR="00BE21AB">
        <w:t>.</w:t>
      </w:r>
    </w:p>
    <w:p w14:paraId="6C29A820" w14:textId="73BC8574" w:rsidR="008949D8" w:rsidRDefault="005835C2" w:rsidP="005F7E53">
      <w:pPr>
        <w:jc w:val="both"/>
      </w:pPr>
      <w:r w:rsidRPr="00FE55E7">
        <w:fldChar w:fldCharType="begin"/>
      </w:r>
      <w:r w:rsidRPr="00FE55E7">
        <w:instrText xml:space="preserve"> REF _Ref458685827 \h  \* MERGEFORMAT </w:instrText>
      </w:r>
      <w:r w:rsidRPr="00FE55E7">
        <w:fldChar w:fldCharType="separate"/>
      </w:r>
      <w:r w:rsidR="00E65A28" w:rsidRPr="00FE55E7">
        <w:t xml:space="preserve">Table </w:t>
      </w:r>
      <w:r w:rsidR="00E65A28">
        <w:rPr>
          <w:noProof/>
        </w:rPr>
        <w:t>5</w:t>
      </w:r>
      <w:r w:rsidRPr="00FE55E7">
        <w:fldChar w:fldCharType="end"/>
      </w:r>
      <w:r>
        <w:t xml:space="preserve"> shows </w:t>
      </w:r>
      <w:r w:rsidRPr="00FE55E7">
        <w:t xml:space="preserve">the </w:t>
      </w:r>
      <w:r w:rsidR="00234BF0" w:rsidRPr="00FE55E7">
        <w:t>overall costs and incremental cost per patient as calculated for the intervention and comparator in the analysis, with the base-case assumptions.</w:t>
      </w:r>
    </w:p>
    <w:p w14:paraId="1523C6DE" w14:textId="77777777" w:rsidR="00234BF0" w:rsidRPr="00FE55E7" w:rsidRDefault="00234BF0" w:rsidP="00234BF0">
      <w:pPr>
        <w:pStyle w:val="TableHeading"/>
      </w:pPr>
      <w:bookmarkStart w:id="143" w:name="_Ref458685827"/>
      <w:bookmarkStart w:id="144" w:name="_Toc460406476"/>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5</w:t>
      </w:r>
      <w:r w:rsidR="00AB50C4">
        <w:rPr>
          <w:noProof/>
        </w:rPr>
        <w:fldChar w:fldCharType="end"/>
      </w:r>
      <w:bookmarkEnd w:id="143"/>
      <w:r w:rsidRPr="00FE55E7">
        <w:tab/>
      </w:r>
      <w:r w:rsidRPr="00FE55E7">
        <w:tab/>
        <w:t xml:space="preserve">Costs associated with </w:t>
      </w:r>
      <w:r w:rsidRPr="00BB72D0">
        <w:t>MTA</w:t>
      </w:r>
      <w:r w:rsidRPr="00FE55E7">
        <w:t xml:space="preserve"> and </w:t>
      </w:r>
      <w:r w:rsidRPr="00BB72D0">
        <w:t>RFA</w:t>
      </w:r>
      <w:bookmarkEnd w:id="144"/>
    </w:p>
    <w:tbl>
      <w:tblPr>
        <w:tblStyle w:val="TableGrid46"/>
        <w:tblW w:w="5000" w:type="pct"/>
        <w:tblInd w:w="-9" w:type="dxa"/>
        <w:tblCellMar>
          <w:left w:w="28" w:type="dxa"/>
          <w:right w:w="28" w:type="dxa"/>
        </w:tblCellMar>
        <w:tblLook w:val="04A0" w:firstRow="1" w:lastRow="0" w:firstColumn="1" w:lastColumn="0" w:noHBand="0" w:noVBand="1"/>
        <w:tblDescription w:val="Costs associated with testing used in the economic model"/>
      </w:tblPr>
      <w:tblGrid>
        <w:gridCol w:w="4859"/>
        <w:gridCol w:w="2112"/>
        <w:gridCol w:w="2111"/>
      </w:tblGrid>
      <w:tr w:rsidR="00234BF0" w:rsidRPr="00FE55E7" w14:paraId="12853F2B" w14:textId="77777777" w:rsidTr="00382468">
        <w:trPr>
          <w:tblHeader/>
        </w:trPr>
        <w:tc>
          <w:tcPr>
            <w:tcW w:w="2675" w:type="pct"/>
          </w:tcPr>
          <w:p w14:paraId="1890FF9A" w14:textId="77777777" w:rsidR="00234BF0" w:rsidRPr="00FE55E7" w:rsidRDefault="00234BF0" w:rsidP="002C540F">
            <w:pPr>
              <w:pStyle w:val="Tabletext1"/>
              <w:rPr>
                <w:b/>
              </w:rPr>
            </w:pPr>
            <w:r w:rsidRPr="00FE55E7">
              <w:rPr>
                <w:b/>
              </w:rPr>
              <w:t>Item description</w:t>
            </w:r>
          </w:p>
        </w:tc>
        <w:tc>
          <w:tcPr>
            <w:tcW w:w="1163" w:type="pct"/>
            <w:tcBorders>
              <w:bottom w:val="single" w:sz="4" w:space="0" w:color="auto"/>
            </w:tcBorders>
          </w:tcPr>
          <w:p w14:paraId="0DAA7F54" w14:textId="77777777" w:rsidR="00234BF0" w:rsidRPr="00FE55E7" w:rsidRDefault="00234BF0" w:rsidP="002C540F">
            <w:pPr>
              <w:pStyle w:val="Tabletext1"/>
              <w:jc w:val="center"/>
              <w:rPr>
                <w:b/>
              </w:rPr>
            </w:pPr>
            <w:r w:rsidRPr="00BB72D0">
              <w:rPr>
                <w:b/>
              </w:rPr>
              <w:t>MTA</w:t>
            </w:r>
          </w:p>
        </w:tc>
        <w:tc>
          <w:tcPr>
            <w:tcW w:w="1163" w:type="pct"/>
            <w:tcBorders>
              <w:bottom w:val="single" w:sz="4" w:space="0" w:color="auto"/>
            </w:tcBorders>
          </w:tcPr>
          <w:p w14:paraId="60E37ED3" w14:textId="77777777" w:rsidR="00234BF0" w:rsidRPr="00FE55E7" w:rsidRDefault="00234BF0" w:rsidP="002C540F">
            <w:pPr>
              <w:pStyle w:val="Tabletext1"/>
              <w:jc w:val="center"/>
              <w:rPr>
                <w:b/>
              </w:rPr>
            </w:pPr>
            <w:r w:rsidRPr="00BB72D0">
              <w:rPr>
                <w:b/>
              </w:rPr>
              <w:t>RFA</w:t>
            </w:r>
          </w:p>
        </w:tc>
      </w:tr>
      <w:tr w:rsidR="00234BF0" w:rsidRPr="00FE55E7" w14:paraId="75A897E2" w14:textId="77777777" w:rsidTr="00382468">
        <w:tc>
          <w:tcPr>
            <w:tcW w:w="2675" w:type="pct"/>
            <w:tcBorders>
              <w:top w:val="nil"/>
              <w:left w:val="single" w:sz="4" w:space="0" w:color="auto"/>
              <w:bottom w:val="nil"/>
              <w:right w:val="single" w:sz="4" w:space="0" w:color="auto"/>
            </w:tcBorders>
          </w:tcPr>
          <w:p w14:paraId="1CD51849" w14:textId="77777777" w:rsidR="00234BF0" w:rsidRPr="00FE55E7" w:rsidRDefault="00234BF0" w:rsidP="002C540F">
            <w:pPr>
              <w:pStyle w:val="Tabletext1"/>
            </w:pPr>
            <w:r w:rsidRPr="00FE55E7">
              <w:t>Ablation procedure</w:t>
            </w:r>
          </w:p>
        </w:tc>
        <w:tc>
          <w:tcPr>
            <w:tcW w:w="1163" w:type="pct"/>
            <w:tcBorders>
              <w:top w:val="nil"/>
              <w:left w:val="single" w:sz="4" w:space="0" w:color="auto"/>
              <w:bottom w:val="nil"/>
              <w:right w:val="single" w:sz="4" w:space="0" w:color="auto"/>
            </w:tcBorders>
          </w:tcPr>
          <w:p w14:paraId="36115CD2" w14:textId="77777777" w:rsidR="00234BF0" w:rsidRPr="00FE55E7" w:rsidRDefault="00234BF0" w:rsidP="009332DF">
            <w:pPr>
              <w:pStyle w:val="Tabletext1"/>
              <w:ind w:right="800"/>
              <w:jc w:val="right"/>
            </w:pPr>
            <w:r w:rsidRPr="00FE55E7">
              <w:t>$817</w:t>
            </w:r>
          </w:p>
        </w:tc>
        <w:tc>
          <w:tcPr>
            <w:tcW w:w="1163" w:type="pct"/>
            <w:tcBorders>
              <w:top w:val="nil"/>
              <w:left w:val="single" w:sz="4" w:space="0" w:color="auto"/>
              <w:bottom w:val="nil"/>
              <w:right w:val="single" w:sz="4" w:space="0" w:color="auto"/>
            </w:tcBorders>
          </w:tcPr>
          <w:p w14:paraId="5322B5E3" w14:textId="77777777" w:rsidR="00234BF0" w:rsidRPr="00FE55E7" w:rsidRDefault="00234BF0" w:rsidP="009332DF">
            <w:pPr>
              <w:pStyle w:val="Tabletext1"/>
              <w:ind w:right="800"/>
              <w:jc w:val="right"/>
            </w:pPr>
            <w:r w:rsidRPr="00FE55E7">
              <w:t>$817</w:t>
            </w:r>
          </w:p>
        </w:tc>
      </w:tr>
      <w:tr w:rsidR="00234BF0" w:rsidRPr="00FE55E7" w14:paraId="45E9DFE3" w14:textId="77777777" w:rsidTr="00382468">
        <w:tc>
          <w:tcPr>
            <w:tcW w:w="2675" w:type="pct"/>
          </w:tcPr>
          <w:p w14:paraId="5FD7B1CF" w14:textId="77777777" w:rsidR="00234BF0" w:rsidRPr="00FE55E7" w:rsidRDefault="00234BF0" w:rsidP="002C540F">
            <w:pPr>
              <w:pStyle w:val="Tabletext1"/>
            </w:pPr>
            <w:r w:rsidRPr="00FE55E7">
              <w:t>Pre-anaesthesia consultation</w:t>
            </w:r>
          </w:p>
        </w:tc>
        <w:tc>
          <w:tcPr>
            <w:tcW w:w="1163" w:type="pct"/>
          </w:tcPr>
          <w:p w14:paraId="70CD4403" w14:textId="77777777" w:rsidR="00234BF0" w:rsidRPr="00FE55E7" w:rsidRDefault="00234BF0" w:rsidP="009332DF">
            <w:pPr>
              <w:pStyle w:val="Tabletext1"/>
              <w:ind w:right="800"/>
              <w:jc w:val="right"/>
            </w:pPr>
            <w:r w:rsidRPr="00FE55E7">
              <w:t>$43</w:t>
            </w:r>
          </w:p>
        </w:tc>
        <w:tc>
          <w:tcPr>
            <w:tcW w:w="1163" w:type="pct"/>
          </w:tcPr>
          <w:p w14:paraId="0DB723EC" w14:textId="77777777" w:rsidR="00234BF0" w:rsidRPr="00FE55E7" w:rsidRDefault="00234BF0" w:rsidP="009332DF">
            <w:pPr>
              <w:pStyle w:val="Tabletext1"/>
              <w:ind w:right="800"/>
              <w:jc w:val="right"/>
              <w:rPr>
                <w:color w:val="000000"/>
              </w:rPr>
            </w:pPr>
            <w:r w:rsidRPr="00FE55E7">
              <w:t>$43</w:t>
            </w:r>
          </w:p>
        </w:tc>
      </w:tr>
      <w:tr w:rsidR="00234BF0" w:rsidRPr="00FE55E7" w14:paraId="24085563" w14:textId="77777777" w:rsidTr="00382468">
        <w:tc>
          <w:tcPr>
            <w:tcW w:w="2675" w:type="pct"/>
            <w:tcBorders>
              <w:bottom w:val="single" w:sz="4" w:space="0" w:color="auto"/>
            </w:tcBorders>
          </w:tcPr>
          <w:p w14:paraId="383EE86C" w14:textId="77777777" w:rsidR="00234BF0" w:rsidRPr="00FE55E7" w:rsidRDefault="00234BF0" w:rsidP="002C540F">
            <w:pPr>
              <w:pStyle w:val="Tabletext1"/>
            </w:pPr>
            <w:r w:rsidRPr="00FE55E7">
              <w:t>Initiation of management of anaesthesia</w:t>
            </w:r>
          </w:p>
        </w:tc>
        <w:tc>
          <w:tcPr>
            <w:tcW w:w="1163" w:type="pct"/>
            <w:tcBorders>
              <w:bottom w:val="single" w:sz="4" w:space="0" w:color="auto"/>
            </w:tcBorders>
          </w:tcPr>
          <w:p w14:paraId="606752B8" w14:textId="77777777" w:rsidR="00234BF0" w:rsidRPr="00FE55E7" w:rsidRDefault="00234BF0" w:rsidP="009332DF">
            <w:pPr>
              <w:pStyle w:val="Tabletext1"/>
              <w:ind w:right="800"/>
              <w:jc w:val="right"/>
            </w:pPr>
            <w:r w:rsidRPr="00FE55E7">
              <w:t>$139</w:t>
            </w:r>
          </w:p>
        </w:tc>
        <w:tc>
          <w:tcPr>
            <w:tcW w:w="1163" w:type="pct"/>
            <w:tcBorders>
              <w:bottom w:val="single" w:sz="4" w:space="0" w:color="auto"/>
            </w:tcBorders>
          </w:tcPr>
          <w:p w14:paraId="76DD54BA" w14:textId="77777777" w:rsidR="00234BF0" w:rsidRPr="00FE55E7" w:rsidRDefault="00234BF0" w:rsidP="009332DF">
            <w:pPr>
              <w:pStyle w:val="Tabletext1"/>
              <w:ind w:right="800"/>
              <w:jc w:val="right"/>
              <w:rPr>
                <w:color w:val="000000"/>
              </w:rPr>
            </w:pPr>
            <w:r w:rsidRPr="00FE55E7">
              <w:t>$139</w:t>
            </w:r>
          </w:p>
        </w:tc>
      </w:tr>
      <w:tr w:rsidR="00234BF0" w:rsidRPr="00FE55E7" w14:paraId="61C2F684" w14:textId="77777777" w:rsidTr="00382468">
        <w:tc>
          <w:tcPr>
            <w:tcW w:w="2675" w:type="pct"/>
            <w:tcBorders>
              <w:bottom w:val="single" w:sz="4" w:space="0" w:color="auto"/>
            </w:tcBorders>
          </w:tcPr>
          <w:p w14:paraId="6EC08D81" w14:textId="77777777" w:rsidR="00234BF0" w:rsidRPr="00FE55E7" w:rsidRDefault="00234BF0" w:rsidP="002C540F">
            <w:pPr>
              <w:pStyle w:val="Tabletext1"/>
            </w:pPr>
            <w:r w:rsidRPr="00FE55E7">
              <w:t>Chemotherapy</w:t>
            </w:r>
          </w:p>
        </w:tc>
        <w:tc>
          <w:tcPr>
            <w:tcW w:w="1163" w:type="pct"/>
            <w:tcBorders>
              <w:bottom w:val="single" w:sz="4" w:space="0" w:color="auto"/>
            </w:tcBorders>
          </w:tcPr>
          <w:p w14:paraId="6C018632" w14:textId="77777777" w:rsidR="00234BF0" w:rsidRPr="00FE55E7" w:rsidRDefault="00234BF0" w:rsidP="009332DF">
            <w:pPr>
              <w:pStyle w:val="Tabletext1"/>
              <w:ind w:right="800"/>
              <w:jc w:val="right"/>
            </w:pPr>
            <w:r w:rsidRPr="00FE55E7">
              <w:t>$805</w:t>
            </w:r>
          </w:p>
        </w:tc>
        <w:tc>
          <w:tcPr>
            <w:tcW w:w="1163" w:type="pct"/>
            <w:tcBorders>
              <w:bottom w:val="single" w:sz="4" w:space="0" w:color="auto"/>
            </w:tcBorders>
          </w:tcPr>
          <w:p w14:paraId="11862194" w14:textId="77777777" w:rsidR="00234BF0" w:rsidRPr="00FE55E7" w:rsidRDefault="00234BF0" w:rsidP="009332DF">
            <w:pPr>
              <w:pStyle w:val="Tabletext1"/>
              <w:ind w:right="800"/>
              <w:jc w:val="right"/>
            </w:pPr>
            <w:r w:rsidRPr="00FE55E7">
              <w:t>$805</w:t>
            </w:r>
          </w:p>
        </w:tc>
      </w:tr>
      <w:tr w:rsidR="00234BF0" w:rsidRPr="00FE55E7" w14:paraId="722744DE" w14:textId="77777777" w:rsidTr="00382468">
        <w:tc>
          <w:tcPr>
            <w:tcW w:w="2675" w:type="pct"/>
          </w:tcPr>
          <w:p w14:paraId="0F78184C" w14:textId="77777777" w:rsidR="00234BF0" w:rsidRPr="00FE55E7" w:rsidRDefault="00234BF0" w:rsidP="002C540F">
            <w:pPr>
              <w:pStyle w:val="Tabletext1"/>
            </w:pPr>
            <w:r w:rsidRPr="00FE55E7">
              <w:t>Other hospital costs</w:t>
            </w:r>
          </w:p>
        </w:tc>
        <w:tc>
          <w:tcPr>
            <w:tcW w:w="1163" w:type="pct"/>
          </w:tcPr>
          <w:p w14:paraId="0D48D622" w14:textId="77777777" w:rsidR="00234BF0" w:rsidRPr="00FE55E7" w:rsidRDefault="00234BF0" w:rsidP="009332DF">
            <w:pPr>
              <w:pStyle w:val="Tabletext1"/>
              <w:ind w:right="800"/>
              <w:jc w:val="right"/>
            </w:pPr>
            <w:r w:rsidRPr="00FE55E7">
              <w:t>$6,236</w:t>
            </w:r>
          </w:p>
        </w:tc>
        <w:tc>
          <w:tcPr>
            <w:tcW w:w="1163" w:type="pct"/>
          </w:tcPr>
          <w:p w14:paraId="3E4B8482" w14:textId="77777777" w:rsidR="00234BF0" w:rsidRPr="00FE55E7" w:rsidRDefault="00234BF0" w:rsidP="009332DF">
            <w:pPr>
              <w:pStyle w:val="Tabletext1"/>
              <w:ind w:right="800"/>
              <w:jc w:val="right"/>
              <w:rPr>
                <w:color w:val="000000"/>
              </w:rPr>
            </w:pPr>
            <w:r w:rsidRPr="00FE55E7">
              <w:t>$6,236</w:t>
            </w:r>
          </w:p>
        </w:tc>
      </w:tr>
      <w:tr w:rsidR="00234BF0" w:rsidRPr="00FE55E7" w14:paraId="4CCA83B2" w14:textId="77777777" w:rsidTr="009332DF">
        <w:tc>
          <w:tcPr>
            <w:tcW w:w="2675" w:type="pct"/>
          </w:tcPr>
          <w:p w14:paraId="6789EA16" w14:textId="77777777" w:rsidR="00234BF0" w:rsidRPr="00FE55E7" w:rsidRDefault="00234BF0" w:rsidP="002C540F">
            <w:pPr>
              <w:pStyle w:val="Tabletext1"/>
              <w:rPr>
                <w:b/>
              </w:rPr>
            </w:pPr>
            <w:r w:rsidRPr="00FE55E7">
              <w:rPr>
                <w:b/>
              </w:rPr>
              <w:t>Population 1</w:t>
            </w:r>
            <w:r w:rsidRPr="00FE55E7">
              <w:rPr>
                <w:b/>
                <w:vertAlign w:val="superscript"/>
              </w:rPr>
              <w:t>1</w:t>
            </w:r>
          </w:p>
        </w:tc>
        <w:tc>
          <w:tcPr>
            <w:tcW w:w="1163" w:type="pct"/>
            <w:tcBorders>
              <w:bottom w:val="single" w:sz="4" w:space="0" w:color="auto"/>
            </w:tcBorders>
          </w:tcPr>
          <w:p w14:paraId="30E64E7F" w14:textId="77777777" w:rsidR="00234BF0" w:rsidRPr="00FE55E7" w:rsidRDefault="00234BF0" w:rsidP="009332DF">
            <w:pPr>
              <w:pStyle w:val="Tabletext1"/>
              <w:ind w:right="800"/>
              <w:jc w:val="right"/>
              <w:rPr>
                <w:b/>
              </w:rPr>
            </w:pPr>
            <w:r w:rsidRPr="00FE55E7">
              <w:rPr>
                <w:b/>
              </w:rPr>
              <w:t>$7,235</w:t>
            </w:r>
          </w:p>
        </w:tc>
        <w:tc>
          <w:tcPr>
            <w:tcW w:w="1163" w:type="pct"/>
            <w:tcBorders>
              <w:bottom w:val="single" w:sz="4" w:space="0" w:color="auto"/>
            </w:tcBorders>
          </w:tcPr>
          <w:p w14:paraId="0E5E2552" w14:textId="77777777" w:rsidR="00234BF0" w:rsidRPr="00FE55E7" w:rsidRDefault="00234BF0" w:rsidP="009332DF">
            <w:pPr>
              <w:pStyle w:val="Tabletext1"/>
              <w:ind w:right="800"/>
              <w:jc w:val="right"/>
              <w:rPr>
                <w:b/>
              </w:rPr>
            </w:pPr>
            <w:r w:rsidRPr="00FE55E7">
              <w:rPr>
                <w:b/>
              </w:rPr>
              <w:t>$7,235</w:t>
            </w:r>
          </w:p>
        </w:tc>
      </w:tr>
      <w:tr w:rsidR="00234BF0" w:rsidRPr="00FE55E7" w14:paraId="76264BBE" w14:textId="77777777" w:rsidTr="009332DF">
        <w:tc>
          <w:tcPr>
            <w:tcW w:w="2675" w:type="pct"/>
          </w:tcPr>
          <w:p w14:paraId="102B1364" w14:textId="77777777" w:rsidR="00234BF0" w:rsidRPr="00FE55E7" w:rsidRDefault="00234BF0" w:rsidP="002C540F">
            <w:pPr>
              <w:pStyle w:val="Tabletext1"/>
              <w:rPr>
                <w:b/>
              </w:rPr>
            </w:pPr>
            <w:r w:rsidRPr="00FE55E7">
              <w:rPr>
                <w:b/>
              </w:rPr>
              <w:t>Population 2</w:t>
            </w:r>
          </w:p>
        </w:tc>
        <w:tc>
          <w:tcPr>
            <w:tcW w:w="1163" w:type="pct"/>
            <w:tcBorders>
              <w:right w:val="single" w:sz="4" w:space="0" w:color="auto"/>
            </w:tcBorders>
          </w:tcPr>
          <w:p w14:paraId="5F93A0FE" w14:textId="77777777" w:rsidR="00234BF0" w:rsidRPr="00FE55E7" w:rsidRDefault="00234BF0" w:rsidP="009332DF">
            <w:pPr>
              <w:pStyle w:val="Tabletext1"/>
              <w:ind w:right="800"/>
              <w:jc w:val="right"/>
              <w:rPr>
                <w:b/>
              </w:rPr>
            </w:pPr>
            <w:r w:rsidRPr="00FE55E7">
              <w:rPr>
                <w:b/>
              </w:rPr>
              <w:t>$8,039</w:t>
            </w:r>
          </w:p>
        </w:tc>
        <w:tc>
          <w:tcPr>
            <w:tcW w:w="1163" w:type="pct"/>
            <w:tcBorders>
              <w:left w:val="single" w:sz="4" w:space="0" w:color="auto"/>
            </w:tcBorders>
          </w:tcPr>
          <w:p w14:paraId="3D941CEC" w14:textId="77777777" w:rsidR="00234BF0" w:rsidRPr="00FE55E7" w:rsidRDefault="00234BF0" w:rsidP="009332DF">
            <w:pPr>
              <w:pStyle w:val="Tabletext1"/>
              <w:ind w:right="800"/>
              <w:jc w:val="right"/>
              <w:rPr>
                <w:b/>
              </w:rPr>
            </w:pPr>
            <w:r w:rsidRPr="00FE55E7">
              <w:rPr>
                <w:b/>
              </w:rPr>
              <w:t>$8,039</w:t>
            </w:r>
          </w:p>
        </w:tc>
      </w:tr>
    </w:tbl>
    <w:p w14:paraId="3634B933" w14:textId="77777777" w:rsidR="00110FD3" w:rsidRPr="00FE55E7" w:rsidRDefault="00234BF0" w:rsidP="007B4160">
      <w:pPr>
        <w:pStyle w:val="Tablenotes0"/>
        <w:spacing w:before="120"/>
      </w:pPr>
      <w:r w:rsidRPr="00FE55E7">
        <w:rPr>
          <w:vertAlign w:val="superscript"/>
        </w:rPr>
        <w:t>1</w:t>
      </w:r>
      <w:r w:rsidRPr="00FE55E7">
        <w:t xml:space="preserve"> </w:t>
      </w:r>
      <w:r w:rsidR="00314F86" w:rsidRPr="00FE55E7">
        <w:t>C</w:t>
      </w:r>
      <w:r w:rsidRPr="00FE55E7">
        <w:t>ost associated with procedures for population 1 exclude</w:t>
      </w:r>
      <w:r w:rsidR="00BE21AB">
        <w:t>s</w:t>
      </w:r>
      <w:r w:rsidRPr="00FE55E7">
        <w:t xml:space="preserve"> cost of chemotherapy</w:t>
      </w:r>
    </w:p>
    <w:p w14:paraId="1FB1B910" w14:textId="77777777" w:rsidR="00234BF0" w:rsidRPr="00FE55E7" w:rsidRDefault="00234BF0" w:rsidP="00234BF0">
      <w:pPr>
        <w:pStyle w:val="Tablenotes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001564FF" w14:textId="447E376C" w:rsidR="00234BF0" w:rsidRPr="00FE55E7" w:rsidRDefault="00234BF0" w:rsidP="003F7D20">
      <w:pPr>
        <w:spacing w:before="240"/>
        <w:jc w:val="both"/>
      </w:pPr>
      <w:proofErr w:type="spellStart"/>
      <w:r w:rsidRPr="00FE55E7">
        <w:t>Univariate</w:t>
      </w:r>
      <w:proofErr w:type="spellEnd"/>
      <w:r w:rsidRPr="00FE55E7">
        <w:t xml:space="preserve"> sensitivity analyses are presented in </w:t>
      </w:r>
      <w:r w:rsidRPr="00FE55E7">
        <w:fldChar w:fldCharType="begin"/>
      </w:r>
      <w:r w:rsidRPr="00FE55E7">
        <w:instrText xml:space="preserve"> REF _Ref458687690 \h </w:instrText>
      </w:r>
      <w:r w:rsidRPr="00FE55E7">
        <w:fldChar w:fldCharType="separate"/>
      </w:r>
      <w:r w:rsidR="00E65A28" w:rsidRPr="00FE55E7">
        <w:t xml:space="preserve">Table </w:t>
      </w:r>
      <w:r w:rsidR="00E65A28">
        <w:rPr>
          <w:noProof/>
        </w:rPr>
        <w:t>6</w:t>
      </w:r>
      <w:r w:rsidRPr="00FE55E7">
        <w:fldChar w:fldCharType="end"/>
      </w:r>
      <w:r w:rsidRPr="00FE55E7">
        <w:t xml:space="preserve">, and include assessment of </w:t>
      </w:r>
      <w:r w:rsidR="00BE21AB">
        <w:t xml:space="preserve">the </w:t>
      </w:r>
      <w:r w:rsidRPr="00FE55E7">
        <w:t>cost impact of varying costs associated with procedures</w:t>
      </w:r>
      <w:r w:rsidR="00BE21AB">
        <w:t xml:space="preserve">: </w:t>
      </w:r>
      <w:r w:rsidRPr="001D635B">
        <w:t>MBS</w:t>
      </w:r>
      <w:r w:rsidRPr="00FE55E7">
        <w:t xml:space="preserve"> fees charged (stratified </w:t>
      </w:r>
      <w:r w:rsidR="00D17B9B" w:rsidRPr="00FE55E7">
        <w:t>on the basis of</w:t>
      </w:r>
      <w:r w:rsidRPr="00FE55E7">
        <w:t xml:space="preserve"> number of lesions), hospital costs, anaesthesia cost and number of ablation sessions required (for further details</w:t>
      </w:r>
      <w:r w:rsidR="00BE21AB">
        <w:t>,</w:t>
      </w:r>
      <w:r w:rsidRPr="00FE55E7">
        <w:t xml:space="preserve"> see section</w:t>
      </w:r>
      <w:r w:rsidR="00BE21AB">
        <w:t>s</w:t>
      </w:r>
      <w:r w:rsidRPr="00FE55E7">
        <w:t xml:space="preserve"> </w:t>
      </w:r>
      <w:r w:rsidRPr="00EC32A4">
        <w:rPr>
          <w:noProof/>
        </w:rPr>
        <w:t>D.6</w:t>
      </w:r>
      <w:r w:rsidRPr="00FE55E7">
        <w:t xml:space="preserve">.a and </w:t>
      </w:r>
      <w:r w:rsidRPr="00EC32A4">
        <w:rPr>
          <w:noProof/>
        </w:rPr>
        <w:t>D.6</w:t>
      </w:r>
      <w:r w:rsidRPr="00FE55E7">
        <w:t xml:space="preserve">.b). An additional sensitivity analysis </w:t>
      </w:r>
      <w:r w:rsidR="00D6188C" w:rsidRPr="00FE55E7">
        <w:t>was</w:t>
      </w:r>
      <w:r w:rsidRPr="00FE55E7">
        <w:t xml:space="preserve"> also performed assuming a 10</w:t>
      </w:r>
      <w:r w:rsidR="004D18BE" w:rsidRPr="00FE55E7">
        <w:t xml:space="preserve"> per cent</w:t>
      </w:r>
      <w:r w:rsidRPr="00FE55E7">
        <w:t xml:space="preserve"> relative reduction in c</w:t>
      </w:r>
      <w:r w:rsidR="00D6188C" w:rsidRPr="00FE55E7">
        <w:t xml:space="preserve">hemotherapy usage with </w:t>
      </w:r>
      <w:r w:rsidR="00D6188C" w:rsidRPr="00BB72D0">
        <w:t>MTA</w:t>
      </w:r>
      <w:r w:rsidR="00D6188C" w:rsidRPr="00FE55E7">
        <w:t xml:space="preserve"> for P</w:t>
      </w:r>
      <w:r w:rsidRPr="00FE55E7">
        <w:t xml:space="preserve">opulation 2. As seen in </w:t>
      </w:r>
      <w:r w:rsidR="009A6F1C">
        <w:fldChar w:fldCharType="begin"/>
      </w:r>
      <w:r w:rsidR="009A6F1C">
        <w:instrText xml:space="preserve"> REF _Ref458687690 \h </w:instrText>
      </w:r>
      <w:r w:rsidR="009A6F1C">
        <w:fldChar w:fldCharType="separate"/>
      </w:r>
      <w:r w:rsidR="009A6F1C" w:rsidRPr="00FE55E7">
        <w:t xml:space="preserve">Table </w:t>
      </w:r>
      <w:r w:rsidR="009A6F1C">
        <w:rPr>
          <w:noProof/>
        </w:rPr>
        <w:t>6</w:t>
      </w:r>
      <w:r w:rsidR="009A6F1C">
        <w:fldChar w:fldCharType="end"/>
      </w:r>
      <w:r w:rsidRPr="00FE55E7">
        <w:t xml:space="preserve">, the cost variations for the included parameters can result in </w:t>
      </w:r>
      <w:r w:rsidR="00BE21AB" w:rsidRPr="00FE55E7">
        <w:t xml:space="preserve">either </w:t>
      </w:r>
      <w:r w:rsidRPr="00FE55E7">
        <w:t xml:space="preserve">net costs or net savings to the </w:t>
      </w:r>
      <w:r w:rsidRPr="001D635B">
        <w:t>MBS</w:t>
      </w:r>
      <w:r w:rsidRPr="00FE55E7">
        <w:t>.</w:t>
      </w:r>
    </w:p>
    <w:p w14:paraId="4FD0375E" w14:textId="77777777" w:rsidR="00234BF0" w:rsidRPr="00FE55E7" w:rsidRDefault="00234BF0" w:rsidP="00234BF0">
      <w:pPr>
        <w:pStyle w:val="Caption"/>
      </w:pPr>
      <w:bookmarkStart w:id="145" w:name="_Ref458687690"/>
      <w:bookmarkStart w:id="146" w:name="OLE_LINK201"/>
      <w:bookmarkStart w:id="147" w:name="_Toc460406477"/>
      <w:r w:rsidRPr="00FE55E7">
        <w:t xml:space="preserve">Table </w:t>
      </w:r>
      <w:r w:rsidR="00AB50C4">
        <w:fldChar w:fldCharType="begin"/>
      </w:r>
      <w:r w:rsidR="00AB50C4">
        <w:instrText xml:space="preserve"> SEQ Table \* ARABIC </w:instrText>
      </w:r>
      <w:r w:rsidR="00AB50C4">
        <w:fldChar w:fldCharType="separate"/>
      </w:r>
      <w:r w:rsidR="00E65A28">
        <w:rPr>
          <w:noProof/>
        </w:rPr>
        <w:t>6</w:t>
      </w:r>
      <w:r w:rsidR="00AB50C4">
        <w:rPr>
          <w:noProof/>
        </w:rPr>
        <w:fldChar w:fldCharType="end"/>
      </w:r>
      <w:bookmarkEnd w:id="145"/>
      <w:r w:rsidRPr="00FE55E7">
        <w:rPr>
          <w:noProof/>
        </w:rPr>
        <w:tab/>
      </w:r>
      <w:r w:rsidRPr="00FE55E7">
        <w:tab/>
        <w:t>One-way sensitivity analyses of key parameters</w:t>
      </w:r>
      <w:bookmarkEnd w:id="146"/>
      <w:bookmarkEnd w:id="147"/>
    </w:p>
    <w:tbl>
      <w:tblPr>
        <w:tblStyle w:val="TableGrid"/>
        <w:tblW w:w="5005" w:type="pct"/>
        <w:tblInd w:w="-9" w:type="dxa"/>
        <w:tblLayout w:type="fixed"/>
        <w:tblCellMar>
          <w:left w:w="28" w:type="dxa"/>
          <w:right w:w="28" w:type="dxa"/>
        </w:tblCellMar>
        <w:tblLook w:val="04A0" w:firstRow="1" w:lastRow="0" w:firstColumn="1" w:lastColumn="0" w:noHBand="0" w:noVBand="1"/>
        <w:tblDescription w:val=" One-way sensitivity analyses of key parameters"/>
      </w:tblPr>
      <w:tblGrid>
        <w:gridCol w:w="4865"/>
        <w:gridCol w:w="2131"/>
        <w:gridCol w:w="2095"/>
      </w:tblGrid>
      <w:tr w:rsidR="00234BF0" w:rsidRPr="00FE55E7" w14:paraId="2DF85745" w14:textId="77777777" w:rsidTr="005A5A7F">
        <w:trPr>
          <w:trHeight w:val="300"/>
          <w:tblHeader/>
        </w:trPr>
        <w:tc>
          <w:tcPr>
            <w:tcW w:w="2676" w:type="pct"/>
            <w:noWrap/>
            <w:hideMark/>
          </w:tcPr>
          <w:p w14:paraId="01E8FBDA" w14:textId="77777777" w:rsidR="00234BF0" w:rsidRPr="00FE55E7" w:rsidRDefault="00234BF0" w:rsidP="002C540F">
            <w:pPr>
              <w:pStyle w:val="TableHeading"/>
            </w:pPr>
            <w:r w:rsidRPr="00FE55E7">
              <w:t>Sensitivity analyses</w:t>
            </w:r>
          </w:p>
        </w:tc>
        <w:tc>
          <w:tcPr>
            <w:tcW w:w="1172" w:type="pct"/>
            <w:noWrap/>
            <w:hideMark/>
          </w:tcPr>
          <w:p w14:paraId="62128E1E" w14:textId="77777777" w:rsidR="00234BF0" w:rsidRPr="00FE55E7" w:rsidRDefault="00234BF0" w:rsidP="009332DF">
            <w:pPr>
              <w:pStyle w:val="TableHeading"/>
              <w:jc w:val="center"/>
            </w:pPr>
            <w:r w:rsidRPr="00FE55E7">
              <w:t>Incremental cost</w:t>
            </w:r>
            <w:r w:rsidR="00D6188C" w:rsidRPr="00FE55E7">
              <w:t xml:space="preserve"> per patient (P</w:t>
            </w:r>
            <w:r w:rsidRPr="00FE55E7">
              <w:t>opulation 1)</w:t>
            </w:r>
          </w:p>
        </w:tc>
        <w:tc>
          <w:tcPr>
            <w:tcW w:w="1152" w:type="pct"/>
          </w:tcPr>
          <w:p w14:paraId="7CE31061" w14:textId="77777777" w:rsidR="00234BF0" w:rsidRPr="00FE55E7" w:rsidRDefault="00234BF0" w:rsidP="009332DF">
            <w:pPr>
              <w:pStyle w:val="TableHeading"/>
              <w:jc w:val="center"/>
            </w:pPr>
            <w:r w:rsidRPr="00FE55E7">
              <w:t>Incremental cost</w:t>
            </w:r>
            <w:r w:rsidR="00D6188C" w:rsidRPr="00FE55E7">
              <w:t xml:space="preserve"> per patient (P</w:t>
            </w:r>
            <w:r w:rsidRPr="00FE55E7">
              <w:t>opulation 2)</w:t>
            </w:r>
          </w:p>
        </w:tc>
      </w:tr>
      <w:tr w:rsidR="00234BF0" w:rsidRPr="00FE55E7" w14:paraId="591205A8" w14:textId="77777777" w:rsidTr="005A5A7F">
        <w:trPr>
          <w:trHeight w:val="300"/>
          <w:tblHeader/>
        </w:trPr>
        <w:tc>
          <w:tcPr>
            <w:tcW w:w="2676" w:type="pct"/>
            <w:noWrap/>
          </w:tcPr>
          <w:p w14:paraId="2B38B9A0" w14:textId="77777777" w:rsidR="00234BF0" w:rsidRPr="00FE55E7" w:rsidRDefault="00234BF0" w:rsidP="00AA36F2">
            <w:pPr>
              <w:pStyle w:val="Tabletext1"/>
              <w:rPr>
                <w:b/>
              </w:rPr>
            </w:pPr>
            <w:r w:rsidRPr="00FE55E7">
              <w:rPr>
                <w:b/>
              </w:rPr>
              <w:t>Base</w:t>
            </w:r>
            <w:r w:rsidR="00AA36F2" w:rsidRPr="00FE55E7">
              <w:rPr>
                <w:b/>
              </w:rPr>
              <w:t xml:space="preserve"> </w:t>
            </w:r>
            <w:r w:rsidRPr="00FE55E7">
              <w:rPr>
                <w:b/>
              </w:rPr>
              <w:t>case</w:t>
            </w:r>
          </w:p>
        </w:tc>
        <w:tc>
          <w:tcPr>
            <w:tcW w:w="1172" w:type="pct"/>
            <w:noWrap/>
          </w:tcPr>
          <w:p w14:paraId="3A35F482" w14:textId="77777777" w:rsidR="00234BF0" w:rsidRPr="00FE55E7" w:rsidRDefault="00234BF0" w:rsidP="009332DF">
            <w:pPr>
              <w:pStyle w:val="Tabletext1"/>
              <w:ind w:right="825"/>
              <w:jc w:val="right"/>
              <w:rPr>
                <w:b/>
              </w:rPr>
            </w:pPr>
            <w:r w:rsidRPr="00FE55E7">
              <w:rPr>
                <w:b/>
              </w:rPr>
              <w:t>$0</w:t>
            </w:r>
          </w:p>
        </w:tc>
        <w:tc>
          <w:tcPr>
            <w:tcW w:w="1152" w:type="pct"/>
          </w:tcPr>
          <w:p w14:paraId="42F200B5" w14:textId="77777777" w:rsidR="00234BF0" w:rsidRPr="00FE55E7" w:rsidRDefault="00234BF0" w:rsidP="009332DF">
            <w:pPr>
              <w:pStyle w:val="Tabletext1"/>
              <w:ind w:right="790"/>
              <w:jc w:val="right"/>
              <w:rPr>
                <w:b/>
              </w:rPr>
            </w:pPr>
            <w:r w:rsidRPr="00FE55E7">
              <w:rPr>
                <w:b/>
              </w:rPr>
              <w:t>$0</w:t>
            </w:r>
          </w:p>
        </w:tc>
      </w:tr>
      <w:tr w:rsidR="00234BF0" w:rsidRPr="00FE55E7" w14:paraId="7D94AE32" w14:textId="77777777" w:rsidTr="005A5A7F">
        <w:trPr>
          <w:trHeight w:val="300"/>
          <w:tblHeader/>
        </w:trPr>
        <w:tc>
          <w:tcPr>
            <w:tcW w:w="2676" w:type="pct"/>
            <w:noWrap/>
            <w:hideMark/>
          </w:tcPr>
          <w:p w14:paraId="236FD912" w14:textId="77777777" w:rsidR="00234BF0" w:rsidRPr="00FE55E7" w:rsidRDefault="00234BF0" w:rsidP="002C540F">
            <w:pPr>
              <w:pStyle w:val="Tabletext1"/>
            </w:pPr>
            <w:r w:rsidRPr="00FE55E7">
              <w:t xml:space="preserve">Weighted </w:t>
            </w:r>
            <w:r w:rsidRPr="001D635B">
              <w:t>MBS</w:t>
            </w:r>
            <w:r w:rsidRPr="00FE55E7">
              <w:t xml:space="preserve"> fee of </w:t>
            </w:r>
            <w:r w:rsidRPr="00BB72D0">
              <w:t>MTA</w:t>
            </w:r>
            <w:r w:rsidR="006441BD">
              <w:rPr>
                <w:vertAlign w:val="superscript"/>
              </w:rPr>
              <w:t>​</w:t>
            </w:r>
            <w:r w:rsidR="006441BD" w:rsidRPr="00FE55E7">
              <w:rPr>
                <w:vertAlign w:val="superscript"/>
              </w:rPr>
              <w:t>1</w:t>
            </w:r>
          </w:p>
        </w:tc>
        <w:tc>
          <w:tcPr>
            <w:tcW w:w="1172" w:type="pct"/>
            <w:noWrap/>
          </w:tcPr>
          <w:p w14:paraId="14E7559E" w14:textId="77777777" w:rsidR="00234BF0" w:rsidRPr="00FE55E7" w:rsidRDefault="00234BF0" w:rsidP="009332DF">
            <w:pPr>
              <w:pStyle w:val="Tabletext1"/>
              <w:ind w:right="825"/>
              <w:jc w:val="right"/>
            </w:pPr>
            <w:r w:rsidRPr="00FE55E7">
              <w:t>$145</w:t>
            </w:r>
          </w:p>
        </w:tc>
        <w:tc>
          <w:tcPr>
            <w:tcW w:w="1152" w:type="pct"/>
          </w:tcPr>
          <w:p w14:paraId="09CC4C38" w14:textId="77777777" w:rsidR="00234BF0" w:rsidRPr="00FE55E7" w:rsidRDefault="00234BF0" w:rsidP="009332DF">
            <w:pPr>
              <w:pStyle w:val="Tabletext1"/>
              <w:ind w:right="790"/>
              <w:jc w:val="right"/>
            </w:pPr>
            <w:r w:rsidRPr="00FE55E7">
              <w:t>$290</w:t>
            </w:r>
          </w:p>
        </w:tc>
      </w:tr>
      <w:tr w:rsidR="00234BF0" w:rsidRPr="00FE55E7" w14:paraId="0B7BEC5D" w14:textId="77777777" w:rsidTr="005A5A7F">
        <w:trPr>
          <w:trHeight w:val="300"/>
          <w:tblHeader/>
        </w:trPr>
        <w:tc>
          <w:tcPr>
            <w:tcW w:w="2676" w:type="pct"/>
            <w:noWrap/>
            <w:hideMark/>
          </w:tcPr>
          <w:p w14:paraId="4BEBBAA9" w14:textId="77777777" w:rsidR="00234BF0" w:rsidRPr="00FE55E7" w:rsidRDefault="00234BF0" w:rsidP="002C540F">
            <w:pPr>
              <w:pStyle w:val="Tabletext1"/>
            </w:pPr>
            <w:r w:rsidRPr="00FE55E7">
              <w:t xml:space="preserve">Reducing hospital costs of </w:t>
            </w:r>
            <w:r w:rsidRPr="00BB72D0">
              <w:t>MTA</w:t>
            </w:r>
            <w:r w:rsidRPr="00FE55E7">
              <w:t xml:space="preserve"> by 10%</w:t>
            </w:r>
            <w:r w:rsidRPr="005650C2">
              <w:rPr>
                <w:vertAlign w:val="superscript"/>
              </w:rPr>
              <w:t>2</w:t>
            </w:r>
          </w:p>
        </w:tc>
        <w:tc>
          <w:tcPr>
            <w:tcW w:w="1172" w:type="pct"/>
            <w:shd w:val="clear" w:color="auto" w:fill="F2F2F2" w:themeFill="background1" w:themeFillShade="F2"/>
            <w:noWrap/>
          </w:tcPr>
          <w:p w14:paraId="2D64C109" w14:textId="77777777" w:rsidR="00234BF0" w:rsidRPr="004D440E" w:rsidRDefault="004D440E" w:rsidP="009332DF">
            <w:pPr>
              <w:pStyle w:val="Tabletext1"/>
              <w:ind w:right="825"/>
              <w:jc w:val="right"/>
            </w:pPr>
            <w:r>
              <w:t>−</w:t>
            </w:r>
            <w:r w:rsidR="00234BF0" w:rsidRPr="004D440E">
              <w:t>$624</w:t>
            </w:r>
          </w:p>
        </w:tc>
        <w:tc>
          <w:tcPr>
            <w:tcW w:w="1152" w:type="pct"/>
            <w:shd w:val="clear" w:color="auto" w:fill="F2F2F2" w:themeFill="background1" w:themeFillShade="F2"/>
          </w:tcPr>
          <w:p w14:paraId="0D4E2F5E" w14:textId="77777777" w:rsidR="00234BF0" w:rsidRPr="00FE55E7" w:rsidRDefault="004D440E" w:rsidP="009332DF">
            <w:pPr>
              <w:pStyle w:val="Tabletext1"/>
              <w:ind w:right="790"/>
              <w:jc w:val="right"/>
            </w:pPr>
            <w:r>
              <w:t>−</w:t>
            </w:r>
            <w:r w:rsidR="00234BF0" w:rsidRPr="00FE55E7">
              <w:t>$624</w:t>
            </w:r>
          </w:p>
        </w:tc>
      </w:tr>
      <w:tr w:rsidR="00234BF0" w:rsidRPr="00FE55E7" w14:paraId="2A2878F7" w14:textId="77777777" w:rsidTr="005A5A7F">
        <w:trPr>
          <w:trHeight w:val="300"/>
          <w:tblHeader/>
        </w:trPr>
        <w:tc>
          <w:tcPr>
            <w:tcW w:w="2676" w:type="pct"/>
            <w:noWrap/>
            <w:hideMark/>
          </w:tcPr>
          <w:p w14:paraId="2C275CA4" w14:textId="77777777" w:rsidR="00234BF0" w:rsidRPr="00FE55E7" w:rsidRDefault="00234BF0" w:rsidP="002C540F">
            <w:pPr>
              <w:pStyle w:val="Tabletext1"/>
            </w:pPr>
            <w:r w:rsidRPr="00FE55E7">
              <w:t xml:space="preserve">Reducing hospital costs of </w:t>
            </w:r>
            <w:r w:rsidRPr="00BB72D0">
              <w:t>MTA</w:t>
            </w:r>
            <w:r w:rsidRPr="00FE55E7">
              <w:t xml:space="preserve"> by 20%</w:t>
            </w:r>
            <w:r w:rsidRPr="005650C2">
              <w:rPr>
                <w:vertAlign w:val="superscript"/>
              </w:rPr>
              <w:t>2</w:t>
            </w:r>
          </w:p>
        </w:tc>
        <w:tc>
          <w:tcPr>
            <w:tcW w:w="1172" w:type="pct"/>
            <w:shd w:val="clear" w:color="auto" w:fill="F2F2F2" w:themeFill="background1" w:themeFillShade="F2"/>
            <w:noWrap/>
          </w:tcPr>
          <w:p w14:paraId="7D19C389" w14:textId="77777777" w:rsidR="00234BF0" w:rsidRPr="004D440E" w:rsidRDefault="004D440E" w:rsidP="009332DF">
            <w:pPr>
              <w:pStyle w:val="Tabletext1"/>
              <w:ind w:right="825"/>
              <w:jc w:val="right"/>
            </w:pPr>
            <w:r>
              <w:t>−</w:t>
            </w:r>
            <w:r w:rsidR="00234BF0" w:rsidRPr="004D440E">
              <w:t>$1,247</w:t>
            </w:r>
          </w:p>
        </w:tc>
        <w:tc>
          <w:tcPr>
            <w:tcW w:w="1152" w:type="pct"/>
            <w:shd w:val="clear" w:color="auto" w:fill="F2F2F2" w:themeFill="background1" w:themeFillShade="F2"/>
          </w:tcPr>
          <w:p w14:paraId="606F554E" w14:textId="77777777" w:rsidR="00234BF0" w:rsidRPr="00FE55E7" w:rsidRDefault="004D440E" w:rsidP="009332DF">
            <w:pPr>
              <w:pStyle w:val="Tabletext1"/>
              <w:ind w:right="790"/>
              <w:jc w:val="right"/>
            </w:pPr>
            <w:r>
              <w:t>−</w:t>
            </w:r>
            <w:r w:rsidR="00234BF0" w:rsidRPr="00FE55E7">
              <w:t>$1,247</w:t>
            </w:r>
          </w:p>
        </w:tc>
      </w:tr>
      <w:tr w:rsidR="00234BF0" w:rsidRPr="00FE55E7" w14:paraId="46309534" w14:textId="77777777" w:rsidTr="005A5A7F">
        <w:trPr>
          <w:trHeight w:val="300"/>
          <w:tblHeader/>
        </w:trPr>
        <w:tc>
          <w:tcPr>
            <w:tcW w:w="2676" w:type="pct"/>
            <w:noWrap/>
            <w:hideMark/>
          </w:tcPr>
          <w:p w14:paraId="6DB55739" w14:textId="77777777" w:rsidR="00234BF0" w:rsidRPr="00FE55E7" w:rsidRDefault="00234BF0" w:rsidP="002C540F">
            <w:pPr>
              <w:pStyle w:val="Tabletext1"/>
            </w:pPr>
            <w:r w:rsidRPr="00FE55E7">
              <w:t xml:space="preserve">Reducing 1 basic unit of anaesthesia for </w:t>
            </w:r>
            <w:r w:rsidRPr="00BB72D0">
              <w:t>MTA</w:t>
            </w:r>
            <w:r w:rsidR="006441BD">
              <w:rPr>
                <w:vertAlign w:val="superscript"/>
              </w:rPr>
              <w:t>​</w:t>
            </w:r>
            <w:r w:rsidR="006441BD" w:rsidRPr="005650C2">
              <w:rPr>
                <w:vertAlign w:val="superscript"/>
              </w:rPr>
              <w:t>2</w:t>
            </w:r>
          </w:p>
        </w:tc>
        <w:tc>
          <w:tcPr>
            <w:tcW w:w="1172" w:type="pct"/>
            <w:shd w:val="clear" w:color="auto" w:fill="F2F2F2" w:themeFill="background1" w:themeFillShade="F2"/>
            <w:noWrap/>
          </w:tcPr>
          <w:p w14:paraId="60E00816" w14:textId="77777777" w:rsidR="00234BF0" w:rsidRPr="004D440E" w:rsidRDefault="004D440E" w:rsidP="009332DF">
            <w:pPr>
              <w:pStyle w:val="Tabletext1"/>
              <w:ind w:right="825"/>
              <w:jc w:val="right"/>
            </w:pPr>
            <w:r>
              <w:t>−</w:t>
            </w:r>
            <w:r w:rsidR="00234BF0" w:rsidRPr="004D440E">
              <w:t>$20</w:t>
            </w:r>
          </w:p>
        </w:tc>
        <w:tc>
          <w:tcPr>
            <w:tcW w:w="1152" w:type="pct"/>
            <w:shd w:val="clear" w:color="auto" w:fill="F2F2F2" w:themeFill="background1" w:themeFillShade="F2"/>
          </w:tcPr>
          <w:p w14:paraId="0DA320DE" w14:textId="77777777" w:rsidR="00234BF0" w:rsidRPr="00FE55E7" w:rsidRDefault="004D440E" w:rsidP="009332DF">
            <w:pPr>
              <w:pStyle w:val="Tabletext1"/>
              <w:ind w:right="790"/>
              <w:jc w:val="right"/>
            </w:pPr>
            <w:r>
              <w:t>−</w:t>
            </w:r>
            <w:r w:rsidR="00234BF0" w:rsidRPr="00FE55E7">
              <w:t>$20</w:t>
            </w:r>
          </w:p>
        </w:tc>
      </w:tr>
      <w:tr w:rsidR="00234BF0" w:rsidRPr="00FE55E7" w14:paraId="0CB4916F" w14:textId="77777777" w:rsidTr="005A5A7F">
        <w:trPr>
          <w:trHeight w:val="300"/>
          <w:tblHeader/>
        </w:trPr>
        <w:tc>
          <w:tcPr>
            <w:tcW w:w="2676" w:type="pct"/>
            <w:noWrap/>
            <w:hideMark/>
          </w:tcPr>
          <w:p w14:paraId="50D8BA57" w14:textId="77777777" w:rsidR="00234BF0" w:rsidRPr="00FE55E7" w:rsidRDefault="00234BF0" w:rsidP="002C540F">
            <w:pPr>
              <w:pStyle w:val="Tabletext1"/>
            </w:pPr>
            <w:r w:rsidRPr="00FE55E7">
              <w:t xml:space="preserve">Reducing 2 basic units of anaesthesia for </w:t>
            </w:r>
            <w:r w:rsidRPr="00BB72D0">
              <w:t>MTA</w:t>
            </w:r>
            <w:r w:rsidR="006441BD">
              <w:rPr>
                <w:vertAlign w:val="superscript"/>
              </w:rPr>
              <w:t>​</w:t>
            </w:r>
            <w:r w:rsidR="006441BD" w:rsidRPr="005650C2">
              <w:rPr>
                <w:vertAlign w:val="superscript"/>
              </w:rPr>
              <w:t>2</w:t>
            </w:r>
          </w:p>
        </w:tc>
        <w:tc>
          <w:tcPr>
            <w:tcW w:w="1172" w:type="pct"/>
            <w:shd w:val="clear" w:color="auto" w:fill="F2F2F2" w:themeFill="background1" w:themeFillShade="F2"/>
            <w:noWrap/>
          </w:tcPr>
          <w:p w14:paraId="25717C44" w14:textId="77777777" w:rsidR="00234BF0" w:rsidRPr="004D440E" w:rsidRDefault="004D440E" w:rsidP="009332DF">
            <w:pPr>
              <w:pStyle w:val="Tabletext1"/>
              <w:ind w:right="825"/>
              <w:jc w:val="right"/>
            </w:pPr>
            <w:r>
              <w:t>−</w:t>
            </w:r>
            <w:r w:rsidR="00234BF0" w:rsidRPr="004D440E">
              <w:t>$40</w:t>
            </w:r>
          </w:p>
        </w:tc>
        <w:tc>
          <w:tcPr>
            <w:tcW w:w="1152" w:type="pct"/>
            <w:shd w:val="clear" w:color="auto" w:fill="F2F2F2" w:themeFill="background1" w:themeFillShade="F2"/>
          </w:tcPr>
          <w:p w14:paraId="0DB8FC52" w14:textId="77777777" w:rsidR="00234BF0" w:rsidRPr="00FE55E7" w:rsidRDefault="004D440E" w:rsidP="009332DF">
            <w:pPr>
              <w:pStyle w:val="Tabletext1"/>
              <w:ind w:right="790"/>
              <w:jc w:val="right"/>
            </w:pPr>
            <w:r>
              <w:t>−</w:t>
            </w:r>
            <w:r w:rsidR="00234BF0" w:rsidRPr="00FE55E7">
              <w:t>$40</w:t>
            </w:r>
          </w:p>
        </w:tc>
      </w:tr>
      <w:tr w:rsidR="00234BF0" w:rsidRPr="00FE55E7" w14:paraId="1FEE6E70" w14:textId="77777777" w:rsidTr="005A5A7F">
        <w:trPr>
          <w:trHeight w:val="300"/>
          <w:tblHeader/>
        </w:trPr>
        <w:tc>
          <w:tcPr>
            <w:tcW w:w="2676" w:type="pct"/>
            <w:noWrap/>
          </w:tcPr>
          <w:p w14:paraId="063C1948" w14:textId="77777777" w:rsidR="00234BF0" w:rsidRPr="00FE55E7" w:rsidRDefault="00234BF0" w:rsidP="002C540F">
            <w:pPr>
              <w:pStyle w:val="Tabletext1"/>
            </w:pPr>
            <w:r w:rsidRPr="00FE55E7">
              <w:t xml:space="preserve">Number of </w:t>
            </w:r>
            <w:r w:rsidRPr="00BB72D0">
              <w:t>MTA</w:t>
            </w:r>
            <w:r w:rsidRPr="00FE55E7">
              <w:t xml:space="preserve"> sessions required per patient: 2.4</w:t>
            </w:r>
            <w:r w:rsidRPr="00FE55E7">
              <w:rPr>
                <w:vertAlign w:val="superscript"/>
              </w:rPr>
              <w:t>3</w:t>
            </w:r>
          </w:p>
        </w:tc>
        <w:tc>
          <w:tcPr>
            <w:tcW w:w="1172" w:type="pct"/>
            <w:noWrap/>
          </w:tcPr>
          <w:p w14:paraId="4AA29D59" w14:textId="77777777" w:rsidR="00234BF0" w:rsidRPr="00FE55E7" w:rsidRDefault="00234BF0" w:rsidP="009332DF">
            <w:pPr>
              <w:pStyle w:val="Tabletext1"/>
              <w:ind w:right="825"/>
              <w:jc w:val="right"/>
            </w:pPr>
            <w:r w:rsidRPr="00FE55E7">
              <w:t>$10,129</w:t>
            </w:r>
          </w:p>
        </w:tc>
        <w:tc>
          <w:tcPr>
            <w:tcW w:w="1152" w:type="pct"/>
          </w:tcPr>
          <w:p w14:paraId="5B7B3007" w14:textId="77777777" w:rsidR="00234BF0" w:rsidRPr="00FE55E7" w:rsidRDefault="00234BF0" w:rsidP="009332DF">
            <w:pPr>
              <w:pStyle w:val="Tabletext1"/>
              <w:ind w:right="790"/>
              <w:jc w:val="right"/>
            </w:pPr>
            <w:r w:rsidRPr="00FE55E7">
              <w:t>$11,255</w:t>
            </w:r>
          </w:p>
        </w:tc>
      </w:tr>
      <w:tr w:rsidR="00234BF0" w:rsidRPr="00FE55E7" w14:paraId="13985028" w14:textId="77777777" w:rsidTr="005A5A7F">
        <w:trPr>
          <w:trHeight w:val="300"/>
          <w:tblHeader/>
        </w:trPr>
        <w:tc>
          <w:tcPr>
            <w:tcW w:w="2676" w:type="pct"/>
            <w:noWrap/>
          </w:tcPr>
          <w:p w14:paraId="190F75C3" w14:textId="77777777" w:rsidR="00234BF0" w:rsidRPr="00FE55E7" w:rsidRDefault="00234BF0" w:rsidP="002C540F">
            <w:pPr>
              <w:pStyle w:val="Tabletext1"/>
            </w:pPr>
            <w:r w:rsidRPr="00FE55E7">
              <w:t xml:space="preserve">Number of </w:t>
            </w:r>
            <w:r w:rsidRPr="00BB72D0">
              <w:t>RFA</w:t>
            </w:r>
            <w:r w:rsidRPr="00FE55E7">
              <w:t xml:space="preserve"> sessions required per patient: 1.2</w:t>
            </w:r>
            <w:r w:rsidRPr="00FE55E7">
              <w:rPr>
                <w:vertAlign w:val="superscript"/>
              </w:rPr>
              <w:t>3</w:t>
            </w:r>
          </w:p>
        </w:tc>
        <w:tc>
          <w:tcPr>
            <w:tcW w:w="1172" w:type="pct"/>
            <w:shd w:val="clear" w:color="auto" w:fill="F2F2F2" w:themeFill="background1" w:themeFillShade="F2"/>
            <w:noWrap/>
          </w:tcPr>
          <w:p w14:paraId="012580BA" w14:textId="77777777" w:rsidR="00234BF0" w:rsidRPr="004D440E" w:rsidRDefault="004D440E" w:rsidP="009332DF">
            <w:pPr>
              <w:pStyle w:val="Tabletext1"/>
              <w:ind w:right="825"/>
              <w:jc w:val="right"/>
            </w:pPr>
            <w:r>
              <w:t>−</w:t>
            </w:r>
            <w:r w:rsidR="00234BF0" w:rsidRPr="004D440E">
              <w:t>$1,447</w:t>
            </w:r>
          </w:p>
        </w:tc>
        <w:tc>
          <w:tcPr>
            <w:tcW w:w="1152" w:type="pct"/>
            <w:shd w:val="clear" w:color="auto" w:fill="F2F2F2" w:themeFill="background1" w:themeFillShade="F2"/>
          </w:tcPr>
          <w:p w14:paraId="16C80C9B" w14:textId="77777777" w:rsidR="00234BF0" w:rsidRPr="00FE55E7" w:rsidRDefault="004D440E" w:rsidP="009332DF">
            <w:pPr>
              <w:pStyle w:val="Tabletext1"/>
              <w:ind w:right="790"/>
              <w:jc w:val="right"/>
            </w:pPr>
            <w:r>
              <w:t>−</w:t>
            </w:r>
            <w:r w:rsidR="00234BF0" w:rsidRPr="00FE55E7">
              <w:t>$1,608</w:t>
            </w:r>
          </w:p>
        </w:tc>
      </w:tr>
      <w:tr w:rsidR="00234BF0" w:rsidRPr="00FE55E7" w14:paraId="48A09459" w14:textId="77777777" w:rsidTr="005A5A7F">
        <w:trPr>
          <w:trHeight w:val="300"/>
          <w:tblHeader/>
        </w:trPr>
        <w:tc>
          <w:tcPr>
            <w:tcW w:w="2676" w:type="pct"/>
            <w:noWrap/>
          </w:tcPr>
          <w:p w14:paraId="5547D633" w14:textId="77777777" w:rsidR="00234BF0" w:rsidRPr="00FE55E7" w:rsidRDefault="00234BF0" w:rsidP="002C540F">
            <w:pPr>
              <w:pStyle w:val="Tabletext1"/>
            </w:pPr>
            <w:r w:rsidRPr="00FE55E7">
              <w:t xml:space="preserve">Number of </w:t>
            </w:r>
            <w:r w:rsidRPr="00BB72D0">
              <w:t>RFA</w:t>
            </w:r>
            <w:r w:rsidRPr="00FE55E7">
              <w:t xml:space="preserve"> sessions required per patient: 2</w:t>
            </w:r>
          </w:p>
        </w:tc>
        <w:tc>
          <w:tcPr>
            <w:tcW w:w="1172" w:type="pct"/>
            <w:shd w:val="clear" w:color="auto" w:fill="auto"/>
            <w:noWrap/>
          </w:tcPr>
          <w:p w14:paraId="3FF1458C" w14:textId="77777777" w:rsidR="00234BF0" w:rsidRPr="00FE55E7" w:rsidRDefault="00234BF0" w:rsidP="009332DF">
            <w:pPr>
              <w:pStyle w:val="Tabletext1"/>
              <w:ind w:right="825"/>
              <w:jc w:val="right"/>
            </w:pPr>
            <w:r w:rsidRPr="00216A18">
              <w:t>NR</w:t>
            </w:r>
          </w:p>
        </w:tc>
        <w:tc>
          <w:tcPr>
            <w:tcW w:w="1152" w:type="pct"/>
            <w:shd w:val="clear" w:color="auto" w:fill="F2F2F2" w:themeFill="background1" w:themeFillShade="F2"/>
          </w:tcPr>
          <w:p w14:paraId="2605D3F1" w14:textId="77777777" w:rsidR="00234BF0" w:rsidRPr="00FE55E7" w:rsidRDefault="004D440E" w:rsidP="009332DF">
            <w:pPr>
              <w:pStyle w:val="Tabletext1"/>
              <w:ind w:right="790"/>
              <w:jc w:val="right"/>
            </w:pPr>
            <w:r>
              <w:t>−</w:t>
            </w:r>
            <w:r w:rsidR="00234BF0" w:rsidRPr="00FE55E7">
              <w:t>$8,039</w:t>
            </w:r>
          </w:p>
        </w:tc>
      </w:tr>
      <w:tr w:rsidR="00234BF0" w:rsidRPr="00FE55E7" w14:paraId="717F1EE4" w14:textId="77777777" w:rsidTr="005A5A7F">
        <w:trPr>
          <w:trHeight w:val="300"/>
          <w:tblHeader/>
        </w:trPr>
        <w:tc>
          <w:tcPr>
            <w:tcW w:w="2676" w:type="pct"/>
            <w:noWrap/>
          </w:tcPr>
          <w:p w14:paraId="53680554" w14:textId="77777777" w:rsidR="00234BF0" w:rsidRPr="00FE55E7" w:rsidRDefault="00234BF0" w:rsidP="002C540F">
            <w:pPr>
              <w:pStyle w:val="Tabletext1"/>
            </w:pPr>
            <w:r w:rsidRPr="00FE55E7">
              <w:t xml:space="preserve">Relative reduction of 10% in chemotherapy usage with </w:t>
            </w:r>
            <w:r w:rsidRPr="00BB72D0">
              <w:t>MTA</w:t>
            </w:r>
            <w:r w:rsidR="006441BD">
              <w:rPr>
                <w:vertAlign w:val="superscript"/>
              </w:rPr>
              <w:t>​</w:t>
            </w:r>
            <w:r w:rsidR="006441BD" w:rsidRPr="00FE55E7">
              <w:rPr>
                <w:vertAlign w:val="superscript"/>
              </w:rPr>
              <w:t>4</w:t>
            </w:r>
          </w:p>
        </w:tc>
        <w:tc>
          <w:tcPr>
            <w:tcW w:w="1172" w:type="pct"/>
            <w:shd w:val="clear" w:color="auto" w:fill="auto"/>
            <w:noWrap/>
          </w:tcPr>
          <w:p w14:paraId="58A1500A" w14:textId="77777777" w:rsidR="00234BF0" w:rsidRPr="00FE55E7" w:rsidRDefault="00234BF0" w:rsidP="009332DF">
            <w:pPr>
              <w:pStyle w:val="Tabletext1"/>
              <w:ind w:right="825"/>
              <w:jc w:val="right"/>
            </w:pPr>
            <w:r w:rsidRPr="00216A18">
              <w:t>NR</w:t>
            </w:r>
          </w:p>
        </w:tc>
        <w:tc>
          <w:tcPr>
            <w:tcW w:w="1152" w:type="pct"/>
            <w:shd w:val="clear" w:color="auto" w:fill="F2F2F2" w:themeFill="background1" w:themeFillShade="F2"/>
          </w:tcPr>
          <w:p w14:paraId="3F887862" w14:textId="77777777" w:rsidR="00234BF0" w:rsidRPr="00FE55E7" w:rsidRDefault="004D440E" w:rsidP="009332DF">
            <w:pPr>
              <w:pStyle w:val="Tabletext1"/>
              <w:ind w:right="790"/>
              <w:jc w:val="right"/>
            </w:pPr>
            <w:r>
              <w:t>−</w:t>
            </w:r>
            <w:r w:rsidR="00234BF0" w:rsidRPr="00FE55E7">
              <w:t>$152</w:t>
            </w:r>
          </w:p>
        </w:tc>
      </w:tr>
    </w:tbl>
    <w:p w14:paraId="34D1021F" w14:textId="77777777" w:rsidR="00234BF0" w:rsidRPr="00FE55E7" w:rsidRDefault="00234BF0" w:rsidP="007B4160">
      <w:pPr>
        <w:pStyle w:val="Tablenotes0"/>
        <w:spacing w:before="120"/>
      </w:pPr>
      <w:r w:rsidRPr="00FE55E7">
        <w:rPr>
          <w:vertAlign w:val="superscript"/>
        </w:rPr>
        <w:t xml:space="preserve">1 </w:t>
      </w:r>
      <w:r w:rsidRPr="00FE55E7">
        <w:t xml:space="preserve">Weighted </w:t>
      </w:r>
      <w:r w:rsidRPr="001D635B">
        <w:t>MBS</w:t>
      </w:r>
      <w:r w:rsidRPr="00FE55E7">
        <w:t xml:space="preserve"> fee of $962 for population 1 (based on stratified fee of $817 for treatment of </w:t>
      </w:r>
      <w:r w:rsidR="00BE21AB">
        <w:t>≤3</w:t>
      </w:r>
      <w:r w:rsidR="00BE21AB" w:rsidRPr="00FE55E7">
        <w:t xml:space="preserve"> </w:t>
      </w:r>
      <w:r w:rsidRPr="00FE55E7">
        <w:t xml:space="preserve">lesions and $1,300 for </w:t>
      </w:r>
      <w:r w:rsidR="00BE21AB">
        <w:t>&gt;3</w:t>
      </w:r>
      <w:r w:rsidR="00BE21AB" w:rsidRPr="00FE55E7">
        <w:t xml:space="preserve"> </w:t>
      </w:r>
      <w:r w:rsidRPr="00FE55E7">
        <w:t xml:space="preserve">lesions) and </w:t>
      </w:r>
      <w:r w:rsidR="00BE21AB">
        <w:t>of</w:t>
      </w:r>
      <w:r w:rsidR="00BE21AB" w:rsidRPr="00FE55E7">
        <w:t xml:space="preserve"> $1,107 </w:t>
      </w:r>
      <w:r w:rsidRPr="00FE55E7">
        <w:t xml:space="preserve">for population 2 (based on stratified fee of $817 for treatment of </w:t>
      </w:r>
      <w:r w:rsidR="00BE21AB">
        <w:t>≤5</w:t>
      </w:r>
      <w:r w:rsidR="00BE21AB" w:rsidRPr="00FE55E7">
        <w:t xml:space="preserve"> </w:t>
      </w:r>
      <w:r w:rsidRPr="00FE55E7">
        <w:t xml:space="preserve">lesions and $1,300 for </w:t>
      </w:r>
      <w:r w:rsidR="00BE21AB">
        <w:t>&gt;5</w:t>
      </w:r>
      <w:r w:rsidR="00BE21AB" w:rsidRPr="00FE55E7">
        <w:t xml:space="preserve"> </w:t>
      </w:r>
      <w:r w:rsidRPr="00FE55E7">
        <w:t xml:space="preserve">lesions). For further details see section </w:t>
      </w:r>
      <w:r w:rsidRPr="00EC32A4">
        <w:rPr>
          <w:noProof/>
        </w:rPr>
        <w:t>D.4</w:t>
      </w:r>
      <w:r w:rsidRPr="00FE55E7">
        <w:t>.</w:t>
      </w:r>
    </w:p>
    <w:p w14:paraId="514B2B50" w14:textId="77777777" w:rsidR="00234BF0" w:rsidRPr="00FE55E7" w:rsidRDefault="00234BF0" w:rsidP="00D36813">
      <w:pPr>
        <w:pStyle w:val="Tablenotes0"/>
        <w:jc w:val="left"/>
      </w:pPr>
      <w:r w:rsidRPr="005650C2">
        <w:rPr>
          <w:vertAlign w:val="superscript"/>
        </w:rPr>
        <w:t>2</w:t>
      </w:r>
      <w:r w:rsidRPr="00FE55E7">
        <w:t xml:space="preserve"> As per applicant and some clinicians</w:t>
      </w:r>
      <w:r w:rsidR="00A068DF" w:rsidRPr="00FE55E7">
        <w:t>’</w:t>
      </w:r>
      <w:r w:rsidRPr="00FE55E7">
        <w:t xml:space="preserve"> suggestion</w:t>
      </w:r>
      <w:r w:rsidR="00BE21AB">
        <w:t>s</w:t>
      </w:r>
      <w:r w:rsidRPr="00FE55E7">
        <w:t xml:space="preserve">, </w:t>
      </w:r>
      <w:r w:rsidRPr="00BB72D0">
        <w:t>MTA</w:t>
      </w:r>
      <w:r w:rsidRPr="00FE55E7">
        <w:t xml:space="preserve"> would result in cost savings associated with operating/procedure rooms</w:t>
      </w:r>
      <w:r w:rsidR="00BE21AB">
        <w:t>,</w:t>
      </w:r>
      <w:r w:rsidRPr="00FE55E7">
        <w:t xml:space="preserve"> as it allows faster ablation times </w:t>
      </w:r>
      <w:r w:rsidR="00BE21AB">
        <w:t>than</w:t>
      </w:r>
      <w:r w:rsidRPr="00FE55E7">
        <w:t xml:space="preserve"> </w:t>
      </w:r>
      <w:r w:rsidRPr="00BB72D0">
        <w:t>RFA</w:t>
      </w:r>
      <w:r w:rsidRPr="00FE55E7">
        <w:t>. Sensitivity analyses are performed assuming arbitrary decrease</w:t>
      </w:r>
      <w:r w:rsidR="00BE21AB">
        <w:t>s</w:t>
      </w:r>
      <w:r w:rsidRPr="00FE55E7">
        <w:t xml:space="preserve"> of 10% and 20% in hospital costs associated with </w:t>
      </w:r>
      <w:r w:rsidRPr="00BB72D0">
        <w:t>MTA</w:t>
      </w:r>
      <w:r w:rsidRPr="00FE55E7">
        <w:t xml:space="preserve"> and reducing basic anaesthesia units used during the procedure.</w:t>
      </w:r>
    </w:p>
    <w:p w14:paraId="4BC983EA" w14:textId="77777777" w:rsidR="00234BF0" w:rsidRPr="00FE55E7" w:rsidRDefault="00234BF0" w:rsidP="00D36813">
      <w:pPr>
        <w:pStyle w:val="Tablenotes0"/>
        <w:jc w:val="left"/>
      </w:pPr>
      <w:r w:rsidRPr="00FE55E7">
        <w:rPr>
          <w:vertAlign w:val="superscript"/>
        </w:rPr>
        <w:t xml:space="preserve">3 </w:t>
      </w:r>
      <w:r w:rsidRPr="00FE55E7">
        <w:t xml:space="preserve">The number of sessions required per patient for </w:t>
      </w:r>
      <w:r w:rsidRPr="00BB72D0">
        <w:t>RFA</w:t>
      </w:r>
      <w:r w:rsidRPr="00FE55E7">
        <w:t xml:space="preserve"> (1.2) estimated from </w:t>
      </w:r>
      <w:r w:rsidRPr="001D635B">
        <w:t>MBS</w:t>
      </w:r>
      <w:r w:rsidRPr="00FE55E7">
        <w:t xml:space="preserve"> data received from the Department </w:t>
      </w:r>
      <w:r w:rsidR="008722F6">
        <w:t xml:space="preserve">of Health </w:t>
      </w:r>
      <w:r w:rsidRPr="00FE55E7">
        <w:t xml:space="preserve">and for </w:t>
      </w:r>
      <w:r w:rsidRPr="00BB72D0">
        <w:t>MTA</w:t>
      </w:r>
      <w:r w:rsidRPr="00FE55E7">
        <w:t xml:space="preserve"> (2.4) sourced from </w:t>
      </w:r>
      <w:r w:rsidR="002C540F" w:rsidRPr="00FE55E7">
        <w:fldChar w:fldCharType="begin">
          <w:fldData xml:space="preserve">PEVuZE5vdGU+PENpdGU+PEF1dGhvcj5TaGliYXRhPC9BdXRob3I+PFllYXI+MjAwMjwvWWVhcj48
UmVjTnVtPjMzPC9SZWNOdW0+PERpc3BsYXlUZXh0PihTaGliYXRhIGV0IGFsLiAyMDAyYik8L0Rp
c3BsYXlUZXh0PjxyZWNvcmQ+PHJlYy1udW1iZXI+MzM8L3JlYy1udW1iZXI+PGZvcmVpZ24ta2V5
cz48a2V5IGFwcD0iRU4iIGRiLWlkPSI5YTJkZXJmc292c3Z2d2VydHgwNWRhZHl0MmFhcncydnZw
ZDIiIHRpbWVzdGFtcD0iMTQ2OTUwNDg3OCI+MzM8L2tleT48L2ZvcmVpZ24ta2V5cz48cmVmLXR5
cGUgbmFtZT0iSm91cm5hbCBBcnRpY2xlIj4xNzwvcmVmLXR5cGU+PGNvbnRyaWJ1dG9ycz48YXV0
aG9ycz48YXV0aG9yPlNoaWJhdGEsIFQuPC9hdXRob3I+PGF1dGhvcj5JaW11cm8sIFkuPC9hdXRo
b3I+PGF1dGhvcj5ZYW1hbW90bywgWS48L2F1dGhvcj48YXV0aG9yPk1hZXRhbmksIFkuPC9hdXRo
b3I+PGF1dGhvcj5BbWV0YW5pLCBGLjwvYXV0aG9yPjxhdXRob3I+SXRvaCwgSy48L2F1dGhvcj48
YXV0aG9yPktvbmlzaGksIEouPC9hdXRob3I+PC9hdXRob3JzPjwvY29udHJpYnV0b3JzPjxhdXRo
LWFkZHJlc3M+RGVwYXJ0bWVudCBvZiBEaWFnbm9zdGljIEltYWdpbmcgYW5kIE51Y2xlYXIgTWVk
aWNpbmUsIEt5b3RvIFVuaXZlcnNpdHkgR3JhZHVhdGUgU2Nob29sIG9mIE1lZGljaW5lLCA1NC1L
YXdhaGFyYWNobywgU2hvZ29pbiwgU2FreW9rdSwgS3lvdG8gNjA2LTg1MDcsIEphcGFuLiBrc2pA
a3VocC5reW90by11LmFjLmpwPC9hdXRoLWFkZHJlc3M+PHRpdGxlcz48dGl0bGU+U21hbGwgaGVw
YXRvY2VsbHVsYXIgY2FyY2lub21hOiBjb21wYXJpc29uIG9mIHJhZGlvLWZyZXF1ZW5jeSBhYmxh
dGlvbiBhbmQgcGVyY3V0YW5lb3VzIG1pY3Jvd2F2ZSBjb2FndWxhdGlvbiB0aGVyYXB5PC90aXRs
ZT48c2Vjb25kYXJ5LXRpdGxlPlJhZGlvbG9neTwvc2Vjb25kYXJ5LXRpdGxlPjwvdGl0bGVzPjxw
ZXJpb2RpY2FsPjxmdWxsLXRpdGxlPlJhZGlvbG9neTwvZnVsbC10aXRsZT48L3BlcmlvZGljYWw+
PHBhZ2VzPjMzMS03PC9wYWdlcz48dm9sdW1lPjIyMzwvdm9sdW1lPjxudW1iZXI+MjwvbnVtYmVy
PjxrZXl3b3Jkcz48a2V5d29yZD5BZHVsdDwva2V5d29yZD48a2V5d29yZD5BZ2VkPC9rZXl3b3Jk
PjxrZXl3b3JkPkFnZWQsIDgwIGFuZCBvdmVyPC9rZXl3b3JkPjxrZXl3b3JkPkNhcmNpbm9tYSwg
SGVwYXRvY2VsbHVsYXIvKnRoZXJhcHk8L2tleXdvcmQ+PGtleXdvcmQ+KkNhdGhldGVyIEFibGF0
aW9uPC9rZXl3b3JkPjxrZXl3b3JkPkNoaS1TcXVhcmUgRGlzdHJpYnV0aW9uPC9rZXl3b3JkPjxr
ZXl3b3JkPkVsZWN0cm9jb2FndWxhdGlvbi8qbWV0aG9kczwva2V5d29yZD48a2V5d29yZD5IdW1h
bnM8L2tleXdvcmQ+PGtleXdvcmQ+TGl2ZXIgTmVvcGxhc21zLyp0aGVyYXB5PC9rZXl3b3JkPjxr
ZXl3b3JkPk1pY3Jvd2F2ZXMvKnRoZXJhcGV1dGljIHVzZTwva2V5d29yZD48a2V5d29yZD5NaWRk
bGUgQWdlZDwva2V5d29yZD48a2V5d29yZD5OZW9wbGFzbSBSZWN1cnJlbmNlLCBMb2NhbDwva2V5
d29yZD48a2V5d29yZD5Qcm9zcGVjdGl2ZSBTdHVkaWVzPC9rZXl3b3JkPjxrZXl3b3JkPlJhZGlv
Z3JhcGh5LCBJbnRlcnZlbnRpb25hbDwva2V5d29yZD48a2V5d29yZD5TdGF0aXN0aWNzLCBOb25w
YXJhbWV0cmljPC9rZXl3b3JkPjxrZXl3b3JkPlRvbW9ncmFwaHksIFgtUmF5IENvbXB1dGVkPC9r
ZXl3b3JkPjxrZXl3b3JkPlRyZWF0bWVudCBPdXRjb21lPC9rZXl3b3JkPjwva2V5d29yZHM+PGRh
dGVzPjx5ZWFyPjIwMDI8L3llYXI+PHB1Yi1kYXRlcz48ZGF0ZT5NYXk8L2RhdGU+PC9wdWItZGF0
ZXM+PC9kYXRlcz48aXNibj4wMDMzLTg0MTkgKFByaW50KSYjeEQ7MDAzMy04NDE5IChMaW5raW5n
KTwvaXNibj48YWNjZXNzaW9uLW51bT4xMTk5NzUzNDwvYWNjZXNzaW9uLW51bT48dXJscz48cmVs
YXRlZC11cmxzPjx1cmw+aHR0cDovL3d3dy5uY2JpLm5sbS5uaWguZ292L3B1Ym1lZC8xMTk5NzUz
NDwvdXJsPjwvcmVsYXRlZC11cmxzPjwvdXJscz48ZWxlY3Ryb25pYy1yZXNvdXJjZS1udW0+MTAu
MTE0OC9yYWRpb2wuMjIzMjAxMDc3NTwvZWxlY3Ryb25pYy1yZXNvdXJjZS1udW0+PC9yZWNvcmQ+
PC9DaXRlPjwvRW5kTm90ZT5=
</w:fldData>
        </w:fldChar>
      </w:r>
      <w:r w:rsidR="002C540F" w:rsidRPr="00FE55E7">
        <w:instrText xml:space="preserve"> ADDIN EN.CITE </w:instrText>
      </w:r>
      <w:r w:rsidR="002C540F" w:rsidRPr="00FE55E7">
        <w:fldChar w:fldCharType="begin">
          <w:fldData xml:space="preserve">PEVuZE5vdGU+PENpdGU+PEF1dGhvcj5TaGliYXRhPC9BdXRob3I+PFllYXI+MjAwMjwvWWVhcj48
UmVjTnVtPjMzPC9SZWNOdW0+PERpc3BsYXlUZXh0PihTaGliYXRhIGV0IGFsLiAyMDAyYik8L0Rp
c3BsYXlUZXh0PjxyZWNvcmQ+PHJlYy1udW1iZXI+MzM8L3JlYy1udW1iZXI+PGZvcmVpZ24ta2V5
cz48a2V5IGFwcD0iRU4iIGRiLWlkPSI5YTJkZXJmc292c3Z2d2VydHgwNWRhZHl0MmFhcncydnZw
ZDIiIHRpbWVzdGFtcD0iMTQ2OTUwNDg3OCI+MzM8L2tleT48L2ZvcmVpZ24ta2V5cz48cmVmLXR5
cGUgbmFtZT0iSm91cm5hbCBBcnRpY2xlIj4xNzwvcmVmLXR5cGU+PGNvbnRyaWJ1dG9ycz48YXV0
aG9ycz48YXV0aG9yPlNoaWJhdGEsIFQuPC9hdXRob3I+PGF1dGhvcj5JaW11cm8sIFkuPC9hdXRo
b3I+PGF1dGhvcj5ZYW1hbW90bywgWS48L2F1dGhvcj48YXV0aG9yPk1hZXRhbmksIFkuPC9hdXRo
b3I+PGF1dGhvcj5BbWV0YW5pLCBGLjwvYXV0aG9yPjxhdXRob3I+SXRvaCwgSy48L2F1dGhvcj48
YXV0aG9yPktvbmlzaGksIEouPC9hdXRob3I+PC9hdXRob3JzPjwvY29udHJpYnV0b3JzPjxhdXRo
LWFkZHJlc3M+RGVwYXJ0bWVudCBvZiBEaWFnbm9zdGljIEltYWdpbmcgYW5kIE51Y2xlYXIgTWVk
aWNpbmUsIEt5b3RvIFVuaXZlcnNpdHkgR3JhZHVhdGUgU2Nob29sIG9mIE1lZGljaW5lLCA1NC1L
YXdhaGFyYWNobywgU2hvZ29pbiwgU2FreW9rdSwgS3lvdG8gNjA2LTg1MDcsIEphcGFuLiBrc2pA
a3VocC5reW90by11LmFjLmpwPC9hdXRoLWFkZHJlc3M+PHRpdGxlcz48dGl0bGU+U21hbGwgaGVw
YXRvY2VsbHVsYXIgY2FyY2lub21hOiBjb21wYXJpc29uIG9mIHJhZGlvLWZyZXF1ZW5jeSBhYmxh
dGlvbiBhbmQgcGVyY3V0YW5lb3VzIG1pY3Jvd2F2ZSBjb2FndWxhdGlvbiB0aGVyYXB5PC90aXRs
ZT48c2Vjb25kYXJ5LXRpdGxlPlJhZGlvbG9neTwvc2Vjb25kYXJ5LXRpdGxlPjwvdGl0bGVzPjxw
ZXJpb2RpY2FsPjxmdWxsLXRpdGxlPlJhZGlvbG9neTwvZnVsbC10aXRsZT48L3BlcmlvZGljYWw+
PHBhZ2VzPjMzMS03PC9wYWdlcz48dm9sdW1lPjIyMzwvdm9sdW1lPjxudW1iZXI+MjwvbnVtYmVy
PjxrZXl3b3Jkcz48a2V5d29yZD5BZHVsdDwva2V5d29yZD48a2V5d29yZD5BZ2VkPC9rZXl3b3Jk
PjxrZXl3b3JkPkFnZWQsIDgwIGFuZCBvdmVyPC9rZXl3b3JkPjxrZXl3b3JkPkNhcmNpbm9tYSwg
SGVwYXRvY2VsbHVsYXIvKnRoZXJhcHk8L2tleXdvcmQ+PGtleXdvcmQ+KkNhdGhldGVyIEFibGF0
aW9uPC9rZXl3b3JkPjxrZXl3b3JkPkNoaS1TcXVhcmUgRGlzdHJpYnV0aW9uPC9rZXl3b3JkPjxr
ZXl3b3JkPkVsZWN0cm9jb2FndWxhdGlvbi8qbWV0aG9kczwva2V5d29yZD48a2V5d29yZD5IdW1h
bnM8L2tleXdvcmQ+PGtleXdvcmQ+TGl2ZXIgTmVvcGxhc21zLyp0aGVyYXB5PC9rZXl3b3JkPjxr
ZXl3b3JkPk1pY3Jvd2F2ZXMvKnRoZXJhcGV1dGljIHVzZTwva2V5d29yZD48a2V5d29yZD5NaWRk
bGUgQWdlZDwva2V5d29yZD48a2V5d29yZD5OZW9wbGFzbSBSZWN1cnJlbmNlLCBMb2NhbDwva2V5
d29yZD48a2V5d29yZD5Qcm9zcGVjdGl2ZSBTdHVkaWVzPC9rZXl3b3JkPjxrZXl3b3JkPlJhZGlv
Z3JhcGh5LCBJbnRlcnZlbnRpb25hbDwva2V5d29yZD48a2V5d29yZD5TdGF0aXN0aWNzLCBOb25w
YXJhbWV0cmljPC9rZXl3b3JkPjxrZXl3b3JkPlRvbW9ncmFwaHksIFgtUmF5IENvbXB1dGVkPC9r
ZXl3b3JkPjxrZXl3b3JkPlRyZWF0bWVudCBPdXRjb21lPC9rZXl3b3JkPjwva2V5d29yZHM+PGRh
dGVzPjx5ZWFyPjIwMDI8L3llYXI+PHB1Yi1kYXRlcz48ZGF0ZT5NYXk8L2RhdGU+PC9wdWItZGF0
ZXM+PC9kYXRlcz48aXNibj4wMDMzLTg0MTkgKFByaW50KSYjeEQ7MDAzMy04NDE5IChMaW5raW5n
KTwvaXNibj48YWNjZXNzaW9uLW51bT4xMTk5NzUzNDwvYWNjZXNzaW9uLW51bT48dXJscz48cmVs
YXRlZC11cmxzPjx1cmw+aHR0cDovL3d3dy5uY2JpLm5sbS5uaWguZ292L3B1Ym1lZC8xMTk5NzUz
NDwvdXJsPjwvcmVsYXRlZC11cmxzPjwvdXJscz48ZWxlY3Ryb25pYy1yZXNvdXJjZS1udW0+MTAu
MTE0OC9yYWRpb2wuMjIzMjAxMDc3NTwvZWxlY3Ryb25pYy1yZXNvdXJjZS1udW0+PC9yZWNvcmQ+
PC9DaXRlPjwvRW5kTm90ZT5=
</w:fldData>
        </w:fldChar>
      </w:r>
      <w:r w:rsidR="002C540F" w:rsidRPr="00FE55E7">
        <w:instrText xml:space="preserve"> ADDIN EN.CITE.DATA </w:instrText>
      </w:r>
      <w:r w:rsidR="002C540F" w:rsidRPr="00FE55E7">
        <w:fldChar w:fldCharType="end"/>
      </w:r>
      <w:r w:rsidR="002C540F" w:rsidRPr="00FE55E7">
        <w:fldChar w:fldCharType="separate"/>
      </w:r>
      <w:bookmarkStart w:id="148" w:name="OLE_LINK525"/>
      <w:bookmarkStart w:id="149" w:name="OLE_LINK524"/>
      <w:r w:rsidR="002C540F" w:rsidRPr="00FE55E7">
        <w:rPr>
          <w:noProof/>
        </w:rPr>
        <w:t>(</w:t>
      </w:r>
      <w:hyperlink w:anchor="_ENREF_69" w:tooltip="Shibata, 2002 #33" w:history="1">
        <w:r w:rsidR="004E7A85" w:rsidRPr="00FE55E7">
          <w:rPr>
            <w:noProof/>
          </w:rPr>
          <w:t xml:space="preserve">Shibata </w:t>
        </w:r>
        <w:r w:rsidR="00303769" w:rsidRPr="00FE55E7">
          <w:rPr>
            <w:noProof/>
          </w:rPr>
          <w:t>et al</w:t>
        </w:r>
        <w:r w:rsidR="004E7A85" w:rsidRPr="00FE55E7">
          <w:rPr>
            <w:noProof/>
          </w:rPr>
          <w:t xml:space="preserve"> 2002b</w:t>
        </w:r>
      </w:hyperlink>
      <w:bookmarkEnd w:id="148"/>
      <w:bookmarkEnd w:id="149"/>
      <w:r w:rsidR="002C540F" w:rsidRPr="00FE55E7">
        <w:rPr>
          <w:noProof/>
        </w:rPr>
        <w:t>)</w:t>
      </w:r>
      <w:r w:rsidR="002C540F" w:rsidRPr="00FE55E7">
        <w:fldChar w:fldCharType="end"/>
      </w:r>
      <w:r w:rsidRPr="00FE55E7">
        <w:t xml:space="preserve">. See section </w:t>
      </w:r>
      <w:r w:rsidRPr="00EC32A4">
        <w:rPr>
          <w:noProof/>
        </w:rPr>
        <w:t>D.4</w:t>
      </w:r>
      <w:r w:rsidRPr="00FE55E7">
        <w:t>.4 for further details.</w:t>
      </w:r>
    </w:p>
    <w:p w14:paraId="0CD67869" w14:textId="77777777" w:rsidR="00234BF0" w:rsidRPr="00FE55E7" w:rsidRDefault="00234BF0" w:rsidP="00D36813">
      <w:pPr>
        <w:pStyle w:val="Tablenotes0"/>
        <w:jc w:val="left"/>
      </w:pPr>
      <w:r w:rsidRPr="00FE55E7">
        <w:rPr>
          <w:vertAlign w:val="superscript"/>
        </w:rPr>
        <w:t>4</w:t>
      </w:r>
      <w:r w:rsidRPr="00FE55E7">
        <w:t xml:space="preserve"> One consultant suggested that </w:t>
      </w:r>
      <w:r w:rsidR="00BE21AB">
        <w:t xml:space="preserve">the </w:t>
      </w:r>
      <w:r w:rsidRPr="00FE55E7">
        <w:t xml:space="preserve">use of </w:t>
      </w:r>
      <w:r w:rsidRPr="00BB72D0">
        <w:t>MTA</w:t>
      </w:r>
      <w:r w:rsidRPr="00FE55E7">
        <w:t xml:space="preserve"> may reduce the chemotherapy usage by 10%</w:t>
      </w:r>
      <w:r w:rsidR="00BE21AB" w:rsidRPr="00BE21AB">
        <w:t xml:space="preserve"> </w:t>
      </w:r>
      <w:r w:rsidR="00BE21AB" w:rsidRPr="00FE55E7">
        <w:t xml:space="preserve">compared with </w:t>
      </w:r>
      <w:r w:rsidR="00BE21AB" w:rsidRPr="00BB72D0">
        <w:t>RFA</w:t>
      </w:r>
      <w:r w:rsidRPr="00FE55E7">
        <w:t>.</w:t>
      </w:r>
    </w:p>
    <w:p w14:paraId="1AD603CD" w14:textId="77777777" w:rsidR="00234BF0" w:rsidRPr="00FE55E7" w:rsidRDefault="00234BF0" w:rsidP="00D36813">
      <w:pPr>
        <w:pStyle w:val="Tablenotes0"/>
        <w:jc w:val="left"/>
      </w:pPr>
      <w:r w:rsidRPr="00FE55E7">
        <w:t>Shaded cells show the cost</w:t>
      </w:r>
      <w:r w:rsidR="00B50D8B">
        <w:t xml:space="preserve"> </w:t>
      </w:r>
      <w:r w:rsidRPr="00FE55E7">
        <w:t xml:space="preserve">savings (negative value for incremental cost) </w:t>
      </w:r>
      <w:r w:rsidR="00B50D8B">
        <w:t>by</w:t>
      </w:r>
      <w:r w:rsidRPr="00FE55E7">
        <w:t xml:space="preserve"> </w:t>
      </w:r>
      <w:r w:rsidRPr="00BB72D0">
        <w:t>MTA</w:t>
      </w:r>
      <w:r w:rsidRPr="00FE55E7">
        <w:t>.</w:t>
      </w:r>
    </w:p>
    <w:p w14:paraId="1F5C9708" w14:textId="77777777" w:rsidR="00234BF0" w:rsidRPr="00FE55E7" w:rsidRDefault="00234BF0" w:rsidP="00D36813">
      <w:pPr>
        <w:pStyle w:val="Tablenotes0"/>
        <w:jc w:val="left"/>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 xml:space="preserve">microwave tissue ablation; </w:t>
      </w:r>
      <w:r w:rsidRPr="00216A18">
        <w:t>NR</w:t>
      </w:r>
      <w:r w:rsidR="00454FF4" w:rsidRPr="00FE55E7">
        <w:t xml:space="preserve"> = </w:t>
      </w:r>
      <w:r w:rsidRPr="00FE55E7">
        <w:t xml:space="preserve">not relevant; </w:t>
      </w:r>
      <w:r w:rsidRPr="00BB72D0">
        <w:t>RFA</w:t>
      </w:r>
      <w:r w:rsidR="00454FF4" w:rsidRPr="00FE55E7">
        <w:t xml:space="preserve"> = </w:t>
      </w:r>
      <w:r w:rsidRPr="00FE55E7">
        <w:t>radiofrequency ablation</w:t>
      </w:r>
    </w:p>
    <w:p w14:paraId="3E1AD34A" w14:textId="77777777" w:rsidR="00234BF0" w:rsidRPr="00FE55E7" w:rsidRDefault="00234BF0" w:rsidP="00234BF0">
      <w:pPr>
        <w:pStyle w:val="Heading3"/>
      </w:pPr>
      <w:bookmarkStart w:id="150" w:name="_Toc457404447"/>
      <w:r w:rsidRPr="00FE55E7">
        <w:lastRenderedPageBreak/>
        <w:t>Estimated Extent of Use and Financial Implications</w:t>
      </w:r>
      <w:bookmarkEnd w:id="150"/>
    </w:p>
    <w:p w14:paraId="26289F5E" w14:textId="77777777" w:rsidR="00234BF0" w:rsidRPr="00FE55E7" w:rsidRDefault="00234BF0" w:rsidP="00234BF0">
      <w:pPr>
        <w:jc w:val="both"/>
      </w:pPr>
      <w:r w:rsidRPr="00FE55E7">
        <w:t xml:space="preserve">An epidemiological approach has been used to estimate the financial implications of the introduction of </w:t>
      </w:r>
      <w:r w:rsidRPr="00BB72D0">
        <w:t>MTA</w:t>
      </w:r>
      <w:r w:rsidRPr="00FE55E7">
        <w:t>.</w:t>
      </w:r>
      <w:r w:rsidR="00B50D8B">
        <w:t xml:space="preserve"> </w:t>
      </w:r>
      <w:r w:rsidRPr="00FE55E7">
        <w:t xml:space="preserve">The financial implications to the </w:t>
      </w:r>
      <w:r w:rsidRPr="001D635B">
        <w:t>MBS</w:t>
      </w:r>
      <w:r w:rsidRPr="00FE55E7">
        <w:t xml:space="preserve"> resulting from the proposed listing of </w:t>
      </w:r>
      <w:r w:rsidRPr="00BB72D0">
        <w:t>MTA</w:t>
      </w:r>
      <w:r w:rsidRPr="00FE55E7">
        <w:t xml:space="preserve"> (assuming similar </w:t>
      </w:r>
      <w:r w:rsidRPr="001D635B">
        <w:t>MBS</w:t>
      </w:r>
      <w:r w:rsidRPr="00FE55E7">
        <w:t xml:space="preserve"> funding for </w:t>
      </w:r>
      <w:r w:rsidRPr="00BB72D0">
        <w:t>MTA</w:t>
      </w:r>
      <w:r w:rsidRPr="00FE55E7">
        <w:t xml:space="preserve"> as for </w:t>
      </w:r>
      <w:r w:rsidRPr="00BB72D0">
        <w:t>RFA</w:t>
      </w:r>
      <w:r w:rsidRPr="00FE55E7">
        <w:t xml:space="preserve">) are summarised in </w:t>
      </w:r>
      <w:r w:rsidRPr="00FE55E7">
        <w:fldChar w:fldCharType="begin"/>
      </w:r>
      <w:r w:rsidRPr="00FE55E7">
        <w:instrText xml:space="preserve"> REF _Ref458688064 \h </w:instrText>
      </w:r>
      <w:r w:rsidRPr="00FE55E7">
        <w:fldChar w:fldCharType="separate"/>
      </w:r>
      <w:r w:rsidR="00E65A28" w:rsidRPr="00FE55E7">
        <w:t xml:space="preserve">Table </w:t>
      </w:r>
      <w:r w:rsidR="00E65A28">
        <w:rPr>
          <w:noProof/>
        </w:rPr>
        <w:t>7</w:t>
      </w:r>
      <w:r w:rsidRPr="00FE55E7">
        <w:fldChar w:fldCharType="end"/>
      </w:r>
      <w:r w:rsidRPr="00FE55E7">
        <w:t>.</w:t>
      </w:r>
    </w:p>
    <w:p w14:paraId="7F7698AF" w14:textId="77777777" w:rsidR="00234BF0" w:rsidRPr="00FE55E7" w:rsidRDefault="00234BF0" w:rsidP="00234BF0">
      <w:pPr>
        <w:pStyle w:val="Caption"/>
        <w:tabs>
          <w:tab w:val="left" w:pos="1134"/>
        </w:tabs>
        <w:ind w:left="1134" w:hanging="1134"/>
      </w:pPr>
      <w:bookmarkStart w:id="151" w:name="_Ref458688064"/>
      <w:bookmarkStart w:id="152" w:name="_Toc457469266"/>
      <w:bookmarkStart w:id="153" w:name="OLE_LINK202"/>
      <w:bookmarkStart w:id="154" w:name="_Toc460406478"/>
      <w:r w:rsidRPr="00FE55E7">
        <w:t xml:space="preserve">Table </w:t>
      </w:r>
      <w:r w:rsidR="00AB50C4">
        <w:fldChar w:fldCharType="begin"/>
      </w:r>
      <w:r w:rsidR="00AB50C4">
        <w:instrText xml:space="preserve"> SEQ Table \* ARABIC </w:instrText>
      </w:r>
      <w:r w:rsidR="00AB50C4">
        <w:fldChar w:fldCharType="separate"/>
      </w:r>
      <w:r w:rsidR="00E65A28">
        <w:rPr>
          <w:noProof/>
        </w:rPr>
        <w:t>7</w:t>
      </w:r>
      <w:r w:rsidR="00AB50C4">
        <w:rPr>
          <w:noProof/>
        </w:rPr>
        <w:fldChar w:fldCharType="end"/>
      </w:r>
      <w:bookmarkEnd w:id="151"/>
      <w:r w:rsidRPr="00FE55E7">
        <w:tab/>
        <w:t xml:space="preserve">Total costs to the </w:t>
      </w:r>
      <w:r w:rsidRPr="001D635B">
        <w:t>MBS</w:t>
      </w:r>
      <w:r w:rsidRPr="00FE55E7">
        <w:t xml:space="preserve"> associated with </w:t>
      </w:r>
      <w:bookmarkEnd w:id="152"/>
      <w:r w:rsidRPr="00BB72D0">
        <w:t>MTA</w:t>
      </w:r>
      <w:bookmarkEnd w:id="153"/>
      <w:bookmarkEnd w:id="154"/>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This table provides a summary of the financial impact of the proposed new medical service over the next five years."/>
      </w:tblPr>
      <w:tblGrid>
        <w:gridCol w:w="2228"/>
        <w:gridCol w:w="1371"/>
        <w:gridCol w:w="1371"/>
        <w:gridCol w:w="1371"/>
        <w:gridCol w:w="1371"/>
        <w:gridCol w:w="1370"/>
      </w:tblGrid>
      <w:tr w:rsidR="00234BF0" w:rsidRPr="00FE55E7" w14:paraId="3F9783F3" w14:textId="77777777" w:rsidTr="00244AB6">
        <w:trPr>
          <w:trHeight w:val="300"/>
          <w:tblHeader/>
        </w:trPr>
        <w:tc>
          <w:tcPr>
            <w:tcW w:w="1226" w:type="pct"/>
            <w:tcBorders>
              <w:bottom w:val="single" w:sz="4" w:space="0" w:color="auto"/>
            </w:tcBorders>
            <w:shd w:val="clear" w:color="auto" w:fill="auto"/>
            <w:vAlign w:val="center"/>
          </w:tcPr>
          <w:p w14:paraId="03CC72FB" w14:textId="77777777" w:rsidR="00234BF0" w:rsidRPr="008722F6" w:rsidRDefault="00234BF0" w:rsidP="002C540F">
            <w:pPr>
              <w:keepNext/>
              <w:tabs>
                <w:tab w:val="left" w:pos="851"/>
              </w:tabs>
              <w:spacing w:before="40" w:after="40" w:line="240" w:lineRule="auto"/>
              <w:ind w:left="851" w:hanging="851"/>
              <w:rPr>
                <w:rFonts w:ascii="Arial Narrow" w:hAnsi="Arial Narrow"/>
                <w:sz w:val="20"/>
                <w:szCs w:val="20"/>
              </w:rPr>
            </w:pPr>
            <w:r w:rsidRPr="008722F6">
              <w:rPr>
                <w:rFonts w:ascii="Arial Narrow" w:hAnsi="Arial Narrow"/>
                <w:sz w:val="20"/>
                <w:szCs w:val="20"/>
              </w:rPr>
              <w:t>-</w:t>
            </w:r>
          </w:p>
        </w:tc>
        <w:tc>
          <w:tcPr>
            <w:tcW w:w="755" w:type="pct"/>
            <w:tcBorders>
              <w:bottom w:val="single" w:sz="4" w:space="0" w:color="auto"/>
            </w:tcBorders>
            <w:vAlign w:val="center"/>
          </w:tcPr>
          <w:p w14:paraId="5563AEF8" w14:textId="77777777" w:rsidR="00234BF0" w:rsidRPr="00FE55E7" w:rsidRDefault="00A068DF" w:rsidP="002C540F">
            <w:pPr>
              <w:keepNext/>
              <w:tabs>
                <w:tab w:val="left" w:pos="851"/>
              </w:tabs>
              <w:spacing w:before="40" w:after="40" w:line="240" w:lineRule="auto"/>
              <w:ind w:left="851" w:hanging="851"/>
              <w:jc w:val="center"/>
              <w:rPr>
                <w:rFonts w:ascii="Arial Narrow" w:hAnsi="Arial Narrow"/>
                <w:b/>
                <w:sz w:val="20"/>
                <w:szCs w:val="20"/>
              </w:rPr>
            </w:pPr>
            <w:r w:rsidRPr="00FE55E7">
              <w:rPr>
                <w:rFonts w:ascii="Arial Narrow" w:hAnsi="Arial Narrow"/>
                <w:b/>
                <w:sz w:val="20"/>
                <w:szCs w:val="20"/>
              </w:rPr>
              <w:t>2015–</w:t>
            </w:r>
            <w:r w:rsidR="00234BF0" w:rsidRPr="00FE55E7">
              <w:rPr>
                <w:rFonts w:ascii="Arial Narrow" w:hAnsi="Arial Narrow"/>
                <w:b/>
                <w:sz w:val="20"/>
                <w:szCs w:val="20"/>
              </w:rPr>
              <w:t>16</w:t>
            </w:r>
          </w:p>
        </w:tc>
        <w:tc>
          <w:tcPr>
            <w:tcW w:w="755" w:type="pct"/>
            <w:tcBorders>
              <w:bottom w:val="single" w:sz="4" w:space="0" w:color="auto"/>
            </w:tcBorders>
            <w:shd w:val="clear" w:color="auto" w:fill="auto"/>
            <w:vAlign w:val="center"/>
          </w:tcPr>
          <w:p w14:paraId="6C3C4B3D" w14:textId="77777777" w:rsidR="00234BF0" w:rsidRPr="00FE55E7" w:rsidRDefault="00A068DF" w:rsidP="002C540F">
            <w:pPr>
              <w:keepNext/>
              <w:tabs>
                <w:tab w:val="left" w:pos="851"/>
              </w:tabs>
              <w:spacing w:before="40" w:after="40" w:line="240" w:lineRule="auto"/>
              <w:ind w:left="851" w:hanging="851"/>
              <w:jc w:val="center"/>
              <w:rPr>
                <w:rFonts w:ascii="Arial Narrow" w:hAnsi="Arial Narrow"/>
                <w:b/>
                <w:sz w:val="20"/>
                <w:szCs w:val="20"/>
              </w:rPr>
            </w:pPr>
            <w:r w:rsidRPr="00FE55E7">
              <w:rPr>
                <w:rFonts w:ascii="Arial Narrow" w:hAnsi="Arial Narrow"/>
                <w:b/>
                <w:sz w:val="20"/>
                <w:szCs w:val="20"/>
              </w:rPr>
              <w:t>2016–</w:t>
            </w:r>
            <w:r w:rsidR="00234BF0" w:rsidRPr="00FE55E7">
              <w:rPr>
                <w:rFonts w:ascii="Arial Narrow" w:hAnsi="Arial Narrow"/>
                <w:b/>
                <w:sz w:val="20"/>
                <w:szCs w:val="20"/>
              </w:rPr>
              <w:t>17</w:t>
            </w:r>
          </w:p>
        </w:tc>
        <w:tc>
          <w:tcPr>
            <w:tcW w:w="755" w:type="pct"/>
            <w:tcBorders>
              <w:bottom w:val="single" w:sz="4" w:space="0" w:color="auto"/>
            </w:tcBorders>
            <w:shd w:val="clear" w:color="auto" w:fill="auto"/>
            <w:vAlign w:val="center"/>
          </w:tcPr>
          <w:p w14:paraId="601F599F" w14:textId="77777777" w:rsidR="00234BF0" w:rsidRPr="00FE55E7" w:rsidRDefault="00A068DF" w:rsidP="002C540F">
            <w:pPr>
              <w:keepNext/>
              <w:tabs>
                <w:tab w:val="left" w:pos="851"/>
              </w:tabs>
              <w:spacing w:before="40" w:after="40" w:line="240" w:lineRule="auto"/>
              <w:ind w:left="851" w:hanging="851"/>
              <w:jc w:val="center"/>
              <w:rPr>
                <w:rFonts w:ascii="Arial Narrow" w:hAnsi="Arial Narrow"/>
                <w:b/>
                <w:sz w:val="20"/>
                <w:szCs w:val="20"/>
              </w:rPr>
            </w:pPr>
            <w:r w:rsidRPr="00FE55E7">
              <w:rPr>
                <w:rFonts w:ascii="Arial Narrow" w:hAnsi="Arial Narrow"/>
                <w:b/>
                <w:sz w:val="20"/>
                <w:szCs w:val="20"/>
              </w:rPr>
              <w:t>2017–</w:t>
            </w:r>
            <w:r w:rsidR="00234BF0" w:rsidRPr="00FE55E7">
              <w:rPr>
                <w:rFonts w:ascii="Arial Narrow" w:hAnsi="Arial Narrow"/>
                <w:b/>
                <w:sz w:val="20"/>
                <w:szCs w:val="20"/>
              </w:rPr>
              <w:t>18</w:t>
            </w:r>
          </w:p>
        </w:tc>
        <w:tc>
          <w:tcPr>
            <w:tcW w:w="755" w:type="pct"/>
            <w:tcBorders>
              <w:bottom w:val="single" w:sz="4" w:space="0" w:color="auto"/>
            </w:tcBorders>
            <w:shd w:val="clear" w:color="auto" w:fill="auto"/>
            <w:vAlign w:val="center"/>
          </w:tcPr>
          <w:p w14:paraId="2DBE0959" w14:textId="77777777" w:rsidR="00234BF0" w:rsidRPr="00FE55E7" w:rsidRDefault="00A068DF" w:rsidP="002C540F">
            <w:pPr>
              <w:keepNext/>
              <w:tabs>
                <w:tab w:val="left" w:pos="851"/>
              </w:tabs>
              <w:spacing w:before="40" w:after="40" w:line="240" w:lineRule="auto"/>
              <w:ind w:left="851" w:hanging="851"/>
              <w:jc w:val="center"/>
              <w:rPr>
                <w:rFonts w:ascii="Arial Narrow" w:hAnsi="Arial Narrow"/>
                <w:b/>
                <w:sz w:val="20"/>
                <w:szCs w:val="20"/>
              </w:rPr>
            </w:pPr>
            <w:r w:rsidRPr="00FE55E7">
              <w:rPr>
                <w:rFonts w:ascii="Arial Narrow" w:hAnsi="Arial Narrow"/>
                <w:b/>
                <w:sz w:val="20"/>
                <w:szCs w:val="20"/>
              </w:rPr>
              <w:t>2018–</w:t>
            </w:r>
            <w:r w:rsidR="00234BF0" w:rsidRPr="00FE55E7">
              <w:rPr>
                <w:rFonts w:ascii="Arial Narrow" w:hAnsi="Arial Narrow"/>
                <w:b/>
                <w:sz w:val="20"/>
                <w:szCs w:val="20"/>
              </w:rPr>
              <w:t>19</w:t>
            </w:r>
          </w:p>
        </w:tc>
        <w:tc>
          <w:tcPr>
            <w:tcW w:w="755" w:type="pct"/>
            <w:tcBorders>
              <w:bottom w:val="single" w:sz="4" w:space="0" w:color="auto"/>
            </w:tcBorders>
            <w:shd w:val="clear" w:color="auto" w:fill="auto"/>
            <w:vAlign w:val="center"/>
          </w:tcPr>
          <w:p w14:paraId="6E7953FA" w14:textId="77777777" w:rsidR="00234BF0" w:rsidRPr="00FE55E7" w:rsidRDefault="00A068DF" w:rsidP="002C540F">
            <w:pPr>
              <w:keepNext/>
              <w:tabs>
                <w:tab w:val="left" w:pos="851"/>
              </w:tabs>
              <w:spacing w:before="40" w:after="40" w:line="240" w:lineRule="auto"/>
              <w:ind w:left="851" w:hanging="851"/>
              <w:jc w:val="center"/>
              <w:rPr>
                <w:rFonts w:ascii="Arial Narrow" w:hAnsi="Arial Narrow"/>
                <w:b/>
                <w:sz w:val="20"/>
                <w:szCs w:val="20"/>
              </w:rPr>
            </w:pPr>
            <w:r w:rsidRPr="00FE55E7">
              <w:rPr>
                <w:rFonts w:ascii="Arial Narrow" w:hAnsi="Arial Narrow"/>
                <w:b/>
                <w:sz w:val="20"/>
                <w:szCs w:val="20"/>
              </w:rPr>
              <w:t>2019–</w:t>
            </w:r>
            <w:r w:rsidR="00234BF0" w:rsidRPr="00FE55E7">
              <w:rPr>
                <w:rFonts w:ascii="Arial Narrow" w:hAnsi="Arial Narrow"/>
                <w:b/>
                <w:sz w:val="20"/>
                <w:szCs w:val="20"/>
              </w:rPr>
              <w:t>20</w:t>
            </w:r>
          </w:p>
        </w:tc>
      </w:tr>
      <w:tr w:rsidR="00234BF0" w:rsidRPr="00FE55E7" w14:paraId="47A17907" w14:textId="77777777" w:rsidTr="00244AB6">
        <w:trPr>
          <w:trHeight w:val="300"/>
        </w:trPr>
        <w:tc>
          <w:tcPr>
            <w:tcW w:w="1226" w:type="pct"/>
            <w:tcBorders>
              <w:right w:val="nil"/>
            </w:tcBorders>
            <w:shd w:val="clear" w:color="auto" w:fill="auto"/>
          </w:tcPr>
          <w:p w14:paraId="32ADCAEF" w14:textId="77777777" w:rsidR="00234BF0" w:rsidRPr="00FE55E7" w:rsidRDefault="00234BF0" w:rsidP="002C540F">
            <w:pPr>
              <w:widowControl w:val="0"/>
              <w:tabs>
                <w:tab w:val="left" w:pos="851"/>
              </w:tabs>
              <w:spacing w:before="40" w:after="40" w:line="240" w:lineRule="auto"/>
              <w:jc w:val="both"/>
              <w:rPr>
                <w:rFonts w:ascii="Arial Narrow" w:hAnsi="Arial Narrow"/>
                <w:b/>
                <w:sz w:val="20"/>
                <w:szCs w:val="20"/>
              </w:rPr>
            </w:pPr>
            <w:r w:rsidRPr="00FE55E7">
              <w:rPr>
                <w:rFonts w:ascii="Arial Narrow" w:hAnsi="Arial Narrow"/>
                <w:b/>
                <w:sz w:val="20"/>
                <w:szCs w:val="20"/>
              </w:rPr>
              <w:t>Population 1</w:t>
            </w:r>
          </w:p>
        </w:tc>
        <w:tc>
          <w:tcPr>
            <w:tcW w:w="755" w:type="pct"/>
            <w:tcBorders>
              <w:left w:val="nil"/>
              <w:right w:val="nil"/>
            </w:tcBorders>
          </w:tcPr>
          <w:p w14:paraId="504EFB81"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c>
          <w:tcPr>
            <w:tcW w:w="755" w:type="pct"/>
            <w:tcBorders>
              <w:left w:val="nil"/>
              <w:right w:val="nil"/>
            </w:tcBorders>
            <w:shd w:val="clear" w:color="auto" w:fill="auto"/>
          </w:tcPr>
          <w:p w14:paraId="0113650D"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c>
          <w:tcPr>
            <w:tcW w:w="755" w:type="pct"/>
            <w:tcBorders>
              <w:left w:val="nil"/>
              <w:right w:val="nil"/>
            </w:tcBorders>
            <w:shd w:val="clear" w:color="auto" w:fill="auto"/>
          </w:tcPr>
          <w:p w14:paraId="60184763"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c>
          <w:tcPr>
            <w:tcW w:w="755" w:type="pct"/>
            <w:tcBorders>
              <w:left w:val="nil"/>
              <w:right w:val="nil"/>
            </w:tcBorders>
            <w:shd w:val="clear" w:color="auto" w:fill="auto"/>
          </w:tcPr>
          <w:p w14:paraId="1E778C7E"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c>
          <w:tcPr>
            <w:tcW w:w="755" w:type="pct"/>
            <w:tcBorders>
              <w:left w:val="nil"/>
              <w:right w:val="single" w:sz="4" w:space="0" w:color="auto"/>
            </w:tcBorders>
            <w:shd w:val="clear" w:color="auto" w:fill="auto"/>
          </w:tcPr>
          <w:p w14:paraId="6B556F73"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r>
      <w:tr w:rsidR="00234BF0" w:rsidRPr="00FE55E7" w14:paraId="530BD2C8" w14:textId="77777777" w:rsidTr="00244AB6">
        <w:trPr>
          <w:trHeight w:val="300"/>
        </w:trPr>
        <w:tc>
          <w:tcPr>
            <w:tcW w:w="1226" w:type="pct"/>
            <w:shd w:val="clear" w:color="auto" w:fill="auto"/>
          </w:tcPr>
          <w:p w14:paraId="18ACCAE7" w14:textId="77777777" w:rsidR="00234BF0" w:rsidRPr="00FE55E7" w:rsidRDefault="00234BF0" w:rsidP="002C540F">
            <w:pPr>
              <w:widowControl w:val="0"/>
              <w:tabs>
                <w:tab w:val="left" w:pos="851"/>
              </w:tabs>
              <w:spacing w:before="40" w:after="40" w:line="240" w:lineRule="auto"/>
              <w:ind w:left="851" w:hanging="851"/>
              <w:jc w:val="both"/>
              <w:rPr>
                <w:rFonts w:ascii="Arial Narrow" w:hAnsi="Arial Narrow"/>
                <w:sz w:val="20"/>
                <w:szCs w:val="20"/>
              </w:rPr>
            </w:pPr>
            <w:r w:rsidRPr="00FE55E7">
              <w:rPr>
                <w:rFonts w:ascii="Arial Narrow" w:hAnsi="Arial Narrow"/>
                <w:sz w:val="20"/>
                <w:szCs w:val="20"/>
              </w:rPr>
              <w:t>Number of services</w:t>
            </w:r>
          </w:p>
        </w:tc>
        <w:tc>
          <w:tcPr>
            <w:tcW w:w="755" w:type="pct"/>
          </w:tcPr>
          <w:p w14:paraId="37F0ACBA" w14:textId="77777777" w:rsidR="00234BF0" w:rsidRPr="00FE55E7" w:rsidRDefault="00234BF0" w:rsidP="003F59D8">
            <w:pPr>
              <w:pStyle w:val="Tabletext1"/>
              <w:ind w:right="268"/>
              <w:jc w:val="right"/>
            </w:pPr>
            <w:r w:rsidRPr="00FE55E7">
              <w:t>130</w:t>
            </w:r>
          </w:p>
        </w:tc>
        <w:tc>
          <w:tcPr>
            <w:tcW w:w="755" w:type="pct"/>
            <w:shd w:val="clear" w:color="auto" w:fill="auto"/>
          </w:tcPr>
          <w:p w14:paraId="271F26E0" w14:textId="77777777" w:rsidR="00234BF0" w:rsidRPr="00FE55E7" w:rsidRDefault="00234BF0" w:rsidP="003F59D8">
            <w:pPr>
              <w:pStyle w:val="Tabletext1"/>
              <w:ind w:right="268"/>
              <w:jc w:val="right"/>
            </w:pPr>
            <w:r w:rsidRPr="00FE55E7">
              <w:t>145</w:t>
            </w:r>
          </w:p>
        </w:tc>
        <w:tc>
          <w:tcPr>
            <w:tcW w:w="755" w:type="pct"/>
            <w:shd w:val="clear" w:color="auto" w:fill="auto"/>
          </w:tcPr>
          <w:p w14:paraId="712327E7" w14:textId="77777777" w:rsidR="00234BF0" w:rsidRPr="00FE55E7" w:rsidRDefault="00234BF0" w:rsidP="003F59D8">
            <w:pPr>
              <w:pStyle w:val="Tabletext1"/>
              <w:ind w:right="268"/>
              <w:jc w:val="right"/>
            </w:pPr>
            <w:r w:rsidRPr="00FE55E7">
              <w:t>160</w:t>
            </w:r>
          </w:p>
        </w:tc>
        <w:tc>
          <w:tcPr>
            <w:tcW w:w="755" w:type="pct"/>
            <w:shd w:val="clear" w:color="auto" w:fill="auto"/>
          </w:tcPr>
          <w:p w14:paraId="6CBEC286" w14:textId="77777777" w:rsidR="00234BF0" w:rsidRPr="00FE55E7" w:rsidRDefault="00234BF0" w:rsidP="003F59D8">
            <w:pPr>
              <w:pStyle w:val="Tabletext1"/>
              <w:ind w:right="268"/>
              <w:jc w:val="right"/>
            </w:pPr>
            <w:r w:rsidRPr="00FE55E7">
              <w:t>176</w:t>
            </w:r>
          </w:p>
        </w:tc>
        <w:tc>
          <w:tcPr>
            <w:tcW w:w="755" w:type="pct"/>
            <w:shd w:val="clear" w:color="auto" w:fill="auto"/>
          </w:tcPr>
          <w:p w14:paraId="6D398763" w14:textId="77777777" w:rsidR="00234BF0" w:rsidRPr="00FE55E7" w:rsidRDefault="00234BF0" w:rsidP="003F59D8">
            <w:pPr>
              <w:pStyle w:val="Tabletext1"/>
              <w:ind w:right="268"/>
              <w:jc w:val="right"/>
            </w:pPr>
            <w:r w:rsidRPr="00FE55E7">
              <w:t>194</w:t>
            </w:r>
          </w:p>
        </w:tc>
      </w:tr>
      <w:tr w:rsidR="00234BF0" w:rsidRPr="00FE55E7" w14:paraId="7F85610E" w14:textId="77777777" w:rsidTr="00244AB6">
        <w:trPr>
          <w:trHeight w:val="315"/>
        </w:trPr>
        <w:tc>
          <w:tcPr>
            <w:tcW w:w="1226" w:type="pct"/>
            <w:tcBorders>
              <w:bottom w:val="single" w:sz="4" w:space="0" w:color="auto"/>
            </w:tcBorders>
            <w:shd w:val="clear" w:color="auto" w:fill="auto"/>
          </w:tcPr>
          <w:p w14:paraId="07A21934" w14:textId="77777777" w:rsidR="00234BF0" w:rsidRPr="00FE55E7" w:rsidRDefault="008722F6" w:rsidP="002C540F">
            <w:pPr>
              <w:widowControl w:val="0"/>
              <w:spacing w:before="40" w:after="40" w:line="240" w:lineRule="auto"/>
              <w:rPr>
                <w:rFonts w:ascii="Arial Narrow" w:hAnsi="Arial Narrow"/>
                <w:sz w:val="20"/>
                <w:szCs w:val="20"/>
              </w:rPr>
            </w:pPr>
            <w:r>
              <w:rPr>
                <w:rFonts w:ascii="Arial Narrow" w:hAnsi="Arial Narrow"/>
                <w:sz w:val="20"/>
                <w:szCs w:val="20"/>
              </w:rPr>
              <w:t>Subt</w:t>
            </w:r>
            <w:r w:rsidR="00234BF0" w:rsidRPr="00FE55E7">
              <w:rPr>
                <w:rFonts w:ascii="Arial Narrow" w:hAnsi="Arial Narrow"/>
                <w:sz w:val="20"/>
                <w:szCs w:val="20"/>
              </w:rPr>
              <w:t>otal cost</w:t>
            </w:r>
          </w:p>
        </w:tc>
        <w:tc>
          <w:tcPr>
            <w:tcW w:w="755" w:type="pct"/>
            <w:tcBorders>
              <w:bottom w:val="single" w:sz="4" w:space="0" w:color="auto"/>
            </w:tcBorders>
          </w:tcPr>
          <w:p w14:paraId="70AD8B7F" w14:textId="77777777" w:rsidR="00234BF0" w:rsidRPr="00FE55E7" w:rsidRDefault="00234BF0" w:rsidP="003F59D8">
            <w:pPr>
              <w:widowControl w:val="0"/>
              <w:spacing w:before="40" w:after="40" w:line="240" w:lineRule="auto"/>
              <w:ind w:right="268"/>
              <w:jc w:val="right"/>
              <w:rPr>
                <w:rFonts w:ascii="Arial Narrow" w:hAnsi="Arial Narrow"/>
                <w:sz w:val="20"/>
                <w:szCs w:val="20"/>
              </w:rPr>
            </w:pPr>
            <w:r w:rsidRPr="00FE55E7">
              <w:rPr>
                <w:rFonts w:ascii="Arial Narrow" w:hAnsi="Arial Narrow"/>
                <w:sz w:val="20"/>
                <w:szCs w:val="20"/>
              </w:rPr>
              <w:t>$83,070</w:t>
            </w:r>
          </w:p>
        </w:tc>
        <w:tc>
          <w:tcPr>
            <w:tcW w:w="755" w:type="pct"/>
            <w:tcBorders>
              <w:bottom w:val="single" w:sz="4" w:space="0" w:color="auto"/>
            </w:tcBorders>
            <w:shd w:val="clear" w:color="auto" w:fill="auto"/>
          </w:tcPr>
          <w:p w14:paraId="4CCD7C66" w14:textId="77777777" w:rsidR="00234BF0" w:rsidRPr="00FE55E7" w:rsidRDefault="00234BF0" w:rsidP="003F59D8">
            <w:pPr>
              <w:widowControl w:val="0"/>
              <w:spacing w:before="40" w:after="40" w:line="240" w:lineRule="auto"/>
              <w:ind w:right="268"/>
              <w:jc w:val="right"/>
              <w:rPr>
                <w:rFonts w:ascii="Arial Narrow" w:hAnsi="Arial Narrow"/>
                <w:sz w:val="20"/>
                <w:szCs w:val="20"/>
              </w:rPr>
            </w:pPr>
            <w:r w:rsidRPr="00FE55E7">
              <w:rPr>
                <w:rFonts w:ascii="Arial Narrow" w:hAnsi="Arial Narrow"/>
                <w:sz w:val="20"/>
                <w:szCs w:val="20"/>
              </w:rPr>
              <w:t>$92,791</w:t>
            </w:r>
          </w:p>
        </w:tc>
        <w:tc>
          <w:tcPr>
            <w:tcW w:w="755" w:type="pct"/>
            <w:tcBorders>
              <w:bottom w:val="single" w:sz="4" w:space="0" w:color="auto"/>
            </w:tcBorders>
            <w:shd w:val="clear" w:color="auto" w:fill="auto"/>
          </w:tcPr>
          <w:p w14:paraId="022A393D" w14:textId="77777777" w:rsidR="00234BF0" w:rsidRPr="00FE55E7" w:rsidRDefault="00234BF0" w:rsidP="003F59D8">
            <w:pPr>
              <w:widowControl w:val="0"/>
              <w:spacing w:before="40" w:after="40" w:line="240" w:lineRule="auto"/>
              <w:ind w:right="268"/>
              <w:jc w:val="right"/>
              <w:rPr>
                <w:rFonts w:ascii="Arial Narrow" w:hAnsi="Arial Narrow"/>
                <w:sz w:val="20"/>
                <w:szCs w:val="20"/>
              </w:rPr>
            </w:pPr>
            <w:r w:rsidRPr="00FE55E7">
              <w:rPr>
                <w:rFonts w:ascii="Arial Narrow" w:hAnsi="Arial Narrow"/>
                <w:sz w:val="20"/>
                <w:szCs w:val="20"/>
              </w:rPr>
              <w:t>$102,437</w:t>
            </w:r>
          </w:p>
        </w:tc>
        <w:tc>
          <w:tcPr>
            <w:tcW w:w="755" w:type="pct"/>
            <w:tcBorders>
              <w:bottom w:val="single" w:sz="4" w:space="0" w:color="auto"/>
            </w:tcBorders>
            <w:shd w:val="clear" w:color="auto" w:fill="auto"/>
          </w:tcPr>
          <w:p w14:paraId="28E28705" w14:textId="77777777" w:rsidR="00234BF0" w:rsidRPr="00FE55E7" w:rsidRDefault="00234BF0" w:rsidP="003F59D8">
            <w:pPr>
              <w:widowControl w:val="0"/>
              <w:spacing w:before="40" w:after="40" w:line="240" w:lineRule="auto"/>
              <w:ind w:right="268"/>
              <w:jc w:val="right"/>
              <w:rPr>
                <w:rFonts w:ascii="Arial Narrow" w:hAnsi="Arial Narrow"/>
                <w:sz w:val="20"/>
                <w:szCs w:val="20"/>
              </w:rPr>
            </w:pPr>
            <w:r w:rsidRPr="00FE55E7">
              <w:rPr>
                <w:rFonts w:ascii="Arial Narrow" w:hAnsi="Arial Narrow"/>
                <w:sz w:val="20"/>
                <w:szCs w:val="20"/>
              </w:rPr>
              <w:t>$112,952</w:t>
            </w:r>
          </w:p>
        </w:tc>
        <w:tc>
          <w:tcPr>
            <w:tcW w:w="755" w:type="pct"/>
            <w:tcBorders>
              <w:bottom w:val="single" w:sz="4" w:space="0" w:color="auto"/>
            </w:tcBorders>
            <w:shd w:val="clear" w:color="auto" w:fill="auto"/>
          </w:tcPr>
          <w:p w14:paraId="15628497" w14:textId="77777777" w:rsidR="00234BF0" w:rsidRPr="00FE55E7" w:rsidRDefault="00234BF0" w:rsidP="003F59D8">
            <w:pPr>
              <w:widowControl w:val="0"/>
              <w:spacing w:before="40" w:after="40" w:line="240" w:lineRule="auto"/>
              <w:ind w:right="268"/>
              <w:jc w:val="right"/>
              <w:rPr>
                <w:rFonts w:ascii="Arial Narrow" w:hAnsi="Arial Narrow"/>
                <w:sz w:val="20"/>
                <w:szCs w:val="20"/>
              </w:rPr>
            </w:pPr>
            <w:r w:rsidRPr="00FE55E7">
              <w:rPr>
                <w:rFonts w:ascii="Arial Narrow" w:hAnsi="Arial Narrow"/>
                <w:sz w:val="20"/>
                <w:szCs w:val="20"/>
              </w:rPr>
              <w:t>$124,030</w:t>
            </w:r>
          </w:p>
        </w:tc>
      </w:tr>
      <w:tr w:rsidR="00234BF0" w:rsidRPr="00FE55E7" w14:paraId="7AE64000" w14:textId="77777777" w:rsidTr="00244AB6">
        <w:trPr>
          <w:trHeight w:val="301"/>
        </w:trPr>
        <w:tc>
          <w:tcPr>
            <w:tcW w:w="1226" w:type="pct"/>
            <w:tcBorders>
              <w:right w:val="nil"/>
            </w:tcBorders>
            <w:shd w:val="clear" w:color="auto" w:fill="auto"/>
          </w:tcPr>
          <w:p w14:paraId="3AE94BE0" w14:textId="77777777" w:rsidR="00234BF0" w:rsidRPr="00FE55E7" w:rsidRDefault="00234BF0" w:rsidP="002C540F">
            <w:pPr>
              <w:widowControl w:val="0"/>
              <w:spacing w:before="40" w:after="40" w:line="240" w:lineRule="auto"/>
              <w:rPr>
                <w:rFonts w:ascii="Arial Narrow" w:hAnsi="Arial Narrow"/>
                <w:b/>
                <w:sz w:val="20"/>
                <w:szCs w:val="20"/>
              </w:rPr>
            </w:pPr>
            <w:r w:rsidRPr="00FE55E7">
              <w:rPr>
                <w:rFonts w:ascii="Arial Narrow" w:hAnsi="Arial Narrow"/>
                <w:b/>
                <w:sz w:val="20"/>
                <w:szCs w:val="20"/>
              </w:rPr>
              <w:t>Population 2</w:t>
            </w:r>
          </w:p>
        </w:tc>
        <w:tc>
          <w:tcPr>
            <w:tcW w:w="755" w:type="pct"/>
            <w:tcBorders>
              <w:left w:val="nil"/>
              <w:right w:val="nil"/>
            </w:tcBorders>
          </w:tcPr>
          <w:p w14:paraId="23109888"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c>
          <w:tcPr>
            <w:tcW w:w="755" w:type="pct"/>
            <w:tcBorders>
              <w:left w:val="nil"/>
              <w:right w:val="nil"/>
            </w:tcBorders>
            <w:shd w:val="clear" w:color="auto" w:fill="auto"/>
          </w:tcPr>
          <w:p w14:paraId="4EB8702C"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c>
          <w:tcPr>
            <w:tcW w:w="755" w:type="pct"/>
            <w:tcBorders>
              <w:left w:val="nil"/>
              <w:right w:val="nil"/>
            </w:tcBorders>
            <w:shd w:val="clear" w:color="auto" w:fill="auto"/>
          </w:tcPr>
          <w:p w14:paraId="14B42EDD"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c>
          <w:tcPr>
            <w:tcW w:w="755" w:type="pct"/>
            <w:tcBorders>
              <w:left w:val="nil"/>
              <w:right w:val="nil"/>
            </w:tcBorders>
            <w:shd w:val="clear" w:color="auto" w:fill="auto"/>
          </w:tcPr>
          <w:p w14:paraId="5F7696D2"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c>
          <w:tcPr>
            <w:tcW w:w="755" w:type="pct"/>
            <w:tcBorders>
              <w:left w:val="nil"/>
              <w:right w:val="single" w:sz="4" w:space="0" w:color="auto"/>
            </w:tcBorders>
            <w:shd w:val="clear" w:color="auto" w:fill="auto"/>
          </w:tcPr>
          <w:p w14:paraId="6384DB84" w14:textId="77777777" w:rsidR="00234BF0" w:rsidRPr="009A6F1C" w:rsidRDefault="00234BF0" w:rsidP="003F59D8">
            <w:pPr>
              <w:widowControl w:val="0"/>
              <w:spacing w:before="40" w:after="40" w:line="240" w:lineRule="auto"/>
              <w:ind w:right="268"/>
              <w:jc w:val="right"/>
              <w:rPr>
                <w:rFonts w:ascii="Arial Narrow" w:hAnsi="Arial Narrow"/>
                <w:color w:val="FFFFFF" w:themeColor="background1"/>
                <w:sz w:val="20"/>
                <w:szCs w:val="20"/>
              </w:rPr>
            </w:pPr>
            <w:r w:rsidRPr="009A6F1C">
              <w:rPr>
                <w:rFonts w:ascii="Arial Narrow" w:hAnsi="Arial Narrow"/>
                <w:color w:val="FFFFFF" w:themeColor="background1"/>
                <w:sz w:val="20"/>
                <w:szCs w:val="20"/>
              </w:rPr>
              <w:t>-</w:t>
            </w:r>
          </w:p>
        </w:tc>
      </w:tr>
      <w:tr w:rsidR="00234BF0" w:rsidRPr="00FE55E7" w14:paraId="34D60CB9" w14:textId="77777777" w:rsidTr="00244AB6">
        <w:trPr>
          <w:trHeight w:val="300"/>
        </w:trPr>
        <w:tc>
          <w:tcPr>
            <w:tcW w:w="1226" w:type="pct"/>
            <w:shd w:val="clear" w:color="auto" w:fill="auto"/>
          </w:tcPr>
          <w:p w14:paraId="6E32332A" w14:textId="77777777" w:rsidR="00234BF0" w:rsidRPr="00FE55E7" w:rsidRDefault="00234BF0" w:rsidP="002C540F">
            <w:pPr>
              <w:widowControl w:val="0"/>
              <w:tabs>
                <w:tab w:val="left" w:pos="851"/>
              </w:tabs>
              <w:spacing w:before="40" w:after="40" w:line="240" w:lineRule="auto"/>
              <w:ind w:left="851" w:hanging="851"/>
              <w:jc w:val="both"/>
              <w:rPr>
                <w:rFonts w:ascii="Arial Narrow" w:hAnsi="Arial Narrow"/>
                <w:sz w:val="20"/>
                <w:szCs w:val="20"/>
              </w:rPr>
            </w:pPr>
            <w:r w:rsidRPr="00FE55E7">
              <w:rPr>
                <w:rFonts w:ascii="Arial Narrow" w:hAnsi="Arial Narrow"/>
                <w:sz w:val="20"/>
                <w:szCs w:val="20"/>
              </w:rPr>
              <w:t xml:space="preserve">Number of services </w:t>
            </w:r>
          </w:p>
        </w:tc>
        <w:tc>
          <w:tcPr>
            <w:tcW w:w="755" w:type="pct"/>
          </w:tcPr>
          <w:p w14:paraId="16E1B325" w14:textId="77777777" w:rsidR="00234BF0" w:rsidRPr="00FE55E7" w:rsidRDefault="00234BF0" w:rsidP="003F59D8">
            <w:pPr>
              <w:pStyle w:val="Tabletext1"/>
              <w:ind w:right="268"/>
              <w:jc w:val="right"/>
            </w:pPr>
            <w:r w:rsidRPr="00FE55E7">
              <w:t>45</w:t>
            </w:r>
          </w:p>
        </w:tc>
        <w:tc>
          <w:tcPr>
            <w:tcW w:w="755" w:type="pct"/>
            <w:shd w:val="clear" w:color="auto" w:fill="auto"/>
          </w:tcPr>
          <w:p w14:paraId="6BA240AB" w14:textId="77777777" w:rsidR="00234BF0" w:rsidRPr="00FE55E7" w:rsidRDefault="00234BF0" w:rsidP="003F59D8">
            <w:pPr>
              <w:pStyle w:val="Tabletext1"/>
              <w:ind w:right="268"/>
              <w:jc w:val="right"/>
            </w:pPr>
            <w:r w:rsidRPr="00FE55E7">
              <w:t>48</w:t>
            </w:r>
          </w:p>
        </w:tc>
        <w:tc>
          <w:tcPr>
            <w:tcW w:w="755" w:type="pct"/>
            <w:shd w:val="clear" w:color="auto" w:fill="auto"/>
          </w:tcPr>
          <w:p w14:paraId="4A97E318" w14:textId="77777777" w:rsidR="00234BF0" w:rsidRPr="00FE55E7" w:rsidRDefault="00234BF0" w:rsidP="003F59D8">
            <w:pPr>
              <w:pStyle w:val="Tabletext1"/>
              <w:ind w:right="268"/>
              <w:jc w:val="right"/>
            </w:pPr>
            <w:r w:rsidRPr="00FE55E7">
              <w:t>52</w:t>
            </w:r>
          </w:p>
        </w:tc>
        <w:tc>
          <w:tcPr>
            <w:tcW w:w="755" w:type="pct"/>
            <w:shd w:val="clear" w:color="auto" w:fill="auto"/>
          </w:tcPr>
          <w:p w14:paraId="3FEFFD0A" w14:textId="77777777" w:rsidR="00234BF0" w:rsidRPr="00FE55E7" w:rsidRDefault="00234BF0" w:rsidP="003F59D8">
            <w:pPr>
              <w:pStyle w:val="Tabletext1"/>
              <w:ind w:right="268"/>
              <w:jc w:val="right"/>
            </w:pPr>
            <w:r w:rsidRPr="00FE55E7">
              <w:t>57</w:t>
            </w:r>
          </w:p>
        </w:tc>
        <w:tc>
          <w:tcPr>
            <w:tcW w:w="755" w:type="pct"/>
            <w:shd w:val="clear" w:color="auto" w:fill="auto"/>
          </w:tcPr>
          <w:p w14:paraId="74CB42FE" w14:textId="77777777" w:rsidR="00234BF0" w:rsidRPr="00FE55E7" w:rsidRDefault="00234BF0" w:rsidP="003F59D8">
            <w:pPr>
              <w:pStyle w:val="Tabletext1"/>
              <w:ind w:right="268"/>
              <w:jc w:val="right"/>
            </w:pPr>
            <w:r w:rsidRPr="00FE55E7">
              <w:t>61</w:t>
            </w:r>
          </w:p>
        </w:tc>
      </w:tr>
      <w:tr w:rsidR="00234BF0" w:rsidRPr="00FE55E7" w14:paraId="4DF20377" w14:textId="77777777" w:rsidTr="00244AB6">
        <w:trPr>
          <w:trHeight w:val="300"/>
        </w:trPr>
        <w:tc>
          <w:tcPr>
            <w:tcW w:w="1226" w:type="pct"/>
            <w:tcBorders>
              <w:bottom w:val="single" w:sz="4" w:space="0" w:color="auto"/>
            </w:tcBorders>
            <w:shd w:val="clear" w:color="auto" w:fill="auto"/>
          </w:tcPr>
          <w:p w14:paraId="12B2F831" w14:textId="77777777" w:rsidR="00234BF0" w:rsidRPr="00FE55E7" w:rsidRDefault="000C1C05" w:rsidP="002C540F">
            <w:pPr>
              <w:widowControl w:val="0"/>
              <w:spacing w:before="40" w:after="40" w:line="240" w:lineRule="auto"/>
              <w:rPr>
                <w:rFonts w:ascii="Arial Narrow" w:hAnsi="Arial Narrow"/>
                <w:sz w:val="20"/>
                <w:szCs w:val="20"/>
              </w:rPr>
            </w:pPr>
            <w:r>
              <w:rPr>
                <w:rFonts w:ascii="Arial Narrow" w:hAnsi="Arial Narrow"/>
                <w:sz w:val="20"/>
                <w:szCs w:val="20"/>
              </w:rPr>
              <w:t>Sub</w:t>
            </w:r>
            <w:r w:rsidR="00234BF0" w:rsidRPr="00FE55E7">
              <w:rPr>
                <w:rFonts w:ascii="Arial Narrow" w:hAnsi="Arial Narrow"/>
                <w:sz w:val="20"/>
                <w:szCs w:val="20"/>
              </w:rPr>
              <w:t>total cost</w:t>
            </w:r>
          </w:p>
        </w:tc>
        <w:tc>
          <w:tcPr>
            <w:tcW w:w="755" w:type="pct"/>
            <w:tcBorders>
              <w:bottom w:val="single" w:sz="4" w:space="0" w:color="auto"/>
            </w:tcBorders>
          </w:tcPr>
          <w:p w14:paraId="76E82140" w14:textId="77777777" w:rsidR="00234BF0" w:rsidRPr="00FE55E7" w:rsidRDefault="00234BF0" w:rsidP="003F59D8">
            <w:pPr>
              <w:pStyle w:val="Tabletext1"/>
              <w:ind w:right="268"/>
              <w:jc w:val="right"/>
            </w:pPr>
            <w:r w:rsidRPr="00FE55E7">
              <w:t>$27,305</w:t>
            </w:r>
          </w:p>
        </w:tc>
        <w:tc>
          <w:tcPr>
            <w:tcW w:w="755" w:type="pct"/>
            <w:tcBorders>
              <w:bottom w:val="single" w:sz="4" w:space="0" w:color="auto"/>
            </w:tcBorders>
            <w:shd w:val="clear" w:color="auto" w:fill="auto"/>
          </w:tcPr>
          <w:p w14:paraId="42508FF5" w14:textId="77777777" w:rsidR="00234BF0" w:rsidRPr="00FE55E7" w:rsidRDefault="00234BF0" w:rsidP="003F59D8">
            <w:pPr>
              <w:pStyle w:val="Tabletext1"/>
              <w:ind w:right="268"/>
              <w:jc w:val="right"/>
            </w:pPr>
            <w:r w:rsidRPr="00FE55E7">
              <w:t>$29,683</w:t>
            </w:r>
          </w:p>
        </w:tc>
        <w:tc>
          <w:tcPr>
            <w:tcW w:w="755" w:type="pct"/>
            <w:tcBorders>
              <w:bottom w:val="single" w:sz="4" w:space="0" w:color="auto"/>
            </w:tcBorders>
            <w:shd w:val="clear" w:color="auto" w:fill="auto"/>
          </w:tcPr>
          <w:p w14:paraId="27AF7FA6" w14:textId="77777777" w:rsidR="00234BF0" w:rsidRPr="00FE55E7" w:rsidRDefault="00234BF0" w:rsidP="003F59D8">
            <w:pPr>
              <w:pStyle w:val="Tabletext1"/>
              <w:ind w:right="268"/>
              <w:jc w:val="right"/>
            </w:pPr>
            <w:r w:rsidRPr="00FE55E7">
              <w:t>$32,123</w:t>
            </w:r>
          </w:p>
        </w:tc>
        <w:tc>
          <w:tcPr>
            <w:tcW w:w="755" w:type="pct"/>
            <w:tcBorders>
              <w:bottom w:val="single" w:sz="4" w:space="0" w:color="auto"/>
            </w:tcBorders>
            <w:shd w:val="clear" w:color="auto" w:fill="auto"/>
          </w:tcPr>
          <w:p w14:paraId="12C0CE63" w14:textId="77777777" w:rsidR="00234BF0" w:rsidRPr="00FE55E7" w:rsidRDefault="00234BF0" w:rsidP="003F59D8">
            <w:pPr>
              <w:pStyle w:val="Tabletext1"/>
              <w:ind w:right="268"/>
              <w:jc w:val="right"/>
            </w:pPr>
            <w:r w:rsidRPr="00FE55E7">
              <w:t>$34,625</w:t>
            </w:r>
          </w:p>
        </w:tc>
        <w:tc>
          <w:tcPr>
            <w:tcW w:w="755" w:type="pct"/>
            <w:tcBorders>
              <w:bottom w:val="single" w:sz="4" w:space="0" w:color="auto"/>
            </w:tcBorders>
            <w:shd w:val="clear" w:color="auto" w:fill="auto"/>
          </w:tcPr>
          <w:p w14:paraId="09BA5F98" w14:textId="77777777" w:rsidR="00234BF0" w:rsidRPr="00FE55E7" w:rsidRDefault="00234BF0" w:rsidP="003F59D8">
            <w:pPr>
              <w:pStyle w:val="Tabletext1"/>
              <w:ind w:right="268"/>
              <w:jc w:val="right"/>
            </w:pPr>
            <w:r w:rsidRPr="00FE55E7">
              <w:t>$37,187</w:t>
            </w:r>
          </w:p>
        </w:tc>
      </w:tr>
      <w:tr w:rsidR="00234BF0" w:rsidRPr="00FE55E7" w14:paraId="5ACAEE16" w14:textId="77777777" w:rsidTr="00244AB6">
        <w:trPr>
          <w:trHeight w:val="315"/>
        </w:trPr>
        <w:tc>
          <w:tcPr>
            <w:tcW w:w="1226" w:type="pct"/>
            <w:shd w:val="clear" w:color="auto" w:fill="auto"/>
          </w:tcPr>
          <w:p w14:paraId="587BBD60" w14:textId="77777777" w:rsidR="00234BF0" w:rsidRPr="00FE55E7" w:rsidRDefault="00234BF0" w:rsidP="002C540F">
            <w:pPr>
              <w:widowControl w:val="0"/>
              <w:spacing w:before="40" w:after="40" w:line="240" w:lineRule="auto"/>
              <w:rPr>
                <w:rFonts w:ascii="Arial Narrow" w:hAnsi="Arial Narrow"/>
                <w:b/>
                <w:sz w:val="20"/>
                <w:szCs w:val="20"/>
              </w:rPr>
            </w:pPr>
            <w:r w:rsidRPr="00FE55E7">
              <w:rPr>
                <w:rFonts w:ascii="Arial Narrow" w:hAnsi="Arial Narrow"/>
                <w:b/>
                <w:sz w:val="20"/>
                <w:szCs w:val="20"/>
              </w:rPr>
              <w:t>Total services</w:t>
            </w:r>
          </w:p>
        </w:tc>
        <w:tc>
          <w:tcPr>
            <w:tcW w:w="755" w:type="pct"/>
          </w:tcPr>
          <w:p w14:paraId="1E1D0137" w14:textId="77777777" w:rsidR="00234BF0" w:rsidRPr="00FE55E7" w:rsidRDefault="00234BF0" w:rsidP="003F59D8">
            <w:pPr>
              <w:pStyle w:val="Tabletext1"/>
              <w:ind w:right="268"/>
              <w:jc w:val="right"/>
              <w:rPr>
                <w:b/>
              </w:rPr>
            </w:pPr>
            <w:r w:rsidRPr="00FE55E7">
              <w:rPr>
                <w:b/>
              </w:rPr>
              <w:t>175</w:t>
            </w:r>
          </w:p>
        </w:tc>
        <w:tc>
          <w:tcPr>
            <w:tcW w:w="755" w:type="pct"/>
            <w:shd w:val="clear" w:color="auto" w:fill="auto"/>
          </w:tcPr>
          <w:p w14:paraId="59C45FB0" w14:textId="77777777" w:rsidR="00234BF0" w:rsidRPr="00FE55E7" w:rsidRDefault="00234BF0" w:rsidP="003F59D8">
            <w:pPr>
              <w:pStyle w:val="Tabletext1"/>
              <w:ind w:right="268"/>
              <w:jc w:val="right"/>
              <w:rPr>
                <w:b/>
              </w:rPr>
            </w:pPr>
            <w:r w:rsidRPr="00FE55E7">
              <w:rPr>
                <w:b/>
              </w:rPr>
              <w:t>193</w:t>
            </w:r>
          </w:p>
        </w:tc>
        <w:tc>
          <w:tcPr>
            <w:tcW w:w="755" w:type="pct"/>
            <w:shd w:val="clear" w:color="auto" w:fill="auto"/>
          </w:tcPr>
          <w:p w14:paraId="5D97D26E" w14:textId="77777777" w:rsidR="00234BF0" w:rsidRPr="00FE55E7" w:rsidRDefault="00234BF0" w:rsidP="003F59D8">
            <w:pPr>
              <w:pStyle w:val="Tabletext1"/>
              <w:ind w:right="268"/>
              <w:jc w:val="right"/>
              <w:rPr>
                <w:b/>
              </w:rPr>
            </w:pPr>
            <w:r w:rsidRPr="00FE55E7">
              <w:rPr>
                <w:b/>
              </w:rPr>
              <w:t>212</w:t>
            </w:r>
          </w:p>
        </w:tc>
        <w:tc>
          <w:tcPr>
            <w:tcW w:w="755" w:type="pct"/>
            <w:shd w:val="clear" w:color="auto" w:fill="auto"/>
          </w:tcPr>
          <w:p w14:paraId="2470AA97" w14:textId="77777777" w:rsidR="00234BF0" w:rsidRPr="00FE55E7" w:rsidRDefault="00234BF0" w:rsidP="003F59D8">
            <w:pPr>
              <w:pStyle w:val="Tabletext1"/>
              <w:ind w:right="268"/>
              <w:jc w:val="right"/>
              <w:rPr>
                <w:b/>
              </w:rPr>
            </w:pPr>
            <w:r w:rsidRPr="00FE55E7">
              <w:rPr>
                <w:b/>
              </w:rPr>
              <w:t>233</w:t>
            </w:r>
          </w:p>
        </w:tc>
        <w:tc>
          <w:tcPr>
            <w:tcW w:w="755" w:type="pct"/>
            <w:shd w:val="clear" w:color="auto" w:fill="auto"/>
          </w:tcPr>
          <w:p w14:paraId="114D3A86" w14:textId="77777777" w:rsidR="00234BF0" w:rsidRPr="00FE55E7" w:rsidRDefault="00234BF0" w:rsidP="003F59D8">
            <w:pPr>
              <w:pStyle w:val="Tabletext1"/>
              <w:ind w:right="268"/>
              <w:jc w:val="right"/>
              <w:rPr>
                <w:b/>
              </w:rPr>
            </w:pPr>
            <w:r w:rsidRPr="00FE55E7">
              <w:rPr>
                <w:b/>
              </w:rPr>
              <w:t>255</w:t>
            </w:r>
          </w:p>
        </w:tc>
      </w:tr>
      <w:tr w:rsidR="00234BF0" w:rsidRPr="00FE55E7" w14:paraId="1EA114AB" w14:textId="77777777" w:rsidTr="00244AB6">
        <w:trPr>
          <w:trHeight w:val="315"/>
        </w:trPr>
        <w:tc>
          <w:tcPr>
            <w:tcW w:w="1226" w:type="pct"/>
            <w:shd w:val="clear" w:color="auto" w:fill="auto"/>
          </w:tcPr>
          <w:p w14:paraId="361C9FCE" w14:textId="77777777" w:rsidR="00234BF0" w:rsidRPr="00FE55E7" w:rsidRDefault="00234BF0" w:rsidP="002C540F">
            <w:pPr>
              <w:widowControl w:val="0"/>
              <w:spacing w:before="40" w:after="40" w:line="240" w:lineRule="auto"/>
              <w:rPr>
                <w:rFonts w:ascii="Arial Narrow" w:hAnsi="Arial Narrow"/>
                <w:b/>
                <w:sz w:val="20"/>
                <w:szCs w:val="20"/>
              </w:rPr>
            </w:pPr>
            <w:r w:rsidRPr="00FE55E7">
              <w:rPr>
                <w:rFonts w:ascii="Arial Narrow" w:hAnsi="Arial Narrow"/>
                <w:b/>
                <w:sz w:val="20"/>
                <w:szCs w:val="20"/>
              </w:rPr>
              <w:t>Total cost</w:t>
            </w:r>
          </w:p>
        </w:tc>
        <w:tc>
          <w:tcPr>
            <w:tcW w:w="755" w:type="pct"/>
          </w:tcPr>
          <w:p w14:paraId="032B6533" w14:textId="77777777" w:rsidR="00234BF0" w:rsidRPr="00FE55E7" w:rsidRDefault="00234BF0" w:rsidP="003F59D8">
            <w:pPr>
              <w:pStyle w:val="Tabletext1"/>
              <w:ind w:right="268"/>
              <w:jc w:val="right"/>
              <w:rPr>
                <w:b/>
              </w:rPr>
            </w:pPr>
            <w:r w:rsidRPr="00FE55E7">
              <w:rPr>
                <w:b/>
              </w:rPr>
              <w:t>$110,375</w:t>
            </w:r>
          </w:p>
        </w:tc>
        <w:tc>
          <w:tcPr>
            <w:tcW w:w="755" w:type="pct"/>
            <w:shd w:val="clear" w:color="auto" w:fill="auto"/>
          </w:tcPr>
          <w:p w14:paraId="32D61452" w14:textId="77777777" w:rsidR="00234BF0" w:rsidRPr="00FE55E7" w:rsidRDefault="00234BF0" w:rsidP="003F59D8">
            <w:pPr>
              <w:pStyle w:val="Tabletext1"/>
              <w:ind w:right="268"/>
              <w:jc w:val="right"/>
              <w:rPr>
                <w:b/>
              </w:rPr>
            </w:pPr>
            <w:r w:rsidRPr="00FE55E7">
              <w:rPr>
                <w:b/>
              </w:rPr>
              <w:t>$122,474</w:t>
            </w:r>
          </w:p>
        </w:tc>
        <w:tc>
          <w:tcPr>
            <w:tcW w:w="755" w:type="pct"/>
            <w:shd w:val="clear" w:color="auto" w:fill="auto"/>
          </w:tcPr>
          <w:p w14:paraId="59D64982" w14:textId="77777777" w:rsidR="00234BF0" w:rsidRPr="00FE55E7" w:rsidRDefault="00234BF0" w:rsidP="003F59D8">
            <w:pPr>
              <w:pStyle w:val="Tabletext1"/>
              <w:ind w:right="268"/>
              <w:jc w:val="right"/>
              <w:rPr>
                <w:b/>
              </w:rPr>
            </w:pPr>
            <w:r w:rsidRPr="00FE55E7">
              <w:rPr>
                <w:b/>
              </w:rPr>
              <w:t>$134,560</w:t>
            </w:r>
          </w:p>
        </w:tc>
        <w:tc>
          <w:tcPr>
            <w:tcW w:w="755" w:type="pct"/>
            <w:shd w:val="clear" w:color="auto" w:fill="auto"/>
          </w:tcPr>
          <w:p w14:paraId="0CCEE828" w14:textId="77777777" w:rsidR="00234BF0" w:rsidRPr="00FE55E7" w:rsidRDefault="00234BF0" w:rsidP="003F59D8">
            <w:pPr>
              <w:pStyle w:val="Tabletext1"/>
              <w:ind w:right="268"/>
              <w:jc w:val="right"/>
              <w:rPr>
                <w:b/>
              </w:rPr>
            </w:pPr>
            <w:r w:rsidRPr="00FE55E7">
              <w:rPr>
                <w:b/>
              </w:rPr>
              <w:t>$147,577</w:t>
            </w:r>
          </w:p>
        </w:tc>
        <w:tc>
          <w:tcPr>
            <w:tcW w:w="755" w:type="pct"/>
            <w:shd w:val="clear" w:color="auto" w:fill="auto"/>
          </w:tcPr>
          <w:p w14:paraId="78ACF788" w14:textId="77777777" w:rsidR="00234BF0" w:rsidRPr="00FE55E7" w:rsidRDefault="00234BF0" w:rsidP="003F59D8">
            <w:pPr>
              <w:pStyle w:val="Tabletext1"/>
              <w:ind w:right="268"/>
              <w:jc w:val="right"/>
              <w:rPr>
                <w:b/>
              </w:rPr>
            </w:pPr>
            <w:r w:rsidRPr="00FE55E7">
              <w:rPr>
                <w:b/>
              </w:rPr>
              <w:t>$161,217</w:t>
            </w:r>
          </w:p>
        </w:tc>
      </w:tr>
    </w:tbl>
    <w:p w14:paraId="24A2AC21" w14:textId="77777777" w:rsidR="00234BF0" w:rsidRPr="00FE55E7" w:rsidRDefault="00234BF0" w:rsidP="007B4160">
      <w:pPr>
        <w:pStyle w:val="Tablenotes0"/>
        <w:spacing w:before="120"/>
        <w:rPr>
          <w:rFonts w:ascii="Arial" w:hAnsi="Arial"/>
        </w:rPr>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0FB236D2" w14:textId="77777777" w:rsidR="000121A3" w:rsidRPr="00FE55E7" w:rsidRDefault="000121A3" w:rsidP="000121A3">
      <w:pPr>
        <w:pStyle w:val="Heading3"/>
      </w:pPr>
      <w:r w:rsidRPr="00FE55E7">
        <w:t xml:space="preserve">Consumer </w:t>
      </w:r>
      <w:r w:rsidR="00B80918" w:rsidRPr="00FE55E7">
        <w:t>Impact Summary</w:t>
      </w:r>
    </w:p>
    <w:p w14:paraId="42EDDF0B" w14:textId="77777777" w:rsidR="008F59A8" w:rsidRPr="00FE55E7" w:rsidRDefault="000121A3" w:rsidP="00DF343F">
      <w:pPr>
        <w:jc w:val="both"/>
      </w:pPr>
      <w:r w:rsidRPr="00FE55E7">
        <w:t xml:space="preserve">Following public consultation there were six responses from individuals, including one consumer, four treating specialists and one specialist/researcher. Responses were all in favour of including primary and secondary tumours in the proposed </w:t>
      </w:r>
      <w:r w:rsidRPr="001D635B">
        <w:t>MBS</w:t>
      </w:r>
      <w:r w:rsidRPr="00FE55E7">
        <w:t xml:space="preserve"> items. It was evident from feedback that </w:t>
      </w:r>
      <w:r w:rsidRPr="00BB72D0">
        <w:t>MTA</w:t>
      </w:r>
      <w:r w:rsidRPr="00FE55E7">
        <w:t xml:space="preserve"> is already used on a regular basis for the treatment of liver tumours in Australia and other industrialised countries.</w:t>
      </w:r>
    </w:p>
    <w:p w14:paraId="3A929126" w14:textId="77777777" w:rsidR="008F59A8" w:rsidRPr="00FE55E7" w:rsidRDefault="008F59A8" w:rsidP="00DF343F">
      <w:pPr>
        <w:jc w:val="both"/>
        <w:sectPr w:rsidR="008F59A8" w:rsidRPr="00FE55E7" w:rsidSect="00F30185">
          <w:footerReference w:type="default" r:id="rId21"/>
          <w:type w:val="oddPage"/>
          <w:pgSz w:w="11906" w:h="16838"/>
          <w:pgMar w:top="1440" w:right="1440" w:bottom="1440" w:left="1440" w:header="720" w:footer="720" w:gutter="0"/>
          <w:paperSrc w:first="2" w:other="2"/>
          <w:pgNumType w:start="1"/>
          <w:cols w:space="720"/>
        </w:sectPr>
      </w:pPr>
    </w:p>
    <w:p w14:paraId="23D724B7" w14:textId="77777777" w:rsidR="00553518" w:rsidRPr="00FE55E7" w:rsidRDefault="002106B9" w:rsidP="00DF343F">
      <w:pPr>
        <w:pStyle w:val="Heading1"/>
        <w:jc w:val="both"/>
      </w:pPr>
      <w:bookmarkStart w:id="155" w:name="_Toc355274699"/>
      <w:bookmarkStart w:id="156" w:name="_Ref363826811"/>
      <w:bookmarkStart w:id="157" w:name="_Toc379118061"/>
      <w:bookmarkStart w:id="158" w:name="_Toc381796437"/>
      <w:bookmarkStart w:id="159" w:name="_Toc460406573"/>
      <w:bookmarkStart w:id="160" w:name="_Toc451749499"/>
      <w:r w:rsidRPr="00FE55E7">
        <w:lastRenderedPageBreak/>
        <w:t xml:space="preserve">Acronyms </w:t>
      </w:r>
      <w:r w:rsidR="003346E0" w:rsidRPr="00FE55E7">
        <w:t>and A</w:t>
      </w:r>
      <w:r w:rsidR="00553518" w:rsidRPr="00FE55E7">
        <w:t>bbreviations</w:t>
      </w:r>
      <w:bookmarkEnd w:id="155"/>
      <w:bookmarkEnd w:id="156"/>
      <w:bookmarkEnd w:id="157"/>
      <w:bookmarkEnd w:id="158"/>
      <w:bookmarkEnd w:id="159"/>
      <w:r w:rsidR="00553518" w:rsidRPr="00FE55E7">
        <w:t xml:space="preserve"> </w:t>
      </w:r>
    </w:p>
    <w:tbl>
      <w:tblPr>
        <w:tblStyle w:val="TableGrid"/>
        <w:tblW w:w="5000" w:type="pct"/>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Caption w:val="acronyms and abbreviations"/>
        <w:tblDescription w:val="acronyms and abbreviations"/>
      </w:tblPr>
      <w:tblGrid>
        <w:gridCol w:w="2309"/>
        <w:gridCol w:w="6776"/>
      </w:tblGrid>
      <w:tr w:rsidR="00E335E2" w:rsidRPr="00FE55E7" w14:paraId="2C55E8E3" w14:textId="77777777" w:rsidTr="005A5A7F">
        <w:trPr>
          <w:tblHeader/>
        </w:trPr>
        <w:tc>
          <w:tcPr>
            <w:tcW w:w="2309" w:type="dxa"/>
            <w:tcBorders>
              <w:top w:val="single" w:sz="4" w:space="0" w:color="auto"/>
              <w:bottom w:val="single" w:sz="4" w:space="0" w:color="auto"/>
            </w:tcBorders>
          </w:tcPr>
          <w:p w14:paraId="0FA84604" w14:textId="77777777" w:rsidR="00E335E2" w:rsidRPr="00FE55E7" w:rsidRDefault="00E335E2" w:rsidP="00380E17">
            <w:pPr>
              <w:pStyle w:val="Heading4"/>
              <w:spacing w:before="40" w:after="40"/>
              <w:outlineLvl w:val="3"/>
            </w:pPr>
            <w:r w:rsidRPr="00FE55E7">
              <w:t>Acronym/abbreviation</w:t>
            </w:r>
          </w:p>
        </w:tc>
        <w:tc>
          <w:tcPr>
            <w:tcW w:w="6776" w:type="dxa"/>
            <w:tcBorders>
              <w:top w:val="single" w:sz="4" w:space="0" w:color="auto"/>
              <w:bottom w:val="single" w:sz="4" w:space="0" w:color="auto"/>
            </w:tcBorders>
          </w:tcPr>
          <w:p w14:paraId="4592D082" w14:textId="77777777" w:rsidR="00E335E2" w:rsidRPr="00FE55E7" w:rsidRDefault="00E335E2" w:rsidP="00380E17">
            <w:pPr>
              <w:pStyle w:val="Heading4"/>
              <w:spacing w:before="40" w:after="40"/>
              <w:outlineLvl w:val="3"/>
              <w:rPr>
                <w:rFonts w:asciiTheme="minorHAnsi" w:hAnsiTheme="minorHAnsi"/>
                <w:color w:val="000000"/>
              </w:rPr>
            </w:pPr>
            <w:r w:rsidRPr="00FE55E7">
              <w:rPr>
                <w:rFonts w:asciiTheme="minorHAnsi" w:hAnsiTheme="minorHAnsi"/>
                <w:color w:val="000000"/>
              </w:rPr>
              <w:t>Meaning</w:t>
            </w:r>
          </w:p>
        </w:tc>
      </w:tr>
      <w:tr w:rsidR="00E06C40" w:rsidRPr="00FE55E7" w14:paraId="1006F747" w14:textId="77777777" w:rsidTr="003F7D20">
        <w:tc>
          <w:tcPr>
            <w:tcW w:w="2309" w:type="dxa"/>
          </w:tcPr>
          <w:p w14:paraId="76D42840" w14:textId="77777777" w:rsidR="00E06C40" w:rsidRDefault="00E06C40" w:rsidP="00380E17">
            <w:pPr>
              <w:spacing w:after="40" w:line="240" w:lineRule="auto"/>
            </w:pPr>
            <w:r>
              <w:t>ACIM</w:t>
            </w:r>
          </w:p>
        </w:tc>
        <w:tc>
          <w:tcPr>
            <w:tcW w:w="6776" w:type="dxa"/>
          </w:tcPr>
          <w:p w14:paraId="44190CA5" w14:textId="77777777" w:rsidR="00E06C40" w:rsidRPr="00FE55E7" w:rsidRDefault="00C06F09" w:rsidP="00380E17">
            <w:pPr>
              <w:spacing w:after="40" w:line="240" w:lineRule="auto"/>
            </w:pPr>
            <w:r w:rsidRPr="00FE55E7">
              <w:t>Australian Cancer Incidence and Mortality</w:t>
            </w:r>
          </w:p>
        </w:tc>
      </w:tr>
      <w:tr w:rsidR="006209B1" w:rsidRPr="00FE55E7" w14:paraId="5D4B7EDB" w14:textId="77777777" w:rsidTr="003F7D20">
        <w:tc>
          <w:tcPr>
            <w:tcW w:w="2309" w:type="dxa"/>
          </w:tcPr>
          <w:p w14:paraId="76491064" w14:textId="77777777" w:rsidR="006209B1" w:rsidRPr="007B4FEB" w:rsidRDefault="006209B1" w:rsidP="00380E17">
            <w:pPr>
              <w:spacing w:after="40" w:line="240" w:lineRule="auto"/>
            </w:pPr>
            <w:r w:rsidRPr="007B4FEB">
              <w:t>AIHW</w:t>
            </w:r>
          </w:p>
        </w:tc>
        <w:tc>
          <w:tcPr>
            <w:tcW w:w="6776" w:type="dxa"/>
          </w:tcPr>
          <w:p w14:paraId="6C06D5F8" w14:textId="77777777" w:rsidR="006209B1" w:rsidRPr="00FE55E7" w:rsidRDefault="006209B1" w:rsidP="00380E17">
            <w:pPr>
              <w:spacing w:after="40" w:line="240" w:lineRule="auto"/>
              <w:rPr>
                <w:rFonts w:asciiTheme="minorHAnsi" w:hAnsiTheme="minorHAnsi"/>
                <w:color w:val="000000"/>
                <w:szCs w:val="24"/>
              </w:rPr>
            </w:pPr>
            <w:bookmarkStart w:id="161" w:name="OLE_LINK380"/>
            <w:bookmarkStart w:id="162" w:name="OLE_LINK381"/>
            <w:r w:rsidRPr="00FE55E7">
              <w:rPr>
                <w:rFonts w:asciiTheme="minorHAnsi" w:hAnsiTheme="minorHAnsi"/>
                <w:color w:val="000000"/>
                <w:szCs w:val="24"/>
              </w:rPr>
              <w:t>Australian Institute of Health and Welfare</w:t>
            </w:r>
            <w:bookmarkEnd w:id="161"/>
            <w:bookmarkEnd w:id="162"/>
          </w:p>
        </w:tc>
      </w:tr>
      <w:tr w:rsidR="00E06C40" w:rsidRPr="00FE55E7" w14:paraId="57E8BC51" w14:textId="77777777" w:rsidTr="003F7D20">
        <w:tc>
          <w:tcPr>
            <w:tcW w:w="2309" w:type="dxa"/>
          </w:tcPr>
          <w:p w14:paraId="344E89D3" w14:textId="77777777" w:rsidR="00E06C40" w:rsidRPr="007B4FEB" w:rsidRDefault="00E06C40" w:rsidP="00380E17">
            <w:pPr>
              <w:spacing w:after="40" w:line="240" w:lineRule="auto"/>
            </w:pPr>
            <w:r>
              <w:t>AMSTAR</w:t>
            </w:r>
          </w:p>
        </w:tc>
        <w:tc>
          <w:tcPr>
            <w:tcW w:w="6776" w:type="dxa"/>
          </w:tcPr>
          <w:p w14:paraId="440A3D91" w14:textId="2958C33B" w:rsidR="00E06C40" w:rsidRPr="00FE55E7" w:rsidRDefault="00B019F7" w:rsidP="00B019F7">
            <w:pPr>
              <w:spacing w:after="40" w:line="240" w:lineRule="auto"/>
              <w:rPr>
                <w:rFonts w:asciiTheme="minorHAnsi" w:hAnsiTheme="minorHAnsi"/>
                <w:color w:val="000000"/>
                <w:szCs w:val="24"/>
              </w:rPr>
            </w:pPr>
            <w:r>
              <w:rPr>
                <w:rFonts w:asciiTheme="minorHAnsi" w:hAnsiTheme="minorHAnsi"/>
                <w:color w:val="000000"/>
                <w:szCs w:val="24"/>
              </w:rPr>
              <w:t>A Measurement Tool to Assess Systematic Reviews (</w:t>
            </w:r>
            <w:r w:rsidR="007F746C">
              <w:rPr>
                <w:rFonts w:asciiTheme="minorHAnsi" w:hAnsiTheme="minorHAnsi"/>
                <w:color w:val="000000"/>
                <w:szCs w:val="24"/>
              </w:rPr>
              <w:t>quality assessment tool)</w:t>
            </w:r>
          </w:p>
        </w:tc>
      </w:tr>
      <w:tr w:rsidR="00E06C40" w:rsidRPr="00FE55E7" w14:paraId="10CF0BF0" w14:textId="77777777" w:rsidTr="003F7D20">
        <w:tc>
          <w:tcPr>
            <w:tcW w:w="2309" w:type="dxa"/>
          </w:tcPr>
          <w:p w14:paraId="168D44B2" w14:textId="77777777" w:rsidR="00E06C40" w:rsidRDefault="00E06C40" w:rsidP="00380E17">
            <w:pPr>
              <w:spacing w:after="40" w:line="240" w:lineRule="auto"/>
            </w:pPr>
            <w:r>
              <w:t>AR-DRG</w:t>
            </w:r>
          </w:p>
        </w:tc>
        <w:tc>
          <w:tcPr>
            <w:tcW w:w="6776" w:type="dxa"/>
          </w:tcPr>
          <w:p w14:paraId="44912F44" w14:textId="77777777" w:rsidR="00E06C40" w:rsidRPr="00FE55E7" w:rsidRDefault="00C06F09" w:rsidP="00380E17">
            <w:pPr>
              <w:spacing w:after="40" w:line="240" w:lineRule="auto"/>
              <w:rPr>
                <w:rFonts w:asciiTheme="minorHAnsi" w:hAnsiTheme="minorHAnsi"/>
                <w:color w:val="000000"/>
                <w:szCs w:val="24"/>
              </w:rPr>
            </w:pPr>
            <w:r w:rsidRPr="00FE55E7">
              <w:t>Australian Refined Diagnostic Related Group</w:t>
            </w:r>
          </w:p>
        </w:tc>
      </w:tr>
      <w:tr w:rsidR="00E06C40" w:rsidRPr="00FE55E7" w14:paraId="4FD0C7D0" w14:textId="77777777" w:rsidTr="003F7D20">
        <w:tc>
          <w:tcPr>
            <w:tcW w:w="2309" w:type="dxa"/>
          </w:tcPr>
          <w:p w14:paraId="7209AD8F" w14:textId="77777777" w:rsidR="00E06C40" w:rsidRDefault="00E06C40" w:rsidP="00380E17">
            <w:pPr>
              <w:spacing w:after="40" w:line="240" w:lineRule="auto"/>
            </w:pPr>
            <w:r>
              <w:t>ASERNIP-S</w:t>
            </w:r>
          </w:p>
        </w:tc>
        <w:tc>
          <w:tcPr>
            <w:tcW w:w="6776" w:type="dxa"/>
          </w:tcPr>
          <w:p w14:paraId="785429B4" w14:textId="77777777" w:rsidR="00E06C40" w:rsidRPr="00FE55E7" w:rsidRDefault="000B60CB" w:rsidP="000B60CB">
            <w:pPr>
              <w:spacing w:after="40" w:line="240" w:lineRule="auto"/>
              <w:rPr>
                <w:rFonts w:asciiTheme="minorHAnsi" w:hAnsiTheme="minorHAnsi"/>
                <w:color w:val="000000"/>
                <w:szCs w:val="24"/>
              </w:rPr>
            </w:pPr>
            <w:r w:rsidRPr="000B60CB">
              <w:rPr>
                <w:rFonts w:asciiTheme="minorHAnsi" w:hAnsiTheme="minorHAnsi"/>
                <w:color w:val="000000"/>
                <w:szCs w:val="24"/>
              </w:rPr>
              <w:t xml:space="preserve">Australian Safety and Efficacy Register of New Interventional Procedures </w:t>
            </w:r>
            <w:r>
              <w:rPr>
                <w:rFonts w:asciiTheme="minorHAnsi" w:hAnsiTheme="minorHAnsi"/>
                <w:color w:val="000000"/>
                <w:szCs w:val="24"/>
              </w:rPr>
              <w:t>–</w:t>
            </w:r>
            <w:r w:rsidRPr="000B60CB">
              <w:rPr>
                <w:rFonts w:asciiTheme="minorHAnsi" w:hAnsiTheme="minorHAnsi"/>
                <w:color w:val="000000"/>
                <w:szCs w:val="24"/>
              </w:rPr>
              <w:t xml:space="preserve"> Surgical</w:t>
            </w:r>
          </w:p>
        </w:tc>
      </w:tr>
      <w:tr w:rsidR="00E06C40" w:rsidRPr="00FE55E7" w14:paraId="2E1780D2" w14:textId="77777777" w:rsidTr="003F7D20">
        <w:tc>
          <w:tcPr>
            <w:tcW w:w="2309" w:type="dxa"/>
          </w:tcPr>
          <w:p w14:paraId="178E6649" w14:textId="77777777" w:rsidR="00E06C40" w:rsidRDefault="00E06C40" w:rsidP="00380E17">
            <w:pPr>
              <w:spacing w:after="40" w:line="240" w:lineRule="auto"/>
            </w:pPr>
            <w:r>
              <w:t>AUD</w:t>
            </w:r>
          </w:p>
        </w:tc>
        <w:tc>
          <w:tcPr>
            <w:tcW w:w="6776" w:type="dxa"/>
          </w:tcPr>
          <w:p w14:paraId="4CF6AB54" w14:textId="77777777" w:rsidR="00E06C40" w:rsidRPr="00FE55E7" w:rsidRDefault="00380E17" w:rsidP="00380E17">
            <w:pPr>
              <w:spacing w:after="40" w:line="240" w:lineRule="auto"/>
              <w:rPr>
                <w:rFonts w:asciiTheme="minorHAnsi" w:hAnsiTheme="minorHAnsi"/>
                <w:color w:val="000000"/>
                <w:szCs w:val="24"/>
              </w:rPr>
            </w:pPr>
            <w:r>
              <w:rPr>
                <w:rFonts w:asciiTheme="minorHAnsi" w:hAnsiTheme="minorHAnsi"/>
                <w:color w:val="000000"/>
                <w:szCs w:val="24"/>
              </w:rPr>
              <w:t>Australian dollars</w:t>
            </w:r>
          </w:p>
        </w:tc>
      </w:tr>
      <w:tr w:rsidR="006209B1" w:rsidRPr="00FE55E7" w14:paraId="10CE590B" w14:textId="77777777" w:rsidTr="003F7D20">
        <w:tc>
          <w:tcPr>
            <w:tcW w:w="2309" w:type="dxa"/>
          </w:tcPr>
          <w:p w14:paraId="56B5C0D2" w14:textId="77777777" w:rsidR="006209B1" w:rsidRPr="00FE55E7" w:rsidRDefault="006209B1" w:rsidP="00380E17">
            <w:pPr>
              <w:spacing w:after="40" w:line="240" w:lineRule="auto"/>
            </w:pPr>
            <w:r w:rsidRPr="007B4FEB">
              <w:t>CCA</w:t>
            </w:r>
          </w:p>
        </w:tc>
        <w:tc>
          <w:tcPr>
            <w:tcW w:w="6776" w:type="dxa"/>
          </w:tcPr>
          <w:p w14:paraId="15B30B8A" w14:textId="77777777" w:rsidR="006209B1" w:rsidRPr="00FE55E7" w:rsidRDefault="006209B1" w:rsidP="00380E17">
            <w:pPr>
              <w:spacing w:after="40" w:line="240" w:lineRule="auto"/>
              <w:rPr>
                <w:rFonts w:asciiTheme="minorHAnsi" w:hAnsiTheme="minorHAnsi"/>
                <w:color w:val="000000"/>
                <w:szCs w:val="24"/>
              </w:rPr>
            </w:pPr>
            <w:proofErr w:type="spellStart"/>
            <w:r w:rsidRPr="00FE55E7">
              <w:rPr>
                <w:rFonts w:asciiTheme="minorHAnsi" w:hAnsiTheme="minorHAnsi" w:cs="Times New Roman"/>
              </w:rPr>
              <w:t>cholangiocarcinoma</w:t>
            </w:r>
            <w:proofErr w:type="spellEnd"/>
          </w:p>
        </w:tc>
      </w:tr>
      <w:tr w:rsidR="006209B1" w:rsidRPr="00FE55E7" w14:paraId="09275A2C" w14:textId="77777777" w:rsidTr="003F7D20">
        <w:tc>
          <w:tcPr>
            <w:tcW w:w="2309" w:type="dxa"/>
          </w:tcPr>
          <w:p w14:paraId="573ABF68" w14:textId="77777777" w:rsidR="006209B1" w:rsidRPr="00FE55E7" w:rsidRDefault="006209B1" w:rsidP="00380E17">
            <w:pPr>
              <w:spacing w:after="40" w:line="240" w:lineRule="auto"/>
            </w:pPr>
            <w:r w:rsidRPr="002A103E">
              <w:t>CI</w:t>
            </w:r>
          </w:p>
        </w:tc>
        <w:tc>
          <w:tcPr>
            <w:tcW w:w="6776" w:type="dxa"/>
          </w:tcPr>
          <w:p w14:paraId="03CDCC68" w14:textId="77777777" w:rsidR="006209B1" w:rsidRPr="00FE55E7" w:rsidRDefault="006209B1" w:rsidP="00380E17">
            <w:pPr>
              <w:spacing w:after="40" w:line="240" w:lineRule="auto"/>
              <w:rPr>
                <w:rFonts w:asciiTheme="minorHAnsi" w:hAnsiTheme="minorHAnsi"/>
                <w:color w:val="000000"/>
                <w:szCs w:val="24"/>
              </w:rPr>
            </w:pPr>
            <w:r w:rsidRPr="00FE55E7">
              <w:rPr>
                <w:rFonts w:asciiTheme="minorHAnsi" w:hAnsiTheme="minorHAnsi"/>
                <w:color w:val="000000"/>
                <w:szCs w:val="24"/>
              </w:rPr>
              <w:t>confidence interval</w:t>
            </w:r>
          </w:p>
        </w:tc>
      </w:tr>
      <w:tr w:rsidR="00E06C40" w:rsidRPr="00FE55E7" w14:paraId="705567E1" w14:textId="77777777" w:rsidTr="003F7D20">
        <w:tc>
          <w:tcPr>
            <w:tcW w:w="2309" w:type="dxa"/>
          </w:tcPr>
          <w:p w14:paraId="45BAF9CA" w14:textId="77777777" w:rsidR="00E06C40" w:rsidRDefault="00E06C40" w:rsidP="00380E17">
            <w:pPr>
              <w:spacing w:after="40" w:line="240" w:lineRule="auto"/>
            </w:pPr>
            <w:r>
              <w:t>CRC</w:t>
            </w:r>
          </w:p>
        </w:tc>
        <w:tc>
          <w:tcPr>
            <w:tcW w:w="6776" w:type="dxa"/>
          </w:tcPr>
          <w:p w14:paraId="310D8FE1" w14:textId="77777777" w:rsidR="00E06C40" w:rsidRPr="00FE55E7" w:rsidRDefault="00380E17" w:rsidP="00380E17">
            <w:pPr>
              <w:spacing w:after="40" w:line="240" w:lineRule="auto"/>
              <w:rPr>
                <w:rFonts w:asciiTheme="minorHAnsi" w:hAnsiTheme="minorHAnsi"/>
                <w:color w:val="000000"/>
                <w:szCs w:val="24"/>
              </w:rPr>
            </w:pPr>
            <w:r w:rsidRPr="00FE55E7">
              <w:t>colorectal cancer</w:t>
            </w:r>
          </w:p>
        </w:tc>
      </w:tr>
      <w:tr w:rsidR="006209B1" w:rsidRPr="00FE55E7" w14:paraId="1E3F54B4" w14:textId="77777777" w:rsidTr="003F7D20">
        <w:tc>
          <w:tcPr>
            <w:tcW w:w="2309" w:type="dxa"/>
          </w:tcPr>
          <w:p w14:paraId="177F04F9" w14:textId="77777777" w:rsidR="006209B1" w:rsidRPr="006D7641" w:rsidRDefault="006209B1" w:rsidP="00380E17">
            <w:pPr>
              <w:spacing w:after="40" w:line="240" w:lineRule="auto"/>
            </w:pPr>
            <w:bookmarkStart w:id="163" w:name="OLE_LINK105"/>
            <w:bookmarkStart w:id="164" w:name="OLE_LINK106"/>
            <w:r w:rsidRPr="006D7641">
              <w:t>CRLM</w:t>
            </w:r>
            <w:bookmarkEnd w:id="163"/>
            <w:bookmarkEnd w:id="164"/>
          </w:p>
        </w:tc>
        <w:tc>
          <w:tcPr>
            <w:tcW w:w="6776" w:type="dxa"/>
          </w:tcPr>
          <w:p w14:paraId="7EEE7D06" w14:textId="0E6E7DE7" w:rsidR="006209B1" w:rsidRPr="00FE55E7" w:rsidRDefault="006209B1" w:rsidP="006D7641">
            <w:pPr>
              <w:spacing w:after="40" w:line="240" w:lineRule="auto"/>
              <w:rPr>
                <w:rFonts w:asciiTheme="minorHAnsi" w:hAnsiTheme="minorHAnsi"/>
                <w:color w:val="000000"/>
                <w:szCs w:val="24"/>
              </w:rPr>
            </w:pPr>
            <w:bookmarkStart w:id="165" w:name="OLE_LINK388"/>
            <w:bookmarkStart w:id="166" w:name="OLE_LINK389"/>
            <w:r w:rsidRPr="006D7641">
              <w:rPr>
                <w:rFonts w:asciiTheme="minorHAnsi" w:hAnsiTheme="minorHAnsi"/>
                <w:color w:val="000000"/>
                <w:szCs w:val="24"/>
              </w:rPr>
              <w:t>colorectal liver metastas</w:t>
            </w:r>
            <w:r w:rsidR="00327C62">
              <w:rPr>
                <w:rFonts w:asciiTheme="minorHAnsi" w:hAnsiTheme="minorHAnsi"/>
                <w:color w:val="000000"/>
                <w:szCs w:val="24"/>
              </w:rPr>
              <w:t>e</w:t>
            </w:r>
            <w:r w:rsidRPr="006D7641">
              <w:rPr>
                <w:rFonts w:asciiTheme="minorHAnsi" w:hAnsiTheme="minorHAnsi"/>
                <w:color w:val="000000"/>
                <w:szCs w:val="24"/>
              </w:rPr>
              <w:t>s</w:t>
            </w:r>
            <w:bookmarkEnd w:id="165"/>
            <w:bookmarkEnd w:id="166"/>
          </w:p>
        </w:tc>
      </w:tr>
      <w:tr w:rsidR="00E06C40" w:rsidRPr="00FE55E7" w14:paraId="2FEB6AD8" w14:textId="77777777" w:rsidTr="003F7D20">
        <w:tc>
          <w:tcPr>
            <w:tcW w:w="2309" w:type="dxa"/>
          </w:tcPr>
          <w:p w14:paraId="7EA14B3D" w14:textId="77777777" w:rsidR="00E06C40" w:rsidRDefault="00E06C40" w:rsidP="00380E17">
            <w:pPr>
              <w:spacing w:after="40" w:line="240" w:lineRule="auto"/>
            </w:pPr>
            <w:r>
              <w:t>CS</w:t>
            </w:r>
          </w:p>
        </w:tc>
        <w:tc>
          <w:tcPr>
            <w:tcW w:w="6776" w:type="dxa"/>
          </w:tcPr>
          <w:p w14:paraId="0CD058CD" w14:textId="77777777" w:rsidR="00E06C40" w:rsidRPr="00FE55E7" w:rsidRDefault="00B4251C" w:rsidP="00380E17">
            <w:pPr>
              <w:spacing w:after="40" w:line="240" w:lineRule="auto"/>
              <w:rPr>
                <w:rFonts w:asciiTheme="minorHAnsi" w:hAnsiTheme="minorHAnsi"/>
                <w:color w:val="000000"/>
                <w:szCs w:val="24"/>
              </w:rPr>
            </w:pPr>
            <w:r>
              <w:rPr>
                <w:rFonts w:asciiTheme="minorHAnsi" w:hAnsiTheme="minorHAnsi"/>
                <w:color w:val="000000"/>
                <w:szCs w:val="24"/>
              </w:rPr>
              <w:t>case series</w:t>
            </w:r>
          </w:p>
        </w:tc>
      </w:tr>
      <w:tr w:rsidR="00E06C40" w:rsidRPr="00FE55E7" w14:paraId="2091DA14" w14:textId="77777777" w:rsidTr="003F7D20">
        <w:tc>
          <w:tcPr>
            <w:tcW w:w="2309" w:type="dxa"/>
          </w:tcPr>
          <w:p w14:paraId="756EA70C" w14:textId="77777777" w:rsidR="00E06C40" w:rsidRDefault="00E06C40" w:rsidP="00380E17">
            <w:pPr>
              <w:spacing w:after="40" w:line="240" w:lineRule="auto"/>
            </w:pPr>
            <w:r>
              <w:t>CT</w:t>
            </w:r>
          </w:p>
        </w:tc>
        <w:tc>
          <w:tcPr>
            <w:tcW w:w="6776" w:type="dxa"/>
          </w:tcPr>
          <w:p w14:paraId="310B7B9C" w14:textId="77777777" w:rsidR="00E06C40" w:rsidRPr="00FE55E7" w:rsidRDefault="00B4251C" w:rsidP="00B4251C">
            <w:pPr>
              <w:spacing w:after="40" w:line="240" w:lineRule="auto"/>
              <w:rPr>
                <w:rFonts w:asciiTheme="minorHAnsi" w:hAnsiTheme="minorHAnsi"/>
                <w:color w:val="000000"/>
                <w:szCs w:val="24"/>
              </w:rPr>
            </w:pPr>
            <w:r>
              <w:rPr>
                <w:rFonts w:asciiTheme="minorHAnsi" w:hAnsiTheme="minorHAnsi"/>
                <w:color w:val="000000"/>
                <w:szCs w:val="24"/>
              </w:rPr>
              <w:t>computed tomography</w:t>
            </w:r>
          </w:p>
        </w:tc>
      </w:tr>
      <w:tr w:rsidR="00E06C40" w:rsidRPr="00FE55E7" w14:paraId="6B059963" w14:textId="77777777" w:rsidTr="003F7D20">
        <w:tc>
          <w:tcPr>
            <w:tcW w:w="2309" w:type="dxa"/>
          </w:tcPr>
          <w:p w14:paraId="1667F2E8" w14:textId="77777777" w:rsidR="00E06C40" w:rsidRDefault="00E06C40" w:rsidP="00380E17">
            <w:pPr>
              <w:spacing w:after="40" w:line="240" w:lineRule="auto"/>
            </w:pPr>
            <w:r>
              <w:t>GRADE</w:t>
            </w:r>
          </w:p>
        </w:tc>
        <w:tc>
          <w:tcPr>
            <w:tcW w:w="6776" w:type="dxa"/>
          </w:tcPr>
          <w:p w14:paraId="2CDE6641" w14:textId="77777777" w:rsidR="00E06C40" w:rsidRPr="00FE55E7" w:rsidRDefault="00B4251C" w:rsidP="00380E17">
            <w:pPr>
              <w:spacing w:after="40" w:line="240" w:lineRule="auto"/>
              <w:rPr>
                <w:rFonts w:asciiTheme="minorHAnsi" w:hAnsiTheme="minorHAnsi"/>
                <w:color w:val="000000"/>
                <w:szCs w:val="24"/>
              </w:rPr>
            </w:pPr>
            <w:r w:rsidRPr="00B4251C">
              <w:rPr>
                <w:rFonts w:asciiTheme="minorHAnsi" w:hAnsiTheme="minorHAnsi"/>
                <w:color w:val="000000"/>
                <w:szCs w:val="24"/>
              </w:rPr>
              <w:t>Grading of Recommendations Assessment, Development and Evaluation</w:t>
            </w:r>
          </w:p>
        </w:tc>
      </w:tr>
      <w:tr w:rsidR="006209B1" w:rsidRPr="00FE55E7" w14:paraId="122C8618" w14:textId="77777777" w:rsidTr="003F7D20">
        <w:tc>
          <w:tcPr>
            <w:tcW w:w="2309" w:type="dxa"/>
          </w:tcPr>
          <w:p w14:paraId="50DA59A2" w14:textId="77777777" w:rsidR="006209B1" w:rsidRPr="00FE55E7" w:rsidRDefault="006209B1" w:rsidP="00380E17">
            <w:pPr>
              <w:spacing w:after="40" w:line="240" w:lineRule="auto"/>
            </w:pPr>
            <w:r w:rsidRPr="001D635B">
              <w:t>HCC</w:t>
            </w:r>
          </w:p>
        </w:tc>
        <w:tc>
          <w:tcPr>
            <w:tcW w:w="6776" w:type="dxa"/>
          </w:tcPr>
          <w:p w14:paraId="63AD80A1" w14:textId="77777777" w:rsidR="006209B1" w:rsidRPr="00FE55E7" w:rsidRDefault="006209B1" w:rsidP="00380E17">
            <w:pPr>
              <w:spacing w:after="40" w:line="240" w:lineRule="auto"/>
              <w:rPr>
                <w:rFonts w:asciiTheme="minorHAnsi" w:hAnsiTheme="minorHAnsi"/>
                <w:color w:val="000000"/>
                <w:szCs w:val="24"/>
              </w:rPr>
            </w:pPr>
            <w:bookmarkStart w:id="167" w:name="OLE_LINK396"/>
            <w:bookmarkStart w:id="168" w:name="OLE_LINK397"/>
            <w:r w:rsidRPr="00FE55E7">
              <w:rPr>
                <w:rFonts w:asciiTheme="minorHAnsi" w:hAnsiTheme="minorHAnsi"/>
                <w:color w:val="000000"/>
                <w:szCs w:val="24"/>
              </w:rPr>
              <w:t>hepatocellular carcinoma</w:t>
            </w:r>
            <w:bookmarkEnd w:id="167"/>
            <w:bookmarkEnd w:id="168"/>
          </w:p>
        </w:tc>
      </w:tr>
      <w:tr w:rsidR="006209B1" w:rsidRPr="00FE55E7" w14:paraId="39A66F13" w14:textId="77777777" w:rsidTr="003F7D20">
        <w:tc>
          <w:tcPr>
            <w:tcW w:w="2309" w:type="dxa"/>
          </w:tcPr>
          <w:p w14:paraId="512105E2" w14:textId="77777777" w:rsidR="006209B1" w:rsidRPr="00FE55E7" w:rsidRDefault="006209B1" w:rsidP="00380E17">
            <w:pPr>
              <w:spacing w:after="40" w:line="240" w:lineRule="auto"/>
            </w:pPr>
            <w:r w:rsidRPr="001D635B">
              <w:t>MBS</w:t>
            </w:r>
          </w:p>
        </w:tc>
        <w:tc>
          <w:tcPr>
            <w:tcW w:w="6776" w:type="dxa"/>
          </w:tcPr>
          <w:p w14:paraId="7AEB8DA8" w14:textId="77777777" w:rsidR="006209B1" w:rsidRPr="00FE55E7" w:rsidRDefault="006209B1" w:rsidP="00380E17">
            <w:pPr>
              <w:spacing w:after="40" w:line="240" w:lineRule="auto"/>
            </w:pPr>
            <w:r w:rsidRPr="00FE55E7">
              <w:t>Medicare Benefits Schedule</w:t>
            </w:r>
          </w:p>
        </w:tc>
      </w:tr>
      <w:tr w:rsidR="004C6825" w:rsidRPr="00FE55E7" w14:paraId="7D337C96" w14:textId="77777777" w:rsidTr="003F7D20">
        <w:tc>
          <w:tcPr>
            <w:tcW w:w="2309" w:type="dxa"/>
          </w:tcPr>
          <w:p w14:paraId="41000E49" w14:textId="77777777" w:rsidR="004C6825" w:rsidRPr="00802C90" w:rsidRDefault="004C6825" w:rsidP="00380E17">
            <w:pPr>
              <w:spacing w:after="40" w:line="240" w:lineRule="auto"/>
              <w:rPr>
                <w:highlight w:val="green"/>
              </w:rPr>
            </w:pPr>
            <w:r w:rsidRPr="004C6825">
              <w:t>MRI</w:t>
            </w:r>
          </w:p>
        </w:tc>
        <w:tc>
          <w:tcPr>
            <w:tcW w:w="6776" w:type="dxa"/>
          </w:tcPr>
          <w:p w14:paraId="3A30CCF4" w14:textId="77777777" w:rsidR="004C6825" w:rsidRPr="00FE55E7" w:rsidRDefault="006A1CC8" w:rsidP="00380E17">
            <w:pPr>
              <w:spacing w:after="40" w:line="240" w:lineRule="auto"/>
            </w:pPr>
            <w:bookmarkStart w:id="169" w:name="OLE_LINK404"/>
            <w:bookmarkStart w:id="170" w:name="OLE_LINK405"/>
            <w:r w:rsidRPr="006A1CC8">
              <w:t>magnetic resonance imaging</w:t>
            </w:r>
            <w:bookmarkEnd w:id="169"/>
            <w:bookmarkEnd w:id="170"/>
          </w:p>
        </w:tc>
      </w:tr>
      <w:tr w:rsidR="006209B1" w:rsidRPr="00FE55E7" w14:paraId="714C58FA" w14:textId="77777777" w:rsidTr="003F7D20">
        <w:tc>
          <w:tcPr>
            <w:tcW w:w="2309" w:type="dxa"/>
          </w:tcPr>
          <w:p w14:paraId="3B3F7F6D" w14:textId="77777777" w:rsidR="006209B1" w:rsidRPr="00FE55E7" w:rsidRDefault="006209B1" w:rsidP="00380E17">
            <w:pPr>
              <w:spacing w:after="40" w:line="240" w:lineRule="auto"/>
            </w:pPr>
            <w:r w:rsidRPr="00BB72D0">
              <w:t>MSAC</w:t>
            </w:r>
          </w:p>
        </w:tc>
        <w:tc>
          <w:tcPr>
            <w:tcW w:w="6776" w:type="dxa"/>
          </w:tcPr>
          <w:p w14:paraId="0E085909" w14:textId="77777777" w:rsidR="006209B1" w:rsidRPr="00FE55E7" w:rsidRDefault="006209B1" w:rsidP="00380E17">
            <w:pPr>
              <w:spacing w:after="40" w:line="240" w:lineRule="auto"/>
            </w:pPr>
            <w:bookmarkStart w:id="171" w:name="OLE_LINK406"/>
            <w:bookmarkStart w:id="172" w:name="OLE_LINK407"/>
            <w:r w:rsidRPr="00FE55E7">
              <w:t>Medical Services Advisory Committee</w:t>
            </w:r>
            <w:bookmarkEnd w:id="171"/>
            <w:bookmarkEnd w:id="172"/>
          </w:p>
        </w:tc>
      </w:tr>
      <w:tr w:rsidR="006209B1" w:rsidRPr="00FE55E7" w14:paraId="3B97947A" w14:textId="77777777" w:rsidTr="003F7D20">
        <w:tc>
          <w:tcPr>
            <w:tcW w:w="2309" w:type="dxa"/>
          </w:tcPr>
          <w:p w14:paraId="18FE5D31" w14:textId="77777777" w:rsidR="006209B1" w:rsidRPr="00FE55E7" w:rsidRDefault="006209B1" w:rsidP="00380E17">
            <w:pPr>
              <w:spacing w:after="40" w:line="240" w:lineRule="auto"/>
            </w:pPr>
            <w:r w:rsidRPr="00BB72D0">
              <w:t>MTA</w:t>
            </w:r>
          </w:p>
        </w:tc>
        <w:tc>
          <w:tcPr>
            <w:tcW w:w="6776" w:type="dxa"/>
          </w:tcPr>
          <w:p w14:paraId="7149E9B4" w14:textId="77777777" w:rsidR="006209B1" w:rsidRPr="00FE55E7" w:rsidRDefault="006209B1" w:rsidP="00380E17">
            <w:pPr>
              <w:spacing w:after="40" w:line="240" w:lineRule="auto"/>
            </w:pPr>
            <w:r w:rsidRPr="00FE55E7">
              <w:t xml:space="preserve">microwave </w:t>
            </w:r>
            <w:bookmarkStart w:id="173" w:name="OLE_LINK412"/>
            <w:bookmarkStart w:id="174" w:name="OLE_LINK413"/>
            <w:r w:rsidRPr="00FE55E7">
              <w:t>tissue ablation</w:t>
            </w:r>
            <w:bookmarkEnd w:id="173"/>
            <w:bookmarkEnd w:id="174"/>
          </w:p>
        </w:tc>
      </w:tr>
      <w:tr w:rsidR="004C6825" w:rsidRPr="00FE55E7" w14:paraId="0E13C933" w14:textId="77777777" w:rsidTr="003F7D20">
        <w:tc>
          <w:tcPr>
            <w:tcW w:w="2309" w:type="dxa"/>
          </w:tcPr>
          <w:p w14:paraId="4127F05A" w14:textId="77777777" w:rsidR="004C6825" w:rsidRDefault="006A1CC8" w:rsidP="00380E17">
            <w:pPr>
              <w:spacing w:after="40" w:line="240" w:lineRule="auto"/>
            </w:pPr>
            <w:r>
              <w:t>NHCD</w:t>
            </w:r>
            <w:r w:rsidR="004C6825">
              <w:t>C</w:t>
            </w:r>
          </w:p>
        </w:tc>
        <w:tc>
          <w:tcPr>
            <w:tcW w:w="6776" w:type="dxa"/>
          </w:tcPr>
          <w:p w14:paraId="343C72FB" w14:textId="77777777" w:rsidR="004C6825" w:rsidRPr="00FE55E7" w:rsidRDefault="006A1CC8" w:rsidP="00380E17">
            <w:pPr>
              <w:spacing w:after="40" w:line="240" w:lineRule="auto"/>
            </w:pPr>
            <w:r w:rsidRPr="006A1CC8">
              <w:t>National Hospital Cost Data Collection</w:t>
            </w:r>
          </w:p>
        </w:tc>
      </w:tr>
      <w:tr w:rsidR="006209B1" w:rsidRPr="00FE55E7" w14:paraId="4B83B03D" w14:textId="77777777" w:rsidTr="003F7D20">
        <w:tc>
          <w:tcPr>
            <w:tcW w:w="2309" w:type="dxa"/>
          </w:tcPr>
          <w:p w14:paraId="281A5DFB" w14:textId="77777777" w:rsidR="006209B1" w:rsidRPr="00FE55E7" w:rsidRDefault="006209B1" w:rsidP="00380E17">
            <w:pPr>
              <w:spacing w:after="40" w:line="240" w:lineRule="auto"/>
            </w:pPr>
            <w:r w:rsidRPr="00A927C7">
              <w:t>NHMRC</w:t>
            </w:r>
          </w:p>
        </w:tc>
        <w:tc>
          <w:tcPr>
            <w:tcW w:w="6776" w:type="dxa"/>
          </w:tcPr>
          <w:p w14:paraId="16941F5B" w14:textId="77777777" w:rsidR="006209B1" w:rsidRPr="00FE55E7" w:rsidRDefault="006209B1" w:rsidP="00380E17">
            <w:pPr>
              <w:spacing w:after="40" w:line="240" w:lineRule="auto"/>
            </w:pPr>
            <w:bookmarkStart w:id="175" w:name="OLE_LINK416"/>
            <w:bookmarkStart w:id="176" w:name="OLE_LINK417"/>
            <w:r w:rsidRPr="00FE55E7">
              <w:rPr>
                <w:rFonts w:asciiTheme="minorHAnsi" w:hAnsiTheme="minorHAnsi"/>
                <w:color w:val="000000"/>
                <w:szCs w:val="24"/>
              </w:rPr>
              <w:t>National Health and Medical Research Council</w:t>
            </w:r>
            <w:bookmarkEnd w:id="175"/>
            <w:bookmarkEnd w:id="176"/>
          </w:p>
        </w:tc>
      </w:tr>
      <w:tr w:rsidR="004C6825" w:rsidRPr="00FE55E7" w14:paraId="7EF030B6" w14:textId="77777777" w:rsidTr="003F7D20">
        <w:tc>
          <w:tcPr>
            <w:tcW w:w="2309" w:type="dxa"/>
          </w:tcPr>
          <w:p w14:paraId="160CE742" w14:textId="77777777" w:rsidR="004C6825" w:rsidRPr="00A927C7" w:rsidRDefault="004C6825" w:rsidP="00380E17">
            <w:pPr>
              <w:spacing w:after="40" w:line="240" w:lineRule="auto"/>
            </w:pPr>
            <w:r>
              <w:t>NHS</w:t>
            </w:r>
            <w:r w:rsidR="00380E17">
              <w:t xml:space="preserve"> CRD</w:t>
            </w:r>
          </w:p>
        </w:tc>
        <w:tc>
          <w:tcPr>
            <w:tcW w:w="6776" w:type="dxa"/>
          </w:tcPr>
          <w:p w14:paraId="08109351" w14:textId="77777777" w:rsidR="004C6825" w:rsidRPr="00FE55E7" w:rsidRDefault="00380E17" w:rsidP="006629EA">
            <w:pPr>
              <w:spacing w:after="40" w:line="240" w:lineRule="auto"/>
              <w:rPr>
                <w:rFonts w:asciiTheme="minorHAnsi" w:hAnsiTheme="minorHAnsi"/>
                <w:color w:val="000000"/>
                <w:szCs w:val="24"/>
              </w:rPr>
            </w:pPr>
            <w:bookmarkStart w:id="177" w:name="OLE_LINK418"/>
            <w:bookmarkStart w:id="178" w:name="OLE_LINK419"/>
            <w:r>
              <w:rPr>
                <w:rFonts w:asciiTheme="minorHAnsi" w:hAnsiTheme="minorHAnsi"/>
                <w:color w:val="000000"/>
                <w:szCs w:val="24"/>
              </w:rPr>
              <w:t xml:space="preserve">UK National Health Service </w:t>
            </w:r>
            <w:bookmarkStart w:id="179" w:name="OLE_LINK420"/>
            <w:bookmarkStart w:id="180" w:name="OLE_LINK421"/>
            <w:bookmarkEnd w:id="177"/>
            <w:bookmarkEnd w:id="178"/>
            <w:r w:rsidRPr="00380E17">
              <w:rPr>
                <w:rFonts w:asciiTheme="minorHAnsi" w:hAnsiTheme="minorHAnsi"/>
                <w:color w:val="000000"/>
                <w:szCs w:val="24"/>
              </w:rPr>
              <w:t>Centre for Reviews and Dissemination</w:t>
            </w:r>
            <w:bookmarkEnd w:id="179"/>
            <w:bookmarkEnd w:id="180"/>
          </w:p>
        </w:tc>
      </w:tr>
      <w:tr w:rsidR="004C6825" w:rsidRPr="00FE55E7" w14:paraId="162E852B" w14:textId="77777777" w:rsidTr="003F7D20">
        <w:tc>
          <w:tcPr>
            <w:tcW w:w="2309" w:type="dxa"/>
          </w:tcPr>
          <w:p w14:paraId="5F89AF59" w14:textId="77777777" w:rsidR="004C6825" w:rsidRDefault="004C6825" w:rsidP="00380E17">
            <w:pPr>
              <w:spacing w:after="40" w:line="240" w:lineRule="auto"/>
            </w:pPr>
            <w:r>
              <w:t>OR</w:t>
            </w:r>
          </w:p>
        </w:tc>
        <w:tc>
          <w:tcPr>
            <w:tcW w:w="6776" w:type="dxa"/>
          </w:tcPr>
          <w:p w14:paraId="4018E5A3" w14:textId="77777777" w:rsidR="004C6825" w:rsidRPr="00FE55E7" w:rsidRDefault="006A1CC8" w:rsidP="00380E17">
            <w:pPr>
              <w:spacing w:after="40" w:line="240" w:lineRule="auto"/>
              <w:rPr>
                <w:rFonts w:asciiTheme="minorHAnsi" w:hAnsiTheme="minorHAnsi"/>
                <w:color w:val="000000"/>
                <w:szCs w:val="24"/>
              </w:rPr>
            </w:pPr>
            <w:r>
              <w:rPr>
                <w:rFonts w:asciiTheme="minorHAnsi" w:hAnsiTheme="minorHAnsi"/>
                <w:color w:val="000000"/>
                <w:szCs w:val="24"/>
              </w:rPr>
              <w:t>odds ratio</w:t>
            </w:r>
          </w:p>
        </w:tc>
      </w:tr>
      <w:tr w:rsidR="004C6825" w:rsidRPr="00FE55E7" w14:paraId="6F95575B" w14:textId="77777777" w:rsidTr="003F7D20">
        <w:tc>
          <w:tcPr>
            <w:tcW w:w="2309" w:type="dxa"/>
          </w:tcPr>
          <w:p w14:paraId="11B78C21" w14:textId="77777777" w:rsidR="004C6825" w:rsidRDefault="004C6825" w:rsidP="00380E17">
            <w:pPr>
              <w:spacing w:after="40" w:line="240" w:lineRule="auto"/>
            </w:pPr>
            <w:r>
              <w:t>OS</w:t>
            </w:r>
          </w:p>
        </w:tc>
        <w:tc>
          <w:tcPr>
            <w:tcW w:w="6776" w:type="dxa"/>
          </w:tcPr>
          <w:p w14:paraId="498788BB" w14:textId="77777777" w:rsidR="004C6825" w:rsidRPr="00FE55E7" w:rsidRDefault="006A1CC8" w:rsidP="00380E17">
            <w:pPr>
              <w:spacing w:after="40" w:line="240" w:lineRule="auto"/>
              <w:rPr>
                <w:rFonts w:asciiTheme="minorHAnsi" w:hAnsiTheme="minorHAnsi"/>
                <w:color w:val="000000"/>
                <w:szCs w:val="24"/>
              </w:rPr>
            </w:pPr>
            <w:r>
              <w:rPr>
                <w:rFonts w:asciiTheme="minorHAnsi" w:hAnsiTheme="minorHAnsi"/>
                <w:color w:val="000000"/>
                <w:szCs w:val="24"/>
              </w:rPr>
              <w:t>overall survival</w:t>
            </w:r>
          </w:p>
        </w:tc>
      </w:tr>
      <w:tr w:rsidR="006209B1" w:rsidRPr="00FE55E7" w14:paraId="42633C62" w14:textId="77777777" w:rsidTr="003F7D20">
        <w:tc>
          <w:tcPr>
            <w:tcW w:w="2309" w:type="dxa"/>
          </w:tcPr>
          <w:p w14:paraId="4F452DB3" w14:textId="77777777" w:rsidR="006209B1" w:rsidRPr="00FE55E7" w:rsidRDefault="006209B1" w:rsidP="00380E17">
            <w:pPr>
              <w:spacing w:after="40" w:line="240" w:lineRule="auto"/>
            </w:pPr>
            <w:r w:rsidRPr="001D635B">
              <w:t>PASC</w:t>
            </w:r>
          </w:p>
        </w:tc>
        <w:tc>
          <w:tcPr>
            <w:tcW w:w="6776" w:type="dxa"/>
          </w:tcPr>
          <w:p w14:paraId="2BF71EBE" w14:textId="77777777" w:rsidR="006209B1" w:rsidRPr="00FE55E7" w:rsidRDefault="006209B1" w:rsidP="00380E17">
            <w:pPr>
              <w:spacing w:after="40" w:line="240" w:lineRule="auto"/>
              <w:rPr>
                <w:rFonts w:asciiTheme="minorHAnsi" w:hAnsiTheme="minorHAnsi"/>
                <w:color w:val="000000"/>
                <w:szCs w:val="24"/>
              </w:rPr>
            </w:pPr>
            <w:bookmarkStart w:id="181" w:name="OLE_LINK424"/>
            <w:bookmarkStart w:id="182" w:name="OLE_LINK425"/>
            <w:bookmarkStart w:id="183" w:name="OLE_LINK374"/>
            <w:bookmarkStart w:id="184" w:name="OLE_LINK375"/>
            <w:r w:rsidRPr="00BB72D0">
              <w:rPr>
                <w:rFonts w:asciiTheme="minorHAnsi" w:hAnsiTheme="minorHAnsi"/>
                <w:color w:val="000000"/>
                <w:szCs w:val="24"/>
              </w:rPr>
              <w:t>PICO</w:t>
            </w:r>
            <w:r w:rsidRPr="00FE55E7">
              <w:rPr>
                <w:rFonts w:asciiTheme="minorHAnsi" w:hAnsiTheme="minorHAnsi"/>
                <w:color w:val="000000"/>
                <w:szCs w:val="24"/>
              </w:rPr>
              <w:t xml:space="preserve"> Confirmation Advisory Sub-Committee</w:t>
            </w:r>
            <w:bookmarkEnd w:id="181"/>
            <w:bookmarkEnd w:id="182"/>
            <w:r w:rsidRPr="00FE55E7">
              <w:rPr>
                <w:rFonts w:asciiTheme="minorHAnsi" w:hAnsiTheme="minorHAnsi"/>
                <w:color w:val="000000"/>
                <w:szCs w:val="24"/>
              </w:rPr>
              <w:t xml:space="preserve"> of the </w:t>
            </w:r>
            <w:r w:rsidRPr="00BB72D0">
              <w:rPr>
                <w:rFonts w:asciiTheme="minorHAnsi" w:hAnsiTheme="minorHAnsi"/>
                <w:color w:val="000000"/>
                <w:szCs w:val="24"/>
              </w:rPr>
              <w:t>MSAC</w:t>
            </w:r>
            <w:bookmarkEnd w:id="183"/>
            <w:bookmarkEnd w:id="184"/>
          </w:p>
        </w:tc>
      </w:tr>
      <w:tr w:rsidR="004C6825" w:rsidRPr="00FE55E7" w14:paraId="7BB3B971" w14:textId="77777777" w:rsidTr="003F7D20">
        <w:tc>
          <w:tcPr>
            <w:tcW w:w="2309" w:type="dxa"/>
          </w:tcPr>
          <w:p w14:paraId="741061E0" w14:textId="77777777" w:rsidR="004C6825" w:rsidRPr="00C43D03" w:rsidRDefault="004C6825" w:rsidP="00380E17">
            <w:pPr>
              <w:spacing w:after="40" w:line="240" w:lineRule="auto"/>
            </w:pPr>
            <w:r>
              <w:t>PICO</w:t>
            </w:r>
          </w:p>
        </w:tc>
        <w:tc>
          <w:tcPr>
            <w:tcW w:w="6776" w:type="dxa"/>
          </w:tcPr>
          <w:p w14:paraId="3387CC41" w14:textId="77777777" w:rsidR="004C6825" w:rsidRPr="00FE55E7" w:rsidRDefault="006A1CC8" w:rsidP="00380E17">
            <w:pPr>
              <w:spacing w:after="40" w:line="240" w:lineRule="auto"/>
              <w:rPr>
                <w:rFonts w:asciiTheme="minorHAnsi" w:hAnsiTheme="minorHAnsi"/>
                <w:color w:val="000000"/>
                <w:szCs w:val="24"/>
              </w:rPr>
            </w:pPr>
            <w:bookmarkStart w:id="185" w:name="OLE_LINK426"/>
            <w:bookmarkStart w:id="186" w:name="OLE_LINK427"/>
            <w:r w:rsidRPr="006A1CC8">
              <w:rPr>
                <w:rFonts w:asciiTheme="minorHAnsi" w:hAnsiTheme="minorHAnsi"/>
                <w:color w:val="000000"/>
                <w:szCs w:val="24"/>
              </w:rPr>
              <w:t>Population, Intervention, Comparator and Outcomes</w:t>
            </w:r>
            <w:bookmarkEnd w:id="185"/>
            <w:bookmarkEnd w:id="186"/>
          </w:p>
        </w:tc>
      </w:tr>
      <w:tr w:rsidR="004C6825" w:rsidRPr="00FE55E7" w14:paraId="055D2CD5" w14:textId="77777777" w:rsidTr="003F7D20">
        <w:tc>
          <w:tcPr>
            <w:tcW w:w="2309" w:type="dxa"/>
          </w:tcPr>
          <w:p w14:paraId="38DE3078" w14:textId="77777777" w:rsidR="004C6825" w:rsidRPr="004C6825" w:rsidRDefault="004C6825" w:rsidP="00380E17">
            <w:pPr>
              <w:spacing w:after="40" w:line="240" w:lineRule="auto"/>
            </w:pPr>
            <w:r>
              <w:t>RCT</w:t>
            </w:r>
          </w:p>
        </w:tc>
        <w:tc>
          <w:tcPr>
            <w:tcW w:w="6776" w:type="dxa"/>
          </w:tcPr>
          <w:p w14:paraId="3EF62E5B" w14:textId="77777777" w:rsidR="004C6825" w:rsidRPr="00FE55E7" w:rsidRDefault="006A1CC8" w:rsidP="00380E17">
            <w:pPr>
              <w:spacing w:after="40" w:line="240" w:lineRule="auto"/>
            </w:pPr>
            <w:bookmarkStart w:id="187" w:name="OLE_LINK428"/>
            <w:bookmarkStart w:id="188" w:name="OLE_LINK429"/>
            <w:r w:rsidRPr="006A1CC8">
              <w:t>randomised controlled trial</w:t>
            </w:r>
            <w:bookmarkEnd w:id="187"/>
            <w:bookmarkEnd w:id="188"/>
          </w:p>
        </w:tc>
      </w:tr>
      <w:tr w:rsidR="006209B1" w:rsidRPr="00FE55E7" w14:paraId="712F89AA" w14:textId="77777777" w:rsidTr="003F7D20">
        <w:tc>
          <w:tcPr>
            <w:tcW w:w="2309" w:type="dxa"/>
          </w:tcPr>
          <w:p w14:paraId="628D9DB3" w14:textId="77777777" w:rsidR="006209B1" w:rsidRPr="00FE55E7" w:rsidRDefault="006209B1" w:rsidP="00380E17">
            <w:pPr>
              <w:spacing w:after="40" w:line="240" w:lineRule="auto"/>
            </w:pPr>
            <w:r w:rsidRPr="00BB72D0">
              <w:t>RFA</w:t>
            </w:r>
          </w:p>
        </w:tc>
        <w:tc>
          <w:tcPr>
            <w:tcW w:w="6776" w:type="dxa"/>
          </w:tcPr>
          <w:p w14:paraId="6DE7D050" w14:textId="77777777" w:rsidR="006209B1" w:rsidRPr="00FE55E7" w:rsidRDefault="006209B1" w:rsidP="00380E17">
            <w:pPr>
              <w:spacing w:after="40" w:line="240" w:lineRule="auto"/>
            </w:pPr>
            <w:r w:rsidRPr="00FE55E7">
              <w:t>radiofrequency ablation</w:t>
            </w:r>
          </w:p>
        </w:tc>
      </w:tr>
      <w:tr w:rsidR="004C6825" w:rsidRPr="00FE55E7" w14:paraId="217E5DF6" w14:textId="77777777" w:rsidTr="003F7D20">
        <w:tc>
          <w:tcPr>
            <w:tcW w:w="2309" w:type="dxa"/>
          </w:tcPr>
          <w:p w14:paraId="47C141A8" w14:textId="77777777" w:rsidR="004C6825" w:rsidRPr="00BB72D0" w:rsidRDefault="004C6825" w:rsidP="00380E17">
            <w:pPr>
              <w:spacing w:after="40" w:line="240" w:lineRule="auto"/>
            </w:pPr>
            <w:r>
              <w:t>RHCC</w:t>
            </w:r>
          </w:p>
        </w:tc>
        <w:tc>
          <w:tcPr>
            <w:tcW w:w="6776" w:type="dxa"/>
          </w:tcPr>
          <w:p w14:paraId="5C00B075" w14:textId="77777777" w:rsidR="004C6825" w:rsidRPr="00FE55E7" w:rsidRDefault="006A1CC8" w:rsidP="00380E17">
            <w:pPr>
              <w:spacing w:after="40" w:line="240" w:lineRule="auto"/>
            </w:pPr>
            <w:bookmarkStart w:id="189" w:name="OLE_LINK432"/>
            <w:bookmarkStart w:id="190" w:name="OLE_LINK433"/>
            <w:r w:rsidRPr="006A1CC8">
              <w:t>retrospective historical control cohort</w:t>
            </w:r>
            <w:bookmarkEnd w:id="189"/>
            <w:bookmarkEnd w:id="190"/>
          </w:p>
        </w:tc>
      </w:tr>
      <w:tr w:rsidR="004C6825" w:rsidRPr="00FE55E7" w14:paraId="2BB626C0" w14:textId="77777777" w:rsidTr="003F7D20">
        <w:tc>
          <w:tcPr>
            <w:tcW w:w="2309" w:type="dxa"/>
          </w:tcPr>
          <w:p w14:paraId="07E75799" w14:textId="77777777" w:rsidR="004C6825" w:rsidRDefault="004C6825" w:rsidP="00380E17">
            <w:pPr>
              <w:spacing w:after="40" w:line="240" w:lineRule="auto"/>
            </w:pPr>
            <w:r>
              <w:t>RR</w:t>
            </w:r>
          </w:p>
        </w:tc>
        <w:tc>
          <w:tcPr>
            <w:tcW w:w="6776" w:type="dxa"/>
          </w:tcPr>
          <w:p w14:paraId="51184905" w14:textId="77777777" w:rsidR="004C6825" w:rsidRPr="00FE55E7" w:rsidRDefault="006A1CC8" w:rsidP="00380E17">
            <w:pPr>
              <w:spacing w:after="40" w:line="240" w:lineRule="auto"/>
            </w:pPr>
            <w:r w:rsidRPr="006A1CC8">
              <w:t>relative risk</w:t>
            </w:r>
          </w:p>
        </w:tc>
      </w:tr>
      <w:tr w:rsidR="004C6825" w:rsidRPr="00FE55E7" w14:paraId="0158EAC9" w14:textId="77777777" w:rsidTr="003F7D20">
        <w:tc>
          <w:tcPr>
            <w:tcW w:w="2309" w:type="dxa"/>
          </w:tcPr>
          <w:p w14:paraId="05F956BD" w14:textId="77777777" w:rsidR="004C6825" w:rsidRDefault="004C6825" w:rsidP="00380E17">
            <w:pPr>
              <w:spacing w:after="40" w:line="240" w:lineRule="auto"/>
            </w:pPr>
            <w:r>
              <w:t>SD</w:t>
            </w:r>
          </w:p>
        </w:tc>
        <w:tc>
          <w:tcPr>
            <w:tcW w:w="6776" w:type="dxa"/>
          </w:tcPr>
          <w:p w14:paraId="498152F9" w14:textId="77777777" w:rsidR="004C6825" w:rsidRPr="00FE55E7" w:rsidRDefault="006A1CC8" w:rsidP="00380E17">
            <w:pPr>
              <w:spacing w:after="40" w:line="240" w:lineRule="auto"/>
            </w:pPr>
            <w:r>
              <w:t>standard deviation</w:t>
            </w:r>
          </w:p>
        </w:tc>
      </w:tr>
      <w:tr w:rsidR="006209B1" w:rsidRPr="00FE55E7" w14:paraId="238DA2CD" w14:textId="77777777" w:rsidTr="003F7D20">
        <w:tc>
          <w:tcPr>
            <w:tcW w:w="2309" w:type="dxa"/>
          </w:tcPr>
          <w:p w14:paraId="4B33C9B5" w14:textId="77777777" w:rsidR="006209B1" w:rsidRPr="00FE55E7" w:rsidRDefault="006209B1" w:rsidP="00380E17">
            <w:pPr>
              <w:spacing w:after="40" w:line="240" w:lineRule="auto"/>
            </w:pPr>
            <w:r w:rsidRPr="008C51AE">
              <w:t>TACE</w:t>
            </w:r>
          </w:p>
        </w:tc>
        <w:tc>
          <w:tcPr>
            <w:tcW w:w="6776" w:type="dxa"/>
          </w:tcPr>
          <w:p w14:paraId="1CCDF06F" w14:textId="77777777" w:rsidR="006209B1" w:rsidRPr="00FE55E7" w:rsidRDefault="006209B1" w:rsidP="00380E17">
            <w:pPr>
              <w:spacing w:after="40" w:line="240" w:lineRule="auto"/>
            </w:pPr>
            <w:proofErr w:type="spellStart"/>
            <w:r w:rsidRPr="00FE55E7">
              <w:t>transcatheter</w:t>
            </w:r>
            <w:proofErr w:type="spellEnd"/>
            <w:r w:rsidRPr="00FE55E7">
              <w:t xml:space="preserve"> arterial </w:t>
            </w:r>
            <w:proofErr w:type="spellStart"/>
            <w:r w:rsidRPr="00FE55E7">
              <w:t>chemoembolisation</w:t>
            </w:r>
            <w:proofErr w:type="spellEnd"/>
          </w:p>
        </w:tc>
      </w:tr>
      <w:tr w:rsidR="004C6825" w:rsidRPr="00FE55E7" w14:paraId="78CD3F12" w14:textId="77777777" w:rsidTr="003F7D20">
        <w:trPr>
          <w:trHeight w:val="311"/>
        </w:trPr>
        <w:tc>
          <w:tcPr>
            <w:tcW w:w="2309" w:type="dxa"/>
            <w:tcBorders>
              <w:bottom w:val="single" w:sz="4" w:space="0" w:color="auto"/>
            </w:tcBorders>
          </w:tcPr>
          <w:p w14:paraId="0BAB4919" w14:textId="77777777" w:rsidR="004C6825" w:rsidRDefault="004C6825" w:rsidP="00380E17">
            <w:pPr>
              <w:spacing w:after="40" w:line="240" w:lineRule="auto"/>
            </w:pPr>
            <w:r>
              <w:t>US</w:t>
            </w:r>
          </w:p>
        </w:tc>
        <w:tc>
          <w:tcPr>
            <w:tcW w:w="6776" w:type="dxa"/>
            <w:tcBorders>
              <w:bottom w:val="single" w:sz="4" w:space="0" w:color="auto"/>
            </w:tcBorders>
          </w:tcPr>
          <w:p w14:paraId="45200784" w14:textId="77777777" w:rsidR="004C6825" w:rsidRPr="00FE55E7" w:rsidRDefault="006A1CC8" w:rsidP="00380E17">
            <w:pPr>
              <w:spacing w:after="40" w:line="240" w:lineRule="auto"/>
            </w:pPr>
            <w:r>
              <w:t>ultrasound</w:t>
            </w:r>
          </w:p>
        </w:tc>
      </w:tr>
    </w:tbl>
    <w:p w14:paraId="74F999DC" w14:textId="77777777" w:rsidR="006209B1" w:rsidRPr="00FE55E7" w:rsidRDefault="006209B1" w:rsidP="00DF343F">
      <w:pPr>
        <w:tabs>
          <w:tab w:val="left" w:pos="1418"/>
        </w:tabs>
        <w:spacing w:line="240" w:lineRule="auto"/>
        <w:jc w:val="both"/>
      </w:pPr>
    </w:p>
    <w:p w14:paraId="269084BC" w14:textId="77777777" w:rsidR="008F59A8" w:rsidRPr="00FE55E7" w:rsidRDefault="00913620" w:rsidP="00DF343F">
      <w:pPr>
        <w:pStyle w:val="Heading1"/>
        <w:jc w:val="both"/>
      </w:pPr>
      <w:bookmarkStart w:id="191" w:name="_Toc460406574"/>
      <w:bookmarkEnd w:id="160"/>
      <w:r w:rsidRPr="00FE55E7">
        <w:lastRenderedPageBreak/>
        <w:t xml:space="preserve">Section </w:t>
      </w:r>
      <w:proofErr w:type="gramStart"/>
      <w:r w:rsidRPr="00FE55E7">
        <w:t>A</w:t>
      </w:r>
      <w:proofErr w:type="gramEnd"/>
      <w:r w:rsidRPr="00FE55E7">
        <w:tab/>
        <w:t>Context</w:t>
      </w:r>
      <w:bookmarkEnd w:id="191"/>
    </w:p>
    <w:p w14:paraId="1140E4DC" w14:textId="77777777" w:rsidR="00E05186" w:rsidRPr="00FE55E7" w:rsidRDefault="00E05186" w:rsidP="00DF343F">
      <w:pPr>
        <w:jc w:val="both"/>
      </w:pPr>
      <w:r w:rsidRPr="00FE55E7">
        <w:t xml:space="preserve">This </w:t>
      </w:r>
      <w:r w:rsidR="00FD31FC" w:rsidRPr="00FE55E7">
        <w:t xml:space="preserve">contracted </w:t>
      </w:r>
      <w:r w:rsidRPr="00FE55E7">
        <w:t xml:space="preserve">assessment </w:t>
      </w:r>
      <w:r w:rsidR="00FD31FC" w:rsidRPr="00FE55E7">
        <w:t xml:space="preserve">of </w:t>
      </w:r>
      <w:bookmarkStart w:id="192" w:name="OLE_LINK408"/>
      <w:bookmarkStart w:id="193" w:name="OLE_LINK409"/>
      <w:r w:rsidR="00D67803" w:rsidRPr="006D7641">
        <w:t>m</w:t>
      </w:r>
      <w:r w:rsidR="00663570" w:rsidRPr="006D7641">
        <w:t>icrowave tissue ablation</w:t>
      </w:r>
      <w:bookmarkEnd w:id="192"/>
      <w:bookmarkEnd w:id="193"/>
      <w:r w:rsidR="00663570" w:rsidRPr="006D7641">
        <w:t xml:space="preserve"> </w:t>
      </w:r>
      <w:r w:rsidR="00D67803" w:rsidRPr="006D7641">
        <w:t>(MTA</w:t>
      </w:r>
      <w:r w:rsidR="00D67803" w:rsidRPr="00FE55E7">
        <w:t xml:space="preserve">) </w:t>
      </w:r>
      <w:r w:rsidR="00FD31FC" w:rsidRPr="00FE55E7">
        <w:t xml:space="preserve">for the treatment of </w:t>
      </w:r>
      <w:r w:rsidR="00663570" w:rsidRPr="00FE55E7">
        <w:t>primary and secondary liver tumours</w:t>
      </w:r>
      <w:r w:rsidR="00FD31FC" w:rsidRPr="00FE55E7">
        <w:t xml:space="preserve"> </w:t>
      </w:r>
      <w:r w:rsidRPr="00FE55E7">
        <w:t xml:space="preserve">is intended for the </w:t>
      </w:r>
      <w:r w:rsidRPr="006D7641">
        <w:t>Medical Services Advisory Committee (MSAC</w:t>
      </w:r>
      <w:r w:rsidRPr="00FE55E7">
        <w:t xml:space="preserve">). </w:t>
      </w:r>
      <w:r w:rsidRPr="00BB72D0">
        <w:t>MSAC</w:t>
      </w:r>
      <w:r w:rsidRPr="00FE55E7">
        <w:t xml:space="preserve"> evaluates new and existing health technologies and procedures for which funding is sought under the </w:t>
      </w:r>
      <w:bookmarkStart w:id="194" w:name="OLE_LINK402"/>
      <w:bookmarkStart w:id="195" w:name="OLE_LINK403"/>
      <w:r w:rsidRPr="006D7641">
        <w:t>Medicare Benefits Schedule</w:t>
      </w:r>
      <w:bookmarkEnd w:id="194"/>
      <w:bookmarkEnd w:id="195"/>
      <w:r w:rsidRPr="006D7641">
        <w:t xml:space="preserve"> (MBS</w:t>
      </w:r>
      <w:r w:rsidRPr="00FE55E7">
        <w:t xml:space="preserve">) in terms of their safety, effectiveness and cost-effectiveness, while taking into account other issues such as access and equity. </w:t>
      </w:r>
      <w:r w:rsidRPr="00BB72D0">
        <w:t>MSAC</w:t>
      </w:r>
      <w:r w:rsidRPr="00FE55E7">
        <w:t xml:space="preserve"> adopts an evidence-based approach to its assessments, based on reviews of the scientific literature and other information sources, including clinical expertise.</w:t>
      </w:r>
    </w:p>
    <w:p w14:paraId="0198871F" w14:textId="77777777" w:rsidR="00110FD3" w:rsidRPr="00FE55E7" w:rsidRDefault="00BE7B7A" w:rsidP="00C75600">
      <w:pPr>
        <w:jc w:val="both"/>
      </w:pPr>
      <w:bookmarkStart w:id="196" w:name="OLE_LINK335"/>
      <w:bookmarkStart w:id="197" w:name="OLE_LINK336"/>
      <w:r w:rsidRPr="00FE55E7">
        <w:t xml:space="preserve">Adelaide Health Technology Assessment </w:t>
      </w:r>
      <w:bookmarkEnd w:id="196"/>
      <w:bookmarkEnd w:id="197"/>
      <w:r w:rsidR="00EB4DCD" w:rsidRPr="00FE55E7">
        <w:t xml:space="preserve">has been commissioned by the Australian Government Department of Health to conduct a systematic literature review and economic evaluation of </w:t>
      </w:r>
      <w:r w:rsidR="00D67803" w:rsidRPr="00BB72D0">
        <w:t>MTA</w:t>
      </w:r>
      <w:r w:rsidRPr="00FE55E7">
        <w:t xml:space="preserve"> for the treatment of primary and secondary liver tumours</w:t>
      </w:r>
      <w:r w:rsidR="00EB4DCD" w:rsidRPr="00FE55E7">
        <w:t xml:space="preserve">. This assessment has been undertaken in </w:t>
      </w:r>
      <w:r w:rsidR="00D06CF6" w:rsidRPr="00FE55E7">
        <w:t xml:space="preserve">order to inform </w:t>
      </w:r>
      <w:r w:rsidR="00D06CF6" w:rsidRPr="00BB72D0">
        <w:t>MSAC</w:t>
      </w:r>
      <w:r w:rsidR="00A068DF" w:rsidRPr="00FE55E7">
        <w:t>’</w:t>
      </w:r>
      <w:r w:rsidR="00D06CF6" w:rsidRPr="00FE55E7">
        <w:t xml:space="preserve">s decision </w:t>
      </w:r>
      <w:r w:rsidR="00EB4DCD" w:rsidRPr="00FE55E7">
        <w:t>making regarding whether the proposed medical serv</w:t>
      </w:r>
      <w:r w:rsidR="008B5C5B" w:rsidRPr="00FE55E7">
        <w:t>ice should be publicly funded.</w:t>
      </w:r>
    </w:p>
    <w:p w14:paraId="53845068" w14:textId="77777777" w:rsidR="008B5C5B" w:rsidRPr="00FE55E7" w:rsidRDefault="0022402B" w:rsidP="00DF343F">
      <w:pPr>
        <w:jc w:val="both"/>
      </w:pPr>
      <w:r>
        <w:t xml:space="preserve">Appendix A </w:t>
      </w:r>
      <w:r w:rsidR="009D44E4" w:rsidRPr="00FE55E7">
        <w:t xml:space="preserve">provides a list of the people involved in the development of this assessment report, including </w:t>
      </w:r>
      <w:r w:rsidR="005506A5" w:rsidRPr="00FE55E7">
        <w:t xml:space="preserve">the experts who provided </w:t>
      </w:r>
      <w:r w:rsidR="009D44E4" w:rsidRPr="00FE55E7">
        <w:t>clinical expertise</w:t>
      </w:r>
      <w:r w:rsidR="00E67EF8" w:rsidRPr="00FE55E7">
        <w:t>.</w:t>
      </w:r>
    </w:p>
    <w:p w14:paraId="160D7CB4" w14:textId="039F98A0" w:rsidR="00110FD3" w:rsidRPr="00FE55E7" w:rsidRDefault="00E05186" w:rsidP="00DF343F">
      <w:pPr>
        <w:jc w:val="both"/>
      </w:pPr>
      <w:r w:rsidRPr="00FE55E7">
        <w:t xml:space="preserve">The proposed use </w:t>
      </w:r>
      <w:r w:rsidR="00695731" w:rsidRPr="00FE55E7">
        <w:t xml:space="preserve">of </w:t>
      </w:r>
      <w:r w:rsidR="003E4F63" w:rsidRPr="00BB72D0">
        <w:t>MTA</w:t>
      </w:r>
      <w:r w:rsidR="00BE7B7A" w:rsidRPr="00FE55E7">
        <w:t xml:space="preserve"> for the treatment of primary and secondary liver tumours </w:t>
      </w:r>
      <w:r w:rsidR="00695731" w:rsidRPr="00FE55E7">
        <w:t xml:space="preserve">in Australian clinical practice was outlined in a </w:t>
      </w:r>
      <w:r w:rsidR="00D67803" w:rsidRPr="00FE55E7">
        <w:t>protocol</w:t>
      </w:r>
      <w:r w:rsidR="009545FC" w:rsidRPr="00FE55E7">
        <w:t xml:space="preserve"> </w:t>
      </w:r>
      <w:r w:rsidR="00695731" w:rsidRPr="00FE55E7">
        <w:t xml:space="preserve">that </w:t>
      </w:r>
      <w:r w:rsidR="00BD49CE" w:rsidRPr="00FE55E7">
        <w:t xml:space="preserve">was </w:t>
      </w:r>
      <w:r w:rsidR="00F458EB" w:rsidRPr="00FE55E7">
        <w:t>presented to</w:t>
      </w:r>
      <w:r w:rsidR="00752C99" w:rsidRPr="00FE55E7">
        <w:t>, and accepted by,</w:t>
      </w:r>
      <w:r w:rsidR="00F458EB" w:rsidRPr="00FE55E7">
        <w:t xml:space="preserve"> the </w:t>
      </w:r>
      <w:r w:rsidR="00182D25">
        <w:t>Protocol</w:t>
      </w:r>
      <w:r w:rsidR="006D7641" w:rsidRPr="00FE55E7">
        <w:t xml:space="preserve"> </w:t>
      </w:r>
      <w:r w:rsidR="00F458EB" w:rsidRPr="00FE55E7">
        <w:t>Advisory Sub</w:t>
      </w:r>
      <w:r w:rsidR="00F25D87" w:rsidRPr="00FE55E7">
        <w:t>-</w:t>
      </w:r>
      <w:r w:rsidR="00F458EB" w:rsidRPr="00FE55E7">
        <w:t>Committee (</w:t>
      </w:r>
      <w:r w:rsidR="00F458EB" w:rsidRPr="001D635B">
        <w:t>PASC</w:t>
      </w:r>
      <w:r w:rsidR="00F458EB" w:rsidRPr="00FE55E7">
        <w:t>)</w:t>
      </w:r>
      <w:r w:rsidR="00D67803" w:rsidRPr="00FE55E7">
        <w:t xml:space="preserve"> of the </w:t>
      </w:r>
      <w:r w:rsidR="00D67803" w:rsidRPr="00BB72D0">
        <w:t>MSAC</w:t>
      </w:r>
      <w:r w:rsidR="00752C99" w:rsidRPr="00FE55E7">
        <w:t xml:space="preserve">. The </w:t>
      </w:r>
      <w:r w:rsidR="00D67803" w:rsidRPr="00FE55E7">
        <w:t>consultation protocol</w:t>
      </w:r>
      <w:r w:rsidR="00752C99" w:rsidRPr="00FE55E7">
        <w:t xml:space="preserve"> was </w:t>
      </w:r>
      <w:r w:rsidR="00BD49CE" w:rsidRPr="00FE55E7">
        <w:t xml:space="preserve">released for public comment </w:t>
      </w:r>
      <w:r w:rsidR="003E4F63" w:rsidRPr="00FE55E7">
        <w:t>in October 2015</w:t>
      </w:r>
      <w:r w:rsidR="00BD49CE" w:rsidRPr="00FE55E7">
        <w:t>.</w:t>
      </w:r>
    </w:p>
    <w:p w14:paraId="1E75B8F2" w14:textId="77777777" w:rsidR="003F169D" w:rsidRPr="00FE55E7" w:rsidRDefault="009545FC" w:rsidP="00A87A57">
      <w:pPr>
        <w:pStyle w:val="Heading2"/>
        <w:numPr>
          <w:ilvl w:val="0"/>
          <w:numId w:val="8"/>
        </w:numPr>
      </w:pPr>
      <w:bookmarkStart w:id="198" w:name="_Toc460406575"/>
      <w:r w:rsidRPr="00FE55E7">
        <w:t xml:space="preserve">Items in the </w:t>
      </w:r>
      <w:r w:rsidR="00B80918" w:rsidRPr="00FE55E7">
        <w:t>Agreed Protocol</w:t>
      </w:r>
      <w:bookmarkEnd w:id="198"/>
    </w:p>
    <w:p w14:paraId="2544CE31" w14:textId="77777777" w:rsidR="00110FD3" w:rsidRPr="00FE55E7" w:rsidRDefault="0022247B" w:rsidP="00AA2C7A">
      <w:r w:rsidRPr="00FE55E7">
        <w:t xml:space="preserve">This contracted assessment of </w:t>
      </w:r>
      <w:r w:rsidR="003E4F63" w:rsidRPr="00BB72D0">
        <w:t>MTA</w:t>
      </w:r>
      <w:r w:rsidR="003E4F63" w:rsidRPr="00FE55E7">
        <w:t xml:space="preserve"> for primary and secondary liver tumours </w:t>
      </w:r>
      <w:r w:rsidRPr="00FE55E7">
        <w:t xml:space="preserve">addresses most of the </w:t>
      </w:r>
      <w:r w:rsidRPr="00BB72D0">
        <w:t>PICO</w:t>
      </w:r>
      <w:r w:rsidR="00432DE5">
        <w:t xml:space="preserve"> (Population, Intervention, Comparator, Outcomes)</w:t>
      </w:r>
      <w:r w:rsidRPr="00FE55E7">
        <w:t xml:space="preserve"> elements that were </w:t>
      </w:r>
      <w:proofErr w:type="spellStart"/>
      <w:r w:rsidRPr="00FE55E7">
        <w:t>prespecified</w:t>
      </w:r>
      <w:proofErr w:type="spellEnd"/>
      <w:r w:rsidRPr="00FE55E7">
        <w:t xml:space="preserve"> in the </w:t>
      </w:r>
      <w:r w:rsidR="00D67803" w:rsidRPr="00FE55E7">
        <w:t>protocol</w:t>
      </w:r>
      <w:r w:rsidRPr="00FE55E7">
        <w:t xml:space="preserve"> that was ratified by</w:t>
      </w:r>
      <w:r w:rsidR="00262F61" w:rsidRPr="00FE55E7">
        <w:t xml:space="preserve"> </w:t>
      </w:r>
      <w:r w:rsidRPr="001D635B">
        <w:t>PASC</w:t>
      </w:r>
      <w:r w:rsidRPr="00FE55E7">
        <w:t>.</w:t>
      </w:r>
    </w:p>
    <w:p w14:paraId="5BA70311" w14:textId="77777777" w:rsidR="00B313E2" w:rsidRPr="00FE55E7" w:rsidRDefault="007D16EF" w:rsidP="00DF343F">
      <w:pPr>
        <w:jc w:val="both"/>
      </w:pPr>
      <w:r w:rsidRPr="00FE55E7">
        <w:t xml:space="preserve">To comply with the </w:t>
      </w:r>
      <w:r w:rsidRPr="00BB72D0">
        <w:t>PICO</w:t>
      </w:r>
      <w:r w:rsidRPr="00FE55E7">
        <w:t xml:space="preserve">, initially only studies including patients with </w:t>
      </w:r>
      <w:proofErr w:type="spellStart"/>
      <w:r w:rsidRPr="00FE55E7">
        <w:rPr>
          <w:i/>
        </w:rPr>
        <w:t>unresectable</w:t>
      </w:r>
      <w:proofErr w:type="spellEnd"/>
      <w:r w:rsidRPr="00FE55E7">
        <w:t xml:space="preserve"> liver tumours were to be included for populations 1 and 2 (patients with primary or secondary </w:t>
      </w:r>
      <w:proofErr w:type="spellStart"/>
      <w:r w:rsidRPr="00FE55E7">
        <w:t>unresectable</w:t>
      </w:r>
      <w:proofErr w:type="spellEnd"/>
      <w:r w:rsidRPr="00FE55E7">
        <w:t xml:space="preserve"> liver tumours). However</w:t>
      </w:r>
      <w:r w:rsidR="00D45CDC" w:rsidRPr="00FE55E7">
        <w:t>,</w:t>
      </w:r>
      <w:r w:rsidRPr="00FE55E7">
        <w:t xml:space="preserve"> between 70 and 90 </w:t>
      </w:r>
      <w:r w:rsidR="005422E3" w:rsidRPr="00FE55E7">
        <w:t>per cent</w:t>
      </w:r>
      <w:r w:rsidRPr="00FE55E7">
        <w:t xml:space="preserve"> of liver tumours are reported to be </w:t>
      </w:r>
      <w:proofErr w:type="spellStart"/>
      <w:r w:rsidRPr="00FE55E7">
        <w:t>unresectable</w:t>
      </w:r>
      <w:proofErr w:type="spellEnd"/>
      <w:r w:rsidR="006527E5">
        <w:t>,</w:t>
      </w:r>
      <w:r w:rsidRPr="00FE55E7">
        <w:t xml:space="preserve"> </w:t>
      </w:r>
      <w:r w:rsidR="00F84D0C" w:rsidRPr="00FE55E7">
        <w:t>owing to</w:t>
      </w:r>
      <w:r w:rsidRPr="00FE55E7">
        <w:t xml:space="preserve"> comorbidity and poor liver function </w:t>
      </w:r>
      <w:r w:rsidR="00DC79B9" w:rsidRPr="00FE55E7">
        <w:fldChar w:fldCharType="begin">
          <w:fldData xml:space="preserve">PEVuZE5vdGU+PENpdGU+PEF1dGhvcj5Cb3V0cm9zPC9BdXRob3I+PFllYXI+MjAxMDwvWWVhcj48
UmVjTnVtPjE5PC9SZWNOdW0+PElEVGV4dD5lMjItMzI8L0lEVGV4dD48RGlzcGxheVRleHQ+KEJv
dXRyb3MgZXQgYWwuIDIwMTA7IEtpbSBldCBhbC4gMjAxNik8L0Rpc3BsYXlUZXh0PjxyZWNvcmQ+
PHJlYy1udW1iZXI+MTk8L3JlYy1udW1iZXI+PGZvcmVpZ24ta2V5cz48a2V5IGFwcD0iRU4iIGRi
LWlkPSI1Zjk5NWV0ZHN6c2FlYmV0czV1cHhlYWQ1emVmd3Y1MmR0eDUiIHRpbWVzdGFtcD0iMTQ2
ODIwNjYzNiI+MTk8L2tleT48L2ZvcmVpZ24ta2V5cz48cmVmLXR5cGUgbmFtZT0iSm91cm5hbCBB
cnRpY2xlIj4xNzwvcmVmLXR5cGU+PGNvbnRyaWJ1dG9ycz48YXV0aG9ycz48YXV0aG9yPkJvdXRy
b3MsIEMuPC9hdXRob3I+PGF1dGhvcj5Tb21hc3VuZGFyLCBQLjwvYXV0aG9yPjxhdXRob3I+R2Fy
cmVhbiwgUy48L2F1dGhvcj48YXV0aG9yPlNhaWVkLCBBLjwvYXV0aG9yPjxhdXRob3I+RXNwYXQs
IE4uIEouPC9hdXRob3I+PC9hdXRob3JzPjwvY29udHJpYnV0b3JzPjxhdXRoLWFkZHJlc3M+SGVw
YXRvYmlsaWFyeSBhbmQgU3VyZ2ljYWwgT25jb2xvZ3ksIFJvZ2VyIFdpbGxpYW1zIE1lZGljYWwg
Q2VudGVyLCA4MjUgQ2hhbGtzdG9uZSBBdmUuLCBQcm92aWRlbmNlLCBSSSAwMjkwOCwgVVNBLjwv
YXV0aC1hZGRyZXNzPjx0aXRsZXM+PHRpdGxlPk1pY3Jvd2F2ZSBjb2FndWxhdGlvbiB0aGVyYXB5
IGZvciBoZXBhdGljIHR1bW9yczogcmV2aWV3IG9mIHRoZSBsaXRlcmF0dXJlIGFuZCBjcml0aWNh
bCBhbmFseXNpczwvdGl0bGU+PHNlY29uZGFyeS10aXRsZT5TdXJnIE9uY29sPC9zZWNvbmRhcnkt
dGl0bGU+PC90aXRsZXM+PHBlcmlvZGljYWw+PGZ1bGwtdGl0bGU+U3VyZyBPbmNvbDwvZnVsbC10
aXRsZT48L3BlcmlvZGljYWw+PHBhZ2VzPmUyMi0zMjwvcGFnZXM+PHZvbHVtZT4xOTwvdm9sdW1l
PjxudW1iZXI+MTwvbnVtYmVyPjxlZGl0aW9uPjIwMDkvMDMvMTA8L2VkaXRpb24+PGtleXdvcmRz
PjxrZXl3b3JkPkNhcmNpbm9tYSwgSGVwYXRvY2VsbHVsYXIvc2Vjb25kYXJ5LyBzdXJnZXJ5PC9r
ZXl3b3JkPjxrZXl3b3JkPkNhdGhldGVyIEFibGF0aW9uPC9rZXl3b3JkPjxrZXl3b3JkPkNhdXRl
cnkvaW5zdHJ1bWVudGF0aW9uLyBtZXRob2RzPC9rZXl3b3JkPjxrZXl3b3JkPkNvbG9yZWN0YWwg
TmVvcGxhc21zLyBwYXRob2xvZ3k8L2tleXdvcmQ+PGtleXdvcmQ+SHVtYW5zPC9rZXl3b3JkPjxr
ZXl3b3JkPkxpdmVyIE5lb3BsYXNtcy9zZWNvbmRhcnkvIHN1cmdlcnk8L2tleXdvcmQ+PGtleXdv
cmQ+TWljcm93YXZlcy8gdGhlcmFwZXV0aWMgdXNlPC9rZXl3b3JkPjwva2V5d29yZHM+PGRhdGVz
Pjx5ZWFyPjIwMTA8L3llYXI+PHB1Yi1kYXRlcz48ZGF0ZT5NYXI8L2RhdGU+PC9wdWItZGF0ZXM+
PC9kYXRlcz48aXNibj4xODc5LTMzMjAgKEVsZWN0cm9uaWMpJiN4RDswOTYwLTc0MDQgKExpbmtp
bmcpPC9pc2JuPjxhY2Nlc3Npb24tbnVtPjE5MjY4NTcxPC9hY2Nlc3Npb24tbnVtPjx1cmxzPjxy
ZWxhdGVkLXVybHM+PHVybD5odHRwOi8vYWMuZWxzLWNkbi5jb20vUzA5NjA3NDA0MDkwMDAxOVgv
MS1zMi4wLVMwOTYwNzQwNDA5MDAwMTlYLW1haW4ucGRmP190aWQ9OWI5Y2E4MmEtMTE5Ny0xMWU2
LTk4MGItMDAwMDBhYWNiMzVmJmFtcDthY2RuYXQ9MTQ2MjMyNTUzM19kOGIyNDFiZmM1ODczYWVi
YTg5MDE2ZDg0MWIwZDRlMjwvdXJsPjwvcmVsYXRlZC11cmxzPjwvdXJscz48ZWxlY3Ryb25pYy1y
ZXNvdXJjZS1udW0+MTAuMTAxNi9qLnN1cm9uYy4yMDA5LjAyLjAwMTwvZWxlY3Ryb25pYy1yZXNv
dXJjZS1udW0+PHJlbW90ZS1kYXRhYmFzZS1wcm92aWRlcj5OTE08L3JlbW90ZS1kYXRhYmFzZS1w
cm92aWRlcj48bGFuZ3VhZ2U+ZW5nPC9sYW5ndWFnZT48L3JlY29yZD48L0NpdGU+PENpdGU+PEF1
dGhvcj5LaW08L0F1dGhvcj48WWVhcj4yMDE2PC9ZZWFyPjxSZWNOdW0+MjA8L1JlY051bT48SURU
ZXh0PjExNzUtODM8L0lEVGV4dD48cmVjb3JkPjxyZWMtbnVtYmVyPjIwPC9yZWMtbnVtYmVyPjxm
b3JlaWduLWtleXM+PGtleSBhcHA9IkVOIiBkYi1pZD0iNWY5OTVldGRzenNhZWJldHM1dXB4ZWFk
NXplZnd2NTJkdHg1IiB0aW1lc3RhbXA9IjE0NjgyMTE0OTEiPjIwPC9rZXk+PGtleSBhcHA9IkVO
V2ViIiBkYi1pZD0iIj4wPC9rZXk+PC9mb3JlaWduLWtleXM+PHJlZi10eXBlIG5hbWU9IkpvdXJu
YWwgQXJ0aWNsZSI+MTc8L3JlZi10eXBlPjxjb250cmlidXRvcnM+PGF1dGhvcnM+PGF1dGhvcj5L
aW0sIEguPC9hdXRob3I+PGF1dGhvcj5HaWxsLCBCLjwvYXV0aG9yPjxhdXRob3I+QmVyaXdhbCwg
Uy48L2F1dGhvcj48YXV0aG9yPkh1cSwgTS4gUy48L2F1dGhvcj48YXV0aG9yPlJvYmVydHMsIE0u
IFMuPC9hdXRob3I+PGF1dGhvcj5TbWl0aCwgSy4gSi48L2F1dGhvcj48L2F1dGhvcnM+PC9jb250
cmlidXRvcnM+PGF1dGgtYWRkcmVzcz5EZXBhcnRtZW50IG9mIFJhZGlhdGlvbiBPbmNvbG9neSwg
VW5pdmVyc2l0eSBvZiBQaXR0c2J1cmdoIENhbmNlciBJbnN0aXR1dGUsIFBpdHRzYnVyZ2gsIFBl
bm5zeWx2YW5pYS4gRWxlY3Ryb25pYyBhZGRyZXNzOiBraW1oMkB1cG1jLmVkdS4mI3hEO0RlcGFy
dG1lbnQgb2YgUmFkaWF0aW9uIE9uY29sb2d5LCBVbml2ZXJzaXR5IG9mIFBpdHRzYnVyZ2ggQ2Fu
Y2VyIEluc3RpdHV0ZSwgUGl0dHNidXJnaCwgUGVubnN5bHZhbmlhLiYjeEQ7RGVwYXJ0bWVudCBv
ZiBIZWFsdGggUG9saWN5IGFuZCBNYW5hZ2VtZW50LCBVbml2ZXJzaXR5IG9mIFBpdHRzYnVyZ2gg
U2Nob29sIG9mIFB1YmxpYyBIZWFsdGgsIFBpdHRzYnVyZ2gsIFBlbm5zeWx2YW5pYS4mI3hEO0Rl
cGFydG1lbnQgb2YgTWVkaWNpbmUsIFVuaXZlcnNpdHkgb2YgUGl0dHNidXJnaCBTY2hvb2wgb2Yg
TWVkaWNpbmUsIFBpdHRzYnVyZ2gsIFBlbm5zeWx2YW5pYS48L2F1dGgtYWRkcmVzcz48dGl0bGVz
Pjx0aXRsZT5Db3N0LUVmZmVjdGl2ZW5lc3MgQW5hbHlzaXMgb2YgU3RlcmVvdGFjdGljIEJvZHkg
UmFkaWF0aW9uIFRoZXJhcHkgQ29tcGFyZWQgV2l0aCBSYWRpb2ZyZXF1ZW5jeSBBYmxhdGlvbiBm
b3IgSW5vcGVyYWJsZSBDb2xvcmVjdGFsIExpdmVyIE1ldGFzdGFzZXM8L3RpdGxlPjxzZWNvbmRh
cnktdGl0bGU+SW50IEogUmFkaWF0IE9uY29sIEJpb2wgUGh5czwvc2Vjb25kYXJ5LXRpdGxlPjwv
dGl0bGVzPjxwZXJpb2RpY2FsPjxmdWxsLXRpdGxlPkludCBKIFJhZGlhdCBPbmNvbCBCaW9sIFBo
eXM8L2Z1bGwtdGl0bGU+PC9wZXJpb2RpY2FsPjxwYWdlcz4xMTc1LTgzPC9wYWdlcz48dm9sdW1l
Pjk1PC92b2x1bWU+PG51bWJlcj40PC9udW1iZXI+PGRhdGVzPjx5ZWFyPjIwMTY8L3llYXI+PHB1
Yi1kYXRlcz48ZGF0ZT5KdWwgMTU8L2RhdGU+PC9wdWItZGF0ZXM+PC9kYXRlcz48aXNibj4xODc5
LTM1NVggKEVsZWN0cm9uaWMpJiN4RDswMzYwLTMwMTYgKExpbmtpbmcpPC9pc2JuPjxhY2Nlc3Np
b24tbnVtPjI3MTMwNzg5PC9hY2Nlc3Npb24tbnVtPjx1cmxzPjxyZWxhdGVkLXVybHM+PHVybD5o
dHRwOi8vd3d3Lm5jYmkubmxtLm5paC5nb3YvcHVibWVkLzI3MTMwNzg5PC91cmw+PC9yZWxhdGVk
LXVybHM+PC91cmxzPjxlbGVjdHJvbmljLXJlc291cmNlLW51bT4xMC4xMDE2L2ouaWpyb2JwLjIw
MTYuMDIuMDQ1PC9lbGVjdHJvbmljLXJlc291cmNlLW51bT48L3JlY29yZD48L0NpdGU+PC9FbmRO
b3RlPgB=
</w:fldData>
        </w:fldChar>
      </w:r>
      <w:r w:rsidR="00DC79B9" w:rsidRPr="00FE55E7">
        <w:instrText xml:space="preserve"> ADDIN EN.CITE </w:instrText>
      </w:r>
      <w:r w:rsidR="00DC79B9" w:rsidRPr="00FE55E7">
        <w:fldChar w:fldCharType="begin">
          <w:fldData xml:space="preserve">PEVuZE5vdGU+PENpdGU+PEF1dGhvcj5Cb3V0cm9zPC9BdXRob3I+PFllYXI+MjAxMDwvWWVhcj48
UmVjTnVtPjE5PC9SZWNOdW0+PElEVGV4dD5lMjItMzI8L0lEVGV4dD48RGlzcGxheVRleHQ+KEJv
dXRyb3MgZXQgYWwuIDIwMTA7IEtpbSBldCBhbC4gMjAxNik8L0Rpc3BsYXlUZXh0PjxyZWNvcmQ+
PHJlYy1udW1iZXI+MTk8L3JlYy1udW1iZXI+PGZvcmVpZ24ta2V5cz48a2V5IGFwcD0iRU4iIGRi
LWlkPSI1Zjk5NWV0ZHN6c2FlYmV0czV1cHhlYWQ1emVmd3Y1MmR0eDUiIHRpbWVzdGFtcD0iMTQ2
ODIwNjYzNiI+MTk8L2tleT48L2ZvcmVpZ24ta2V5cz48cmVmLXR5cGUgbmFtZT0iSm91cm5hbCBB
cnRpY2xlIj4xNzwvcmVmLXR5cGU+PGNvbnRyaWJ1dG9ycz48YXV0aG9ycz48YXV0aG9yPkJvdXRy
b3MsIEMuPC9hdXRob3I+PGF1dGhvcj5Tb21hc3VuZGFyLCBQLjwvYXV0aG9yPjxhdXRob3I+R2Fy
cmVhbiwgUy48L2F1dGhvcj48YXV0aG9yPlNhaWVkLCBBLjwvYXV0aG9yPjxhdXRob3I+RXNwYXQs
IE4uIEouPC9hdXRob3I+PC9hdXRob3JzPjwvY29udHJpYnV0b3JzPjxhdXRoLWFkZHJlc3M+SGVw
YXRvYmlsaWFyeSBhbmQgU3VyZ2ljYWwgT25jb2xvZ3ksIFJvZ2VyIFdpbGxpYW1zIE1lZGljYWwg
Q2VudGVyLCA4MjUgQ2hhbGtzdG9uZSBBdmUuLCBQcm92aWRlbmNlLCBSSSAwMjkwOCwgVVNBLjwv
YXV0aC1hZGRyZXNzPjx0aXRsZXM+PHRpdGxlPk1pY3Jvd2F2ZSBjb2FndWxhdGlvbiB0aGVyYXB5
IGZvciBoZXBhdGljIHR1bW9yczogcmV2aWV3IG9mIHRoZSBsaXRlcmF0dXJlIGFuZCBjcml0aWNh
bCBhbmFseXNpczwvdGl0bGU+PHNlY29uZGFyeS10aXRsZT5TdXJnIE9uY29sPC9zZWNvbmRhcnkt
dGl0bGU+PC90aXRsZXM+PHBlcmlvZGljYWw+PGZ1bGwtdGl0bGU+U3VyZyBPbmNvbDwvZnVsbC10
aXRsZT48L3BlcmlvZGljYWw+PHBhZ2VzPmUyMi0zMjwvcGFnZXM+PHZvbHVtZT4xOTwvdm9sdW1l
PjxudW1iZXI+MTwvbnVtYmVyPjxlZGl0aW9uPjIwMDkvMDMvMTA8L2VkaXRpb24+PGtleXdvcmRz
PjxrZXl3b3JkPkNhcmNpbm9tYSwgSGVwYXRvY2VsbHVsYXIvc2Vjb25kYXJ5LyBzdXJnZXJ5PC9r
ZXl3b3JkPjxrZXl3b3JkPkNhdGhldGVyIEFibGF0aW9uPC9rZXl3b3JkPjxrZXl3b3JkPkNhdXRl
cnkvaW5zdHJ1bWVudGF0aW9uLyBtZXRob2RzPC9rZXl3b3JkPjxrZXl3b3JkPkNvbG9yZWN0YWwg
TmVvcGxhc21zLyBwYXRob2xvZ3k8L2tleXdvcmQ+PGtleXdvcmQ+SHVtYW5zPC9rZXl3b3JkPjxr
ZXl3b3JkPkxpdmVyIE5lb3BsYXNtcy9zZWNvbmRhcnkvIHN1cmdlcnk8L2tleXdvcmQ+PGtleXdv
cmQ+TWljcm93YXZlcy8gdGhlcmFwZXV0aWMgdXNlPC9rZXl3b3JkPjwva2V5d29yZHM+PGRhdGVz
Pjx5ZWFyPjIwMTA8L3llYXI+PHB1Yi1kYXRlcz48ZGF0ZT5NYXI8L2RhdGU+PC9wdWItZGF0ZXM+
PC9kYXRlcz48aXNibj4xODc5LTMzMjAgKEVsZWN0cm9uaWMpJiN4RDswOTYwLTc0MDQgKExpbmtp
bmcpPC9pc2JuPjxhY2Nlc3Npb24tbnVtPjE5MjY4NTcxPC9hY2Nlc3Npb24tbnVtPjx1cmxzPjxy
ZWxhdGVkLXVybHM+PHVybD5odHRwOi8vYWMuZWxzLWNkbi5jb20vUzA5NjA3NDA0MDkwMDAxOVgv
MS1zMi4wLVMwOTYwNzQwNDA5MDAwMTlYLW1haW4ucGRmP190aWQ9OWI5Y2E4MmEtMTE5Ny0xMWU2
LTk4MGItMDAwMDBhYWNiMzVmJmFtcDthY2RuYXQ9MTQ2MjMyNTUzM19kOGIyNDFiZmM1ODczYWVi
YTg5MDE2ZDg0MWIwZDRlMjwvdXJsPjwvcmVsYXRlZC11cmxzPjwvdXJscz48ZWxlY3Ryb25pYy1y
ZXNvdXJjZS1udW0+MTAuMTAxNi9qLnN1cm9uYy4yMDA5LjAyLjAwMTwvZWxlY3Ryb25pYy1yZXNv
dXJjZS1udW0+PHJlbW90ZS1kYXRhYmFzZS1wcm92aWRlcj5OTE08L3JlbW90ZS1kYXRhYmFzZS1w
cm92aWRlcj48bGFuZ3VhZ2U+ZW5nPC9sYW5ndWFnZT48L3JlY29yZD48L0NpdGU+PENpdGU+PEF1
dGhvcj5LaW08L0F1dGhvcj48WWVhcj4yMDE2PC9ZZWFyPjxSZWNOdW0+MjA8L1JlY051bT48SURU
ZXh0PjExNzUtODM8L0lEVGV4dD48cmVjb3JkPjxyZWMtbnVtYmVyPjIwPC9yZWMtbnVtYmVyPjxm
b3JlaWduLWtleXM+PGtleSBhcHA9IkVOIiBkYi1pZD0iNWY5OTVldGRzenNhZWJldHM1dXB4ZWFk
NXplZnd2NTJkdHg1IiB0aW1lc3RhbXA9IjE0NjgyMTE0OTEiPjIwPC9rZXk+PGtleSBhcHA9IkVO
V2ViIiBkYi1pZD0iIj4wPC9rZXk+PC9mb3JlaWduLWtleXM+PHJlZi10eXBlIG5hbWU9IkpvdXJu
YWwgQXJ0aWNsZSI+MTc8L3JlZi10eXBlPjxjb250cmlidXRvcnM+PGF1dGhvcnM+PGF1dGhvcj5L
aW0sIEguPC9hdXRob3I+PGF1dGhvcj5HaWxsLCBCLjwvYXV0aG9yPjxhdXRob3I+QmVyaXdhbCwg
Uy48L2F1dGhvcj48YXV0aG9yPkh1cSwgTS4gUy48L2F1dGhvcj48YXV0aG9yPlJvYmVydHMsIE0u
IFMuPC9hdXRob3I+PGF1dGhvcj5TbWl0aCwgSy4gSi48L2F1dGhvcj48L2F1dGhvcnM+PC9jb250
cmlidXRvcnM+PGF1dGgtYWRkcmVzcz5EZXBhcnRtZW50IG9mIFJhZGlhdGlvbiBPbmNvbG9neSwg
VW5pdmVyc2l0eSBvZiBQaXR0c2J1cmdoIENhbmNlciBJbnN0aXR1dGUsIFBpdHRzYnVyZ2gsIFBl
bm5zeWx2YW5pYS4gRWxlY3Ryb25pYyBhZGRyZXNzOiBraW1oMkB1cG1jLmVkdS4mI3hEO0RlcGFy
dG1lbnQgb2YgUmFkaWF0aW9uIE9uY29sb2d5LCBVbml2ZXJzaXR5IG9mIFBpdHRzYnVyZ2ggQ2Fu
Y2VyIEluc3RpdHV0ZSwgUGl0dHNidXJnaCwgUGVubnN5bHZhbmlhLiYjeEQ7RGVwYXJ0bWVudCBv
ZiBIZWFsdGggUG9saWN5IGFuZCBNYW5hZ2VtZW50LCBVbml2ZXJzaXR5IG9mIFBpdHRzYnVyZ2gg
U2Nob29sIG9mIFB1YmxpYyBIZWFsdGgsIFBpdHRzYnVyZ2gsIFBlbm5zeWx2YW5pYS4mI3hEO0Rl
cGFydG1lbnQgb2YgTWVkaWNpbmUsIFVuaXZlcnNpdHkgb2YgUGl0dHNidXJnaCBTY2hvb2wgb2Yg
TWVkaWNpbmUsIFBpdHRzYnVyZ2gsIFBlbm5zeWx2YW5pYS48L2F1dGgtYWRkcmVzcz48dGl0bGVz
Pjx0aXRsZT5Db3N0LUVmZmVjdGl2ZW5lc3MgQW5hbHlzaXMgb2YgU3RlcmVvdGFjdGljIEJvZHkg
UmFkaWF0aW9uIFRoZXJhcHkgQ29tcGFyZWQgV2l0aCBSYWRpb2ZyZXF1ZW5jeSBBYmxhdGlvbiBm
b3IgSW5vcGVyYWJsZSBDb2xvcmVjdGFsIExpdmVyIE1ldGFzdGFzZXM8L3RpdGxlPjxzZWNvbmRh
cnktdGl0bGU+SW50IEogUmFkaWF0IE9uY29sIEJpb2wgUGh5czwvc2Vjb25kYXJ5LXRpdGxlPjwv
dGl0bGVzPjxwZXJpb2RpY2FsPjxmdWxsLXRpdGxlPkludCBKIFJhZGlhdCBPbmNvbCBCaW9sIFBo
eXM8L2Z1bGwtdGl0bGU+PC9wZXJpb2RpY2FsPjxwYWdlcz4xMTc1LTgzPC9wYWdlcz48dm9sdW1l
Pjk1PC92b2x1bWU+PG51bWJlcj40PC9udW1iZXI+PGRhdGVzPjx5ZWFyPjIwMTY8L3llYXI+PHB1
Yi1kYXRlcz48ZGF0ZT5KdWwgMTU8L2RhdGU+PC9wdWItZGF0ZXM+PC9kYXRlcz48aXNibj4xODc5
LTM1NVggKEVsZWN0cm9uaWMpJiN4RDswMzYwLTMwMTYgKExpbmtpbmcpPC9pc2JuPjxhY2Nlc3Np
b24tbnVtPjI3MTMwNzg5PC9hY2Nlc3Npb24tbnVtPjx1cmxzPjxyZWxhdGVkLXVybHM+PHVybD5o
dHRwOi8vd3d3Lm5jYmkubmxtLm5paC5nb3YvcHVibWVkLzI3MTMwNzg5PC91cmw+PC9yZWxhdGVk
LXVybHM+PC91cmxzPjxlbGVjdHJvbmljLXJlc291cmNlLW51bT4xMC4xMDE2L2ouaWpyb2JwLjIw
MTYuMDIuMDQ1PC9lbGVjdHJvbmljLXJlc291cmNlLW51bT48L3JlY29yZD48L0NpdGU+PC9FbmRO
b3RlPgB=
</w:fldData>
        </w:fldChar>
      </w:r>
      <w:r w:rsidR="00DC79B9" w:rsidRPr="00FE55E7">
        <w:instrText xml:space="preserve"> ADDIN EN.CITE.DATA </w:instrText>
      </w:r>
      <w:r w:rsidR="00DC79B9" w:rsidRPr="00FE55E7">
        <w:fldChar w:fldCharType="end"/>
      </w:r>
      <w:r w:rsidR="00DC79B9" w:rsidRPr="00FE55E7">
        <w:fldChar w:fldCharType="separate"/>
      </w:r>
      <w:bookmarkStart w:id="199" w:name="OLE_LINK527"/>
      <w:bookmarkStart w:id="200" w:name="OLE_LINK526"/>
      <w:r w:rsidR="00DC79B9" w:rsidRPr="00FE55E7">
        <w:rPr>
          <w:noProof/>
        </w:rPr>
        <w:t>(</w:t>
      </w:r>
      <w:hyperlink w:anchor="_ENREF_17" w:tooltip="Boutros, 2010 #19" w:history="1">
        <w:r w:rsidR="004E7A85" w:rsidRPr="00FE55E7">
          <w:rPr>
            <w:noProof/>
          </w:rPr>
          <w:t xml:space="preserve">Boutros </w:t>
        </w:r>
        <w:r w:rsidR="00303769" w:rsidRPr="00FE55E7">
          <w:rPr>
            <w:noProof/>
          </w:rPr>
          <w:t>et al</w:t>
        </w:r>
        <w:r w:rsidR="004E7A85" w:rsidRPr="00FE55E7">
          <w:rPr>
            <w:noProof/>
          </w:rPr>
          <w:t xml:space="preserve"> 2010</w:t>
        </w:r>
      </w:hyperlink>
      <w:r w:rsidR="00DC79B9" w:rsidRPr="00FE55E7">
        <w:rPr>
          <w:noProof/>
        </w:rPr>
        <w:t xml:space="preserve">; </w:t>
      </w:r>
      <w:hyperlink w:anchor="_ENREF_39" w:tooltip="Kim, 2016 #20" w:history="1">
        <w:r w:rsidR="004E7A85" w:rsidRPr="00FE55E7">
          <w:rPr>
            <w:noProof/>
          </w:rPr>
          <w:t xml:space="preserve">Kim </w:t>
        </w:r>
        <w:r w:rsidR="00303769" w:rsidRPr="00FE55E7">
          <w:rPr>
            <w:noProof/>
          </w:rPr>
          <w:t>et al</w:t>
        </w:r>
        <w:r w:rsidR="004E7A85" w:rsidRPr="00FE55E7">
          <w:rPr>
            <w:noProof/>
          </w:rPr>
          <w:t xml:space="preserve"> 2016</w:t>
        </w:r>
      </w:hyperlink>
      <w:bookmarkEnd w:id="199"/>
      <w:bookmarkEnd w:id="200"/>
      <w:r w:rsidR="00DC79B9" w:rsidRPr="00FE55E7">
        <w:rPr>
          <w:noProof/>
        </w:rPr>
        <w:t>)</w:t>
      </w:r>
      <w:r w:rsidR="00DC79B9" w:rsidRPr="00FE55E7">
        <w:fldChar w:fldCharType="end"/>
      </w:r>
      <w:r w:rsidRPr="00FE55E7">
        <w:t>. Therefore</w:t>
      </w:r>
      <w:r w:rsidR="006527E5">
        <w:t>,</w:t>
      </w:r>
      <w:r w:rsidRPr="00FE55E7">
        <w:t xml:space="preserve"> this criterion was not enforced for articles that were otherwise eligible for inclusion</w:t>
      </w:r>
      <w:r w:rsidR="006527E5">
        <w:t>,</w:t>
      </w:r>
      <w:r w:rsidRPr="00FE55E7">
        <w:t xml:space="preserve"> </w:t>
      </w:r>
      <w:r w:rsidR="00D67803" w:rsidRPr="00FE55E7">
        <w:t xml:space="preserve">as </w:t>
      </w:r>
      <w:r w:rsidRPr="00FE55E7">
        <w:t xml:space="preserve">it was assumed that the majority of the included populations </w:t>
      </w:r>
      <w:r w:rsidR="006527E5">
        <w:t xml:space="preserve">had </w:t>
      </w:r>
      <w:r w:rsidR="00192504" w:rsidRPr="00FE55E7">
        <w:t>at least 70</w:t>
      </w:r>
      <w:r w:rsidR="004D18BE" w:rsidRPr="00FE55E7">
        <w:t xml:space="preserve"> per cent</w:t>
      </w:r>
      <w:r w:rsidR="00192504" w:rsidRPr="00FE55E7">
        <w:t xml:space="preserve"> </w:t>
      </w:r>
      <w:proofErr w:type="spellStart"/>
      <w:r w:rsidR="00192504" w:rsidRPr="00FE55E7">
        <w:t>unresectable</w:t>
      </w:r>
      <w:proofErr w:type="spellEnd"/>
      <w:r w:rsidR="006527E5" w:rsidRPr="006527E5">
        <w:t xml:space="preserve"> </w:t>
      </w:r>
      <w:r w:rsidR="006527E5">
        <w:t>tumours</w:t>
      </w:r>
      <w:r w:rsidR="00192504" w:rsidRPr="00FE55E7">
        <w:t>.</w:t>
      </w:r>
    </w:p>
    <w:p w14:paraId="312D9824" w14:textId="77777777" w:rsidR="00B313E2" w:rsidRPr="00FE55E7" w:rsidRDefault="00835007" w:rsidP="00A87A57">
      <w:pPr>
        <w:pStyle w:val="Heading2"/>
        <w:numPr>
          <w:ilvl w:val="0"/>
          <w:numId w:val="8"/>
        </w:numPr>
      </w:pPr>
      <w:bookmarkStart w:id="201" w:name="_Toc460406576"/>
      <w:bookmarkStart w:id="202" w:name="_Toc381796441"/>
      <w:r w:rsidRPr="00FE55E7">
        <w:t>Pro</w:t>
      </w:r>
      <w:r w:rsidR="007D2548" w:rsidRPr="00FE55E7">
        <w:t>posed M</w:t>
      </w:r>
      <w:r w:rsidRPr="00FE55E7">
        <w:t xml:space="preserve">edical </w:t>
      </w:r>
      <w:r w:rsidR="007D2548" w:rsidRPr="00FE55E7">
        <w:t>S</w:t>
      </w:r>
      <w:r w:rsidRPr="00FE55E7">
        <w:t>ervice</w:t>
      </w:r>
      <w:bookmarkEnd w:id="201"/>
    </w:p>
    <w:p w14:paraId="3D32654F" w14:textId="77777777" w:rsidR="00110FD3" w:rsidRPr="00FE55E7" w:rsidRDefault="00FB0188" w:rsidP="00C741AD">
      <w:pPr>
        <w:jc w:val="both"/>
      </w:pPr>
      <w:bookmarkStart w:id="203" w:name="_Toc379118262"/>
      <w:bookmarkEnd w:id="202"/>
      <w:r>
        <w:t>M</w:t>
      </w:r>
      <w:r w:rsidR="00D76406">
        <w:t>T</w:t>
      </w:r>
      <w:r>
        <w:t xml:space="preserve">A </w:t>
      </w:r>
      <w:r w:rsidR="00C741AD" w:rsidRPr="00FE55E7">
        <w:t>uses electromagnetic radiation within the ultra-high</w:t>
      </w:r>
      <w:r>
        <w:t>-</w:t>
      </w:r>
      <w:r w:rsidR="00C741AD" w:rsidRPr="00FE55E7">
        <w:t xml:space="preserve">frequency band of the radio spectrum to effect destruction of tumour tissue at a cellular level. </w:t>
      </w:r>
      <w:r w:rsidR="00C741AD" w:rsidRPr="00BB72D0">
        <w:t>MTA</w:t>
      </w:r>
      <w:r w:rsidR="00C741AD" w:rsidRPr="00FE55E7">
        <w:t xml:space="preserve"> is generally performed using devices </w:t>
      </w:r>
      <w:r w:rsidR="00C741AD" w:rsidRPr="00FE55E7">
        <w:lastRenderedPageBreak/>
        <w:t xml:space="preserve">producing frequencies between 915 MHz and 2.45 GHz </w:t>
      </w:r>
      <w:r w:rsidR="00C741AD" w:rsidRPr="00FE55E7">
        <w:fldChar w:fldCharType="begin"/>
      </w:r>
      <w:r w:rsidR="003E7D46" w:rsidRPr="00FE55E7">
        <w:instrText xml:space="preserve"> ADDIN EN.CITE &lt;EndNote&gt;&lt;Cite&gt;&lt;Author&gt;Brace&lt;/Author&gt;&lt;Year&gt;2010&lt;/Year&gt;&lt;RecNum&gt;25&lt;/RecNum&gt;&lt;IDText&gt;65-78&lt;/IDText&gt;&lt;DisplayText&gt;(Brace 2010)&lt;/DisplayText&gt;&lt;record&gt;&lt;rec-number&gt;25&lt;/rec-number&gt;&lt;foreign-keys&gt;&lt;key app="EN" db-id="5f995etdszsaebets5upxead5zefwv52dtx5" timestamp="1468387044"&gt;25&lt;/key&gt;&lt;/foreign-keys&gt;&lt;ref-type name="Journal Article"&gt;17&lt;/ref-type&gt;&lt;contributors&gt;&lt;authors&gt;&lt;author&gt;Brace, CL,&lt;/author&gt;&lt;/authors&gt;&lt;/contributors&gt;&lt;titles&gt;&lt;title&gt;Microwave Tissue Ablation: Biophysics, Technology and Applications&lt;/title&gt;&lt;secondary-title&gt;Crit Rev Biomed Eng.,&lt;/secondary-title&gt;&lt;/titles&gt;&lt;periodical&gt;&lt;full-title&gt;Crit Rev Biomed Eng.,&lt;/full-title&gt;&lt;/periodical&gt;&lt;pages&gt;65-78&lt;/pages&gt;&lt;volume&gt;38&lt;/volume&gt;&lt;number&gt;1&lt;/number&gt;&lt;dates&gt;&lt;year&gt;2010&lt;/year&gt;&lt;/dates&gt;&lt;urls&gt;&lt;/urls&gt;&lt;/record&gt;&lt;/Cite&gt;&lt;/EndNote&gt;</w:instrText>
      </w:r>
      <w:r w:rsidR="00C741AD" w:rsidRPr="00FE55E7">
        <w:fldChar w:fldCharType="separate"/>
      </w:r>
      <w:bookmarkStart w:id="204" w:name="OLE_LINK529"/>
      <w:bookmarkStart w:id="205" w:name="OLE_LINK528"/>
      <w:r w:rsidR="003E7D46" w:rsidRPr="00FE55E7">
        <w:rPr>
          <w:noProof/>
        </w:rPr>
        <w:t>(</w:t>
      </w:r>
      <w:hyperlink w:anchor="_ENREF_18" w:tooltip="Brace, 2010 #25" w:history="1">
        <w:r w:rsidR="004E7A85" w:rsidRPr="00FE55E7">
          <w:rPr>
            <w:noProof/>
          </w:rPr>
          <w:t>Brace 2010</w:t>
        </w:r>
      </w:hyperlink>
      <w:bookmarkEnd w:id="204"/>
      <w:bookmarkEnd w:id="205"/>
      <w:r w:rsidR="003E7D46" w:rsidRPr="00FE55E7">
        <w:rPr>
          <w:noProof/>
        </w:rPr>
        <w:t>)</w:t>
      </w:r>
      <w:r w:rsidR="00C741AD" w:rsidRPr="00FE55E7">
        <w:fldChar w:fldCharType="end"/>
      </w:r>
      <w:r w:rsidR="00C741AD" w:rsidRPr="00FE55E7">
        <w:t xml:space="preserve">. In Australia, there are four </w:t>
      </w:r>
      <w:r w:rsidR="006203DD" w:rsidRPr="00FE55E7">
        <w:t xml:space="preserve">companies with </w:t>
      </w:r>
      <w:bookmarkStart w:id="206" w:name="OLE_LINK284"/>
      <w:bookmarkStart w:id="207" w:name="OLE_LINK285"/>
      <w:r w:rsidR="00905F8F" w:rsidRPr="00FF26BC">
        <w:t>Therapeutic Goods Administration</w:t>
      </w:r>
      <w:r w:rsidR="001900F3">
        <w:t>–</w:t>
      </w:r>
      <w:bookmarkEnd w:id="206"/>
      <w:bookmarkEnd w:id="207"/>
      <w:r w:rsidR="00C741AD" w:rsidRPr="00FE55E7">
        <w:t xml:space="preserve">registered </w:t>
      </w:r>
      <w:r w:rsidR="00C741AD" w:rsidRPr="00BB72D0">
        <w:t>MTA</w:t>
      </w:r>
      <w:r w:rsidR="00C741AD" w:rsidRPr="00FE55E7">
        <w:t xml:space="preserve"> devices available for use</w:t>
      </w:r>
      <w:r w:rsidR="006203DD" w:rsidRPr="00FE55E7">
        <w:t xml:space="preserve"> (</w:t>
      </w:r>
      <w:r w:rsidR="006203DD" w:rsidRPr="00FE55E7">
        <w:fldChar w:fldCharType="begin"/>
      </w:r>
      <w:r w:rsidR="006203DD" w:rsidRPr="00FE55E7">
        <w:instrText xml:space="preserve"> REF _Ref364240778 \h </w:instrText>
      </w:r>
      <w:r w:rsidR="006203DD" w:rsidRPr="00FE55E7">
        <w:fldChar w:fldCharType="separate"/>
      </w:r>
      <w:r w:rsidR="00E65A28" w:rsidRPr="00FE55E7">
        <w:t xml:space="preserve">Table </w:t>
      </w:r>
      <w:r w:rsidR="00E65A28">
        <w:rPr>
          <w:noProof/>
        </w:rPr>
        <w:t>8</w:t>
      </w:r>
      <w:r w:rsidR="006203DD" w:rsidRPr="00FE55E7">
        <w:fldChar w:fldCharType="end"/>
      </w:r>
      <w:r w:rsidR="006203DD" w:rsidRPr="00FE55E7">
        <w:t>)</w:t>
      </w:r>
      <w:r w:rsidR="00C741AD" w:rsidRPr="00FE55E7">
        <w:t xml:space="preserve">, all of which use frequencies within this range </w:t>
      </w:r>
      <w:r w:rsidR="00C741AD" w:rsidRPr="00FE55E7">
        <w:fldChar w:fldCharType="begin"/>
      </w:r>
      <w:r w:rsidR="00DC79B9" w:rsidRPr="00FE55E7">
        <w:instrText xml:space="preserve"> ADDIN EN.CITE &lt;EndNote&gt;&lt;Cite&gt;&lt;Author&gt;MSAC&lt;/Author&gt;&lt;Year&gt;2016&lt;/Year&gt;&lt;RecNum&gt;26&lt;/RecNum&gt;&lt;DisplayText&gt;(MSAC 2016)&lt;/DisplayText&gt;&lt;record&gt;&lt;rec-number&gt;26&lt;/rec-number&gt;&lt;foreign-keys&gt;&lt;key app="EN" db-id="5f995etdszsaebets5upxead5zefwv52dtx5" timestamp="1468387044"&gt;26&lt;/key&gt;&lt;/foreign-keys&gt;&lt;ref-type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00C741AD" w:rsidRPr="00FE55E7">
        <w:fldChar w:fldCharType="separate"/>
      </w:r>
      <w:bookmarkStart w:id="208" w:name="OLE_LINK531"/>
      <w:bookmarkStart w:id="209" w:name="OLE_LINK530"/>
      <w:r w:rsidR="00C741AD" w:rsidRPr="00FE55E7">
        <w:rPr>
          <w:noProof/>
        </w:rPr>
        <w:t>(</w:t>
      </w:r>
      <w:hyperlink w:anchor="_ENREF_56" w:tooltip="MSAC, 2016 #16" w:history="1">
        <w:r w:rsidR="004E7A85" w:rsidRPr="00BB72D0">
          <w:rPr>
            <w:noProof/>
          </w:rPr>
          <w:t>MSAC</w:t>
        </w:r>
        <w:r w:rsidR="004E7A85" w:rsidRPr="00FE55E7">
          <w:rPr>
            <w:noProof/>
          </w:rPr>
          <w:t xml:space="preserve"> 2016</w:t>
        </w:r>
      </w:hyperlink>
      <w:bookmarkEnd w:id="208"/>
      <w:bookmarkEnd w:id="209"/>
      <w:r w:rsidR="00C741AD" w:rsidRPr="00FE55E7">
        <w:rPr>
          <w:noProof/>
        </w:rPr>
        <w:t>)</w:t>
      </w:r>
      <w:r w:rsidR="00C741AD" w:rsidRPr="00FE55E7">
        <w:fldChar w:fldCharType="end"/>
      </w:r>
      <w:r w:rsidR="00C741AD" w:rsidRPr="00FE55E7">
        <w:t xml:space="preserve">. Thermal radiation created at these frequencies is transmitted via a needle-like antenna inserted into the tumour, performed </w:t>
      </w:r>
      <w:proofErr w:type="spellStart"/>
      <w:r w:rsidR="00C741AD" w:rsidRPr="00FE55E7">
        <w:t>percutaneously</w:t>
      </w:r>
      <w:proofErr w:type="spellEnd"/>
      <w:r w:rsidR="00C741AD" w:rsidRPr="00FE55E7">
        <w:t xml:space="preserve"> or by accessing the tumour through laparoscopic or open surgery. Tissue death itself is achieved through radiated microwave</w:t>
      </w:r>
      <w:r w:rsidR="00025CD5" w:rsidRPr="00FE55E7">
        <w:t>-</w:t>
      </w:r>
      <w:r w:rsidR="00C741AD" w:rsidRPr="00FE55E7">
        <w:t xml:space="preserve">generated heat causing cellular </w:t>
      </w:r>
      <w:proofErr w:type="spellStart"/>
      <w:r w:rsidR="00C741AD" w:rsidRPr="00FE55E7">
        <w:t>coagulative</w:t>
      </w:r>
      <w:proofErr w:type="spellEnd"/>
      <w:r w:rsidR="00C741AD" w:rsidRPr="00FE55E7">
        <w:t xml:space="preserve"> necrosis.</w:t>
      </w:r>
    </w:p>
    <w:p w14:paraId="5165656F" w14:textId="77777777" w:rsidR="00D24642" w:rsidRPr="00FE55E7" w:rsidRDefault="00D24642" w:rsidP="00C741AD">
      <w:pPr>
        <w:jc w:val="both"/>
      </w:pPr>
      <w:r w:rsidRPr="00FE55E7">
        <w:t>In Australia</w:t>
      </w:r>
      <w:r w:rsidR="006527E5">
        <w:t>,</w:t>
      </w:r>
      <w:r w:rsidRPr="00FE55E7">
        <w:t xml:space="preserve"> </w:t>
      </w:r>
      <w:r w:rsidRPr="00BB72D0">
        <w:t>MTA</w:t>
      </w:r>
      <w:r w:rsidRPr="00FE55E7">
        <w:t xml:space="preserve"> for liver tumours can be performed within a private or public hospital setting, on patients under general anaesthesia who will usually require an overnight stay, or in a day surgery. The procedure may be carried out either by an appropriately qualified surgeon or </w:t>
      </w:r>
      <w:r w:rsidR="006527E5">
        <w:t xml:space="preserve">an </w:t>
      </w:r>
      <w:r w:rsidRPr="00FE55E7">
        <w:t>interventional radiologist</w:t>
      </w:r>
      <w:r w:rsidR="006527E5">
        <w:t>,</w:t>
      </w:r>
      <w:r w:rsidRPr="00FE55E7">
        <w:t xml:space="preserve"> and can be performed </w:t>
      </w:r>
      <w:proofErr w:type="spellStart"/>
      <w:r w:rsidRPr="00FE55E7">
        <w:t>percutaneously</w:t>
      </w:r>
      <w:proofErr w:type="spellEnd"/>
      <w:r w:rsidRPr="00FE55E7">
        <w:t xml:space="preserve"> or with laparoscopic or open surgical techniques. </w:t>
      </w:r>
      <w:r w:rsidR="00C741AD" w:rsidRPr="00BB72D0">
        <w:t>MTA</w:t>
      </w:r>
      <w:r w:rsidR="00C741AD" w:rsidRPr="00FE55E7">
        <w:t xml:space="preserve"> is normally performed with the assistance of ultrasound for the location of tumours and monitoring of heat transfer </w:t>
      </w:r>
      <w:r w:rsidR="00C741AD" w:rsidRPr="00FE55E7">
        <w:fldChar w:fldCharType="begin">
          <w:fldData xml:space="preserve">PEVuZE5vdGU+PENpdGU+PEF1dGhvcj5Cb3V0cm9zPC9BdXRob3I+PFllYXI+MjAxMDwvWWVhcj48
UmVjTnVtPjE5PC9SZWNOdW0+PElEVGV4dD5lMjItMzI8L0lEVGV4dD48RGlzcGxheVRleHQ+KEJv
dXRyb3MgZXQgYWwuIDIwMTA7IEJyYWNlIDIwMTApPC9EaXNwbGF5VGV4dD48cmVjb3JkPjxyZWMt
bnVtYmVyPjE5PC9yZWMtbnVtYmVyPjxmb3JlaWduLWtleXM+PGtleSBhcHA9IkVOIiBkYi1pZD0i
NWY5OTVldGRzenNhZWJldHM1dXB4ZWFkNXplZnd2NTJkdHg1IiB0aW1lc3RhbXA9IjE0NjgyMDY2
MzYiPjE5PC9rZXk+PC9mb3JlaWduLWtleXM+PHJlZi10eXBlIG5hbWU9IkpvdXJuYWwgQXJ0aWNs
ZSI+MTc8L3JlZi10eXBlPjxjb250cmlidXRvcnM+PGF1dGhvcnM+PGF1dGhvcj5Cb3V0cm9zLCBD
LjwvYXV0aG9yPjxhdXRob3I+U29tYXN1bmRhciwgUC48L2F1dGhvcj48YXV0aG9yPkdhcnJlYW4s
IFMuPC9hdXRob3I+PGF1dGhvcj5TYWllZCwgQS48L2F1dGhvcj48YXV0aG9yPkVzcGF0LCBOLiBK
LjwvYXV0aG9yPjwvYXV0aG9ycz48L2NvbnRyaWJ1dG9ycz48YXV0aC1hZGRyZXNzPkhlcGF0b2Jp
bGlhcnkgYW5kIFN1cmdpY2FsIE9uY29sb2d5LCBSb2dlciBXaWxsaWFtcyBNZWRpY2FsIENlbnRl
ciwgODI1IENoYWxrc3RvbmUgQXZlLiwgUHJvdmlkZW5jZSwgUkkgMDI5MDgsIFVTQS48L2F1dGgt
YWRkcmVzcz48dGl0bGVzPjx0aXRsZT5NaWNyb3dhdmUgY29hZ3VsYXRpb24gdGhlcmFweSBmb3Ig
aGVwYXRpYyB0dW1vcnM6IHJldmlldyBvZiB0aGUgbGl0ZXJhdHVyZSBhbmQgY3JpdGljYWwgYW5h
bHlzaXM8L3RpdGxlPjxzZWNvbmRhcnktdGl0bGU+U3VyZyBPbmNvbDwvc2Vjb25kYXJ5LXRpdGxl
PjwvdGl0bGVzPjxwZXJpb2RpY2FsPjxmdWxsLXRpdGxlPlN1cmcgT25jb2w8L2Z1bGwtdGl0bGU+
PC9wZXJpb2RpY2FsPjxwYWdlcz5lMjItMzI8L3BhZ2VzPjx2b2x1bWU+MTk8L3ZvbHVtZT48bnVt
YmVyPjE8L251bWJlcj48ZWRpdGlvbj4yMDA5LzAzLzEwPC9lZGl0aW9uPjxrZXl3b3Jkcz48a2V5
d29yZD5DYXJjaW5vbWEsIEhlcGF0b2NlbGx1bGFyL3NlY29uZGFyeS8gc3VyZ2VyeTwva2V5d29y
ZD48a2V5d29yZD5DYXRoZXRlciBBYmxhdGlvbjwva2V5d29yZD48a2V5d29yZD5DYXV0ZXJ5L2lu
c3RydW1lbnRhdGlvbi8gbWV0aG9kczwva2V5d29yZD48a2V5d29yZD5Db2xvcmVjdGFsIE5lb3Bs
YXNtcy8gcGF0aG9sb2d5PC9rZXl3b3JkPjxrZXl3b3JkPkh1bWFuczwva2V5d29yZD48a2V5d29y
ZD5MaXZlciBOZW9wbGFzbXMvc2Vjb25kYXJ5LyBzdXJnZXJ5PC9rZXl3b3JkPjxrZXl3b3JkPk1p
Y3Jvd2F2ZXMvIHRoZXJhcGV1dGljIHVzZTwva2V5d29yZD48L2tleXdvcmRzPjxkYXRlcz48eWVh
cj4yMDEwPC95ZWFyPjxwdWItZGF0ZXM+PGRhdGU+TWFyPC9kYXRlPjwvcHViLWRhdGVzPjwvZGF0
ZXM+PGlzYm4+MTg3OS0zMzIwIChFbGVjdHJvbmljKSYjeEQ7MDk2MC03NDA0IChMaW5raW5nKTwv
aXNibj48YWNjZXNzaW9uLW51bT4xOTI2ODU3MTwvYWNjZXNzaW9uLW51bT48dXJscz48cmVsYXRl
ZC11cmxzPjx1cmw+aHR0cDovL2FjLmVscy1jZG4uY29tL1MwOTYwNzQwNDA5MDAwMTlYLzEtczIu
MC1TMDk2MDc0MDQwOTAwMDE5WC1tYWluLnBkZj9fdGlkPTliOWNhODJhLTExOTctMTFlNi05ODBi
LTAwMDAwYWFjYjM1ZiZhbXA7YWNkbmF0PTE0NjIzMjU1MzNfZDhiMjQxYmZjNTg3M2FlYmE4OTAx
NmQ4NDFiMGQ0ZTI8L3VybD48L3JlbGF0ZWQtdXJscz48L3VybHM+PGVsZWN0cm9uaWMtcmVzb3Vy
Y2UtbnVtPjEwLjEwMTYvai5zdXJvbmMuMjAwOS4wMi4wMDE8L2VsZWN0cm9uaWMtcmVzb3VyY2Ut
bnVtPjxyZW1vdGUtZGF0YWJhc2UtcHJvdmlkZXI+TkxNPC9yZW1vdGUtZGF0YWJhc2UtcHJvdmlk
ZXI+PGxhbmd1YWdlPmVuZzwvbGFuZ3VhZ2U+PC9yZWNvcmQ+PC9DaXRlPjxDaXRlPjxBdXRob3I+
QnJhY2U8L0F1dGhvcj48WWVhcj4yMDEwPC9ZZWFyPjxSZWNOdW0+MjU8L1JlY051bT48SURUZXh0
PjY1LTc4PC9JRFRleHQ+PHJlY29yZD48cmVjLW51bWJlcj4yNTwvcmVjLW51bWJlcj48Zm9yZWln
bi1rZXlzPjxrZXkgYXBwPSJFTiIgZGItaWQ9IjVmOTk1ZXRkc3pzYWViZXRzNXVweGVhZDV6ZWZ3
djUyZHR4NSIgdGltZXN0YW1wPSIxNDY4Mzg3MDQ0Ij4yNTwva2V5PjwvZm9yZWlnbi1rZXlzPjxy
ZWYtdHlwZSBuYW1lPSJKb3VybmFsIEFydGljbGUiPjE3PC9yZWYtdHlwZT48Y29udHJpYnV0b3Jz
PjxhdXRob3JzPjxhdXRob3I+QnJhY2UsIENMLDwvYXV0aG9yPjwvYXV0aG9ycz48L2NvbnRyaWJ1
dG9ycz48dGl0bGVzPjx0aXRsZT5NaWNyb3dhdmUgVGlzc3VlIEFibGF0aW9uOiBCaW9waHlzaWNz
LCBUZWNobm9sb2d5IGFuZCBBcHBsaWNhdGlvbnM8L3RpdGxlPjxzZWNvbmRhcnktdGl0bGU+Q3Jp
dCBSZXYgQmlvbWVkIEVuZy4sPC9zZWNvbmRhcnktdGl0bGU+PC90aXRsZXM+PHBlcmlvZGljYWw+
PGZ1bGwtdGl0bGU+Q3JpdCBSZXYgQmlvbWVkIEVuZy4sPC9mdWxsLXRpdGxlPjwvcGVyaW9kaWNh
bD48cGFnZXM+NjUtNzg8L3BhZ2VzPjx2b2x1bWU+Mzg8L3ZvbHVtZT48bnVtYmVyPjE8L251bWJl
cj48ZGF0ZXM+PHllYXI+MjAxMDwveWVhcj48L2RhdGVzPjx1cmxzPjwvdXJscz48L3JlY29yZD48
L0NpdGU+PC9FbmROb3RlPn==
</w:fldData>
        </w:fldChar>
      </w:r>
      <w:r w:rsidR="003E7D46" w:rsidRPr="00FE55E7">
        <w:instrText xml:space="preserve"> ADDIN EN.CITE </w:instrText>
      </w:r>
      <w:r w:rsidR="003E7D46" w:rsidRPr="00FE55E7">
        <w:fldChar w:fldCharType="begin">
          <w:fldData xml:space="preserve">PEVuZE5vdGU+PENpdGU+PEF1dGhvcj5Cb3V0cm9zPC9BdXRob3I+PFllYXI+MjAxMDwvWWVhcj48
UmVjTnVtPjE5PC9SZWNOdW0+PElEVGV4dD5lMjItMzI8L0lEVGV4dD48RGlzcGxheVRleHQ+KEJv
dXRyb3MgZXQgYWwuIDIwMTA7IEJyYWNlIDIwMTApPC9EaXNwbGF5VGV4dD48cmVjb3JkPjxyZWMt
bnVtYmVyPjE5PC9yZWMtbnVtYmVyPjxmb3JlaWduLWtleXM+PGtleSBhcHA9IkVOIiBkYi1pZD0i
NWY5OTVldGRzenNhZWJldHM1dXB4ZWFkNXplZnd2NTJkdHg1IiB0aW1lc3RhbXA9IjE0NjgyMDY2
MzYiPjE5PC9rZXk+PC9mb3JlaWduLWtleXM+PHJlZi10eXBlIG5hbWU9IkpvdXJuYWwgQXJ0aWNs
ZSI+MTc8L3JlZi10eXBlPjxjb250cmlidXRvcnM+PGF1dGhvcnM+PGF1dGhvcj5Cb3V0cm9zLCBD
LjwvYXV0aG9yPjxhdXRob3I+U29tYXN1bmRhciwgUC48L2F1dGhvcj48YXV0aG9yPkdhcnJlYW4s
IFMuPC9hdXRob3I+PGF1dGhvcj5TYWllZCwgQS48L2F1dGhvcj48YXV0aG9yPkVzcGF0LCBOLiBK
LjwvYXV0aG9yPjwvYXV0aG9ycz48L2NvbnRyaWJ1dG9ycz48YXV0aC1hZGRyZXNzPkhlcGF0b2Jp
bGlhcnkgYW5kIFN1cmdpY2FsIE9uY29sb2d5LCBSb2dlciBXaWxsaWFtcyBNZWRpY2FsIENlbnRl
ciwgODI1IENoYWxrc3RvbmUgQXZlLiwgUHJvdmlkZW5jZSwgUkkgMDI5MDgsIFVTQS48L2F1dGgt
YWRkcmVzcz48dGl0bGVzPjx0aXRsZT5NaWNyb3dhdmUgY29hZ3VsYXRpb24gdGhlcmFweSBmb3Ig
aGVwYXRpYyB0dW1vcnM6IHJldmlldyBvZiB0aGUgbGl0ZXJhdHVyZSBhbmQgY3JpdGljYWwgYW5h
bHlzaXM8L3RpdGxlPjxzZWNvbmRhcnktdGl0bGU+U3VyZyBPbmNvbDwvc2Vjb25kYXJ5LXRpdGxl
PjwvdGl0bGVzPjxwZXJpb2RpY2FsPjxmdWxsLXRpdGxlPlN1cmcgT25jb2w8L2Z1bGwtdGl0bGU+
PC9wZXJpb2RpY2FsPjxwYWdlcz5lMjItMzI8L3BhZ2VzPjx2b2x1bWU+MTk8L3ZvbHVtZT48bnVt
YmVyPjE8L251bWJlcj48ZWRpdGlvbj4yMDA5LzAzLzEwPC9lZGl0aW9uPjxrZXl3b3Jkcz48a2V5
d29yZD5DYXJjaW5vbWEsIEhlcGF0b2NlbGx1bGFyL3NlY29uZGFyeS8gc3VyZ2VyeTwva2V5d29y
ZD48a2V5d29yZD5DYXRoZXRlciBBYmxhdGlvbjwva2V5d29yZD48a2V5d29yZD5DYXV0ZXJ5L2lu
c3RydW1lbnRhdGlvbi8gbWV0aG9kczwva2V5d29yZD48a2V5d29yZD5Db2xvcmVjdGFsIE5lb3Bs
YXNtcy8gcGF0aG9sb2d5PC9rZXl3b3JkPjxrZXl3b3JkPkh1bWFuczwva2V5d29yZD48a2V5d29y
ZD5MaXZlciBOZW9wbGFzbXMvc2Vjb25kYXJ5LyBzdXJnZXJ5PC9rZXl3b3JkPjxrZXl3b3JkPk1p
Y3Jvd2F2ZXMvIHRoZXJhcGV1dGljIHVzZTwva2V5d29yZD48L2tleXdvcmRzPjxkYXRlcz48eWVh
cj4yMDEwPC95ZWFyPjxwdWItZGF0ZXM+PGRhdGU+TWFyPC9kYXRlPjwvcHViLWRhdGVzPjwvZGF0
ZXM+PGlzYm4+MTg3OS0zMzIwIChFbGVjdHJvbmljKSYjeEQ7MDk2MC03NDA0IChMaW5raW5nKTwv
aXNibj48YWNjZXNzaW9uLW51bT4xOTI2ODU3MTwvYWNjZXNzaW9uLW51bT48dXJscz48cmVsYXRl
ZC11cmxzPjx1cmw+aHR0cDovL2FjLmVscy1jZG4uY29tL1MwOTYwNzQwNDA5MDAwMTlYLzEtczIu
MC1TMDk2MDc0MDQwOTAwMDE5WC1tYWluLnBkZj9fdGlkPTliOWNhODJhLTExOTctMTFlNi05ODBi
LTAwMDAwYWFjYjM1ZiZhbXA7YWNkbmF0PTE0NjIzMjU1MzNfZDhiMjQxYmZjNTg3M2FlYmE4OTAx
NmQ4NDFiMGQ0ZTI8L3VybD48L3JlbGF0ZWQtdXJscz48L3VybHM+PGVsZWN0cm9uaWMtcmVzb3Vy
Y2UtbnVtPjEwLjEwMTYvai5zdXJvbmMuMjAwOS4wMi4wMDE8L2VsZWN0cm9uaWMtcmVzb3VyY2Ut
bnVtPjxyZW1vdGUtZGF0YWJhc2UtcHJvdmlkZXI+TkxNPC9yZW1vdGUtZGF0YWJhc2UtcHJvdmlk
ZXI+PGxhbmd1YWdlPmVuZzwvbGFuZ3VhZ2U+PC9yZWNvcmQ+PC9DaXRlPjxDaXRlPjxBdXRob3I+
QnJhY2U8L0F1dGhvcj48WWVhcj4yMDEwPC9ZZWFyPjxSZWNOdW0+MjU8L1JlY051bT48SURUZXh0
PjY1LTc4PC9JRFRleHQ+PHJlY29yZD48cmVjLW51bWJlcj4yNTwvcmVjLW51bWJlcj48Zm9yZWln
bi1rZXlzPjxrZXkgYXBwPSJFTiIgZGItaWQ9IjVmOTk1ZXRkc3pzYWViZXRzNXVweGVhZDV6ZWZ3
djUyZHR4NSIgdGltZXN0YW1wPSIxNDY4Mzg3MDQ0Ij4yNTwva2V5PjwvZm9yZWlnbi1rZXlzPjxy
ZWYtdHlwZSBuYW1lPSJKb3VybmFsIEFydGljbGUiPjE3PC9yZWYtdHlwZT48Y29udHJpYnV0b3Jz
PjxhdXRob3JzPjxhdXRob3I+QnJhY2UsIENMLDwvYXV0aG9yPjwvYXV0aG9ycz48L2NvbnRyaWJ1
dG9ycz48dGl0bGVzPjx0aXRsZT5NaWNyb3dhdmUgVGlzc3VlIEFibGF0aW9uOiBCaW9waHlzaWNz
LCBUZWNobm9sb2d5IGFuZCBBcHBsaWNhdGlvbnM8L3RpdGxlPjxzZWNvbmRhcnktdGl0bGU+Q3Jp
dCBSZXYgQmlvbWVkIEVuZy4sPC9zZWNvbmRhcnktdGl0bGU+PC90aXRsZXM+PHBlcmlvZGljYWw+
PGZ1bGwtdGl0bGU+Q3JpdCBSZXYgQmlvbWVkIEVuZy4sPC9mdWxsLXRpdGxlPjwvcGVyaW9kaWNh
bD48cGFnZXM+NjUtNzg8L3BhZ2VzPjx2b2x1bWU+Mzg8L3ZvbHVtZT48bnVtYmVyPjE8L251bWJl
cj48ZGF0ZXM+PHllYXI+MjAxMDwveWVhcj48L2RhdGVzPjx1cmxzPjwvdXJscz48L3JlY29yZD48
L0NpdGU+PC9FbmROb3RlPn==
</w:fldData>
        </w:fldChar>
      </w:r>
      <w:r w:rsidR="003E7D46" w:rsidRPr="00FE55E7">
        <w:instrText xml:space="preserve"> ADDIN EN.CITE.DATA </w:instrText>
      </w:r>
      <w:r w:rsidR="003E7D46" w:rsidRPr="00FE55E7">
        <w:fldChar w:fldCharType="end"/>
      </w:r>
      <w:r w:rsidR="00C741AD" w:rsidRPr="00FE55E7">
        <w:fldChar w:fldCharType="separate"/>
      </w:r>
      <w:bookmarkStart w:id="210" w:name="OLE_LINK533"/>
      <w:bookmarkStart w:id="211" w:name="OLE_LINK532"/>
      <w:r w:rsidR="003E7D46" w:rsidRPr="00FE55E7">
        <w:rPr>
          <w:noProof/>
        </w:rPr>
        <w:t>(</w:t>
      </w:r>
      <w:hyperlink w:anchor="_ENREF_17" w:tooltip="Boutros, 2010 #19" w:history="1">
        <w:r w:rsidR="004E7A85" w:rsidRPr="00FE55E7">
          <w:rPr>
            <w:noProof/>
          </w:rPr>
          <w:t xml:space="preserve">Boutros </w:t>
        </w:r>
        <w:r w:rsidR="00303769" w:rsidRPr="00FE55E7">
          <w:rPr>
            <w:noProof/>
          </w:rPr>
          <w:t>et al</w:t>
        </w:r>
        <w:r w:rsidR="004E7A85" w:rsidRPr="00FE55E7">
          <w:rPr>
            <w:noProof/>
          </w:rPr>
          <w:t xml:space="preserve"> 2010</w:t>
        </w:r>
      </w:hyperlink>
      <w:r w:rsidR="003E7D46" w:rsidRPr="00FE55E7">
        <w:rPr>
          <w:noProof/>
        </w:rPr>
        <w:t xml:space="preserve">; </w:t>
      </w:r>
      <w:hyperlink w:anchor="_ENREF_18" w:tooltip="Brace, 2010 #25" w:history="1">
        <w:r w:rsidR="004E7A85" w:rsidRPr="00FE55E7">
          <w:rPr>
            <w:noProof/>
          </w:rPr>
          <w:t>Brace 2010</w:t>
        </w:r>
      </w:hyperlink>
      <w:bookmarkEnd w:id="210"/>
      <w:bookmarkEnd w:id="211"/>
      <w:r w:rsidR="003E7D46" w:rsidRPr="00FE55E7">
        <w:rPr>
          <w:noProof/>
        </w:rPr>
        <w:t>)</w:t>
      </w:r>
      <w:r w:rsidR="00C741AD" w:rsidRPr="00FE55E7">
        <w:fldChar w:fldCharType="end"/>
      </w:r>
      <w:r w:rsidR="00633CA8" w:rsidRPr="00FE55E7">
        <w:t xml:space="preserve">. Expert advice is that </w:t>
      </w:r>
      <w:r w:rsidR="00633CA8" w:rsidRPr="00BB72D0">
        <w:t>MTA</w:t>
      </w:r>
      <w:r w:rsidR="00633CA8" w:rsidRPr="00FE55E7">
        <w:t xml:space="preserve"> is usually provided in tertiary hospitals and is highly unlikely to be performed in regional centres; however, </w:t>
      </w:r>
      <w:r w:rsidR="00633CA8" w:rsidRPr="001D635B">
        <w:t>PASC</w:t>
      </w:r>
      <w:r w:rsidR="00633CA8" w:rsidRPr="00FE55E7">
        <w:t xml:space="preserve"> noted the applicant</w:t>
      </w:r>
      <w:r w:rsidR="00A068DF" w:rsidRPr="00FE55E7">
        <w:t>’</w:t>
      </w:r>
      <w:r w:rsidR="00633CA8" w:rsidRPr="00FE55E7">
        <w:t>s advice that if Medicare funding were approved, there may be some extension of services in the private sector.</w:t>
      </w:r>
    </w:p>
    <w:p w14:paraId="39F13615" w14:textId="77777777" w:rsidR="00110FD3" w:rsidRPr="00FE55E7" w:rsidRDefault="00C741AD" w:rsidP="00C741AD">
      <w:pPr>
        <w:jc w:val="both"/>
      </w:pPr>
      <w:r w:rsidRPr="00FE55E7">
        <w:t xml:space="preserve">There are thought to be several advantages of microwave over other thermal ablation techniques. Higher temperatures can be reached in a shorter time period, thereby enabling shorter treatment times for patients. </w:t>
      </w:r>
      <w:r w:rsidRPr="00BB72D0">
        <w:t>MTA</w:t>
      </w:r>
      <w:r w:rsidRPr="00FE55E7">
        <w:t xml:space="preserve"> can achieve a higher temperature than </w:t>
      </w:r>
      <w:bookmarkStart w:id="212" w:name="OLE_LINK430"/>
      <w:bookmarkStart w:id="213" w:name="OLE_LINK431"/>
      <w:r w:rsidR="00025CD5" w:rsidRPr="009D1DF8">
        <w:t>radiofrequency ablation</w:t>
      </w:r>
      <w:bookmarkEnd w:id="212"/>
      <w:bookmarkEnd w:id="213"/>
      <w:r w:rsidR="00025CD5" w:rsidRPr="009D1DF8">
        <w:t xml:space="preserve"> (</w:t>
      </w:r>
      <w:r w:rsidRPr="009D1DF8">
        <w:t>RFA</w:t>
      </w:r>
      <w:r w:rsidR="00025CD5" w:rsidRPr="00FE55E7">
        <w:t>)</w:t>
      </w:r>
      <w:r w:rsidRPr="00FE55E7">
        <w:t xml:space="preserve"> and </w:t>
      </w:r>
      <w:r w:rsidR="00F64C1D">
        <w:t xml:space="preserve">thus </w:t>
      </w:r>
      <w:r w:rsidRPr="00FE55E7">
        <w:t>treat larger areas. Microwaves can be transmitted through tissue with varying water compo</w:t>
      </w:r>
      <w:r w:rsidR="00F64C1D">
        <w:t>sition</w:t>
      </w:r>
      <w:r w:rsidRPr="00FE55E7">
        <w:t xml:space="preserve"> and are less susceptible to </w:t>
      </w:r>
      <w:r w:rsidR="00F64C1D">
        <w:t xml:space="preserve">the </w:t>
      </w:r>
      <w:r w:rsidRPr="00FE55E7">
        <w:t xml:space="preserve">heat sink </w:t>
      </w:r>
      <w:r w:rsidR="00F64C1D">
        <w:t xml:space="preserve">effect, </w:t>
      </w:r>
      <w:r w:rsidRPr="00FE55E7">
        <w:t xml:space="preserve">which can occur in </w:t>
      </w:r>
      <w:r w:rsidR="00F64C1D">
        <w:t xml:space="preserve">well </w:t>
      </w:r>
      <w:r w:rsidRPr="00FE55E7">
        <w:t>vascular</w:t>
      </w:r>
      <w:r w:rsidR="00F64C1D">
        <w:t>ised</w:t>
      </w:r>
      <w:r w:rsidRPr="00FE55E7">
        <w:t xml:space="preserve"> tissue</w:t>
      </w:r>
      <w:r w:rsidR="00F64C1D">
        <w:t>s</w:t>
      </w:r>
      <w:r w:rsidRPr="00FE55E7">
        <w:t xml:space="preserve">. There may be drawbacks with </w:t>
      </w:r>
      <w:r w:rsidRPr="00BB72D0">
        <w:t>MTA</w:t>
      </w:r>
      <w:r w:rsidRPr="00FE55E7">
        <w:t xml:space="preserve"> related to rapid heating and high temperatures</w:t>
      </w:r>
      <w:r w:rsidR="00F64C1D">
        <w:t>,</w:t>
      </w:r>
      <w:r w:rsidRPr="00FE55E7">
        <w:t xml:space="preserve"> </w:t>
      </w:r>
      <w:r w:rsidR="00F64C1D">
        <w:t>which</w:t>
      </w:r>
      <w:r w:rsidRPr="00FE55E7">
        <w:t xml:space="preserve"> can create a safety concern. Cable and antenna cooling </w:t>
      </w:r>
      <w:r w:rsidR="00F64C1D">
        <w:t>can</w:t>
      </w:r>
      <w:r w:rsidRPr="00FE55E7">
        <w:t xml:space="preserve"> help prevent burns and destruction of healthy tissue</w:t>
      </w:r>
      <w:bookmarkStart w:id="214" w:name="OLE_LINK534"/>
      <w:bookmarkStart w:id="215" w:name="OLE_LINK535"/>
      <w:r w:rsidRPr="00FE55E7">
        <w:t xml:space="preserve"> </w:t>
      </w:r>
      <w:r w:rsidRPr="00FE55E7">
        <w:fldChar w:fldCharType="begin"/>
      </w:r>
      <w:r w:rsidR="003E7D46" w:rsidRPr="00FE55E7">
        <w:instrText xml:space="preserve"> ADDIN EN.CITE &lt;EndNote&gt;&lt;Cite&gt;&lt;Author&gt;Brace&lt;/Author&gt;&lt;Year&gt;2010&lt;/Year&gt;&lt;RecNum&gt;25&lt;/RecNum&gt;&lt;IDText&gt;65-78&lt;/IDText&gt;&lt;DisplayText&gt;(Brace 2010)&lt;/DisplayText&gt;&lt;record&gt;&lt;rec-number&gt;25&lt;/rec-number&gt;&lt;foreign-keys&gt;&lt;key app="EN" db-id="5f995etdszsaebets5upxead5zefwv52dtx5" timestamp="1468387044"&gt;25&lt;/key&gt;&lt;/foreign-keys&gt;&lt;ref-type name="Journal Article"&gt;17&lt;/ref-type&gt;&lt;contributors&gt;&lt;authors&gt;&lt;author&gt;Brace, CL,&lt;/author&gt;&lt;/authors&gt;&lt;/contributors&gt;&lt;titles&gt;&lt;title&gt;Microwave Tissue Ablation: Biophysics, Technology and Applications&lt;/title&gt;&lt;secondary-title&gt;Crit Rev Biomed Eng.,&lt;/secondary-title&gt;&lt;/titles&gt;&lt;periodical&gt;&lt;full-title&gt;Crit Rev Biomed Eng.,&lt;/full-title&gt;&lt;/periodical&gt;&lt;pages&gt;65-78&lt;/pages&gt;&lt;volume&gt;38&lt;/volume&gt;&lt;number&gt;1&lt;/number&gt;&lt;dates&gt;&lt;year&gt;2010&lt;/year&gt;&lt;/dates&gt;&lt;urls&gt;&lt;/urls&gt;&lt;/record&gt;&lt;/Cite&gt;&lt;/EndNote&gt;</w:instrText>
      </w:r>
      <w:r w:rsidRPr="00FE55E7">
        <w:fldChar w:fldCharType="separate"/>
      </w:r>
      <w:r w:rsidR="003E7D46" w:rsidRPr="00FE55E7">
        <w:rPr>
          <w:noProof/>
        </w:rPr>
        <w:t>(</w:t>
      </w:r>
      <w:hyperlink w:anchor="_ENREF_18" w:tooltip="Brace, 2010 #25" w:history="1">
        <w:r w:rsidR="004E7A85" w:rsidRPr="00FE55E7">
          <w:rPr>
            <w:noProof/>
          </w:rPr>
          <w:t>Brace 2010</w:t>
        </w:r>
      </w:hyperlink>
      <w:r w:rsidR="003E7D46" w:rsidRPr="00FE55E7">
        <w:rPr>
          <w:noProof/>
        </w:rPr>
        <w:t>)</w:t>
      </w:r>
      <w:r w:rsidRPr="00FE55E7">
        <w:fldChar w:fldCharType="end"/>
      </w:r>
      <w:bookmarkEnd w:id="214"/>
      <w:bookmarkEnd w:id="215"/>
      <w:r w:rsidRPr="00FE55E7">
        <w:t>.</w:t>
      </w:r>
    </w:p>
    <w:p w14:paraId="75B48689" w14:textId="77777777" w:rsidR="000121A3" w:rsidRPr="00FE55E7" w:rsidRDefault="000121A3" w:rsidP="00C741AD">
      <w:pPr>
        <w:jc w:val="both"/>
      </w:pPr>
      <w:r w:rsidRPr="00BB72D0">
        <w:t>MTA</w:t>
      </w:r>
      <w:r w:rsidRPr="00FE55E7">
        <w:t xml:space="preserve"> is also known as </w:t>
      </w:r>
      <w:bookmarkStart w:id="216" w:name="OLE_LINK410"/>
      <w:bookmarkStart w:id="217" w:name="OLE_LINK411"/>
      <w:bookmarkStart w:id="218" w:name="OLE_LINK218"/>
      <w:bookmarkStart w:id="219" w:name="OLE_LINK219"/>
      <w:bookmarkStart w:id="220" w:name="OLE_LINK227"/>
      <w:bookmarkStart w:id="221" w:name="OLE_LINK353"/>
      <w:r w:rsidRPr="006D7641">
        <w:t>microwave ablation</w:t>
      </w:r>
      <w:bookmarkEnd w:id="216"/>
      <w:bookmarkEnd w:id="217"/>
      <w:bookmarkEnd w:id="218"/>
      <w:bookmarkEnd w:id="219"/>
      <w:bookmarkEnd w:id="220"/>
      <w:bookmarkEnd w:id="221"/>
      <w:r w:rsidRPr="00FE55E7">
        <w:t xml:space="preserve">, microwave thermal ablation, microwave coagulation therapy, microwave ablation therapy, </w:t>
      </w:r>
      <w:r w:rsidR="00D034F2" w:rsidRPr="00FE55E7">
        <w:t xml:space="preserve">and microwave tissue coagulation. This report consistently uses </w:t>
      </w:r>
      <w:r w:rsidR="00D034F2" w:rsidRPr="00BB72D0">
        <w:t>MTA</w:t>
      </w:r>
      <w:r w:rsidR="00D034F2" w:rsidRPr="00FE55E7">
        <w:t>, even when the original studies use a different name for the technique.</w:t>
      </w:r>
    </w:p>
    <w:p w14:paraId="299A3DD7" w14:textId="77777777" w:rsidR="007D2548" w:rsidRPr="00FE55E7" w:rsidRDefault="007D2548" w:rsidP="007D2548">
      <w:pPr>
        <w:pStyle w:val="Heading3"/>
        <w:jc w:val="both"/>
      </w:pPr>
      <w:bookmarkStart w:id="222" w:name="_Toc381796448"/>
      <w:bookmarkStart w:id="223" w:name="_Toc395200760"/>
      <w:bookmarkStart w:id="224" w:name="_Toc381796445"/>
      <w:r w:rsidRPr="00FE55E7">
        <w:t xml:space="preserve">Marketing </w:t>
      </w:r>
      <w:r w:rsidR="00B80918" w:rsidRPr="00FE55E7">
        <w:t xml:space="preserve">Status </w:t>
      </w:r>
      <w:r w:rsidRPr="00FE55E7">
        <w:t xml:space="preserve">of </w:t>
      </w:r>
      <w:r w:rsidR="00B80918" w:rsidRPr="00FE55E7">
        <w:t xml:space="preserve">Device </w:t>
      </w:r>
      <w:r w:rsidRPr="00FE55E7">
        <w:t xml:space="preserve">/ </w:t>
      </w:r>
      <w:r w:rsidR="00B80918" w:rsidRPr="00FE55E7">
        <w:t>Technology</w:t>
      </w:r>
      <w:bookmarkEnd w:id="222"/>
      <w:bookmarkEnd w:id="223"/>
    </w:p>
    <w:p w14:paraId="1D43358D" w14:textId="2469D4FC" w:rsidR="00E67EF8" w:rsidRPr="00FE55E7" w:rsidRDefault="00F64C1D" w:rsidP="007D2548">
      <w:pPr>
        <w:jc w:val="both"/>
      </w:pPr>
      <w:r w:rsidRPr="00FE55E7">
        <w:t xml:space="preserve">Several </w:t>
      </w:r>
      <w:r w:rsidR="00D24642" w:rsidRPr="00BB72D0">
        <w:t>MTA</w:t>
      </w:r>
      <w:r w:rsidR="00D24642" w:rsidRPr="00FE55E7">
        <w:t xml:space="preserve"> systems </w:t>
      </w:r>
      <w:r>
        <w:t xml:space="preserve">are </w:t>
      </w:r>
      <w:r w:rsidR="00D24642" w:rsidRPr="00FE55E7">
        <w:t xml:space="preserve">registered </w:t>
      </w:r>
      <w:r w:rsidR="007D2548" w:rsidRPr="00FE55E7">
        <w:t xml:space="preserve">on the </w:t>
      </w:r>
      <w:bookmarkStart w:id="225" w:name="OLE_LINK384"/>
      <w:bookmarkStart w:id="226" w:name="OLE_LINK385"/>
      <w:bookmarkStart w:id="227" w:name="OLE_LINK287"/>
      <w:bookmarkStart w:id="228" w:name="OLE_LINK288"/>
      <w:r w:rsidR="007F1A82" w:rsidRPr="007F1A82">
        <w:t xml:space="preserve">Australian Register of Therapeutic Goods </w:t>
      </w:r>
      <w:bookmarkEnd w:id="225"/>
      <w:bookmarkEnd w:id="226"/>
      <w:bookmarkEnd w:id="227"/>
      <w:bookmarkEnd w:id="228"/>
      <w:r w:rsidR="0030126A" w:rsidRPr="00FE55E7">
        <w:t xml:space="preserve">for coagulation of soft tissue or lesions </w:t>
      </w:r>
      <w:r>
        <w:t>(</w:t>
      </w:r>
      <w:r w:rsidR="009B558E" w:rsidRPr="00FE55E7">
        <w:fldChar w:fldCharType="begin"/>
      </w:r>
      <w:r w:rsidR="009B558E" w:rsidRPr="00FE55E7">
        <w:instrText xml:space="preserve"> REF _Ref364240778 \h  \* MERGEFORMAT </w:instrText>
      </w:r>
      <w:r w:rsidR="009B558E" w:rsidRPr="00FE55E7">
        <w:fldChar w:fldCharType="separate"/>
      </w:r>
      <w:r w:rsidR="00E65A28" w:rsidRPr="00FE55E7">
        <w:t xml:space="preserve">Table </w:t>
      </w:r>
      <w:r w:rsidR="00E65A28">
        <w:rPr>
          <w:noProof/>
        </w:rPr>
        <w:t>8</w:t>
      </w:r>
      <w:r w:rsidR="009B558E" w:rsidRPr="00FE55E7">
        <w:fldChar w:fldCharType="end"/>
      </w:r>
      <w:r>
        <w:t>)</w:t>
      </w:r>
      <w:r w:rsidR="007D2548" w:rsidRPr="00FE55E7">
        <w:t>.</w:t>
      </w:r>
      <w:r w:rsidR="00025CD5" w:rsidRPr="00FE55E7">
        <w:t xml:space="preserve"> </w:t>
      </w:r>
      <w:r w:rsidR="0030126A" w:rsidRPr="00FE55E7">
        <w:t xml:space="preserve">Other </w:t>
      </w:r>
      <w:r>
        <w:t xml:space="preserve">registered </w:t>
      </w:r>
      <w:r w:rsidR="0030126A" w:rsidRPr="00FE55E7">
        <w:t>devices are intended for treatment of diseases other than liver lesions</w:t>
      </w:r>
      <w:r w:rsidR="001F24F9" w:rsidRPr="00FE55E7">
        <w:t xml:space="preserve">; </w:t>
      </w:r>
      <w:r w:rsidR="009A6F1C">
        <w:rPr>
          <w:noProof/>
        </w:rPr>
        <w:t>e.g.</w:t>
      </w:r>
      <w:r w:rsidR="001F24F9" w:rsidRPr="00FE55E7">
        <w:t xml:space="preserve"> </w:t>
      </w:r>
      <w:r w:rsidR="0030126A" w:rsidRPr="00FE55E7">
        <w:t>benign prostate hyperplasia.</w:t>
      </w:r>
    </w:p>
    <w:p w14:paraId="366A30E6" w14:textId="77777777" w:rsidR="007D2548" w:rsidRPr="00FE55E7" w:rsidRDefault="007D2548" w:rsidP="00432DE5">
      <w:pPr>
        <w:pStyle w:val="Caption"/>
        <w:tabs>
          <w:tab w:val="left" w:pos="1134"/>
        </w:tabs>
        <w:ind w:left="1134" w:hanging="1134"/>
        <w:jc w:val="both"/>
      </w:pPr>
      <w:bookmarkStart w:id="229" w:name="_Ref364240778"/>
      <w:bookmarkStart w:id="230" w:name="OLE_LINK203"/>
      <w:bookmarkStart w:id="231" w:name="OLE_LINK204"/>
      <w:bookmarkStart w:id="232" w:name="_Toc381969859"/>
      <w:bookmarkStart w:id="233" w:name="_Toc460406479"/>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8</w:t>
      </w:r>
      <w:r w:rsidR="00AB50C4">
        <w:rPr>
          <w:noProof/>
        </w:rPr>
        <w:fldChar w:fldCharType="end"/>
      </w:r>
      <w:bookmarkEnd w:id="229"/>
      <w:r w:rsidRPr="00FE55E7">
        <w:tab/>
      </w:r>
      <w:r w:rsidR="00157D0F" w:rsidRPr="00FE55E7">
        <w:t>Microwave tissue ablation systems</w:t>
      </w:r>
      <w:r w:rsidRPr="00FE55E7">
        <w:t xml:space="preserve"> listed on the </w:t>
      </w:r>
      <w:r w:rsidR="00067496" w:rsidRPr="00067496">
        <w:t xml:space="preserve">Australian Register of Therapeutic Goods </w:t>
      </w:r>
      <w:bookmarkEnd w:id="230"/>
      <w:bookmarkEnd w:id="231"/>
      <w:r w:rsidR="00067496">
        <w:t>(</w:t>
      </w:r>
      <w:r w:rsidRPr="00CF6217">
        <w:t>ARTG</w:t>
      </w:r>
      <w:bookmarkEnd w:id="232"/>
      <w:r w:rsidR="00067496">
        <w:t>)</w:t>
      </w:r>
      <w:bookmarkEnd w:id="233"/>
    </w:p>
    <w:tbl>
      <w:tblPr>
        <w:tblStyle w:val="TableGrid"/>
        <w:tblW w:w="5000" w:type="pct"/>
        <w:tblInd w:w="-9" w:type="dxa"/>
        <w:tblCellMar>
          <w:left w:w="28" w:type="dxa"/>
          <w:right w:w="28" w:type="dxa"/>
        </w:tblCellMar>
        <w:tblLook w:val="04A0" w:firstRow="1" w:lastRow="0" w:firstColumn="1" w:lastColumn="0" w:noHBand="0" w:noVBand="1"/>
        <w:tblCaption w:val="Table 8 Microwave tissue ablation systems listed on the Australian Register of Therapeutic Goods ARTG"/>
        <w:tblDescription w:val="Four companies have items registered on the ARTG related to microwave ablation of liver tumours."/>
      </w:tblPr>
      <w:tblGrid>
        <w:gridCol w:w="1173"/>
        <w:gridCol w:w="1136"/>
        <w:gridCol w:w="2982"/>
        <w:gridCol w:w="1704"/>
        <w:gridCol w:w="2090"/>
      </w:tblGrid>
      <w:tr w:rsidR="009D20D9" w:rsidRPr="00FE55E7" w14:paraId="0C8278D7" w14:textId="77777777" w:rsidTr="00EA27D0">
        <w:trPr>
          <w:tblHeader/>
        </w:trPr>
        <w:tc>
          <w:tcPr>
            <w:tcW w:w="1173" w:type="dxa"/>
          </w:tcPr>
          <w:p w14:paraId="22E2B6C2" w14:textId="77777777" w:rsidR="009D20D9" w:rsidRPr="00FE55E7" w:rsidRDefault="009D20D9" w:rsidP="00432DE5">
            <w:pPr>
              <w:pStyle w:val="TableHeading"/>
              <w:spacing w:before="60" w:after="120"/>
              <w:jc w:val="center"/>
            </w:pPr>
            <w:r w:rsidRPr="00CF6217">
              <w:t>ARTG</w:t>
            </w:r>
            <w:r w:rsidRPr="00FE55E7">
              <w:t xml:space="preserve"> </w:t>
            </w:r>
            <w:r w:rsidRPr="00CF6217">
              <w:t>ID</w:t>
            </w:r>
          </w:p>
        </w:tc>
        <w:tc>
          <w:tcPr>
            <w:tcW w:w="1136" w:type="dxa"/>
          </w:tcPr>
          <w:p w14:paraId="6E89E3BA" w14:textId="77777777" w:rsidR="009D20D9" w:rsidRPr="00FE55E7" w:rsidRDefault="009D20D9" w:rsidP="00432DE5">
            <w:pPr>
              <w:pStyle w:val="TableHeading"/>
              <w:spacing w:before="60" w:after="120"/>
              <w:jc w:val="center"/>
            </w:pPr>
            <w:r w:rsidRPr="00FE55E7">
              <w:t>Product no.</w:t>
            </w:r>
          </w:p>
        </w:tc>
        <w:tc>
          <w:tcPr>
            <w:tcW w:w="2982" w:type="dxa"/>
          </w:tcPr>
          <w:p w14:paraId="3AF239B3" w14:textId="77777777" w:rsidR="009D20D9" w:rsidRPr="00FE55E7" w:rsidRDefault="009D20D9" w:rsidP="00432DE5">
            <w:pPr>
              <w:pStyle w:val="TableHeading"/>
              <w:spacing w:before="60" w:after="120"/>
            </w:pPr>
            <w:r w:rsidRPr="00FE55E7">
              <w:t>Product description</w:t>
            </w:r>
          </w:p>
        </w:tc>
        <w:tc>
          <w:tcPr>
            <w:tcW w:w="1704" w:type="dxa"/>
          </w:tcPr>
          <w:p w14:paraId="799C6DDA" w14:textId="77777777" w:rsidR="009D20D9" w:rsidRPr="00FE55E7" w:rsidRDefault="009D20D9" w:rsidP="00432DE5">
            <w:pPr>
              <w:pStyle w:val="TableHeading"/>
              <w:spacing w:before="60" w:after="120"/>
            </w:pPr>
            <w:r w:rsidRPr="00FE55E7">
              <w:t>Product category</w:t>
            </w:r>
          </w:p>
        </w:tc>
        <w:tc>
          <w:tcPr>
            <w:tcW w:w="2090" w:type="dxa"/>
          </w:tcPr>
          <w:p w14:paraId="012F3EA2" w14:textId="77777777" w:rsidR="009D20D9" w:rsidRPr="00FE55E7" w:rsidRDefault="009D20D9" w:rsidP="00432DE5">
            <w:pPr>
              <w:pStyle w:val="TableHeading"/>
              <w:spacing w:before="60" w:after="120"/>
            </w:pPr>
            <w:r w:rsidRPr="00FE55E7">
              <w:t>Sponsor</w:t>
            </w:r>
          </w:p>
        </w:tc>
      </w:tr>
      <w:tr w:rsidR="009D20D9" w:rsidRPr="00FE55E7" w14:paraId="36ACAF46" w14:textId="77777777" w:rsidTr="00EA27D0">
        <w:tc>
          <w:tcPr>
            <w:tcW w:w="1173" w:type="dxa"/>
            <w:tcBorders>
              <w:bottom w:val="single" w:sz="4" w:space="0" w:color="FFFFFF" w:themeColor="background1"/>
            </w:tcBorders>
          </w:tcPr>
          <w:p w14:paraId="04627520" w14:textId="77777777" w:rsidR="009D20D9" w:rsidRPr="00FE55E7" w:rsidRDefault="009D20D9" w:rsidP="003F7D20">
            <w:pPr>
              <w:pStyle w:val="Tabletext1"/>
              <w:keepNext/>
              <w:spacing w:before="60" w:after="120"/>
              <w:jc w:val="center"/>
              <w:rPr>
                <w:b/>
                <w:smallCaps/>
                <w:u w:val="single"/>
              </w:rPr>
            </w:pPr>
            <w:r w:rsidRPr="00FE55E7">
              <w:t>157722</w:t>
            </w:r>
          </w:p>
        </w:tc>
        <w:tc>
          <w:tcPr>
            <w:tcW w:w="1136" w:type="dxa"/>
            <w:tcBorders>
              <w:bottom w:val="single" w:sz="4" w:space="0" w:color="FFFFFF" w:themeColor="background1"/>
            </w:tcBorders>
          </w:tcPr>
          <w:p w14:paraId="50340143" w14:textId="77777777" w:rsidR="009D20D9" w:rsidRPr="00FE55E7" w:rsidRDefault="009D20D9" w:rsidP="003F7D20">
            <w:pPr>
              <w:pStyle w:val="Tabletext1"/>
              <w:keepNext/>
              <w:spacing w:before="60" w:after="120"/>
              <w:ind w:firstLine="2"/>
              <w:jc w:val="center"/>
              <w:rPr>
                <w:b/>
                <w:smallCaps/>
                <w:u w:val="single"/>
              </w:rPr>
            </w:pPr>
            <w:r w:rsidRPr="00FE55E7">
              <w:t>40783</w:t>
            </w:r>
          </w:p>
        </w:tc>
        <w:tc>
          <w:tcPr>
            <w:tcW w:w="2982" w:type="dxa"/>
            <w:tcBorders>
              <w:bottom w:val="single" w:sz="4" w:space="0" w:color="FFFFFF" w:themeColor="background1"/>
            </w:tcBorders>
          </w:tcPr>
          <w:p w14:paraId="7621451C" w14:textId="77777777" w:rsidR="009D20D9" w:rsidRPr="00FE55E7" w:rsidRDefault="009D20D9" w:rsidP="003F7D20">
            <w:pPr>
              <w:pStyle w:val="Tabletext1"/>
              <w:keepNext/>
              <w:spacing w:before="60" w:after="120"/>
              <w:rPr>
                <w:b/>
                <w:smallCaps/>
                <w:u w:val="single"/>
              </w:rPr>
            </w:pPr>
            <w:proofErr w:type="spellStart"/>
            <w:r w:rsidRPr="00FE55E7">
              <w:t>Acculis</w:t>
            </w:r>
            <w:proofErr w:type="spellEnd"/>
            <w:r w:rsidRPr="00FE55E7">
              <w:t xml:space="preserve"> hyperthermia system, microwave (2450</w:t>
            </w:r>
            <w:r w:rsidR="001A27F8">
              <w:t xml:space="preserve"> </w:t>
            </w:r>
            <w:r w:rsidRPr="00FE55E7">
              <w:t>MHz, 140</w:t>
            </w:r>
            <w:r w:rsidR="001A27F8">
              <w:t xml:space="preserve"> </w:t>
            </w:r>
            <w:r w:rsidRPr="00FE55E7">
              <w:t>W)</w:t>
            </w:r>
          </w:p>
        </w:tc>
        <w:tc>
          <w:tcPr>
            <w:tcW w:w="1704" w:type="dxa"/>
            <w:tcBorders>
              <w:bottom w:val="single" w:sz="4" w:space="0" w:color="FFFFFF" w:themeColor="background1"/>
            </w:tcBorders>
          </w:tcPr>
          <w:p w14:paraId="75653C8E" w14:textId="77777777" w:rsidR="009D20D9" w:rsidRPr="00FE55E7" w:rsidRDefault="009D20D9" w:rsidP="003F7D20">
            <w:pPr>
              <w:pStyle w:val="Tabletext1"/>
              <w:keepNext/>
              <w:spacing w:before="60" w:after="120"/>
              <w:rPr>
                <w:b/>
                <w:smallCaps/>
                <w:u w:val="single"/>
              </w:rPr>
            </w:pPr>
            <w:r w:rsidRPr="00FE55E7">
              <w:t xml:space="preserve">Medical Device </w:t>
            </w:r>
            <w:proofErr w:type="spellStart"/>
            <w:r w:rsidRPr="00FE55E7">
              <w:t>IIb</w:t>
            </w:r>
            <w:proofErr w:type="spellEnd"/>
          </w:p>
        </w:tc>
        <w:tc>
          <w:tcPr>
            <w:tcW w:w="2090" w:type="dxa"/>
            <w:tcBorders>
              <w:bottom w:val="single" w:sz="4" w:space="0" w:color="FFFFFF" w:themeColor="background1"/>
            </w:tcBorders>
          </w:tcPr>
          <w:p w14:paraId="47D0F751" w14:textId="77777777" w:rsidR="009D20D9" w:rsidRPr="00FE55E7" w:rsidRDefault="009D20D9" w:rsidP="003F7D20">
            <w:pPr>
              <w:pStyle w:val="Tabletext1"/>
              <w:keepNext/>
              <w:spacing w:before="60" w:after="120"/>
              <w:rPr>
                <w:b/>
                <w:smallCaps/>
                <w:u w:val="single"/>
              </w:rPr>
            </w:pPr>
            <w:r w:rsidRPr="00FE55E7">
              <w:t xml:space="preserve">N </w:t>
            </w:r>
            <w:bookmarkStart w:id="234" w:name="OLE_LINK111"/>
            <w:bookmarkStart w:id="235" w:name="OLE_LINK112"/>
            <w:proofErr w:type="spellStart"/>
            <w:r w:rsidRPr="00FE55E7">
              <w:t>Stenning</w:t>
            </w:r>
            <w:proofErr w:type="spellEnd"/>
            <w:r w:rsidRPr="00FE55E7">
              <w:t xml:space="preserve"> </w:t>
            </w:r>
            <w:bookmarkEnd w:id="234"/>
            <w:bookmarkEnd w:id="235"/>
            <w:r w:rsidRPr="00FE55E7">
              <w:t>and Co Pty Ltd</w:t>
            </w:r>
          </w:p>
        </w:tc>
      </w:tr>
      <w:tr w:rsidR="009D20D9" w:rsidRPr="00FE55E7" w14:paraId="1202345B" w14:textId="77777777" w:rsidTr="00EA27D0">
        <w:tc>
          <w:tcPr>
            <w:tcW w:w="1173" w:type="dxa"/>
            <w:tcBorders>
              <w:top w:val="single" w:sz="4" w:space="0" w:color="FFFFFF" w:themeColor="background1"/>
              <w:bottom w:val="single" w:sz="4" w:space="0" w:color="FFFFFF" w:themeColor="background1"/>
            </w:tcBorders>
          </w:tcPr>
          <w:p w14:paraId="19CCE9E6" w14:textId="77777777" w:rsidR="009D20D9" w:rsidRPr="00FE55E7" w:rsidRDefault="009D20D9" w:rsidP="003F7D20">
            <w:pPr>
              <w:pStyle w:val="Tabletext1"/>
              <w:keepNext/>
              <w:spacing w:before="60" w:after="120"/>
              <w:jc w:val="center"/>
              <w:rPr>
                <w:b/>
                <w:smallCaps/>
                <w:u w:val="single"/>
              </w:rPr>
            </w:pPr>
            <w:r w:rsidRPr="00FE55E7">
              <w:t>174514</w:t>
            </w:r>
          </w:p>
        </w:tc>
        <w:tc>
          <w:tcPr>
            <w:tcW w:w="1136" w:type="dxa"/>
            <w:tcBorders>
              <w:top w:val="single" w:sz="4" w:space="0" w:color="FFFFFF" w:themeColor="background1"/>
              <w:bottom w:val="single" w:sz="4" w:space="0" w:color="FFFFFF" w:themeColor="background1"/>
            </w:tcBorders>
          </w:tcPr>
          <w:p w14:paraId="6535CB62" w14:textId="77777777" w:rsidR="009D20D9" w:rsidRPr="00FE55E7" w:rsidRDefault="009D20D9" w:rsidP="003F7D20">
            <w:pPr>
              <w:pStyle w:val="Tabletext1"/>
              <w:keepNext/>
              <w:spacing w:before="60" w:after="120"/>
              <w:ind w:firstLine="2"/>
              <w:jc w:val="center"/>
              <w:rPr>
                <w:b/>
                <w:smallCaps/>
                <w:u w:val="single"/>
              </w:rPr>
            </w:pPr>
            <w:r w:rsidRPr="00FE55E7">
              <w:t>40792</w:t>
            </w:r>
          </w:p>
        </w:tc>
        <w:tc>
          <w:tcPr>
            <w:tcW w:w="2982" w:type="dxa"/>
            <w:tcBorders>
              <w:top w:val="single" w:sz="4" w:space="0" w:color="FFFFFF" w:themeColor="background1"/>
              <w:bottom w:val="single" w:sz="4" w:space="0" w:color="FFFFFF" w:themeColor="background1"/>
            </w:tcBorders>
          </w:tcPr>
          <w:p w14:paraId="5BC85C98" w14:textId="77777777" w:rsidR="009D20D9" w:rsidRPr="00FE55E7" w:rsidRDefault="009D20D9" w:rsidP="003F7D20">
            <w:pPr>
              <w:pStyle w:val="Tabletext1"/>
              <w:keepNext/>
              <w:spacing w:before="60" w:after="120"/>
              <w:rPr>
                <w:b/>
                <w:smallCaps/>
                <w:u w:val="single"/>
              </w:rPr>
            </w:pPr>
            <w:r w:rsidRPr="00FE55E7">
              <w:t xml:space="preserve">Hyperthermia applicator, microwave, </w:t>
            </w:r>
            <w:proofErr w:type="spellStart"/>
            <w:r w:rsidRPr="00FE55E7">
              <w:t>intracorporeal</w:t>
            </w:r>
            <w:proofErr w:type="spellEnd"/>
          </w:p>
        </w:tc>
        <w:tc>
          <w:tcPr>
            <w:tcW w:w="1704" w:type="dxa"/>
            <w:tcBorders>
              <w:top w:val="single" w:sz="4" w:space="0" w:color="FFFFFF" w:themeColor="background1"/>
              <w:bottom w:val="single" w:sz="4" w:space="0" w:color="FFFFFF" w:themeColor="background1"/>
            </w:tcBorders>
          </w:tcPr>
          <w:p w14:paraId="309525EF" w14:textId="77777777" w:rsidR="009D20D9" w:rsidRPr="00FE55E7" w:rsidRDefault="009D20D9" w:rsidP="003F7D20">
            <w:pPr>
              <w:pStyle w:val="Tabletext1"/>
              <w:keepNext/>
              <w:spacing w:before="60" w:after="120"/>
              <w:ind w:firstLine="5"/>
              <w:rPr>
                <w:b/>
                <w:smallCaps/>
                <w:u w:val="single"/>
              </w:rPr>
            </w:pPr>
            <w:r w:rsidRPr="00FE55E7">
              <w:t xml:space="preserve">Medical Device </w:t>
            </w:r>
            <w:proofErr w:type="spellStart"/>
            <w:r w:rsidRPr="00FE55E7">
              <w:t>IIb</w:t>
            </w:r>
            <w:proofErr w:type="spellEnd"/>
          </w:p>
        </w:tc>
        <w:tc>
          <w:tcPr>
            <w:tcW w:w="2090" w:type="dxa"/>
            <w:tcBorders>
              <w:top w:val="single" w:sz="4" w:space="0" w:color="FFFFFF" w:themeColor="background1"/>
              <w:bottom w:val="single" w:sz="4" w:space="0" w:color="FFFFFF" w:themeColor="background1"/>
            </w:tcBorders>
          </w:tcPr>
          <w:p w14:paraId="64DD1F2F" w14:textId="77777777" w:rsidR="009D20D9" w:rsidRPr="00244AB6" w:rsidRDefault="009D20D9" w:rsidP="003F7D20">
            <w:pPr>
              <w:pStyle w:val="Tabletext1"/>
              <w:keepNext/>
              <w:spacing w:before="60" w:after="120"/>
              <w:rPr>
                <w:b/>
                <w:smallCaps/>
                <w:u w:val="single"/>
              </w:rPr>
            </w:pPr>
            <w:r w:rsidRPr="00244AB6">
              <w:t xml:space="preserve">N </w:t>
            </w:r>
            <w:proofErr w:type="spellStart"/>
            <w:r w:rsidRPr="00244AB6">
              <w:t>Stenning</w:t>
            </w:r>
            <w:proofErr w:type="spellEnd"/>
            <w:r w:rsidRPr="00244AB6">
              <w:t xml:space="preserve"> and Co Pty Ltd</w:t>
            </w:r>
          </w:p>
        </w:tc>
      </w:tr>
      <w:tr w:rsidR="009D20D9" w:rsidRPr="00FE55E7" w14:paraId="241061D5" w14:textId="77777777" w:rsidTr="00EA27D0">
        <w:tc>
          <w:tcPr>
            <w:tcW w:w="1173" w:type="dxa"/>
            <w:tcBorders>
              <w:top w:val="single" w:sz="4" w:space="0" w:color="FFFFFF" w:themeColor="background1"/>
            </w:tcBorders>
          </w:tcPr>
          <w:p w14:paraId="799F3835" w14:textId="77777777" w:rsidR="009D20D9" w:rsidRPr="00FE55E7" w:rsidRDefault="009D20D9" w:rsidP="003F7D20">
            <w:pPr>
              <w:pStyle w:val="Tabletext1"/>
              <w:keepNext/>
              <w:spacing w:before="60" w:after="120"/>
              <w:jc w:val="center"/>
              <w:rPr>
                <w:b/>
                <w:smallCaps/>
                <w:u w:val="single"/>
              </w:rPr>
            </w:pPr>
            <w:r w:rsidRPr="00FE55E7">
              <w:t>174513</w:t>
            </w:r>
          </w:p>
        </w:tc>
        <w:tc>
          <w:tcPr>
            <w:tcW w:w="1136" w:type="dxa"/>
            <w:tcBorders>
              <w:top w:val="single" w:sz="4" w:space="0" w:color="FFFFFF" w:themeColor="background1"/>
            </w:tcBorders>
          </w:tcPr>
          <w:p w14:paraId="6C3C4F73" w14:textId="77777777" w:rsidR="009D20D9" w:rsidRPr="00FE55E7" w:rsidRDefault="009D20D9" w:rsidP="003F7D20">
            <w:pPr>
              <w:pStyle w:val="Tabletext1"/>
              <w:keepNext/>
              <w:spacing w:before="60" w:after="120"/>
              <w:ind w:firstLine="2"/>
              <w:jc w:val="center"/>
              <w:rPr>
                <w:b/>
                <w:smallCaps/>
                <w:u w:val="single"/>
              </w:rPr>
            </w:pPr>
            <w:r w:rsidRPr="00FE55E7">
              <w:t>40797</w:t>
            </w:r>
          </w:p>
        </w:tc>
        <w:tc>
          <w:tcPr>
            <w:tcW w:w="2982" w:type="dxa"/>
            <w:tcBorders>
              <w:top w:val="single" w:sz="4" w:space="0" w:color="FFFFFF" w:themeColor="background1"/>
            </w:tcBorders>
          </w:tcPr>
          <w:p w14:paraId="60C0D4E7" w14:textId="77777777" w:rsidR="009D20D9" w:rsidRPr="00FE55E7" w:rsidRDefault="009D20D9" w:rsidP="003F7D20">
            <w:pPr>
              <w:pStyle w:val="Tabletext1"/>
              <w:keepNext/>
              <w:spacing w:before="60" w:after="120"/>
              <w:rPr>
                <w:b/>
                <w:smallCaps/>
                <w:u w:val="single"/>
              </w:rPr>
            </w:pPr>
            <w:r w:rsidRPr="00FE55E7">
              <w:t>Probe, hyperthermia, temperature monitor</w:t>
            </w:r>
          </w:p>
        </w:tc>
        <w:tc>
          <w:tcPr>
            <w:tcW w:w="1704" w:type="dxa"/>
            <w:tcBorders>
              <w:top w:val="single" w:sz="4" w:space="0" w:color="FFFFFF" w:themeColor="background1"/>
            </w:tcBorders>
          </w:tcPr>
          <w:p w14:paraId="60B491EF" w14:textId="77777777" w:rsidR="009D20D9" w:rsidRPr="00FE55E7" w:rsidRDefault="009D20D9" w:rsidP="003F7D20">
            <w:pPr>
              <w:pStyle w:val="Tabletext1"/>
              <w:keepNext/>
              <w:spacing w:before="60" w:after="120"/>
              <w:ind w:firstLine="5"/>
              <w:rPr>
                <w:b/>
                <w:smallCaps/>
                <w:u w:val="single"/>
              </w:rPr>
            </w:pPr>
            <w:r w:rsidRPr="00FE55E7">
              <w:t xml:space="preserve">Medical Device </w:t>
            </w:r>
            <w:proofErr w:type="spellStart"/>
            <w:r w:rsidRPr="00FE55E7">
              <w:t>IIa</w:t>
            </w:r>
            <w:proofErr w:type="spellEnd"/>
          </w:p>
        </w:tc>
        <w:tc>
          <w:tcPr>
            <w:tcW w:w="2090" w:type="dxa"/>
            <w:tcBorders>
              <w:top w:val="single" w:sz="4" w:space="0" w:color="FFFFFF" w:themeColor="background1"/>
            </w:tcBorders>
          </w:tcPr>
          <w:p w14:paraId="0A4F6CDF" w14:textId="77777777" w:rsidR="009D20D9" w:rsidRPr="00244AB6" w:rsidRDefault="009D20D9" w:rsidP="003F7D20">
            <w:pPr>
              <w:pStyle w:val="Tabletext1"/>
              <w:keepNext/>
              <w:spacing w:before="60" w:after="120"/>
              <w:rPr>
                <w:b/>
                <w:smallCaps/>
                <w:u w:val="single"/>
              </w:rPr>
            </w:pPr>
            <w:r w:rsidRPr="00244AB6">
              <w:t xml:space="preserve">N </w:t>
            </w:r>
            <w:proofErr w:type="spellStart"/>
            <w:r w:rsidRPr="00244AB6">
              <w:t>Stenning</w:t>
            </w:r>
            <w:proofErr w:type="spellEnd"/>
            <w:r w:rsidRPr="00244AB6">
              <w:t xml:space="preserve"> and Co Pty Ltd</w:t>
            </w:r>
          </w:p>
        </w:tc>
      </w:tr>
      <w:tr w:rsidR="009D20D9" w:rsidRPr="00FE55E7" w14:paraId="37D3FD97" w14:textId="77777777" w:rsidTr="00EA27D0">
        <w:tc>
          <w:tcPr>
            <w:tcW w:w="1173" w:type="dxa"/>
          </w:tcPr>
          <w:p w14:paraId="2385F269" w14:textId="77777777" w:rsidR="009D20D9" w:rsidRPr="00FE55E7" w:rsidRDefault="009D20D9" w:rsidP="003F7D20">
            <w:pPr>
              <w:pStyle w:val="Tabletext1"/>
              <w:keepNext/>
              <w:spacing w:before="60" w:after="120"/>
              <w:jc w:val="center"/>
              <w:rPr>
                <w:b/>
                <w:smallCaps/>
                <w:u w:val="single"/>
              </w:rPr>
            </w:pPr>
            <w:r w:rsidRPr="00FE55E7">
              <w:t>200325</w:t>
            </w:r>
          </w:p>
        </w:tc>
        <w:tc>
          <w:tcPr>
            <w:tcW w:w="1136" w:type="dxa"/>
          </w:tcPr>
          <w:p w14:paraId="64B16B4D" w14:textId="77777777" w:rsidR="009D20D9" w:rsidRPr="00FE55E7" w:rsidRDefault="009D20D9" w:rsidP="003F7D20">
            <w:pPr>
              <w:pStyle w:val="Tabletext1"/>
              <w:keepNext/>
              <w:spacing w:before="60" w:after="120"/>
              <w:ind w:firstLine="2"/>
              <w:jc w:val="center"/>
              <w:rPr>
                <w:b/>
                <w:smallCaps/>
                <w:u w:val="single"/>
              </w:rPr>
            </w:pPr>
            <w:r w:rsidRPr="00FE55E7">
              <w:t>40783</w:t>
            </w:r>
          </w:p>
        </w:tc>
        <w:tc>
          <w:tcPr>
            <w:tcW w:w="2982" w:type="dxa"/>
          </w:tcPr>
          <w:p w14:paraId="056E5BEB" w14:textId="77777777" w:rsidR="009D20D9" w:rsidRPr="00FE55E7" w:rsidRDefault="009D20D9" w:rsidP="003F7D20">
            <w:pPr>
              <w:pStyle w:val="Tabletext1"/>
              <w:keepNext/>
              <w:spacing w:before="60" w:after="120"/>
              <w:rPr>
                <w:b/>
                <w:smallCaps/>
              </w:rPr>
            </w:pPr>
            <w:bookmarkStart w:id="236" w:name="OLE_LINK115"/>
            <w:bookmarkStart w:id="237" w:name="OLE_LINK116"/>
            <w:proofErr w:type="spellStart"/>
            <w:r w:rsidRPr="00FE55E7">
              <w:t>Avecure</w:t>
            </w:r>
            <w:proofErr w:type="spellEnd"/>
            <w:r w:rsidRPr="00FE55E7">
              <w:t xml:space="preserve"> </w:t>
            </w:r>
            <w:bookmarkEnd w:id="236"/>
            <w:bookmarkEnd w:id="237"/>
            <w:r w:rsidRPr="00FE55E7">
              <w:t>Microwave Ablation / Coagul</w:t>
            </w:r>
            <w:r w:rsidR="00874AE7">
              <w:softHyphen/>
            </w:r>
            <w:r w:rsidRPr="00FE55E7">
              <w:t>ation System</w:t>
            </w:r>
            <w:r w:rsidR="001F24F9" w:rsidRPr="00FE55E7">
              <w:t>—</w:t>
            </w:r>
            <w:r w:rsidRPr="00FE55E7">
              <w:t>Hype</w:t>
            </w:r>
            <w:r w:rsidR="00A068DF" w:rsidRPr="00FE55E7">
              <w:t>rthermia system, microwave (902–</w:t>
            </w:r>
            <w:r w:rsidRPr="00FE55E7">
              <w:t>928</w:t>
            </w:r>
            <w:r w:rsidR="001A27F8">
              <w:t xml:space="preserve"> </w:t>
            </w:r>
            <w:r w:rsidRPr="00FE55E7">
              <w:t>MHz, 32</w:t>
            </w:r>
            <w:r w:rsidR="001A27F8">
              <w:t xml:space="preserve"> </w:t>
            </w:r>
            <w:r w:rsidRPr="00FE55E7">
              <w:t>W)</w:t>
            </w:r>
          </w:p>
        </w:tc>
        <w:tc>
          <w:tcPr>
            <w:tcW w:w="1704" w:type="dxa"/>
          </w:tcPr>
          <w:p w14:paraId="75C8EBE8" w14:textId="77777777" w:rsidR="009D20D9" w:rsidRPr="00FE55E7" w:rsidRDefault="009D20D9" w:rsidP="003F7D20">
            <w:pPr>
              <w:pStyle w:val="Tabletext1"/>
              <w:keepNext/>
              <w:spacing w:before="60" w:after="120"/>
              <w:ind w:firstLine="5"/>
              <w:rPr>
                <w:b/>
                <w:smallCaps/>
                <w:u w:val="single"/>
              </w:rPr>
            </w:pPr>
            <w:r w:rsidRPr="00FE55E7">
              <w:t xml:space="preserve">Medical Device </w:t>
            </w:r>
            <w:proofErr w:type="spellStart"/>
            <w:r w:rsidRPr="00FE55E7">
              <w:t>IIb</w:t>
            </w:r>
            <w:proofErr w:type="spellEnd"/>
          </w:p>
        </w:tc>
        <w:tc>
          <w:tcPr>
            <w:tcW w:w="2090" w:type="dxa"/>
          </w:tcPr>
          <w:p w14:paraId="380F238F" w14:textId="77777777" w:rsidR="009D20D9" w:rsidRPr="00FE55E7" w:rsidRDefault="009D20D9" w:rsidP="003F7D20">
            <w:pPr>
              <w:pStyle w:val="Tabletext1"/>
              <w:keepNext/>
              <w:spacing w:before="60" w:after="120"/>
              <w:rPr>
                <w:b/>
                <w:smallCaps/>
              </w:rPr>
            </w:pPr>
            <w:bookmarkStart w:id="238" w:name="OLE_LINK29"/>
            <w:bookmarkStart w:id="239" w:name="OLE_LINK30"/>
            <w:r w:rsidRPr="00FE55E7">
              <w:t xml:space="preserve">Aurora </w:t>
            </w:r>
            <w:bookmarkStart w:id="240" w:name="OLE_LINK31"/>
            <w:bookmarkStart w:id="241" w:name="OLE_LINK32"/>
            <w:proofErr w:type="spellStart"/>
            <w:r w:rsidRPr="00FE55E7">
              <w:t>BioScience</w:t>
            </w:r>
            <w:proofErr w:type="spellEnd"/>
            <w:r w:rsidRPr="00FE55E7">
              <w:t xml:space="preserve"> </w:t>
            </w:r>
            <w:bookmarkEnd w:id="238"/>
            <w:bookmarkEnd w:id="239"/>
            <w:bookmarkEnd w:id="240"/>
            <w:bookmarkEnd w:id="241"/>
            <w:r w:rsidRPr="00FE55E7">
              <w:t>Pty Ltd</w:t>
            </w:r>
          </w:p>
        </w:tc>
      </w:tr>
      <w:tr w:rsidR="009D20D9" w:rsidRPr="00FE55E7" w14:paraId="04310781" w14:textId="77777777" w:rsidTr="00EA27D0">
        <w:tc>
          <w:tcPr>
            <w:tcW w:w="1173" w:type="dxa"/>
            <w:tcBorders>
              <w:bottom w:val="single" w:sz="4" w:space="0" w:color="FFFFFF" w:themeColor="background1"/>
            </w:tcBorders>
          </w:tcPr>
          <w:p w14:paraId="5AB45F1F" w14:textId="77777777" w:rsidR="009D20D9" w:rsidRPr="00FE55E7" w:rsidRDefault="009D20D9" w:rsidP="003F7D20">
            <w:pPr>
              <w:pStyle w:val="Tabletext1"/>
              <w:keepNext/>
              <w:spacing w:before="60" w:after="120"/>
              <w:jc w:val="center"/>
              <w:rPr>
                <w:b/>
                <w:smallCaps/>
                <w:u w:val="single"/>
              </w:rPr>
            </w:pPr>
            <w:r w:rsidRPr="00FE55E7">
              <w:t>226598</w:t>
            </w:r>
          </w:p>
        </w:tc>
        <w:tc>
          <w:tcPr>
            <w:tcW w:w="1136" w:type="dxa"/>
            <w:tcBorders>
              <w:bottom w:val="single" w:sz="4" w:space="0" w:color="FFFFFF" w:themeColor="background1"/>
            </w:tcBorders>
          </w:tcPr>
          <w:p w14:paraId="54B21D39" w14:textId="77777777" w:rsidR="009D20D9" w:rsidRPr="00FE55E7" w:rsidRDefault="009D20D9" w:rsidP="003F7D20">
            <w:pPr>
              <w:pStyle w:val="Tabletext1"/>
              <w:keepNext/>
              <w:spacing w:before="60" w:after="120"/>
              <w:ind w:firstLine="2"/>
              <w:jc w:val="center"/>
              <w:rPr>
                <w:b/>
                <w:smallCaps/>
                <w:u w:val="single"/>
              </w:rPr>
            </w:pPr>
            <w:r w:rsidRPr="00FE55E7">
              <w:t>40783</w:t>
            </w:r>
          </w:p>
        </w:tc>
        <w:tc>
          <w:tcPr>
            <w:tcW w:w="2982" w:type="dxa"/>
            <w:tcBorders>
              <w:bottom w:val="single" w:sz="4" w:space="0" w:color="FFFFFF" w:themeColor="background1"/>
            </w:tcBorders>
          </w:tcPr>
          <w:p w14:paraId="5018024D" w14:textId="77777777" w:rsidR="009D20D9" w:rsidRPr="00FE55E7" w:rsidRDefault="009D20D9" w:rsidP="003F7D20">
            <w:pPr>
              <w:pStyle w:val="Tabletext1"/>
              <w:keepNext/>
              <w:spacing w:before="60" w:after="120"/>
              <w:rPr>
                <w:u w:val="single"/>
              </w:rPr>
            </w:pPr>
            <w:bookmarkStart w:id="242" w:name="OLE_LINK117"/>
            <w:bookmarkStart w:id="243" w:name="OLE_LINK118"/>
            <w:proofErr w:type="spellStart"/>
            <w:r w:rsidRPr="00FE55E7">
              <w:t>Emprint</w:t>
            </w:r>
            <w:bookmarkEnd w:id="242"/>
            <w:bookmarkEnd w:id="243"/>
            <w:proofErr w:type="spellEnd"/>
            <w:r w:rsidRPr="00FE55E7">
              <w:t>™ Ablation System with Thermosphere™ Technology,</w:t>
            </w:r>
            <w:r w:rsidR="00110FD3" w:rsidRPr="00FE55E7">
              <w:t xml:space="preserve"> </w:t>
            </w:r>
            <w:r w:rsidRPr="00FE55E7">
              <w:t>microwave hyperthermia system</w:t>
            </w:r>
            <w:r w:rsidR="00874AE7">
              <w:t xml:space="preserve"> </w:t>
            </w:r>
            <w:r w:rsidR="00A068DF" w:rsidRPr="00FE55E7">
              <w:t>(1400–</w:t>
            </w:r>
            <w:r w:rsidRPr="00FE55E7">
              <w:t>1500</w:t>
            </w:r>
            <w:r w:rsidR="001A27F8">
              <w:t xml:space="preserve"> </w:t>
            </w:r>
            <w:r w:rsidRPr="00FE55E7">
              <w:t>MHz, 100</w:t>
            </w:r>
            <w:r w:rsidR="001A27F8">
              <w:t xml:space="preserve"> </w:t>
            </w:r>
            <w:r w:rsidRPr="00FE55E7">
              <w:t>W)</w:t>
            </w:r>
          </w:p>
        </w:tc>
        <w:tc>
          <w:tcPr>
            <w:tcW w:w="1704" w:type="dxa"/>
            <w:tcBorders>
              <w:bottom w:val="single" w:sz="4" w:space="0" w:color="FFFFFF" w:themeColor="background1"/>
            </w:tcBorders>
          </w:tcPr>
          <w:p w14:paraId="441D21B5" w14:textId="77777777" w:rsidR="009D20D9" w:rsidRPr="00FE55E7" w:rsidRDefault="009D20D9" w:rsidP="003F7D20">
            <w:pPr>
              <w:pStyle w:val="Tabletext1"/>
              <w:keepNext/>
              <w:spacing w:before="60" w:after="120"/>
              <w:ind w:firstLine="5"/>
              <w:rPr>
                <w:b/>
                <w:smallCaps/>
                <w:u w:val="single"/>
              </w:rPr>
            </w:pPr>
            <w:r w:rsidRPr="00FE55E7">
              <w:t xml:space="preserve">Medical Device </w:t>
            </w:r>
            <w:proofErr w:type="spellStart"/>
            <w:r w:rsidRPr="00FE55E7">
              <w:t>IIb</w:t>
            </w:r>
            <w:proofErr w:type="spellEnd"/>
          </w:p>
        </w:tc>
        <w:tc>
          <w:tcPr>
            <w:tcW w:w="2090" w:type="dxa"/>
            <w:tcBorders>
              <w:bottom w:val="single" w:sz="4" w:space="0" w:color="FFFFFF" w:themeColor="background1"/>
            </w:tcBorders>
          </w:tcPr>
          <w:p w14:paraId="2CA2FF83" w14:textId="77777777" w:rsidR="009D20D9" w:rsidRPr="00FE55E7" w:rsidRDefault="009D20D9" w:rsidP="003F7D20">
            <w:pPr>
              <w:keepNext/>
              <w:autoSpaceDE w:val="0"/>
              <w:autoSpaceDN w:val="0"/>
              <w:adjustRightInd w:val="0"/>
              <w:spacing w:before="60" w:after="120" w:line="240" w:lineRule="auto"/>
              <w:rPr>
                <w:b/>
                <w:smallCaps/>
                <w:u w:val="single"/>
              </w:rPr>
            </w:pPr>
            <w:proofErr w:type="spellStart"/>
            <w:r w:rsidRPr="00FE55E7">
              <w:rPr>
                <w:rFonts w:ascii="Arial Narrow" w:hAnsi="Arial Narrow" w:cs="Calibri"/>
                <w:color w:val="000000"/>
                <w:sz w:val="20"/>
                <w:szCs w:val="20"/>
              </w:rPr>
              <w:t>Covidien</w:t>
            </w:r>
            <w:proofErr w:type="spellEnd"/>
            <w:r w:rsidRPr="00FE55E7">
              <w:rPr>
                <w:rFonts w:ascii="Arial Narrow" w:hAnsi="Arial Narrow" w:cs="Calibri"/>
                <w:color w:val="000000"/>
                <w:sz w:val="20"/>
                <w:szCs w:val="20"/>
              </w:rPr>
              <w:t xml:space="preserve"> Pty Ltd</w:t>
            </w:r>
          </w:p>
        </w:tc>
      </w:tr>
      <w:tr w:rsidR="009D20D9" w:rsidRPr="00FE55E7" w14:paraId="323D8582" w14:textId="77777777" w:rsidTr="00EA27D0">
        <w:tc>
          <w:tcPr>
            <w:tcW w:w="1173" w:type="dxa"/>
            <w:tcBorders>
              <w:top w:val="single" w:sz="4" w:space="0" w:color="FFFFFF" w:themeColor="background1"/>
              <w:bottom w:val="single" w:sz="4" w:space="0" w:color="FFFFFF" w:themeColor="background1"/>
            </w:tcBorders>
          </w:tcPr>
          <w:p w14:paraId="67F99B34" w14:textId="77777777" w:rsidR="009D20D9" w:rsidRPr="00FE55E7" w:rsidRDefault="009D20D9" w:rsidP="003F7D20">
            <w:pPr>
              <w:pStyle w:val="Tabletext1"/>
              <w:keepNext/>
              <w:spacing w:before="60" w:after="120"/>
              <w:jc w:val="center"/>
              <w:rPr>
                <w:b/>
                <w:smallCaps/>
                <w:u w:val="single"/>
              </w:rPr>
            </w:pPr>
            <w:r w:rsidRPr="00FE55E7">
              <w:t>152044</w:t>
            </w:r>
          </w:p>
        </w:tc>
        <w:tc>
          <w:tcPr>
            <w:tcW w:w="1136" w:type="dxa"/>
            <w:tcBorders>
              <w:top w:val="single" w:sz="4" w:space="0" w:color="FFFFFF" w:themeColor="background1"/>
              <w:bottom w:val="single" w:sz="4" w:space="0" w:color="FFFFFF" w:themeColor="background1"/>
            </w:tcBorders>
          </w:tcPr>
          <w:p w14:paraId="6DC414B2" w14:textId="77777777" w:rsidR="009D20D9" w:rsidRPr="00FE55E7" w:rsidRDefault="009D20D9" w:rsidP="003F7D20">
            <w:pPr>
              <w:pStyle w:val="Tabletext1"/>
              <w:keepNext/>
              <w:spacing w:before="60" w:after="120"/>
              <w:ind w:firstLine="2"/>
              <w:jc w:val="center"/>
              <w:rPr>
                <w:b/>
                <w:smallCaps/>
                <w:u w:val="single"/>
              </w:rPr>
            </w:pPr>
            <w:r w:rsidRPr="00FE55E7">
              <w:t>40783</w:t>
            </w:r>
          </w:p>
        </w:tc>
        <w:tc>
          <w:tcPr>
            <w:tcW w:w="2982" w:type="dxa"/>
            <w:tcBorders>
              <w:top w:val="single" w:sz="4" w:space="0" w:color="FFFFFF" w:themeColor="background1"/>
              <w:bottom w:val="single" w:sz="4" w:space="0" w:color="FFFFFF" w:themeColor="background1"/>
            </w:tcBorders>
          </w:tcPr>
          <w:p w14:paraId="165AE5B4" w14:textId="77777777" w:rsidR="009D20D9" w:rsidRPr="00FE55E7" w:rsidRDefault="009D20D9" w:rsidP="003F7D20">
            <w:pPr>
              <w:keepNext/>
              <w:autoSpaceDE w:val="0"/>
              <w:autoSpaceDN w:val="0"/>
              <w:adjustRightInd w:val="0"/>
              <w:spacing w:before="60" w:after="120" w:line="240" w:lineRule="auto"/>
              <w:rPr>
                <w:b/>
                <w:smallCaps/>
                <w:u w:val="single"/>
              </w:rPr>
            </w:pPr>
            <w:r w:rsidRPr="00FE55E7">
              <w:rPr>
                <w:rFonts w:ascii="Arial Narrow" w:hAnsi="Arial Narrow" w:cs="Calibri"/>
                <w:color w:val="000000"/>
                <w:sz w:val="20"/>
                <w:szCs w:val="20"/>
              </w:rPr>
              <w:t>Hyperthermia system, microwave</w:t>
            </w:r>
          </w:p>
        </w:tc>
        <w:tc>
          <w:tcPr>
            <w:tcW w:w="1704" w:type="dxa"/>
            <w:tcBorders>
              <w:top w:val="single" w:sz="4" w:space="0" w:color="FFFFFF" w:themeColor="background1"/>
              <w:bottom w:val="single" w:sz="4" w:space="0" w:color="FFFFFF" w:themeColor="background1"/>
            </w:tcBorders>
          </w:tcPr>
          <w:p w14:paraId="382AF9BE" w14:textId="77777777" w:rsidR="009D20D9" w:rsidRPr="00FE55E7" w:rsidRDefault="009D20D9" w:rsidP="003F7D20">
            <w:pPr>
              <w:pStyle w:val="Tabletext1"/>
              <w:keepNext/>
              <w:spacing w:before="60" w:after="120"/>
              <w:ind w:firstLine="5"/>
              <w:rPr>
                <w:b/>
                <w:smallCaps/>
                <w:u w:val="single"/>
              </w:rPr>
            </w:pPr>
            <w:r w:rsidRPr="00FE55E7">
              <w:t xml:space="preserve">Medical Device </w:t>
            </w:r>
            <w:proofErr w:type="spellStart"/>
            <w:r w:rsidRPr="00FE55E7">
              <w:t>IIb</w:t>
            </w:r>
            <w:proofErr w:type="spellEnd"/>
          </w:p>
        </w:tc>
        <w:tc>
          <w:tcPr>
            <w:tcW w:w="2090" w:type="dxa"/>
            <w:tcBorders>
              <w:top w:val="single" w:sz="4" w:space="0" w:color="FFFFFF" w:themeColor="background1"/>
              <w:bottom w:val="single" w:sz="4" w:space="0" w:color="FFFFFF" w:themeColor="background1"/>
            </w:tcBorders>
          </w:tcPr>
          <w:p w14:paraId="63BBAF36" w14:textId="77777777" w:rsidR="009D20D9" w:rsidRPr="00244AB6" w:rsidRDefault="009D20D9" w:rsidP="003F7D20">
            <w:pPr>
              <w:pStyle w:val="Tabletext1"/>
              <w:keepNext/>
              <w:spacing w:before="60" w:after="120"/>
              <w:rPr>
                <w:b/>
                <w:smallCaps/>
                <w:u w:val="single"/>
              </w:rPr>
            </w:pPr>
            <w:proofErr w:type="spellStart"/>
            <w:r w:rsidRPr="00244AB6">
              <w:t>Covidien</w:t>
            </w:r>
            <w:proofErr w:type="spellEnd"/>
            <w:r w:rsidRPr="00244AB6">
              <w:t xml:space="preserve"> Pty Ltd</w:t>
            </w:r>
          </w:p>
        </w:tc>
      </w:tr>
      <w:tr w:rsidR="009D20D9" w:rsidRPr="00FE55E7" w14:paraId="5AABDA0A" w14:textId="77777777" w:rsidTr="00EA27D0">
        <w:tc>
          <w:tcPr>
            <w:tcW w:w="1173" w:type="dxa"/>
            <w:tcBorders>
              <w:top w:val="single" w:sz="4" w:space="0" w:color="FFFFFF" w:themeColor="background1"/>
              <w:bottom w:val="single" w:sz="4" w:space="0" w:color="FFFFFF" w:themeColor="background1"/>
            </w:tcBorders>
          </w:tcPr>
          <w:p w14:paraId="7D378C5D" w14:textId="77777777" w:rsidR="009D20D9" w:rsidRPr="00FE55E7" w:rsidRDefault="009D20D9" w:rsidP="003F7D20">
            <w:pPr>
              <w:pStyle w:val="Tabletext1"/>
              <w:keepNext/>
              <w:spacing w:before="60" w:after="120"/>
              <w:jc w:val="center"/>
              <w:rPr>
                <w:b/>
                <w:smallCaps/>
                <w:u w:val="single"/>
              </w:rPr>
            </w:pPr>
            <w:r w:rsidRPr="00FE55E7">
              <w:t>178699</w:t>
            </w:r>
          </w:p>
        </w:tc>
        <w:tc>
          <w:tcPr>
            <w:tcW w:w="1136" w:type="dxa"/>
            <w:tcBorders>
              <w:top w:val="single" w:sz="4" w:space="0" w:color="FFFFFF" w:themeColor="background1"/>
              <w:bottom w:val="single" w:sz="4" w:space="0" w:color="FFFFFF" w:themeColor="background1"/>
            </w:tcBorders>
          </w:tcPr>
          <w:p w14:paraId="5710B835" w14:textId="77777777" w:rsidR="009D20D9" w:rsidRPr="00FE55E7" w:rsidRDefault="009D20D9" w:rsidP="003F7D20">
            <w:pPr>
              <w:pStyle w:val="Tabletext1"/>
              <w:keepNext/>
              <w:spacing w:before="60" w:after="120"/>
              <w:jc w:val="center"/>
              <w:rPr>
                <w:b/>
                <w:smallCaps/>
                <w:u w:val="single"/>
              </w:rPr>
            </w:pPr>
            <w:r w:rsidRPr="00FE55E7">
              <w:t>40783</w:t>
            </w:r>
          </w:p>
        </w:tc>
        <w:tc>
          <w:tcPr>
            <w:tcW w:w="2982" w:type="dxa"/>
            <w:tcBorders>
              <w:top w:val="single" w:sz="4" w:space="0" w:color="FFFFFF" w:themeColor="background1"/>
              <w:bottom w:val="single" w:sz="4" w:space="0" w:color="FFFFFF" w:themeColor="background1"/>
            </w:tcBorders>
          </w:tcPr>
          <w:p w14:paraId="37779CCD" w14:textId="77777777" w:rsidR="009D20D9" w:rsidRPr="00FE55E7" w:rsidRDefault="00E5638D" w:rsidP="003F7D20">
            <w:pPr>
              <w:pStyle w:val="Tabletext1"/>
              <w:keepNext/>
              <w:spacing w:before="60" w:after="120"/>
              <w:rPr>
                <w:b/>
                <w:smallCaps/>
                <w:u w:val="single"/>
              </w:rPr>
            </w:pPr>
            <w:r w:rsidRPr="00FE55E7">
              <w:t xml:space="preserve">Evident™ </w:t>
            </w:r>
            <w:r w:rsidR="009D20D9" w:rsidRPr="00FE55E7">
              <w:t>Hyperthermia system, microwave</w:t>
            </w:r>
          </w:p>
        </w:tc>
        <w:tc>
          <w:tcPr>
            <w:tcW w:w="1704" w:type="dxa"/>
            <w:tcBorders>
              <w:top w:val="single" w:sz="4" w:space="0" w:color="FFFFFF" w:themeColor="background1"/>
              <w:bottom w:val="single" w:sz="4" w:space="0" w:color="FFFFFF" w:themeColor="background1"/>
            </w:tcBorders>
          </w:tcPr>
          <w:p w14:paraId="02C72C42" w14:textId="77777777" w:rsidR="009D20D9" w:rsidRPr="00FE55E7" w:rsidRDefault="009D20D9" w:rsidP="003F7D20">
            <w:pPr>
              <w:pStyle w:val="Tabletext1"/>
              <w:keepNext/>
              <w:spacing w:before="60" w:after="120"/>
              <w:rPr>
                <w:b/>
                <w:smallCaps/>
                <w:u w:val="single"/>
              </w:rPr>
            </w:pPr>
            <w:r w:rsidRPr="00FE55E7">
              <w:t xml:space="preserve">Medical Device </w:t>
            </w:r>
            <w:proofErr w:type="spellStart"/>
            <w:r w:rsidRPr="00FE55E7">
              <w:t>IIb</w:t>
            </w:r>
            <w:proofErr w:type="spellEnd"/>
          </w:p>
        </w:tc>
        <w:tc>
          <w:tcPr>
            <w:tcW w:w="2090" w:type="dxa"/>
            <w:tcBorders>
              <w:top w:val="single" w:sz="4" w:space="0" w:color="FFFFFF" w:themeColor="background1"/>
              <w:bottom w:val="single" w:sz="4" w:space="0" w:color="FFFFFF" w:themeColor="background1"/>
            </w:tcBorders>
          </w:tcPr>
          <w:p w14:paraId="2DF993E7" w14:textId="77777777" w:rsidR="009D20D9" w:rsidRPr="00244AB6" w:rsidRDefault="009D20D9" w:rsidP="003F7D20">
            <w:pPr>
              <w:pStyle w:val="Tabletext1"/>
              <w:keepNext/>
              <w:spacing w:before="60" w:after="120"/>
              <w:rPr>
                <w:b/>
                <w:smallCaps/>
                <w:u w:val="single"/>
              </w:rPr>
            </w:pPr>
            <w:proofErr w:type="spellStart"/>
            <w:r w:rsidRPr="00244AB6">
              <w:t>Covidien</w:t>
            </w:r>
            <w:proofErr w:type="spellEnd"/>
            <w:r w:rsidRPr="00244AB6">
              <w:t xml:space="preserve"> Pty Ltd</w:t>
            </w:r>
          </w:p>
        </w:tc>
      </w:tr>
      <w:tr w:rsidR="009D20D9" w:rsidRPr="00FE55E7" w14:paraId="06EA72BC" w14:textId="77777777" w:rsidTr="00EA27D0">
        <w:tc>
          <w:tcPr>
            <w:tcW w:w="1173" w:type="dxa"/>
            <w:tcBorders>
              <w:top w:val="single" w:sz="4" w:space="0" w:color="FFFFFF" w:themeColor="background1"/>
            </w:tcBorders>
          </w:tcPr>
          <w:p w14:paraId="0DD8894D" w14:textId="77777777" w:rsidR="009D20D9" w:rsidRPr="00FE55E7" w:rsidRDefault="009D20D9" w:rsidP="003F7D20">
            <w:pPr>
              <w:pStyle w:val="Tabletext1"/>
              <w:keepNext/>
              <w:spacing w:before="60" w:after="120"/>
              <w:jc w:val="center"/>
              <w:rPr>
                <w:b/>
                <w:smallCaps/>
                <w:u w:val="single"/>
              </w:rPr>
            </w:pPr>
            <w:r w:rsidRPr="00FE55E7">
              <w:t>178369</w:t>
            </w:r>
          </w:p>
        </w:tc>
        <w:tc>
          <w:tcPr>
            <w:tcW w:w="1136" w:type="dxa"/>
            <w:tcBorders>
              <w:top w:val="single" w:sz="4" w:space="0" w:color="FFFFFF" w:themeColor="background1"/>
            </w:tcBorders>
          </w:tcPr>
          <w:p w14:paraId="47181661" w14:textId="77777777" w:rsidR="009D20D9" w:rsidRPr="00FE55E7" w:rsidRDefault="009D20D9" w:rsidP="003F7D20">
            <w:pPr>
              <w:pStyle w:val="Tabletext1"/>
              <w:keepNext/>
              <w:spacing w:before="60" w:after="120"/>
              <w:jc w:val="center"/>
              <w:rPr>
                <w:b/>
                <w:smallCaps/>
                <w:u w:val="single"/>
              </w:rPr>
            </w:pPr>
            <w:r w:rsidRPr="00FE55E7">
              <w:t>40792</w:t>
            </w:r>
          </w:p>
        </w:tc>
        <w:tc>
          <w:tcPr>
            <w:tcW w:w="2982" w:type="dxa"/>
            <w:tcBorders>
              <w:top w:val="single" w:sz="4" w:space="0" w:color="FFFFFF" w:themeColor="background1"/>
            </w:tcBorders>
          </w:tcPr>
          <w:p w14:paraId="021F650D" w14:textId="77777777" w:rsidR="009D20D9" w:rsidRPr="00FE55E7" w:rsidRDefault="009D20D9" w:rsidP="003F7D20">
            <w:pPr>
              <w:pStyle w:val="Tabletext1"/>
              <w:keepNext/>
              <w:spacing w:before="60" w:after="120"/>
              <w:rPr>
                <w:b/>
                <w:smallCaps/>
                <w:u w:val="single"/>
              </w:rPr>
            </w:pPr>
            <w:r w:rsidRPr="00FE55E7">
              <w:t xml:space="preserve">Hyperthermia applicator, microwave, </w:t>
            </w:r>
            <w:proofErr w:type="spellStart"/>
            <w:r w:rsidRPr="00FE55E7">
              <w:t>intracorporeal</w:t>
            </w:r>
            <w:proofErr w:type="spellEnd"/>
          </w:p>
        </w:tc>
        <w:tc>
          <w:tcPr>
            <w:tcW w:w="1704" w:type="dxa"/>
            <w:tcBorders>
              <w:top w:val="single" w:sz="4" w:space="0" w:color="FFFFFF" w:themeColor="background1"/>
            </w:tcBorders>
          </w:tcPr>
          <w:p w14:paraId="09746716" w14:textId="77777777" w:rsidR="009D20D9" w:rsidRPr="00FE55E7" w:rsidRDefault="009D20D9" w:rsidP="003F7D20">
            <w:pPr>
              <w:pStyle w:val="Tabletext1"/>
              <w:keepNext/>
              <w:spacing w:before="60" w:after="120"/>
              <w:rPr>
                <w:b/>
                <w:smallCaps/>
                <w:u w:val="single"/>
              </w:rPr>
            </w:pPr>
            <w:r w:rsidRPr="00FE55E7">
              <w:t xml:space="preserve">Medical Device </w:t>
            </w:r>
            <w:proofErr w:type="spellStart"/>
            <w:r w:rsidRPr="00FE55E7">
              <w:t>IIb</w:t>
            </w:r>
            <w:proofErr w:type="spellEnd"/>
          </w:p>
        </w:tc>
        <w:tc>
          <w:tcPr>
            <w:tcW w:w="2090" w:type="dxa"/>
            <w:tcBorders>
              <w:top w:val="single" w:sz="4" w:space="0" w:color="FFFFFF" w:themeColor="background1"/>
            </w:tcBorders>
          </w:tcPr>
          <w:p w14:paraId="51A375C9" w14:textId="77777777" w:rsidR="009D20D9" w:rsidRPr="00244AB6" w:rsidRDefault="009D20D9" w:rsidP="003F7D20">
            <w:pPr>
              <w:pStyle w:val="Tabletext1"/>
              <w:keepNext/>
              <w:spacing w:before="60" w:after="120"/>
              <w:rPr>
                <w:b/>
                <w:smallCaps/>
                <w:u w:val="single"/>
              </w:rPr>
            </w:pPr>
            <w:proofErr w:type="spellStart"/>
            <w:r w:rsidRPr="00244AB6">
              <w:t>Covidien</w:t>
            </w:r>
            <w:proofErr w:type="spellEnd"/>
            <w:r w:rsidRPr="00244AB6">
              <w:t xml:space="preserve"> Pty Ltd</w:t>
            </w:r>
          </w:p>
        </w:tc>
      </w:tr>
      <w:tr w:rsidR="009D20D9" w:rsidRPr="00FE55E7" w14:paraId="0A640F5B" w14:textId="77777777" w:rsidTr="00EA27D0">
        <w:tc>
          <w:tcPr>
            <w:tcW w:w="1173" w:type="dxa"/>
            <w:tcBorders>
              <w:bottom w:val="single" w:sz="4" w:space="0" w:color="FFFFFF" w:themeColor="background1"/>
            </w:tcBorders>
          </w:tcPr>
          <w:p w14:paraId="6B404EDE" w14:textId="77777777" w:rsidR="009D20D9" w:rsidRPr="00FE55E7" w:rsidRDefault="009D20D9" w:rsidP="003F7D20">
            <w:pPr>
              <w:pStyle w:val="Tabletext1"/>
              <w:keepNext/>
              <w:spacing w:before="60" w:after="120"/>
              <w:jc w:val="center"/>
              <w:rPr>
                <w:b/>
                <w:smallCaps/>
                <w:u w:val="single"/>
              </w:rPr>
            </w:pPr>
            <w:r w:rsidRPr="00FE55E7">
              <w:t>212509</w:t>
            </w:r>
          </w:p>
        </w:tc>
        <w:tc>
          <w:tcPr>
            <w:tcW w:w="1136" w:type="dxa"/>
            <w:tcBorders>
              <w:bottom w:val="single" w:sz="4" w:space="0" w:color="FFFFFF" w:themeColor="background1"/>
            </w:tcBorders>
          </w:tcPr>
          <w:p w14:paraId="1D1E79CF" w14:textId="77777777" w:rsidR="009D20D9" w:rsidRPr="00FE55E7" w:rsidRDefault="009D20D9" w:rsidP="003F7D20">
            <w:pPr>
              <w:pStyle w:val="Tabletext1"/>
              <w:keepNext/>
              <w:spacing w:before="60" w:after="120"/>
              <w:ind w:firstLine="2"/>
              <w:jc w:val="center"/>
              <w:rPr>
                <w:b/>
                <w:smallCaps/>
                <w:u w:val="single"/>
              </w:rPr>
            </w:pPr>
            <w:r w:rsidRPr="00FE55E7">
              <w:t>40783</w:t>
            </w:r>
          </w:p>
        </w:tc>
        <w:tc>
          <w:tcPr>
            <w:tcW w:w="2982" w:type="dxa"/>
            <w:tcBorders>
              <w:bottom w:val="single" w:sz="4" w:space="0" w:color="FFFFFF" w:themeColor="background1"/>
            </w:tcBorders>
          </w:tcPr>
          <w:p w14:paraId="3533C80D" w14:textId="77777777" w:rsidR="009D20D9" w:rsidRPr="00FE55E7" w:rsidRDefault="009D20D9" w:rsidP="003F7D20">
            <w:pPr>
              <w:pStyle w:val="Tabletext1"/>
              <w:keepNext/>
              <w:spacing w:before="60" w:after="120"/>
              <w:rPr>
                <w:b/>
                <w:smallCaps/>
                <w:u w:val="single"/>
              </w:rPr>
            </w:pPr>
            <w:proofErr w:type="spellStart"/>
            <w:r w:rsidRPr="00FE55E7">
              <w:t>Amica</w:t>
            </w:r>
            <w:proofErr w:type="spellEnd"/>
            <w:r w:rsidRPr="00FE55E7">
              <w:t xml:space="preserve"> hyperthermia system, microwave (2</w:t>
            </w:r>
            <w:r w:rsidR="00A068DF" w:rsidRPr="00FE55E7">
              <w:t>450</w:t>
            </w:r>
            <w:r w:rsidR="001A27F8">
              <w:t xml:space="preserve"> </w:t>
            </w:r>
            <w:r w:rsidR="00A068DF" w:rsidRPr="00FE55E7">
              <w:t>MHz, 20–</w:t>
            </w:r>
            <w:r w:rsidRPr="00FE55E7">
              <w:t>140</w:t>
            </w:r>
            <w:r w:rsidR="001A27F8">
              <w:t xml:space="preserve"> </w:t>
            </w:r>
            <w:r w:rsidRPr="00FE55E7">
              <w:t>W)</w:t>
            </w:r>
          </w:p>
        </w:tc>
        <w:tc>
          <w:tcPr>
            <w:tcW w:w="1704" w:type="dxa"/>
            <w:tcBorders>
              <w:bottom w:val="single" w:sz="4" w:space="0" w:color="FFFFFF" w:themeColor="background1"/>
            </w:tcBorders>
          </w:tcPr>
          <w:p w14:paraId="1E8E6A00" w14:textId="77777777" w:rsidR="009D20D9" w:rsidRPr="00FE55E7" w:rsidRDefault="009D20D9" w:rsidP="003F7D20">
            <w:pPr>
              <w:pStyle w:val="Tabletext1"/>
              <w:keepNext/>
              <w:spacing w:before="60" w:after="120"/>
              <w:rPr>
                <w:b/>
                <w:smallCaps/>
                <w:u w:val="single"/>
              </w:rPr>
            </w:pPr>
            <w:r w:rsidRPr="00FE55E7">
              <w:t xml:space="preserve">Medical Device </w:t>
            </w:r>
            <w:proofErr w:type="spellStart"/>
            <w:r w:rsidRPr="00FE55E7">
              <w:t>IIb</w:t>
            </w:r>
            <w:proofErr w:type="spellEnd"/>
          </w:p>
        </w:tc>
        <w:tc>
          <w:tcPr>
            <w:tcW w:w="2090" w:type="dxa"/>
            <w:tcBorders>
              <w:bottom w:val="single" w:sz="4" w:space="0" w:color="FFFFFF" w:themeColor="background1"/>
            </w:tcBorders>
          </w:tcPr>
          <w:p w14:paraId="58853C38" w14:textId="77777777" w:rsidR="009D20D9" w:rsidRPr="00FE55E7" w:rsidRDefault="009D20D9" w:rsidP="003F7D20">
            <w:pPr>
              <w:pStyle w:val="Tabletext1"/>
              <w:keepNext/>
              <w:spacing w:before="60" w:after="120"/>
              <w:rPr>
                <w:b/>
                <w:smallCaps/>
              </w:rPr>
            </w:pPr>
            <w:bookmarkStart w:id="244" w:name="OLE_LINK113"/>
            <w:bookmarkStart w:id="245" w:name="OLE_LINK114"/>
            <w:proofErr w:type="spellStart"/>
            <w:r w:rsidRPr="00FE55E7">
              <w:t>Culpan</w:t>
            </w:r>
            <w:proofErr w:type="spellEnd"/>
            <w:r w:rsidRPr="00FE55E7">
              <w:t xml:space="preserve"> </w:t>
            </w:r>
            <w:bookmarkEnd w:id="244"/>
            <w:bookmarkEnd w:id="245"/>
            <w:r w:rsidRPr="00FE55E7">
              <w:t>Medical Pty Ltd</w:t>
            </w:r>
          </w:p>
        </w:tc>
      </w:tr>
      <w:tr w:rsidR="009D20D9" w:rsidRPr="00FE55E7" w14:paraId="62E10191" w14:textId="77777777" w:rsidTr="00EA27D0">
        <w:tc>
          <w:tcPr>
            <w:tcW w:w="1173" w:type="dxa"/>
            <w:tcBorders>
              <w:top w:val="single" w:sz="4" w:space="0" w:color="FFFFFF" w:themeColor="background1"/>
              <w:bottom w:val="single" w:sz="4" w:space="0" w:color="auto"/>
            </w:tcBorders>
          </w:tcPr>
          <w:p w14:paraId="3BADD5D3" w14:textId="77777777" w:rsidR="009D20D9" w:rsidRPr="00FE55E7" w:rsidRDefault="009D20D9" w:rsidP="003F7D20">
            <w:pPr>
              <w:pStyle w:val="Tabletext1"/>
              <w:keepNext/>
              <w:spacing w:before="60" w:after="120"/>
              <w:jc w:val="center"/>
              <w:rPr>
                <w:b/>
                <w:smallCaps/>
                <w:u w:val="single"/>
              </w:rPr>
            </w:pPr>
            <w:r w:rsidRPr="00FE55E7">
              <w:t>212510</w:t>
            </w:r>
          </w:p>
        </w:tc>
        <w:tc>
          <w:tcPr>
            <w:tcW w:w="1136" w:type="dxa"/>
            <w:tcBorders>
              <w:top w:val="single" w:sz="4" w:space="0" w:color="FFFFFF" w:themeColor="background1"/>
              <w:bottom w:val="single" w:sz="4" w:space="0" w:color="auto"/>
            </w:tcBorders>
          </w:tcPr>
          <w:p w14:paraId="16F0C93C" w14:textId="77777777" w:rsidR="009D20D9" w:rsidRPr="00FE55E7" w:rsidRDefault="009D20D9" w:rsidP="003F7D20">
            <w:pPr>
              <w:pStyle w:val="Tabletext1"/>
              <w:keepNext/>
              <w:spacing w:before="60" w:after="120"/>
              <w:ind w:firstLine="2"/>
              <w:jc w:val="center"/>
              <w:rPr>
                <w:b/>
                <w:smallCaps/>
                <w:u w:val="single"/>
              </w:rPr>
            </w:pPr>
            <w:r w:rsidRPr="00FE55E7">
              <w:t>40792</w:t>
            </w:r>
          </w:p>
        </w:tc>
        <w:tc>
          <w:tcPr>
            <w:tcW w:w="2982" w:type="dxa"/>
            <w:tcBorders>
              <w:top w:val="single" w:sz="4" w:space="0" w:color="FFFFFF" w:themeColor="background1"/>
              <w:bottom w:val="single" w:sz="4" w:space="0" w:color="auto"/>
            </w:tcBorders>
          </w:tcPr>
          <w:p w14:paraId="2E64C483" w14:textId="77777777" w:rsidR="009D20D9" w:rsidRPr="00FE55E7" w:rsidRDefault="009D20D9" w:rsidP="003F7D20">
            <w:pPr>
              <w:pStyle w:val="Tabletext1"/>
              <w:keepNext/>
              <w:spacing w:before="60" w:after="120"/>
              <w:rPr>
                <w:b/>
                <w:smallCaps/>
                <w:u w:val="single"/>
              </w:rPr>
            </w:pPr>
            <w:r w:rsidRPr="00FE55E7">
              <w:t xml:space="preserve">Hyperthermia applicator, microwave, </w:t>
            </w:r>
            <w:proofErr w:type="spellStart"/>
            <w:r w:rsidRPr="00FE55E7">
              <w:t>intracorporeal</w:t>
            </w:r>
            <w:proofErr w:type="spellEnd"/>
          </w:p>
        </w:tc>
        <w:tc>
          <w:tcPr>
            <w:tcW w:w="1704" w:type="dxa"/>
            <w:tcBorders>
              <w:top w:val="single" w:sz="4" w:space="0" w:color="FFFFFF" w:themeColor="background1"/>
              <w:bottom w:val="single" w:sz="4" w:space="0" w:color="auto"/>
            </w:tcBorders>
          </w:tcPr>
          <w:p w14:paraId="6AD39487" w14:textId="77777777" w:rsidR="009D20D9" w:rsidRPr="00FE55E7" w:rsidRDefault="009D20D9" w:rsidP="003F7D20">
            <w:pPr>
              <w:pStyle w:val="Tabletext1"/>
              <w:keepNext/>
              <w:spacing w:before="60" w:after="120"/>
              <w:rPr>
                <w:b/>
                <w:smallCaps/>
                <w:u w:val="single"/>
              </w:rPr>
            </w:pPr>
            <w:r w:rsidRPr="00FE55E7">
              <w:t xml:space="preserve">Medical Device </w:t>
            </w:r>
            <w:proofErr w:type="spellStart"/>
            <w:r w:rsidRPr="00FE55E7">
              <w:t>IIb</w:t>
            </w:r>
            <w:proofErr w:type="spellEnd"/>
          </w:p>
        </w:tc>
        <w:tc>
          <w:tcPr>
            <w:tcW w:w="2090" w:type="dxa"/>
            <w:tcBorders>
              <w:top w:val="single" w:sz="4" w:space="0" w:color="FFFFFF" w:themeColor="background1"/>
              <w:bottom w:val="single" w:sz="4" w:space="0" w:color="auto"/>
            </w:tcBorders>
          </w:tcPr>
          <w:p w14:paraId="51F5EF0F" w14:textId="77777777" w:rsidR="009D20D9" w:rsidRPr="00FE55E7" w:rsidRDefault="009D20D9" w:rsidP="003F7D20">
            <w:pPr>
              <w:pStyle w:val="Tabletext1"/>
              <w:keepNext/>
              <w:spacing w:before="60" w:after="120"/>
              <w:rPr>
                <w:b/>
                <w:smallCaps/>
                <w:u w:val="single"/>
              </w:rPr>
            </w:pPr>
            <w:proofErr w:type="spellStart"/>
            <w:r w:rsidRPr="00244AB6">
              <w:t>Culpan</w:t>
            </w:r>
            <w:proofErr w:type="spellEnd"/>
            <w:r w:rsidRPr="00244AB6">
              <w:t xml:space="preserve"> Medical Pty Ltd</w:t>
            </w:r>
          </w:p>
        </w:tc>
      </w:tr>
    </w:tbl>
    <w:p w14:paraId="6D05FFD3" w14:textId="77777777" w:rsidR="00182791" w:rsidRPr="00FE55E7" w:rsidRDefault="007D2548" w:rsidP="007B4160">
      <w:pPr>
        <w:pStyle w:val="Tablenotes0"/>
        <w:spacing w:before="120"/>
      </w:pPr>
      <w:r w:rsidRPr="00FE55E7">
        <w:t xml:space="preserve">Source: </w:t>
      </w:r>
      <w:hyperlink r:id="rId22" w:history="1">
        <w:r w:rsidRPr="00F64C1D">
          <w:rPr>
            <w:rStyle w:val="Hyperlink"/>
            <w:sz w:val="20"/>
          </w:rPr>
          <w:t>Therapeutic Goods Administration</w:t>
        </w:r>
      </w:hyperlink>
      <w:r w:rsidRPr="00FE55E7">
        <w:t xml:space="preserve">, accessed </w:t>
      </w:r>
      <w:r w:rsidR="009D20D9" w:rsidRPr="00FE55E7">
        <w:t>26 July 2016</w:t>
      </w:r>
    </w:p>
    <w:p w14:paraId="1A342DED" w14:textId="77777777" w:rsidR="000E031D" w:rsidRPr="00FE55E7" w:rsidRDefault="00A42343" w:rsidP="007D2548">
      <w:pPr>
        <w:pStyle w:val="Heading3"/>
        <w:jc w:val="both"/>
      </w:pPr>
      <w:bookmarkStart w:id="246" w:name="_Toc379118071"/>
      <w:bookmarkStart w:id="247" w:name="_Toc381796449"/>
      <w:bookmarkStart w:id="248" w:name="_Toc395200762"/>
      <w:bookmarkEnd w:id="203"/>
      <w:bookmarkEnd w:id="224"/>
      <w:r w:rsidRPr="00FE55E7">
        <w:t>O</w:t>
      </w:r>
      <w:r w:rsidR="000E031D" w:rsidRPr="00FE55E7">
        <w:t xml:space="preserve">ther </w:t>
      </w:r>
      <w:r w:rsidR="00B80918" w:rsidRPr="00FE55E7">
        <w:t>Indications</w:t>
      </w:r>
    </w:p>
    <w:p w14:paraId="5ED2A2B4" w14:textId="77777777" w:rsidR="00A42343" w:rsidRPr="00FE55E7" w:rsidRDefault="000E031D" w:rsidP="000E031D">
      <w:r w:rsidRPr="00FE55E7">
        <w:t xml:space="preserve">Microwave therapy is subsidised by the </w:t>
      </w:r>
      <w:r w:rsidRPr="001D635B">
        <w:t>MBS</w:t>
      </w:r>
      <w:r w:rsidRPr="00FE55E7">
        <w:t xml:space="preserve"> for </w:t>
      </w:r>
      <w:r w:rsidR="00A42343" w:rsidRPr="00FE55E7">
        <w:t xml:space="preserve">ablation </w:t>
      </w:r>
      <w:r w:rsidRPr="00FE55E7">
        <w:t>of the endometrium</w:t>
      </w:r>
      <w:r w:rsidR="00A42343" w:rsidRPr="00FE55E7">
        <w:t xml:space="preserve"> to treat chronic refractory </w:t>
      </w:r>
      <w:r w:rsidR="00D85CD2" w:rsidRPr="00FE55E7">
        <w:t>menorrhagia</w:t>
      </w:r>
      <w:r w:rsidR="00A42343" w:rsidRPr="00FE55E7">
        <w:t xml:space="preserve"> (item 35616) and for thermotherapy of the </w:t>
      </w:r>
      <w:r w:rsidRPr="00FE55E7">
        <w:t>prostate (items 37230 and 37233)</w:t>
      </w:r>
      <w:r w:rsidR="00A42343" w:rsidRPr="00FE55E7">
        <w:t>.</w:t>
      </w:r>
    </w:p>
    <w:p w14:paraId="51B8C9C7" w14:textId="77777777" w:rsidR="000E031D" w:rsidRPr="00FE55E7" w:rsidRDefault="00A42343" w:rsidP="000E031D">
      <w:r w:rsidRPr="00FE55E7">
        <w:t xml:space="preserve">An application to </w:t>
      </w:r>
      <w:r w:rsidRPr="00BB72D0">
        <w:t>MSAC</w:t>
      </w:r>
      <w:r w:rsidRPr="00FE55E7">
        <w:t xml:space="preserve"> for listing of </w:t>
      </w:r>
      <w:r w:rsidRPr="00BB72D0">
        <w:t>MTA</w:t>
      </w:r>
      <w:r w:rsidRPr="00FE55E7">
        <w:t xml:space="preserve"> of the lung (item 1403) is currently being assessed.</w:t>
      </w:r>
    </w:p>
    <w:p w14:paraId="3921B0D5" w14:textId="77777777" w:rsidR="007D2548" w:rsidRPr="00FE55E7" w:rsidRDefault="007D2548" w:rsidP="007D2548">
      <w:pPr>
        <w:pStyle w:val="Heading3"/>
        <w:jc w:val="both"/>
      </w:pPr>
      <w:r w:rsidRPr="00FE55E7">
        <w:t xml:space="preserve">Current </w:t>
      </w:r>
      <w:r w:rsidR="00B80918" w:rsidRPr="00FE55E7">
        <w:t>Funding Arrangements</w:t>
      </w:r>
      <w:bookmarkEnd w:id="246"/>
      <w:bookmarkEnd w:id="247"/>
      <w:bookmarkEnd w:id="248"/>
    </w:p>
    <w:p w14:paraId="5C89B78A" w14:textId="2E67CEF4" w:rsidR="00110FD3" w:rsidRPr="00FE55E7" w:rsidRDefault="00530068" w:rsidP="000C774D">
      <w:pPr>
        <w:jc w:val="both"/>
      </w:pPr>
      <w:r w:rsidRPr="00FE55E7">
        <w:t xml:space="preserve">Currently there is no public funding for </w:t>
      </w:r>
      <w:r w:rsidRPr="00BB72D0">
        <w:t>MTA</w:t>
      </w:r>
      <w:r w:rsidRPr="00FE55E7">
        <w:t xml:space="preserve"> fo</w:t>
      </w:r>
      <w:r w:rsidR="00A42343" w:rsidRPr="00FE55E7">
        <w:t>r the treatment of liver cancer</w:t>
      </w:r>
      <w:r w:rsidR="0039327F" w:rsidRPr="00FE55E7">
        <w:t xml:space="preserve">. </w:t>
      </w:r>
      <w:r w:rsidRPr="00FE55E7">
        <w:t xml:space="preserve">The </w:t>
      </w:r>
      <w:r w:rsidR="00025CD5" w:rsidRPr="00FE55E7">
        <w:t xml:space="preserve">primary </w:t>
      </w:r>
      <w:r w:rsidRPr="00FE55E7">
        <w:t>comparator</w:t>
      </w:r>
      <w:r w:rsidR="0039327F" w:rsidRPr="00FE55E7">
        <w:t xml:space="preserve"> for </w:t>
      </w:r>
      <w:r w:rsidR="0039327F" w:rsidRPr="00BB72D0">
        <w:t>MTA</w:t>
      </w:r>
      <w:r w:rsidRPr="00FE55E7">
        <w:t xml:space="preserve">, </w:t>
      </w:r>
      <w:r w:rsidR="006C07CB" w:rsidRPr="00BB72D0">
        <w:t>RFA</w:t>
      </w:r>
      <w:r w:rsidR="006C07CB" w:rsidRPr="00FE55E7">
        <w:t xml:space="preserve">, </w:t>
      </w:r>
      <w:r w:rsidRPr="00FE55E7">
        <w:t xml:space="preserve">is currently funded for patients with </w:t>
      </w:r>
      <w:proofErr w:type="spellStart"/>
      <w:r w:rsidRPr="00FE55E7">
        <w:t>unresectable</w:t>
      </w:r>
      <w:proofErr w:type="spellEnd"/>
      <w:r w:rsidRPr="00FE55E7">
        <w:t xml:space="preserve"> </w:t>
      </w:r>
      <w:r w:rsidR="006C07CB" w:rsidRPr="006D7641">
        <w:t>hepatocellular carcinoma (HCC</w:t>
      </w:r>
      <w:r w:rsidR="006C07CB" w:rsidRPr="00FE55E7">
        <w:t xml:space="preserve">) under two </w:t>
      </w:r>
      <w:r w:rsidR="006C07CB" w:rsidRPr="001D635B">
        <w:t>MBS</w:t>
      </w:r>
      <w:r w:rsidR="006C07CB" w:rsidRPr="00FE55E7">
        <w:t xml:space="preserve"> items (50950 and 50952) which allow for percutaneous, laparoscopic or open surgical application.</w:t>
      </w:r>
      <w:r w:rsidR="00CF069C" w:rsidRPr="00FE55E7">
        <w:t xml:space="preserve"> Hospital data indicate that patients receiving </w:t>
      </w:r>
      <w:r w:rsidR="00CF069C" w:rsidRPr="00BB72D0">
        <w:t>RFA</w:t>
      </w:r>
      <w:r w:rsidR="00CF069C" w:rsidRPr="00FE55E7">
        <w:t xml:space="preserve"> as an outpatient (approximately 40</w:t>
      </w:r>
      <w:r w:rsidR="004D18BE" w:rsidRPr="00FE55E7">
        <w:t xml:space="preserve"> per cent</w:t>
      </w:r>
      <w:r w:rsidR="00CF069C" w:rsidRPr="00FE55E7">
        <w:t xml:space="preserve">) are bulk-billed and have therefore not been required to make co-payments, and gap costs for patients receiving in-hospital treatment are absorbed by the hospital system or covered by private insurance. It is likely that </w:t>
      </w:r>
      <w:r w:rsidR="00CF069C" w:rsidRPr="00BB72D0">
        <w:t>MTA</w:t>
      </w:r>
      <w:r w:rsidR="00CF069C" w:rsidRPr="00FE55E7">
        <w:t xml:space="preserve"> would be funded in a similar way should it </w:t>
      </w:r>
      <w:r w:rsidR="00F64C1D">
        <w:t>be</w:t>
      </w:r>
      <w:r w:rsidR="00F64C1D" w:rsidRPr="00FE55E7">
        <w:t xml:space="preserve"> </w:t>
      </w:r>
      <w:r w:rsidR="00CF069C" w:rsidRPr="00FE55E7">
        <w:t>listed for subsidy (</w:t>
      </w:r>
      <w:r w:rsidR="00F00853">
        <w:t xml:space="preserve">refer to </w:t>
      </w:r>
      <w:r w:rsidR="00F00853">
        <w:fldChar w:fldCharType="begin"/>
      </w:r>
      <w:r w:rsidR="00F00853">
        <w:instrText xml:space="preserve"> REF _Ref456339929 \h </w:instrText>
      </w:r>
      <w:r w:rsidR="00F00853">
        <w:fldChar w:fldCharType="separate"/>
      </w:r>
      <w:r w:rsidR="00F00853" w:rsidRPr="00FE55E7">
        <w:t xml:space="preserve">Table </w:t>
      </w:r>
      <w:r w:rsidR="00F00853">
        <w:rPr>
          <w:noProof/>
        </w:rPr>
        <w:t>39</w:t>
      </w:r>
      <w:r w:rsidR="00F00853">
        <w:fldChar w:fldCharType="end"/>
      </w:r>
      <w:r w:rsidR="00F00853">
        <w:t xml:space="preserve"> for </w:t>
      </w:r>
      <w:r w:rsidR="00A068DF" w:rsidRPr="00FE55E7">
        <w:t>2010–</w:t>
      </w:r>
      <w:r w:rsidR="00955C0C" w:rsidRPr="00FE55E7">
        <w:t>2015</w:t>
      </w:r>
      <w:r w:rsidR="00F00853" w:rsidRPr="00F00853">
        <w:t xml:space="preserve"> </w:t>
      </w:r>
      <w:r w:rsidR="00F00853" w:rsidRPr="00FE55E7">
        <w:t>hospital data</w:t>
      </w:r>
      <w:r w:rsidR="00CF069C" w:rsidRPr="00FE55E7">
        <w:t>).</w:t>
      </w:r>
    </w:p>
    <w:p w14:paraId="2A531302" w14:textId="77777777" w:rsidR="00835007" w:rsidRPr="00FE55E7" w:rsidDel="00A134DA" w:rsidRDefault="00AB3CB2" w:rsidP="00A87A57">
      <w:pPr>
        <w:pStyle w:val="Heading2"/>
        <w:numPr>
          <w:ilvl w:val="0"/>
          <w:numId w:val="8"/>
        </w:numPr>
      </w:pPr>
      <w:bookmarkStart w:id="249" w:name="_Toc381796450"/>
      <w:bookmarkStart w:id="250" w:name="_Toc460406577"/>
      <w:bookmarkStart w:id="251" w:name="_Toc327540865"/>
      <w:bookmarkStart w:id="252" w:name="_Toc379118069"/>
      <w:bookmarkStart w:id="253" w:name="_Toc381796447"/>
      <w:r w:rsidRPr="00FE55E7" w:rsidDel="00A134DA">
        <w:lastRenderedPageBreak/>
        <w:t>Proposal for Public F</w:t>
      </w:r>
      <w:r w:rsidR="00835007" w:rsidRPr="00FE55E7" w:rsidDel="00A134DA">
        <w:t>unding</w:t>
      </w:r>
      <w:bookmarkEnd w:id="249"/>
      <w:bookmarkEnd w:id="250"/>
    </w:p>
    <w:bookmarkStart w:id="254" w:name="_Ref373485347"/>
    <w:bookmarkStart w:id="255" w:name="_Ref373485342"/>
    <w:p w14:paraId="500D0074" w14:textId="64E5F4C7" w:rsidR="00656C88" w:rsidRPr="00FE55E7" w:rsidDel="00A134DA" w:rsidRDefault="00B019F7" w:rsidP="00106705">
      <w:r w:rsidRPr="00FE55E7">
        <w:fldChar w:fldCharType="begin"/>
      </w:r>
      <w:r w:rsidRPr="00FE55E7">
        <w:instrText xml:space="preserve"> REF _Ref394849669 \h </w:instrText>
      </w:r>
      <w:r w:rsidRPr="00FE55E7">
        <w:fldChar w:fldCharType="separate"/>
      </w:r>
      <w:r w:rsidRPr="00FE55E7" w:rsidDel="00A134DA">
        <w:t xml:space="preserve">Table </w:t>
      </w:r>
      <w:r>
        <w:rPr>
          <w:noProof/>
        </w:rPr>
        <w:t>9</w:t>
      </w:r>
      <w:r w:rsidRPr="00FE55E7">
        <w:fldChar w:fldCharType="end"/>
      </w:r>
      <w:r>
        <w:t xml:space="preserve"> contains t</w:t>
      </w:r>
      <w:r w:rsidR="00656C88" w:rsidRPr="00FE55E7" w:rsidDel="00A134DA">
        <w:t xml:space="preserve">he proposed </w:t>
      </w:r>
      <w:r w:rsidR="00656C88" w:rsidRPr="001D635B" w:rsidDel="00A134DA">
        <w:t>MBS</w:t>
      </w:r>
      <w:r w:rsidR="00656C88" w:rsidRPr="00FE55E7" w:rsidDel="00A134DA">
        <w:t xml:space="preserve"> item descriptor</w:t>
      </w:r>
      <w:r w:rsidR="00656C88" w:rsidRPr="00FE55E7">
        <w:t xml:space="preserve">s </w:t>
      </w:r>
      <w:r>
        <w:t>from</w:t>
      </w:r>
      <w:r w:rsidR="00656C88" w:rsidRPr="00FE55E7">
        <w:t xml:space="preserve"> the </w:t>
      </w:r>
      <w:r w:rsidR="002B3001" w:rsidRPr="00FE55E7">
        <w:t>protocol</w:t>
      </w:r>
      <w:r w:rsidR="00656C88" w:rsidRPr="00FE55E7">
        <w:t xml:space="preserve"> ratified by </w:t>
      </w:r>
      <w:r w:rsidR="00656C88" w:rsidRPr="001D635B">
        <w:t>PASC</w:t>
      </w:r>
      <w:r w:rsidR="00656C88" w:rsidRPr="00FE55E7">
        <w:t xml:space="preserve"> </w:t>
      </w:r>
      <w:r w:rsidR="008C79F3" w:rsidRPr="00FE55E7">
        <w:t xml:space="preserve">for </w:t>
      </w:r>
      <w:proofErr w:type="spellStart"/>
      <w:r w:rsidR="008C79F3" w:rsidRPr="00FE55E7">
        <w:t>unresectable</w:t>
      </w:r>
      <w:proofErr w:type="spellEnd"/>
      <w:r w:rsidR="008C79F3" w:rsidRPr="00FE55E7">
        <w:t xml:space="preserve"> </w:t>
      </w:r>
      <w:r w:rsidR="000079D4" w:rsidRPr="00FE55E7">
        <w:t>liver lesions</w:t>
      </w:r>
      <w:r w:rsidR="00D034F2" w:rsidRPr="00FE55E7">
        <w:t xml:space="preserve"> (Population 1)</w:t>
      </w:r>
      <w:r>
        <w:t>, and</w:t>
      </w:r>
      <w:r w:rsidR="008C79F3" w:rsidRPr="00FE55E7">
        <w:t xml:space="preserve"> </w:t>
      </w:r>
      <w:proofErr w:type="spellStart"/>
      <w:r w:rsidR="008C79F3" w:rsidRPr="00FE55E7">
        <w:t>unresectable</w:t>
      </w:r>
      <w:proofErr w:type="spellEnd"/>
      <w:r w:rsidR="008C79F3" w:rsidRPr="00FE55E7">
        <w:t xml:space="preserve"> metastatic liver tumours</w:t>
      </w:r>
      <w:r w:rsidR="00D034F2" w:rsidRPr="00FE55E7">
        <w:t xml:space="preserve"> (Population 2) </w:t>
      </w:r>
      <w:r w:rsidR="002B3001" w:rsidRPr="00FE55E7">
        <w:t xml:space="preserve">are outlined </w:t>
      </w:r>
      <w:r w:rsidR="008C79F3" w:rsidRPr="00FE55E7">
        <w:t xml:space="preserve">in </w:t>
      </w:r>
      <w:r w:rsidR="008C79F3" w:rsidRPr="00FE55E7">
        <w:fldChar w:fldCharType="begin"/>
      </w:r>
      <w:r w:rsidR="008C79F3" w:rsidRPr="00FE55E7">
        <w:instrText xml:space="preserve"> REF _Ref456252143 \h </w:instrText>
      </w:r>
      <w:r w:rsidR="008C79F3" w:rsidRPr="00FE55E7">
        <w:fldChar w:fldCharType="separate"/>
      </w:r>
      <w:r w:rsidR="00E65A28" w:rsidRPr="00FE55E7">
        <w:t xml:space="preserve">Table </w:t>
      </w:r>
      <w:r w:rsidR="00E65A28">
        <w:rPr>
          <w:noProof/>
        </w:rPr>
        <w:t>10</w:t>
      </w:r>
      <w:r w:rsidR="008C79F3" w:rsidRPr="00FE55E7">
        <w:fldChar w:fldCharType="end"/>
      </w:r>
      <w:r w:rsidR="00656C88" w:rsidRPr="00FE55E7">
        <w:t xml:space="preserve">. They cover patients with </w:t>
      </w:r>
      <w:proofErr w:type="spellStart"/>
      <w:r w:rsidR="00656C88" w:rsidRPr="00FE55E7">
        <w:t>unresectable</w:t>
      </w:r>
      <w:proofErr w:type="spellEnd"/>
      <w:r w:rsidR="00656C88" w:rsidRPr="00FE55E7">
        <w:t xml:space="preserve"> </w:t>
      </w:r>
      <w:r w:rsidR="000079D4" w:rsidRPr="00FE55E7">
        <w:t>liver lesions</w:t>
      </w:r>
      <w:r w:rsidR="00656C88" w:rsidRPr="00FE55E7">
        <w:t xml:space="preserve"> or metastatic tumours who undergo the procedure </w:t>
      </w:r>
      <w:proofErr w:type="spellStart"/>
      <w:r w:rsidR="00656C88" w:rsidRPr="00FE55E7">
        <w:t>percutaneously</w:t>
      </w:r>
      <w:proofErr w:type="spellEnd"/>
      <w:r w:rsidR="00656C88" w:rsidRPr="00FE55E7">
        <w:t xml:space="preserve"> or by laparoscopic or open surgery.</w:t>
      </w:r>
      <w:r w:rsidR="00D034F2" w:rsidRPr="00FE55E7">
        <w:t xml:space="preserve"> Note that no item descriptor for Population 3</w:t>
      </w:r>
      <w:r w:rsidR="002B3001">
        <w:t>—</w:t>
      </w:r>
      <w:r w:rsidR="00D034F2" w:rsidRPr="00FE55E7">
        <w:t xml:space="preserve">patients with </w:t>
      </w:r>
      <w:proofErr w:type="spellStart"/>
      <w:r w:rsidR="00D034F2" w:rsidRPr="00FE55E7">
        <w:t>unresectable</w:t>
      </w:r>
      <w:proofErr w:type="spellEnd"/>
      <w:r w:rsidR="00D034F2" w:rsidRPr="00FE55E7">
        <w:t xml:space="preserve"> neuroendocrine liver lesions with </w:t>
      </w:r>
      <w:proofErr w:type="spellStart"/>
      <w:r w:rsidR="00D034F2" w:rsidRPr="00FE55E7">
        <w:t>extrahepatic</w:t>
      </w:r>
      <w:proofErr w:type="spellEnd"/>
      <w:r w:rsidR="00D034F2" w:rsidRPr="00FE55E7">
        <w:t xml:space="preserve"> spread, refractory to </w:t>
      </w:r>
      <w:proofErr w:type="spellStart"/>
      <w:r w:rsidR="00D034F2" w:rsidRPr="00FE55E7">
        <w:t>somatostatin</w:t>
      </w:r>
      <w:proofErr w:type="spellEnd"/>
      <w:r w:rsidR="00D034F2" w:rsidRPr="00FE55E7">
        <w:t xml:space="preserve"> analogues requiring palliative treatment for secretory syndromes</w:t>
      </w:r>
      <w:r w:rsidR="002B3001">
        <w:t>—</w:t>
      </w:r>
      <w:r w:rsidR="00D034F2" w:rsidRPr="00FE55E7">
        <w:t>was provided.</w:t>
      </w:r>
    </w:p>
    <w:p w14:paraId="1DD73BFB" w14:textId="77777777" w:rsidR="00315C77" w:rsidRPr="00FE55E7" w:rsidDel="00A134DA" w:rsidRDefault="00106705" w:rsidP="00D62C5A">
      <w:pPr>
        <w:pStyle w:val="Caption"/>
        <w:tabs>
          <w:tab w:val="left" w:pos="1134"/>
        </w:tabs>
        <w:ind w:left="1134" w:hanging="1134"/>
      </w:pPr>
      <w:bookmarkStart w:id="256" w:name="_Ref394849669"/>
      <w:bookmarkStart w:id="257" w:name="OLE_LINK205"/>
      <w:bookmarkStart w:id="258" w:name="_Toc460406480"/>
      <w:bookmarkEnd w:id="254"/>
      <w:bookmarkEnd w:id="255"/>
      <w:r w:rsidRPr="00FE55E7" w:rsidDel="00A134DA">
        <w:t xml:space="preserve">Table </w:t>
      </w:r>
      <w:r w:rsidR="00AB50C4">
        <w:fldChar w:fldCharType="begin"/>
      </w:r>
      <w:r w:rsidR="00AB50C4">
        <w:instrText xml:space="preserve"> SEQ Table \* ARABIC </w:instrText>
      </w:r>
      <w:r w:rsidR="00AB50C4">
        <w:fldChar w:fldCharType="separate"/>
      </w:r>
      <w:r w:rsidR="00E65A28">
        <w:rPr>
          <w:noProof/>
        </w:rPr>
        <w:t>9</w:t>
      </w:r>
      <w:r w:rsidR="00AB50C4">
        <w:rPr>
          <w:noProof/>
        </w:rPr>
        <w:fldChar w:fldCharType="end"/>
      </w:r>
      <w:bookmarkEnd w:id="256"/>
      <w:r w:rsidRPr="00FE55E7" w:rsidDel="00A134DA">
        <w:tab/>
      </w:r>
      <w:r w:rsidR="00315C77" w:rsidRPr="00FE55E7" w:rsidDel="00A134DA">
        <w:t xml:space="preserve">Proposed </w:t>
      </w:r>
      <w:r w:rsidR="00315C77" w:rsidRPr="001D635B" w:rsidDel="00A134DA">
        <w:t>MBS</w:t>
      </w:r>
      <w:r w:rsidR="00315C77" w:rsidRPr="00FE55E7" w:rsidDel="00A134DA">
        <w:t xml:space="preserve"> item</w:t>
      </w:r>
      <w:r w:rsidR="00DA09BE" w:rsidRPr="00FE55E7">
        <w:t>s</w:t>
      </w:r>
      <w:r w:rsidR="00315C77" w:rsidRPr="00FE55E7" w:rsidDel="00A134DA">
        <w:t xml:space="preserve"> </w:t>
      </w:r>
      <w:r w:rsidR="00E44886" w:rsidRPr="00FE55E7">
        <w:t>for percutaneous</w:t>
      </w:r>
      <w:r w:rsidR="008C79F3" w:rsidRPr="00FE55E7">
        <w:t xml:space="preserve">, laparoscopic or open surgical </w:t>
      </w:r>
      <w:r w:rsidR="00E44886" w:rsidRPr="00FE55E7">
        <w:t xml:space="preserve">microwave tissue ablation for </w:t>
      </w:r>
      <w:proofErr w:type="spellStart"/>
      <w:r w:rsidR="00E44886" w:rsidRPr="00FE55E7">
        <w:t>unresectable</w:t>
      </w:r>
      <w:proofErr w:type="spellEnd"/>
      <w:r w:rsidR="00E44886" w:rsidRPr="00FE55E7">
        <w:t xml:space="preserve"> </w:t>
      </w:r>
      <w:r w:rsidR="00D62C5A" w:rsidRPr="00FE55E7">
        <w:t>primary liver lesions</w:t>
      </w:r>
      <w:bookmarkEnd w:id="257"/>
      <w:bookmarkEnd w:id="258"/>
    </w:p>
    <w:tbl>
      <w:tblPr>
        <w:tblW w:w="5000" w:type="pct"/>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Description w:val="This table provides the proposed description of the requested Medicare Benefits Schedule item."/>
      </w:tblPr>
      <w:tblGrid>
        <w:gridCol w:w="9085"/>
      </w:tblGrid>
      <w:tr w:rsidR="00315C77" w:rsidRPr="00FE55E7" w:rsidDel="00A134DA" w14:paraId="525FF3F2" w14:textId="77777777" w:rsidTr="00244AB6">
        <w:tc>
          <w:tcPr>
            <w:tcW w:w="9085" w:type="dxa"/>
            <w:shd w:val="clear" w:color="auto" w:fill="F2F2F2" w:themeFill="background1" w:themeFillShade="F2"/>
          </w:tcPr>
          <w:p w14:paraId="6524DDDA" w14:textId="77777777" w:rsidR="00315C77" w:rsidRPr="00CF6217" w:rsidDel="00A134DA" w:rsidRDefault="00315C77" w:rsidP="00D62C5A">
            <w:pPr>
              <w:pStyle w:val="Tabletext1"/>
              <w:keepNext/>
              <w:rPr>
                <w:b/>
              </w:rPr>
            </w:pPr>
            <w:r w:rsidRPr="00CF6217" w:rsidDel="00A134DA">
              <w:rPr>
                <w:b/>
              </w:rPr>
              <w:t xml:space="preserve">Category </w:t>
            </w:r>
            <w:r w:rsidR="00E44886" w:rsidRPr="00CF6217">
              <w:rPr>
                <w:b/>
              </w:rPr>
              <w:t>3</w:t>
            </w:r>
            <w:r w:rsidR="001F24F9" w:rsidRPr="00CF6217">
              <w:rPr>
                <w:b/>
              </w:rPr>
              <w:t>—</w:t>
            </w:r>
            <w:r w:rsidR="00E44886" w:rsidRPr="00CF6217">
              <w:rPr>
                <w:b/>
              </w:rPr>
              <w:t>THERAPEUTIC PROCEDURES</w:t>
            </w:r>
          </w:p>
        </w:tc>
      </w:tr>
      <w:tr w:rsidR="00315C77" w:rsidRPr="00FE55E7" w:rsidDel="00A134DA" w14:paraId="689A8DFE" w14:textId="77777777" w:rsidTr="00244AB6">
        <w:tc>
          <w:tcPr>
            <w:tcW w:w="9085" w:type="dxa"/>
          </w:tcPr>
          <w:p w14:paraId="461E7F81" w14:textId="77777777" w:rsidR="00315C77" w:rsidRPr="00CF6217" w:rsidRDefault="00E44886" w:rsidP="00D62C5A">
            <w:pPr>
              <w:pStyle w:val="Tabletext1"/>
              <w:keepNext/>
              <w:spacing w:after="120"/>
            </w:pPr>
            <w:r w:rsidRPr="00CF6217">
              <w:t>MBS [item number]</w:t>
            </w:r>
          </w:p>
          <w:p w14:paraId="1B0E439E" w14:textId="4C8587BA" w:rsidR="00110FD3" w:rsidRPr="00CF6217" w:rsidRDefault="00E44886" w:rsidP="00D62C5A">
            <w:pPr>
              <w:pStyle w:val="Default"/>
              <w:keepNext/>
              <w:spacing w:after="120"/>
              <w:rPr>
                <w:sz w:val="20"/>
                <w:szCs w:val="20"/>
              </w:rPr>
            </w:pPr>
            <w:r w:rsidRPr="00CF6217">
              <w:rPr>
                <w:sz w:val="20"/>
                <w:szCs w:val="20"/>
              </w:rPr>
              <w:t>NON</w:t>
            </w:r>
            <w:r w:rsidR="001A27F8" w:rsidRPr="00CF6217">
              <w:rPr>
                <w:sz w:val="20"/>
                <w:szCs w:val="20"/>
              </w:rPr>
              <w:t>-</w:t>
            </w:r>
            <w:r w:rsidRPr="00CF6217">
              <w:rPr>
                <w:sz w:val="20"/>
                <w:szCs w:val="20"/>
              </w:rPr>
              <w:t xml:space="preserve">RESECTABLE PRIMARY LIVER LESIONS, destruction of, by percutaneous </w:t>
            </w:r>
            <w:r w:rsidR="00D03BBC">
              <w:rPr>
                <w:sz w:val="20"/>
                <w:szCs w:val="20"/>
              </w:rPr>
              <w:t>microwave tissue ablation (</w:t>
            </w:r>
            <w:r w:rsidR="003815FB">
              <w:rPr>
                <w:sz w:val="20"/>
                <w:szCs w:val="20"/>
              </w:rPr>
              <w:t>MTA</w:t>
            </w:r>
            <w:r w:rsidR="00D03BBC">
              <w:rPr>
                <w:sz w:val="20"/>
                <w:szCs w:val="20"/>
              </w:rPr>
              <w:t>)</w:t>
            </w:r>
            <w:r w:rsidRPr="00CF6217">
              <w:rPr>
                <w:sz w:val="20"/>
                <w:szCs w:val="20"/>
              </w:rPr>
              <w:t>, including any associated imaging services, not being a service associated with a service to which items 30419, 50950, 50952 or (other MTA items) applies</w:t>
            </w:r>
          </w:p>
          <w:p w14:paraId="0D44D061" w14:textId="77777777" w:rsidR="00110FD3" w:rsidRPr="00CF6217" w:rsidRDefault="00E44886" w:rsidP="00D62C5A">
            <w:pPr>
              <w:pStyle w:val="Default"/>
              <w:keepNext/>
              <w:spacing w:after="120"/>
              <w:rPr>
                <w:sz w:val="20"/>
                <w:szCs w:val="20"/>
              </w:rPr>
            </w:pPr>
            <w:r w:rsidRPr="00CF6217">
              <w:rPr>
                <w:sz w:val="20"/>
                <w:szCs w:val="20"/>
              </w:rPr>
              <w:t>Fee: $</w:t>
            </w:r>
            <w:bookmarkStart w:id="259" w:name="OLE_LINK119"/>
            <w:bookmarkStart w:id="260" w:name="OLE_LINK120"/>
            <w:r w:rsidRPr="00CF6217">
              <w:rPr>
                <w:sz w:val="20"/>
                <w:szCs w:val="20"/>
              </w:rPr>
              <w:t>TB</w:t>
            </w:r>
            <w:bookmarkEnd w:id="259"/>
            <w:bookmarkEnd w:id="260"/>
          </w:p>
          <w:p w14:paraId="23FAD3C2" w14:textId="77777777" w:rsidR="00E44886" w:rsidRPr="00CF6217" w:rsidDel="00A134DA" w:rsidRDefault="00E44886" w:rsidP="00D62C5A">
            <w:pPr>
              <w:pStyle w:val="Tabletext1"/>
              <w:keepNext/>
            </w:pPr>
            <w:r w:rsidRPr="00CF6217">
              <w:t>[Relevant explanatory notes if required]</w:t>
            </w:r>
            <w:r w:rsidRPr="00CF6217">
              <w:rPr>
                <w:sz w:val="18"/>
                <w:szCs w:val="18"/>
              </w:rPr>
              <w:t xml:space="preserve"> </w:t>
            </w:r>
          </w:p>
        </w:tc>
      </w:tr>
      <w:tr w:rsidR="008C79F3" w:rsidRPr="00FE55E7" w:rsidDel="00A134DA" w14:paraId="405CBFC0" w14:textId="77777777" w:rsidTr="00244AB6">
        <w:tc>
          <w:tcPr>
            <w:tcW w:w="9085" w:type="dxa"/>
            <w:tcBorders>
              <w:top w:val="single" w:sz="4" w:space="0" w:color="000000"/>
              <w:left w:val="single" w:sz="4" w:space="0" w:color="000000"/>
              <w:bottom w:val="single" w:sz="4" w:space="0" w:color="000000"/>
              <w:right w:val="single" w:sz="4" w:space="0" w:color="000000"/>
            </w:tcBorders>
          </w:tcPr>
          <w:p w14:paraId="0C464549" w14:textId="77777777" w:rsidR="008C79F3" w:rsidRPr="00CF6217" w:rsidRDefault="008C79F3" w:rsidP="000F559B">
            <w:pPr>
              <w:pStyle w:val="Tabletext1"/>
              <w:spacing w:after="120"/>
            </w:pPr>
            <w:r w:rsidRPr="00CF6217">
              <w:t>MBS [item number]</w:t>
            </w:r>
          </w:p>
          <w:p w14:paraId="7EDCA63B" w14:textId="38CF4D7C" w:rsidR="00110FD3" w:rsidRPr="00CF6217" w:rsidRDefault="008C79F3" w:rsidP="00D62C5A">
            <w:pPr>
              <w:pStyle w:val="Tabletext1"/>
              <w:spacing w:after="120"/>
            </w:pPr>
            <w:r w:rsidRPr="00CF6217">
              <w:t>NON</w:t>
            </w:r>
            <w:r w:rsidR="001A27F8" w:rsidRPr="00CF6217">
              <w:t>-</w:t>
            </w:r>
            <w:r w:rsidRPr="00CF6217">
              <w:t>RESECTABLE PRIMARY LIVER LESIONS, destruction of, by open or laparoscopic</w:t>
            </w:r>
            <w:r w:rsidR="00D03BBC">
              <w:t xml:space="preserve"> microwave tissue ablation (</w:t>
            </w:r>
            <w:r w:rsidR="003815FB">
              <w:t>MTA</w:t>
            </w:r>
            <w:r w:rsidR="00D03BBC">
              <w:t>)</w:t>
            </w:r>
            <w:r w:rsidRPr="00CF6217">
              <w:t xml:space="preserve">, including any associated imaging services, where a </w:t>
            </w:r>
            <w:r w:rsidR="00C12D0A" w:rsidRPr="00CF6217">
              <w:t>multi</w:t>
            </w:r>
            <w:r w:rsidRPr="00CF6217">
              <w:t>disciplinary team has assessed that percutaneous microwave ablation cannot be performed or is not practical because of one or more of the following clinical circumstances:</w:t>
            </w:r>
          </w:p>
          <w:p w14:paraId="71E225C8" w14:textId="77777777" w:rsidR="00110FD3" w:rsidRPr="00CF6217" w:rsidRDefault="001B1DD8" w:rsidP="00D62C5A">
            <w:pPr>
              <w:pStyle w:val="Tabletext1"/>
              <w:spacing w:after="120"/>
            </w:pPr>
            <w:r w:rsidRPr="00CF6217">
              <w:t>—</w:t>
            </w:r>
            <w:r w:rsidR="008C79F3" w:rsidRPr="00CF6217">
              <w:t>percuta</w:t>
            </w:r>
            <w:r w:rsidR="00D647A1">
              <w:t>neous access cannot be achieved</w:t>
            </w:r>
          </w:p>
          <w:p w14:paraId="0BD06FB5" w14:textId="77777777" w:rsidR="00110FD3" w:rsidRPr="00CF6217" w:rsidRDefault="001B1DD8" w:rsidP="00D62C5A">
            <w:pPr>
              <w:pStyle w:val="Tabletext1"/>
              <w:spacing w:after="120"/>
            </w:pPr>
            <w:r w:rsidRPr="00CF6217">
              <w:t>—</w:t>
            </w:r>
            <w:r w:rsidR="008C79F3" w:rsidRPr="00CF6217">
              <w:t>vital organs/tissues are at risk of damage from th</w:t>
            </w:r>
            <w:r w:rsidR="00D647A1">
              <w:t>e percutaneous MTA procedure</w:t>
            </w:r>
          </w:p>
          <w:p w14:paraId="565A2495" w14:textId="77777777" w:rsidR="00110FD3" w:rsidRPr="00CF6217" w:rsidRDefault="001B1DD8" w:rsidP="00D62C5A">
            <w:pPr>
              <w:pStyle w:val="Tabletext1"/>
              <w:spacing w:after="120"/>
            </w:pPr>
            <w:r w:rsidRPr="00CF6217">
              <w:t>—</w:t>
            </w:r>
            <w:r w:rsidR="008C79F3" w:rsidRPr="00CF6217">
              <w:t>resection of one part of the liver is possible</w:t>
            </w:r>
            <w:r w:rsidR="00D45CDC" w:rsidRPr="00CF6217">
              <w:t>,</w:t>
            </w:r>
            <w:r w:rsidR="008C79F3" w:rsidRPr="00CF6217">
              <w:t xml:space="preserve"> however</w:t>
            </w:r>
            <w:r w:rsidR="00D45CDC" w:rsidRPr="00CF6217">
              <w:t>,</w:t>
            </w:r>
            <w:r w:rsidR="008C79F3" w:rsidRPr="00CF6217">
              <w:t xml:space="preserve"> there is at least one primary liver tumour in a non-</w:t>
            </w:r>
            <w:proofErr w:type="spellStart"/>
            <w:r w:rsidR="008C79F3" w:rsidRPr="00CF6217">
              <w:t>resectable</w:t>
            </w:r>
            <w:proofErr w:type="spellEnd"/>
            <w:r w:rsidR="008C79F3" w:rsidRPr="00CF6217">
              <w:t xml:space="preserve"> region of the liver which is suitable for microwave ablation, including </w:t>
            </w:r>
            <w:r w:rsidR="00D647A1">
              <w:t>any associated imaging services</w:t>
            </w:r>
          </w:p>
          <w:p w14:paraId="5B3A39F3" w14:textId="77777777" w:rsidR="00110FD3" w:rsidRPr="00CF6217" w:rsidRDefault="008C79F3" w:rsidP="00D62C5A">
            <w:pPr>
              <w:pStyle w:val="Tabletext1"/>
              <w:spacing w:after="120"/>
            </w:pPr>
            <w:r w:rsidRPr="00CF6217">
              <w:t>not being a service associated with a service to which items 30419, 50950, 50952 or (other MTA items) applies</w:t>
            </w:r>
          </w:p>
          <w:p w14:paraId="63CE069A" w14:textId="77777777" w:rsidR="00110FD3" w:rsidRPr="00CF6217" w:rsidRDefault="008C79F3" w:rsidP="00D62C5A">
            <w:pPr>
              <w:pStyle w:val="Tabletext1"/>
              <w:spacing w:after="120"/>
            </w:pPr>
            <w:r w:rsidRPr="00CF6217">
              <w:t>Fee: $TBA</w:t>
            </w:r>
          </w:p>
          <w:p w14:paraId="71E02E4A" w14:textId="77777777" w:rsidR="008C79F3" w:rsidRPr="00CF6217" w:rsidDel="00A134DA" w:rsidRDefault="008C79F3" w:rsidP="008C79F3">
            <w:pPr>
              <w:pStyle w:val="Tabletext1"/>
              <w:spacing w:after="120"/>
            </w:pPr>
            <w:r w:rsidRPr="00CF6217">
              <w:t>[Relevant explanatory notes if required]</w:t>
            </w:r>
          </w:p>
        </w:tc>
      </w:tr>
    </w:tbl>
    <w:p w14:paraId="4134EDC2" w14:textId="77777777" w:rsidR="00D62C5A" w:rsidRPr="00FE55E7" w:rsidRDefault="00D62C5A" w:rsidP="00D62C5A">
      <w:pPr>
        <w:pStyle w:val="Tablenotes0"/>
        <w:spacing w:before="60"/>
      </w:pPr>
      <w:r w:rsidRPr="001D635B">
        <w:t>MBS</w:t>
      </w:r>
      <w:r w:rsidR="00454FF4" w:rsidRPr="00FE55E7">
        <w:t xml:space="preserve"> = </w:t>
      </w:r>
      <w:r w:rsidRPr="00FE55E7">
        <w:t xml:space="preserve">Medicare </w:t>
      </w:r>
      <w:r w:rsidR="005F13B1" w:rsidRPr="00FE55E7">
        <w:t>Benefits Schedule</w:t>
      </w:r>
      <w:r w:rsidRPr="00FE55E7">
        <w:t xml:space="preserve">; </w:t>
      </w:r>
      <w:r w:rsidRPr="00BB72D0">
        <w:t>MTA</w:t>
      </w:r>
      <w:r w:rsidR="00454FF4" w:rsidRPr="00FE55E7">
        <w:t xml:space="preserve"> = </w:t>
      </w:r>
      <w:r w:rsidRPr="00FE55E7">
        <w:t xml:space="preserve">microwave tissue ablation; </w:t>
      </w:r>
      <w:r w:rsidRPr="00CF6217">
        <w:t>TBA</w:t>
      </w:r>
      <w:r w:rsidR="00454FF4" w:rsidRPr="00FE55E7">
        <w:t xml:space="preserve"> = </w:t>
      </w:r>
      <w:r w:rsidRPr="00FE55E7">
        <w:t>to be arranged</w:t>
      </w:r>
    </w:p>
    <w:p w14:paraId="2692107B" w14:textId="77777777" w:rsidR="00E44886" w:rsidRPr="00857BB7" w:rsidRDefault="00E44886" w:rsidP="00D62C5A">
      <w:pPr>
        <w:pStyle w:val="Caption"/>
        <w:ind w:left="1134" w:hanging="1134"/>
      </w:pPr>
      <w:bookmarkStart w:id="261" w:name="_Ref456252143"/>
      <w:bookmarkStart w:id="262" w:name="OLE_LINK206"/>
      <w:bookmarkStart w:id="263" w:name="_Toc460406481"/>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10</w:t>
      </w:r>
      <w:r w:rsidR="00AB50C4">
        <w:rPr>
          <w:noProof/>
        </w:rPr>
        <w:fldChar w:fldCharType="end"/>
      </w:r>
      <w:bookmarkEnd w:id="261"/>
      <w:r w:rsidRPr="00FE55E7">
        <w:tab/>
      </w:r>
      <w:r w:rsidRPr="00FE55E7" w:rsidDel="00A134DA">
        <w:t xml:space="preserve">Proposed </w:t>
      </w:r>
      <w:r w:rsidRPr="001D635B" w:rsidDel="00A134DA">
        <w:t>MBS</w:t>
      </w:r>
      <w:r w:rsidRPr="00FE55E7" w:rsidDel="00A134DA">
        <w:t xml:space="preserve"> item </w:t>
      </w:r>
      <w:r w:rsidRPr="00FE55E7">
        <w:t>for percutaneous</w:t>
      </w:r>
      <w:r w:rsidR="008C79F3" w:rsidRPr="00FE55E7">
        <w:t>, laparoscopic or open surgical</w:t>
      </w:r>
      <w:r w:rsidRPr="00FE55E7">
        <w:t xml:space="preserve"> microwave tissue ablation for </w:t>
      </w:r>
      <w:proofErr w:type="spellStart"/>
      <w:r w:rsidRPr="00FE55E7">
        <w:t>unresectable</w:t>
      </w:r>
      <w:proofErr w:type="spellEnd"/>
      <w:r w:rsidRPr="00FE55E7">
        <w:t xml:space="preserve"> metastatic liver tumours</w:t>
      </w:r>
      <w:bookmarkEnd w:id="262"/>
      <w:bookmarkEnd w:id="263"/>
    </w:p>
    <w:tbl>
      <w:tblPr>
        <w:tblW w:w="5000" w:type="pct"/>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Description w:val="This table provides the proposed description of the requested Medicare Benefits Schedule item."/>
      </w:tblPr>
      <w:tblGrid>
        <w:gridCol w:w="9085"/>
      </w:tblGrid>
      <w:tr w:rsidR="00E44886" w:rsidRPr="00FE55E7" w:rsidDel="00A134DA" w14:paraId="27D2282F" w14:textId="77777777" w:rsidTr="000F0490">
        <w:tc>
          <w:tcPr>
            <w:tcW w:w="9085" w:type="dxa"/>
            <w:shd w:val="clear" w:color="auto" w:fill="F2F2F2" w:themeFill="background1" w:themeFillShade="F2"/>
          </w:tcPr>
          <w:p w14:paraId="4C8F12D4" w14:textId="77777777" w:rsidR="00E44886" w:rsidRPr="00CF6217" w:rsidDel="00A134DA" w:rsidRDefault="00E44886" w:rsidP="00D62C5A">
            <w:pPr>
              <w:pStyle w:val="Tabletext1"/>
              <w:keepNext/>
              <w:rPr>
                <w:b/>
              </w:rPr>
            </w:pPr>
            <w:r w:rsidRPr="00CF6217" w:rsidDel="00A134DA">
              <w:rPr>
                <w:b/>
              </w:rPr>
              <w:t xml:space="preserve">Category </w:t>
            </w:r>
            <w:r w:rsidRPr="00CF6217">
              <w:rPr>
                <w:b/>
              </w:rPr>
              <w:t>3</w:t>
            </w:r>
            <w:r w:rsidR="001F24F9" w:rsidRPr="00CF6217">
              <w:rPr>
                <w:b/>
              </w:rPr>
              <w:t>—</w:t>
            </w:r>
            <w:r w:rsidRPr="00CF6217">
              <w:rPr>
                <w:b/>
              </w:rPr>
              <w:t>THERAPEUTIC PROCEDURES</w:t>
            </w:r>
          </w:p>
        </w:tc>
      </w:tr>
      <w:tr w:rsidR="00E44886" w:rsidRPr="00FE55E7" w:rsidDel="00A134DA" w14:paraId="652E4197" w14:textId="77777777" w:rsidTr="000F0490">
        <w:trPr>
          <w:trHeight w:val="615"/>
        </w:trPr>
        <w:tc>
          <w:tcPr>
            <w:tcW w:w="9085" w:type="dxa"/>
          </w:tcPr>
          <w:p w14:paraId="445C4C65" w14:textId="77777777" w:rsidR="00E44886" w:rsidRPr="00CF6217" w:rsidRDefault="00E44886" w:rsidP="00D62C5A">
            <w:pPr>
              <w:pStyle w:val="Tabletext1"/>
              <w:keepNext/>
              <w:spacing w:after="120"/>
            </w:pPr>
            <w:r w:rsidRPr="00CF6217">
              <w:t>MBS [item number]</w:t>
            </w:r>
          </w:p>
          <w:p w14:paraId="23EB96CF" w14:textId="6FB45F13" w:rsidR="00110FD3" w:rsidRPr="00CF6217" w:rsidRDefault="00E44886" w:rsidP="00D62C5A">
            <w:pPr>
              <w:pStyle w:val="Default"/>
              <w:keepNext/>
              <w:spacing w:after="120"/>
              <w:rPr>
                <w:sz w:val="20"/>
                <w:szCs w:val="20"/>
              </w:rPr>
            </w:pPr>
            <w:r w:rsidRPr="00CF6217">
              <w:rPr>
                <w:sz w:val="20"/>
                <w:szCs w:val="20"/>
              </w:rPr>
              <w:t>NON</w:t>
            </w:r>
            <w:r w:rsidR="001A27F8" w:rsidRPr="00CF6217">
              <w:rPr>
                <w:sz w:val="20"/>
                <w:szCs w:val="20"/>
              </w:rPr>
              <w:t>-</w:t>
            </w:r>
            <w:r w:rsidRPr="00CF6217">
              <w:rPr>
                <w:sz w:val="20"/>
                <w:szCs w:val="20"/>
              </w:rPr>
              <w:t xml:space="preserve">RESECTABLE </w:t>
            </w:r>
            <w:r w:rsidR="00025CD5" w:rsidRPr="00CF6217">
              <w:rPr>
                <w:sz w:val="20"/>
                <w:szCs w:val="20"/>
              </w:rPr>
              <w:t xml:space="preserve">METASTATIC </w:t>
            </w:r>
            <w:r w:rsidRPr="00CF6217">
              <w:rPr>
                <w:sz w:val="20"/>
                <w:szCs w:val="20"/>
              </w:rPr>
              <w:t xml:space="preserve">LIVER LESIONS, destruction of, by percutaneous </w:t>
            </w:r>
            <w:r w:rsidR="00D03BBC">
              <w:rPr>
                <w:sz w:val="20"/>
                <w:szCs w:val="20"/>
              </w:rPr>
              <w:t>microwave tissue ablation (</w:t>
            </w:r>
            <w:r w:rsidR="003815FB">
              <w:rPr>
                <w:sz w:val="20"/>
                <w:szCs w:val="20"/>
              </w:rPr>
              <w:t>MTA</w:t>
            </w:r>
            <w:r w:rsidR="00D03BBC">
              <w:rPr>
                <w:sz w:val="20"/>
                <w:szCs w:val="20"/>
              </w:rPr>
              <w:t>)</w:t>
            </w:r>
            <w:r w:rsidRPr="00CF6217">
              <w:rPr>
                <w:sz w:val="20"/>
                <w:szCs w:val="20"/>
              </w:rPr>
              <w:t>, including any associated imaging services, not being a service associated with a service to which items 30419, 50950, 50952 or (other MTA items) applies</w:t>
            </w:r>
          </w:p>
          <w:p w14:paraId="20054E0E" w14:textId="77777777" w:rsidR="00110FD3" w:rsidRPr="00CF6217" w:rsidRDefault="00E44886" w:rsidP="00D62C5A">
            <w:pPr>
              <w:pStyle w:val="Default"/>
              <w:keepNext/>
              <w:spacing w:after="120"/>
              <w:rPr>
                <w:sz w:val="20"/>
                <w:szCs w:val="20"/>
              </w:rPr>
            </w:pPr>
            <w:r w:rsidRPr="00CF6217">
              <w:rPr>
                <w:sz w:val="20"/>
                <w:szCs w:val="20"/>
              </w:rPr>
              <w:t>Fee: $TBA</w:t>
            </w:r>
          </w:p>
          <w:p w14:paraId="0690342C" w14:textId="77777777" w:rsidR="00E44886" w:rsidRPr="00CF6217" w:rsidDel="00A134DA" w:rsidRDefault="00E44886" w:rsidP="00D62C5A">
            <w:pPr>
              <w:pStyle w:val="Tabletext1"/>
              <w:keepNext/>
            </w:pPr>
            <w:r w:rsidRPr="00CF6217">
              <w:t>[Relevant explanatory notes if required]</w:t>
            </w:r>
          </w:p>
        </w:tc>
      </w:tr>
      <w:tr w:rsidR="008C79F3" w:rsidRPr="00FE55E7" w:rsidDel="00A134DA" w14:paraId="5032DC6B" w14:textId="77777777" w:rsidTr="000F0490">
        <w:tc>
          <w:tcPr>
            <w:tcW w:w="9085" w:type="dxa"/>
          </w:tcPr>
          <w:p w14:paraId="3A97343E" w14:textId="77777777" w:rsidR="008C79F3" w:rsidRPr="00CF6217" w:rsidRDefault="008C79F3" w:rsidP="005D4BA1">
            <w:pPr>
              <w:pStyle w:val="Tabletext1"/>
              <w:keepNext/>
              <w:spacing w:after="120"/>
            </w:pPr>
            <w:r w:rsidRPr="00CF6217">
              <w:t>MBS [item number]</w:t>
            </w:r>
          </w:p>
          <w:p w14:paraId="55BC0810" w14:textId="08E733B3" w:rsidR="00110FD3" w:rsidRPr="00CF6217" w:rsidRDefault="008C79F3" w:rsidP="005D4BA1">
            <w:pPr>
              <w:pStyle w:val="Default"/>
              <w:keepNext/>
              <w:spacing w:after="120"/>
              <w:rPr>
                <w:sz w:val="20"/>
                <w:szCs w:val="20"/>
              </w:rPr>
            </w:pPr>
            <w:r w:rsidRPr="00CF6217">
              <w:rPr>
                <w:sz w:val="20"/>
                <w:szCs w:val="20"/>
              </w:rPr>
              <w:t>NON</w:t>
            </w:r>
            <w:r w:rsidR="001A27F8" w:rsidRPr="00CF6217">
              <w:rPr>
                <w:sz w:val="20"/>
                <w:szCs w:val="20"/>
              </w:rPr>
              <w:t>-</w:t>
            </w:r>
            <w:r w:rsidRPr="00CF6217">
              <w:rPr>
                <w:sz w:val="20"/>
                <w:szCs w:val="20"/>
              </w:rPr>
              <w:t xml:space="preserve">RESECTABLE METASTATIC LIVER LESIONS, destruction of, by open or laparoscopic </w:t>
            </w:r>
            <w:r w:rsidR="00D03BBC">
              <w:rPr>
                <w:sz w:val="20"/>
                <w:szCs w:val="20"/>
              </w:rPr>
              <w:t>microwave tissue ablation (</w:t>
            </w:r>
            <w:r w:rsidR="003815FB">
              <w:rPr>
                <w:sz w:val="20"/>
                <w:szCs w:val="20"/>
              </w:rPr>
              <w:t>MTA</w:t>
            </w:r>
            <w:r w:rsidR="00D03BBC">
              <w:rPr>
                <w:sz w:val="20"/>
                <w:szCs w:val="20"/>
              </w:rPr>
              <w:t>)</w:t>
            </w:r>
            <w:r w:rsidRPr="00CF6217">
              <w:rPr>
                <w:sz w:val="20"/>
                <w:szCs w:val="20"/>
              </w:rPr>
              <w:t xml:space="preserve">, including any associated imaging services, where a </w:t>
            </w:r>
            <w:r w:rsidR="00C12D0A" w:rsidRPr="00CF6217">
              <w:rPr>
                <w:sz w:val="20"/>
                <w:szCs w:val="20"/>
              </w:rPr>
              <w:t>multi</w:t>
            </w:r>
            <w:r w:rsidRPr="00CF6217">
              <w:rPr>
                <w:sz w:val="20"/>
                <w:szCs w:val="20"/>
              </w:rPr>
              <w:t>disciplinary team has assessed that percutaneous microwave ablation cannot be performed or is not practical because of one or more of the following clinical circumstances:</w:t>
            </w:r>
          </w:p>
          <w:p w14:paraId="298E29FA" w14:textId="77777777" w:rsidR="00110FD3" w:rsidRPr="00CF6217" w:rsidRDefault="001B1DD8" w:rsidP="005D4BA1">
            <w:pPr>
              <w:pStyle w:val="Default"/>
              <w:keepNext/>
              <w:spacing w:after="120"/>
              <w:rPr>
                <w:sz w:val="20"/>
                <w:szCs w:val="20"/>
              </w:rPr>
            </w:pPr>
            <w:r w:rsidRPr="00CF6217">
              <w:rPr>
                <w:sz w:val="20"/>
                <w:szCs w:val="20"/>
              </w:rPr>
              <w:t>—</w:t>
            </w:r>
            <w:r w:rsidR="008C79F3" w:rsidRPr="00CF6217">
              <w:rPr>
                <w:sz w:val="20"/>
                <w:szCs w:val="20"/>
              </w:rPr>
              <w:t>percutaneous access cannot be</w:t>
            </w:r>
            <w:r w:rsidR="00D647A1">
              <w:rPr>
                <w:sz w:val="20"/>
                <w:szCs w:val="20"/>
              </w:rPr>
              <w:t xml:space="preserve"> achieved</w:t>
            </w:r>
          </w:p>
          <w:p w14:paraId="4DED1F55" w14:textId="77777777" w:rsidR="00110FD3" w:rsidRPr="00CF6217" w:rsidRDefault="001B1DD8" w:rsidP="005D4BA1">
            <w:pPr>
              <w:pStyle w:val="Default"/>
              <w:keepNext/>
              <w:spacing w:after="120"/>
              <w:rPr>
                <w:sz w:val="20"/>
                <w:szCs w:val="20"/>
              </w:rPr>
            </w:pPr>
            <w:r w:rsidRPr="00CF6217">
              <w:rPr>
                <w:sz w:val="20"/>
                <w:szCs w:val="20"/>
              </w:rPr>
              <w:t>—</w:t>
            </w:r>
            <w:r w:rsidR="008C79F3" w:rsidRPr="00CF6217">
              <w:rPr>
                <w:sz w:val="20"/>
                <w:szCs w:val="20"/>
              </w:rPr>
              <w:t>vital organs/tissues are at risk of damage from th</w:t>
            </w:r>
            <w:r w:rsidR="00D647A1">
              <w:rPr>
                <w:sz w:val="20"/>
                <w:szCs w:val="20"/>
              </w:rPr>
              <w:t>e percutaneous MTA procedure</w:t>
            </w:r>
          </w:p>
          <w:p w14:paraId="1CD7CC9C" w14:textId="77777777" w:rsidR="00110FD3" w:rsidRPr="00CF6217" w:rsidRDefault="001B1DD8" w:rsidP="005D4BA1">
            <w:pPr>
              <w:pStyle w:val="Default"/>
              <w:keepNext/>
              <w:spacing w:after="120"/>
              <w:rPr>
                <w:sz w:val="20"/>
                <w:szCs w:val="20"/>
              </w:rPr>
            </w:pPr>
            <w:r w:rsidRPr="00CF6217">
              <w:rPr>
                <w:sz w:val="20"/>
                <w:szCs w:val="20"/>
              </w:rPr>
              <w:t>—</w:t>
            </w:r>
            <w:r w:rsidR="008C79F3" w:rsidRPr="00CF6217">
              <w:rPr>
                <w:sz w:val="20"/>
                <w:szCs w:val="20"/>
              </w:rPr>
              <w:t>resection of one part of the liver is possible</w:t>
            </w:r>
            <w:r w:rsidR="00D45CDC" w:rsidRPr="00CF6217">
              <w:rPr>
                <w:sz w:val="20"/>
                <w:szCs w:val="20"/>
              </w:rPr>
              <w:t>,</w:t>
            </w:r>
            <w:r w:rsidR="008C79F3" w:rsidRPr="00CF6217">
              <w:rPr>
                <w:sz w:val="20"/>
                <w:szCs w:val="20"/>
              </w:rPr>
              <w:t xml:space="preserve"> however</w:t>
            </w:r>
            <w:r w:rsidR="00D45CDC" w:rsidRPr="00CF6217">
              <w:rPr>
                <w:sz w:val="20"/>
                <w:szCs w:val="20"/>
              </w:rPr>
              <w:t>,</w:t>
            </w:r>
            <w:r w:rsidR="008C79F3" w:rsidRPr="00CF6217">
              <w:rPr>
                <w:sz w:val="20"/>
                <w:szCs w:val="20"/>
              </w:rPr>
              <w:t xml:space="preserve"> there is at least one primary liver tumour in a non-</w:t>
            </w:r>
            <w:proofErr w:type="spellStart"/>
            <w:r w:rsidR="008C79F3" w:rsidRPr="00CF6217">
              <w:rPr>
                <w:sz w:val="20"/>
                <w:szCs w:val="20"/>
              </w:rPr>
              <w:t>resectable</w:t>
            </w:r>
            <w:proofErr w:type="spellEnd"/>
            <w:r w:rsidR="008C79F3" w:rsidRPr="00CF6217">
              <w:rPr>
                <w:sz w:val="20"/>
                <w:szCs w:val="20"/>
              </w:rPr>
              <w:t xml:space="preserve"> region of the liver which is suitable for microwave ablation, including </w:t>
            </w:r>
            <w:r w:rsidR="00D647A1">
              <w:rPr>
                <w:sz w:val="20"/>
                <w:szCs w:val="20"/>
              </w:rPr>
              <w:t>any associated imaging services</w:t>
            </w:r>
          </w:p>
          <w:p w14:paraId="1DD13026" w14:textId="77777777" w:rsidR="00110FD3" w:rsidRPr="00CF6217" w:rsidRDefault="008C79F3" w:rsidP="005D4BA1">
            <w:pPr>
              <w:pStyle w:val="Default"/>
              <w:keepNext/>
              <w:spacing w:after="120"/>
              <w:rPr>
                <w:sz w:val="20"/>
                <w:szCs w:val="20"/>
              </w:rPr>
            </w:pPr>
            <w:r w:rsidRPr="00CF6217">
              <w:rPr>
                <w:sz w:val="20"/>
                <w:szCs w:val="20"/>
              </w:rPr>
              <w:t>not being a service associated with a service to which items 30419, 50950, 50952 or (other MTA items) applies</w:t>
            </w:r>
          </w:p>
          <w:p w14:paraId="7D30F379" w14:textId="77777777" w:rsidR="00110FD3" w:rsidRPr="00CF6217" w:rsidRDefault="008C79F3" w:rsidP="005D4BA1">
            <w:pPr>
              <w:pStyle w:val="Default"/>
              <w:keepNext/>
              <w:spacing w:after="120"/>
              <w:rPr>
                <w:sz w:val="20"/>
                <w:szCs w:val="20"/>
              </w:rPr>
            </w:pPr>
            <w:r w:rsidRPr="00CF6217">
              <w:rPr>
                <w:sz w:val="20"/>
                <w:szCs w:val="20"/>
              </w:rPr>
              <w:t>Fee: $TBA</w:t>
            </w:r>
          </w:p>
          <w:p w14:paraId="59F968B5" w14:textId="77777777" w:rsidR="008C79F3" w:rsidRPr="00CF6217" w:rsidDel="00A134DA" w:rsidRDefault="008C79F3" w:rsidP="005D4BA1">
            <w:pPr>
              <w:pStyle w:val="Tabletext1"/>
              <w:keepNext/>
            </w:pPr>
            <w:r w:rsidRPr="00CF6217">
              <w:t xml:space="preserve">[Relevant explanatory notes if required] </w:t>
            </w:r>
          </w:p>
        </w:tc>
      </w:tr>
    </w:tbl>
    <w:p w14:paraId="4A3EC797" w14:textId="77777777" w:rsidR="00D62C5A" w:rsidRPr="00FE55E7" w:rsidRDefault="00D62C5A" w:rsidP="00D62C5A">
      <w:pPr>
        <w:pStyle w:val="Tablenotes0"/>
        <w:spacing w:before="60"/>
      </w:pPr>
      <w:r w:rsidRPr="001D635B">
        <w:t>MBS</w:t>
      </w:r>
      <w:r w:rsidR="00454FF4" w:rsidRPr="00FE55E7">
        <w:t xml:space="preserve"> = </w:t>
      </w:r>
      <w:r w:rsidRPr="00FE55E7">
        <w:t xml:space="preserve">Medicare </w:t>
      </w:r>
      <w:r w:rsidR="005F13B1" w:rsidRPr="00FE55E7">
        <w:t>Benefits Schedule</w:t>
      </w:r>
      <w:r w:rsidRPr="00FE55E7">
        <w:t xml:space="preserve">; </w:t>
      </w:r>
      <w:r w:rsidRPr="00BB72D0">
        <w:t>MTA</w:t>
      </w:r>
      <w:r w:rsidR="00454FF4" w:rsidRPr="00FE55E7">
        <w:t xml:space="preserve"> = </w:t>
      </w:r>
      <w:r w:rsidRPr="00FE55E7">
        <w:t xml:space="preserve">microwave tissue ablation; </w:t>
      </w:r>
      <w:r w:rsidRPr="00CF6217">
        <w:t>TBA</w:t>
      </w:r>
      <w:r w:rsidR="00454FF4" w:rsidRPr="00FE55E7">
        <w:t xml:space="preserve"> = </w:t>
      </w:r>
      <w:r w:rsidRPr="00FE55E7">
        <w:t>to be arranged</w:t>
      </w:r>
    </w:p>
    <w:p w14:paraId="657BDA13" w14:textId="77777777" w:rsidR="00C3360E" w:rsidRPr="00FE55E7" w:rsidRDefault="00C3360E" w:rsidP="00A87A57">
      <w:pPr>
        <w:pStyle w:val="Heading2"/>
        <w:numPr>
          <w:ilvl w:val="0"/>
          <w:numId w:val="8"/>
        </w:numPr>
      </w:pPr>
      <w:bookmarkStart w:id="264" w:name="_Toc460406578"/>
      <w:bookmarkStart w:id="265" w:name="_Toc379118076"/>
      <w:bookmarkStart w:id="266" w:name="_Toc381796455"/>
      <w:bookmarkStart w:id="267" w:name="_Toc379118072"/>
      <w:bookmarkStart w:id="268" w:name="_Toc355274709"/>
      <w:bookmarkEnd w:id="251"/>
      <w:bookmarkEnd w:id="252"/>
      <w:bookmarkEnd w:id="253"/>
      <w:r w:rsidRPr="00FE55E7">
        <w:t xml:space="preserve">Proposed </w:t>
      </w:r>
      <w:r w:rsidR="00B80918" w:rsidRPr="00FE55E7">
        <w:t>Population</w:t>
      </w:r>
      <w:bookmarkEnd w:id="264"/>
    </w:p>
    <w:p w14:paraId="5B69EC28" w14:textId="77777777" w:rsidR="00E03DFC" w:rsidRPr="00FE55E7" w:rsidRDefault="005D3DA8" w:rsidP="00E03DFC">
      <w:pPr>
        <w:jc w:val="both"/>
      </w:pPr>
      <w:r w:rsidRPr="00FE55E7">
        <w:t xml:space="preserve">The protocol </w:t>
      </w:r>
      <w:r>
        <w:t>identifies</w:t>
      </w:r>
      <w:r w:rsidRPr="00FE55E7">
        <w:t xml:space="preserve"> three </w:t>
      </w:r>
      <w:r w:rsidR="00E03DFC" w:rsidRPr="00FE55E7">
        <w:t xml:space="preserve">populations that are treated for </w:t>
      </w:r>
      <w:proofErr w:type="spellStart"/>
      <w:r w:rsidR="00E03DFC" w:rsidRPr="00FE55E7">
        <w:t>unresectable</w:t>
      </w:r>
      <w:proofErr w:type="spellEnd"/>
      <w:r w:rsidR="00E03DFC" w:rsidRPr="00FE55E7">
        <w:t xml:space="preserve"> primary or secondary liver tumours, each of which is treated through a different clinical pathway and has different comparators in clinical practice:</w:t>
      </w:r>
    </w:p>
    <w:p w14:paraId="0995B1E5" w14:textId="77777777" w:rsidR="00E03DFC" w:rsidRPr="00FE55E7" w:rsidRDefault="00D141E8" w:rsidP="00A87A57">
      <w:pPr>
        <w:numPr>
          <w:ilvl w:val="0"/>
          <w:numId w:val="14"/>
        </w:numPr>
        <w:spacing w:line="240" w:lineRule="auto"/>
        <w:ind w:left="851" w:hanging="284"/>
        <w:jc w:val="both"/>
      </w:pPr>
      <w:r w:rsidRPr="00FE55E7">
        <w:t xml:space="preserve">Population 1: </w:t>
      </w:r>
      <w:r w:rsidR="00E03DFC" w:rsidRPr="00FE55E7">
        <w:t xml:space="preserve">Patients with </w:t>
      </w:r>
      <w:proofErr w:type="spellStart"/>
      <w:r w:rsidR="00E03DFC" w:rsidRPr="00FE55E7">
        <w:t>unresectable</w:t>
      </w:r>
      <w:proofErr w:type="spellEnd"/>
      <w:r w:rsidR="00E03DFC" w:rsidRPr="00FE55E7">
        <w:t xml:space="preserve"> primary liver lesions </w:t>
      </w:r>
      <w:r w:rsidR="005D3DA8">
        <w:t>in whom</w:t>
      </w:r>
      <w:r w:rsidR="00E03DFC" w:rsidRPr="00FE55E7">
        <w:t xml:space="preserve"> </w:t>
      </w:r>
      <w:r w:rsidR="00E03DFC" w:rsidRPr="00BB72D0">
        <w:t>MTA</w:t>
      </w:r>
      <w:r w:rsidR="00E03DFC" w:rsidRPr="00FE55E7">
        <w:t xml:space="preserve"> is used </w:t>
      </w:r>
      <w:r w:rsidR="005D3DA8">
        <w:t>with curative intent</w:t>
      </w:r>
    </w:p>
    <w:p w14:paraId="4ED65F3B" w14:textId="77777777" w:rsidR="00110FD3" w:rsidRPr="00FE55E7" w:rsidRDefault="00D141E8" w:rsidP="00A87A57">
      <w:pPr>
        <w:numPr>
          <w:ilvl w:val="0"/>
          <w:numId w:val="14"/>
        </w:numPr>
        <w:spacing w:line="240" w:lineRule="auto"/>
        <w:ind w:left="851" w:hanging="284"/>
        <w:jc w:val="both"/>
      </w:pPr>
      <w:r w:rsidRPr="00FE55E7">
        <w:t xml:space="preserve">Population 2: </w:t>
      </w:r>
      <w:r w:rsidR="00E03DFC" w:rsidRPr="00FE55E7">
        <w:t xml:space="preserve">Patients with </w:t>
      </w:r>
      <w:proofErr w:type="spellStart"/>
      <w:r w:rsidR="00E03DFC" w:rsidRPr="00FE55E7">
        <w:t>unresectable</w:t>
      </w:r>
      <w:proofErr w:type="spellEnd"/>
      <w:r w:rsidR="00E03DFC" w:rsidRPr="00FE55E7">
        <w:t xml:space="preserve"> seconda</w:t>
      </w:r>
      <w:r w:rsidR="009156AC">
        <w:t xml:space="preserve">ry liver lesions, without </w:t>
      </w:r>
      <w:proofErr w:type="spellStart"/>
      <w:r w:rsidR="009156AC">
        <w:t>extra</w:t>
      </w:r>
      <w:r w:rsidR="00E03DFC" w:rsidRPr="00FE55E7">
        <w:t>hepatic</w:t>
      </w:r>
      <w:proofErr w:type="spellEnd"/>
      <w:r w:rsidR="00E03DFC" w:rsidRPr="00FE55E7">
        <w:t xml:space="preserve"> spread, </w:t>
      </w:r>
      <w:r w:rsidR="005D3DA8">
        <w:t>in whom</w:t>
      </w:r>
      <w:r w:rsidR="00E03DFC" w:rsidRPr="00FE55E7">
        <w:t xml:space="preserve"> </w:t>
      </w:r>
      <w:r w:rsidR="00E03DFC" w:rsidRPr="00BB72D0">
        <w:t>MTA</w:t>
      </w:r>
      <w:r w:rsidR="00E03DFC" w:rsidRPr="00FE55E7">
        <w:t xml:space="preserve"> i</w:t>
      </w:r>
      <w:r w:rsidR="005D3DA8">
        <w:t>s used with curative intent</w:t>
      </w:r>
    </w:p>
    <w:p w14:paraId="11102763" w14:textId="77777777" w:rsidR="00E03DFC" w:rsidRPr="00FE55E7" w:rsidRDefault="00D141E8" w:rsidP="00A87A57">
      <w:pPr>
        <w:numPr>
          <w:ilvl w:val="0"/>
          <w:numId w:val="14"/>
        </w:numPr>
        <w:spacing w:line="240" w:lineRule="auto"/>
        <w:ind w:left="851" w:hanging="284"/>
        <w:jc w:val="both"/>
      </w:pPr>
      <w:r w:rsidRPr="00FE55E7">
        <w:t xml:space="preserve">Population 3: </w:t>
      </w:r>
      <w:r w:rsidR="00E03DFC" w:rsidRPr="00FE55E7">
        <w:t xml:space="preserve">Patients with </w:t>
      </w:r>
      <w:proofErr w:type="spellStart"/>
      <w:r w:rsidR="00E03DFC" w:rsidRPr="00FE55E7">
        <w:t>unresectable</w:t>
      </w:r>
      <w:proofErr w:type="spellEnd"/>
      <w:r w:rsidR="00E03DFC" w:rsidRPr="00FE55E7">
        <w:t xml:space="preserve"> neuroendocrine liver metastases</w:t>
      </w:r>
      <w:r w:rsidR="005D3DA8">
        <w:t>,</w:t>
      </w:r>
      <w:r w:rsidR="00E03DFC" w:rsidRPr="00FE55E7">
        <w:t xml:space="preserve"> with or without </w:t>
      </w:r>
      <w:proofErr w:type="spellStart"/>
      <w:r w:rsidR="00E03DFC" w:rsidRPr="00FE55E7">
        <w:t>extrahepatic</w:t>
      </w:r>
      <w:proofErr w:type="spellEnd"/>
      <w:r w:rsidR="00E03DFC" w:rsidRPr="00FE55E7">
        <w:t xml:space="preserve"> spread</w:t>
      </w:r>
      <w:r w:rsidR="005D3DA8">
        <w:t>,</w:t>
      </w:r>
      <w:r w:rsidR="00E03DFC" w:rsidRPr="00FE55E7">
        <w:t xml:space="preserve"> who are refractory to </w:t>
      </w:r>
      <w:proofErr w:type="spellStart"/>
      <w:r w:rsidR="00E03DFC" w:rsidRPr="00FE55E7">
        <w:t>somatostatin</w:t>
      </w:r>
      <w:proofErr w:type="spellEnd"/>
      <w:r w:rsidR="00E03DFC" w:rsidRPr="00FE55E7">
        <w:t xml:space="preserve"> analogue therapy</w:t>
      </w:r>
      <w:r w:rsidR="005D3DA8">
        <w:t>,</w:t>
      </w:r>
      <w:r w:rsidR="00E03DFC" w:rsidRPr="00FE55E7">
        <w:t xml:space="preserve"> </w:t>
      </w:r>
      <w:r w:rsidR="005D3DA8">
        <w:t>in whom</w:t>
      </w:r>
      <w:r w:rsidR="00E03DFC" w:rsidRPr="00FE55E7">
        <w:t xml:space="preserve"> </w:t>
      </w:r>
      <w:r w:rsidR="00E03DFC" w:rsidRPr="00BB72D0">
        <w:t>MTA</w:t>
      </w:r>
      <w:r w:rsidR="00E03DFC" w:rsidRPr="00FE55E7">
        <w:t xml:space="preserve"> is used for palliative treatment of secretory syndromes</w:t>
      </w:r>
    </w:p>
    <w:p w14:paraId="33C3C959" w14:textId="144B3FFC" w:rsidR="00110FD3" w:rsidRPr="00FE55E7" w:rsidRDefault="00F26AAD" w:rsidP="00F26AAD">
      <w:pPr>
        <w:jc w:val="both"/>
      </w:pPr>
      <w:r w:rsidRPr="00FE55E7">
        <w:t xml:space="preserve">There is some </w:t>
      </w:r>
      <w:r w:rsidR="000F559B" w:rsidRPr="00FE55E7">
        <w:t>variability</w:t>
      </w:r>
      <w:r w:rsidRPr="00FE55E7">
        <w:t xml:space="preserve"> regarding the definition of </w:t>
      </w:r>
      <w:r w:rsidR="00A068DF" w:rsidRPr="00FE55E7">
        <w:t>‘</w:t>
      </w:r>
      <w:proofErr w:type="spellStart"/>
      <w:r w:rsidRPr="00FE55E7">
        <w:t>unresectable</w:t>
      </w:r>
      <w:proofErr w:type="spellEnd"/>
      <w:r w:rsidR="00A068DF" w:rsidRPr="00FE55E7">
        <w:t>’</w:t>
      </w:r>
      <w:r w:rsidRPr="00FE55E7">
        <w:t xml:space="preserve"> tumours and the contraindications to </w:t>
      </w:r>
      <w:proofErr w:type="spellStart"/>
      <w:r w:rsidRPr="00FE55E7">
        <w:t>resectability</w:t>
      </w:r>
      <w:proofErr w:type="spellEnd"/>
      <w:r w:rsidRPr="00FE55E7">
        <w:t xml:space="preserve">. In the agreed </w:t>
      </w:r>
      <w:r w:rsidR="008A6ECC" w:rsidRPr="00FE55E7">
        <w:t>protocol</w:t>
      </w:r>
      <w:r w:rsidRPr="00FE55E7">
        <w:t xml:space="preserve">, </w:t>
      </w:r>
      <w:r w:rsidR="005D3DA8" w:rsidRPr="00FE55E7">
        <w:t xml:space="preserve">the applicant </w:t>
      </w:r>
      <w:r w:rsidR="005D3DA8">
        <w:t>suggests</w:t>
      </w:r>
      <w:r w:rsidR="005D3DA8" w:rsidRPr="00FE55E7">
        <w:t xml:space="preserve"> </w:t>
      </w:r>
      <w:r w:rsidRPr="00FE55E7">
        <w:t xml:space="preserve">criteria clarifying the term </w:t>
      </w:r>
      <w:r w:rsidR="00A068DF" w:rsidRPr="00FE55E7">
        <w:t>‘</w:t>
      </w:r>
      <w:proofErr w:type="spellStart"/>
      <w:r w:rsidRPr="00FE55E7">
        <w:t>unresectable</w:t>
      </w:r>
      <w:proofErr w:type="spellEnd"/>
      <w:r w:rsidR="00A068DF" w:rsidRPr="00FE55E7">
        <w:t>’</w:t>
      </w:r>
      <w:r w:rsidRPr="00FE55E7">
        <w:t xml:space="preserve"> liver cancer. A patient may be considered to have </w:t>
      </w:r>
      <w:proofErr w:type="spellStart"/>
      <w:r w:rsidRPr="00FE55E7">
        <w:t>unresectable</w:t>
      </w:r>
      <w:proofErr w:type="spellEnd"/>
      <w:r w:rsidRPr="00FE55E7">
        <w:t xml:space="preserve"> liver cancer when surgical resection is not possible </w:t>
      </w:r>
      <w:r w:rsidR="00F84D0C" w:rsidRPr="00FE55E7">
        <w:t>owing to</w:t>
      </w:r>
      <w:r w:rsidRPr="00FE55E7">
        <w:t xml:space="preserve"> the presence of liver malignancy in </w:t>
      </w:r>
      <w:proofErr w:type="spellStart"/>
      <w:r w:rsidRPr="00FE55E7">
        <w:t>unresectable</w:t>
      </w:r>
      <w:proofErr w:type="spellEnd"/>
      <w:r w:rsidRPr="00FE55E7">
        <w:t xml:space="preserve"> locations, the number and anatomical distribution of tumour lesions, and/or the presence of </w:t>
      </w:r>
      <w:proofErr w:type="spellStart"/>
      <w:r w:rsidRPr="00FE55E7">
        <w:t>extrahepatic</w:t>
      </w:r>
      <w:proofErr w:type="spellEnd"/>
      <w:r w:rsidRPr="00FE55E7">
        <w:t xml:space="preserve"> disease (metastatic neuroendocrine tumours only) or poor liver function </w:t>
      </w:r>
      <w:r w:rsidRPr="00FE55E7">
        <w:fldChar w:fldCharType="begin"/>
      </w:r>
      <w:r w:rsidRPr="00FE55E7">
        <w:instrText xml:space="preserve"> ADDIN EN.CITE &lt;EndNote&gt;&lt;Cite&gt;&lt;Author&gt;Orloff&lt;/Author&gt;&lt;Year&gt;1981&lt;/Year&gt;&lt;RecNum&gt;123&lt;/RecNum&gt;&lt;DisplayText&gt;(Hemming &amp;amp; Gallinger 2001; Orloff 1981)&lt;/DisplayText&gt;&lt;record&gt;&lt;rec-number&gt;123&lt;/rec-number&gt;&lt;foreign-keys&gt;&lt;key app="EN" db-id="dadtwfzd5we2t6e5aw2v92d25detaaawse92" timestamp="1432788493"&gt;123&lt;/key&gt;&lt;/foreign-keys&gt;&lt;ref-type name="Book"&gt;6&lt;/ref-type&gt;&lt;contributors&gt;&lt;authors&gt;&lt;author&gt;Orloff, M.J,&lt;/author&gt;&lt;/authors&gt;&lt;/contributors&gt;&lt;titles&gt;&lt;title&gt;Textbook of surgery: the biological basis of modern surgical practice&lt;/title&gt;&lt;/titles&gt;&lt;edition&gt;12th edn&lt;/edition&gt;&lt;section&gt;1131–1194&lt;/section&gt;&lt;dates&gt;&lt;year&gt;1981&lt;/year&gt;&lt;/dates&gt;&lt;pub-location&gt;Pennsylvania&lt;/pub-location&gt;&lt;publisher&gt;W.B.Saunders Company&lt;/publisher&gt;&lt;urls&gt;&lt;/urls&gt;&lt;/record&gt;&lt;/Cite&gt;&lt;Cite&gt;&lt;Author&gt;Hemming&lt;/Author&gt;&lt;Year&gt;2001&lt;/Year&gt;&lt;RecNum&gt;124&lt;/RecNum&gt;&lt;record&gt;&lt;rec-number&gt;124&lt;/rec-number&gt;&lt;foreign-keys&gt;&lt;key app="EN" db-id="dadtwfzd5we2t6e5aw2v92d25detaaawse92" timestamp="1432788600"&gt;124&lt;/key&gt;&lt;/foreign-keys&gt;&lt;ref-type name="Book"&gt;6&lt;/ref-type&gt;&lt;contributors&gt;&lt;authors&gt;&lt;author&gt;Hemming, A.,&lt;/author&gt;&lt;author&gt;Gallinger, S.,&lt;/author&gt;&lt;/authors&gt;&lt;/contributors&gt;&lt;titles&gt;&lt;title&gt;Surgery, Basic science and clinical evidence&lt;/title&gt;&lt;/titles&gt;&lt;section&gt;585–616&lt;/section&gt;&lt;dates&gt;&lt;year&gt;2001&lt;/year&gt;&lt;/dates&gt;&lt;pub-location&gt;New York&lt;/pub-location&gt;&lt;publisher&gt;Springer-Verlag&lt;/publisher&gt;&lt;urls&gt;&lt;/urls&gt;&lt;/record&gt;&lt;/Cite&gt;&lt;/EndNote&gt;</w:instrText>
      </w:r>
      <w:r w:rsidRPr="00FE55E7">
        <w:fldChar w:fldCharType="separate"/>
      </w:r>
      <w:r w:rsidRPr="00FE55E7">
        <w:rPr>
          <w:noProof/>
        </w:rPr>
        <w:t>(</w:t>
      </w:r>
      <w:bookmarkStart w:id="269" w:name="OLE_LINK536"/>
      <w:bookmarkStart w:id="270" w:name="OLE_LINK537"/>
      <w:r w:rsidR="006507B3">
        <w:fldChar w:fldCharType="begin"/>
      </w:r>
      <w:r w:rsidR="006507B3">
        <w:instrText xml:space="preserve"> HYPERLINK \l "_ENREF_32" \o "Hemming, 2001 #124" </w:instrText>
      </w:r>
      <w:r w:rsidR="006507B3">
        <w:fldChar w:fldCharType="separate"/>
      </w:r>
      <w:r w:rsidR="004E7A85" w:rsidRPr="00FE55E7">
        <w:rPr>
          <w:noProof/>
        </w:rPr>
        <w:t>Hemming &amp; Gallinger 2001</w:t>
      </w:r>
      <w:r w:rsidR="006507B3">
        <w:rPr>
          <w:noProof/>
        </w:rPr>
        <w:fldChar w:fldCharType="end"/>
      </w:r>
      <w:r w:rsidRPr="00FE55E7">
        <w:rPr>
          <w:noProof/>
        </w:rPr>
        <w:t xml:space="preserve">; </w:t>
      </w:r>
      <w:hyperlink w:anchor="_ENREF_61" w:tooltip="Orloff, 1981 #123" w:history="1">
        <w:r w:rsidR="004E7A85" w:rsidRPr="00FE55E7">
          <w:rPr>
            <w:noProof/>
          </w:rPr>
          <w:t>Orloff 1981</w:t>
        </w:r>
      </w:hyperlink>
      <w:r w:rsidRPr="00FE55E7">
        <w:rPr>
          <w:noProof/>
        </w:rPr>
        <w:t>)</w:t>
      </w:r>
      <w:bookmarkEnd w:id="269"/>
      <w:bookmarkEnd w:id="270"/>
      <w:r w:rsidRPr="00FE55E7">
        <w:fldChar w:fldCharType="end"/>
      </w:r>
      <w:r w:rsidRPr="00FE55E7">
        <w:t xml:space="preserve">. </w:t>
      </w:r>
      <w:r w:rsidR="005D3DA8">
        <w:t xml:space="preserve">The </w:t>
      </w:r>
      <w:r w:rsidR="005D3DA8" w:rsidRPr="00FE55E7">
        <w:t xml:space="preserve">literature </w:t>
      </w:r>
      <w:r w:rsidRPr="00FE55E7">
        <w:t>indicates</w:t>
      </w:r>
      <w:r w:rsidR="00D45CDC" w:rsidRPr="00FE55E7">
        <w:t>,</w:t>
      </w:r>
      <w:r w:rsidRPr="00FE55E7">
        <w:t xml:space="preserve"> however, that </w:t>
      </w:r>
      <w:r w:rsidR="00D03BBC">
        <w:t xml:space="preserve">between </w:t>
      </w:r>
      <w:r w:rsidRPr="00FE55E7">
        <w:t xml:space="preserve">70 and 90 </w:t>
      </w:r>
      <w:r w:rsidR="005422E3" w:rsidRPr="00FE55E7">
        <w:t>per cent</w:t>
      </w:r>
      <w:r w:rsidRPr="00FE55E7">
        <w:t xml:space="preserve"> of </w:t>
      </w:r>
      <w:r w:rsidRPr="00FE55E7">
        <w:lastRenderedPageBreak/>
        <w:t xml:space="preserve">liver tumours are reported to be </w:t>
      </w:r>
      <w:proofErr w:type="spellStart"/>
      <w:r w:rsidRPr="00FE55E7">
        <w:t>unresectable</w:t>
      </w:r>
      <w:proofErr w:type="spellEnd"/>
      <w:r w:rsidRPr="00FE55E7">
        <w:t xml:space="preserve"> </w:t>
      </w:r>
      <w:r w:rsidR="00F84D0C" w:rsidRPr="00FE55E7">
        <w:t>owing to</w:t>
      </w:r>
      <w:r w:rsidRPr="00FE55E7">
        <w:t xml:space="preserve"> </w:t>
      </w:r>
      <w:bookmarkStart w:id="271" w:name="OLE_LINK444"/>
      <w:bookmarkStart w:id="272" w:name="OLE_LINK445"/>
      <w:r w:rsidRPr="00FE55E7">
        <w:t>comorbidity and poor liver function</w:t>
      </w:r>
      <w:bookmarkStart w:id="273" w:name="OLE_LINK538"/>
      <w:bookmarkStart w:id="274" w:name="OLE_LINK539"/>
      <w:r w:rsidRPr="00FE55E7">
        <w:t xml:space="preserve"> </w:t>
      </w:r>
      <w:bookmarkEnd w:id="271"/>
      <w:bookmarkEnd w:id="272"/>
      <w:r w:rsidR="00DC79B9" w:rsidRPr="00FE55E7">
        <w:fldChar w:fldCharType="begin">
          <w:fldData xml:space="preserve">PEVuZE5vdGU+PENpdGU+PEF1dGhvcj5Cb3V0cm9zPC9BdXRob3I+PFllYXI+MjAxMDwvWWVhcj48
UmVjTnVtPjE5PC9SZWNOdW0+PElEVGV4dD5lMjItMzI8L0lEVGV4dD48RGlzcGxheVRleHQ+KEJv
dXRyb3MgZXQgYWwuIDIwMTA7IEtpbSBldCBhbC4gMjAxNik8L0Rpc3BsYXlUZXh0PjxyZWNvcmQ+
PHJlYy1udW1iZXI+MTk8L3JlYy1udW1iZXI+PGZvcmVpZ24ta2V5cz48a2V5IGFwcD0iRU4iIGRi
LWlkPSI1Zjk5NWV0ZHN6c2FlYmV0czV1cHhlYWQ1emVmd3Y1MmR0eDUiIHRpbWVzdGFtcD0iMTQ2
ODIwNjYzNiI+MTk8L2tleT48L2ZvcmVpZ24ta2V5cz48cmVmLXR5cGUgbmFtZT0iSm91cm5hbCBB
cnRpY2xlIj4xNzwvcmVmLXR5cGU+PGNvbnRyaWJ1dG9ycz48YXV0aG9ycz48YXV0aG9yPkJvdXRy
b3MsIEMuPC9hdXRob3I+PGF1dGhvcj5Tb21hc3VuZGFyLCBQLjwvYXV0aG9yPjxhdXRob3I+R2Fy
cmVhbiwgUy48L2F1dGhvcj48YXV0aG9yPlNhaWVkLCBBLjwvYXV0aG9yPjxhdXRob3I+RXNwYXQs
IE4uIEouPC9hdXRob3I+PC9hdXRob3JzPjwvY29udHJpYnV0b3JzPjxhdXRoLWFkZHJlc3M+SGVw
YXRvYmlsaWFyeSBhbmQgU3VyZ2ljYWwgT25jb2xvZ3ksIFJvZ2VyIFdpbGxpYW1zIE1lZGljYWwg
Q2VudGVyLCA4MjUgQ2hhbGtzdG9uZSBBdmUuLCBQcm92aWRlbmNlLCBSSSAwMjkwOCwgVVNBLjwv
YXV0aC1hZGRyZXNzPjx0aXRsZXM+PHRpdGxlPk1pY3Jvd2F2ZSBjb2FndWxhdGlvbiB0aGVyYXB5
IGZvciBoZXBhdGljIHR1bW9yczogcmV2aWV3IG9mIHRoZSBsaXRlcmF0dXJlIGFuZCBjcml0aWNh
bCBhbmFseXNpczwvdGl0bGU+PHNlY29uZGFyeS10aXRsZT5TdXJnIE9uY29sPC9zZWNvbmRhcnkt
dGl0bGU+PC90aXRsZXM+PHBlcmlvZGljYWw+PGZ1bGwtdGl0bGU+U3VyZyBPbmNvbDwvZnVsbC10
aXRsZT48L3BlcmlvZGljYWw+PHBhZ2VzPmUyMi0zMjwvcGFnZXM+PHZvbHVtZT4xOTwvdm9sdW1l
PjxudW1iZXI+MTwvbnVtYmVyPjxlZGl0aW9uPjIwMDkvMDMvMTA8L2VkaXRpb24+PGtleXdvcmRz
PjxrZXl3b3JkPkNhcmNpbm9tYSwgSGVwYXRvY2VsbHVsYXIvc2Vjb25kYXJ5LyBzdXJnZXJ5PC9r
ZXl3b3JkPjxrZXl3b3JkPkNhdGhldGVyIEFibGF0aW9uPC9rZXl3b3JkPjxrZXl3b3JkPkNhdXRl
cnkvaW5zdHJ1bWVudGF0aW9uLyBtZXRob2RzPC9rZXl3b3JkPjxrZXl3b3JkPkNvbG9yZWN0YWwg
TmVvcGxhc21zLyBwYXRob2xvZ3k8L2tleXdvcmQ+PGtleXdvcmQ+SHVtYW5zPC9rZXl3b3JkPjxr
ZXl3b3JkPkxpdmVyIE5lb3BsYXNtcy9zZWNvbmRhcnkvIHN1cmdlcnk8L2tleXdvcmQ+PGtleXdv
cmQ+TWljcm93YXZlcy8gdGhlcmFwZXV0aWMgdXNlPC9rZXl3b3JkPjwva2V5d29yZHM+PGRhdGVz
Pjx5ZWFyPjIwMTA8L3llYXI+PHB1Yi1kYXRlcz48ZGF0ZT5NYXI8L2RhdGU+PC9wdWItZGF0ZXM+
PC9kYXRlcz48aXNibj4xODc5LTMzMjAgKEVsZWN0cm9uaWMpJiN4RDswOTYwLTc0MDQgKExpbmtp
bmcpPC9pc2JuPjxhY2Nlc3Npb24tbnVtPjE5MjY4NTcxPC9hY2Nlc3Npb24tbnVtPjx1cmxzPjxy
ZWxhdGVkLXVybHM+PHVybD5odHRwOi8vYWMuZWxzLWNkbi5jb20vUzA5NjA3NDA0MDkwMDAxOVgv
MS1zMi4wLVMwOTYwNzQwNDA5MDAwMTlYLW1haW4ucGRmP190aWQ9OWI5Y2E4MmEtMTE5Ny0xMWU2
LTk4MGItMDAwMDBhYWNiMzVmJmFtcDthY2RuYXQ9MTQ2MjMyNTUzM19kOGIyNDFiZmM1ODczYWVi
YTg5MDE2ZDg0MWIwZDRlMjwvdXJsPjwvcmVsYXRlZC11cmxzPjwvdXJscz48ZWxlY3Ryb25pYy1y
ZXNvdXJjZS1udW0+MTAuMTAxNi9qLnN1cm9uYy4yMDA5LjAyLjAwMTwvZWxlY3Ryb25pYy1yZXNv
dXJjZS1udW0+PHJlbW90ZS1kYXRhYmFzZS1wcm92aWRlcj5OTE08L3JlbW90ZS1kYXRhYmFzZS1w
cm92aWRlcj48bGFuZ3VhZ2U+ZW5nPC9sYW5ndWFnZT48L3JlY29yZD48L0NpdGU+PENpdGU+PEF1
dGhvcj5LaW08L0F1dGhvcj48WWVhcj4yMDE2PC9ZZWFyPjxSZWNOdW0+MjA8L1JlY051bT48SURU
ZXh0PjExNzUtODM8L0lEVGV4dD48cmVjb3JkPjxyZWMtbnVtYmVyPjIwPC9yZWMtbnVtYmVyPjxm
b3JlaWduLWtleXM+PGtleSBhcHA9IkVOIiBkYi1pZD0iNWY5OTVldGRzenNhZWJldHM1dXB4ZWFk
NXplZnd2NTJkdHg1IiB0aW1lc3RhbXA9IjE0NjgyMTE0OTEiPjIwPC9rZXk+PGtleSBhcHA9IkVO
V2ViIiBkYi1pZD0iIj4wPC9rZXk+PC9mb3JlaWduLWtleXM+PHJlZi10eXBlIG5hbWU9IkpvdXJu
YWwgQXJ0aWNsZSI+MTc8L3JlZi10eXBlPjxjb250cmlidXRvcnM+PGF1dGhvcnM+PGF1dGhvcj5L
aW0sIEguPC9hdXRob3I+PGF1dGhvcj5HaWxsLCBCLjwvYXV0aG9yPjxhdXRob3I+QmVyaXdhbCwg
Uy48L2F1dGhvcj48YXV0aG9yPkh1cSwgTS4gUy48L2F1dGhvcj48YXV0aG9yPlJvYmVydHMsIE0u
IFMuPC9hdXRob3I+PGF1dGhvcj5TbWl0aCwgSy4gSi48L2F1dGhvcj48L2F1dGhvcnM+PC9jb250
cmlidXRvcnM+PGF1dGgtYWRkcmVzcz5EZXBhcnRtZW50IG9mIFJhZGlhdGlvbiBPbmNvbG9neSwg
VW5pdmVyc2l0eSBvZiBQaXR0c2J1cmdoIENhbmNlciBJbnN0aXR1dGUsIFBpdHRzYnVyZ2gsIFBl
bm5zeWx2YW5pYS4gRWxlY3Ryb25pYyBhZGRyZXNzOiBraW1oMkB1cG1jLmVkdS4mI3hEO0RlcGFy
dG1lbnQgb2YgUmFkaWF0aW9uIE9uY29sb2d5LCBVbml2ZXJzaXR5IG9mIFBpdHRzYnVyZ2ggQ2Fu
Y2VyIEluc3RpdHV0ZSwgUGl0dHNidXJnaCwgUGVubnN5bHZhbmlhLiYjeEQ7RGVwYXJ0bWVudCBv
ZiBIZWFsdGggUG9saWN5IGFuZCBNYW5hZ2VtZW50LCBVbml2ZXJzaXR5IG9mIFBpdHRzYnVyZ2gg
U2Nob29sIG9mIFB1YmxpYyBIZWFsdGgsIFBpdHRzYnVyZ2gsIFBlbm5zeWx2YW5pYS4mI3hEO0Rl
cGFydG1lbnQgb2YgTWVkaWNpbmUsIFVuaXZlcnNpdHkgb2YgUGl0dHNidXJnaCBTY2hvb2wgb2Yg
TWVkaWNpbmUsIFBpdHRzYnVyZ2gsIFBlbm5zeWx2YW5pYS48L2F1dGgtYWRkcmVzcz48dGl0bGVz
Pjx0aXRsZT5Db3N0LUVmZmVjdGl2ZW5lc3MgQW5hbHlzaXMgb2YgU3RlcmVvdGFjdGljIEJvZHkg
UmFkaWF0aW9uIFRoZXJhcHkgQ29tcGFyZWQgV2l0aCBSYWRpb2ZyZXF1ZW5jeSBBYmxhdGlvbiBm
b3IgSW5vcGVyYWJsZSBDb2xvcmVjdGFsIExpdmVyIE1ldGFzdGFzZXM8L3RpdGxlPjxzZWNvbmRh
cnktdGl0bGU+SW50IEogUmFkaWF0IE9uY29sIEJpb2wgUGh5czwvc2Vjb25kYXJ5LXRpdGxlPjwv
dGl0bGVzPjxwZXJpb2RpY2FsPjxmdWxsLXRpdGxlPkludCBKIFJhZGlhdCBPbmNvbCBCaW9sIFBo
eXM8L2Z1bGwtdGl0bGU+PC9wZXJpb2RpY2FsPjxwYWdlcz4xMTc1LTgzPC9wYWdlcz48dm9sdW1l
Pjk1PC92b2x1bWU+PG51bWJlcj40PC9udW1iZXI+PGRhdGVzPjx5ZWFyPjIwMTY8L3llYXI+PHB1
Yi1kYXRlcz48ZGF0ZT5KdWwgMTU8L2RhdGU+PC9wdWItZGF0ZXM+PC9kYXRlcz48aXNibj4xODc5
LTM1NVggKEVsZWN0cm9uaWMpJiN4RDswMzYwLTMwMTYgKExpbmtpbmcpPC9pc2JuPjxhY2Nlc3Np
b24tbnVtPjI3MTMwNzg5PC9hY2Nlc3Npb24tbnVtPjx1cmxzPjxyZWxhdGVkLXVybHM+PHVybD5o
dHRwOi8vd3d3Lm5jYmkubmxtLm5paC5nb3YvcHVibWVkLzI3MTMwNzg5PC91cmw+PC9yZWxhdGVk
LXVybHM+PC91cmxzPjxlbGVjdHJvbmljLXJlc291cmNlLW51bT4xMC4xMDE2L2ouaWpyb2JwLjIw
MTYuMDIuMDQ1PC9lbGVjdHJvbmljLXJlc291cmNlLW51bT48L3JlY29yZD48L0NpdGU+PC9FbmRO
b3RlPgB=
</w:fldData>
        </w:fldChar>
      </w:r>
      <w:r w:rsidR="00DC79B9" w:rsidRPr="00FE55E7">
        <w:instrText xml:space="preserve"> ADDIN EN.CITE </w:instrText>
      </w:r>
      <w:r w:rsidR="00DC79B9" w:rsidRPr="00FE55E7">
        <w:fldChar w:fldCharType="begin">
          <w:fldData xml:space="preserve">PEVuZE5vdGU+PENpdGU+PEF1dGhvcj5Cb3V0cm9zPC9BdXRob3I+PFllYXI+MjAxMDwvWWVhcj48
UmVjTnVtPjE5PC9SZWNOdW0+PElEVGV4dD5lMjItMzI8L0lEVGV4dD48RGlzcGxheVRleHQ+KEJv
dXRyb3MgZXQgYWwuIDIwMTA7IEtpbSBldCBhbC4gMjAxNik8L0Rpc3BsYXlUZXh0PjxyZWNvcmQ+
PHJlYy1udW1iZXI+MTk8L3JlYy1udW1iZXI+PGZvcmVpZ24ta2V5cz48a2V5IGFwcD0iRU4iIGRi
LWlkPSI1Zjk5NWV0ZHN6c2FlYmV0czV1cHhlYWQ1emVmd3Y1MmR0eDUiIHRpbWVzdGFtcD0iMTQ2
ODIwNjYzNiI+MTk8L2tleT48L2ZvcmVpZ24ta2V5cz48cmVmLXR5cGUgbmFtZT0iSm91cm5hbCBB
cnRpY2xlIj4xNzwvcmVmLXR5cGU+PGNvbnRyaWJ1dG9ycz48YXV0aG9ycz48YXV0aG9yPkJvdXRy
b3MsIEMuPC9hdXRob3I+PGF1dGhvcj5Tb21hc3VuZGFyLCBQLjwvYXV0aG9yPjxhdXRob3I+R2Fy
cmVhbiwgUy48L2F1dGhvcj48YXV0aG9yPlNhaWVkLCBBLjwvYXV0aG9yPjxhdXRob3I+RXNwYXQs
IE4uIEouPC9hdXRob3I+PC9hdXRob3JzPjwvY29udHJpYnV0b3JzPjxhdXRoLWFkZHJlc3M+SGVw
YXRvYmlsaWFyeSBhbmQgU3VyZ2ljYWwgT25jb2xvZ3ksIFJvZ2VyIFdpbGxpYW1zIE1lZGljYWwg
Q2VudGVyLCA4MjUgQ2hhbGtzdG9uZSBBdmUuLCBQcm92aWRlbmNlLCBSSSAwMjkwOCwgVVNBLjwv
YXV0aC1hZGRyZXNzPjx0aXRsZXM+PHRpdGxlPk1pY3Jvd2F2ZSBjb2FndWxhdGlvbiB0aGVyYXB5
IGZvciBoZXBhdGljIHR1bW9yczogcmV2aWV3IG9mIHRoZSBsaXRlcmF0dXJlIGFuZCBjcml0aWNh
bCBhbmFseXNpczwvdGl0bGU+PHNlY29uZGFyeS10aXRsZT5TdXJnIE9uY29sPC9zZWNvbmRhcnkt
dGl0bGU+PC90aXRsZXM+PHBlcmlvZGljYWw+PGZ1bGwtdGl0bGU+U3VyZyBPbmNvbDwvZnVsbC10
aXRsZT48L3BlcmlvZGljYWw+PHBhZ2VzPmUyMi0zMjwvcGFnZXM+PHZvbHVtZT4xOTwvdm9sdW1l
PjxudW1iZXI+MTwvbnVtYmVyPjxlZGl0aW9uPjIwMDkvMDMvMTA8L2VkaXRpb24+PGtleXdvcmRz
PjxrZXl3b3JkPkNhcmNpbm9tYSwgSGVwYXRvY2VsbHVsYXIvc2Vjb25kYXJ5LyBzdXJnZXJ5PC9r
ZXl3b3JkPjxrZXl3b3JkPkNhdGhldGVyIEFibGF0aW9uPC9rZXl3b3JkPjxrZXl3b3JkPkNhdXRl
cnkvaW5zdHJ1bWVudGF0aW9uLyBtZXRob2RzPC9rZXl3b3JkPjxrZXl3b3JkPkNvbG9yZWN0YWwg
TmVvcGxhc21zLyBwYXRob2xvZ3k8L2tleXdvcmQ+PGtleXdvcmQ+SHVtYW5zPC9rZXl3b3JkPjxr
ZXl3b3JkPkxpdmVyIE5lb3BsYXNtcy9zZWNvbmRhcnkvIHN1cmdlcnk8L2tleXdvcmQ+PGtleXdv
cmQ+TWljcm93YXZlcy8gdGhlcmFwZXV0aWMgdXNlPC9rZXl3b3JkPjwva2V5d29yZHM+PGRhdGVz
Pjx5ZWFyPjIwMTA8L3llYXI+PHB1Yi1kYXRlcz48ZGF0ZT5NYXI8L2RhdGU+PC9wdWItZGF0ZXM+
PC9kYXRlcz48aXNibj4xODc5LTMzMjAgKEVsZWN0cm9uaWMpJiN4RDswOTYwLTc0MDQgKExpbmtp
bmcpPC9pc2JuPjxhY2Nlc3Npb24tbnVtPjE5MjY4NTcxPC9hY2Nlc3Npb24tbnVtPjx1cmxzPjxy
ZWxhdGVkLXVybHM+PHVybD5odHRwOi8vYWMuZWxzLWNkbi5jb20vUzA5NjA3NDA0MDkwMDAxOVgv
MS1zMi4wLVMwOTYwNzQwNDA5MDAwMTlYLW1haW4ucGRmP190aWQ9OWI5Y2E4MmEtMTE5Ny0xMWU2
LTk4MGItMDAwMDBhYWNiMzVmJmFtcDthY2RuYXQ9MTQ2MjMyNTUzM19kOGIyNDFiZmM1ODczYWVi
YTg5MDE2ZDg0MWIwZDRlMjwvdXJsPjwvcmVsYXRlZC11cmxzPjwvdXJscz48ZWxlY3Ryb25pYy1y
ZXNvdXJjZS1udW0+MTAuMTAxNi9qLnN1cm9uYy4yMDA5LjAyLjAwMTwvZWxlY3Ryb25pYy1yZXNv
dXJjZS1udW0+PHJlbW90ZS1kYXRhYmFzZS1wcm92aWRlcj5OTE08L3JlbW90ZS1kYXRhYmFzZS1w
cm92aWRlcj48bGFuZ3VhZ2U+ZW5nPC9sYW5ndWFnZT48L3JlY29yZD48L0NpdGU+PENpdGU+PEF1
dGhvcj5LaW08L0F1dGhvcj48WWVhcj4yMDE2PC9ZZWFyPjxSZWNOdW0+MjA8L1JlY051bT48SURU
ZXh0PjExNzUtODM8L0lEVGV4dD48cmVjb3JkPjxyZWMtbnVtYmVyPjIwPC9yZWMtbnVtYmVyPjxm
b3JlaWduLWtleXM+PGtleSBhcHA9IkVOIiBkYi1pZD0iNWY5OTVldGRzenNhZWJldHM1dXB4ZWFk
NXplZnd2NTJkdHg1IiB0aW1lc3RhbXA9IjE0NjgyMTE0OTEiPjIwPC9rZXk+PGtleSBhcHA9IkVO
V2ViIiBkYi1pZD0iIj4wPC9rZXk+PC9mb3JlaWduLWtleXM+PHJlZi10eXBlIG5hbWU9IkpvdXJu
YWwgQXJ0aWNsZSI+MTc8L3JlZi10eXBlPjxjb250cmlidXRvcnM+PGF1dGhvcnM+PGF1dGhvcj5L
aW0sIEguPC9hdXRob3I+PGF1dGhvcj5HaWxsLCBCLjwvYXV0aG9yPjxhdXRob3I+QmVyaXdhbCwg
Uy48L2F1dGhvcj48YXV0aG9yPkh1cSwgTS4gUy48L2F1dGhvcj48YXV0aG9yPlJvYmVydHMsIE0u
IFMuPC9hdXRob3I+PGF1dGhvcj5TbWl0aCwgSy4gSi48L2F1dGhvcj48L2F1dGhvcnM+PC9jb250
cmlidXRvcnM+PGF1dGgtYWRkcmVzcz5EZXBhcnRtZW50IG9mIFJhZGlhdGlvbiBPbmNvbG9neSwg
VW5pdmVyc2l0eSBvZiBQaXR0c2J1cmdoIENhbmNlciBJbnN0aXR1dGUsIFBpdHRzYnVyZ2gsIFBl
bm5zeWx2YW5pYS4gRWxlY3Ryb25pYyBhZGRyZXNzOiBraW1oMkB1cG1jLmVkdS4mI3hEO0RlcGFy
dG1lbnQgb2YgUmFkaWF0aW9uIE9uY29sb2d5LCBVbml2ZXJzaXR5IG9mIFBpdHRzYnVyZ2ggQ2Fu
Y2VyIEluc3RpdHV0ZSwgUGl0dHNidXJnaCwgUGVubnN5bHZhbmlhLiYjeEQ7RGVwYXJ0bWVudCBv
ZiBIZWFsdGggUG9saWN5IGFuZCBNYW5hZ2VtZW50LCBVbml2ZXJzaXR5IG9mIFBpdHRzYnVyZ2gg
U2Nob29sIG9mIFB1YmxpYyBIZWFsdGgsIFBpdHRzYnVyZ2gsIFBlbm5zeWx2YW5pYS4mI3hEO0Rl
cGFydG1lbnQgb2YgTWVkaWNpbmUsIFVuaXZlcnNpdHkgb2YgUGl0dHNidXJnaCBTY2hvb2wgb2Yg
TWVkaWNpbmUsIFBpdHRzYnVyZ2gsIFBlbm5zeWx2YW5pYS48L2F1dGgtYWRkcmVzcz48dGl0bGVz
Pjx0aXRsZT5Db3N0LUVmZmVjdGl2ZW5lc3MgQW5hbHlzaXMgb2YgU3RlcmVvdGFjdGljIEJvZHkg
UmFkaWF0aW9uIFRoZXJhcHkgQ29tcGFyZWQgV2l0aCBSYWRpb2ZyZXF1ZW5jeSBBYmxhdGlvbiBm
b3IgSW5vcGVyYWJsZSBDb2xvcmVjdGFsIExpdmVyIE1ldGFzdGFzZXM8L3RpdGxlPjxzZWNvbmRh
cnktdGl0bGU+SW50IEogUmFkaWF0IE9uY29sIEJpb2wgUGh5czwvc2Vjb25kYXJ5LXRpdGxlPjwv
dGl0bGVzPjxwZXJpb2RpY2FsPjxmdWxsLXRpdGxlPkludCBKIFJhZGlhdCBPbmNvbCBCaW9sIFBo
eXM8L2Z1bGwtdGl0bGU+PC9wZXJpb2RpY2FsPjxwYWdlcz4xMTc1LTgzPC9wYWdlcz48dm9sdW1l
Pjk1PC92b2x1bWU+PG51bWJlcj40PC9udW1iZXI+PGRhdGVzPjx5ZWFyPjIwMTY8L3llYXI+PHB1
Yi1kYXRlcz48ZGF0ZT5KdWwgMTU8L2RhdGU+PC9wdWItZGF0ZXM+PC9kYXRlcz48aXNibj4xODc5
LTM1NVggKEVsZWN0cm9uaWMpJiN4RDswMzYwLTMwMTYgKExpbmtpbmcpPC9pc2JuPjxhY2Nlc3Np
b24tbnVtPjI3MTMwNzg5PC9hY2Nlc3Npb24tbnVtPjx1cmxzPjxyZWxhdGVkLXVybHM+PHVybD5o
dHRwOi8vd3d3Lm5jYmkubmxtLm5paC5nb3YvcHVibWVkLzI3MTMwNzg5PC91cmw+PC9yZWxhdGVk
LXVybHM+PC91cmxzPjxlbGVjdHJvbmljLXJlc291cmNlLW51bT4xMC4xMDE2L2ouaWpyb2JwLjIw
MTYuMDIuMDQ1PC9lbGVjdHJvbmljLXJlc291cmNlLW51bT48L3JlY29yZD48L0NpdGU+PC9FbmRO
b3RlPgB=
</w:fldData>
        </w:fldChar>
      </w:r>
      <w:r w:rsidR="00DC79B9" w:rsidRPr="00FE55E7">
        <w:instrText xml:space="preserve"> ADDIN EN.CITE.DATA </w:instrText>
      </w:r>
      <w:r w:rsidR="00DC79B9" w:rsidRPr="00FE55E7">
        <w:fldChar w:fldCharType="end"/>
      </w:r>
      <w:r w:rsidR="00DC79B9" w:rsidRPr="00FE55E7">
        <w:fldChar w:fldCharType="separate"/>
      </w:r>
      <w:r w:rsidR="00DC79B9" w:rsidRPr="00FE55E7">
        <w:rPr>
          <w:noProof/>
        </w:rPr>
        <w:t>(</w:t>
      </w:r>
      <w:hyperlink w:anchor="_ENREF_17" w:tooltip="Boutros, 2010 #19" w:history="1">
        <w:r w:rsidR="004E7A85" w:rsidRPr="00FE55E7">
          <w:rPr>
            <w:noProof/>
          </w:rPr>
          <w:t xml:space="preserve">Boutros </w:t>
        </w:r>
        <w:r w:rsidR="00303769" w:rsidRPr="00FE55E7">
          <w:rPr>
            <w:noProof/>
          </w:rPr>
          <w:t>et al</w:t>
        </w:r>
        <w:r w:rsidR="004E7A85" w:rsidRPr="00FE55E7">
          <w:rPr>
            <w:noProof/>
          </w:rPr>
          <w:t xml:space="preserve"> 2010</w:t>
        </w:r>
      </w:hyperlink>
      <w:r w:rsidR="00DC79B9" w:rsidRPr="00FE55E7">
        <w:rPr>
          <w:noProof/>
        </w:rPr>
        <w:t xml:space="preserve">; </w:t>
      </w:r>
      <w:hyperlink w:anchor="_ENREF_39" w:tooltip="Kim, 2016 #20" w:history="1">
        <w:r w:rsidR="004E7A85" w:rsidRPr="00FE55E7">
          <w:rPr>
            <w:noProof/>
          </w:rPr>
          <w:t xml:space="preserve">Kim </w:t>
        </w:r>
        <w:r w:rsidR="00303769" w:rsidRPr="00FE55E7">
          <w:rPr>
            <w:noProof/>
          </w:rPr>
          <w:t>et al</w:t>
        </w:r>
        <w:r w:rsidR="004E7A85" w:rsidRPr="00FE55E7">
          <w:rPr>
            <w:noProof/>
          </w:rPr>
          <w:t xml:space="preserve"> 2016</w:t>
        </w:r>
      </w:hyperlink>
      <w:r w:rsidR="00DC79B9" w:rsidRPr="00FE55E7">
        <w:rPr>
          <w:noProof/>
        </w:rPr>
        <w:t>)</w:t>
      </w:r>
      <w:r w:rsidR="00DC79B9" w:rsidRPr="00FE55E7">
        <w:fldChar w:fldCharType="end"/>
      </w:r>
      <w:bookmarkEnd w:id="273"/>
      <w:bookmarkEnd w:id="274"/>
      <w:r w:rsidRPr="00FE55E7">
        <w:t xml:space="preserve">. In the light of this data, the criteria for </w:t>
      </w:r>
      <w:proofErr w:type="spellStart"/>
      <w:r w:rsidRPr="00FE55E7">
        <w:t>unresectability</w:t>
      </w:r>
      <w:proofErr w:type="spellEnd"/>
      <w:r w:rsidRPr="00FE55E7">
        <w:t xml:space="preserve"> were not strictly applied</w:t>
      </w:r>
      <w:r w:rsidR="00D45CDC" w:rsidRPr="00FE55E7">
        <w:t>;</w:t>
      </w:r>
      <w:r w:rsidR="00D141E8" w:rsidRPr="00FE55E7">
        <w:t xml:space="preserve"> however</w:t>
      </w:r>
      <w:r w:rsidR="00D45CDC" w:rsidRPr="00FE55E7">
        <w:t>,</w:t>
      </w:r>
      <w:r w:rsidR="00D141E8" w:rsidRPr="00FE55E7">
        <w:t xml:space="preserve"> studies in which the majority of patients also received resection were excluded</w:t>
      </w:r>
      <w:r w:rsidRPr="00FE55E7">
        <w:t>.</w:t>
      </w:r>
    </w:p>
    <w:p w14:paraId="791020A3" w14:textId="77777777" w:rsidR="00D034F2" w:rsidRPr="00FE55E7" w:rsidRDefault="00D034F2" w:rsidP="00F26AAD">
      <w:pPr>
        <w:jc w:val="both"/>
      </w:pPr>
      <w:r w:rsidRPr="001D635B">
        <w:t>PASC</w:t>
      </w:r>
      <w:r w:rsidRPr="00FE55E7">
        <w:t xml:space="preserve"> asked that the delivery of ablation via the percutaneous route be considered separately to the open or laparoscopic approach; this is reflected in the research questions listed in Section </w:t>
      </w:r>
      <w:r w:rsidRPr="00EC32A4">
        <w:rPr>
          <w:noProof/>
        </w:rPr>
        <w:t>A.9</w:t>
      </w:r>
      <w:r w:rsidRPr="00FE55E7">
        <w:t>.</w:t>
      </w:r>
    </w:p>
    <w:p w14:paraId="7AC10E17" w14:textId="77777777" w:rsidR="009F7057" w:rsidRPr="00FE55E7" w:rsidRDefault="009F7057" w:rsidP="0011071A">
      <w:pPr>
        <w:pStyle w:val="Heading3"/>
      </w:pPr>
      <w:bookmarkStart w:id="275" w:name="_Toc452634091"/>
      <w:r w:rsidRPr="00FE55E7">
        <w:t xml:space="preserve">Primary </w:t>
      </w:r>
      <w:r w:rsidR="006E7D9C" w:rsidRPr="00FE55E7">
        <w:t>Liver Cancer</w:t>
      </w:r>
      <w:bookmarkEnd w:id="275"/>
    </w:p>
    <w:p w14:paraId="5B467261" w14:textId="77777777" w:rsidR="00110FD3" w:rsidRPr="00FE55E7" w:rsidRDefault="009F7057" w:rsidP="00443385">
      <w:pPr>
        <w:jc w:val="both"/>
      </w:pPr>
      <w:r w:rsidRPr="00FE55E7">
        <w:t>The incidence of primary liver cancer is on the rise in Australia. Between 1982 and 2014</w:t>
      </w:r>
      <w:r w:rsidR="00BD2211">
        <w:t>,</w:t>
      </w:r>
      <w:r w:rsidRPr="00FE55E7">
        <w:t xml:space="preserve"> the age-standardised incidence rate for liver cancer increased from 1.8 to 6.4 per 100,000 </w:t>
      </w:r>
      <w:bookmarkStart w:id="276" w:name="OLE_LINK540"/>
      <w:bookmarkStart w:id="277" w:name="OLE_LINK541"/>
      <w:r w:rsidRPr="00FE55E7">
        <w:fldChar w:fldCharType="begin"/>
      </w:r>
      <w:r w:rsidR="00DC79B9" w:rsidRPr="00FE55E7">
        <w:instrText xml:space="preserve"> ADDIN EN.CITE &lt;EndNote&gt;&lt;Cite&gt;&lt;Author&gt;AIHW&lt;/Author&gt;&lt;Year&gt;2014&lt;/Year&gt;&lt;RecNum&gt;27&lt;/RecNum&gt;&lt;DisplayText&gt;(AIHW 2014)&lt;/DisplayText&gt;&lt;record&gt;&lt;rec-number&gt;27&lt;/rec-number&gt;&lt;foreign-keys&gt;&lt;key app="EN" db-id="5f995etdszsaebets5upxead5zefwv52dtx5" timestamp="1468394657"&gt;27&lt;/key&gt;&lt;/foreign-keys&gt;&lt;ref-type name="Report"&gt;27&lt;/ref-type&gt;&lt;contributors&gt;&lt;authors&gt;&lt;author&gt;AIHW&lt;/author&gt;&lt;/authors&gt;&lt;/contributors&gt;&lt;titles&gt;&lt;title&gt;Cancer in Australia: an overview&lt;/title&gt;&lt;secondary-title&gt;Cancer series No. 90. Cat no. CAN 88 Canberra: AIHW&lt;/secondary-title&gt;&lt;/titles&gt;&lt;dates&gt;&lt;year&gt;2014&lt;/year&gt;&lt;/dates&gt;&lt;pub-location&gt;Canberra, ACT&lt;/pub-location&gt;&lt;publisher&gt;Australian Institute of Health and Welfare&lt;/publisher&gt;&lt;urls&gt;&lt;/urls&gt;&lt;/record&gt;&lt;/Cite&gt;&lt;/EndNote&gt;</w:instrText>
      </w:r>
      <w:r w:rsidRPr="00FE55E7">
        <w:fldChar w:fldCharType="separate"/>
      </w:r>
      <w:r w:rsidRPr="00FE55E7">
        <w:rPr>
          <w:noProof/>
        </w:rPr>
        <w:t>(</w:t>
      </w:r>
      <w:hyperlink w:anchor="_ENREF_4" w:tooltip="AIHW, 2014 #27" w:history="1">
        <w:r w:rsidR="004E7A85" w:rsidRPr="007B4FEB">
          <w:rPr>
            <w:noProof/>
          </w:rPr>
          <w:t>AIHW</w:t>
        </w:r>
        <w:r w:rsidR="004E7A85" w:rsidRPr="00FE55E7">
          <w:rPr>
            <w:noProof/>
          </w:rPr>
          <w:t xml:space="preserve"> 2014</w:t>
        </w:r>
      </w:hyperlink>
      <w:r w:rsidRPr="00FE55E7">
        <w:rPr>
          <w:noProof/>
        </w:rPr>
        <w:t>)</w:t>
      </w:r>
      <w:r w:rsidRPr="00FE55E7">
        <w:fldChar w:fldCharType="end"/>
      </w:r>
      <w:bookmarkEnd w:id="276"/>
      <w:bookmarkEnd w:id="277"/>
      <w:r w:rsidRPr="00FE55E7">
        <w:t xml:space="preserve">. The age-standardised mortality rate for the same period increased from 2.3 to 6.0 per 100,000. Further Australian data indicate that the incidence of liver cancer is 2.8 times </w:t>
      </w:r>
      <w:r w:rsidR="008F0C20">
        <w:t xml:space="preserve">as </w:t>
      </w:r>
      <w:r w:rsidRPr="00FE55E7">
        <w:t xml:space="preserve">high in indigenous </w:t>
      </w:r>
      <w:r w:rsidR="008F0C20">
        <w:t>as in</w:t>
      </w:r>
      <w:r w:rsidR="008F0C20" w:rsidRPr="00FE55E7">
        <w:t xml:space="preserve"> </w:t>
      </w:r>
      <w:r w:rsidRPr="00FE55E7">
        <w:t xml:space="preserve">non-indigenous Australians, and </w:t>
      </w:r>
      <w:r w:rsidRPr="008F0C20">
        <w:t xml:space="preserve">2.8 </w:t>
      </w:r>
      <w:r w:rsidR="00E15705" w:rsidRPr="008F0C20">
        <w:t xml:space="preserve">times </w:t>
      </w:r>
      <w:r w:rsidR="008F0C20">
        <w:t xml:space="preserve">as </w:t>
      </w:r>
      <w:r w:rsidRPr="008F0C20">
        <w:t>high</w:t>
      </w:r>
      <w:r w:rsidRPr="00FE55E7">
        <w:t xml:space="preserve"> in men </w:t>
      </w:r>
      <w:r w:rsidR="008F0C20">
        <w:t>as in</w:t>
      </w:r>
      <w:r w:rsidR="008F0C20" w:rsidRPr="00FE55E7">
        <w:t xml:space="preserve"> </w:t>
      </w:r>
      <w:r w:rsidRPr="00FE55E7">
        <w:t>women. In 2011</w:t>
      </w:r>
      <w:r w:rsidR="00E15705">
        <w:t>,</w:t>
      </w:r>
      <w:r w:rsidRPr="00FE55E7">
        <w:t xml:space="preserve"> the incidence of liver cancer was 1041 per 100,000 </w:t>
      </w:r>
      <w:r w:rsidR="00E15705" w:rsidRPr="00FE55E7">
        <w:t xml:space="preserve">in men </w:t>
      </w:r>
      <w:r w:rsidRPr="00FE55E7">
        <w:t xml:space="preserve">compared with 406 per 100,000 in women, while the mortality rates (2012) were 976 per 100,000 </w:t>
      </w:r>
      <w:r w:rsidR="00E15705">
        <w:t>in</w:t>
      </w:r>
      <w:r w:rsidR="00E15705" w:rsidRPr="00FE55E7">
        <w:t xml:space="preserve"> </w:t>
      </w:r>
      <w:r w:rsidRPr="00FE55E7">
        <w:t xml:space="preserve">men compared with 514 per 100,000 </w:t>
      </w:r>
      <w:r w:rsidR="00E15705">
        <w:t>in</w:t>
      </w:r>
      <w:r w:rsidR="00E15705" w:rsidRPr="00FE55E7">
        <w:t xml:space="preserve"> </w:t>
      </w:r>
      <w:r w:rsidRPr="00FE55E7">
        <w:t xml:space="preserve">women </w:t>
      </w:r>
      <w:r w:rsidRPr="00FE55E7">
        <w:fldChar w:fldCharType="begin"/>
      </w:r>
      <w:r w:rsidR="00DC79B9" w:rsidRPr="00FE55E7">
        <w:instrText xml:space="preserve"> ADDIN EN.CITE &lt;EndNote&gt;&lt;Cite&gt;&lt;Author&gt;AIHW&lt;/Author&gt;&lt;Year&gt;2014&lt;/Year&gt;&lt;RecNum&gt;27&lt;/RecNum&gt;&lt;DisplayText&gt;(AIHW 2014)&lt;/DisplayText&gt;&lt;record&gt;&lt;rec-number&gt;27&lt;/rec-number&gt;&lt;foreign-keys&gt;&lt;key app="EN" db-id="5f995etdszsaebets5upxead5zefwv52dtx5" timestamp="1468394657"&gt;27&lt;/key&gt;&lt;/foreign-keys&gt;&lt;ref-type name="Report"&gt;27&lt;/ref-type&gt;&lt;contributors&gt;&lt;authors&gt;&lt;author&gt;AIHW&lt;/author&gt;&lt;/authors&gt;&lt;/contributors&gt;&lt;titles&gt;&lt;title&gt;Cancer in Australia: an overview&lt;/title&gt;&lt;secondary-title&gt;Cancer series No. 90. Cat no. CAN 88 Canberra: AIHW&lt;/secondary-title&gt;&lt;/titles&gt;&lt;dates&gt;&lt;year&gt;2014&lt;/year&gt;&lt;/dates&gt;&lt;pub-location&gt;Canberra, ACT&lt;/pub-location&gt;&lt;publisher&gt;Australian Institute of Health and Welfare&lt;/publisher&gt;&lt;urls&gt;&lt;/urls&gt;&lt;/record&gt;&lt;/Cite&gt;&lt;/EndNote&gt;</w:instrText>
      </w:r>
      <w:r w:rsidRPr="00FE55E7">
        <w:fldChar w:fldCharType="separate"/>
      </w:r>
      <w:bookmarkStart w:id="278" w:name="OLE_LINK543"/>
      <w:bookmarkStart w:id="279" w:name="OLE_LINK542"/>
      <w:r w:rsidRPr="00FE55E7">
        <w:rPr>
          <w:noProof/>
        </w:rPr>
        <w:t>(</w:t>
      </w:r>
      <w:hyperlink w:anchor="_ENREF_4" w:tooltip="AIHW, 2014 #27" w:history="1">
        <w:r w:rsidR="004E7A85" w:rsidRPr="007B4FEB">
          <w:rPr>
            <w:noProof/>
          </w:rPr>
          <w:t>AIHW</w:t>
        </w:r>
        <w:r w:rsidR="004E7A85" w:rsidRPr="00FE55E7">
          <w:rPr>
            <w:noProof/>
          </w:rPr>
          <w:t xml:space="preserve"> 2014</w:t>
        </w:r>
      </w:hyperlink>
      <w:bookmarkEnd w:id="278"/>
      <w:bookmarkEnd w:id="279"/>
      <w:r w:rsidRPr="00FE55E7">
        <w:rPr>
          <w:noProof/>
        </w:rPr>
        <w:t>)</w:t>
      </w:r>
      <w:r w:rsidRPr="00FE55E7">
        <w:fldChar w:fldCharType="end"/>
      </w:r>
      <w:r w:rsidRPr="00FE55E7">
        <w:t>.</w:t>
      </w:r>
    </w:p>
    <w:p w14:paraId="389ECDFA" w14:textId="77777777" w:rsidR="00110FD3" w:rsidRPr="00FE55E7" w:rsidRDefault="00D85CD2" w:rsidP="00443385">
      <w:pPr>
        <w:jc w:val="both"/>
      </w:pPr>
      <w:r w:rsidRPr="001D635B">
        <w:t>HCC</w:t>
      </w:r>
      <w:r w:rsidR="008A6ECC" w:rsidRPr="00FE55E7">
        <w:t xml:space="preserve"> </w:t>
      </w:r>
      <w:r w:rsidR="009F7057" w:rsidRPr="00FE55E7">
        <w:t>is by far the most common type of primary liver cancer, accounting for 80 per</w:t>
      </w:r>
      <w:r w:rsidR="008A6ECC" w:rsidRPr="00FE55E7">
        <w:t> </w:t>
      </w:r>
      <w:r w:rsidR="009F7057" w:rsidRPr="00FE55E7">
        <w:t xml:space="preserve">cent of cases, and is caused </w:t>
      </w:r>
      <w:r w:rsidR="008F0C20">
        <w:t xml:space="preserve">mainly </w:t>
      </w:r>
      <w:r w:rsidR="009F7057" w:rsidRPr="00FE55E7">
        <w:t xml:space="preserve">by infection by hepatitis A, B or C virus. </w:t>
      </w:r>
      <w:proofErr w:type="spellStart"/>
      <w:r w:rsidR="009F7057" w:rsidRPr="00EA27D0">
        <w:t>Afl</w:t>
      </w:r>
      <w:r w:rsidR="00EA27D0">
        <w:t>a</w:t>
      </w:r>
      <w:r w:rsidR="009F7057" w:rsidRPr="00EA27D0">
        <w:t>toxin</w:t>
      </w:r>
      <w:proofErr w:type="spellEnd"/>
      <w:r w:rsidR="009F7057" w:rsidRPr="00FE55E7">
        <w:t xml:space="preserve"> B</w:t>
      </w:r>
      <w:r w:rsidR="009F7057" w:rsidRPr="00FE55E7">
        <w:rPr>
          <w:vertAlign w:val="subscript"/>
        </w:rPr>
        <w:t>1</w:t>
      </w:r>
      <w:r w:rsidR="009F7057" w:rsidRPr="00FE55E7">
        <w:t xml:space="preserve"> </w:t>
      </w:r>
      <w:r w:rsidR="008F0C20">
        <w:t>and</w:t>
      </w:r>
      <w:r w:rsidR="009F7057" w:rsidRPr="00FE55E7">
        <w:t xml:space="preserve"> alcohol consumption</w:t>
      </w:r>
      <w:r w:rsidR="003E7D46" w:rsidRPr="00FE55E7">
        <w:t xml:space="preserve"> </w:t>
      </w:r>
      <w:r w:rsidR="008F0C20" w:rsidRPr="00FE55E7">
        <w:t xml:space="preserve">can </w:t>
      </w:r>
      <w:r w:rsidR="008F0C20">
        <w:t xml:space="preserve">also </w:t>
      </w:r>
      <w:r w:rsidR="008F0C20" w:rsidRPr="00FE55E7">
        <w:t xml:space="preserve">lead to </w:t>
      </w:r>
      <w:r w:rsidR="008F0C20" w:rsidRPr="001D635B">
        <w:t>HCC</w:t>
      </w:r>
      <w:r w:rsidR="008F0C20" w:rsidRPr="00FE55E7">
        <w:t xml:space="preserve"> </w:t>
      </w:r>
      <w:r w:rsidR="003E7D46" w:rsidRPr="00FE55E7">
        <w:fldChar w:fldCharType="begin"/>
      </w:r>
      <w:r w:rsidR="003E7D46" w:rsidRPr="00FE55E7">
        <w:instrText xml:space="preserve"> ADDIN EN.CITE &lt;EndNote&gt;&lt;Cite&gt;&lt;Author&gt;ASCO&lt;/Author&gt;&lt;Year&gt;2014&lt;/Year&gt;&lt;RecNum&gt;28&lt;/RecNum&gt;&lt;DisplayText&gt;(ASCO 2014; Forner, Llovet &amp;amp; Bruix 2012)&lt;/DisplayText&gt;&lt;record&gt;&lt;rec-number&gt;28&lt;/rec-number&gt;&lt;foreign-keys&gt;&lt;key app="EN" db-id="5f995etdszsaebets5upxead5zefwv52dtx5" timestamp="1468394657"&gt;28&lt;/key&gt;&lt;/foreign-keys&gt;&lt;ref-type name="Report"&gt;27&lt;/ref-type&gt;&lt;contributors&gt;&lt;authors&gt;&lt;author&gt;ASCO&lt;/author&gt;&lt;/authors&gt;&lt;secondary-authors&gt;&lt;author&gt;American Society of Clinical Oncology&lt;/author&gt;&lt;/secondary-authors&gt;&lt;/contributors&gt;&lt;titles&gt;&lt;title&gt;Liver Cancer&lt;/title&gt;&lt;/titles&gt;&lt;dates&gt;&lt;year&gt;2014&lt;/year&gt;&lt;/dates&gt;&lt;urls&gt;&lt;related-urls&gt;&lt;url&gt;http://www.cancer.net/cancer-types/liver-cancer/overview&lt;/url&gt;&lt;/related-urls&gt;&lt;/urls&gt;&lt;access-date&gt;viewed 9/05/2016&lt;/access-date&gt;&lt;/record&gt;&lt;/Cite&gt;&lt;Cite&gt;&lt;Author&gt;Forner&lt;/Author&gt;&lt;Year&gt;2012&lt;/Year&gt;&lt;RecNum&gt;30&lt;/RecNum&gt;&lt;IDText&gt;1245-1255&lt;/IDText&gt;&lt;record&gt;&lt;rec-number&gt;30&lt;/rec-number&gt;&lt;foreign-keys&gt;&lt;key app="EN" db-id="5f995etdszsaebets5upxead5zefwv52dtx5" timestamp="1468394657"&gt;30&lt;/key&gt;&lt;/foreign-keys&gt;&lt;ref-type name="Journal Article"&gt;17&lt;/ref-type&gt;&lt;contributors&gt;&lt;authors&gt;&lt;author&gt;Forner, A.,&lt;/author&gt;&lt;author&gt;Llovet, J.,.&lt;/author&gt;&lt;author&gt;Bruix, J.&lt;/author&gt;&lt;/authors&gt;&lt;/contributors&gt;&lt;titles&gt;&lt;title&gt;Hepatocellular carcinoma&lt;/title&gt;&lt;secondary-title&gt;The Lancet&lt;/secondary-title&gt;&lt;/titles&gt;&lt;periodical&gt;&lt;full-title&gt;The Lancet&lt;/full-title&gt;&lt;/periodical&gt;&lt;pages&gt;1245-1255&lt;/pages&gt;&lt;volume&gt;379&lt;/volume&gt;&lt;number&gt;9822&lt;/number&gt;&lt;dates&gt;&lt;year&gt;2012&lt;/year&gt;&lt;pub-dates&gt;&lt;date&gt;//31&lt;/date&gt;&lt;/pub-dates&gt;&lt;/dates&gt;&lt;isbn&gt;0140-6736&lt;/isbn&gt;&lt;urls&gt;&lt;related-urls&gt;&lt;url&gt;http://www.sciencedirect.com/science/article/pii/S0140673611613470&lt;/url&gt;&lt;url&gt;http://ac.els-cdn.com/S0140673611613470/1-s2.0-S0140673611613470-main.pdf?_tid=dd12f9b4-15aa-11e6-8aa0-00000aab0f02&amp;amp;acdnat=1462773608_32ccfbeb70bf5f5fd8da5a2bcb189719&lt;/url&gt;&lt;/related-urls&gt;&lt;/urls&gt;&lt;electronic-resource-num&gt;http://dx.doi.org/10.1016/S0140-6736(11)61347-0&lt;/electronic-resource-num&gt;&lt;access-date&gt;2012/4/6/&lt;/access-date&gt;&lt;/record&gt;&lt;/Cite&gt;&lt;/EndNote&gt;</w:instrText>
      </w:r>
      <w:r w:rsidR="003E7D46" w:rsidRPr="00FE55E7">
        <w:fldChar w:fldCharType="separate"/>
      </w:r>
      <w:bookmarkStart w:id="280" w:name="OLE_LINK545"/>
      <w:bookmarkStart w:id="281" w:name="OLE_LINK544"/>
      <w:r w:rsidR="003E7D46" w:rsidRPr="00FE55E7">
        <w:rPr>
          <w:noProof/>
        </w:rPr>
        <w:t>(</w:t>
      </w:r>
      <w:hyperlink w:anchor="_ENREF_7" w:tooltip="ASCO, 2014 #28" w:history="1">
        <w:r w:rsidR="004E7A85" w:rsidRPr="007B4FEB">
          <w:rPr>
            <w:noProof/>
          </w:rPr>
          <w:t>ASCO</w:t>
        </w:r>
        <w:r w:rsidR="004E7A85" w:rsidRPr="00FE55E7">
          <w:rPr>
            <w:noProof/>
          </w:rPr>
          <w:t xml:space="preserve"> 2014</w:t>
        </w:r>
      </w:hyperlink>
      <w:r w:rsidR="003E7D46" w:rsidRPr="00FE55E7">
        <w:rPr>
          <w:noProof/>
        </w:rPr>
        <w:t xml:space="preserve">; </w:t>
      </w:r>
      <w:hyperlink w:anchor="_ENREF_29" w:tooltip="Forner, 2012 #30" w:history="1">
        <w:r w:rsidR="004E7A85" w:rsidRPr="00FE55E7">
          <w:rPr>
            <w:noProof/>
          </w:rPr>
          <w:t>Forner, Llovet &amp; Bruix 2012</w:t>
        </w:r>
      </w:hyperlink>
      <w:bookmarkEnd w:id="280"/>
      <w:bookmarkEnd w:id="281"/>
      <w:r w:rsidR="003E7D46" w:rsidRPr="00FE55E7">
        <w:rPr>
          <w:noProof/>
        </w:rPr>
        <w:t>)</w:t>
      </w:r>
      <w:r w:rsidR="003E7D46" w:rsidRPr="00FE55E7">
        <w:fldChar w:fldCharType="end"/>
      </w:r>
      <w:r w:rsidR="009F7057" w:rsidRPr="00FE55E7">
        <w:t xml:space="preserve">. </w:t>
      </w:r>
      <w:bookmarkStart w:id="282" w:name="OLE_LINK386"/>
      <w:bookmarkStart w:id="283" w:name="OLE_LINK387"/>
      <w:proofErr w:type="spellStart"/>
      <w:r w:rsidR="009F7057" w:rsidRPr="006D7641">
        <w:t>Cholangiocarcinoma</w:t>
      </w:r>
      <w:bookmarkEnd w:id="282"/>
      <w:bookmarkEnd w:id="283"/>
      <w:proofErr w:type="spellEnd"/>
      <w:r w:rsidR="009F7057" w:rsidRPr="006D7641">
        <w:t xml:space="preserve"> (</w:t>
      </w:r>
      <w:r w:rsidR="004874C4" w:rsidRPr="006D7641">
        <w:t>CCA</w:t>
      </w:r>
      <w:r w:rsidR="004874C4">
        <w:t>,</w:t>
      </w:r>
      <w:r w:rsidR="004874C4" w:rsidRPr="00FE55E7">
        <w:t xml:space="preserve"> </w:t>
      </w:r>
      <w:r w:rsidR="009F7057" w:rsidRPr="00FE55E7">
        <w:t>cancer of the bile duct) is the second most frequent type of liver cancer, making up 10 to 20 per</w:t>
      </w:r>
      <w:r w:rsidR="008A6ECC" w:rsidRPr="00FE55E7">
        <w:t> </w:t>
      </w:r>
      <w:r w:rsidR="009F7057" w:rsidRPr="00FE55E7">
        <w:t xml:space="preserve">cent of cases. </w:t>
      </w:r>
      <w:proofErr w:type="spellStart"/>
      <w:r w:rsidR="009F7057" w:rsidRPr="00FE55E7">
        <w:t>Angiosarcoma</w:t>
      </w:r>
      <w:proofErr w:type="spellEnd"/>
      <w:r w:rsidR="009F7057" w:rsidRPr="00FE55E7">
        <w:t xml:space="preserve"> and </w:t>
      </w:r>
      <w:proofErr w:type="spellStart"/>
      <w:r w:rsidR="009F7057" w:rsidRPr="00FE55E7">
        <w:t>hepatoblastoma</w:t>
      </w:r>
      <w:proofErr w:type="spellEnd"/>
      <w:r w:rsidR="009F7057" w:rsidRPr="00FE55E7">
        <w:t xml:space="preserve"> are more rare forms </w:t>
      </w:r>
      <w:r w:rsidR="009F7057" w:rsidRPr="00FE55E7">
        <w:fldChar w:fldCharType="begin"/>
      </w:r>
      <w:r w:rsidR="00DC79B9" w:rsidRPr="00FE55E7">
        <w:instrText xml:space="preserve"> ADDIN EN.CITE &lt;EndNote&gt;&lt;Cite&gt;&lt;Author&gt;ASCO&lt;/Author&gt;&lt;Year&gt;2014&lt;/Year&gt;&lt;RecNum&gt;28&lt;/RecNum&gt;&lt;DisplayText&gt;(ASCO 2014)&lt;/DisplayText&gt;&lt;record&gt;&lt;rec-number&gt;28&lt;/rec-number&gt;&lt;foreign-keys&gt;&lt;key app="EN" db-id="5f995etdszsaebets5upxead5zefwv52dtx5" timestamp="1468394657"&gt;28&lt;/key&gt;&lt;/foreign-keys&gt;&lt;ref-type name="Report"&gt;27&lt;/ref-type&gt;&lt;contributors&gt;&lt;authors&gt;&lt;author&gt;ASCO&lt;/author&gt;&lt;/authors&gt;&lt;secondary-authors&gt;&lt;author&gt;American Society of Clinical Oncology&lt;/author&gt;&lt;/secondary-authors&gt;&lt;/contributors&gt;&lt;titles&gt;&lt;title&gt;Liver Cancer&lt;/title&gt;&lt;/titles&gt;&lt;dates&gt;&lt;year&gt;2014&lt;/year&gt;&lt;/dates&gt;&lt;urls&gt;&lt;related-urls&gt;&lt;url&gt;http://www.cancer.net/cancer-types/liver-cancer/overview&lt;/url&gt;&lt;/related-urls&gt;&lt;/urls&gt;&lt;access-date&gt;viewed 9/05/2016&lt;/access-date&gt;&lt;/record&gt;&lt;/Cite&gt;&lt;/EndNote&gt;</w:instrText>
      </w:r>
      <w:r w:rsidR="009F7057" w:rsidRPr="00FE55E7">
        <w:fldChar w:fldCharType="separate"/>
      </w:r>
      <w:bookmarkStart w:id="284" w:name="OLE_LINK547"/>
      <w:bookmarkStart w:id="285" w:name="OLE_LINK546"/>
      <w:r w:rsidR="009F7057" w:rsidRPr="00FE55E7">
        <w:rPr>
          <w:noProof/>
        </w:rPr>
        <w:t>(</w:t>
      </w:r>
      <w:hyperlink w:anchor="_ENREF_7" w:tooltip="ASCO, 2014 #28" w:history="1">
        <w:r w:rsidR="004E7A85" w:rsidRPr="007B4FEB">
          <w:rPr>
            <w:noProof/>
          </w:rPr>
          <w:t>ASCO</w:t>
        </w:r>
        <w:r w:rsidR="004E7A85" w:rsidRPr="00FE55E7">
          <w:rPr>
            <w:noProof/>
          </w:rPr>
          <w:t xml:space="preserve"> 2014</w:t>
        </w:r>
      </w:hyperlink>
      <w:bookmarkEnd w:id="284"/>
      <w:bookmarkEnd w:id="285"/>
      <w:r w:rsidR="009F7057" w:rsidRPr="00FE55E7">
        <w:rPr>
          <w:noProof/>
        </w:rPr>
        <w:t>)</w:t>
      </w:r>
      <w:r w:rsidR="009F7057" w:rsidRPr="00FE55E7">
        <w:fldChar w:fldCharType="end"/>
      </w:r>
      <w:r w:rsidR="009F7057" w:rsidRPr="00FE55E7">
        <w:t>.</w:t>
      </w:r>
    </w:p>
    <w:p w14:paraId="3F50C863" w14:textId="77777777" w:rsidR="009F7057" w:rsidRPr="00FE55E7" w:rsidRDefault="009F7057" w:rsidP="0011071A">
      <w:pPr>
        <w:pStyle w:val="Heading3"/>
      </w:pPr>
      <w:bookmarkStart w:id="286" w:name="_Toc452634092"/>
      <w:r w:rsidRPr="00FE55E7">
        <w:t xml:space="preserve">Secondary </w:t>
      </w:r>
      <w:r w:rsidR="006E7D9C" w:rsidRPr="00FE55E7">
        <w:t>Liver Cancer</w:t>
      </w:r>
      <w:bookmarkEnd w:id="286"/>
    </w:p>
    <w:p w14:paraId="19244C45" w14:textId="77777777" w:rsidR="009F7057" w:rsidRPr="00FE55E7" w:rsidRDefault="009F7057" w:rsidP="00443385">
      <w:pPr>
        <w:jc w:val="both"/>
        <w:rPr>
          <w:rFonts w:eastAsia="Calibri"/>
          <w:lang w:eastAsia="en-US"/>
        </w:rPr>
      </w:pPr>
      <w:r w:rsidRPr="00FE55E7">
        <w:t xml:space="preserve">The majority of liver tumours are secondary in origin, </w:t>
      </w:r>
      <w:r w:rsidR="008F0C20">
        <w:t xml:space="preserve">arising as </w:t>
      </w:r>
      <w:r w:rsidR="008F0C20" w:rsidRPr="00FE55E7">
        <w:t xml:space="preserve">metastases </w:t>
      </w:r>
      <w:r w:rsidR="008F0C20">
        <w:t>from</w:t>
      </w:r>
      <w:r w:rsidR="008F0C20" w:rsidRPr="00FE55E7">
        <w:t xml:space="preserve"> </w:t>
      </w:r>
      <w:r w:rsidRPr="00FE55E7">
        <w:t xml:space="preserve">a number of </w:t>
      </w:r>
      <w:r w:rsidR="008F0C20">
        <w:t xml:space="preserve">different </w:t>
      </w:r>
      <w:r w:rsidRPr="00FE55E7">
        <w:t xml:space="preserve">cancers. The most common of these is </w:t>
      </w:r>
      <w:bookmarkStart w:id="287" w:name="OLE_LINK390"/>
      <w:bookmarkStart w:id="288" w:name="OLE_LINK391"/>
      <w:bookmarkStart w:id="289" w:name="OLE_LINK341"/>
      <w:bookmarkStart w:id="290" w:name="OLE_LINK342"/>
      <w:r w:rsidRPr="006D7641">
        <w:t>colorectal cancer</w:t>
      </w:r>
      <w:bookmarkEnd w:id="287"/>
      <w:bookmarkEnd w:id="288"/>
      <w:r w:rsidRPr="006D7641">
        <w:t xml:space="preserve"> </w:t>
      </w:r>
      <w:bookmarkEnd w:id="289"/>
      <w:bookmarkEnd w:id="290"/>
      <w:r w:rsidRPr="006D7641">
        <w:t>(CRC</w:t>
      </w:r>
      <w:r w:rsidRPr="00FE55E7">
        <w:t xml:space="preserve">), </w:t>
      </w:r>
      <w:r w:rsidR="008F0C20">
        <w:t xml:space="preserve">which causes </w:t>
      </w:r>
      <w:r w:rsidRPr="00FE55E7">
        <w:t>liver metastases in about 50 per</w:t>
      </w:r>
      <w:r w:rsidR="008A6ECC" w:rsidRPr="00FE55E7">
        <w:t> </w:t>
      </w:r>
      <w:r w:rsidRPr="00FE55E7">
        <w:t xml:space="preserve">cent of patients over the course of their disease </w:t>
      </w:r>
      <w:r w:rsidRPr="00FE55E7">
        <w:fldChar w:fldCharType="begin">
          <w:fldData xml:space="preserve">PEVuZE5vdGU+PENpdGU+PEF1dGhvcj5QcmVuZW48L0F1dGhvcj48WWVhcj4yMDEyPC9ZZWFyPjxS
ZWNOdW0+MzI8L1JlY051bT48SURUZXh0PjEzNy00MjwvSURUZXh0PjxEaXNwbGF5VGV4dD4oUHJl
bmVuICZhbXA7IFZhbiBDdXRzZW0gMjAxMik8L0Rpc3BsYXlUZXh0PjxyZWNvcmQ+PHJlYy1udW1i
ZXI+MzI8L3JlYy1udW1iZXI+PGZvcmVpZ24ta2V5cz48a2V5IGFwcD0iRU4iIGRiLWlkPSI1Zjk5
NWV0ZHN6c2FlYmV0czV1cHhlYWQ1emVmd3Y1MmR0eDUiIHRpbWVzdGFtcD0iMTQ2ODM5NDY1NyI+
MzI8L2tleT48L2ZvcmVpZ24ta2V5cz48cmVmLXR5cGUgbmFtZT0iSm91cm5hbCBBcnRpY2xlIj4x
NzwvcmVmLXR5cGU+PGNvbnRyaWJ1dG9ycz48YXV0aG9ycz48YXV0aG9yPlByZW5lbiwgSC48L2F1
dGhvcj48YXV0aG9yPlZhbiBDdXRzZW0sIEUuPC9hdXRob3I+PC9hdXRob3JzPjwvY29udHJpYnV0
b3JzPjxhdXRoLWFkZHJlc3M+RGVwYXJ0bWVudCBvZiBHYXN0cm9lbnRlcm9sb2d5LCBEaWdlc3Rp
dmUgT25jb2xvZ3kgVW5pdCwgVW5pdmVyc2l0eSBIb3NwaXRhbHMgTGV1dmVuLCBMZXV2ZW4sIEJl
bGdpdW0uIGhhbnMucHJlbmVuQHV6bGV1dmVuLmJlPC9hdXRoLWFkZHJlc3M+PHRpdGxlcz48dGl0
bGU+T25jb2xvZ2ljYWwgbWFuYWdlbWVudCBvZiB1bnJlc2VjdGFibGUgbGl2ZXIgbWV0YXN0YXNl
czwvdGl0bGU+PHNlY29uZGFyeS10aXRsZT5EaWcgRGlzPC9zZWNvbmRhcnktdGl0bGU+PC90aXRs
ZXM+PHBlcmlvZGljYWw+PGZ1bGwtdGl0bGU+RGlnIERpczwvZnVsbC10aXRsZT48L3BlcmlvZGlj
YWw+PHBhZ2VzPjEzNy00MjwvcGFnZXM+PHZvbHVtZT4zMCBTdXBwbCAyPC92b2x1bWU+PGVkaXRp
b24+MjAxMi8xMi8xMjwvZWRpdGlvbj48a2V5d29yZHM+PGtleXdvcmQ+QW50aWJvZGllcywgTW9u
b2Nsb25hbC9hZG1pbmlzdHJhdGlvbiAmYW1wOyBkb3NhZ2U8L2tleXdvcmQ+PGtleXdvcmQ+QW50
aWJvZGllcywgTW9ub2Nsb25hbCwgSHVtYW5pemVkL2FkbWluaXN0cmF0aW9uICZhbXA7IGRvc2Fn
ZTwva2V5d29yZD48a2V5d29yZD5BbnRpbmVvcGxhc3RpYyBDb21iaW5lZCBDaGVtb3RoZXJhcHkg
UHJvdG9jb2xzL2FkbWluaXN0cmF0aW9uICZhbXA7IGRvc2FnZTwva2V5d29yZD48a2V5d29yZD5C
ZXZhY2l6dW1hYjwva2V5d29yZD48a2V5d29yZD5DYW1wdG90aGVjaW4vYWRtaW5pc3RyYXRpb24g
JmFtcDsgZG9zYWdlL2FuYWxvZ3MgJmFtcDsgZGVyaXZhdGl2ZXM8L2tleXdvcmQ+PGtleXdvcmQ+
Q2V0dXhpbWFiPC9rZXl3b3JkPjxrZXl3b3JkPkNvbG9yZWN0YWwgTmVvcGxhc21zLyBwYXRob2xv
Z3k8L2tleXdvcmQ+PGtleXdvcmQ+Rmx1b3JvdXJhY2lsL2FkbWluaXN0cmF0aW9uICZhbXA7IGRv
c2FnZTwva2V5d29yZD48a2V5d29yZD5IZXBhdGVjdG9teTwva2V5d29yZD48a2V5d29yZD5IdW1h
bnM8L2tleXdvcmQ+PGtleXdvcmQ+TGV1Y292b3Jpbi9hZG1pbmlzdHJhdGlvbiAmYW1wOyBkb3Nh
Z2U8L2tleXdvcmQ+PGtleXdvcmQ+TGl2ZXIgTmVvcGxhc21zLyBkcnVnIHRoZXJhcHkvIHNlY29u
ZGFyeS9zdXJnZXJ5PC9rZXl3b3JkPjxrZXl3b3JkPk5lb3BsYXNtIFN0YWdpbmc8L2tleXdvcmQ+
PGtleXdvcmQ+T3JnYW5vcGxhdGludW0gQ29tcG91bmRzL2FkbWluaXN0cmF0aW9uICZhbXA7IGRv
c2FnZTwva2V5d29yZD48a2V5d29yZD5UaW1lIEZhY3RvcnM8L2tleXdvcmQ+PC9rZXl3b3Jkcz48
ZGF0ZXM+PHllYXI+MjAxMjwveWVhcj48L2RhdGVzPjxpc2JuPjE0MjEtOTg3NSAoRWxlY3Ryb25p
YykmI3hEOzAyNTctMjc1MyAoTGlua2luZyk8L2lzYm4+PGFjY2Vzc2lvbi1udW0+MjMyMDc5NDY8
L2FjY2Vzc2lvbi1udW0+PHVybHM+PHJlbGF0ZWQtdXJscz48dXJsPmh0dHA6Ly93d3cua2FyZ2Vy
LmNvbS9BcnRpY2xlL1BkZi8zNDIwNDc8L3VybD48L3JlbGF0ZWQtdXJscz48L3VybHM+PGVsZWN0
cm9uaWMtcmVzb3VyY2UtbnVtPjEwLjExNTkvMDAwMzQyMDQ3PC9lbGVjdHJvbmljLXJlc291cmNl
LW51bT48cmVtb3RlLWRhdGFiYXNlLXByb3ZpZGVyPk5MTTwvcmVtb3RlLWRhdGFiYXNlLXByb3Zp
ZGVyPjxsYW5ndWFnZT5lbmc8L2xhbmd1YWdlPjwvcmVjb3JkPjwvQ2l0ZT48L0VuZE5vdGU+
</w:fldData>
        </w:fldChar>
      </w:r>
      <w:r w:rsidR="00DC79B9" w:rsidRPr="00FE55E7">
        <w:instrText xml:space="preserve"> ADDIN EN.CITE </w:instrText>
      </w:r>
      <w:r w:rsidR="00DC79B9" w:rsidRPr="00FE55E7">
        <w:fldChar w:fldCharType="begin">
          <w:fldData xml:space="preserve">PEVuZE5vdGU+PENpdGU+PEF1dGhvcj5QcmVuZW48L0F1dGhvcj48WWVhcj4yMDEyPC9ZZWFyPjxS
ZWNOdW0+MzI8L1JlY051bT48SURUZXh0PjEzNy00MjwvSURUZXh0PjxEaXNwbGF5VGV4dD4oUHJl
bmVuICZhbXA7IFZhbiBDdXRzZW0gMjAxMik8L0Rpc3BsYXlUZXh0PjxyZWNvcmQ+PHJlYy1udW1i
ZXI+MzI8L3JlYy1udW1iZXI+PGZvcmVpZ24ta2V5cz48a2V5IGFwcD0iRU4iIGRiLWlkPSI1Zjk5
NWV0ZHN6c2FlYmV0czV1cHhlYWQ1emVmd3Y1MmR0eDUiIHRpbWVzdGFtcD0iMTQ2ODM5NDY1NyI+
MzI8L2tleT48L2ZvcmVpZ24ta2V5cz48cmVmLXR5cGUgbmFtZT0iSm91cm5hbCBBcnRpY2xlIj4x
NzwvcmVmLXR5cGU+PGNvbnRyaWJ1dG9ycz48YXV0aG9ycz48YXV0aG9yPlByZW5lbiwgSC48L2F1
dGhvcj48YXV0aG9yPlZhbiBDdXRzZW0sIEUuPC9hdXRob3I+PC9hdXRob3JzPjwvY29udHJpYnV0
b3JzPjxhdXRoLWFkZHJlc3M+RGVwYXJ0bWVudCBvZiBHYXN0cm9lbnRlcm9sb2d5LCBEaWdlc3Rp
dmUgT25jb2xvZ3kgVW5pdCwgVW5pdmVyc2l0eSBIb3NwaXRhbHMgTGV1dmVuLCBMZXV2ZW4sIEJl
bGdpdW0uIGhhbnMucHJlbmVuQHV6bGV1dmVuLmJlPC9hdXRoLWFkZHJlc3M+PHRpdGxlcz48dGl0
bGU+T25jb2xvZ2ljYWwgbWFuYWdlbWVudCBvZiB1bnJlc2VjdGFibGUgbGl2ZXIgbWV0YXN0YXNl
czwvdGl0bGU+PHNlY29uZGFyeS10aXRsZT5EaWcgRGlzPC9zZWNvbmRhcnktdGl0bGU+PC90aXRs
ZXM+PHBlcmlvZGljYWw+PGZ1bGwtdGl0bGU+RGlnIERpczwvZnVsbC10aXRsZT48L3BlcmlvZGlj
YWw+PHBhZ2VzPjEzNy00MjwvcGFnZXM+PHZvbHVtZT4zMCBTdXBwbCAyPC92b2x1bWU+PGVkaXRp
b24+MjAxMi8xMi8xMjwvZWRpdGlvbj48a2V5d29yZHM+PGtleXdvcmQ+QW50aWJvZGllcywgTW9u
b2Nsb25hbC9hZG1pbmlzdHJhdGlvbiAmYW1wOyBkb3NhZ2U8L2tleXdvcmQ+PGtleXdvcmQ+QW50
aWJvZGllcywgTW9ub2Nsb25hbCwgSHVtYW5pemVkL2FkbWluaXN0cmF0aW9uICZhbXA7IGRvc2Fn
ZTwva2V5d29yZD48a2V5d29yZD5BbnRpbmVvcGxhc3RpYyBDb21iaW5lZCBDaGVtb3RoZXJhcHkg
UHJvdG9jb2xzL2FkbWluaXN0cmF0aW9uICZhbXA7IGRvc2FnZTwva2V5d29yZD48a2V5d29yZD5C
ZXZhY2l6dW1hYjwva2V5d29yZD48a2V5d29yZD5DYW1wdG90aGVjaW4vYWRtaW5pc3RyYXRpb24g
JmFtcDsgZG9zYWdlL2FuYWxvZ3MgJmFtcDsgZGVyaXZhdGl2ZXM8L2tleXdvcmQ+PGtleXdvcmQ+
Q2V0dXhpbWFiPC9rZXl3b3JkPjxrZXl3b3JkPkNvbG9yZWN0YWwgTmVvcGxhc21zLyBwYXRob2xv
Z3k8L2tleXdvcmQ+PGtleXdvcmQ+Rmx1b3JvdXJhY2lsL2FkbWluaXN0cmF0aW9uICZhbXA7IGRv
c2FnZTwva2V5d29yZD48a2V5d29yZD5IZXBhdGVjdG9teTwva2V5d29yZD48a2V5d29yZD5IdW1h
bnM8L2tleXdvcmQ+PGtleXdvcmQ+TGV1Y292b3Jpbi9hZG1pbmlzdHJhdGlvbiAmYW1wOyBkb3Nh
Z2U8L2tleXdvcmQ+PGtleXdvcmQ+TGl2ZXIgTmVvcGxhc21zLyBkcnVnIHRoZXJhcHkvIHNlY29u
ZGFyeS9zdXJnZXJ5PC9rZXl3b3JkPjxrZXl3b3JkPk5lb3BsYXNtIFN0YWdpbmc8L2tleXdvcmQ+
PGtleXdvcmQ+T3JnYW5vcGxhdGludW0gQ29tcG91bmRzL2FkbWluaXN0cmF0aW9uICZhbXA7IGRv
c2FnZTwva2V5d29yZD48a2V5d29yZD5UaW1lIEZhY3RvcnM8L2tleXdvcmQ+PC9rZXl3b3Jkcz48
ZGF0ZXM+PHllYXI+MjAxMjwveWVhcj48L2RhdGVzPjxpc2JuPjE0MjEtOTg3NSAoRWxlY3Ryb25p
YykmI3hEOzAyNTctMjc1MyAoTGlua2luZyk8L2lzYm4+PGFjY2Vzc2lvbi1udW0+MjMyMDc5NDY8
L2FjY2Vzc2lvbi1udW0+PHVybHM+PHJlbGF0ZWQtdXJscz48dXJsPmh0dHA6Ly93d3cua2FyZ2Vy
LmNvbS9BcnRpY2xlL1BkZi8zNDIwNDc8L3VybD48L3JlbGF0ZWQtdXJscz48L3VybHM+PGVsZWN0
cm9uaWMtcmVzb3VyY2UtbnVtPjEwLjExNTkvMDAwMzQyMDQ3PC9lbGVjdHJvbmljLXJlc291cmNl
LW51bT48cmVtb3RlLWRhdGFiYXNlLXByb3ZpZGVyPk5MTTwvcmVtb3RlLWRhdGFiYXNlLXByb3Zp
ZGVyPjxsYW5ndWFnZT5lbmc8L2xhbmd1YWdlPjwvcmVjb3JkPjwvQ2l0ZT48L0VuZE5vdGU+
</w:fldData>
        </w:fldChar>
      </w:r>
      <w:r w:rsidR="00DC79B9" w:rsidRPr="00FE55E7">
        <w:instrText xml:space="preserve"> ADDIN EN.CITE.DATA </w:instrText>
      </w:r>
      <w:r w:rsidR="00DC79B9" w:rsidRPr="00FE55E7">
        <w:fldChar w:fldCharType="end"/>
      </w:r>
      <w:r w:rsidRPr="00FE55E7">
        <w:fldChar w:fldCharType="separate"/>
      </w:r>
      <w:bookmarkStart w:id="291" w:name="OLE_LINK549"/>
      <w:bookmarkStart w:id="292" w:name="OLE_LINK548"/>
      <w:r w:rsidRPr="00FE55E7">
        <w:rPr>
          <w:noProof/>
        </w:rPr>
        <w:t>(</w:t>
      </w:r>
      <w:hyperlink w:anchor="_ENREF_64" w:tooltip="Prenen, 2012 #32" w:history="1">
        <w:r w:rsidR="004E7A85" w:rsidRPr="00FE55E7">
          <w:rPr>
            <w:noProof/>
          </w:rPr>
          <w:t>Prenen &amp; Van Cutsem 2012</w:t>
        </w:r>
      </w:hyperlink>
      <w:bookmarkEnd w:id="291"/>
      <w:bookmarkEnd w:id="292"/>
      <w:r w:rsidRPr="00FE55E7">
        <w:rPr>
          <w:noProof/>
        </w:rPr>
        <w:t>)</w:t>
      </w:r>
      <w:r w:rsidRPr="00FE55E7">
        <w:fldChar w:fldCharType="end"/>
      </w:r>
      <w:r w:rsidRPr="00FE55E7">
        <w:t xml:space="preserve">. Metastases originating in neuroendocrine tumours of secretory organs such as the lungs and gastrointestinal tract make up as much as 10 </w:t>
      </w:r>
      <w:r w:rsidR="005422E3" w:rsidRPr="00FE55E7">
        <w:t>per cent</w:t>
      </w:r>
      <w:r w:rsidRPr="00FE55E7">
        <w:t xml:space="preserve"> of all liver metastases</w:t>
      </w:r>
      <w:bookmarkStart w:id="293" w:name="OLE_LINK550"/>
      <w:bookmarkStart w:id="294" w:name="OLE_LINK551"/>
      <w:r w:rsidRPr="00FE55E7">
        <w:t xml:space="preserve"> </w:t>
      </w:r>
      <w:r w:rsidRPr="00FE55E7">
        <w:fldChar w:fldCharType="begin"/>
      </w:r>
      <w:r w:rsidR="003E7D46" w:rsidRPr="00FE55E7">
        <w:instrText xml:space="preserve"> ADDIN EN.CITE &lt;EndNote&gt;&lt;Cite&gt;&lt;Author&gt;Lee&lt;/Author&gt;&lt;Year&gt;2012&lt;/Year&gt;&lt;RecNum&gt;31&lt;/RecNum&gt;&lt;IDText&gt;13&lt;/IDText&gt;&lt;DisplayText&gt;(Lee, SY et al. 2012)&lt;/DisplayText&gt;&lt;record&gt;&lt;rec-number&gt;31&lt;/rec-number&gt;&lt;foreign-keys&gt;&lt;key app="EN" db-id="5f995etdszsaebets5upxead5zefwv52dtx5" timestamp="1468394657"&gt;31&lt;/key&gt;&lt;/foreign-keys&gt;&lt;ref-type name="Journal Article"&gt;17&lt;/ref-type&gt;&lt;contributors&gt;&lt;authors&gt;&lt;author&gt;Lee, S Y.,&lt;/author&gt;&lt;author&gt;Cheow, P C.,&lt;/author&gt;&lt;author&gt;Teo, J Y.,&lt;/author&gt;&lt;author&gt;Ooi, L L P J.&lt;/author&gt;&lt;/authors&gt;&lt;/contributors&gt;&lt;titles&gt;&lt;title&gt;Surgical Treatment of Neuroendocrine Liver Metastases&lt;/title&gt;&lt;secondary-title&gt;International Journal of Hepatology&lt;/secondary-title&gt;&lt;/titles&gt;&lt;periodical&gt;&lt;full-title&gt;International Journal of Hepatology&lt;/full-title&gt;&lt;/periodical&gt;&lt;pages&gt;13&lt;/pages&gt;&lt;volume&gt;2012&lt;/volume&gt;&lt;dates&gt;&lt;year&gt;2012&lt;/year&gt;&lt;/dates&gt;&lt;urls&gt;&lt;related-urls&gt;&lt;url&gt;http://dx.doi.org/10.1155/2012/146590&lt;/url&gt;&lt;url&gt;http://downloads.hindawi.com/journals/ijh/2012/146590.pdf&lt;/url&gt;&lt;/related-urls&gt;&lt;/urls&gt;&lt;custom7&gt;146590&lt;/custom7&gt;&lt;electronic-resource-num&gt;10.1155/2012/146590&lt;/electronic-resource-num&gt;&lt;/record&gt;&lt;/Cite&gt;&lt;/EndNote&gt;</w:instrText>
      </w:r>
      <w:r w:rsidRPr="00FE55E7">
        <w:fldChar w:fldCharType="separate"/>
      </w:r>
      <w:r w:rsidR="00DC79B9" w:rsidRPr="00FE55E7">
        <w:rPr>
          <w:noProof/>
        </w:rPr>
        <w:t>(</w:t>
      </w:r>
      <w:hyperlink w:anchor="_ENREF_41" w:tooltip="Lee, 2012 #31" w:history="1">
        <w:r w:rsidR="004E7A85" w:rsidRPr="00FE55E7">
          <w:rPr>
            <w:noProof/>
          </w:rPr>
          <w:t xml:space="preserve">Lee, </w:t>
        </w:r>
        <w:r w:rsidR="004E7A85" w:rsidRPr="007B4FEB">
          <w:rPr>
            <w:noProof/>
          </w:rPr>
          <w:t>SY</w:t>
        </w:r>
        <w:r w:rsidR="004E7A85" w:rsidRPr="00FE55E7">
          <w:rPr>
            <w:noProof/>
          </w:rPr>
          <w:t xml:space="preserve"> </w:t>
        </w:r>
        <w:r w:rsidR="00303769" w:rsidRPr="00FE55E7">
          <w:rPr>
            <w:noProof/>
          </w:rPr>
          <w:t>et al</w:t>
        </w:r>
        <w:r w:rsidR="004E7A85" w:rsidRPr="00FE55E7">
          <w:rPr>
            <w:noProof/>
          </w:rPr>
          <w:t xml:space="preserve"> 2012</w:t>
        </w:r>
      </w:hyperlink>
      <w:r w:rsidR="00DC79B9" w:rsidRPr="00FE55E7">
        <w:rPr>
          <w:noProof/>
        </w:rPr>
        <w:t>)</w:t>
      </w:r>
      <w:r w:rsidRPr="00FE55E7">
        <w:fldChar w:fldCharType="end"/>
      </w:r>
      <w:bookmarkEnd w:id="293"/>
      <w:bookmarkEnd w:id="294"/>
      <w:r w:rsidRPr="00FE55E7">
        <w:t xml:space="preserve">. </w:t>
      </w:r>
      <w:r w:rsidR="008F0C20" w:rsidRPr="00FE55E7">
        <w:t xml:space="preserve">Other </w:t>
      </w:r>
      <w:r w:rsidR="008F0C20">
        <w:t xml:space="preserve">sources include </w:t>
      </w:r>
      <w:r w:rsidRPr="00FE55E7">
        <w:t>non-neuroendocrine cancer types such as breast</w:t>
      </w:r>
      <w:r w:rsidRPr="00FE55E7">
        <w:rPr>
          <w:rFonts w:eastAsia="Calibri"/>
          <w:lang w:eastAsia="en-US"/>
        </w:rPr>
        <w:t xml:space="preserve"> carcinoma, renal carcinoma, gynaecological tumours, gastrointestinal stromal tumours, oesophageal carcinoma, gastric carcinoma, exocrine pancreatic carcinoma, lung cancer, melanoma and testicular tumours.</w:t>
      </w:r>
    </w:p>
    <w:p w14:paraId="208E9F6D" w14:textId="4C641E1D" w:rsidR="00110FD3" w:rsidRPr="00FE55E7" w:rsidRDefault="009F7057" w:rsidP="00443385">
      <w:pPr>
        <w:jc w:val="both"/>
      </w:pPr>
      <w:r w:rsidRPr="00FE55E7">
        <w:t xml:space="preserve">Data for secondary liver disease in Australia cannot be separated from </w:t>
      </w:r>
      <w:r w:rsidR="00C1118D">
        <w:t>data</w:t>
      </w:r>
      <w:r w:rsidR="00C1118D" w:rsidRPr="00FE55E7">
        <w:t xml:space="preserve"> </w:t>
      </w:r>
      <w:r w:rsidRPr="00FE55E7">
        <w:t>for primary liver cancer. However</w:t>
      </w:r>
      <w:r w:rsidR="00D45CDC" w:rsidRPr="00FE55E7">
        <w:t>,</w:t>
      </w:r>
      <w:r w:rsidRPr="00FE55E7">
        <w:t xml:space="preserve"> a </w:t>
      </w:r>
      <w:r w:rsidR="00C1118D">
        <w:t xml:space="preserve">US </w:t>
      </w:r>
      <w:r w:rsidRPr="00FE55E7">
        <w:t>literature review reported that lung, colon, pancreas, breast and stomach carcinomas accounted for 24.8, 15.7, 10.9, 10.1 and 6.1 per</w:t>
      </w:r>
      <w:r w:rsidR="008A6ECC" w:rsidRPr="00FE55E7">
        <w:t> </w:t>
      </w:r>
      <w:r w:rsidRPr="00FE55E7">
        <w:t>cent of metastases in one autopsy series</w:t>
      </w:r>
      <w:r w:rsidR="00336375">
        <w:t xml:space="preserve"> (</w:t>
      </w:r>
      <w:proofErr w:type="spellStart"/>
      <w:r w:rsidR="00336375">
        <w:t>Ishak</w:t>
      </w:r>
      <w:proofErr w:type="spellEnd"/>
      <w:r w:rsidR="00336375">
        <w:t>, Goodman &amp; Stocker 2001)</w:t>
      </w:r>
      <w:r w:rsidR="00687BC6">
        <w:t>,</w:t>
      </w:r>
      <w:r w:rsidRPr="00FE55E7">
        <w:t xml:space="preserve"> </w:t>
      </w:r>
      <w:r w:rsidR="00C1118D">
        <w:t>with</w:t>
      </w:r>
      <w:r w:rsidR="00C1118D" w:rsidRPr="00FE55E7">
        <w:t xml:space="preserve"> </w:t>
      </w:r>
      <w:r w:rsidRPr="00FE55E7">
        <w:t>lesser contribut</w:t>
      </w:r>
      <w:r w:rsidR="00C1118D">
        <w:t>ions</w:t>
      </w:r>
      <w:r w:rsidRPr="00FE55E7">
        <w:t xml:space="preserve"> </w:t>
      </w:r>
      <w:r w:rsidR="00C1118D">
        <w:t>from</w:t>
      </w:r>
      <w:r w:rsidR="00C1118D" w:rsidRPr="00FE55E7">
        <w:t xml:space="preserve"> </w:t>
      </w:r>
      <w:r w:rsidRPr="00FE55E7">
        <w:t xml:space="preserve">ovarian, endometrial, prostate and </w:t>
      </w:r>
      <w:proofErr w:type="spellStart"/>
      <w:r w:rsidRPr="00FE55E7">
        <w:t>urothelial</w:t>
      </w:r>
      <w:proofErr w:type="spellEnd"/>
      <w:r w:rsidRPr="00FE55E7">
        <w:t xml:space="preserve"> carcinomas </w:t>
      </w:r>
      <w:r w:rsidRPr="00FE55E7">
        <w:fldChar w:fldCharType="begin"/>
      </w:r>
      <w:r w:rsidR="00DC79B9" w:rsidRPr="00FE55E7">
        <w:instrText xml:space="preserve"> ADDIN EN.CITE &lt;EndNote&gt;&lt;Cite&gt;&lt;Author&gt;Centeno&lt;/Author&gt;&lt;Year&gt;2006&lt;/Year&gt;&lt;RecNum&gt;29&lt;/RecNum&gt;&lt;IDText&gt;13-26&lt;/IDText&gt;&lt;DisplayText&gt;(Centeno 2006)&lt;/DisplayText&gt;&lt;record&gt;&lt;rec-number&gt;29&lt;/rec-number&gt;&lt;foreign-keys&gt;&lt;key app="EN" db-id="5f995etdszsaebets5upxead5zefwv52dtx5" timestamp="1468394657"&gt;29&lt;/key&gt;&lt;/foreign-keys&gt;&lt;ref-type name="Journal Article"&gt;17&lt;/ref-type&gt;&lt;contributors&gt;&lt;authors&gt;&lt;author&gt;Centeno, B. A.&lt;/author&gt;&lt;/authors&gt;&lt;/contributors&gt;&lt;auth-address&gt;Pathology Services, H. Lee Moffitt Cancer Center &amp;amp; Research Institute, Tampa FL 33612, USA. centenba@moffitt.usf.edu&lt;/auth-address&gt;&lt;titles&gt;&lt;title&gt;Pathology of liver metastases&lt;/title&gt;&lt;secondary-title&gt;Cancer Control&lt;/secondary-title&gt;&lt;/titles&gt;&lt;periodical&gt;&lt;full-title&gt;Cancer Control&lt;/full-title&gt;&lt;/periodical&gt;&lt;pages&gt;13-26&lt;/pages&gt;&lt;volume&gt;13&lt;/volume&gt;&lt;number&gt;1&lt;/number&gt;&lt;edition&gt;2006/03/02&lt;/edition&gt;&lt;keywords&gt;&lt;keyword&gt;Biopsy, Needle/methods&lt;/keyword&gt;&lt;keyword&gt;Carcinoma/pathology/ secondary&lt;/keyword&gt;&lt;keyword&gt;Diagnosis, Differential&lt;/keyword&gt;&lt;keyword&gt;Humans&lt;/keyword&gt;&lt;keyword&gt;Liver Neoplasms/pathology/ secondary&lt;/keyword&gt;&lt;keyword&gt;Lymphoma/ pathology&lt;/keyword&gt;&lt;keyword&gt;Melanoma/pathology/ secondary&lt;/keyword&gt;&lt;keyword&gt;Sarcoma/pathology/ secondary&lt;/keyword&gt;&lt;/keywords&gt;&lt;dates&gt;&lt;year&gt;2006&lt;/year&gt;&lt;pub-dates&gt;&lt;date&gt;Jan&lt;/date&gt;&lt;/pub-dates&gt;&lt;/dates&gt;&lt;isbn&gt;1073-2748 (Print)&amp;#xD;1073-2748 (Linking)&lt;/isbn&gt;&lt;accession-num&gt;16508622&lt;/accession-num&gt;&lt;urls&gt;&lt;/urls&gt;&lt;remote-database-provider&gt;NLM&lt;/remote-database-provider&gt;&lt;language&gt;eng&lt;/language&gt;&lt;/record&gt;&lt;/Cite&gt;&lt;/EndNote&gt;</w:instrText>
      </w:r>
      <w:r w:rsidRPr="00FE55E7">
        <w:fldChar w:fldCharType="separate"/>
      </w:r>
      <w:bookmarkStart w:id="295" w:name="OLE_LINK553"/>
      <w:bookmarkStart w:id="296" w:name="OLE_LINK552"/>
      <w:r w:rsidRPr="00FE55E7">
        <w:rPr>
          <w:noProof/>
        </w:rPr>
        <w:t>(</w:t>
      </w:r>
      <w:hyperlink w:anchor="_ENREF_19" w:tooltip="Centeno, 2006 #29" w:history="1">
        <w:r w:rsidR="004E7A85" w:rsidRPr="00FE55E7">
          <w:rPr>
            <w:noProof/>
          </w:rPr>
          <w:t>Centeno 2006</w:t>
        </w:r>
      </w:hyperlink>
      <w:bookmarkEnd w:id="295"/>
      <w:bookmarkEnd w:id="296"/>
      <w:r w:rsidRPr="00FE55E7">
        <w:rPr>
          <w:noProof/>
        </w:rPr>
        <w:t>)</w:t>
      </w:r>
      <w:r w:rsidRPr="00FE55E7">
        <w:fldChar w:fldCharType="end"/>
      </w:r>
      <w:r w:rsidRPr="00FE55E7">
        <w:t>.</w:t>
      </w:r>
    </w:p>
    <w:p w14:paraId="1A86E075" w14:textId="77777777" w:rsidR="005602D3" w:rsidRPr="00FE55E7" w:rsidRDefault="005602D3" w:rsidP="00A87A57">
      <w:pPr>
        <w:pStyle w:val="Heading2"/>
        <w:numPr>
          <w:ilvl w:val="0"/>
          <w:numId w:val="8"/>
        </w:numPr>
      </w:pPr>
      <w:bookmarkStart w:id="297" w:name="_Toc460406579"/>
      <w:r w:rsidRPr="00FE55E7">
        <w:lastRenderedPageBreak/>
        <w:t>Comparator</w:t>
      </w:r>
      <w:bookmarkEnd w:id="265"/>
      <w:bookmarkEnd w:id="266"/>
      <w:r w:rsidR="00106705" w:rsidRPr="00FE55E7">
        <w:t xml:space="preserve"> D</w:t>
      </w:r>
      <w:r w:rsidRPr="00FE55E7">
        <w:t>etails</w:t>
      </w:r>
      <w:bookmarkEnd w:id="297"/>
    </w:p>
    <w:p w14:paraId="435DA366" w14:textId="77777777" w:rsidR="005602D3" w:rsidRPr="00FE55E7" w:rsidRDefault="007E7E95" w:rsidP="00DF343F">
      <w:pPr>
        <w:jc w:val="both"/>
      </w:pPr>
      <w:r w:rsidRPr="00FE55E7">
        <w:t>For the treatment of liver lesions</w:t>
      </w:r>
      <w:r w:rsidR="00C1118D">
        <w:t>,</w:t>
      </w:r>
      <w:r w:rsidRPr="00FE55E7">
        <w:t xml:space="preserve"> the gold standard is considered to be surgical resection </w:t>
      </w:r>
      <w:r w:rsidRPr="00FE55E7">
        <w:fldChar w:fldCharType="begin"/>
      </w:r>
      <w:r w:rsidR="007D1D85" w:rsidRPr="00FE55E7">
        <w:instrText xml:space="preserve"> ADDIN EN.CITE &lt;EndNote&gt;&lt;Cite&gt;&lt;Author&gt;Bhardwaj&lt;/Author&gt;&lt;Year&gt;2010&lt;/Year&gt;&lt;RecNum&gt;9&lt;/RecNum&gt;&lt;IDText&gt;254-65&lt;/IDText&gt;&lt;DisplayText&gt;(Bhardwaj et al. 2010)&lt;/DisplayText&gt;&lt;record&gt;&lt;rec-number&gt;9&lt;/rec-number&gt;&lt;foreign-keys&gt;&lt;key app="EN" db-id="5f995etdszsaebets5upxead5zefwv52dtx5" timestamp="1467697555"&gt;9&lt;/key&gt;&lt;/foreign-keys&gt;&lt;ref-type name="Journal Article"&gt;17&lt;/ref-type&gt;&lt;contributors&gt;&lt;authors&gt;&lt;author&gt;Bhardwaj, N.&lt;/author&gt;&lt;author&gt;Strickland, A. D.&lt;/author&gt;&lt;author&gt;Ahmad, F.&lt;/author&gt;&lt;author&gt;Dennison, A. R.&lt;/author&gt;&lt;author&gt;Lloyd, D. M.&lt;/author&gt;&lt;/authors&gt;&lt;/contributors&gt;&lt;titles&gt;&lt;title&gt;Liver ablation techniques: a review&lt;/title&gt;&lt;secondary-title&gt;Surg Endosc&lt;/secondary-title&gt;&lt;/titles&gt;&lt;periodical&gt;&lt;full-title&gt;Surg Endosc&lt;/full-title&gt;&lt;/periodical&gt;&lt;pages&gt;254-65&lt;/pages&gt;&lt;volume&gt;24&lt;/volume&gt;&lt;number&gt;2&lt;/number&gt;&lt;dates&gt;&lt;year&gt;2010&lt;/year&gt;&lt;pub-dates&gt;&lt;date&gt;2010-01-01&lt;/date&gt;&lt;/pub-dates&gt;&lt;/dates&gt;&lt;isbn&gt;0930-2794&lt;/isbn&gt;&lt;urls&gt;&lt;related-urls&gt;&lt;url&gt;http://download.springer.com/static/pdf/950/art%253A10.1007%252Fs00464-009-0590-4.pdf?originUrl=http%3A%2F%2Flink.springer.com%2Farticle%2F10.1007%2Fs00464-009-0590-4&amp;amp;token2=exp=1467605598~acl=%2Fstatic%2Fpdf%2F950%2Fart%25253A10.1007%25252Fs00464-009-0590-4.pdf%3ForiginUrl%3Dhttp%253A%252F%252Flink.springer.com%252Farticle%252F10.1007%252Fs00464-009-0590-4*~hmac=e7fe7f0f8f261931cf84d4fe763117cad1279bda50353653bcc764ebaab9c119&lt;/url&gt;&lt;/related-urls&gt;&lt;/urls&gt;&lt;language&gt;eng&lt;/language&gt;&lt;/record&gt;&lt;/Cite&gt;&lt;/EndNote&gt;</w:instrText>
      </w:r>
      <w:r w:rsidRPr="00FE55E7">
        <w:fldChar w:fldCharType="separate"/>
      </w:r>
      <w:bookmarkStart w:id="298" w:name="OLE_LINK555"/>
      <w:bookmarkStart w:id="299" w:name="OLE_LINK554"/>
      <w:r w:rsidRPr="00FE55E7">
        <w:rPr>
          <w:noProof/>
        </w:rPr>
        <w:t>(</w:t>
      </w:r>
      <w:hyperlink w:anchor="_ENREF_16" w:tooltip="Bhardwaj, 2010 #9" w:history="1">
        <w:r w:rsidR="004E7A85" w:rsidRPr="00FE55E7">
          <w:rPr>
            <w:noProof/>
          </w:rPr>
          <w:t xml:space="preserve">Bhardwaj </w:t>
        </w:r>
        <w:r w:rsidR="00303769" w:rsidRPr="00FE55E7">
          <w:rPr>
            <w:noProof/>
          </w:rPr>
          <w:t>et al</w:t>
        </w:r>
        <w:r w:rsidR="004E7A85" w:rsidRPr="00FE55E7">
          <w:rPr>
            <w:noProof/>
          </w:rPr>
          <w:t xml:space="preserve"> 2010</w:t>
        </w:r>
      </w:hyperlink>
      <w:bookmarkEnd w:id="298"/>
      <w:bookmarkEnd w:id="299"/>
      <w:r w:rsidRPr="00FE55E7">
        <w:rPr>
          <w:noProof/>
        </w:rPr>
        <w:t>)</w:t>
      </w:r>
      <w:r w:rsidRPr="00FE55E7">
        <w:fldChar w:fldCharType="end"/>
      </w:r>
      <w:r w:rsidRPr="00FE55E7">
        <w:t xml:space="preserve">. For </w:t>
      </w:r>
      <w:r w:rsidR="008A6ECC" w:rsidRPr="00FE55E7">
        <w:t xml:space="preserve">patients </w:t>
      </w:r>
      <w:r w:rsidRPr="00FE55E7">
        <w:t>who have</w:t>
      </w:r>
      <w:r w:rsidR="00D141E8" w:rsidRPr="00FE55E7">
        <w:t xml:space="preserve"> </w:t>
      </w:r>
      <w:proofErr w:type="spellStart"/>
      <w:r w:rsidR="00D141E8" w:rsidRPr="00FE55E7">
        <w:t>unresectable</w:t>
      </w:r>
      <w:proofErr w:type="spellEnd"/>
      <w:r w:rsidR="00D141E8" w:rsidRPr="00FE55E7">
        <w:t xml:space="preserve"> primary tumours (P</w:t>
      </w:r>
      <w:r w:rsidRPr="00FE55E7">
        <w:t>opulation 1)</w:t>
      </w:r>
      <w:r w:rsidR="00C1118D">
        <w:t>,</w:t>
      </w:r>
      <w:r w:rsidRPr="00FE55E7">
        <w:t xml:space="preserve"> there is currently available the </w:t>
      </w:r>
      <w:r w:rsidR="008A6ECC" w:rsidRPr="00FE55E7">
        <w:t>Medicare-</w:t>
      </w:r>
      <w:r w:rsidRPr="00FE55E7">
        <w:t xml:space="preserve">subsidised treatment of </w:t>
      </w:r>
      <w:r w:rsidRPr="00BB72D0">
        <w:t>RFA</w:t>
      </w:r>
      <w:r w:rsidRPr="00FE55E7">
        <w:t xml:space="preserve"> (percutaneous or surgical), </w:t>
      </w:r>
      <w:r w:rsidR="00C1118D">
        <w:t>which</w:t>
      </w:r>
      <w:r w:rsidRPr="00FE55E7">
        <w:t xml:space="preserve"> </w:t>
      </w:r>
      <w:r w:rsidR="008A6ECC" w:rsidRPr="00FE55E7">
        <w:t>is</w:t>
      </w:r>
      <w:r w:rsidRPr="00FE55E7">
        <w:t xml:space="preserve"> the main comparator for this </w:t>
      </w:r>
      <w:r w:rsidR="008A6ECC" w:rsidRPr="00FE55E7">
        <w:t>assessment</w:t>
      </w:r>
      <w:r w:rsidR="00D141E8" w:rsidRPr="00FE55E7">
        <w:t>. For</w:t>
      </w:r>
      <w:r w:rsidR="001F24F9" w:rsidRPr="00FE55E7">
        <w:t xml:space="preserve"> </w:t>
      </w:r>
      <w:r w:rsidRPr="00FE55E7">
        <w:t xml:space="preserve">patients with </w:t>
      </w:r>
      <w:proofErr w:type="spellStart"/>
      <w:r w:rsidRPr="00FE55E7">
        <w:t>unresectable</w:t>
      </w:r>
      <w:proofErr w:type="spellEnd"/>
      <w:r w:rsidRPr="00FE55E7">
        <w:t xml:space="preserve"> </w:t>
      </w:r>
      <w:r w:rsidR="00C1118D" w:rsidRPr="00FE55E7">
        <w:t xml:space="preserve">secondary </w:t>
      </w:r>
      <w:r w:rsidRPr="00FE55E7">
        <w:t>tumours</w:t>
      </w:r>
      <w:r w:rsidR="00C1118D">
        <w:t xml:space="preserve"> (</w:t>
      </w:r>
      <w:r w:rsidR="00C1118D" w:rsidRPr="00FE55E7">
        <w:t>Population 2</w:t>
      </w:r>
      <w:r w:rsidR="00C1118D">
        <w:t>)</w:t>
      </w:r>
      <w:r w:rsidRPr="00FE55E7">
        <w:t xml:space="preserve">, there is no </w:t>
      </w:r>
      <w:r w:rsidR="008A6ECC" w:rsidRPr="00FE55E7">
        <w:t>Medicare-</w:t>
      </w:r>
      <w:r w:rsidRPr="00FE55E7">
        <w:t>subsidised treatment</w:t>
      </w:r>
      <w:r w:rsidR="00D45CDC" w:rsidRPr="00FE55E7">
        <w:t>;</w:t>
      </w:r>
      <w:r w:rsidRPr="00FE55E7">
        <w:t xml:space="preserve"> however</w:t>
      </w:r>
      <w:r w:rsidR="00D45CDC" w:rsidRPr="00FE55E7">
        <w:t>,</w:t>
      </w:r>
      <w:r w:rsidRPr="00FE55E7">
        <w:t xml:space="preserve"> </w:t>
      </w:r>
      <w:r w:rsidRPr="00BB72D0">
        <w:t>RFA</w:t>
      </w:r>
      <w:r w:rsidRPr="00FE55E7">
        <w:t xml:space="preserve"> (percutaneous or surgical) is the current treatment. </w:t>
      </w:r>
      <w:r w:rsidRPr="00BB72D0">
        <w:t>RFA</w:t>
      </w:r>
      <w:r w:rsidRPr="00FE55E7">
        <w:t xml:space="preserve"> is offered </w:t>
      </w:r>
      <w:r w:rsidR="00C1118D" w:rsidRPr="00FE55E7">
        <w:t>to Population 2</w:t>
      </w:r>
      <w:r w:rsidR="00C1118D">
        <w:t xml:space="preserve"> </w:t>
      </w:r>
      <w:r w:rsidRPr="00FE55E7">
        <w:t>w</w:t>
      </w:r>
      <w:r w:rsidR="00D141E8" w:rsidRPr="00FE55E7">
        <w:t>ith or without chemotherapy</w:t>
      </w:r>
      <w:r w:rsidRPr="00FE55E7">
        <w:t xml:space="preserve">, and chemotherapy </w:t>
      </w:r>
      <w:r w:rsidR="008A6ECC" w:rsidRPr="00FE55E7">
        <w:t>i</w:t>
      </w:r>
      <w:r w:rsidR="0094009C" w:rsidRPr="00FE55E7">
        <w:t>s</w:t>
      </w:r>
      <w:r w:rsidRPr="00FE55E7">
        <w:t xml:space="preserve"> a second </w:t>
      </w:r>
      <w:r w:rsidR="00D141E8" w:rsidRPr="00FE55E7">
        <w:t>comparator for this group. For P</w:t>
      </w:r>
      <w:r w:rsidRPr="00FE55E7">
        <w:t xml:space="preserve">opulation 3, </w:t>
      </w:r>
      <w:r w:rsidRPr="00BB72D0">
        <w:t>MTA</w:t>
      </w:r>
      <w:r w:rsidRPr="00FE55E7">
        <w:t xml:space="preserve"> is considered a palliative rather than curative treatment, and </w:t>
      </w:r>
      <w:r w:rsidRPr="00BB72D0">
        <w:t>RFA</w:t>
      </w:r>
      <w:r w:rsidRPr="00FE55E7">
        <w:t xml:space="preserve"> (percutaneous or surgical) is currently one treatment offered. Additional comparators for this population are chemotherapy, </w:t>
      </w:r>
      <w:proofErr w:type="spellStart"/>
      <w:r w:rsidRPr="00FE55E7">
        <w:t>chemoembol</w:t>
      </w:r>
      <w:r w:rsidR="00D06CF6" w:rsidRPr="00FE55E7">
        <w:t>isa</w:t>
      </w:r>
      <w:r w:rsidRPr="00FE55E7">
        <w:t>tion</w:t>
      </w:r>
      <w:proofErr w:type="spellEnd"/>
      <w:r w:rsidRPr="00FE55E7">
        <w:t xml:space="preserve">, </w:t>
      </w:r>
      <w:proofErr w:type="spellStart"/>
      <w:r w:rsidRPr="00FE55E7">
        <w:t>radioembolisation</w:t>
      </w:r>
      <w:proofErr w:type="spellEnd"/>
      <w:r w:rsidRPr="00FE55E7">
        <w:t xml:space="preserve">, radiolabelled </w:t>
      </w:r>
      <w:proofErr w:type="spellStart"/>
      <w:r w:rsidRPr="00FE55E7">
        <w:t>somatostatin</w:t>
      </w:r>
      <w:proofErr w:type="spellEnd"/>
      <w:r w:rsidRPr="00FE55E7">
        <w:t xml:space="preserve"> analogue therapy and resection, although there are no Medicare</w:t>
      </w:r>
      <w:r w:rsidR="00C1118D">
        <w:t>-</w:t>
      </w:r>
      <w:r w:rsidRPr="00FE55E7">
        <w:t>funded treatments at this time.</w:t>
      </w:r>
      <w:r w:rsidR="00EC427E" w:rsidRPr="00FE55E7">
        <w:t xml:space="preserve"> </w:t>
      </w:r>
      <w:r w:rsidR="0083477B" w:rsidRPr="00FE55E7">
        <w:t xml:space="preserve">The </w:t>
      </w:r>
      <w:r w:rsidR="0083477B" w:rsidRPr="001D635B">
        <w:t>MBS</w:t>
      </w:r>
      <w:r w:rsidR="0083477B" w:rsidRPr="00FE55E7">
        <w:t xml:space="preserve"> item descriptors for the relevant comparator </w:t>
      </w:r>
      <w:r w:rsidR="00CD0FE5" w:rsidRPr="00FE55E7">
        <w:t>are</w:t>
      </w:r>
      <w:r w:rsidR="0083477B" w:rsidRPr="00FE55E7">
        <w:t xml:space="preserve"> summarised </w:t>
      </w:r>
      <w:r w:rsidR="00CD0FE5" w:rsidRPr="00FE55E7">
        <w:t xml:space="preserve">in </w:t>
      </w:r>
      <w:r w:rsidR="00CD0FE5" w:rsidRPr="00FE55E7">
        <w:fldChar w:fldCharType="begin"/>
      </w:r>
      <w:r w:rsidR="00CD0FE5" w:rsidRPr="00FE55E7">
        <w:instrText xml:space="preserve"> REF _Ref350151252 \h  \* MERGEFORMAT </w:instrText>
      </w:r>
      <w:r w:rsidR="00CD0FE5" w:rsidRPr="00FE55E7">
        <w:fldChar w:fldCharType="separate"/>
      </w:r>
      <w:r w:rsidR="00E65A28" w:rsidRPr="00FE55E7">
        <w:t xml:space="preserve">Table </w:t>
      </w:r>
      <w:r w:rsidR="00E65A28">
        <w:rPr>
          <w:noProof/>
        </w:rPr>
        <w:t>11</w:t>
      </w:r>
      <w:r w:rsidR="00CD0FE5" w:rsidRPr="00FE55E7">
        <w:fldChar w:fldCharType="end"/>
      </w:r>
      <w:r w:rsidR="00315731" w:rsidRPr="00FE55E7">
        <w:t>.</w:t>
      </w:r>
    </w:p>
    <w:p w14:paraId="7A52510D" w14:textId="77777777" w:rsidR="007D2548" w:rsidRPr="00FE55E7" w:rsidRDefault="007D2548" w:rsidP="00BB381C">
      <w:pPr>
        <w:pStyle w:val="Caption"/>
        <w:tabs>
          <w:tab w:val="left" w:pos="1134"/>
        </w:tabs>
        <w:ind w:left="1134" w:hanging="1134"/>
        <w:jc w:val="both"/>
      </w:pPr>
      <w:bookmarkStart w:id="300" w:name="_Ref350151252"/>
      <w:bookmarkStart w:id="301" w:name="_Ref350151231"/>
      <w:bookmarkStart w:id="302" w:name="_Toc350258536"/>
      <w:bookmarkStart w:id="303" w:name="_Toc381969860"/>
      <w:bookmarkStart w:id="304" w:name="OLE_LINK207"/>
      <w:bookmarkStart w:id="305" w:name="_Toc460406482"/>
      <w:r w:rsidRPr="00FE55E7">
        <w:t xml:space="preserve">Table </w:t>
      </w:r>
      <w:r w:rsidR="00AB50C4">
        <w:fldChar w:fldCharType="begin"/>
      </w:r>
      <w:r w:rsidR="00AB50C4">
        <w:instrText xml:space="preserve"> SEQ Table \* ARABIC </w:instrText>
      </w:r>
      <w:r w:rsidR="00AB50C4">
        <w:fldChar w:fldCharType="separate"/>
      </w:r>
      <w:r w:rsidR="00E65A28">
        <w:rPr>
          <w:noProof/>
        </w:rPr>
        <w:t>11</w:t>
      </w:r>
      <w:r w:rsidR="00AB50C4">
        <w:rPr>
          <w:noProof/>
        </w:rPr>
        <w:fldChar w:fldCharType="end"/>
      </w:r>
      <w:bookmarkEnd w:id="300"/>
      <w:r w:rsidRPr="00FE55E7">
        <w:rPr>
          <w:noProof/>
        </w:rPr>
        <w:tab/>
      </w:r>
      <w:r w:rsidRPr="001D635B">
        <w:t>MBS</w:t>
      </w:r>
      <w:r w:rsidRPr="00FE55E7">
        <w:t xml:space="preserve"> item</w:t>
      </w:r>
      <w:r w:rsidR="00315731" w:rsidRPr="00FE55E7">
        <w:t>s</w:t>
      </w:r>
      <w:r w:rsidRPr="00FE55E7">
        <w:t xml:space="preserve"> for </w:t>
      </w:r>
      <w:bookmarkEnd w:id="301"/>
      <w:bookmarkEnd w:id="302"/>
      <w:bookmarkEnd w:id="303"/>
      <w:r w:rsidR="007E7E95" w:rsidRPr="00FE55E7">
        <w:t>radiofrequency ablation</w:t>
      </w:r>
      <w:bookmarkEnd w:id="304"/>
      <w:bookmarkEnd w:id="305"/>
    </w:p>
    <w:tbl>
      <w:tblPr>
        <w:tblW w:w="5000" w:type="pct"/>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Description w:val="This table provides the description of the Medicare Benefits Schedule items for the comparator, radiofrequency ablation."/>
      </w:tblPr>
      <w:tblGrid>
        <w:gridCol w:w="9085"/>
      </w:tblGrid>
      <w:tr w:rsidR="007E7E95" w:rsidRPr="00FE55E7" w:rsidDel="00A134DA" w14:paraId="63416393" w14:textId="77777777" w:rsidTr="000F0490">
        <w:tc>
          <w:tcPr>
            <w:tcW w:w="9085" w:type="dxa"/>
            <w:shd w:val="clear" w:color="auto" w:fill="F2F2F2" w:themeFill="background1" w:themeFillShade="F2"/>
          </w:tcPr>
          <w:p w14:paraId="42FC4720" w14:textId="77777777" w:rsidR="007E7E95" w:rsidRPr="007B4FEB" w:rsidDel="00A134DA" w:rsidRDefault="007E7E95" w:rsidP="00D14587">
            <w:pPr>
              <w:pStyle w:val="Tabletext1"/>
              <w:rPr>
                <w:b/>
              </w:rPr>
            </w:pPr>
            <w:r w:rsidRPr="007B4FEB" w:rsidDel="00A134DA">
              <w:rPr>
                <w:b/>
              </w:rPr>
              <w:t xml:space="preserve">Category </w:t>
            </w:r>
            <w:r w:rsidRPr="007B4FEB">
              <w:rPr>
                <w:b/>
              </w:rPr>
              <w:t>3</w:t>
            </w:r>
            <w:r w:rsidR="001F24F9" w:rsidRPr="007B4FEB">
              <w:rPr>
                <w:b/>
              </w:rPr>
              <w:t>—</w:t>
            </w:r>
            <w:r w:rsidRPr="007B4FEB">
              <w:rPr>
                <w:b/>
              </w:rPr>
              <w:t>THERAPEUTIC PROCEDURES</w:t>
            </w:r>
          </w:p>
        </w:tc>
      </w:tr>
      <w:tr w:rsidR="007E7E95" w:rsidRPr="00FE55E7" w:rsidDel="00A134DA" w14:paraId="52B58357" w14:textId="77777777" w:rsidTr="000F0490">
        <w:trPr>
          <w:trHeight w:val="615"/>
        </w:trPr>
        <w:tc>
          <w:tcPr>
            <w:tcW w:w="9085" w:type="dxa"/>
          </w:tcPr>
          <w:p w14:paraId="5E95ED25" w14:textId="77777777" w:rsidR="007E7E95" w:rsidRPr="007B4FEB" w:rsidRDefault="007E7E95" w:rsidP="007E7E95">
            <w:pPr>
              <w:pStyle w:val="Tabletext1"/>
              <w:spacing w:after="120"/>
            </w:pPr>
            <w:r w:rsidRPr="007B4FEB">
              <w:t>MBS 50950</w:t>
            </w:r>
          </w:p>
          <w:p w14:paraId="38B7901D" w14:textId="6002CD86" w:rsidR="00110FD3" w:rsidRPr="007B4FEB" w:rsidRDefault="007E7E95" w:rsidP="007E7E95">
            <w:pPr>
              <w:pStyle w:val="Default"/>
              <w:spacing w:after="120"/>
              <w:rPr>
                <w:sz w:val="20"/>
                <w:szCs w:val="20"/>
              </w:rPr>
            </w:pPr>
            <w:r w:rsidRPr="007B4FEB">
              <w:rPr>
                <w:sz w:val="20"/>
                <w:szCs w:val="20"/>
              </w:rPr>
              <w:t>NON</w:t>
            </w:r>
            <w:r w:rsidR="001A27F8" w:rsidRPr="007B4FEB">
              <w:rPr>
                <w:sz w:val="20"/>
                <w:szCs w:val="20"/>
              </w:rPr>
              <w:t>-</w:t>
            </w:r>
            <w:r w:rsidRPr="007B4FEB">
              <w:rPr>
                <w:sz w:val="20"/>
                <w:szCs w:val="20"/>
              </w:rPr>
              <w:t>RESECTABLE HEPATOCELLULAR CARCINOMA, destruction of, by percutaneous</w:t>
            </w:r>
            <w:r w:rsidR="00687BC6">
              <w:rPr>
                <w:sz w:val="20"/>
                <w:szCs w:val="20"/>
              </w:rPr>
              <w:t xml:space="preserve"> radiofrequency ablation</w:t>
            </w:r>
            <w:r w:rsidRPr="007B4FEB">
              <w:rPr>
                <w:sz w:val="20"/>
                <w:szCs w:val="20"/>
              </w:rPr>
              <w:t>, including any associated imaging services, not being a service associated with a service to which item 30419 or 50952 applies</w:t>
            </w:r>
          </w:p>
          <w:p w14:paraId="7520830C" w14:textId="77777777" w:rsidR="00110FD3" w:rsidRPr="007B4FEB" w:rsidRDefault="007E7E95" w:rsidP="007E7E95">
            <w:pPr>
              <w:pStyle w:val="Default"/>
              <w:spacing w:after="120"/>
              <w:rPr>
                <w:sz w:val="20"/>
                <w:szCs w:val="20"/>
              </w:rPr>
            </w:pPr>
            <w:r w:rsidRPr="007B4FEB">
              <w:rPr>
                <w:sz w:val="20"/>
                <w:szCs w:val="20"/>
              </w:rPr>
              <w:t>Fee: $817.10</w:t>
            </w:r>
          </w:p>
          <w:p w14:paraId="7B504D61" w14:textId="77777777" w:rsidR="007E7E95" w:rsidRPr="007B4FEB" w:rsidDel="00A134DA" w:rsidRDefault="007E7E95" w:rsidP="007E7E95">
            <w:pPr>
              <w:pStyle w:val="Tabletext1"/>
              <w:spacing w:after="120"/>
            </w:pPr>
            <w:r w:rsidRPr="007B4FEB">
              <w:t>[Relevant explanatory notes]</w:t>
            </w:r>
          </w:p>
        </w:tc>
      </w:tr>
      <w:tr w:rsidR="007E7E95" w:rsidRPr="00FE55E7" w:rsidDel="00A134DA" w14:paraId="16957ADB" w14:textId="77777777" w:rsidTr="000F0490">
        <w:tc>
          <w:tcPr>
            <w:tcW w:w="9085" w:type="dxa"/>
          </w:tcPr>
          <w:p w14:paraId="187C7940" w14:textId="77777777" w:rsidR="00110FD3" w:rsidRPr="007B4FEB" w:rsidRDefault="007E7E95" w:rsidP="007E7E95">
            <w:pPr>
              <w:pStyle w:val="Default"/>
              <w:spacing w:after="120"/>
              <w:rPr>
                <w:sz w:val="20"/>
                <w:szCs w:val="20"/>
              </w:rPr>
            </w:pPr>
            <w:r w:rsidRPr="007B4FEB">
              <w:rPr>
                <w:sz w:val="20"/>
                <w:szCs w:val="20"/>
              </w:rPr>
              <w:t>MBS 50952</w:t>
            </w:r>
          </w:p>
          <w:p w14:paraId="7A443B27" w14:textId="2052C8C2" w:rsidR="00110FD3" w:rsidRPr="007B4FEB" w:rsidRDefault="007E7E95" w:rsidP="007E7E95">
            <w:pPr>
              <w:pStyle w:val="Default"/>
              <w:spacing w:after="120"/>
              <w:rPr>
                <w:sz w:val="20"/>
                <w:szCs w:val="20"/>
              </w:rPr>
            </w:pPr>
            <w:r w:rsidRPr="007B4FEB">
              <w:rPr>
                <w:sz w:val="20"/>
                <w:szCs w:val="20"/>
              </w:rPr>
              <w:t xml:space="preserve">NON RESECTABLE HEPATOCELLULAR CARCINOMA, destruction of, by open or laparoscopic </w:t>
            </w:r>
            <w:r w:rsidR="00687BC6">
              <w:rPr>
                <w:sz w:val="20"/>
                <w:szCs w:val="20"/>
              </w:rPr>
              <w:t>radiofrequency ablation (RFA)</w:t>
            </w:r>
            <w:r w:rsidRPr="007B4FEB">
              <w:rPr>
                <w:sz w:val="20"/>
                <w:szCs w:val="20"/>
              </w:rPr>
              <w:t xml:space="preserve">, where a </w:t>
            </w:r>
            <w:r w:rsidR="00C12D0A" w:rsidRPr="007B4FEB">
              <w:rPr>
                <w:sz w:val="20"/>
                <w:szCs w:val="20"/>
              </w:rPr>
              <w:t>multi</w:t>
            </w:r>
            <w:r w:rsidRPr="007B4FEB">
              <w:rPr>
                <w:sz w:val="20"/>
                <w:szCs w:val="20"/>
              </w:rPr>
              <w:t xml:space="preserve">disciplinary team has assessed that percutaneous </w:t>
            </w:r>
            <w:r w:rsidR="009D1DF8">
              <w:rPr>
                <w:sz w:val="20"/>
                <w:szCs w:val="20"/>
              </w:rPr>
              <w:t>RFA</w:t>
            </w:r>
            <w:r w:rsidRPr="007B4FEB">
              <w:rPr>
                <w:sz w:val="20"/>
                <w:szCs w:val="20"/>
              </w:rPr>
              <w:t xml:space="preserve"> cannot be performed or is not practical because of one or more of the following clinical circumstances:</w:t>
            </w:r>
          </w:p>
          <w:p w14:paraId="269E3C22" w14:textId="77777777" w:rsidR="00110FD3" w:rsidRPr="007B4FEB" w:rsidRDefault="001B1DD8" w:rsidP="007E7E95">
            <w:pPr>
              <w:pStyle w:val="Default"/>
              <w:spacing w:after="120"/>
              <w:rPr>
                <w:sz w:val="20"/>
                <w:szCs w:val="20"/>
              </w:rPr>
            </w:pPr>
            <w:r w:rsidRPr="007B4FEB">
              <w:rPr>
                <w:sz w:val="20"/>
                <w:szCs w:val="20"/>
              </w:rPr>
              <w:t>—</w:t>
            </w:r>
            <w:r w:rsidR="007E7E95" w:rsidRPr="007B4FEB">
              <w:rPr>
                <w:sz w:val="20"/>
                <w:szCs w:val="20"/>
              </w:rPr>
              <w:t>percutaneous access cannot be achieved;</w:t>
            </w:r>
          </w:p>
          <w:p w14:paraId="1F75ACA9" w14:textId="77777777" w:rsidR="00110FD3" w:rsidRPr="007B4FEB" w:rsidRDefault="001B1DD8" w:rsidP="007E7E95">
            <w:pPr>
              <w:pStyle w:val="Default"/>
              <w:spacing w:after="120"/>
              <w:rPr>
                <w:sz w:val="20"/>
                <w:szCs w:val="20"/>
              </w:rPr>
            </w:pPr>
            <w:r w:rsidRPr="007B4FEB">
              <w:rPr>
                <w:sz w:val="20"/>
                <w:szCs w:val="20"/>
              </w:rPr>
              <w:t>—</w:t>
            </w:r>
            <w:r w:rsidR="007E7E95" w:rsidRPr="007B4FEB">
              <w:rPr>
                <w:sz w:val="20"/>
                <w:szCs w:val="20"/>
              </w:rPr>
              <w:t>vital organs/tissues are at risk of damage from the percutaneous RFA procedure; or</w:t>
            </w:r>
          </w:p>
          <w:p w14:paraId="006D8DBD" w14:textId="77777777" w:rsidR="00110FD3" w:rsidRPr="007B4FEB" w:rsidRDefault="001B1DD8" w:rsidP="007E7E95">
            <w:pPr>
              <w:pStyle w:val="Default"/>
              <w:spacing w:after="120"/>
              <w:rPr>
                <w:sz w:val="20"/>
                <w:szCs w:val="20"/>
              </w:rPr>
            </w:pPr>
            <w:r w:rsidRPr="007B4FEB">
              <w:rPr>
                <w:sz w:val="20"/>
                <w:szCs w:val="20"/>
              </w:rPr>
              <w:t>—</w:t>
            </w:r>
            <w:r w:rsidR="007E7E95" w:rsidRPr="007B4FEB">
              <w:rPr>
                <w:sz w:val="20"/>
                <w:szCs w:val="20"/>
              </w:rPr>
              <w:t>resection of one part of the liver is possible</w:t>
            </w:r>
            <w:r w:rsidR="00D45CDC" w:rsidRPr="007B4FEB">
              <w:rPr>
                <w:sz w:val="20"/>
                <w:szCs w:val="20"/>
              </w:rPr>
              <w:t>,</w:t>
            </w:r>
            <w:r w:rsidR="007E7E95" w:rsidRPr="007B4FEB">
              <w:rPr>
                <w:sz w:val="20"/>
                <w:szCs w:val="20"/>
              </w:rPr>
              <w:t xml:space="preserve"> however</w:t>
            </w:r>
            <w:r w:rsidR="00D45CDC" w:rsidRPr="007B4FEB">
              <w:rPr>
                <w:sz w:val="20"/>
                <w:szCs w:val="20"/>
              </w:rPr>
              <w:t>,</w:t>
            </w:r>
            <w:r w:rsidR="007E7E95" w:rsidRPr="007B4FEB">
              <w:rPr>
                <w:sz w:val="20"/>
                <w:szCs w:val="20"/>
              </w:rPr>
              <w:t xml:space="preserve"> there is at least one primary liver tumour in a non-</w:t>
            </w:r>
            <w:proofErr w:type="spellStart"/>
            <w:r w:rsidR="007E7E95" w:rsidRPr="007B4FEB">
              <w:rPr>
                <w:sz w:val="20"/>
                <w:szCs w:val="20"/>
              </w:rPr>
              <w:t>resectable</w:t>
            </w:r>
            <w:proofErr w:type="spellEnd"/>
            <w:r w:rsidR="007E7E95" w:rsidRPr="007B4FEB">
              <w:rPr>
                <w:sz w:val="20"/>
                <w:szCs w:val="20"/>
              </w:rPr>
              <w:t xml:space="preserve"> region of the liver which is suitable for </w:t>
            </w:r>
            <w:r w:rsidR="009D1DF8">
              <w:rPr>
                <w:sz w:val="20"/>
                <w:szCs w:val="20"/>
              </w:rPr>
              <w:t>RFA</w:t>
            </w:r>
            <w:r w:rsidR="007E7E95" w:rsidRPr="007B4FEB">
              <w:rPr>
                <w:sz w:val="20"/>
                <w:szCs w:val="20"/>
              </w:rPr>
              <w:t>, including any associated imaging services, not being a service associated with a service to which item 30419 or 50950 applies</w:t>
            </w:r>
          </w:p>
          <w:p w14:paraId="05E343EF" w14:textId="77777777" w:rsidR="00110FD3" w:rsidRPr="007B4FEB" w:rsidRDefault="007E7E95" w:rsidP="007E7E95">
            <w:pPr>
              <w:pStyle w:val="Default"/>
              <w:spacing w:after="120"/>
              <w:rPr>
                <w:sz w:val="20"/>
                <w:szCs w:val="20"/>
              </w:rPr>
            </w:pPr>
            <w:r w:rsidRPr="007B4FEB">
              <w:rPr>
                <w:sz w:val="20"/>
                <w:szCs w:val="20"/>
              </w:rPr>
              <w:t>Fee: $817.10</w:t>
            </w:r>
          </w:p>
          <w:p w14:paraId="7AB1EB1C" w14:textId="77777777" w:rsidR="007E7E95" w:rsidRPr="007B4FEB" w:rsidDel="00A134DA" w:rsidRDefault="007E7E95" w:rsidP="00D14587">
            <w:pPr>
              <w:pStyle w:val="Tabletext1"/>
            </w:pPr>
            <w:r w:rsidRPr="007B4FEB">
              <w:t>[Relevant explanatory notes if required]</w:t>
            </w:r>
          </w:p>
        </w:tc>
      </w:tr>
    </w:tbl>
    <w:p w14:paraId="7F96EA83" w14:textId="77777777" w:rsidR="00110FD3" w:rsidRPr="00FE55E7" w:rsidRDefault="00EC427E" w:rsidP="007B4160">
      <w:pPr>
        <w:pStyle w:val="Tablenotes0"/>
        <w:spacing w:before="120"/>
      </w:pPr>
      <w:r w:rsidRPr="001D635B">
        <w:t>MBS</w:t>
      </w:r>
      <w:r w:rsidR="00454FF4" w:rsidRPr="00FE55E7">
        <w:t xml:space="preserve"> = </w:t>
      </w:r>
      <w:r w:rsidRPr="00FE55E7">
        <w:t xml:space="preserve">Medicare </w:t>
      </w:r>
      <w:r w:rsidR="005F13B1" w:rsidRPr="00FE55E7">
        <w:t>Benefits Schedule</w:t>
      </w:r>
      <w:r w:rsidR="009D1DF8">
        <w:t xml:space="preserve">; RFA = </w:t>
      </w:r>
      <w:r w:rsidR="009D1DF8" w:rsidRPr="009D1DF8">
        <w:t>radiofrequency ablation</w:t>
      </w:r>
    </w:p>
    <w:p w14:paraId="5BAFA451" w14:textId="77777777" w:rsidR="00110FD3" w:rsidRPr="00FE55E7" w:rsidRDefault="005602D3" w:rsidP="00A87A57">
      <w:pPr>
        <w:pStyle w:val="Heading2"/>
        <w:numPr>
          <w:ilvl w:val="0"/>
          <w:numId w:val="8"/>
        </w:numPr>
      </w:pPr>
      <w:bookmarkStart w:id="306" w:name="_Toc381796446"/>
      <w:bookmarkStart w:id="307" w:name="_Toc460406580"/>
      <w:r w:rsidRPr="00FE55E7">
        <w:t xml:space="preserve">Clinical </w:t>
      </w:r>
      <w:bookmarkEnd w:id="306"/>
      <w:r w:rsidR="00B80918" w:rsidRPr="00FE55E7">
        <w:t xml:space="preserve">Management </w:t>
      </w:r>
      <w:r w:rsidR="00715135" w:rsidRPr="00FE55E7">
        <w:t>Algorithm(s)</w:t>
      </w:r>
      <w:bookmarkEnd w:id="307"/>
    </w:p>
    <w:p w14:paraId="7C3F93A9" w14:textId="77777777" w:rsidR="00D80C1F" w:rsidRDefault="00D80C1F" w:rsidP="00EC427E">
      <w:pPr>
        <w:jc w:val="both"/>
      </w:pPr>
      <w:r w:rsidRPr="00FE55E7">
        <w:t xml:space="preserve">The clinical management algorithms agreed to by </w:t>
      </w:r>
      <w:r w:rsidRPr="001D635B">
        <w:t>PASC</w:t>
      </w:r>
      <w:r w:rsidRPr="00FE55E7">
        <w:t xml:space="preserve"> are shown in </w:t>
      </w:r>
      <w:r w:rsidR="00641D1A">
        <w:fldChar w:fldCharType="begin"/>
      </w:r>
      <w:r w:rsidR="00641D1A">
        <w:instrText xml:space="preserve"> REF _Ref456002722 \h </w:instrText>
      </w:r>
      <w:r w:rsidR="00641D1A">
        <w:fldChar w:fldCharType="separate"/>
      </w:r>
      <w:r w:rsidR="00E65A28" w:rsidRPr="00FE55E7">
        <w:t xml:space="preserve">Figure </w:t>
      </w:r>
      <w:r w:rsidR="00E65A28">
        <w:rPr>
          <w:noProof/>
        </w:rPr>
        <w:t>1</w:t>
      </w:r>
      <w:r w:rsidR="00641D1A">
        <w:fldChar w:fldCharType="end"/>
      </w:r>
      <w:r w:rsidRPr="00FE55E7">
        <w:t xml:space="preserve"> to </w:t>
      </w:r>
      <w:r w:rsidR="00641D1A">
        <w:fldChar w:fldCharType="begin"/>
      </w:r>
      <w:r w:rsidR="00641D1A">
        <w:instrText xml:space="preserve"> REF _Ref333664680 \h </w:instrText>
      </w:r>
      <w:r w:rsidR="00641D1A">
        <w:fldChar w:fldCharType="separate"/>
      </w:r>
      <w:r w:rsidR="00E65A28" w:rsidRPr="00FE55E7">
        <w:t xml:space="preserve">Figure </w:t>
      </w:r>
      <w:r w:rsidR="00E65A28">
        <w:rPr>
          <w:noProof/>
        </w:rPr>
        <w:t>6</w:t>
      </w:r>
      <w:r w:rsidR="00641D1A">
        <w:fldChar w:fldCharType="end"/>
      </w:r>
      <w:r w:rsidR="00D14587" w:rsidRPr="00FE55E7">
        <w:t xml:space="preserve"> in </w:t>
      </w:r>
      <w:r w:rsidR="0022402B">
        <w:t>Appendix B</w:t>
      </w:r>
      <w:r w:rsidRPr="00FE55E7">
        <w:t xml:space="preserve">. </w:t>
      </w:r>
      <w:r w:rsidR="00D034F2" w:rsidRPr="00FE55E7">
        <w:t xml:space="preserve">It is expected that </w:t>
      </w:r>
      <w:r w:rsidR="00D034F2" w:rsidRPr="00BB72D0">
        <w:t>MTA</w:t>
      </w:r>
      <w:r w:rsidR="00D034F2" w:rsidRPr="00FE55E7">
        <w:t xml:space="preserve"> would be a direct substitution for </w:t>
      </w:r>
      <w:r w:rsidR="00D034F2" w:rsidRPr="00BB72D0">
        <w:t>RFA</w:t>
      </w:r>
      <w:r w:rsidR="00D034F2" w:rsidRPr="00FE55E7">
        <w:t xml:space="preserve"> in the clinical algorithm, with no other changes to patient selection or management expected.</w:t>
      </w:r>
    </w:p>
    <w:p w14:paraId="50860BEA" w14:textId="77777777" w:rsidR="00110FD3" w:rsidRPr="00FE55E7" w:rsidRDefault="005354F8" w:rsidP="00A87A57">
      <w:pPr>
        <w:pStyle w:val="Heading2"/>
        <w:numPr>
          <w:ilvl w:val="0"/>
          <w:numId w:val="8"/>
        </w:numPr>
      </w:pPr>
      <w:bookmarkStart w:id="308" w:name="_Toc460406581"/>
      <w:r w:rsidRPr="00FE55E7">
        <w:lastRenderedPageBreak/>
        <w:t>Key Differences in the Delivery of the Proposed Medical Service and the Main Comparator</w:t>
      </w:r>
      <w:bookmarkEnd w:id="308"/>
    </w:p>
    <w:p w14:paraId="4183F829" w14:textId="77777777" w:rsidR="00110FD3" w:rsidRPr="00FE55E7" w:rsidRDefault="00955C0C" w:rsidP="00955C0C">
      <w:pPr>
        <w:spacing w:before="240"/>
        <w:jc w:val="both"/>
      </w:pPr>
      <w:r w:rsidRPr="00BB72D0">
        <w:t>MTA</w:t>
      </w:r>
      <w:r w:rsidRPr="00FE55E7">
        <w:t xml:space="preserve"> is expected to fully replace the use of </w:t>
      </w:r>
      <w:r w:rsidRPr="00BB72D0">
        <w:t>RFA</w:t>
      </w:r>
      <w:r w:rsidRPr="00FE55E7">
        <w:t xml:space="preserve"> in the populations proposed in the </w:t>
      </w:r>
      <w:r w:rsidRPr="00BB72D0">
        <w:t>PICO</w:t>
      </w:r>
      <w:r w:rsidRPr="00FE55E7">
        <w:t xml:space="preserve">. It is expected that </w:t>
      </w:r>
      <w:r w:rsidRPr="00BB72D0">
        <w:t>MTA</w:t>
      </w:r>
      <w:r w:rsidRPr="00FE55E7">
        <w:t xml:space="preserve"> would be offered within the same delivery setting as </w:t>
      </w:r>
      <w:r w:rsidRPr="00BB72D0">
        <w:t>RFA</w:t>
      </w:r>
      <w:r w:rsidRPr="00FE55E7">
        <w:t>.</w:t>
      </w:r>
    </w:p>
    <w:p w14:paraId="7ED402CD" w14:textId="77777777" w:rsidR="005354F8" w:rsidRPr="00FE55E7" w:rsidRDefault="005354F8" w:rsidP="00A87A57">
      <w:pPr>
        <w:pStyle w:val="Heading2"/>
        <w:numPr>
          <w:ilvl w:val="0"/>
          <w:numId w:val="8"/>
        </w:numPr>
      </w:pPr>
      <w:bookmarkStart w:id="309" w:name="_Toc460406582"/>
      <w:r w:rsidRPr="00FE55E7">
        <w:t>Clinical Claim</w:t>
      </w:r>
      <w:bookmarkEnd w:id="309"/>
    </w:p>
    <w:p w14:paraId="267C5E5F" w14:textId="77777777" w:rsidR="00110FD3" w:rsidRPr="00FE55E7" w:rsidRDefault="00A51ACF" w:rsidP="00A51ACF">
      <w:pPr>
        <w:pStyle w:val="ListParagraph"/>
      </w:pPr>
      <w:r w:rsidRPr="00FE55E7">
        <w:t xml:space="preserve">The applicant </w:t>
      </w:r>
      <w:r w:rsidR="00D141E8" w:rsidRPr="00FE55E7">
        <w:t>claims</w:t>
      </w:r>
      <w:r w:rsidRPr="00FE55E7">
        <w:t xml:space="preserve"> that </w:t>
      </w:r>
      <w:r w:rsidRPr="00BB72D0">
        <w:t>MTA</w:t>
      </w:r>
      <w:r w:rsidRPr="00FE55E7">
        <w:t xml:space="preserve"> is superior to </w:t>
      </w:r>
      <w:r w:rsidRPr="00BB72D0">
        <w:t>RFA</w:t>
      </w:r>
      <w:r w:rsidRPr="00FE55E7">
        <w:t xml:space="preserve"> in both safety and effectiveness.</w:t>
      </w:r>
    </w:p>
    <w:p w14:paraId="0C3D2B92" w14:textId="77777777" w:rsidR="00110FD3" w:rsidRPr="00FE55E7" w:rsidRDefault="00A51ACF" w:rsidP="0094009C">
      <w:pPr>
        <w:pStyle w:val="ListParagraph"/>
        <w:jc w:val="both"/>
      </w:pPr>
      <w:r w:rsidRPr="00FE55E7">
        <w:t>More specifically</w:t>
      </w:r>
      <w:r w:rsidR="00C1118D">
        <w:t>,</w:t>
      </w:r>
      <w:r w:rsidRPr="00FE55E7">
        <w:t xml:space="preserve"> it claim</w:t>
      </w:r>
      <w:r w:rsidR="00C1118D">
        <w:t>s</w:t>
      </w:r>
      <w:r w:rsidRPr="00FE55E7">
        <w:t xml:space="preserve"> that </w:t>
      </w:r>
      <w:r w:rsidRPr="00BB72D0">
        <w:t>MTA</w:t>
      </w:r>
      <w:r w:rsidRPr="00FE55E7">
        <w:t xml:space="preserve"> produces more predictable ablation volume shapes and sizes than </w:t>
      </w:r>
      <w:r w:rsidRPr="00BB72D0">
        <w:t>RFA</w:t>
      </w:r>
      <w:r w:rsidRPr="00FE55E7">
        <w:t xml:space="preserve">, reducing the potential for compromise of healthy liver tissue and </w:t>
      </w:r>
      <w:proofErr w:type="spellStart"/>
      <w:r w:rsidRPr="00FE55E7">
        <w:t>extrahepatic</w:t>
      </w:r>
      <w:proofErr w:type="spellEnd"/>
      <w:r w:rsidRPr="00FE55E7">
        <w:t xml:space="preserve"> tissue injury </w:t>
      </w:r>
      <w:r w:rsidRPr="00FE55E7">
        <w:fldChar w:fldCharType="begin"/>
      </w:r>
      <w:r w:rsidR="007D1D85" w:rsidRPr="00FE55E7">
        <w:instrText xml:space="preserve"> ADDIN EN.CITE &lt;EndNote&gt;&lt;Cite&gt;&lt;Author&gt;Bhardwaj&lt;/Author&gt;&lt;Year&gt;2010&lt;/Year&gt;&lt;RecNum&gt;9&lt;/RecNum&gt;&lt;IDText&gt;254-65&lt;/IDText&gt;&lt;DisplayText&gt;(Bhardwaj et al. 2010)&lt;/DisplayText&gt;&lt;record&gt;&lt;rec-number&gt;9&lt;/rec-number&gt;&lt;foreign-keys&gt;&lt;key app="EN" db-id="5f995etdszsaebets5upxead5zefwv52dtx5" timestamp="1467697555"&gt;9&lt;/key&gt;&lt;/foreign-keys&gt;&lt;ref-type name="Journal Article"&gt;17&lt;/ref-type&gt;&lt;contributors&gt;&lt;authors&gt;&lt;author&gt;Bhardwaj, N.&lt;/author&gt;&lt;author&gt;Strickland, A. D.&lt;/author&gt;&lt;author&gt;Ahmad, F.&lt;/author&gt;&lt;author&gt;Dennison, A. R.&lt;/author&gt;&lt;author&gt;Lloyd, D. M.&lt;/author&gt;&lt;/authors&gt;&lt;/contributors&gt;&lt;titles&gt;&lt;title&gt;Liver ablation techniques: a review&lt;/title&gt;&lt;secondary-title&gt;Surg Endosc&lt;/secondary-title&gt;&lt;/titles&gt;&lt;periodical&gt;&lt;full-title&gt;Surg Endosc&lt;/full-title&gt;&lt;/periodical&gt;&lt;pages&gt;254-65&lt;/pages&gt;&lt;volume&gt;24&lt;/volume&gt;&lt;number&gt;2&lt;/number&gt;&lt;dates&gt;&lt;year&gt;2010&lt;/year&gt;&lt;pub-dates&gt;&lt;date&gt;2010-01-01&lt;/date&gt;&lt;/pub-dates&gt;&lt;/dates&gt;&lt;isbn&gt;0930-2794&lt;/isbn&gt;&lt;urls&gt;&lt;related-urls&gt;&lt;url&gt;http://download.springer.com/static/pdf/950/art%253A10.1007%252Fs00464-009-0590-4.pdf?originUrl=http%3A%2F%2Flink.springer.com%2Farticle%2F10.1007%2Fs00464-009-0590-4&amp;amp;token2=exp=1467605598~acl=%2Fstatic%2Fpdf%2F950%2Fart%25253A10.1007%25252Fs00464-009-0590-4.pdf%3ForiginUrl%3Dhttp%253A%252F%252Flink.springer.com%252Farticle%252F10.1007%252Fs00464-009-0590-4*~hmac=e7fe7f0f8f261931cf84d4fe763117cad1279bda50353653bcc764ebaab9c119&lt;/url&gt;&lt;/related-urls&gt;&lt;/urls&gt;&lt;language&gt;eng&lt;/language&gt;&lt;/record&gt;&lt;/Cite&gt;&lt;/EndNote&gt;</w:instrText>
      </w:r>
      <w:r w:rsidRPr="00FE55E7">
        <w:fldChar w:fldCharType="separate"/>
      </w:r>
      <w:bookmarkStart w:id="310" w:name="OLE_LINK557"/>
      <w:bookmarkStart w:id="311" w:name="OLE_LINK556"/>
      <w:r w:rsidRPr="00FE55E7">
        <w:rPr>
          <w:noProof/>
        </w:rPr>
        <w:t>(</w:t>
      </w:r>
      <w:hyperlink w:anchor="_ENREF_16" w:tooltip="Bhardwaj, 2010 #9" w:history="1">
        <w:r w:rsidR="004E7A85" w:rsidRPr="00FE55E7">
          <w:rPr>
            <w:noProof/>
          </w:rPr>
          <w:t xml:space="preserve">Bhardwaj </w:t>
        </w:r>
        <w:r w:rsidR="00303769" w:rsidRPr="00FE55E7">
          <w:rPr>
            <w:noProof/>
          </w:rPr>
          <w:t>et al</w:t>
        </w:r>
        <w:r w:rsidR="004E7A85" w:rsidRPr="00FE55E7">
          <w:rPr>
            <w:noProof/>
          </w:rPr>
          <w:t xml:space="preserve"> 2010</w:t>
        </w:r>
      </w:hyperlink>
      <w:bookmarkEnd w:id="310"/>
      <w:bookmarkEnd w:id="311"/>
      <w:r w:rsidRPr="00FE55E7">
        <w:rPr>
          <w:noProof/>
        </w:rPr>
        <w:t>)</w:t>
      </w:r>
      <w:r w:rsidRPr="00FE55E7">
        <w:fldChar w:fldCharType="end"/>
      </w:r>
      <w:r w:rsidRPr="00FE55E7">
        <w:t xml:space="preserve">. In addition, </w:t>
      </w:r>
      <w:r w:rsidRPr="00BB72D0">
        <w:t>MTA</w:t>
      </w:r>
      <w:r w:rsidRPr="00FE55E7">
        <w:t xml:space="preserve"> is claimed to have a steeper temperature gradient, with</w:t>
      </w:r>
      <w:r w:rsidR="005F5E64" w:rsidRPr="00FE55E7">
        <w:t xml:space="preserve"> tissue temperatures reaching &gt;</w:t>
      </w:r>
      <w:r w:rsidRPr="00FE55E7">
        <w:t>200</w:t>
      </w:r>
      <w:r w:rsidR="000442EC">
        <w:t xml:space="preserve"> °C</w:t>
      </w:r>
      <w:r w:rsidRPr="00FE55E7">
        <w:t xml:space="preserve">, and faster conduction than </w:t>
      </w:r>
      <w:r w:rsidRPr="00BB72D0">
        <w:t>RFA</w:t>
      </w:r>
      <w:bookmarkStart w:id="312" w:name="OLE_LINK558"/>
      <w:bookmarkStart w:id="313" w:name="OLE_LINK559"/>
      <w:r w:rsidRPr="00FE55E7">
        <w:t xml:space="preserve"> </w:t>
      </w:r>
      <w:r w:rsidRPr="00FE55E7">
        <w:fldChar w:fldCharType="begin"/>
      </w:r>
      <w:r w:rsidR="00DC79B9" w:rsidRPr="00FE55E7">
        <w:instrText xml:space="preserve"> ADDIN EN.CITE &lt;EndNote&gt;&lt;Cite&gt;&lt;Author&gt;Simo&lt;/Author&gt;&lt;Year&gt;2012&lt;/Year&gt;&lt;RecNum&gt;120&lt;/RecNum&gt;&lt;DisplayText&gt;(Simo, K et al. 2012)&lt;/DisplayText&gt;&lt;record&gt;&lt;rec-number&gt;120&lt;/rec-number&gt;&lt;foreign-keys&gt;&lt;key app="EN" db-id="dadtwfzd5we2t6e5aw2v92d25detaaawse92" timestamp="1432788156"&gt;120&lt;/key&gt;&lt;/foreign-keys&gt;&lt;ref-type name="Journal Article"&gt;17&lt;/ref-type&gt;&lt;contributors&gt;&lt;authors&gt;&lt;author&gt;Simo, KA.&lt;/author&gt;&lt;author&gt;Tsirline, V.B.&lt;/author&gt;&lt;author&gt;Sindram, D.&lt;/author&gt;&lt;author&gt;McMillan, M.T.&lt;/author&gt;&lt;author&gt;Thompson, K.J.&lt;/author&gt;&lt;author&gt;Swan, R.Z.&lt;/author&gt;&lt;author&gt;McKillop, I.H.&lt;/author&gt;&lt;author&gt;Martinie, J.B.&lt;/author&gt;&lt;author&gt;Iannitti, D.A.&lt;/author&gt;&lt;/authors&gt;&lt;/contributors&gt;&lt;titles&gt;&lt;title&gt;Microwave ablation using 915-MHz and 2.45-GHz systems: what are the differences?&lt;/title&gt;&lt;secondary-title&gt;HPB (Oxford)&lt;/secondary-title&gt;&lt;/titles&gt;&lt;periodical&gt;&lt;full-title&gt;HPB (Oxford)&lt;/full-title&gt;&lt;abbr-1&gt;HPB : the official journal of the International Hepato Pancreato Biliary Association&lt;/abbr-1&gt;&lt;/periodical&gt;&lt;dates&gt;&lt;year&gt;2012&lt;/year&gt;&lt;/dates&gt;&lt;urls&gt;&lt;/urls&gt;&lt;electronic-resource-num&gt;10.1111/hpb.12081 &lt;/electronic-resource-num&gt;&lt;/record&gt;&lt;/Cite&gt;&lt;/EndNote&gt;</w:instrText>
      </w:r>
      <w:r w:rsidRPr="00FE55E7">
        <w:fldChar w:fldCharType="separate"/>
      </w:r>
      <w:r w:rsidR="00DC79B9" w:rsidRPr="00FE55E7">
        <w:rPr>
          <w:noProof/>
        </w:rPr>
        <w:t>(</w:t>
      </w:r>
      <w:hyperlink w:anchor="_ENREF_71" w:tooltip="Simo, 2012 #120" w:history="1">
        <w:r w:rsidR="004E7A85" w:rsidRPr="00FE55E7">
          <w:rPr>
            <w:noProof/>
          </w:rPr>
          <w:t xml:space="preserve">Simo, K </w:t>
        </w:r>
        <w:r w:rsidR="00303769" w:rsidRPr="00FE55E7">
          <w:rPr>
            <w:noProof/>
          </w:rPr>
          <w:t>et al</w:t>
        </w:r>
        <w:r w:rsidR="004E7A85" w:rsidRPr="00FE55E7">
          <w:rPr>
            <w:noProof/>
          </w:rPr>
          <w:t xml:space="preserve"> 2012</w:t>
        </w:r>
      </w:hyperlink>
      <w:r w:rsidR="00DC79B9" w:rsidRPr="00FE55E7">
        <w:rPr>
          <w:noProof/>
        </w:rPr>
        <w:t>)</w:t>
      </w:r>
      <w:r w:rsidRPr="00FE55E7">
        <w:fldChar w:fldCharType="end"/>
      </w:r>
      <w:bookmarkEnd w:id="312"/>
      <w:bookmarkEnd w:id="313"/>
      <w:r w:rsidRPr="00FE55E7">
        <w:t>. This has the potential to enable larger ablation volumes in a shorter treatment time.</w:t>
      </w:r>
    </w:p>
    <w:p w14:paraId="21BD3757" w14:textId="77777777" w:rsidR="00974E4B" w:rsidRPr="00FE55E7" w:rsidRDefault="00A51ACF" w:rsidP="0094009C">
      <w:pPr>
        <w:pStyle w:val="ListParagraph"/>
        <w:jc w:val="both"/>
      </w:pPr>
      <w:r w:rsidRPr="00FE55E7">
        <w:t xml:space="preserve">It is further suggested there is a lower risk of complications with </w:t>
      </w:r>
      <w:r w:rsidRPr="00BB72D0">
        <w:t>MTA</w:t>
      </w:r>
      <w:r w:rsidRPr="00FE55E7">
        <w:t xml:space="preserve"> </w:t>
      </w:r>
      <w:r w:rsidR="00C1118D">
        <w:t>than with</w:t>
      </w:r>
      <w:r w:rsidRPr="00FE55E7">
        <w:t xml:space="preserve"> </w:t>
      </w:r>
      <w:r w:rsidRPr="00BB72D0">
        <w:t>RFA</w:t>
      </w:r>
      <w:r w:rsidR="00C1118D">
        <w:t>,</w:t>
      </w:r>
      <w:r w:rsidRPr="00FE55E7">
        <w:t xml:space="preserve"> as </w:t>
      </w:r>
      <w:r w:rsidRPr="00BB72D0">
        <w:t>MTA</w:t>
      </w:r>
      <w:r w:rsidRPr="00FE55E7">
        <w:t xml:space="preserve"> does not involve electricity or grounding pads, thus reducing the risk of burns. </w:t>
      </w:r>
      <w:r w:rsidRPr="00BB72D0">
        <w:t>MTA</w:t>
      </w:r>
      <w:r w:rsidRPr="00FE55E7">
        <w:t xml:space="preserve"> technology is </w:t>
      </w:r>
      <w:r w:rsidR="00C1118D">
        <w:t xml:space="preserve">additionally </w:t>
      </w:r>
      <w:r w:rsidRPr="00FE55E7">
        <w:t xml:space="preserve">claimed to be less susceptible to the heat sink effect </w:t>
      </w:r>
      <w:r w:rsidR="00F84D0C" w:rsidRPr="00FE55E7">
        <w:t>owing to</w:t>
      </w:r>
      <w:r w:rsidRPr="00FE55E7">
        <w:t xml:space="preserve"> its ability to reach high ablation temperatures in fast times </w:t>
      </w:r>
      <w:r w:rsidRPr="00FE55E7">
        <w:fldChar w:fldCharType="begin"/>
      </w:r>
      <w:r w:rsidR="007D1D85" w:rsidRPr="00FE55E7">
        <w:instrText xml:space="preserve"> ADDIN EN.CITE &lt;EndNote&gt;&lt;Cite&gt;&lt;Author&gt;Bhardwaj&lt;/Author&gt;&lt;Year&gt;2010&lt;/Year&gt;&lt;RecNum&gt;9&lt;/RecNum&gt;&lt;IDText&gt;254-65&lt;/IDText&gt;&lt;DisplayText&gt;(Bhardwaj et al. 2010)&lt;/DisplayText&gt;&lt;record&gt;&lt;rec-number&gt;9&lt;/rec-number&gt;&lt;foreign-keys&gt;&lt;key app="EN" db-id="5f995etdszsaebets5upxead5zefwv52dtx5" timestamp="1467697555"&gt;9&lt;/key&gt;&lt;/foreign-keys&gt;&lt;ref-type name="Journal Article"&gt;17&lt;/ref-type&gt;&lt;contributors&gt;&lt;authors&gt;&lt;author&gt;Bhardwaj, N.&lt;/author&gt;&lt;author&gt;Strickland, A. D.&lt;/author&gt;&lt;author&gt;Ahmad, F.&lt;/author&gt;&lt;author&gt;Dennison, A. R.&lt;/author&gt;&lt;author&gt;Lloyd, D. M.&lt;/author&gt;&lt;/authors&gt;&lt;/contributors&gt;&lt;titles&gt;&lt;title&gt;Liver ablation techniques: a review&lt;/title&gt;&lt;secondary-title&gt;Surg Endosc&lt;/secondary-title&gt;&lt;/titles&gt;&lt;periodical&gt;&lt;full-title&gt;Surg Endosc&lt;/full-title&gt;&lt;/periodical&gt;&lt;pages&gt;254-65&lt;/pages&gt;&lt;volume&gt;24&lt;/volume&gt;&lt;number&gt;2&lt;/number&gt;&lt;dates&gt;&lt;year&gt;2010&lt;/year&gt;&lt;pub-dates&gt;&lt;date&gt;2010-01-01&lt;/date&gt;&lt;/pub-dates&gt;&lt;/dates&gt;&lt;isbn&gt;0930-2794&lt;/isbn&gt;&lt;urls&gt;&lt;related-urls&gt;&lt;url&gt;http://download.springer.com/static/pdf/950/art%253A10.1007%252Fs00464-009-0590-4.pdf?originUrl=http%3A%2F%2Flink.springer.com%2Farticle%2F10.1007%2Fs00464-009-0590-4&amp;amp;token2=exp=1467605598~acl=%2Fstatic%2Fpdf%2F950%2Fart%25253A10.1007%25252Fs00464-009-0590-4.pdf%3ForiginUrl%3Dhttp%253A%252F%252Flink.springer.com%252Farticle%252F10.1007%252Fs00464-009-0590-4*~hmac=e7fe7f0f8f261931cf84d4fe763117cad1279bda50353653bcc764ebaab9c119&lt;/url&gt;&lt;/related-urls&gt;&lt;/urls&gt;&lt;language&gt;eng&lt;/language&gt;&lt;/record&gt;&lt;/Cite&gt;&lt;/EndNote&gt;</w:instrText>
      </w:r>
      <w:r w:rsidRPr="00FE55E7">
        <w:fldChar w:fldCharType="separate"/>
      </w:r>
      <w:bookmarkStart w:id="314" w:name="OLE_LINK561"/>
      <w:bookmarkStart w:id="315" w:name="OLE_LINK560"/>
      <w:r w:rsidRPr="00FE55E7">
        <w:rPr>
          <w:noProof/>
        </w:rPr>
        <w:t>(</w:t>
      </w:r>
      <w:hyperlink w:anchor="_ENREF_16" w:tooltip="Bhardwaj, 2010 #9" w:history="1">
        <w:r w:rsidR="004E7A85" w:rsidRPr="00FE55E7">
          <w:rPr>
            <w:noProof/>
          </w:rPr>
          <w:t xml:space="preserve">Bhardwaj </w:t>
        </w:r>
        <w:r w:rsidR="00303769" w:rsidRPr="00FE55E7">
          <w:rPr>
            <w:noProof/>
          </w:rPr>
          <w:t>et al</w:t>
        </w:r>
        <w:r w:rsidR="004E7A85" w:rsidRPr="00FE55E7">
          <w:rPr>
            <w:noProof/>
          </w:rPr>
          <w:t xml:space="preserve"> 2010</w:t>
        </w:r>
      </w:hyperlink>
      <w:bookmarkEnd w:id="314"/>
      <w:bookmarkEnd w:id="315"/>
      <w:r w:rsidRPr="00FE55E7">
        <w:rPr>
          <w:noProof/>
        </w:rPr>
        <w:t>)</w:t>
      </w:r>
      <w:r w:rsidRPr="00FE55E7">
        <w:fldChar w:fldCharType="end"/>
      </w:r>
      <w:r w:rsidRPr="00FE55E7">
        <w:t>.</w:t>
      </w:r>
    </w:p>
    <w:p w14:paraId="7300BA07" w14:textId="77777777" w:rsidR="00903492" w:rsidRPr="00FE55E7" w:rsidRDefault="00D461C4" w:rsidP="00A87A57">
      <w:pPr>
        <w:pStyle w:val="Heading2"/>
        <w:numPr>
          <w:ilvl w:val="0"/>
          <w:numId w:val="8"/>
        </w:numPr>
      </w:pPr>
      <w:bookmarkStart w:id="316" w:name="_Ref456857407"/>
      <w:bookmarkStart w:id="317" w:name="_Toc460406583"/>
      <w:bookmarkEnd w:id="267"/>
      <w:bookmarkEnd w:id="268"/>
      <w:r w:rsidRPr="00FE55E7">
        <w:t xml:space="preserve">Summary of the </w:t>
      </w:r>
      <w:r w:rsidRPr="00BB72D0">
        <w:t>PICO</w:t>
      </w:r>
      <w:bookmarkEnd w:id="316"/>
      <w:bookmarkEnd w:id="317"/>
    </w:p>
    <w:p w14:paraId="7DED8BEF" w14:textId="77777777" w:rsidR="00110FD3" w:rsidRPr="00FE55E7" w:rsidRDefault="006C5B34" w:rsidP="004F36F1">
      <w:pPr>
        <w:spacing w:before="240"/>
        <w:jc w:val="both"/>
      </w:pPr>
      <w:r w:rsidRPr="00FE55E7">
        <w:t>The guiding framework of</w:t>
      </w:r>
      <w:r w:rsidR="0094009C" w:rsidRPr="00FE55E7">
        <w:t xml:space="preserve"> </w:t>
      </w:r>
      <w:r w:rsidR="0088661A" w:rsidRPr="00BB72D0">
        <w:t>PICO</w:t>
      </w:r>
      <w:r w:rsidR="0088661A" w:rsidRPr="00FE55E7">
        <w:t xml:space="preserve"> </w:t>
      </w:r>
      <w:r w:rsidR="00C1118D">
        <w:t>(</w:t>
      </w:r>
      <w:r w:rsidR="00C1118D" w:rsidRPr="00FE55E7">
        <w:t>Population, Intervention, Comparator and Outcomes</w:t>
      </w:r>
      <w:r w:rsidR="00C1118D">
        <w:t xml:space="preserve">) </w:t>
      </w:r>
      <w:r w:rsidR="00974E4B" w:rsidRPr="00FE55E7">
        <w:t xml:space="preserve">criteria </w:t>
      </w:r>
      <w:r w:rsidR="00783C0F" w:rsidRPr="00FE55E7">
        <w:t>i</w:t>
      </w:r>
      <w:r w:rsidRPr="00FE55E7">
        <w:t xml:space="preserve">s </w:t>
      </w:r>
      <w:r w:rsidR="007822AD" w:rsidRPr="00FE55E7">
        <w:t xml:space="preserve">recommended </w:t>
      </w:r>
      <w:r w:rsidR="00783C0F" w:rsidRPr="00FE55E7">
        <w:t xml:space="preserve">by </w:t>
      </w:r>
      <w:r w:rsidR="00783C0F" w:rsidRPr="00BB72D0">
        <w:t>MSAC</w:t>
      </w:r>
      <w:r w:rsidR="00783C0F" w:rsidRPr="00FE55E7">
        <w:t xml:space="preserve"> </w:t>
      </w:r>
      <w:r w:rsidR="007822AD" w:rsidRPr="00FE55E7">
        <w:t>for</w:t>
      </w:r>
      <w:r w:rsidRPr="00FE55E7">
        <w:t xml:space="preserve"> </w:t>
      </w:r>
      <w:r w:rsidR="00783C0F" w:rsidRPr="00FE55E7">
        <w:t>each</w:t>
      </w:r>
      <w:r w:rsidRPr="00FE55E7">
        <w:t xml:space="preserve"> assessment. </w:t>
      </w:r>
      <w:r w:rsidR="00E511FF" w:rsidRPr="00FE55E7">
        <w:t>The</w:t>
      </w:r>
      <w:r w:rsidR="00D52A25" w:rsidRPr="00FE55E7">
        <w:t xml:space="preserve"> </w:t>
      </w:r>
      <w:r w:rsidR="0088661A" w:rsidRPr="00BB72D0">
        <w:t>PICO</w:t>
      </w:r>
      <w:r w:rsidR="0088661A" w:rsidRPr="00FE55E7">
        <w:t xml:space="preserve"> </w:t>
      </w:r>
      <w:r w:rsidR="00974E4B" w:rsidRPr="00FE55E7">
        <w:t>criteria</w:t>
      </w:r>
      <w:r w:rsidRPr="00FE55E7">
        <w:t xml:space="preserve"> </w:t>
      </w:r>
      <w:r w:rsidR="00E511FF" w:rsidRPr="00FE55E7">
        <w:t>describ</w:t>
      </w:r>
      <w:r w:rsidRPr="00FE55E7">
        <w:t>e current clinical practice and reflect the likely future practice with the proposed</w:t>
      </w:r>
      <w:r w:rsidR="00C1118D">
        <w:t xml:space="preserve"> </w:t>
      </w:r>
      <w:r w:rsidRPr="00FE55E7">
        <w:t>medical service.</w:t>
      </w:r>
    </w:p>
    <w:p w14:paraId="1D1E5786" w14:textId="71674B00" w:rsidR="004F36F1" w:rsidRPr="00FE55E7" w:rsidRDefault="004F36F1" w:rsidP="004F36F1">
      <w:pPr>
        <w:spacing w:before="240"/>
        <w:jc w:val="both"/>
        <w:rPr>
          <w:sz w:val="24"/>
        </w:rPr>
      </w:pPr>
      <w:r w:rsidRPr="00FE55E7">
        <w:t xml:space="preserve">The </w:t>
      </w:r>
      <w:r w:rsidRPr="00BB72D0">
        <w:t>PICO</w:t>
      </w:r>
      <w:r w:rsidRPr="00FE55E7">
        <w:t xml:space="preserve"> </w:t>
      </w:r>
      <w:r w:rsidR="00C1118D">
        <w:t xml:space="preserve">criteria </w:t>
      </w:r>
      <w:r w:rsidR="00BB381C" w:rsidRPr="00FE55E7">
        <w:t xml:space="preserve">that were </w:t>
      </w:r>
      <w:proofErr w:type="spellStart"/>
      <w:r w:rsidR="00BB381C" w:rsidRPr="00FE55E7">
        <w:t>prespecified</w:t>
      </w:r>
      <w:proofErr w:type="spellEnd"/>
      <w:r w:rsidR="00BB381C" w:rsidRPr="00FE55E7">
        <w:t xml:space="preserve"> to guide the </w:t>
      </w:r>
      <w:r w:rsidR="001A5EF8" w:rsidRPr="00FE55E7">
        <w:t>systematic literature review</w:t>
      </w:r>
      <w:r w:rsidR="00F9372D" w:rsidRPr="00FE55E7">
        <w:t xml:space="preserve"> </w:t>
      </w:r>
      <w:r w:rsidR="00BB381C" w:rsidRPr="00FE55E7">
        <w:t xml:space="preserve">are presented </w:t>
      </w:r>
      <w:r w:rsidRPr="00FE55E7">
        <w:rPr>
          <w:sz w:val="24"/>
        </w:rPr>
        <w:t xml:space="preserve">in </w:t>
      </w:r>
      <w:r w:rsidR="00255B28" w:rsidRPr="00FE55E7">
        <w:fldChar w:fldCharType="begin"/>
      </w:r>
      <w:r w:rsidR="00255B28" w:rsidRPr="00FE55E7">
        <w:rPr>
          <w:sz w:val="24"/>
        </w:rPr>
        <w:instrText xml:space="preserve"> REF _Ref395200496 \h </w:instrText>
      </w:r>
      <w:r w:rsidR="00255B28" w:rsidRPr="00FE55E7">
        <w:fldChar w:fldCharType="separate"/>
      </w:r>
      <w:r w:rsidR="00E65A28" w:rsidRPr="00FE55E7">
        <w:t xml:space="preserve">Box </w:t>
      </w:r>
      <w:r w:rsidR="00E65A28">
        <w:rPr>
          <w:noProof/>
        </w:rPr>
        <w:t>1</w:t>
      </w:r>
      <w:r w:rsidR="00255B28" w:rsidRPr="00FE55E7">
        <w:fldChar w:fldCharType="end"/>
      </w:r>
      <w:r w:rsidR="00C1118D">
        <w:t xml:space="preserve"> for Population 1</w:t>
      </w:r>
      <w:r w:rsidR="00AC1F57" w:rsidRPr="00FE55E7">
        <w:t>,</w:t>
      </w:r>
      <w:r w:rsidR="000D3317" w:rsidRPr="00FE55E7">
        <w:t xml:space="preserve"> </w:t>
      </w:r>
      <w:r w:rsidR="00255B28" w:rsidRPr="00FE55E7">
        <w:rPr>
          <w:sz w:val="24"/>
        </w:rPr>
        <w:fldChar w:fldCharType="begin"/>
      </w:r>
      <w:r w:rsidR="00255B28" w:rsidRPr="00FE55E7">
        <w:instrText xml:space="preserve"> REF _Ref395200521 \h </w:instrText>
      </w:r>
      <w:r w:rsidR="00255B28" w:rsidRPr="00FE55E7">
        <w:rPr>
          <w:sz w:val="24"/>
        </w:rPr>
      </w:r>
      <w:r w:rsidR="00255B28" w:rsidRPr="00FE55E7">
        <w:rPr>
          <w:sz w:val="24"/>
        </w:rPr>
        <w:fldChar w:fldCharType="separate"/>
      </w:r>
      <w:r w:rsidR="00E65A28" w:rsidRPr="00FE55E7">
        <w:t xml:space="preserve">Box </w:t>
      </w:r>
      <w:r w:rsidR="00E65A28">
        <w:rPr>
          <w:noProof/>
        </w:rPr>
        <w:t>2</w:t>
      </w:r>
      <w:r w:rsidR="00255B28" w:rsidRPr="00FE55E7">
        <w:rPr>
          <w:sz w:val="24"/>
        </w:rPr>
        <w:fldChar w:fldCharType="end"/>
      </w:r>
      <w:r w:rsidR="00AC1F57" w:rsidRPr="002F4393">
        <w:t xml:space="preserve"> </w:t>
      </w:r>
      <w:r w:rsidR="00C1118D" w:rsidRPr="002F4393">
        <w:t>for Population 2</w:t>
      </w:r>
      <w:r w:rsidR="00C1118D">
        <w:t xml:space="preserve"> </w:t>
      </w:r>
      <w:r w:rsidR="00AC1F57" w:rsidRPr="002F4393">
        <w:t xml:space="preserve">and </w:t>
      </w:r>
      <w:r w:rsidR="00E41667" w:rsidRPr="00FE55E7">
        <w:rPr>
          <w:sz w:val="24"/>
        </w:rPr>
        <w:fldChar w:fldCharType="begin"/>
      </w:r>
      <w:r w:rsidR="00E41667" w:rsidRPr="00FE55E7">
        <w:rPr>
          <w:sz w:val="24"/>
        </w:rPr>
        <w:instrText xml:space="preserve"> REF _Ref456197421 \h </w:instrText>
      </w:r>
      <w:r w:rsidR="00E41667" w:rsidRPr="00FE55E7">
        <w:rPr>
          <w:sz w:val="24"/>
        </w:rPr>
      </w:r>
      <w:r w:rsidR="00E41667" w:rsidRPr="00FE55E7">
        <w:rPr>
          <w:sz w:val="24"/>
        </w:rPr>
        <w:fldChar w:fldCharType="separate"/>
      </w:r>
      <w:r w:rsidR="00E65A28" w:rsidRPr="00FE55E7">
        <w:t xml:space="preserve">Box </w:t>
      </w:r>
      <w:r w:rsidR="00E65A28">
        <w:rPr>
          <w:noProof/>
        </w:rPr>
        <w:t>3</w:t>
      </w:r>
      <w:r w:rsidR="00E41667" w:rsidRPr="00FE55E7">
        <w:rPr>
          <w:sz w:val="24"/>
        </w:rPr>
        <w:fldChar w:fldCharType="end"/>
      </w:r>
      <w:r w:rsidR="00C1118D" w:rsidRPr="002F4393">
        <w:t xml:space="preserve"> for </w:t>
      </w:r>
      <w:r w:rsidR="00C1118D" w:rsidRPr="00FE55E7">
        <w:t>Population</w:t>
      </w:r>
      <w:r w:rsidR="00C1118D">
        <w:t xml:space="preserve"> 3</w:t>
      </w:r>
      <w:r w:rsidRPr="00FE55E7">
        <w:t>.</w:t>
      </w:r>
      <w:r w:rsidR="00D7732A">
        <w:t xml:space="preserve"> Research questions follow the individual PICO boxes.</w:t>
      </w:r>
    </w:p>
    <w:p w14:paraId="3010615C" w14:textId="77777777" w:rsidR="004F36F1" w:rsidRPr="00FE55E7" w:rsidRDefault="00255B28" w:rsidP="00AC1F57">
      <w:pPr>
        <w:pStyle w:val="Caption"/>
        <w:ind w:left="567" w:hanging="567"/>
      </w:pPr>
      <w:bookmarkStart w:id="318" w:name="_Ref395200496"/>
      <w:bookmarkStart w:id="319" w:name="_Toc393378291"/>
      <w:bookmarkStart w:id="320" w:name="OLE_LINK208"/>
      <w:bookmarkStart w:id="321" w:name="_Toc333737335"/>
      <w:r w:rsidRPr="00FE55E7">
        <w:t xml:space="preserve">Box </w:t>
      </w:r>
      <w:r w:rsidR="00AB50C4">
        <w:fldChar w:fldCharType="begin"/>
      </w:r>
      <w:r w:rsidR="00AB50C4">
        <w:instrText xml:space="preserve"> SEQ Box \* ARABIC </w:instrText>
      </w:r>
      <w:r w:rsidR="00AB50C4">
        <w:fldChar w:fldCharType="separate"/>
      </w:r>
      <w:r w:rsidR="00E65A28">
        <w:rPr>
          <w:noProof/>
        </w:rPr>
        <w:t>1</w:t>
      </w:r>
      <w:r w:rsidR="00AB50C4">
        <w:rPr>
          <w:noProof/>
        </w:rPr>
        <w:fldChar w:fldCharType="end"/>
      </w:r>
      <w:bookmarkEnd w:id="318"/>
      <w:r w:rsidR="00AC1F57" w:rsidRPr="00FE55E7">
        <w:tab/>
      </w:r>
      <w:r w:rsidR="001A5EF8" w:rsidRPr="00FE55E7">
        <w:t>Criteria</w:t>
      </w:r>
      <w:r w:rsidR="004F36F1" w:rsidRPr="00FE55E7">
        <w:t xml:space="preserve"> for </w:t>
      </w:r>
      <w:r w:rsidR="001A5EF8" w:rsidRPr="00FE55E7">
        <w:t xml:space="preserve">identifying and selecting studies to </w:t>
      </w:r>
      <w:r w:rsidR="00BB381C" w:rsidRPr="00FE55E7">
        <w:t>determin</w:t>
      </w:r>
      <w:r w:rsidR="001A5EF8" w:rsidRPr="00FE55E7">
        <w:t>e</w:t>
      </w:r>
      <w:r w:rsidR="00BB381C" w:rsidRPr="00FE55E7">
        <w:t xml:space="preserve"> </w:t>
      </w:r>
      <w:r w:rsidR="004F36F1" w:rsidRPr="00FE55E7">
        <w:t xml:space="preserve">the safety </w:t>
      </w:r>
      <w:r w:rsidR="00AC1F57" w:rsidRPr="00FE55E7">
        <w:t xml:space="preserve">and effectiveness </w:t>
      </w:r>
      <w:r w:rsidR="004F36F1" w:rsidRPr="00FE55E7">
        <w:t xml:space="preserve">of </w:t>
      </w:r>
      <w:r w:rsidR="00AC1F57" w:rsidRPr="00BB72D0">
        <w:t>MTA</w:t>
      </w:r>
      <w:r w:rsidR="00AC1F57" w:rsidRPr="00FE55E7">
        <w:t xml:space="preserve"> </w:t>
      </w:r>
      <w:r w:rsidR="004F36F1" w:rsidRPr="00FE55E7">
        <w:t xml:space="preserve">in patients with </w:t>
      </w:r>
      <w:bookmarkEnd w:id="319"/>
      <w:proofErr w:type="spellStart"/>
      <w:r w:rsidR="00AC1F57" w:rsidRPr="00FE55E7">
        <w:t>unresectable</w:t>
      </w:r>
      <w:proofErr w:type="spellEnd"/>
      <w:r w:rsidR="00AC1F57" w:rsidRPr="00FE55E7">
        <w:t xml:space="preserve"> primary liver tumours</w:t>
      </w:r>
      <w:r w:rsidR="00D141E8" w:rsidRPr="00FE55E7">
        <w:t xml:space="preserve"> (Population 1)</w:t>
      </w:r>
      <w:bookmarkEnd w:id="320"/>
      <w:bookmarkEnd w:id="321"/>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Description w:val="PICO criteria for study selection for population 1"/>
      </w:tblPr>
      <w:tblGrid>
        <w:gridCol w:w="1599"/>
        <w:gridCol w:w="7486"/>
      </w:tblGrid>
      <w:tr w:rsidR="00AC1F57" w:rsidRPr="00FE55E7" w14:paraId="5EC6E697" w14:textId="77777777" w:rsidTr="00CF55C9">
        <w:trPr>
          <w:tblHeader/>
        </w:trPr>
        <w:tc>
          <w:tcPr>
            <w:tcW w:w="880" w:type="pct"/>
            <w:shd w:val="clear" w:color="auto" w:fill="F2F2F2" w:themeFill="background1" w:themeFillShade="F2"/>
          </w:tcPr>
          <w:p w14:paraId="7F73CA4E" w14:textId="77777777" w:rsidR="00AC1F57" w:rsidRPr="00FE55E7" w:rsidRDefault="00974E4B" w:rsidP="00543D34">
            <w:pPr>
              <w:keepNext/>
              <w:spacing w:before="60" w:after="120" w:line="240" w:lineRule="auto"/>
              <w:rPr>
                <w:rFonts w:ascii="Arial Narrow" w:hAnsi="Arial Narrow"/>
                <w:b/>
                <w:sz w:val="18"/>
                <w:szCs w:val="20"/>
                <w:lang w:eastAsia="ja-JP"/>
              </w:rPr>
            </w:pPr>
            <w:r w:rsidRPr="00FE55E7">
              <w:rPr>
                <w:rFonts w:ascii="Arial Narrow" w:hAnsi="Arial Narrow"/>
                <w:b/>
                <w:sz w:val="18"/>
                <w:szCs w:val="20"/>
                <w:lang w:eastAsia="ja-JP"/>
              </w:rPr>
              <w:t xml:space="preserve">Selection </w:t>
            </w:r>
            <w:r w:rsidR="003F59D8" w:rsidRPr="00FE55E7">
              <w:rPr>
                <w:rFonts w:ascii="Arial Narrow" w:hAnsi="Arial Narrow"/>
                <w:b/>
                <w:sz w:val="18"/>
                <w:szCs w:val="20"/>
                <w:lang w:eastAsia="ja-JP"/>
              </w:rPr>
              <w:t>criteria</w:t>
            </w:r>
          </w:p>
        </w:tc>
        <w:tc>
          <w:tcPr>
            <w:tcW w:w="4120" w:type="pct"/>
            <w:shd w:val="clear" w:color="auto" w:fill="F2F2F2" w:themeFill="background1" w:themeFillShade="F2"/>
          </w:tcPr>
          <w:p w14:paraId="182501E8" w14:textId="77777777" w:rsidR="00AC1F57" w:rsidRPr="00FE55E7" w:rsidRDefault="00974E4B" w:rsidP="00543D34">
            <w:pPr>
              <w:keepNext/>
              <w:spacing w:before="60" w:after="120" w:line="240" w:lineRule="auto"/>
              <w:rPr>
                <w:rFonts w:ascii="Arial Narrow" w:hAnsi="Arial Narrow"/>
                <w:b/>
                <w:sz w:val="18"/>
                <w:szCs w:val="20"/>
                <w:lang w:eastAsia="ja-JP"/>
              </w:rPr>
            </w:pPr>
            <w:r w:rsidRPr="00FE55E7">
              <w:rPr>
                <w:rFonts w:ascii="Arial Narrow" w:hAnsi="Arial Narrow"/>
                <w:b/>
                <w:sz w:val="18"/>
                <w:szCs w:val="20"/>
                <w:lang w:eastAsia="ja-JP"/>
              </w:rPr>
              <w:t>Description</w:t>
            </w:r>
          </w:p>
        </w:tc>
      </w:tr>
      <w:tr w:rsidR="00AC1F57" w:rsidRPr="00870725" w14:paraId="0B1F83A7" w14:textId="77777777" w:rsidTr="00CF55C9">
        <w:tc>
          <w:tcPr>
            <w:tcW w:w="880" w:type="pct"/>
          </w:tcPr>
          <w:p w14:paraId="0F89095F" w14:textId="36D07D30" w:rsidR="00AC1F57" w:rsidRPr="00687BC6" w:rsidRDefault="00687BC6" w:rsidP="00AC1F57">
            <w:pPr>
              <w:spacing w:before="120" w:after="120" w:line="240" w:lineRule="auto"/>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Population</w:t>
            </w:r>
          </w:p>
        </w:tc>
        <w:tc>
          <w:tcPr>
            <w:tcW w:w="4120" w:type="pct"/>
          </w:tcPr>
          <w:p w14:paraId="1739452D" w14:textId="77777777" w:rsidR="00AC1F57" w:rsidRPr="00687BC6" w:rsidRDefault="00AC1F57" w:rsidP="00AC1F57">
            <w:pPr>
              <w:spacing w:before="120" w:after="120" w:line="240" w:lineRule="auto"/>
              <w:rPr>
                <w:rFonts w:ascii="Arial Narrow" w:eastAsia="Calibri" w:hAnsi="Arial Narrow" w:cs="Times New Roman"/>
                <w:sz w:val="20"/>
                <w:szCs w:val="20"/>
                <w:lang w:eastAsia="en-US"/>
              </w:rPr>
            </w:pPr>
            <w:r w:rsidRPr="00687BC6">
              <w:rPr>
                <w:rFonts w:ascii="Arial Narrow" w:eastAsia="Calibri" w:hAnsi="Arial Narrow" w:cs="Times New Roman"/>
                <w:sz w:val="20"/>
                <w:szCs w:val="20"/>
                <w:lang w:eastAsia="en-US"/>
              </w:rPr>
              <w:t xml:space="preserve">Patients with </w:t>
            </w:r>
            <w:proofErr w:type="spellStart"/>
            <w:r w:rsidRPr="00687BC6">
              <w:rPr>
                <w:rFonts w:ascii="Arial Narrow" w:eastAsia="Calibri" w:hAnsi="Arial Narrow" w:cs="Times New Roman"/>
                <w:sz w:val="20"/>
                <w:szCs w:val="20"/>
                <w:lang w:eastAsia="en-US"/>
              </w:rPr>
              <w:t>unresectable</w:t>
            </w:r>
            <w:proofErr w:type="spellEnd"/>
            <w:r w:rsidRPr="00687BC6">
              <w:rPr>
                <w:rFonts w:ascii="Arial Narrow" w:eastAsia="Calibri" w:hAnsi="Arial Narrow" w:cs="Times New Roman"/>
                <w:sz w:val="20"/>
                <w:szCs w:val="20"/>
                <w:lang w:eastAsia="en-US"/>
              </w:rPr>
              <w:t xml:space="preserve"> primary liver lesions</w:t>
            </w:r>
          </w:p>
        </w:tc>
      </w:tr>
      <w:tr w:rsidR="00AC1F57" w:rsidRPr="00FE55E7" w14:paraId="083013F5" w14:textId="77777777" w:rsidTr="00CF55C9">
        <w:tc>
          <w:tcPr>
            <w:tcW w:w="880" w:type="pct"/>
          </w:tcPr>
          <w:p w14:paraId="530A48E7" w14:textId="77777777" w:rsidR="00AC1F57" w:rsidRPr="00FE55E7" w:rsidRDefault="00AC1F57" w:rsidP="00AC1F57">
            <w:pPr>
              <w:spacing w:before="120" w:after="120" w:line="240" w:lineRule="auto"/>
              <w:rPr>
                <w:rFonts w:ascii="Arial Narrow" w:eastAsia="Calibri" w:hAnsi="Arial Narrow" w:cs="Times New Roman"/>
                <w:sz w:val="20"/>
                <w:szCs w:val="20"/>
                <w:lang w:eastAsia="en-US"/>
              </w:rPr>
            </w:pPr>
            <w:r w:rsidRPr="00FE55E7">
              <w:rPr>
                <w:rFonts w:ascii="Arial Narrow" w:eastAsia="Calibri" w:hAnsi="Arial Narrow" w:cs="Times New Roman"/>
                <w:sz w:val="20"/>
                <w:szCs w:val="20"/>
                <w:lang w:eastAsia="en-US"/>
              </w:rPr>
              <w:t>Intervention</w:t>
            </w:r>
          </w:p>
        </w:tc>
        <w:tc>
          <w:tcPr>
            <w:tcW w:w="4120" w:type="pct"/>
          </w:tcPr>
          <w:p w14:paraId="4C9B9857" w14:textId="77777777" w:rsidR="00AC1F57" w:rsidRPr="00FE55E7" w:rsidRDefault="00AC1F57" w:rsidP="00AC1F57">
            <w:pPr>
              <w:spacing w:before="120" w:after="120" w:line="240" w:lineRule="auto"/>
              <w:rPr>
                <w:rFonts w:ascii="Arial Narrow" w:eastAsia="Calibri" w:hAnsi="Arial Narrow" w:cs="Times New Roman"/>
                <w:sz w:val="20"/>
                <w:szCs w:val="20"/>
                <w:lang w:eastAsia="en-US"/>
              </w:rPr>
            </w:pPr>
            <w:r w:rsidRPr="00FE55E7">
              <w:rPr>
                <w:rFonts w:ascii="Arial Narrow" w:eastAsia="Calibri" w:hAnsi="Arial Narrow" w:cs="Times New Roman"/>
                <w:sz w:val="20"/>
                <w:szCs w:val="20"/>
                <w:lang w:eastAsia="en-US"/>
              </w:rPr>
              <w:t>Microwave tissue ablation (</w:t>
            </w:r>
            <w:r w:rsidRPr="00BB72D0">
              <w:rPr>
                <w:rFonts w:ascii="Arial Narrow" w:eastAsia="Calibri" w:hAnsi="Arial Narrow" w:cs="Times New Roman"/>
                <w:sz w:val="20"/>
                <w:szCs w:val="20"/>
                <w:lang w:eastAsia="en-US"/>
              </w:rPr>
              <w:t>MTA</w:t>
            </w:r>
            <w:r w:rsidRPr="00FE55E7">
              <w:rPr>
                <w:rFonts w:ascii="Arial Narrow" w:eastAsia="Calibri" w:hAnsi="Arial Narrow" w:cs="Times New Roman"/>
                <w:sz w:val="20"/>
                <w:szCs w:val="20"/>
                <w:lang w:eastAsia="en-US"/>
              </w:rPr>
              <w:t xml:space="preserve">) of the liver (percutaneous </w:t>
            </w:r>
            <w:r w:rsidRPr="002A103E">
              <w:rPr>
                <w:rFonts w:ascii="Arial Narrow" w:eastAsia="Calibri" w:hAnsi="Arial Narrow" w:cs="Times New Roman"/>
                <w:sz w:val="20"/>
                <w:szCs w:val="20"/>
                <w:lang w:eastAsia="en-US"/>
              </w:rPr>
              <w:t>OR</w:t>
            </w:r>
            <w:r w:rsidRPr="00FE55E7">
              <w:rPr>
                <w:rFonts w:ascii="Arial Narrow" w:eastAsia="Calibri" w:hAnsi="Arial Narrow" w:cs="Times New Roman"/>
                <w:sz w:val="20"/>
                <w:szCs w:val="20"/>
                <w:lang w:eastAsia="en-US"/>
              </w:rPr>
              <w:t xml:space="preserve"> laparoscopic/open)</w:t>
            </w:r>
          </w:p>
        </w:tc>
      </w:tr>
      <w:tr w:rsidR="00AC1F57" w:rsidRPr="00FE55E7" w14:paraId="41B5808D" w14:textId="77777777" w:rsidTr="00CF55C9">
        <w:tc>
          <w:tcPr>
            <w:tcW w:w="880" w:type="pct"/>
          </w:tcPr>
          <w:p w14:paraId="377A4305" w14:textId="77777777" w:rsidR="00AC1F57" w:rsidRPr="00FE55E7" w:rsidRDefault="00AC1F57" w:rsidP="00AC1F57">
            <w:pPr>
              <w:spacing w:before="120" w:after="120" w:line="240" w:lineRule="auto"/>
              <w:rPr>
                <w:rFonts w:ascii="Arial Narrow" w:eastAsia="Calibri" w:hAnsi="Arial Narrow" w:cs="Times New Roman"/>
                <w:sz w:val="20"/>
                <w:szCs w:val="20"/>
                <w:lang w:eastAsia="en-US"/>
              </w:rPr>
            </w:pPr>
            <w:r w:rsidRPr="00FE55E7">
              <w:rPr>
                <w:rFonts w:ascii="Arial Narrow" w:eastAsia="Calibri" w:hAnsi="Arial Narrow" w:cs="Times New Roman"/>
                <w:sz w:val="20"/>
                <w:szCs w:val="20"/>
                <w:lang w:eastAsia="en-US"/>
              </w:rPr>
              <w:t>Comparator</w:t>
            </w:r>
          </w:p>
        </w:tc>
        <w:tc>
          <w:tcPr>
            <w:tcW w:w="4120" w:type="pct"/>
          </w:tcPr>
          <w:p w14:paraId="6869E650" w14:textId="77777777" w:rsidR="00AC1F57" w:rsidRPr="00FE55E7" w:rsidRDefault="00AC1F57" w:rsidP="00AC1F57">
            <w:pPr>
              <w:spacing w:before="120" w:after="120" w:line="240" w:lineRule="auto"/>
              <w:rPr>
                <w:rFonts w:ascii="Arial Narrow" w:eastAsia="Calibri" w:hAnsi="Arial Narrow" w:cs="Times New Roman"/>
                <w:sz w:val="20"/>
                <w:szCs w:val="20"/>
                <w:lang w:eastAsia="en-US"/>
              </w:rPr>
            </w:pPr>
            <w:r w:rsidRPr="00FE55E7">
              <w:rPr>
                <w:rFonts w:ascii="Arial Narrow" w:eastAsia="Calibri" w:hAnsi="Arial Narrow" w:cs="Times New Roman"/>
                <w:sz w:val="20"/>
                <w:szCs w:val="20"/>
                <w:lang w:eastAsia="en-US"/>
              </w:rPr>
              <w:t>Radiofrequency ablation (</w:t>
            </w:r>
            <w:r w:rsidRPr="00BB72D0">
              <w:rPr>
                <w:rFonts w:ascii="Arial Narrow" w:eastAsia="Calibri" w:hAnsi="Arial Narrow" w:cs="Times New Roman"/>
                <w:sz w:val="20"/>
                <w:szCs w:val="20"/>
                <w:lang w:eastAsia="en-US"/>
              </w:rPr>
              <w:t>RFA</w:t>
            </w:r>
            <w:r w:rsidRPr="00FE55E7">
              <w:rPr>
                <w:rFonts w:ascii="Arial Narrow" w:eastAsia="Calibri" w:hAnsi="Arial Narrow" w:cs="Times New Roman"/>
                <w:sz w:val="20"/>
                <w:szCs w:val="20"/>
                <w:lang w:eastAsia="en-US"/>
              </w:rPr>
              <w:t xml:space="preserve">) of the liver (percutaneous </w:t>
            </w:r>
            <w:r w:rsidRPr="002A103E">
              <w:rPr>
                <w:rFonts w:ascii="Arial Narrow" w:eastAsia="Calibri" w:hAnsi="Arial Narrow" w:cs="Times New Roman"/>
                <w:sz w:val="20"/>
                <w:szCs w:val="20"/>
                <w:lang w:eastAsia="en-US"/>
              </w:rPr>
              <w:t>OR</w:t>
            </w:r>
            <w:r w:rsidRPr="00FE55E7">
              <w:rPr>
                <w:rFonts w:ascii="Arial Narrow" w:eastAsia="Calibri" w:hAnsi="Arial Narrow" w:cs="Times New Roman"/>
                <w:sz w:val="20"/>
                <w:szCs w:val="20"/>
                <w:lang w:eastAsia="en-US"/>
              </w:rPr>
              <w:t xml:space="preserve"> laparoscopic/open)</w:t>
            </w:r>
          </w:p>
        </w:tc>
      </w:tr>
      <w:tr w:rsidR="00AC1F57" w:rsidRPr="00FE55E7" w14:paraId="5C59471E" w14:textId="77777777" w:rsidTr="00CF55C9">
        <w:tc>
          <w:tcPr>
            <w:tcW w:w="880" w:type="pct"/>
          </w:tcPr>
          <w:p w14:paraId="6B1173DE" w14:textId="77777777" w:rsidR="00AC1F57" w:rsidRPr="00FE55E7" w:rsidRDefault="00AC1F57" w:rsidP="00AC1F57">
            <w:pPr>
              <w:spacing w:before="120" w:after="120" w:line="240" w:lineRule="auto"/>
              <w:rPr>
                <w:rFonts w:ascii="Arial Narrow" w:eastAsia="Calibri" w:hAnsi="Arial Narrow" w:cs="Times New Roman"/>
                <w:sz w:val="20"/>
                <w:szCs w:val="20"/>
                <w:lang w:eastAsia="en-US"/>
              </w:rPr>
            </w:pPr>
            <w:r w:rsidRPr="00FE55E7">
              <w:rPr>
                <w:rFonts w:ascii="Arial Narrow" w:eastAsia="Calibri" w:hAnsi="Arial Narrow" w:cs="Times New Roman"/>
                <w:sz w:val="20"/>
                <w:szCs w:val="20"/>
                <w:lang w:eastAsia="en-US"/>
              </w:rPr>
              <w:t>Outcomes</w:t>
            </w:r>
          </w:p>
        </w:tc>
        <w:tc>
          <w:tcPr>
            <w:tcW w:w="4120" w:type="pct"/>
          </w:tcPr>
          <w:p w14:paraId="1796F2E7" w14:textId="77777777" w:rsidR="00110FD3" w:rsidRPr="00FE55E7" w:rsidRDefault="00AC1F57" w:rsidP="00AC1F57">
            <w:pPr>
              <w:spacing w:before="120" w:after="120" w:line="240" w:lineRule="auto"/>
              <w:rPr>
                <w:rFonts w:ascii="Arial Narrow" w:eastAsia="Calibri" w:hAnsi="Arial Narrow" w:cs="Times New Roman"/>
                <w:sz w:val="20"/>
                <w:szCs w:val="20"/>
                <w:lang w:eastAsia="en-US"/>
              </w:rPr>
            </w:pPr>
            <w:r w:rsidRPr="00FE55E7">
              <w:rPr>
                <w:rFonts w:ascii="Arial Narrow" w:eastAsia="Calibri" w:hAnsi="Arial Narrow" w:cs="Times New Roman"/>
                <w:sz w:val="20"/>
                <w:szCs w:val="20"/>
                <w:lang w:eastAsia="en-US"/>
              </w:rPr>
              <w:t>Primary effectiveness: tumour recurrence, percentage of lesions with complete ablation, overal</w:t>
            </w:r>
            <w:r w:rsidR="005F13B1" w:rsidRPr="00FE55E7">
              <w:rPr>
                <w:rFonts w:ascii="Arial Narrow" w:eastAsia="Calibri" w:hAnsi="Arial Narrow" w:cs="Times New Roman"/>
                <w:sz w:val="20"/>
                <w:szCs w:val="20"/>
                <w:lang w:eastAsia="en-US"/>
              </w:rPr>
              <w:t xml:space="preserve">l survival (short term and long </w:t>
            </w:r>
            <w:r w:rsidRPr="00FE55E7">
              <w:rPr>
                <w:rFonts w:ascii="Arial Narrow" w:eastAsia="Calibri" w:hAnsi="Arial Narrow" w:cs="Times New Roman"/>
                <w:sz w:val="20"/>
                <w:szCs w:val="20"/>
                <w:lang w:eastAsia="en-US"/>
              </w:rPr>
              <w:t>term), recurrence</w:t>
            </w:r>
            <w:r w:rsidR="00CF3FEF">
              <w:rPr>
                <w:rFonts w:ascii="Arial Narrow" w:eastAsia="Calibri" w:hAnsi="Arial Narrow" w:cs="Times New Roman"/>
                <w:sz w:val="20"/>
                <w:szCs w:val="20"/>
                <w:lang w:eastAsia="en-US"/>
              </w:rPr>
              <w:t>-</w:t>
            </w:r>
            <w:r w:rsidRPr="00FE55E7">
              <w:rPr>
                <w:rFonts w:ascii="Arial Narrow" w:eastAsia="Calibri" w:hAnsi="Arial Narrow" w:cs="Times New Roman"/>
                <w:sz w:val="20"/>
                <w:szCs w:val="20"/>
                <w:lang w:eastAsia="en-US"/>
              </w:rPr>
              <w:t>fre</w:t>
            </w:r>
            <w:r w:rsidR="005F13B1" w:rsidRPr="00FE55E7">
              <w:rPr>
                <w:rFonts w:ascii="Arial Narrow" w:eastAsia="Calibri" w:hAnsi="Arial Narrow" w:cs="Times New Roman"/>
                <w:sz w:val="20"/>
                <w:szCs w:val="20"/>
                <w:lang w:eastAsia="en-US"/>
              </w:rPr>
              <w:t xml:space="preserve">e survival (short term and long </w:t>
            </w:r>
            <w:r w:rsidRPr="00FE55E7">
              <w:rPr>
                <w:rFonts w:ascii="Arial Narrow" w:eastAsia="Calibri" w:hAnsi="Arial Narrow" w:cs="Times New Roman"/>
                <w:sz w:val="20"/>
                <w:szCs w:val="20"/>
                <w:lang w:eastAsia="en-US"/>
              </w:rPr>
              <w:t>term), need for repeat ablation, accuracy of ablation margins.</w:t>
            </w:r>
          </w:p>
          <w:p w14:paraId="14F14716" w14:textId="77777777" w:rsidR="00AC1F57" w:rsidRPr="00FE55E7" w:rsidRDefault="00AC1F57" w:rsidP="00AC1F57">
            <w:pPr>
              <w:spacing w:before="120" w:after="120" w:line="240" w:lineRule="auto"/>
              <w:rPr>
                <w:rFonts w:ascii="Arial Narrow" w:eastAsia="Calibri" w:hAnsi="Arial Narrow" w:cs="Times New Roman"/>
                <w:sz w:val="20"/>
                <w:szCs w:val="20"/>
                <w:lang w:eastAsia="en-US"/>
              </w:rPr>
            </w:pPr>
            <w:r w:rsidRPr="00FE55E7">
              <w:rPr>
                <w:rFonts w:ascii="Arial Narrow" w:eastAsia="Calibri" w:hAnsi="Arial Narrow" w:cs="Times New Roman"/>
                <w:sz w:val="20"/>
                <w:szCs w:val="20"/>
                <w:lang w:eastAsia="en-US"/>
              </w:rPr>
              <w:t xml:space="preserve">Secondary effectiveness: procedure time, length of hospital stay, recovery time, patient discomfort, </w:t>
            </w:r>
            <w:r w:rsidRPr="00FE55E7">
              <w:rPr>
                <w:rFonts w:ascii="Arial Narrow" w:eastAsia="Calibri" w:hAnsi="Arial Narrow" w:cs="Times New Roman"/>
                <w:sz w:val="20"/>
                <w:szCs w:val="20"/>
                <w:lang w:eastAsia="en-US"/>
              </w:rPr>
              <w:lastRenderedPageBreak/>
              <w:t>quality of life</w:t>
            </w:r>
          </w:p>
          <w:p w14:paraId="0740CF31" w14:textId="77777777" w:rsidR="00AC1F57" w:rsidRPr="00FE55E7" w:rsidRDefault="00AC1F57" w:rsidP="00432DE5">
            <w:pPr>
              <w:spacing w:before="120" w:after="120" w:line="240" w:lineRule="auto"/>
              <w:rPr>
                <w:rFonts w:ascii="Arial Narrow" w:eastAsia="Calibri" w:hAnsi="Arial Narrow" w:cs="Times New Roman"/>
                <w:sz w:val="20"/>
                <w:szCs w:val="20"/>
                <w:lang w:eastAsia="en-US"/>
              </w:rPr>
            </w:pPr>
            <w:r w:rsidRPr="00FE55E7">
              <w:rPr>
                <w:rFonts w:ascii="Arial Narrow" w:eastAsia="Calibri" w:hAnsi="Arial Narrow" w:cs="Times New Roman"/>
                <w:sz w:val="20"/>
                <w:szCs w:val="20"/>
                <w:lang w:eastAsia="en-US"/>
              </w:rPr>
              <w:t xml:space="preserve">Safety: rate of adverse events </w:t>
            </w:r>
            <w:r w:rsidR="00A9152C">
              <w:rPr>
                <w:rFonts w:ascii="Arial Narrow" w:eastAsia="Calibri" w:hAnsi="Arial Narrow" w:cs="Times New Roman"/>
                <w:sz w:val="20"/>
                <w:szCs w:val="20"/>
                <w:lang w:eastAsia="en-US"/>
              </w:rPr>
              <w:t>(</w:t>
            </w:r>
            <w:r w:rsidRPr="00FE55E7">
              <w:rPr>
                <w:rFonts w:ascii="Arial Narrow" w:eastAsia="Calibri" w:hAnsi="Arial Narrow" w:cs="Times New Roman"/>
                <w:sz w:val="20"/>
                <w:szCs w:val="20"/>
                <w:lang w:eastAsia="en-US"/>
              </w:rPr>
              <w:t>including bleeding, bile duct injury or stenosis, wound dehiscence, pain, postoperative ascites, skin burns,</w:t>
            </w:r>
            <w:r w:rsidR="00110FD3" w:rsidRPr="00FE55E7">
              <w:rPr>
                <w:rFonts w:ascii="Arial Narrow" w:eastAsia="Calibri" w:hAnsi="Arial Narrow" w:cs="Times New Roman"/>
                <w:sz w:val="20"/>
                <w:szCs w:val="20"/>
                <w:lang w:eastAsia="en-US"/>
              </w:rPr>
              <w:t xml:space="preserve"> </w:t>
            </w:r>
            <w:r w:rsidRPr="00FE55E7">
              <w:rPr>
                <w:rFonts w:ascii="Arial Narrow" w:eastAsia="Calibri" w:hAnsi="Arial Narrow" w:cs="Times New Roman"/>
                <w:sz w:val="20"/>
                <w:szCs w:val="20"/>
                <w:lang w:eastAsia="en-US"/>
              </w:rPr>
              <w:t>liver abscess, hepatic infarction, colonic perforation, deterioration in liver function, damage to adjacent organs, pneumothorax, pleural effusion, fever), procedure</w:t>
            </w:r>
            <w:r w:rsidR="00432DE5">
              <w:rPr>
                <w:rFonts w:ascii="Arial Narrow" w:eastAsia="Calibri" w:hAnsi="Arial Narrow" w:cs="Times New Roman"/>
                <w:sz w:val="20"/>
                <w:szCs w:val="20"/>
                <w:lang w:eastAsia="en-US"/>
              </w:rPr>
              <w:t>-</w:t>
            </w:r>
            <w:r w:rsidRPr="00FE55E7">
              <w:rPr>
                <w:rFonts w:ascii="Arial Narrow" w:eastAsia="Calibri" w:hAnsi="Arial Narrow" w:cs="Times New Roman"/>
                <w:sz w:val="20"/>
                <w:szCs w:val="20"/>
                <w:lang w:eastAsia="en-US"/>
              </w:rPr>
              <w:t>related mortality</w:t>
            </w:r>
          </w:p>
        </w:tc>
      </w:tr>
    </w:tbl>
    <w:p w14:paraId="680A2C34" w14:textId="77777777" w:rsidR="004F36F1" w:rsidRPr="00FE55E7" w:rsidRDefault="004F36F1" w:rsidP="003E56FC">
      <w:pPr>
        <w:spacing w:after="0"/>
        <w:jc w:val="both"/>
        <w:rPr>
          <w:sz w:val="16"/>
          <w:szCs w:val="16"/>
        </w:rPr>
      </w:pPr>
    </w:p>
    <w:tbl>
      <w:tblPr>
        <w:tblStyle w:val="TableGrid"/>
        <w:tblW w:w="5000" w:type="pct"/>
        <w:tblInd w:w="71" w:type="dxa"/>
        <w:tblCellMar>
          <w:left w:w="28" w:type="dxa"/>
          <w:right w:w="28" w:type="dxa"/>
        </w:tblCellMar>
        <w:tblLook w:val="04A0" w:firstRow="1" w:lastRow="0" w:firstColumn="1" w:lastColumn="0" w:noHBand="0" w:noVBand="1"/>
        <w:tblDescription w:val="Research questions for Population 1"/>
      </w:tblPr>
      <w:tblGrid>
        <w:gridCol w:w="9085"/>
      </w:tblGrid>
      <w:tr w:rsidR="00AC1F57" w:rsidRPr="00FE55E7" w14:paraId="0A44E2EB" w14:textId="77777777" w:rsidTr="00CF55C9">
        <w:trPr>
          <w:trHeight w:val="300"/>
          <w:tblHeader/>
        </w:trPr>
        <w:tc>
          <w:tcPr>
            <w:tcW w:w="9085" w:type="dxa"/>
            <w:tcBorders>
              <w:bottom w:val="single" w:sz="4" w:space="0" w:color="000000" w:themeColor="text1"/>
            </w:tcBorders>
            <w:shd w:val="clear" w:color="auto" w:fill="F2F2F2" w:themeFill="background1" w:themeFillShade="F2"/>
          </w:tcPr>
          <w:p w14:paraId="694EACB7" w14:textId="77777777" w:rsidR="00AC1F57" w:rsidRPr="00FE55E7" w:rsidRDefault="00252DAC" w:rsidP="00874AE7">
            <w:pPr>
              <w:pStyle w:val="ListParagraph"/>
              <w:keepNext/>
              <w:spacing w:before="60" w:after="120" w:line="240" w:lineRule="auto"/>
            </w:pPr>
            <w:r w:rsidRPr="00FE55E7">
              <w:rPr>
                <w:rFonts w:ascii="Arial Narrow" w:hAnsi="Arial Narrow"/>
                <w:b/>
                <w:sz w:val="20"/>
                <w:szCs w:val="20"/>
              </w:rPr>
              <w:t>Research questions</w:t>
            </w:r>
            <w:r w:rsidR="00D141E8" w:rsidRPr="00FE55E7">
              <w:rPr>
                <w:rFonts w:ascii="Arial Narrow" w:hAnsi="Arial Narrow"/>
                <w:b/>
                <w:sz w:val="20"/>
                <w:szCs w:val="20"/>
              </w:rPr>
              <w:t xml:space="preserve"> for P</w:t>
            </w:r>
            <w:r w:rsidR="003A42D6" w:rsidRPr="00FE55E7">
              <w:rPr>
                <w:rFonts w:ascii="Arial Narrow" w:hAnsi="Arial Narrow"/>
                <w:b/>
                <w:sz w:val="20"/>
                <w:szCs w:val="20"/>
              </w:rPr>
              <w:t>opulation 1</w:t>
            </w:r>
          </w:p>
        </w:tc>
      </w:tr>
      <w:tr w:rsidR="00252DAC" w:rsidRPr="00FE55E7" w14:paraId="5D975F67" w14:textId="77777777" w:rsidTr="00CF55C9">
        <w:trPr>
          <w:trHeight w:val="1200"/>
        </w:trPr>
        <w:tc>
          <w:tcPr>
            <w:tcW w:w="9085" w:type="dxa"/>
            <w:tcBorders>
              <w:top w:val="single" w:sz="4" w:space="0" w:color="000000" w:themeColor="text1"/>
            </w:tcBorders>
          </w:tcPr>
          <w:p w14:paraId="0FC1FD35" w14:textId="77777777" w:rsidR="00252DAC" w:rsidRPr="00FE55E7" w:rsidRDefault="00252DAC" w:rsidP="00874AE7">
            <w:pPr>
              <w:pStyle w:val="ListParagraph"/>
              <w:spacing w:before="60" w:after="120" w:line="240" w:lineRule="auto"/>
              <w:rPr>
                <w:rFonts w:ascii="Arial Narrow" w:hAnsi="Arial Narrow"/>
                <w:sz w:val="20"/>
                <w:szCs w:val="20"/>
              </w:rPr>
            </w:pPr>
            <w:r w:rsidRPr="00FE55E7">
              <w:rPr>
                <w:rFonts w:ascii="Arial Narrow" w:hAnsi="Arial Narrow"/>
                <w:sz w:val="20"/>
                <w:szCs w:val="20"/>
              </w:rPr>
              <w:t xml:space="preserve">In patients with </w:t>
            </w:r>
            <w:proofErr w:type="spellStart"/>
            <w:r w:rsidRPr="00FE55E7">
              <w:rPr>
                <w:rFonts w:ascii="Arial Narrow" w:hAnsi="Arial Narrow"/>
                <w:sz w:val="20"/>
                <w:szCs w:val="20"/>
              </w:rPr>
              <w:t>unresectable</w:t>
            </w:r>
            <w:proofErr w:type="spellEnd"/>
            <w:r w:rsidRPr="00FE55E7">
              <w:rPr>
                <w:rFonts w:ascii="Arial Narrow" w:hAnsi="Arial Narrow"/>
                <w:sz w:val="20"/>
                <w:szCs w:val="20"/>
              </w:rPr>
              <w:t xml:space="preserve"> primary liver lesions, what are the safet</w:t>
            </w:r>
            <w:r w:rsidR="00D06CF6" w:rsidRPr="00FE55E7">
              <w:rPr>
                <w:rFonts w:ascii="Arial Narrow" w:hAnsi="Arial Narrow"/>
                <w:sz w:val="20"/>
                <w:szCs w:val="20"/>
              </w:rPr>
              <w:t>y, effectiveness and cost-</w:t>
            </w:r>
            <w:r w:rsidRPr="00FE55E7">
              <w:rPr>
                <w:rFonts w:ascii="Arial Narrow" w:hAnsi="Arial Narrow"/>
                <w:sz w:val="20"/>
                <w:szCs w:val="20"/>
              </w:rPr>
              <w:t xml:space="preserve">effectiveness of percutaneous </w:t>
            </w:r>
            <w:r w:rsidRPr="00BB72D0">
              <w:rPr>
                <w:rFonts w:ascii="Arial Narrow" w:hAnsi="Arial Narrow"/>
                <w:sz w:val="20"/>
                <w:szCs w:val="20"/>
              </w:rPr>
              <w:t>MTA</w:t>
            </w:r>
            <w:r w:rsidRPr="00FE55E7">
              <w:rPr>
                <w:rFonts w:ascii="Arial Narrow" w:hAnsi="Arial Narrow"/>
                <w:sz w:val="20"/>
                <w:szCs w:val="20"/>
              </w:rPr>
              <w:t xml:space="preserve"> </w:t>
            </w:r>
            <w:r w:rsidR="0052428D" w:rsidRPr="00FE55E7">
              <w:rPr>
                <w:rFonts w:ascii="Arial Narrow" w:hAnsi="Arial Narrow"/>
                <w:sz w:val="20"/>
                <w:szCs w:val="20"/>
              </w:rPr>
              <w:t>compared with</w:t>
            </w:r>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w:t>
            </w:r>
          </w:p>
          <w:p w14:paraId="201B97B3" w14:textId="77777777" w:rsidR="00252DAC" w:rsidRPr="00FE55E7" w:rsidRDefault="00252DAC" w:rsidP="00874AE7">
            <w:pPr>
              <w:pStyle w:val="ListParagraph"/>
              <w:spacing w:before="60" w:after="120" w:line="240" w:lineRule="auto"/>
              <w:rPr>
                <w:rFonts w:ascii="Arial Narrow" w:hAnsi="Arial Narrow"/>
                <w:b/>
                <w:sz w:val="20"/>
                <w:szCs w:val="20"/>
              </w:rPr>
            </w:pPr>
            <w:r w:rsidRPr="00FE55E7">
              <w:rPr>
                <w:rFonts w:ascii="Arial Narrow" w:hAnsi="Arial Narrow"/>
                <w:sz w:val="20"/>
                <w:szCs w:val="20"/>
              </w:rPr>
              <w:t xml:space="preserve">In patients with </w:t>
            </w:r>
            <w:proofErr w:type="spellStart"/>
            <w:r w:rsidRPr="00FE55E7">
              <w:rPr>
                <w:rFonts w:ascii="Arial Narrow" w:hAnsi="Arial Narrow"/>
                <w:sz w:val="20"/>
                <w:szCs w:val="20"/>
              </w:rPr>
              <w:t>unresectable</w:t>
            </w:r>
            <w:proofErr w:type="spellEnd"/>
            <w:r w:rsidRPr="00FE55E7">
              <w:rPr>
                <w:rFonts w:ascii="Arial Narrow" w:hAnsi="Arial Narrow"/>
                <w:sz w:val="20"/>
                <w:szCs w:val="20"/>
              </w:rPr>
              <w:t xml:space="preserve"> primary liver lesions, what are the</w:t>
            </w:r>
            <w:r w:rsidR="00D06CF6" w:rsidRPr="00FE55E7">
              <w:rPr>
                <w:rFonts w:ascii="Arial Narrow" w:hAnsi="Arial Narrow"/>
                <w:sz w:val="20"/>
                <w:szCs w:val="20"/>
              </w:rPr>
              <w:t xml:space="preserve"> safety, effectiveness and cost-</w:t>
            </w:r>
            <w:r w:rsidRPr="00FE55E7">
              <w:rPr>
                <w:rFonts w:ascii="Arial Narrow" w:hAnsi="Arial Narrow"/>
                <w:sz w:val="20"/>
                <w:szCs w:val="20"/>
              </w:rPr>
              <w:t xml:space="preserve">effectiveness of open or laparoscopic </w:t>
            </w:r>
            <w:r w:rsidRPr="00BB72D0">
              <w:rPr>
                <w:rFonts w:ascii="Arial Narrow" w:hAnsi="Arial Narrow"/>
                <w:sz w:val="20"/>
                <w:szCs w:val="20"/>
              </w:rPr>
              <w:t>MTA</w:t>
            </w:r>
            <w:r w:rsidRPr="00FE55E7">
              <w:rPr>
                <w:rFonts w:ascii="Arial Narrow" w:hAnsi="Arial Narrow"/>
                <w:sz w:val="20"/>
                <w:szCs w:val="20"/>
              </w:rPr>
              <w:t xml:space="preserve"> </w:t>
            </w:r>
            <w:r w:rsidR="0052428D" w:rsidRPr="00FE55E7">
              <w:rPr>
                <w:rFonts w:ascii="Arial Narrow" w:hAnsi="Arial Narrow"/>
                <w:sz w:val="20"/>
                <w:szCs w:val="20"/>
              </w:rPr>
              <w:t>compared with</w:t>
            </w:r>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w:t>
            </w:r>
          </w:p>
        </w:tc>
      </w:tr>
    </w:tbl>
    <w:p w14:paraId="4937C338" w14:textId="77777777" w:rsidR="00716EBD" w:rsidRPr="00FE55E7" w:rsidRDefault="00255B28" w:rsidP="001045B6">
      <w:pPr>
        <w:pStyle w:val="Caption"/>
        <w:spacing w:before="240"/>
        <w:ind w:left="567" w:hanging="567"/>
      </w:pPr>
      <w:bookmarkStart w:id="322" w:name="_Ref395200521"/>
      <w:bookmarkStart w:id="323" w:name="_Toc333737336"/>
      <w:bookmarkStart w:id="324" w:name="_Toc393378292"/>
      <w:r w:rsidRPr="00FE55E7">
        <w:t xml:space="preserve">Box </w:t>
      </w:r>
      <w:r w:rsidR="00AB50C4">
        <w:fldChar w:fldCharType="begin"/>
      </w:r>
      <w:r w:rsidR="00AB50C4">
        <w:instrText xml:space="preserve"> SEQ Box \* ARABIC </w:instrText>
      </w:r>
      <w:r w:rsidR="00AB50C4">
        <w:fldChar w:fldCharType="separate"/>
      </w:r>
      <w:r w:rsidR="00E65A28">
        <w:rPr>
          <w:noProof/>
        </w:rPr>
        <w:t>2</w:t>
      </w:r>
      <w:r w:rsidR="00AB50C4">
        <w:rPr>
          <w:noProof/>
        </w:rPr>
        <w:fldChar w:fldCharType="end"/>
      </w:r>
      <w:bookmarkEnd w:id="322"/>
      <w:r w:rsidR="00BB381C" w:rsidRPr="00FE55E7">
        <w:rPr>
          <w:szCs w:val="20"/>
        </w:rPr>
        <w:tab/>
      </w:r>
      <w:r w:rsidR="00AC1F57" w:rsidRPr="00FE55E7">
        <w:t xml:space="preserve">Criteria for identifying and selecting studies to determine the safety and effectiveness of </w:t>
      </w:r>
      <w:r w:rsidR="00AC1F57" w:rsidRPr="00BB72D0">
        <w:t>MTA</w:t>
      </w:r>
      <w:r w:rsidR="00AC1F57" w:rsidRPr="00FE55E7">
        <w:t xml:space="preserve"> in patients with </w:t>
      </w:r>
      <w:proofErr w:type="spellStart"/>
      <w:r w:rsidR="00AC1F57" w:rsidRPr="00FE55E7">
        <w:t>unresectable</w:t>
      </w:r>
      <w:proofErr w:type="spellEnd"/>
      <w:r w:rsidR="00AC1F57" w:rsidRPr="00FE55E7">
        <w:t xml:space="preserve"> secondary liver tumours</w:t>
      </w:r>
      <w:r w:rsidR="00D141E8" w:rsidRPr="00FE55E7">
        <w:t xml:space="preserve"> (Population 2)</w:t>
      </w:r>
      <w:bookmarkEnd w:id="323"/>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Description w:val="PICO criteria for study selection for population 2"/>
      </w:tblPr>
      <w:tblGrid>
        <w:gridCol w:w="1599"/>
        <w:gridCol w:w="7486"/>
      </w:tblGrid>
      <w:tr w:rsidR="00AC1F57" w:rsidRPr="00FE55E7" w14:paraId="499AA420" w14:textId="77777777" w:rsidTr="00CF55C9">
        <w:trPr>
          <w:tblHeader/>
        </w:trPr>
        <w:tc>
          <w:tcPr>
            <w:tcW w:w="880" w:type="pct"/>
            <w:shd w:val="clear" w:color="auto" w:fill="F2F2F2" w:themeFill="background1" w:themeFillShade="F2"/>
          </w:tcPr>
          <w:bookmarkEnd w:id="324"/>
          <w:p w14:paraId="7B492570" w14:textId="77777777" w:rsidR="00AC1F57" w:rsidRPr="00FE55E7" w:rsidRDefault="00974E4B" w:rsidP="00543D34">
            <w:pPr>
              <w:pStyle w:val="Caption"/>
              <w:spacing w:before="60"/>
              <w:rPr>
                <w:szCs w:val="20"/>
              </w:rPr>
            </w:pPr>
            <w:r w:rsidRPr="00FE55E7">
              <w:rPr>
                <w:szCs w:val="20"/>
              </w:rPr>
              <w:t xml:space="preserve">Selection </w:t>
            </w:r>
            <w:r w:rsidR="003F59D8" w:rsidRPr="00FE55E7">
              <w:rPr>
                <w:szCs w:val="20"/>
              </w:rPr>
              <w:t>criteria</w:t>
            </w:r>
          </w:p>
        </w:tc>
        <w:tc>
          <w:tcPr>
            <w:tcW w:w="4120" w:type="pct"/>
            <w:shd w:val="clear" w:color="auto" w:fill="F2F2F2" w:themeFill="background1" w:themeFillShade="F2"/>
          </w:tcPr>
          <w:p w14:paraId="402E41AF" w14:textId="77777777" w:rsidR="00AC1F57" w:rsidRPr="00FE55E7" w:rsidRDefault="00974E4B" w:rsidP="00543D34">
            <w:pPr>
              <w:pStyle w:val="Caption"/>
              <w:spacing w:before="60"/>
              <w:rPr>
                <w:szCs w:val="20"/>
              </w:rPr>
            </w:pPr>
            <w:r w:rsidRPr="00FE55E7">
              <w:rPr>
                <w:szCs w:val="20"/>
              </w:rPr>
              <w:t>Description</w:t>
            </w:r>
          </w:p>
        </w:tc>
      </w:tr>
      <w:tr w:rsidR="00AC1F57" w:rsidRPr="00FE55E7" w14:paraId="62801C6A" w14:textId="77777777" w:rsidTr="00CF55C9">
        <w:tc>
          <w:tcPr>
            <w:tcW w:w="880" w:type="pct"/>
          </w:tcPr>
          <w:p w14:paraId="4C973963" w14:textId="5D631E63" w:rsidR="00AC1F57" w:rsidRPr="00FE55E7" w:rsidRDefault="00AC1F57" w:rsidP="00687BC6">
            <w:pPr>
              <w:pStyle w:val="Tablefont"/>
              <w:rPr>
                <w:sz w:val="20"/>
                <w:szCs w:val="20"/>
              </w:rPr>
            </w:pPr>
            <w:r w:rsidRPr="00FE55E7">
              <w:rPr>
                <w:sz w:val="20"/>
                <w:szCs w:val="20"/>
              </w:rPr>
              <w:t>P</w:t>
            </w:r>
            <w:r w:rsidR="00687BC6">
              <w:rPr>
                <w:sz w:val="20"/>
                <w:szCs w:val="20"/>
              </w:rPr>
              <w:t>opulation</w:t>
            </w:r>
          </w:p>
        </w:tc>
        <w:tc>
          <w:tcPr>
            <w:tcW w:w="4120" w:type="pct"/>
          </w:tcPr>
          <w:p w14:paraId="60817C08" w14:textId="77777777" w:rsidR="00AC1F57" w:rsidRPr="00FE55E7" w:rsidRDefault="00AC1F57" w:rsidP="000F559B">
            <w:pPr>
              <w:pStyle w:val="Tablefont"/>
              <w:rPr>
                <w:sz w:val="20"/>
                <w:szCs w:val="20"/>
              </w:rPr>
            </w:pPr>
            <w:r w:rsidRPr="00FE55E7">
              <w:rPr>
                <w:sz w:val="20"/>
                <w:szCs w:val="20"/>
              </w:rPr>
              <w:t xml:space="preserve">Patients with </w:t>
            </w:r>
            <w:proofErr w:type="spellStart"/>
            <w:r w:rsidRPr="00FE55E7">
              <w:rPr>
                <w:sz w:val="20"/>
                <w:szCs w:val="20"/>
              </w:rPr>
              <w:t>unresectable</w:t>
            </w:r>
            <w:proofErr w:type="spellEnd"/>
            <w:r w:rsidRPr="00FE55E7">
              <w:rPr>
                <w:sz w:val="20"/>
                <w:szCs w:val="20"/>
              </w:rPr>
              <w:t xml:space="preserve"> metastatic liver disease without </w:t>
            </w:r>
            <w:proofErr w:type="spellStart"/>
            <w:r w:rsidRPr="00FE55E7">
              <w:rPr>
                <w:sz w:val="20"/>
                <w:szCs w:val="20"/>
              </w:rPr>
              <w:t>extrahepatic</w:t>
            </w:r>
            <w:proofErr w:type="spellEnd"/>
            <w:r w:rsidRPr="00FE55E7">
              <w:rPr>
                <w:sz w:val="20"/>
                <w:szCs w:val="20"/>
              </w:rPr>
              <w:t xml:space="preserve"> spread</w:t>
            </w:r>
          </w:p>
        </w:tc>
      </w:tr>
      <w:tr w:rsidR="00AC1F57" w:rsidRPr="00FE55E7" w14:paraId="510B4944" w14:textId="77777777" w:rsidTr="00CF55C9">
        <w:tc>
          <w:tcPr>
            <w:tcW w:w="880" w:type="pct"/>
          </w:tcPr>
          <w:p w14:paraId="67CF02B8" w14:textId="77777777" w:rsidR="00AC1F57" w:rsidRPr="00FE55E7" w:rsidRDefault="00AC1F57" w:rsidP="000F559B">
            <w:pPr>
              <w:pStyle w:val="Tablefont"/>
              <w:rPr>
                <w:sz w:val="20"/>
                <w:szCs w:val="20"/>
              </w:rPr>
            </w:pPr>
            <w:r w:rsidRPr="00FE55E7">
              <w:rPr>
                <w:sz w:val="20"/>
                <w:szCs w:val="20"/>
              </w:rPr>
              <w:t>Intervention</w:t>
            </w:r>
          </w:p>
        </w:tc>
        <w:tc>
          <w:tcPr>
            <w:tcW w:w="4120" w:type="pct"/>
          </w:tcPr>
          <w:p w14:paraId="0BA8427C" w14:textId="77777777" w:rsidR="00AC1F57" w:rsidRPr="00FE55E7" w:rsidRDefault="00AC1F57" w:rsidP="000F559B">
            <w:pPr>
              <w:pStyle w:val="Tablefont"/>
              <w:rPr>
                <w:sz w:val="20"/>
                <w:szCs w:val="20"/>
              </w:rPr>
            </w:pPr>
            <w:r w:rsidRPr="00FE55E7">
              <w:rPr>
                <w:sz w:val="20"/>
                <w:szCs w:val="20"/>
              </w:rPr>
              <w:t>Microwave tissue ablation (</w:t>
            </w:r>
            <w:r w:rsidRPr="00BB72D0">
              <w:rPr>
                <w:sz w:val="20"/>
                <w:szCs w:val="20"/>
              </w:rPr>
              <w:t>MTA</w:t>
            </w:r>
            <w:r w:rsidRPr="00FE55E7">
              <w:rPr>
                <w:sz w:val="20"/>
                <w:szCs w:val="20"/>
              </w:rPr>
              <w:t xml:space="preserve">) of the liver (percutaneous </w:t>
            </w:r>
            <w:r w:rsidRPr="002A103E">
              <w:rPr>
                <w:sz w:val="20"/>
                <w:szCs w:val="20"/>
              </w:rPr>
              <w:t>OR</w:t>
            </w:r>
            <w:r w:rsidRPr="00FE55E7">
              <w:rPr>
                <w:sz w:val="20"/>
                <w:szCs w:val="20"/>
              </w:rPr>
              <w:t xml:space="preserve"> laparoscopic/open) with curative intent, with or without adjuvant chemotherapy</w:t>
            </w:r>
          </w:p>
        </w:tc>
      </w:tr>
      <w:tr w:rsidR="00AC1F57" w:rsidRPr="00FE55E7" w14:paraId="4A953F4E" w14:textId="77777777" w:rsidTr="00CF55C9">
        <w:tc>
          <w:tcPr>
            <w:tcW w:w="880" w:type="pct"/>
          </w:tcPr>
          <w:p w14:paraId="390694B7" w14:textId="77777777" w:rsidR="00AC1F57" w:rsidRPr="00FE55E7" w:rsidRDefault="00AC1F57" w:rsidP="000F559B">
            <w:pPr>
              <w:pStyle w:val="Tablefont"/>
              <w:rPr>
                <w:sz w:val="20"/>
                <w:szCs w:val="20"/>
              </w:rPr>
            </w:pPr>
            <w:r w:rsidRPr="00FE55E7">
              <w:rPr>
                <w:sz w:val="20"/>
                <w:szCs w:val="20"/>
              </w:rPr>
              <w:t>Comparator</w:t>
            </w:r>
          </w:p>
        </w:tc>
        <w:tc>
          <w:tcPr>
            <w:tcW w:w="4120" w:type="pct"/>
          </w:tcPr>
          <w:p w14:paraId="4C83F03E" w14:textId="77777777" w:rsidR="00AC1F57" w:rsidRPr="00FE55E7" w:rsidRDefault="00AC1F57" w:rsidP="000F559B">
            <w:pPr>
              <w:pStyle w:val="Tablefont"/>
              <w:rPr>
                <w:sz w:val="20"/>
                <w:szCs w:val="20"/>
              </w:rPr>
            </w:pPr>
            <w:r w:rsidRPr="00FE55E7">
              <w:rPr>
                <w:sz w:val="20"/>
                <w:szCs w:val="20"/>
              </w:rPr>
              <w:t>Radiofrequency ablation (</w:t>
            </w:r>
            <w:r w:rsidRPr="00BB72D0">
              <w:rPr>
                <w:sz w:val="20"/>
                <w:szCs w:val="20"/>
              </w:rPr>
              <w:t>RFA</w:t>
            </w:r>
            <w:r w:rsidRPr="00FE55E7">
              <w:rPr>
                <w:sz w:val="20"/>
                <w:szCs w:val="20"/>
              </w:rPr>
              <w:t xml:space="preserve">) of the liver (percutaneous </w:t>
            </w:r>
            <w:r w:rsidRPr="002A103E">
              <w:rPr>
                <w:sz w:val="20"/>
                <w:szCs w:val="20"/>
              </w:rPr>
              <w:t>OR</w:t>
            </w:r>
            <w:r w:rsidRPr="00FE55E7">
              <w:rPr>
                <w:sz w:val="20"/>
                <w:szCs w:val="20"/>
              </w:rPr>
              <w:t xml:space="preserve"> laparoscopic/open) (with or without chemotherapy)</w:t>
            </w:r>
          </w:p>
          <w:p w14:paraId="7CA46A77" w14:textId="77777777" w:rsidR="00AC1F57" w:rsidRPr="00FE55E7" w:rsidRDefault="00AC1F57" w:rsidP="000F559B">
            <w:pPr>
              <w:pStyle w:val="Tablefont"/>
              <w:rPr>
                <w:sz w:val="20"/>
                <w:szCs w:val="20"/>
              </w:rPr>
            </w:pPr>
            <w:r w:rsidRPr="00FE55E7">
              <w:rPr>
                <w:sz w:val="20"/>
                <w:szCs w:val="20"/>
              </w:rPr>
              <w:t>Chemotherapy</w:t>
            </w:r>
          </w:p>
        </w:tc>
      </w:tr>
      <w:tr w:rsidR="00AC1F57" w:rsidRPr="00FE55E7" w14:paraId="28461A43" w14:textId="77777777" w:rsidTr="00CF55C9">
        <w:tc>
          <w:tcPr>
            <w:tcW w:w="880" w:type="pct"/>
          </w:tcPr>
          <w:p w14:paraId="5AAA78B6" w14:textId="77777777" w:rsidR="00AC1F57" w:rsidRPr="00FE55E7" w:rsidRDefault="00AC1F57" w:rsidP="000F559B">
            <w:pPr>
              <w:pStyle w:val="Tablefont"/>
              <w:rPr>
                <w:sz w:val="20"/>
                <w:szCs w:val="20"/>
              </w:rPr>
            </w:pPr>
            <w:r w:rsidRPr="00FE55E7">
              <w:rPr>
                <w:sz w:val="20"/>
                <w:szCs w:val="20"/>
              </w:rPr>
              <w:t>Outcomes</w:t>
            </w:r>
          </w:p>
        </w:tc>
        <w:tc>
          <w:tcPr>
            <w:tcW w:w="4120" w:type="pct"/>
          </w:tcPr>
          <w:p w14:paraId="58E5D51A" w14:textId="77777777" w:rsidR="00110FD3" w:rsidRPr="00FE55E7" w:rsidRDefault="00AC1F57" w:rsidP="000F559B">
            <w:pPr>
              <w:pStyle w:val="Tablefont"/>
              <w:rPr>
                <w:sz w:val="20"/>
                <w:szCs w:val="20"/>
              </w:rPr>
            </w:pPr>
            <w:r w:rsidRPr="00FE55E7">
              <w:rPr>
                <w:sz w:val="20"/>
                <w:szCs w:val="20"/>
              </w:rPr>
              <w:t>Primary effectiveness: tumour recurrence, percentage of lesions with complete ablation, overal</w:t>
            </w:r>
            <w:r w:rsidR="005F13B1" w:rsidRPr="00FE55E7">
              <w:rPr>
                <w:sz w:val="20"/>
                <w:szCs w:val="20"/>
              </w:rPr>
              <w:t xml:space="preserve">l survival (short term and long </w:t>
            </w:r>
            <w:r w:rsidRPr="00FE55E7">
              <w:rPr>
                <w:sz w:val="20"/>
                <w:szCs w:val="20"/>
              </w:rPr>
              <w:t>term), recurrence</w:t>
            </w:r>
            <w:r w:rsidR="00CF3FEF">
              <w:rPr>
                <w:sz w:val="20"/>
                <w:szCs w:val="20"/>
              </w:rPr>
              <w:t>-</w:t>
            </w:r>
            <w:r w:rsidRPr="00FE55E7">
              <w:rPr>
                <w:sz w:val="20"/>
                <w:szCs w:val="20"/>
              </w:rPr>
              <w:t>free survival (short term and l</w:t>
            </w:r>
            <w:r w:rsidR="005F13B1" w:rsidRPr="00FE55E7">
              <w:rPr>
                <w:sz w:val="20"/>
                <w:szCs w:val="20"/>
              </w:rPr>
              <w:t xml:space="preserve">ong </w:t>
            </w:r>
            <w:r w:rsidRPr="00FE55E7">
              <w:rPr>
                <w:sz w:val="20"/>
                <w:szCs w:val="20"/>
              </w:rPr>
              <w:t>term), need for repeat ablation, accuracy of ablation margins</w:t>
            </w:r>
          </w:p>
          <w:p w14:paraId="042D315F" w14:textId="77777777" w:rsidR="00AC1F57" w:rsidRPr="00FE55E7" w:rsidRDefault="00AC1F57" w:rsidP="000F559B">
            <w:pPr>
              <w:pStyle w:val="Tablefont"/>
              <w:rPr>
                <w:sz w:val="20"/>
                <w:szCs w:val="20"/>
              </w:rPr>
            </w:pPr>
            <w:r w:rsidRPr="00FE55E7">
              <w:rPr>
                <w:sz w:val="20"/>
                <w:szCs w:val="20"/>
              </w:rPr>
              <w:t>Secondary effectiveness: procedure time, length of hospital stay, recovery time, patient discomfort, quality of life</w:t>
            </w:r>
          </w:p>
          <w:p w14:paraId="54CBC4B4" w14:textId="77777777" w:rsidR="00AC1F57" w:rsidRPr="00FE55E7" w:rsidRDefault="00AC1F57" w:rsidP="00A9152C">
            <w:pPr>
              <w:pStyle w:val="Tablefont"/>
              <w:rPr>
                <w:sz w:val="20"/>
                <w:szCs w:val="20"/>
              </w:rPr>
            </w:pPr>
            <w:r w:rsidRPr="00FE55E7">
              <w:rPr>
                <w:sz w:val="20"/>
                <w:szCs w:val="20"/>
              </w:rPr>
              <w:t xml:space="preserve">Safety: rate of adverse events </w:t>
            </w:r>
            <w:r w:rsidR="00A9152C">
              <w:rPr>
                <w:sz w:val="20"/>
                <w:szCs w:val="20"/>
              </w:rPr>
              <w:t>(</w:t>
            </w:r>
            <w:r w:rsidRPr="00FE55E7">
              <w:rPr>
                <w:sz w:val="20"/>
                <w:szCs w:val="20"/>
              </w:rPr>
              <w:t>including bleeding, bile duct injury or stenosis, wound dehiscence, pain, postoperative ascites, skin burns, liver abscess, hepatic infarction, colonic perforation, deterioration in liver function, damage to adjacent organs, pneumothorax, pleural effusion, fever), procedure related mortality</w:t>
            </w:r>
          </w:p>
        </w:tc>
      </w:tr>
    </w:tbl>
    <w:p w14:paraId="246A5342" w14:textId="77777777" w:rsidR="00CF55C9" w:rsidRPr="00FE55E7" w:rsidRDefault="00CF55C9" w:rsidP="003E56FC">
      <w:pPr>
        <w:spacing w:after="0"/>
        <w:jc w:val="both"/>
        <w:rPr>
          <w:sz w:val="16"/>
          <w:szCs w:val="16"/>
        </w:rPr>
      </w:pPr>
    </w:p>
    <w:tbl>
      <w:tblPr>
        <w:tblStyle w:val="TableGrid"/>
        <w:tblW w:w="5000" w:type="pct"/>
        <w:tblInd w:w="71" w:type="dxa"/>
        <w:tblCellMar>
          <w:left w:w="28" w:type="dxa"/>
          <w:right w:w="28" w:type="dxa"/>
        </w:tblCellMar>
        <w:tblLook w:val="04A0" w:firstRow="1" w:lastRow="0" w:firstColumn="1" w:lastColumn="0" w:noHBand="0" w:noVBand="1"/>
        <w:tblCaption w:val="Research questions"/>
        <w:tblDescription w:val="Research questions for Population 2"/>
      </w:tblPr>
      <w:tblGrid>
        <w:gridCol w:w="9085"/>
      </w:tblGrid>
      <w:tr w:rsidR="00E41667" w:rsidRPr="00FE55E7" w14:paraId="548A0B41" w14:textId="77777777" w:rsidTr="00CF55C9">
        <w:trPr>
          <w:trHeight w:val="285"/>
          <w:tblHeader/>
        </w:trPr>
        <w:tc>
          <w:tcPr>
            <w:tcW w:w="9085" w:type="dxa"/>
            <w:tcBorders>
              <w:bottom w:val="single" w:sz="4" w:space="0" w:color="000000" w:themeColor="text1"/>
            </w:tcBorders>
            <w:shd w:val="clear" w:color="auto" w:fill="F2F2F2" w:themeFill="background1" w:themeFillShade="F2"/>
          </w:tcPr>
          <w:p w14:paraId="1E08D96E" w14:textId="77777777" w:rsidR="00E41667" w:rsidRPr="00FE55E7" w:rsidRDefault="00E41667" w:rsidP="00874AE7">
            <w:pPr>
              <w:pStyle w:val="ListParagraph"/>
              <w:spacing w:before="60" w:after="120" w:line="240" w:lineRule="auto"/>
            </w:pPr>
            <w:r w:rsidRPr="00FE55E7">
              <w:rPr>
                <w:rFonts w:ascii="Arial Narrow" w:hAnsi="Arial Narrow"/>
                <w:b/>
                <w:sz w:val="20"/>
                <w:szCs w:val="20"/>
              </w:rPr>
              <w:t>Research question</w:t>
            </w:r>
            <w:r w:rsidR="00252DAC" w:rsidRPr="00FE55E7">
              <w:rPr>
                <w:rFonts w:ascii="Arial Narrow" w:hAnsi="Arial Narrow"/>
                <w:b/>
                <w:sz w:val="20"/>
                <w:szCs w:val="20"/>
              </w:rPr>
              <w:t>s</w:t>
            </w:r>
            <w:r w:rsidR="00D141E8" w:rsidRPr="00FE55E7">
              <w:rPr>
                <w:rFonts w:ascii="Arial Narrow" w:hAnsi="Arial Narrow"/>
                <w:b/>
                <w:sz w:val="20"/>
                <w:szCs w:val="20"/>
              </w:rPr>
              <w:t xml:space="preserve"> for P</w:t>
            </w:r>
            <w:r w:rsidR="003A42D6" w:rsidRPr="00FE55E7">
              <w:rPr>
                <w:rFonts w:ascii="Arial Narrow" w:hAnsi="Arial Narrow"/>
                <w:b/>
                <w:sz w:val="20"/>
                <w:szCs w:val="20"/>
              </w:rPr>
              <w:t>opulation 2</w:t>
            </w:r>
          </w:p>
        </w:tc>
      </w:tr>
      <w:tr w:rsidR="00252DAC" w:rsidRPr="00FE55E7" w14:paraId="64C7543D" w14:textId="77777777" w:rsidTr="00CF55C9">
        <w:trPr>
          <w:trHeight w:val="1665"/>
        </w:trPr>
        <w:tc>
          <w:tcPr>
            <w:tcW w:w="9085" w:type="dxa"/>
            <w:tcBorders>
              <w:top w:val="single" w:sz="4" w:space="0" w:color="000000" w:themeColor="text1"/>
            </w:tcBorders>
          </w:tcPr>
          <w:p w14:paraId="4EDEA297" w14:textId="77777777" w:rsidR="00252DAC" w:rsidRPr="00FE55E7" w:rsidRDefault="00252DAC" w:rsidP="00874AE7">
            <w:pPr>
              <w:pStyle w:val="ListParagraph"/>
              <w:spacing w:after="120" w:line="240" w:lineRule="auto"/>
              <w:rPr>
                <w:rFonts w:ascii="Arial Narrow" w:hAnsi="Arial Narrow"/>
                <w:sz w:val="20"/>
                <w:szCs w:val="20"/>
              </w:rPr>
            </w:pPr>
            <w:r w:rsidRPr="00FE55E7">
              <w:rPr>
                <w:rFonts w:ascii="Arial Narrow" w:hAnsi="Arial Narrow"/>
                <w:sz w:val="20"/>
                <w:szCs w:val="20"/>
              </w:rPr>
              <w:t xml:space="preserve">In patients with </w:t>
            </w:r>
            <w:proofErr w:type="spellStart"/>
            <w:r w:rsidRPr="00FE55E7">
              <w:rPr>
                <w:rFonts w:ascii="Arial Narrow" w:hAnsi="Arial Narrow"/>
                <w:sz w:val="20"/>
                <w:szCs w:val="20"/>
              </w:rPr>
              <w:t>unresectable</w:t>
            </w:r>
            <w:proofErr w:type="spellEnd"/>
            <w:r w:rsidRPr="00FE55E7">
              <w:rPr>
                <w:rFonts w:ascii="Arial Narrow" w:hAnsi="Arial Narrow"/>
                <w:sz w:val="20"/>
                <w:szCs w:val="20"/>
              </w:rPr>
              <w:t xml:space="preserve"> liver metastases without </w:t>
            </w:r>
            <w:proofErr w:type="spellStart"/>
            <w:r w:rsidRPr="00FE55E7">
              <w:rPr>
                <w:rFonts w:ascii="Arial Narrow" w:hAnsi="Arial Narrow"/>
                <w:sz w:val="20"/>
                <w:szCs w:val="20"/>
              </w:rPr>
              <w:t>extrahepatic</w:t>
            </w:r>
            <w:proofErr w:type="spellEnd"/>
            <w:r w:rsidRPr="00FE55E7">
              <w:rPr>
                <w:rFonts w:ascii="Arial Narrow" w:hAnsi="Arial Narrow"/>
                <w:sz w:val="20"/>
                <w:szCs w:val="20"/>
              </w:rPr>
              <w:t xml:space="preserve"> spread, what are the</w:t>
            </w:r>
            <w:r w:rsidR="00D06CF6" w:rsidRPr="00FE55E7">
              <w:rPr>
                <w:rFonts w:ascii="Arial Narrow" w:hAnsi="Arial Narrow"/>
                <w:sz w:val="20"/>
                <w:szCs w:val="20"/>
              </w:rPr>
              <w:t xml:space="preserve"> safety, effectiveness and cost-</w:t>
            </w:r>
            <w:r w:rsidRPr="00FE55E7">
              <w:rPr>
                <w:rFonts w:ascii="Arial Narrow" w:hAnsi="Arial Narrow"/>
                <w:sz w:val="20"/>
                <w:szCs w:val="20"/>
              </w:rPr>
              <w:t xml:space="preserve">effectiveness of percutaneous </w:t>
            </w:r>
            <w:r w:rsidRPr="00BB72D0">
              <w:rPr>
                <w:rFonts w:ascii="Arial Narrow" w:hAnsi="Arial Narrow"/>
                <w:sz w:val="20"/>
                <w:szCs w:val="20"/>
              </w:rPr>
              <w:t>MTA</w:t>
            </w:r>
            <w:r w:rsidRPr="00FE55E7">
              <w:rPr>
                <w:rFonts w:ascii="Arial Narrow" w:hAnsi="Arial Narrow"/>
                <w:sz w:val="20"/>
                <w:szCs w:val="20"/>
              </w:rPr>
              <w:t xml:space="preserve"> with curative intent (with or without chemotherapy) of liver tumours </w:t>
            </w:r>
            <w:r w:rsidR="0052428D" w:rsidRPr="00FE55E7">
              <w:rPr>
                <w:rFonts w:ascii="Arial Narrow" w:hAnsi="Arial Narrow"/>
                <w:sz w:val="20"/>
                <w:szCs w:val="20"/>
              </w:rPr>
              <w:t>compared with</w:t>
            </w:r>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chemotherapy or both?</w:t>
            </w:r>
          </w:p>
          <w:p w14:paraId="4E105CDC" w14:textId="77777777" w:rsidR="00252DAC" w:rsidRPr="00FE55E7" w:rsidRDefault="00252DAC" w:rsidP="00874AE7">
            <w:pPr>
              <w:pStyle w:val="ListParagraph"/>
              <w:spacing w:after="120" w:line="240" w:lineRule="auto"/>
              <w:rPr>
                <w:rFonts w:ascii="Arial Narrow" w:hAnsi="Arial Narrow"/>
                <w:b/>
                <w:sz w:val="20"/>
                <w:szCs w:val="20"/>
              </w:rPr>
            </w:pPr>
            <w:r w:rsidRPr="00FE55E7">
              <w:rPr>
                <w:rFonts w:ascii="Arial Narrow" w:hAnsi="Arial Narrow"/>
                <w:sz w:val="20"/>
                <w:szCs w:val="20"/>
              </w:rPr>
              <w:t xml:space="preserve">In patients with </w:t>
            </w:r>
            <w:proofErr w:type="spellStart"/>
            <w:r w:rsidRPr="00FE55E7">
              <w:rPr>
                <w:rFonts w:ascii="Arial Narrow" w:hAnsi="Arial Narrow"/>
                <w:sz w:val="20"/>
                <w:szCs w:val="20"/>
              </w:rPr>
              <w:t>unresectable</w:t>
            </w:r>
            <w:proofErr w:type="spellEnd"/>
            <w:r w:rsidRPr="00FE55E7">
              <w:rPr>
                <w:rFonts w:ascii="Arial Narrow" w:hAnsi="Arial Narrow"/>
                <w:sz w:val="20"/>
                <w:szCs w:val="20"/>
              </w:rPr>
              <w:t xml:space="preserve"> liver metastases without </w:t>
            </w:r>
            <w:proofErr w:type="spellStart"/>
            <w:r w:rsidRPr="00FE55E7">
              <w:rPr>
                <w:rFonts w:ascii="Arial Narrow" w:hAnsi="Arial Narrow"/>
                <w:sz w:val="20"/>
                <w:szCs w:val="20"/>
              </w:rPr>
              <w:t>extrahepatic</w:t>
            </w:r>
            <w:proofErr w:type="spellEnd"/>
            <w:r w:rsidRPr="00FE55E7">
              <w:rPr>
                <w:rFonts w:ascii="Arial Narrow" w:hAnsi="Arial Narrow"/>
                <w:sz w:val="20"/>
                <w:szCs w:val="20"/>
              </w:rPr>
              <w:t xml:space="preserve"> spread, what are the</w:t>
            </w:r>
            <w:r w:rsidR="00D06CF6" w:rsidRPr="00FE55E7">
              <w:rPr>
                <w:rFonts w:ascii="Arial Narrow" w:hAnsi="Arial Narrow"/>
                <w:sz w:val="20"/>
                <w:szCs w:val="20"/>
              </w:rPr>
              <w:t xml:space="preserve"> safety, effectiveness and cost-</w:t>
            </w:r>
            <w:r w:rsidRPr="00FE55E7">
              <w:rPr>
                <w:rFonts w:ascii="Arial Narrow" w:hAnsi="Arial Narrow"/>
                <w:sz w:val="20"/>
                <w:szCs w:val="20"/>
              </w:rPr>
              <w:t xml:space="preserve">effectiveness of open or laparoscopic </w:t>
            </w:r>
            <w:r w:rsidRPr="00BB72D0">
              <w:rPr>
                <w:rFonts w:ascii="Arial Narrow" w:hAnsi="Arial Narrow"/>
                <w:sz w:val="20"/>
                <w:szCs w:val="20"/>
              </w:rPr>
              <w:t>MTA</w:t>
            </w:r>
            <w:r w:rsidRPr="00FE55E7">
              <w:rPr>
                <w:rFonts w:ascii="Arial Narrow" w:hAnsi="Arial Narrow"/>
                <w:sz w:val="20"/>
                <w:szCs w:val="20"/>
              </w:rPr>
              <w:t xml:space="preserve"> with curative intent (with or without chemotherapy) of liver tumours </w:t>
            </w:r>
            <w:r w:rsidR="0052428D" w:rsidRPr="00FE55E7">
              <w:rPr>
                <w:rFonts w:ascii="Arial Narrow" w:hAnsi="Arial Narrow"/>
                <w:sz w:val="20"/>
                <w:szCs w:val="20"/>
              </w:rPr>
              <w:t>compared with</w:t>
            </w:r>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chemotherapy or both?</w:t>
            </w:r>
          </w:p>
        </w:tc>
      </w:tr>
    </w:tbl>
    <w:p w14:paraId="4DF78CB7" w14:textId="77777777" w:rsidR="00E41667" w:rsidRPr="00FE55E7" w:rsidRDefault="00E41667" w:rsidP="00DF343F">
      <w:pPr>
        <w:jc w:val="both"/>
      </w:pPr>
    </w:p>
    <w:p w14:paraId="2CDE192E" w14:textId="77777777" w:rsidR="00E41667" w:rsidRPr="00FE55E7" w:rsidRDefault="00E41667" w:rsidP="00E41667">
      <w:pPr>
        <w:pStyle w:val="Caption"/>
        <w:ind w:left="567" w:hanging="567"/>
      </w:pPr>
      <w:bookmarkStart w:id="325" w:name="_Ref456197421"/>
      <w:bookmarkStart w:id="326" w:name="_Toc333737337"/>
      <w:r w:rsidRPr="00FE55E7">
        <w:lastRenderedPageBreak/>
        <w:t xml:space="preserve">Box </w:t>
      </w:r>
      <w:r w:rsidR="00AB50C4">
        <w:fldChar w:fldCharType="begin"/>
      </w:r>
      <w:r w:rsidR="00AB50C4">
        <w:instrText xml:space="preserve"> SEQ Box \* ARABIC </w:instrText>
      </w:r>
      <w:r w:rsidR="00AB50C4">
        <w:fldChar w:fldCharType="separate"/>
      </w:r>
      <w:r w:rsidR="00E65A28">
        <w:rPr>
          <w:noProof/>
        </w:rPr>
        <w:t>3</w:t>
      </w:r>
      <w:r w:rsidR="00AB50C4">
        <w:rPr>
          <w:noProof/>
        </w:rPr>
        <w:fldChar w:fldCharType="end"/>
      </w:r>
      <w:bookmarkEnd w:id="325"/>
      <w:r w:rsidRPr="00FE55E7">
        <w:tab/>
        <w:t xml:space="preserve">Criteria for identifying and selecting studies to determine the safety and effectiveness of </w:t>
      </w:r>
      <w:r w:rsidRPr="00BB72D0">
        <w:t>MTA</w:t>
      </w:r>
      <w:r w:rsidRPr="00FE55E7">
        <w:t xml:space="preserve"> in patients with patients with </w:t>
      </w:r>
      <w:proofErr w:type="spellStart"/>
      <w:r w:rsidRPr="00FE55E7">
        <w:t>unresectable</w:t>
      </w:r>
      <w:proofErr w:type="spellEnd"/>
      <w:r w:rsidRPr="00FE55E7">
        <w:t xml:space="preserve"> neuroendocrine liver metastases</w:t>
      </w:r>
      <w:r w:rsidR="00D141E8" w:rsidRPr="00FE55E7">
        <w:t xml:space="preserve"> (Population 3)</w:t>
      </w:r>
      <w:bookmarkEnd w:id="326"/>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Caption w:val="Box 3 Criteria for identifying and selecting studies to determine the safety and effectiveness of MTA in patients with patients with unresectable neuroendocrine liver metastases"/>
        <w:tblDescription w:val="PICO criteria for study selection for population 3"/>
      </w:tblPr>
      <w:tblGrid>
        <w:gridCol w:w="1599"/>
        <w:gridCol w:w="7486"/>
      </w:tblGrid>
      <w:tr w:rsidR="00E41667" w:rsidRPr="00FE55E7" w14:paraId="508BBE77" w14:textId="77777777" w:rsidTr="00CF55C9">
        <w:trPr>
          <w:tblHeader/>
        </w:trPr>
        <w:tc>
          <w:tcPr>
            <w:tcW w:w="880" w:type="pct"/>
            <w:shd w:val="clear" w:color="auto" w:fill="F2F2F2" w:themeFill="background1" w:themeFillShade="F2"/>
          </w:tcPr>
          <w:p w14:paraId="5F78C53D" w14:textId="77777777" w:rsidR="00E41667" w:rsidRPr="00FE55E7" w:rsidRDefault="00974E4B" w:rsidP="0043274C">
            <w:pPr>
              <w:pStyle w:val="Caption"/>
              <w:spacing w:before="60"/>
              <w:rPr>
                <w:szCs w:val="20"/>
              </w:rPr>
            </w:pPr>
            <w:r w:rsidRPr="00FE55E7">
              <w:rPr>
                <w:szCs w:val="20"/>
              </w:rPr>
              <w:t xml:space="preserve">Selection </w:t>
            </w:r>
            <w:r w:rsidR="003F59D8" w:rsidRPr="00FE55E7">
              <w:rPr>
                <w:szCs w:val="20"/>
              </w:rPr>
              <w:t>criteria</w:t>
            </w:r>
          </w:p>
        </w:tc>
        <w:tc>
          <w:tcPr>
            <w:tcW w:w="4120" w:type="pct"/>
            <w:shd w:val="clear" w:color="auto" w:fill="F2F2F2" w:themeFill="background1" w:themeFillShade="F2"/>
          </w:tcPr>
          <w:p w14:paraId="37339299" w14:textId="77777777" w:rsidR="00E41667" w:rsidRPr="00FE55E7" w:rsidRDefault="00974E4B" w:rsidP="0043274C">
            <w:pPr>
              <w:pStyle w:val="Caption"/>
              <w:spacing w:before="60"/>
              <w:rPr>
                <w:szCs w:val="20"/>
              </w:rPr>
            </w:pPr>
            <w:r w:rsidRPr="00FE55E7">
              <w:rPr>
                <w:szCs w:val="20"/>
              </w:rPr>
              <w:t>Description</w:t>
            </w:r>
          </w:p>
        </w:tc>
      </w:tr>
      <w:tr w:rsidR="00E41667" w:rsidRPr="00FE55E7" w14:paraId="0E1D6F6A" w14:textId="77777777" w:rsidTr="00CF55C9">
        <w:tc>
          <w:tcPr>
            <w:tcW w:w="880" w:type="pct"/>
          </w:tcPr>
          <w:p w14:paraId="1C16AEA1" w14:textId="689A0398" w:rsidR="00E41667" w:rsidRPr="00FE55E7" w:rsidRDefault="00E41667" w:rsidP="00687BC6">
            <w:pPr>
              <w:pStyle w:val="Tablefont"/>
              <w:rPr>
                <w:sz w:val="20"/>
                <w:szCs w:val="20"/>
              </w:rPr>
            </w:pPr>
            <w:r w:rsidRPr="00FE55E7">
              <w:rPr>
                <w:sz w:val="20"/>
                <w:szCs w:val="20"/>
              </w:rPr>
              <w:t>P</w:t>
            </w:r>
            <w:r w:rsidR="00687BC6">
              <w:rPr>
                <w:sz w:val="20"/>
                <w:szCs w:val="20"/>
              </w:rPr>
              <w:t>opulation</w:t>
            </w:r>
          </w:p>
        </w:tc>
        <w:tc>
          <w:tcPr>
            <w:tcW w:w="4120" w:type="pct"/>
          </w:tcPr>
          <w:p w14:paraId="2D361056" w14:textId="77777777" w:rsidR="00E41667" w:rsidRPr="00FE55E7" w:rsidRDefault="00E41667" w:rsidP="000F559B">
            <w:pPr>
              <w:pStyle w:val="Tablefont"/>
              <w:rPr>
                <w:sz w:val="20"/>
                <w:szCs w:val="20"/>
              </w:rPr>
            </w:pPr>
            <w:r w:rsidRPr="00FE55E7">
              <w:rPr>
                <w:sz w:val="20"/>
                <w:szCs w:val="20"/>
              </w:rPr>
              <w:t xml:space="preserve">Patients with </w:t>
            </w:r>
            <w:proofErr w:type="spellStart"/>
            <w:r w:rsidRPr="00FE55E7">
              <w:rPr>
                <w:sz w:val="20"/>
                <w:szCs w:val="20"/>
              </w:rPr>
              <w:t>unresectable</w:t>
            </w:r>
            <w:proofErr w:type="spellEnd"/>
            <w:r w:rsidRPr="00FE55E7">
              <w:rPr>
                <w:sz w:val="20"/>
                <w:szCs w:val="20"/>
              </w:rPr>
              <w:t xml:space="preserve"> neuroendocrine liver lesions, with </w:t>
            </w:r>
            <w:proofErr w:type="spellStart"/>
            <w:r w:rsidRPr="00FE55E7">
              <w:rPr>
                <w:sz w:val="20"/>
                <w:szCs w:val="20"/>
              </w:rPr>
              <w:t>extrahepatic</w:t>
            </w:r>
            <w:proofErr w:type="spellEnd"/>
            <w:r w:rsidRPr="00FE55E7">
              <w:rPr>
                <w:sz w:val="20"/>
                <w:szCs w:val="20"/>
              </w:rPr>
              <w:t xml:space="preserve"> spread, refractory to </w:t>
            </w:r>
            <w:proofErr w:type="spellStart"/>
            <w:r w:rsidRPr="00FE55E7">
              <w:rPr>
                <w:sz w:val="20"/>
                <w:szCs w:val="20"/>
              </w:rPr>
              <w:t>somatostatin</w:t>
            </w:r>
            <w:proofErr w:type="spellEnd"/>
            <w:r w:rsidRPr="00FE55E7">
              <w:rPr>
                <w:sz w:val="20"/>
                <w:szCs w:val="20"/>
              </w:rPr>
              <w:t xml:space="preserve"> analogues requiring palliative treatment for secretory syndromes</w:t>
            </w:r>
          </w:p>
        </w:tc>
      </w:tr>
      <w:tr w:rsidR="00E41667" w:rsidRPr="00FE55E7" w14:paraId="5D3C54B7" w14:textId="77777777" w:rsidTr="00CF55C9">
        <w:tc>
          <w:tcPr>
            <w:tcW w:w="880" w:type="pct"/>
          </w:tcPr>
          <w:p w14:paraId="1A47E384" w14:textId="77777777" w:rsidR="00E41667" w:rsidRPr="00FE55E7" w:rsidRDefault="00E41667" w:rsidP="000F559B">
            <w:pPr>
              <w:pStyle w:val="Tablefont"/>
              <w:rPr>
                <w:sz w:val="20"/>
                <w:szCs w:val="20"/>
              </w:rPr>
            </w:pPr>
            <w:r w:rsidRPr="00FE55E7">
              <w:rPr>
                <w:sz w:val="20"/>
                <w:szCs w:val="20"/>
              </w:rPr>
              <w:t>Intervention</w:t>
            </w:r>
          </w:p>
        </w:tc>
        <w:tc>
          <w:tcPr>
            <w:tcW w:w="4120" w:type="pct"/>
          </w:tcPr>
          <w:p w14:paraId="52F006A9" w14:textId="77777777" w:rsidR="00E41667" w:rsidRPr="00FE55E7" w:rsidRDefault="00E41667" w:rsidP="000F559B">
            <w:pPr>
              <w:pStyle w:val="Tablefont"/>
              <w:rPr>
                <w:sz w:val="20"/>
                <w:szCs w:val="20"/>
              </w:rPr>
            </w:pPr>
            <w:r w:rsidRPr="00FE55E7">
              <w:rPr>
                <w:sz w:val="20"/>
                <w:szCs w:val="20"/>
              </w:rPr>
              <w:t>Microwave tissue ablation (</w:t>
            </w:r>
            <w:r w:rsidRPr="00BB72D0">
              <w:rPr>
                <w:sz w:val="20"/>
                <w:szCs w:val="20"/>
              </w:rPr>
              <w:t>MTA</w:t>
            </w:r>
            <w:r w:rsidRPr="00FE55E7">
              <w:rPr>
                <w:sz w:val="20"/>
                <w:szCs w:val="20"/>
              </w:rPr>
              <w:t xml:space="preserve">) of the liver (percutaneous </w:t>
            </w:r>
            <w:r w:rsidRPr="002A103E">
              <w:rPr>
                <w:sz w:val="20"/>
                <w:szCs w:val="20"/>
              </w:rPr>
              <w:t>OR</w:t>
            </w:r>
            <w:r w:rsidRPr="00FE55E7">
              <w:rPr>
                <w:sz w:val="20"/>
                <w:szCs w:val="20"/>
              </w:rPr>
              <w:t xml:space="preserve"> laparoscopic/open)</w:t>
            </w:r>
          </w:p>
        </w:tc>
      </w:tr>
      <w:tr w:rsidR="00E41667" w:rsidRPr="00FE55E7" w14:paraId="3157B375" w14:textId="77777777" w:rsidTr="00CF55C9">
        <w:tc>
          <w:tcPr>
            <w:tcW w:w="880" w:type="pct"/>
          </w:tcPr>
          <w:p w14:paraId="6E8AC9B8" w14:textId="77777777" w:rsidR="00E41667" w:rsidRPr="00FE55E7" w:rsidRDefault="00E41667" w:rsidP="000F559B">
            <w:pPr>
              <w:pStyle w:val="Tablefont"/>
              <w:rPr>
                <w:sz w:val="20"/>
                <w:szCs w:val="20"/>
              </w:rPr>
            </w:pPr>
            <w:r w:rsidRPr="00FE55E7">
              <w:rPr>
                <w:sz w:val="20"/>
                <w:szCs w:val="20"/>
              </w:rPr>
              <w:t>Comparator</w:t>
            </w:r>
          </w:p>
        </w:tc>
        <w:tc>
          <w:tcPr>
            <w:tcW w:w="4120" w:type="pct"/>
          </w:tcPr>
          <w:p w14:paraId="5D697E7E" w14:textId="77777777" w:rsidR="00110FD3" w:rsidRPr="00FE55E7" w:rsidRDefault="00E41667" w:rsidP="000F559B">
            <w:pPr>
              <w:pStyle w:val="Tablefont"/>
              <w:rPr>
                <w:sz w:val="20"/>
                <w:szCs w:val="20"/>
              </w:rPr>
            </w:pPr>
            <w:r w:rsidRPr="00FE55E7">
              <w:rPr>
                <w:sz w:val="20"/>
                <w:szCs w:val="20"/>
              </w:rPr>
              <w:t>Radiofrequency ablation (</w:t>
            </w:r>
            <w:r w:rsidRPr="00BB72D0">
              <w:rPr>
                <w:sz w:val="20"/>
                <w:szCs w:val="20"/>
              </w:rPr>
              <w:t>RFA</w:t>
            </w:r>
            <w:r w:rsidRPr="00FE55E7">
              <w:rPr>
                <w:sz w:val="20"/>
                <w:szCs w:val="20"/>
              </w:rPr>
              <w:t xml:space="preserve">) of the liver (percutaneous </w:t>
            </w:r>
            <w:r w:rsidRPr="002A103E">
              <w:rPr>
                <w:sz w:val="20"/>
                <w:szCs w:val="20"/>
              </w:rPr>
              <w:t>OR</w:t>
            </w:r>
            <w:r w:rsidRPr="00FE55E7">
              <w:rPr>
                <w:sz w:val="20"/>
                <w:szCs w:val="20"/>
              </w:rPr>
              <w:t xml:space="preserve"> laparoscopic/open)</w:t>
            </w:r>
          </w:p>
          <w:p w14:paraId="3326A248" w14:textId="77777777" w:rsidR="00E41667" w:rsidRPr="00FE55E7" w:rsidRDefault="00E41667" w:rsidP="000F559B">
            <w:pPr>
              <w:pStyle w:val="Tablefont"/>
              <w:rPr>
                <w:sz w:val="20"/>
                <w:szCs w:val="20"/>
              </w:rPr>
            </w:pPr>
            <w:r w:rsidRPr="00FE55E7">
              <w:rPr>
                <w:sz w:val="20"/>
                <w:szCs w:val="20"/>
              </w:rPr>
              <w:t>Chemotherapy</w:t>
            </w:r>
          </w:p>
          <w:p w14:paraId="6C2C7D52" w14:textId="77777777" w:rsidR="00E41667" w:rsidRPr="00FE55E7" w:rsidRDefault="00E41667" w:rsidP="000F559B">
            <w:pPr>
              <w:pStyle w:val="Tablefont"/>
              <w:rPr>
                <w:sz w:val="20"/>
                <w:szCs w:val="20"/>
              </w:rPr>
            </w:pPr>
            <w:proofErr w:type="spellStart"/>
            <w:r w:rsidRPr="00FE55E7">
              <w:rPr>
                <w:sz w:val="20"/>
                <w:szCs w:val="20"/>
              </w:rPr>
              <w:t>Chemoembol</w:t>
            </w:r>
            <w:r w:rsidR="00D06CF6" w:rsidRPr="00FE55E7">
              <w:rPr>
                <w:sz w:val="20"/>
                <w:szCs w:val="20"/>
              </w:rPr>
              <w:t>isa</w:t>
            </w:r>
            <w:r w:rsidRPr="00FE55E7">
              <w:rPr>
                <w:sz w:val="20"/>
                <w:szCs w:val="20"/>
              </w:rPr>
              <w:t>tion</w:t>
            </w:r>
            <w:proofErr w:type="spellEnd"/>
          </w:p>
          <w:p w14:paraId="01D0927A" w14:textId="77777777" w:rsidR="00E41667" w:rsidRPr="00FE55E7" w:rsidRDefault="00E41667" w:rsidP="000F559B">
            <w:pPr>
              <w:pStyle w:val="Tablefont"/>
              <w:rPr>
                <w:sz w:val="20"/>
                <w:szCs w:val="20"/>
              </w:rPr>
            </w:pPr>
            <w:proofErr w:type="spellStart"/>
            <w:r w:rsidRPr="00FE55E7">
              <w:rPr>
                <w:sz w:val="20"/>
                <w:szCs w:val="20"/>
              </w:rPr>
              <w:t>Radioembol</w:t>
            </w:r>
            <w:r w:rsidR="00D06CF6" w:rsidRPr="00FE55E7">
              <w:rPr>
                <w:sz w:val="20"/>
                <w:szCs w:val="20"/>
              </w:rPr>
              <w:t>isa</w:t>
            </w:r>
            <w:r w:rsidRPr="00FE55E7">
              <w:rPr>
                <w:sz w:val="20"/>
                <w:szCs w:val="20"/>
              </w:rPr>
              <w:t>tion</w:t>
            </w:r>
            <w:proofErr w:type="spellEnd"/>
          </w:p>
          <w:p w14:paraId="39900426" w14:textId="77777777" w:rsidR="00E41667" w:rsidRPr="00FE55E7" w:rsidRDefault="00E41667" w:rsidP="000F559B">
            <w:pPr>
              <w:pStyle w:val="Tablefont"/>
              <w:rPr>
                <w:sz w:val="20"/>
                <w:szCs w:val="20"/>
              </w:rPr>
            </w:pPr>
            <w:r w:rsidRPr="00FE55E7">
              <w:rPr>
                <w:sz w:val="20"/>
                <w:szCs w:val="20"/>
              </w:rPr>
              <w:t xml:space="preserve">Radiolabelled </w:t>
            </w:r>
            <w:proofErr w:type="spellStart"/>
            <w:r w:rsidRPr="00FE55E7">
              <w:rPr>
                <w:sz w:val="20"/>
                <w:szCs w:val="20"/>
              </w:rPr>
              <w:t>somatostatin</w:t>
            </w:r>
            <w:proofErr w:type="spellEnd"/>
            <w:r w:rsidRPr="00FE55E7">
              <w:rPr>
                <w:sz w:val="20"/>
                <w:szCs w:val="20"/>
              </w:rPr>
              <w:t xml:space="preserve"> analogue therapy</w:t>
            </w:r>
          </w:p>
          <w:p w14:paraId="64FBF7A0" w14:textId="77777777" w:rsidR="00E41667" w:rsidRPr="00FE55E7" w:rsidRDefault="00E41667" w:rsidP="000F559B">
            <w:pPr>
              <w:pStyle w:val="Tablefont"/>
              <w:rPr>
                <w:sz w:val="20"/>
                <w:szCs w:val="20"/>
              </w:rPr>
            </w:pPr>
            <w:r w:rsidRPr="00FE55E7">
              <w:rPr>
                <w:sz w:val="20"/>
                <w:szCs w:val="20"/>
              </w:rPr>
              <w:t>Resection (rare)</w:t>
            </w:r>
          </w:p>
        </w:tc>
      </w:tr>
      <w:tr w:rsidR="00E41667" w:rsidRPr="00FE55E7" w14:paraId="41AF1C20" w14:textId="77777777" w:rsidTr="00CF55C9">
        <w:tc>
          <w:tcPr>
            <w:tcW w:w="880" w:type="pct"/>
          </w:tcPr>
          <w:p w14:paraId="0C8C4C6D" w14:textId="77777777" w:rsidR="00E41667" w:rsidRPr="00FE55E7" w:rsidRDefault="00E41667" w:rsidP="000F559B">
            <w:pPr>
              <w:pStyle w:val="Tablefont"/>
              <w:rPr>
                <w:sz w:val="20"/>
                <w:szCs w:val="20"/>
              </w:rPr>
            </w:pPr>
            <w:r w:rsidRPr="00FE55E7">
              <w:rPr>
                <w:sz w:val="20"/>
                <w:szCs w:val="20"/>
              </w:rPr>
              <w:t>Outcomes</w:t>
            </w:r>
          </w:p>
        </w:tc>
        <w:tc>
          <w:tcPr>
            <w:tcW w:w="4120" w:type="pct"/>
          </w:tcPr>
          <w:p w14:paraId="7D5C988F" w14:textId="77777777" w:rsidR="00E41667" w:rsidRPr="00FE55E7" w:rsidRDefault="00E41667" w:rsidP="000F559B">
            <w:pPr>
              <w:pStyle w:val="Tablefont"/>
              <w:rPr>
                <w:sz w:val="20"/>
                <w:szCs w:val="20"/>
              </w:rPr>
            </w:pPr>
            <w:r w:rsidRPr="00FE55E7">
              <w:rPr>
                <w:sz w:val="20"/>
                <w:szCs w:val="20"/>
              </w:rPr>
              <w:t>Primary effectiveness: symptom reduction, quality of life, median survival</w:t>
            </w:r>
          </w:p>
          <w:p w14:paraId="6455912B" w14:textId="77777777" w:rsidR="00E41667" w:rsidRPr="00FE55E7" w:rsidRDefault="00E41667" w:rsidP="00A9152C">
            <w:pPr>
              <w:pStyle w:val="Tablefont"/>
              <w:rPr>
                <w:sz w:val="20"/>
                <w:szCs w:val="20"/>
              </w:rPr>
            </w:pPr>
            <w:r w:rsidRPr="00FE55E7">
              <w:rPr>
                <w:sz w:val="20"/>
                <w:szCs w:val="20"/>
              </w:rPr>
              <w:t xml:space="preserve">Safety: rate of adverse events </w:t>
            </w:r>
            <w:r w:rsidR="00A9152C">
              <w:rPr>
                <w:sz w:val="20"/>
                <w:szCs w:val="20"/>
              </w:rPr>
              <w:t>(</w:t>
            </w:r>
            <w:r w:rsidRPr="00FE55E7">
              <w:rPr>
                <w:sz w:val="20"/>
                <w:szCs w:val="20"/>
              </w:rPr>
              <w:t>including bleeding, bile duct injury or stenosis, wound dehiscence, pain, postoperative ascites, skin burns, liver abscess, hepatic infarction, colonic perforation, deterioration in liver function, damage to adjacent organs, pneumothorax, pleural effusion, fever)</w:t>
            </w:r>
          </w:p>
        </w:tc>
      </w:tr>
    </w:tbl>
    <w:p w14:paraId="75D6DAFA" w14:textId="77777777" w:rsidR="00AC1F57" w:rsidRPr="00FE55E7" w:rsidRDefault="00AC1F57" w:rsidP="0043274C">
      <w:pPr>
        <w:spacing w:after="0"/>
        <w:jc w:val="both"/>
        <w:rPr>
          <w:sz w:val="16"/>
          <w:szCs w:val="16"/>
        </w:rPr>
      </w:pPr>
    </w:p>
    <w:tbl>
      <w:tblPr>
        <w:tblStyle w:val="TableGrid"/>
        <w:tblW w:w="5000" w:type="pct"/>
        <w:tblInd w:w="71" w:type="dxa"/>
        <w:tblCellMar>
          <w:left w:w="28" w:type="dxa"/>
          <w:right w:w="28" w:type="dxa"/>
        </w:tblCellMar>
        <w:tblLook w:val="04A0" w:firstRow="1" w:lastRow="0" w:firstColumn="1" w:lastColumn="0" w:noHBand="0" w:noVBand="1"/>
        <w:tblDescription w:val="Research questions for Population 3"/>
      </w:tblPr>
      <w:tblGrid>
        <w:gridCol w:w="9085"/>
      </w:tblGrid>
      <w:tr w:rsidR="00BC5610" w:rsidRPr="00FE55E7" w14:paraId="43DB667F" w14:textId="77777777" w:rsidTr="00CF55C9">
        <w:trPr>
          <w:trHeight w:val="255"/>
          <w:tblHeader/>
        </w:trPr>
        <w:tc>
          <w:tcPr>
            <w:tcW w:w="9085" w:type="dxa"/>
            <w:tcBorders>
              <w:bottom w:val="single" w:sz="4" w:space="0" w:color="000000" w:themeColor="text1"/>
            </w:tcBorders>
            <w:shd w:val="clear" w:color="auto" w:fill="F2F2F2" w:themeFill="background1" w:themeFillShade="F2"/>
          </w:tcPr>
          <w:p w14:paraId="4E9BA37A" w14:textId="77777777" w:rsidR="00BC5610" w:rsidRPr="00FE55E7" w:rsidRDefault="00BC5610" w:rsidP="00874AE7">
            <w:pPr>
              <w:pStyle w:val="ListParagraph"/>
              <w:spacing w:before="60" w:after="120" w:line="240" w:lineRule="auto"/>
            </w:pPr>
            <w:r w:rsidRPr="00FE55E7">
              <w:rPr>
                <w:rFonts w:ascii="Arial Narrow" w:hAnsi="Arial Narrow"/>
                <w:b/>
                <w:sz w:val="20"/>
                <w:szCs w:val="20"/>
              </w:rPr>
              <w:t>Research questions</w:t>
            </w:r>
            <w:r w:rsidR="00D141E8" w:rsidRPr="00FE55E7">
              <w:rPr>
                <w:rFonts w:ascii="Arial Narrow" w:hAnsi="Arial Narrow"/>
                <w:b/>
                <w:sz w:val="20"/>
                <w:szCs w:val="20"/>
              </w:rPr>
              <w:t xml:space="preserve"> for P</w:t>
            </w:r>
            <w:r w:rsidR="003A42D6" w:rsidRPr="00FE55E7">
              <w:rPr>
                <w:rFonts w:ascii="Arial Narrow" w:hAnsi="Arial Narrow"/>
                <w:b/>
                <w:sz w:val="20"/>
                <w:szCs w:val="20"/>
              </w:rPr>
              <w:t>opulation 3</w:t>
            </w:r>
          </w:p>
        </w:tc>
      </w:tr>
      <w:tr w:rsidR="00BC5610" w:rsidRPr="00FE55E7" w14:paraId="3AF8C57E" w14:textId="77777777" w:rsidTr="00CF55C9">
        <w:trPr>
          <w:trHeight w:val="2160"/>
        </w:trPr>
        <w:tc>
          <w:tcPr>
            <w:tcW w:w="9085" w:type="dxa"/>
            <w:tcBorders>
              <w:top w:val="single" w:sz="4" w:space="0" w:color="000000" w:themeColor="text1"/>
            </w:tcBorders>
          </w:tcPr>
          <w:p w14:paraId="52F7F48C" w14:textId="77777777" w:rsidR="00BC5610" w:rsidRPr="00FE55E7" w:rsidRDefault="00BC5610" w:rsidP="00874AE7">
            <w:pPr>
              <w:pStyle w:val="ListParagraph"/>
              <w:spacing w:before="60" w:after="120" w:line="240" w:lineRule="auto"/>
              <w:rPr>
                <w:rFonts w:ascii="Arial Narrow" w:hAnsi="Arial Narrow"/>
                <w:sz w:val="20"/>
                <w:szCs w:val="20"/>
              </w:rPr>
            </w:pPr>
            <w:r w:rsidRPr="00FE55E7">
              <w:rPr>
                <w:rFonts w:ascii="Arial Narrow" w:hAnsi="Arial Narrow"/>
                <w:sz w:val="20"/>
                <w:szCs w:val="20"/>
              </w:rPr>
              <w:t xml:space="preserve">In patients with </w:t>
            </w:r>
            <w:proofErr w:type="spellStart"/>
            <w:r w:rsidRPr="00FE55E7">
              <w:rPr>
                <w:rFonts w:ascii="Arial Narrow" w:hAnsi="Arial Narrow"/>
                <w:sz w:val="20"/>
                <w:szCs w:val="20"/>
              </w:rPr>
              <w:t>unresectable</w:t>
            </w:r>
            <w:proofErr w:type="spellEnd"/>
            <w:r w:rsidRPr="00FE55E7">
              <w:rPr>
                <w:rFonts w:ascii="Arial Narrow" w:hAnsi="Arial Narrow"/>
                <w:sz w:val="20"/>
                <w:szCs w:val="20"/>
              </w:rPr>
              <w:t xml:space="preserve"> neuroendocrine liver metastases (with or without </w:t>
            </w:r>
            <w:proofErr w:type="spellStart"/>
            <w:r w:rsidRPr="00FE55E7">
              <w:rPr>
                <w:rFonts w:ascii="Arial Narrow" w:hAnsi="Arial Narrow"/>
                <w:sz w:val="20"/>
                <w:szCs w:val="20"/>
              </w:rPr>
              <w:t>extrahepatic</w:t>
            </w:r>
            <w:proofErr w:type="spellEnd"/>
            <w:r w:rsidRPr="00FE55E7">
              <w:rPr>
                <w:rFonts w:ascii="Arial Narrow" w:hAnsi="Arial Narrow"/>
                <w:sz w:val="20"/>
                <w:szCs w:val="20"/>
              </w:rPr>
              <w:t xml:space="preserve"> spread) with secretory syndromes refractory to </w:t>
            </w:r>
            <w:proofErr w:type="spellStart"/>
            <w:r w:rsidRPr="00FE55E7">
              <w:rPr>
                <w:rFonts w:ascii="Arial Narrow" w:hAnsi="Arial Narrow"/>
                <w:sz w:val="20"/>
                <w:szCs w:val="20"/>
              </w:rPr>
              <w:t>somatostatin</w:t>
            </w:r>
            <w:proofErr w:type="spellEnd"/>
            <w:r w:rsidRPr="00FE55E7">
              <w:rPr>
                <w:rFonts w:ascii="Arial Narrow" w:hAnsi="Arial Narrow"/>
                <w:sz w:val="20"/>
                <w:szCs w:val="20"/>
              </w:rPr>
              <w:t xml:space="preserve"> analogues requiring palliative treatment, what </w:t>
            </w:r>
            <w:r w:rsidR="00A9152C">
              <w:rPr>
                <w:rFonts w:ascii="Arial Narrow" w:hAnsi="Arial Narrow"/>
                <w:sz w:val="20"/>
                <w:szCs w:val="20"/>
              </w:rPr>
              <w:t>are</w:t>
            </w:r>
            <w:r w:rsidRPr="00FE55E7">
              <w:rPr>
                <w:rFonts w:ascii="Arial Narrow" w:hAnsi="Arial Narrow"/>
                <w:sz w:val="20"/>
                <w:szCs w:val="20"/>
              </w:rPr>
              <w:t xml:space="preserve"> the</w:t>
            </w:r>
            <w:r w:rsidR="00D06CF6" w:rsidRPr="00FE55E7">
              <w:rPr>
                <w:rFonts w:ascii="Arial Narrow" w:hAnsi="Arial Narrow"/>
                <w:sz w:val="20"/>
                <w:szCs w:val="20"/>
              </w:rPr>
              <w:t xml:space="preserve"> safety, effectiveness and cost-</w:t>
            </w:r>
            <w:r w:rsidRPr="00FE55E7">
              <w:rPr>
                <w:rFonts w:ascii="Arial Narrow" w:hAnsi="Arial Narrow"/>
                <w:sz w:val="20"/>
                <w:szCs w:val="20"/>
              </w:rPr>
              <w:t xml:space="preserve">effectiveness of percutaneous </w:t>
            </w:r>
            <w:r w:rsidRPr="00BB72D0">
              <w:rPr>
                <w:rFonts w:ascii="Arial Narrow" w:hAnsi="Arial Narrow"/>
                <w:sz w:val="20"/>
                <w:szCs w:val="20"/>
              </w:rPr>
              <w:t>MTA</w:t>
            </w:r>
            <w:r w:rsidRPr="00FE55E7">
              <w:rPr>
                <w:rFonts w:ascii="Arial Narrow" w:hAnsi="Arial Narrow"/>
                <w:sz w:val="20"/>
                <w:szCs w:val="20"/>
              </w:rPr>
              <w:t xml:space="preserve"> of liver tumours </w:t>
            </w:r>
            <w:r w:rsidR="0052428D" w:rsidRPr="00FE55E7">
              <w:rPr>
                <w:rFonts w:ascii="Arial Narrow" w:hAnsi="Arial Narrow"/>
                <w:sz w:val="20"/>
                <w:szCs w:val="20"/>
              </w:rPr>
              <w:t>compared with</w:t>
            </w:r>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chemotherapy, </w:t>
            </w:r>
            <w:proofErr w:type="spellStart"/>
            <w:r w:rsidRPr="00FE55E7">
              <w:rPr>
                <w:rFonts w:ascii="Arial Narrow" w:hAnsi="Arial Narrow"/>
                <w:sz w:val="20"/>
                <w:szCs w:val="20"/>
              </w:rPr>
              <w:t>chemoembolisation</w:t>
            </w:r>
            <w:proofErr w:type="spellEnd"/>
            <w:r w:rsidRPr="00FE55E7">
              <w:rPr>
                <w:rFonts w:ascii="Arial Narrow" w:hAnsi="Arial Narrow"/>
                <w:sz w:val="20"/>
                <w:szCs w:val="20"/>
              </w:rPr>
              <w:t xml:space="preserve">, </w:t>
            </w:r>
            <w:proofErr w:type="spellStart"/>
            <w:r w:rsidRPr="00FE55E7">
              <w:rPr>
                <w:rFonts w:ascii="Arial Narrow" w:hAnsi="Arial Narrow"/>
                <w:sz w:val="20"/>
                <w:szCs w:val="20"/>
              </w:rPr>
              <w:t>radioembolisation</w:t>
            </w:r>
            <w:proofErr w:type="spellEnd"/>
            <w:r w:rsidRPr="00FE55E7">
              <w:rPr>
                <w:rFonts w:ascii="Arial Narrow" w:hAnsi="Arial Narrow"/>
                <w:sz w:val="20"/>
                <w:szCs w:val="20"/>
              </w:rPr>
              <w:t xml:space="preserve">, or radiolabelled </w:t>
            </w:r>
            <w:proofErr w:type="spellStart"/>
            <w:r w:rsidRPr="00FE55E7">
              <w:rPr>
                <w:rFonts w:ascii="Arial Narrow" w:hAnsi="Arial Narrow"/>
                <w:sz w:val="20"/>
                <w:szCs w:val="20"/>
              </w:rPr>
              <w:t>somatosta</w:t>
            </w:r>
            <w:r w:rsidR="00D647A1">
              <w:rPr>
                <w:rFonts w:ascii="Arial Narrow" w:hAnsi="Arial Narrow"/>
                <w:sz w:val="20"/>
                <w:szCs w:val="20"/>
              </w:rPr>
              <w:t>tin</w:t>
            </w:r>
            <w:proofErr w:type="spellEnd"/>
            <w:r w:rsidR="00D647A1">
              <w:rPr>
                <w:rFonts w:ascii="Arial Narrow" w:hAnsi="Arial Narrow"/>
                <w:sz w:val="20"/>
                <w:szCs w:val="20"/>
              </w:rPr>
              <w:t xml:space="preserve"> analogue therapy</w:t>
            </w:r>
            <w:r w:rsidRPr="00FE55E7">
              <w:rPr>
                <w:rFonts w:ascii="Arial Narrow" w:hAnsi="Arial Narrow"/>
                <w:sz w:val="20"/>
                <w:szCs w:val="20"/>
              </w:rPr>
              <w:t>?</w:t>
            </w:r>
          </w:p>
          <w:p w14:paraId="0D6D739B" w14:textId="77777777" w:rsidR="00BC5610" w:rsidRPr="00FE55E7" w:rsidRDefault="00BC5610" w:rsidP="00A9152C">
            <w:pPr>
              <w:pStyle w:val="ListParagraph"/>
              <w:spacing w:before="60" w:after="120" w:line="240" w:lineRule="auto"/>
              <w:rPr>
                <w:rFonts w:ascii="Arial Narrow" w:hAnsi="Arial Narrow"/>
                <w:b/>
                <w:sz w:val="20"/>
                <w:szCs w:val="20"/>
              </w:rPr>
            </w:pPr>
            <w:r w:rsidRPr="00FE55E7">
              <w:rPr>
                <w:rFonts w:ascii="Arial Narrow" w:hAnsi="Arial Narrow"/>
                <w:sz w:val="20"/>
                <w:szCs w:val="20"/>
              </w:rPr>
              <w:t xml:space="preserve">In patients with </w:t>
            </w:r>
            <w:proofErr w:type="spellStart"/>
            <w:r w:rsidRPr="00FE55E7">
              <w:rPr>
                <w:rFonts w:ascii="Arial Narrow" w:hAnsi="Arial Narrow"/>
                <w:sz w:val="20"/>
                <w:szCs w:val="20"/>
              </w:rPr>
              <w:t>unresectable</w:t>
            </w:r>
            <w:proofErr w:type="spellEnd"/>
            <w:r w:rsidRPr="00FE55E7">
              <w:rPr>
                <w:rFonts w:ascii="Arial Narrow" w:hAnsi="Arial Narrow"/>
                <w:sz w:val="20"/>
                <w:szCs w:val="20"/>
              </w:rPr>
              <w:t xml:space="preserve"> neuroendocrine liver metastases (with or without </w:t>
            </w:r>
            <w:proofErr w:type="spellStart"/>
            <w:r w:rsidRPr="00FE55E7">
              <w:rPr>
                <w:rFonts w:ascii="Arial Narrow" w:hAnsi="Arial Narrow"/>
                <w:sz w:val="20"/>
                <w:szCs w:val="20"/>
              </w:rPr>
              <w:t>extrahepatic</w:t>
            </w:r>
            <w:proofErr w:type="spellEnd"/>
            <w:r w:rsidRPr="00FE55E7">
              <w:rPr>
                <w:rFonts w:ascii="Arial Narrow" w:hAnsi="Arial Narrow"/>
                <w:sz w:val="20"/>
                <w:szCs w:val="20"/>
              </w:rPr>
              <w:t xml:space="preserve"> spread) with secretory syndromes refractory to </w:t>
            </w:r>
            <w:proofErr w:type="spellStart"/>
            <w:r w:rsidRPr="00FE55E7">
              <w:rPr>
                <w:rFonts w:ascii="Arial Narrow" w:hAnsi="Arial Narrow"/>
                <w:sz w:val="20"/>
                <w:szCs w:val="20"/>
              </w:rPr>
              <w:t>somatostatin</w:t>
            </w:r>
            <w:proofErr w:type="spellEnd"/>
            <w:r w:rsidRPr="00FE55E7">
              <w:rPr>
                <w:rFonts w:ascii="Arial Narrow" w:hAnsi="Arial Narrow"/>
                <w:sz w:val="20"/>
                <w:szCs w:val="20"/>
              </w:rPr>
              <w:t xml:space="preserve"> analogues requiring palliative treatment, what </w:t>
            </w:r>
            <w:r w:rsidR="00A9152C">
              <w:rPr>
                <w:rFonts w:ascii="Arial Narrow" w:hAnsi="Arial Narrow"/>
                <w:sz w:val="20"/>
                <w:szCs w:val="20"/>
              </w:rPr>
              <w:t>are</w:t>
            </w:r>
            <w:r w:rsidRPr="00FE55E7">
              <w:rPr>
                <w:rFonts w:ascii="Arial Narrow" w:hAnsi="Arial Narrow"/>
                <w:sz w:val="20"/>
                <w:szCs w:val="20"/>
              </w:rPr>
              <w:t xml:space="preserve"> the</w:t>
            </w:r>
            <w:r w:rsidR="00D06CF6" w:rsidRPr="00FE55E7">
              <w:rPr>
                <w:rFonts w:ascii="Arial Narrow" w:hAnsi="Arial Narrow"/>
                <w:sz w:val="20"/>
                <w:szCs w:val="20"/>
              </w:rPr>
              <w:t xml:space="preserve"> safety, effectiveness and cost-</w:t>
            </w:r>
            <w:r w:rsidRPr="00FE55E7">
              <w:rPr>
                <w:rFonts w:ascii="Arial Narrow" w:hAnsi="Arial Narrow"/>
                <w:sz w:val="20"/>
                <w:szCs w:val="20"/>
              </w:rPr>
              <w:t xml:space="preserve">effectiveness of open or laparoscopic </w:t>
            </w:r>
            <w:r w:rsidRPr="00BB72D0">
              <w:rPr>
                <w:rFonts w:ascii="Arial Narrow" w:hAnsi="Arial Narrow"/>
                <w:sz w:val="20"/>
                <w:szCs w:val="20"/>
              </w:rPr>
              <w:t>MTA</w:t>
            </w:r>
            <w:r w:rsidRPr="00FE55E7">
              <w:rPr>
                <w:rFonts w:ascii="Arial Narrow" w:hAnsi="Arial Narrow"/>
                <w:sz w:val="20"/>
                <w:szCs w:val="20"/>
              </w:rPr>
              <w:t xml:space="preserve"> of liver tumours </w:t>
            </w:r>
            <w:r w:rsidR="0052428D" w:rsidRPr="00FE55E7">
              <w:rPr>
                <w:rFonts w:ascii="Arial Narrow" w:hAnsi="Arial Narrow"/>
                <w:sz w:val="20"/>
                <w:szCs w:val="20"/>
              </w:rPr>
              <w:t>compared with</w:t>
            </w:r>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chemotherapy, </w:t>
            </w:r>
            <w:proofErr w:type="spellStart"/>
            <w:r w:rsidRPr="00FE55E7">
              <w:rPr>
                <w:rFonts w:ascii="Arial Narrow" w:hAnsi="Arial Narrow"/>
                <w:sz w:val="20"/>
                <w:szCs w:val="20"/>
              </w:rPr>
              <w:t>chemoembolisation</w:t>
            </w:r>
            <w:proofErr w:type="spellEnd"/>
            <w:r w:rsidRPr="00FE55E7">
              <w:rPr>
                <w:rFonts w:ascii="Arial Narrow" w:hAnsi="Arial Narrow"/>
                <w:sz w:val="20"/>
                <w:szCs w:val="20"/>
              </w:rPr>
              <w:t xml:space="preserve">, </w:t>
            </w:r>
            <w:proofErr w:type="spellStart"/>
            <w:r w:rsidRPr="00FE55E7">
              <w:rPr>
                <w:rFonts w:ascii="Arial Narrow" w:hAnsi="Arial Narrow"/>
                <w:sz w:val="20"/>
                <w:szCs w:val="20"/>
              </w:rPr>
              <w:t>radioembolisation</w:t>
            </w:r>
            <w:proofErr w:type="spellEnd"/>
            <w:r w:rsidRPr="00FE55E7">
              <w:rPr>
                <w:rFonts w:ascii="Arial Narrow" w:hAnsi="Arial Narrow"/>
                <w:sz w:val="20"/>
                <w:szCs w:val="20"/>
              </w:rPr>
              <w:t>, or radiolabelle</w:t>
            </w:r>
            <w:r w:rsidR="00D647A1">
              <w:rPr>
                <w:rFonts w:ascii="Arial Narrow" w:hAnsi="Arial Narrow"/>
                <w:sz w:val="20"/>
                <w:szCs w:val="20"/>
              </w:rPr>
              <w:t xml:space="preserve">d </w:t>
            </w:r>
            <w:proofErr w:type="spellStart"/>
            <w:r w:rsidR="00D647A1">
              <w:rPr>
                <w:rFonts w:ascii="Arial Narrow" w:hAnsi="Arial Narrow"/>
                <w:sz w:val="20"/>
                <w:szCs w:val="20"/>
              </w:rPr>
              <w:t>somatostatin</w:t>
            </w:r>
            <w:proofErr w:type="spellEnd"/>
            <w:r w:rsidR="00D647A1">
              <w:rPr>
                <w:rFonts w:ascii="Arial Narrow" w:hAnsi="Arial Narrow"/>
                <w:sz w:val="20"/>
                <w:szCs w:val="20"/>
              </w:rPr>
              <w:t xml:space="preserve"> analogue therapy</w:t>
            </w:r>
            <w:r w:rsidRPr="00FE55E7">
              <w:rPr>
                <w:rFonts w:ascii="Arial Narrow" w:hAnsi="Arial Narrow"/>
                <w:sz w:val="20"/>
                <w:szCs w:val="20"/>
              </w:rPr>
              <w:t>?</w:t>
            </w:r>
          </w:p>
        </w:tc>
      </w:tr>
    </w:tbl>
    <w:p w14:paraId="1EE0214F" w14:textId="77777777" w:rsidR="00C33F2C" w:rsidRPr="00FE55E7" w:rsidRDefault="00C33F2C" w:rsidP="00A87A57">
      <w:pPr>
        <w:pStyle w:val="Heading2"/>
        <w:numPr>
          <w:ilvl w:val="0"/>
          <w:numId w:val="8"/>
        </w:numPr>
      </w:pPr>
      <w:bookmarkStart w:id="327" w:name="_Toc426968125"/>
      <w:bookmarkStart w:id="328" w:name="_Toc460406584"/>
      <w:r w:rsidRPr="00FE55E7">
        <w:t xml:space="preserve">Consumer </w:t>
      </w:r>
      <w:r w:rsidR="00B80918" w:rsidRPr="00FE55E7">
        <w:t>Impact Statement</w:t>
      </w:r>
      <w:bookmarkEnd w:id="327"/>
      <w:bookmarkEnd w:id="328"/>
    </w:p>
    <w:p w14:paraId="176AA8BF" w14:textId="77777777" w:rsidR="0099655F" w:rsidRPr="00FE55E7" w:rsidRDefault="0099655F" w:rsidP="00252DAC">
      <w:pPr>
        <w:jc w:val="both"/>
      </w:pPr>
      <w:r w:rsidRPr="00FE55E7">
        <w:t>Following public consultation</w:t>
      </w:r>
      <w:r w:rsidR="00A9152C">
        <w:t>,</w:t>
      </w:r>
      <w:r w:rsidRPr="00FE55E7">
        <w:t xml:space="preserve"> there were six responses</w:t>
      </w:r>
      <w:r w:rsidR="00A9152C">
        <w:t>:</w:t>
      </w:r>
      <w:r w:rsidRPr="00FE55E7">
        <w:t xml:space="preserve"> from one consumer, four treating specialists and one specialist</w:t>
      </w:r>
      <w:r w:rsidR="00A9152C">
        <w:t xml:space="preserve"> </w:t>
      </w:r>
      <w:r w:rsidRPr="00FE55E7">
        <w:t xml:space="preserve">researcher. Responses were all in favour of including primary and secondary tumours in the proposed </w:t>
      </w:r>
      <w:r w:rsidRPr="001D635B">
        <w:t>MBS</w:t>
      </w:r>
      <w:r w:rsidRPr="00FE55E7">
        <w:t xml:space="preserve"> items. One responde</w:t>
      </w:r>
      <w:r w:rsidR="00A9152C">
        <w:t>nt</w:t>
      </w:r>
      <w:r w:rsidRPr="00FE55E7">
        <w:t xml:space="preserve"> noted that in the case of metastatic liver nodules, treatment was valuable despite the presence of </w:t>
      </w:r>
      <w:proofErr w:type="spellStart"/>
      <w:r w:rsidRPr="00FE55E7">
        <w:t>extrahepatic</w:t>
      </w:r>
      <w:proofErr w:type="spellEnd"/>
      <w:r w:rsidRPr="00FE55E7">
        <w:t xml:space="preserve"> nodules, as preservation of a healthy liver had the potential to extend life. One specialist recommended the removal of the </w:t>
      </w:r>
      <w:r w:rsidR="00A068DF" w:rsidRPr="00FE55E7">
        <w:t>‘</w:t>
      </w:r>
      <w:proofErr w:type="spellStart"/>
      <w:r w:rsidRPr="00FE55E7">
        <w:t>unresectable</w:t>
      </w:r>
      <w:proofErr w:type="spellEnd"/>
      <w:r w:rsidR="00A068DF" w:rsidRPr="00FE55E7">
        <w:t>’</w:t>
      </w:r>
      <w:r w:rsidRPr="00FE55E7">
        <w:t xml:space="preserve"> restriction to the eligible population</w:t>
      </w:r>
      <w:r w:rsidR="00A9152C">
        <w:t>,</w:t>
      </w:r>
      <w:r w:rsidRPr="00FE55E7">
        <w:t xml:space="preserve"> as </w:t>
      </w:r>
      <w:r w:rsidR="00A9152C">
        <w:t xml:space="preserve">in </w:t>
      </w:r>
      <w:r w:rsidRPr="00FE55E7">
        <w:t xml:space="preserve">his opinion in some cases </w:t>
      </w:r>
      <w:r w:rsidR="00A9152C">
        <w:t xml:space="preserve">patients </w:t>
      </w:r>
      <w:proofErr w:type="spellStart"/>
      <w:r w:rsidRPr="00FE55E7">
        <w:t>resectable</w:t>
      </w:r>
      <w:proofErr w:type="spellEnd"/>
      <w:r w:rsidRPr="00FE55E7">
        <w:t xml:space="preserve"> </w:t>
      </w:r>
      <w:r w:rsidR="00A9152C">
        <w:t xml:space="preserve">tumours </w:t>
      </w:r>
      <w:r w:rsidRPr="00FE55E7">
        <w:t xml:space="preserve">can benefit from undergoing </w:t>
      </w:r>
      <w:r w:rsidRPr="00BB72D0">
        <w:t>MTA</w:t>
      </w:r>
      <w:r w:rsidRPr="00FE55E7">
        <w:t xml:space="preserve"> rather than resection. It was evident from feedback that </w:t>
      </w:r>
      <w:r w:rsidRPr="00BB72D0">
        <w:t>MTA</w:t>
      </w:r>
      <w:r w:rsidRPr="00FE55E7">
        <w:t xml:space="preserve"> is already used on a regular basis for the treatment of liver tumours in Australia and other industrialised countries.</w:t>
      </w:r>
    </w:p>
    <w:p w14:paraId="71D86114" w14:textId="77777777" w:rsidR="0099655F" w:rsidRPr="00FE55E7" w:rsidRDefault="0099655F" w:rsidP="003F7D20">
      <w:pPr>
        <w:keepNext/>
      </w:pPr>
      <w:r w:rsidRPr="00FE55E7">
        <w:lastRenderedPageBreak/>
        <w:t xml:space="preserve">In general the agreed advantages of </w:t>
      </w:r>
      <w:r w:rsidRPr="00BB72D0">
        <w:t>MTA</w:t>
      </w:r>
      <w:r w:rsidRPr="00FE55E7">
        <w:t xml:space="preserve"> to the patients were:</w:t>
      </w:r>
    </w:p>
    <w:p w14:paraId="1511373A" w14:textId="77777777" w:rsidR="0099655F" w:rsidRPr="00FE55E7" w:rsidRDefault="0099655F" w:rsidP="003F7D20">
      <w:pPr>
        <w:pStyle w:val="ListParagraph"/>
        <w:numPr>
          <w:ilvl w:val="0"/>
          <w:numId w:val="33"/>
        </w:numPr>
        <w:spacing w:after="60"/>
      </w:pPr>
      <w:r w:rsidRPr="00FE55E7">
        <w:t xml:space="preserve">Lower negative impact on patient due to </w:t>
      </w:r>
      <w:r w:rsidR="00732D72">
        <w:t xml:space="preserve">frequent performance of </w:t>
      </w:r>
      <w:r w:rsidRPr="00BB72D0">
        <w:t>MTA</w:t>
      </w:r>
      <w:r w:rsidRPr="00FE55E7">
        <w:t xml:space="preserve"> as an outpatient procedure, requiring less sedation, often no anaesthetic and reduced recovery time</w:t>
      </w:r>
      <w:r w:rsidR="00732D72">
        <w:t>.</w:t>
      </w:r>
    </w:p>
    <w:p w14:paraId="50806265" w14:textId="77777777" w:rsidR="0099655F" w:rsidRPr="00FE55E7" w:rsidRDefault="0099655F" w:rsidP="003F7D20">
      <w:pPr>
        <w:pStyle w:val="ListParagraph"/>
        <w:numPr>
          <w:ilvl w:val="0"/>
          <w:numId w:val="33"/>
        </w:numPr>
        <w:spacing w:after="60"/>
      </w:pPr>
      <w:r w:rsidRPr="00FE55E7">
        <w:t>Lower costs to patients due to reduced hospital time and less need for full anaesthetic</w:t>
      </w:r>
      <w:r w:rsidR="00732D72">
        <w:t>.</w:t>
      </w:r>
    </w:p>
    <w:p w14:paraId="684B8A9D" w14:textId="77777777" w:rsidR="0099655F" w:rsidRPr="00FE55E7" w:rsidRDefault="0099655F" w:rsidP="003F7D20">
      <w:pPr>
        <w:pStyle w:val="ListParagraph"/>
        <w:numPr>
          <w:ilvl w:val="0"/>
          <w:numId w:val="33"/>
        </w:numPr>
        <w:spacing w:after="60"/>
      </w:pPr>
      <w:r w:rsidRPr="00FE55E7">
        <w:t xml:space="preserve">Faster and more predictable </w:t>
      </w:r>
      <w:r w:rsidR="00732D72">
        <w:t xml:space="preserve">procedure </w:t>
      </w:r>
      <w:r w:rsidRPr="00FE55E7">
        <w:t xml:space="preserve">than </w:t>
      </w:r>
      <w:r w:rsidRPr="00BB72D0">
        <w:t>RFA</w:t>
      </w:r>
      <w:r w:rsidR="00732D72">
        <w:t>.</w:t>
      </w:r>
    </w:p>
    <w:p w14:paraId="3511A5A4" w14:textId="77777777" w:rsidR="0099655F" w:rsidRPr="00FE55E7" w:rsidRDefault="0099655F" w:rsidP="003F7D20">
      <w:pPr>
        <w:pStyle w:val="ListParagraph"/>
        <w:numPr>
          <w:ilvl w:val="0"/>
          <w:numId w:val="33"/>
        </w:numPr>
        <w:spacing w:after="60"/>
      </w:pPr>
      <w:proofErr w:type="gramStart"/>
      <w:r w:rsidRPr="00FE55E7">
        <w:t>Less burden</w:t>
      </w:r>
      <w:proofErr w:type="gramEnd"/>
      <w:r w:rsidRPr="00FE55E7">
        <w:t xml:space="preserve"> on the hospital system as fewer beds are required </w:t>
      </w:r>
      <w:r w:rsidR="00F84D0C" w:rsidRPr="00FE55E7">
        <w:t>owing to</w:t>
      </w:r>
      <w:r w:rsidRPr="00FE55E7">
        <w:t xml:space="preserve"> faster treatment and lower recovery time</w:t>
      </w:r>
      <w:r w:rsidR="00732D72">
        <w:t>.</w:t>
      </w:r>
    </w:p>
    <w:p w14:paraId="010C610B" w14:textId="77777777" w:rsidR="0099655F" w:rsidRPr="00FE55E7" w:rsidRDefault="0099655F" w:rsidP="003F7D20">
      <w:pPr>
        <w:pStyle w:val="ListParagraph"/>
        <w:numPr>
          <w:ilvl w:val="0"/>
          <w:numId w:val="33"/>
        </w:numPr>
      </w:pPr>
      <w:r w:rsidRPr="00FE55E7">
        <w:t xml:space="preserve">No need for the leg pads required for </w:t>
      </w:r>
      <w:r w:rsidRPr="00BB72D0">
        <w:t>RFA</w:t>
      </w:r>
      <w:r w:rsidRPr="00FE55E7">
        <w:t xml:space="preserve">, </w:t>
      </w:r>
      <w:r w:rsidR="00732D72">
        <w:t xml:space="preserve">and </w:t>
      </w:r>
      <w:r w:rsidRPr="00FE55E7">
        <w:t>therefore less risk of burns</w:t>
      </w:r>
      <w:r w:rsidR="00FC6884" w:rsidRPr="00FE55E7">
        <w:t>.</w:t>
      </w:r>
    </w:p>
    <w:p w14:paraId="52F39C04" w14:textId="77777777" w:rsidR="0099655F" w:rsidRPr="00FE55E7" w:rsidRDefault="00732D72" w:rsidP="0099655F">
      <w:r>
        <w:t>One</w:t>
      </w:r>
      <w:r w:rsidR="00FC6884" w:rsidRPr="00FE55E7">
        <w:t xml:space="preserve"> </w:t>
      </w:r>
      <w:r w:rsidR="00252DAC" w:rsidRPr="00FE55E7">
        <w:t>d</w:t>
      </w:r>
      <w:r w:rsidR="0099655F" w:rsidRPr="00FE55E7">
        <w:t xml:space="preserve">isadvantage </w:t>
      </w:r>
      <w:r>
        <w:t xml:space="preserve">was </w:t>
      </w:r>
      <w:r w:rsidR="0099655F" w:rsidRPr="00FE55E7">
        <w:t>reported:</w:t>
      </w:r>
    </w:p>
    <w:p w14:paraId="66B5280F" w14:textId="77777777" w:rsidR="00C9014F" w:rsidRPr="00FE55E7" w:rsidRDefault="0099655F" w:rsidP="003F7D20">
      <w:pPr>
        <w:pStyle w:val="ListParagraph"/>
        <w:numPr>
          <w:ilvl w:val="0"/>
          <w:numId w:val="34"/>
        </w:numPr>
        <w:spacing w:after="60"/>
      </w:pPr>
      <w:r w:rsidRPr="00FE55E7">
        <w:t xml:space="preserve">If </w:t>
      </w:r>
      <w:r w:rsidRPr="00BB72D0">
        <w:t>MTA</w:t>
      </w:r>
      <w:r w:rsidRPr="00FE55E7">
        <w:t xml:space="preserve"> is not performed correctly</w:t>
      </w:r>
      <w:r w:rsidR="00732D72">
        <w:t>,</w:t>
      </w:r>
      <w:r w:rsidRPr="00FE55E7">
        <w:t xml:space="preserve"> there may be a higher rate of local recurrence</w:t>
      </w:r>
      <w:r w:rsidR="00FC6884" w:rsidRPr="00FE55E7">
        <w:t>.</w:t>
      </w:r>
    </w:p>
    <w:p w14:paraId="4ECEAE40" w14:textId="77777777" w:rsidR="00110FD3" w:rsidRPr="00FE55E7" w:rsidRDefault="00AA708D" w:rsidP="00DF343F">
      <w:pPr>
        <w:pStyle w:val="Heading1"/>
        <w:jc w:val="both"/>
      </w:pPr>
      <w:bookmarkStart w:id="329" w:name="_Toc460406585"/>
      <w:r w:rsidRPr="00FE55E7">
        <w:lastRenderedPageBreak/>
        <w:t>Section B</w:t>
      </w:r>
      <w:r w:rsidRPr="00FE55E7">
        <w:tab/>
        <w:t>Clinical Evaluation</w:t>
      </w:r>
      <w:bookmarkEnd w:id="329"/>
    </w:p>
    <w:p w14:paraId="69FFAF2E" w14:textId="77777777" w:rsidR="00AA708D" w:rsidRPr="00FE55E7" w:rsidRDefault="00AA708D" w:rsidP="00A87A57">
      <w:pPr>
        <w:pStyle w:val="Heading2"/>
        <w:numPr>
          <w:ilvl w:val="1"/>
          <w:numId w:val="9"/>
        </w:numPr>
      </w:pPr>
      <w:bookmarkStart w:id="330" w:name="_Toc381796460"/>
      <w:bookmarkStart w:id="331" w:name="_Toc460406586"/>
      <w:bookmarkStart w:id="332" w:name="_Toc381796462"/>
      <w:bookmarkStart w:id="333" w:name="_Toc381796467"/>
      <w:bookmarkStart w:id="334" w:name="_Toc379118083"/>
      <w:r w:rsidRPr="00FE55E7">
        <w:t>Literature</w:t>
      </w:r>
      <w:r w:rsidR="00D5489B" w:rsidRPr="00FE55E7">
        <w:t xml:space="preserve"> Sources and Search S</w:t>
      </w:r>
      <w:r w:rsidRPr="00FE55E7">
        <w:t>trategies</w:t>
      </w:r>
      <w:bookmarkEnd w:id="330"/>
      <w:bookmarkEnd w:id="331"/>
    </w:p>
    <w:p w14:paraId="10F06110" w14:textId="77777777" w:rsidR="008F232B" w:rsidRPr="00FE55E7" w:rsidRDefault="00AA708D" w:rsidP="00AA708D">
      <w:pPr>
        <w:jc w:val="both"/>
      </w:pPr>
      <w:r w:rsidRPr="00FE55E7">
        <w:t xml:space="preserve">The </w:t>
      </w:r>
      <w:r w:rsidR="00C2467F" w:rsidRPr="00FE55E7">
        <w:t xml:space="preserve">peer reviewed </w:t>
      </w:r>
      <w:r w:rsidRPr="00FE55E7">
        <w:t xml:space="preserve">medical literature was searched </w:t>
      </w:r>
      <w:r w:rsidR="00D5489B" w:rsidRPr="00FE55E7">
        <w:t xml:space="preserve">on </w:t>
      </w:r>
      <w:r w:rsidR="001A151C" w:rsidRPr="00FE55E7">
        <w:t>10 May 2016</w:t>
      </w:r>
      <w:r w:rsidR="00D5489B" w:rsidRPr="00FE55E7">
        <w:t xml:space="preserve"> </w:t>
      </w:r>
      <w:r w:rsidRPr="00FE55E7">
        <w:t xml:space="preserve">to identify relevant studies and </w:t>
      </w:r>
      <w:r w:rsidR="003E1B16" w:rsidRPr="00FE55E7">
        <w:t xml:space="preserve">systematic </w:t>
      </w:r>
      <w:r w:rsidRPr="00FE55E7">
        <w:t xml:space="preserve">reviews </w:t>
      </w:r>
      <w:r w:rsidR="00D5489B" w:rsidRPr="00FE55E7">
        <w:t>published during</w:t>
      </w:r>
      <w:r w:rsidRPr="00FE55E7">
        <w:t xml:space="preserve"> the period </w:t>
      </w:r>
      <w:r w:rsidR="001A151C" w:rsidRPr="00FE55E7">
        <w:t xml:space="preserve">January 1990 </w:t>
      </w:r>
      <w:r w:rsidR="00D5489B" w:rsidRPr="00FE55E7">
        <w:t>to</w:t>
      </w:r>
      <w:r w:rsidRPr="00FE55E7">
        <w:t xml:space="preserve"> </w:t>
      </w:r>
      <w:r w:rsidR="000F57E8" w:rsidRPr="00FE55E7">
        <w:t>the date of the search</w:t>
      </w:r>
      <w:r w:rsidRPr="00FE55E7">
        <w:t xml:space="preserve">. </w:t>
      </w:r>
      <w:r w:rsidR="00DB28BF" w:rsidRPr="00FE55E7">
        <w:t>Relevant</w:t>
      </w:r>
      <w:r w:rsidR="00C2467F" w:rsidRPr="00FE55E7">
        <w:t xml:space="preserve"> Health Technology Assessment </w:t>
      </w:r>
      <w:r w:rsidR="00DB28BF" w:rsidRPr="00FE55E7">
        <w:t xml:space="preserve">and specialty </w:t>
      </w:r>
      <w:r w:rsidR="00C2467F" w:rsidRPr="00FE55E7">
        <w:t>websites were also searched. T</w:t>
      </w:r>
      <w:r w:rsidRPr="00FE55E7">
        <w:t>he databases</w:t>
      </w:r>
      <w:r w:rsidR="00D5489B" w:rsidRPr="00FE55E7">
        <w:t xml:space="preserve"> and sources</w:t>
      </w:r>
      <w:r w:rsidRPr="00FE55E7">
        <w:t xml:space="preserve"> </w:t>
      </w:r>
      <w:r w:rsidR="00C2467F" w:rsidRPr="00FE55E7">
        <w:t xml:space="preserve">searched are listed </w:t>
      </w:r>
      <w:r w:rsidRPr="00FE55E7">
        <w:t>in</w:t>
      </w:r>
      <w:r w:rsidR="00CA3961" w:rsidRPr="00FE55E7">
        <w:t xml:space="preserve"> </w:t>
      </w:r>
      <w:r w:rsidR="0022402B">
        <w:t>Appendix C</w:t>
      </w:r>
      <w:r w:rsidRPr="00FE55E7">
        <w:t xml:space="preserve">. </w:t>
      </w:r>
      <w:r w:rsidR="004563A1" w:rsidRPr="00FE55E7">
        <w:t xml:space="preserve">The search was not restricted by comparator or outcome criteria, </w:t>
      </w:r>
      <w:proofErr w:type="gramStart"/>
      <w:r w:rsidR="004563A1" w:rsidRPr="00FE55E7">
        <w:t>nor</w:t>
      </w:r>
      <w:proofErr w:type="gramEnd"/>
      <w:r w:rsidR="004563A1" w:rsidRPr="00FE55E7">
        <w:t xml:space="preserve"> by language of original publication. Articles in languages other than English were included </w:t>
      </w:r>
      <w:r w:rsidR="004D6D00" w:rsidRPr="00FE55E7">
        <w:t xml:space="preserve">only </w:t>
      </w:r>
      <w:r w:rsidR="004563A1" w:rsidRPr="00FE55E7">
        <w:t xml:space="preserve">if they were of a higher level of evidence than English language articles identified, according to the abstract. Search terms used to identify the population and intervention were kept deliberately broad so as to capture studies which included any of the three populations </w:t>
      </w:r>
      <w:r w:rsidR="00245B29" w:rsidRPr="00FE55E7">
        <w:t>under investigation</w:t>
      </w:r>
      <w:r w:rsidR="004563A1" w:rsidRPr="00FE55E7">
        <w:t xml:space="preserve"> in this </w:t>
      </w:r>
      <w:r w:rsidR="00CA3961" w:rsidRPr="00FE55E7">
        <w:t>assessment</w:t>
      </w:r>
      <w:r w:rsidR="004563A1" w:rsidRPr="00FE55E7">
        <w:t xml:space="preserve">. </w:t>
      </w:r>
      <w:r w:rsidR="008F232B" w:rsidRPr="00FE55E7">
        <w:t xml:space="preserve">Search terms are described in </w:t>
      </w:r>
      <w:r w:rsidR="008F232B" w:rsidRPr="00FE55E7">
        <w:fldChar w:fldCharType="begin"/>
      </w:r>
      <w:r w:rsidR="008F232B" w:rsidRPr="00FE55E7">
        <w:instrText xml:space="preserve"> REF _Ref363722464 \h </w:instrText>
      </w:r>
      <w:r w:rsidR="008F2622" w:rsidRPr="00FE55E7">
        <w:instrText xml:space="preserve"> \* MERGEFORMAT </w:instrText>
      </w:r>
      <w:r w:rsidR="008F232B" w:rsidRPr="00FE55E7">
        <w:fldChar w:fldCharType="separate"/>
      </w:r>
      <w:r w:rsidR="00E65A28" w:rsidRPr="00FE55E7">
        <w:t xml:space="preserve">Table </w:t>
      </w:r>
      <w:r w:rsidR="00E65A28">
        <w:rPr>
          <w:noProof/>
        </w:rPr>
        <w:t>12</w:t>
      </w:r>
      <w:r w:rsidR="008F232B" w:rsidRPr="00FE55E7">
        <w:fldChar w:fldCharType="end"/>
      </w:r>
      <w:r w:rsidR="008F232B" w:rsidRPr="00FE55E7">
        <w:t xml:space="preserve">. </w:t>
      </w:r>
      <w:r w:rsidR="00FF05D5" w:rsidRPr="00FE55E7">
        <w:t>Pearling of relevant articles and reviews was performed to maximise access to studies that were likely to be eligible.</w:t>
      </w:r>
    </w:p>
    <w:p w14:paraId="70C8651F" w14:textId="77777777" w:rsidR="00AA708D" w:rsidRPr="00FE55E7" w:rsidRDefault="00AA708D" w:rsidP="00AA708D">
      <w:pPr>
        <w:pStyle w:val="Caption"/>
        <w:tabs>
          <w:tab w:val="left" w:pos="851"/>
        </w:tabs>
        <w:jc w:val="both"/>
      </w:pPr>
      <w:bookmarkStart w:id="335" w:name="_Ref363722464"/>
      <w:bookmarkStart w:id="336" w:name="_Ref379483486"/>
      <w:bookmarkStart w:id="337" w:name="_Toc381969863"/>
      <w:bookmarkStart w:id="338" w:name="OLE_LINK209"/>
      <w:bookmarkStart w:id="339" w:name="_Toc460406483"/>
      <w:r w:rsidRPr="00FE55E7">
        <w:t xml:space="preserve">Table </w:t>
      </w:r>
      <w:r w:rsidR="00AB50C4">
        <w:fldChar w:fldCharType="begin"/>
      </w:r>
      <w:r w:rsidR="00AB50C4">
        <w:instrText xml:space="preserve"> SEQ Table \* ARA</w:instrText>
      </w:r>
      <w:r w:rsidR="00AB50C4">
        <w:instrText xml:space="preserve">BIC </w:instrText>
      </w:r>
      <w:r w:rsidR="00AB50C4">
        <w:fldChar w:fldCharType="separate"/>
      </w:r>
      <w:r w:rsidR="00E65A28">
        <w:rPr>
          <w:noProof/>
        </w:rPr>
        <w:t>12</w:t>
      </w:r>
      <w:r w:rsidR="00AB50C4">
        <w:rPr>
          <w:noProof/>
        </w:rPr>
        <w:fldChar w:fldCharType="end"/>
      </w:r>
      <w:bookmarkEnd w:id="335"/>
      <w:bookmarkEnd w:id="336"/>
      <w:r w:rsidRPr="00FE55E7">
        <w:tab/>
        <w:t>Search terms used</w:t>
      </w:r>
      <w:bookmarkEnd w:id="337"/>
      <w:r w:rsidRPr="00FE55E7">
        <w:t xml:space="preserve"> (</w:t>
      </w:r>
      <w:r w:rsidR="001A151C" w:rsidRPr="00FE55E7">
        <w:t>PubMed</w:t>
      </w:r>
      <w:r w:rsidRPr="00FE55E7">
        <w:t xml:space="preserve"> platform)</w:t>
      </w:r>
      <w:bookmarkEnd w:id="338"/>
      <w:bookmarkEnd w:id="339"/>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2 Search terms used (PubMed platform)"/>
        <w:tblDescription w:val="This table provides the keywords and indexing terms used to search for literature in a specific bibliographic database."/>
      </w:tblPr>
      <w:tblGrid>
        <w:gridCol w:w="2536"/>
        <w:gridCol w:w="6549"/>
      </w:tblGrid>
      <w:tr w:rsidR="00AA708D" w:rsidRPr="00FE55E7" w14:paraId="3184C332" w14:textId="77777777" w:rsidTr="000F0490">
        <w:trPr>
          <w:tblHeader/>
        </w:trPr>
        <w:tc>
          <w:tcPr>
            <w:tcW w:w="2536" w:type="dxa"/>
          </w:tcPr>
          <w:p w14:paraId="52DC4CF3" w14:textId="77777777" w:rsidR="00AA708D" w:rsidRPr="00FE55E7" w:rsidRDefault="00AA708D" w:rsidP="008F232B">
            <w:pPr>
              <w:pStyle w:val="TableHeading"/>
              <w:spacing w:after="120"/>
              <w:jc w:val="both"/>
            </w:pPr>
            <w:r w:rsidRPr="00FE55E7">
              <w:t>Element of clinical question</w:t>
            </w:r>
          </w:p>
        </w:tc>
        <w:tc>
          <w:tcPr>
            <w:tcW w:w="6549" w:type="dxa"/>
          </w:tcPr>
          <w:p w14:paraId="6880D553" w14:textId="77777777" w:rsidR="00AA708D" w:rsidRPr="00FE55E7" w:rsidRDefault="00AA708D" w:rsidP="008F232B">
            <w:pPr>
              <w:pStyle w:val="TableHeading"/>
              <w:spacing w:after="120"/>
              <w:jc w:val="both"/>
            </w:pPr>
            <w:r w:rsidRPr="00FE55E7">
              <w:t>Search terms</w:t>
            </w:r>
          </w:p>
        </w:tc>
      </w:tr>
      <w:tr w:rsidR="00AA708D" w:rsidRPr="00FE55E7" w14:paraId="73FE340D" w14:textId="77777777" w:rsidTr="000F0490">
        <w:tc>
          <w:tcPr>
            <w:tcW w:w="2536" w:type="dxa"/>
          </w:tcPr>
          <w:p w14:paraId="4D411A2C" w14:textId="77777777" w:rsidR="00AA708D" w:rsidRPr="00FE55E7" w:rsidRDefault="00AA708D" w:rsidP="008F232B">
            <w:pPr>
              <w:spacing w:before="40" w:after="120"/>
              <w:jc w:val="both"/>
              <w:rPr>
                <w:rFonts w:ascii="Arial Narrow" w:hAnsi="Arial Narrow"/>
                <w:sz w:val="20"/>
                <w:szCs w:val="20"/>
              </w:rPr>
            </w:pPr>
            <w:r w:rsidRPr="00FE55E7">
              <w:rPr>
                <w:rFonts w:ascii="Arial Narrow" w:hAnsi="Arial Narrow"/>
                <w:sz w:val="20"/>
                <w:szCs w:val="20"/>
              </w:rPr>
              <w:t>Population</w:t>
            </w:r>
          </w:p>
        </w:tc>
        <w:tc>
          <w:tcPr>
            <w:tcW w:w="6549" w:type="dxa"/>
          </w:tcPr>
          <w:p w14:paraId="5595EEFD" w14:textId="77777777" w:rsidR="00AA708D" w:rsidRPr="00FE55E7" w:rsidRDefault="001A151C" w:rsidP="008F232B">
            <w:pPr>
              <w:spacing w:before="40" w:after="120"/>
              <w:jc w:val="both"/>
              <w:rPr>
                <w:rFonts w:ascii="Arial Narrow" w:hAnsi="Arial Narrow"/>
                <w:noProof/>
                <w:sz w:val="20"/>
                <w:szCs w:val="20"/>
              </w:rPr>
            </w:pPr>
            <w:r w:rsidRPr="00FE55E7">
              <w:rPr>
                <w:rFonts w:ascii="Arial Narrow" w:hAnsi="Arial Narrow" w:cs="Times New Roman"/>
                <w:noProof/>
                <w:sz w:val="20"/>
                <w:szCs w:val="20"/>
              </w:rPr>
              <w:t xml:space="preserve">(liver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liver[MeSH]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hepat*) </w:t>
            </w:r>
            <w:r w:rsidRPr="007B4FEB">
              <w:rPr>
                <w:rFonts w:ascii="Arial Narrow" w:hAnsi="Arial Narrow" w:cs="Times New Roman"/>
                <w:noProof/>
                <w:sz w:val="20"/>
                <w:szCs w:val="20"/>
              </w:rPr>
              <w:t>AND</w:t>
            </w:r>
            <w:r w:rsidRPr="00FE55E7">
              <w:rPr>
                <w:rFonts w:ascii="Arial Narrow" w:hAnsi="Arial Narrow" w:cs="Times New Roman"/>
                <w:noProof/>
                <w:sz w:val="20"/>
                <w:szCs w:val="20"/>
              </w:rPr>
              <w:t xml:space="preserve"> (tumour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tumor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tumor[MeSH]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lesion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neoplasm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neoplasm[MeSH]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cancer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carcino*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onco*)</w:t>
            </w:r>
          </w:p>
        </w:tc>
      </w:tr>
      <w:tr w:rsidR="00AA708D" w:rsidRPr="00FE55E7" w14:paraId="55E04CC1" w14:textId="77777777" w:rsidTr="000F0490">
        <w:trPr>
          <w:trHeight w:val="892"/>
        </w:trPr>
        <w:tc>
          <w:tcPr>
            <w:tcW w:w="2536" w:type="dxa"/>
          </w:tcPr>
          <w:p w14:paraId="7A1FD63F" w14:textId="77777777" w:rsidR="00AA708D" w:rsidRPr="00FE55E7" w:rsidRDefault="00AA708D" w:rsidP="008F232B">
            <w:pPr>
              <w:spacing w:before="40" w:after="120"/>
              <w:jc w:val="both"/>
              <w:rPr>
                <w:rFonts w:ascii="Arial Narrow" w:hAnsi="Arial Narrow"/>
                <w:sz w:val="20"/>
                <w:szCs w:val="20"/>
              </w:rPr>
            </w:pPr>
            <w:r w:rsidRPr="00FE55E7">
              <w:rPr>
                <w:rFonts w:ascii="Arial Narrow" w:hAnsi="Arial Narrow"/>
                <w:sz w:val="20"/>
                <w:szCs w:val="20"/>
              </w:rPr>
              <w:t>Intervention</w:t>
            </w:r>
          </w:p>
        </w:tc>
        <w:tc>
          <w:tcPr>
            <w:tcW w:w="6549" w:type="dxa"/>
          </w:tcPr>
          <w:p w14:paraId="326B3516" w14:textId="77777777" w:rsidR="00AA708D" w:rsidRPr="00FE55E7" w:rsidRDefault="001A151C" w:rsidP="008F232B">
            <w:pPr>
              <w:spacing w:before="40" w:after="120"/>
              <w:jc w:val="both"/>
              <w:rPr>
                <w:rFonts w:ascii="Arial Narrow" w:hAnsi="Arial Narrow"/>
                <w:noProof/>
                <w:sz w:val="20"/>
                <w:szCs w:val="20"/>
              </w:rPr>
            </w:pPr>
            <w:r w:rsidRPr="00FE55E7">
              <w:rPr>
                <w:rFonts w:ascii="Arial Narrow" w:hAnsi="Arial Narrow" w:cs="Times New Roman"/>
                <w:noProof/>
                <w:sz w:val="20"/>
                <w:szCs w:val="20"/>
              </w:rPr>
              <w:t xml:space="preserve">microwave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microwaves[MeSH]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w:t>
            </w:r>
            <w:r w:rsidRPr="00BB72D0">
              <w:rPr>
                <w:rFonts w:ascii="Arial Narrow" w:hAnsi="Arial Narrow" w:cs="Times New Roman"/>
                <w:noProof/>
                <w:sz w:val="20"/>
                <w:szCs w:val="20"/>
              </w:rPr>
              <w:t>MTA</w:t>
            </w:r>
            <w:r w:rsidRPr="00FE55E7">
              <w:rPr>
                <w:rFonts w:ascii="Arial Narrow" w:hAnsi="Arial Narrow" w:cs="Times New Roman"/>
                <w:noProof/>
                <w:sz w:val="20"/>
                <w:szCs w:val="20"/>
              </w:rPr>
              <w:t xml:space="preserve">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w:t>
            </w:r>
            <w:r w:rsidRPr="00CF6217">
              <w:rPr>
                <w:rFonts w:ascii="Arial Narrow" w:hAnsi="Arial Narrow" w:cs="Times New Roman"/>
                <w:noProof/>
                <w:sz w:val="20"/>
                <w:szCs w:val="20"/>
              </w:rPr>
              <w:t>MWA</w:t>
            </w:r>
            <w:r w:rsidRPr="00FE55E7">
              <w:rPr>
                <w:rFonts w:ascii="Arial Narrow" w:hAnsi="Arial Narrow" w:cs="Times New Roman"/>
                <w:noProof/>
                <w:sz w:val="20"/>
                <w:szCs w:val="20"/>
              </w:rPr>
              <w:t xml:space="preserve">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radiofrequency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w:t>
            </w:r>
            <w:r w:rsidR="00454FF4" w:rsidRPr="00FE55E7">
              <w:rPr>
                <w:rFonts w:ascii="Arial Narrow" w:hAnsi="Arial Narrow" w:cs="Times New Roman"/>
                <w:noProof/>
                <w:sz w:val="20"/>
                <w:szCs w:val="20"/>
              </w:rPr>
              <w:t>‘</w:t>
            </w:r>
            <w:r w:rsidRPr="00FE55E7">
              <w:rPr>
                <w:rFonts w:ascii="Arial Narrow" w:hAnsi="Arial Narrow" w:cs="Times New Roman"/>
                <w:noProof/>
                <w:sz w:val="20"/>
                <w:szCs w:val="20"/>
              </w:rPr>
              <w:t>radio frequency</w:t>
            </w:r>
            <w:r w:rsidR="00454FF4" w:rsidRPr="00FE55E7">
              <w:rPr>
                <w:rFonts w:ascii="Arial Narrow" w:hAnsi="Arial Narrow" w:cs="Times New Roman"/>
                <w:noProof/>
                <w:sz w:val="20"/>
                <w:szCs w:val="20"/>
              </w:rPr>
              <w:t>’</w:t>
            </w:r>
            <w:r w:rsidRPr="00FE55E7">
              <w:rPr>
                <w:rFonts w:ascii="Arial Narrow" w:hAnsi="Arial Narrow" w:cs="Times New Roman"/>
                <w:noProof/>
                <w:sz w:val="20"/>
                <w:szCs w:val="20"/>
              </w:rPr>
              <w:t xml:space="preserve">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electrocoag*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radio waves[MeSH]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short-wave therapy[MeSH]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w:t>
            </w:r>
            <w:r w:rsidR="00454FF4" w:rsidRPr="00FE55E7">
              <w:rPr>
                <w:rFonts w:ascii="Arial Narrow" w:hAnsi="Arial Narrow" w:cs="Times New Roman"/>
                <w:noProof/>
                <w:sz w:val="20"/>
                <w:szCs w:val="20"/>
              </w:rPr>
              <w:t>‘</w:t>
            </w:r>
            <w:r w:rsidRPr="00FE55E7">
              <w:rPr>
                <w:rFonts w:ascii="Arial Narrow" w:hAnsi="Arial Narrow" w:cs="Times New Roman"/>
                <w:noProof/>
                <w:sz w:val="20"/>
                <w:szCs w:val="20"/>
              </w:rPr>
              <w:t>radio waves</w:t>
            </w:r>
            <w:r w:rsidR="00454FF4" w:rsidRPr="00FE55E7">
              <w:rPr>
                <w:rFonts w:ascii="Arial Narrow" w:hAnsi="Arial Narrow" w:cs="Times New Roman"/>
                <w:noProof/>
                <w:sz w:val="20"/>
                <w:szCs w:val="20"/>
              </w:rPr>
              <w:t>’</w:t>
            </w:r>
            <w:r w:rsidRPr="00FE55E7">
              <w:rPr>
                <w:rFonts w:ascii="Arial Narrow" w:hAnsi="Arial Narrow" w:cs="Times New Roman"/>
                <w:noProof/>
                <w:sz w:val="20"/>
                <w:szCs w:val="20"/>
              </w:rPr>
              <w:t xml:space="preserve"> </w:t>
            </w:r>
            <w:r w:rsidRPr="002A103E">
              <w:rPr>
                <w:rFonts w:ascii="Arial Narrow" w:hAnsi="Arial Narrow" w:cs="Times New Roman"/>
                <w:noProof/>
                <w:sz w:val="20"/>
                <w:szCs w:val="20"/>
              </w:rPr>
              <w:t>OR</w:t>
            </w:r>
            <w:r w:rsidRPr="00FE55E7">
              <w:rPr>
                <w:rFonts w:ascii="Arial Narrow" w:hAnsi="Arial Narrow" w:cs="Times New Roman"/>
                <w:noProof/>
                <w:sz w:val="20"/>
                <w:szCs w:val="20"/>
              </w:rPr>
              <w:t xml:space="preserve"> </w:t>
            </w:r>
            <w:r w:rsidR="00454FF4" w:rsidRPr="00FE55E7">
              <w:rPr>
                <w:rFonts w:ascii="Arial Narrow" w:hAnsi="Arial Narrow" w:cs="Times New Roman"/>
                <w:noProof/>
                <w:sz w:val="20"/>
                <w:szCs w:val="20"/>
              </w:rPr>
              <w:t>‘</w:t>
            </w:r>
            <w:r w:rsidRPr="00FE55E7">
              <w:rPr>
                <w:rFonts w:ascii="Arial Narrow" w:hAnsi="Arial Narrow" w:cs="Times New Roman"/>
                <w:noProof/>
                <w:sz w:val="20"/>
                <w:szCs w:val="20"/>
              </w:rPr>
              <w:t>short-wave therapy</w:t>
            </w:r>
            <w:r w:rsidR="00454FF4" w:rsidRPr="00FE55E7">
              <w:rPr>
                <w:rFonts w:ascii="Arial Narrow" w:hAnsi="Arial Narrow" w:cs="Times New Roman"/>
                <w:noProof/>
                <w:sz w:val="20"/>
                <w:szCs w:val="20"/>
              </w:rPr>
              <w:t>’</w:t>
            </w:r>
          </w:p>
        </w:tc>
      </w:tr>
      <w:tr w:rsidR="00AA708D" w:rsidRPr="00FE55E7" w14:paraId="15B79F33" w14:textId="77777777" w:rsidTr="000F0490">
        <w:tc>
          <w:tcPr>
            <w:tcW w:w="2536" w:type="dxa"/>
          </w:tcPr>
          <w:p w14:paraId="18ED780F" w14:textId="77777777" w:rsidR="00AA708D" w:rsidRPr="00FE55E7" w:rsidRDefault="00AA708D" w:rsidP="008F232B">
            <w:pPr>
              <w:spacing w:before="40" w:after="120"/>
              <w:jc w:val="both"/>
              <w:rPr>
                <w:rFonts w:ascii="Arial Narrow" w:hAnsi="Arial Narrow"/>
                <w:sz w:val="20"/>
                <w:szCs w:val="20"/>
              </w:rPr>
            </w:pPr>
            <w:r w:rsidRPr="00FE55E7">
              <w:rPr>
                <w:rFonts w:ascii="Arial Narrow" w:hAnsi="Arial Narrow"/>
                <w:sz w:val="20"/>
                <w:szCs w:val="20"/>
              </w:rPr>
              <w:t>Comparator (if applicable)</w:t>
            </w:r>
          </w:p>
        </w:tc>
        <w:tc>
          <w:tcPr>
            <w:tcW w:w="6549" w:type="dxa"/>
          </w:tcPr>
          <w:p w14:paraId="69239929" w14:textId="77777777" w:rsidR="00AA708D" w:rsidRPr="00FE55E7" w:rsidRDefault="001A151C" w:rsidP="008F232B">
            <w:pPr>
              <w:spacing w:before="40" w:after="120"/>
              <w:jc w:val="both"/>
              <w:rPr>
                <w:rFonts w:ascii="Arial Narrow" w:hAnsi="Arial Narrow"/>
                <w:sz w:val="20"/>
                <w:szCs w:val="20"/>
              </w:rPr>
            </w:pPr>
            <w:r w:rsidRPr="00FE55E7">
              <w:rPr>
                <w:rFonts w:ascii="Arial Narrow" w:hAnsi="Arial Narrow"/>
                <w:sz w:val="20"/>
                <w:szCs w:val="20"/>
              </w:rPr>
              <w:t>No limits</w:t>
            </w:r>
          </w:p>
        </w:tc>
      </w:tr>
      <w:tr w:rsidR="00AA708D" w:rsidRPr="00FE55E7" w14:paraId="3ABDED4C" w14:textId="77777777" w:rsidTr="000F0490">
        <w:tc>
          <w:tcPr>
            <w:tcW w:w="2536" w:type="dxa"/>
          </w:tcPr>
          <w:p w14:paraId="4063312F" w14:textId="77777777" w:rsidR="00AA708D" w:rsidRPr="00FE55E7" w:rsidRDefault="00AA708D" w:rsidP="008F232B">
            <w:pPr>
              <w:spacing w:before="40" w:after="120"/>
              <w:jc w:val="both"/>
              <w:rPr>
                <w:rFonts w:ascii="Arial Narrow" w:hAnsi="Arial Narrow"/>
                <w:sz w:val="20"/>
                <w:szCs w:val="20"/>
              </w:rPr>
            </w:pPr>
            <w:r w:rsidRPr="00FE55E7">
              <w:rPr>
                <w:rFonts w:ascii="Arial Narrow" w:hAnsi="Arial Narrow"/>
                <w:sz w:val="20"/>
                <w:szCs w:val="20"/>
              </w:rPr>
              <w:t>Outcomes (if applicable)</w:t>
            </w:r>
          </w:p>
        </w:tc>
        <w:tc>
          <w:tcPr>
            <w:tcW w:w="6549" w:type="dxa"/>
          </w:tcPr>
          <w:p w14:paraId="3862A0C1" w14:textId="77777777" w:rsidR="00AA708D" w:rsidRPr="00FE55E7" w:rsidRDefault="001A151C" w:rsidP="008F232B">
            <w:pPr>
              <w:spacing w:before="40" w:after="120"/>
              <w:jc w:val="both"/>
              <w:rPr>
                <w:rFonts w:ascii="Arial Narrow" w:hAnsi="Arial Narrow"/>
                <w:sz w:val="20"/>
                <w:szCs w:val="20"/>
              </w:rPr>
            </w:pPr>
            <w:r w:rsidRPr="00FE55E7">
              <w:rPr>
                <w:rFonts w:ascii="Arial Narrow" w:hAnsi="Arial Narrow"/>
                <w:sz w:val="20"/>
                <w:szCs w:val="20"/>
              </w:rPr>
              <w:t>No limits</w:t>
            </w:r>
          </w:p>
        </w:tc>
      </w:tr>
      <w:tr w:rsidR="00AA708D" w:rsidRPr="00FE55E7" w14:paraId="12DC0D3D" w14:textId="77777777" w:rsidTr="000F0490">
        <w:tc>
          <w:tcPr>
            <w:tcW w:w="2536" w:type="dxa"/>
          </w:tcPr>
          <w:p w14:paraId="234546A4" w14:textId="77777777" w:rsidR="00AA708D" w:rsidRPr="00FE55E7" w:rsidRDefault="00AA708D" w:rsidP="008F232B">
            <w:pPr>
              <w:spacing w:before="40" w:after="120"/>
              <w:jc w:val="both"/>
              <w:rPr>
                <w:rFonts w:ascii="Arial Narrow" w:hAnsi="Arial Narrow"/>
                <w:sz w:val="20"/>
                <w:szCs w:val="20"/>
              </w:rPr>
            </w:pPr>
            <w:r w:rsidRPr="00FE55E7">
              <w:rPr>
                <w:rFonts w:ascii="Arial Narrow" w:hAnsi="Arial Narrow"/>
                <w:sz w:val="20"/>
                <w:szCs w:val="20"/>
              </w:rPr>
              <w:t>Limits</w:t>
            </w:r>
          </w:p>
        </w:tc>
        <w:tc>
          <w:tcPr>
            <w:tcW w:w="6549" w:type="dxa"/>
          </w:tcPr>
          <w:p w14:paraId="33B3C6BD" w14:textId="77777777" w:rsidR="00AA708D" w:rsidRPr="00FE55E7" w:rsidRDefault="001A151C" w:rsidP="008F232B">
            <w:pPr>
              <w:spacing w:before="40" w:after="120"/>
              <w:jc w:val="both"/>
              <w:rPr>
                <w:rFonts w:ascii="Arial Narrow" w:hAnsi="Arial Narrow"/>
                <w:sz w:val="20"/>
                <w:szCs w:val="20"/>
              </w:rPr>
            </w:pPr>
            <w:r w:rsidRPr="00FE55E7">
              <w:rPr>
                <w:rFonts w:ascii="Arial Narrow" w:hAnsi="Arial Narrow"/>
                <w:sz w:val="20"/>
                <w:szCs w:val="20"/>
              </w:rPr>
              <w:t>Published 1990 onwards</w:t>
            </w:r>
          </w:p>
        </w:tc>
      </w:tr>
      <w:tr w:rsidR="001A151C" w:rsidRPr="00FE55E7" w14:paraId="38EA4C36" w14:textId="77777777" w:rsidTr="000F0490">
        <w:tc>
          <w:tcPr>
            <w:tcW w:w="2536" w:type="dxa"/>
          </w:tcPr>
          <w:p w14:paraId="1EF4A911" w14:textId="77777777" w:rsidR="001A151C" w:rsidRPr="00FE55E7" w:rsidRDefault="001A151C" w:rsidP="008F232B">
            <w:pPr>
              <w:spacing w:before="40" w:after="120"/>
              <w:jc w:val="both"/>
              <w:rPr>
                <w:rFonts w:ascii="Arial Narrow" w:hAnsi="Arial Narrow"/>
                <w:sz w:val="20"/>
                <w:szCs w:val="20"/>
              </w:rPr>
            </w:pPr>
            <w:r w:rsidRPr="00FE55E7">
              <w:rPr>
                <w:rFonts w:ascii="Arial Narrow" w:hAnsi="Arial Narrow"/>
                <w:sz w:val="20"/>
                <w:szCs w:val="20"/>
              </w:rPr>
              <w:t>Language</w:t>
            </w:r>
          </w:p>
        </w:tc>
        <w:tc>
          <w:tcPr>
            <w:tcW w:w="6549" w:type="dxa"/>
          </w:tcPr>
          <w:p w14:paraId="2B06A4BA" w14:textId="77777777" w:rsidR="001A151C" w:rsidRPr="00FE55E7" w:rsidRDefault="004563A1" w:rsidP="008F232B">
            <w:pPr>
              <w:spacing w:before="40" w:after="120"/>
              <w:jc w:val="both"/>
              <w:rPr>
                <w:rFonts w:ascii="Arial Narrow" w:hAnsi="Arial Narrow"/>
                <w:sz w:val="20"/>
                <w:szCs w:val="20"/>
                <w:vertAlign w:val="superscript"/>
              </w:rPr>
            </w:pPr>
            <w:r w:rsidRPr="00FE55E7">
              <w:rPr>
                <w:rFonts w:ascii="Arial Narrow" w:hAnsi="Arial Narrow"/>
                <w:sz w:val="20"/>
                <w:szCs w:val="20"/>
              </w:rPr>
              <w:t>No limits</w:t>
            </w:r>
            <w:r w:rsidR="00E8475C">
              <w:rPr>
                <w:rFonts w:ascii="Arial Narrow" w:hAnsi="Arial Narrow"/>
                <w:sz w:val="20"/>
                <w:szCs w:val="20"/>
                <w:vertAlign w:val="superscript"/>
              </w:rPr>
              <w:t>​</w:t>
            </w:r>
            <w:r w:rsidR="00E8475C" w:rsidRPr="00FE55E7">
              <w:rPr>
                <w:rFonts w:ascii="Arial Narrow" w:hAnsi="Arial Narrow"/>
                <w:sz w:val="20"/>
                <w:szCs w:val="20"/>
                <w:vertAlign w:val="superscript"/>
              </w:rPr>
              <w:t>a</w:t>
            </w:r>
          </w:p>
        </w:tc>
      </w:tr>
    </w:tbl>
    <w:p w14:paraId="0F7A88E4" w14:textId="77777777" w:rsidR="001A151C" w:rsidRPr="00FE55E7" w:rsidRDefault="001A151C" w:rsidP="00C8308A">
      <w:pPr>
        <w:pStyle w:val="TableNotes"/>
        <w:spacing w:before="60" w:after="120" w:line="240" w:lineRule="auto"/>
        <w:ind w:left="0"/>
        <w:contextualSpacing w:val="0"/>
        <w:rPr>
          <w:sz w:val="18"/>
          <w:szCs w:val="18"/>
        </w:rPr>
      </w:pPr>
      <w:proofErr w:type="spellStart"/>
      <w:r w:rsidRPr="00FE55E7">
        <w:rPr>
          <w:sz w:val="18"/>
          <w:szCs w:val="18"/>
        </w:rPr>
        <w:t>MeSH</w:t>
      </w:r>
      <w:proofErr w:type="spellEnd"/>
      <w:r w:rsidR="00454FF4" w:rsidRPr="00FE55E7">
        <w:rPr>
          <w:sz w:val="18"/>
          <w:szCs w:val="18"/>
        </w:rPr>
        <w:t xml:space="preserve"> = </w:t>
      </w:r>
      <w:r w:rsidRPr="00FE55E7">
        <w:rPr>
          <w:sz w:val="18"/>
          <w:szCs w:val="18"/>
        </w:rPr>
        <w:t xml:space="preserve">Medical Subject Heading, based on a </w:t>
      </w:r>
      <w:r w:rsidR="00AB06A5" w:rsidRPr="007B4FEB">
        <w:rPr>
          <w:sz w:val="18"/>
          <w:szCs w:val="18"/>
        </w:rPr>
        <w:t>MEDLINE</w:t>
      </w:r>
      <w:r w:rsidRPr="00FE55E7">
        <w:rPr>
          <w:sz w:val="18"/>
          <w:szCs w:val="18"/>
        </w:rPr>
        <w:t xml:space="preserve">/PubMed platform; </w:t>
      </w:r>
      <w:r w:rsidRPr="00BB72D0">
        <w:rPr>
          <w:sz w:val="18"/>
          <w:szCs w:val="18"/>
        </w:rPr>
        <w:t>MTA</w:t>
      </w:r>
      <w:r w:rsidR="00454FF4" w:rsidRPr="00FE55E7">
        <w:rPr>
          <w:sz w:val="18"/>
          <w:szCs w:val="18"/>
        </w:rPr>
        <w:t xml:space="preserve"> = </w:t>
      </w:r>
      <w:r w:rsidRPr="00FE55E7">
        <w:rPr>
          <w:sz w:val="18"/>
          <w:szCs w:val="18"/>
        </w:rPr>
        <w:t xml:space="preserve">microwave tissue ablation; </w:t>
      </w:r>
      <w:r w:rsidRPr="00CF6217">
        <w:rPr>
          <w:sz w:val="18"/>
          <w:szCs w:val="18"/>
        </w:rPr>
        <w:t>MWA</w:t>
      </w:r>
      <w:r w:rsidR="00454FF4" w:rsidRPr="00FE55E7">
        <w:rPr>
          <w:sz w:val="18"/>
          <w:szCs w:val="18"/>
        </w:rPr>
        <w:t xml:space="preserve"> = </w:t>
      </w:r>
      <w:r w:rsidRPr="00FE55E7">
        <w:rPr>
          <w:sz w:val="18"/>
          <w:szCs w:val="18"/>
        </w:rPr>
        <w:t>microwave ablation</w:t>
      </w:r>
    </w:p>
    <w:p w14:paraId="6AE23B10" w14:textId="77777777" w:rsidR="00A118DC" w:rsidRPr="00FE55E7" w:rsidRDefault="007B779B" w:rsidP="009F03D3">
      <w:pPr>
        <w:pStyle w:val="TableNotes"/>
        <w:spacing w:before="60" w:after="120" w:line="240" w:lineRule="auto"/>
        <w:ind w:left="0"/>
        <w:rPr>
          <w:sz w:val="18"/>
          <w:szCs w:val="18"/>
        </w:rPr>
      </w:pPr>
      <w:proofErr w:type="gramStart"/>
      <w:r w:rsidRPr="00FE55E7">
        <w:rPr>
          <w:sz w:val="18"/>
          <w:szCs w:val="18"/>
          <w:vertAlign w:val="superscript"/>
        </w:rPr>
        <w:t>a</w:t>
      </w:r>
      <w:proofErr w:type="gramEnd"/>
      <w:r w:rsidRPr="00FE55E7">
        <w:rPr>
          <w:sz w:val="18"/>
          <w:szCs w:val="18"/>
        </w:rPr>
        <w:t xml:space="preserve"> Non-English articles </w:t>
      </w:r>
      <w:r w:rsidR="004D6D00">
        <w:rPr>
          <w:sz w:val="18"/>
          <w:szCs w:val="18"/>
        </w:rPr>
        <w:t>were</w:t>
      </w:r>
      <w:r w:rsidR="0034416A" w:rsidRPr="00FE55E7">
        <w:rPr>
          <w:sz w:val="18"/>
          <w:szCs w:val="18"/>
        </w:rPr>
        <w:t xml:space="preserve"> </w:t>
      </w:r>
      <w:r w:rsidRPr="00FE55E7">
        <w:rPr>
          <w:sz w:val="18"/>
          <w:szCs w:val="18"/>
        </w:rPr>
        <w:t>included if the English language abstract indicated that the study was of a higher level of evidence than English articles identified</w:t>
      </w:r>
    </w:p>
    <w:p w14:paraId="0400C369" w14:textId="77777777" w:rsidR="00D5489B" w:rsidRPr="00FE55E7" w:rsidRDefault="00D5489B" w:rsidP="00A87A57">
      <w:pPr>
        <w:pStyle w:val="Heading2"/>
        <w:numPr>
          <w:ilvl w:val="1"/>
          <w:numId w:val="9"/>
        </w:numPr>
      </w:pPr>
      <w:bookmarkStart w:id="340" w:name="_Toc460406587"/>
      <w:r w:rsidRPr="00FE55E7">
        <w:t>Results of Literature Search</w:t>
      </w:r>
      <w:bookmarkEnd w:id="340"/>
    </w:p>
    <w:p w14:paraId="2C554A85" w14:textId="2CDE982F" w:rsidR="00110FD3" w:rsidRPr="00FE55E7" w:rsidRDefault="00D5489B" w:rsidP="00AA708D">
      <w:pPr>
        <w:jc w:val="both"/>
      </w:pPr>
      <w:r w:rsidRPr="00FE55E7">
        <w:t xml:space="preserve">A </w:t>
      </w:r>
      <w:bookmarkStart w:id="341" w:name="OLE_LINK291"/>
      <w:bookmarkStart w:id="342" w:name="OLE_LINK292"/>
      <w:r w:rsidR="007A2341" w:rsidRPr="007B4FEB">
        <w:t>PRISMA</w:t>
      </w:r>
      <w:bookmarkEnd w:id="341"/>
      <w:bookmarkEnd w:id="342"/>
      <w:r w:rsidR="00687BC6">
        <w:t xml:space="preserve"> (Preferred Reporting Items for Systematic Reviews and Meta-Analyses) </w:t>
      </w:r>
      <w:r w:rsidR="00A259E8">
        <w:t xml:space="preserve">flow chart </w:t>
      </w:r>
      <w:r w:rsidR="007A2341" w:rsidRPr="00FE55E7">
        <w:t>(</w:t>
      </w:r>
      <w:r w:rsidR="00376E42" w:rsidRPr="00FE55E7">
        <w:fldChar w:fldCharType="begin"/>
      </w:r>
      <w:r w:rsidR="00376E42" w:rsidRPr="00FE55E7">
        <w:instrText xml:space="preserve"> REF _Ref456002722 \h </w:instrText>
      </w:r>
      <w:r w:rsidR="00376E42" w:rsidRPr="00FE55E7">
        <w:fldChar w:fldCharType="separate"/>
      </w:r>
      <w:r w:rsidR="00E65A28" w:rsidRPr="00FE55E7">
        <w:t xml:space="preserve">Figure </w:t>
      </w:r>
      <w:r w:rsidR="00E65A28">
        <w:rPr>
          <w:noProof/>
        </w:rPr>
        <w:t>1</w:t>
      </w:r>
      <w:r w:rsidR="00376E42" w:rsidRPr="00FE55E7">
        <w:fldChar w:fldCharType="end"/>
      </w:r>
      <w:r w:rsidR="007A2341" w:rsidRPr="00FE55E7">
        <w:t xml:space="preserve">) </w:t>
      </w:r>
      <w:r w:rsidR="004D6D00">
        <w:t>presents</w:t>
      </w:r>
      <w:r w:rsidRPr="00FE55E7">
        <w:t xml:space="preserve"> the results of the literature search and the application of the study selection criteria (listed in </w:t>
      </w:r>
      <w:r w:rsidR="00CA3961" w:rsidRPr="00FE55E7">
        <w:fldChar w:fldCharType="begin"/>
      </w:r>
      <w:r w:rsidR="00CA3961" w:rsidRPr="00FE55E7">
        <w:instrText xml:space="preserve"> REF _Ref395200496 \h </w:instrText>
      </w:r>
      <w:r w:rsidR="00CA3961" w:rsidRPr="00FE55E7">
        <w:fldChar w:fldCharType="separate"/>
      </w:r>
      <w:r w:rsidR="00E65A28" w:rsidRPr="00FE55E7">
        <w:t xml:space="preserve">Box </w:t>
      </w:r>
      <w:r w:rsidR="00E65A28">
        <w:rPr>
          <w:noProof/>
        </w:rPr>
        <w:t>1</w:t>
      </w:r>
      <w:r w:rsidR="00CA3961" w:rsidRPr="00FE55E7">
        <w:fldChar w:fldCharType="end"/>
      </w:r>
      <w:r w:rsidR="00CA3961" w:rsidRPr="00FE55E7">
        <w:t xml:space="preserve"> to </w:t>
      </w:r>
      <w:r w:rsidR="00CA3961" w:rsidRPr="00FE55E7">
        <w:fldChar w:fldCharType="begin"/>
      </w:r>
      <w:r w:rsidR="00CA3961" w:rsidRPr="00FE55E7">
        <w:instrText xml:space="preserve"> REF _Ref456197421 \h </w:instrText>
      </w:r>
      <w:r w:rsidR="00CA3961" w:rsidRPr="00FE55E7">
        <w:fldChar w:fldCharType="separate"/>
      </w:r>
      <w:r w:rsidR="00E65A28" w:rsidRPr="00FE55E7">
        <w:t xml:space="preserve">Box </w:t>
      </w:r>
      <w:r w:rsidR="00E65A28">
        <w:rPr>
          <w:noProof/>
        </w:rPr>
        <w:t>3</w:t>
      </w:r>
      <w:r w:rsidR="00CA3961" w:rsidRPr="00FE55E7">
        <w:fldChar w:fldCharType="end"/>
      </w:r>
      <w:r w:rsidRPr="00FE55E7">
        <w:t xml:space="preserve">) </w:t>
      </w:r>
      <w:r w:rsidR="00336375">
        <w:t>(</w:t>
      </w:r>
      <w:proofErr w:type="spellStart"/>
      <w:r w:rsidR="00336375">
        <w:t>Liberati</w:t>
      </w:r>
      <w:proofErr w:type="spellEnd"/>
      <w:r w:rsidR="00336375">
        <w:t xml:space="preserve"> et al, 2009)</w:t>
      </w:r>
      <w:r w:rsidR="00687BC6">
        <w:t xml:space="preserve">. </w:t>
      </w:r>
    </w:p>
    <w:p w14:paraId="5F188CB5" w14:textId="77777777" w:rsidR="007A2341" w:rsidRPr="00FE55E7" w:rsidRDefault="007A2341" w:rsidP="00AA708D">
      <w:pPr>
        <w:jc w:val="both"/>
      </w:pPr>
      <w:r w:rsidRPr="00FE55E7">
        <w:lastRenderedPageBreak/>
        <w:t>Studies were selected independently by two reviewers</w:t>
      </w:r>
      <w:r w:rsidR="007B779B" w:rsidRPr="00FE55E7">
        <w:t xml:space="preserve"> using the Endnote X7 </w:t>
      </w:r>
      <w:r w:rsidR="00376E42" w:rsidRPr="00FE55E7">
        <w:t xml:space="preserve">program </w:t>
      </w:r>
      <w:r w:rsidR="00245B29" w:rsidRPr="00FE55E7">
        <w:t xml:space="preserve">on the basis of the </w:t>
      </w:r>
      <w:r w:rsidR="00245B29" w:rsidRPr="00BB72D0">
        <w:t>PICO</w:t>
      </w:r>
      <w:r w:rsidR="00245B29" w:rsidRPr="00FE55E7">
        <w:t xml:space="preserve"> criteria described in </w:t>
      </w:r>
      <w:r w:rsidR="004C499E" w:rsidRPr="00FE55E7">
        <w:t xml:space="preserve">Section </w:t>
      </w:r>
      <w:r w:rsidR="004C499E" w:rsidRPr="00FE55E7">
        <w:fldChar w:fldCharType="begin"/>
      </w:r>
      <w:r w:rsidR="004C499E" w:rsidRPr="00FE55E7">
        <w:instrText xml:space="preserve"> REF _Ref456857407 \n \h </w:instrText>
      </w:r>
      <w:r w:rsidR="004C499E" w:rsidRPr="00FE55E7">
        <w:fldChar w:fldCharType="separate"/>
      </w:r>
      <w:r w:rsidR="00E65A28">
        <w:t>A.9</w:t>
      </w:r>
      <w:r w:rsidR="004C499E" w:rsidRPr="00FE55E7">
        <w:fldChar w:fldCharType="end"/>
      </w:r>
      <w:r w:rsidRPr="00FE55E7">
        <w:t>.</w:t>
      </w:r>
      <w:r w:rsidR="007B779B" w:rsidRPr="00FE55E7">
        <w:t xml:space="preserve"> </w:t>
      </w:r>
      <w:r w:rsidR="00203C3B" w:rsidRPr="00FE55E7">
        <w:t>As a</w:t>
      </w:r>
      <w:r w:rsidR="005A50C1" w:rsidRPr="00FE55E7">
        <w:t xml:space="preserve"> quality control </w:t>
      </w:r>
      <w:r w:rsidR="00245B29" w:rsidRPr="00FE55E7">
        <w:t xml:space="preserve">measure, </w:t>
      </w:r>
      <w:r w:rsidR="005A50C1" w:rsidRPr="00FE55E7">
        <w:t>a third</w:t>
      </w:r>
      <w:r w:rsidR="007B779B" w:rsidRPr="00FE55E7">
        <w:t xml:space="preserve"> independent reviewer assessed 10 per</w:t>
      </w:r>
      <w:r w:rsidR="0034416A" w:rsidRPr="00FE55E7">
        <w:t> </w:t>
      </w:r>
      <w:r w:rsidR="007B779B" w:rsidRPr="00FE55E7">
        <w:t xml:space="preserve">cent of the search library using </w:t>
      </w:r>
      <w:bookmarkStart w:id="343" w:name="OLE_LINK121"/>
      <w:bookmarkStart w:id="344" w:name="OLE_LINK122"/>
      <w:proofErr w:type="spellStart"/>
      <w:r w:rsidR="007B779B" w:rsidRPr="00FE55E7">
        <w:t>Rayyan</w:t>
      </w:r>
      <w:proofErr w:type="spellEnd"/>
      <w:r w:rsidR="007B779B" w:rsidRPr="00FE55E7">
        <w:t xml:space="preserve"> </w:t>
      </w:r>
      <w:bookmarkEnd w:id="343"/>
      <w:bookmarkEnd w:id="344"/>
      <w:r w:rsidR="007B779B" w:rsidRPr="00FE55E7">
        <w:t>software</w:t>
      </w:r>
      <w:r w:rsidR="005A50C1" w:rsidRPr="00FE55E7">
        <w:rPr>
          <w:rStyle w:val="FootnoteReference"/>
        </w:rPr>
        <w:footnoteReference w:id="2"/>
      </w:r>
      <w:r w:rsidR="007B779B" w:rsidRPr="00FE55E7">
        <w:t>, which prioritises articles with title and abstract terms matching the search criteria.</w:t>
      </w:r>
      <w:r w:rsidR="002151A4" w:rsidRPr="00FE55E7">
        <w:t xml:space="preserve"> </w:t>
      </w:r>
      <w:r w:rsidR="00245B29" w:rsidRPr="00FE55E7">
        <w:t>Additional articles</w:t>
      </w:r>
      <w:r w:rsidR="002151A4" w:rsidRPr="00FE55E7">
        <w:t xml:space="preserve"> </w:t>
      </w:r>
      <w:r w:rsidR="00245B29" w:rsidRPr="00FE55E7">
        <w:t>identified in the quality control step</w:t>
      </w:r>
      <w:r w:rsidR="002151A4" w:rsidRPr="00FE55E7">
        <w:t xml:space="preserve"> were assessed and considered for inclusion.</w:t>
      </w:r>
    </w:p>
    <w:p w14:paraId="4BDAE507" w14:textId="4B396EB6" w:rsidR="00AC4B15" w:rsidRPr="00FE55E7" w:rsidRDefault="00A961F3" w:rsidP="001F6E43">
      <w:r w:rsidRPr="00FE55E7">
        <w:t>When there was doubt regarding the inclusion of an article, the f</w:t>
      </w:r>
      <w:r w:rsidR="00D7631B" w:rsidRPr="00FE55E7">
        <w:t>inal decision w</w:t>
      </w:r>
      <w:r w:rsidRPr="00FE55E7">
        <w:t>as</w:t>
      </w:r>
      <w:r w:rsidR="00D7631B" w:rsidRPr="00FE55E7">
        <w:t xml:space="preserve"> </w:t>
      </w:r>
      <w:r w:rsidR="009973C2" w:rsidRPr="00FE55E7">
        <w:t xml:space="preserve">made through </w:t>
      </w:r>
      <w:r w:rsidRPr="00FE55E7">
        <w:t xml:space="preserve">consultation with </w:t>
      </w:r>
      <w:r w:rsidR="00A259E8">
        <w:t xml:space="preserve">the </w:t>
      </w:r>
      <w:r w:rsidRPr="00FE55E7">
        <w:t>second</w:t>
      </w:r>
      <w:r w:rsidR="009973C2" w:rsidRPr="00FE55E7">
        <w:t xml:space="preserve"> </w:t>
      </w:r>
      <w:r w:rsidR="00A259E8">
        <w:t xml:space="preserve">independent </w:t>
      </w:r>
      <w:r w:rsidR="009973C2" w:rsidRPr="00FE55E7">
        <w:t>reviewer</w:t>
      </w:r>
      <w:r w:rsidR="002151A4" w:rsidRPr="00FE55E7">
        <w:t>.</w:t>
      </w:r>
      <w:r w:rsidR="009973C2" w:rsidRPr="00FE55E7">
        <w:t xml:space="preserve"> </w:t>
      </w:r>
      <w:r w:rsidR="00AC4B15" w:rsidRPr="00FE55E7">
        <w:t>Studies that could not be retrieved or that technically met the inclusion criteria but contained insufficient or inadequate data for inclusion are listed as Excluded Studies in</w:t>
      </w:r>
      <w:r w:rsidR="0022402B">
        <w:t xml:space="preserve"> Appendix F</w:t>
      </w:r>
      <w:r w:rsidR="009D3E91" w:rsidRPr="00FE55E7">
        <w:t>.</w:t>
      </w:r>
      <w:r w:rsidR="00AC4B15" w:rsidRPr="00FE55E7">
        <w:t xml:space="preserve"> All other studies that met the inclusion criteria are listed in</w:t>
      </w:r>
      <w:r w:rsidR="0022402B">
        <w:t xml:space="preserve"> Appendix D</w:t>
      </w:r>
      <w:r w:rsidR="00AC4B15" w:rsidRPr="00FE55E7">
        <w:t>.</w:t>
      </w:r>
    </w:p>
    <w:p w14:paraId="27911F40" w14:textId="18C41D7D" w:rsidR="007E565D" w:rsidRDefault="00AC7CB4" w:rsidP="00D40088">
      <w:pPr>
        <w:jc w:val="both"/>
      </w:pPr>
      <w:r w:rsidRPr="00FE55E7">
        <w:t xml:space="preserve">The search identified 14,171 articles after duplicates were removed, </w:t>
      </w:r>
      <w:r w:rsidR="007E565D" w:rsidRPr="00FE55E7">
        <w:t xml:space="preserve">following which </w:t>
      </w:r>
      <w:r w:rsidRPr="00FE55E7">
        <w:t xml:space="preserve">assessment of the titles </w:t>
      </w:r>
      <w:r w:rsidR="00662B0B" w:rsidRPr="00FE55E7">
        <w:t xml:space="preserve">and abstracts </w:t>
      </w:r>
      <w:r w:rsidRPr="00FE55E7">
        <w:t xml:space="preserve">led to exclusion of </w:t>
      </w:r>
      <w:r w:rsidR="00662B0B" w:rsidRPr="00FE55E7">
        <w:t>13,9</w:t>
      </w:r>
      <w:r w:rsidR="005B15BB" w:rsidRPr="00FE55E7">
        <w:t>08</w:t>
      </w:r>
      <w:r w:rsidRPr="00FE55E7">
        <w:t xml:space="preserve"> </w:t>
      </w:r>
      <w:r w:rsidR="00662B0B" w:rsidRPr="00FE55E7">
        <w:t>the articles</w:t>
      </w:r>
      <w:r w:rsidRPr="00FE55E7">
        <w:t xml:space="preserve">. </w:t>
      </w:r>
      <w:r w:rsidR="00662B0B" w:rsidRPr="00FE55E7">
        <w:t xml:space="preserve">The remaining </w:t>
      </w:r>
      <w:r w:rsidR="001C5EB0" w:rsidRPr="00FE55E7">
        <w:t>2</w:t>
      </w:r>
      <w:r w:rsidR="005B15BB" w:rsidRPr="00FE55E7">
        <w:t>69</w:t>
      </w:r>
      <w:r w:rsidR="001C5EB0" w:rsidRPr="00FE55E7">
        <w:t xml:space="preserve"> </w:t>
      </w:r>
      <w:r w:rsidRPr="00FE55E7">
        <w:t xml:space="preserve">articles </w:t>
      </w:r>
      <w:r w:rsidR="005B15BB" w:rsidRPr="00FE55E7">
        <w:t xml:space="preserve">(including six HTAs) </w:t>
      </w:r>
      <w:r w:rsidRPr="00FE55E7">
        <w:t>were identified as possibly relevant to one or more of the population groups</w:t>
      </w:r>
      <w:r w:rsidR="004D6D00">
        <w:t>,</w:t>
      </w:r>
      <w:r w:rsidR="00CC2767" w:rsidRPr="00FE55E7">
        <w:t xml:space="preserve"> and full texts were sought for further examination</w:t>
      </w:r>
      <w:r w:rsidRPr="00FE55E7">
        <w:t xml:space="preserve">. </w:t>
      </w:r>
      <w:r w:rsidR="001C5EB0" w:rsidRPr="00FE55E7">
        <w:t>Of the</w:t>
      </w:r>
      <w:r w:rsidR="00CC2767" w:rsidRPr="00FE55E7">
        <w:t xml:space="preserve"> </w:t>
      </w:r>
      <w:r w:rsidR="005B15BB" w:rsidRPr="00FE55E7">
        <w:t>269</w:t>
      </w:r>
      <w:r w:rsidR="00CC2767" w:rsidRPr="00FE55E7">
        <w:t xml:space="preserve"> possible </w:t>
      </w:r>
      <w:r w:rsidR="004D6D00">
        <w:t>articles</w:t>
      </w:r>
      <w:r w:rsidR="001C5EB0" w:rsidRPr="00FE55E7">
        <w:t>,</w:t>
      </w:r>
      <w:r w:rsidR="007E565D" w:rsidRPr="00FE55E7">
        <w:t xml:space="preserve"> </w:t>
      </w:r>
      <w:r w:rsidR="005B15BB" w:rsidRPr="00FE55E7">
        <w:t>30</w:t>
      </w:r>
      <w:r w:rsidR="007E565D" w:rsidRPr="00FE55E7">
        <w:t xml:space="preserve"> were excluded on the basis of wrong study type (including abstracts), </w:t>
      </w:r>
      <w:r w:rsidR="005B15BB" w:rsidRPr="00FE55E7">
        <w:t>12</w:t>
      </w:r>
      <w:r w:rsidR="007E565D" w:rsidRPr="00FE55E7">
        <w:t xml:space="preserve"> </w:t>
      </w:r>
      <w:r w:rsidR="001C5EB0" w:rsidRPr="00FE55E7">
        <w:t xml:space="preserve">for the </w:t>
      </w:r>
      <w:r w:rsidR="007E565D" w:rsidRPr="00FE55E7">
        <w:t xml:space="preserve">wrong population, </w:t>
      </w:r>
      <w:r w:rsidR="005B15BB" w:rsidRPr="00FE55E7">
        <w:t>45</w:t>
      </w:r>
      <w:r w:rsidR="007E565D" w:rsidRPr="00FE55E7">
        <w:t xml:space="preserve"> for the wrong intervention, </w:t>
      </w:r>
      <w:r w:rsidR="001C5EB0" w:rsidRPr="00FE55E7">
        <w:t>1</w:t>
      </w:r>
      <w:r w:rsidR="005B15BB" w:rsidRPr="00FE55E7">
        <w:t>2</w:t>
      </w:r>
      <w:r w:rsidR="001C5EB0" w:rsidRPr="00FE55E7">
        <w:t xml:space="preserve"> for the wrong comparator</w:t>
      </w:r>
      <w:r w:rsidR="004D6D00">
        <w:t>,</w:t>
      </w:r>
      <w:r w:rsidR="001C5EB0" w:rsidRPr="00FE55E7">
        <w:t xml:space="preserve"> </w:t>
      </w:r>
      <w:r w:rsidR="005B15BB" w:rsidRPr="00FE55E7">
        <w:t>31</w:t>
      </w:r>
      <w:r w:rsidR="001C5EB0" w:rsidRPr="00FE55E7">
        <w:t xml:space="preserve"> for the wrong outcome</w:t>
      </w:r>
      <w:r w:rsidR="00D40088" w:rsidRPr="00FE55E7">
        <w:t xml:space="preserve"> </w:t>
      </w:r>
      <w:r w:rsidR="0034416A" w:rsidRPr="00FE55E7">
        <w:t>measures</w:t>
      </w:r>
      <w:r w:rsidR="005B15BB" w:rsidRPr="00FE55E7">
        <w:t xml:space="preserve">, </w:t>
      </w:r>
      <w:r w:rsidR="001C5EB0" w:rsidRPr="00FE55E7">
        <w:t xml:space="preserve">and </w:t>
      </w:r>
      <w:r w:rsidR="004D6D00">
        <w:t>1</w:t>
      </w:r>
      <w:r w:rsidR="001C5EB0" w:rsidRPr="00FE55E7">
        <w:t xml:space="preserve"> as it had been retracted. </w:t>
      </w:r>
      <w:r w:rsidR="005B15BB" w:rsidRPr="00FE55E7">
        <w:t>Ten</w:t>
      </w:r>
      <w:r w:rsidR="001C5EB0" w:rsidRPr="00FE55E7">
        <w:t xml:space="preserve"> articles that were not in English were excluded as </w:t>
      </w:r>
      <w:r w:rsidR="005B15BB" w:rsidRPr="00FE55E7">
        <w:t>they did not report</w:t>
      </w:r>
      <w:r w:rsidR="001C5EB0" w:rsidRPr="00FE55E7">
        <w:t xml:space="preserve"> data of higher level </w:t>
      </w:r>
      <w:r w:rsidR="005B15BB" w:rsidRPr="00FE55E7">
        <w:t>evidence than English articles</w:t>
      </w:r>
      <w:r w:rsidR="001C5EB0" w:rsidRPr="00FE55E7">
        <w:t xml:space="preserve">. </w:t>
      </w:r>
      <w:r w:rsidR="00662B0B" w:rsidRPr="00FE55E7">
        <w:t xml:space="preserve">The remaining </w:t>
      </w:r>
      <w:r w:rsidR="005B15BB" w:rsidRPr="00FE55E7">
        <w:t>128</w:t>
      </w:r>
      <w:r w:rsidR="00662B0B" w:rsidRPr="00FE55E7">
        <w:t xml:space="preserve"> articles were considered </w:t>
      </w:r>
      <w:r w:rsidR="00A259E8">
        <w:t xml:space="preserve">‘technical includes’ </w:t>
      </w:r>
      <w:r w:rsidR="004D6D00">
        <w:t>for appraisal</w:t>
      </w:r>
      <w:r w:rsidR="00662B0B" w:rsidRPr="00FE55E7">
        <w:t>.</w:t>
      </w:r>
    </w:p>
    <w:p w14:paraId="25D04C88" w14:textId="77777777" w:rsidR="003C3D69" w:rsidRPr="00FE55E7" w:rsidRDefault="003C3D69" w:rsidP="00D40088">
      <w:pPr>
        <w:jc w:val="both"/>
      </w:pPr>
    </w:p>
    <w:p w14:paraId="0568AEB3" w14:textId="77777777" w:rsidR="00182C18" w:rsidRPr="00FE55E7" w:rsidRDefault="005E1AE9" w:rsidP="00AA708D">
      <w:pPr>
        <w:jc w:val="both"/>
      </w:pPr>
      <w:r w:rsidRPr="00FE55E7">
        <w:rPr>
          <w:noProof/>
        </w:rPr>
        <w:lastRenderedPageBreak/>
        <w:drawing>
          <wp:inline distT="0" distB="0" distL="0" distR="0" wp14:anchorId="1CC431B7" wp14:editId="033A61D0">
            <wp:extent cx="5553075" cy="6365487"/>
            <wp:effectExtent l="0" t="0" r="0" b="0"/>
            <wp:docPr id="1" name="Picture 1" descr="PRISMA flowchart of the study sel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A.jpg"/>
                    <pic:cNvPicPr/>
                  </pic:nvPicPr>
                  <pic:blipFill>
                    <a:blip r:embed="rId23">
                      <a:extLst>
                        <a:ext uri="{28A0092B-C50C-407E-A947-70E740481C1C}">
                          <a14:useLocalDpi xmlns:a14="http://schemas.microsoft.com/office/drawing/2010/main" val="0"/>
                        </a:ext>
                      </a:extLst>
                    </a:blip>
                    <a:stretch>
                      <a:fillRect/>
                    </a:stretch>
                  </pic:blipFill>
                  <pic:spPr>
                    <a:xfrm>
                      <a:off x="0" y="0"/>
                      <a:ext cx="5556493" cy="6369405"/>
                    </a:xfrm>
                    <a:prstGeom prst="rect">
                      <a:avLst/>
                    </a:prstGeom>
                  </pic:spPr>
                </pic:pic>
              </a:graphicData>
            </a:graphic>
          </wp:inline>
        </w:drawing>
      </w:r>
    </w:p>
    <w:p w14:paraId="1C02B157" w14:textId="77777777" w:rsidR="00110FD3" w:rsidRPr="00FE55E7" w:rsidRDefault="00182C18" w:rsidP="00962983">
      <w:pPr>
        <w:pStyle w:val="Caption"/>
      </w:pPr>
      <w:bookmarkStart w:id="345" w:name="_Ref456002722"/>
      <w:bookmarkStart w:id="346" w:name="_Toc381969892"/>
      <w:bookmarkStart w:id="347" w:name="_Toc333740468"/>
      <w:r w:rsidRPr="00FE55E7">
        <w:t xml:space="preserve">Figure </w:t>
      </w:r>
      <w:r w:rsidR="00AB50C4">
        <w:fldChar w:fldCharType="begin"/>
      </w:r>
      <w:r w:rsidR="00AB50C4">
        <w:instrText xml:space="preserve"> SEQ Figure \* ARABIC </w:instrText>
      </w:r>
      <w:r w:rsidR="00AB50C4">
        <w:fldChar w:fldCharType="separate"/>
      </w:r>
      <w:r w:rsidR="00E65A28">
        <w:rPr>
          <w:noProof/>
        </w:rPr>
        <w:t>1</w:t>
      </w:r>
      <w:r w:rsidR="00AB50C4">
        <w:rPr>
          <w:noProof/>
        </w:rPr>
        <w:fldChar w:fldCharType="end"/>
      </w:r>
      <w:bookmarkEnd w:id="345"/>
      <w:r w:rsidR="00110FD3" w:rsidRPr="00FE55E7">
        <w:tab/>
      </w:r>
      <w:r w:rsidRPr="00FE55E7">
        <w:t xml:space="preserve">Summary of the process used to identify and select studies for the </w:t>
      </w:r>
      <w:bookmarkEnd w:id="346"/>
      <w:r w:rsidR="00E40529" w:rsidRPr="00FE55E7">
        <w:t>assessment</w:t>
      </w:r>
      <w:bookmarkEnd w:id="347"/>
    </w:p>
    <w:p w14:paraId="2E5A25CE" w14:textId="77777777" w:rsidR="00C547D2" w:rsidRPr="00FE55E7" w:rsidRDefault="00C547D2" w:rsidP="00AA708D">
      <w:pPr>
        <w:jc w:val="both"/>
      </w:pPr>
    </w:p>
    <w:p w14:paraId="53692973" w14:textId="281DC1F1" w:rsidR="00110FD3" w:rsidRPr="00FE55E7" w:rsidRDefault="00B435E9" w:rsidP="00AD4AA1">
      <w:pPr>
        <w:rPr>
          <w:color w:val="000000"/>
        </w:rPr>
      </w:pPr>
      <w:r w:rsidRPr="00FE55E7">
        <w:t xml:space="preserve">A profile of each included study is </w:t>
      </w:r>
      <w:r w:rsidR="008D77C9" w:rsidRPr="00FE55E7">
        <w:t>given</w:t>
      </w:r>
      <w:r w:rsidRPr="00FE55E7">
        <w:t xml:space="preserve"> in</w:t>
      </w:r>
      <w:r w:rsidR="00E73C53">
        <w:t xml:space="preserve"> Appendix D</w:t>
      </w:r>
      <w:r w:rsidR="008F0BA3">
        <w:t xml:space="preserve"> (</w:t>
      </w:r>
      <w:r w:rsidR="008F0BA3">
        <w:fldChar w:fldCharType="begin"/>
      </w:r>
      <w:r w:rsidR="008F0BA3">
        <w:instrText xml:space="preserve"> REF _Ref460400748 \h </w:instrText>
      </w:r>
      <w:r w:rsidR="008F0BA3">
        <w:fldChar w:fldCharType="separate"/>
      </w:r>
      <w:r w:rsidR="008F0BA3" w:rsidRPr="00FE55E7">
        <w:t xml:space="preserve">Table </w:t>
      </w:r>
      <w:r w:rsidR="008F0BA3">
        <w:rPr>
          <w:noProof/>
        </w:rPr>
        <w:t>59</w:t>
      </w:r>
      <w:r w:rsidR="008F0BA3">
        <w:fldChar w:fldCharType="end"/>
      </w:r>
      <w:r w:rsidR="008F0BA3">
        <w:t xml:space="preserve"> to </w:t>
      </w:r>
      <w:r w:rsidR="008F0BA3">
        <w:fldChar w:fldCharType="begin"/>
      </w:r>
      <w:r w:rsidR="008F0BA3">
        <w:instrText xml:space="preserve"> REF _Ref460400751 \h </w:instrText>
      </w:r>
      <w:r w:rsidR="008F0BA3">
        <w:fldChar w:fldCharType="separate"/>
      </w:r>
      <w:r w:rsidR="008F0BA3" w:rsidRPr="00FE55E7">
        <w:t xml:space="preserve">Table </w:t>
      </w:r>
      <w:r w:rsidR="008F0BA3">
        <w:rPr>
          <w:noProof/>
        </w:rPr>
        <w:t>62</w:t>
      </w:r>
      <w:r w:rsidR="008F0BA3">
        <w:fldChar w:fldCharType="end"/>
      </w:r>
      <w:r w:rsidR="008F0BA3">
        <w:t>)</w:t>
      </w:r>
      <w:r w:rsidRPr="00FE55E7">
        <w:t xml:space="preserve">. </w:t>
      </w:r>
      <w:r w:rsidRPr="00FE55E7">
        <w:rPr>
          <w:color w:val="000000"/>
        </w:rPr>
        <w:t xml:space="preserve">This study profile describes the authors, study </w:t>
      </w:r>
      <w:r w:rsidRPr="007B4FEB">
        <w:rPr>
          <w:color w:val="000000"/>
        </w:rPr>
        <w:t>ID</w:t>
      </w:r>
      <w:r w:rsidRPr="00FE55E7">
        <w:rPr>
          <w:color w:val="000000"/>
        </w:rPr>
        <w:t xml:space="preserve">, publication year, study design and quality, study location, setting, length of follow-up of patients, study population characteristics, description of the intervention, description of the comparator and the relevant outcomes assessed. </w:t>
      </w:r>
      <w:r w:rsidR="001B6A91" w:rsidRPr="00FE55E7">
        <w:rPr>
          <w:color w:val="000000"/>
        </w:rPr>
        <w:t>Study characteristics are also summarised in a shorter format in Section</w:t>
      </w:r>
      <w:r w:rsidR="008F0BA3">
        <w:rPr>
          <w:color w:val="000000"/>
        </w:rPr>
        <w:t>s</w:t>
      </w:r>
      <w:r w:rsidR="001B6A91" w:rsidRPr="00FE55E7">
        <w:rPr>
          <w:color w:val="000000"/>
        </w:rPr>
        <w:t xml:space="preserve"> </w:t>
      </w:r>
      <w:r w:rsidR="005179C1">
        <w:rPr>
          <w:color w:val="000000"/>
        </w:rPr>
        <w:fldChar w:fldCharType="begin"/>
      </w:r>
      <w:r w:rsidR="005179C1">
        <w:rPr>
          <w:color w:val="000000"/>
        </w:rPr>
        <w:instrText xml:space="preserve"> REF _Ref333664792 \n \h </w:instrText>
      </w:r>
      <w:r w:rsidR="005179C1">
        <w:rPr>
          <w:color w:val="000000"/>
        </w:rPr>
      </w:r>
      <w:r w:rsidR="005179C1">
        <w:rPr>
          <w:color w:val="000000"/>
        </w:rPr>
        <w:fldChar w:fldCharType="separate"/>
      </w:r>
      <w:r w:rsidR="00E65A28">
        <w:rPr>
          <w:color w:val="000000"/>
        </w:rPr>
        <w:t>B.</w:t>
      </w:r>
      <w:r w:rsidR="00A259E8">
        <w:rPr>
          <w:color w:val="000000"/>
        </w:rPr>
        <w:t>5.a</w:t>
      </w:r>
      <w:r w:rsidR="005179C1">
        <w:rPr>
          <w:color w:val="000000"/>
        </w:rPr>
        <w:fldChar w:fldCharType="end"/>
      </w:r>
      <w:r w:rsidR="008F0BA3">
        <w:rPr>
          <w:color w:val="000000"/>
        </w:rPr>
        <w:t xml:space="preserve"> and B.5.b.</w:t>
      </w:r>
    </w:p>
    <w:p w14:paraId="046803E9" w14:textId="77777777" w:rsidR="000D328F" w:rsidRPr="00FE55E7" w:rsidRDefault="000D328F" w:rsidP="000D328F">
      <w:pPr>
        <w:pStyle w:val="Heading3"/>
        <w:jc w:val="both"/>
      </w:pPr>
      <w:bookmarkStart w:id="348" w:name="_Toc395200773"/>
      <w:r w:rsidRPr="00FE55E7">
        <w:lastRenderedPageBreak/>
        <w:t xml:space="preserve">Appraisal of the </w:t>
      </w:r>
      <w:r w:rsidR="00B80918" w:rsidRPr="00FE55E7">
        <w:t>Evidence</w:t>
      </w:r>
      <w:bookmarkEnd w:id="348"/>
    </w:p>
    <w:p w14:paraId="256AC109" w14:textId="77777777" w:rsidR="000D328F" w:rsidRPr="00FE55E7" w:rsidRDefault="00A81B34" w:rsidP="000D328F">
      <w:pPr>
        <w:jc w:val="both"/>
      </w:pPr>
      <w:r w:rsidRPr="00FE55E7">
        <w:t xml:space="preserve">The </w:t>
      </w:r>
      <w:r w:rsidR="000D328F" w:rsidRPr="00FE55E7">
        <w:t xml:space="preserve">evidence was </w:t>
      </w:r>
      <w:r>
        <w:t>appraised</w:t>
      </w:r>
      <w:r w:rsidRPr="00FE55E7">
        <w:t xml:space="preserve"> </w:t>
      </w:r>
      <w:r w:rsidR="000D328F" w:rsidRPr="00FE55E7">
        <w:t xml:space="preserve">in </w:t>
      </w:r>
      <w:r>
        <w:t>four</w:t>
      </w:r>
      <w:r w:rsidRPr="00FE55E7">
        <w:t xml:space="preserve"> </w:t>
      </w:r>
      <w:r w:rsidR="000D328F" w:rsidRPr="00FE55E7">
        <w:t>stages:</w:t>
      </w:r>
    </w:p>
    <w:p w14:paraId="0B7C4360" w14:textId="77777777" w:rsidR="000D328F" w:rsidRPr="00FE55E7" w:rsidRDefault="000D328F" w:rsidP="000D328F">
      <w:pPr>
        <w:jc w:val="both"/>
      </w:pPr>
      <w:proofErr w:type="gramStart"/>
      <w:r w:rsidRPr="002F4393">
        <w:rPr>
          <w:b/>
        </w:rPr>
        <w:t>Stage 1:</w:t>
      </w:r>
      <w:r w:rsidRPr="00FE55E7">
        <w:t xml:space="preserve"> Appraisal of the </w:t>
      </w:r>
      <w:r w:rsidR="005071FD" w:rsidRPr="00FE55E7">
        <w:t>risk of bias within</w:t>
      </w:r>
      <w:r w:rsidRPr="00FE55E7">
        <w:t xml:space="preserve"> individual studies (or systematic reviews)</w:t>
      </w:r>
      <w:r w:rsidR="00146BFB" w:rsidRPr="00FE55E7">
        <w:t>.</w:t>
      </w:r>
      <w:proofErr w:type="gramEnd"/>
      <w:r w:rsidR="00146BFB" w:rsidRPr="00FE55E7">
        <w:t xml:space="preserve"> Some risk of bias items </w:t>
      </w:r>
      <w:r w:rsidR="004149B5" w:rsidRPr="00FE55E7">
        <w:t xml:space="preserve">were </w:t>
      </w:r>
      <w:r w:rsidR="00146BFB" w:rsidRPr="00FE55E7">
        <w:t>assessed for the study as a whole</w:t>
      </w:r>
      <w:r w:rsidR="002A62A6" w:rsidRPr="00FE55E7">
        <w:t xml:space="preserve"> (for example</w:t>
      </w:r>
      <w:r w:rsidR="00A81B34">
        <w:t>,</w:t>
      </w:r>
      <w:r w:rsidR="002A62A6" w:rsidRPr="00FE55E7">
        <w:t xml:space="preserve"> selection bias and publication bias)</w:t>
      </w:r>
      <w:r w:rsidR="00146BFB" w:rsidRPr="00FE55E7">
        <w:t xml:space="preserve">, while others </w:t>
      </w:r>
      <w:r w:rsidR="004149B5" w:rsidRPr="00FE55E7">
        <w:t>were</w:t>
      </w:r>
      <w:r w:rsidR="00146BFB" w:rsidRPr="00FE55E7">
        <w:t xml:space="preserve"> assessed at the outcome level</w:t>
      </w:r>
      <w:r w:rsidR="002A62A6" w:rsidRPr="00FE55E7">
        <w:t xml:space="preserve"> using </w:t>
      </w:r>
      <w:r w:rsidR="002A62A6" w:rsidRPr="002A103E">
        <w:t>GRADE</w:t>
      </w:r>
      <w:r w:rsidRPr="00FE55E7">
        <w:t xml:space="preserve"> (</w:t>
      </w:r>
      <w:r w:rsidR="00C40F10" w:rsidRPr="00C40F10">
        <w:t>Grading of Recommendations Assessment, Development and Evaluation</w:t>
      </w:r>
      <w:r w:rsidR="00531AE8">
        <w:t>;</w:t>
      </w:r>
      <w:r w:rsidR="00C40F10" w:rsidRPr="00C40F10">
        <w:t xml:space="preserve"> </w:t>
      </w:r>
      <w:r w:rsidRPr="00FE55E7">
        <w:t xml:space="preserve">Section </w:t>
      </w:r>
      <w:r w:rsidRPr="00EC32A4">
        <w:rPr>
          <w:noProof/>
        </w:rPr>
        <w:t>B.3</w:t>
      </w:r>
      <w:r w:rsidRPr="00FE55E7">
        <w:t>)</w:t>
      </w:r>
      <w:r w:rsidR="00A81B34">
        <w:t xml:space="preserve"> methodology</w:t>
      </w:r>
      <w:r w:rsidR="009D3E91" w:rsidRPr="00FE55E7">
        <w:t>.</w:t>
      </w:r>
    </w:p>
    <w:p w14:paraId="393169D4" w14:textId="77777777" w:rsidR="00014AEA" w:rsidRPr="00FE55E7" w:rsidRDefault="001769AB" w:rsidP="000D328F">
      <w:pPr>
        <w:jc w:val="both"/>
      </w:pPr>
      <w:proofErr w:type="gramStart"/>
      <w:r w:rsidRPr="002F4393">
        <w:rPr>
          <w:b/>
        </w:rPr>
        <w:t>Stage 2:</w:t>
      </w:r>
      <w:r w:rsidRPr="00FE55E7">
        <w:t xml:space="preserve"> </w:t>
      </w:r>
      <w:r w:rsidR="008001D1" w:rsidRPr="00FE55E7">
        <w:t xml:space="preserve">Extraction of the </w:t>
      </w:r>
      <w:proofErr w:type="spellStart"/>
      <w:r w:rsidR="008001D1" w:rsidRPr="00FE55E7">
        <w:t>prespecified</w:t>
      </w:r>
      <w:proofErr w:type="spellEnd"/>
      <w:r w:rsidR="008001D1" w:rsidRPr="00FE55E7">
        <w:t xml:space="preserve"> outcomes for this </w:t>
      </w:r>
      <w:r w:rsidR="00DC7996" w:rsidRPr="00FE55E7">
        <w:t xml:space="preserve">assessment, </w:t>
      </w:r>
      <w:r w:rsidR="00014AEA" w:rsidRPr="00FE55E7">
        <w:t>using a narrative synthesis to assess the consistency of the findings across the included studies,</w:t>
      </w:r>
      <w:r w:rsidR="00DC7996" w:rsidRPr="00FE55E7">
        <w:t xml:space="preserve"> </w:t>
      </w:r>
      <w:r w:rsidR="00213B43" w:rsidRPr="00FE55E7">
        <w:t xml:space="preserve">to estimate effect </w:t>
      </w:r>
      <w:r w:rsidR="00DC7996" w:rsidRPr="00FE55E7">
        <w:t>per outcome</w:t>
      </w:r>
      <w:r w:rsidR="00014AEA" w:rsidRPr="00FE55E7">
        <w:t>.</w:t>
      </w:r>
      <w:proofErr w:type="gramEnd"/>
    </w:p>
    <w:p w14:paraId="37B5CD72" w14:textId="77777777" w:rsidR="00DC7996" w:rsidRPr="00FE55E7" w:rsidRDefault="001769AB" w:rsidP="000D328F">
      <w:pPr>
        <w:jc w:val="both"/>
      </w:pPr>
      <w:r w:rsidRPr="002F4393">
        <w:rPr>
          <w:b/>
        </w:rPr>
        <w:t>Stage 3:</w:t>
      </w:r>
      <w:r w:rsidRPr="00FE55E7">
        <w:t xml:space="preserve"> </w:t>
      </w:r>
      <w:r w:rsidR="00DC7996" w:rsidRPr="00FE55E7">
        <w:t xml:space="preserve">Rating the </w:t>
      </w:r>
      <w:r w:rsidR="00421694" w:rsidRPr="00FE55E7">
        <w:t xml:space="preserve">overall </w:t>
      </w:r>
      <w:r w:rsidR="00DC7996" w:rsidRPr="00FE55E7">
        <w:t xml:space="preserve">quality of the evidence per outcome, across studies, </w:t>
      </w:r>
      <w:r w:rsidR="00D17B9B" w:rsidRPr="00FE55E7">
        <w:t>on the basis of</w:t>
      </w:r>
      <w:r w:rsidR="00DC7996" w:rsidRPr="00FE55E7">
        <w:t xml:space="preserve"> the </w:t>
      </w:r>
      <w:r w:rsidR="00421694" w:rsidRPr="00FE55E7">
        <w:t xml:space="preserve">study limitations (risk of bias), imprecision, inconsistency of results, indirectness of evidence </w:t>
      </w:r>
      <w:r w:rsidR="006606AA" w:rsidRPr="00FE55E7">
        <w:t xml:space="preserve">and </w:t>
      </w:r>
      <w:r w:rsidR="00421694" w:rsidRPr="00FE55E7">
        <w:t>likelihood of publication bias</w:t>
      </w:r>
      <w:r w:rsidR="00A81B34">
        <w:t>,</w:t>
      </w:r>
      <w:r w:rsidR="008D6611" w:rsidRPr="00FE55E7">
        <w:t xml:space="preserve"> </w:t>
      </w:r>
      <w:r w:rsidR="00C04EB0" w:rsidRPr="00FE55E7">
        <w:t>to indicat</w:t>
      </w:r>
      <w:r w:rsidR="00A81B34">
        <w:t>ed</w:t>
      </w:r>
      <w:r w:rsidR="00C04EB0" w:rsidRPr="00FE55E7">
        <w:t xml:space="preserve"> the confidence in the estimate of effect in the context of Australian clinical practice </w:t>
      </w:r>
      <w:r w:rsidR="00272E24" w:rsidRPr="00FE55E7">
        <w:t>(</w:t>
      </w:r>
      <w:r w:rsidR="00E73C53">
        <w:t>Appendix E</w:t>
      </w:r>
      <w:r w:rsidR="00272E24" w:rsidRPr="00FE55E7">
        <w:t>)</w:t>
      </w:r>
      <w:r w:rsidR="00421694" w:rsidRPr="00FE55E7">
        <w:t xml:space="preserve">. </w:t>
      </w:r>
      <w:r w:rsidR="00A81B34" w:rsidRPr="00FE55E7">
        <w:t xml:space="preserve">As </w:t>
      </w:r>
      <w:r w:rsidR="008046F1" w:rsidRPr="00FE55E7">
        <w:t>systematic reviews (</w:t>
      </w:r>
      <w:r w:rsidR="009E3694" w:rsidRPr="00FE55E7">
        <w:t>SRs</w:t>
      </w:r>
      <w:r w:rsidR="008046F1" w:rsidRPr="00FE55E7">
        <w:t>)</w:t>
      </w:r>
      <w:r w:rsidR="009E3694" w:rsidRPr="00FE55E7">
        <w:t xml:space="preserve"> </w:t>
      </w:r>
      <w:r w:rsidR="00A81B34" w:rsidRPr="00FE55E7">
        <w:t xml:space="preserve">were </w:t>
      </w:r>
      <w:r w:rsidR="009E3694" w:rsidRPr="00FE55E7">
        <w:t xml:space="preserve">included, </w:t>
      </w:r>
      <w:r w:rsidR="009E3694" w:rsidRPr="002A103E">
        <w:t>GRADE</w:t>
      </w:r>
      <w:r w:rsidR="009E3694" w:rsidRPr="00FE55E7">
        <w:t xml:space="preserve"> was applied</w:t>
      </w:r>
      <w:r w:rsidR="00A81B34">
        <w:t>,</w:t>
      </w:r>
      <w:r w:rsidR="009E3694" w:rsidRPr="00FE55E7">
        <w:t xml:space="preserve"> taking into account the </w:t>
      </w:r>
      <w:r w:rsidR="009D3E91" w:rsidRPr="00FE55E7">
        <w:t>individual</w:t>
      </w:r>
      <w:r w:rsidR="009E3694" w:rsidRPr="00FE55E7">
        <w:t xml:space="preserve"> studies included for each outcome in the SRs, as well as additional comparative data published since the SRs.</w:t>
      </w:r>
    </w:p>
    <w:p w14:paraId="549769AD" w14:textId="77777777" w:rsidR="000D328F" w:rsidRPr="00FE55E7" w:rsidRDefault="001769AB" w:rsidP="000D328F">
      <w:pPr>
        <w:jc w:val="both"/>
      </w:pPr>
      <w:proofErr w:type="gramStart"/>
      <w:r w:rsidRPr="002F4393">
        <w:rPr>
          <w:b/>
        </w:rPr>
        <w:t>Stage 4:</w:t>
      </w:r>
      <w:r w:rsidRPr="00FE55E7">
        <w:t xml:space="preserve"> </w:t>
      </w:r>
      <w:r w:rsidR="000D328F" w:rsidRPr="00FE55E7">
        <w:t xml:space="preserve">Integration of this evidence for conclusions about the net clinical benefit of the intervention in the context of Australian clinical practice </w:t>
      </w:r>
      <w:r w:rsidR="000B688F" w:rsidRPr="00FE55E7">
        <w:t xml:space="preserve">(Section </w:t>
      </w:r>
      <w:r w:rsidR="000B688F" w:rsidRPr="00EC32A4">
        <w:rPr>
          <w:noProof/>
        </w:rPr>
        <w:t>B.</w:t>
      </w:r>
      <w:r w:rsidR="003E7D46" w:rsidRPr="00EC32A4">
        <w:rPr>
          <w:noProof/>
        </w:rPr>
        <w:t>7</w:t>
      </w:r>
      <w:r w:rsidR="000B688F" w:rsidRPr="00FE55E7">
        <w:t>)</w:t>
      </w:r>
      <w:r w:rsidR="00C40F10">
        <w:t>.</w:t>
      </w:r>
      <w:proofErr w:type="gramEnd"/>
    </w:p>
    <w:p w14:paraId="4FBDF4D4" w14:textId="77777777" w:rsidR="009A76F8" w:rsidRPr="00FE55E7" w:rsidRDefault="009A76F8" w:rsidP="00A87A57">
      <w:pPr>
        <w:pStyle w:val="Heading2"/>
        <w:numPr>
          <w:ilvl w:val="1"/>
          <w:numId w:val="9"/>
        </w:numPr>
      </w:pPr>
      <w:bookmarkStart w:id="349" w:name="_Ref457399534"/>
      <w:bookmarkStart w:id="350" w:name="_Toc460406588"/>
      <w:bookmarkStart w:id="351" w:name="_Toc381796464"/>
      <w:r w:rsidRPr="00FE55E7">
        <w:t>Risk of Bias</w:t>
      </w:r>
      <w:r w:rsidR="00B435E9" w:rsidRPr="00FE55E7">
        <w:t xml:space="preserve"> Assessment</w:t>
      </w:r>
      <w:bookmarkEnd w:id="349"/>
      <w:bookmarkEnd w:id="350"/>
    </w:p>
    <w:bookmarkEnd w:id="351"/>
    <w:p w14:paraId="456640D5" w14:textId="77777777" w:rsidR="00A961F3" w:rsidRPr="00FE55E7" w:rsidRDefault="00A961F3" w:rsidP="00A961F3">
      <w:pPr>
        <w:jc w:val="both"/>
      </w:pPr>
      <w:r w:rsidRPr="00FE55E7">
        <w:t>Evidence retrieved from the searches was assigned a level of evidence accordi</w:t>
      </w:r>
      <w:r w:rsidR="009E3694" w:rsidRPr="00FE55E7">
        <w:t xml:space="preserve">ng to the </w:t>
      </w:r>
      <w:r w:rsidR="005D6058" w:rsidRPr="005D6058">
        <w:t>National Health and Medical Research Council</w:t>
      </w:r>
      <w:r w:rsidR="005D6058">
        <w:t>’s</w:t>
      </w:r>
      <w:r w:rsidR="005D6058" w:rsidRPr="005D6058">
        <w:t xml:space="preserve"> </w:t>
      </w:r>
      <w:r w:rsidR="005D6058">
        <w:t>(</w:t>
      </w:r>
      <w:r w:rsidR="009E3694" w:rsidRPr="00A927C7">
        <w:t>NHMRC</w:t>
      </w:r>
      <w:r w:rsidR="005D6058">
        <w:t>)</w:t>
      </w:r>
      <w:r w:rsidR="009E3694" w:rsidRPr="00FE55E7">
        <w:t xml:space="preserve"> Evidence Hierarchy (</w:t>
      </w:r>
      <w:hyperlink w:anchor="_ENREF_21" w:tooltip="NHMRC, 2000 #30" w:history="1">
        <w:r w:rsidR="009E3694" w:rsidRPr="00A927C7">
          <w:rPr>
            <w:noProof/>
          </w:rPr>
          <w:t>NHMRC</w:t>
        </w:r>
        <w:r w:rsidR="009E3694" w:rsidRPr="00FE55E7">
          <w:rPr>
            <w:noProof/>
          </w:rPr>
          <w:t xml:space="preserve"> 2000</w:t>
        </w:r>
      </w:hyperlink>
      <w:r w:rsidR="009E3694" w:rsidRPr="00FE55E7">
        <w:rPr>
          <w:noProof/>
        </w:rPr>
        <w:t>)</w:t>
      </w:r>
      <w:r w:rsidR="00F11B4F" w:rsidRPr="00FE55E7">
        <w:rPr>
          <w:noProof/>
        </w:rPr>
        <w:t>.</w:t>
      </w:r>
      <w:r w:rsidRPr="00FE55E7">
        <w:t xml:space="preserve"> The </w:t>
      </w:r>
      <w:r w:rsidRPr="00A927C7">
        <w:t>NHMRC</w:t>
      </w:r>
      <w:r w:rsidRPr="00FE55E7">
        <w:t xml:space="preserve"> criteria for interventional research questions are tabulated in</w:t>
      </w:r>
      <w:r w:rsidR="0037498C" w:rsidRPr="00FE55E7">
        <w:t xml:space="preserve"> </w:t>
      </w:r>
      <w:r w:rsidR="00E73C53">
        <w:t>Appendix G</w:t>
      </w:r>
      <w:r w:rsidR="00AC7CB4" w:rsidRPr="00FE55E7">
        <w:t>.</w:t>
      </w:r>
    </w:p>
    <w:p w14:paraId="7ED200B8" w14:textId="77777777" w:rsidR="008D77C9" w:rsidRPr="00FE55E7" w:rsidRDefault="00A961F3" w:rsidP="001F6E43">
      <w:r w:rsidRPr="00FE55E7">
        <w:t xml:space="preserve">Study quality </w:t>
      </w:r>
      <w:r w:rsidR="003A0377" w:rsidRPr="00FE55E7">
        <w:t>was</w:t>
      </w:r>
      <w:r w:rsidRPr="00FE55E7">
        <w:t xml:space="preserve"> evaluated and reported using an appropriate instrument for quality assessment: case series </w:t>
      </w:r>
      <w:r w:rsidR="003A0377" w:rsidRPr="00FE55E7">
        <w:t>were</w:t>
      </w:r>
      <w:r w:rsidRPr="00FE55E7">
        <w:t xml:space="preserve"> assessed using the </w:t>
      </w:r>
      <w:r w:rsidR="00BA148D">
        <w:rPr>
          <w:rFonts w:asciiTheme="minorHAnsi" w:hAnsiTheme="minorHAnsi"/>
          <w:color w:val="000000"/>
          <w:szCs w:val="24"/>
        </w:rPr>
        <w:t>UK National Health Service (</w:t>
      </w:r>
      <w:r w:rsidRPr="00A927C7">
        <w:t>NHS</w:t>
      </w:r>
      <w:r w:rsidR="00BA148D">
        <w:t>)</w:t>
      </w:r>
      <w:r w:rsidRPr="00FE55E7">
        <w:t xml:space="preserve"> </w:t>
      </w:r>
      <w:r w:rsidR="00BA148D" w:rsidRPr="00380E17">
        <w:rPr>
          <w:rFonts w:asciiTheme="minorHAnsi" w:hAnsiTheme="minorHAnsi"/>
          <w:color w:val="000000"/>
          <w:szCs w:val="24"/>
        </w:rPr>
        <w:t>Centre for Reviews and Dissemination</w:t>
      </w:r>
      <w:r w:rsidR="00BA148D" w:rsidRPr="00A927C7">
        <w:t xml:space="preserve"> </w:t>
      </w:r>
      <w:r w:rsidR="00BA148D">
        <w:t>(</w:t>
      </w:r>
      <w:r w:rsidRPr="00A927C7">
        <w:t>CRD</w:t>
      </w:r>
      <w:r w:rsidR="00BA148D">
        <w:t>)</w:t>
      </w:r>
      <w:r w:rsidRPr="00FE55E7">
        <w:t xml:space="preserve"> checklist </w:t>
      </w:r>
      <w:r w:rsidRPr="00FE55E7">
        <w:fldChar w:fldCharType="begin"/>
      </w:r>
      <w:r w:rsidR="007D1D85" w:rsidRPr="00FE55E7">
        <w:instrText xml:space="preserve"> ADDIN EN.CITE &lt;EndNote&gt;&lt;Cite&gt;&lt;Author&gt;Khan&lt;/Author&gt;&lt;Year&gt;2001&lt;/Year&gt;&lt;RecNum&gt;62&lt;/RecNum&gt;&lt;DisplayText&gt;(Khan et al. 2001)&lt;/DisplayText&gt;&lt;record&gt;&lt;rec-number&gt;62&lt;/rec-number&gt;&lt;foreign-keys&gt;&lt;key app="EN" db-id="5f995etdszsaebets5upxead5zefwv52dtx5" timestamp="1469499100"&gt;62&lt;/key&gt;&lt;/foreign-keys&gt;&lt;ref-type name="Report"&gt;27&lt;/ref-type&gt;&lt;contributors&gt;&lt;authors&gt;&lt;author&gt;Khan, K.S.&lt;/author&gt;&lt;author&gt;Ter Riet, G.&lt;/author&gt;&lt;author&gt;Glanville, J.M.&lt;/author&gt;&lt;author&gt;Sowden, A.J.&lt;/author&gt;&lt;author&gt;Kleijnen, J.&lt;/author&gt;&lt;/authors&gt;&lt;/contributors&gt;&lt;titles&gt;&lt;title&gt;Undertaking systematic reviews of research on effectiveness. CRD&amp;apos;s guidance for those carrying out or commissioning reviews&lt;/title&gt;&lt;/titles&gt;&lt;dates&gt;&lt;year&gt;2001&lt;/year&gt;&lt;pub-dates&gt;&lt;date&gt;2001 (second edition)&lt;/date&gt;&lt;/pub-dates&gt;&lt;/dates&gt;&lt;pub-location&gt;York&lt;/pub-location&gt;&lt;publisher&gt;NHS Centre for Reviews and Dissemination, University of York&lt;/publisher&gt;&lt;isbn&gt;CRD Report Number 4 (second edition)&lt;/isbn&gt;&lt;call-num&gt;shelf above Tracy&amp;apos;s desk&lt;/call-num&gt;&lt;label&gt;evidence ; sr ; health information ; research ; LR&lt;/label&gt;&lt;work-type&gt;CRD Report&lt;/work-type&gt;&lt;urls&gt;&lt;/urls&gt;&lt;/record&gt;&lt;/Cite&gt;&lt;/EndNote&gt;</w:instrText>
      </w:r>
      <w:r w:rsidRPr="00FE55E7">
        <w:fldChar w:fldCharType="separate"/>
      </w:r>
      <w:bookmarkStart w:id="352" w:name="OLE_LINK563"/>
      <w:bookmarkStart w:id="353" w:name="OLE_LINK562"/>
      <w:r w:rsidRPr="00FE55E7">
        <w:rPr>
          <w:noProof/>
        </w:rPr>
        <w:t>(</w:t>
      </w:r>
      <w:hyperlink w:anchor="_ENREF_38" w:tooltip="Khan, 2001 #62" w:history="1">
        <w:r w:rsidR="004E7A85" w:rsidRPr="00FE55E7">
          <w:rPr>
            <w:noProof/>
          </w:rPr>
          <w:t xml:space="preserve">Khan </w:t>
        </w:r>
        <w:r w:rsidR="00303769" w:rsidRPr="00FE55E7">
          <w:rPr>
            <w:noProof/>
          </w:rPr>
          <w:t>et al</w:t>
        </w:r>
        <w:r w:rsidR="004E7A85" w:rsidRPr="00FE55E7">
          <w:rPr>
            <w:noProof/>
          </w:rPr>
          <w:t xml:space="preserve"> 2001</w:t>
        </w:r>
      </w:hyperlink>
      <w:bookmarkEnd w:id="352"/>
      <w:bookmarkEnd w:id="353"/>
      <w:r w:rsidRPr="00FE55E7">
        <w:rPr>
          <w:noProof/>
        </w:rPr>
        <w:t>)</w:t>
      </w:r>
      <w:r w:rsidRPr="00FE55E7">
        <w:fldChar w:fldCharType="end"/>
      </w:r>
      <w:r w:rsidR="00A81B34">
        <w:t>;</w:t>
      </w:r>
      <w:r w:rsidRPr="00FE55E7">
        <w:t xml:space="preserve"> </w:t>
      </w:r>
      <w:r w:rsidRPr="00D647A1">
        <w:t xml:space="preserve">randomised controlled trials </w:t>
      </w:r>
      <w:r w:rsidR="00AB50F6" w:rsidRPr="00D647A1">
        <w:t>(RCTs</w:t>
      </w:r>
      <w:r w:rsidR="00AB50F6" w:rsidRPr="00FE55E7">
        <w:t xml:space="preserve">) </w:t>
      </w:r>
      <w:r w:rsidRPr="00FE55E7">
        <w:t xml:space="preserve">and </w:t>
      </w:r>
      <w:r w:rsidR="00902155" w:rsidRPr="00FE55E7">
        <w:t xml:space="preserve">comparative </w:t>
      </w:r>
      <w:r w:rsidRPr="00FE55E7">
        <w:t xml:space="preserve">observational studies </w:t>
      </w:r>
      <w:r w:rsidR="00A81B34">
        <w:t>were</w:t>
      </w:r>
      <w:r w:rsidR="00A81B34" w:rsidRPr="00FE55E7">
        <w:t xml:space="preserve"> </w:t>
      </w:r>
      <w:r w:rsidRPr="00FE55E7">
        <w:t>assess</w:t>
      </w:r>
      <w:r w:rsidR="00A81B34">
        <w:t>ed</w:t>
      </w:r>
      <w:r w:rsidRPr="00FE55E7">
        <w:t xml:space="preserve"> using the Downs and Black checklist</w:t>
      </w:r>
      <w:r w:rsidR="003E7D46" w:rsidRPr="00FE55E7">
        <w:t xml:space="preserve"> </w:t>
      </w:r>
      <w:r w:rsidR="003E7D46" w:rsidRPr="00FE55E7">
        <w:fldChar w:fldCharType="begin"/>
      </w:r>
      <w:r w:rsidR="003E7D46" w:rsidRPr="00FE55E7">
        <w:instrText xml:space="preserve"> ADDIN EN.CITE &lt;EndNote&gt;&lt;Cite&gt;&lt;Author&gt;Downs&lt;/Author&gt;&lt;Year&gt;1998&lt;/Year&gt;&lt;RecNum&gt;64&lt;/RecNum&gt;&lt;IDText&gt;377-84&lt;/IDText&gt;&lt;DisplayText&gt;(Downs &amp;amp; Black 1998)&lt;/DisplayText&gt;&lt;record&gt;&lt;rec-number&gt;64&lt;/rec-number&gt;&lt;foreign-keys&gt;&lt;key app="EN" db-id="5f995etdszsaebets5upxead5zefwv52dtx5" timestamp="1469606049"&gt;64&lt;/key&gt;&lt;/foreign-keys&gt;&lt;ref-type name="Journal Article"&gt;17&lt;/ref-type&gt;&lt;contributors&gt;&lt;authors&gt;&lt;author&gt;Downs, S.H.&lt;/author&gt;&lt;author&gt;Black, N.&lt;/author&gt;&lt;/authors&gt;&lt;/contributors&gt;&lt;titles&gt;&lt;title&gt;The feasibility of creating a checklist for the assessment of the methodological quality both of randomised and non-randomised studies of health care interventions&lt;/title&gt;&lt;secondary-title&gt;Journal of Epidemiology and Community Health&lt;/secondary-title&gt;&lt;alt-title&gt;J Epidemiol Community Health&lt;/alt-title&gt;&lt;/titles&gt;&lt;periodical&gt;&lt;full-title&gt;Journal of Epidemiology and Community Health&lt;/full-title&gt;&lt;abbr-1&gt;J Epidemiol Community Health&lt;/abbr-1&gt;&lt;/periodical&gt;&lt;alt-periodical&gt;&lt;full-title&gt;Journal of Epidemiology and Community Health&lt;/full-title&gt;&lt;abbr-1&gt;J Epidemiol Community Health&lt;/abbr-1&gt;&lt;/alt-periodical&gt;&lt;pages&gt;377-84&lt;/pages&gt;&lt;volume&gt;52&lt;/volume&gt;&lt;number&gt;6&lt;/number&gt;&lt;keywords&gt;&lt;keyword&gt;*Clinical Trials standards&lt;/keyword&gt;&lt;keyword&gt;*Delivery of Health Care standards&lt;/keyword&gt;&lt;keyword&gt;*Quality Assurance, Health Care organization and administration&lt;/keyword&gt;&lt;keyword&gt;Bias Epidemiology&lt;/keyword&gt;&lt;keyword&gt;Confounding Factors Epidemiology&lt;/keyword&gt;&lt;keyword&gt;Epidemiologic Studies&lt;/keyword&gt;&lt;keyword&gt;Feasibility Studies&lt;/keyword&gt;&lt;keyword&gt;Pilot Projects&lt;/keyword&gt;&lt;keyword&gt;Quality Control&lt;/keyword&gt;&lt;keyword&gt;Randomized Controlled Trials&lt;/keyword&gt;&lt;keyword&gt;Reproducibility of Results&lt;/keyword&gt;&lt;keyword&gt;Statistics, Nonparametric&lt;/keyword&gt;&lt;keyword&gt;Human&lt;/keyword&gt;&lt;/keywords&gt;&lt;dates&gt;&lt;year&gt;1998&lt;/year&gt;&lt;/dates&gt;&lt;label&gt;clinical trials; health care intervention; epidemiology;SQ; RCT; statistics; methodology&lt;/label&gt;&lt;urls&gt;&lt;/urls&gt;&lt;/record&gt;&lt;/Cite&gt;&lt;/EndNote&gt;</w:instrText>
      </w:r>
      <w:r w:rsidR="003E7D46" w:rsidRPr="00FE55E7">
        <w:fldChar w:fldCharType="separate"/>
      </w:r>
      <w:bookmarkStart w:id="354" w:name="OLE_LINK565"/>
      <w:bookmarkStart w:id="355" w:name="OLE_LINK564"/>
      <w:r w:rsidR="003E7D46" w:rsidRPr="00FE55E7">
        <w:rPr>
          <w:noProof/>
        </w:rPr>
        <w:t>(</w:t>
      </w:r>
      <w:hyperlink w:anchor="_ENREF_27" w:tooltip="Downs, 1998 #64" w:history="1">
        <w:r w:rsidR="004E7A85" w:rsidRPr="00FE55E7">
          <w:rPr>
            <w:noProof/>
          </w:rPr>
          <w:t>Downs &amp; Black 1998</w:t>
        </w:r>
      </w:hyperlink>
      <w:bookmarkEnd w:id="354"/>
      <w:bookmarkEnd w:id="355"/>
      <w:r w:rsidR="003E7D46" w:rsidRPr="00FE55E7">
        <w:rPr>
          <w:noProof/>
        </w:rPr>
        <w:t>)</w:t>
      </w:r>
      <w:r w:rsidR="003E7D46" w:rsidRPr="00FE55E7">
        <w:fldChar w:fldCharType="end"/>
      </w:r>
      <w:r w:rsidR="00A81B34">
        <w:t>;</w:t>
      </w:r>
      <w:r w:rsidRPr="00FE55E7">
        <w:t xml:space="preserve"> and </w:t>
      </w:r>
      <w:r w:rsidR="00A81B34" w:rsidRPr="00FE55E7">
        <w:t xml:space="preserve">SRs </w:t>
      </w:r>
      <w:r w:rsidR="00A81B34">
        <w:t>were</w:t>
      </w:r>
      <w:r w:rsidR="00A81B34" w:rsidRPr="00FE55E7">
        <w:t xml:space="preserve"> assess</w:t>
      </w:r>
      <w:r w:rsidR="00A81B34">
        <w:t>ed</w:t>
      </w:r>
      <w:r w:rsidR="00A81B34" w:rsidRPr="00FE55E7">
        <w:t xml:space="preserve"> </w:t>
      </w:r>
      <w:r w:rsidR="00A81B34">
        <w:t xml:space="preserve">against </w:t>
      </w:r>
      <w:r w:rsidRPr="00FE55E7">
        <w:t xml:space="preserve">the </w:t>
      </w:r>
      <w:r w:rsidRPr="00A927C7">
        <w:t>AMSTAR</w:t>
      </w:r>
      <w:r w:rsidRPr="00FE55E7">
        <w:t xml:space="preserve"> checklist</w:t>
      </w:r>
      <w:bookmarkStart w:id="356" w:name="OLE_LINK566"/>
      <w:bookmarkStart w:id="357" w:name="OLE_LINK567"/>
      <w:r w:rsidRPr="00FE55E7">
        <w:t xml:space="preserve"> </w:t>
      </w:r>
      <w:r w:rsidR="003E7D46" w:rsidRPr="00FE55E7">
        <w:fldChar w:fldCharType="begin"/>
      </w:r>
      <w:r w:rsidR="003E7D46" w:rsidRPr="00FE55E7">
        <w:instrText xml:space="preserve"> ADDIN EN.CITE &lt;EndNote&gt;&lt;Cite&gt;&lt;Author&gt;Shea&lt;/Author&gt;&lt;Year&gt;2007&lt;/Year&gt;&lt;RecNum&gt;65&lt;/RecNum&gt;&lt;IDText&gt;10&lt;/IDText&gt;&lt;DisplayText&gt;(Shea et al. 2007)&lt;/DisplayText&gt;&lt;record&gt;&lt;rec-number&gt;65&lt;/rec-number&gt;&lt;foreign-keys&gt;&lt;key app="EN" db-id="5f995etdszsaebets5upxead5zefwv52dtx5" timestamp="1469606274"&gt;65&lt;/key&gt;&lt;key app="ENWeb" db-id=""&gt;0&lt;/key&gt;&lt;/foreign-keys&gt;&lt;ref-type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Methodol&lt;/full-title&gt;&lt;/periodical&gt;&lt;pages&gt;10&lt;/pages&gt;&lt;volume&gt;7&lt;/volume&gt;&lt;keywords&gt;&lt;keyword&gt;Bias (Epidemiology)&lt;/keyword&gt;&lt;keyword&gt;Factor Analysis, Statistical&lt;/keyword&gt;&lt;keyword&gt;Humans&lt;/keyword&gt;&lt;keyword&gt;Quality Control&lt;/keyword&gt;&lt;keyword&gt;*Reference Standards&lt;/keyword&gt;&lt;keyword&gt;Reproducibility of Results&lt;/keyword&gt;&lt;keyword&gt;*Review Literature as Topic&lt;/keyword&gt;&lt;keyword&gt;Surveys and Questionnaires&lt;/keyword&gt;&lt;/keywords&gt;&lt;dates&gt;&lt;year&gt;2007&lt;/year&gt;&lt;/dates&gt;&lt;isbn&gt;1471-2288 (Electronic)&amp;#xD;1471-2288 (Linking)&lt;/isbn&gt;&lt;accession-num&gt;17302989&lt;/accession-num&gt;&lt;urls&gt;&lt;related-urls&gt;&lt;url&gt;http://www.ncbi.nlm.nih.gov/pubmed/17302989&lt;/url&gt;&lt;/related-urls&gt;&lt;/urls&gt;&lt;custom2&gt;1810543&lt;/custom2&gt;&lt;electronic-resource-num&gt;10.1186/1471-2288-7-10&lt;/electronic-resource-num&gt;&lt;/record&gt;&lt;/Cite&gt;&lt;/EndNote&gt;</w:instrText>
      </w:r>
      <w:r w:rsidR="003E7D46" w:rsidRPr="00FE55E7">
        <w:fldChar w:fldCharType="separate"/>
      </w:r>
      <w:r w:rsidR="003E7D46" w:rsidRPr="00FE55E7">
        <w:rPr>
          <w:noProof/>
        </w:rPr>
        <w:t>(</w:t>
      </w:r>
      <w:hyperlink w:anchor="_ENREF_67" w:tooltip="Shea, 2007 #65" w:history="1">
        <w:r w:rsidR="004E7A85" w:rsidRPr="00FE55E7">
          <w:rPr>
            <w:noProof/>
          </w:rPr>
          <w:t xml:space="preserve">Shea </w:t>
        </w:r>
        <w:r w:rsidR="00303769" w:rsidRPr="00FE55E7">
          <w:rPr>
            <w:noProof/>
          </w:rPr>
          <w:t>et al</w:t>
        </w:r>
        <w:r w:rsidR="004E7A85" w:rsidRPr="00FE55E7">
          <w:rPr>
            <w:noProof/>
          </w:rPr>
          <w:t xml:space="preserve"> 2007</w:t>
        </w:r>
      </w:hyperlink>
      <w:r w:rsidR="003E7D46" w:rsidRPr="00FE55E7">
        <w:rPr>
          <w:noProof/>
        </w:rPr>
        <w:t>)</w:t>
      </w:r>
      <w:r w:rsidR="003E7D46" w:rsidRPr="00FE55E7">
        <w:fldChar w:fldCharType="end"/>
      </w:r>
      <w:bookmarkEnd w:id="356"/>
      <w:bookmarkEnd w:id="357"/>
      <w:r w:rsidRPr="00FE55E7">
        <w:t>.</w:t>
      </w:r>
      <w:r w:rsidR="00014AEA" w:rsidRPr="00FE55E7">
        <w:t xml:space="preserve"> The level of bias attributed to each study is included in the study profiles in</w:t>
      </w:r>
      <w:r w:rsidR="00443583">
        <w:t xml:space="preserve"> Appendix E</w:t>
      </w:r>
      <w:r w:rsidR="00902155" w:rsidRPr="00FE55E7">
        <w:t>, and an overall quality rating was applied.</w:t>
      </w:r>
    </w:p>
    <w:p w14:paraId="59728EC6" w14:textId="253E592D" w:rsidR="00E26445" w:rsidRPr="00FE55E7" w:rsidRDefault="00E26445" w:rsidP="00D942B0">
      <w:pPr>
        <w:jc w:val="both"/>
      </w:pPr>
      <w:r w:rsidRPr="002A103E">
        <w:t>GRADE</w:t>
      </w:r>
      <w:r w:rsidRPr="00FE55E7">
        <w:t xml:space="preserve"> methodology was used to assess the risk of bias within the evidence base at an </w:t>
      </w:r>
      <w:r w:rsidR="00A81B34" w:rsidRPr="00FE55E7">
        <w:t xml:space="preserve">applicable </w:t>
      </w:r>
      <w:r w:rsidRPr="00FE55E7">
        <w:t>outcome level</w:t>
      </w:r>
      <w:r w:rsidR="003E4C42" w:rsidRPr="00FE55E7">
        <w:t>.</w:t>
      </w:r>
      <w:r w:rsidRPr="00FE55E7">
        <w:t xml:space="preserve"> An overall risk of bias was </w:t>
      </w:r>
      <w:r w:rsidR="00A81B34">
        <w:t>estimated</w:t>
      </w:r>
      <w:r w:rsidR="00A81B34" w:rsidRPr="00FE55E7">
        <w:t xml:space="preserve"> </w:t>
      </w:r>
      <w:r w:rsidRPr="00FE55E7">
        <w:t xml:space="preserve">for each outcome across studies. </w:t>
      </w:r>
      <w:r w:rsidR="003E4C42" w:rsidRPr="002A103E">
        <w:t>GRADE</w:t>
      </w:r>
      <w:r w:rsidR="003E4C42" w:rsidRPr="00FE55E7">
        <w:t xml:space="preserve"> was not applied to the case series discussed in </w:t>
      </w:r>
      <w:r w:rsidR="00D942B0" w:rsidRPr="00FE55E7">
        <w:t>Population 2</w:t>
      </w:r>
      <w:r w:rsidR="00A81B34">
        <w:t>,</w:t>
      </w:r>
      <w:r w:rsidR="003E4C42" w:rsidRPr="00FE55E7">
        <w:t xml:space="preserve"> and evidence profile tables </w:t>
      </w:r>
      <w:r w:rsidR="00A81B34">
        <w:t xml:space="preserve">were </w:t>
      </w:r>
      <w:r w:rsidR="003E4C42" w:rsidRPr="00FE55E7">
        <w:t xml:space="preserve">not produced; </w:t>
      </w:r>
      <w:r w:rsidR="004F2B76" w:rsidRPr="002A103E">
        <w:t>GRADE</w:t>
      </w:r>
      <w:r w:rsidR="004F2B76" w:rsidRPr="00FE55E7">
        <w:t xml:space="preserve"> </w:t>
      </w:r>
      <w:r w:rsidR="004F2B76">
        <w:t xml:space="preserve">would have assessed </w:t>
      </w:r>
      <w:r w:rsidR="003E4C42" w:rsidRPr="00FE55E7">
        <w:t>all case series a</w:t>
      </w:r>
      <w:r w:rsidR="004F2B76">
        <w:t>s</w:t>
      </w:r>
      <w:r w:rsidR="003E4C42" w:rsidRPr="00FE55E7">
        <w:t xml:space="preserve"> very low quality, and the </w:t>
      </w:r>
      <w:r w:rsidR="00D942B0" w:rsidRPr="00FE55E7">
        <w:t xml:space="preserve">way the </w:t>
      </w:r>
      <w:r w:rsidR="003E4C42" w:rsidRPr="00FE55E7">
        <w:t>outcomes</w:t>
      </w:r>
      <w:r w:rsidR="00D926AD" w:rsidRPr="00FE55E7">
        <w:t xml:space="preserve"> </w:t>
      </w:r>
      <w:r w:rsidR="00D942B0" w:rsidRPr="00FE55E7">
        <w:t xml:space="preserve">were </w:t>
      </w:r>
      <w:r w:rsidR="00D926AD" w:rsidRPr="00FE55E7">
        <w:t xml:space="preserve">presented in the case series </w:t>
      </w:r>
      <w:r w:rsidR="00D942B0" w:rsidRPr="00FE55E7">
        <w:t>made them</w:t>
      </w:r>
      <w:r w:rsidR="003E4C42" w:rsidRPr="00FE55E7">
        <w:t xml:space="preserve"> </w:t>
      </w:r>
      <w:r w:rsidR="004F2B76">
        <w:t>un</w:t>
      </w:r>
      <w:r w:rsidR="003E4C42" w:rsidRPr="00FE55E7">
        <w:t xml:space="preserve">suitable for </w:t>
      </w:r>
      <w:r w:rsidR="00D926AD" w:rsidRPr="00FE55E7">
        <w:t>assessment as a group.</w:t>
      </w:r>
    </w:p>
    <w:p w14:paraId="1ADC2C8E" w14:textId="77777777" w:rsidR="00ED33AF" w:rsidRPr="00FE55E7" w:rsidRDefault="00ED33AF" w:rsidP="00A87A57">
      <w:pPr>
        <w:pStyle w:val="Heading2"/>
        <w:numPr>
          <w:ilvl w:val="1"/>
          <w:numId w:val="9"/>
        </w:numPr>
      </w:pPr>
      <w:bookmarkStart w:id="358" w:name="_Ref333664792"/>
      <w:bookmarkStart w:id="359" w:name="_Toc460406589"/>
      <w:r w:rsidRPr="00FE55E7">
        <w:lastRenderedPageBreak/>
        <w:t>Outcome Measures and Analysis</w:t>
      </w:r>
      <w:bookmarkEnd w:id="358"/>
      <w:bookmarkEnd w:id="359"/>
    </w:p>
    <w:p w14:paraId="0BA60946" w14:textId="4CCD7BB0" w:rsidR="00ED33AF" w:rsidRPr="00FE55E7" w:rsidRDefault="00443583" w:rsidP="00AD4AA1">
      <w:r>
        <w:t xml:space="preserve">Appendix </w:t>
      </w:r>
      <w:r w:rsidR="00A259E8">
        <w:t>D</w:t>
      </w:r>
      <w:r w:rsidR="00ED33AF" w:rsidRPr="00FE55E7">
        <w:t xml:space="preserve"> </w:t>
      </w:r>
      <w:r w:rsidR="004F2B76">
        <w:t xml:space="preserve">gives </w:t>
      </w:r>
      <w:r w:rsidR="00ED33AF" w:rsidRPr="00FE55E7">
        <w:t>details o</w:t>
      </w:r>
      <w:r w:rsidR="004F2B76">
        <w:t>f</w:t>
      </w:r>
      <w:r w:rsidR="00ED33AF" w:rsidRPr="00FE55E7">
        <w:t xml:space="preserve"> the outcomes me</w:t>
      </w:r>
      <w:r w:rsidR="00D926AD" w:rsidRPr="00FE55E7">
        <w:t xml:space="preserve">asured in the included studies. </w:t>
      </w:r>
      <w:r w:rsidR="009E3694" w:rsidRPr="00FE55E7">
        <w:t xml:space="preserve">The outcomes were relatively consistent and relevant. </w:t>
      </w:r>
      <w:r w:rsidR="00ED33AF" w:rsidRPr="00FE55E7">
        <w:t xml:space="preserve">Outcomes such as survival and local tumour progression were measured consistently across studies by imaging tools such as </w:t>
      </w:r>
      <w:bookmarkStart w:id="360" w:name="OLE_LINK293"/>
      <w:bookmarkStart w:id="361" w:name="OLE_LINK294"/>
      <w:r w:rsidR="000315E2" w:rsidRPr="006A1CC8">
        <w:t>magnetic resonance imaging</w:t>
      </w:r>
      <w:r w:rsidR="000315E2" w:rsidRPr="007B4FEB">
        <w:t xml:space="preserve"> </w:t>
      </w:r>
      <w:bookmarkEnd w:id="360"/>
      <w:bookmarkEnd w:id="361"/>
      <w:r w:rsidR="00ED33AF" w:rsidRPr="00FE55E7">
        <w:t xml:space="preserve">or </w:t>
      </w:r>
      <w:bookmarkStart w:id="362" w:name="OLE_LINK295"/>
      <w:bookmarkStart w:id="363" w:name="OLE_LINK296"/>
      <w:r w:rsidR="000315E2">
        <w:t>ultrasound</w:t>
      </w:r>
      <w:bookmarkEnd w:id="362"/>
      <w:bookmarkEnd w:id="363"/>
      <w:r w:rsidR="00ED33AF" w:rsidRPr="00FE55E7">
        <w:t>. A large proportion of studies descri</w:t>
      </w:r>
      <w:r w:rsidR="004F2B76">
        <w:t>bed</w:t>
      </w:r>
      <w:r w:rsidR="00ED33AF" w:rsidRPr="00FE55E7">
        <w:t xml:space="preserve"> the intervention, comparator and imaging techniques. Retrospective studies relied on databases of patient progress to conduct their studies or ana</w:t>
      </w:r>
      <w:r w:rsidR="00902155" w:rsidRPr="00FE55E7">
        <w:t>lysis, but the accuracy of these databases was not described.</w:t>
      </w:r>
    </w:p>
    <w:p w14:paraId="7BBE730E" w14:textId="77777777" w:rsidR="00110FD3" w:rsidRPr="00FE55E7" w:rsidRDefault="00014AEA" w:rsidP="00ED33AF">
      <w:r w:rsidRPr="00FE55E7">
        <w:t xml:space="preserve">As three systematic reviews on this topic </w:t>
      </w:r>
      <w:r w:rsidR="004F2B76">
        <w:t xml:space="preserve">were </w:t>
      </w:r>
      <w:r w:rsidRPr="00FE55E7">
        <w:t>completed in the las</w:t>
      </w:r>
      <w:r w:rsidR="002E6E77" w:rsidRPr="00FE55E7">
        <w:t>t year, no separate meta-analyses were</w:t>
      </w:r>
      <w:r w:rsidRPr="00FE55E7">
        <w:t xml:space="preserve"> conducted. Rather, an overview of the results of the SRs was </w:t>
      </w:r>
      <w:r w:rsidR="004F2B76">
        <w:t>prepared</w:t>
      </w:r>
      <w:r w:rsidRPr="00FE55E7">
        <w:t xml:space="preserve"> </w:t>
      </w:r>
      <w:r w:rsidR="004F2B76">
        <w:t>to</w:t>
      </w:r>
      <w:r w:rsidRPr="00FE55E7">
        <w:t xml:space="preserve"> compar</w:t>
      </w:r>
      <w:r w:rsidR="004F2B76">
        <w:t>e</w:t>
      </w:r>
      <w:r w:rsidRPr="00FE55E7">
        <w:t xml:space="preserve"> and contrast the SRs and </w:t>
      </w:r>
      <w:r w:rsidR="004F2B76">
        <w:t xml:space="preserve">to </w:t>
      </w:r>
      <w:r w:rsidRPr="00FE55E7">
        <w:t xml:space="preserve">look for consistency in their findings. </w:t>
      </w:r>
      <w:r w:rsidR="00F60739" w:rsidRPr="00FE55E7">
        <w:t>Studies published since the search per</w:t>
      </w:r>
      <w:r w:rsidR="004833E3" w:rsidRPr="00FE55E7">
        <w:t>iod of the SRs</w:t>
      </w:r>
      <w:r w:rsidR="00F60739" w:rsidRPr="00FE55E7">
        <w:t xml:space="preserve"> were also identified to</w:t>
      </w:r>
      <w:r w:rsidRPr="00FE55E7">
        <w:t xml:space="preserve"> </w:t>
      </w:r>
      <w:r w:rsidR="00F60739" w:rsidRPr="00FE55E7">
        <w:t>look for results</w:t>
      </w:r>
      <w:r w:rsidRPr="00FE55E7">
        <w:t xml:space="preserve"> </w:t>
      </w:r>
      <w:r w:rsidR="00F60739" w:rsidRPr="00FE55E7">
        <w:t xml:space="preserve">that </w:t>
      </w:r>
      <w:r w:rsidRPr="00FE55E7">
        <w:t xml:space="preserve">would be likely to change the findings of the existing SRs (such as </w:t>
      </w:r>
      <w:r w:rsidRPr="00A927C7">
        <w:t>RCT</w:t>
      </w:r>
      <w:r w:rsidRPr="00FE55E7">
        <w:t>s)</w:t>
      </w:r>
      <w:r w:rsidR="00F60739" w:rsidRPr="00FE55E7">
        <w:t xml:space="preserve">. A small number of these extra studies were identified and their results </w:t>
      </w:r>
      <w:r w:rsidR="00EE5C29">
        <w:t xml:space="preserve">are </w:t>
      </w:r>
      <w:r w:rsidR="00F60739" w:rsidRPr="00FE55E7">
        <w:t xml:space="preserve">also reported, but </w:t>
      </w:r>
      <w:r w:rsidR="004F2B76">
        <w:t xml:space="preserve">they were </w:t>
      </w:r>
      <w:r w:rsidR="00F60739" w:rsidRPr="00FE55E7">
        <w:t>not meta-analysed</w:t>
      </w:r>
      <w:r w:rsidR="004F2B76">
        <w:t>,</w:t>
      </w:r>
      <w:r w:rsidR="00F60739" w:rsidRPr="00FE55E7">
        <w:t xml:space="preserve"> as they were very similar to the existing </w:t>
      </w:r>
      <w:r w:rsidR="00F60739" w:rsidRPr="00A927C7">
        <w:t>SR</w:t>
      </w:r>
      <w:r w:rsidR="00F60739" w:rsidRPr="00FE55E7">
        <w:t xml:space="preserve"> results.</w:t>
      </w:r>
    </w:p>
    <w:p w14:paraId="5450DBDE" w14:textId="6C1EEFE0" w:rsidR="00A06862" w:rsidRPr="001B218B" w:rsidRDefault="00A06862" w:rsidP="001B218B">
      <w:pPr>
        <w:pStyle w:val="Heading2"/>
        <w:spacing w:after="160"/>
        <w:rPr>
          <w:sz w:val="32"/>
          <w:szCs w:val="32"/>
        </w:rPr>
      </w:pPr>
      <w:bookmarkStart w:id="364" w:name="_Toc460406590"/>
      <w:r w:rsidRPr="001B218B">
        <w:rPr>
          <w:sz w:val="32"/>
          <w:szCs w:val="32"/>
        </w:rPr>
        <w:t>Population 1</w:t>
      </w:r>
      <w:bookmarkEnd w:id="364"/>
    </w:p>
    <w:p w14:paraId="3D0FB02F" w14:textId="77777777" w:rsidR="008D77C9" w:rsidRPr="00FE55E7" w:rsidRDefault="00511659" w:rsidP="00E6174C">
      <w:pPr>
        <w:pStyle w:val="Heading2"/>
      </w:pPr>
      <w:bookmarkStart w:id="365" w:name="_Ref456872786"/>
      <w:bookmarkStart w:id="366" w:name="_Toc460406591"/>
      <w:r w:rsidRPr="00EC32A4">
        <w:rPr>
          <w:noProof/>
        </w:rPr>
        <w:t>B.5</w:t>
      </w:r>
      <w:r w:rsidRPr="00FE55E7">
        <w:t>.a</w:t>
      </w:r>
      <w:r w:rsidRPr="00FE55E7">
        <w:tab/>
      </w:r>
      <w:r w:rsidR="008D77C9" w:rsidRPr="00FE55E7">
        <w:t>Characteristics of the Evidence Base</w:t>
      </w:r>
      <w:bookmarkEnd w:id="365"/>
      <w:bookmarkEnd w:id="366"/>
    </w:p>
    <w:p w14:paraId="3D62F115" w14:textId="63EFD7C1" w:rsidR="00FA20B1" w:rsidRPr="00FE55E7" w:rsidRDefault="00443583" w:rsidP="00E6174C">
      <w:pPr>
        <w:jc w:val="both"/>
      </w:pPr>
      <w:r>
        <w:t xml:space="preserve">Appendix D </w:t>
      </w:r>
      <w:r w:rsidR="001F559E">
        <w:t xml:space="preserve">gives </w:t>
      </w:r>
      <w:r w:rsidR="00AC7CB4" w:rsidRPr="00FE55E7">
        <w:t>details o</w:t>
      </w:r>
      <w:r w:rsidR="001F559E">
        <w:t>f</w:t>
      </w:r>
      <w:r w:rsidR="00AC7CB4" w:rsidRPr="00FE55E7">
        <w:t xml:space="preserve"> the individual studies included in the evidence base. A summary is provided in </w:t>
      </w:r>
      <w:r w:rsidR="00794419" w:rsidRPr="00FE55E7">
        <w:fldChar w:fldCharType="begin"/>
      </w:r>
      <w:r w:rsidR="00794419" w:rsidRPr="00FE55E7">
        <w:instrText xml:space="preserve"> REF _Ref399236533 \h  \* MERGEFORMAT </w:instrText>
      </w:r>
      <w:r w:rsidR="00794419" w:rsidRPr="00FE55E7">
        <w:fldChar w:fldCharType="separate"/>
      </w:r>
      <w:r w:rsidR="00E65A28" w:rsidRPr="00FE55E7">
        <w:t xml:space="preserve">Table </w:t>
      </w:r>
      <w:r w:rsidR="00E65A28">
        <w:t>13</w:t>
      </w:r>
      <w:r w:rsidR="00794419" w:rsidRPr="00FE55E7">
        <w:fldChar w:fldCharType="end"/>
      </w:r>
      <w:r w:rsidR="00F95C7B">
        <w:t>.</w:t>
      </w:r>
      <w:r w:rsidR="0018142A" w:rsidRPr="00FE55E7">
        <w:t>In all</w:t>
      </w:r>
      <w:r w:rsidR="007F4B3D" w:rsidRPr="00FE55E7">
        <w:t>,</w:t>
      </w:r>
      <w:r w:rsidR="0018142A" w:rsidRPr="00FE55E7">
        <w:t xml:space="preserve"> four SRs were included for Populatio</w:t>
      </w:r>
      <w:r w:rsidR="00F60739" w:rsidRPr="00FE55E7">
        <w:t>n 1</w:t>
      </w:r>
      <w:r w:rsidR="001F559E">
        <w:t>.</w:t>
      </w:r>
      <w:r w:rsidR="00F60739" w:rsidRPr="00FE55E7">
        <w:t xml:space="preserve"> </w:t>
      </w:r>
      <w:r w:rsidR="008514BE" w:rsidRPr="00FE55E7">
        <w:t xml:space="preserve">All </w:t>
      </w:r>
      <w:r w:rsidR="00F60739" w:rsidRPr="00FE55E7">
        <w:t xml:space="preserve">included </w:t>
      </w:r>
      <w:r w:rsidR="0018142A" w:rsidRPr="00A927C7">
        <w:t>RCT</w:t>
      </w:r>
      <w:r w:rsidR="0018142A" w:rsidRPr="00FE55E7">
        <w:t xml:space="preserve">s and comparative studies </w:t>
      </w:r>
      <w:r w:rsidR="007F4B3D" w:rsidRPr="00FE55E7">
        <w:t xml:space="preserve">(level </w:t>
      </w:r>
      <w:r w:rsidR="007F4B3D" w:rsidRPr="007B4FEB">
        <w:t>II</w:t>
      </w:r>
      <w:r w:rsidR="007F4B3D" w:rsidRPr="00FE55E7">
        <w:t xml:space="preserve"> and </w:t>
      </w:r>
      <w:r w:rsidR="007F4B3D" w:rsidRPr="00A927C7">
        <w:t>III</w:t>
      </w:r>
      <w:r w:rsidR="007F4B3D" w:rsidRPr="00FE55E7">
        <w:t xml:space="preserve"> evidence) </w:t>
      </w:r>
      <w:r w:rsidR="007D1D85" w:rsidRPr="00FE55E7">
        <w:fldChar w:fldCharType="begin">
          <w:fldData xml:space="preserve">PEVuZE5vdGU+PENpdGU+PEF1dGhvcj5BU0VSTklQLVM8L0F1dGhvcj48WWVhcj4yMDA2PC9ZZWFy
PjxSZWNOdW0+NzwvUmVjTnVtPjxJRFRleHQ+MTI0PC9JRFRleHQ+PERpc3BsYXlUZXh0PihBU0VS
TklQLVMgMjAwNjsgQ2hpbm5hcmF0aGEsIE0uIEEuIGV0IGFsLiAyMDE2OyBGYWNjaW9ydXNzbywg
RGkgTWFzbyAmYW1wOyBNdXNjYXRpZWxsbyAyMDE2OyBIdW8gJmFtcDsgRXNsaWNrIDIwMTUpPC9E
aXNwbGF5VGV4dD48cmVjb3JkPjxyZWMtbnVtYmVyPjc8L3JlYy1udW1iZXI+PGZvcmVpZ24ta2V5
cz48a2V5IGFwcD0iRU4iIGRiLWlkPSJlMHBhZXMwZDkyMHN2M2VlNWEwdmFhYWVkMHcydHZkZHg5
cGUiIHRpbWVzdGFtcD0iMTQ2OTYwMjUzMCI+Nzwva2V5PjwvZm9yZWlnbi1rZXlzPjxyZWYtdHlw
ZSBuYW1lPSJFbGVjdHJvbmljIEFydGljbGUiPjQzPC9yZWYtdHlwZT48Y29udHJpYnV0b3JzPjxh
dXRob3JzPjxhdXRob3I+QVNFUk5JUC1TLCAgPC9hdXRob3I+PC9hdXRob3JzPjwvY29udHJpYnV0
b3JzPjx0aXRsZXM+PHRpdGxlPlJhZGlvZnJlcXVlbmN5IGFibGF0aW9uIG9mIGxpdmVyIHR1bW91
cnMgKHVwZGF0ZSBhbmQgcmUtYXBwcmFpc2FsKTogYSBzeXN0ZW1hdGljIHJldmlldy4gUmVwb3J0
IG5vLiA1NiAoU3RydWN0dXJlZCBhYnN0cmFjdCk8L3RpdGxlPjxzZWNvbmRhcnktdGl0bGU+SGVh
bHRoIFRlY2hub2xvZ3kgQXNzZXNzbWVudCBEYXRhYmFzZTwvc2Vjb25kYXJ5LXRpdGxlPjwvdGl0
bGVzPjxwYWdlcz4xMjQ8L3BhZ2VzPjxudW1iZXI+MjwvbnVtYmVyPjxrZXl3b3Jkcz48a2V5d29y
ZD5DYXRoZXRlciBBYmxhdGlvbjwva2V5d29yZD48a2V5d29yZD5MaXZlciBOZW9wbGFzbXMgW3N1
cmdlcnldPC9rZXl3b3JkPjwva2V5d29yZHM+PGRhdGVzPjx5ZWFyPjIwMDY8L3llYXI+PC9kYXRl
cz48cHVibGlzaGVyPkF1c3RyYWxpYW4gU2FmZXR5IGFuZCBFZmZpY2FjeSBSZWdpc3RlciBvZiBO
ZXcgSW50ZXJ2ZW50aW9uYWwgUHJvY2VkdXJlcyAtIFN1cmdpY2FsIChBU0VSTklQLVMpPC9wdWJs
aXNoZXI+PGFjY2Vzc2lvbi1udW0+SFRBLTMyMDA2MDAxNDIwPC9hY2Nlc3Npb24tbnVtPjxsYWJl
bD5jb2NoPC9sYWJlbD48dXJscz48cmVsYXRlZC11cmxzPjx1cmw+aHR0cDovL29ubGluZWxpYnJh
cnkud2lsZXkuY29tL28vY29jaHJhbmUvY2xodGEvYXJ0aWNsZXMvSFRBLTMyMDA2MDAxNDIwL2Zy
YW1lLmh0bWw8L3VybD48L3JlbGF0ZWQtdXJscz48L3VybHM+PC9yZWNvcmQ+PC9DaXRlPjxDaXRl
PjxBdXRob3I+Q2hpbm5hcmF0aGE8L0F1dGhvcj48WWVhcj4yMDE2PC9ZZWFyPjxSZWNOdW0+Mzwv
UmVjTnVtPjxJRFRleHQ+Mjk0LTMwMTwvSURUZXh0PjxyZWNvcmQ+PHJlYy1udW1iZXI+MzwvcmVj
LW51bWJlcj48Zm9yZWlnbi1rZXlzPjxrZXkgYXBwPSJFTiIgZGItaWQ9IjVmOTk1ZXRkc3pzYWVi
ZXRzNXVweGVhZDV6ZWZ3djUyZHR4NSIgdGltZXN0YW1wPSIxNDY3Njk3NTIxIj4zPC9rZXk+PC9m
b3JlaWduLWtleXM+PHJlZi10eXBlIG5hbWU9IkpvdXJuYWwgQXJ0aWNsZSI+MTc8L3JlZi10eXBl
Pjxjb250cmlidXRvcnM+PGF1dGhvcnM+PGF1dGhvcj5DaGlubmFyYXRoYSwgTS4gQS48L2F1dGhv
cj48YXV0aG9yPkNodWFuZywgTS4gQS48L2F1dGhvcj48YXV0aG9yPkZyYXNlciwgUi4gSi4gTC48
L2F1dGhvcj48YXV0aG9yPldvb2RtYW4sIFIuIEouPC9hdXRob3I+PGF1dGhvcj5XaWdnLCBBLiBK
LjwvYXV0aG9yPjwvYXV0aG9ycz48L2NvbnRyaWJ1dG9ycz48dGl0bGVzPjx0aXRsZT5QZXJjdXRh
bmVvdXMgdGhlcm1hbCBhYmxhdGlvbiBmb3IgcHJpbWFyeSBoZXBhdG9jZWxsdWxhciBjYXJjaW5v
bWE6IEEgc3lzdGVtYXRpYyByZXZpZXcgYW5kIG1ldGEtYW5hbHlzaXM8L3RpdGxlPjxzZWNvbmRh
cnktdGl0bGU+Sm91cm5hbCBvZiBHYXN0cm9lbnRlcm9sb2d5IGFuZCBIZXBhdG9sb2d5PC9zZWNv
bmRhcnktdGl0bGU+PC90aXRsZXM+PHBlcmlvZGljYWw+PGZ1bGwtdGl0bGU+Sm91cm5hbCBvZiBH
YXN0cm9lbnRlcm9sb2d5IGFuZCBIZXBhdG9sb2d5PC9mdWxsLXRpdGxlPjwvcGVyaW9kaWNhbD48
cGFnZXM+Mjk0LTMwMTwvcGFnZXM+PHZvbHVtZT4zMTwvdm9sdW1lPjxudW1iZXI+MjwvbnVtYmVy
PjxkYXRlcz48eWVhcj4yMDE2PC95ZWFyPjxwdWItZGF0ZXM+PGRhdGU+RmViPC9kYXRlPjwvcHVi
LWRhdGVzPjwvZGF0ZXM+PGlzYm4+MDgxNS05MzE5PC9pc2JuPjxhY2Nlc3Npb24tbnVtPkNDQzow
MDAzNjkzOTg0MDAwMDY8L2FjY2Vzc2lvbi1udW0+PGxhYmVsPmNjPC9sYWJlbD48dXJscz48cmVs
YXRlZC11cmxzPjx1cmw+Jmx0O0dvIHRvIElTSSZndDs6Ly9DQ0M6MDAwMzY5Mzk4NDAwMDA2PC91
cmw+PHVybD5odHRwOi8vb25saW5lbGlicmFyeS53aWxleS5jb20vc3RvcmUvMTAuMTExMS9qZ2gu
MTMwMjgvYXNzZXQvamdoMTMwMjgucGRmP3Y9MSZhbXA7dD1pb2puN2t6biZhbXA7cz1iMjVlY2Ex
NmI1ZTBlZDMzOTZmNzY4MmI2NTQ2MGNlMTRlOTBmMGU0PC91cmw+PC9yZWxhdGVkLXVybHM+PC91
cmxzPjwvcmVjb3JkPjwvQ2l0ZT48Q2l0ZT48QXV0aG9yPkZhY2Npb3J1c3NvPC9BdXRob3I+PFll
YXI+MjAxNjwvWWVhcj48UmVjTnVtPjQ8L1JlY051bT48SURUZXh0PjEtNjwvSURUZXh0PjxyZWNv
cmQ+PHJlYy1udW1iZXI+NDwvcmVjLW51bWJlcj48Zm9yZWlnbi1rZXlzPjxrZXkgYXBwPSJFTiIg
ZGItaWQ9IjVmOTk1ZXRkc3pzYWViZXRzNXVweGVhZDV6ZWZ3djUyZHR4NSIgdGltZXN0YW1wPSIx
NDY3Njk3NTIxIj40PC9rZXk+PC9mb3JlaWduLWtleXM+PHJlZi10eXBlIG5hbWU9IkpvdXJuYWwg
QXJ0aWNsZSI+MTc8L3JlZi10eXBlPjxjb250cmlidXRvcnM+PGF1dGhvcnM+PGF1dGhvcj5GYWNj
aW9ydXNzbywgQS48L2F1dGhvcj48YXV0aG9yPkRpIE1hc28sIE0uPC9hdXRob3I+PGF1dGhvcj5N
dXNjYXRpZWxsbywgTi48L2F1dGhvcj48L2F1dGhvcnM+PC9jb250cmlidXRvcnM+PGF1dGgtYWRk
cmVzcz5BLiBGYWNjaW9ydXNzbywgRGVwYXJ0bWVudCBvZiBNZWRpY2FsIFNjaWVuY2VzLCBTZWN0
aW9uIG9mIEdhc3Ryb2VudGVyb2xvZ3ksIFVuaXZlcnNpdHkgb2YgRm9nZ2lhLCBJdGFseTwvYXV0
aC1hZGRyZXNzPjx0aXRsZXM+PHRpdGxlPk1pY3Jvd2F2ZSBhYmxhdGlvbiB2ZXJzdXMgcmFkaW9m
cmVxdWVuY3kgYWJsYXRpb24gZm9yIHRoZSB0cmVhdG1lbnQgb2YgaGVwYXRvY2VsbHVsYXIgY2Fy
Y2lub21hOiBBIHN5c3RlbWF0aWMgcmV2aWV3IGFuZCBtZXRhLWFuYWx5c2lzPC90aXRsZT48c2Vj
b25kYXJ5LXRpdGxlPkludGVybmF0aW9uYWwgSm91cm5hbCBvZiBIeXBlcnRoZXJtaWE8L3NlY29u
ZGFyeS10aXRsZT48L3RpdGxlcz48cGVyaW9kaWNhbD48ZnVsbC10aXRsZT5JbnRlcm5hdGlvbmFs
IEpvdXJuYWwgb2YgSHlwZXJ0aGVybWlhPC9mdWxsLXRpdGxlPjwvcGVyaW9kaWNhbD48cGFnZXM+
MS02PC9wYWdlcz48a2V5d29yZHM+PGtleXdvcmQ+Y2FuY2VyIGVwaWRlbWlvbG9neTwva2V5d29y
ZD48a2V5d29yZD5Db2NocmFuZSBMaWJyYXJ5PC9rZXl3b3JkPjxrZXl3b3JkPmNvbmZpZGVuY2Ug
aW50ZXJ2YWw8L2tleXdvcmQ+PGtleXdvcmQ+Y29udHJvbGxlZCBjbGluaWNhbCB0cmlhbDwva2V5
d29yZD48a2V5d29yZD5jb250cm9sbGVkIHN0dWR5PC9rZXl3b3JkPjxrZXl3b3JkPkVtYmFzZTwv
a2V5d29yZD48a2V5d29yZD5odW1hbjwva2V5d29yZD48a2V5d29yZD5saXZlciBjZWxsIGNhcmNp
bm9tYTwva2V5d29yZD48a2V5d29yZD5NYW50ZWwgSGFlbnN6ZWwgdGVzdDwva2V5d29yZD48a2V5
d29yZD5NZWRsaW5lPC9rZXl3b3JkPjxrZXl3b3JkPm1ldGEgYW5hbHlzaXM8L2tleXdvcmQ+PGtl
eXdvcmQ+bWljcm93YXZlIHRoZXJhcHk8L2tleXdvcmQ+PGtleXdvcmQ+b2RkcyByYXRpbzwva2V5
d29yZD48a2V5d29yZD5yYWRpb2ZyZXF1ZW5jeSBhYmxhdGlvbjwva2V5d29yZD48a2V5d29yZD5y
YW5kb21pemVkIGNvbnRyb2xsZWQgdHJpYWw8L2tleXdvcmQ+PGtleXdvcmQ+cmVsYXBzZTwva2V5
d29yZD48a2V5d29yZD5yZW1pc3Npb248L2tleXdvcmQ+PGtleXdvcmQ+cmV0cm9zcGVjdGl2ZSBz
dHVkeTwva2V5d29yZD48a2V5d29yZD5zeXN0ZW1hdGljIHJldmlldzwva2V5d29yZD48L2tleXdv
cmRzPjxkYXRlcz48eWVhcj4yMDE2PC95ZWFyPjwvZGF0ZXM+PGlzYm4+MTQ2NC01MTU3JiN4RDsw
MjY1LTY3MzY8L2lzYm4+PGxhYmVsPmVtPC9sYWJlbD48dXJscz48cmVsYXRlZC11cmxzPjx1cmw+
aHR0cDovL3d3dy5lbWJhc2UuY29tL3NlYXJjaC9yZXN1bHRzP3N1YmFjdGlvbj12aWV3cmVjb3Jk
JmFtcDtmcm9tPWV4cG9ydCZhbXA7aWQ9TDYwNzg4Mjc3NDwvdXJsPjx1cmw+aHR0cDovL2R4LmRv
aS5vcmcvMTAuMzEwOS8wMjY1NjczNi4yMDE1LjExMjc0MzQ8L3VybD48L3JlbGF0ZWQtdXJscz48
L3VybHM+PC9yZWNvcmQ+PC9DaXRlPjxDaXRlPjxBdXRob3I+SHVvPC9BdXRob3I+PFllYXI+MjAx
NTwvWWVhcj48UmVjTnVtPjU8L1JlY051bT48SURUZXh0PjExMzktMTE0NjwvSURUZXh0PjxyZWNv
cmQ+PHJlYy1udW1iZXI+NTwvcmVjLW51bWJlcj48Zm9yZWlnbi1rZXlzPjxrZXkgYXBwPSJFTiIg
ZGItaWQ9IjVmOTk1ZXRkc3pzYWViZXRzNXVweGVhZDV6ZWZ3djUyZHR4NSIgdGltZXN0YW1wPSIx
NDY3Njk3NTIxIj41PC9rZXk+PC9mb3JlaWduLWtleXM+PHJlZi10eXBlIG5hbWU9IkpvdXJuYWwg
QXJ0aWNsZSI+MTc8L3JlZi10eXBlPjxjb250cmlidXRvcnM+PGF1dGhvcnM+PGF1dGhvcj5IdW8s
IFkuIFIuPC9hdXRob3I+PGF1dGhvcj5Fc2xpY2ssIEcuIEQuPC9hdXRob3I+PC9hdXRob3JzPjwv
Y29udHJpYnV0b3JzPjx0aXRsZXM+PHRpdGxlPk1pY3Jvd2F2ZSBBYmxhdGlvbiBDb21wYXJlZCB0
byBSYWRpb2ZyZXF1ZW5jeSBBYmxhdGlvbiBmb3IgSGVwYXRpYyBMZXNpb25zOiBBIE1ldGEtQW5h
bHlzaXM8L3RpdGxlPjxzZWNvbmRhcnktdGl0bGU+Sm91cm5hbCBvZiBWYXNjdWxhciBhbmQgSW50
ZXJ2ZW50aW9uYWwgUmFkaW9sb2d5PC9zZWNvbmRhcnktdGl0bGU+PC90aXRsZXM+PHBlcmlvZGlj
YWw+PGZ1bGwtdGl0bGU+Sm91cm5hbCBvZiBWYXNjdWxhciBhbmQgSW50ZXJ2ZW50aW9uYWwgUmFk
aW9sb2d5PC9mdWxsLXRpdGxlPjwvcGVyaW9kaWNhbD48cGFnZXM+MTEzOS0xMTQ2PC9wYWdlcz48
dm9sdW1lPjI2PC92b2x1bWU+PG51bWJlcj44PC9udW1iZXI+PGRhdGVzPjx5ZWFyPjIwMTU8L3ll
YXI+PHB1Yi1kYXRlcz48ZGF0ZT5BdWc8L2RhdGU+PC9wdWItZGF0ZXM+PC9kYXRlcz48aXNibj4x
MDUxLTA0NDM8L2lzYm4+PGFjY2Vzc2lvbi1udW0+Q0NDOjAwMDM1OTA5NzUwMDAwNjwvYWNjZXNz
aW9uLW51bT48bGFiZWw+Y2M8L2xhYmVsPjx1cmxzPjxyZWxhdGVkLXVybHM+PHVybD4mbHQ7R28g
dG8gSVNJJmd0OzovL0NDQzowMDAzNTkwOTc1MDAwMDY8L3VybD48dXJsPmh0dHBzOi8vd3d3LWNs
aW5pY2Fsa2V5LWNvbS1hdS5wcm94eS5saWJyYXJ5LmFkZWxhaWRlLmVkdS5hdS8jIS9jb250ZW50
L3BsYXlDb250ZW50LzEtczIuMC1TMTA1MTA0NDMxNTAwMzQ3ND9yZXR1cm51cmw9bnVsbCZhbXA7
cmVmZXJyZXI9bnVsbDwvdXJsPjwvcmVsYXRlZC11cmxzPjwvdXJscz48L3JlY29yZD48L0NpdGU+
PC9FbmROb3RlPn==
</w:fldData>
        </w:fldChar>
      </w:r>
      <w:r w:rsidR="002C540F" w:rsidRPr="00FE55E7">
        <w:instrText xml:space="preserve"> ADDIN EN.CITE </w:instrText>
      </w:r>
      <w:r w:rsidR="002C540F" w:rsidRPr="00FE55E7">
        <w:fldChar w:fldCharType="begin">
          <w:fldData xml:space="preserve">PEVuZE5vdGU+PENpdGU+PEF1dGhvcj5BU0VSTklQLVM8L0F1dGhvcj48WWVhcj4yMDA2PC9ZZWFy
PjxSZWNOdW0+NzwvUmVjTnVtPjxJRFRleHQ+MTI0PC9JRFRleHQ+PERpc3BsYXlUZXh0PihBU0VS
TklQLVMgMjAwNjsgQ2hpbm5hcmF0aGEsIE0uIEEuIGV0IGFsLiAyMDE2OyBGYWNjaW9ydXNzbywg
RGkgTWFzbyAmYW1wOyBNdXNjYXRpZWxsbyAyMDE2OyBIdW8gJmFtcDsgRXNsaWNrIDIwMTUpPC9E
aXNwbGF5VGV4dD48cmVjb3JkPjxyZWMtbnVtYmVyPjc8L3JlYy1udW1iZXI+PGZvcmVpZ24ta2V5
cz48a2V5IGFwcD0iRU4iIGRiLWlkPSJlMHBhZXMwZDkyMHN2M2VlNWEwdmFhYWVkMHcydHZkZHg5
cGUiIHRpbWVzdGFtcD0iMTQ2OTYwMjUzMCI+Nzwva2V5PjwvZm9yZWlnbi1rZXlzPjxyZWYtdHlw
ZSBuYW1lPSJFbGVjdHJvbmljIEFydGljbGUiPjQzPC9yZWYtdHlwZT48Y29udHJpYnV0b3JzPjxh
dXRob3JzPjxhdXRob3I+QVNFUk5JUC1TLCAgPC9hdXRob3I+PC9hdXRob3JzPjwvY29udHJpYnV0
b3JzPjx0aXRsZXM+PHRpdGxlPlJhZGlvZnJlcXVlbmN5IGFibGF0aW9uIG9mIGxpdmVyIHR1bW91
cnMgKHVwZGF0ZSBhbmQgcmUtYXBwcmFpc2FsKTogYSBzeXN0ZW1hdGljIHJldmlldy4gUmVwb3J0
IG5vLiA1NiAoU3RydWN0dXJlZCBhYnN0cmFjdCk8L3RpdGxlPjxzZWNvbmRhcnktdGl0bGU+SGVh
bHRoIFRlY2hub2xvZ3kgQXNzZXNzbWVudCBEYXRhYmFzZTwvc2Vjb25kYXJ5LXRpdGxlPjwvdGl0
bGVzPjxwYWdlcz4xMjQ8L3BhZ2VzPjxudW1iZXI+MjwvbnVtYmVyPjxrZXl3b3Jkcz48a2V5d29y
ZD5DYXRoZXRlciBBYmxhdGlvbjwva2V5d29yZD48a2V5d29yZD5MaXZlciBOZW9wbGFzbXMgW3N1
cmdlcnldPC9rZXl3b3JkPjwva2V5d29yZHM+PGRhdGVzPjx5ZWFyPjIwMDY8L3llYXI+PC9kYXRl
cz48cHVibGlzaGVyPkF1c3RyYWxpYW4gU2FmZXR5IGFuZCBFZmZpY2FjeSBSZWdpc3RlciBvZiBO
ZXcgSW50ZXJ2ZW50aW9uYWwgUHJvY2VkdXJlcyAtIFN1cmdpY2FsIChBU0VSTklQLVMpPC9wdWJs
aXNoZXI+PGFjY2Vzc2lvbi1udW0+SFRBLTMyMDA2MDAxNDIwPC9hY2Nlc3Npb24tbnVtPjxsYWJl
bD5jb2NoPC9sYWJlbD48dXJscz48cmVsYXRlZC11cmxzPjx1cmw+aHR0cDovL29ubGluZWxpYnJh
cnkud2lsZXkuY29tL28vY29jaHJhbmUvY2xodGEvYXJ0aWNsZXMvSFRBLTMyMDA2MDAxNDIwL2Zy
YW1lLmh0bWw8L3VybD48L3JlbGF0ZWQtdXJscz48L3VybHM+PC9yZWNvcmQ+PC9DaXRlPjxDaXRl
PjxBdXRob3I+Q2hpbm5hcmF0aGE8L0F1dGhvcj48WWVhcj4yMDE2PC9ZZWFyPjxSZWNOdW0+Mzwv
UmVjTnVtPjxJRFRleHQ+Mjk0LTMwMTwvSURUZXh0PjxyZWNvcmQ+PHJlYy1udW1iZXI+MzwvcmVj
LW51bWJlcj48Zm9yZWlnbi1rZXlzPjxrZXkgYXBwPSJFTiIgZGItaWQ9IjVmOTk1ZXRkc3pzYWVi
ZXRzNXVweGVhZDV6ZWZ3djUyZHR4NSIgdGltZXN0YW1wPSIxNDY3Njk3NTIxIj4zPC9rZXk+PC9m
b3JlaWduLWtleXM+PHJlZi10eXBlIG5hbWU9IkpvdXJuYWwgQXJ0aWNsZSI+MTc8L3JlZi10eXBl
Pjxjb250cmlidXRvcnM+PGF1dGhvcnM+PGF1dGhvcj5DaGlubmFyYXRoYSwgTS4gQS48L2F1dGhv
cj48YXV0aG9yPkNodWFuZywgTS4gQS48L2F1dGhvcj48YXV0aG9yPkZyYXNlciwgUi4gSi4gTC48
L2F1dGhvcj48YXV0aG9yPldvb2RtYW4sIFIuIEouPC9hdXRob3I+PGF1dGhvcj5XaWdnLCBBLiBK
LjwvYXV0aG9yPjwvYXV0aG9ycz48L2NvbnRyaWJ1dG9ycz48dGl0bGVzPjx0aXRsZT5QZXJjdXRh
bmVvdXMgdGhlcm1hbCBhYmxhdGlvbiBmb3IgcHJpbWFyeSBoZXBhdG9jZWxsdWxhciBjYXJjaW5v
bWE6IEEgc3lzdGVtYXRpYyByZXZpZXcgYW5kIG1ldGEtYW5hbHlzaXM8L3RpdGxlPjxzZWNvbmRh
cnktdGl0bGU+Sm91cm5hbCBvZiBHYXN0cm9lbnRlcm9sb2d5IGFuZCBIZXBhdG9sb2d5PC9zZWNv
bmRhcnktdGl0bGU+PC90aXRsZXM+PHBlcmlvZGljYWw+PGZ1bGwtdGl0bGU+Sm91cm5hbCBvZiBH
YXN0cm9lbnRlcm9sb2d5IGFuZCBIZXBhdG9sb2d5PC9mdWxsLXRpdGxlPjwvcGVyaW9kaWNhbD48
cGFnZXM+Mjk0LTMwMTwvcGFnZXM+PHZvbHVtZT4zMTwvdm9sdW1lPjxudW1iZXI+MjwvbnVtYmVy
PjxkYXRlcz48eWVhcj4yMDE2PC95ZWFyPjxwdWItZGF0ZXM+PGRhdGU+RmViPC9kYXRlPjwvcHVi
LWRhdGVzPjwvZGF0ZXM+PGlzYm4+MDgxNS05MzE5PC9pc2JuPjxhY2Nlc3Npb24tbnVtPkNDQzow
MDAzNjkzOTg0MDAwMDY8L2FjY2Vzc2lvbi1udW0+PGxhYmVsPmNjPC9sYWJlbD48dXJscz48cmVs
YXRlZC11cmxzPjx1cmw+Jmx0O0dvIHRvIElTSSZndDs6Ly9DQ0M6MDAwMzY5Mzk4NDAwMDA2PC91
cmw+PHVybD5odHRwOi8vb25saW5lbGlicmFyeS53aWxleS5jb20vc3RvcmUvMTAuMTExMS9qZ2gu
MTMwMjgvYXNzZXQvamdoMTMwMjgucGRmP3Y9MSZhbXA7dD1pb2puN2t6biZhbXA7cz1iMjVlY2Ex
NmI1ZTBlZDMzOTZmNzY4MmI2NTQ2MGNlMTRlOTBmMGU0PC91cmw+PC9yZWxhdGVkLXVybHM+PC91
cmxzPjwvcmVjb3JkPjwvQ2l0ZT48Q2l0ZT48QXV0aG9yPkZhY2Npb3J1c3NvPC9BdXRob3I+PFll
YXI+MjAxNjwvWWVhcj48UmVjTnVtPjQ8L1JlY051bT48SURUZXh0PjEtNjwvSURUZXh0PjxyZWNv
cmQ+PHJlYy1udW1iZXI+NDwvcmVjLW51bWJlcj48Zm9yZWlnbi1rZXlzPjxrZXkgYXBwPSJFTiIg
ZGItaWQ9IjVmOTk1ZXRkc3pzYWViZXRzNXVweGVhZDV6ZWZ3djUyZHR4NSIgdGltZXN0YW1wPSIx
NDY3Njk3NTIxIj40PC9rZXk+PC9mb3JlaWduLWtleXM+PHJlZi10eXBlIG5hbWU9IkpvdXJuYWwg
QXJ0aWNsZSI+MTc8L3JlZi10eXBlPjxjb250cmlidXRvcnM+PGF1dGhvcnM+PGF1dGhvcj5GYWNj
aW9ydXNzbywgQS48L2F1dGhvcj48YXV0aG9yPkRpIE1hc28sIE0uPC9hdXRob3I+PGF1dGhvcj5N
dXNjYXRpZWxsbywgTi48L2F1dGhvcj48L2F1dGhvcnM+PC9jb250cmlidXRvcnM+PGF1dGgtYWRk
cmVzcz5BLiBGYWNjaW9ydXNzbywgRGVwYXJ0bWVudCBvZiBNZWRpY2FsIFNjaWVuY2VzLCBTZWN0
aW9uIG9mIEdhc3Ryb2VudGVyb2xvZ3ksIFVuaXZlcnNpdHkgb2YgRm9nZ2lhLCBJdGFseTwvYXV0
aC1hZGRyZXNzPjx0aXRsZXM+PHRpdGxlPk1pY3Jvd2F2ZSBhYmxhdGlvbiB2ZXJzdXMgcmFkaW9m
cmVxdWVuY3kgYWJsYXRpb24gZm9yIHRoZSB0cmVhdG1lbnQgb2YgaGVwYXRvY2VsbHVsYXIgY2Fy
Y2lub21hOiBBIHN5c3RlbWF0aWMgcmV2aWV3IGFuZCBtZXRhLWFuYWx5c2lzPC90aXRsZT48c2Vj
b25kYXJ5LXRpdGxlPkludGVybmF0aW9uYWwgSm91cm5hbCBvZiBIeXBlcnRoZXJtaWE8L3NlY29u
ZGFyeS10aXRsZT48L3RpdGxlcz48cGVyaW9kaWNhbD48ZnVsbC10aXRsZT5JbnRlcm5hdGlvbmFs
IEpvdXJuYWwgb2YgSHlwZXJ0aGVybWlhPC9mdWxsLXRpdGxlPjwvcGVyaW9kaWNhbD48cGFnZXM+
MS02PC9wYWdlcz48a2V5d29yZHM+PGtleXdvcmQ+Y2FuY2VyIGVwaWRlbWlvbG9neTwva2V5d29y
ZD48a2V5d29yZD5Db2NocmFuZSBMaWJyYXJ5PC9rZXl3b3JkPjxrZXl3b3JkPmNvbmZpZGVuY2Ug
aW50ZXJ2YWw8L2tleXdvcmQ+PGtleXdvcmQ+Y29udHJvbGxlZCBjbGluaWNhbCB0cmlhbDwva2V5
d29yZD48a2V5d29yZD5jb250cm9sbGVkIHN0dWR5PC9rZXl3b3JkPjxrZXl3b3JkPkVtYmFzZTwv
a2V5d29yZD48a2V5d29yZD5odW1hbjwva2V5d29yZD48a2V5d29yZD5saXZlciBjZWxsIGNhcmNp
bm9tYTwva2V5d29yZD48a2V5d29yZD5NYW50ZWwgSGFlbnN6ZWwgdGVzdDwva2V5d29yZD48a2V5
d29yZD5NZWRsaW5lPC9rZXl3b3JkPjxrZXl3b3JkPm1ldGEgYW5hbHlzaXM8L2tleXdvcmQ+PGtl
eXdvcmQ+bWljcm93YXZlIHRoZXJhcHk8L2tleXdvcmQ+PGtleXdvcmQ+b2RkcyByYXRpbzwva2V5
d29yZD48a2V5d29yZD5yYWRpb2ZyZXF1ZW5jeSBhYmxhdGlvbjwva2V5d29yZD48a2V5d29yZD5y
YW5kb21pemVkIGNvbnRyb2xsZWQgdHJpYWw8L2tleXdvcmQ+PGtleXdvcmQ+cmVsYXBzZTwva2V5
d29yZD48a2V5d29yZD5yZW1pc3Npb248L2tleXdvcmQ+PGtleXdvcmQ+cmV0cm9zcGVjdGl2ZSBz
dHVkeTwva2V5d29yZD48a2V5d29yZD5zeXN0ZW1hdGljIHJldmlldzwva2V5d29yZD48L2tleXdv
cmRzPjxkYXRlcz48eWVhcj4yMDE2PC95ZWFyPjwvZGF0ZXM+PGlzYm4+MTQ2NC01MTU3JiN4RDsw
MjY1LTY3MzY8L2lzYm4+PGxhYmVsPmVtPC9sYWJlbD48dXJscz48cmVsYXRlZC11cmxzPjx1cmw+
aHR0cDovL3d3dy5lbWJhc2UuY29tL3NlYXJjaC9yZXN1bHRzP3N1YmFjdGlvbj12aWV3cmVjb3Jk
JmFtcDtmcm9tPWV4cG9ydCZhbXA7aWQ9TDYwNzg4Mjc3NDwvdXJsPjx1cmw+aHR0cDovL2R4LmRv
aS5vcmcvMTAuMzEwOS8wMjY1NjczNi4yMDE1LjExMjc0MzQ8L3VybD48L3JlbGF0ZWQtdXJscz48
L3VybHM+PC9yZWNvcmQ+PC9DaXRlPjxDaXRlPjxBdXRob3I+SHVvPC9BdXRob3I+PFllYXI+MjAx
NTwvWWVhcj48UmVjTnVtPjU8L1JlY051bT48SURUZXh0PjExMzktMTE0NjwvSURUZXh0PjxyZWNv
cmQ+PHJlYy1udW1iZXI+NTwvcmVjLW51bWJlcj48Zm9yZWlnbi1rZXlzPjxrZXkgYXBwPSJFTiIg
ZGItaWQ9IjVmOTk1ZXRkc3pzYWViZXRzNXVweGVhZDV6ZWZ3djUyZHR4NSIgdGltZXN0YW1wPSIx
NDY3Njk3NTIxIj41PC9rZXk+PC9mb3JlaWduLWtleXM+PHJlZi10eXBlIG5hbWU9IkpvdXJuYWwg
QXJ0aWNsZSI+MTc8L3JlZi10eXBlPjxjb250cmlidXRvcnM+PGF1dGhvcnM+PGF1dGhvcj5IdW8s
IFkuIFIuPC9hdXRob3I+PGF1dGhvcj5Fc2xpY2ssIEcuIEQuPC9hdXRob3I+PC9hdXRob3JzPjwv
Y29udHJpYnV0b3JzPjx0aXRsZXM+PHRpdGxlPk1pY3Jvd2F2ZSBBYmxhdGlvbiBDb21wYXJlZCB0
byBSYWRpb2ZyZXF1ZW5jeSBBYmxhdGlvbiBmb3IgSGVwYXRpYyBMZXNpb25zOiBBIE1ldGEtQW5h
bHlzaXM8L3RpdGxlPjxzZWNvbmRhcnktdGl0bGU+Sm91cm5hbCBvZiBWYXNjdWxhciBhbmQgSW50
ZXJ2ZW50aW9uYWwgUmFkaW9sb2d5PC9zZWNvbmRhcnktdGl0bGU+PC90aXRsZXM+PHBlcmlvZGlj
YWw+PGZ1bGwtdGl0bGU+Sm91cm5hbCBvZiBWYXNjdWxhciBhbmQgSW50ZXJ2ZW50aW9uYWwgUmFk
aW9sb2d5PC9mdWxsLXRpdGxlPjwvcGVyaW9kaWNhbD48cGFnZXM+MTEzOS0xMTQ2PC9wYWdlcz48
dm9sdW1lPjI2PC92b2x1bWU+PG51bWJlcj44PC9udW1iZXI+PGRhdGVzPjx5ZWFyPjIwMTU8L3ll
YXI+PHB1Yi1kYXRlcz48ZGF0ZT5BdWc8L2RhdGU+PC9wdWItZGF0ZXM+PC9kYXRlcz48aXNibj4x
MDUxLTA0NDM8L2lzYm4+PGFjY2Vzc2lvbi1udW0+Q0NDOjAwMDM1OTA5NzUwMDAwNjwvYWNjZXNz
aW9uLW51bT48bGFiZWw+Y2M8L2xhYmVsPjx1cmxzPjxyZWxhdGVkLXVybHM+PHVybD4mbHQ7R28g
dG8gSVNJJmd0OzovL0NDQzowMDAzNTkwOTc1MDAwMDY8L3VybD48dXJsPmh0dHBzOi8vd3d3LWNs
aW5pY2Fsa2V5LWNvbS1hdS5wcm94eS5saWJyYXJ5LmFkZWxhaWRlLmVkdS5hdS8jIS9jb250ZW50
L3BsYXlDb250ZW50LzEtczIuMC1TMTA1MTA0NDMxNTAwMzQ3ND9yZXR1cm51cmw9bnVsbCZhbXA7
cmVmZXJyZXI9bnVsbDwvdXJsPjwvcmVsYXRlZC11cmxzPjwvdXJscz48L3JlY29yZD48L0NpdGU+
PC9FbmROb3RlPn==
</w:fldData>
        </w:fldChar>
      </w:r>
      <w:r w:rsidR="002C540F" w:rsidRPr="00FE55E7">
        <w:instrText xml:space="preserve"> ADDIN EN.CITE.DATA </w:instrText>
      </w:r>
      <w:r w:rsidR="002C540F" w:rsidRPr="00FE55E7">
        <w:fldChar w:fldCharType="end"/>
      </w:r>
      <w:r w:rsidR="007D1D85" w:rsidRPr="00FE55E7">
        <w:fldChar w:fldCharType="separate"/>
      </w:r>
      <w:bookmarkStart w:id="367" w:name="OLE_LINK569"/>
      <w:bookmarkStart w:id="368" w:name="OLE_LINK568"/>
      <w:r w:rsidR="002C540F" w:rsidRPr="00FE55E7">
        <w:rPr>
          <w:noProof/>
        </w:rPr>
        <w:t>(</w:t>
      </w:r>
      <w:hyperlink w:anchor="_ENREF_8" w:tooltip="ASERNIP-S, 2006 #7" w:history="1">
        <w:r w:rsidR="004E7A85" w:rsidRPr="007B4FEB">
          <w:rPr>
            <w:noProof/>
          </w:rPr>
          <w:t>ASERNIP</w:t>
        </w:r>
        <w:r w:rsidR="004E7A85" w:rsidRPr="00FE55E7">
          <w:rPr>
            <w:noProof/>
          </w:rPr>
          <w:t>-S 2006</w:t>
        </w:r>
      </w:hyperlink>
      <w:r w:rsidR="002C540F" w:rsidRPr="00FE55E7">
        <w:rPr>
          <w:noProof/>
        </w:rPr>
        <w:t xml:space="preserve">; </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 xml:space="preserve">; </w:t>
      </w:r>
      <w:hyperlink w:anchor="_ENREF_28" w:tooltip="Facciorusso, 2016 #4" w:history="1">
        <w:r w:rsidR="004E7A85" w:rsidRPr="00FE55E7">
          <w:rPr>
            <w:noProof/>
          </w:rPr>
          <w:t>Facciorusso, Di Maso &amp; Muscatiello 2016</w:t>
        </w:r>
      </w:hyperlink>
      <w:r w:rsidR="002C540F" w:rsidRPr="00FE55E7">
        <w:rPr>
          <w:noProof/>
        </w:rPr>
        <w:t xml:space="preserve">; </w:t>
      </w:r>
      <w:hyperlink w:anchor="_ENREF_34" w:tooltip="Huo, 2015 #5" w:history="1">
        <w:r w:rsidR="004E7A85" w:rsidRPr="00FE55E7">
          <w:rPr>
            <w:noProof/>
          </w:rPr>
          <w:t>Huo &amp; Eslick 2015</w:t>
        </w:r>
      </w:hyperlink>
      <w:bookmarkEnd w:id="367"/>
      <w:bookmarkEnd w:id="368"/>
      <w:r w:rsidR="002C540F" w:rsidRPr="00FE55E7">
        <w:rPr>
          <w:noProof/>
        </w:rPr>
        <w:t>)</w:t>
      </w:r>
      <w:r w:rsidR="007D1D85" w:rsidRPr="00FE55E7">
        <w:fldChar w:fldCharType="end"/>
      </w:r>
      <w:r w:rsidR="0018142A" w:rsidRPr="00FE55E7">
        <w:t xml:space="preserve">. Evidence provided by </w:t>
      </w:r>
      <w:bookmarkStart w:id="369" w:name="OLE_LINK492"/>
      <w:bookmarkStart w:id="370" w:name="OLE_LINK493"/>
      <w:proofErr w:type="spellStart"/>
      <w:r w:rsidR="000A2EF9" w:rsidRPr="00FE55E7">
        <w:t>Huo</w:t>
      </w:r>
      <w:proofErr w:type="spellEnd"/>
      <w:r w:rsidR="000A2EF9" w:rsidRPr="00FE55E7">
        <w:t xml:space="preserve"> </w:t>
      </w:r>
      <w:r w:rsidR="0018142A" w:rsidRPr="00FE55E7">
        <w:t xml:space="preserve">and </w:t>
      </w:r>
      <w:proofErr w:type="spellStart"/>
      <w:r w:rsidR="0018142A" w:rsidRPr="00CA52B9">
        <w:t>Eslick</w:t>
      </w:r>
      <w:proofErr w:type="spellEnd"/>
      <w:r w:rsidR="00273AE7" w:rsidRPr="00FE55E7">
        <w:t xml:space="preserve"> (2015</w:t>
      </w:r>
      <w:bookmarkEnd w:id="369"/>
      <w:bookmarkEnd w:id="370"/>
      <w:r w:rsidR="00273AE7" w:rsidRPr="00FE55E7">
        <w:t>)</w:t>
      </w:r>
      <w:r w:rsidR="000A2EF9" w:rsidRPr="00FE55E7">
        <w:t xml:space="preserve"> was included </w:t>
      </w:r>
      <w:r w:rsidR="0018142A" w:rsidRPr="00FE55E7">
        <w:t>in this review</w:t>
      </w:r>
      <w:r w:rsidR="00F60739" w:rsidRPr="00FE55E7">
        <w:t xml:space="preserve"> for P</w:t>
      </w:r>
      <w:r w:rsidR="000A2EF9" w:rsidRPr="00FE55E7">
        <w:t xml:space="preserve">opulations 1 and 2. </w:t>
      </w:r>
      <w:r w:rsidR="007F4B3D" w:rsidRPr="00FE55E7">
        <w:t xml:space="preserve">While the SRs themselves were of moderate to high quality overall in </w:t>
      </w:r>
      <w:r w:rsidR="001F559E">
        <w:t>how</w:t>
      </w:r>
      <w:r w:rsidR="007F4B3D" w:rsidRPr="00FE55E7">
        <w:t xml:space="preserve"> they were conducted, the studies included </w:t>
      </w:r>
      <w:r w:rsidR="00BC51E2" w:rsidRPr="00FE55E7">
        <w:t>in the</w:t>
      </w:r>
      <w:r w:rsidR="008514BE">
        <w:t>m</w:t>
      </w:r>
      <w:r w:rsidR="00BC51E2" w:rsidRPr="00FE55E7">
        <w:t xml:space="preserve"> </w:t>
      </w:r>
      <w:r w:rsidR="00704AFE" w:rsidRPr="00FE55E7">
        <w:t>were predominantly</w:t>
      </w:r>
      <w:r w:rsidR="007F4B3D" w:rsidRPr="00FE55E7">
        <w:t xml:space="preserve"> retrospective cohorts with historical comparators, providing only a low level of evidence (level </w:t>
      </w:r>
      <w:r w:rsidR="007F4B3D" w:rsidRPr="00A927C7">
        <w:t>III</w:t>
      </w:r>
      <w:r w:rsidR="007F4B3D" w:rsidRPr="00FE55E7">
        <w:t>-3).</w:t>
      </w:r>
      <w:r w:rsidR="00273AE7" w:rsidRPr="00FE55E7">
        <w:t xml:space="preserve"> </w:t>
      </w:r>
      <w:r w:rsidR="00883DA9" w:rsidRPr="00FE55E7">
        <w:t xml:space="preserve">When outcomes were assessed using the </w:t>
      </w:r>
      <w:r w:rsidR="00883DA9" w:rsidRPr="002A103E">
        <w:t>GRADE</w:t>
      </w:r>
      <w:r w:rsidR="00883DA9" w:rsidRPr="00FE55E7">
        <w:t xml:space="preserve"> </w:t>
      </w:r>
      <w:r w:rsidR="001F559E">
        <w:t>methodology,</w:t>
      </w:r>
      <w:r w:rsidR="00883DA9" w:rsidRPr="00FE55E7">
        <w:t xml:space="preserve"> they were found to be </w:t>
      </w:r>
      <w:r w:rsidR="001F559E">
        <w:t>at</w:t>
      </w:r>
      <w:r w:rsidR="00883DA9" w:rsidRPr="00FE55E7">
        <w:t xml:space="preserve"> high or very high risk of bias</w:t>
      </w:r>
      <w:r w:rsidR="001F559E">
        <w:t>,</w:t>
      </w:r>
      <w:r w:rsidR="00883DA9" w:rsidRPr="00FE55E7">
        <w:t xml:space="preserve"> as the retrospective studies were at risk of significant selection bias.</w:t>
      </w:r>
      <w:r w:rsidR="007F4B3D" w:rsidRPr="00FE55E7">
        <w:t xml:space="preserve"> </w:t>
      </w:r>
      <w:r w:rsidR="004833E3" w:rsidRPr="00FE55E7">
        <w:t>Two</w:t>
      </w:r>
      <w:r w:rsidR="007F4B3D" w:rsidRPr="00FE55E7">
        <w:t xml:space="preserve"> </w:t>
      </w:r>
      <w:r w:rsidR="007F4B3D" w:rsidRPr="00A927C7">
        <w:t>RCT</w:t>
      </w:r>
      <w:r w:rsidR="004833E3" w:rsidRPr="00FE55E7">
        <w:t>s</w:t>
      </w:r>
      <w:r w:rsidR="007F4B3D" w:rsidRPr="00FE55E7">
        <w:t xml:space="preserve"> </w:t>
      </w:r>
      <w:r w:rsidR="007D1D85" w:rsidRPr="00FE55E7">
        <w:fldChar w:fldCharType="begin">
          <w:fldData xml:space="preserve">PEVuZE5vdGU+PENpdGU+PEF1dGhvcj5BYmRlbGF6aXo8L0F1dGhvcj48WWVhcj4yMDE0PC9ZZWFy
PjxSZWNOdW0+MTc8L1JlY051bT48SURUZXh0PjM0MjktMzQ8L0lEVGV4dD48RGlzcGxheVRleHQ+
KEFiZGVsYXppeiBldCBhbC4gMjAxNDsgU2hpYmF0YSBldCBhbC4gMjAwMmEpPC9EaXNwbGF5VGV4
dD48cmVjb3JkPjxyZWMtbnVtYmVyPjE3PC9yZWMtbnVtYmVyPjxmb3JlaWduLWtleXM+PGtleSBh
cHA9IkVOIiBkYi1pZD0iNWY5OTVldGRzenNhZWJldHM1dXB4ZWFkNXplZnd2NTJkdHg1IiB0aW1l
c3RhbXA9IjE0Njc5NDM1ODUiPjE3PC9rZXk+PC9mb3JlaWduLWtleXM+PHJlZi10eXBlIG5hbWU9
IkVsZWN0cm9uaWMgQXJ0aWNsZSI+NDM8L3JlZi10eXBlPjxjb250cmlidXRvcnM+PGF1dGhvcnM+
PGF1dGhvcj5BYmRlbGF6aXosIEE8L2F1dGhvcj48YXV0aG9yPkVsYmF6LCBUPC9hdXRob3I+PGF1
dGhvcj5TaG91c2hhLCBIaTwvYXV0aG9yPjxhdXRob3I+TWFobW91ZCwgUzwvYXV0aG9yPjxhdXRo
b3I+SWJyYWhpbSwgTTwvYXV0aG9yPjxhdXRob3I+QWJkZWxtYWtzb3VkLCBBPC9hdXRob3I+PGF1
dGhvcj5OYWJlZWwsIE08L2F1dGhvcj48L2F1dGhvcnM+PC9jb250cmlidXRvcnM+PHRpdGxlcz48
dGl0bGU+RWZmaWNhY3kgYW5kIHN1cnZpdmFsIGFuYWx5c2lzIG9mIHBlcmN1dGFuZW91cyByYWRp
b2ZyZXF1ZW5jeSB2ZXJzdXMgbWljcm93YXZlIGFibGF0aW9uIGZvciBoZXBhdG9jZWxsdWxhciBj
YXJjaW5vbWE6IGFuIEVneXB0aWFuIG11bHRpZGlzY2lwbGluYXJ5IGNsaW5pYyBleHBlcmllbmNl
PC90aXRsZT48c2Vjb25kYXJ5LXRpdGxlPlN1cmdpY2FsIGVuZG9zY29weTwvc2Vjb25kYXJ5LXRp
dGxlPjwvdGl0bGVzPjxwZXJpb2RpY2FsPjxmdWxsLXRpdGxlPlN1cmdpY2FsIGVuZG9zY29weTwv
ZnVsbC10aXRsZT48L3BlcmlvZGljYWw+PHBhZ2VzPjM0MjktMzQ8L3BhZ2VzPjx2b2x1bWU+Mjg8
L3ZvbHVtZT48bnVtYmVyPjEyPC9udW1iZXI+PGtleXdvcmRzPjxrZXl3b3JkPkNhcmNpbm9tYSwg
SGVwYXRvY2VsbHVsYXIgW21vcnRhbGl0eV0gW3N1cmdlcnldPC9rZXl3b3JkPjxrZXl3b3JkPkNh
dGhldGVyIEFibGF0aW9uIFttZXRob2RzXTwva2V5d29yZD48a2V5d29yZD5FZ3lwdCBbZXBpZGVt
aW9sb2d5XTwva2V5d29yZD48a2V5d29yZD5Gb2xsb3ctVXAgU3R1ZGllczwva2V5d29yZD48a2V5
d29yZD5MaXZlciBOZW9wbGFzbXMgW21vcnRhbGl0eV0gW3N1cmdlcnldPC9rZXl3b3JkPjxrZXl3
b3JkPk1pY3Jvd2F2ZXMgW3RoZXJhcGV1dGljIHVzZV08L2tleXdvcmQ+PGtleXdvcmQ+UmV0cm9z
cGVjdGl2ZSBTdHVkaWVzPC9rZXl3b3JkPjxrZXl3b3JkPlN1cnZpdmFsIEFuYWx5c2lzPC9rZXl3
b3JkPjxrZXl3b3JkPlN1cnZpdmFsIFJhdGUgW3RyZW5kc108L2tleXdvcmQ+PGtleXdvcmQ+VHJl
YXRtZW50IE91dGNvbWU8L2tleXdvcmQ+PGtleXdvcmQ+RmVtYWxlW2NoZWNrd29yZF08L2tleXdv
cmQ+PGtleXdvcmQ+SHVtYW5zW2NoZWNrd29yZF08L2tleXdvcmQ+PGtleXdvcmQ+TWFsZVtjaGVj
a3dvcmRdPC9rZXl3b3JkPjxrZXl3b3JkPk1pZGRsZSBBZ2VkW2NoZWNrd29yZF08L2tleXdvcmQ+
PC9rZXl3b3Jkcz48ZGF0ZXM+PHllYXI+MjAxNDwveWVhcj48L2RhdGVzPjxhY2Nlc3Npb24tbnVt
PkNOLTAxMTE1ODM5PC9hY2Nlc3Npb24tbnVtPjxsYWJlbD5jb2NoPC9sYWJlbD48d29yay10eXBl
PlJhbmRvbWl6ZWQgQ29udHJvbGxlZCBUcmlhbDwvd29yay10eXBlPjx1cmxzPjxyZWxhdGVkLXVy
bHM+PHVybD5odHRwOi8vb25saW5lbGlicmFyeS53aWxleS5jb20vby9jb2NocmFuZS9jbGNlbnRy
YWwvYXJ0aWNsZXMvODM5L0NOLTAxMTE1ODM5L2ZyYW1lLmh0bWw8L3VybD48dXJsPmh0dHA6Ly9k
b3dubG9hZC5zcHJpbmdlci5jb20vc3RhdGljL3BkZi8yMDkvYXJ0JTI1M0ExMC4xMDA3JTI1MkZz
MDA0NjQtMDE0LTM2MTctNC5wZGY/b3JpZ2luVXJsPWh0dHAlM0ElMkYlMkZsaW5rLnNwcmluZ2Vy
LmNvbSUyRmFydGljbGUlMkYxMC4xMDA3JTJGczAwNDY0LTAxNC0zNjE3LTQmYW1wO3Rva2VuMj1l
eHA9MTQ2Mzk4NjcwN35hY2w9JTJGc3RhdGljJTJGcGRmJTJGMjA5JTJGYXJ0JTI1MjUzQTEwLjEw
MDclMjUyNTJGczAwNDY0LTAxNC0zNjE3LTQucGRmJTNGb3JpZ2luVXJsJTNEaHR0cCUyNTNBJTI1
MkYlMjUyRmxpbmsuc3ByaW5nZXIuY29tJTI1MkZhcnRpY2xlJTI1MkYxMC4xMDA3JTI1MkZzMDA0
NjQtMDE0LTM2MTctNCp+aG1hYz1hNjFjMDI0OTEyYzYzNWQwMTAwYzQ5NzJhYjA3NzgwM2FmODY0
YzRlNjBiYzcwODY1YmU3YzY0ZGMzYmUyYjE1PC91cmw+PC9yZWxhdGVkLXVybHM+PC91cmxzPjxj
dXN0b20zPlB1Ym1lZCAyNDkzNTIwMzwvY3VzdG9tMz48ZWxlY3Ryb25pYy1yZXNvdXJjZS1udW0+
MTAuMTAwNy9zMDA0NjQtMDE0LTM2MTctNDwvZWxlY3Ryb25pYy1yZXNvdXJjZS1udW0+PC9yZWNv
cmQ+PC9DaXRlPjxDaXRlPjxBdXRob3I+U2hpYmF0YTwvQXV0aG9yPjxZZWFyPjIwMDI8L1llYXI+
PFJlY051bT4xODwvUmVjTnVtPjxJRFRleHQ+MzMxLTMzNzwvSURUZXh0PjxyZWNvcmQ+PHJlYy1u
dW1iZXI+MTg8L3JlYy1udW1iZXI+PGZvcmVpZ24ta2V5cz48a2V5IGFwcD0iRU4iIGRiLWlkPSI1
Zjk5NWV0ZHN6c2FlYmV0czV1cHhlYWQ1emVmd3Y1MmR0eDUiIHRpbWVzdGFtcD0iMTQ2Nzk0MzU4
NiI+MTg8L2tleT48L2ZvcmVpZ24ta2V5cz48cmVmLXR5cGUgbmFtZT0iSm91cm5hbCBBcnRpY2xl
Ij4xNzwvcmVmLXR5cGU+PGNvbnRyaWJ1dG9ycz48YXV0aG9ycz48YXV0aG9yPlNoaWJhdGEsIFQu
PC9hdXRob3I+PGF1dGhvcj5JaW11cm8sIFkuPC9hdXRob3I+PGF1dGhvcj5ZYW1hbW90bywgWS48
L2F1dGhvcj48YXV0aG9yPk1hZXRhbmksIFkuPC9hdXRob3I+PGF1dGhvcj5BbWV0YW5pLCBGLjwv
YXV0aG9yPjxhdXRob3I+SXRvaCwgSy48L2F1dGhvcj48YXV0aG9yPktvbmlzaGksIEouPC9hdXRo
b3I+PC9hdXRob3JzPjwvY29udHJpYnV0b3JzPjxhdXRoLWFkZHJlc3M+VC4gU2hpYmF0YSwgRGVw
YXJ0bWVudCBvZiBEaWFnbm9zdGljIEltYWdpbmcsIEt5b3RvIFVuaXYuIEdyYWQuIFNjaG9vbCBv
ZiBNZWRpY2luZSwgS3lvdG8gNjA2LTg1MDcsIEphcGFuPC9hdXRoLWFkZHJlc3M+PHRpdGxlcz48
dGl0bGU+U21hbGwgaGVwYXRvY2VsbHVsYXIgY2FyY2lub21hOiBDb21wYXJpc29uIG9mIHJhZGlv
LWZyZXF1ZW5jeSBhYmxhdGlvbiBhbmQgcGVyY3V0YW5lb3VzIG1pY3Jvd2F2ZSBjb2FndWxhdGlv
biB0aGVyYXB5PC90aXRsZT48c2Vjb25kYXJ5LXRpdGxlPlJhZGlvbG9neTwvc2Vjb25kYXJ5LXRp
dGxlPjwvdGl0bGVzPjxwZXJpb2RpY2FsPjxmdWxsLXRpdGxlPlJhZGlvbG9neTwvZnVsbC10aXRs
ZT48L3BlcmlvZGljYWw+PHBhZ2VzPjMzMS0zMzc8L3BhZ2VzPjx2b2x1bWU+MjIzPC92b2x1bWU+
PG51bWJlcj4yPC9udW1iZXI+PGtleXdvcmRzPjxrZXl3b3JkPmFkdWx0PC9rZXl3b3JkPjxrZXl3
b3JkPmFnZWQ8L2tleXdvcmQ+PGtleXdvcmQ+YXJ0aWNsZTwva2V5d29yZD48a2V5d29yZD5jYXRo
ZXRlciBhYmxhdGlvbjwva2V5d29yZD48a2V5d29yZD5jbGluaWNhbCBhcnRpY2xlPC9rZXl3b3Jk
PjxrZXl3b3JkPmNsaW5pY2FsIHRyaWFsPC9rZXl3b3JkPjxrZXl3b3JkPmNvbnRyb2xsZWQgY2xp
bmljYWwgdHJpYWw8L2tleXdvcmQ+PGtleXdvcmQ+Y29udHJvbGxlZCBzdHVkeTwva2V5d29yZD48
a2V5d29yZD5mZW1hbGU8L2tleXdvcmQ+PGtleXdvcmQ+aHVtYW48L2tleXdvcmQ+PGtleXdvcmQ+
bGl2ZXIgY2VsbCBjYXJjaW5vbWE8L2tleXdvcmQ+PGtleXdvcmQ+bWFsZTwva2V5d29yZD48a2V5
d29yZD5taWNyb3dhdmUgcmFkaWF0aW9uPC9rZXl3b3JkPjxrZXl3b3JkPnByaW9yaXR5IGpvdXJu
YWw8L2tleXdvcmQ+PGtleXdvcmQ+cmFkaWF0aW9uIGhhemFyZDwva2V5d29yZD48a2V5d29yZD5y
YW5kb21pemVkIGNvbnRyb2xsZWQgdHJpYWw8L2tleXdvcmQ+PGtleXdvcmQ+dHJlYXRtZW50IGlu
ZGljYXRpb248L2tleXdvcmQ+PGtleXdvcmQ+dHJlYXRtZW50IG91dGNvbWU8L2tleXdvcmQ+PC9r
ZXl3b3Jkcz48ZGF0ZXM+PHllYXI+MjAwMjwveWVhcj48L2RhdGVzPjxpc2JuPjAwMzMtODQxOTwv
aXNibj48bGFiZWw+ZW08L2xhYmVsPjx1cmxzPjxyZWxhdGVkLXVybHM+PHVybD5odHRwOi8vd3d3
LmVtYmFzZS5jb20vc2VhcmNoL3Jlc3VsdHM/c3ViYWN0aW9uPXZpZXdyZWNvcmQmYW1wO2Zyb209
ZXhwb3J0JmFtcDtpZD1MMzQ0NTQzMDc8L3VybD48L3JlbGF0ZWQtdXJscz48L3VybHM+PC9yZWNv
cmQ+PC9DaXRlPjwvRW5kTm90ZT4A
</w:fldData>
        </w:fldChar>
      </w:r>
      <w:r w:rsidR="002C540F" w:rsidRPr="00FE55E7">
        <w:instrText xml:space="preserve"> ADDIN EN.CITE </w:instrText>
      </w:r>
      <w:r w:rsidR="002C540F" w:rsidRPr="00FE55E7">
        <w:fldChar w:fldCharType="begin">
          <w:fldData xml:space="preserve">PEVuZE5vdGU+PENpdGU+PEF1dGhvcj5BYmRlbGF6aXo8L0F1dGhvcj48WWVhcj4yMDE0PC9ZZWFy
PjxSZWNOdW0+MTc8L1JlY051bT48SURUZXh0PjM0MjktMzQ8L0lEVGV4dD48RGlzcGxheVRleHQ+
KEFiZGVsYXppeiBldCBhbC4gMjAxNDsgU2hpYmF0YSBldCBhbC4gMjAwMmEpPC9EaXNwbGF5VGV4
dD48cmVjb3JkPjxyZWMtbnVtYmVyPjE3PC9yZWMtbnVtYmVyPjxmb3JlaWduLWtleXM+PGtleSBh
cHA9IkVOIiBkYi1pZD0iNWY5OTVldGRzenNhZWJldHM1dXB4ZWFkNXplZnd2NTJkdHg1IiB0aW1l
c3RhbXA9IjE0Njc5NDM1ODUiPjE3PC9rZXk+PC9mb3JlaWduLWtleXM+PHJlZi10eXBlIG5hbWU9
IkVsZWN0cm9uaWMgQXJ0aWNsZSI+NDM8L3JlZi10eXBlPjxjb250cmlidXRvcnM+PGF1dGhvcnM+
PGF1dGhvcj5BYmRlbGF6aXosIEE8L2F1dGhvcj48YXV0aG9yPkVsYmF6LCBUPC9hdXRob3I+PGF1
dGhvcj5TaG91c2hhLCBIaTwvYXV0aG9yPjxhdXRob3I+TWFobW91ZCwgUzwvYXV0aG9yPjxhdXRo
b3I+SWJyYWhpbSwgTTwvYXV0aG9yPjxhdXRob3I+QWJkZWxtYWtzb3VkLCBBPC9hdXRob3I+PGF1
dGhvcj5OYWJlZWwsIE08L2F1dGhvcj48L2F1dGhvcnM+PC9jb250cmlidXRvcnM+PHRpdGxlcz48
dGl0bGU+RWZmaWNhY3kgYW5kIHN1cnZpdmFsIGFuYWx5c2lzIG9mIHBlcmN1dGFuZW91cyByYWRp
b2ZyZXF1ZW5jeSB2ZXJzdXMgbWljcm93YXZlIGFibGF0aW9uIGZvciBoZXBhdG9jZWxsdWxhciBj
YXJjaW5vbWE6IGFuIEVneXB0aWFuIG11bHRpZGlzY2lwbGluYXJ5IGNsaW5pYyBleHBlcmllbmNl
PC90aXRsZT48c2Vjb25kYXJ5LXRpdGxlPlN1cmdpY2FsIGVuZG9zY29weTwvc2Vjb25kYXJ5LXRp
dGxlPjwvdGl0bGVzPjxwZXJpb2RpY2FsPjxmdWxsLXRpdGxlPlN1cmdpY2FsIGVuZG9zY29weTwv
ZnVsbC10aXRsZT48L3BlcmlvZGljYWw+PHBhZ2VzPjM0MjktMzQ8L3BhZ2VzPjx2b2x1bWU+Mjg8
L3ZvbHVtZT48bnVtYmVyPjEyPC9udW1iZXI+PGtleXdvcmRzPjxrZXl3b3JkPkNhcmNpbm9tYSwg
SGVwYXRvY2VsbHVsYXIgW21vcnRhbGl0eV0gW3N1cmdlcnldPC9rZXl3b3JkPjxrZXl3b3JkPkNh
dGhldGVyIEFibGF0aW9uIFttZXRob2RzXTwva2V5d29yZD48a2V5d29yZD5FZ3lwdCBbZXBpZGVt
aW9sb2d5XTwva2V5d29yZD48a2V5d29yZD5Gb2xsb3ctVXAgU3R1ZGllczwva2V5d29yZD48a2V5
d29yZD5MaXZlciBOZW9wbGFzbXMgW21vcnRhbGl0eV0gW3N1cmdlcnldPC9rZXl3b3JkPjxrZXl3
b3JkPk1pY3Jvd2F2ZXMgW3RoZXJhcGV1dGljIHVzZV08L2tleXdvcmQ+PGtleXdvcmQ+UmV0cm9z
cGVjdGl2ZSBTdHVkaWVzPC9rZXl3b3JkPjxrZXl3b3JkPlN1cnZpdmFsIEFuYWx5c2lzPC9rZXl3
b3JkPjxrZXl3b3JkPlN1cnZpdmFsIFJhdGUgW3RyZW5kc108L2tleXdvcmQ+PGtleXdvcmQ+VHJl
YXRtZW50IE91dGNvbWU8L2tleXdvcmQ+PGtleXdvcmQ+RmVtYWxlW2NoZWNrd29yZF08L2tleXdv
cmQ+PGtleXdvcmQ+SHVtYW5zW2NoZWNrd29yZF08L2tleXdvcmQ+PGtleXdvcmQ+TWFsZVtjaGVj
a3dvcmRdPC9rZXl3b3JkPjxrZXl3b3JkPk1pZGRsZSBBZ2VkW2NoZWNrd29yZF08L2tleXdvcmQ+
PC9rZXl3b3Jkcz48ZGF0ZXM+PHllYXI+MjAxNDwveWVhcj48L2RhdGVzPjxhY2Nlc3Npb24tbnVt
PkNOLTAxMTE1ODM5PC9hY2Nlc3Npb24tbnVtPjxsYWJlbD5jb2NoPC9sYWJlbD48d29yay10eXBl
PlJhbmRvbWl6ZWQgQ29udHJvbGxlZCBUcmlhbDwvd29yay10eXBlPjx1cmxzPjxyZWxhdGVkLXVy
bHM+PHVybD5odHRwOi8vb25saW5lbGlicmFyeS53aWxleS5jb20vby9jb2NocmFuZS9jbGNlbnRy
YWwvYXJ0aWNsZXMvODM5L0NOLTAxMTE1ODM5L2ZyYW1lLmh0bWw8L3VybD48dXJsPmh0dHA6Ly9k
b3dubG9hZC5zcHJpbmdlci5jb20vc3RhdGljL3BkZi8yMDkvYXJ0JTI1M0ExMC4xMDA3JTI1MkZz
MDA0NjQtMDE0LTM2MTctNC5wZGY/b3JpZ2luVXJsPWh0dHAlM0ElMkYlMkZsaW5rLnNwcmluZ2Vy
LmNvbSUyRmFydGljbGUlMkYxMC4xMDA3JTJGczAwNDY0LTAxNC0zNjE3LTQmYW1wO3Rva2VuMj1l
eHA9MTQ2Mzk4NjcwN35hY2w9JTJGc3RhdGljJTJGcGRmJTJGMjA5JTJGYXJ0JTI1MjUzQTEwLjEw
MDclMjUyNTJGczAwNDY0LTAxNC0zNjE3LTQucGRmJTNGb3JpZ2luVXJsJTNEaHR0cCUyNTNBJTI1
MkYlMjUyRmxpbmsuc3ByaW5nZXIuY29tJTI1MkZhcnRpY2xlJTI1MkYxMC4xMDA3JTI1MkZzMDA0
NjQtMDE0LTM2MTctNCp+aG1hYz1hNjFjMDI0OTEyYzYzNWQwMTAwYzQ5NzJhYjA3NzgwM2FmODY0
YzRlNjBiYzcwODY1YmU3YzY0ZGMzYmUyYjE1PC91cmw+PC9yZWxhdGVkLXVybHM+PC91cmxzPjxj
dXN0b20zPlB1Ym1lZCAyNDkzNTIwMzwvY3VzdG9tMz48ZWxlY3Ryb25pYy1yZXNvdXJjZS1udW0+
MTAuMTAwNy9zMDA0NjQtMDE0LTM2MTctNDwvZWxlY3Ryb25pYy1yZXNvdXJjZS1udW0+PC9yZWNv
cmQ+PC9DaXRlPjxDaXRlPjxBdXRob3I+U2hpYmF0YTwvQXV0aG9yPjxZZWFyPjIwMDI8L1llYXI+
PFJlY051bT4xODwvUmVjTnVtPjxJRFRleHQ+MzMxLTMzNzwvSURUZXh0PjxyZWNvcmQ+PHJlYy1u
dW1iZXI+MTg8L3JlYy1udW1iZXI+PGZvcmVpZ24ta2V5cz48a2V5IGFwcD0iRU4iIGRiLWlkPSI1
Zjk5NWV0ZHN6c2FlYmV0czV1cHhlYWQ1emVmd3Y1MmR0eDUiIHRpbWVzdGFtcD0iMTQ2Nzk0MzU4
NiI+MTg8L2tleT48L2ZvcmVpZ24ta2V5cz48cmVmLXR5cGUgbmFtZT0iSm91cm5hbCBBcnRpY2xl
Ij4xNzwvcmVmLXR5cGU+PGNvbnRyaWJ1dG9ycz48YXV0aG9ycz48YXV0aG9yPlNoaWJhdGEsIFQu
PC9hdXRob3I+PGF1dGhvcj5JaW11cm8sIFkuPC9hdXRob3I+PGF1dGhvcj5ZYW1hbW90bywgWS48
L2F1dGhvcj48YXV0aG9yPk1hZXRhbmksIFkuPC9hdXRob3I+PGF1dGhvcj5BbWV0YW5pLCBGLjwv
YXV0aG9yPjxhdXRob3I+SXRvaCwgSy48L2F1dGhvcj48YXV0aG9yPktvbmlzaGksIEouPC9hdXRo
b3I+PC9hdXRob3JzPjwvY29udHJpYnV0b3JzPjxhdXRoLWFkZHJlc3M+VC4gU2hpYmF0YSwgRGVw
YXJ0bWVudCBvZiBEaWFnbm9zdGljIEltYWdpbmcsIEt5b3RvIFVuaXYuIEdyYWQuIFNjaG9vbCBv
ZiBNZWRpY2luZSwgS3lvdG8gNjA2LTg1MDcsIEphcGFuPC9hdXRoLWFkZHJlc3M+PHRpdGxlcz48
dGl0bGU+U21hbGwgaGVwYXRvY2VsbHVsYXIgY2FyY2lub21hOiBDb21wYXJpc29uIG9mIHJhZGlv
LWZyZXF1ZW5jeSBhYmxhdGlvbiBhbmQgcGVyY3V0YW5lb3VzIG1pY3Jvd2F2ZSBjb2FndWxhdGlv
biB0aGVyYXB5PC90aXRsZT48c2Vjb25kYXJ5LXRpdGxlPlJhZGlvbG9neTwvc2Vjb25kYXJ5LXRp
dGxlPjwvdGl0bGVzPjxwZXJpb2RpY2FsPjxmdWxsLXRpdGxlPlJhZGlvbG9neTwvZnVsbC10aXRs
ZT48L3BlcmlvZGljYWw+PHBhZ2VzPjMzMS0zMzc8L3BhZ2VzPjx2b2x1bWU+MjIzPC92b2x1bWU+
PG51bWJlcj4yPC9udW1iZXI+PGtleXdvcmRzPjxrZXl3b3JkPmFkdWx0PC9rZXl3b3JkPjxrZXl3
b3JkPmFnZWQ8L2tleXdvcmQ+PGtleXdvcmQ+YXJ0aWNsZTwva2V5d29yZD48a2V5d29yZD5jYXRo
ZXRlciBhYmxhdGlvbjwva2V5d29yZD48a2V5d29yZD5jbGluaWNhbCBhcnRpY2xlPC9rZXl3b3Jk
PjxrZXl3b3JkPmNsaW5pY2FsIHRyaWFsPC9rZXl3b3JkPjxrZXl3b3JkPmNvbnRyb2xsZWQgY2xp
bmljYWwgdHJpYWw8L2tleXdvcmQ+PGtleXdvcmQ+Y29udHJvbGxlZCBzdHVkeTwva2V5d29yZD48
a2V5d29yZD5mZW1hbGU8L2tleXdvcmQ+PGtleXdvcmQ+aHVtYW48L2tleXdvcmQ+PGtleXdvcmQ+
bGl2ZXIgY2VsbCBjYXJjaW5vbWE8L2tleXdvcmQ+PGtleXdvcmQ+bWFsZTwva2V5d29yZD48a2V5
d29yZD5taWNyb3dhdmUgcmFkaWF0aW9uPC9rZXl3b3JkPjxrZXl3b3JkPnByaW9yaXR5IGpvdXJu
YWw8L2tleXdvcmQ+PGtleXdvcmQ+cmFkaWF0aW9uIGhhemFyZDwva2V5d29yZD48a2V5d29yZD5y
YW5kb21pemVkIGNvbnRyb2xsZWQgdHJpYWw8L2tleXdvcmQ+PGtleXdvcmQ+dHJlYXRtZW50IGlu
ZGljYXRpb248L2tleXdvcmQ+PGtleXdvcmQ+dHJlYXRtZW50IG91dGNvbWU8L2tleXdvcmQ+PC9r
ZXl3b3Jkcz48ZGF0ZXM+PHllYXI+MjAwMjwveWVhcj48L2RhdGVzPjxpc2JuPjAwMzMtODQxOTwv
aXNibj48bGFiZWw+ZW08L2xhYmVsPjx1cmxzPjxyZWxhdGVkLXVybHM+PHVybD5odHRwOi8vd3d3
LmVtYmFzZS5jb20vc2VhcmNoL3Jlc3VsdHM/c3ViYWN0aW9uPXZpZXdyZWNvcmQmYW1wO2Zyb209
ZXhwb3J0JmFtcDtpZD1MMzQ0NTQzMDc8L3VybD48L3JlbGF0ZWQtdXJscz48L3VybHM+PC9yZWNv
cmQ+PC9DaXRlPjwvRW5kTm90ZT4A
</w:fldData>
        </w:fldChar>
      </w:r>
      <w:r w:rsidR="002C540F" w:rsidRPr="00FE55E7">
        <w:instrText xml:space="preserve"> ADDIN EN.CITE.DATA </w:instrText>
      </w:r>
      <w:r w:rsidR="002C540F" w:rsidRPr="00FE55E7">
        <w:fldChar w:fldCharType="end"/>
      </w:r>
      <w:r w:rsidR="007D1D85" w:rsidRPr="00FE55E7">
        <w:fldChar w:fldCharType="separate"/>
      </w:r>
      <w:bookmarkStart w:id="371" w:name="OLE_LINK571"/>
      <w:bookmarkStart w:id="372" w:name="OLE_LINK570"/>
      <w:r w:rsidR="002C540F" w:rsidRPr="00FE55E7">
        <w:rPr>
          <w:noProof/>
        </w:rPr>
        <w:t>(</w:t>
      </w:r>
      <w:hyperlink w:anchor="_ENREF_2" w:tooltip="Abdelaziz, 2014 #17" w:history="1">
        <w:r w:rsidR="004E7A85" w:rsidRPr="00FE55E7">
          <w:rPr>
            <w:noProof/>
          </w:rPr>
          <w:t xml:space="preserve">Abdelaziz </w:t>
        </w:r>
        <w:r w:rsidR="00303769" w:rsidRPr="00FE55E7">
          <w:rPr>
            <w:noProof/>
          </w:rPr>
          <w:t>et al</w:t>
        </w:r>
        <w:r w:rsidR="004E7A85" w:rsidRPr="00FE55E7">
          <w:rPr>
            <w:noProof/>
          </w:rPr>
          <w:t xml:space="preserve"> 2014</w:t>
        </w:r>
      </w:hyperlink>
      <w:r w:rsidR="002C540F" w:rsidRPr="00FE55E7">
        <w:rPr>
          <w:noProof/>
        </w:rPr>
        <w:t xml:space="preserve">; </w:t>
      </w:r>
      <w:hyperlink w:anchor="_ENREF_68" w:tooltip="Shibata, 2002 #18" w:history="1">
        <w:r w:rsidR="004E7A85" w:rsidRPr="00FE55E7">
          <w:rPr>
            <w:noProof/>
          </w:rPr>
          <w:t xml:space="preserve">Shibata </w:t>
        </w:r>
        <w:r w:rsidR="00303769" w:rsidRPr="00FE55E7">
          <w:rPr>
            <w:noProof/>
          </w:rPr>
          <w:t>et al</w:t>
        </w:r>
        <w:r w:rsidR="004E7A85" w:rsidRPr="00FE55E7">
          <w:rPr>
            <w:noProof/>
          </w:rPr>
          <w:t xml:space="preserve"> 2002a</w:t>
        </w:r>
      </w:hyperlink>
      <w:bookmarkEnd w:id="371"/>
      <w:bookmarkEnd w:id="372"/>
      <w:r w:rsidR="002C540F" w:rsidRPr="00FE55E7">
        <w:rPr>
          <w:noProof/>
        </w:rPr>
        <w:t>)</w:t>
      </w:r>
      <w:r w:rsidR="007D1D85" w:rsidRPr="00FE55E7">
        <w:fldChar w:fldCharType="end"/>
      </w:r>
      <w:r w:rsidR="007D1D85" w:rsidRPr="00FE55E7">
        <w:t xml:space="preserve"> </w:t>
      </w:r>
      <w:r w:rsidR="00883DA9" w:rsidRPr="00FE55E7">
        <w:t>were</w:t>
      </w:r>
      <w:r w:rsidR="007F4B3D" w:rsidRPr="00FE55E7">
        <w:t xml:space="preserve"> included </w:t>
      </w:r>
      <w:r w:rsidR="00883DA9" w:rsidRPr="00FE55E7">
        <w:t xml:space="preserve">across </w:t>
      </w:r>
      <w:r w:rsidR="004833E3" w:rsidRPr="00FE55E7">
        <w:t>the three latest</w:t>
      </w:r>
      <w:r w:rsidR="007F4B3D" w:rsidRPr="00FE55E7">
        <w:t xml:space="preserve"> SRs</w:t>
      </w:r>
      <w:r w:rsidR="00883DA9" w:rsidRPr="00FE55E7">
        <w:t xml:space="preserve">. </w:t>
      </w:r>
      <w:r w:rsidR="00F60739" w:rsidRPr="00FE55E7">
        <w:t>As SR</w:t>
      </w:r>
      <w:r w:rsidR="003247FD" w:rsidRPr="00FE55E7">
        <w:t>s</w:t>
      </w:r>
      <w:r w:rsidR="00F60739" w:rsidRPr="00FE55E7">
        <w:t xml:space="preserve"> can be afforded the level of evidence of </w:t>
      </w:r>
      <w:r w:rsidR="001F559E">
        <w:t>their</w:t>
      </w:r>
      <w:r w:rsidR="00F60739" w:rsidRPr="00FE55E7">
        <w:t xml:space="preserve"> </w:t>
      </w:r>
      <w:r w:rsidR="00D209C3" w:rsidRPr="00FE55E7">
        <w:t>high</w:t>
      </w:r>
      <w:r w:rsidR="00F60739" w:rsidRPr="00FE55E7">
        <w:t xml:space="preserve">est-level included study, the SRs included were all Level </w:t>
      </w:r>
      <w:r w:rsidR="00D209C3" w:rsidRPr="00FE55E7">
        <w:t>I</w:t>
      </w:r>
      <w:r w:rsidR="00F60739" w:rsidRPr="00FE55E7">
        <w:t>.</w:t>
      </w:r>
      <w:r w:rsidR="00D209C3" w:rsidRPr="00FE55E7">
        <w:t xml:space="preserve"> However</w:t>
      </w:r>
      <w:r w:rsidR="00D45CDC" w:rsidRPr="00FE55E7">
        <w:t>,</w:t>
      </w:r>
      <w:r w:rsidR="00D209C3" w:rsidRPr="00FE55E7">
        <w:t xml:space="preserve"> </w:t>
      </w:r>
      <w:r w:rsidR="006D1498" w:rsidRPr="00FE55E7">
        <w:t>most</w:t>
      </w:r>
      <w:r w:rsidR="00D209C3" w:rsidRPr="00FE55E7">
        <w:t xml:space="preserve"> of the studies within the SRs contributing to meta-analyses </w:t>
      </w:r>
      <w:r w:rsidR="006D1498" w:rsidRPr="00FE55E7">
        <w:t>were</w:t>
      </w:r>
      <w:r w:rsidR="00D209C3" w:rsidRPr="00FE55E7">
        <w:t xml:space="preserve"> level </w:t>
      </w:r>
      <w:r w:rsidR="00D209C3" w:rsidRPr="00A927C7">
        <w:t>III</w:t>
      </w:r>
      <w:r w:rsidR="00D209C3" w:rsidRPr="00FE55E7">
        <w:t>-3.</w:t>
      </w:r>
    </w:p>
    <w:p w14:paraId="17C78E58" w14:textId="77777777" w:rsidR="00110FD3" w:rsidRPr="00FE55E7" w:rsidRDefault="0018142A" w:rsidP="00DE0447">
      <w:r w:rsidRPr="00FE55E7">
        <w:t xml:space="preserve">An additional </w:t>
      </w:r>
      <w:r w:rsidR="00B63B24" w:rsidRPr="00FE55E7">
        <w:t>11</w:t>
      </w:r>
      <w:r w:rsidR="009C3EF5" w:rsidRPr="00FE55E7">
        <w:t xml:space="preserve"> </w:t>
      </w:r>
      <w:r w:rsidR="006549D7" w:rsidRPr="00FE55E7">
        <w:t>SRs</w:t>
      </w:r>
      <w:r w:rsidR="00434E07" w:rsidRPr="00FE55E7">
        <w:t xml:space="preserve"> </w:t>
      </w:r>
      <w:r w:rsidRPr="00FE55E7">
        <w:t xml:space="preserve">that were potentially relevant were </w:t>
      </w:r>
      <w:r w:rsidR="00434E07" w:rsidRPr="00FE55E7">
        <w:t xml:space="preserve">excluded </w:t>
      </w:r>
      <w:r w:rsidR="001F559E">
        <w:t>as</w:t>
      </w:r>
      <w:r w:rsidR="00434E07" w:rsidRPr="00FE55E7">
        <w:t xml:space="preserve"> having </w:t>
      </w:r>
      <w:r w:rsidR="00FE6421" w:rsidRPr="00FE55E7">
        <w:t>poor methodological quality</w:t>
      </w:r>
      <w:r w:rsidRPr="00FE55E7">
        <w:t xml:space="preserve"> (essentially narrative reviews)</w:t>
      </w:r>
      <w:r w:rsidR="00FE6421" w:rsidRPr="00FE55E7">
        <w:t xml:space="preserve">, </w:t>
      </w:r>
      <w:r w:rsidR="001F559E">
        <w:t xml:space="preserve">or </w:t>
      </w:r>
      <w:r w:rsidRPr="00FE55E7">
        <w:t xml:space="preserve">because they included little data on the intervention of interest and contributed nothing to the current </w:t>
      </w:r>
      <w:r w:rsidR="00F60739" w:rsidRPr="00FE55E7">
        <w:t>assessment</w:t>
      </w:r>
      <w:r w:rsidRPr="00FE55E7">
        <w:t>, or</w:t>
      </w:r>
      <w:r w:rsidR="00434E07" w:rsidRPr="00FE55E7">
        <w:t xml:space="preserve"> because they included non-comparative studies</w:t>
      </w:r>
      <w:r w:rsidR="006549D7" w:rsidRPr="00FE55E7">
        <w:t xml:space="preserve">. </w:t>
      </w:r>
      <w:r w:rsidR="009C3EF5" w:rsidRPr="00FE55E7">
        <w:t>The</w:t>
      </w:r>
      <w:r w:rsidR="001F559E">
        <w:t>y</w:t>
      </w:r>
      <w:r w:rsidR="009C3EF5" w:rsidRPr="00FE55E7">
        <w:t xml:space="preserve"> are listed in</w:t>
      </w:r>
      <w:r w:rsidR="00443583">
        <w:t xml:space="preserve"> Appendix F</w:t>
      </w:r>
      <w:r w:rsidR="000A2EF9" w:rsidRPr="00FE55E7">
        <w:t xml:space="preserve"> </w:t>
      </w:r>
      <w:r w:rsidR="009C3EF5" w:rsidRPr="00FE55E7">
        <w:t xml:space="preserve">according to </w:t>
      </w:r>
      <w:r w:rsidR="000A2EF9" w:rsidRPr="00FE55E7">
        <w:t xml:space="preserve">the </w:t>
      </w:r>
      <w:r w:rsidR="009C3EF5" w:rsidRPr="00FE55E7">
        <w:t>reason for exclusion.</w:t>
      </w:r>
    </w:p>
    <w:p w14:paraId="5DAC8608" w14:textId="77777777" w:rsidR="00110FD3" w:rsidRPr="00FE55E7" w:rsidRDefault="006549D7" w:rsidP="00E6174C">
      <w:pPr>
        <w:jc w:val="both"/>
      </w:pPr>
      <w:r w:rsidRPr="00FE55E7">
        <w:lastRenderedPageBreak/>
        <w:t xml:space="preserve">Of the four </w:t>
      </w:r>
      <w:r w:rsidR="008514BE" w:rsidRPr="00FE55E7">
        <w:t xml:space="preserve">included </w:t>
      </w:r>
      <w:r w:rsidRPr="00FE55E7">
        <w:t>SRs</w:t>
      </w:r>
      <w:r w:rsidR="001F559E">
        <w:t>,</w:t>
      </w:r>
      <w:r w:rsidRPr="00FE55E7">
        <w:t xml:space="preserve"> one was published in 2006</w:t>
      </w:r>
      <w:r w:rsidR="001B4943" w:rsidRPr="00FE55E7">
        <w:t>, one in 2015 and two in 2016</w:t>
      </w:r>
      <w:r w:rsidR="00BE4966" w:rsidRPr="00FE55E7">
        <w:t>, with t</w:t>
      </w:r>
      <w:r w:rsidR="001B4943" w:rsidRPr="00FE55E7">
        <w:t xml:space="preserve">he latest </w:t>
      </w:r>
      <w:r w:rsidR="00BE4966" w:rsidRPr="00FE55E7">
        <w:t>literature search ending in</w:t>
      </w:r>
      <w:r w:rsidR="001B4943" w:rsidRPr="00FE55E7">
        <w:t xml:space="preserve"> July 2015. Three of the</w:t>
      </w:r>
      <w:r w:rsidR="008514BE">
        <w:t>m</w:t>
      </w:r>
      <w:r w:rsidR="001B4943" w:rsidRPr="00FE55E7">
        <w:t xml:space="preserve"> were assessed as </w:t>
      </w:r>
      <w:r w:rsidR="00C76245" w:rsidRPr="00FE55E7">
        <w:t>high</w:t>
      </w:r>
      <w:r w:rsidR="001F559E">
        <w:t xml:space="preserve"> quality</w:t>
      </w:r>
      <w:r w:rsidR="001B4943" w:rsidRPr="00FE55E7">
        <w:t xml:space="preserve"> and one as moderate </w:t>
      </w:r>
      <w:r w:rsidR="00C76245" w:rsidRPr="00FE55E7">
        <w:t>quality</w:t>
      </w:r>
      <w:r w:rsidR="000A2EF9" w:rsidRPr="00FE55E7">
        <w:t xml:space="preserve"> </w:t>
      </w:r>
      <w:r w:rsidR="001F559E">
        <w:t>by</w:t>
      </w:r>
      <w:r w:rsidR="001F559E" w:rsidRPr="00FE55E7">
        <w:t xml:space="preserve"> </w:t>
      </w:r>
      <w:r w:rsidR="000A2EF9" w:rsidRPr="00FE55E7">
        <w:t xml:space="preserve">the </w:t>
      </w:r>
      <w:r w:rsidR="000A2EF9" w:rsidRPr="001F559E">
        <w:t>AMSTAR</w:t>
      </w:r>
      <w:r w:rsidR="000A2EF9" w:rsidRPr="00FE55E7">
        <w:t xml:space="preserve"> tool.</w:t>
      </w:r>
      <w:r w:rsidR="001B4943" w:rsidRPr="00FE55E7">
        <w:t xml:space="preserve"> </w:t>
      </w:r>
      <w:r w:rsidR="00FE6421" w:rsidRPr="00FE55E7">
        <w:t xml:space="preserve">All of the SRs provided detailed search and inclusion criteria, </w:t>
      </w:r>
      <w:r w:rsidR="00F60739" w:rsidRPr="00FE55E7">
        <w:t>and assessed publication bias.</w:t>
      </w:r>
      <w:r w:rsidR="000A2EF9" w:rsidRPr="00FE55E7">
        <w:t xml:space="preserve"> </w:t>
      </w:r>
      <w:r w:rsidR="00D93B13" w:rsidRPr="00FE55E7">
        <w:t xml:space="preserve">The </w:t>
      </w:r>
      <w:r w:rsidR="00D93B13" w:rsidRPr="00A927C7">
        <w:t>SR</w:t>
      </w:r>
      <w:r w:rsidR="00D93B13" w:rsidRPr="00FE55E7">
        <w:t xml:space="preserve"> by </w:t>
      </w:r>
      <w:proofErr w:type="spellStart"/>
      <w:r w:rsidR="001E4E33" w:rsidRPr="00FE55E7">
        <w:t>Huo</w:t>
      </w:r>
      <w:proofErr w:type="spellEnd"/>
      <w:r w:rsidR="001E4E33" w:rsidRPr="00FE55E7">
        <w:t xml:space="preserve"> </w:t>
      </w:r>
      <w:r w:rsidR="008514BE">
        <w:t xml:space="preserve">&amp; </w:t>
      </w:r>
      <w:proofErr w:type="spellStart"/>
      <w:r w:rsidR="008514BE">
        <w:t>Eslick</w:t>
      </w:r>
      <w:proofErr w:type="spellEnd"/>
      <w:r w:rsidR="001E4E33" w:rsidRPr="00FE55E7">
        <w:t xml:space="preserve"> was the only </w:t>
      </w:r>
      <w:r w:rsidR="00DD1C2B" w:rsidRPr="00FE55E7">
        <w:t xml:space="preserve">one </w:t>
      </w:r>
      <w:r w:rsidR="00D93B13" w:rsidRPr="00FE55E7">
        <w:t>which</w:t>
      </w:r>
      <w:r w:rsidR="001E4E33" w:rsidRPr="00FE55E7">
        <w:t xml:space="preserve"> did not </w:t>
      </w:r>
      <w:r w:rsidR="001F559E">
        <w:t>assess</w:t>
      </w:r>
      <w:r w:rsidR="001F559E" w:rsidRPr="00FE55E7">
        <w:t xml:space="preserve"> </w:t>
      </w:r>
      <w:r w:rsidR="001F559E">
        <w:t xml:space="preserve">the </w:t>
      </w:r>
      <w:r w:rsidR="000A2EF9" w:rsidRPr="00FE55E7">
        <w:t xml:space="preserve">quality of included studies, </w:t>
      </w:r>
      <w:r w:rsidR="001F559E">
        <w:t>identify</w:t>
      </w:r>
      <w:r w:rsidR="001F559E" w:rsidRPr="00FE55E7">
        <w:t xml:space="preserve"> </w:t>
      </w:r>
      <w:r w:rsidR="000A2EF9" w:rsidRPr="00FE55E7">
        <w:t>duplicate stud</w:t>
      </w:r>
      <w:r w:rsidR="001F559E">
        <w:t>ies</w:t>
      </w:r>
      <w:r w:rsidR="000A2EF9" w:rsidRPr="00FE55E7">
        <w:t xml:space="preserve"> </w:t>
      </w:r>
      <w:r w:rsidR="001F559E">
        <w:t>or</w:t>
      </w:r>
      <w:r w:rsidR="001F559E" w:rsidRPr="00FE55E7">
        <w:t xml:space="preserve"> </w:t>
      </w:r>
      <w:r w:rsidR="000A2EF9" w:rsidRPr="00FE55E7">
        <w:t>list excluded studies.</w:t>
      </w:r>
      <w:r w:rsidR="00827272" w:rsidRPr="00FE55E7">
        <w:t xml:space="preserve"> T</w:t>
      </w:r>
      <w:r w:rsidR="00BF51B1" w:rsidRPr="00FE55E7">
        <w:t xml:space="preserve">hree </w:t>
      </w:r>
      <w:r w:rsidR="00827272" w:rsidRPr="00FE55E7">
        <w:t xml:space="preserve">of the SRs </w:t>
      </w:r>
      <w:r w:rsidR="00BF51B1" w:rsidRPr="00FE55E7">
        <w:t xml:space="preserve">were conducted in Australia </w:t>
      </w:r>
      <w:r w:rsidR="007D1D85" w:rsidRPr="00FE55E7">
        <w:fldChar w:fldCharType="begin">
          <w:fldData xml:space="preserve">PEVuZE5vdGU+PENpdGU+PEF1dGhvcj5BU0VSTklQUzwvQXV0aG9yPjxZZWFyPjIwMDY8L1llYXI+
PFJlY051bT4yPC9SZWNOdW0+PElEVGV4dD4xMjQ8L0lEVGV4dD48RGlzcGxheVRleHQ+KEFTRVJO
SVBTIDIwMDY7IENoaW5uYXJhdGhhLCBNLiBBLiBldCBhbC4gMjAxNjsgSHVvICZhbXA7IEVzbGlj
ayAyMDE1KTwvRGlzcGxheVRleHQ+PHJlY29yZD48cmVjLW51bWJlcj4yPC9yZWMtbnVtYmVyPjxm
b3JlaWduLWtleXM+PGtleSBhcHA9IkVOIiBkYi1pZD0iNWY5OTVldGRzenNhZWJldHM1dXB4ZWFk
NXplZnd2NTJkdHg1IiB0aW1lc3RhbXA9IjE0Njc2OTc1MjEiPjI8L2tleT48L2ZvcmVpZ24ta2V5
cz48cmVmLXR5cGUgbmFtZT0iSm91cm5hbCBBcnRpY2xlIj4xNzwvcmVmLXR5cGU+PGNvbnRyaWJ1
dG9ycz48YXV0aG9ycz48YXV0aG9yPkFTRVJOSVBTLCA8L2F1dGhvcj48L2F1dGhvcnM+PC9jb250
cmlidXRvcnM+PHRpdGxlcz48dGl0bGU+UmFkaW9mcmVxdWVuY3kgYWJsYXRpb24gb2YgbGl2ZXIg
dHVtb3VycyAodXBkYXRlIGFuZCByZS1hcHByYWlzYWwpOiBhIHN5c3RlbWF0aWMgcmV2aWV3LiBS
ZXBvcnQgbm8uIDU2IChTdHJ1Y3R1cmVkIGFic3RyYWN0KTwvdGl0bGU+PHNlY29uZGFyeS10aXRs
ZT5IZWFsdGggVGVjaG5vbG9neSBBc3Nlc3NtZW50IERhdGFiYXNlPC9zZWNvbmRhcnktdGl0bGU+
PC90aXRsZXM+PHBlcmlvZGljYWw+PGZ1bGwtdGl0bGU+SGVhbHRoIFRlY2hub2xvZ3kgQXNzZXNz
bWVudCBEYXRhYmFzZTwvZnVsbC10aXRsZT48L3BlcmlvZGljYWw+PHBhZ2VzPjEyNDwvcGFnZXM+
PG51bWJlcj4yPC9udW1iZXI+PGtleXdvcmRzPjxrZXl3b3JkPkNhdGhldGVyIEFibGF0aW9uPC9r
ZXl3b3JkPjxrZXl3b3JkPkxpdmVyIE5lb3BsYXNtcyBbc3VyZ2VyeV08L2tleXdvcmQ+PC9rZXl3
b3Jkcz48ZGF0ZXM+PHllYXI+MjAwNjwveWVhcj48L2RhdGVzPjxwdWJsaXNoZXI+QXVzdHJhbGlh
biBTYWZldHkgYW5kIEVmZmljYWN5IFJlZ2lzdGVyIG9mIE5ldyBJbnRlcnZlbnRpb25hbCBQcm9j
ZWR1cmVzIC0gU3VyZ2ljYWwgKEFTRVJOSVAtUyk8L3B1Ymxpc2hlcj48YWNjZXNzaW9uLW51bT5I
VEEtMzIwMDYwMDE0MjA8L2FjY2Vzc2lvbi1udW0+PGxhYmVsPmNvY2g8L2xhYmVsPjx1cmxzPjxy
ZWxhdGVkLXVybHM+PHVybD5odHRwOi8vb25saW5lbGlicmFyeS53aWxleS5jb20vby9jb2NocmFu
ZS9jbGh0YS9hcnRpY2xlcy9IVEEtMzIwMDYwMDE0MjAvZnJhbWUuaHRtbDwvdXJsPjwvcmVsYXRl
ZC11cmxzPjwvdXJscz48L3JlY29yZD48L0NpdGU+PENpdGU+PEF1dGhvcj5DaGlubmFyYXRoYTwv
QXV0aG9yPjxZZWFyPjIwMTY8L1llYXI+PFJlY051bT4zPC9SZWNOdW0+PElEVGV4dD4yOTQtMzAx
PC9JRFRleHQ+PHJlY29yZD48cmVjLW51bWJlcj4zPC9yZWMtbnVtYmVyPjxmb3JlaWduLWtleXM+
PGtleSBhcHA9IkVOIiBkYi1pZD0iNWY5OTVldGRzenNhZWJldHM1dXB4ZWFkNXplZnd2NTJkdHg1
IiB0aW1lc3RhbXA9IjE0Njc2OTc1MjEiPjM8L2tleT48L2ZvcmVpZ24ta2V5cz48cmVmLXR5cGUg
bmFtZT0iSm91cm5hbCBBcnRpY2xlIj4xNzwvcmVmLXR5cGU+PGNvbnRyaWJ1dG9ycz48YXV0aG9y
cz48YXV0aG9yPkNoaW5uYXJhdGhhLCBNLiBBLjwvYXV0aG9yPjxhdXRob3I+Q2h1YW5nLCBNLiBB
LjwvYXV0aG9yPjxhdXRob3I+RnJhc2VyLCBSLiBKLiBMLjwvYXV0aG9yPjxhdXRob3I+V29vZG1h
biwgUi4gSi48L2F1dGhvcj48YXV0aG9yPldpZ2csIEEuIEouPC9hdXRob3I+PC9hdXRob3JzPjwv
Y29udHJpYnV0b3JzPjx0aXRsZXM+PHRpdGxlPlBlcmN1dGFuZW91cyB0aGVybWFsIGFibGF0aW9u
IGZvciBwcmltYXJ5IGhlcGF0b2NlbGx1bGFyIGNhcmNpbm9tYTogQSBzeXN0ZW1hdGljIHJldmll
dyBhbmQgbWV0YS1hbmFseXNpczwvdGl0bGU+PHNlY29uZGFyeS10aXRsZT5Kb3VybmFsIG9mIEdh
c3Ryb2VudGVyb2xvZ3kgYW5kIEhlcGF0b2xvZ3k8L3NlY29uZGFyeS10aXRsZT48L3RpdGxlcz48
cGVyaW9kaWNhbD48ZnVsbC10aXRsZT5Kb3VybmFsIG9mIEdhc3Ryb2VudGVyb2xvZ3kgYW5kIEhl
cGF0b2xvZ3k8L2Z1bGwtdGl0bGU+PC9wZXJpb2RpY2FsPjxwYWdlcz4yOTQtMzAxPC9wYWdlcz48
dm9sdW1lPjMxPC92b2x1bWU+PG51bWJlcj4yPC9udW1iZXI+PGRhdGVzPjx5ZWFyPjIwMTY8L3ll
YXI+PHB1Yi1kYXRlcz48ZGF0ZT5GZWI8L2RhdGU+PC9wdWItZGF0ZXM+PC9kYXRlcz48aXNibj4w
ODE1LTkzMTk8L2lzYm4+PGFjY2Vzc2lvbi1udW0+Q0NDOjAwMDM2OTM5ODQwMDAwNjwvYWNjZXNz
aW9uLW51bT48bGFiZWw+Y2M8L2xhYmVsPjx1cmxzPjxyZWxhdGVkLXVybHM+PHVybD4mbHQ7R28g
dG8gSVNJJmd0OzovL0NDQzowMDAzNjkzOTg0MDAwMDY8L3VybD48dXJsPmh0dHA6Ly9vbmxpbmVs
aWJyYXJ5LndpbGV5LmNvbS9zdG9yZS8xMC4xMTExL2pnaC4xMzAyOC9hc3NldC9qZ2gxMzAyOC5w
ZGY/dj0xJmFtcDt0PWlvam43a3puJmFtcDtzPWIyNWVjYTE2YjVlMGVkMzM5NmY3NjgyYjY1NDYw
Y2UxNGU5MGYwZTQ8L3VybD48L3JlbGF0ZWQtdXJscz48L3VybHM+PC9yZWNvcmQ+PC9DaXRlPjxD
aXRlPjxBdXRob3I+SHVvPC9BdXRob3I+PFllYXI+MjAxNTwvWWVhcj48UmVjTnVtPjU8L1JlY051
bT48SURUZXh0PjExMzktMTE0NjwvSURUZXh0PjxyZWNvcmQ+PHJlYy1udW1iZXI+NTwvcmVjLW51
bWJlcj48Zm9yZWlnbi1rZXlzPjxrZXkgYXBwPSJFTiIgZGItaWQ9IjVmOTk1ZXRkc3pzYWViZXRz
NXVweGVhZDV6ZWZ3djUyZHR4NSIgdGltZXN0YW1wPSIxNDY3Njk3NTIxIj41PC9rZXk+PC9mb3Jl
aWduLWtleXM+PHJlZi10eXBlIG5hbWU9IkpvdXJuYWwgQXJ0aWNsZSI+MTc8L3JlZi10eXBlPjxj
b250cmlidXRvcnM+PGF1dGhvcnM+PGF1dGhvcj5IdW8sIFkuIFIuPC9hdXRob3I+PGF1dGhvcj5F
c2xpY2ssIEcuIEQuPC9hdXRob3I+PC9hdXRob3JzPjwvY29udHJpYnV0b3JzPjx0aXRsZXM+PHRp
dGxlPk1pY3Jvd2F2ZSBBYmxhdGlvbiBDb21wYXJlZCB0byBSYWRpb2ZyZXF1ZW5jeSBBYmxhdGlv
biBmb3IgSGVwYXRpYyBMZXNpb25zOiBBIE1ldGEtQW5hbHlzaXM8L3RpdGxlPjxzZWNvbmRhcnkt
dGl0bGU+Sm91cm5hbCBvZiBWYXNjdWxhciBhbmQgSW50ZXJ2ZW50aW9uYWwgUmFkaW9sb2d5PC9z
ZWNvbmRhcnktdGl0bGU+PC90aXRsZXM+PHBlcmlvZGljYWw+PGZ1bGwtdGl0bGU+Sm91cm5hbCBv
ZiBWYXNjdWxhciBhbmQgSW50ZXJ2ZW50aW9uYWwgUmFkaW9sb2d5PC9mdWxsLXRpdGxlPjwvcGVy
aW9kaWNhbD48cGFnZXM+MTEzOS0xMTQ2PC9wYWdlcz48dm9sdW1lPjI2PC92b2x1bWU+PG51bWJl
cj44PC9udW1iZXI+PGRhdGVzPjx5ZWFyPjIwMTU8L3llYXI+PHB1Yi1kYXRlcz48ZGF0ZT5BdWc8
L2RhdGU+PC9wdWItZGF0ZXM+PC9kYXRlcz48aXNibj4xMDUxLTA0NDM8L2lzYm4+PGFjY2Vzc2lv
bi1udW0+Q0NDOjAwMDM1OTA5NzUwMDAwNjwvYWNjZXNzaW9uLW51bT48bGFiZWw+Y2M8L2xhYmVs
Pjx1cmxzPjxyZWxhdGVkLXVybHM+PHVybD4mbHQ7R28gdG8gSVNJJmd0OzovL0NDQzowMDAzNTkw
OTc1MDAwMDY8L3VybD48dXJsPmh0dHBzOi8vd3d3LWNsaW5pY2Fsa2V5LWNvbS1hdS5wcm94eS5s
aWJyYXJ5LmFkZWxhaWRlLmVkdS5hdS8jIS9jb250ZW50L3BsYXlDb250ZW50LzEtczIuMC1TMTA1
MTA0NDMxNTAwMzQ3ND9yZXR1cm51cmw9bnVsbCZhbXA7cmVmZXJyZXI9bnVsbDwvdXJsPjwvcmVs
YXRlZC11cmxzPjwvdXJscz48L3JlY29yZD48L0NpdGU+PC9FbmROb3RlPn==
</w:fldData>
        </w:fldChar>
      </w:r>
      <w:r w:rsidR="002C540F" w:rsidRPr="00FE55E7">
        <w:instrText xml:space="preserve"> ADDIN EN.CITE </w:instrText>
      </w:r>
      <w:r w:rsidR="002C540F" w:rsidRPr="00FE55E7">
        <w:fldChar w:fldCharType="begin">
          <w:fldData xml:space="preserve">PEVuZE5vdGU+PENpdGU+PEF1dGhvcj5BU0VSTklQUzwvQXV0aG9yPjxZZWFyPjIwMDY8L1llYXI+
PFJlY051bT4yPC9SZWNOdW0+PElEVGV4dD4xMjQ8L0lEVGV4dD48RGlzcGxheVRleHQ+KEFTRVJO
SVBTIDIwMDY7IENoaW5uYXJhdGhhLCBNLiBBLiBldCBhbC4gMjAxNjsgSHVvICZhbXA7IEVzbGlj
ayAyMDE1KTwvRGlzcGxheVRleHQ+PHJlY29yZD48cmVjLW51bWJlcj4yPC9yZWMtbnVtYmVyPjxm
b3JlaWduLWtleXM+PGtleSBhcHA9IkVOIiBkYi1pZD0iNWY5OTVldGRzenNhZWJldHM1dXB4ZWFk
NXplZnd2NTJkdHg1IiB0aW1lc3RhbXA9IjE0Njc2OTc1MjEiPjI8L2tleT48L2ZvcmVpZ24ta2V5
cz48cmVmLXR5cGUgbmFtZT0iSm91cm5hbCBBcnRpY2xlIj4xNzwvcmVmLXR5cGU+PGNvbnRyaWJ1
dG9ycz48YXV0aG9ycz48YXV0aG9yPkFTRVJOSVBTLCA8L2F1dGhvcj48L2F1dGhvcnM+PC9jb250
cmlidXRvcnM+PHRpdGxlcz48dGl0bGU+UmFkaW9mcmVxdWVuY3kgYWJsYXRpb24gb2YgbGl2ZXIg
dHVtb3VycyAodXBkYXRlIGFuZCByZS1hcHByYWlzYWwpOiBhIHN5c3RlbWF0aWMgcmV2aWV3LiBS
ZXBvcnQgbm8uIDU2IChTdHJ1Y3R1cmVkIGFic3RyYWN0KTwvdGl0bGU+PHNlY29uZGFyeS10aXRs
ZT5IZWFsdGggVGVjaG5vbG9neSBBc3Nlc3NtZW50IERhdGFiYXNlPC9zZWNvbmRhcnktdGl0bGU+
PC90aXRsZXM+PHBlcmlvZGljYWw+PGZ1bGwtdGl0bGU+SGVhbHRoIFRlY2hub2xvZ3kgQXNzZXNz
bWVudCBEYXRhYmFzZTwvZnVsbC10aXRsZT48L3BlcmlvZGljYWw+PHBhZ2VzPjEyNDwvcGFnZXM+
PG51bWJlcj4yPC9udW1iZXI+PGtleXdvcmRzPjxrZXl3b3JkPkNhdGhldGVyIEFibGF0aW9uPC9r
ZXl3b3JkPjxrZXl3b3JkPkxpdmVyIE5lb3BsYXNtcyBbc3VyZ2VyeV08L2tleXdvcmQ+PC9rZXl3
b3Jkcz48ZGF0ZXM+PHllYXI+MjAwNjwveWVhcj48L2RhdGVzPjxwdWJsaXNoZXI+QXVzdHJhbGlh
biBTYWZldHkgYW5kIEVmZmljYWN5IFJlZ2lzdGVyIG9mIE5ldyBJbnRlcnZlbnRpb25hbCBQcm9j
ZWR1cmVzIC0gU3VyZ2ljYWwgKEFTRVJOSVAtUyk8L3B1Ymxpc2hlcj48YWNjZXNzaW9uLW51bT5I
VEEtMzIwMDYwMDE0MjA8L2FjY2Vzc2lvbi1udW0+PGxhYmVsPmNvY2g8L2xhYmVsPjx1cmxzPjxy
ZWxhdGVkLXVybHM+PHVybD5odHRwOi8vb25saW5lbGlicmFyeS53aWxleS5jb20vby9jb2NocmFu
ZS9jbGh0YS9hcnRpY2xlcy9IVEEtMzIwMDYwMDE0MjAvZnJhbWUuaHRtbDwvdXJsPjwvcmVsYXRl
ZC11cmxzPjwvdXJscz48L3JlY29yZD48L0NpdGU+PENpdGU+PEF1dGhvcj5DaGlubmFyYXRoYTwv
QXV0aG9yPjxZZWFyPjIwMTY8L1llYXI+PFJlY051bT4zPC9SZWNOdW0+PElEVGV4dD4yOTQtMzAx
PC9JRFRleHQ+PHJlY29yZD48cmVjLW51bWJlcj4zPC9yZWMtbnVtYmVyPjxmb3JlaWduLWtleXM+
PGtleSBhcHA9IkVOIiBkYi1pZD0iNWY5OTVldGRzenNhZWJldHM1dXB4ZWFkNXplZnd2NTJkdHg1
IiB0aW1lc3RhbXA9IjE0Njc2OTc1MjEiPjM8L2tleT48L2ZvcmVpZ24ta2V5cz48cmVmLXR5cGUg
bmFtZT0iSm91cm5hbCBBcnRpY2xlIj4xNzwvcmVmLXR5cGU+PGNvbnRyaWJ1dG9ycz48YXV0aG9y
cz48YXV0aG9yPkNoaW5uYXJhdGhhLCBNLiBBLjwvYXV0aG9yPjxhdXRob3I+Q2h1YW5nLCBNLiBB
LjwvYXV0aG9yPjxhdXRob3I+RnJhc2VyLCBSLiBKLiBMLjwvYXV0aG9yPjxhdXRob3I+V29vZG1h
biwgUi4gSi48L2F1dGhvcj48YXV0aG9yPldpZ2csIEEuIEouPC9hdXRob3I+PC9hdXRob3JzPjwv
Y29udHJpYnV0b3JzPjx0aXRsZXM+PHRpdGxlPlBlcmN1dGFuZW91cyB0aGVybWFsIGFibGF0aW9u
IGZvciBwcmltYXJ5IGhlcGF0b2NlbGx1bGFyIGNhcmNpbm9tYTogQSBzeXN0ZW1hdGljIHJldmll
dyBhbmQgbWV0YS1hbmFseXNpczwvdGl0bGU+PHNlY29uZGFyeS10aXRsZT5Kb3VybmFsIG9mIEdh
c3Ryb2VudGVyb2xvZ3kgYW5kIEhlcGF0b2xvZ3k8L3NlY29uZGFyeS10aXRsZT48L3RpdGxlcz48
cGVyaW9kaWNhbD48ZnVsbC10aXRsZT5Kb3VybmFsIG9mIEdhc3Ryb2VudGVyb2xvZ3kgYW5kIEhl
cGF0b2xvZ3k8L2Z1bGwtdGl0bGU+PC9wZXJpb2RpY2FsPjxwYWdlcz4yOTQtMzAxPC9wYWdlcz48
dm9sdW1lPjMxPC92b2x1bWU+PG51bWJlcj4yPC9udW1iZXI+PGRhdGVzPjx5ZWFyPjIwMTY8L3ll
YXI+PHB1Yi1kYXRlcz48ZGF0ZT5GZWI8L2RhdGU+PC9wdWItZGF0ZXM+PC9kYXRlcz48aXNibj4w
ODE1LTkzMTk8L2lzYm4+PGFjY2Vzc2lvbi1udW0+Q0NDOjAwMDM2OTM5ODQwMDAwNjwvYWNjZXNz
aW9uLW51bT48bGFiZWw+Y2M8L2xhYmVsPjx1cmxzPjxyZWxhdGVkLXVybHM+PHVybD4mbHQ7R28g
dG8gSVNJJmd0OzovL0NDQzowMDAzNjkzOTg0MDAwMDY8L3VybD48dXJsPmh0dHA6Ly9vbmxpbmVs
aWJyYXJ5LndpbGV5LmNvbS9zdG9yZS8xMC4xMTExL2pnaC4xMzAyOC9hc3NldC9qZ2gxMzAyOC5w
ZGY/dj0xJmFtcDt0PWlvam43a3puJmFtcDtzPWIyNWVjYTE2YjVlMGVkMzM5NmY3NjgyYjY1NDYw
Y2UxNGU5MGYwZTQ8L3VybD48L3JlbGF0ZWQtdXJscz48L3VybHM+PC9yZWNvcmQ+PC9DaXRlPjxD
aXRlPjxBdXRob3I+SHVvPC9BdXRob3I+PFllYXI+MjAxNTwvWWVhcj48UmVjTnVtPjU8L1JlY051
bT48SURUZXh0PjExMzktMTE0NjwvSURUZXh0PjxyZWNvcmQ+PHJlYy1udW1iZXI+NTwvcmVjLW51
bWJlcj48Zm9yZWlnbi1rZXlzPjxrZXkgYXBwPSJFTiIgZGItaWQ9IjVmOTk1ZXRkc3pzYWViZXRz
NXVweGVhZDV6ZWZ3djUyZHR4NSIgdGltZXN0YW1wPSIxNDY3Njk3NTIxIj41PC9rZXk+PC9mb3Jl
aWduLWtleXM+PHJlZi10eXBlIG5hbWU9IkpvdXJuYWwgQXJ0aWNsZSI+MTc8L3JlZi10eXBlPjxj
b250cmlidXRvcnM+PGF1dGhvcnM+PGF1dGhvcj5IdW8sIFkuIFIuPC9hdXRob3I+PGF1dGhvcj5F
c2xpY2ssIEcuIEQuPC9hdXRob3I+PC9hdXRob3JzPjwvY29udHJpYnV0b3JzPjx0aXRsZXM+PHRp
dGxlPk1pY3Jvd2F2ZSBBYmxhdGlvbiBDb21wYXJlZCB0byBSYWRpb2ZyZXF1ZW5jeSBBYmxhdGlv
biBmb3IgSGVwYXRpYyBMZXNpb25zOiBBIE1ldGEtQW5hbHlzaXM8L3RpdGxlPjxzZWNvbmRhcnkt
dGl0bGU+Sm91cm5hbCBvZiBWYXNjdWxhciBhbmQgSW50ZXJ2ZW50aW9uYWwgUmFkaW9sb2d5PC9z
ZWNvbmRhcnktdGl0bGU+PC90aXRsZXM+PHBlcmlvZGljYWw+PGZ1bGwtdGl0bGU+Sm91cm5hbCBv
ZiBWYXNjdWxhciBhbmQgSW50ZXJ2ZW50aW9uYWwgUmFkaW9sb2d5PC9mdWxsLXRpdGxlPjwvcGVy
aW9kaWNhbD48cGFnZXM+MTEzOS0xMTQ2PC9wYWdlcz48dm9sdW1lPjI2PC92b2x1bWU+PG51bWJl
cj44PC9udW1iZXI+PGRhdGVzPjx5ZWFyPjIwMTU8L3llYXI+PHB1Yi1kYXRlcz48ZGF0ZT5BdWc8
L2RhdGU+PC9wdWItZGF0ZXM+PC9kYXRlcz48aXNibj4xMDUxLTA0NDM8L2lzYm4+PGFjY2Vzc2lv
bi1udW0+Q0NDOjAwMDM1OTA5NzUwMDAwNjwvYWNjZXNzaW9uLW51bT48bGFiZWw+Y2M8L2xhYmVs
Pjx1cmxzPjxyZWxhdGVkLXVybHM+PHVybD4mbHQ7R28gdG8gSVNJJmd0OzovL0NDQzowMDAzNTkw
OTc1MDAwMDY8L3VybD48dXJsPmh0dHBzOi8vd3d3LWNsaW5pY2Fsa2V5LWNvbS1hdS5wcm94eS5s
aWJyYXJ5LmFkZWxhaWRlLmVkdS5hdS8jIS9jb250ZW50L3BsYXlDb250ZW50LzEtczIuMC1TMTA1
MTA0NDMxNTAwMzQ3ND9yZXR1cm51cmw9bnVsbCZhbXA7cmVmZXJyZXI9bnVsbDwvdXJsPjwvcmVs
YXRlZC11cmxzPjwvdXJscz48L3JlY29yZD48L0NpdGU+PC9FbmROb3RlPn==
</w:fldData>
        </w:fldChar>
      </w:r>
      <w:r w:rsidR="002C540F" w:rsidRPr="00FE55E7">
        <w:instrText xml:space="preserve"> ADDIN EN.CITE.DATA </w:instrText>
      </w:r>
      <w:r w:rsidR="002C540F" w:rsidRPr="00FE55E7">
        <w:fldChar w:fldCharType="end"/>
      </w:r>
      <w:r w:rsidR="007D1D85" w:rsidRPr="00FE55E7">
        <w:fldChar w:fldCharType="separate"/>
      </w:r>
      <w:bookmarkStart w:id="373" w:name="OLE_LINK573"/>
      <w:bookmarkStart w:id="374" w:name="OLE_LINK572"/>
      <w:r w:rsidR="002C540F" w:rsidRPr="00FE55E7">
        <w:rPr>
          <w:noProof/>
        </w:rPr>
        <w:t>(</w:t>
      </w:r>
      <w:hyperlink w:anchor="_ENREF_9" w:tooltip="ASERNIPS, 2006 #2" w:history="1">
        <w:r w:rsidR="004E7A85" w:rsidRPr="007B4FEB">
          <w:rPr>
            <w:noProof/>
          </w:rPr>
          <w:t>ASERNIP</w:t>
        </w:r>
        <w:r w:rsidR="00EA27D0">
          <w:rPr>
            <w:noProof/>
          </w:rPr>
          <w:t>-</w:t>
        </w:r>
        <w:r w:rsidR="004E7A85" w:rsidRPr="00FE55E7">
          <w:rPr>
            <w:noProof/>
          </w:rPr>
          <w:t>S 2006</w:t>
        </w:r>
      </w:hyperlink>
      <w:r w:rsidR="002C540F" w:rsidRPr="00FE55E7">
        <w:rPr>
          <w:noProof/>
        </w:rPr>
        <w:t xml:space="preserve">; </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 xml:space="preserve">; </w:t>
      </w:r>
      <w:hyperlink w:anchor="_ENREF_34" w:tooltip="Huo, 2015 #5" w:history="1">
        <w:r w:rsidR="004E7A85" w:rsidRPr="00FE55E7">
          <w:rPr>
            <w:noProof/>
          </w:rPr>
          <w:t>Huo &amp; Eslick 2015</w:t>
        </w:r>
      </w:hyperlink>
      <w:bookmarkEnd w:id="373"/>
      <w:bookmarkEnd w:id="374"/>
      <w:r w:rsidR="002C540F" w:rsidRPr="00FE55E7">
        <w:rPr>
          <w:noProof/>
        </w:rPr>
        <w:t>)</w:t>
      </w:r>
      <w:r w:rsidR="007D1D85" w:rsidRPr="00FE55E7">
        <w:fldChar w:fldCharType="end"/>
      </w:r>
      <w:r w:rsidR="00BF51B1" w:rsidRPr="00FE55E7">
        <w:t xml:space="preserve"> and one in Italy </w:t>
      </w:r>
      <w:r w:rsidR="00DC79B9" w:rsidRPr="00FE55E7">
        <w:fldChar w:fldCharType="begin"/>
      </w:r>
      <w:r w:rsidR="00DC79B9" w:rsidRPr="00FE55E7">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00DC79B9" w:rsidRPr="00FE55E7">
        <w:fldChar w:fldCharType="separate"/>
      </w:r>
      <w:bookmarkStart w:id="375" w:name="OLE_LINK575"/>
      <w:bookmarkStart w:id="376" w:name="OLE_LINK574"/>
      <w:r w:rsidR="00DC79B9" w:rsidRPr="00FE55E7">
        <w:rPr>
          <w:noProof/>
        </w:rPr>
        <w:t>(</w:t>
      </w:r>
      <w:hyperlink w:anchor="_ENREF_28" w:tooltip="Facciorusso, 2016 #4" w:history="1">
        <w:r w:rsidR="004E7A85" w:rsidRPr="00FE55E7">
          <w:rPr>
            <w:noProof/>
          </w:rPr>
          <w:t>Facciorusso, Di Maso &amp; Muscatiello 2016</w:t>
        </w:r>
      </w:hyperlink>
      <w:bookmarkEnd w:id="375"/>
      <w:bookmarkEnd w:id="376"/>
      <w:r w:rsidR="00DC79B9" w:rsidRPr="00FE55E7">
        <w:rPr>
          <w:noProof/>
        </w:rPr>
        <w:t>)</w:t>
      </w:r>
      <w:r w:rsidR="00DC79B9" w:rsidRPr="00FE55E7">
        <w:fldChar w:fldCharType="end"/>
      </w:r>
      <w:r w:rsidR="00BF51B1" w:rsidRPr="00FE55E7">
        <w:t xml:space="preserve">. </w:t>
      </w:r>
      <w:r w:rsidR="00827272" w:rsidRPr="00FE55E7">
        <w:t xml:space="preserve">All but one </w:t>
      </w:r>
      <w:bookmarkStart w:id="377" w:name="OLE_LINK576"/>
      <w:bookmarkStart w:id="378" w:name="OLE_LINK577"/>
      <w:r w:rsidR="007D1D85" w:rsidRPr="00FE55E7">
        <w:fldChar w:fldCharType="begin"/>
      </w:r>
      <w:r w:rsidR="007D1D85" w:rsidRPr="00FE55E7">
        <w:instrText xml:space="preserve"> ADDIN EN.CITE &lt;EndNote&gt;&lt;Cite&gt;&lt;Author&gt;ASERNIPS&lt;/Author&gt;&lt;Year&gt;2006&lt;/Year&gt;&lt;RecNum&gt;2&lt;/RecNum&gt;&lt;IDText&gt;124&lt;/IDText&gt;&lt;DisplayText&gt;(ASERNIPS 2006)&lt;/DisplayText&gt;&lt;record&gt;&lt;rec-number&gt;2&lt;/rec-number&gt;&lt;foreign-keys&gt;&lt;key app="EN" db-id="5f995etdszsaebets5upxead5zefwv52dtx5" timestamp="1467697521"&gt;2&lt;/key&gt;&lt;/foreign-keys&gt;&lt;ref-type name="Journal Article"&gt;17&lt;/ref-type&gt;&lt;contributors&gt;&lt;authors&gt;&lt;author&gt;ASERNIPS, &lt;/author&gt;&lt;/authors&gt;&lt;/contributors&gt;&lt;titles&gt;&lt;title&gt;Radiofrequency ablation of liver tumours (update and re-appraisal): a systematic review. Report no. 56 (Structured abstract)&lt;/title&gt;&lt;secondary-title&gt;Health Technology Assessment Database&lt;/secondary-title&gt;&lt;/titles&gt;&lt;periodical&gt;&lt;full-title&gt;Health Technology Assessment Database&lt;/full-title&gt;&lt;/periodical&gt;&lt;pages&gt;124&lt;/pages&gt;&lt;number&gt;2&lt;/number&gt;&lt;keywords&gt;&lt;keyword&gt;Catheter Ablation&lt;/keyword&gt;&lt;keyword&gt;Liver Neoplasms [surgery]&lt;/keyword&gt;&lt;/keywords&gt;&lt;dates&gt;&lt;year&gt;2006&lt;/year&gt;&lt;/dates&gt;&lt;publisher&gt;Australian Safety and Efficacy Register of New Interventional Procedures - Surgical (ASERNIP-S)&lt;/publisher&gt;&lt;accession-num&gt;HTA-32006001420&lt;/accession-num&gt;&lt;label&gt;coch&lt;/label&gt;&lt;urls&gt;&lt;related-urls&gt;&lt;url&gt;http://onlinelibrary.wiley.com/o/cochrane/clhta/articles/HTA-32006001420/frame.html&lt;/url&gt;&lt;/related-urls&gt;&lt;/urls&gt;&lt;/record&gt;&lt;/Cite&gt;&lt;/EndNote&gt;</w:instrText>
      </w:r>
      <w:r w:rsidR="007D1D85" w:rsidRPr="00FE55E7">
        <w:fldChar w:fldCharType="separate"/>
      </w:r>
      <w:r w:rsidR="007D1D85" w:rsidRPr="00FE55E7">
        <w:rPr>
          <w:noProof/>
        </w:rPr>
        <w:t>(</w:t>
      </w:r>
      <w:hyperlink w:anchor="_ENREF_9" w:tooltip="ASERNIPS, 2006 #2" w:history="1">
        <w:r w:rsidR="004E7A85" w:rsidRPr="007B4FEB">
          <w:rPr>
            <w:noProof/>
          </w:rPr>
          <w:t>ASERNIP</w:t>
        </w:r>
        <w:r w:rsidR="00084427">
          <w:rPr>
            <w:noProof/>
          </w:rPr>
          <w:t>-</w:t>
        </w:r>
        <w:r w:rsidR="004E7A85" w:rsidRPr="00FE55E7">
          <w:rPr>
            <w:noProof/>
          </w:rPr>
          <w:t>S 2006</w:t>
        </w:r>
      </w:hyperlink>
      <w:r w:rsidR="007D1D85" w:rsidRPr="00FE55E7">
        <w:rPr>
          <w:noProof/>
        </w:rPr>
        <w:t>)</w:t>
      </w:r>
      <w:r w:rsidR="007D1D85" w:rsidRPr="00FE55E7">
        <w:fldChar w:fldCharType="end"/>
      </w:r>
      <w:bookmarkEnd w:id="377"/>
      <w:bookmarkEnd w:id="378"/>
      <w:r w:rsidR="007D1D85" w:rsidRPr="00FE55E7">
        <w:t xml:space="preserve"> </w:t>
      </w:r>
      <w:r w:rsidR="001E4E33" w:rsidRPr="00FE55E7">
        <w:t xml:space="preserve">performed meta-analyses </w:t>
      </w:r>
      <w:r w:rsidR="00827272" w:rsidRPr="00FE55E7">
        <w:t xml:space="preserve">for primary outcomes </w:t>
      </w:r>
      <w:r w:rsidR="001E4E33" w:rsidRPr="00FE55E7">
        <w:t xml:space="preserve">and conducted statistical analyses of heterogeneity </w:t>
      </w:r>
      <w:r w:rsidR="00C01C2C">
        <w:t>among</w:t>
      </w:r>
      <w:r w:rsidR="001E4E33" w:rsidRPr="00FE55E7">
        <w:t xml:space="preserve"> studies contributing to each outcome</w:t>
      </w:r>
      <w:bookmarkStart w:id="379" w:name="OLE_LINK578"/>
      <w:bookmarkStart w:id="380" w:name="OLE_LINK579"/>
      <w:r w:rsidR="001E4E33" w:rsidRPr="00FE55E7">
        <w:t xml:space="preserve"> </w:t>
      </w:r>
      <w:r w:rsidR="00DC79B9"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bXA7IE11c2NhdGllbGxvIDIwMTY7IEh1byAmYW1wOyBFc2xpY2sgMjAxNSk8L0Rpc3BsYXlUZXh0
PjxyZWNvcmQ+PHJlYy1udW1iZXI+MzwvcmVjLW51bWJlcj48Zm9yZWlnbi1rZXlzPjxrZXkgYXBw
PSJFTiIgZGItaWQ9IjVmOTk1ZXRkc3pzYWViZXRzNXVweGVhZDV6ZWZ3djUyZHR4NSIgdGltZXN0
YW1wPSIxNDY3Njk3NTIxIj4zPC9rZXk+PC9mb3JlaWduLWtleXM+PHJlZi10eXBlIG5hbWU9Ikpv
dXJuYWwgQXJ0aWNsZSI+MTc8L3JlZi10eXBlPjxjb250cmlidXRvcnM+PGF1dGhvcnM+PGF1dGhv
cj5DaGlubmFyYXRoYSwgTS4gQS48L2F1dGhvcj48YXV0aG9yPkNodWFuZywgTS4gQS48L2F1dGhv
cj48YXV0aG9yPkZyYXNlciwgUi4gSi4gTC48L2F1dGhvcj48YXV0aG9yPldvb2RtYW4sIFIuIEou
PC9hdXRob3I+PGF1dGhvcj5XaWdnLCBBLiBKLjwvYXV0aG9yPjwvYXV0aG9ycz48L2NvbnRyaWJ1
dG9ycz48dGl0bGVzPjx0aXRsZT5QZXJjdXRhbmVvdXMgdGhlcm1hbCBhYmxhdGlvbiBmb3IgcHJp
bWFyeSBoZXBhdG9jZWxsdWxhciBjYXJjaW5vbWE6IEEgc3lzdGVtYXRpYyByZXZpZXcgYW5kIG1l
dGEtYW5hbHlzaXM8L3RpdGxlPjxzZWNvbmRhcnktdGl0bGU+Sm91cm5hbCBvZiBHYXN0cm9lbnRl
cm9sb2d5IGFuZCBIZXBhdG9sb2d5PC9zZWNvbmRhcnktdGl0bGU+PC90aXRsZXM+PHBlcmlvZGlj
YWw+PGZ1bGwtdGl0bGU+Sm91cm5hbCBvZiBHYXN0cm9lbnRlcm9sb2d5IGFuZCBIZXBhdG9sb2d5
PC9mdWxsLXRpdGxlPjwvcGVyaW9kaWNhbD48cGFnZXM+Mjk0LTMwMTwvcGFnZXM+PHZvbHVtZT4z
MTwvdm9sdW1lPjxudW1iZXI+MjwvbnVtYmVyPjxkYXRlcz48eWVhcj4yMDE2PC95ZWFyPjxwdWIt
ZGF0ZXM+PGRhdGU+RmViPC9kYXRlPjwvcHViLWRhdGVzPjwvZGF0ZXM+PGlzYm4+MDgxNS05MzE5
PC9pc2JuPjxhY2Nlc3Npb24tbnVtPkNDQzowMDAzNjkzOTg0MDAwMDY8L2FjY2Vzc2lvbi1udW0+
PGxhYmVsPmNjPC9sYWJlbD48dXJscz48cmVsYXRlZC11cmxzPjx1cmw+Jmx0O0dvIHRvIElTSSZn
dDs6Ly9DQ0M6MDAwMzY5Mzk4NDAwMDA2PC91cmw+PHVybD5odHRwOi8vb25saW5lbGlicmFyeS53
aWxleS5jb20vc3RvcmUvMTAuMTExMS9qZ2guMTMwMjgvYXNzZXQvamdoMTMwMjgucGRmP3Y9MSZh
bXA7dD1pb2puN2t6biZhbXA7cz1iMjVlY2ExNmI1ZTBlZDMzOTZmNzY4MmI2NTQ2MGNlMTRlOTBm
MGU0PC91cmw+PC9yZWxhdGVkLXVybHM+PC91cmxzPjwvcmVjb3JkPjwvQ2l0ZT48Q2l0ZT48QXV0
aG9yPkZhY2Npb3J1c3NvPC9BdXRob3I+PFllYXI+MjAxNjwvWWVhcj48UmVjTnVtPjQ8L1JlY051
bT48SURUZXh0PjEtNjwvSURUZXh0PjxyZWNvcmQ+PHJlYy1udW1iZXI+NDwvcmVjLW51bWJlcj48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cmxzPjwvdXJscz48L3JlY29yZD48L0NpdGU+PC9FbmROb3RlPgB=
</w:fldData>
        </w:fldChar>
      </w:r>
      <w:r w:rsidR="002C540F" w:rsidRPr="00FE55E7">
        <w:instrText xml:space="preserve"> ADDIN EN.CITE </w:instrText>
      </w:r>
      <w:r w:rsidR="002C540F"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bXA7IE11c2NhdGllbGxvIDIwMTY7IEh1byAmYW1wOyBFc2xpY2sgMjAxNSk8L0Rpc3BsYXlUZXh0
PjxyZWNvcmQ+PHJlYy1udW1iZXI+MzwvcmVjLW51bWJlcj48Zm9yZWlnbi1rZXlzPjxrZXkgYXBw
PSJFTiIgZGItaWQ9IjVmOTk1ZXRkc3pzYWViZXRzNXVweGVhZDV6ZWZ3djUyZHR4NSIgdGltZXN0
YW1wPSIxNDY3Njk3NTIxIj4zPC9rZXk+PC9mb3JlaWduLWtleXM+PHJlZi10eXBlIG5hbWU9Ikpv
dXJuYWwgQXJ0aWNsZSI+MTc8L3JlZi10eXBlPjxjb250cmlidXRvcnM+PGF1dGhvcnM+PGF1dGhv
cj5DaGlubmFyYXRoYSwgTS4gQS48L2F1dGhvcj48YXV0aG9yPkNodWFuZywgTS4gQS48L2F1dGhv
cj48YXV0aG9yPkZyYXNlciwgUi4gSi4gTC48L2F1dGhvcj48YXV0aG9yPldvb2RtYW4sIFIuIEou
PC9hdXRob3I+PGF1dGhvcj5XaWdnLCBBLiBKLjwvYXV0aG9yPjwvYXV0aG9ycz48L2NvbnRyaWJ1
dG9ycz48dGl0bGVzPjx0aXRsZT5QZXJjdXRhbmVvdXMgdGhlcm1hbCBhYmxhdGlvbiBmb3IgcHJp
bWFyeSBoZXBhdG9jZWxsdWxhciBjYXJjaW5vbWE6IEEgc3lzdGVtYXRpYyByZXZpZXcgYW5kIG1l
dGEtYW5hbHlzaXM8L3RpdGxlPjxzZWNvbmRhcnktdGl0bGU+Sm91cm5hbCBvZiBHYXN0cm9lbnRl
cm9sb2d5IGFuZCBIZXBhdG9sb2d5PC9zZWNvbmRhcnktdGl0bGU+PC90aXRsZXM+PHBlcmlvZGlj
YWw+PGZ1bGwtdGl0bGU+Sm91cm5hbCBvZiBHYXN0cm9lbnRlcm9sb2d5IGFuZCBIZXBhdG9sb2d5
PC9mdWxsLXRpdGxlPjwvcGVyaW9kaWNhbD48cGFnZXM+Mjk0LTMwMTwvcGFnZXM+PHZvbHVtZT4z
MTwvdm9sdW1lPjxudW1iZXI+MjwvbnVtYmVyPjxkYXRlcz48eWVhcj4yMDE2PC95ZWFyPjxwdWIt
ZGF0ZXM+PGRhdGU+RmViPC9kYXRlPjwvcHViLWRhdGVzPjwvZGF0ZXM+PGlzYm4+MDgxNS05MzE5
PC9pc2JuPjxhY2Nlc3Npb24tbnVtPkNDQzowMDAzNjkzOTg0MDAwMDY8L2FjY2Vzc2lvbi1udW0+
PGxhYmVsPmNjPC9sYWJlbD48dXJscz48cmVsYXRlZC11cmxzPjx1cmw+Jmx0O0dvIHRvIElTSSZn
dDs6Ly9DQ0M6MDAwMzY5Mzk4NDAwMDA2PC91cmw+PHVybD5odHRwOi8vb25saW5lbGlicmFyeS53
aWxleS5jb20vc3RvcmUvMTAuMTExMS9qZ2guMTMwMjgvYXNzZXQvamdoMTMwMjgucGRmP3Y9MSZh
bXA7dD1pb2puN2t6biZhbXA7cz1iMjVlY2ExNmI1ZTBlZDMzOTZmNzY4MmI2NTQ2MGNlMTRlOTBm
MGU0PC91cmw+PC9yZWxhdGVkLXVybHM+PC91cmxzPjwvcmVjb3JkPjwvQ2l0ZT48Q2l0ZT48QXV0
aG9yPkZhY2Npb3J1c3NvPC9BdXRob3I+PFllYXI+MjAxNjwvWWVhcj48UmVjTnVtPjQ8L1JlY051
bT48SURUZXh0PjEtNjwvSURUZXh0PjxyZWNvcmQ+PHJlYy1udW1iZXI+NDwvcmVjLW51bWJlcj48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cmxzPjwvdXJscz48L3JlY29yZD48L0NpdGU+PC9FbmROb3RlPgB=
</w:fldData>
        </w:fldChar>
      </w:r>
      <w:r w:rsidR="002C540F" w:rsidRPr="00FE55E7">
        <w:instrText xml:space="preserve"> ADDIN EN.CITE.DATA </w:instrText>
      </w:r>
      <w:r w:rsidR="002C540F" w:rsidRPr="00FE55E7">
        <w:fldChar w:fldCharType="end"/>
      </w:r>
      <w:r w:rsidR="00DC79B9" w:rsidRPr="00FE55E7">
        <w:fldChar w:fldCharType="separate"/>
      </w:r>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 xml:space="preserve">; </w:t>
      </w:r>
      <w:hyperlink w:anchor="_ENREF_28" w:tooltip="Facciorusso, 2016 #4" w:history="1">
        <w:r w:rsidR="004E7A85" w:rsidRPr="00FE55E7">
          <w:rPr>
            <w:noProof/>
          </w:rPr>
          <w:t>Facciorusso, Di Maso &amp; Muscatiello 2016</w:t>
        </w:r>
      </w:hyperlink>
      <w:r w:rsidR="002C540F" w:rsidRPr="00FE55E7">
        <w:rPr>
          <w:noProof/>
        </w:rPr>
        <w:t xml:space="preserve">; </w:t>
      </w:r>
      <w:hyperlink w:anchor="_ENREF_34" w:tooltip="Huo, 2015 #5" w:history="1">
        <w:r w:rsidR="004E7A85" w:rsidRPr="00FE55E7">
          <w:rPr>
            <w:noProof/>
          </w:rPr>
          <w:t>Huo &amp; Eslick 2015</w:t>
        </w:r>
      </w:hyperlink>
      <w:r w:rsidR="002C540F" w:rsidRPr="00FE55E7">
        <w:rPr>
          <w:noProof/>
        </w:rPr>
        <w:t>)</w:t>
      </w:r>
      <w:r w:rsidR="00DC79B9" w:rsidRPr="00FE55E7">
        <w:fldChar w:fldCharType="end"/>
      </w:r>
      <w:bookmarkEnd w:id="379"/>
      <w:bookmarkEnd w:id="380"/>
      <w:r w:rsidR="001E4E33" w:rsidRPr="00FE55E7">
        <w:t>.</w:t>
      </w:r>
    </w:p>
    <w:p w14:paraId="3E9EC65C" w14:textId="77777777" w:rsidR="00F60739" w:rsidRPr="00FE55E7" w:rsidRDefault="001E4E33" w:rsidP="00E6174C">
      <w:pPr>
        <w:jc w:val="both"/>
      </w:pPr>
      <w:r w:rsidRPr="00FE55E7">
        <w:t xml:space="preserve">Two SRs compared percutaneous </w:t>
      </w:r>
      <w:r w:rsidRPr="00BB72D0">
        <w:t>MTA</w:t>
      </w:r>
      <w:r w:rsidRPr="00FE55E7">
        <w:t xml:space="preserve"> and </w:t>
      </w:r>
      <w:r w:rsidRPr="00BB72D0">
        <w:t>RFA</w:t>
      </w:r>
      <w:r w:rsidRPr="00FE55E7">
        <w:t xml:space="preserve"> in patients with </w:t>
      </w:r>
      <w:r w:rsidRPr="001D635B">
        <w:t>HCC</w:t>
      </w:r>
      <w:r w:rsidRPr="00FE55E7">
        <w:t xml:space="preserve"> </w:t>
      </w:r>
      <w:bookmarkStart w:id="381" w:name="OLE_LINK580"/>
      <w:bookmarkStart w:id="382" w:name="OLE_LINK581"/>
      <w:r w:rsidR="00DC79B9"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bXA7IE11c2NhdGllbGxvIDIwMTYpPC9EaXNwbGF5VGV4dD48cmVjb3JkPjxyZWMtbnVtYmVyPjM8
L3JlYy1udW1iZXI+PGZvcmVpZ24ta2V5cz48a2V5IGFwcD0iRU4iIGRiLWlkPSI1Zjk5NWV0ZHN6
c2FlYmV0czV1cHhlYWQ1emVmd3Y1MmR0eDUiIHRpbWVzdGFtcD0iMTQ2NzY5NzUyMSI+Mzwva2V5
PjwvZm9yZWlnbi1rZXlzPjxyZWYtdHlwZSBuYW1lPSJKb3VybmFsIEFydGljbGUiPjE3PC9yZWYt
dHlwZT48Y29udHJpYnV0b3JzPjxhdXRob3JzPjxhdXRob3I+Q2hpbm5hcmF0aGEsIE0uIEEuPC9h
dXRob3I+PGF1dGhvcj5DaHVhbmcsIE0uIEEuPC9hdXRob3I+PGF1dGhvcj5GcmFzZXIsIFIuIEou
IEwuPC9hdXRob3I+PGF1dGhvcj5Xb29kbWFuLCBSLiBKLjwvYXV0aG9yPjxhdXRob3I+V2lnZywg
QS4gSi48L2F1dGhvcj48L2F1dGhvcnM+PC9jb250cmlidXRvcnM+PHRpdGxlcz48dGl0bGU+UGVy
Y3V0YW5lb3VzIHRoZXJtYWwgYWJsYXRpb24gZm9yIHByaW1hcnkgaGVwYXRvY2VsbHVsYXIgY2Fy
Y2lub21hOiBBIHN5c3RlbWF0aWMgcmV2aWV3IGFuZCBtZXRhLWFuYWx5c2lzPC90aXRsZT48c2Vj
b25kYXJ5LXRpdGxlPkpvdXJuYWwgb2YgR2FzdHJvZW50ZXJvbG9neSBhbmQgSGVwYXRvbG9neTwv
c2Vjb25kYXJ5LXRpdGxlPjwvdGl0bGVzPjxwZXJpb2RpY2FsPjxmdWxsLXRpdGxlPkpvdXJuYWwg
b2YgR2FzdHJvZW50ZXJvbG9neSBhbmQgSGVwYXRvbG9neTwvZnVsbC10aXRsZT48L3BlcmlvZGlj
YWw+PHBhZ2VzPjI5NC0zMDE8L3BhZ2VzPjx2b2x1bWU+MzE8L3ZvbHVtZT48bnVtYmVyPjI8L251
bWJlcj48ZGF0ZXM+PHllYXI+MjAxNjwveWVhcj48cHViLWRhdGVzPjxkYXRlPkZlYjwvZGF0ZT48
L3B1Yi1kYXRlcz48L2RhdGVzPjxpc2JuPjA4MTUtOTMxOTwvaXNibj48YWNjZXNzaW9uLW51bT5D
Q0M6MDAwMzY5Mzk4NDAwMDA2PC9hY2Nlc3Npb24tbnVtPjxsYWJlbD5jYzwvbGFiZWw+PHVybHM+
PHJlbGF0ZWQtdXJscz48dXJsPiZsdDtHbyB0byBJU0kmZ3Q7Oi8vQ0NDOjAwMDM2OTM5ODQwMDAw
NjwvdXJsPjx1cmw+aHR0cDovL29ubGluZWxpYnJhcnkud2lsZXkuY29tL3N0b3JlLzEwLjExMTEv
amdoLjEzMDI4L2Fzc2V0L2pnaDEzMDI4LnBkZj92PTEmYW1wO3Q9aW9qbjdrem4mYW1wO3M9YjI1
ZWNhMTZiNWUwZWQzMzk2Zjc2ODJiNjU0NjBjZTE0ZTkwZjBlNDwvdXJsPjwvcmVsYXRlZC11cmxz
PjwvdXJscz48L3JlY29yZD48L0NpdGU+PENpdGU+PEF1dGhvcj5GYWNjaW9ydXNzbzwvQXV0aG9y
PjxZZWFyPjIwMTY8L1llYXI+PFJlY051bT40PC9SZWNOdW0+PElEVGV4dD4xLTY8L0lEVGV4dD48
cmVjb3JkPjxyZWMtbnVtYmVyPjQ8L3JlYy1udW1iZXI+PGZvcmVpZ24ta2V5cz48a2V5IGFwcD0i
RU4iIGRiLWlkPSI1Zjk5NWV0ZHN6c2FlYmV0czV1cHhlYWQ1emVmd3Y1MmR0eDUiIHRpbWVzdGFt
cD0iMTQ2NzY5NzUyMSI+NDwva2V5PjwvZm9yZWlnbi1rZXlzPjxyZWYtdHlwZSBuYW1lPSJKb3Vy
bmFsIEFydGljbGUiPjE3PC9yZWYtdHlwZT48Y29udHJpYnV0b3JzPjxhdXRob3JzPjxhdXRob3I+
RmFjY2lvcnVzc28sIEEuPC9hdXRob3I+PGF1dGhvcj5EaSBNYXNvLCBNLjwvYXV0aG9yPjxhdXRo
b3I+TXVzY2F0aWVsbG8sIE4uPC9hdXRob3I+PC9hdXRob3JzPjwvY29udHJpYnV0b3JzPjxhdXRo
LWFkZHJlc3M+QS4gRmFjY2lvcnVzc28sIERlcGFydG1lbnQgb2YgTWVkaWNhbCBTY2llbmNlcywg
U2VjdGlvbiBvZiBHYXN0cm9lbnRlcm9sb2d5LCBVbml2ZXJzaXR5IG9mIEZvZ2dpYSwgSXRhbHk8
L2F1dGgtYWRkcmVzcz48dGl0bGVzPjx0aXRsZT5NaWNyb3dhdmUgYWJsYXRpb24gdmVyc3VzIHJh
ZGlvZnJlcXVlbmN5IGFibGF0aW9uIGZvciB0aGUgdHJlYXRtZW50IG9mIGhlcGF0b2NlbGx1bGFy
IGNhcmNpbm9tYTogQSBzeXN0ZW1hdGljIHJldmlldyBhbmQgbWV0YS1hbmFseXNpczwvdGl0bGU+
PHNlY29uZGFyeS10aXRsZT5JbnRlcm5hdGlvbmFsIEpvdXJuYWwgb2YgSHlwZXJ0aGVybWlhPC9z
ZWNvbmRhcnktdGl0bGU+PC90aXRsZXM+PHBlcmlvZGljYWw+PGZ1bGwtdGl0bGU+SW50ZXJuYXRp
b25hbCBKb3VybmFsIG9mIEh5cGVydGhlcm1pYTwvZnVsbC10aXRsZT48L3BlcmlvZGljYWw+PHBh
Z2VzPjEtNjwvcGFnZXM+PGtleXdvcmRzPjxrZXl3b3JkPmNhbmNlciBlcGlkZW1pb2xvZ3k8L2tl
eXdvcmQ+PGtleXdvcmQ+Q29jaHJhbmUgTGlicmFyeTwva2V5d29yZD48a2V5d29yZD5jb25maWRl
bmNlIGludGVydmFsPC9rZXl3b3JkPjxrZXl3b3JkPmNvbnRyb2xsZWQgY2xpbmljYWwgdHJpYWw8
L2tleXdvcmQ+PGtleXdvcmQ+Y29udHJvbGxlZCBzdHVkeTwva2V5d29yZD48a2V5d29yZD5FbWJh
c2U8L2tleXdvcmQ+PGtleXdvcmQ+aHVtYW48L2tleXdvcmQ+PGtleXdvcmQ+bGl2ZXIgY2VsbCBj
YXJjaW5vbWE8L2tleXdvcmQ+PGtleXdvcmQ+TWFudGVsIEhhZW5zemVsIHRlc3Q8L2tleXdvcmQ+
PGtleXdvcmQ+TWVkbGluZTwva2V5d29yZD48a2V5d29yZD5tZXRhIGFuYWx5c2lzPC9rZXl3b3Jk
PjxrZXl3b3JkPm1pY3Jvd2F2ZSB0aGVyYXB5PC9rZXl3b3JkPjxrZXl3b3JkPm9kZHMgcmF0aW88
L2tleXdvcmQ+PGtleXdvcmQ+cmFkaW9mcmVxdWVuY3kgYWJsYXRpb248L2tleXdvcmQ+PGtleXdv
cmQ+cmFuZG9taXplZCBjb250cm9sbGVkIHRyaWFsPC9rZXl3b3JkPjxrZXl3b3JkPnJlbGFwc2U8
L2tleXdvcmQ+PGtleXdvcmQ+cmVtaXNzaW9uPC9rZXl3b3JkPjxrZXl3b3JkPnJldHJvc3BlY3Rp
dmUgc3R1ZHk8L2tleXdvcmQ+PGtleXdvcmQ+c3lzdGVtYXRpYyByZXZpZXc8L2tleXdvcmQ+PC9r
ZXl3b3Jkcz48ZGF0ZXM+PHllYXI+MjAxNjwveWVhcj48L2RhdGVzPjxpc2JuPjE0NjQtNTE1NyYj
eEQ7MDI2NS02NzM2PC9pc2JuPjxsYWJlbD5lbTwvbGFiZWw+PHVybHM+PHJlbGF0ZWQtdXJscz48
dXJsPmh0dHA6Ly93d3cuZW1iYXNlLmNvbS9zZWFyY2gvcmVzdWx0cz9zdWJhY3Rpb249dmlld3Jl
Y29yZCZhbXA7ZnJvbT1leHBvcnQmYW1wO2lkPUw2MDc4ODI3NzQ8L3VybD48dXJsPmh0dHA6Ly9k
eC5kb2kub3JnLzEwLjMxMDkvMDI2NTY3MzYuMjAxNS4xMTI3NDM0PC91cmw+PC9yZWxhdGVkLXVy
bHM+PC91cmxzPjwvcmVjb3JkPjwvQ2l0ZT48L0VuZE5vdGU+AG==
</w:fldData>
        </w:fldChar>
      </w:r>
      <w:r w:rsidR="002C540F" w:rsidRPr="00FE55E7">
        <w:instrText xml:space="preserve"> ADDIN EN.CITE </w:instrText>
      </w:r>
      <w:r w:rsidR="002C540F"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bXA7IE11c2NhdGllbGxvIDIwMTYpPC9EaXNwbGF5VGV4dD48cmVjb3JkPjxyZWMtbnVtYmVyPjM8
L3JlYy1udW1iZXI+PGZvcmVpZ24ta2V5cz48a2V5IGFwcD0iRU4iIGRiLWlkPSI1Zjk5NWV0ZHN6
c2FlYmV0czV1cHhlYWQ1emVmd3Y1MmR0eDUiIHRpbWVzdGFtcD0iMTQ2NzY5NzUyMSI+Mzwva2V5
PjwvZm9yZWlnbi1rZXlzPjxyZWYtdHlwZSBuYW1lPSJKb3VybmFsIEFydGljbGUiPjE3PC9yZWYt
dHlwZT48Y29udHJpYnV0b3JzPjxhdXRob3JzPjxhdXRob3I+Q2hpbm5hcmF0aGEsIE0uIEEuPC9h
dXRob3I+PGF1dGhvcj5DaHVhbmcsIE0uIEEuPC9hdXRob3I+PGF1dGhvcj5GcmFzZXIsIFIuIEou
IEwuPC9hdXRob3I+PGF1dGhvcj5Xb29kbWFuLCBSLiBKLjwvYXV0aG9yPjxhdXRob3I+V2lnZywg
QS4gSi48L2F1dGhvcj48L2F1dGhvcnM+PC9jb250cmlidXRvcnM+PHRpdGxlcz48dGl0bGU+UGVy
Y3V0YW5lb3VzIHRoZXJtYWwgYWJsYXRpb24gZm9yIHByaW1hcnkgaGVwYXRvY2VsbHVsYXIgY2Fy
Y2lub21hOiBBIHN5c3RlbWF0aWMgcmV2aWV3IGFuZCBtZXRhLWFuYWx5c2lzPC90aXRsZT48c2Vj
b25kYXJ5LXRpdGxlPkpvdXJuYWwgb2YgR2FzdHJvZW50ZXJvbG9neSBhbmQgSGVwYXRvbG9neTwv
c2Vjb25kYXJ5LXRpdGxlPjwvdGl0bGVzPjxwZXJpb2RpY2FsPjxmdWxsLXRpdGxlPkpvdXJuYWwg
b2YgR2FzdHJvZW50ZXJvbG9neSBhbmQgSGVwYXRvbG9neTwvZnVsbC10aXRsZT48L3BlcmlvZGlj
YWw+PHBhZ2VzPjI5NC0zMDE8L3BhZ2VzPjx2b2x1bWU+MzE8L3ZvbHVtZT48bnVtYmVyPjI8L251
bWJlcj48ZGF0ZXM+PHllYXI+MjAxNjwveWVhcj48cHViLWRhdGVzPjxkYXRlPkZlYjwvZGF0ZT48
L3B1Yi1kYXRlcz48L2RhdGVzPjxpc2JuPjA4MTUtOTMxOTwvaXNibj48YWNjZXNzaW9uLW51bT5D
Q0M6MDAwMzY5Mzk4NDAwMDA2PC9hY2Nlc3Npb24tbnVtPjxsYWJlbD5jYzwvbGFiZWw+PHVybHM+
PHJlbGF0ZWQtdXJscz48dXJsPiZsdDtHbyB0byBJU0kmZ3Q7Oi8vQ0NDOjAwMDM2OTM5ODQwMDAw
NjwvdXJsPjx1cmw+aHR0cDovL29ubGluZWxpYnJhcnkud2lsZXkuY29tL3N0b3JlLzEwLjExMTEv
amdoLjEzMDI4L2Fzc2V0L2pnaDEzMDI4LnBkZj92PTEmYW1wO3Q9aW9qbjdrem4mYW1wO3M9YjI1
ZWNhMTZiNWUwZWQzMzk2Zjc2ODJiNjU0NjBjZTE0ZTkwZjBlNDwvdXJsPjwvcmVsYXRlZC11cmxz
PjwvdXJscz48L3JlY29yZD48L0NpdGU+PENpdGU+PEF1dGhvcj5GYWNjaW9ydXNzbzwvQXV0aG9y
PjxZZWFyPjIwMTY8L1llYXI+PFJlY051bT40PC9SZWNOdW0+PElEVGV4dD4xLTY8L0lEVGV4dD48
cmVjb3JkPjxyZWMtbnVtYmVyPjQ8L3JlYy1udW1iZXI+PGZvcmVpZ24ta2V5cz48a2V5IGFwcD0i
RU4iIGRiLWlkPSI1Zjk5NWV0ZHN6c2FlYmV0czV1cHhlYWQ1emVmd3Y1MmR0eDUiIHRpbWVzdGFt
cD0iMTQ2NzY5NzUyMSI+NDwva2V5PjwvZm9yZWlnbi1rZXlzPjxyZWYtdHlwZSBuYW1lPSJKb3Vy
bmFsIEFydGljbGUiPjE3PC9yZWYtdHlwZT48Y29udHJpYnV0b3JzPjxhdXRob3JzPjxhdXRob3I+
RmFjY2lvcnVzc28sIEEuPC9hdXRob3I+PGF1dGhvcj5EaSBNYXNvLCBNLjwvYXV0aG9yPjxhdXRo
b3I+TXVzY2F0aWVsbG8sIE4uPC9hdXRob3I+PC9hdXRob3JzPjwvY29udHJpYnV0b3JzPjxhdXRo
LWFkZHJlc3M+QS4gRmFjY2lvcnVzc28sIERlcGFydG1lbnQgb2YgTWVkaWNhbCBTY2llbmNlcywg
U2VjdGlvbiBvZiBHYXN0cm9lbnRlcm9sb2d5LCBVbml2ZXJzaXR5IG9mIEZvZ2dpYSwgSXRhbHk8
L2F1dGgtYWRkcmVzcz48dGl0bGVzPjx0aXRsZT5NaWNyb3dhdmUgYWJsYXRpb24gdmVyc3VzIHJh
ZGlvZnJlcXVlbmN5IGFibGF0aW9uIGZvciB0aGUgdHJlYXRtZW50IG9mIGhlcGF0b2NlbGx1bGFy
IGNhcmNpbm9tYTogQSBzeXN0ZW1hdGljIHJldmlldyBhbmQgbWV0YS1hbmFseXNpczwvdGl0bGU+
PHNlY29uZGFyeS10aXRsZT5JbnRlcm5hdGlvbmFsIEpvdXJuYWwgb2YgSHlwZXJ0aGVybWlhPC9z
ZWNvbmRhcnktdGl0bGU+PC90aXRsZXM+PHBlcmlvZGljYWw+PGZ1bGwtdGl0bGU+SW50ZXJuYXRp
b25hbCBKb3VybmFsIG9mIEh5cGVydGhlcm1pYTwvZnVsbC10aXRsZT48L3BlcmlvZGljYWw+PHBh
Z2VzPjEtNjwvcGFnZXM+PGtleXdvcmRzPjxrZXl3b3JkPmNhbmNlciBlcGlkZW1pb2xvZ3k8L2tl
eXdvcmQ+PGtleXdvcmQ+Q29jaHJhbmUgTGlicmFyeTwva2V5d29yZD48a2V5d29yZD5jb25maWRl
bmNlIGludGVydmFsPC9rZXl3b3JkPjxrZXl3b3JkPmNvbnRyb2xsZWQgY2xpbmljYWwgdHJpYWw8
L2tleXdvcmQ+PGtleXdvcmQ+Y29udHJvbGxlZCBzdHVkeTwva2V5d29yZD48a2V5d29yZD5FbWJh
c2U8L2tleXdvcmQ+PGtleXdvcmQ+aHVtYW48L2tleXdvcmQ+PGtleXdvcmQ+bGl2ZXIgY2VsbCBj
YXJjaW5vbWE8L2tleXdvcmQ+PGtleXdvcmQ+TWFudGVsIEhhZW5zemVsIHRlc3Q8L2tleXdvcmQ+
PGtleXdvcmQ+TWVkbGluZTwva2V5d29yZD48a2V5d29yZD5tZXRhIGFuYWx5c2lzPC9rZXl3b3Jk
PjxrZXl3b3JkPm1pY3Jvd2F2ZSB0aGVyYXB5PC9rZXl3b3JkPjxrZXl3b3JkPm9kZHMgcmF0aW88
L2tleXdvcmQ+PGtleXdvcmQ+cmFkaW9mcmVxdWVuY3kgYWJsYXRpb248L2tleXdvcmQ+PGtleXdv
cmQ+cmFuZG9taXplZCBjb250cm9sbGVkIHRyaWFsPC9rZXl3b3JkPjxrZXl3b3JkPnJlbGFwc2U8
L2tleXdvcmQ+PGtleXdvcmQ+cmVtaXNzaW9uPC9rZXl3b3JkPjxrZXl3b3JkPnJldHJvc3BlY3Rp
dmUgc3R1ZHk8L2tleXdvcmQ+PGtleXdvcmQ+c3lzdGVtYXRpYyByZXZpZXc8L2tleXdvcmQ+PC9r
ZXl3b3Jkcz48ZGF0ZXM+PHllYXI+MjAxNjwveWVhcj48L2RhdGVzPjxpc2JuPjE0NjQtNTE1NyYj
eEQ7MDI2NS02NzM2PC9pc2JuPjxsYWJlbD5lbTwvbGFiZWw+PHVybHM+PHJlbGF0ZWQtdXJscz48
dXJsPmh0dHA6Ly93d3cuZW1iYXNlLmNvbS9zZWFyY2gvcmVzdWx0cz9zdWJhY3Rpb249dmlld3Jl
Y29yZCZhbXA7ZnJvbT1leHBvcnQmYW1wO2lkPUw2MDc4ODI3NzQ8L3VybD48dXJsPmh0dHA6Ly9k
eC5kb2kub3JnLzEwLjMxMDkvMDI2NTY3MzYuMjAxNS4xMTI3NDM0PC91cmw+PC9yZWxhdGVkLXVy
bHM+PC91cmxzPjwvcmVjb3JkPjwvQ2l0ZT48L0VuZE5vdGU+AG==
</w:fldData>
        </w:fldChar>
      </w:r>
      <w:r w:rsidR="002C540F" w:rsidRPr="00FE55E7">
        <w:instrText xml:space="preserve"> ADDIN EN.CITE.DATA </w:instrText>
      </w:r>
      <w:r w:rsidR="002C540F" w:rsidRPr="00FE55E7">
        <w:fldChar w:fldCharType="end"/>
      </w:r>
      <w:r w:rsidR="00DC79B9" w:rsidRPr="00FE55E7">
        <w:fldChar w:fldCharType="separate"/>
      </w:r>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 xml:space="preserve">; </w:t>
      </w:r>
      <w:hyperlink w:anchor="_ENREF_28" w:tooltip="Facciorusso, 2016 #4" w:history="1">
        <w:r w:rsidR="004E7A85" w:rsidRPr="00FE55E7">
          <w:rPr>
            <w:noProof/>
          </w:rPr>
          <w:t>Facciorusso, Di Maso &amp; Muscatiello 2016</w:t>
        </w:r>
      </w:hyperlink>
      <w:r w:rsidR="002C540F" w:rsidRPr="00FE55E7">
        <w:rPr>
          <w:noProof/>
        </w:rPr>
        <w:t>)</w:t>
      </w:r>
      <w:r w:rsidR="00DC79B9" w:rsidRPr="00FE55E7">
        <w:fldChar w:fldCharType="end"/>
      </w:r>
      <w:bookmarkEnd w:id="381"/>
      <w:bookmarkEnd w:id="382"/>
      <w:r w:rsidR="001755D3">
        <w:t>,</w:t>
      </w:r>
      <w:r w:rsidRPr="00FE55E7">
        <w:t xml:space="preserve"> and a third included studies assessing surgical and percutaneous techniques in patients with either </w:t>
      </w:r>
      <w:r w:rsidRPr="001D635B">
        <w:t>HCC</w:t>
      </w:r>
      <w:r w:rsidRPr="00FE55E7">
        <w:t xml:space="preserve"> or metastatic tumours </w:t>
      </w:r>
      <w:bookmarkStart w:id="383" w:name="OLE_LINK582"/>
      <w:bookmarkStart w:id="384" w:name="OLE_LINK583"/>
      <w:r w:rsidR="00DC79B9" w:rsidRPr="00FE55E7">
        <w:fldChar w:fldCharType="begin"/>
      </w:r>
      <w:r w:rsidR="00DC79B9" w:rsidRPr="00FE55E7">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fldChar w:fldCharType="separate"/>
      </w:r>
      <w:bookmarkStart w:id="385" w:name="OLE_LINK585"/>
      <w:bookmarkStart w:id="386" w:name="OLE_LINK584"/>
      <w:r w:rsidR="00DC79B9" w:rsidRPr="00FE55E7">
        <w:rPr>
          <w:noProof/>
        </w:rPr>
        <w:t>(</w:t>
      </w:r>
      <w:hyperlink w:anchor="_ENREF_34" w:tooltip="Huo, 2015 #5" w:history="1">
        <w:r w:rsidR="004E7A85" w:rsidRPr="00FE55E7">
          <w:rPr>
            <w:noProof/>
          </w:rPr>
          <w:t>Huo &amp; Eslick 2015</w:t>
        </w:r>
      </w:hyperlink>
      <w:bookmarkEnd w:id="385"/>
      <w:bookmarkEnd w:id="386"/>
      <w:r w:rsidR="00DC79B9" w:rsidRPr="00FE55E7">
        <w:rPr>
          <w:noProof/>
        </w:rPr>
        <w:t>)</w:t>
      </w:r>
      <w:r w:rsidR="00DC79B9" w:rsidRPr="00FE55E7">
        <w:fldChar w:fldCharType="end"/>
      </w:r>
      <w:r w:rsidRPr="00FE55E7">
        <w:t xml:space="preserve">. The fourth compared </w:t>
      </w:r>
      <w:r w:rsidRPr="00BB72D0">
        <w:t>RFA</w:t>
      </w:r>
      <w:r w:rsidRPr="00FE55E7">
        <w:t xml:space="preserve"> with a number of techniques, including </w:t>
      </w:r>
      <w:r w:rsidRPr="00BB72D0">
        <w:t>MTA</w:t>
      </w:r>
      <w:r w:rsidRPr="00FE55E7">
        <w:t xml:space="preserve">, in primary and secondary liver cancer patients </w:t>
      </w:r>
      <w:r w:rsidR="007D1D85" w:rsidRPr="00FE55E7">
        <w:fldChar w:fldCharType="begin"/>
      </w:r>
      <w:r w:rsidR="007D1D85" w:rsidRPr="00FE55E7">
        <w:instrText xml:space="preserve"> ADDIN EN.CITE &lt;EndNote&gt;&lt;Cite&gt;&lt;Author&gt;ASERNIPS&lt;/Author&gt;&lt;Year&gt;2006&lt;/Year&gt;&lt;RecNum&gt;2&lt;/RecNum&gt;&lt;IDText&gt;124&lt;/IDText&gt;&lt;DisplayText&gt;(ASERNIPS 2006)&lt;/DisplayText&gt;&lt;record&gt;&lt;rec-number&gt;2&lt;/rec-number&gt;&lt;foreign-keys&gt;&lt;key app="EN" db-id="5f995etdszsaebets5upxead5zefwv52dtx5" timestamp="1467697521"&gt;2&lt;/key&gt;&lt;/foreign-keys&gt;&lt;ref-type name="Journal Article"&gt;17&lt;/ref-type&gt;&lt;contributors&gt;&lt;authors&gt;&lt;author&gt;ASERNIPS, &lt;/author&gt;&lt;/authors&gt;&lt;/contributors&gt;&lt;titles&gt;&lt;title&gt;Radiofrequency ablation of liver tumours (update and re-appraisal): a systematic review. Report no. 56 (Structured abstract)&lt;/title&gt;&lt;secondary-title&gt;Health Technology Assessment Database&lt;/secondary-title&gt;&lt;/titles&gt;&lt;periodical&gt;&lt;full-title&gt;Health Technology Assessment Database&lt;/full-title&gt;&lt;/periodical&gt;&lt;pages&gt;124&lt;/pages&gt;&lt;number&gt;2&lt;/number&gt;&lt;keywords&gt;&lt;keyword&gt;Catheter Ablation&lt;/keyword&gt;&lt;keyword&gt;Liver Neoplasms [surgery]&lt;/keyword&gt;&lt;/keywords&gt;&lt;dates&gt;&lt;year&gt;2006&lt;/year&gt;&lt;/dates&gt;&lt;publisher&gt;Australian Safety and Efficacy Register of New Interventional Procedures - Surgical (ASERNIP-S)&lt;/publisher&gt;&lt;accession-num&gt;HTA-32006001420&lt;/accession-num&gt;&lt;label&gt;coch&lt;/label&gt;&lt;urls&gt;&lt;related-urls&gt;&lt;url&gt;http://onlinelibrary.wiley.com/o/cochrane/clhta/articles/HTA-32006001420/frame.html&lt;/url&gt;&lt;/related-urls&gt;&lt;/urls&gt;&lt;/record&gt;&lt;/Cite&gt;&lt;/EndNote&gt;</w:instrText>
      </w:r>
      <w:r w:rsidR="007D1D85" w:rsidRPr="00FE55E7">
        <w:fldChar w:fldCharType="separate"/>
      </w:r>
      <w:bookmarkStart w:id="387" w:name="OLE_LINK587"/>
      <w:bookmarkStart w:id="388" w:name="OLE_LINK586"/>
      <w:r w:rsidR="007D1D85" w:rsidRPr="00FE55E7">
        <w:rPr>
          <w:noProof/>
        </w:rPr>
        <w:t>(</w:t>
      </w:r>
      <w:hyperlink w:anchor="_ENREF_9" w:tooltip="ASERNIPS, 2006 #2" w:history="1">
        <w:r w:rsidR="004E7A85" w:rsidRPr="007B4FEB">
          <w:rPr>
            <w:noProof/>
          </w:rPr>
          <w:t>ASERNIP</w:t>
        </w:r>
        <w:r w:rsidR="00084427">
          <w:rPr>
            <w:noProof/>
          </w:rPr>
          <w:t>-</w:t>
        </w:r>
        <w:r w:rsidR="004E7A85" w:rsidRPr="00FE55E7">
          <w:rPr>
            <w:noProof/>
          </w:rPr>
          <w:t>S 2006</w:t>
        </w:r>
      </w:hyperlink>
      <w:bookmarkEnd w:id="387"/>
      <w:bookmarkEnd w:id="388"/>
      <w:r w:rsidR="007D1D85" w:rsidRPr="00FE55E7">
        <w:rPr>
          <w:noProof/>
        </w:rPr>
        <w:t>)</w:t>
      </w:r>
      <w:r w:rsidR="007D1D85" w:rsidRPr="00FE55E7">
        <w:fldChar w:fldCharType="end"/>
      </w:r>
      <w:r w:rsidRPr="00FE55E7">
        <w:t xml:space="preserve">. There were five comparative studies </w:t>
      </w:r>
      <w:r w:rsidR="005D0601">
        <w:t xml:space="preserve">in </w:t>
      </w:r>
      <w:r w:rsidRPr="00FE55E7">
        <w:t>common between three SRs</w:t>
      </w:r>
      <w:r w:rsidR="00EB1B96" w:rsidRPr="00FE55E7">
        <w:t xml:space="preserve">, two of which were also included in the </w:t>
      </w:r>
      <w:bookmarkStart w:id="389" w:name="OLE_LINK33"/>
      <w:bookmarkStart w:id="390" w:name="OLE_LINK34"/>
      <w:r w:rsidR="00EB1B96" w:rsidRPr="007B4FEB">
        <w:t>ASERNIP</w:t>
      </w:r>
      <w:r w:rsidR="00084427">
        <w:t>-</w:t>
      </w:r>
      <w:r w:rsidR="00EB1B96" w:rsidRPr="00EA27D0">
        <w:t>S</w:t>
      </w:r>
      <w:r w:rsidR="00EB1B96" w:rsidRPr="00FE55E7">
        <w:t xml:space="preserve"> </w:t>
      </w:r>
      <w:bookmarkEnd w:id="389"/>
      <w:bookmarkEnd w:id="390"/>
      <w:r w:rsidR="00EB1B96" w:rsidRPr="00FE55E7">
        <w:t>review</w:t>
      </w:r>
      <w:r w:rsidRPr="00FE55E7">
        <w:t xml:space="preserve">. </w:t>
      </w:r>
      <w:r w:rsidR="00C36976" w:rsidRPr="00FE55E7">
        <w:t xml:space="preserve">Together, the four SRs included 19 </w:t>
      </w:r>
      <w:bookmarkEnd w:id="383"/>
      <w:bookmarkEnd w:id="384"/>
      <w:r w:rsidR="0041011D" w:rsidRPr="00FE55E7">
        <w:t xml:space="preserve">discrete </w:t>
      </w:r>
      <w:r w:rsidR="00C36976" w:rsidRPr="00FE55E7">
        <w:t>studies.</w:t>
      </w:r>
    </w:p>
    <w:p w14:paraId="6C2C8F03" w14:textId="77777777" w:rsidR="00110FD3" w:rsidRPr="00FE55E7" w:rsidRDefault="005D0601" w:rsidP="00E6174C">
      <w:pPr>
        <w:jc w:val="both"/>
      </w:pPr>
      <w:r w:rsidRPr="00FE55E7">
        <w:t xml:space="preserve">Articles </w:t>
      </w:r>
      <w:r w:rsidR="00F60739" w:rsidRPr="00FE55E7">
        <w:t>published since the search period of the included SRs were also included to ensure that there were no new studies published that would change the results of the SRs (for example, a good</w:t>
      </w:r>
      <w:r w:rsidR="007F5AFD">
        <w:t>-</w:t>
      </w:r>
      <w:r w:rsidR="00F60739" w:rsidRPr="00FE55E7">
        <w:t xml:space="preserve">quality </w:t>
      </w:r>
      <w:r w:rsidR="00F60739" w:rsidRPr="007F5AFD">
        <w:t>RCT</w:t>
      </w:r>
      <w:r w:rsidR="00F60739" w:rsidRPr="00FE55E7">
        <w:t>)</w:t>
      </w:r>
      <w:r w:rsidR="001B4943" w:rsidRPr="00FE55E7">
        <w:t>.</w:t>
      </w:r>
    </w:p>
    <w:p w14:paraId="04774CE5" w14:textId="77777777" w:rsidR="008143AF" w:rsidRPr="00FE55E7" w:rsidRDefault="008143AF" w:rsidP="00E6174C">
      <w:pPr>
        <w:jc w:val="both"/>
      </w:pPr>
      <w:r w:rsidRPr="00FE55E7">
        <w:t>Three retrospective studies with historical comparators published in 2015 and 2016 were included for their recent evidence</w:t>
      </w:r>
      <w:r w:rsidR="007D1D85" w:rsidRPr="00FE55E7">
        <w:t xml:space="preserve"> </w:t>
      </w:r>
      <w:r w:rsidR="007D1D85" w:rsidRPr="00FE55E7">
        <w:fldChar w:fldCharType="begin">
          <w:fldData xml:space="preserve">PEVuZE5vdGU+PENpdGU+PEF1dGhvcj5DaGlubmFyYXRoYTwvQXV0aG9yPjxZZWFyPjIwMTU8L1ll
YXI+PFJlY051bT4xMTwvUmVjTnVtPjxJRFRleHQ+MzQ5LTM1NDwvSURUZXh0PjxEaXNwbGF5VGV4
dD4oQ2hpbm5hcmF0aGEgZXQgYWwuIDIwMTU7IExlZSwgS0YgZXQgYWwuIDIwMTY7IFBvdHJldHpr
ZSBldCBhbC4gMjAxNik8L0Rpc3BsYXlUZXh0PjxyZWNvcmQ+PHJlYy1udW1iZXI+MTE8L3JlYy1u
dW1iZXI+PGZvcmVpZ24ta2V5cz48a2V5IGFwcD0iRU4iIGRiLWlkPSI1Zjk5NWV0ZHN6c2FlYmV0
czV1cHhlYWQ1emVmd3Y1MmR0eDUiIHRpbWVzdGFtcD0iMTQ2Nzg1NjAyOSI+MTE8L2tleT48L2Zv
cmVpZ24ta2V5cz48cmVmLXR5cGUgbmFtZT0iSm91cm5hbCBBcnRpY2xlIj4xNzwvcmVmLXR5cGU+
PGNvbnRyaWJ1dG9ycz48YXV0aG9ycz48YXV0aG9yPkNoaW5uYXJhdGhhLCBNLiBBLjwvYXV0aG9y
PjxhdXRob3I+U2F0aGFuYW50aGFuLCBELjwvYXV0aG9yPjxhdXRob3I+UGF0ZXJpYSwgUC48L2F1
dGhvcj48YXV0aG9yPlRzZSwgRS48L2F1dGhvcj48YXV0aG9yPk1hY3F1aWxsYW4sIEcuPC9hdXRo
b3I+PGF1dGhvcj5Nb3NlbCwgTC48L2F1dGhvcj48YXV0aG9yPlBhdGhpLCBSLjwvYXV0aG9yPjxh
dXRob3I+TWFkaWdhbiwgRC48L2F1dGhvcj48YXV0aG9yPldpZ2csIEEuIEouPC9hdXRob3I+PC9h
dXRob3JzPjwvY29udHJpYnV0b3JzPjxhdXRoLWFkZHJlc3M+QS5KLiBXaWdnLCBIZXBhdG9sb2d5
IGFuZCBMaXZlciBUcmFuc3BsYW50IE1lZGljaW5lIFVuaXQsIEZsaW5kZXJzIE1lZGljYWwgQ2Vu
dHJlLCBCZWRmb3JkLVBhcmssIEF1c3RyYWxpYTwvYXV0aC1hZGRyZXNzPjx0aXRsZXM+PHRpdGxl
PkhpZ2ggbG9jYWwgcmVjdXJyZW5jZSBvZiBlYXJseS1zdGFnZSBoZXBhdG9jZWxsdWxhciBjYXJj
aW5vbWEgYWZ0ZXIgcGVyY3V0YW5lb3VzIHRoZXJtYWwgYWJsYXRpb24gaW4gcm91dGluZSBjbGlu
aWNhbCBwcmFjdGljZTwvdGl0bGU+PHNlY29uZGFyeS10aXRsZT5FdXJvcGVhbiBKb3VybmFsIG9m
IEdhc3Ryb2VudGVyb2xvZ3kgYW5kIEhlcGF0b2xvZ3k8L3NlY29uZGFyeS10aXRsZT48L3RpdGxl
cz48cGVyaW9kaWNhbD48ZnVsbC10aXRsZT5FdXJvcGVhbiBKb3VybmFsIG9mIEdhc3Ryb2VudGVy
b2xvZ3kgYW5kIEhlcGF0b2xvZ3k8L2Z1bGwtdGl0bGU+PC9wZXJpb2RpY2FsPjxwYWdlcz4zNDkt
MzU0PC9wYWdlcz48dm9sdW1lPjI3PC92b2x1bWU+PG51bWJlcj4zPC9udW1iZXI+PGtleXdvcmRz
PjxrZXl3b3JkPmFscGhhIGZldG9wcm90ZWluPC9rZXl3b3JkPjxrZXl3b3JkPmFibGF0aW9uIHRo
ZXJhcHk8L2tleXdvcmQ+PGtleXdvcmQ+YWR1bHQ8L2tleXdvcmQ+PGtleXdvcmQ+YXJ0aWNsZTwv
a2V5d29yZD48a2V5d29yZD5BdXN0cmFsaWFuPC9rZXl3b3JkPjxrZXl3b3JkPmJ1cm48L2tleXdv
cmQ+PGtleXdvcmQ+Y2FuY2VyIHBhdGllbnQ8L2tleXdvcmQ+PGtleXdvcmQ+Y2FuY2VyIHJlY3Vy
cmVuY2U8L2tleXdvcmQ+PGtleXdvcmQ+Y2FuY2VyIHN0YWdpbmc8L2tleXdvcmQ+PGtleXdvcmQ+
Y2xpbmljYWwgcHJhY3RpY2U8L2tleXdvcmQ+PGtleXdvcmQ+ZmVtYWxlPC9rZXl3b3JkPjxrZXl3
b3JkPmZvbGxvdyB1cDwva2V5d29yZD48a2V5d29yZD5odW1hbjwva2V5d29yZD48a2V5d29yZD5p
bmZhcmN0aW9uPC9rZXl3b3JkPjxrZXl3b3JkPmxpdmVyIGNlbGwgY2FyY2lub21hPC9rZXl3b3Jk
PjxrZXl3b3JkPmxvY2FsIHJlY3VycmVuY2UgZnJlZSBzdXJ2aXZhbDwva2V5d29yZD48a2V5d29y
ZD5tYWpvciBjbGluaWNhbCBzdHVkeTwva2V5d29yZD48a2V5d29yZD5tYWxlPC9rZXl3b3JkPjxr
ZXl3b3JkPm1hc3NpdmUgaGVwYXRpYyBpbmZhcmN0aW9uPC9rZXl3b3JkPjxrZXl3b3JkPm1pY3Jv
d2F2ZSB0aGVyYXB5PC9rZXl3b3JkPjxrZXl3b3JkPm11bHRpY2VudGVyIHN0dWR5PC9rZXl3b3Jk
PjxrZXl3b3JkPm91dGNvbWUgYXNzZXNzbWVudDwva2V5d29yZD48a2V5d29yZD5wZXJjdXRhbmVv
dXMgdGhlcm1hbCBhYmxhdGlvbjwva2V5d29yZD48a2V5d29yZD5wbmV1bW90aG9yYXg8L2tleXdv
cmQ+PGtleXdvcmQ+cHJpb3JpdHkgam91cm5hbDwva2V5d29yZD48a2V5d29yZD5yYWRpb2ZyZXF1
ZW5jeSBhYmxhdGlvbjwva2V5d29yZD48a2V5d29yZD5yZWN1cnJlbmNlIHJpc2s8L2tleXdvcmQ+
PGtleXdvcmQ+cmV0cm9zcGVjdGl2ZSBzdHVkeTwva2V5d29yZD48a2V5d29yZD50dW1vciBncm93
dGg8L2tleXdvcmQ+PC9rZXl3b3Jkcz48ZGF0ZXM+PHllYXI+MjAxNTwveWVhcj48L2RhdGVzPjxp
c2JuPjE0NzMtNTY4NyYjeEQ7MDk1NC02OTFYPC9pc2JuPjxsYWJlbD5lbTwvbGFiZWw+PHVybHM+
PHJlbGF0ZWQtdXJscz48dXJsPmh0dHA6Ly93d3cuZW1iYXNlLmNvbS9zZWFyY2gvcmVzdWx0cz9z
dWJhY3Rpb249dmlld3JlY29yZCZhbXA7ZnJvbT1leHBvcnQmYW1wO2lkPUw2MDExNjQxNTA8L3Vy
bD48dXJsPmh0dHA6Ly9keC5kb2kub3JnLzEwLjEwOTcvTUVHLjAwMDAwMDAwMDAwMDAyNzA8L3Vy
bD48dXJsPmh0dHA6Ly9vdmlkc3AudHgub3ZpZC5jb20vb3ZmdHBkZnMvRlBERE5DSUJLQkZFTEcw
MC9mczA0Ni9vdmZ0L2xpdmUvZ3YwMjMvMDAwNDI3MzcvMDAwNDI3MzctMjAxNTAzMDAwLTAwMDI0
LnBkZjwvdXJsPjwvcmVsYXRlZC11cmxzPjwvdXJscz48L3JlY29yZD48L0NpdGU+PENpdGU+PEF1
dGhvcj5MZWU8L0F1dGhvcj48WWVhcj4yMDE2PC9ZZWFyPjxSZWNOdW0+MTI8L1JlY051bT48cmVj
b3JkPjxyZWMtbnVtYmVyPjEyPC9yZWMtbnVtYmVyPjxmb3JlaWduLWtleXM+PGtleSBhcHA9IkVO
IiBkYi1pZD0iNWY5OTVldGRzenNhZWJldHM1dXB4ZWFkNXplZnd2NTJkdHg1IiB0aW1lc3RhbXA9
IjE0Njc4NTYwMjkiPjEyPC9rZXk+PC9mb3JlaWduLWtleXM+PHJlZi10eXBlIG5hbWU9IkpvdXJu
YWwgQXJ0aWNsZSI+MTc8L3JlZi10eXBlPjxjb250cmlidXRvcnM+PGF1dGhvcnM+PGF1dGhvcj5M
ZWUsIEsuIEYuPC9hdXRob3I+PGF1dGhvcj5Xb25nLCBKLjwvYXV0aG9yPjxhdXRob3I+SHVpLCBK
LiBXLjwvYXV0aG9yPjxhdXRob3I+Q2hldW5nLCBZLiBTLjwvYXV0aG9yPjxhdXRob3I+Q2hvbmcs
IEMuIEMuPC9hdXRob3I+PGF1dGhvcj5Gb25nLCBBLiBLLjwvYXV0aG9yPjxhdXRob3I+WXUsIFMu
IEMuPC9hdXRob3I+PGF1dGhvcj5MYWksIFAuIEIuPC9hdXRob3I+PC9hdXRob3JzPjwvY29udHJp
YnV0b3JzPjxhdXRoLWFkZHJlc3M+RGVwYXJ0bWVudCBvZiBTdXJnZXJ5LCBQcmluY2Ugb2YgV2Fs
ZXMgSG9zcGl0YWwsIFRoZSBDaGluZXNlIFVuaXZlcnNpdHkgb2YgSG9uZyBLb25nLCBIb25nIEtv
bmcsIENoaW5hLiBFbGVjdHJvbmljIGFkZHJlc3M6IGxlZWtmQHN1cmdlcnkuY3Voay5lZHUuaGsu
JiN4RDtEZXBhcnRtZW50IG9mIFN1cmdlcnksIFByaW5jZSBvZiBXYWxlcyBIb3NwaXRhbCwgVGhl
IENoaW5lc2UgVW5pdmVyc2l0eSBvZiBIb25nIEtvbmcsIEhvbmcgS29uZywgQ2hpbmEuJiN4RDtE
ZXBhcnRtZW50IG9mIEltYWdpbmcgYW5kIEludGVydmVudGlvbmFsIFJhZGlvbG9neSwgUHJpbmNl
IG9mIFdhbGVzIEhvc3BpdGFsLCBUaGUgQ2hpbmVzZSBVbml2ZXJzaXR5IG9mIEhvbmcgS29uZywg
SG9uZyBLb25nLCBDaGluYS48L2F1dGgtYWRkcmVzcz48dGl0bGVzPjx0aXRsZT5Mb25nLXRlcm0g
b3V0Y29tZXMgb2YgbWljcm93YXZlIHZlcnN1cyByYWRpb2ZyZXF1ZW5jeSBhYmxhdGlvbiBmb3Ig
aGVwYXRvY2VsbHVsYXIgY2FyY2lub21hIGJ5IHN1cmdpY2FsIGFwcHJvYWNoOiBBIHJldHJvc3Bl
Y3RpdmUgY29tcGFyYXRpdmUgc3R1ZHk8L3RpdGxlPjxzZWNvbmRhcnktdGl0bGU+QXNpYW4gSiBT
dXJnPC9zZWNvbmRhcnktdGl0bGU+PC90aXRsZXM+PHBlcmlvZGljYWw+PGZ1bGwtdGl0bGU+QXNp
YW4gSiBTdXJnPC9mdWxsLXRpdGxlPjwvcGVyaW9kaWNhbD48ZWRpdGlvbj4yMDE2LzAyLzI5PC9l
ZGl0aW9uPjxrZXl3b3Jkcz48a2V5d29yZD5oZXBhdG9jZWxsdWxhciBjYXJjaW5vbWE8L2tleXdv
cmQ+PGtleXdvcmQ+bG9jYWwgYWJsYXRpb248L2tleXdvcmQ+PGtleXdvcmQ+bWljcm93YXZlIGFi
bGF0aW9uPC9rZXl3b3JkPjxrZXl3b3JkPnJhZGlvZnJlcXVlbmN5IGFibGF0aW9uPC9rZXl3b3Jk
Pjwva2V5d29yZHM+PGRhdGVzPjx5ZWFyPjIwMTY8L3llYXI+PHB1Yi1kYXRlcz48ZGF0ZT5GZWIg
MjQ8L2RhdGU+PC9wdWItZGF0ZXM+PC9kYXRlcz48aXNibj4wMjE5LTMxMDggKEVsZWN0cm9uaWMp
JiN4RDsxMDE1LTk1ODQgKExpbmtpbmcpPC9pc2JuPjxhY2Nlc3Npb24tbnVtPjI2OTIyNjMxPC9h
Y2Nlc3Npb24tbnVtPjxsYWJlbD5wbTwvbGFiZWw+PHVybHM+PHJlbGF0ZWQtdXJscz48dXJsPmh0
dHA6Ly9hYy5lbHMtY2RuLmNvbS9TMTAxNTk1ODQxNjAwMDA0WC8xLXMyLjAtUzEwMTU5NTg0MTYw
MDAwNFgtbWFpbi5wZGY/X3RpZD00MTFmYTA2Ni0yMGIzLTExZTYtYmJkOS0wMDAwMGFhY2IzNWYm
YW1wO2FjZG5hdD0xNDYzOTg2Njc0XzJhZDUyNThiN2U1NTM2ODBhZTM3NWZhZjFlYjBhNTNiPC91
cmw+PC9yZWxhdGVkLXVybHM+PC91cmxzPjxlbGVjdHJvbmljLXJlc291cmNlLW51bT4xMC4xMDE2
L2ouYXNqc3VyLjIwMTYuMDEuMDAxPC9lbGVjdHJvbmljLXJlc291cmNlLW51bT48cmVtb3RlLWRh
dGFiYXNlLXByb3ZpZGVyPk5MTTwvcmVtb3RlLWRhdGFiYXNlLXByb3ZpZGVyPjxsYW5ndWFnZT5F
bmc8L2xhbmd1YWdlPjwvcmVjb3JkPjwvQ2l0ZT48Q2l0ZT48QXV0aG9yPlBvdHJldHprZTwvQXV0
aG9yPjxZZWFyPjIwMTY8L1llYXI+PFJlY051bT4xMzwvUmVjTnVtPjxJRFRleHQ+NjMxLTYzODwv
SURUZXh0PjxyZWNvcmQ+PHJlYy1udW1iZXI+MTM8L3JlYy1udW1iZXI+PGZvcmVpZ24ta2V5cz48
a2V5IGFwcD0iRU4iIGRiLWlkPSI1Zjk5NWV0ZHN6c2FlYmV0czV1cHhlYWQ1emVmd3Y1MmR0eDUi
IHRpbWVzdGFtcD0iMTQ2Nzg1NjAyOSI+MTM8L2tleT48L2ZvcmVpZ24ta2V5cz48cmVmLXR5cGUg
bmFtZT0iSm91cm5hbCBBcnRpY2xlIj4xNzwvcmVmLXR5cGU+PGNvbnRyaWJ1dG9ycz48YXV0aG9y
cz48YXV0aG9yPlBvdHJldHprZSwgVC4gQS48L2F1dGhvcj48YXV0aG9yPlppZW1sZXdpY3osIFQu
IEouPC9hdXRob3I+PGF1dGhvcj5IaW5zaGF3LCBKLiBMLjwvYXV0aG9yPjxhdXRob3I+THVibmVy
LCBNLiBHLjwvYXV0aG9yPjxhdXRob3I+V2VsbHMsIFMuIEEuPC9hdXRob3I+PGF1dGhvcj5CcmFj
ZSwgQy4gTC48L2F1dGhvcj48YXV0aG9yPkFnYXJ3YWwsIFAuPC9hdXRob3I+PGF1dGhvcj5MZWUs
IEYuIFQuPC9hdXRob3I+PC9hdXRob3JzPjwvY29udHJpYnV0b3JzPjxhdXRoLWFkZHJlc3M+VC5K
LiBaaWVtbGV3aWN6LCBEZXBhcnRtZW50cyBvZiBSYWRpb2xvZ3ksIFVuaXZlcnNpdHkgb2YgV2lz
Y29uc2luLCBTY2hvb2wgb2YgTWVkaWNpbmUgYW5kIFB1YmxpYyBIZWFsdGgsIE1hZGlzb24sIFVu
aXRlZCBTdGF0ZXM8L2F1dGgtYWRkcmVzcz48dGl0bGVzPjx0aXRsZT5NaWNyb3dhdmUgdmVyc3Vz
IFJhZGlvZnJlcXVlbmN5IEFibGF0aW9uIFRyZWF0bWVudCBmb3IgSGVwYXRvY2VsbHVsYXIgQ2Fy
Y2lub21hOiBBIENvbXBhcmlzb24gb2YgRWZmaWNhY3kgYXQgYSBTaW5nbGUgQ2VudGVyPC90aXRs
ZT48c2Vjb25kYXJ5LXRpdGxlPkpvdXJuYWwgb2YgVmFzY3VsYXIgYW5kIEludGVydmVudGlvbmFs
IFJhZGlvbG9neTwvc2Vjb25kYXJ5LXRpdGxlPjwvdGl0bGVzPjxwZXJpb2RpY2FsPjxmdWxsLXRp
dGxlPkpvdXJuYWwgb2YgVmFzY3VsYXIgYW5kIEludGVydmVudGlvbmFsIFJhZGlvbG9neTwvZnVs
bC10aXRsZT48L3BlcmlvZGljYWw+PHBhZ2VzPjYzMS02Mzg8L3BhZ2VzPjx2b2x1bWU+Mjc8L3Zv
bHVtZT48bnVtYmVyPjU8L251bWJlcj48a2V5d29yZHM+PGtleXdvcmQ+Y29tcGFyYXRpdmUgZWZm
ZWN0aXZlbmVzczwva2V5d29yZD48a2V5d29yZD5jb25maWRlbmNlIGludGVydmFsPC9rZXl3b3Jk
PjxrZXl3b3JkPmZvbGxvdyB1cDwva2V5d29yZD48a2V5d29yZD5nYXVnZTwva2V5d29yZD48a2V5
d29yZD5oYXphcmQgcmF0aW88L2tleXdvcmQ+PGtleXdvcmQ+aHVtYW48L2tleXdvcmQ+PGtleXdv
cmQ+bGl2ZXIgY2VsbCBjYXJjaW5vbWE8L2tleXdvcmQ+PGtleXdvcmQ+bWFqb3IgY2xpbmljYWwg
c3R1ZHk8L2tleXdvcmQ+PGtleXdvcmQ+bWljcm93YXZlIHJhZGlhdGlvbjwva2V5d29yZD48a2V5
d29yZD5taWNyb3dhdmUgdGhlcmFweTwva2V5d29yZD48a2V5d29yZD5tb2RlbDwva2V5d29yZD48
a2V5d29yZD5Nb2RlbCBGb3IgRW5kIFN0YWdlIExpdmVyIERpc2Vhc2UgU2NvcmU8L2tleXdvcmQ+
PGtleXdvcmQ+b3ZlcmFsbCBzdXJ2aXZhbDwva2V5d29yZD48a2V5d29yZD5yYWRpb2ZyZXF1ZW5j
eSBhYmxhdGlvbjwva2V5d29yZD48a2V5d29yZD50dW1vciBncm93dGg8L2tleXdvcmQ+PGtleXdv
cmQ+dHVtb3Igdm9sdW1lPC9rZXl3b3JkPjwva2V5d29yZHM+PGRhdGVzPjx5ZWFyPjIwMTY8L3ll
YXI+PC9kYXRlcz48aXNibj4xNTM1LTc3MzImI3hEOzEwNTEtMDQ0MzwvaXNibj48bGFiZWw+ZW08
L2xhYmVsPjx1cmxzPjxyZWxhdGVkLXVybHM+PHVybD5odHRwOi8vd3d3LmVtYmFzZS5jb20vc2Vh
cmNoL3Jlc3VsdHM/c3ViYWN0aW9uPXZpZXdyZWNvcmQmYW1wO2Zyb209ZXhwb3J0JmFtcDtpZD1M
NjEwMDcxNjMzPC91cmw+PHVybD5odHRwOi8vZHguZG9pLm9yZy8xMC4xMDE2L2ouanZpci4yMDE2
LjAxLjEzNjwvdXJsPjwvcmVsYXRlZC11cmxzPjwvdXJscz48L3JlY29yZD48L0NpdGU+PC9FbmRO
b3RlPn==
</w:fldData>
        </w:fldChar>
      </w:r>
      <w:r w:rsidR="007D1D85" w:rsidRPr="00FE55E7">
        <w:instrText xml:space="preserve"> ADDIN EN.CITE </w:instrText>
      </w:r>
      <w:r w:rsidR="007D1D85" w:rsidRPr="00FE55E7">
        <w:fldChar w:fldCharType="begin">
          <w:fldData xml:space="preserve">PEVuZE5vdGU+PENpdGU+PEF1dGhvcj5DaGlubmFyYXRoYTwvQXV0aG9yPjxZZWFyPjIwMTU8L1ll
YXI+PFJlY051bT4xMTwvUmVjTnVtPjxJRFRleHQ+MzQ5LTM1NDwvSURUZXh0PjxEaXNwbGF5VGV4
dD4oQ2hpbm5hcmF0aGEgZXQgYWwuIDIwMTU7IExlZSwgS0YgZXQgYWwuIDIwMTY7IFBvdHJldHpr
ZSBldCBhbC4gMjAxNik8L0Rpc3BsYXlUZXh0PjxyZWNvcmQ+PHJlYy1udW1iZXI+MTE8L3JlYy1u
dW1iZXI+PGZvcmVpZ24ta2V5cz48a2V5IGFwcD0iRU4iIGRiLWlkPSI1Zjk5NWV0ZHN6c2FlYmV0
czV1cHhlYWQ1emVmd3Y1MmR0eDUiIHRpbWVzdGFtcD0iMTQ2Nzg1NjAyOSI+MTE8L2tleT48L2Zv
cmVpZ24ta2V5cz48cmVmLXR5cGUgbmFtZT0iSm91cm5hbCBBcnRpY2xlIj4xNzwvcmVmLXR5cGU+
PGNvbnRyaWJ1dG9ycz48YXV0aG9ycz48YXV0aG9yPkNoaW5uYXJhdGhhLCBNLiBBLjwvYXV0aG9y
PjxhdXRob3I+U2F0aGFuYW50aGFuLCBELjwvYXV0aG9yPjxhdXRob3I+UGF0ZXJpYSwgUC48L2F1
dGhvcj48YXV0aG9yPlRzZSwgRS48L2F1dGhvcj48YXV0aG9yPk1hY3F1aWxsYW4sIEcuPC9hdXRo
b3I+PGF1dGhvcj5Nb3NlbCwgTC48L2F1dGhvcj48YXV0aG9yPlBhdGhpLCBSLjwvYXV0aG9yPjxh
dXRob3I+TWFkaWdhbiwgRC48L2F1dGhvcj48YXV0aG9yPldpZ2csIEEuIEouPC9hdXRob3I+PC9h
dXRob3JzPjwvY29udHJpYnV0b3JzPjxhdXRoLWFkZHJlc3M+QS5KLiBXaWdnLCBIZXBhdG9sb2d5
IGFuZCBMaXZlciBUcmFuc3BsYW50IE1lZGljaW5lIFVuaXQsIEZsaW5kZXJzIE1lZGljYWwgQ2Vu
dHJlLCBCZWRmb3JkLVBhcmssIEF1c3RyYWxpYTwvYXV0aC1hZGRyZXNzPjx0aXRsZXM+PHRpdGxl
PkhpZ2ggbG9jYWwgcmVjdXJyZW5jZSBvZiBlYXJseS1zdGFnZSBoZXBhdG9jZWxsdWxhciBjYXJj
aW5vbWEgYWZ0ZXIgcGVyY3V0YW5lb3VzIHRoZXJtYWwgYWJsYXRpb24gaW4gcm91dGluZSBjbGlu
aWNhbCBwcmFjdGljZTwvdGl0bGU+PHNlY29uZGFyeS10aXRsZT5FdXJvcGVhbiBKb3VybmFsIG9m
IEdhc3Ryb2VudGVyb2xvZ3kgYW5kIEhlcGF0b2xvZ3k8L3NlY29uZGFyeS10aXRsZT48L3RpdGxl
cz48cGVyaW9kaWNhbD48ZnVsbC10aXRsZT5FdXJvcGVhbiBKb3VybmFsIG9mIEdhc3Ryb2VudGVy
b2xvZ3kgYW5kIEhlcGF0b2xvZ3k8L2Z1bGwtdGl0bGU+PC9wZXJpb2RpY2FsPjxwYWdlcz4zNDkt
MzU0PC9wYWdlcz48dm9sdW1lPjI3PC92b2x1bWU+PG51bWJlcj4zPC9udW1iZXI+PGtleXdvcmRz
PjxrZXl3b3JkPmFscGhhIGZldG9wcm90ZWluPC9rZXl3b3JkPjxrZXl3b3JkPmFibGF0aW9uIHRo
ZXJhcHk8L2tleXdvcmQ+PGtleXdvcmQ+YWR1bHQ8L2tleXdvcmQ+PGtleXdvcmQ+YXJ0aWNsZTwv
a2V5d29yZD48a2V5d29yZD5BdXN0cmFsaWFuPC9rZXl3b3JkPjxrZXl3b3JkPmJ1cm48L2tleXdv
cmQ+PGtleXdvcmQ+Y2FuY2VyIHBhdGllbnQ8L2tleXdvcmQ+PGtleXdvcmQ+Y2FuY2VyIHJlY3Vy
cmVuY2U8L2tleXdvcmQ+PGtleXdvcmQ+Y2FuY2VyIHN0YWdpbmc8L2tleXdvcmQ+PGtleXdvcmQ+
Y2xpbmljYWwgcHJhY3RpY2U8L2tleXdvcmQ+PGtleXdvcmQ+ZmVtYWxlPC9rZXl3b3JkPjxrZXl3
b3JkPmZvbGxvdyB1cDwva2V5d29yZD48a2V5d29yZD5odW1hbjwva2V5d29yZD48a2V5d29yZD5p
bmZhcmN0aW9uPC9rZXl3b3JkPjxrZXl3b3JkPmxpdmVyIGNlbGwgY2FyY2lub21hPC9rZXl3b3Jk
PjxrZXl3b3JkPmxvY2FsIHJlY3VycmVuY2UgZnJlZSBzdXJ2aXZhbDwva2V5d29yZD48a2V5d29y
ZD5tYWpvciBjbGluaWNhbCBzdHVkeTwva2V5d29yZD48a2V5d29yZD5tYWxlPC9rZXl3b3JkPjxr
ZXl3b3JkPm1hc3NpdmUgaGVwYXRpYyBpbmZhcmN0aW9uPC9rZXl3b3JkPjxrZXl3b3JkPm1pY3Jv
d2F2ZSB0aGVyYXB5PC9rZXl3b3JkPjxrZXl3b3JkPm11bHRpY2VudGVyIHN0dWR5PC9rZXl3b3Jk
PjxrZXl3b3JkPm91dGNvbWUgYXNzZXNzbWVudDwva2V5d29yZD48a2V5d29yZD5wZXJjdXRhbmVv
dXMgdGhlcm1hbCBhYmxhdGlvbjwva2V5d29yZD48a2V5d29yZD5wbmV1bW90aG9yYXg8L2tleXdv
cmQ+PGtleXdvcmQ+cHJpb3JpdHkgam91cm5hbDwva2V5d29yZD48a2V5d29yZD5yYWRpb2ZyZXF1
ZW5jeSBhYmxhdGlvbjwva2V5d29yZD48a2V5d29yZD5yZWN1cnJlbmNlIHJpc2s8L2tleXdvcmQ+
PGtleXdvcmQ+cmV0cm9zcGVjdGl2ZSBzdHVkeTwva2V5d29yZD48a2V5d29yZD50dW1vciBncm93
dGg8L2tleXdvcmQ+PC9rZXl3b3Jkcz48ZGF0ZXM+PHllYXI+MjAxNTwveWVhcj48L2RhdGVzPjxp
c2JuPjE0NzMtNTY4NyYjeEQ7MDk1NC02OTFYPC9pc2JuPjxsYWJlbD5lbTwvbGFiZWw+PHVybHM+
PHJlbGF0ZWQtdXJscz48dXJsPmh0dHA6Ly93d3cuZW1iYXNlLmNvbS9zZWFyY2gvcmVzdWx0cz9z
dWJhY3Rpb249dmlld3JlY29yZCZhbXA7ZnJvbT1leHBvcnQmYW1wO2lkPUw2MDExNjQxNTA8L3Vy
bD48dXJsPmh0dHA6Ly9keC5kb2kub3JnLzEwLjEwOTcvTUVHLjAwMDAwMDAwMDAwMDAyNzA8L3Vy
bD48dXJsPmh0dHA6Ly9vdmlkc3AudHgub3ZpZC5jb20vb3ZmdHBkZnMvRlBERE5DSUJLQkZFTEcw
MC9mczA0Ni9vdmZ0L2xpdmUvZ3YwMjMvMDAwNDI3MzcvMDAwNDI3MzctMjAxNTAzMDAwLTAwMDI0
LnBkZjwvdXJsPjwvcmVsYXRlZC11cmxzPjwvdXJscz48L3JlY29yZD48L0NpdGU+PENpdGU+PEF1
dGhvcj5MZWU8L0F1dGhvcj48WWVhcj4yMDE2PC9ZZWFyPjxSZWNOdW0+MTI8L1JlY051bT48cmVj
b3JkPjxyZWMtbnVtYmVyPjEyPC9yZWMtbnVtYmVyPjxmb3JlaWduLWtleXM+PGtleSBhcHA9IkVO
IiBkYi1pZD0iNWY5OTVldGRzenNhZWJldHM1dXB4ZWFkNXplZnd2NTJkdHg1IiB0aW1lc3RhbXA9
IjE0Njc4NTYwMjkiPjEyPC9rZXk+PC9mb3JlaWduLWtleXM+PHJlZi10eXBlIG5hbWU9IkpvdXJu
YWwgQXJ0aWNsZSI+MTc8L3JlZi10eXBlPjxjb250cmlidXRvcnM+PGF1dGhvcnM+PGF1dGhvcj5M
ZWUsIEsuIEYuPC9hdXRob3I+PGF1dGhvcj5Xb25nLCBKLjwvYXV0aG9yPjxhdXRob3I+SHVpLCBK
LiBXLjwvYXV0aG9yPjxhdXRob3I+Q2hldW5nLCBZLiBTLjwvYXV0aG9yPjxhdXRob3I+Q2hvbmcs
IEMuIEMuPC9hdXRob3I+PGF1dGhvcj5Gb25nLCBBLiBLLjwvYXV0aG9yPjxhdXRob3I+WXUsIFMu
IEMuPC9hdXRob3I+PGF1dGhvcj5MYWksIFAuIEIuPC9hdXRob3I+PC9hdXRob3JzPjwvY29udHJp
YnV0b3JzPjxhdXRoLWFkZHJlc3M+RGVwYXJ0bWVudCBvZiBTdXJnZXJ5LCBQcmluY2Ugb2YgV2Fs
ZXMgSG9zcGl0YWwsIFRoZSBDaGluZXNlIFVuaXZlcnNpdHkgb2YgSG9uZyBLb25nLCBIb25nIEtv
bmcsIENoaW5hLiBFbGVjdHJvbmljIGFkZHJlc3M6IGxlZWtmQHN1cmdlcnkuY3Voay5lZHUuaGsu
JiN4RDtEZXBhcnRtZW50IG9mIFN1cmdlcnksIFByaW5jZSBvZiBXYWxlcyBIb3NwaXRhbCwgVGhl
IENoaW5lc2UgVW5pdmVyc2l0eSBvZiBIb25nIEtvbmcsIEhvbmcgS29uZywgQ2hpbmEuJiN4RDtE
ZXBhcnRtZW50IG9mIEltYWdpbmcgYW5kIEludGVydmVudGlvbmFsIFJhZGlvbG9neSwgUHJpbmNl
IG9mIFdhbGVzIEhvc3BpdGFsLCBUaGUgQ2hpbmVzZSBVbml2ZXJzaXR5IG9mIEhvbmcgS29uZywg
SG9uZyBLb25nLCBDaGluYS48L2F1dGgtYWRkcmVzcz48dGl0bGVzPjx0aXRsZT5Mb25nLXRlcm0g
b3V0Y29tZXMgb2YgbWljcm93YXZlIHZlcnN1cyByYWRpb2ZyZXF1ZW5jeSBhYmxhdGlvbiBmb3Ig
aGVwYXRvY2VsbHVsYXIgY2FyY2lub21hIGJ5IHN1cmdpY2FsIGFwcHJvYWNoOiBBIHJldHJvc3Bl
Y3RpdmUgY29tcGFyYXRpdmUgc3R1ZHk8L3RpdGxlPjxzZWNvbmRhcnktdGl0bGU+QXNpYW4gSiBT
dXJnPC9zZWNvbmRhcnktdGl0bGU+PC90aXRsZXM+PHBlcmlvZGljYWw+PGZ1bGwtdGl0bGU+QXNp
YW4gSiBTdXJnPC9mdWxsLXRpdGxlPjwvcGVyaW9kaWNhbD48ZWRpdGlvbj4yMDE2LzAyLzI5PC9l
ZGl0aW9uPjxrZXl3b3Jkcz48a2V5d29yZD5oZXBhdG9jZWxsdWxhciBjYXJjaW5vbWE8L2tleXdv
cmQ+PGtleXdvcmQ+bG9jYWwgYWJsYXRpb248L2tleXdvcmQ+PGtleXdvcmQ+bWljcm93YXZlIGFi
bGF0aW9uPC9rZXl3b3JkPjxrZXl3b3JkPnJhZGlvZnJlcXVlbmN5IGFibGF0aW9uPC9rZXl3b3Jk
Pjwva2V5d29yZHM+PGRhdGVzPjx5ZWFyPjIwMTY8L3llYXI+PHB1Yi1kYXRlcz48ZGF0ZT5GZWIg
MjQ8L2RhdGU+PC9wdWItZGF0ZXM+PC9kYXRlcz48aXNibj4wMjE5LTMxMDggKEVsZWN0cm9uaWMp
JiN4RDsxMDE1LTk1ODQgKExpbmtpbmcpPC9pc2JuPjxhY2Nlc3Npb24tbnVtPjI2OTIyNjMxPC9h
Y2Nlc3Npb24tbnVtPjxsYWJlbD5wbTwvbGFiZWw+PHVybHM+PHJlbGF0ZWQtdXJscz48dXJsPmh0
dHA6Ly9hYy5lbHMtY2RuLmNvbS9TMTAxNTk1ODQxNjAwMDA0WC8xLXMyLjAtUzEwMTU5NTg0MTYw
MDAwNFgtbWFpbi5wZGY/X3RpZD00MTFmYTA2Ni0yMGIzLTExZTYtYmJkOS0wMDAwMGFhY2IzNWYm
YW1wO2FjZG5hdD0xNDYzOTg2Njc0XzJhZDUyNThiN2U1NTM2ODBhZTM3NWZhZjFlYjBhNTNiPC91
cmw+PC9yZWxhdGVkLXVybHM+PC91cmxzPjxlbGVjdHJvbmljLXJlc291cmNlLW51bT4xMC4xMDE2
L2ouYXNqc3VyLjIwMTYuMDEuMDAxPC9lbGVjdHJvbmljLXJlc291cmNlLW51bT48cmVtb3RlLWRh
dGFiYXNlLXByb3ZpZGVyPk5MTTwvcmVtb3RlLWRhdGFiYXNlLXByb3ZpZGVyPjxsYW5ndWFnZT5F
bmc8L2xhbmd1YWdlPjwvcmVjb3JkPjwvQ2l0ZT48Q2l0ZT48QXV0aG9yPlBvdHJldHprZTwvQXV0
aG9yPjxZZWFyPjIwMTY8L1llYXI+PFJlY051bT4xMzwvUmVjTnVtPjxJRFRleHQ+NjMxLTYzODwv
SURUZXh0PjxyZWNvcmQ+PHJlYy1udW1iZXI+MTM8L3JlYy1udW1iZXI+PGZvcmVpZ24ta2V5cz48
a2V5IGFwcD0iRU4iIGRiLWlkPSI1Zjk5NWV0ZHN6c2FlYmV0czV1cHhlYWQ1emVmd3Y1MmR0eDUi
IHRpbWVzdGFtcD0iMTQ2Nzg1NjAyOSI+MTM8L2tleT48L2ZvcmVpZ24ta2V5cz48cmVmLXR5cGUg
bmFtZT0iSm91cm5hbCBBcnRpY2xlIj4xNzwvcmVmLXR5cGU+PGNvbnRyaWJ1dG9ycz48YXV0aG9y
cz48YXV0aG9yPlBvdHJldHprZSwgVC4gQS48L2F1dGhvcj48YXV0aG9yPlppZW1sZXdpY3osIFQu
IEouPC9hdXRob3I+PGF1dGhvcj5IaW5zaGF3LCBKLiBMLjwvYXV0aG9yPjxhdXRob3I+THVibmVy
LCBNLiBHLjwvYXV0aG9yPjxhdXRob3I+V2VsbHMsIFMuIEEuPC9hdXRob3I+PGF1dGhvcj5CcmFj
ZSwgQy4gTC48L2F1dGhvcj48YXV0aG9yPkFnYXJ3YWwsIFAuPC9hdXRob3I+PGF1dGhvcj5MZWUs
IEYuIFQuPC9hdXRob3I+PC9hdXRob3JzPjwvY29udHJpYnV0b3JzPjxhdXRoLWFkZHJlc3M+VC5K
LiBaaWVtbGV3aWN6LCBEZXBhcnRtZW50cyBvZiBSYWRpb2xvZ3ksIFVuaXZlcnNpdHkgb2YgV2lz
Y29uc2luLCBTY2hvb2wgb2YgTWVkaWNpbmUgYW5kIFB1YmxpYyBIZWFsdGgsIE1hZGlzb24sIFVu
aXRlZCBTdGF0ZXM8L2F1dGgtYWRkcmVzcz48dGl0bGVzPjx0aXRsZT5NaWNyb3dhdmUgdmVyc3Vz
IFJhZGlvZnJlcXVlbmN5IEFibGF0aW9uIFRyZWF0bWVudCBmb3IgSGVwYXRvY2VsbHVsYXIgQ2Fy
Y2lub21hOiBBIENvbXBhcmlzb24gb2YgRWZmaWNhY3kgYXQgYSBTaW5nbGUgQ2VudGVyPC90aXRs
ZT48c2Vjb25kYXJ5LXRpdGxlPkpvdXJuYWwgb2YgVmFzY3VsYXIgYW5kIEludGVydmVudGlvbmFs
IFJhZGlvbG9neTwvc2Vjb25kYXJ5LXRpdGxlPjwvdGl0bGVzPjxwZXJpb2RpY2FsPjxmdWxsLXRp
dGxlPkpvdXJuYWwgb2YgVmFzY3VsYXIgYW5kIEludGVydmVudGlvbmFsIFJhZGlvbG9neTwvZnVs
bC10aXRsZT48L3BlcmlvZGljYWw+PHBhZ2VzPjYzMS02Mzg8L3BhZ2VzPjx2b2x1bWU+Mjc8L3Zv
bHVtZT48bnVtYmVyPjU8L251bWJlcj48a2V5d29yZHM+PGtleXdvcmQ+Y29tcGFyYXRpdmUgZWZm
ZWN0aXZlbmVzczwva2V5d29yZD48a2V5d29yZD5jb25maWRlbmNlIGludGVydmFsPC9rZXl3b3Jk
PjxrZXl3b3JkPmZvbGxvdyB1cDwva2V5d29yZD48a2V5d29yZD5nYXVnZTwva2V5d29yZD48a2V5
d29yZD5oYXphcmQgcmF0aW88L2tleXdvcmQ+PGtleXdvcmQ+aHVtYW48L2tleXdvcmQ+PGtleXdv
cmQ+bGl2ZXIgY2VsbCBjYXJjaW5vbWE8L2tleXdvcmQ+PGtleXdvcmQ+bWFqb3IgY2xpbmljYWwg
c3R1ZHk8L2tleXdvcmQ+PGtleXdvcmQ+bWljcm93YXZlIHJhZGlhdGlvbjwva2V5d29yZD48a2V5
d29yZD5taWNyb3dhdmUgdGhlcmFweTwva2V5d29yZD48a2V5d29yZD5tb2RlbDwva2V5d29yZD48
a2V5d29yZD5Nb2RlbCBGb3IgRW5kIFN0YWdlIExpdmVyIERpc2Vhc2UgU2NvcmU8L2tleXdvcmQ+
PGtleXdvcmQ+b3ZlcmFsbCBzdXJ2aXZhbDwva2V5d29yZD48a2V5d29yZD5yYWRpb2ZyZXF1ZW5j
eSBhYmxhdGlvbjwva2V5d29yZD48a2V5d29yZD50dW1vciBncm93dGg8L2tleXdvcmQ+PGtleXdv
cmQ+dHVtb3Igdm9sdW1lPC9rZXl3b3JkPjwva2V5d29yZHM+PGRhdGVzPjx5ZWFyPjIwMTY8L3ll
YXI+PC9kYXRlcz48aXNibj4xNTM1LTc3MzImI3hEOzEwNTEtMDQ0MzwvaXNibj48bGFiZWw+ZW08
L2xhYmVsPjx1cmxzPjxyZWxhdGVkLXVybHM+PHVybD5odHRwOi8vd3d3LmVtYmFzZS5jb20vc2Vh
cmNoL3Jlc3VsdHM/c3ViYWN0aW9uPXZpZXdyZWNvcmQmYW1wO2Zyb209ZXhwb3J0JmFtcDtpZD1M
NjEwMDcxNjMzPC91cmw+PHVybD5odHRwOi8vZHguZG9pLm9yZy8xMC4xMDE2L2ouanZpci4yMDE2
LjAxLjEzNjwvdXJsPjwvcmVsYXRlZC11cmxzPjwvdXJscz48L3JlY29yZD48L0NpdGU+PC9FbmRO
b3RlPn==
</w:fldData>
        </w:fldChar>
      </w:r>
      <w:r w:rsidR="007D1D85" w:rsidRPr="00FE55E7">
        <w:instrText xml:space="preserve"> ADDIN EN.CITE.DATA </w:instrText>
      </w:r>
      <w:r w:rsidR="007D1D85" w:rsidRPr="00FE55E7">
        <w:fldChar w:fldCharType="end"/>
      </w:r>
      <w:r w:rsidR="007D1D85" w:rsidRPr="00FE55E7">
        <w:fldChar w:fldCharType="separate"/>
      </w:r>
      <w:bookmarkStart w:id="391" w:name="OLE_LINK589"/>
      <w:bookmarkStart w:id="392" w:name="OLE_LINK588"/>
      <w:r w:rsidR="007D1D85" w:rsidRPr="00FE55E7">
        <w:rPr>
          <w:noProof/>
        </w:rPr>
        <w:t>(</w:t>
      </w:r>
      <w:hyperlink w:anchor="_ENREF_22" w:tooltip="Chinnaratha, 2015 #11" w:history="1">
        <w:r w:rsidR="004E7A85" w:rsidRPr="00FE55E7">
          <w:rPr>
            <w:noProof/>
          </w:rPr>
          <w:t xml:space="preserve">Chinnaratha </w:t>
        </w:r>
        <w:r w:rsidR="00303769" w:rsidRPr="00FE55E7">
          <w:rPr>
            <w:noProof/>
          </w:rPr>
          <w:t>et al</w:t>
        </w:r>
        <w:r w:rsidR="004E7A85" w:rsidRPr="00FE55E7">
          <w:rPr>
            <w:noProof/>
          </w:rPr>
          <w:t xml:space="preserve"> 2015</w:t>
        </w:r>
      </w:hyperlink>
      <w:r w:rsidR="007D1D85" w:rsidRPr="00FE55E7">
        <w:rPr>
          <w:noProof/>
        </w:rPr>
        <w:t xml:space="preserve">; </w:t>
      </w:r>
      <w:hyperlink w:anchor="_ENREF_40" w:tooltip="Lee, 2016 #12" w:history="1">
        <w:r w:rsidR="004E7A85" w:rsidRPr="00FE55E7">
          <w:rPr>
            <w:noProof/>
          </w:rPr>
          <w:t xml:space="preserve">Lee, </w:t>
        </w:r>
        <w:r w:rsidR="004E7A85" w:rsidRPr="007B4FEB">
          <w:rPr>
            <w:noProof/>
          </w:rPr>
          <w:t>KF</w:t>
        </w:r>
        <w:r w:rsidR="004E7A85" w:rsidRPr="00FE55E7">
          <w:rPr>
            <w:noProof/>
          </w:rPr>
          <w:t xml:space="preserve"> </w:t>
        </w:r>
        <w:r w:rsidR="00303769" w:rsidRPr="00FE55E7">
          <w:rPr>
            <w:noProof/>
          </w:rPr>
          <w:t>et al</w:t>
        </w:r>
        <w:r w:rsidR="004E7A85" w:rsidRPr="00FE55E7">
          <w:rPr>
            <w:noProof/>
          </w:rPr>
          <w:t xml:space="preserve"> 2016</w:t>
        </w:r>
      </w:hyperlink>
      <w:r w:rsidR="007D1D85" w:rsidRPr="00FE55E7">
        <w:rPr>
          <w:noProof/>
        </w:rPr>
        <w:t xml:space="preserve">; </w:t>
      </w:r>
      <w:hyperlink w:anchor="_ENREF_63" w:tooltip="Potretzke, 2016 #13" w:history="1">
        <w:r w:rsidR="004E7A85" w:rsidRPr="00FE55E7">
          <w:rPr>
            <w:noProof/>
          </w:rPr>
          <w:t xml:space="preserve">Potretzke </w:t>
        </w:r>
        <w:r w:rsidR="00303769" w:rsidRPr="00FE55E7">
          <w:rPr>
            <w:noProof/>
          </w:rPr>
          <w:t>et al</w:t>
        </w:r>
        <w:r w:rsidR="004E7A85" w:rsidRPr="00FE55E7">
          <w:rPr>
            <w:noProof/>
          </w:rPr>
          <w:t xml:space="preserve"> 2016</w:t>
        </w:r>
      </w:hyperlink>
      <w:bookmarkEnd w:id="391"/>
      <w:bookmarkEnd w:id="392"/>
      <w:r w:rsidR="007D1D85" w:rsidRPr="00FE55E7">
        <w:rPr>
          <w:noProof/>
        </w:rPr>
        <w:t>)</w:t>
      </w:r>
      <w:r w:rsidR="007D1D85" w:rsidRPr="00FE55E7">
        <w:fldChar w:fldCharType="end"/>
      </w:r>
      <w:r w:rsidRPr="00FE55E7">
        <w:t xml:space="preserve">. </w:t>
      </w:r>
      <w:proofErr w:type="spellStart"/>
      <w:r w:rsidR="005D6C4A" w:rsidRPr="00FE55E7">
        <w:t>Potretzke</w:t>
      </w:r>
      <w:proofErr w:type="spellEnd"/>
      <w:r w:rsidR="005D6C4A" w:rsidRPr="00FE55E7">
        <w:t xml:space="preserve"> </w:t>
      </w:r>
      <w:r w:rsidR="00303769" w:rsidRPr="00FE55E7">
        <w:t>et al</w:t>
      </w:r>
      <w:r w:rsidR="005D6C4A" w:rsidRPr="00FE55E7">
        <w:t xml:space="preserve"> and Lee</w:t>
      </w:r>
      <w:r w:rsidR="00827DB6" w:rsidRPr="00FE55E7">
        <w:t xml:space="preserve"> </w:t>
      </w:r>
      <w:r w:rsidR="00303769" w:rsidRPr="00FE55E7">
        <w:t>et al</w:t>
      </w:r>
      <w:r w:rsidR="00827DB6" w:rsidRPr="00FE55E7">
        <w:t xml:space="preserve"> conducted single</w:t>
      </w:r>
      <w:r w:rsidR="005D0601">
        <w:t>-</w:t>
      </w:r>
      <w:r w:rsidR="00827DB6" w:rsidRPr="00FE55E7">
        <w:t xml:space="preserve">centre </w:t>
      </w:r>
      <w:r w:rsidR="005D6C4A" w:rsidRPr="00FE55E7">
        <w:t xml:space="preserve">studies in the </w:t>
      </w:r>
      <w:r w:rsidR="005D6C4A" w:rsidRPr="007B4FEB">
        <w:t>USA</w:t>
      </w:r>
      <w:r w:rsidR="005D6C4A" w:rsidRPr="00FE55E7">
        <w:t xml:space="preserve"> and China</w:t>
      </w:r>
      <w:r w:rsidR="005D0601">
        <w:t>,</w:t>
      </w:r>
      <w:r w:rsidR="005D6C4A" w:rsidRPr="00FE55E7">
        <w:t xml:space="preserve"> respectively. </w:t>
      </w:r>
      <w:proofErr w:type="spellStart"/>
      <w:r w:rsidR="005D6C4A" w:rsidRPr="00FE55E7">
        <w:t>Chinnaratha</w:t>
      </w:r>
      <w:proofErr w:type="spellEnd"/>
      <w:r w:rsidR="005D6C4A" w:rsidRPr="00FE55E7">
        <w:t xml:space="preserve"> </w:t>
      </w:r>
      <w:r w:rsidR="00303769" w:rsidRPr="00FE55E7">
        <w:t>et al</w:t>
      </w:r>
      <w:r w:rsidR="005D6C4A" w:rsidRPr="00FE55E7">
        <w:t xml:space="preserve"> performed a multicentre comparison in Australia. </w:t>
      </w:r>
      <w:r w:rsidR="00ED22AE" w:rsidRPr="00FE55E7">
        <w:t xml:space="preserve">Patients included by Lee </w:t>
      </w:r>
      <w:r w:rsidR="00303769" w:rsidRPr="00FE55E7">
        <w:t>et al</w:t>
      </w:r>
      <w:r w:rsidR="00ED22AE" w:rsidRPr="00FE55E7">
        <w:t xml:space="preserve"> underwent either laparoscopic or open surgical ablation. </w:t>
      </w:r>
      <w:r w:rsidR="0027169C" w:rsidRPr="00FE55E7">
        <w:t xml:space="preserve">The results from this study provide evidence for the questions of safety and effectiveness of </w:t>
      </w:r>
      <w:r w:rsidR="0027169C" w:rsidRPr="00FE55E7">
        <w:rPr>
          <w:i/>
        </w:rPr>
        <w:t>surgical</w:t>
      </w:r>
      <w:r w:rsidR="0027169C" w:rsidRPr="00FE55E7">
        <w:t xml:space="preserve"> </w:t>
      </w:r>
      <w:r w:rsidR="0027169C" w:rsidRPr="00BB72D0">
        <w:t>MTA</w:t>
      </w:r>
      <w:r w:rsidR="0027169C" w:rsidRPr="00FE55E7">
        <w:t xml:space="preserve">, in addition to two studies pearled from the </w:t>
      </w:r>
      <w:r w:rsidR="0027169C" w:rsidRPr="00A927C7">
        <w:t>SR</w:t>
      </w:r>
      <w:r w:rsidR="0027169C" w:rsidRPr="00FE55E7">
        <w:t xml:space="preserve"> by </w:t>
      </w:r>
      <w:proofErr w:type="spellStart"/>
      <w:r w:rsidR="0027169C" w:rsidRPr="00FE55E7">
        <w:t>Huo</w:t>
      </w:r>
      <w:proofErr w:type="spellEnd"/>
      <w:r w:rsidR="0027169C" w:rsidRPr="00FE55E7">
        <w:t xml:space="preserve"> and </w:t>
      </w:r>
      <w:proofErr w:type="spellStart"/>
      <w:r w:rsidR="0027169C" w:rsidRPr="00FE55E7">
        <w:t>Eslick</w:t>
      </w:r>
      <w:proofErr w:type="spellEnd"/>
      <w:r w:rsidR="005D0601">
        <w:t>,</w:t>
      </w:r>
      <w:r w:rsidR="0027169C" w:rsidRPr="00FE55E7">
        <w:t xml:space="preserve"> which also assessed </w:t>
      </w:r>
      <w:r w:rsidR="0027169C" w:rsidRPr="00BB72D0">
        <w:t>MTA</w:t>
      </w:r>
      <w:r w:rsidR="0027169C" w:rsidRPr="00FE55E7">
        <w:t xml:space="preserve"> conducted by these approaches </w:t>
      </w:r>
      <w:r w:rsidR="00DC79B9" w:rsidRPr="00FE55E7">
        <w:fldChar w:fldCharType="begin">
          <w:fldData xml:space="preserve">PEVuZE5vdGU+PENpdGU+PEF1dGhvcj5TYWthZ3VjaGk8L0F1dGhvcj48WWVhcj4yMDA5PC9ZZWFy
PjxSZWNOdW0+MzY8L1JlY051bT48SURUZXh0PjQ3LTUyPC9JRFRleHQ+PERpc3BsYXlUZXh0PihT
YWthZ3VjaGkgZXQgYWwuIDIwMDk7IFNpbW8sIEtBIGV0IGFsLiAyMDExKTwvRGlzcGxheVRleHQ+
PHJlY29yZD48cmVjLW51bWJlcj4zNjwvcmVjLW51bWJlcj48Zm9yZWlnbi1rZXlzPjxrZXkgYXBw
PSJFTiIgZGItaWQ9IjVmOTk1ZXRkc3pzYWViZXRzNXVweGVhZDV6ZWZ3djUyZHR4NSIgdGltZXN0
YW1wPSIxNDY4ODIzMjA3Ij4zNjwva2V5PjwvZm9yZWlnbi1rZXlzPjxyZWYtdHlwZSBuYW1lPSJK
b3VybmFsIEFydGljbGUiPjE3PC9yZWYtdHlwZT48Y29udHJpYnV0b3JzPjxhdXRob3JzPjxhdXRo
b3I+U2FrYWd1Y2hpLCBILjwvYXV0aG9yPjxhdXRob3I+U2VraSwgUy48L2F1dGhvcj48YXV0aG9y
PlRzdWppLCBLLjwvYXV0aG9yPjxhdXRob3I+VGVyYW1vdG8sIEsuPC9hdXRob3I+PGF1dGhvcj5T
dXp1a2ksIE0uPC9hdXRob3I+PGF1dGhvcj5LaW9rYSwgSy48L2F1dGhvcj48YXV0aG9yPklzb2Rh
LCBOLjwvYXV0aG9yPjxhdXRob3I+SWRvLCBLLjwvYXV0aG9yPjwvYXV0aG9ycz48L2NvbnRyaWJ1
dG9ycz48YXV0aC1hZGRyZXNzPk9zYWthIENpdHkgVW5pdmVyc2l0eSwgT3Nha2EsIEphcGFuLjwv
YXV0aC1hZGRyZXNzPjx0aXRsZXM+PHRpdGxlPkVuZG9zY29waWMgdGhlcm1hbCBhYmxhdGlvbiB0
aGVyYXBpZXMgZm9yIGhlcGF0b2NlbGx1bGFyIGNhcmNpbm9tYTogYSBtdWx0aS1jZW50ZXIgc3R1
ZHk8L3RpdGxlPjxzZWNvbmRhcnktdGl0bGU+SGVwYXRvbCBSZXM8L3NlY29uZGFyeS10aXRsZT48
L3RpdGxlcz48cGVyaW9kaWNhbD48ZnVsbC10aXRsZT5IZXBhdG9sIFJlczwvZnVsbC10aXRsZT48
L3BlcmlvZGljYWw+PHBhZ2VzPjQ3LTUyPC9wYWdlcz48dm9sdW1lPjM5PC92b2x1bWU+PG51bWJl
cj4xPC9udW1iZXI+PGVkaXRpb24+MjAwOC8wOS8wMzwvZWRpdGlvbj48ZGF0ZXM+PHllYXI+MjAw
OTwveWVhcj48cHViLWRhdGVzPjxkYXRlPkphbjwvZGF0ZT48L3B1Yi1kYXRlcz48L2RhdGVzPjxp
c2JuPjEzODYtNjM0NiAoUHJpbnQpJiN4RDsxMzg2LTYzNDYgKExpbmtpbmcpPC9pc2JuPjxhY2Nl
c3Npb24tbnVtPjE4NzYxNjgwPC9hY2Nlc3Npb24tbnVtPjxsYWJlbD5wbTwvbGFiZWw+PHVybHM+
PHJlbGF0ZWQtdXJscz48dXJsPmh0dHA6Ly9vbmxpbmVsaWJyYXJ5LndpbGV5LmNvbS9zdG9yZS8x
MC4xMTExL2ouMTg3Mi0wMzRYLjIwMDguMDA0MTAueC9hc3NldC9qLjE4NzItMDM0WC4yMDA4LjAw
NDEwLngucGRmP3Y9MSZhbXA7dD1pcXJteWZrNyZhbXA7cz01MjUxMDFlZGQ5ZDZmNjU0ZmRiZGM2
N2E5YzIxZTcxMWY3NTI3M2ZiPC91cmw+PC9yZWxhdGVkLXVybHM+PC91cmxzPjxlbGVjdHJvbmlj
LXJlc291cmNlLW51bT4xMC4xMTExL2ouMTg3Mi0wMzRYLjIwMDguMDA0MTAueDwvZWxlY3Ryb25p
Yy1yZXNvdXJjZS1udW0+PHJlbW90ZS1kYXRhYmFzZS1wcm92aWRlcj5OTE08L3JlbW90ZS1kYXRh
YmFzZS1wcm92aWRlcj48bGFuZ3VhZ2U+ZW5nPC9sYW5ndWFnZT48L3JlY29yZD48L0NpdGU+PENp
dGU+PEF1dGhvcj5TaW1vPC9BdXRob3I+PFllYXI+MjAxMTwvWWVhcj48UmVjTnVtPjMzPC9SZWNO
dW0+PElEVGV4dD44MjItODI5PC9JRFRleHQ+PHJlY29yZD48cmVjLW51bWJlcj4zMzwvcmVjLW51
bWJlcj48Zm9yZWlnbi1rZXlzPjxrZXkgYXBwPSJFTiIgZGItaWQ9IjVmOTk1ZXRkc3pzYWViZXRz
NXVweGVhZDV6ZWZ3djUyZHR4NSIgdGltZXN0YW1wPSIxNDY4Mzk3MTM4Ij4zMzwva2V5PjwvZm9y
ZWlnbi1rZXlzPjxyZWYtdHlwZSBuYW1lPSJKb3VybmFsIEFydGljbGUiPjE3PC9yZWYtdHlwZT48
Y29udHJpYnV0b3JzPjxhdXRob3JzPjxhdXRob3I+U2ltbywgSy4gQS4sPC9hdXRob3I+PGF1dGhv
cj5TZXJlaWthLCBTLiBFLiw8L2F1dGhvcj48YXV0aG9yPk5ld3RvbiwgSy4gTi4sPC9hdXRob3I+
PGF1dGhvcj5HZXJiZXIsIEQuIEEuPC9hdXRob3I+PC9hdXRob3JzPjwvY29udHJpYnV0b3JzPjxh
dXRoLWFkZHJlc3M+RC5BLiBHZXJiZXIsIERlcGFydG1lbnQgb2YgU3VyZ2VyeSwgVW5pdmVyc2l0
eSBvZiBOb3J0aCBDYXJvbGluYSwgU2Nob29sIG9mIE1lZGljaW5lLCBDaGFwZWwgSGlsbCAsTkMg
Mjc1OTktNzIxMSwgVW5pdGVkIFN0YXRlczwvYXV0aC1hZGRyZXNzPjx0aXRsZXM+PHRpdGxlPkxh
cGFyb3Njb3BpYy1hc3Npc3RlZCBtaWNyb3dhdmUgYWJsYXRpb24gZm9yIGhlcGF0b2NlbGx1bGFy
IGNhcmNpbm9tYTogU2FmZXR5IGFuZCBlZmZpY2FjeSBpbiBjb21wYXJpc29uIHdpdGggcmFkaW9m
cmVxdWVuY3kgYWJsYXRpb248L3RpdGxlPjxzZWNvbmRhcnktdGl0bGU+Sm91cm5hbCBvZiBTdXJn
aWNhbCBPbmNvbG9neTwvc2Vjb25kYXJ5LXRpdGxlPjwvdGl0bGVzPjxwZXJpb2RpY2FsPjxmdWxs
LXRpdGxlPkpvdXJuYWwgb2YgU3VyZ2ljYWwgT25jb2xvZ3k8L2Z1bGwtdGl0bGU+PC9wZXJpb2Rp
Y2FsPjxwYWdlcz44MjItODI5PC9wYWdlcz48dm9sdW1lPjEwNDwvdm9sdW1lPjxudW1iZXI+Nzwv
bnVtYmVyPjxrZXl3b3Jkcz48a2V5d29yZD5hZHVsdDwva2V5d29yZD48a2V5d29yZD5hZHVsdCBy
ZXNwaXJhdG9yeSBkaXN0cmVzcyBzeW5kcm9tZTwva2V5d29yZD48a2V5d29yZD5hZ2VkPC9rZXl3
b3JkPjxrZXl3b3JkPmFydGljbGU8L2tleXdvcmQ+PGtleXdvcmQ+YmFjdGVyZW1pYTwva2V5d29y
ZD48a2V5d29yZD5iYWN0ZXJpYWwgcGVyaXRvbml0aXM8L2tleXdvcmQ+PGtleXdvcmQ+Y2xpbmlj
YWwgYXJ0aWNsZTwva2V5d29yZD48a2V5d29yZD5jb250cm9sbGVkIHN0dWR5PC9rZXl3b3JkPjxr
ZXl3b3JkPmR5c3BuZWE8L2tleXdvcmQ+PGtleXdvcmQ+ZmVtYWxlPC9rZXl3b3JkPjxrZXl3b3Jk
PmZvbGxvdyB1cDwva2V5d29yZD48a2V5d29yZD5oZWFydCBhcnJoeXRobWlhPC9rZXl3b3JkPjxr
ZXl3b3JkPmhlYXJ0IGluZmFyY3Rpb248L2tleXdvcmQ+PGtleXdvcmQ+aGlzdG9sb2d5PC9rZXl3
b3JkPjxrZXl3b3JkPmh1bWFuPC9rZXl3b3JkPjxrZXl3b3JkPmludGVybWV0aG9kIGNvbXBhcmlz
b248L2tleXdvcmQ+PGtleXdvcmQ+bGFwYXJvc2NvcGljIGFzc2lzdGVkIG1pY3Jvd2F2ZSBhYmxh
dGlvbjwva2V5d29yZD48a2V5d29yZD5sYXBhcm9zY29waWMgc3VyZ2VyeTwva2V5d29yZD48a2V5
d29yZD5saXZlciBjZWxsIGNhcmNpbm9tYTwva2V5d29yZD48a2V5d29yZD5tYWxlPC9rZXl3b3Jk
PjxrZXl3b3JkPm1lZGljYWwgcmVjb3JkIHJldmlldzwva2V5d29yZD48a2V5d29yZD5taWNyb3dh
dmUgdGhlcmFweTwva2V5d29yZD48a2V5d29yZD5tb3I8L2tleXdvcmQ+PGtleXdvcmQ+bW9yYmlk
aXR5PC9rZXl3b3JkPjxrZXl3b3JkPm1vcnRhbGl0eTwva2V5d29yZD48a2V5d29yZD5tdWx0aXBs
ZSBvcmdhbiBmYWlsdXJlPC9rZXl3b3JkPjxrZXl3b3JkPm9wZXJhdGlvbiBkdXJhdGlvbjwva2V5
d29yZD48a2V5d29yZD5vdXRjb21lIGFzc2Vzc21lbnQ8L2tleXdvcmQ+PGtleXdvcmQ+cGF0aWVu
dCBzYWZldHk8L2tleXdvcmQ+PGtleXdvcmQ+cGxldXJhIGVmZnVzaW9uPC9rZXl3b3JkPjxrZXl3
b3JkPnBvc3RvcGVyYXRpdmUgcGFpbjwva2V5d29yZD48a2V5d29yZD5wb3N0b3BlcmF0aXZlIHBl
cmlvZDwva2V5d29yZD48a2V5d29yZD5wcmlvcml0eSBqb3VybmFsPC9rZXl3b3JkPjxrZXl3b3Jk
PnJhZGlvZnJlcXVlbmN5IGFibGF0aW9uPC9rZXl3b3JkPjxrZXl3b3JkPnJhZGlvZ3JhcGh5PC9r
ZXl3b3JkPjxrZXl3b3JkPnJldHJvc3BlY3RpdmUgc3R1ZHk8L2tleXdvcmQ+PGtleXdvcmQ+c2Vy
b21hPC9rZXl3b3JkPjxrZXl3b3JkPnN5c3RlbWljIGluZmxhbW1hdG9yeSByZXNwb25zZSBzeW5k
cm9tZTwva2V5d29yZD48a2V5d29yZD50aGVyYXB5IGVmZmVjdDwva2V5d29yZD48a2V5d29yZD51
cmluYXJ5IHRyYWN0IGluZmVjdGlvbjwva2V5d29yZD48a2V5d29yZD51cmluZSByZXRlbnRpb248
L2tleXdvcmQ+PGtleXdvcmQ+dXJvc2Vwc2lzPC9rZXl3b3JkPjxrZXl3b3JkPndvdW5kPC9rZXl3
b3JkPjwva2V5d29yZHM+PGRhdGVzPjx5ZWFyPjIwMTE8L3llYXI+PC9kYXRlcz48aXNibj4wMDIy
LTQ3OTAmI3hEOzEwOTYtOTA5ODwvaXNibj48bGFiZWw+ZW08L2xhYmVsPjx1cmxzPjxyZWxhdGVk
LXVybHM+PHVybD5odHRwOi8vd3d3LmVtYmFzZS5jb20vc2VhcmNoL3Jlc3VsdHM/c3ViYWN0aW9u
PXZpZXdyZWNvcmQmYW1wO2Zyb209ZXhwb3J0JmFtcDtpZD1MNTEzODczMTc8L3VybD48dXJsPmh0
dHA6Ly9keC5kb2kub3JnLzEwLjEwMDIvanNvLjIxOTMzPC91cmw+PHVybD5odHRwOi8vb25saW5l
bGlicmFyeS53aWxleS5jb20vc3RvcmUvMTAuMTAwMi9qc28uMjE5MzMvYXNzZXQvMjE5MzNfZnRw
LnBkZj92PTEmYW1wO3Q9aXE3bG82MGMmYW1wO3M9MjliMDc5ZGYzNzMyZDhjMjhhNzg3YzVjOWZh
ZTdjOTE5YTUxZTIyMzwvdXJsPjwvcmVsYXRlZC11cmxzPjwvdXJscz48L3JlY29yZD48L0NpdGU+
PC9FbmROb3RlPgB=
</w:fldData>
        </w:fldChar>
      </w:r>
      <w:r w:rsidR="003E7D46" w:rsidRPr="00FE55E7">
        <w:instrText xml:space="preserve"> ADDIN EN.CITE </w:instrText>
      </w:r>
      <w:r w:rsidR="003E7D46" w:rsidRPr="00FE55E7">
        <w:fldChar w:fldCharType="begin">
          <w:fldData xml:space="preserve">PEVuZE5vdGU+PENpdGU+PEF1dGhvcj5TYWthZ3VjaGk8L0F1dGhvcj48WWVhcj4yMDA5PC9ZZWFy
PjxSZWNOdW0+MzY8L1JlY051bT48SURUZXh0PjQ3LTUyPC9JRFRleHQ+PERpc3BsYXlUZXh0PihT
YWthZ3VjaGkgZXQgYWwuIDIwMDk7IFNpbW8sIEtBIGV0IGFsLiAyMDExKTwvRGlzcGxheVRleHQ+
PHJlY29yZD48cmVjLW51bWJlcj4zNjwvcmVjLW51bWJlcj48Zm9yZWlnbi1rZXlzPjxrZXkgYXBw
PSJFTiIgZGItaWQ9IjVmOTk1ZXRkc3pzYWViZXRzNXVweGVhZDV6ZWZ3djUyZHR4NSIgdGltZXN0
YW1wPSIxNDY4ODIzMjA3Ij4zNjwva2V5PjwvZm9yZWlnbi1rZXlzPjxyZWYtdHlwZSBuYW1lPSJK
b3VybmFsIEFydGljbGUiPjE3PC9yZWYtdHlwZT48Y29udHJpYnV0b3JzPjxhdXRob3JzPjxhdXRo
b3I+U2FrYWd1Y2hpLCBILjwvYXV0aG9yPjxhdXRob3I+U2VraSwgUy48L2F1dGhvcj48YXV0aG9y
PlRzdWppLCBLLjwvYXV0aG9yPjxhdXRob3I+VGVyYW1vdG8sIEsuPC9hdXRob3I+PGF1dGhvcj5T
dXp1a2ksIE0uPC9hdXRob3I+PGF1dGhvcj5LaW9rYSwgSy48L2F1dGhvcj48YXV0aG9yPklzb2Rh
LCBOLjwvYXV0aG9yPjxhdXRob3I+SWRvLCBLLjwvYXV0aG9yPjwvYXV0aG9ycz48L2NvbnRyaWJ1
dG9ycz48YXV0aC1hZGRyZXNzPk9zYWthIENpdHkgVW5pdmVyc2l0eSwgT3Nha2EsIEphcGFuLjwv
YXV0aC1hZGRyZXNzPjx0aXRsZXM+PHRpdGxlPkVuZG9zY29waWMgdGhlcm1hbCBhYmxhdGlvbiB0
aGVyYXBpZXMgZm9yIGhlcGF0b2NlbGx1bGFyIGNhcmNpbm9tYTogYSBtdWx0aS1jZW50ZXIgc3R1
ZHk8L3RpdGxlPjxzZWNvbmRhcnktdGl0bGU+SGVwYXRvbCBSZXM8L3NlY29uZGFyeS10aXRsZT48
L3RpdGxlcz48cGVyaW9kaWNhbD48ZnVsbC10aXRsZT5IZXBhdG9sIFJlczwvZnVsbC10aXRsZT48
L3BlcmlvZGljYWw+PHBhZ2VzPjQ3LTUyPC9wYWdlcz48dm9sdW1lPjM5PC92b2x1bWU+PG51bWJl
cj4xPC9udW1iZXI+PGVkaXRpb24+MjAwOC8wOS8wMzwvZWRpdGlvbj48ZGF0ZXM+PHllYXI+MjAw
OTwveWVhcj48cHViLWRhdGVzPjxkYXRlPkphbjwvZGF0ZT48L3B1Yi1kYXRlcz48L2RhdGVzPjxp
c2JuPjEzODYtNjM0NiAoUHJpbnQpJiN4RDsxMzg2LTYzNDYgKExpbmtpbmcpPC9pc2JuPjxhY2Nl
c3Npb24tbnVtPjE4NzYxNjgwPC9hY2Nlc3Npb24tbnVtPjxsYWJlbD5wbTwvbGFiZWw+PHVybHM+
PHJlbGF0ZWQtdXJscz48dXJsPmh0dHA6Ly9vbmxpbmVsaWJyYXJ5LndpbGV5LmNvbS9zdG9yZS8x
MC4xMTExL2ouMTg3Mi0wMzRYLjIwMDguMDA0MTAueC9hc3NldC9qLjE4NzItMDM0WC4yMDA4LjAw
NDEwLngucGRmP3Y9MSZhbXA7dD1pcXJteWZrNyZhbXA7cz01MjUxMDFlZGQ5ZDZmNjU0ZmRiZGM2
N2E5YzIxZTcxMWY3NTI3M2ZiPC91cmw+PC9yZWxhdGVkLXVybHM+PC91cmxzPjxlbGVjdHJvbmlj
LXJlc291cmNlLW51bT4xMC4xMTExL2ouMTg3Mi0wMzRYLjIwMDguMDA0MTAueDwvZWxlY3Ryb25p
Yy1yZXNvdXJjZS1udW0+PHJlbW90ZS1kYXRhYmFzZS1wcm92aWRlcj5OTE08L3JlbW90ZS1kYXRh
YmFzZS1wcm92aWRlcj48bGFuZ3VhZ2U+ZW5nPC9sYW5ndWFnZT48L3JlY29yZD48L0NpdGU+PENp
dGU+PEF1dGhvcj5TaW1vPC9BdXRob3I+PFllYXI+MjAxMTwvWWVhcj48UmVjTnVtPjMzPC9SZWNO
dW0+PElEVGV4dD44MjItODI5PC9JRFRleHQ+PHJlY29yZD48cmVjLW51bWJlcj4zMzwvcmVjLW51
bWJlcj48Zm9yZWlnbi1rZXlzPjxrZXkgYXBwPSJFTiIgZGItaWQ9IjVmOTk1ZXRkc3pzYWViZXRz
NXVweGVhZDV6ZWZ3djUyZHR4NSIgdGltZXN0YW1wPSIxNDY4Mzk3MTM4Ij4zMzwva2V5PjwvZm9y
ZWlnbi1rZXlzPjxyZWYtdHlwZSBuYW1lPSJKb3VybmFsIEFydGljbGUiPjE3PC9yZWYtdHlwZT48
Y29udHJpYnV0b3JzPjxhdXRob3JzPjxhdXRob3I+U2ltbywgSy4gQS4sPC9hdXRob3I+PGF1dGhv
cj5TZXJlaWthLCBTLiBFLiw8L2F1dGhvcj48YXV0aG9yPk5ld3RvbiwgSy4gTi4sPC9hdXRob3I+
PGF1dGhvcj5HZXJiZXIsIEQuIEEuPC9hdXRob3I+PC9hdXRob3JzPjwvY29udHJpYnV0b3JzPjxh
dXRoLWFkZHJlc3M+RC5BLiBHZXJiZXIsIERlcGFydG1lbnQgb2YgU3VyZ2VyeSwgVW5pdmVyc2l0
eSBvZiBOb3J0aCBDYXJvbGluYSwgU2Nob29sIG9mIE1lZGljaW5lLCBDaGFwZWwgSGlsbCAsTkMg
Mjc1OTktNzIxMSwgVW5pdGVkIFN0YXRlczwvYXV0aC1hZGRyZXNzPjx0aXRsZXM+PHRpdGxlPkxh
cGFyb3Njb3BpYy1hc3Npc3RlZCBtaWNyb3dhdmUgYWJsYXRpb24gZm9yIGhlcGF0b2NlbGx1bGFy
IGNhcmNpbm9tYTogU2FmZXR5IGFuZCBlZmZpY2FjeSBpbiBjb21wYXJpc29uIHdpdGggcmFkaW9m
cmVxdWVuY3kgYWJsYXRpb248L3RpdGxlPjxzZWNvbmRhcnktdGl0bGU+Sm91cm5hbCBvZiBTdXJn
aWNhbCBPbmNvbG9neTwvc2Vjb25kYXJ5LXRpdGxlPjwvdGl0bGVzPjxwZXJpb2RpY2FsPjxmdWxs
LXRpdGxlPkpvdXJuYWwgb2YgU3VyZ2ljYWwgT25jb2xvZ3k8L2Z1bGwtdGl0bGU+PC9wZXJpb2Rp
Y2FsPjxwYWdlcz44MjItODI5PC9wYWdlcz48dm9sdW1lPjEwNDwvdm9sdW1lPjxudW1iZXI+Nzwv
bnVtYmVyPjxrZXl3b3Jkcz48a2V5d29yZD5hZHVsdDwva2V5d29yZD48a2V5d29yZD5hZHVsdCBy
ZXNwaXJhdG9yeSBkaXN0cmVzcyBzeW5kcm9tZTwva2V5d29yZD48a2V5d29yZD5hZ2VkPC9rZXl3
b3JkPjxrZXl3b3JkPmFydGljbGU8L2tleXdvcmQ+PGtleXdvcmQ+YmFjdGVyZW1pYTwva2V5d29y
ZD48a2V5d29yZD5iYWN0ZXJpYWwgcGVyaXRvbml0aXM8L2tleXdvcmQ+PGtleXdvcmQ+Y2xpbmlj
YWwgYXJ0aWNsZTwva2V5d29yZD48a2V5d29yZD5jb250cm9sbGVkIHN0dWR5PC9rZXl3b3JkPjxr
ZXl3b3JkPmR5c3BuZWE8L2tleXdvcmQ+PGtleXdvcmQ+ZmVtYWxlPC9rZXl3b3JkPjxrZXl3b3Jk
PmZvbGxvdyB1cDwva2V5d29yZD48a2V5d29yZD5oZWFydCBhcnJoeXRobWlhPC9rZXl3b3JkPjxr
ZXl3b3JkPmhlYXJ0IGluZmFyY3Rpb248L2tleXdvcmQ+PGtleXdvcmQ+aGlzdG9sb2d5PC9rZXl3
b3JkPjxrZXl3b3JkPmh1bWFuPC9rZXl3b3JkPjxrZXl3b3JkPmludGVybWV0aG9kIGNvbXBhcmlz
b248L2tleXdvcmQ+PGtleXdvcmQ+bGFwYXJvc2NvcGljIGFzc2lzdGVkIG1pY3Jvd2F2ZSBhYmxh
dGlvbjwva2V5d29yZD48a2V5d29yZD5sYXBhcm9zY29waWMgc3VyZ2VyeTwva2V5d29yZD48a2V5
d29yZD5saXZlciBjZWxsIGNhcmNpbm9tYTwva2V5d29yZD48a2V5d29yZD5tYWxlPC9rZXl3b3Jk
PjxrZXl3b3JkPm1lZGljYWwgcmVjb3JkIHJldmlldzwva2V5d29yZD48a2V5d29yZD5taWNyb3dh
dmUgdGhlcmFweTwva2V5d29yZD48a2V5d29yZD5tb3I8L2tleXdvcmQ+PGtleXdvcmQ+bW9yYmlk
aXR5PC9rZXl3b3JkPjxrZXl3b3JkPm1vcnRhbGl0eTwva2V5d29yZD48a2V5d29yZD5tdWx0aXBs
ZSBvcmdhbiBmYWlsdXJlPC9rZXl3b3JkPjxrZXl3b3JkPm9wZXJhdGlvbiBkdXJhdGlvbjwva2V5
d29yZD48a2V5d29yZD5vdXRjb21lIGFzc2Vzc21lbnQ8L2tleXdvcmQ+PGtleXdvcmQ+cGF0aWVu
dCBzYWZldHk8L2tleXdvcmQ+PGtleXdvcmQ+cGxldXJhIGVmZnVzaW9uPC9rZXl3b3JkPjxrZXl3
b3JkPnBvc3RvcGVyYXRpdmUgcGFpbjwva2V5d29yZD48a2V5d29yZD5wb3N0b3BlcmF0aXZlIHBl
cmlvZDwva2V5d29yZD48a2V5d29yZD5wcmlvcml0eSBqb3VybmFsPC9rZXl3b3JkPjxrZXl3b3Jk
PnJhZGlvZnJlcXVlbmN5IGFibGF0aW9uPC9rZXl3b3JkPjxrZXl3b3JkPnJhZGlvZ3JhcGh5PC9r
ZXl3b3JkPjxrZXl3b3JkPnJldHJvc3BlY3RpdmUgc3R1ZHk8L2tleXdvcmQ+PGtleXdvcmQ+c2Vy
b21hPC9rZXl3b3JkPjxrZXl3b3JkPnN5c3RlbWljIGluZmxhbW1hdG9yeSByZXNwb25zZSBzeW5k
cm9tZTwva2V5d29yZD48a2V5d29yZD50aGVyYXB5IGVmZmVjdDwva2V5d29yZD48a2V5d29yZD51
cmluYXJ5IHRyYWN0IGluZmVjdGlvbjwva2V5d29yZD48a2V5d29yZD51cmluZSByZXRlbnRpb248
L2tleXdvcmQ+PGtleXdvcmQ+dXJvc2Vwc2lzPC9rZXl3b3JkPjxrZXl3b3JkPndvdW5kPC9rZXl3
b3JkPjwva2V5d29yZHM+PGRhdGVzPjx5ZWFyPjIwMTE8L3llYXI+PC9kYXRlcz48aXNibj4wMDIy
LTQ3OTAmI3hEOzEwOTYtOTA5ODwvaXNibj48bGFiZWw+ZW08L2xhYmVsPjx1cmxzPjxyZWxhdGVk
LXVybHM+PHVybD5odHRwOi8vd3d3LmVtYmFzZS5jb20vc2VhcmNoL3Jlc3VsdHM/c3ViYWN0aW9u
PXZpZXdyZWNvcmQmYW1wO2Zyb209ZXhwb3J0JmFtcDtpZD1MNTEzODczMTc8L3VybD48dXJsPmh0
dHA6Ly9keC5kb2kub3JnLzEwLjEwMDIvanNvLjIxOTMzPC91cmw+PHVybD5odHRwOi8vb25saW5l
bGlicmFyeS53aWxleS5jb20vc3RvcmUvMTAuMTAwMi9qc28uMjE5MzMvYXNzZXQvMjE5MzNfZnRw
LnBkZj92PTEmYW1wO3Q9aXE3bG82MGMmYW1wO3M9MjliMDc5ZGYzNzMyZDhjMjhhNzg3YzVjOWZh
ZTdjOTE5YTUxZTIyMzwvdXJsPjwvcmVsYXRlZC11cmxzPjwvdXJscz48L3JlY29yZD48L0NpdGU+
PC9FbmROb3RlPgB=
</w:fldData>
        </w:fldChar>
      </w:r>
      <w:r w:rsidR="003E7D46" w:rsidRPr="00FE55E7">
        <w:instrText xml:space="preserve"> ADDIN EN.CITE.DATA </w:instrText>
      </w:r>
      <w:r w:rsidR="003E7D46" w:rsidRPr="00FE55E7">
        <w:fldChar w:fldCharType="end"/>
      </w:r>
      <w:r w:rsidR="00DC79B9" w:rsidRPr="00FE55E7">
        <w:fldChar w:fldCharType="separate"/>
      </w:r>
      <w:bookmarkStart w:id="393" w:name="OLE_LINK591"/>
      <w:bookmarkStart w:id="394" w:name="OLE_LINK590"/>
      <w:r w:rsidR="00DC79B9" w:rsidRPr="00FE55E7">
        <w:rPr>
          <w:noProof/>
        </w:rPr>
        <w:t>(</w:t>
      </w:r>
      <w:hyperlink w:anchor="_ENREF_66" w:tooltip="Sakaguchi, 2009 #36" w:history="1">
        <w:r w:rsidR="004E7A85" w:rsidRPr="00FE55E7">
          <w:rPr>
            <w:noProof/>
          </w:rPr>
          <w:t xml:space="preserve">Sakaguchi </w:t>
        </w:r>
        <w:r w:rsidR="00303769" w:rsidRPr="00FE55E7">
          <w:rPr>
            <w:noProof/>
          </w:rPr>
          <w:t>et al</w:t>
        </w:r>
        <w:r w:rsidR="004E7A85" w:rsidRPr="00FE55E7">
          <w:rPr>
            <w:noProof/>
          </w:rPr>
          <w:t xml:space="preserve"> 2009</w:t>
        </w:r>
      </w:hyperlink>
      <w:r w:rsidR="00DC79B9" w:rsidRPr="00FE55E7">
        <w:rPr>
          <w:noProof/>
        </w:rPr>
        <w:t xml:space="preserve">; </w:t>
      </w:r>
      <w:hyperlink w:anchor="_ENREF_72" w:tooltip="Simo, 2011 #33" w:history="1">
        <w:r w:rsidR="004E7A85" w:rsidRPr="00FE55E7">
          <w:rPr>
            <w:noProof/>
          </w:rPr>
          <w:t xml:space="preserve">Simo, </w:t>
        </w:r>
        <w:r w:rsidR="004E7A85" w:rsidRPr="007B4FEB">
          <w:rPr>
            <w:noProof/>
          </w:rPr>
          <w:t>KA</w:t>
        </w:r>
        <w:r w:rsidR="004E7A85" w:rsidRPr="00FE55E7">
          <w:rPr>
            <w:noProof/>
          </w:rPr>
          <w:t xml:space="preserve"> </w:t>
        </w:r>
        <w:r w:rsidR="00303769" w:rsidRPr="00FE55E7">
          <w:rPr>
            <w:noProof/>
          </w:rPr>
          <w:t>et al</w:t>
        </w:r>
        <w:r w:rsidR="004E7A85" w:rsidRPr="00FE55E7">
          <w:rPr>
            <w:noProof/>
          </w:rPr>
          <w:t xml:space="preserve"> 2011</w:t>
        </w:r>
      </w:hyperlink>
      <w:bookmarkEnd w:id="393"/>
      <w:bookmarkEnd w:id="394"/>
      <w:r w:rsidR="00DC79B9" w:rsidRPr="00FE55E7">
        <w:rPr>
          <w:noProof/>
        </w:rPr>
        <w:t>)</w:t>
      </w:r>
      <w:r w:rsidR="00DC79B9" w:rsidRPr="00FE55E7">
        <w:fldChar w:fldCharType="end"/>
      </w:r>
      <w:r w:rsidR="0027169C" w:rsidRPr="00FE55E7">
        <w:t xml:space="preserve">. </w:t>
      </w:r>
      <w:r w:rsidR="00904666" w:rsidRPr="00FE55E7">
        <w:t xml:space="preserve">These studies were assessed individually to address the question of surgical ablation, as requested by </w:t>
      </w:r>
      <w:r w:rsidR="00904666" w:rsidRPr="001D635B">
        <w:t>PASC</w:t>
      </w:r>
      <w:r w:rsidR="00904666" w:rsidRPr="00FE55E7">
        <w:t xml:space="preserve">. </w:t>
      </w:r>
      <w:r w:rsidR="00EA485B" w:rsidRPr="00FE55E7">
        <w:t xml:space="preserve">The level </w:t>
      </w:r>
      <w:r w:rsidR="00EA485B" w:rsidRPr="00A927C7">
        <w:t>III</w:t>
      </w:r>
      <w:r w:rsidR="00EA485B" w:rsidRPr="00FE55E7">
        <w:t>-</w:t>
      </w:r>
      <w:r w:rsidR="00904666" w:rsidRPr="00FE55E7">
        <w:t xml:space="preserve">2 and </w:t>
      </w:r>
      <w:r w:rsidR="00EA485B" w:rsidRPr="00FE55E7">
        <w:t xml:space="preserve">3 studies were all assessed as having moderate </w:t>
      </w:r>
      <w:r w:rsidR="003B0D33" w:rsidRPr="00FE55E7">
        <w:t xml:space="preserve">or poor </w:t>
      </w:r>
      <w:r w:rsidR="00EA485B" w:rsidRPr="00FE55E7">
        <w:t xml:space="preserve">quality and moderate </w:t>
      </w:r>
      <w:r w:rsidR="00996A55" w:rsidRPr="00FE55E7">
        <w:t xml:space="preserve">to high </w:t>
      </w:r>
      <w:r w:rsidR="00EA485B" w:rsidRPr="00FE55E7">
        <w:t xml:space="preserve">risk of bias </w:t>
      </w:r>
      <w:r w:rsidR="005D0601">
        <w:t>against</w:t>
      </w:r>
      <w:r w:rsidR="005D0601" w:rsidRPr="00FE55E7">
        <w:t xml:space="preserve"> </w:t>
      </w:r>
      <w:r w:rsidR="00EA485B" w:rsidRPr="00FE55E7">
        <w:t>the Downs and Black checklist.</w:t>
      </w:r>
    </w:p>
    <w:p w14:paraId="6FCDA8C2" w14:textId="0EAF56A2" w:rsidR="00872BA5" w:rsidRPr="00FE55E7" w:rsidRDefault="001B4943" w:rsidP="00E6174C">
      <w:pPr>
        <w:jc w:val="both"/>
      </w:pPr>
      <w:r w:rsidRPr="00FE55E7">
        <w:t xml:space="preserve">An additional two </w:t>
      </w:r>
      <w:r w:rsidR="009C3EF5" w:rsidRPr="00FE55E7">
        <w:t>studies</w:t>
      </w:r>
      <w:r w:rsidR="00FE6421" w:rsidRPr="00FE55E7">
        <w:t xml:space="preserve"> </w:t>
      </w:r>
      <w:r w:rsidR="000E5D1A" w:rsidRPr="00FE55E7">
        <w:t xml:space="preserve">which </w:t>
      </w:r>
      <w:r w:rsidRPr="00FE55E7">
        <w:t xml:space="preserve">assessed complications </w:t>
      </w:r>
      <w:r w:rsidR="0070609D" w:rsidRPr="00FE55E7">
        <w:t xml:space="preserve">of </w:t>
      </w:r>
      <w:r w:rsidR="0070609D" w:rsidRPr="00BB72D0">
        <w:t>MTA</w:t>
      </w:r>
      <w:r w:rsidRPr="00FE55E7">
        <w:t xml:space="preserve"> </w:t>
      </w:r>
      <w:r w:rsidR="00FE6421" w:rsidRPr="00FE55E7">
        <w:t xml:space="preserve">and </w:t>
      </w:r>
      <w:r w:rsidR="00FE6421" w:rsidRPr="00BB72D0">
        <w:t>RFA</w:t>
      </w:r>
      <w:r w:rsidR="00FE6421" w:rsidRPr="00FE55E7">
        <w:t xml:space="preserve"> </w:t>
      </w:r>
      <w:r w:rsidRPr="00FE55E7">
        <w:t xml:space="preserve">in both Populations 1 and 2 </w:t>
      </w:r>
      <w:r w:rsidR="0070609D" w:rsidRPr="00FE55E7">
        <w:t>provided evidence for the question on safety</w:t>
      </w:r>
      <w:r w:rsidR="00567646" w:rsidRPr="00FE55E7">
        <w:t xml:space="preserve"> </w:t>
      </w:r>
      <w:r w:rsidR="00DC79B9" w:rsidRPr="00FE55E7">
        <w:fldChar w:fldCharType="begin">
          <w:fldData xml:space="preserve">PEVuZE5vdGU+PENpdGU+PEF1dGhvcj5EaW5nPC9BdXRob3I+PFllYXI+MjAxMzwvWWVhcj48UmVj
TnVtPjEwPC9SZWNOdW0+PElEVGV4dD42MDgtNjE1PC9JRFRleHQ+PERpc3BsYXlUZXh0PihEaW5n
IGV0IGFsLiAyMDEzYjsgTGlhbmcsIFAgZXQgYWwuIDIwMDliKTwvRGlzcGxheVRleHQ+PHJlY29y
ZD48cmVjLW51bWJlcj4xMDwvcmVjLW51bWJlcj48Zm9yZWlnbi1rZXlzPjxrZXkgYXBwPSJFTiIg
ZGItaWQ9IjVmOTk1ZXRkc3pzYWViZXRzNXVweGVhZDV6ZWZ3djUyZHR4NSIgdGltZXN0YW1wPSIx
NDY3Njk3NjAyIj4xMDwva2V5PjwvZm9yZWlnbi1rZXlzPjxyZWYtdHlwZSBuYW1lPSJKb3VybmFs
IEFydGljbGUiPjE3PC9yZWYtdHlwZT48Y29udHJpYnV0b3JzPjxhdXRob3JzPjxhdXRob3I+RGlu
ZywgSi48L2F1dGhvcj48YXV0aG9yPkppbmcsIFguPC9hdXRob3I+PGF1dGhvcj5MaXUsIEouPC9h
dXRob3I+PGF1dGhvcj5XYW5nLCBZLjwvYXV0aG9yPjxhdXRob3I+V2FuZywgRi48L2F1dGhvcj48
YXV0aG9yPldhbmcsIFkuPC9hdXRob3I+PGF1dGhvcj5EdSwgWi48L2F1dGhvcj48L2F1dGhvcnM+
PC9jb250cmlidXRvcnM+PGF1dGgtYWRkcmVzcz5YLiBKaW5nLCBEZXBhcnRtZW50IG9mIFVsdHJh
c291bmQsIFRpYW5qaW4gVGhpcmQgQ2VudHJhbCBIb3NwaXRhbCwgSGVkb25nIERpc3RyaWN0LCBU
aWFuamluIDMwMDE3MCwgQ2hpbmE8L2F1dGgtYWRkcmVzcz48dGl0bGVzPjx0aXRsZT5Db21wbGlj
YXRpb25zIG9mIHRoZXJtYWwgYWJsYXRpb24gb2YgaGVwYXRpYyB0dW1vdXJzOiBDb21wYXJpc29u
IG9mIHJhZGlvZnJlcXVlbmN5IGFuZCBtaWNyb3dhdmUgYWJsYXRpdmUgdGVjaG5pcXVlczwvdGl0
bGU+PHNlY29uZGFyeS10aXRsZT5DbGluaWNhbCBSYWRpb2xvZ3k8L3NlY29uZGFyeS10aXRsZT48
L3RpdGxlcz48cGVyaW9kaWNhbD48ZnVsbC10aXRsZT5DbGluaWNhbCBSYWRpb2xvZ3k8L2Z1bGwt
dGl0bGU+PC9wZXJpb2RpY2FsPjxwYWdlcz42MDgtNjE1PC9wYWdlcz48dm9sdW1lPjY4PC92b2x1
bWU+PG51bWJlcj42PC9udW1iZXI+PGtleXdvcmRzPjxrZXl3b3JkPmFkdWx0PC9rZXl3b3JkPjxr
ZXl3b3JkPmFnZWQ8L2tleXdvcmQ+PGtleXdvcmQ+YXJ0aWNsZTwva2V5d29yZD48a2V5d29yZD5i
aWxlIGR1Y3QgY2FyY2lub21hPC9rZXl3b3JkPjxrZXl3b3JkPmJpbGUgZHVjdCBpbmp1cnk8L2tl
eXdvcmQ+PGtleXdvcmQ+YmlsZSBsZWFrYWdlPC9rZXl3b3JkPjxrZXl3b3JkPmJpbG9tYTwva2V5
d29yZD48a2V5d29yZD5jYW5jZXIgdHJhbnNwbGFudGF0aW9uPC9rZXl3b3JkPjxrZXl3b3JkPmNv
bnRyb2xsZWQgc3R1ZHk8L2tleXdvcmQ+PGtleXdvcmQ+ZGlhcGhyYWdtIGhlcm5pYTwva2V5d29y
ZD48a2V5d29yZD5mZW1hbGU8L2tleXdvcmQ+PGtleXdvcmQ+aGVtYXRvdGhvcmF4PC9rZXl3b3Jk
PjxrZXl3b3JkPmhlbW9wZXJpdG9uZXVtPC9rZXl3b3JkPjxrZXl3b3JkPmh1bWFuPC9rZXl3b3Jk
PjxrZXl3b3JkPmludGVzdGluZSBwZXJmb3JhdGlvbjwva2V5d29yZD48a2V5d29yZD5saXZlciBh
YnNjZXNzPC9rZXl3b3JkPjxrZXl3b3JkPmxpdmVyIGNlbGwgY2FyY2lub21hPC9rZXl3b3JkPjxr
ZXl3b3JkPmxpdmVyIGR5c2Z1bmN0aW9uPC9rZXl3b3JkPjxrZXl3b3JkPmxpdmVyIGhlbWF0b21h
PC9rZXl3b3JkPjxrZXl3b3JkPmxpdmVyIHR1bW9yPC9rZXl3b3JkPjxrZXl3b3JkPm1ham9yIGNs
aW5pY2FsIHN0dWR5PC9rZXl3b3JkPjxrZXl3b3JkPm1hbGU8L2tleXdvcmQ+PGtleXdvcmQ+bWVk
aWNhbCByZWNvcmQ8L2tleXdvcmQ+PGtleXdvcmQ+bWljcm93YXZlIHRoZXJhcHk8L2tleXdvcmQ+
PGtleXdvcmQ+cGxldXJhIGVmZnVzaW9uPC9rZXl3b3JkPjxrZXl3b3JkPnBvcnRhbCB2ZWluIHRo
cm9tYm9zaXM8L2tleXdvcmQ+PGtleXdvcmQ+cHJpb3JpdHkgam91cm5hbDwva2V5d29yZD48a2V5
d29yZD5yYWRpb2ZyZXF1ZW5jeSBhYmxhdGlvbjwva2V5d29yZD48a2V5d29yZD5yZXRyb3NwZWN0
aXZlIHN0dWR5PC9rZXl3b3JkPjwva2V5d29yZHM+PGRhdGVzPjx5ZWFyPjIwMTM8L3llYXI+PC9k
YXRlcz48aXNibj4wMDA5LTkyNjAmI3hEOzEzNjUtMjI5WDwvaXNibj48bGFiZWw+ZW08L2xhYmVs
Pjx1cmxzPjxyZWxhdGVkLXVybHM+PHVybD5odHRwOi8vd3d3LmVtYmFzZS5jb20vc2VhcmNoL3Jl
c3VsdHM/c3ViYWN0aW9uPXZpZXdyZWNvcmQmYW1wO2Zyb209ZXhwb3J0JmFtcDtpZD1MNTI0Mjk0
MTA8L3VybD48dXJsPmh0dHA6Ly9keC5kb2kub3JnLzEwLjEwMTYvai5jcmFkLjIwMTIuMTIuMDA4
PC91cmw+PHVybD5odHRwOi8vYWMuZWxzLWNkbi5jb20vUzAwMDk5MjYwMTMwMDAyNjMvMS1zMi4w
LVMwMDA5OTI2MDEzMDAwMjYzLW1haW4ucGRmP190aWQ9MmE4MDVjYzYtMjBiMS0xMWU2LTkwNDct
MDAwMDBhYWIwZjI3JmFtcDthY2RuYXQ9MTQ2Mzk4NTc3N18yYjJmYjYxNjBmNGQ2MGZhOWI2NTU4
OWYxYTlhYTFiYTwvdXJsPjwvcmVsYXRlZC11cmxzPjwvdXJscz48L3JlY29yZD48L0NpdGU+PENp
dGU+PEF1dGhvcj5MaWFuZzwvQXV0aG9yPjxZZWFyPjIwMDk8L1llYXI+PFJlY051bT4yNDwvUmVj
TnVtPjxJRFRleHQ+OTMzLTk0MDwvSURUZXh0PjxyZWNvcmQ+PHJlYy1udW1iZXI+MjQ8L3JlYy1u
dW1iZXI+PGZvcmVpZ24ta2V5cz48a2V5IGFwcD0iRU4iIGRiLWlkPSI1Zjk5NWV0ZHN6c2FlYmV0
czV1cHhlYWQ1emVmd3Y1MmR0eDUiIHRpbWVzdGFtcD0iMTQ2OTA2MDg4MyI+MjQ8L2tleT48a2V5
IGFwcD0iRU5XZWIiIGRiLWlkPSIiPjA8L2tleT48L2ZvcmVpZ24ta2V5cz48cmVmLXR5cGUgbmFt
ZT0iSm91cm5hbCBBcnRpY2xlIj4xNzwvcmVmLXR5cGU+PGNvbnRyaWJ1dG9ycz48YXV0aG9ycz48
YXV0aG9yPkxpYW5nLCBQLjwvYXV0aG9yPjxhdXRob3I+V2FuZywgWS48L2F1dGhvcj48YXV0aG9y
Pll1LCBYLjwvYXV0aG9yPjxhdXRob3I+RG9uZywgQi48L2F1dGhvcj48L2F1dGhvcnM+PC9jb250
cmlidXRvcnM+PGF1dGgtYWRkcmVzcz5QLiBMaWFuZywgRGVwYXJ0bWVudCBvZiBVbHRyYXNvdW5k
LCBDaGluZXNlIFBMQSBHZW5lcmFsIEhvc3BpdGFsLCBCZWlqaW5nIDEwMDg1MywgQ2hpbmE8L2F1
dGgtYWRkcmVzcz48dGl0bGVzPjx0aXRsZT5NYWxpZ25hbnQgbGl2ZXIgdHVtb3JzOiBUcmVhdG1l
bnQgd2l0aCBwZXJjdXRhbmVvdXMgbWljcm93YXZlIGFibGF0aW9uIC0gQ29tcGxpY2F0aW9ucyBh
bW9uZyBjb2hvcnQgb2YgMTEzNiBwYXRpZW50czwvdGl0bGU+PHNlY29uZGFyeS10aXRsZT5SYWRp
b2xvZ3k8L3NlY29uZGFyeS10aXRsZT48L3RpdGxlcz48cGVyaW9kaWNhbD48ZnVsbC10aXRsZT5S
YWRpb2xvZ3k8L2Z1bGwtdGl0bGU+PC9wZXJpb2RpY2FsPjxwYWdlcz45MzMtOTQwPC9wYWdlcz48
dm9sdW1lPjI1MTwvdm9sdW1lPjxudW1iZXI+MzwvbnVtYmVyPjxrZXl3b3Jkcz48a2V5d29yZD5h
ZHVsdDwva2V5d29yZD48a2V5d29yZD5hZ2VkPC9rZXl3b3JkPjxrZXl3b3JkPmFudGVubmE8L2tl
eXdvcmQ+PGtleXdvcmQ+YXJ0aWNsZTwva2V5d29yZD48a2V5d29yZD5iaWxlIGR1Y3QgaW5qdXJ5
PC9rZXl3b3JkPjxrZXl3b3JkPmNob2xlc3Rhc2lzPC9rZXl3b3JkPjxrZXl3b3JkPmJsZWVkaW5n
PC9rZXl3b3JkPjxrZXl3b3JkPmJ1cm48L2tleXdvcmQ+PGtleXdvcmQ+Y29sb24gcGVyZm9yYXRp
b248L2tleXdvcmQ+PGtleXdvcmQ+ZWNob2dyYXBoeTwva2V5d29yZD48a2V5d29yZD5lbXB5ZW1h
PC9rZXl3b3JkPjxrZXl3b3JkPmZlbWFsZTwva2V5d29yZD48a2V5d29yZD5mZXZlcjwva2V5d29y
ZD48a2V5d29yZD5nYWxsYmxhZGRlciBkaXNlYXNlPC9rZXl3b3JkPjxrZXl3b3JkPmh1bWFuPC9r
ZXl3b3JkPjxrZXl3b3JkPmxpdmVyIGFic2Nlc3M8L2tleXdvcmQ+PGtleXdvcmQ+bGl2ZXIgY2Fu
Y2VyPC9rZXl3b3JkPjxrZXl3b3JkPm1ham9yIGNsaW5pY2FsIHN0dWR5PC9rZXl3b3JkPjxrZXl3
b3JkPm1hbGU8L2tleXdvcmQ+PGtleXdvcmQ+bWljcm93YXZlIHRoZXJhcHk8L2tleXdvcmQ+PGtl
eXdvcmQ+bW9ydGFsaXR5PC9rZXl3b3JkPjxrZXl3b3JkPnBhaW48L2tleXdvcmQ+PGtleXdvcmQ+
cGVyY3V0YW5lb3VzIG1pY3Jvd2F2ZSBhYmxhdGlvbjwva2V5d29yZD48a2V5d29yZD5wbGV1cmEg
ZWZmdXNpb248L2tleXdvcmQ+PGtleXdvcmQ+cG9ydG9zeXN0ZW1pYyBhbmFzdG9tb3Npczwva2V5
d29yZD48a2V5d29yZD5wcmlvcml0eSBqb3VybmFsPC9rZXl3b3JkPjxrZXl3b3JkPnJpc2sgZmFj
dG9yPC9rZXl3b3JkPjxrZXl3b3JkPnRyZWF0bWVudCByZXNwb25zZTwva2V5d29yZD48a2V5d29y
ZD50dW1vciBsb2NhbGl6YXRpb248L2tleXdvcmQ+PGtleXdvcmQ+dHVtb3Igc2VlZGluZzwva2V5
d29yZD48a2V5d29yZD50dW1vciB2b2x1bWU8L2tleXdvcmQ+PC9rZXl3b3Jkcz48ZGF0ZXM+PHll
YXI+MjAwOTwveWVhcj48L2RhdGVzPjxpc2JuPjAwMzMtODQxOSYjeEQ7MTUyNy0xMzE1PC9pc2Ju
PjxsYWJlbD5lbTwvbGFiZWw+PHVybHM+PHJlbGF0ZWQtdXJscz48dXJsPmh0dHA6Ly93d3cuZW1i
YXNlLmNvbS9zZWFyY2gvcmVzdWx0cz9zdWJhY3Rpb249dmlld3JlY29yZCZhbXA7ZnJvbT1leHBv
cnQmYW1wO2lkPUwzNTQ3MjYwNDk8L3VybD48dXJsPmh0dHA6Ly9keC5kb2kub3JnLzEwLjExNDgv
cmFkaW9sLjI1MTMwODE3NDA8L3VybD48L3JlbGF0ZWQtdXJscz48cGRmLXVybHM+PHVybD5odHRw
Oi8vcmFkaW9sb2d5LnJzbmFqbmxzLm9yZy9jZ2kvcmVwcmludC8yNTEvMy85MzM8L3VybD48L3Bk
Zi11cmxzPjwvdXJscz48L3JlY29yZD48L0NpdGU+PC9FbmROb3RlPgB=
</w:fldData>
        </w:fldChar>
      </w:r>
      <w:r w:rsidR="002C540F" w:rsidRPr="00FE55E7">
        <w:instrText xml:space="preserve"> ADDIN EN.CITE </w:instrText>
      </w:r>
      <w:r w:rsidR="002C540F" w:rsidRPr="00FE55E7">
        <w:fldChar w:fldCharType="begin">
          <w:fldData xml:space="preserve">PEVuZE5vdGU+PENpdGU+PEF1dGhvcj5EaW5nPC9BdXRob3I+PFllYXI+MjAxMzwvWWVhcj48UmVj
TnVtPjEwPC9SZWNOdW0+PElEVGV4dD42MDgtNjE1PC9JRFRleHQ+PERpc3BsYXlUZXh0PihEaW5n
IGV0IGFsLiAyMDEzYjsgTGlhbmcsIFAgZXQgYWwuIDIwMDliKTwvRGlzcGxheVRleHQ+PHJlY29y
ZD48cmVjLW51bWJlcj4xMDwvcmVjLW51bWJlcj48Zm9yZWlnbi1rZXlzPjxrZXkgYXBwPSJFTiIg
ZGItaWQ9IjVmOTk1ZXRkc3pzYWViZXRzNXVweGVhZDV6ZWZ3djUyZHR4NSIgdGltZXN0YW1wPSIx
NDY3Njk3NjAyIj4xMDwva2V5PjwvZm9yZWlnbi1rZXlzPjxyZWYtdHlwZSBuYW1lPSJKb3VybmFs
IEFydGljbGUiPjE3PC9yZWYtdHlwZT48Y29udHJpYnV0b3JzPjxhdXRob3JzPjxhdXRob3I+RGlu
ZywgSi48L2F1dGhvcj48YXV0aG9yPkppbmcsIFguPC9hdXRob3I+PGF1dGhvcj5MaXUsIEouPC9h
dXRob3I+PGF1dGhvcj5XYW5nLCBZLjwvYXV0aG9yPjxhdXRob3I+V2FuZywgRi48L2F1dGhvcj48
YXV0aG9yPldhbmcsIFkuPC9hdXRob3I+PGF1dGhvcj5EdSwgWi48L2F1dGhvcj48L2F1dGhvcnM+
PC9jb250cmlidXRvcnM+PGF1dGgtYWRkcmVzcz5YLiBKaW5nLCBEZXBhcnRtZW50IG9mIFVsdHJh
c291bmQsIFRpYW5qaW4gVGhpcmQgQ2VudHJhbCBIb3NwaXRhbCwgSGVkb25nIERpc3RyaWN0LCBU
aWFuamluIDMwMDE3MCwgQ2hpbmE8L2F1dGgtYWRkcmVzcz48dGl0bGVzPjx0aXRsZT5Db21wbGlj
YXRpb25zIG9mIHRoZXJtYWwgYWJsYXRpb24gb2YgaGVwYXRpYyB0dW1vdXJzOiBDb21wYXJpc29u
IG9mIHJhZGlvZnJlcXVlbmN5IGFuZCBtaWNyb3dhdmUgYWJsYXRpdmUgdGVjaG5pcXVlczwvdGl0
bGU+PHNlY29uZGFyeS10aXRsZT5DbGluaWNhbCBSYWRpb2xvZ3k8L3NlY29uZGFyeS10aXRsZT48
L3RpdGxlcz48cGVyaW9kaWNhbD48ZnVsbC10aXRsZT5DbGluaWNhbCBSYWRpb2xvZ3k8L2Z1bGwt
dGl0bGU+PC9wZXJpb2RpY2FsPjxwYWdlcz42MDgtNjE1PC9wYWdlcz48dm9sdW1lPjY4PC92b2x1
bWU+PG51bWJlcj42PC9udW1iZXI+PGtleXdvcmRzPjxrZXl3b3JkPmFkdWx0PC9rZXl3b3JkPjxr
ZXl3b3JkPmFnZWQ8L2tleXdvcmQ+PGtleXdvcmQ+YXJ0aWNsZTwva2V5d29yZD48a2V5d29yZD5i
aWxlIGR1Y3QgY2FyY2lub21hPC9rZXl3b3JkPjxrZXl3b3JkPmJpbGUgZHVjdCBpbmp1cnk8L2tl
eXdvcmQ+PGtleXdvcmQ+YmlsZSBsZWFrYWdlPC9rZXl3b3JkPjxrZXl3b3JkPmJpbG9tYTwva2V5
d29yZD48a2V5d29yZD5jYW5jZXIgdHJhbnNwbGFudGF0aW9uPC9rZXl3b3JkPjxrZXl3b3JkPmNv
bnRyb2xsZWQgc3R1ZHk8L2tleXdvcmQ+PGtleXdvcmQ+ZGlhcGhyYWdtIGhlcm5pYTwva2V5d29y
ZD48a2V5d29yZD5mZW1hbGU8L2tleXdvcmQ+PGtleXdvcmQ+aGVtYXRvdGhvcmF4PC9rZXl3b3Jk
PjxrZXl3b3JkPmhlbW9wZXJpdG9uZXVtPC9rZXl3b3JkPjxrZXl3b3JkPmh1bWFuPC9rZXl3b3Jk
PjxrZXl3b3JkPmludGVzdGluZSBwZXJmb3JhdGlvbjwva2V5d29yZD48a2V5d29yZD5saXZlciBh
YnNjZXNzPC9rZXl3b3JkPjxrZXl3b3JkPmxpdmVyIGNlbGwgY2FyY2lub21hPC9rZXl3b3JkPjxr
ZXl3b3JkPmxpdmVyIGR5c2Z1bmN0aW9uPC9rZXl3b3JkPjxrZXl3b3JkPmxpdmVyIGhlbWF0b21h
PC9rZXl3b3JkPjxrZXl3b3JkPmxpdmVyIHR1bW9yPC9rZXl3b3JkPjxrZXl3b3JkPm1ham9yIGNs
aW5pY2FsIHN0dWR5PC9rZXl3b3JkPjxrZXl3b3JkPm1hbGU8L2tleXdvcmQ+PGtleXdvcmQ+bWVk
aWNhbCByZWNvcmQ8L2tleXdvcmQ+PGtleXdvcmQ+bWljcm93YXZlIHRoZXJhcHk8L2tleXdvcmQ+
PGtleXdvcmQ+cGxldXJhIGVmZnVzaW9uPC9rZXl3b3JkPjxrZXl3b3JkPnBvcnRhbCB2ZWluIHRo
cm9tYm9zaXM8L2tleXdvcmQ+PGtleXdvcmQ+cHJpb3JpdHkgam91cm5hbDwva2V5d29yZD48a2V5
d29yZD5yYWRpb2ZyZXF1ZW5jeSBhYmxhdGlvbjwva2V5d29yZD48a2V5d29yZD5yZXRyb3NwZWN0
aXZlIHN0dWR5PC9rZXl3b3JkPjwva2V5d29yZHM+PGRhdGVzPjx5ZWFyPjIwMTM8L3llYXI+PC9k
YXRlcz48aXNibj4wMDA5LTkyNjAmI3hEOzEzNjUtMjI5WDwvaXNibj48bGFiZWw+ZW08L2xhYmVs
Pjx1cmxzPjxyZWxhdGVkLXVybHM+PHVybD5odHRwOi8vd3d3LmVtYmFzZS5jb20vc2VhcmNoL3Jl
c3VsdHM/c3ViYWN0aW9uPXZpZXdyZWNvcmQmYW1wO2Zyb209ZXhwb3J0JmFtcDtpZD1MNTI0Mjk0
MTA8L3VybD48dXJsPmh0dHA6Ly9keC5kb2kub3JnLzEwLjEwMTYvai5jcmFkLjIwMTIuMTIuMDA4
PC91cmw+PHVybD5odHRwOi8vYWMuZWxzLWNkbi5jb20vUzAwMDk5MjYwMTMwMDAyNjMvMS1zMi4w
LVMwMDA5OTI2MDEzMDAwMjYzLW1haW4ucGRmP190aWQ9MmE4MDVjYzYtMjBiMS0xMWU2LTkwNDct
MDAwMDBhYWIwZjI3JmFtcDthY2RuYXQ9MTQ2Mzk4NTc3N18yYjJmYjYxNjBmNGQ2MGZhOWI2NTU4
OWYxYTlhYTFiYTwvdXJsPjwvcmVsYXRlZC11cmxzPjwvdXJscz48L3JlY29yZD48L0NpdGU+PENp
dGU+PEF1dGhvcj5MaWFuZzwvQXV0aG9yPjxZZWFyPjIwMDk8L1llYXI+PFJlY051bT4yNDwvUmVj
TnVtPjxJRFRleHQ+OTMzLTk0MDwvSURUZXh0PjxyZWNvcmQ+PHJlYy1udW1iZXI+MjQ8L3JlYy1u
dW1iZXI+PGZvcmVpZ24ta2V5cz48a2V5IGFwcD0iRU4iIGRiLWlkPSI1Zjk5NWV0ZHN6c2FlYmV0
czV1cHhlYWQ1emVmd3Y1MmR0eDUiIHRpbWVzdGFtcD0iMTQ2OTA2MDg4MyI+MjQ8L2tleT48a2V5
IGFwcD0iRU5XZWIiIGRiLWlkPSIiPjA8L2tleT48L2ZvcmVpZ24ta2V5cz48cmVmLXR5cGUgbmFt
ZT0iSm91cm5hbCBBcnRpY2xlIj4xNzwvcmVmLXR5cGU+PGNvbnRyaWJ1dG9ycz48YXV0aG9ycz48
YXV0aG9yPkxpYW5nLCBQLjwvYXV0aG9yPjxhdXRob3I+V2FuZywgWS48L2F1dGhvcj48YXV0aG9y
Pll1LCBYLjwvYXV0aG9yPjxhdXRob3I+RG9uZywgQi48L2F1dGhvcj48L2F1dGhvcnM+PC9jb250
cmlidXRvcnM+PGF1dGgtYWRkcmVzcz5QLiBMaWFuZywgRGVwYXJ0bWVudCBvZiBVbHRyYXNvdW5k
LCBDaGluZXNlIFBMQSBHZW5lcmFsIEhvc3BpdGFsLCBCZWlqaW5nIDEwMDg1MywgQ2hpbmE8L2F1
dGgtYWRkcmVzcz48dGl0bGVzPjx0aXRsZT5NYWxpZ25hbnQgbGl2ZXIgdHVtb3JzOiBUcmVhdG1l
bnQgd2l0aCBwZXJjdXRhbmVvdXMgbWljcm93YXZlIGFibGF0aW9uIC0gQ29tcGxpY2F0aW9ucyBh
bW9uZyBjb2hvcnQgb2YgMTEzNiBwYXRpZW50czwvdGl0bGU+PHNlY29uZGFyeS10aXRsZT5SYWRp
b2xvZ3k8L3NlY29uZGFyeS10aXRsZT48L3RpdGxlcz48cGVyaW9kaWNhbD48ZnVsbC10aXRsZT5S
YWRpb2xvZ3k8L2Z1bGwtdGl0bGU+PC9wZXJpb2RpY2FsPjxwYWdlcz45MzMtOTQwPC9wYWdlcz48
dm9sdW1lPjI1MTwvdm9sdW1lPjxudW1iZXI+MzwvbnVtYmVyPjxrZXl3b3Jkcz48a2V5d29yZD5h
ZHVsdDwva2V5d29yZD48a2V5d29yZD5hZ2VkPC9rZXl3b3JkPjxrZXl3b3JkPmFudGVubmE8L2tl
eXdvcmQ+PGtleXdvcmQ+YXJ0aWNsZTwva2V5d29yZD48a2V5d29yZD5iaWxlIGR1Y3QgaW5qdXJ5
PC9rZXl3b3JkPjxrZXl3b3JkPmNob2xlc3Rhc2lzPC9rZXl3b3JkPjxrZXl3b3JkPmJsZWVkaW5n
PC9rZXl3b3JkPjxrZXl3b3JkPmJ1cm48L2tleXdvcmQ+PGtleXdvcmQ+Y29sb24gcGVyZm9yYXRp
b248L2tleXdvcmQ+PGtleXdvcmQ+ZWNob2dyYXBoeTwva2V5d29yZD48a2V5d29yZD5lbXB5ZW1h
PC9rZXl3b3JkPjxrZXl3b3JkPmZlbWFsZTwva2V5d29yZD48a2V5d29yZD5mZXZlcjwva2V5d29y
ZD48a2V5d29yZD5nYWxsYmxhZGRlciBkaXNlYXNlPC9rZXl3b3JkPjxrZXl3b3JkPmh1bWFuPC9r
ZXl3b3JkPjxrZXl3b3JkPmxpdmVyIGFic2Nlc3M8L2tleXdvcmQ+PGtleXdvcmQ+bGl2ZXIgY2Fu
Y2VyPC9rZXl3b3JkPjxrZXl3b3JkPm1ham9yIGNsaW5pY2FsIHN0dWR5PC9rZXl3b3JkPjxrZXl3
b3JkPm1hbGU8L2tleXdvcmQ+PGtleXdvcmQ+bWljcm93YXZlIHRoZXJhcHk8L2tleXdvcmQ+PGtl
eXdvcmQ+bW9ydGFsaXR5PC9rZXl3b3JkPjxrZXl3b3JkPnBhaW48L2tleXdvcmQ+PGtleXdvcmQ+
cGVyY3V0YW5lb3VzIG1pY3Jvd2F2ZSBhYmxhdGlvbjwva2V5d29yZD48a2V5d29yZD5wbGV1cmEg
ZWZmdXNpb248L2tleXdvcmQ+PGtleXdvcmQ+cG9ydG9zeXN0ZW1pYyBhbmFzdG9tb3Npczwva2V5
d29yZD48a2V5d29yZD5wcmlvcml0eSBqb3VybmFsPC9rZXl3b3JkPjxrZXl3b3JkPnJpc2sgZmFj
dG9yPC9rZXl3b3JkPjxrZXl3b3JkPnRyZWF0bWVudCByZXNwb25zZTwva2V5d29yZD48a2V5d29y
ZD50dW1vciBsb2NhbGl6YXRpb248L2tleXdvcmQ+PGtleXdvcmQ+dHVtb3Igc2VlZGluZzwva2V5
d29yZD48a2V5d29yZD50dW1vciB2b2x1bWU8L2tleXdvcmQ+PC9rZXl3b3Jkcz48ZGF0ZXM+PHll
YXI+MjAwOTwveWVhcj48L2RhdGVzPjxpc2JuPjAwMzMtODQxOSYjeEQ7MTUyNy0xMzE1PC9pc2Ju
PjxsYWJlbD5lbTwvbGFiZWw+PHVybHM+PHJlbGF0ZWQtdXJscz48dXJsPmh0dHA6Ly93d3cuZW1i
YXNlLmNvbS9zZWFyY2gvcmVzdWx0cz9zdWJhY3Rpb249dmlld3JlY29yZCZhbXA7ZnJvbT1leHBv
cnQmYW1wO2lkPUwzNTQ3MjYwNDk8L3VybD48dXJsPmh0dHA6Ly9keC5kb2kub3JnLzEwLjExNDgv
cmFkaW9sLjI1MTMwODE3NDA8L3VybD48L3JlbGF0ZWQtdXJscz48cGRmLXVybHM+PHVybD5odHRw
Oi8vcmFkaW9sb2d5LnJzbmFqbmxzLm9yZy9jZ2kvcmVwcmludC8yNTEvMy85MzM8L3VybD48L3Bk
Zi11cmxzPjwvdXJscz48L3JlY29yZD48L0NpdGU+PC9FbmROb3RlPgB=
</w:fldData>
        </w:fldChar>
      </w:r>
      <w:r w:rsidR="002C540F" w:rsidRPr="00FE55E7">
        <w:instrText xml:space="preserve"> ADDIN EN.CITE.DATA </w:instrText>
      </w:r>
      <w:r w:rsidR="002C540F" w:rsidRPr="00FE55E7">
        <w:fldChar w:fldCharType="end"/>
      </w:r>
      <w:r w:rsidR="00DC79B9" w:rsidRPr="00FE55E7">
        <w:fldChar w:fldCharType="separate"/>
      </w:r>
      <w:bookmarkStart w:id="395" w:name="OLE_LINK593"/>
      <w:bookmarkStart w:id="396" w:name="OLE_LINK592"/>
      <w:r w:rsidR="002C540F" w:rsidRPr="00FE55E7">
        <w:rPr>
          <w:noProof/>
        </w:rPr>
        <w:t>(</w:t>
      </w:r>
      <w:hyperlink w:anchor="_ENREF_26" w:tooltip="Ding, 2013 #10" w:history="1">
        <w:r w:rsidR="004E7A85" w:rsidRPr="00FE55E7">
          <w:rPr>
            <w:noProof/>
          </w:rPr>
          <w:t xml:space="preserve">Ding </w:t>
        </w:r>
        <w:r w:rsidR="00303769" w:rsidRPr="00FE55E7">
          <w:rPr>
            <w:noProof/>
          </w:rPr>
          <w:t>et al</w:t>
        </w:r>
        <w:r w:rsidR="004E7A85" w:rsidRPr="00FE55E7">
          <w:rPr>
            <w:noProof/>
          </w:rPr>
          <w:t xml:space="preserve"> 2013</w:t>
        </w:r>
      </w:hyperlink>
      <w:r w:rsidR="002C540F" w:rsidRPr="00FE55E7">
        <w:rPr>
          <w:noProof/>
        </w:rPr>
        <w:t xml:space="preserve">; </w:t>
      </w:r>
      <w:hyperlink w:anchor="_ENREF_46" w:tooltip="Liang, 2009 #24" w:history="1">
        <w:r w:rsidR="004E7A85" w:rsidRPr="00FE55E7">
          <w:rPr>
            <w:noProof/>
          </w:rPr>
          <w:t xml:space="preserve">Liang, P </w:t>
        </w:r>
        <w:r w:rsidR="00303769" w:rsidRPr="00FE55E7">
          <w:rPr>
            <w:noProof/>
          </w:rPr>
          <w:t>et al</w:t>
        </w:r>
        <w:r w:rsidR="004E7A85" w:rsidRPr="00FE55E7">
          <w:rPr>
            <w:noProof/>
          </w:rPr>
          <w:t xml:space="preserve"> 2009</w:t>
        </w:r>
      </w:hyperlink>
      <w:bookmarkEnd w:id="395"/>
      <w:bookmarkEnd w:id="396"/>
      <w:r w:rsidR="002C540F" w:rsidRPr="00FE55E7">
        <w:rPr>
          <w:noProof/>
        </w:rPr>
        <w:t>)</w:t>
      </w:r>
      <w:r w:rsidR="00DC79B9" w:rsidRPr="00FE55E7">
        <w:fldChar w:fldCharType="end"/>
      </w:r>
      <w:r w:rsidR="0070609D" w:rsidRPr="00FE55E7">
        <w:t xml:space="preserve">. </w:t>
      </w:r>
      <w:r w:rsidR="00EA485B" w:rsidRPr="00FE55E7">
        <w:t xml:space="preserve">Ding </w:t>
      </w:r>
      <w:r w:rsidR="00303769" w:rsidRPr="00FE55E7">
        <w:t>et al</w:t>
      </w:r>
      <w:r w:rsidR="00EA485B" w:rsidRPr="00FE55E7">
        <w:t xml:space="preserve"> conducted a retrospective comparison of </w:t>
      </w:r>
      <w:r w:rsidR="00515972" w:rsidRPr="00FE55E7">
        <w:t xml:space="preserve">complications with </w:t>
      </w:r>
      <w:r w:rsidR="00EA485B" w:rsidRPr="00BB72D0">
        <w:t>MTA</w:t>
      </w:r>
      <w:r w:rsidR="00EA485B" w:rsidRPr="00FE55E7">
        <w:t xml:space="preserve"> and </w:t>
      </w:r>
      <w:r w:rsidR="00EA485B" w:rsidRPr="00BB72D0">
        <w:t>RFA</w:t>
      </w:r>
      <w:r w:rsidR="00EA485B" w:rsidRPr="00FE55E7">
        <w:t xml:space="preserve"> in patients with either </w:t>
      </w:r>
      <w:r w:rsidR="00EA485B" w:rsidRPr="001D635B">
        <w:t>HCC</w:t>
      </w:r>
      <w:r w:rsidR="00EA485B" w:rsidRPr="00FE55E7">
        <w:t xml:space="preserve"> or metastatic liver tumours</w:t>
      </w:r>
      <w:r w:rsidR="00D45CDC" w:rsidRPr="00FE55E7">
        <w:t>;</w:t>
      </w:r>
      <w:r w:rsidR="00D942B0" w:rsidRPr="00FE55E7">
        <w:t xml:space="preserve"> however</w:t>
      </w:r>
      <w:r w:rsidR="00D45CDC" w:rsidRPr="00FE55E7">
        <w:t>,</w:t>
      </w:r>
      <w:r w:rsidR="00D942B0" w:rsidRPr="00FE55E7">
        <w:t xml:space="preserve"> metastatic tumours were only a small proportion of the total</w:t>
      </w:r>
      <w:r w:rsidR="005D0601">
        <w:t>,</w:t>
      </w:r>
      <w:r w:rsidR="00D942B0" w:rsidRPr="00FE55E7">
        <w:t xml:space="preserve"> so results are reported for Population 1</w:t>
      </w:r>
      <w:r w:rsidR="00515972" w:rsidRPr="00FE55E7">
        <w:t xml:space="preserve"> (level </w:t>
      </w:r>
      <w:r w:rsidR="00515972" w:rsidRPr="00A927C7">
        <w:t>III</w:t>
      </w:r>
      <w:r w:rsidR="00515972" w:rsidRPr="00FE55E7">
        <w:t>-</w:t>
      </w:r>
      <w:r w:rsidR="00904666" w:rsidRPr="00FE55E7">
        <w:t>2</w:t>
      </w:r>
      <w:r w:rsidR="00515972" w:rsidRPr="00FE55E7">
        <w:t>)</w:t>
      </w:r>
      <w:r w:rsidR="00EA485B" w:rsidRPr="00FE55E7">
        <w:t xml:space="preserve">. </w:t>
      </w:r>
      <w:r w:rsidR="00515972" w:rsidRPr="00FE55E7">
        <w:t xml:space="preserve">This study was assessed as moderate quality </w:t>
      </w:r>
      <w:r w:rsidR="005D0601">
        <w:t>against</w:t>
      </w:r>
      <w:r w:rsidR="005D0601" w:rsidRPr="00FE55E7">
        <w:t xml:space="preserve"> </w:t>
      </w:r>
      <w:r w:rsidR="00515972" w:rsidRPr="00FE55E7">
        <w:t xml:space="preserve">the Downs and Black checklist. </w:t>
      </w:r>
      <w:r w:rsidR="00EA485B" w:rsidRPr="00FE55E7">
        <w:t xml:space="preserve">The study by Liang </w:t>
      </w:r>
      <w:r w:rsidR="00303769" w:rsidRPr="00FE55E7">
        <w:t>et al</w:t>
      </w:r>
      <w:r w:rsidR="00EA485B" w:rsidRPr="00FE55E7">
        <w:t xml:space="preserve"> was a large </w:t>
      </w:r>
      <w:r w:rsidR="00DD1C2B" w:rsidRPr="00FE55E7">
        <w:t>case series</w:t>
      </w:r>
      <w:r w:rsidR="00515972" w:rsidRPr="00FE55E7">
        <w:t xml:space="preserve"> (level </w:t>
      </w:r>
      <w:r w:rsidR="00515972" w:rsidRPr="00A927C7">
        <w:lastRenderedPageBreak/>
        <w:t>IV</w:t>
      </w:r>
      <w:r w:rsidR="00515972" w:rsidRPr="00FE55E7">
        <w:t xml:space="preserve">) looking at complications following liver </w:t>
      </w:r>
      <w:r w:rsidR="00515972" w:rsidRPr="00BB72D0">
        <w:t>MTA</w:t>
      </w:r>
      <w:r w:rsidR="00515972" w:rsidRPr="00FE55E7">
        <w:t xml:space="preserve"> patients with primary or secondary tumours and was assessed as </w:t>
      </w:r>
      <w:r w:rsidR="005D6C4A" w:rsidRPr="00FE55E7">
        <w:t>moderate quality.</w:t>
      </w:r>
    </w:p>
    <w:p w14:paraId="3FD003D3" w14:textId="77777777" w:rsidR="00DB3295" w:rsidRPr="00FE55E7" w:rsidRDefault="00DB3295" w:rsidP="00E6174C">
      <w:pPr>
        <w:pStyle w:val="Caption"/>
        <w:rPr>
          <w:snapToGrid w:val="0"/>
          <w:lang w:eastAsia="en-US"/>
        </w:rPr>
      </w:pPr>
      <w:bookmarkStart w:id="397" w:name="_Ref399236533"/>
      <w:bookmarkStart w:id="398" w:name="_Toc460406484"/>
      <w:r w:rsidRPr="00FE55E7">
        <w:t xml:space="preserve">Table </w:t>
      </w:r>
      <w:r w:rsidR="00AB50C4">
        <w:fldChar w:fldCharType="begin"/>
      </w:r>
      <w:r w:rsidR="00AB50C4">
        <w:instrText xml:space="preserve"> SEQ Table \* ARABIC </w:instrText>
      </w:r>
      <w:r w:rsidR="00AB50C4">
        <w:fldChar w:fldCharType="separate"/>
      </w:r>
      <w:r w:rsidR="00E65A28">
        <w:rPr>
          <w:noProof/>
        </w:rPr>
        <w:t>13</w:t>
      </w:r>
      <w:r w:rsidR="00AB50C4">
        <w:rPr>
          <w:noProof/>
        </w:rPr>
        <w:fldChar w:fldCharType="end"/>
      </w:r>
      <w:bookmarkEnd w:id="397"/>
      <w:r w:rsidRPr="00FE55E7">
        <w:tab/>
      </w:r>
      <w:r w:rsidRPr="00FE55E7">
        <w:rPr>
          <w:snapToGrid w:val="0"/>
          <w:lang w:eastAsia="en-US"/>
        </w:rPr>
        <w:t>Key features of the included evidence</w:t>
      </w:r>
      <w:r w:rsidR="00E16BE4" w:rsidRPr="00FE55E7">
        <w:rPr>
          <w:snapToGrid w:val="0"/>
          <w:lang w:eastAsia="en-US"/>
        </w:rPr>
        <w:t xml:space="preserve"> comparing </w:t>
      </w:r>
      <w:r w:rsidR="00A32F11" w:rsidRPr="00BB72D0">
        <w:rPr>
          <w:snapToGrid w:val="0"/>
          <w:lang w:eastAsia="en-US"/>
        </w:rPr>
        <w:t>MTA</w:t>
      </w:r>
      <w:r w:rsidR="00E16BE4" w:rsidRPr="00FE55E7">
        <w:rPr>
          <w:snapToGrid w:val="0"/>
          <w:lang w:eastAsia="en-US"/>
        </w:rPr>
        <w:t xml:space="preserve"> with </w:t>
      </w:r>
      <w:r w:rsidR="00A32F11" w:rsidRPr="00BB72D0">
        <w:rPr>
          <w:snapToGrid w:val="0"/>
          <w:lang w:eastAsia="en-US"/>
        </w:rPr>
        <w:t>RFA</w:t>
      </w:r>
      <w:bookmarkEnd w:id="398"/>
    </w:p>
    <w:tbl>
      <w:tblPr>
        <w:tblW w:w="4965"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664"/>
        <w:gridCol w:w="936"/>
        <w:gridCol w:w="1802"/>
        <w:gridCol w:w="1106"/>
        <w:gridCol w:w="1292"/>
        <w:gridCol w:w="2221"/>
      </w:tblGrid>
      <w:tr w:rsidR="00BA745A" w:rsidRPr="00FE55E7" w14:paraId="0CCE1D24" w14:textId="77777777" w:rsidTr="001B218B">
        <w:trPr>
          <w:trHeight w:val="800"/>
        </w:trPr>
        <w:tc>
          <w:tcPr>
            <w:tcW w:w="922" w:type="pct"/>
            <w:shd w:val="clear" w:color="auto" w:fill="auto"/>
          </w:tcPr>
          <w:p w14:paraId="2A2F9E7B" w14:textId="77777777" w:rsidR="00BA745A" w:rsidRPr="00FE55E7" w:rsidRDefault="00BA745A" w:rsidP="00E6174C">
            <w:pPr>
              <w:pStyle w:val="TableHeading"/>
              <w:rPr>
                <w:snapToGrid w:val="0"/>
                <w:lang w:eastAsia="en-US"/>
              </w:rPr>
            </w:pPr>
            <w:r w:rsidRPr="00FE55E7">
              <w:rPr>
                <w:snapToGrid w:val="0"/>
                <w:lang w:eastAsia="en-US"/>
              </w:rPr>
              <w:t>Trial/</w:t>
            </w:r>
            <w:r w:rsidR="009F03D3" w:rsidRPr="00FE55E7">
              <w:rPr>
                <w:snapToGrid w:val="0"/>
                <w:lang w:eastAsia="en-US"/>
              </w:rPr>
              <w:t>study</w:t>
            </w:r>
          </w:p>
        </w:tc>
        <w:tc>
          <w:tcPr>
            <w:tcW w:w="519" w:type="pct"/>
            <w:shd w:val="clear" w:color="auto" w:fill="auto"/>
          </w:tcPr>
          <w:p w14:paraId="7FDF8C94" w14:textId="77777777" w:rsidR="00BA745A" w:rsidRPr="00FE55E7" w:rsidRDefault="00BA745A" w:rsidP="00E6174C">
            <w:pPr>
              <w:pStyle w:val="TableHeading"/>
              <w:rPr>
                <w:snapToGrid w:val="0"/>
                <w:lang w:eastAsia="en-US"/>
              </w:rPr>
            </w:pPr>
            <w:r w:rsidRPr="00341A7B">
              <w:rPr>
                <w:i/>
                <w:snapToGrid w:val="0"/>
                <w:lang w:eastAsia="en-US"/>
              </w:rPr>
              <w:t>K</w:t>
            </w:r>
            <w:r w:rsidRPr="00FE55E7">
              <w:rPr>
                <w:snapToGrid w:val="0"/>
                <w:lang w:eastAsia="en-US"/>
              </w:rPr>
              <w:t xml:space="preserve"> studies</w:t>
            </w:r>
            <w:r w:rsidR="00E8475C">
              <w:rPr>
                <w:snapToGrid w:val="0"/>
                <w:vertAlign w:val="superscript"/>
                <w:lang w:eastAsia="en-US"/>
              </w:rPr>
              <w:t>​</w:t>
            </w:r>
            <w:r w:rsidR="00E8475C" w:rsidRPr="00FE55E7">
              <w:rPr>
                <w:snapToGrid w:val="0"/>
                <w:vertAlign w:val="superscript"/>
                <w:lang w:eastAsia="en-US"/>
              </w:rPr>
              <w:t>a</w:t>
            </w:r>
          </w:p>
          <w:p w14:paraId="3E20F6F0" w14:textId="77777777" w:rsidR="00BA745A" w:rsidRPr="00FE55E7" w:rsidRDefault="00BA745A" w:rsidP="00E6174C">
            <w:pPr>
              <w:pStyle w:val="TableHeading"/>
              <w:rPr>
                <w:snapToGrid w:val="0"/>
                <w:lang w:eastAsia="en-US"/>
              </w:rPr>
            </w:pPr>
            <w:r w:rsidRPr="00FD0C6B">
              <w:rPr>
                <w:i/>
                <w:snapToGrid w:val="0"/>
                <w:lang w:eastAsia="en-US"/>
              </w:rPr>
              <w:t>N</w:t>
            </w:r>
            <w:r w:rsidRPr="00FE55E7">
              <w:rPr>
                <w:snapToGrid w:val="0"/>
                <w:lang w:eastAsia="en-US"/>
              </w:rPr>
              <w:t xml:space="preserve"> patients</w:t>
            </w:r>
          </w:p>
        </w:tc>
        <w:tc>
          <w:tcPr>
            <w:tcW w:w="999" w:type="pct"/>
            <w:shd w:val="clear" w:color="auto" w:fill="auto"/>
          </w:tcPr>
          <w:p w14:paraId="11AE21B1" w14:textId="77777777" w:rsidR="00BA745A" w:rsidRPr="00FE55E7" w:rsidRDefault="00BA745A" w:rsidP="00E6174C">
            <w:pPr>
              <w:pStyle w:val="TableHeading"/>
              <w:rPr>
                <w:snapToGrid w:val="0"/>
                <w:lang w:eastAsia="en-US"/>
              </w:rPr>
            </w:pPr>
            <w:r w:rsidRPr="00FE55E7">
              <w:rPr>
                <w:snapToGrid w:val="0"/>
                <w:lang w:eastAsia="en-US"/>
              </w:rPr>
              <w:t>Design and level</w:t>
            </w:r>
          </w:p>
          <w:p w14:paraId="604F483C" w14:textId="77777777" w:rsidR="00BA745A" w:rsidRPr="00FE55E7" w:rsidRDefault="00D647A1" w:rsidP="00E6174C">
            <w:pPr>
              <w:pStyle w:val="TableHeading"/>
              <w:rPr>
                <w:snapToGrid w:val="0"/>
                <w:lang w:eastAsia="en-US"/>
              </w:rPr>
            </w:pPr>
            <w:r>
              <w:rPr>
                <w:snapToGrid w:val="0"/>
                <w:lang w:eastAsia="en-US"/>
              </w:rPr>
              <w:t>Duration/</w:t>
            </w:r>
            <w:r w:rsidR="00BA745A" w:rsidRPr="00FE55E7">
              <w:rPr>
                <w:snapToGrid w:val="0"/>
                <w:lang w:eastAsia="en-US"/>
              </w:rPr>
              <w:t>recruitment period</w:t>
            </w:r>
          </w:p>
        </w:tc>
        <w:tc>
          <w:tcPr>
            <w:tcW w:w="613" w:type="pct"/>
            <w:shd w:val="clear" w:color="auto" w:fill="auto"/>
          </w:tcPr>
          <w:p w14:paraId="5C9303D5" w14:textId="77777777" w:rsidR="00BA745A" w:rsidRPr="00FE55E7" w:rsidRDefault="00BA745A" w:rsidP="00E6174C">
            <w:pPr>
              <w:pStyle w:val="TableHeading"/>
              <w:rPr>
                <w:snapToGrid w:val="0"/>
                <w:lang w:eastAsia="en-US"/>
              </w:rPr>
            </w:pPr>
            <w:r w:rsidRPr="00FE55E7">
              <w:rPr>
                <w:snapToGrid w:val="0"/>
                <w:lang w:eastAsia="en-US"/>
              </w:rPr>
              <w:t>Risk of bias</w:t>
            </w:r>
          </w:p>
        </w:tc>
        <w:tc>
          <w:tcPr>
            <w:tcW w:w="716" w:type="pct"/>
            <w:shd w:val="clear" w:color="auto" w:fill="auto"/>
          </w:tcPr>
          <w:p w14:paraId="0F06DAA6" w14:textId="77777777" w:rsidR="00BA745A" w:rsidRPr="00FE55E7" w:rsidRDefault="00BA745A" w:rsidP="00E6174C">
            <w:pPr>
              <w:pStyle w:val="TableHeading"/>
              <w:ind w:right="114"/>
              <w:rPr>
                <w:snapToGrid w:val="0"/>
                <w:lang w:eastAsia="en-US"/>
              </w:rPr>
            </w:pPr>
            <w:r w:rsidRPr="00FE55E7">
              <w:rPr>
                <w:snapToGrid w:val="0"/>
                <w:lang w:eastAsia="en-US"/>
              </w:rPr>
              <w:t>Patient population</w:t>
            </w:r>
          </w:p>
        </w:tc>
        <w:tc>
          <w:tcPr>
            <w:tcW w:w="1231" w:type="pct"/>
            <w:shd w:val="clear" w:color="auto" w:fill="auto"/>
          </w:tcPr>
          <w:p w14:paraId="14FEC4BC" w14:textId="77777777" w:rsidR="00BA745A" w:rsidRPr="00FE55E7" w:rsidRDefault="00BA745A" w:rsidP="00E6174C">
            <w:pPr>
              <w:pStyle w:val="TableHeading"/>
              <w:rPr>
                <w:snapToGrid w:val="0"/>
                <w:lang w:eastAsia="en-US"/>
              </w:rPr>
            </w:pPr>
            <w:r w:rsidRPr="00FE55E7">
              <w:rPr>
                <w:snapToGrid w:val="0"/>
                <w:lang w:eastAsia="en-US"/>
              </w:rPr>
              <w:t>Key outcome(s)</w:t>
            </w:r>
          </w:p>
        </w:tc>
      </w:tr>
      <w:tr w:rsidR="00BA745A" w:rsidRPr="00FE55E7" w14:paraId="41E5A63D" w14:textId="77777777" w:rsidTr="001B218B">
        <w:trPr>
          <w:trHeight w:val="296"/>
        </w:trPr>
        <w:tc>
          <w:tcPr>
            <w:tcW w:w="922" w:type="pct"/>
            <w:tcBorders>
              <w:right w:val="single" w:sz="4" w:space="0" w:color="FFFFFF"/>
            </w:tcBorders>
            <w:shd w:val="clear" w:color="auto" w:fill="auto"/>
          </w:tcPr>
          <w:p w14:paraId="5A40B46F" w14:textId="77777777" w:rsidR="00BA745A" w:rsidRPr="00FE55E7" w:rsidRDefault="00BA745A" w:rsidP="00E6174C">
            <w:pPr>
              <w:pStyle w:val="TableText0"/>
              <w:rPr>
                <w:b/>
                <w:snapToGrid w:val="0"/>
              </w:rPr>
            </w:pPr>
            <w:r w:rsidRPr="00FE55E7">
              <w:rPr>
                <w:b/>
                <w:snapToGrid w:val="0"/>
              </w:rPr>
              <w:t>Systematic reviews</w:t>
            </w:r>
          </w:p>
        </w:tc>
        <w:tc>
          <w:tcPr>
            <w:tcW w:w="519" w:type="pct"/>
            <w:tcBorders>
              <w:left w:val="single" w:sz="4" w:space="0" w:color="FFFFFF"/>
              <w:right w:val="single" w:sz="4" w:space="0" w:color="FFFFFF"/>
            </w:tcBorders>
            <w:shd w:val="clear" w:color="auto" w:fill="auto"/>
          </w:tcPr>
          <w:p w14:paraId="7F56F5AA" w14:textId="77777777" w:rsidR="00BA745A" w:rsidRPr="00654769" w:rsidRDefault="00BA745A" w:rsidP="00E6174C">
            <w:pPr>
              <w:pStyle w:val="TableText0"/>
              <w:rPr>
                <w:snapToGrid w:val="0"/>
                <w:color w:val="FFFFFF" w:themeColor="background1"/>
              </w:rPr>
            </w:pPr>
            <w:r w:rsidRPr="00654769">
              <w:rPr>
                <w:snapToGrid w:val="0"/>
                <w:color w:val="FFFFFF" w:themeColor="background1"/>
              </w:rPr>
              <w:t>-</w:t>
            </w:r>
          </w:p>
        </w:tc>
        <w:tc>
          <w:tcPr>
            <w:tcW w:w="999" w:type="pct"/>
            <w:tcBorders>
              <w:left w:val="single" w:sz="4" w:space="0" w:color="FFFFFF"/>
              <w:right w:val="single" w:sz="4" w:space="0" w:color="FFFFFF"/>
            </w:tcBorders>
            <w:shd w:val="clear" w:color="auto" w:fill="auto"/>
          </w:tcPr>
          <w:p w14:paraId="461B77D0" w14:textId="77777777" w:rsidR="00BA745A" w:rsidRPr="00654769" w:rsidRDefault="00BA745A" w:rsidP="00E6174C">
            <w:pPr>
              <w:pStyle w:val="TableText0"/>
              <w:rPr>
                <w:snapToGrid w:val="0"/>
                <w:color w:val="FFFFFF" w:themeColor="background1"/>
              </w:rPr>
            </w:pPr>
            <w:r w:rsidRPr="00654769">
              <w:rPr>
                <w:snapToGrid w:val="0"/>
                <w:color w:val="FFFFFF" w:themeColor="background1"/>
              </w:rPr>
              <w:t>-</w:t>
            </w:r>
          </w:p>
        </w:tc>
        <w:tc>
          <w:tcPr>
            <w:tcW w:w="613" w:type="pct"/>
            <w:tcBorders>
              <w:left w:val="single" w:sz="4" w:space="0" w:color="FFFFFF"/>
              <w:right w:val="single" w:sz="4" w:space="0" w:color="FFFFFF"/>
            </w:tcBorders>
            <w:shd w:val="clear" w:color="auto" w:fill="auto"/>
          </w:tcPr>
          <w:p w14:paraId="26D0468C" w14:textId="77777777" w:rsidR="00BA745A" w:rsidRPr="00654769" w:rsidRDefault="00BA745A" w:rsidP="00E6174C">
            <w:pPr>
              <w:pStyle w:val="TableText0"/>
              <w:rPr>
                <w:snapToGrid w:val="0"/>
                <w:color w:val="FFFFFF" w:themeColor="background1"/>
              </w:rPr>
            </w:pPr>
            <w:r w:rsidRPr="00654769">
              <w:rPr>
                <w:snapToGrid w:val="0"/>
                <w:color w:val="FFFFFF" w:themeColor="background1"/>
              </w:rPr>
              <w:t>-</w:t>
            </w:r>
          </w:p>
        </w:tc>
        <w:tc>
          <w:tcPr>
            <w:tcW w:w="716" w:type="pct"/>
            <w:tcBorders>
              <w:left w:val="single" w:sz="4" w:space="0" w:color="FFFFFF"/>
              <w:right w:val="single" w:sz="4" w:space="0" w:color="FFFFFF"/>
            </w:tcBorders>
            <w:shd w:val="clear" w:color="auto" w:fill="auto"/>
          </w:tcPr>
          <w:p w14:paraId="1F2F367D" w14:textId="77777777" w:rsidR="00BA745A" w:rsidRPr="00654769" w:rsidRDefault="00BA745A" w:rsidP="00E6174C">
            <w:pPr>
              <w:pStyle w:val="TableText0"/>
              <w:ind w:right="114"/>
              <w:rPr>
                <w:snapToGrid w:val="0"/>
                <w:color w:val="FFFFFF" w:themeColor="background1"/>
              </w:rPr>
            </w:pPr>
            <w:r w:rsidRPr="00654769">
              <w:rPr>
                <w:snapToGrid w:val="0"/>
                <w:color w:val="FFFFFF" w:themeColor="background1"/>
              </w:rPr>
              <w:t>-</w:t>
            </w:r>
          </w:p>
        </w:tc>
        <w:tc>
          <w:tcPr>
            <w:tcW w:w="1231" w:type="pct"/>
            <w:tcBorders>
              <w:left w:val="single" w:sz="4" w:space="0" w:color="FFFFFF"/>
              <w:right w:val="single" w:sz="4" w:space="0" w:color="auto"/>
            </w:tcBorders>
            <w:shd w:val="clear" w:color="auto" w:fill="auto"/>
          </w:tcPr>
          <w:p w14:paraId="714A13C7" w14:textId="77777777" w:rsidR="00BA745A" w:rsidRPr="00654769" w:rsidRDefault="00BA745A" w:rsidP="00E6174C">
            <w:pPr>
              <w:pStyle w:val="TableText0"/>
              <w:rPr>
                <w:snapToGrid w:val="0"/>
                <w:color w:val="FFFFFF" w:themeColor="background1"/>
              </w:rPr>
            </w:pPr>
            <w:r w:rsidRPr="00654769">
              <w:rPr>
                <w:snapToGrid w:val="0"/>
                <w:color w:val="FFFFFF" w:themeColor="background1"/>
              </w:rPr>
              <w:t>-</w:t>
            </w:r>
          </w:p>
        </w:tc>
      </w:tr>
      <w:tr w:rsidR="00BA745A" w:rsidRPr="00FE55E7" w14:paraId="0D84991F" w14:textId="77777777" w:rsidTr="001B218B">
        <w:trPr>
          <w:trHeight w:val="1097"/>
        </w:trPr>
        <w:tc>
          <w:tcPr>
            <w:tcW w:w="922" w:type="pct"/>
            <w:shd w:val="clear" w:color="auto" w:fill="auto"/>
          </w:tcPr>
          <w:p w14:paraId="22275033" w14:textId="565183BF" w:rsidR="00BA745A" w:rsidRPr="00FE55E7" w:rsidRDefault="00BA745A" w:rsidP="00D647A1">
            <w:pPr>
              <w:pStyle w:val="TableText0"/>
              <w:rPr>
                <w:snapToGrid w:val="0"/>
              </w:rPr>
            </w:pPr>
            <w:bookmarkStart w:id="399" w:name="OLE_LINK594"/>
            <w:bookmarkStart w:id="400" w:name="OLE_LINK595"/>
            <w:proofErr w:type="spellStart"/>
            <w:r w:rsidRPr="00FE55E7">
              <w:rPr>
                <w:snapToGrid w:val="0"/>
              </w:rPr>
              <w:t>Facciorusso</w:t>
            </w:r>
            <w:proofErr w:type="spellEnd"/>
            <w:r w:rsidRPr="00FE55E7">
              <w:rPr>
                <w:snapToGrid w:val="0"/>
              </w:rPr>
              <w:t xml:space="preserve"> </w:t>
            </w:r>
            <w:r w:rsidR="00D97B2A" w:rsidRPr="00FE55E7">
              <w:rPr>
                <w:snapToGrid w:val="0"/>
              </w:rPr>
              <w:t>et al</w:t>
            </w:r>
            <w:r w:rsidR="00D647A1">
              <w:rPr>
                <w:snapToGrid w:val="0"/>
              </w:rPr>
              <w:t xml:space="preserve"> </w:t>
            </w:r>
            <w:r w:rsidR="002C540F" w:rsidRPr="00FE55E7">
              <w:rPr>
                <w:snapToGrid w:val="0"/>
              </w:rPr>
              <w:fldChar w:fldCharType="begin"/>
            </w:r>
            <w:r w:rsidR="002C540F" w:rsidRPr="00FE55E7">
              <w:rPr>
                <w:snapToGrid w:val="0"/>
              </w:rPr>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002C540F" w:rsidRPr="00FE55E7">
              <w:rPr>
                <w:snapToGrid w:val="0"/>
              </w:rPr>
              <w:fldChar w:fldCharType="separate"/>
            </w:r>
            <w:r w:rsidR="002C540F" w:rsidRPr="00FE55E7">
              <w:rPr>
                <w:noProof/>
                <w:snapToGrid w:val="0"/>
              </w:rPr>
              <w:t>(</w:t>
            </w:r>
            <w:hyperlink w:anchor="_ENREF_28" w:tooltip="Facciorusso, 2016 #4" w:history="1">
              <w:r w:rsidR="006734BC" w:rsidRPr="00FE55E7">
                <w:rPr>
                  <w:noProof/>
                  <w:snapToGrid w:val="0"/>
                </w:rPr>
                <w:t>2016</w:t>
              </w:r>
            </w:hyperlink>
            <w:r w:rsidR="002C540F" w:rsidRPr="00FE55E7">
              <w:rPr>
                <w:noProof/>
                <w:snapToGrid w:val="0"/>
              </w:rPr>
              <w:t>)</w:t>
            </w:r>
            <w:r w:rsidR="002C540F" w:rsidRPr="00FE55E7">
              <w:rPr>
                <w:snapToGrid w:val="0"/>
              </w:rPr>
              <w:fldChar w:fldCharType="end"/>
            </w:r>
            <w:bookmarkEnd w:id="399"/>
            <w:bookmarkEnd w:id="400"/>
          </w:p>
        </w:tc>
        <w:tc>
          <w:tcPr>
            <w:tcW w:w="519" w:type="pct"/>
            <w:shd w:val="clear" w:color="auto" w:fill="auto"/>
          </w:tcPr>
          <w:p w14:paraId="593C666E" w14:textId="77777777" w:rsidR="00BA745A" w:rsidRPr="00FE55E7" w:rsidRDefault="00BA745A" w:rsidP="00E6174C">
            <w:pPr>
              <w:pStyle w:val="TableText0"/>
              <w:rPr>
                <w:snapToGrid w:val="0"/>
              </w:rPr>
            </w:pPr>
            <w:r w:rsidRPr="00341A7B">
              <w:rPr>
                <w:i/>
                <w:snapToGrid w:val="0"/>
              </w:rPr>
              <w:t>K</w:t>
            </w:r>
            <w:r w:rsidR="00454FF4" w:rsidRPr="00FE55E7">
              <w:rPr>
                <w:snapToGrid w:val="0"/>
              </w:rPr>
              <w:t xml:space="preserve"> = </w:t>
            </w:r>
            <w:r w:rsidRPr="00FE55E7">
              <w:rPr>
                <w:snapToGrid w:val="0"/>
              </w:rPr>
              <w:t>7</w:t>
            </w:r>
          </w:p>
          <w:p w14:paraId="7D3262BF"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774</w:t>
            </w:r>
          </w:p>
        </w:tc>
        <w:tc>
          <w:tcPr>
            <w:tcW w:w="999" w:type="pct"/>
            <w:shd w:val="clear" w:color="auto" w:fill="auto"/>
          </w:tcPr>
          <w:p w14:paraId="110342F5" w14:textId="77777777" w:rsidR="00BA745A" w:rsidRPr="00FE55E7" w:rsidRDefault="00BA745A" w:rsidP="00E6174C">
            <w:pPr>
              <w:pStyle w:val="TableText0"/>
              <w:rPr>
                <w:snapToGrid w:val="0"/>
              </w:rPr>
            </w:pPr>
            <w:r w:rsidRPr="00FE55E7">
              <w:rPr>
                <w:snapToGrid w:val="0"/>
              </w:rPr>
              <w:t xml:space="preserve">Level </w:t>
            </w:r>
            <w:r w:rsidR="00904666" w:rsidRPr="00FE55E7">
              <w:rPr>
                <w:snapToGrid w:val="0"/>
              </w:rPr>
              <w:t>I</w:t>
            </w:r>
            <w:r w:rsidRPr="00FE55E7">
              <w:rPr>
                <w:snapToGrid w:val="0"/>
              </w:rPr>
              <w:t xml:space="preserve">: </w:t>
            </w:r>
            <w:r w:rsidRPr="00A927C7">
              <w:rPr>
                <w:snapToGrid w:val="0"/>
              </w:rPr>
              <w:t>SR</w:t>
            </w:r>
            <w:r w:rsidRPr="00FE55E7">
              <w:rPr>
                <w:snapToGrid w:val="0"/>
              </w:rPr>
              <w:t xml:space="preserve">, </w:t>
            </w:r>
            <w:bookmarkStart w:id="401" w:name="OLE_LINK297"/>
            <w:bookmarkStart w:id="402" w:name="OLE_LINK298"/>
            <w:r w:rsidRPr="007B4FEB">
              <w:rPr>
                <w:snapToGrid w:val="0"/>
              </w:rPr>
              <w:t>MA</w:t>
            </w:r>
            <w:bookmarkEnd w:id="401"/>
            <w:bookmarkEnd w:id="402"/>
          </w:p>
          <w:p w14:paraId="452C775D" w14:textId="77777777" w:rsidR="00BA745A" w:rsidRPr="00FE55E7" w:rsidRDefault="00BA745A" w:rsidP="00E6174C">
            <w:pPr>
              <w:pStyle w:val="TableText0"/>
              <w:rPr>
                <w:snapToGrid w:val="0"/>
              </w:rPr>
            </w:pPr>
            <w:r w:rsidRPr="00FE55E7">
              <w:rPr>
                <w:snapToGrid w:val="0"/>
              </w:rPr>
              <w:t>1997 to 2013</w:t>
            </w:r>
          </w:p>
        </w:tc>
        <w:tc>
          <w:tcPr>
            <w:tcW w:w="613" w:type="pct"/>
            <w:shd w:val="clear" w:color="auto" w:fill="auto"/>
          </w:tcPr>
          <w:p w14:paraId="55EBF3C4" w14:textId="77777777" w:rsidR="00BA745A" w:rsidRPr="00FE55E7" w:rsidRDefault="00BA745A" w:rsidP="00E6174C">
            <w:pPr>
              <w:pStyle w:val="TableText0"/>
              <w:rPr>
                <w:snapToGrid w:val="0"/>
              </w:rPr>
            </w:pPr>
            <w:r w:rsidRPr="00FE55E7">
              <w:rPr>
                <w:snapToGrid w:val="0"/>
              </w:rPr>
              <w:t>Low</w:t>
            </w:r>
          </w:p>
        </w:tc>
        <w:tc>
          <w:tcPr>
            <w:tcW w:w="716" w:type="pct"/>
            <w:shd w:val="clear" w:color="auto" w:fill="auto"/>
          </w:tcPr>
          <w:p w14:paraId="57F37CE5" w14:textId="77777777" w:rsidR="00BA745A" w:rsidRPr="00FE55E7" w:rsidRDefault="00BA745A" w:rsidP="00E6174C">
            <w:pPr>
              <w:pStyle w:val="TableText0"/>
              <w:ind w:right="114"/>
              <w:rPr>
                <w:snapToGrid w:val="0"/>
              </w:rPr>
            </w:pPr>
            <w:r w:rsidRPr="001D635B">
              <w:rPr>
                <w:snapToGrid w:val="0"/>
              </w:rPr>
              <w:t>HCC</w:t>
            </w:r>
          </w:p>
        </w:tc>
        <w:tc>
          <w:tcPr>
            <w:tcW w:w="1231" w:type="pct"/>
            <w:shd w:val="clear" w:color="auto" w:fill="auto"/>
          </w:tcPr>
          <w:p w14:paraId="330B3D1A" w14:textId="77777777" w:rsidR="00BA745A" w:rsidRPr="00FE55E7" w:rsidRDefault="00BA745A" w:rsidP="00E6174C">
            <w:pPr>
              <w:pStyle w:val="TableText0"/>
              <w:rPr>
                <w:snapToGrid w:val="0"/>
              </w:rPr>
            </w:pPr>
            <w:r w:rsidRPr="00FE55E7">
              <w:rPr>
                <w:snapToGrid w:val="0"/>
              </w:rPr>
              <w:t>Complete response</w:t>
            </w:r>
          </w:p>
          <w:p w14:paraId="5133D51A" w14:textId="77777777" w:rsidR="00BA745A" w:rsidRPr="00FE55E7" w:rsidRDefault="00BA745A" w:rsidP="00E6174C">
            <w:pPr>
              <w:pStyle w:val="TableText0"/>
              <w:rPr>
                <w:snapToGrid w:val="0"/>
              </w:rPr>
            </w:pPr>
            <w:r w:rsidRPr="00FE55E7">
              <w:rPr>
                <w:snapToGrid w:val="0"/>
              </w:rPr>
              <w:t>Local recurrence rate</w:t>
            </w:r>
          </w:p>
          <w:p w14:paraId="4C832B4C" w14:textId="77777777" w:rsidR="00BA745A" w:rsidRPr="00FE55E7" w:rsidRDefault="00BA745A" w:rsidP="00E6174C">
            <w:pPr>
              <w:pStyle w:val="TableText0"/>
              <w:rPr>
                <w:snapToGrid w:val="0"/>
              </w:rPr>
            </w:pPr>
            <w:r w:rsidRPr="00FE55E7">
              <w:rPr>
                <w:snapToGrid w:val="0"/>
              </w:rPr>
              <w:t>Survival</w:t>
            </w:r>
          </w:p>
          <w:p w14:paraId="5F20EF2E" w14:textId="77777777" w:rsidR="00BA745A" w:rsidRPr="00FE55E7" w:rsidRDefault="00BA745A" w:rsidP="00E6174C">
            <w:pPr>
              <w:pStyle w:val="TableText0"/>
              <w:rPr>
                <w:snapToGrid w:val="0"/>
              </w:rPr>
            </w:pPr>
            <w:r w:rsidRPr="00FE55E7">
              <w:rPr>
                <w:snapToGrid w:val="0"/>
              </w:rPr>
              <w:t>Major complications</w:t>
            </w:r>
          </w:p>
        </w:tc>
      </w:tr>
      <w:tr w:rsidR="00BA745A" w:rsidRPr="00FE55E7" w14:paraId="7BAAC00E" w14:textId="77777777" w:rsidTr="001B218B">
        <w:trPr>
          <w:trHeight w:val="1097"/>
        </w:trPr>
        <w:tc>
          <w:tcPr>
            <w:tcW w:w="922" w:type="pct"/>
            <w:shd w:val="clear" w:color="auto" w:fill="auto"/>
          </w:tcPr>
          <w:p w14:paraId="32F2F2D5" w14:textId="579C1165" w:rsidR="00BA745A" w:rsidRPr="00FE55E7" w:rsidRDefault="00BA745A" w:rsidP="00D647A1">
            <w:pPr>
              <w:pStyle w:val="TableText0"/>
              <w:rPr>
                <w:snapToGrid w:val="0"/>
              </w:rPr>
            </w:pPr>
            <w:bookmarkStart w:id="403" w:name="OLE_LINK596"/>
            <w:bookmarkStart w:id="404" w:name="OLE_LINK597"/>
            <w:proofErr w:type="spellStart"/>
            <w:r w:rsidRPr="00FE55E7">
              <w:rPr>
                <w:snapToGrid w:val="0"/>
              </w:rPr>
              <w:t>Chinnaratha</w:t>
            </w:r>
            <w:proofErr w:type="spellEnd"/>
            <w:r w:rsidRPr="00FE55E7">
              <w:rPr>
                <w:snapToGrid w:val="0"/>
              </w:rPr>
              <w:t xml:space="preserve"> </w:t>
            </w:r>
            <w:r w:rsidR="00D97B2A" w:rsidRPr="00FE55E7">
              <w:rPr>
                <w:snapToGrid w:val="0"/>
              </w:rPr>
              <w:t>et al</w:t>
            </w:r>
            <w:r w:rsidR="00D647A1">
              <w:rPr>
                <w:snapToGrid w:val="0"/>
              </w:rPr>
              <w:t xml:space="preserve"> </w:t>
            </w:r>
            <w:r w:rsidR="002C540F" w:rsidRPr="00FE55E7">
              <w:rPr>
                <w:snapToGrid w:val="0"/>
              </w:rPr>
              <w:fldChar w:fldCharType="begin"/>
            </w:r>
            <w:r w:rsidR="002C540F" w:rsidRPr="00FE55E7">
              <w:rPr>
                <w:snapToGrid w:val="0"/>
              </w:rPr>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002C540F" w:rsidRPr="00FE55E7">
              <w:rPr>
                <w:snapToGrid w:val="0"/>
              </w:rPr>
              <w:fldChar w:fldCharType="separate"/>
            </w:r>
            <w:r w:rsidR="002C540F" w:rsidRPr="00FE55E7">
              <w:rPr>
                <w:noProof/>
                <w:snapToGrid w:val="0"/>
              </w:rPr>
              <w:t>(</w:t>
            </w:r>
            <w:hyperlink w:anchor="_ENREF_21" w:tooltip="Chinnaratha, 2016 #3" w:history="1">
              <w:r w:rsidR="006734BC" w:rsidRPr="00FE55E7">
                <w:rPr>
                  <w:noProof/>
                  <w:snapToGrid w:val="0"/>
                </w:rPr>
                <w:t>2016</w:t>
              </w:r>
            </w:hyperlink>
            <w:r w:rsidR="002C540F" w:rsidRPr="00FE55E7">
              <w:rPr>
                <w:noProof/>
                <w:snapToGrid w:val="0"/>
              </w:rPr>
              <w:t>)</w:t>
            </w:r>
            <w:r w:rsidR="002C540F" w:rsidRPr="00FE55E7">
              <w:rPr>
                <w:snapToGrid w:val="0"/>
              </w:rPr>
              <w:fldChar w:fldCharType="end"/>
            </w:r>
            <w:bookmarkEnd w:id="403"/>
            <w:bookmarkEnd w:id="404"/>
          </w:p>
        </w:tc>
        <w:tc>
          <w:tcPr>
            <w:tcW w:w="519" w:type="pct"/>
            <w:shd w:val="clear" w:color="auto" w:fill="auto"/>
          </w:tcPr>
          <w:p w14:paraId="2D5AB48A" w14:textId="77777777" w:rsidR="00BA745A" w:rsidRPr="00FE55E7" w:rsidRDefault="00BA745A" w:rsidP="00E6174C">
            <w:pPr>
              <w:pStyle w:val="TableText0"/>
              <w:rPr>
                <w:snapToGrid w:val="0"/>
              </w:rPr>
            </w:pPr>
            <w:r w:rsidRPr="00341A7B">
              <w:rPr>
                <w:i/>
                <w:snapToGrid w:val="0"/>
              </w:rPr>
              <w:t>K</w:t>
            </w:r>
            <w:r w:rsidR="00454FF4" w:rsidRPr="00FE55E7">
              <w:rPr>
                <w:snapToGrid w:val="0"/>
              </w:rPr>
              <w:t xml:space="preserve"> = </w:t>
            </w:r>
            <w:r w:rsidRPr="00FE55E7">
              <w:rPr>
                <w:snapToGrid w:val="0"/>
              </w:rPr>
              <w:t>10</w:t>
            </w:r>
          </w:p>
          <w:p w14:paraId="0BCCDFD6"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1,298</w:t>
            </w:r>
          </w:p>
        </w:tc>
        <w:tc>
          <w:tcPr>
            <w:tcW w:w="999" w:type="pct"/>
            <w:shd w:val="clear" w:color="auto" w:fill="auto"/>
          </w:tcPr>
          <w:p w14:paraId="4DB3D614" w14:textId="77777777" w:rsidR="00BA745A" w:rsidRPr="00FE55E7" w:rsidRDefault="00BA745A" w:rsidP="00E6174C">
            <w:pPr>
              <w:pStyle w:val="TableText0"/>
              <w:rPr>
                <w:snapToGrid w:val="0"/>
              </w:rPr>
            </w:pPr>
            <w:r w:rsidRPr="00FE55E7">
              <w:rPr>
                <w:snapToGrid w:val="0"/>
              </w:rPr>
              <w:t xml:space="preserve">Level </w:t>
            </w:r>
            <w:r w:rsidR="00904666" w:rsidRPr="00FE55E7">
              <w:rPr>
                <w:snapToGrid w:val="0"/>
              </w:rPr>
              <w:t>I</w:t>
            </w:r>
            <w:r w:rsidRPr="00FE55E7">
              <w:rPr>
                <w:snapToGrid w:val="0"/>
              </w:rPr>
              <w:t xml:space="preserve">: </w:t>
            </w:r>
            <w:r w:rsidRPr="00A927C7">
              <w:rPr>
                <w:snapToGrid w:val="0"/>
              </w:rPr>
              <w:t>SR</w:t>
            </w:r>
            <w:r w:rsidRPr="00FE55E7">
              <w:rPr>
                <w:snapToGrid w:val="0"/>
              </w:rPr>
              <w:t xml:space="preserve">, </w:t>
            </w:r>
            <w:r w:rsidRPr="007B4FEB">
              <w:rPr>
                <w:snapToGrid w:val="0"/>
              </w:rPr>
              <w:t>MA</w:t>
            </w:r>
          </w:p>
          <w:p w14:paraId="0728A618" w14:textId="77777777" w:rsidR="00BA745A" w:rsidRPr="00FE55E7" w:rsidRDefault="00BA745A" w:rsidP="00E6174C">
            <w:pPr>
              <w:pStyle w:val="TableText0"/>
              <w:rPr>
                <w:snapToGrid w:val="0"/>
              </w:rPr>
            </w:pPr>
            <w:r w:rsidRPr="00FE55E7">
              <w:rPr>
                <w:snapToGrid w:val="0"/>
              </w:rPr>
              <w:t>1997 to 2010</w:t>
            </w:r>
          </w:p>
        </w:tc>
        <w:tc>
          <w:tcPr>
            <w:tcW w:w="613" w:type="pct"/>
            <w:shd w:val="clear" w:color="auto" w:fill="auto"/>
          </w:tcPr>
          <w:p w14:paraId="3D789E9E" w14:textId="77777777" w:rsidR="00BA745A" w:rsidRPr="00FE55E7" w:rsidRDefault="00BA745A" w:rsidP="00E6174C">
            <w:pPr>
              <w:pStyle w:val="TableText0"/>
              <w:rPr>
                <w:snapToGrid w:val="0"/>
              </w:rPr>
            </w:pPr>
            <w:r w:rsidRPr="00FE55E7">
              <w:rPr>
                <w:snapToGrid w:val="0"/>
              </w:rPr>
              <w:t>Low</w:t>
            </w:r>
          </w:p>
        </w:tc>
        <w:tc>
          <w:tcPr>
            <w:tcW w:w="716" w:type="pct"/>
            <w:shd w:val="clear" w:color="auto" w:fill="auto"/>
          </w:tcPr>
          <w:p w14:paraId="5769DA34" w14:textId="77777777" w:rsidR="00BA745A" w:rsidRPr="00FE55E7" w:rsidRDefault="00BA745A" w:rsidP="00E6174C">
            <w:pPr>
              <w:pStyle w:val="TableText0"/>
              <w:ind w:right="114"/>
              <w:rPr>
                <w:snapToGrid w:val="0"/>
              </w:rPr>
            </w:pPr>
            <w:r w:rsidRPr="001D635B">
              <w:rPr>
                <w:snapToGrid w:val="0"/>
              </w:rPr>
              <w:t>HCC</w:t>
            </w:r>
          </w:p>
        </w:tc>
        <w:tc>
          <w:tcPr>
            <w:tcW w:w="1231" w:type="pct"/>
            <w:shd w:val="clear" w:color="auto" w:fill="auto"/>
          </w:tcPr>
          <w:p w14:paraId="12E4EFAF" w14:textId="77777777" w:rsidR="00BA745A" w:rsidRPr="00FE55E7" w:rsidRDefault="00BA745A" w:rsidP="00E6174C">
            <w:pPr>
              <w:pStyle w:val="TableText0"/>
              <w:rPr>
                <w:snapToGrid w:val="0"/>
              </w:rPr>
            </w:pPr>
            <w:r w:rsidRPr="00FE55E7">
              <w:rPr>
                <w:snapToGrid w:val="0"/>
              </w:rPr>
              <w:t>Local tumour progression</w:t>
            </w:r>
          </w:p>
          <w:p w14:paraId="73CBCA89" w14:textId="77777777" w:rsidR="00110FD3" w:rsidRPr="00FE55E7" w:rsidRDefault="00BA745A" w:rsidP="00E6174C">
            <w:pPr>
              <w:pStyle w:val="TableText0"/>
              <w:rPr>
                <w:snapToGrid w:val="0"/>
              </w:rPr>
            </w:pPr>
            <w:r w:rsidRPr="00FE55E7">
              <w:rPr>
                <w:snapToGrid w:val="0"/>
              </w:rPr>
              <w:t>Complete ablation</w:t>
            </w:r>
          </w:p>
          <w:p w14:paraId="6C25F249" w14:textId="77777777" w:rsidR="00BA745A" w:rsidRPr="00FE55E7" w:rsidRDefault="00BA745A" w:rsidP="00E6174C">
            <w:pPr>
              <w:pStyle w:val="TableText0"/>
              <w:rPr>
                <w:snapToGrid w:val="0"/>
              </w:rPr>
            </w:pPr>
            <w:r w:rsidRPr="00FE55E7">
              <w:rPr>
                <w:snapToGrid w:val="0"/>
              </w:rPr>
              <w:t>Overall survival</w:t>
            </w:r>
          </w:p>
          <w:p w14:paraId="06CCD8ED" w14:textId="77777777" w:rsidR="00BA745A" w:rsidRPr="00FE55E7" w:rsidRDefault="00BA745A" w:rsidP="00E6174C">
            <w:pPr>
              <w:pStyle w:val="TableText0"/>
              <w:rPr>
                <w:snapToGrid w:val="0"/>
              </w:rPr>
            </w:pPr>
            <w:r w:rsidRPr="00FE55E7">
              <w:rPr>
                <w:snapToGrid w:val="0"/>
              </w:rPr>
              <w:t>Major complications</w:t>
            </w:r>
          </w:p>
        </w:tc>
      </w:tr>
      <w:tr w:rsidR="00BA745A" w:rsidRPr="00FE55E7" w14:paraId="39B489FD" w14:textId="77777777" w:rsidTr="001B218B">
        <w:trPr>
          <w:trHeight w:val="1364"/>
        </w:trPr>
        <w:tc>
          <w:tcPr>
            <w:tcW w:w="922" w:type="pct"/>
            <w:shd w:val="clear" w:color="auto" w:fill="auto"/>
          </w:tcPr>
          <w:p w14:paraId="6096CF9F" w14:textId="20F3F166" w:rsidR="00BA745A" w:rsidRPr="00FE55E7" w:rsidRDefault="00BA745A" w:rsidP="00D647A1">
            <w:pPr>
              <w:pStyle w:val="TableText0"/>
              <w:rPr>
                <w:snapToGrid w:val="0"/>
              </w:rPr>
            </w:pPr>
            <w:bookmarkStart w:id="405" w:name="OLE_LINK598"/>
            <w:bookmarkStart w:id="406" w:name="OLE_LINK599"/>
            <w:proofErr w:type="spellStart"/>
            <w:r w:rsidRPr="00FE55E7">
              <w:rPr>
                <w:snapToGrid w:val="0"/>
              </w:rPr>
              <w:t>Huo</w:t>
            </w:r>
            <w:proofErr w:type="spellEnd"/>
            <w:r w:rsidRPr="00FE55E7">
              <w:rPr>
                <w:snapToGrid w:val="0"/>
              </w:rPr>
              <w:t xml:space="preserve"> &amp; </w:t>
            </w:r>
            <w:bookmarkStart w:id="407" w:name="OLE_LINK3"/>
            <w:bookmarkStart w:id="408" w:name="OLE_LINK4"/>
            <w:proofErr w:type="spellStart"/>
            <w:r w:rsidRPr="00FE55E7">
              <w:rPr>
                <w:snapToGrid w:val="0"/>
              </w:rPr>
              <w:t>Eslick</w:t>
            </w:r>
            <w:bookmarkEnd w:id="407"/>
            <w:bookmarkEnd w:id="408"/>
            <w:proofErr w:type="spellEnd"/>
            <w:r w:rsidR="00D647A1">
              <w:rPr>
                <w:snapToGrid w:val="0"/>
              </w:rPr>
              <w:t xml:space="preserve"> </w:t>
            </w:r>
            <w:r w:rsidR="002C540F" w:rsidRPr="00FE55E7">
              <w:rPr>
                <w:snapToGrid w:val="0"/>
              </w:rPr>
              <w:fldChar w:fldCharType="begin"/>
            </w:r>
            <w:r w:rsidR="002C540F" w:rsidRPr="00FE55E7">
              <w:rPr>
                <w:snapToGrid w:val="0"/>
              </w:rPr>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2C540F" w:rsidRPr="00FE55E7">
              <w:rPr>
                <w:snapToGrid w:val="0"/>
              </w:rPr>
              <w:fldChar w:fldCharType="separate"/>
            </w:r>
            <w:r w:rsidR="002C540F" w:rsidRPr="00FE55E7">
              <w:rPr>
                <w:noProof/>
                <w:snapToGrid w:val="0"/>
              </w:rPr>
              <w:t>(</w:t>
            </w:r>
            <w:hyperlink w:anchor="_ENREF_34" w:tooltip="Huo, 2015 #5" w:history="1">
              <w:r w:rsidR="006734BC" w:rsidRPr="00FE55E7">
                <w:rPr>
                  <w:noProof/>
                  <w:snapToGrid w:val="0"/>
                </w:rPr>
                <w:t>2015</w:t>
              </w:r>
            </w:hyperlink>
            <w:r w:rsidR="002C540F" w:rsidRPr="00FE55E7">
              <w:rPr>
                <w:noProof/>
                <w:snapToGrid w:val="0"/>
              </w:rPr>
              <w:t>)</w:t>
            </w:r>
            <w:r w:rsidR="002C540F" w:rsidRPr="00FE55E7">
              <w:rPr>
                <w:snapToGrid w:val="0"/>
              </w:rPr>
              <w:fldChar w:fldCharType="end"/>
            </w:r>
            <w:bookmarkEnd w:id="405"/>
            <w:bookmarkEnd w:id="406"/>
          </w:p>
        </w:tc>
        <w:tc>
          <w:tcPr>
            <w:tcW w:w="519" w:type="pct"/>
            <w:shd w:val="clear" w:color="auto" w:fill="auto"/>
          </w:tcPr>
          <w:p w14:paraId="14A7EE64" w14:textId="77777777" w:rsidR="00BA745A" w:rsidRPr="00FE55E7" w:rsidRDefault="00BA745A" w:rsidP="00E6174C">
            <w:pPr>
              <w:pStyle w:val="TableText0"/>
              <w:rPr>
                <w:snapToGrid w:val="0"/>
              </w:rPr>
            </w:pPr>
            <w:r w:rsidRPr="00341A7B">
              <w:rPr>
                <w:i/>
                <w:snapToGrid w:val="0"/>
              </w:rPr>
              <w:t>K</w:t>
            </w:r>
            <w:r w:rsidR="00454FF4" w:rsidRPr="00FE55E7">
              <w:rPr>
                <w:snapToGrid w:val="0"/>
              </w:rPr>
              <w:t xml:space="preserve"> = </w:t>
            </w:r>
            <w:r w:rsidRPr="00FE55E7">
              <w:rPr>
                <w:snapToGrid w:val="0"/>
              </w:rPr>
              <w:t>16</w:t>
            </w:r>
          </w:p>
          <w:p w14:paraId="09712DD3"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2,062</w:t>
            </w:r>
          </w:p>
        </w:tc>
        <w:tc>
          <w:tcPr>
            <w:tcW w:w="999" w:type="pct"/>
            <w:shd w:val="clear" w:color="auto" w:fill="auto"/>
          </w:tcPr>
          <w:p w14:paraId="55F7B3AB" w14:textId="77777777" w:rsidR="00BA745A" w:rsidRPr="00FE55E7" w:rsidRDefault="00BA745A" w:rsidP="00E6174C">
            <w:pPr>
              <w:pStyle w:val="TableText0"/>
              <w:rPr>
                <w:snapToGrid w:val="0"/>
              </w:rPr>
            </w:pPr>
            <w:r w:rsidRPr="00FE55E7">
              <w:rPr>
                <w:snapToGrid w:val="0"/>
              </w:rPr>
              <w:t xml:space="preserve">Level </w:t>
            </w:r>
            <w:r w:rsidR="00904666" w:rsidRPr="00FE55E7">
              <w:rPr>
                <w:snapToGrid w:val="0"/>
              </w:rPr>
              <w:t>I</w:t>
            </w:r>
            <w:r w:rsidRPr="00FE55E7">
              <w:rPr>
                <w:snapToGrid w:val="0"/>
              </w:rPr>
              <w:t xml:space="preserve">: </w:t>
            </w:r>
            <w:r w:rsidRPr="00A927C7">
              <w:rPr>
                <w:snapToGrid w:val="0"/>
              </w:rPr>
              <w:t>SR</w:t>
            </w:r>
            <w:r w:rsidRPr="00FE55E7">
              <w:rPr>
                <w:snapToGrid w:val="0"/>
              </w:rPr>
              <w:t xml:space="preserve">, </w:t>
            </w:r>
            <w:r w:rsidRPr="007B4FEB">
              <w:rPr>
                <w:snapToGrid w:val="0"/>
              </w:rPr>
              <w:t>MA</w:t>
            </w:r>
          </w:p>
          <w:p w14:paraId="1AB493EB" w14:textId="77777777" w:rsidR="00BA745A" w:rsidRPr="00FE55E7" w:rsidRDefault="00BA745A" w:rsidP="00E6174C">
            <w:pPr>
              <w:pStyle w:val="TableText0"/>
              <w:rPr>
                <w:snapToGrid w:val="0"/>
              </w:rPr>
            </w:pPr>
            <w:r w:rsidRPr="00FE55E7">
              <w:rPr>
                <w:snapToGrid w:val="0"/>
              </w:rPr>
              <w:t>1997 to 2013</w:t>
            </w:r>
          </w:p>
        </w:tc>
        <w:tc>
          <w:tcPr>
            <w:tcW w:w="613" w:type="pct"/>
            <w:shd w:val="clear" w:color="auto" w:fill="auto"/>
          </w:tcPr>
          <w:p w14:paraId="1C9B6E52" w14:textId="77777777" w:rsidR="00BA745A" w:rsidRPr="00FE55E7" w:rsidRDefault="00BA745A" w:rsidP="00E6174C">
            <w:pPr>
              <w:pStyle w:val="TableText0"/>
              <w:rPr>
                <w:snapToGrid w:val="0"/>
              </w:rPr>
            </w:pPr>
            <w:r w:rsidRPr="00FE55E7">
              <w:rPr>
                <w:snapToGrid w:val="0"/>
              </w:rPr>
              <w:t>Moderate</w:t>
            </w:r>
          </w:p>
        </w:tc>
        <w:tc>
          <w:tcPr>
            <w:tcW w:w="716" w:type="pct"/>
            <w:shd w:val="clear" w:color="auto" w:fill="auto"/>
          </w:tcPr>
          <w:p w14:paraId="11E4125D" w14:textId="77777777" w:rsidR="00BA745A" w:rsidRPr="00FE55E7" w:rsidRDefault="00BA745A" w:rsidP="00E6174C">
            <w:pPr>
              <w:pStyle w:val="TableText0"/>
              <w:ind w:right="114"/>
              <w:rPr>
                <w:snapToGrid w:val="0"/>
              </w:rPr>
            </w:pPr>
            <w:r w:rsidRPr="001D635B">
              <w:rPr>
                <w:snapToGrid w:val="0"/>
              </w:rPr>
              <w:t>HCC</w:t>
            </w:r>
            <w:r w:rsidRPr="00FE55E7">
              <w:rPr>
                <w:snapToGrid w:val="0"/>
              </w:rPr>
              <w:t xml:space="preserve"> or Met</w:t>
            </w:r>
          </w:p>
        </w:tc>
        <w:tc>
          <w:tcPr>
            <w:tcW w:w="1231" w:type="pct"/>
            <w:shd w:val="clear" w:color="auto" w:fill="auto"/>
          </w:tcPr>
          <w:p w14:paraId="75A133B4" w14:textId="77777777" w:rsidR="00110FD3" w:rsidRPr="00FE55E7" w:rsidRDefault="00BA745A" w:rsidP="00E6174C">
            <w:pPr>
              <w:pStyle w:val="TableText0"/>
              <w:rPr>
                <w:snapToGrid w:val="0"/>
              </w:rPr>
            </w:pPr>
            <w:r w:rsidRPr="00FE55E7">
              <w:rPr>
                <w:snapToGrid w:val="0"/>
              </w:rPr>
              <w:t>Overall survival</w:t>
            </w:r>
          </w:p>
          <w:p w14:paraId="444969E4" w14:textId="77777777" w:rsidR="00BA745A" w:rsidRPr="00FE55E7" w:rsidRDefault="00BA745A" w:rsidP="00E6174C">
            <w:pPr>
              <w:pStyle w:val="TableText0"/>
              <w:rPr>
                <w:snapToGrid w:val="0"/>
              </w:rPr>
            </w:pPr>
            <w:r w:rsidRPr="00FE55E7">
              <w:rPr>
                <w:snapToGrid w:val="0"/>
              </w:rPr>
              <w:t>Disease-free survival</w:t>
            </w:r>
          </w:p>
          <w:p w14:paraId="4F702013" w14:textId="77777777" w:rsidR="00110FD3" w:rsidRPr="00FE55E7" w:rsidRDefault="00BA745A" w:rsidP="00E6174C">
            <w:pPr>
              <w:pStyle w:val="TableText0"/>
              <w:rPr>
                <w:snapToGrid w:val="0"/>
              </w:rPr>
            </w:pPr>
            <w:r w:rsidRPr="00FE55E7">
              <w:rPr>
                <w:snapToGrid w:val="0"/>
              </w:rPr>
              <w:t>Local tumour recurrence</w:t>
            </w:r>
          </w:p>
          <w:p w14:paraId="1B8B6759" w14:textId="77777777" w:rsidR="00BA745A" w:rsidRPr="00FE55E7" w:rsidRDefault="00BA745A" w:rsidP="00E6174C">
            <w:pPr>
              <w:pStyle w:val="TableText0"/>
              <w:rPr>
                <w:snapToGrid w:val="0"/>
              </w:rPr>
            </w:pPr>
            <w:r w:rsidRPr="00FE55E7">
              <w:rPr>
                <w:snapToGrid w:val="0"/>
              </w:rPr>
              <w:t>Complete ablation</w:t>
            </w:r>
          </w:p>
          <w:p w14:paraId="4E089121" w14:textId="77777777" w:rsidR="00BA745A" w:rsidRPr="00FE55E7" w:rsidRDefault="00BA745A" w:rsidP="00E6174C">
            <w:pPr>
              <w:pStyle w:val="TableText0"/>
              <w:rPr>
                <w:snapToGrid w:val="0"/>
              </w:rPr>
            </w:pPr>
            <w:r w:rsidRPr="00FE55E7">
              <w:rPr>
                <w:snapToGrid w:val="0"/>
              </w:rPr>
              <w:t>Adverse events</w:t>
            </w:r>
          </w:p>
        </w:tc>
      </w:tr>
      <w:tr w:rsidR="00BA745A" w:rsidRPr="00FE55E7" w14:paraId="3128B446" w14:textId="77777777" w:rsidTr="001B218B">
        <w:trPr>
          <w:trHeight w:val="578"/>
        </w:trPr>
        <w:tc>
          <w:tcPr>
            <w:tcW w:w="922" w:type="pct"/>
            <w:shd w:val="clear" w:color="auto" w:fill="auto"/>
          </w:tcPr>
          <w:p w14:paraId="5E1E7112" w14:textId="3C01E808" w:rsidR="00BA745A" w:rsidRPr="00FE55E7" w:rsidRDefault="00BA745A" w:rsidP="00F83EC3">
            <w:pPr>
              <w:pStyle w:val="TableText0"/>
              <w:rPr>
                <w:snapToGrid w:val="0"/>
              </w:rPr>
            </w:pPr>
            <w:bookmarkStart w:id="409" w:name="OLE_LINK600"/>
            <w:bookmarkStart w:id="410" w:name="OLE_LINK601"/>
            <w:r w:rsidRPr="007B4FEB">
              <w:rPr>
                <w:snapToGrid w:val="0"/>
              </w:rPr>
              <w:t>ASERNIP</w:t>
            </w:r>
            <w:r w:rsidRPr="00FE55E7">
              <w:rPr>
                <w:snapToGrid w:val="0"/>
              </w:rPr>
              <w:t>-S</w:t>
            </w:r>
            <w:r w:rsidR="00F83EC3">
              <w:rPr>
                <w:snapToGrid w:val="0"/>
              </w:rPr>
              <w:t xml:space="preserve"> </w:t>
            </w:r>
            <w:r w:rsidR="002C540F" w:rsidRPr="00FE55E7">
              <w:rPr>
                <w:snapToGrid w:val="0"/>
              </w:rPr>
              <w:fldChar w:fldCharType="begin"/>
            </w:r>
            <w:r w:rsidR="002C540F" w:rsidRPr="00FE55E7">
              <w:rPr>
                <w:snapToGrid w:val="0"/>
              </w:rPr>
              <w:instrText xml:space="preserve"> ADDIN EN.CITE &lt;EndNote&gt;&lt;Cite&gt;&lt;Author&gt;ASERNIPS&lt;/Author&gt;&lt;Year&gt;2006&lt;/Year&gt;&lt;RecNum&gt;2&lt;/RecNum&gt;&lt;IDText&gt;124&lt;/IDText&gt;&lt;DisplayText&gt;(ASERNIPS 2006)&lt;/DisplayText&gt;&lt;record&gt;&lt;rec-number&gt;2&lt;/rec-number&gt;&lt;foreign-keys&gt;&lt;key app="EN" db-id="5f995etdszsaebets5upxead5zefwv52dtx5" timestamp="1467697521"&gt;2&lt;/key&gt;&lt;/foreign-keys&gt;&lt;ref-type name="Journal Article"&gt;17&lt;/ref-type&gt;&lt;contributors&gt;&lt;authors&gt;&lt;author&gt;ASERNIPS, &lt;/author&gt;&lt;/authors&gt;&lt;/contributors&gt;&lt;titles&gt;&lt;title&gt;Radiofrequency ablation of liver tumours (update and re-appraisal): a systematic review. Report no. 56 (Structured abstract)&lt;/title&gt;&lt;secondary-title&gt;Health Technology Assessment Database&lt;/secondary-title&gt;&lt;/titles&gt;&lt;periodical&gt;&lt;full-title&gt;Health Technology Assessment Database&lt;/full-title&gt;&lt;/periodical&gt;&lt;pages&gt;124&lt;/pages&gt;&lt;number&gt;2&lt;/number&gt;&lt;keywords&gt;&lt;keyword&gt;Catheter Ablation&lt;/keyword&gt;&lt;keyword&gt;Liver Neoplasms [surgery]&lt;/keyword&gt;&lt;/keywords&gt;&lt;dates&gt;&lt;year&gt;2006&lt;/year&gt;&lt;/dates&gt;&lt;publisher&gt;Australian Safety and Efficacy Register of New Interventional Procedures - Surgical (ASERNIP-S)&lt;/publisher&gt;&lt;accession-num&gt;HTA-32006001420&lt;/accession-num&gt;&lt;label&gt;coch&lt;/label&gt;&lt;urls&gt;&lt;related-urls&gt;&lt;url&gt;http://onlinelibrary.wiley.com/o/cochrane/clhta/articles/HTA-32006001420/frame.html&lt;/url&gt;&lt;/related-urls&gt;&lt;/urls&gt;&lt;/record&gt;&lt;/Cite&gt;&lt;/EndNote&gt;</w:instrText>
            </w:r>
            <w:r w:rsidR="002C540F" w:rsidRPr="00FE55E7">
              <w:rPr>
                <w:snapToGrid w:val="0"/>
              </w:rPr>
              <w:fldChar w:fldCharType="separate"/>
            </w:r>
            <w:r w:rsidR="002C540F" w:rsidRPr="00FE55E7">
              <w:rPr>
                <w:noProof/>
                <w:snapToGrid w:val="0"/>
              </w:rPr>
              <w:t>(</w:t>
            </w:r>
            <w:hyperlink w:anchor="_ENREF_9" w:tooltip="ASERNIPS, 2006 #2" w:history="1">
              <w:r w:rsidR="006734BC" w:rsidRPr="00FE55E7">
                <w:rPr>
                  <w:noProof/>
                  <w:snapToGrid w:val="0"/>
                </w:rPr>
                <w:t>2006</w:t>
              </w:r>
            </w:hyperlink>
            <w:r w:rsidR="002C540F" w:rsidRPr="00FE55E7">
              <w:rPr>
                <w:noProof/>
                <w:snapToGrid w:val="0"/>
              </w:rPr>
              <w:t>)</w:t>
            </w:r>
            <w:r w:rsidR="002C540F" w:rsidRPr="00FE55E7">
              <w:rPr>
                <w:snapToGrid w:val="0"/>
              </w:rPr>
              <w:fldChar w:fldCharType="end"/>
            </w:r>
            <w:bookmarkEnd w:id="409"/>
            <w:bookmarkEnd w:id="410"/>
          </w:p>
        </w:tc>
        <w:tc>
          <w:tcPr>
            <w:tcW w:w="519" w:type="pct"/>
            <w:shd w:val="clear" w:color="auto" w:fill="auto"/>
          </w:tcPr>
          <w:p w14:paraId="50E4A84A" w14:textId="77777777" w:rsidR="00BA745A" w:rsidRPr="00FE55E7" w:rsidRDefault="00BA745A" w:rsidP="00E6174C">
            <w:pPr>
              <w:pStyle w:val="TableText0"/>
              <w:rPr>
                <w:snapToGrid w:val="0"/>
              </w:rPr>
            </w:pPr>
            <w:r w:rsidRPr="00341A7B">
              <w:rPr>
                <w:i/>
                <w:snapToGrid w:val="0"/>
              </w:rPr>
              <w:t>K</w:t>
            </w:r>
            <w:r w:rsidR="00454FF4" w:rsidRPr="00FE55E7">
              <w:rPr>
                <w:snapToGrid w:val="0"/>
              </w:rPr>
              <w:t xml:space="preserve"> = </w:t>
            </w:r>
            <w:r w:rsidRPr="00FE55E7">
              <w:rPr>
                <w:snapToGrid w:val="0"/>
              </w:rPr>
              <w:t>5</w:t>
            </w:r>
          </w:p>
          <w:p w14:paraId="6F18F62C"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303</w:t>
            </w:r>
          </w:p>
        </w:tc>
        <w:tc>
          <w:tcPr>
            <w:tcW w:w="999" w:type="pct"/>
            <w:shd w:val="clear" w:color="auto" w:fill="auto"/>
          </w:tcPr>
          <w:p w14:paraId="2BA8E747" w14:textId="77777777" w:rsidR="00BA745A" w:rsidRPr="00FE55E7" w:rsidRDefault="00BA745A" w:rsidP="00E6174C">
            <w:pPr>
              <w:pStyle w:val="TableText0"/>
              <w:rPr>
                <w:snapToGrid w:val="0"/>
              </w:rPr>
            </w:pPr>
            <w:r w:rsidRPr="00FE55E7">
              <w:rPr>
                <w:snapToGrid w:val="0"/>
              </w:rPr>
              <w:t xml:space="preserve">Level </w:t>
            </w:r>
            <w:r w:rsidR="00904666" w:rsidRPr="00FE55E7">
              <w:rPr>
                <w:snapToGrid w:val="0"/>
              </w:rPr>
              <w:t>I</w:t>
            </w:r>
            <w:r w:rsidRPr="00FE55E7">
              <w:rPr>
                <w:snapToGrid w:val="0"/>
              </w:rPr>
              <w:t xml:space="preserve">: </w:t>
            </w:r>
            <w:r w:rsidRPr="00A927C7">
              <w:rPr>
                <w:snapToGrid w:val="0"/>
              </w:rPr>
              <w:t>SR</w:t>
            </w:r>
          </w:p>
          <w:p w14:paraId="09BD5AD9" w14:textId="77777777" w:rsidR="00BA745A" w:rsidRPr="00FE55E7" w:rsidRDefault="00BA745A" w:rsidP="00E6174C">
            <w:pPr>
              <w:pStyle w:val="TableText0"/>
              <w:rPr>
                <w:snapToGrid w:val="0"/>
              </w:rPr>
            </w:pPr>
            <w:r w:rsidRPr="00FE55E7">
              <w:rPr>
                <w:snapToGrid w:val="0"/>
              </w:rPr>
              <w:t>1997 to 2002</w:t>
            </w:r>
          </w:p>
        </w:tc>
        <w:tc>
          <w:tcPr>
            <w:tcW w:w="613" w:type="pct"/>
            <w:shd w:val="clear" w:color="auto" w:fill="auto"/>
          </w:tcPr>
          <w:p w14:paraId="4052F852" w14:textId="77777777" w:rsidR="00BA745A" w:rsidRPr="00FE55E7" w:rsidRDefault="00BA745A" w:rsidP="00E6174C">
            <w:pPr>
              <w:pStyle w:val="TableText0"/>
              <w:rPr>
                <w:snapToGrid w:val="0"/>
              </w:rPr>
            </w:pPr>
            <w:r w:rsidRPr="00FE55E7">
              <w:rPr>
                <w:snapToGrid w:val="0"/>
              </w:rPr>
              <w:t>Low</w:t>
            </w:r>
          </w:p>
        </w:tc>
        <w:tc>
          <w:tcPr>
            <w:tcW w:w="716" w:type="pct"/>
            <w:shd w:val="clear" w:color="auto" w:fill="auto"/>
          </w:tcPr>
          <w:p w14:paraId="4A0D3230" w14:textId="77777777" w:rsidR="00BA745A" w:rsidRPr="00FE55E7" w:rsidRDefault="00BA745A" w:rsidP="00E6174C">
            <w:pPr>
              <w:pStyle w:val="TableText0"/>
              <w:ind w:right="114"/>
              <w:rPr>
                <w:snapToGrid w:val="0"/>
              </w:rPr>
            </w:pPr>
            <w:r w:rsidRPr="001D635B">
              <w:rPr>
                <w:snapToGrid w:val="0"/>
              </w:rPr>
              <w:t>HCC</w:t>
            </w:r>
            <w:r w:rsidRPr="00FE55E7">
              <w:rPr>
                <w:snapToGrid w:val="0"/>
              </w:rPr>
              <w:t xml:space="preserve"> or </w:t>
            </w:r>
            <w:bookmarkStart w:id="411" w:name="OLE_LINK299"/>
            <w:bookmarkStart w:id="412" w:name="OLE_LINK300"/>
            <w:r w:rsidRPr="007B4FEB">
              <w:rPr>
                <w:snapToGrid w:val="0"/>
              </w:rPr>
              <w:t>CRLM</w:t>
            </w:r>
            <w:bookmarkEnd w:id="411"/>
            <w:bookmarkEnd w:id="412"/>
          </w:p>
        </w:tc>
        <w:tc>
          <w:tcPr>
            <w:tcW w:w="1231" w:type="pct"/>
            <w:shd w:val="clear" w:color="auto" w:fill="auto"/>
          </w:tcPr>
          <w:p w14:paraId="774B3174" w14:textId="77777777" w:rsidR="00BA745A" w:rsidRPr="00FE55E7" w:rsidRDefault="00BA745A" w:rsidP="00E6174C">
            <w:pPr>
              <w:pStyle w:val="TableText0"/>
              <w:rPr>
                <w:snapToGrid w:val="0"/>
              </w:rPr>
            </w:pPr>
            <w:r w:rsidRPr="00FE55E7">
              <w:rPr>
                <w:snapToGrid w:val="0"/>
              </w:rPr>
              <w:t>Number of sessions</w:t>
            </w:r>
          </w:p>
          <w:p w14:paraId="1AB51D10" w14:textId="77777777" w:rsidR="00BA745A" w:rsidRPr="00FE55E7" w:rsidRDefault="00BA745A" w:rsidP="00E6174C">
            <w:pPr>
              <w:pStyle w:val="TableText0"/>
              <w:rPr>
                <w:snapToGrid w:val="0"/>
              </w:rPr>
            </w:pPr>
            <w:r w:rsidRPr="00FE55E7">
              <w:rPr>
                <w:snapToGrid w:val="0"/>
              </w:rPr>
              <w:t>Session time</w:t>
            </w:r>
          </w:p>
        </w:tc>
      </w:tr>
      <w:tr w:rsidR="00BA745A" w:rsidRPr="00FE55E7" w14:paraId="42A8600B" w14:textId="77777777" w:rsidTr="001B218B">
        <w:trPr>
          <w:trHeight w:val="519"/>
        </w:trPr>
        <w:tc>
          <w:tcPr>
            <w:tcW w:w="922" w:type="pct"/>
            <w:tcBorders>
              <w:right w:val="single" w:sz="4" w:space="0" w:color="FFFFFF"/>
            </w:tcBorders>
            <w:shd w:val="clear" w:color="auto" w:fill="auto"/>
          </w:tcPr>
          <w:p w14:paraId="0198A385" w14:textId="77777777" w:rsidR="00BA745A" w:rsidRPr="00FE55E7" w:rsidRDefault="00BA745A" w:rsidP="00E6174C">
            <w:pPr>
              <w:pStyle w:val="TableText0"/>
              <w:rPr>
                <w:b/>
                <w:snapToGrid w:val="0"/>
              </w:rPr>
            </w:pPr>
            <w:r w:rsidRPr="00FE55E7">
              <w:rPr>
                <w:b/>
                <w:snapToGrid w:val="0"/>
              </w:rPr>
              <w:t>Non-randomised comparative studies</w:t>
            </w:r>
          </w:p>
        </w:tc>
        <w:tc>
          <w:tcPr>
            <w:tcW w:w="519" w:type="pct"/>
            <w:tcBorders>
              <w:left w:val="single" w:sz="4" w:space="0" w:color="FFFFFF"/>
              <w:right w:val="single" w:sz="4" w:space="0" w:color="FFFFFF"/>
            </w:tcBorders>
            <w:shd w:val="clear" w:color="auto" w:fill="auto"/>
          </w:tcPr>
          <w:p w14:paraId="57C5E0BC" w14:textId="77777777" w:rsidR="00BA745A" w:rsidRPr="00654769" w:rsidRDefault="00BA745A" w:rsidP="00E6174C">
            <w:pPr>
              <w:pStyle w:val="TableText0"/>
              <w:rPr>
                <w:snapToGrid w:val="0"/>
                <w:color w:val="FFFFFF" w:themeColor="background1"/>
              </w:rPr>
            </w:pPr>
            <w:r w:rsidRPr="00654769">
              <w:rPr>
                <w:snapToGrid w:val="0"/>
                <w:color w:val="FFFFFF" w:themeColor="background1"/>
              </w:rPr>
              <w:t>-</w:t>
            </w:r>
          </w:p>
        </w:tc>
        <w:tc>
          <w:tcPr>
            <w:tcW w:w="999" w:type="pct"/>
            <w:tcBorders>
              <w:left w:val="single" w:sz="4" w:space="0" w:color="FFFFFF"/>
              <w:bottom w:val="single" w:sz="4" w:space="0" w:color="auto"/>
              <w:right w:val="single" w:sz="4" w:space="0" w:color="FFFFFF"/>
            </w:tcBorders>
            <w:shd w:val="clear" w:color="auto" w:fill="auto"/>
          </w:tcPr>
          <w:p w14:paraId="5D4B67B6" w14:textId="77777777" w:rsidR="00BA745A" w:rsidRPr="00654769" w:rsidRDefault="00BA745A" w:rsidP="00E6174C">
            <w:pPr>
              <w:pStyle w:val="TableText0"/>
              <w:rPr>
                <w:snapToGrid w:val="0"/>
                <w:color w:val="FFFFFF" w:themeColor="background1"/>
              </w:rPr>
            </w:pPr>
            <w:r w:rsidRPr="00654769">
              <w:rPr>
                <w:snapToGrid w:val="0"/>
                <w:color w:val="FFFFFF" w:themeColor="background1"/>
              </w:rPr>
              <w:t>-</w:t>
            </w:r>
          </w:p>
        </w:tc>
        <w:tc>
          <w:tcPr>
            <w:tcW w:w="613" w:type="pct"/>
            <w:tcBorders>
              <w:left w:val="single" w:sz="4" w:space="0" w:color="FFFFFF"/>
              <w:bottom w:val="single" w:sz="4" w:space="0" w:color="auto"/>
              <w:right w:val="single" w:sz="4" w:space="0" w:color="FFFFFF"/>
            </w:tcBorders>
            <w:shd w:val="clear" w:color="auto" w:fill="auto"/>
          </w:tcPr>
          <w:p w14:paraId="30D68723" w14:textId="77777777" w:rsidR="00BA745A" w:rsidRPr="00654769" w:rsidRDefault="00BA745A" w:rsidP="00E6174C">
            <w:pPr>
              <w:pStyle w:val="TableText0"/>
              <w:rPr>
                <w:snapToGrid w:val="0"/>
                <w:color w:val="FFFFFF" w:themeColor="background1"/>
              </w:rPr>
            </w:pPr>
            <w:r w:rsidRPr="00654769">
              <w:rPr>
                <w:snapToGrid w:val="0"/>
                <w:color w:val="FFFFFF" w:themeColor="background1"/>
              </w:rPr>
              <w:t>-</w:t>
            </w:r>
          </w:p>
        </w:tc>
        <w:tc>
          <w:tcPr>
            <w:tcW w:w="716" w:type="pct"/>
            <w:tcBorders>
              <w:left w:val="single" w:sz="4" w:space="0" w:color="FFFFFF"/>
              <w:right w:val="single" w:sz="4" w:space="0" w:color="FFFFFF"/>
            </w:tcBorders>
            <w:shd w:val="clear" w:color="auto" w:fill="auto"/>
          </w:tcPr>
          <w:p w14:paraId="310B1146" w14:textId="77777777" w:rsidR="00BA745A" w:rsidRPr="00654769" w:rsidRDefault="00BA745A" w:rsidP="00E6174C">
            <w:pPr>
              <w:pStyle w:val="TableText0"/>
              <w:ind w:right="114"/>
              <w:rPr>
                <w:snapToGrid w:val="0"/>
                <w:color w:val="FFFFFF" w:themeColor="background1"/>
              </w:rPr>
            </w:pPr>
            <w:r w:rsidRPr="00654769">
              <w:rPr>
                <w:snapToGrid w:val="0"/>
                <w:color w:val="FFFFFF" w:themeColor="background1"/>
              </w:rPr>
              <w:t>-</w:t>
            </w:r>
          </w:p>
        </w:tc>
        <w:tc>
          <w:tcPr>
            <w:tcW w:w="1231" w:type="pct"/>
            <w:tcBorders>
              <w:left w:val="single" w:sz="4" w:space="0" w:color="FFFFFF"/>
              <w:bottom w:val="single" w:sz="4" w:space="0" w:color="auto"/>
              <w:right w:val="single" w:sz="4" w:space="0" w:color="auto"/>
            </w:tcBorders>
            <w:shd w:val="clear" w:color="auto" w:fill="auto"/>
          </w:tcPr>
          <w:p w14:paraId="10A26FD1" w14:textId="77777777" w:rsidR="00BA745A" w:rsidRPr="00654769" w:rsidRDefault="00BA745A" w:rsidP="00E6174C">
            <w:pPr>
              <w:pStyle w:val="TableText0"/>
              <w:rPr>
                <w:snapToGrid w:val="0"/>
                <w:color w:val="FFFFFF" w:themeColor="background1"/>
              </w:rPr>
            </w:pPr>
            <w:r w:rsidRPr="00654769">
              <w:rPr>
                <w:snapToGrid w:val="0"/>
                <w:color w:val="FFFFFF" w:themeColor="background1"/>
              </w:rPr>
              <w:t>-</w:t>
            </w:r>
          </w:p>
        </w:tc>
      </w:tr>
      <w:tr w:rsidR="00BA745A" w:rsidRPr="00FE55E7" w14:paraId="5B2FB208" w14:textId="77777777" w:rsidTr="001B218B">
        <w:trPr>
          <w:trHeight w:val="1097"/>
        </w:trPr>
        <w:tc>
          <w:tcPr>
            <w:tcW w:w="922" w:type="pct"/>
            <w:shd w:val="clear" w:color="auto" w:fill="auto"/>
          </w:tcPr>
          <w:p w14:paraId="50796BE6" w14:textId="0B4AB302" w:rsidR="00BA745A" w:rsidRPr="00FE55E7" w:rsidRDefault="00BA745A" w:rsidP="00D647A1">
            <w:pPr>
              <w:pStyle w:val="TableText0"/>
              <w:rPr>
                <w:snapToGrid w:val="0"/>
              </w:rPr>
            </w:pPr>
            <w:bookmarkStart w:id="413" w:name="OLE_LINK602"/>
            <w:bookmarkStart w:id="414" w:name="OLE_LINK603"/>
            <w:r w:rsidRPr="00FE55E7">
              <w:rPr>
                <w:snapToGrid w:val="0"/>
              </w:rPr>
              <w:t>Lee</w:t>
            </w:r>
            <w:r w:rsidR="00D97B2A" w:rsidRPr="00FE55E7">
              <w:rPr>
                <w:snapToGrid w:val="0"/>
              </w:rPr>
              <w:t xml:space="preserve"> et al</w:t>
            </w:r>
            <w:r w:rsidR="00D647A1">
              <w:rPr>
                <w:snapToGrid w:val="0"/>
              </w:rPr>
              <w:t xml:space="preserve"> </w:t>
            </w:r>
            <w:r w:rsidR="002C540F" w:rsidRPr="00FE55E7">
              <w:rPr>
                <w:snapToGrid w:val="0"/>
              </w:rPr>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2C540F" w:rsidRPr="00FE55E7">
              <w:rPr>
                <w:snapToGrid w:val="0"/>
              </w:rPr>
              <w:instrText xml:space="preserve"> ADDIN EN.CITE </w:instrText>
            </w:r>
            <w:r w:rsidR="002C540F" w:rsidRPr="00FE55E7">
              <w:rPr>
                <w:snapToGrid w:val="0"/>
              </w:rPr>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2C540F" w:rsidRPr="00FE55E7">
              <w:rPr>
                <w:snapToGrid w:val="0"/>
              </w:rPr>
              <w:instrText xml:space="preserve"> ADDIN EN.CITE.DATA </w:instrText>
            </w:r>
            <w:r w:rsidR="002C540F" w:rsidRPr="00FE55E7">
              <w:rPr>
                <w:snapToGrid w:val="0"/>
              </w:rPr>
            </w:r>
            <w:r w:rsidR="002C540F" w:rsidRPr="00FE55E7">
              <w:rPr>
                <w:snapToGrid w:val="0"/>
              </w:rPr>
              <w:fldChar w:fldCharType="end"/>
            </w:r>
            <w:r w:rsidR="002C540F" w:rsidRPr="00FE55E7">
              <w:rPr>
                <w:snapToGrid w:val="0"/>
              </w:rPr>
            </w:r>
            <w:r w:rsidR="002C540F" w:rsidRPr="00FE55E7">
              <w:rPr>
                <w:snapToGrid w:val="0"/>
              </w:rPr>
              <w:fldChar w:fldCharType="separate"/>
            </w:r>
            <w:r w:rsidR="002C540F" w:rsidRPr="00FE55E7">
              <w:rPr>
                <w:noProof/>
                <w:snapToGrid w:val="0"/>
              </w:rPr>
              <w:t>(</w:t>
            </w:r>
            <w:hyperlink w:anchor="_ENREF_40" w:tooltip="Lee, 2016 #12" w:history="1">
              <w:r w:rsidR="006734BC" w:rsidRPr="00FE55E7">
                <w:rPr>
                  <w:noProof/>
                  <w:snapToGrid w:val="0"/>
                </w:rPr>
                <w:t>2016</w:t>
              </w:r>
            </w:hyperlink>
            <w:r w:rsidR="002C540F" w:rsidRPr="00FE55E7">
              <w:rPr>
                <w:noProof/>
                <w:snapToGrid w:val="0"/>
              </w:rPr>
              <w:t>)</w:t>
            </w:r>
            <w:r w:rsidR="002C540F" w:rsidRPr="00FE55E7">
              <w:rPr>
                <w:snapToGrid w:val="0"/>
              </w:rPr>
              <w:fldChar w:fldCharType="end"/>
            </w:r>
            <w:bookmarkEnd w:id="413"/>
            <w:bookmarkEnd w:id="414"/>
          </w:p>
        </w:tc>
        <w:tc>
          <w:tcPr>
            <w:tcW w:w="519" w:type="pct"/>
            <w:shd w:val="clear" w:color="auto" w:fill="auto"/>
          </w:tcPr>
          <w:p w14:paraId="5D2D3197"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73</w:t>
            </w:r>
          </w:p>
        </w:tc>
        <w:tc>
          <w:tcPr>
            <w:tcW w:w="999" w:type="pct"/>
            <w:tcBorders>
              <w:bottom w:val="single" w:sz="4" w:space="0" w:color="auto"/>
            </w:tcBorders>
            <w:shd w:val="clear" w:color="auto" w:fill="auto"/>
          </w:tcPr>
          <w:p w14:paraId="29D4624C" w14:textId="77777777" w:rsidR="00BA745A" w:rsidRPr="00FE55E7" w:rsidRDefault="00BA745A" w:rsidP="00E6174C">
            <w:pPr>
              <w:pStyle w:val="TableText0"/>
              <w:rPr>
                <w:snapToGrid w:val="0"/>
              </w:rPr>
            </w:pPr>
            <w:r w:rsidRPr="00FE55E7">
              <w:rPr>
                <w:snapToGrid w:val="0"/>
              </w:rPr>
              <w:t xml:space="preserve">Level </w:t>
            </w:r>
            <w:r w:rsidRPr="00A927C7">
              <w:rPr>
                <w:snapToGrid w:val="0"/>
              </w:rPr>
              <w:t>III</w:t>
            </w:r>
            <w:r w:rsidRPr="00FE55E7">
              <w:rPr>
                <w:snapToGrid w:val="0"/>
              </w:rPr>
              <w:t xml:space="preserve">-3: </w:t>
            </w:r>
            <w:r w:rsidR="00493AB4" w:rsidRPr="002A103E">
              <w:rPr>
                <w:snapToGrid w:val="0"/>
              </w:rPr>
              <w:t>RHCC</w:t>
            </w:r>
          </w:p>
          <w:p w14:paraId="53CBBB6D" w14:textId="77777777" w:rsidR="00BA745A" w:rsidRPr="00FE55E7" w:rsidRDefault="00BA745A" w:rsidP="00E6174C">
            <w:pPr>
              <w:pStyle w:val="TableText0"/>
              <w:rPr>
                <w:snapToGrid w:val="0"/>
              </w:rPr>
            </w:pPr>
            <w:r w:rsidRPr="00FE55E7">
              <w:rPr>
                <w:snapToGrid w:val="0"/>
              </w:rPr>
              <w:t>2003 to 2011</w:t>
            </w:r>
          </w:p>
        </w:tc>
        <w:tc>
          <w:tcPr>
            <w:tcW w:w="613" w:type="pct"/>
            <w:tcBorders>
              <w:bottom w:val="single" w:sz="4" w:space="0" w:color="auto"/>
            </w:tcBorders>
            <w:shd w:val="clear" w:color="auto" w:fill="auto"/>
          </w:tcPr>
          <w:p w14:paraId="49E218D1" w14:textId="77777777" w:rsidR="00BA745A" w:rsidRPr="00FE55E7" w:rsidRDefault="00BA745A" w:rsidP="00E6174C">
            <w:pPr>
              <w:pStyle w:val="TableText0"/>
              <w:rPr>
                <w:snapToGrid w:val="0"/>
              </w:rPr>
            </w:pPr>
            <w:r w:rsidRPr="00FE55E7">
              <w:rPr>
                <w:snapToGrid w:val="0"/>
              </w:rPr>
              <w:t>Moderate</w:t>
            </w:r>
          </w:p>
        </w:tc>
        <w:tc>
          <w:tcPr>
            <w:tcW w:w="716" w:type="pct"/>
            <w:shd w:val="clear" w:color="auto" w:fill="auto"/>
          </w:tcPr>
          <w:p w14:paraId="01DEEA10" w14:textId="77777777" w:rsidR="00BA745A" w:rsidRPr="00FE55E7" w:rsidRDefault="00BA745A" w:rsidP="00E6174C">
            <w:pPr>
              <w:pStyle w:val="TableText0"/>
              <w:ind w:right="114"/>
              <w:rPr>
                <w:snapToGrid w:val="0"/>
              </w:rPr>
            </w:pPr>
            <w:r w:rsidRPr="001D635B">
              <w:rPr>
                <w:snapToGrid w:val="0"/>
              </w:rPr>
              <w:t>HCC</w:t>
            </w:r>
          </w:p>
        </w:tc>
        <w:tc>
          <w:tcPr>
            <w:tcW w:w="1231" w:type="pct"/>
            <w:tcBorders>
              <w:bottom w:val="single" w:sz="4" w:space="0" w:color="auto"/>
            </w:tcBorders>
            <w:shd w:val="clear" w:color="auto" w:fill="auto"/>
          </w:tcPr>
          <w:p w14:paraId="5FC61D03" w14:textId="77777777" w:rsidR="00BA745A" w:rsidRPr="00FE55E7" w:rsidRDefault="00BA745A" w:rsidP="00E6174C">
            <w:pPr>
              <w:pStyle w:val="TableText0"/>
              <w:rPr>
                <w:snapToGrid w:val="0"/>
              </w:rPr>
            </w:pPr>
            <w:r w:rsidRPr="00FE55E7">
              <w:rPr>
                <w:snapToGrid w:val="0"/>
              </w:rPr>
              <w:t>Recurrence-free survival</w:t>
            </w:r>
          </w:p>
          <w:p w14:paraId="4E53D495" w14:textId="77777777" w:rsidR="00BA745A" w:rsidRPr="00FE55E7" w:rsidRDefault="00BA745A" w:rsidP="00E6174C">
            <w:pPr>
              <w:pStyle w:val="TableText0"/>
              <w:rPr>
                <w:snapToGrid w:val="0"/>
              </w:rPr>
            </w:pPr>
            <w:r w:rsidRPr="00FE55E7">
              <w:rPr>
                <w:snapToGrid w:val="0"/>
              </w:rPr>
              <w:t>Overall survival</w:t>
            </w:r>
          </w:p>
          <w:p w14:paraId="010F3678" w14:textId="77777777" w:rsidR="00BA745A" w:rsidRPr="00FE55E7" w:rsidRDefault="00BA745A" w:rsidP="00E6174C">
            <w:pPr>
              <w:pStyle w:val="TableText0"/>
              <w:rPr>
                <w:snapToGrid w:val="0"/>
              </w:rPr>
            </w:pPr>
            <w:r w:rsidRPr="00FE55E7">
              <w:rPr>
                <w:snapToGrid w:val="0"/>
              </w:rPr>
              <w:t>Adverse events</w:t>
            </w:r>
          </w:p>
          <w:p w14:paraId="3FA94102" w14:textId="77777777" w:rsidR="00BA745A" w:rsidRPr="00FE55E7" w:rsidRDefault="00BA745A" w:rsidP="00E6174C">
            <w:pPr>
              <w:pStyle w:val="TableText0"/>
              <w:rPr>
                <w:snapToGrid w:val="0"/>
              </w:rPr>
            </w:pPr>
            <w:r w:rsidRPr="00FE55E7">
              <w:rPr>
                <w:snapToGrid w:val="0"/>
              </w:rPr>
              <w:t>Procedure related deaths</w:t>
            </w:r>
          </w:p>
        </w:tc>
      </w:tr>
      <w:tr w:rsidR="00BA745A" w:rsidRPr="00FE55E7" w14:paraId="08A82803" w14:textId="77777777" w:rsidTr="001B218B">
        <w:trPr>
          <w:trHeight w:val="1112"/>
        </w:trPr>
        <w:tc>
          <w:tcPr>
            <w:tcW w:w="922" w:type="pct"/>
            <w:shd w:val="clear" w:color="auto" w:fill="auto"/>
          </w:tcPr>
          <w:p w14:paraId="4FCDCD13" w14:textId="1D7494C8" w:rsidR="00BA745A" w:rsidRPr="00FE55E7" w:rsidRDefault="00BA745A" w:rsidP="00D647A1">
            <w:pPr>
              <w:pStyle w:val="TableText0"/>
              <w:rPr>
                <w:snapToGrid w:val="0"/>
              </w:rPr>
            </w:pPr>
            <w:bookmarkStart w:id="415" w:name="OLE_LINK604"/>
            <w:bookmarkStart w:id="416" w:name="OLE_LINK605"/>
            <w:proofErr w:type="spellStart"/>
            <w:r w:rsidRPr="00FE55E7">
              <w:rPr>
                <w:snapToGrid w:val="0"/>
              </w:rPr>
              <w:t>Chinnaratha</w:t>
            </w:r>
            <w:proofErr w:type="spellEnd"/>
            <w:r w:rsidR="00D97B2A" w:rsidRPr="00FE55E7">
              <w:rPr>
                <w:snapToGrid w:val="0"/>
              </w:rPr>
              <w:t xml:space="preserve"> et al</w:t>
            </w:r>
            <w:r w:rsidR="00D647A1">
              <w:rPr>
                <w:snapToGrid w:val="0"/>
              </w:rPr>
              <w:t xml:space="preserve"> </w:t>
            </w:r>
            <w:r w:rsidR="002C540F" w:rsidRPr="00FE55E7">
              <w:rPr>
                <w:snapToGrid w:val="0"/>
              </w:rPr>
              <w:fldChar w:fldCharType="begin">
                <w:fldData xml:space="preserve">PEVuZE5vdGU+PENpdGU+PEF1dGhvcj5DaGlubmFyYXRoYTwvQXV0aG9yPjxZZWFyPjIwMTU8L1ll
YXI+PFJlY051bT4xMTwvUmVjTnVtPjxJRFRleHQ+MzQ5LTM1NDwvSURUZXh0PjxEaXNwbGF5VGV4
dD4oQ2hpbm5hcmF0aGEgZXQgYWwuIDIwMTUpPC9EaXNwbGF5VGV4dD48cmVjb3JkPjxyZWMtbnVt
YmVyPjExPC9yZWMtbnVtYmVyPjxmb3JlaWduLWtleXM+PGtleSBhcHA9IkVOIiBkYi1pZD0iNWY5
OTVldGRzenNhZWJldHM1dXB4ZWFkNXplZnd2NTJkdHg1IiB0aW1lc3RhbXA9IjE0Njc4NTYwMjki
PjExPC9rZXk+PC9mb3JlaWduLWtleXM+PHJlZi10eXBlIG5hbWU9IkpvdXJuYWwgQXJ0aWNsZSI+
MTc8L3JlZi10eXBlPjxjb250cmlidXRvcnM+PGF1dGhvcnM+PGF1dGhvcj5DaGlubmFyYXRoYSwg
TS4gQS48L2F1dGhvcj48YXV0aG9yPlNhdGhhbmFudGhhbiwgRC48L2F1dGhvcj48YXV0aG9yPlBh
dGVyaWEsIFAuPC9hdXRob3I+PGF1dGhvcj5Uc2UsIEUuPC9hdXRob3I+PGF1dGhvcj5NYWNxdWls
bGFuLCBHLjwvYXV0aG9yPjxhdXRob3I+TW9zZWwsIEwuPC9hdXRob3I+PGF1dGhvcj5QYXRoaSwg
Ui48L2F1dGhvcj48YXV0aG9yPk1hZGlnYW4sIEQuPC9hdXRob3I+PGF1dGhvcj5XaWdnLCBBLiBK
LjwvYXV0aG9yPjwvYXV0aG9ycz48L2NvbnRyaWJ1dG9ycz48YXV0aC1hZGRyZXNzPkEuSi4gV2ln
ZywgSGVwYXRvbG9neSBhbmQgTGl2ZXIgVHJhbnNwbGFudCBNZWRpY2luZSBVbml0LCBGbGluZGVy
cyBNZWRpY2FsIENlbnRyZSwgQmVkZm9yZC1QYXJrLCBBdXN0cmFsaWE8L2F1dGgtYWRkcmVzcz48
dGl0bGVzPjx0aXRsZT5IaWdoIGxvY2FsIHJlY3VycmVuY2Ugb2YgZWFybHktc3RhZ2UgaGVwYXRv
Y2VsbHVsYXIgY2FyY2lub21hIGFmdGVyIHBlcmN1dGFuZW91cyB0aGVybWFsIGFibGF0aW9uIGlu
IHJvdXRpbmUgY2xpbmljYWwgcHJhY3RpY2U8L3RpdGxlPjxzZWNvbmRhcnktdGl0bGU+RXVyb3Bl
YW4gSm91cm5hbCBvZiBHYXN0cm9lbnRlcm9sb2d5IGFuZCBIZXBhdG9sb2d5PC9zZWNvbmRhcnkt
dGl0bGU+PC90aXRsZXM+PHBlcmlvZGljYWw+PGZ1bGwtdGl0bGU+RXVyb3BlYW4gSm91cm5hbCBv
ZiBHYXN0cm9lbnRlcm9sb2d5IGFuZCBIZXBhdG9sb2d5PC9mdWxsLXRpdGxlPjwvcGVyaW9kaWNh
bD48cGFnZXM+MzQ5LTM1NDwvcGFnZXM+PHZvbHVtZT4yNzwvdm9sdW1lPjxudW1iZXI+MzwvbnVt
YmVyPjxrZXl3b3Jkcz48a2V5d29yZD5hbHBoYSBmZXRvcHJvdGVpbjwva2V5d29yZD48a2V5d29y
ZD5hYmxhdGlvbiB0aGVyYXB5PC9rZXl3b3JkPjxrZXl3b3JkPmFkdWx0PC9rZXl3b3JkPjxrZXl3
b3JkPmFydGljbGU8L2tleXdvcmQ+PGtleXdvcmQ+QXVzdHJhbGlhbjwva2V5d29yZD48a2V5d29y
ZD5idXJuPC9rZXl3b3JkPjxrZXl3b3JkPmNhbmNlciBwYXRpZW50PC9rZXl3b3JkPjxrZXl3b3Jk
PmNhbmNlciByZWN1cnJlbmNlPC9rZXl3b3JkPjxrZXl3b3JkPmNhbmNlciBzdGFnaW5nPC9rZXl3
b3JkPjxrZXl3b3JkPmNsaW5pY2FsIHByYWN0aWNlPC9rZXl3b3JkPjxrZXl3b3JkPmZlbWFsZTwv
a2V5d29yZD48a2V5d29yZD5mb2xsb3cgdXA8L2tleXdvcmQ+PGtleXdvcmQ+aHVtYW48L2tleXdv
cmQ+PGtleXdvcmQ+aW5mYXJjdGlvbjwva2V5d29yZD48a2V5d29yZD5saXZlciBjZWxsIGNhcmNp
bm9tYTwva2V5d29yZD48a2V5d29yZD5sb2NhbCByZWN1cnJlbmNlIGZyZWUgc3Vydml2YWw8L2tl
eXdvcmQ+PGtleXdvcmQ+bWFqb3IgY2xpbmljYWwgc3R1ZHk8L2tleXdvcmQ+PGtleXdvcmQ+bWFs
ZTwva2V5d29yZD48a2V5d29yZD5tYXNzaXZlIGhlcGF0aWMgaW5mYXJjdGlvbjwva2V5d29yZD48
a2V5d29yZD5taWNyb3dhdmUgdGhlcmFweTwva2V5d29yZD48a2V5d29yZD5tdWx0aWNlbnRlciBz
dHVkeTwva2V5d29yZD48a2V5d29yZD5vdXRjb21lIGFzc2Vzc21lbnQ8L2tleXdvcmQ+PGtleXdv
cmQ+cGVyY3V0YW5lb3VzIHRoZXJtYWwgYWJsYXRpb248L2tleXdvcmQ+PGtleXdvcmQ+cG5ldW1v
dGhvcmF4PC9rZXl3b3JkPjxrZXl3b3JkPnByaW9yaXR5IGpvdXJuYWw8L2tleXdvcmQ+PGtleXdv
cmQ+cmFkaW9mcmVxdWVuY3kgYWJsYXRpb248L2tleXdvcmQ+PGtleXdvcmQ+cmVjdXJyZW5jZSBy
aXNrPC9rZXl3b3JkPjxrZXl3b3JkPnJldHJvc3BlY3RpdmUgc3R1ZHk8L2tleXdvcmQ+PGtleXdv
cmQ+dHVtb3IgZ3Jvd3RoPC9rZXl3b3JkPjwva2V5d29yZHM+PGRhdGVzPjx5ZWFyPjIwMTU8L3ll
YXI+PC9kYXRlcz48aXNibj4xNDczLTU2ODcmI3hEOzA5NTQtNjkxWDwvaXNibj48bGFiZWw+ZW08
L2xhYmVsPjx1cmxzPjxyZWxhdGVkLXVybHM+PHVybD5odHRwOi8vd3d3LmVtYmFzZS5jb20vc2Vh
cmNoL3Jlc3VsdHM/c3ViYWN0aW9uPXZpZXdyZWNvcmQmYW1wO2Zyb209ZXhwb3J0JmFtcDtpZD1M
NjAxMTY0MTUwPC91cmw+PHVybD5odHRwOi8vZHguZG9pLm9yZy8xMC4xMDk3L01FRy4wMDAwMDAw
MDAwMDAwMjcwPC91cmw+PHVybD5odHRwOi8vb3ZpZHNwLnR4Lm92aWQuY29tL292ZnRwZGZzL0ZQ
REROQ0lCS0JGRUxHMDAvZnMwNDYvb3ZmdC9saXZlL2d2MDIzLzAwMDQyNzM3LzAwMDQyNzM3LTIw
MTUwMzAwMC0wMDAyNC5wZGY8L3VybD48L3JlbGF0ZWQtdXJscz48L3VybHM+PC9yZWNvcmQ+PC9D
aXRlPjwvRW5kTm90ZT5=
</w:fldData>
              </w:fldChar>
            </w:r>
            <w:r w:rsidR="002C540F" w:rsidRPr="00FE55E7">
              <w:rPr>
                <w:snapToGrid w:val="0"/>
              </w:rPr>
              <w:instrText xml:space="preserve"> ADDIN EN.CITE </w:instrText>
            </w:r>
            <w:r w:rsidR="002C540F" w:rsidRPr="00FE55E7">
              <w:rPr>
                <w:snapToGrid w:val="0"/>
              </w:rPr>
              <w:fldChar w:fldCharType="begin">
                <w:fldData xml:space="preserve">PEVuZE5vdGU+PENpdGU+PEF1dGhvcj5DaGlubmFyYXRoYTwvQXV0aG9yPjxZZWFyPjIwMTU8L1ll
YXI+PFJlY051bT4xMTwvUmVjTnVtPjxJRFRleHQ+MzQ5LTM1NDwvSURUZXh0PjxEaXNwbGF5VGV4
dD4oQ2hpbm5hcmF0aGEgZXQgYWwuIDIwMTUpPC9EaXNwbGF5VGV4dD48cmVjb3JkPjxyZWMtbnVt
YmVyPjExPC9yZWMtbnVtYmVyPjxmb3JlaWduLWtleXM+PGtleSBhcHA9IkVOIiBkYi1pZD0iNWY5
OTVldGRzenNhZWJldHM1dXB4ZWFkNXplZnd2NTJkdHg1IiB0aW1lc3RhbXA9IjE0Njc4NTYwMjki
PjExPC9rZXk+PC9mb3JlaWduLWtleXM+PHJlZi10eXBlIG5hbWU9IkpvdXJuYWwgQXJ0aWNsZSI+
MTc8L3JlZi10eXBlPjxjb250cmlidXRvcnM+PGF1dGhvcnM+PGF1dGhvcj5DaGlubmFyYXRoYSwg
TS4gQS48L2F1dGhvcj48YXV0aG9yPlNhdGhhbmFudGhhbiwgRC48L2F1dGhvcj48YXV0aG9yPlBh
dGVyaWEsIFAuPC9hdXRob3I+PGF1dGhvcj5Uc2UsIEUuPC9hdXRob3I+PGF1dGhvcj5NYWNxdWls
bGFuLCBHLjwvYXV0aG9yPjxhdXRob3I+TW9zZWwsIEwuPC9hdXRob3I+PGF1dGhvcj5QYXRoaSwg
Ui48L2F1dGhvcj48YXV0aG9yPk1hZGlnYW4sIEQuPC9hdXRob3I+PGF1dGhvcj5XaWdnLCBBLiBK
LjwvYXV0aG9yPjwvYXV0aG9ycz48L2NvbnRyaWJ1dG9ycz48YXV0aC1hZGRyZXNzPkEuSi4gV2ln
ZywgSGVwYXRvbG9neSBhbmQgTGl2ZXIgVHJhbnNwbGFudCBNZWRpY2luZSBVbml0LCBGbGluZGVy
cyBNZWRpY2FsIENlbnRyZSwgQmVkZm9yZC1QYXJrLCBBdXN0cmFsaWE8L2F1dGgtYWRkcmVzcz48
dGl0bGVzPjx0aXRsZT5IaWdoIGxvY2FsIHJlY3VycmVuY2Ugb2YgZWFybHktc3RhZ2UgaGVwYXRv
Y2VsbHVsYXIgY2FyY2lub21hIGFmdGVyIHBlcmN1dGFuZW91cyB0aGVybWFsIGFibGF0aW9uIGlu
IHJvdXRpbmUgY2xpbmljYWwgcHJhY3RpY2U8L3RpdGxlPjxzZWNvbmRhcnktdGl0bGU+RXVyb3Bl
YW4gSm91cm5hbCBvZiBHYXN0cm9lbnRlcm9sb2d5IGFuZCBIZXBhdG9sb2d5PC9zZWNvbmRhcnkt
dGl0bGU+PC90aXRsZXM+PHBlcmlvZGljYWw+PGZ1bGwtdGl0bGU+RXVyb3BlYW4gSm91cm5hbCBv
ZiBHYXN0cm9lbnRlcm9sb2d5IGFuZCBIZXBhdG9sb2d5PC9mdWxsLXRpdGxlPjwvcGVyaW9kaWNh
bD48cGFnZXM+MzQ5LTM1NDwvcGFnZXM+PHZvbHVtZT4yNzwvdm9sdW1lPjxudW1iZXI+MzwvbnVt
YmVyPjxrZXl3b3Jkcz48a2V5d29yZD5hbHBoYSBmZXRvcHJvdGVpbjwva2V5d29yZD48a2V5d29y
ZD5hYmxhdGlvbiB0aGVyYXB5PC9rZXl3b3JkPjxrZXl3b3JkPmFkdWx0PC9rZXl3b3JkPjxrZXl3
b3JkPmFydGljbGU8L2tleXdvcmQ+PGtleXdvcmQ+QXVzdHJhbGlhbjwva2V5d29yZD48a2V5d29y
ZD5idXJuPC9rZXl3b3JkPjxrZXl3b3JkPmNhbmNlciBwYXRpZW50PC9rZXl3b3JkPjxrZXl3b3Jk
PmNhbmNlciByZWN1cnJlbmNlPC9rZXl3b3JkPjxrZXl3b3JkPmNhbmNlciBzdGFnaW5nPC9rZXl3
b3JkPjxrZXl3b3JkPmNsaW5pY2FsIHByYWN0aWNlPC9rZXl3b3JkPjxrZXl3b3JkPmZlbWFsZTwv
a2V5d29yZD48a2V5d29yZD5mb2xsb3cgdXA8L2tleXdvcmQ+PGtleXdvcmQ+aHVtYW48L2tleXdv
cmQ+PGtleXdvcmQ+aW5mYXJjdGlvbjwva2V5d29yZD48a2V5d29yZD5saXZlciBjZWxsIGNhcmNp
bm9tYTwva2V5d29yZD48a2V5d29yZD5sb2NhbCByZWN1cnJlbmNlIGZyZWUgc3Vydml2YWw8L2tl
eXdvcmQ+PGtleXdvcmQ+bWFqb3IgY2xpbmljYWwgc3R1ZHk8L2tleXdvcmQ+PGtleXdvcmQ+bWFs
ZTwva2V5d29yZD48a2V5d29yZD5tYXNzaXZlIGhlcGF0aWMgaW5mYXJjdGlvbjwva2V5d29yZD48
a2V5d29yZD5taWNyb3dhdmUgdGhlcmFweTwva2V5d29yZD48a2V5d29yZD5tdWx0aWNlbnRlciBz
dHVkeTwva2V5d29yZD48a2V5d29yZD5vdXRjb21lIGFzc2Vzc21lbnQ8L2tleXdvcmQ+PGtleXdv
cmQ+cGVyY3V0YW5lb3VzIHRoZXJtYWwgYWJsYXRpb248L2tleXdvcmQ+PGtleXdvcmQ+cG5ldW1v
dGhvcmF4PC9rZXl3b3JkPjxrZXl3b3JkPnByaW9yaXR5IGpvdXJuYWw8L2tleXdvcmQ+PGtleXdv
cmQ+cmFkaW9mcmVxdWVuY3kgYWJsYXRpb248L2tleXdvcmQ+PGtleXdvcmQ+cmVjdXJyZW5jZSBy
aXNrPC9rZXl3b3JkPjxrZXl3b3JkPnJldHJvc3BlY3RpdmUgc3R1ZHk8L2tleXdvcmQ+PGtleXdv
cmQ+dHVtb3IgZ3Jvd3RoPC9rZXl3b3JkPjwva2V5d29yZHM+PGRhdGVzPjx5ZWFyPjIwMTU8L3ll
YXI+PC9kYXRlcz48aXNibj4xNDczLTU2ODcmI3hEOzA5NTQtNjkxWDwvaXNibj48bGFiZWw+ZW08
L2xhYmVsPjx1cmxzPjxyZWxhdGVkLXVybHM+PHVybD5odHRwOi8vd3d3LmVtYmFzZS5jb20vc2Vh
cmNoL3Jlc3VsdHM/c3ViYWN0aW9uPXZpZXdyZWNvcmQmYW1wO2Zyb209ZXhwb3J0JmFtcDtpZD1M
NjAxMTY0MTUwPC91cmw+PHVybD5odHRwOi8vZHguZG9pLm9yZy8xMC4xMDk3L01FRy4wMDAwMDAw
MDAwMDAwMjcwPC91cmw+PHVybD5odHRwOi8vb3ZpZHNwLnR4Lm92aWQuY29tL292ZnRwZGZzL0ZQ
REROQ0lCS0JGRUxHMDAvZnMwNDYvb3ZmdC9saXZlL2d2MDIzLzAwMDQyNzM3LzAwMDQyNzM3LTIw
MTUwMzAwMC0wMDAyNC5wZGY8L3VybD48L3JlbGF0ZWQtdXJscz48L3VybHM+PC9yZWNvcmQ+PC9D
aXRlPjwvRW5kTm90ZT5=
</w:fldData>
              </w:fldChar>
            </w:r>
            <w:r w:rsidR="002C540F" w:rsidRPr="00FE55E7">
              <w:rPr>
                <w:snapToGrid w:val="0"/>
              </w:rPr>
              <w:instrText xml:space="preserve"> ADDIN EN.CITE.DATA </w:instrText>
            </w:r>
            <w:r w:rsidR="002C540F" w:rsidRPr="00FE55E7">
              <w:rPr>
                <w:snapToGrid w:val="0"/>
              </w:rPr>
            </w:r>
            <w:r w:rsidR="002C540F" w:rsidRPr="00FE55E7">
              <w:rPr>
                <w:snapToGrid w:val="0"/>
              </w:rPr>
              <w:fldChar w:fldCharType="end"/>
            </w:r>
            <w:r w:rsidR="002C540F" w:rsidRPr="00FE55E7">
              <w:rPr>
                <w:snapToGrid w:val="0"/>
              </w:rPr>
            </w:r>
            <w:r w:rsidR="002C540F" w:rsidRPr="00FE55E7">
              <w:rPr>
                <w:snapToGrid w:val="0"/>
              </w:rPr>
              <w:fldChar w:fldCharType="separate"/>
            </w:r>
            <w:r w:rsidR="002C540F" w:rsidRPr="00FE55E7">
              <w:rPr>
                <w:noProof/>
                <w:snapToGrid w:val="0"/>
              </w:rPr>
              <w:t>(</w:t>
            </w:r>
            <w:hyperlink w:anchor="_ENREF_22" w:tooltip="Chinnaratha, 2015 #11" w:history="1">
              <w:r w:rsidR="006734BC" w:rsidRPr="00FE55E7">
                <w:rPr>
                  <w:noProof/>
                  <w:snapToGrid w:val="0"/>
                </w:rPr>
                <w:t>2015</w:t>
              </w:r>
            </w:hyperlink>
            <w:r w:rsidR="002C540F" w:rsidRPr="00FE55E7">
              <w:rPr>
                <w:noProof/>
                <w:snapToGrid w:val="0"/>
              </w:rPr>
              <w:t>)</w:t>
            </w:r>
            <w:r w:rsidR="002C540F" w:rsidRPr="00FE55E7">
              <w:rPr>
                <w:snapToGrid w:val="0"/>
              </w:rPr>
              <w:fldChar w:fldCharType="end"/>
            </w:r>
            <w:bookmarkEnd w:id="415"/>
            <w:bookmarkEnd w:id="416"/>
          </w:p>
        </w:tc>
        <w:tc>
          <w:tcPr>
            <w:tcW w:w="519" w:type="pct"/>
            <w:shd w:val="clear" w:color="auto" w:fill="auto"/>
          </w:tcPr>
          <w:p w14:paraId="25412885"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126</w:t>
            </w:r>
          </w:p>
        </w:tc>
        <w:tc>
          <w:tcPr>
            <w:tcW w:w="999" w:type="pct"/>
            <w:tcBorders>
              <w:bottom w:val="single" w:sz="4" w:space="0" w:color="auto"/>
            </w:tcBorders>
            <w:shd w:val="clear" w:color="auto" w:fill="auto"/>
          </w:tcPr>
          <w:p w14:paraId="4FBC4F41" w14:textId="77777777" w:rsidR="00BA745A" w:rsidRPr="00FE55E7" w:rsidRDefault="00BA745A" w:rsidP="00E6174C">
            <w:pPr>
              <w:pStyle w:val="TableText0"/>
              <w:rPr>
                <w:snapToGrid w:val="0"/>
              </w:rPr>
            </w:pPr>
            <w:r w:rsidRPr="00FE55E7">
              <w:rPr>
                <w:snapToGrid w:val="0"/>
              </w:rPr>
              <w:t xml:space="preserve">Level </w:t>
            </w:r>
            <w:r w:rsidRPr="00A927C7">
              <w:rPr>
                <w:snapToGrid w:val="0"/>
              </w:rPr>
              <w:t>III</w:t>
            </w:r>
            <w:r w:rsidRPr="00FE55E7">
              <w:rPr>
                <w:snapToGrid w:val="0"/>
              </w:rPr>
              <w:t xml:space="preserve">-3: </w:t>
            </w:r>
            <w:r w:rsidR="00493AB4" w:rsidRPr="002A103E">
              <w:rPr>
                <w:snapToGrid w:val="0"/>
              </w:rPr>
              <w:t>RHCC</w:t>
            </w:r>
          </w:p>
          <w:p w14:paraId="063961C2" w14:textId="77777777" w:rsidR="00BA745A" w:rsidRPr="00FE55E7" w:rsidRDefault="00BA745A" w:rsidP="00E6174C">
            <w:pPr>
              <w:pStyle w:val="TableText0"/>
              <w:rPr>
                <w:snapToGrid w:val="0"/>
              </w:rPr>
            </w:pPr>
            <w:r w:rsidRPr="00FE55E7">
              <w:rPr>
                <w:snapToGrid w:val="0"/>
              </w:rPr>
              <w:t>2006 to 2012</w:t>
            </w:r>
          </w:p>
        </w:tc>
        <w:tc>
          <w:tcPr>
            <w:tcW w:w="613" w:type="pct"/>
            <w:tcBorders>
              <w:bottom w:val="single" w:sz="4" w:space="0" w:color="auto"/>
            </w:tcBorders>
            <w:shd w:val="clear" w:color="auto" w:fill="auto"/>
          </w:tcPr>
          <w:p w14:paraId="62680D97" w14:textId="77777777" w:rsidR="00BA745A" w:rsidRPr="00FE55E7" w:rsidRDefault="00BA745A" w:rsidP="00E6174C">
            <w:pPr>
              <w:pStyle w:val="TableText0"/>
              <w:rPr>
                <w:snapToGrid w:val="0"/>
              </w:rPr>
            </w:pPr>
            <w:r w:rsidRPr="00FE55E7">
              <w:rPr>
                <w:snapToGrid w:val="0"/>
              </w:rPr>
              <w:t>Moderate</w:t>
            </w:r>
          </w:p>
        </w:tc>
        <w:tc>
          <w:tcPr>
            <w:tcW w:w="716" w:type="pct"/>
            <w:shd w:val="clear" w:color="auto" w:fill="auto"/>
          </w:tcPr>
          <w:p w14:paraId="4CDE49F3" w14:textId="77777777" w:rsidR="00BA745A" w:rsidRPr="00FE55E7" w:rsidRDefault="00BA745A" w:rsidP="00E6174C">
            <w:pPr>
              <w:pStyle w:val="TableText0"/>
              <w:ind w:right="114"/>
              <w:rPr>
                <w:snapToGrid w:val="0"/>
              </w:rPr>
            </w:pPr>
            <w:r w:rsidRPr="001D635B">
              <w:rPr>
                <w:snapToGrid w:val="0"/>
              </w:rPr>
              <w:t>HCC</w:t>
            </w:r>
          </w:p>
        </w:tc>
        <w:tc>
          <w:tcPr>
            <w:tcW w:w="1231" w:type="pct"/>
            <w:tcBorders>
              <w:bottom w:val="single" w:sz="4" w:space="0" w:color="auto"/>
            </w:tcBorders>
            <w:shd w:val="clear" w:color="auto" w:fill="auto"/>
          </w:tcPr>
          <w:p w14:paraId="06C7BEEE" w14:textId="77777777" w:rsidR="00110FD3" w:rsidRPr="00FE55E7" w:rsidRDefault="00BA745A" w:rsidP="00E6174C">
            <w:pPr>
              <w:pStyle w:val="TableText0"/>
              <w:rPr>
                <w:snapToGrid w:val="0"/>
              </w:rPr>
            </w:pPr>
            <w:r w:rsidRPr="00FE55E7">
              <w:rPr>
                <w:snapToGrid w:val="0"/>
              </w:rPr>
              <w:t>Recurrence-free survival</w:t>
            </w:r>
          </w:p>
          <w:p w14:paraId="37F46729" w14:textId="77777777" w:rsidR="00BA745A" w:rsidRPr="00FE55E7" w:rsidRDefault="00BA745A" w:rsidP="00E6174C">
            <w:pPr>
              <w:pStyle w:val="TableText0"/>
              <w:rPr>
                <w:snapToGrid w:val="0"/>
              </w:rPr>
            </w:pPr>
            <w:r w:rsidRPr="00FE55E7">
              <w:rPr>
                <w:snapToGrid w:val="0"/>
              </w:rPr>
              <w:t>Local tumour recurrence</w:t>
            </w:r>
          </w:p>
          <w:p w14:paraId="36265A4D" w14:textId="77777777" w:rsidR="00BA745A" w:rsidRPr="00FE55E7" w:rsidRDefault="00BA745A" w:rsidP="00E6174C">
            <w:pPr>
              <w:pStyle w:val="TableText0"/>
              <w:rPr>
                <w:snapToGrid w:val="0"/>
              </w:rPr>
            </w:pPr>
            <w:r w:rsidRPr="00FE55E7">
              <w:rPr>
                <w:snapToGrid w:val="0"/>
              </w:rPr>
              <w:t>Number of sessions</w:t>
            </w:r>
          </w:p>
          <w:p w14:paraId="7862FD9B" w14:textId="77777777" w:rsidR="00BA745A" w:rsidRPr="00FE55E7" w:rsidRDefault="00BA745A" w:rsidP="00E6174C">
            <w:pPr>
              <w:pStyle w:val="TableText0"/>
              <w:rPr>
                <w:snapToGrid w:val="0"/>
              </w:rPr>
            </w:pPr>
            <w:r w:rsidRPr="00FE55E7">
              <w:rPr>
                <w:snapToGrid w:val="0"/>
              </w:rPr>
              <w:t>Adverse events</w:t>
            </w:r>
          </w:p>
        </w:tc>
      </w:tr>
      <w:tr w:rsidR="00BA745A" w:rsidRPr="00FE55E7" w14:paraId="11FBDD7D" w14:textId="77777777" w:rsidTr="001B218B">
        <w:trPr>
          <w:trHeight w:val="830"/>
        </w:trPr>
        <w:tc>
          <w:tcPr>
            <w:tcW w:w="922" w:type="pct"/>
            <w:shd w:val="clear" w:color="auto" w:fill="auto"/>
          </w:tcPr>
          <w:p w14:paraId="3613A294" w14:textId="6412E831" w:rsidR="00BA745A" w:rsidRPr="00FE55E7" w:rsidRDefault="00BA745A" w:rsidP="00D647A1">
            <w:pPr>
              <w:pStyle w:val="TableText0"/>
              <w:rPr>
                <w:snapToGrid w:val="0"/>
              </w:rPr>
            </w:pPr>
            <w:bookmarkStart w:id="417" w:name="OLE_LINK606"/>
            <w:bookmarkStart w:id="418" w:name="OLE_LINK607"/>
            <w:proofErr w:type="spellStart"/>
            <w:r w:rsidRPr="00FE55E7">
              <w:rPr>
                <w:snapToGrid w:val="0"/>
              </w:rPr>
              <w:t>Potretzke</w:t>
            </w:r>
            <w:proofErr w:type="spellEnd"/>
            <w:r w:rsidR="00D97B2A" w:rsidRPr="00FE55E7">
              <w:rPr>
                <w:snapToGrid w:val="0"/>
              </w:rPr>
              <w:t xml:space="preserve"> et al</w:t>
            </w:r>
            <w:r w:rsidR="00D647A1">
              <w:rPr>
                <w:snapToGrid w:val="0"/>
              </w:rPr>
              <w:t xml:space="preserve"> </w:t>
            </w:r>
            <w:r w:rsidR="002C540F" w:rsidRPr="00FE55E7">
              <w:rPr>
                <w:snapToGrid w:val="0"/>
              </w:rPr>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2C540F" w:rsidRPr="00FE55E7">
              <w:rPr>
                <w:snapToGrid w:val="0"/>
              </w:rPr>
              <w:instrText xml:space="preserve"> ADDIN EN.CITE </w:instrText>
            </w:r>
            <w:r w:rsidR="002C540F" w:rsidRPr="00FE55E7">
              <w:rPr>
                <w:snapToGrid w:val="0"/>
              </w:rPr>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2C540F" w:rsidRPr="00FE55E7">
              <w:rPr>
                <w:snapToGrid w:val="0"/>
              </w:rPr>
              <w:instrText xml:space="preserve"> ADDIN EN.CITE.DATA </w:instrText>
            </w:r>
            <w:r w:rsidR="002C540F" w:rsidRPr="00FE55E7">
              <w:rPr>
                <w:snapToGrid w:val="0"/>
              </w:rPr>
            </w:r>
            <w:r w:rsidR="002C540F" w:rsidRPr="00FE55E7">
              <w:rPr>
                <w:snapToGrid w:val="0"/>
              </w:rPr>
              <w:fldChar w:fldCharType="end"/>
            </w:r>
            <w:r w:rsidR="002C540F" w:rsidRPr="00FE55E7">
              <w:rPr>
                <w:snapToGrid w:val="0"/>
              </w:rPr>
            </w:r>
            <w:r w:rsidR="002C540F" w:rsidRPr="00FE55E7">
              <w:rPr>
                <w:snapToGrid w:val="0"/>
              </w:rPr>
              <w:fldChar w:fldCharType="separate"/>
            </w:r>
            <w:r w:rsidR="002C540F" w:rsidRPr="00FE55E7">
              <w:rPr>
                <w:noProof/>
                <w:snapToGrid w:val="0"/>
              </w:rPr>
              <w:t>(</w:t>
            </w:r>
            <w:hyperlink w:anchor="_ENREF_63" w:tooltip="Potretzke, 2016 #13" w:history="1">
              <w:r w:rsidR="006734BC" w:rsidRPr="00FE55E7">
                <w:rPr>
                  <w:noProof/>
                  <w:snapToGrid w:val="0"/>
                </w:rPr>
                <w:t>2016</w:t>
              </w:r>
            </w:hyperlink>
            <w:r w:rsidR="002C540F" w:rsidRPr="00FE55E7">
              <w:rPr>
                <w:noProof/>
                <w:snapToGrid w:val="0"/>
              </w:rPr>
              <w:t>)</w:t>
            </w:r>
            <w:r w:rsidR="002C540F" w:rsidRPr="00FE55E7">
              <w:rPr>
                <w:snapToGrid w:val="0"/>
              </w:rPr>
              <w:fldChar w:fldCharType="end"/>
            </w:r>
            <w:bookmarkEnd w:id="417"/>
            <w:bookmarkEnd w:id="418"/>
          </w:p>
        </w:tc>
        <w:tc>
          <w:tcPr>
            <w:tcW w:w="519" w:type="pct"/>
            <w:shd w:val="clear" w:color="auto" w:fill="auto"/>
          </w:tcPr>
          <w:p w14:paraId="2A50D70B"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154</w:t>
            </w:r>
          </w:p>
        </w:tc>
        <w:tc>
          <w:tcPr>
            <w:tcW w:w="999" w:type="pct"/>
            <w:tcBorders>
              <w:bottom w:val="single" w:sz="4" w:space="0" w:color="auto"/>
            </w:tcBorders>
            <w:shd w:val="clear" w:color="auto" w:fill="auto"/>
          </w:tcPr>
          <w:p w14:paraId="7A567B36" w14:textId="77777777" w:rsidR="00BA745A" w:rsidRPr="00FE55E7" w:rsidRDefault="00BA745A" w:rsidP="00E6174C">
            <w:pPr>
              <w:pStyle w:val="TableText0"/>
              <w:rPr>
                <w:snapToGrid w:val="0"/>
              </w:rPr>
            </w:pPr>
            <w:r w:rsidRPr="00FE55E7">
              <w:rPr>
                <w:snapToGrid w:val="0"/>
              </w:rPr>
              <w:t xml:space="preserve">Level </w:t>
            </w:r>
            <w:r w:rsidRPr="00A927C7">
              <w:rPr>
                <w:snapToGrid w:val="0"/>
              </w:rPr>
              <w:t>III</w:t>
            </w:r>
            <w:r w:rsidRPr="00FE55E7">
              <w:rPr>
                <w:snapToGrid w:val="0"/>
              </w:rPr>
              <w:t xml:space="preserve">-3: </w:t>
            </w:r>
            <w:r w:rsidR="00493AB4" w:rsidRPr="002A103E">
              <w:rPr>
                <w:snapToGrid w:val="0"/>
              </w:rPr>
              <w:t>RHCC</w:t>
            </w:r>
          </w:p>
          <w:p w14:paraId="62C1CBFD" w14:textId="77777777" w:rsidR="00BA745A" w:rsidRPr="00FE55E7" w:rsidRDefault="00BA745A" w:rsidP="00E6174C">
            <w:pPr>
              <w:pStyle w:val="TableText0"/>
              <w:rPr>
                <w:snapToGrid w:val="0"/>
              </w:rPr>
            </w:pPr>
            <w:r w:rsidRPr="00FE55E7">
              <w:rPr>
                <w:snapToGrid w:val="0"/>
              </w:rPr>
              <w:t>2001 to 2013</w:t>
            </w:r>
          </w:p>
        </w:tc>
        <w:tc>
          <w:tcPr>
            <w:tcW w:w="613" w:type="pct"/>
            <w:tcBorders>
              <w:bottom w:val="single" w:sz="4" w:space="0" w:color="auto"/>
            </w:tcBorders>
            <w:shd w:val="clear" w:color="auto" w:fill="auto"/>
          </w:tcPr>
          <w:p w14:paraId="3FBB8F0A" w14:textId="77777777" w:rsidR="00BA745A" w:rsidRPr="00FE55E7" w:rsidRDefault="00BA745A" w:rsidP="00E6174C">
            <w:pPr>
              <w:pStyle w:val="TableText0"/>
              <w:rPr>
                <w:snapToGrid w:val="0"/>
              </w:rPr>
            </w:pPr>
            <w:r w:rsidRPr="00FE55E7">
              <w:rPr>
                <w:snapToGrid w:val="0"/>
              </w:rPr>
              <w:t>Moderate</w:t>
            </w:r>
          </w:p>
        </w:tc>
        <w:tc>
          <w:tcPr>
            <w:tcW w:w="716" w:type="pct"/>
            <w:shd w:val="clear" w:color="auto" w:fill="auto"/>
          </w:tcPr>
          <w:p w14:paraId="196B3C37" w14:textId="77777777" w:rsidR="00BA745A" w:rsidRPr="00FE55E7" w:rsidRDefault="00BA745A" w:rsidP="00E6174C">
            <w:pPr>
              <w:pStyle w:val="TableText0"/>
              <w:ind w:right="114"/>
              <w:rPr>
                <w:snapToGrid w:val="0"/>
              </w:rPr>
            </w:pPr>
            <w:r w:rsidRPr="001D635B">
              <w:rPr>
                <w:snapToGrid w:val="0"/>
              </w:rPr>
              <w:t>HCC</w:t>
            </w:r>
          </w:p>
        </w:tc>
        <w:tc>
          <w:tcPr>
            <w:tcW w:w="1231" w:type="pct"/>
            <w:tcBorders>
              <w:bottom w:val="single" w:sz="4" w:space="0" w:color="auto"/>
            </w:tcBorders>
            <w:shd w:val="clear" w:color="auto" w:fill="auto"/>
          </w:tcPr>
          <w:p w14:paraId="41F1CBB1" w14:textId="77777777" w:rsidR="00BA745A" w:rsidRPr="00FE55E7" w:rsidRDefault="00BA745A" w:rsidP="00E6174C">
            <w:pPr>
              <w:pStyle w:val="TableText0"/>
              <w:rPr>
                <w:snapToGrid w:val="0"/>
              </w:rPr>
            </w:pPr>
            <w:r w:rsidRPr="00FE55E7">
              <w:rPr>
                <w:snapToGrid w:val="0"/>
              </w:rPr>
              <w:t>Local tumour progression</w:t>
            </w:r>
          </w:p>
          <w:p w14:paraId="74202A9A" w14:textId="77777777" w:rsidR="00BA745A" w:rsidRPr="00FE55E7" w:rsidRDefault="00BA745A" w:rsidP="00E6174C">
            <w:pPr>
              <w:pStyle w:val="TableText0"/>
              <w:rPr>
                <w:snapToGrid w:val="0"/>
              </w:rPr>
            </w:pPr>
            <w:r w:rsidRPr="00FE55E7">
              <w:rPr>
                <w:snapToGrid w:val="0"/>
              </w:rPr>
              <w:t>Overall survival</w:t>
            </w:r>
          </w:p>
          <w:p w14:paraId="110F45F7" w14:textId="77777777" w:rsidR="00BA745A" w:rsidRPr="00FE55E7" w:rsidRDefault="00BA745A" w:rsidP="00E6174C">
            <w:pPr>
              <w:pStyle w:val="TableText0"/>
              <w:rPr>
                <w:snapToGrid w:val="0"/>
              </w:rPr>
            </w:pPr>
            <w:r w:rsidRPr="00FE55E7">
              <w:rPr>
                <w:snapToGrid w:val="0"/>
              </w:rPr>
              <w:t>Complications</w:t>
            </w:r>
          </w:p>
        </w:tc>
      </w:tr>
      <w:tr w:rsidR="00BA745A" w:rsidRPr="00FE55E7" w14:paraId="4BCC6592" w14:textId="77777777" w:rsidTr="001B218B">
        <w:trPr>
          <w:trHeight w:val="563"/>
        </w:trPr>
        <w:tc>
          <w:tcPr>
            <w:tcW w:w="922" w:type="pct"/>
            <w:shd w:val="clear" w:color="auto" w:fill="auto"/>
          </w:tcPr>
          <w:p w14:paraId="066CC633" w14:textId="52651766" w:rsidR="00BA745A" w:rsidRPr="00FE55E7" w:rsidRDefault="00D97B2A" w:rsidP="00E6174C">
            <w:pPr>
              <w:pStyle w:val="TableText0"/>
              <w:rPr>
                <w:snapToGrid w:val="0"/>
              </w:rPr>
            </w:pPr>
            <w:bookmarkStart w:id="419" w:name="OLE_LINK608"/>
            <w:bookmarkStart w:id="420" w:name="OLE_LINK609"/>
            <w:r w:rsidRPr="00FE55E7">
              <w:rPr>
                <w:snapToGrid w:val="0"/>
              </w:rPr>
              <w:t xml:space="preserve">Ding et al </w:t>
            </w:r>
            <w:r w:rsidR="00DC79B9" w:rsidRPr="00FE55E7">
              <w:rPr>
                <w:snapToGrid w:val="0"/>
              </w:rPr>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rPr>
                <w:snapToGrid w:val="0"/>
              </w:rPr>
              <w:instrText xml:space="preserve"> ADDIN EN.CITE </w:instrText>
            </w:r>
            <w:r w:rsidR="00843852" w:rsidRPr="00FE55E7">
              <w:rPr>
                <w:snapToGrid w:val="0"/>
              </w:rPr>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rPr>
                <w:snapToGrid w:val="0"/>
              </w:rPr>
              <w:instrText xml:space="preserve"> ADDIN EN.CITE.DATA </w:instrText>
            </w:r>
            <w:r w:rsidR="00843852" w:rsidRPr="00FE55E7">
              <w:rPr>
                <w:snapToGrid w:val="0"/>
              </w:rPr>
            </w:r>
            <w:r w:rsidR="00843852" w:rsidRPr="00FE55E7">
              <w:rPr>
                <w:snapToGrid w:val="0"/>
              </w:rPr>
              <w:fldChar w:fldCharType="end"/>
            </w:r>
            <w:r w:rsidR="00DC79B9" w:rsidRPr="00FE55E7">
              <w:rPr>
                <w:snapToGrid w:val="0"/>
              </w:rPr>
            </w:r>
            <w:r w:rsidR="00DC79B9" w:rsidRPr="00FE55E7">
              <w:rPr>
                <w:snapToGrid w:val="0"/>
              </w:rPr>
              <w:fldChar w:fldCharType="separate"/>
            </w:r>
            <w:r w:rsidR="00843852" w:rsidRPr="00FE55E7">
              <w:rPr>
                <w:noProof/>
                <w:snapToGrid w:val="0"/>
              </w:rPr>
              <w:t>(</w:t>
            </w:r>
            <w:hyperlink w:anchor="_ENREF_26" w:tooltip="Ding, 2013 #10" w:history="1">
              <w:r w:rsidR="000914CD" w:rsidRPr="00FE55E7">
                <w:rPr>
                  <w:noProof/>
                  <w:snapToGrid w:val="0"/>
                </w:rPr>
                <w:t>2013</w:t>
              </w:r>
            </w:hyperlink>
            <w:r w:rsidR="00843852" w:rsidRPr="00FE55E7">
              <w:rPr>
                <w:noProof/>
                <w:snapToGrid w:val="0"/>
              </w:rPr>
              <w:t>)</w:t>
            </w:r>
            <w:r w:rsidR="00DC79B9" w:rsidRPr="00FE55E7">
              <w:rPr>
                <w:snapToGrid w:val="0"/>
              </w:rPr>
              <w:fldChar w:fldCharType="end"/>
            </w:r>
            <w:bookmarkEnd w:id="419"/>
            <w:bookmarkEnd w:id="420"/>
          </w:p>
        </w:tc>
        <w:tc>
          <w:tcPr>
            <w:tcW w:w="519" w:type="pct"/>
            <w:shd w:val="clear" w:color="auto" w:fill="auto"/>
          </w:tcPr>
          <w:p w14:paraId="15FC5870"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879</w:t>
            </w:r>
          </w:p>
        </w:tc>
        <w:tc>
          <w:tcPr>
            <w:tcW w:w="999" w:type="pct"/>
            <w:tcBorders>
              <w:bottom w:val="single" w:sz="4" w:space="0" w:color="auto"/>
            </w:tcBorders>
            <w:shd w:val="clear" w:color="auto" w:fill="auto"/>
          </w:tcPr>
          <w:p w14:paraId="0CD98639" w14:textId="77777777" w:rsidR="00BA745A" w:rsidRPr="00FE55E7" w:rsidRDefault="00BA745A" w:rsidP="00E6174C">
            <w:pPr>
              <w:pStyle w:val="TableText0"/>
              <w:rPr>
                <w:snapToGrid w:val="0"/>
              </w:rPr>
            </w:pPr>
            <w:r w:rsidRPr="00FE55E7">
              <w:rPr>
                <w:snapToGrid w:val="0"/>
              </w:rPr>
              <w:t xml:space="preserve">Level </w:t>
            </w:r>
            <w:r w:rsidRPr="00A927C7">
              <w:rPr>
                <w:snapToGrid w:val="0"/>
              </w:rPr>
              <w:t>III</w:t>
            </w:r>
            <w:r w:rsidRPr="00FE55E7">
              <w:rPr>
                <w:snapToGrid w:val="0"/>
              </w:rPr>
              <w:t>-</w:t>
            </w:r>
            <w:r w:rsidR="00A4312E" w:rsidRPr="00FE55E7">
              <w:rPr>
                <w:snapToGrid w:val="0"/>
              </w:rPr>
              <w:t>2</w:t>
            </w:r>
            <w:r w:rsidRPr="00FE55E7">
              <w:rPr>
                <w:snapToGrid w:val="0"/>
              </w:rPr>
              <w:t xml:space="preserve">: </w:t>
            </w:r>
            <w:r w:rsidR="00904666" w:rsidRPr="002A103E">
              <w:rPr>
                <w:snapToGrid w:val="0"/>
              </w:rPr>
              <w:t>RC</w:t>
            </w:r>
            <w:r w:rsidR="00493AB4" w:rsidRPr="002A103E">
              <w:rPr>
                <w:snapToGrid w:val="0"/>
              </w:rPr>
              <w:t>CC</w:t>
            </w:r>
          </w:p>
          <w:p w14:paraId="0FFF01C4" w14:textId="77777777" w:rsidR="00BA745A" w:rsidRPr="00FE55E7" w:rsidRDefault="00BA745A" w:rsidP="00E6174C">
            <w:pPr>
              <w:pStyle w:val="TableText0"/>
              <w:rPr>
                <w:snapToGrid w:val="0"/>
              </w:rPr>
            </w:pPr>
            <w:r w:rsidRPr="00FE55E7">
              <w:rPr>
                <w:snapToGrid w:val="0"/>
              </w:rPr>
              <w:t>2002 to 2011</w:t>
            </w:r>
          </w:p>
        </w:tc>
        <w:tc>
          <w:tcPr>
            <w:tcW w:w="613" w:type="pct"/>
            <w:tcBorders>
              <w:bottom w:val="single" w:sz="4" w:space="0" w:color="auto"/>
            </w:tcBorders>
            <w:shd w:val="clear" w:color="auto" w:fill="auto"/>
          </w:tcPr>
          <w:p w14:paraId="44F37380" w14:textId="77777777" w:rsidR="00BA745A" w:rsidRPr="00FE55E7" w:rsidRDefault="00BA745A" w:rsidP="00E6174C">
            <w:pPr>
              <w:pStyle w:val="TableText0"/>
              <w:rPr>
                <w:snapToGrid w:val="0"/>
              </w:rPr>
            </w:pPr>
            <w:r w:rsidRPr="00FE55E7">
              <w:rPr>
                <w:snapToGrid w:val="0"/>
              </w:rPr>
              <w:t>Moderate</w:t>
            </w:r>
          </w:p>
        </w:tc>
        <w:tc>
          <w:tcPr>
            <w:tcW w:w="716" w:type="pct"/>
            <w:shd w:val="clear" w:color="auto" w:fill="auto"/>
          </w:tcPr>
          <w:p w14:paraId="4AA2D149" w14:textId="77777777" w:rsidR="00BA745A" w:rsidRPr="00FE55E7" w:rsidRDefault="00BA745A" w:rsidP="00E6174C">
            <w:pPr>
              <w:pStyle w:val="TableText0"/>
              <w:ind w:right="114"/>
              <w:rPr>
                <w:snapToGrid w:val="0"/>
              </w:rPr>
            </w:pPr>
            <w:r w:rsidRPr="001D635B">
              <w:rPr>
                <w:snapToGrid w:val="0"/>
              </w:rPr>
              <w:t>HCC</w:t>
            </w:r>
            <w:r w:rsidRPr="00FE55E7">
              <w:rPr>
                <w:snapToGrid w:val="0"/>
              </w:rPr>
              <w:t xml:space="preserve"> or Met</w:t>
            </w:r>
          </w:p>
        </w:tc>
        <w:tc>
          <w:tcPr>
            <w:tcW w:w="1231" w:type="pct"/>
            <w:tcBorders>
              <w:bottom w:val="single" w:sz="4" w:space="0" w:color="auto"/>
            </w:tcBorders>
            <w:shd w:val="clear" w:color="auto" w:fill="auto"/>
          </w:tcPr>
          <w:p w14:paraId="6343CAEA" w14:textId="77777777" w:rsidR="00BA745A" w:rsidRPr="00FE55E7" w:rsidRDefault="00BA745A" w:rsidP="00E6174C">
            <w:pPr>
              <w:pStyle w:val="TableText0"/>
              <w:rPr>
                <w:snapToGrid w:val="0"/>
              </w:rPr>
            </w:pPr>
            <w:r w:rsidRPr="00FE55E7">
              <w:rPr>
                <w:snapToGrid w:val="0"/>
              </w:rPr>
              <w:t>Complications</w:t>
            </w:r>
          </w:p>
          <w:p w14:paraId="3ACC5457" w14:textId="77777777" w:rsidR="00BA745A" w:rsidRPr="00FE55E7" w:rsidRDefault="00BA745A" w:rsidP="00E6174C">
            <w:pPr>
              <w:pStyle w:val="TableText0"/>
              <w:rPr>
                <w:snapToGrid w:val="0"/>
              </w:rPr>
            </w:pPr>
            <w:r w:rsidRPr="00FE55E7">
              <w:rPr>
                <w:snapToGrid w:val="0"/>
              </w:rPr>
              <w:t>Procedure related deaths</w:t>
            </w:r>
          </w:p>
        </w:tc>
      </w:tr>
      <w:tr w:rsidR="00BA745A" w:rsidRPr="00FE55E7" w14:paraId="7A93DFA7" w14:textId="77777777" w:rsidTr="001B218B">
        <w:trPr>
          <w:trHeight w:val="563"/>
        </w:trPr>
        <w:tc>
          <w:tcPr>
            <w:tcW w:w="922" w:type="pct"/>
            <w:shd w:val="clear" w:color="auto" w:fill="auto"/>
          </w:tcPr>
          <w:p w14:paraId="7B617551" w14:textId="79B7FE53" w:rsidR="00BA745A" w:rsidRPr="00FE55E7" w:rsidRDefault="00D97B2A" w:rsidP="00E6174C">
            <w:pPr>
              <w:pStyle w:val="TableText0"/>
              <w:rPr>
                <w:snapToGrid w:val="0"/>
              </w:rPr>
            </w:pPr>
            <w:bookmarkStart w:id="421" w:name="OLE_LINK610"/>
            <w:bookmarkStart w:id="422" w:name="OLE_LINK611"/>
            <w:proofErr w:type="spellStart"/>
            <w:r w:rsidRPr="00FE55E7">
              <w:rPr>
                <w:snapToGrid w:val="0"/>
              </w:rPr>
              <w:t>Sakaguchi</w:t>
            </w:r>
            <w:proofErr w:type="spellEnd"/>
            <w:r w:rsidRPr="00FE55E7">
              <w:rPr>
                <w:snapToGrid w:val="0"/>
              </w:rPr>
              <w:t xml:space="preserve"> et al </w:t>
            </w:r>
            <w:r w:rsidR="00DC79B9" w:rsidRPr="00FE55E7">
              <w:rPr>
                <w:snapToGrid w:val="0"/>
              </w:rPr>
              <w:fldChar w:fldCharType="begin"/>
            </w:r>
            <w:r w:rsidR="00DC79B9" w:rsidRPr="00FE55E7">
              <w:rPr>
                <w:snapToGrid w:val="0"/>
              </w:rPr>
              <w:instrText xml:space="preserve"> ADDIN EN.CITE &lt;EndNote&gt;&lt;Cite&gt;&lt;Author&gt;Sakaguchi&lt;/Author&gt;&lt;Year&gt;2009&lt;/Year&gt;&lt;RecNum&gt;36&lt;/RecNum&gt;&lt;IDText&gt;47-52&lt;/IDText&gt;&lt;DisplayText&gt;(Sakaguchi et al. 2009)&lt;/DisplayText&gt;&lt;record&gt;&lt;rec-number&gt;36&lt;/rec-number&gt;&lt;foreign-keys&gt;&lt;key app="EN" db-id="5f995etdszsaebets5upxead5zefwv52dtx5" timestamp="1468823207"&gt;36&lt;/key&gt;&lt;/foreign-keys&gt;&lt;ref-type name="Journal Article"&gt;17&lt;/ref-type&gt;&lt;contributors&gt;&lt;authors&gt;&lt;author&gt;Sakaguchi, H.&lt;/author&gt;&lt;author&gt;Seki, S.&lt;/author&gt;&lt;author&gt;Tsuji, K.&lt;/author&gt;&lt;author&gt;Teramoto, K.&lt;/author&gt;&lt;author&gt;Suzuki, M.&lt;/author&gt;&lt;author&gt;Kioka, K.&lt;/author&gt;&lt;author&gt;Isoda, N.&lt;/author&gt;&lt;author&gt;Ido, K.&lt;/author&gt;&lt;/authors&gt;&lt;/contributors&gt;&lt;auth-address&gt;Osaka City University, Osaka, Japan.&lt;/auth-address&gt;&lt;titles&gt;&lt;title&gt;Endoscopic thermal ablation therapies for hepatocellular carcinoma: a multi-center study&lt;/title&gt;&lt;secondary-title&gt;Hepatol Res&lt;/secondary-title&gt;&lt;/titles&gt;&lt;periodical&gt;&lt;full-title&gt;Hepatol Res&lt;/full-title&gt;&lt;/periodical&gt;&lt;pages&gt;47-52&lt;/pages&gt;&lt;volume&gt;39&lt;/volume&gt;&lt;number&gt;1&lt;/number&gt;&lt;edition&gt;2008/09/03&lt;/edition&gt;&lt;dates&gt;&lt;year&gt;2009&lt;/year&gt;&lt;pub-dates&gt;&lt;date&gt;Jan&lt;/date&gt;&lt;/pub-dates&gt;&lt;/dates&gt;&lt;isbn&gt;1386-6346 (Print)&amp;#xD;1386-6346 (Linking)&lt;/isbn&gt;&lt;accession-num&gt;18761680&lt;/accession-num&gt;&lt;label&gt;pm&lt;/label&gt;&lt;urls&gt;&lt;related-urls&gt;&lt;url&gt;http://onlinelibrary.wiley.com/store/10.1111/j.1872-034X.2008.00410.x/asset/j.1872-034X.2008.00410.x.pdf?v=1&amp;amp;t=iqrmyfk7&amp;amp;s=525101edd9d6f654fdbdc67a9c21e711f75273fb&lt;/url&gt;&lt;/related-urls&gt;&lt;/urls&gt;&lt;electronic-resource-num&gt;10.1111/j.1872-034X.2008.00410.x&lt;/electronic-resource-num&gt;&lt;remote-database-provider&gt;NLM&lt;/remote-database-provider&gt;&lt;language&gt;eng&lt;/language&gt;&lt;/record&gt;&lt;/Cite&gt;&lt;/EndNote&gt;</w:instrText>
            </w:r>
            <w:r w:rsidR="00DC79B9" w:rsidRPr="00FE55E7">
              <w:rPr>
                <w:snapToGrid w:val="0"/>
              </w:rPr>
              <w:fldChar w:fldCharType="separate"/>
            </w:r>
            <w:r w:rsidR="00DC79B9" w:rsidRPr="00FE55E7">
              <w:rPr>
                <w:noProof/>
                <w:snapToGrid w:val="0"/>
              </w:rPr>
              <w:t>(</w:t>
            </w:r>
            <w:hyperlink w:anchor="_ENREF_66" w:tooltip="Sakaguchi, 2009 #36" w:history="1">
              <w:r w:rsidR="000914CD" w:rsidRPr="00FE55E7">
                <w:rPr>
                  <w:noProof/>
                  <w:snapToGrid w:val="0"/>
                </w:rPr>
                <w:t>2009</w:t>
              </w:r>
            </w:hyperlink>
            <w:r w:rsidR="00DC79B9" w:rsidRPr="00FE55E7">
              <w:rPr>
                <w:noProof/>
                <w:snapToGrid w:val="0"/>
              </w:rPr>
              <w:t>)</w:t>
            </w:r>
            <w:r w:rsidR="00DC79B9" w:rsidRPr="00FE55E7">
              <w:rPr>
                <w:snapToGrid w:val="0"/>
              </w:rPr>
              <w:fldChar w:fldCharType="end"/>
            </w:r>
            <w:bookmarkEnd w:id="421"/>
            <w:bookmarkEnd w:id="422"/>
          </w:p>
        </w:tc>
        <w:tc>
          <w:tcPr>
            <w:tcW w:w="519" w:type="pct"/>
            <w:shd w:val="clear" w:color="auto" w:fill="auto"/>
          </w:tcPr>
          <w:p w14:paraId="64DE981D"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391</w:t>
            </w:r>
          </w:p>
        </w:tc>
        <w:tc>
          <w:tcPr>
            <w:tcW w:w="999" w:type="pct"/>
            <w:shd w:val="clear" w:color="auto" w:fill="auto"/>
          </w:tcPr>
          <w:p w14:paraId="4A7E7BC2" w14:textId="77777777" w:rsidR="00BA745A" w:rsidRPr="00FE55E7" w:rsidRDefault="00BA745A" w:rsidP="00E6174C">
            <w:pPr>
              <w:pStyle w:val="TableText0"/>
              <w:rPr>
                <w:snapToGrid w:val="0"/>
              </w:rPr>
            </w:pPr>
            <w:r w:rsidRPr="00FE55E7">
              <w:rPr>
                <w:snapToGrid w:val="0"/>
              </w:rPr>
              <w:t xml:space="preserve">Level </w:t>
            </w:r>
            <w:r w:rsidRPr="00A927C7">
              <w:rPr>
                <w:snapToGrid w:val="0"/>
              </w:rPr>
              <w:t>III</w:t>
            </w:r>
            <w:r w:rsidRPr="00FE55E7">
              <w:rPr>
                <w:snapToGrid w:val="0"/>
              </w:rPr>
              <w:t>-</w:t>
            </w:r>
            <w:r w:rsidR="00A4312E" w:rsidRPr="00FE55E7">
              <w:rPr>
                <w:snapToGrid w:val="0"/>
              </w:rPr>
              <w:t>2</w:t>
            </w:r>
            <w:r w:rsidRPr="00FE55E7">
              <w:rPr>
                <w:snapToGrid w:val="0"/>
              </w:rPr>
              <w:t xml:space="preserve">: </w:t>
            </w:r>
            <w:r w:rsidR="00904666" w:rsidRPr="002A103E">
              <w:rPr>
                <w:snapToGrid w:val="0"/>
              </w:rPr>
              <w:t>RC</w:t>
            </w:r>
            <w:r w:rsidR="00493AB4" w:rsidRPr="002A103E">
              <w:rPr>
                <w:snapToGrid w:val="0"/>
              </w:rPr>
              <w:t>CC</w:t>
            </w:r>
          </w:p>
          <w:p w14:paraId="715E988A" w14:textId="77777777" w:rsidR="00BA745A" w:rsidRPr="00FE55E7" w:rsidRDefault="00BA745A" w:rsidP="00E6174C">
            <w:pPr>
              <w:pStyle w:val="TableText0"/>
              <w:rPr>
                <w:snapToGrid w:val="0"/>
              </w:rPr>
            </w:pPr>
            <w:r w:rsidRPr="00FE55E7">
              <w:rPr>
                <w:snapToGrid w:val="0"/>
              </w:rPr>
              <w:t>1994 to 2005</w:t>
            </w:r>
          </w:p>
        </w:tc>
        <w:tc>
          <w:tcPr>
            <w:tcW w:w="613" w:type="pct"/>
            <w:shd w:val="clear" w:color="auto" w:fill="auto"/>
          </w:tcPr>
          <w:p w14:paraId="550EE8E2" w14:textId="77777777" w:rsidR="00BA745A" w:rsidRPr="00FE55E7" w:rsidRDefault="00BA745A" w:rsidP="00E6174C">
            <w:pPr>
              <w:pStyle w:val="TableText0"/>
              <w:rPr>
                <w:snapToGrid w:val="0"/>
              </w:rPr>
            </w:pPr>
          </w:p>
        </w:tc>
        <w:tc>
          <w:tcPr>
            <w:tcW w:w="716" w:type="pct"/>
            <w:shd w:val="clear" w:color="auto" w:fill="auto"/>
          </w:tcPr>
          <w:p w14:paraId="3808FE98" w14:textId="77777777" w:rsidR="00BA745A" w:rsidRPr="00FE55E7" w:rsidRDefault="00BA745A" w:rsidP="00E6174C">
            <w:pPr>
              <w:pStyle w:val="TableText0"/>
              <w:ind w:right="114"/>
              <w:rPr>
                <w:snapToGrid w:val="0"/>
              </w:rPr>
            </w:pPr>
            <w:r w:rsidRPr="001D635B">
              <w:rPr>
                <w:snapToGrid w:val="0"/>
              </w:rPr>
              <w:t>HCC</w:t>
            </w:r>
          </w:p>
        </w:tc>
        <w:tc>
          <w:tcPr>
            <w:tcW w:w="1231" w:type="pct"/>
            <w:shd w:val="clear" w:color="auto" w:fill="auto"/>
          </w:tcPr>
          <w:p w14:paraId="4C1BD48D" w14:textId="77777777" w:rsidR="00BA745A" w:rsidRPr="00FE55E7" w:rsidRDefault="00BA745A" w:rsidP="00E6174C">
            <w:pPr>
              <w:pStyle w:val="TableText0"/>
              <w:rPr>
                <w:snapToGrid w:val="0"/>
              </w:rPr>
            </w:pPr>
            <w:r w:rsidRPr="00FE55E7">
              <w:rPr>
                <w:snapToGrid w:val="0"/>
              </w:rPr>
              <w:t>Local recurrence</w:t>
            </w:r>
          </w:p>
          <w:p w14:paraId="62B5FC10" w14:textId="77777777" w:rsidR="00BA745A" w:rsidRPr="00FE55E7" w:rsidRDefault="00BA745A" w:rsidP="00E6174C">
            <w:pPr>
              <w:pStyle w:val="TableText0"/>
              <w:rPr>
                <w:snapToGrid w:val="0"/>
              </w:rPr>
            </w:pPr>
            <w:r w:rsidRPr="00FE55E7">
              <w:rPr>
                <w:snapToGrid w:val="0"/>
              </w:rPr>
              <w:t>Survival</w:t>
            </w:r>
          </w:p>
        </w:tc>
      </w:tr>
      <w:tr w:rsidR="00BA745A" w:rsidRPr="00FE55E7" w14:paraId="2D8788FC" w14:textId="77777777" w:rsidTr="001B218B">
        <w:trPr>
          <w:trHeight w:val="578"/>
        </w:trPr>
        <w:tc>
          <w:tcPr>
            <w:tcW w:w="922" w:type="pct"/>
            <w:shd w:val="clear" w:color="auto" w:fill="auto"/>
          </w:tcPr>
          <w:p w14:paraId="15F814D0" w14:textId="4FCD330C" w:rsidR="00BA745A" w:rsidRPr="00FE55E7" w:rsidRDefault="00D97B2A" w:rsidP="00E6174C">
            <w:pPr>
              <w:pStyle w:val="TableText0"/>
              <w:rPr>
                <w:snapToGrid w:val="0"/>
              </w:rPr>
            </w:pPr>
            <w:bookmarkStart w:id="423" w:name="OLE_LINK612"/>
            <w:bookmarkStart w:id="424" w:name="OLE_LINK613"/>
            <w:proofErr w:type="spellStart"/>
            <w:r w:rsidRPr="00FE55E7">
              <w:rPr>
                <w:snapToGrid w:val="0"/>
              </w:rPr>
              <w:t>Simo</w:t>
            </w:r>
            <w:proofErr w:type="spellEnd"/>
            <w:r w:rsidRPr="00FE55E7">
              <w:rPr>
                <w:snapToGrid w:val="0"/>
              </w:rPr>
              <w:t xml:space="preserve"> et al </w:t>
            </w:r>
            <w:r w:rsidR="00DC79B9" w:rsidRPr="00FE55E7">
              <w:rPr>
                <w:snapToGrid w:val="0"/>
              </w:rPr>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rPr>
                <w:snapToGrid w:val="0"/>
              </w:rPr>
              <w:instrText xml:space="preserve"> ADDIN EN.CITE </w:instrText>
            </w:r>
            <w:r w:rsidR="003E7D46" w:rsidRPr="00FE55E7">
              <w:rPr>
                <w:snapToGrid w:val="0"/>
              </w:rPr>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rPr>
                <w:snapToGrid w:val="0"/>
              </w:rPr>
              <w:instrText xml:space="preserve"> ADDIN EN.CITE.DATA </w:instrText>
            </w:r>
            <w:r w:rsidR="003E7D46" w:rsidRPr="00FE55E7">
              <w:rPr>
                <w:snapToGrid w:val="0"/>
              </w:rPr>
            </w:r>
            <w:r w:rsidR="003E7D46" w:rsidRPr="00FE55E7">
              <w:rPr>
                <w:snapToGrid w:val="0"/>
              </w:rPr>
              <w:fldChar w:fldCharType="end"/>
            </w:r>
            <w:r w:rsidR="00DC79B9" w:rsidRPr="00FE55E7">
              <w:rPr>
                <w:snapToGrid w:val="0"/>
              </w:rPr>
            </w:r>
            <w:r w:rsidR="00DC79B9" w:rsidRPr="00FE55E7">
              <w:rPr>
                <w:snapToGrid w:val="0"/>
              </w:rPr>
              <w:fldChar w:fldCharType="separate"/>
            </w:r>
            <w:r w:rsidR="00DC79B9" w:rsidRPr="00FE55E7">
              <w:rPr>
                <w:noProof/>
                <w:snapToGrid w:val="0"/>
              </w:rPr>
              <w:t>(</w:t>
            </w:r>
            <w:hyperlink w:anchor="_ENREF_72" w:tooltip="Simo, 2011 #33" w:history="1">
              <w:r w:rsidR="000914CD" w:rsidRPr="00FE55E7">
                <w:rPr>
                  <w:noProof/>
                  <w:snapToGrid w:val="0"/>
                </w:rPr>
                <w:t>2011</w:t>
              </w:r>
            </w:hyperlink>
            <w:r w:rsidR="00DC79B9" w:rsidRPr="00FE55E7">
              <w:rPr>
                <w:noProof/>
                <w:snapToGrid w:val="0"/>
              </w:rPr>
              <w:t>)</w:t>
            </w:r>
            <w:r w:rsidR="00DC79B9" w:rsidRPr="00FE55E7">
              <w:rPr>
                <w:snapToGrid w:val="0"/>
              </w:rPr>
              <w:fldChar w:fldCharType="end"/>
            </w:r>
            <w:bookmarkEnd w:id="423"/>
            <w:bookmarkEnd w:id="424"/>
          </w:p>
        </w:tc>
        <w:tc>
          <w:tcPr>
            <w:tcW w:w="519" w:type="pct"/>
            <w:shd w:val="clear" w:color="auto" w:fill="auto"/>
          </w:tcPr>
          <w:p w14:paraId="69432EE0"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35</w:t>
            </w:r>
          </w:p>
        </w:tc>
        <w:tc>
          <w:tcPr>
            <w:tcW w:w="999" w:type="pct"/>
            <w:shd w:val="clear" w:color="auto" w:fill="auto"/>
          </w:tcPr>
          <w:p w14:paraId="516A33DF" w14:textId="77777777" w:rsidR="00BA745A" w:rsidRPr="00FE55E7" w:rsidRDefault="00BA745A" w:rsidP="00E6174C">
            <w:pPr>
              <w:pStyle w:val="TableText0"/>
              <w:rPr>
                <w:snapToGrid w:val="0"/>
              </w:rPr>
            </w:pPr>
            <w:r w:rsidRPr="00FE55E7">
              <w:rPr>
                <w:snapToGrid w:val="0"/>
              </w:rPr>
              <w:t xml:space="preserve">Level </w:t>
            </w:r>
            <w:r w:rsidRPr="00A927C7">
              <w:rPr>
                <w:snapToGrid w:val="0"/>
              </w:rPr>
              <w:t>III</w:t>
            </w:r>
            <w:r w:rsidRPr="00FE55E7">
              <w:rPr>
                <w:snapToGrid w:val="0"/>
              </w:rPr>
              <w:t xml:space="preserve">-3: </w:t>
            </w:r>
            <w:r w:rsidR="00493AB4" w:rsidRPr="002A103E">
              <w:rPr>
                <w:snapToGrid w:val="0"/>
              </w:rPr>
              <w:t>RHCC</w:t>
            </w:r>
          </w:p>
          <w:p w14:paraId="7254CC73" w14:textId="77777777" w:rsidR="00BA745A" w:rsidRPr="00FE55E7" w:rsidRDefault="00BA745A" w:rsidP="00E6174C">
            <w:pPr>
              <w:pStyle w:val="TableText0"/>
              <w:rPr>
                <w:snapToGrid w:val="0"/>
              </w:rPr>
            </w:pPr>
            <w:r w:rsidRPr="00FE55E7">
              <w:rPr>
                <w:snapToGrid w:val="0"/>
              </w:rPr>
              <w:t>2006 to 2008</w:t>
            </w:r>
          </w:p>
        </w:tc>
        <w:tc>
          <w:tcPr>
            <w:tcW w:w="613" w:type="pct"/>
            <w:shd w:val="clear" w:color="auto" w:fill="auto"/>
          </w:tcPr>
          <w:p w14:paraId="3A343AD5" w14:textId="77777777" w:rsidR="00BA745A" w:rsidRPr="00FE55E7" w:rsidRDefault="00BA745A" w:rsidP="00E6174C">
            <w:pPr>
              <w:pStyle w:val="TableText0"/>
              <w:rPr>
                <w:snapToGrid w:val="0"/>
              </w:rPr>
            </w:pPr>
          </w:p>
        </w:tc>
        <w:tc>
          <w:tcPr>
            <w:tcW w:w="716" w:type="pct"/>
            <w:shd w:val="clear" w:color="auto" w:fill="auto"/>
          </w:tcPr>
          <w:p w14:paraId="00C1DC51" w14:textId="77777777" w:rsidR="00BA745A" w:rsidRPr="00FE55E7" w:rsidRDefault="00BA745A" w:rsidP="00E6174C">
            <w:pPr>
              <w:pStyle w:val="TableText0"/>
              <w:ind w:right="114"/>
              <w:rPr>
                <w:snapToGrid w:val="0"/>
              </w:rPr>
            </w:pPr>
            <w:r w:rsidRPr="001D635B">
              <w:rPr>
                <w:snapToGrid w:val="0"/>
              </w:rPr>
              <w:t>HCC</w:t>
            </w:r>
          </w:p>
        </w:tc>
        <w:tc>
          <w:tcPr>
            <w:tcW w:w="1231" w:type="pct"/>
            <w:shd w:val="clear" w:color="auto" w:fill="auto"/>
          </w:tcPr>
          <w:p w14:paraId="282DC839" w14:textId="77777777" w:rsidR="00BA745A" w:rsidRPr="00FE55E7" w:rsidRDefault="00BA745A" w:rsidP="00E6174C">
            <w:pPr>
              <w:pStyle w:val="TableText0"/>
              <w:rPr>
                <w:snapToGrid w:val="0"/>
              </w:rPr>
            </w:pPr>
            <w:r w:rsidRPr="00FE55E7">
              <w:rPr>
                <w:snapToGrid w:val="0"/>
              </w:rPr>
              <w:t>Adverse events</w:t>
            </w:r>
          </w:p>
          <w:p w14:paraId="7F670068" w14:textId="77777777" w:rsidR="00BA745A" w:rsidRPr="00FE55E7" w:rsidRDefault="00BA745A" w:rsidP="00E6174C">
            <w:pPr>
              <w:pStyle w:val="TableText0"/>
              <w:rPr>
                <w:snapToGrid w:val="0"/>
              </w:rPr>
            </w:pPr>
            <w:r w:rsidRPr="00FE55E7">
              <w:rPr>
                <w:snapToGrid w:val="0"/>
              </w:rPr>
              <w:t>Procedure related deaths</w:t>
            </w:r>
          </w:p>
        </w:tc>
      </w:tr>
      <w:tr w:rsidR="00BA745A" w:rsidRPr="00FE55E7" w14:paraId="65C5CCF1" w14:textId="77777777" w:rsidTr="001B218B">
        <w:trPr>
          <w:trHeight w:val="519"/>
        </w:trPr>
        <w:tc>
          <w:tcPr>
            <w:tcW w:w="922" w:type="pct"/>
            <w:tcBorders>
              <w:right w:val="single" w:sz="4" w:space="0" w:color="FFFFFF"/>
            </w:tcBorders>
            <w:shd w:val="clear" w:color="auto" w:fill="auto"/>
          </w:tcPr>
          <w:p w14:paraId="439EFCB2" w14:textId="77777777" w:rsidR="00BA745A" w:rsidRPr="00FE55E7" w:rsidRDefault="00BA745A" w:rsidP="00E6174C">
            <w:pPr>
              <w:pStyle w:val="TableText0"/>
              <w:rPr>
                <w:b/>
                <w:snapToGrid w:val="0"/>
              </w:rPr>
            </w:pPr>
            <w:r w:rsidRPr="00FE55E7">
              <w:rPr>
                <w:b/>
                <w:snapToGrid w:val="0"/>
              </w:rPr>
              <w:t>Non-comparative studies</w:t>
            </w:r>
          </w:p>
        </w:tc>
        <w:tc>
          <w:tcPr>
            <w:tcW w:w="519" w:type="pct"/>
            <w:tcBorders>
              <w:left w:val="single" w:sz="4" w:space="0" w:color="FFFFFF"/>
              <w:right w:val="single" w:sz="4" w:space="0" w:color="FFFFFF"/>
            </w:tcBorders>
            <w:shd w:val="clear" w:color="auto" w:fill="auto"/>
          </w:tcPr>
          <w:p w14:paraId="455107A3" w14:textId="77777777" w:rsidR="00BA745A" w:rsidRPr="0085214A" w:rsidRDefault="00BA745A" w:rsidP="00E6174C">
            <w:pPr>
              <w:pStyle w:val="TableText0"/>
              <w:rPr>
                <w:snapToGrid w:val="0"/>
                <w:color w:val="FFFFFF" w:themeColor="background1"/>
              </w:rPr>
            </w:pPr>
            <w:r w:rsidRPr="0085214A">
              <w:rPr>
                <w:snapToGrid w:val="0"/>
                <w:color w:val="FFFFFF" w:themeColor="background1"/>
              </w:rPr>
              <w:t>-</w:t>
            </w:r>
          </w:p>
        </w:tc>
        <w:tc>
          <w:tcPr>
            <w:tcW w:w="999" w:type="pct"/>
            <w:tcBorders>
              <w:left w:val="single" w:sz="4" w:space="0" w:color="FFFFFF"/>
              <w:right w:val="single" w:sz="4" w:space="0" w:color="FFFFFF"/>
            </w:tcBorders>
            <w:shd w:val="clear" w:color="auto" w:fill="auto"/>
          </w:tcPr>
          <w:p w14:paraId="509EE349" w14:textId="77777777" w:rsidR="00BA745A" w:rsidRPr="0085214A" w:rsidRDefault="00BA745A" w:rsidP="00E6174C">
            <w:pPr>
              <w:pStyle w:val="TableText0"/>
              <w:rPr>
                <w:snapToGrid w:val="0"/>
                <w:color w:val="FFFFFF" w:themeColor="background1"/>
              </w:rPr>
            </w:pPr>
            <w:r w:rsidRPr="0085214A">
              <w:rPr>
                <w:snapToGrid w:val="0"/>
                <w:color w:val="FFFFFF" w:themeColor="background1"/>
              </w:rPr>
              <w:t>-</w:t>
            </w:r>
          </w:p>
        </w:tc>
        <w:tc>
          <w:tcPr>
            <w:tcW w:w="613" w:type="pct"/>
            <w:tcBorders>
              <w:left w:val="single" w:sz="4" w:space="0" w:color="FFFFFF"/>
              <w:right w:val="single" w:sz="4" w:space="0" w:color="FFFFFF"/>
            </w:tcBorders>
            <w:shd w:val="clear" w:color="auto" w:fill="auto"/>
          </w:tcPr>
          <w:p w14:paraId="7A825702" w14:textId="77777777" w:rsidR="00BA745A" w:rsidRPr="0085214A" w:rsidRDefault="00BA745A" w:rsidP="00E6174C">
            <w:pPr>
              <w:pStyle w:val="TableText0"/>
              <w:rPr>
                <w:snapToGrid w:val="0"/>
                <w:color w:val="FFFFFF" w:themeColor="background1"/>
              </w:rPr>
            </w:pPr>
            <w:r w:rsidRPr="0085214A">
              <w:rPr>
                <w:snapToGrid w:val="0"/>
                <w:color w:val="FFFFFF" w:themeColor="background1"/>
              </w:rPr>
              <w:t>-</w:t>
            </w:r>
          </w:p>
        </w:tc>
        <w:tc>
          <w:tcPr>
            <w:tcW w:w="716" w:type="pct"/>
            <w:tcBorders>
              <w:left w:val="single" w:sz="4" w:space="0" w:color="FFFFFF"/>
              <w:right w:val="single" w:sz="4" w:space="0" w:color="FFFFFF"/>
            </w:tcBorders>
            <w:shd w:val="clear" w:color="auto" w:fill="auto"/>
          </w:tcPr>
          <w:p w14:paraId="7550F2B7" w14:textId="77777777" w:rsidR="00BA745A" w:rsidRPr="0085214A" w:rsidRDefault="00BA745A" w:rsidP="00E6174C">
            <w:pPr>
              <w:pStyle w:val="TableText0"/>
              <w:ind w:right="114"/>
              <w:rPr>
                <w:snapToGrid w:val="0"/>
                <w:color w:val="FFFFFF" w:themeColor="background1"/>
              </w:rPr>
            </w:pPr>
            <w:r w:rsidRPr="0085214A">
              <w:rPr>
                <w:snapToGrid w:val="0"/>
                <w:color w:val="FFFFFF" w:themeColor="background1"/>
              </w:rPr>
              <w:t>-</w:t>
            </w:r>
          </w:p>
        </w:tc>
        <w:tc>
          <w:tcPr>
            <w:tcW w:w="1231" w:type="pct"/>
            <w:tcBorders>
              <w:left w:val="single" w:sz="4" w:space="0" w:color="FFFFFF"/>
              <w:right w:val="single" w:sz="4" w:space="0" w:color="auto"/>
            </w:tcBorders>
            <w:shd w:val="clear" w:color="auto" w:fill="auto"/>
          </w:tcPr>
          <w:p w14:paraId="3D7C5496" w14:textId="77777777" w:rsidR="00BA745A" w:rsidRPr="0085214A" w:rsidRDefault="00BA745A" w:rsidP="00E6174C">
            <w:pPr>
              <w:pStyle w:val="TableText0"/>
              <w:rPr>
                <w:snapToGrid w:val="0"/>
                <w:color w:val="FFFFFF" w:themeColor="background1"/>
              </w:rPr>
            </w:pPr>
            <w:r w:rsidRPr="0085214A">
              <w:rPr>
                <w:snapToGrid w:val="0"/>
                <w:color w:val="FFFFFF" w:themeColor="background1"/>
              </w:rPr>
              <w:t>-</w:t>
            </w:r>
          </w:p>
        </w:tc>
      </w:tr>
      <w:tr w:rsidR="00BA745A" w:rsidRPr="00FE55E7" w14:paraId="5DB579CC" w14:textId="77777777" w:rsidTr="001B218B">
        <w:trPr>
          <w:trHeight w:val="563"/>
        </w:trPr>
        <w:tc>
          <w:tcPr>
            <w:tcW w:w="922" w:type="pct"/>
            <w:shd w:val="clear" w:color="auto" w:fill="auto"/>
          </w:tcPr>
          <w:p w14:paraId="70541A35" w14:textId="2B7DB589" w:rsidR="00BA745A" w:rsidRPr="00FE55E7" w:rsidRDefault="00D97B2A" w:rsidP="00E6174C">
            <w:pPr>
              <w:pStyle w:val="TableText0"/>
              <w:rPr>
                <w:snapToGrid w:val="0"/>
              </w:rPr>
            </w:pPr>
            <w:bookmarkStart w:id="425" w:name="OLE_LINK614"/>
            <w:bookmarkStart w:id="426" w:name="OLE_LINK615"/>
            <w:r w:rsidRPr="00FE55E7">
              <w:rPr>
                <w:snapToGrid w:val="0"/>
              </w:rPr>
              <w:t xml:space="preserve">Liang et al </w:t>
            </w:r>
            <w:r w:rsidR="00DC79B9" w:rsidRPr="00FE55E7">
              <w:rPr>
                <w:snapToGrid w:val="0"/>
              </w:rPr>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rPr>
                <w:snapToGrid w:val="0"/>
              </w:rPr>
              <w:instrText xml:space="preserve"> ADDIN EN.CITE </w:instrText>
            </w:r>
            <w:r w:rsidR="002C540F" w:rsidRPr="00FE55E7">
              <w:rPr>
                <w:snapToGrid w:val="0"/>
              </w:rPr>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rPr>
                <w:snapToGrid w:val="0"/>
              </w:rPr>
              <w:instrText xml:space="preserve"> ADDIN EN.CITE.DATA </w:instrText>
            </w:r>
            <w:r w:rsidR="002C540F" w:rsidRPr="00FE55E7">
              <w:rPr>
                <w:snapToGrid w:val="0"/>
              </w:rPr>
            </w:r>
            <w:r w:rsidR="002C540F" w:rsidRPr="00FE55E7">
              <w:rPr>
                <w:snapToGrid w:val="0"/>
              </w:rPr>
              <w:fldChar w:fldCharType="end"/>
            </w:r>
            <w:r w:rsidR="00DC79B9" w:rsidRPr="00FE55E7">
              <w:rPr>
                <w:snapToGrid w:val="0"/>
              </w:rPr>
            </w:r>
            <w:r w:rsidR="00DC79B9" w:rsidRPr="00FE55E7">
              <w:rPr>
                <w:snapToGrid w:val="0"/>
              </w:rPr>
              <w:fldChar w:fldCharType="separate"/>
            </w:r>
            <w:r w:rsidR="002C540F" w:rsidRPr="00FE55E7">
              <w:rPr>
                <w:noProof/>
                <w:snapToGrid w:val="0"/>
              </w:rPr>
              <w:t>(</w:t>
            </w:r>
            <w:hyperlink w:anchor="_ENREF_46" w:tooltip="Liang, 2009 #24" w:history="1">
              <w:r w:rsidR="000914CD" w:rsidRPr="00FE55E7">
                <w:rPr>
                  <w:noProof/>
                  <w:snapToGrid w:val="0"/>
                </w:rPr>
                <w:t>2009</w:t>
              </w:r>
            </w:hyperlink>
            <w:r w:rsidR="002C540F" w:rsidRPr="00FE55E7">
              <w:rPr>
                <w:noProof/>
                <w:snapToGrid w:val="0"/>
              </w:rPr>
              <w:t>)</w:t>
            </w:r>
            <w:r w:rsidR="00DC79B9" w:rsidRPr="00FE55E7">
              <w:rPr>
                <w:snapToGrid w:val="0"/>
              </w:rPr>
              <w:fldChar w:fldCharType="end"/>
            </w:r>
            <w:bookmarkEnd w:id="425"/>
            <w:bookmarkEnd w:id="426"/>
          </w:p>
        </w:tc>
        <w:tc>
          <w:tcPr>
            <w:tcW w:w="519" w:type="pct"/>
            <w:shd w:val="clear" w:color="auto" w:fill="auto"/>
          </w:tcPr>
          <w:p w14:paraId="657E493B" w14:textId="77777777" w:rsidR="00BA745A" w:rsidRPr="00FE55E7" w:rsidRDefault="00BA745A" w:rsidP="00E6174C">
            <w:pPr>
              <w:pStyle w:val="TableText0"/>
              <w:rPr>
                <w:snapToGrid w:val="0"/>
              </w:rPr>
            </w:pPr>
            <w:r w:rsidRPr="00FD0C6B">
              <w:rPr>
                <w:i/>
                <w:snapToGrid w:val="0"/>
              </w:rPr>
              <w:t>N</w:t>
            </w:r>
            <w:r w:rsidR="00454FF4" w:rsidRPr="00FE55E7">
              <w:rPr>
                <w:snapToGrid w:val="0"/>
              </w:rPr>
              <w:t xml:space="preserve"> = </w:t>
            </w:r>
            <w:r w:rsidRPr="00FE55E7">
              <w:rPr>
                <w:snapToGrid w:val="0"/>
              </w:rPr>
              <w:t>1136</w:t>
            </w:r>
          </w:p>
        </w:tc>
        <w:tc>
          <w:tcPr>
            <w:tcW w:w="999" w:type="pct"/>
            <w:shd w:val="clear" w:color="auto" w:fill="auto"/>
          </w:tcPr>
          <w:p w14:paraId="38CC3E84" w14:textId="77777777" w:rsidR="00BA745A" w:rsidRPr="00FE55E7" w:rsidRDefault="00BA745A" w:rsidP="00E6174C">
            <w:pPr>
              <w:pStyle w:val="TableText0"/>
              <w:rPr>
                <w:snapToGrid w:val="0"/>
              </w:rPr>
            </w:pPr>
            <w:r w:rsidRPr="00FE55E7">
              <w:rPr>
                <w:snapToGrid w:val="0"/>
              </w:rPr>
              <w:t xml:space="preserve">Level </w:t>
            </w:r>
            <w:r w:rsidRPr="00A927C7">
              <w:rPr>
                <w:snapToGrid w:val="0"/>
              </w:rPr>
              <w:t>IV</w:t>
            </w:r>
            <w:r w:rsidRPr="00FE55E7">
              <w:rPr>
                <w:snapToGrid w:val="0"/>
              </w:rPr>
              <w:t xml:space="preserve">: </w:t>
            </w:r>
            <w:r w:rsidR="00904666" w:rsidRPr="00FE55E7">
              <w:rPr>
                <w:snapToGrid w:val="0"/>
              </w:rPr>
              <w:t>case series</w:t>
            </w:r>
          </w:p>
          <w:p w14:paraId="0E871EE1" w14:textId="77777777" w:rsidR="00BA745A" w:rsidRPr="00FE55E7" w:rsidRDefault="00BA745A" w:rsidP="00E6174C">
            <w:pPr>
              <w:pStyle w:val="TableText0"/>
              <w:rPr>
                <w:snapToGrid w:val="0"/>
              </w:rPr>
            </w:pPr>
            <w:r w:rsidRPr="00FE55E7">
              <w:rPr>
                <w:snapToGrid w:val="0"/>
              </w:rPr>
              <w:t>1994 to 2007</w:t>
            </w:r>
          </w:p>
        </w:tc>
        <w:tc>
          <w:tcPr>
            <w:tcW w:w="613" w:type="pct"/>
            <w:shd w:val="clear" w:color="auto" w:fill="auto"/>
          </w:tcPr>
          <w:p w14:paraId="70B857CE" w14:textId="77777777" w:rsidR="00BA745A" w:rsidRPr="00FE55E7" w:rsidRDefault="00BA745A" w:rsidP="00E6174C">
            <w:pPr>
              <w:pStyle w:val="TableText0"/>
              <w:rPr>
                <w:snapToGrid w:val="0"/>
              </w:rPr>
            </w:pPr>
            <w:r w:rsidRPr="00FE55E7">
              <w:rPr>
                <w:snapToGrid w:val="0"/>
              </w:rPr>
              <w:t>Moderate</w:t>
            </w:r>
          </w:p>
        </w:tc>
        <w:tc>
          <w:tcPr>
            <w:tcW w:w="716" w:type="pct"/>
            <w:shd w:val="clear" w:color="auto" w:fill="auto"/>
          </w:tcPr>
          <w:p w14:paraId="6B0D7145" w14:textId="77777777" w:rsidR="00BA745A" w:rsidRPr="00FE55E7" w:rsidRDefault="00BA745A" w:rsidP="00E6174C">
            <w:pPr>
              <w:pStyle w:val="TableText0"/>
              <w:ind w:right="114"/>
              <w:rPr>
                <w:snapToGrid w:val="0"/>
              </w:rPr>
            </w:pPr>
            <w:r w:rsidRPr="001D635B">
              <w:rPr>
                <w:snapToGrid w:val="0"/>
              </w:rPr>
              <w:t>HCC</w:t>
            </w:r>
            <w:r w:rsidRPr="00FE55E7">
              <w:rPr>
                <w:snapToGrid w:val="0"/>
              </w:rPr>
              <w:t xml:space="preserve"> or Met</w:t>
            </w:r>
          </w:p>
        </w:tc>
        <w:tc>
          <w:tcPr>
            <w:tcW w:w="1231" w:type="pct"/>
            <w:shd w:val="clear" w:color="auto" w:fill="auto"/>
          </w:tcPr>
          <w:p w14:paraId="7DBF5295" w14:textId="77777777" w:rsidR="00BA745A" w:rsidRPr="00FE55E7" w:rsidRDefault="00BA745A" w:rsidP="00E6174C">
            <w:pPr>
              <w:pStyle w:val="TableText0"/>
              <w:rPr>
                <w:snapToGrid w:val="0"/>
              </w:rPr>
            </w:pPr>
            <w:r w:rsidRPr="00FE55E7">
              <w:rPr>
                <w:snapToGrid w:val="0"/>
              </w:rPr>
              <w:t>Complications</w:t>
            </w:r>
          </w:p>
          <w:p w14:paraId="2FD01B56" w14:textId="77777777" w:rsidR="00BA745A" w:rsidRPr="00FE55E7" w:rsidRDefault="00BA745A" w:rsidP="00E6174C">
            <w:pPr>
              <w:pStyle w:val="TableText0"/>
              <w:rPr>
                <w:snapToGrid w:val="0"/>
              </w:rPr>
            </w:pPr>
            <w:r w:rsidRPr="00FE55E7">
              <w:rPr>
                <w:snapToGrid w:val="0"/>
              </w:rPr>
              <w:t>Procedure related deaths</w:t>
            </w:r>
          </w:p>
        </w:tc>
      </w:tr>
    </w:tbl>
    <w:p w14:paraId="160E72DC" w14:textId="77777777" w:rsidR="00576056" w:rsidRPr="00FE55E7" w:rsidRDefault="009620E3" w:rsidP="007B4160">
      <w:pPr>
        <w:widowControl w:val="0"/>
        <w:spacing w:before="120" w:after="120" w:line="240" w:lineRule="auto"/>
        <w:jc w:val="both"/>
        <w:rPr>
          <w:rStyle w:val="TablenotesChar0"/>
        </w:rPr>
      </w:pPr>
      <w:r w:rsidRPr="007B4FEB">
        <w:rPr>
          <w:rStyle w:val="TablenotesChar0"/>
        </w:rPr>
        <w:t>CRLM</w:t>
      </w:r>
      <w:r w:rsidR="00454FF4" w:rsidRPr="00FE55E7">
        <w:rPr>
          <w:rStyle w:val="TablenotesChar0"/>
        </w:rPr>
        <w:t xml:space="preserve"> = </w:t>
      </w:r>
      <w:r w:rsidRPr="00FE55E7">
        <w:rPr>
          <w:rStyle w:val="TablenotesChar0"/>
        </w:rPr>
        <w:t xml:space="preserve">colorectal liver metastases; </w:t>
      </w:r>
      <w:r w:rsidR="00576056" w:rsidRPr="001D635B">
        <w:rPr>
          <w:rStyle w:val="TablenotesChar0"/>
        </w:rPr>
        <w:t>HCC</w:t>
      </w:r>
      <w:r w:rsidR="00454FF4" w:rsidRPr="00FE55E7">
        <w:rPr>
          <w:rStyle w:val="TablenotesChar0"/>
        </w:rPr>
        <w:t xml:space="preserve"> = </w:t>
      </w:r>
      <w:r w:rsidR="00576056" w:rsidRPr="00FE55E7">
        <w:rPr>
          <w:rStyle w:val="TablenotesChar0"/>
        </w:rPr>
        <w:t xml:space="preserve">hepatocellular carcinoma; </w:t>
      </w:r>
      <w:r w:rsidR="00576056" w:rsidRPr="00341A7B">
        <w:rPr>
          <w:rStyle w:val="TablenotesChar0"/>
          <w:i/>
        </w:rPr>
        <w:t>K</w:t>
      </w:r>
      <w:r w:rsidR="00454FF4" w:rsidRPr="00FE55E7">
        <w:rPr>
          <w:rStyle w:val="TablenotesChar0"/>
        </w:rPr>
        <w:t xml:space="preserve"> = </w:t>
      </w:r>
      <w:r w:rsidR="00576056" w:rsidRPr="00FE55E7">
        <w:rPr>
          <w:rStyle w:val="TablenotesChar0"/>
        </w:rPr>
        <w:t xml:space="preserve">number of studies; </w:t>
      </w:r>
      <w:r w:rsidR="00576056" w:rsidRPr="00FD0C6B">
        <w:rPr>
          <w:rStyle w:val="TablenotesChar0"/>
          <w:i/>
        </w:rPr>
        <w:t>N</w:t>
      </w:r>
      <w:r w:rsidR="00454FF4" w:rsidRPr="00FE55E7">
        <w:rPr>
          <w:rStyle w:val="TablenotesChar0"/>
        </w:rPr>
        <w:t xml:space="preserve"> = </w:t>
      </w:r>
      <w:r w:rsidR="00576056" w:rsidRPr="00FE55E7">
        <w:rPr>
          <w:rStyle w:val="TablenotesChar0"/>
        </w:rPr>
        <w:t xml:space="preserve">number of patients; </w:t>
      </w:r>
      <w:r w:rsidR="00576056" w:rsidRPr="007B4FEB">
        <w:rPr>
          <w:rStyle w:val="TablenotesChar0"/>
        </w:rPr>
        <w:t>MA</w:t>
      </w:r>
      <w:r w:rsidR="00454FF4" w:rsidRPr="00FE55E7">
        <w:rPr>
          <w:rStyle w:val="TablenotesChar0"/>
        </w:rPr>
        <w:t xml:space="preserve"> = </w:t>
      </w:r>
      <w:bookmarkStart w:id="427" w:name="OLE_LINK349"/>
      <w:bookmarkStart w:id="428" w:name="OLE_LINK350"/>
      <w:r w:rsidR="00576056" w:rsidRPr="00FE55E7">
        <w:rPr>
          <w:rStyle w:val="TablenotesChar0"/>
        </w:rPr>
        <w:t>meta-analysis</w:t>
      </w:r>
      <w:bookmarkEnd w:id="427"/>
      <w:bookmarkEnd w:id="428"/>
      <w:r w:rsidR="00576056" w:rsidRPr="00FE55E7">
        <w:rPr>
          <w:rStyle w:val="TablenotesChar0"/>
        </w:rPr>
        <w:t xml:space="preserve">; </w:t>
      </w:r>
      <w:r w:rsidR="005B4C7D" w:rsidRPr="00FE55E7">
        <w:rPr>
          <w:rStyle w:val="TablenotesChar0"/>
        </w:rPr>
        <w:t>Met</w:t>
      </w:r>
      <w:r w:rsidR="00454FF4" w:rsidRPr="00FE55E7">
        <w:rPr>
          <w:rStyle w:val="TablenotesChar0"/>
        </w:rPr>
        <w:t xml:space="preserve"> = </w:t>
      </w:r>
      <w:r w:rsidR="005B4C7D" w:rsidRPr="00FE55E7">
        <w:rPr>
          <w:rStyle w:val="TablenotesChar0"/>
        </w:rPr>
        <w:t xml:space="preserve">metastatic liver </w:t>
      </w:r>
      <w:r w:rsidR="00BA745A" w:rsidRPr="00FE55E7">
        <w:rPr>
          <w:rStyle w:val="TablenotesChar0"/>
        </w:rPr>
        <w:t>tumours</w:t>
      </w:r>
      <w:r w:rsidR="005B4C7D" w:rsidRPr="00FE55E7">
        <w:rPr>
          <w:rStyle w:val="TablenotesChar0"/>
        </w:rPr>
        <w:t xml:space="preserve">; </w:t>
      </w:r>
      <w:r w:rsidR="00576056" w:rsidRPr="00BB72D0">
        <w:rPr>
          <w:rStyle w:val="TablenotesChar0"/>
        </w:rPr>
        <w:t>MTA</w:t>
      </w:r>
      <w:r w:rsidR="00454FF4" w:rsidRPr="00FE55E7">
        <w:rPr>
          <w:rStyle w:val="TablenotesChar0"/>
        </w:rPr>
        <w:t xml:space="preserve"> = </w:t>
      </w:r>
      <w:r w:rsidR="00576056" w:rsidRPr="00FE55E7">
        <w:rPr>
          <w:rStyle w:val="TablenotesChar0"/>
        </w:rPr>
        <w:t>microwave tissue ablation;</w:t>
      </w:r>
      <w:r w:rsidR="005B4C7D" w:rsidRPr="00FE55E7">
        <w:rPr>
          <w:rStyle w:val="TablenotesChar0"/>
        </w:rPr>
        <w:t xml:space="preserve"> </w:t>
      </w:r>
      <w:r w:rsidR="0083117E" w:rsidRPr="002A103E">
        <w:rPr>
          <w:rStyle w:val="TablenotesChar0"/>
        </w:rPr>
        <w:t>RHCC</w:t>
      </w:r>
      <w:r w:rsidR="00454FF4" w:rsidRPr="00FE55E7">
        <w:rPr>
          <w:rStyle w:val="TablenotesChar0"/>
        </w:rPr>
        <w:t xml:space="preserve"> = </w:t>
      </w:r>
      <w:r w:rsidR="00904666" w:rsidRPr="00FE55E7">
        <w:rPr>
          <w:rStyle w:val="TablenotesChar0"/>
        </w:rPr>
        <w:t>retrospective</w:t>
      </w:r>
      <w:r w:rsidR="0083117E" w:rsidRPr="00FE55E7">
        <w:rPr>
          <w:rStyle w:val="TablenotesChar0"/>
        </w:rPr>
        <w:t xml:space="preserve"> historical </w:t>
      </w:r>
      <w:r w:rsidR="00904666" w:rsidRPr="00FE55E7">
        <w:rPr>
          <w:rStyle w:val="TablenotesChar0"/>
        </w:rPr>
        <w:t>control</w:t>
      </w:r>
      <w:r w:rsidR="0083117E" w:rsidRPr="00FE55E7">
        <w:rPr>
          <w:rStyle w:val="TablenotesChar0"/>
        </w:rPr>
        <w:t xml:space="preserve"> cohort; </w:t>
      </w:r>
      <w:r w:rsidR="00904666" w:rsidRPr="002A103E">
        <w:rPr>
          <w:rStyle w:val="TablenotesChar0"/>
        </w:rPr>
        <w:t>RCCC</w:t>
      </w:r>
      <w:r w:rsidR="00454FF4" w:rsidRPr="00FE55E7">
        <w:rPr>
          <w:rStyle w:val="TablenotesChar0"/>
        </w:rPr>
        <w:t xml:space="preserve"> = </w:t>
      </w:r>
      <w:r w:rsidR="00904666" w:rsidRPr="00FE55E7">
        <w:rPr>
          <w:rStyle w:val="TablenotesChar0"/>
        </w:rPr>
        <w:lastRenderedPageBreak/>
        <w:t>retrospective concurrent control cohort</w:t>
      </w:r>
      <w:r w:rsidR="005B4C7D" w:rsidRPr="00FE55E7">
        <w:rPr>
          <w:rStyle w:val="TablenotesChar0"/>
        </w:rPr>
        <w:t>;</w:t>
      </w:r>
      <w:r w:rsidR="00997142" w:rsidRPr="00FE55E7">
        <w:rPr>
          <w:rStyle w:val="TablenotesChar0"/>
        </w:rPr>
        <w:t xml:space="preserve"> </w:t>
      </w:r>
      <w:r w:rsidR="00576056" w:rsidRPr="00BB72D0">
        <w:rPr>
          <w:rStyle w:val="TablenotesChar0"/>
        </w:rPr>
        <w:t>RFA</w:t>
      </w:r>
      <w:r w:rsidR="00454FF4" w:rsidRPr="00FE55E7">
        <w:rPr>
          <w:rStyle w:val="TablenotesChar0"/>
        </w:rPr>
        <w:t xml:space="preserve"> = </w:t>
      </w:r>
      <w:r w:rsidR="00576056" w:rsidRPr="00FE55E7">
        <w:rPr>
          <w:rStyle w:val="TablenotesChar0"/>
        </w:rPr>
        <w:t>radiofrequency ablation</w:t>
      </w:r>
      <w:r w:rsidR="00827272" w:rsidRPr="00FE55E7">
        <w:rPr>
          <w:rStyle w:val="TablenotesChar0"/>
        </w:rPr>
        <w:t xml:space="preserve">; </w:t>
      </w:r>
      <w:r w:rsidR="00827272" w:rsidRPr="00A927C7">
        <w:rPr>
          <w:rStyle w:val="TablenotesChar0"/>
        </w:rPr>
        <w:t>SR</w:t>
      </w:r>
      <w:r w:rsidR="00454FF4" w:rsidRPr="00FE55E7">
        <w:rPr>
          <w:rStyle w:val="TablenotesChar0"/>
        </w:rPr>
        <w:t xml:space="preserve"> = </w:t>
      </w:r>
      <w:r w:rsidR="00827272" w:rsidRPr="00FE55E7">
        <w:rPr>
          <w:rStyle w:val="TablenotesChar0"/>
        </w:rPr>
        <w:t>systematic review</w:t>
      </w:r>
    </w:p>
    <w:p w14:paraId="43591D0A" w14:textId="77777777" w:rsidR="00827272" w:rsidRPr="00FE55E7" w:rsidRDefault="00827272" w:rsidP="00E6174C">
      <w:pPr>
        <w:widowControl w:val="0"/>
        <w:spacing w:after="120" w:line="240" w:lineRule="auto"/>
        <w:jc w:val="both"/>
        <w:rPr>
          <w:rStyle w:val="TablenotesChar0"/>
        </w:rPr>
      </w:pPr>
      <w:proofErr w:type="spellStart"/>
      <w:proofErr w:type="gramStart"/>
      <w:r w:rsidRPr="00FE55E7">
        <w:rPr>
          <w:rStyle w:val="TablenotesChar0"/>
          <w:vertAlign w:val="superscript"/>
        </w:rPr>
        <w:t>a</w:t>
      </w:r>
      <w:proofErr w:type="spellEnd"/>
      <w:proofErr w:type="gramEnd"/>
      <w:r w:rsidRPr="00FE55E7">
        <w:rPr>
          <w:rStyle w:val="TablenotesChar0"/>
        </w:rPr>
        <w:t xml:space="preserve"> Applies to systematic reviews only</w:t>
      </w:r>
    </w:p>
    <w:p w14:paraId="4CBBEE89" w14:textId="77777777" w:rsidR="00BA745A" w:rsidRPr="00FE55E7" w:rsidRDefault="00511659" w:rsidP="00E6174C">
      <w:pPr>
        <w:pStyle w:val="Heading2"/>
      </w:pPr>
      <w:bookmarkStart w:id="429" w:name="_Toc460406592"/>
      <w:r w:rsidRPr="00EC32A4">
        <w:rPr>
          <w:noProof/>
        </w:rPr>
        <w:t>B.6</w:t>
      </w:r>
      <w:r w:rsidRPr="00FE55E7">
        <w:t>.a</w:t>
      </w:r>
      <w:r w:rsidRPr="00FE55E7">
        <w:tab/>
        <w:t>Results of the Systematic Literature Review</w:t>
      </w:r>
      <w:bookmarkEnd w:id="429"/>
    </w:p>
    <w:p w14:paraId="60BAD8CE" w14:textId="77777777" w:rsidR="00110FD3" w:rsidRPr="00FE55E7" w:rsidRDefault="008F59A8" w:rsidP="00E6174C">
      <w:pPr>
        <w:pStyle w:val="Heading2"/>
      </w:pPr>
      <w:bookmarkStart w:id="430" w:name="_Toc460406593"/>
      <w:bookmarkEnd w:id="332"/>
      <w:r w:rsidRPr="00FE55E7">
        <w:t xml:space="preserve">Is it </w:t>
      </w:r>
      <w:r w:rsidR="00B80918" w:rsidRPr="00FE55E7">
        <w:t>Safe</w:t>
      </w:r>
      <w:r w:rsidRPr="00FE55E7">
        <w:t>?</w:t>
      </w:r>
      <w:bookmarkEnd w:id="333"/>
      <w:bookmarkEnd w:id="334"/>
      <w:bookmarkEnd w:id="430"/>
    </w:p>
    <w:p w14:paraId="7B1C4B45" w14:textId="77777777" w:rsidR="00A6596E" w:rsidRPr="00FE55E7" w:rsidRDefault="00A6596E" w:rsidP="003F7D20">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FE55E7">
        <w:t>Summary</w:t>
      </w:r>
      <w:r w:rsidR="001F24F9" w:rsidRPr="00FE55E7">
        <w:t>—</w:t>
      </w:r>
      <w:r w:rsidR="00761A9B" w:rsidRPr="00FE55E7">
        <w:t>Population 1</w:t>
      </w:r>
    </w:p>
    <w:p w14:paraId="0780A09D" w14:textId="77777777" w:rsidR="00761A9B" w:rsidRPr="00FE55E7" w:rsidRDefault="00761A9B" w:rsidP="003F7D20">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FE55E7">
        <w:t xml:space="preserve">In patients with </w:t>
      </w:r>
      <w:proofErr w:type="spellStart"/>
      <w:r w:rsidRPr="00FE55E7">
        <w:t>unresectable</w:t>
      </w:r>
      <w:proofErr w:type="spellEnd"/>
      <w:r w:rsidRPr="00FE55E7">
        <w:t xml:space="preserve"> primary liver lesions, what </w:t>
      </w:r>
      <w:r w:rsidR="00431D96" w:rsidRPr="00FE55E7">
        <w:t>is the safety</w:t>
      </w:r>
      <w:r w:rsidRPr="00FE55E7">
        <w:t xml:space="preserve"> of percutaneous </w:t>
      </w:r>
      <w:r w:rsidRPr="00BB72D0">
        <w:t>MTA</w:t>
      </w:r>
      <w:r w:rsidRPr="00FE55E7">
        <w:t xml:space="preserve"> </w:t>
      </w:r>
      <w:r w:rsidR="0052428D" w:rsidRPr="00FE55E7">
        <w:t>compared with</w:t>
      </w:r>
      <w:r w:rsidRPr="00FE55E7">
        <w:t xml:space="preserve"> </w:t>
      </w:r>
      <w:r w:rsidRPr="00BB72D0">
        <w:t>RFA</w:t>
      </w:r>
      <w:r w:rsidRPr="00FE55E7">
        <w:t>?</w:t>
      </w:r>
    </w:p>
    <w:p w14:paraId="6C9E54F7" w14:textId="77777777" w:rsidR="002166D6" w:rsidRPr="00FE55E7" w:rsidRDefault="00474EB9" w:rsidP="003F7D20">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Consistent evidence from four systematic reviews and two large cohort studies found that w</w:t>
      </w:r>
      <w:r w:rsidR="002166D6" w:rsidRPr="00FE55E7">
        <w:rPr>
          <w:b w:val="0"/>
        </w:rPr>
        <w:t xml:space="preserve">hile the </w:t>
      </w:r>
      <w:r w:rsidRPr="00FE55E7">
        <w:rPr>
          <w:b w:val="0"/>
        </w:rPr>
        <w:t xml:space="preserve">rate of adverse events was lower for </w:t>
      </w:r>
      <w:r w:rsidRPr="00BB72D0">
        <w:rPr>
          <w:b w:val="0"/>
        </w:rPr>
        <w:t>RFA</w:t>
      </w:r>
      <w:r w:rsidR="002717FE" w:rsidRPr="00FE55E7">
        <w:rPr>
          <w:b w:val="0"/>
        </w:rPr>
        <w:t xml:space="preserve"> than </w:t>
      </w:r>
      <w:r w:rsidR="005D0601">
        <w:rPr>
          <w:b w:val="0"/>
        </w:rPr>
        <w:t xml:space="preserve">for </w:t>
      </w:r>
      <w:r w:rsidR="002717FE" w:rsidRPr="00BB72D0">
        <w:rPr>
          <w:b w:val="0"/>
        </w:rPr>
        <w:t>MTA</w:t>
      </w:r>
      <w:r w:rsidRPr="00FE55E7">
        <w:rPr>
          <w:b w:val="0"/>
        </w:rPr>
        <w:t xml:space="preserve"> for most outcomes, </w:t>
      </w:r>
      <w:r w:rsidR="002717FE" w:rsidRPr="00FE55E7">
        <w:rPr>
          <w:b w:val="0"/>
        </w:rPr>
        <w:t xml:space="preserve">the differences were not large enough to be </w:t>
      </w:r>
      <w:r w:rsidR="002166D6" w:rsidRPr="00FE55E7">
        <w:rPr>
          <w:b w:val="0"/>
        </w:rPr>
        <w:t>statistically significant</w:t>
      </w:r>
      <w:r w:rsidR="00D97B2A" w:rsidRPr="00FE55E7">
        <w:rPr>
          <w:b w:val="0"/>
        </w:rPr>
        <w:t>, and overall the rates were low</w:t>
      </w:r>
      <w:r w:rsidR="005D0601">
        <w:rPr>
          <w:b w:val="0"/>
        </w:rPr>
        <w:t>,</w:t>
      </w:r>
      <w:r w:rsidR="00D97B2A" w:rsidRPr="00FE55E7">
        <w:rPr>
          <w:b w:val="0"/>
        </w:rPr>
        <w:t xml:space="preserve"> and any differences </w:t>
      </w:r>
      <w:r w:rsidR="005D0601">
        <w:rPr>
          <w:b w:val="0"/>
        </w:rPr>
        <w:t xml:space="preserve">were </w:t>
      </w:r>
      <w:r w:rsidR="00D97B2A" w:rsidRPr="00FE55E7">
        <w:rPr>
          <w:b w:val="0"/>
        </w:rPr>
        <w:t>unlikely to be clinically significant</w:t>
      </w:r>
      <w:r w:rsidR="002166D6" w:rsidRPr="00FE55E7">
        <w:rPr>
          <w:b w:val="0"/>
        </w:rPr>
        <w:t>.</w:t>
      </w:r>
      <w:r w:rsidRPr="00FE55E7">
        <w:rPr>
          <w:b w:val="0"/>
        </w:rPr>
        <w:t xml:space="preserve"> </w:t>
      </w:r>
      <w:r w:rsidR="009E4E81" w:rsidRPr="00FE55E7">
        <w:rPr>
          <w:b w:val="0"/>
        </w:rPr>
        <w:t xml:space="preserve">One large case series reported that </w:t>
      </w:r>
      <w:r w:rsidR="005D0601" w:rsidRPr="00FE55E7">
        <w:rPr>
          <w:b w:val="0"/>
        </w:rPr>
        <w:t xml:space="preserve">80.1% </w:t>
      </w:r>
      <w:r w:rsidR="001253D1" w:rsidRPr="00FE55E7">
        <w:rPr>
          <w:b w:val="0"/>
        </w:rPr>
        <w:t xml:space="preserve">of patients undergoing percutaneous </w:t>
      </w:r>
      <w:r w:rsidR="001253D1" w:rsidRPr="00BB72D0">
        <w:rPr>
          <w:b w:val="0"/>
        </w:rPr>
        <w:t>MTA</w:t>
      </w:r>
      <w:r w:rsidR="005D0601" w:rsidRPr="005D0601">
        <w:rPr>
          <w:b w:val="0"/>
        </w:rPr>
        <w:t xml:space="preserve"> </w:t>
      </w:r>
      <w:r w:rsidR="005D0601" w:rsidRPr="00FE55E7">
        <w:rPr>
          <w:b w:val="0"/>
        </w:rPr>
        <w:t>experienced</w:t>
      </w:r>
      <w:r w:rsidR="005D0601" w:rsidRPr="005D0601">
        <w:rPr>
          <w:b w:val="0"/>
        </w:rPr>
        <w:t xml:space="preserve"> </w:t>
      </w:r>
      <w:r w:rsidR="005D0601" w:rsidRPr="00FE55E7">
        <w:rPr>
          <w:b w:val="0"/>
        </w:rPr>
        <w:t>pain</w:t>
      </w:r>
      <w:r w:rsidR="009E4E81" w:rsidRPr="00FE55E7">
        <w:rPr>
          <w:b w:val="0"/>
        </w:rPr>
        <w:t>.</w:t>
      </w:r>
      <w:r w:rsidR="001253D1" w:rsidRPr="00FE55E7">
        <w:rPr>
          <w:b w:val="0"/>
        </w:rPr>
        <w:t xml:space="preserve"> Because of the different measures </w:t>
      </w:r>
      <w:r w:rsidR="00693984" w:rsidRPr="00FE55E7">
        <w:rPr>
          <w:b w:val="0"/>
        </w:rPr>
        <w:t>used to assess</w:t>
      </w:r>
      <w:r w:rsidR="001253D1" w:rsidRPr="00FE55E7">
        <w:rPr>
          <w:b w:val="0"/>
        </w:rPr>
        <w:t xml:space="preserve"> skin burns, it was difficult to make any conclusion regarding this outcome.</w:t>
      </w:r>
    </w:p>
    <w:p w14:paraId="112E6ED6" w14:textId="77777777" w:rsidR="001253D1" w:rsidRPr="00FE55E7" w:rsidRDefault="00B0231F" w:rsidP="003F7D20">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Death</w:t>
      </w:r>
      <w:r w:rsidR="001253D1" w:rsidRPr="00FE55E7">
        <w:rPr>
          <w:b w:val="0"/>
        </w:rPr>
        <w:t xml:space="preserve"> associat</w:t>
      </w:r>
      <w:r w:rsidR="00723F68" w:rsidRPr="00FE55E7">
        <w:rPr>
          <w:b w:val="0"/>
        </w:rPr>
        <w:t>ed</w:t>
      </w:r>
      <w:r w:rsidR="001253D1" w:rsidRPr="00FE55E7">
        <w:rPr>
          <w:b w:val="0"/>
        </w:rPr>
        <w:t xml:space="preserve"> with </w:t>
      </w:r>
      <w:r w:rsidR="00723F68" w:rsidRPr="00FE55E7">
        <w:rPr>
          <w:b w:val="0"/>
        </w:rPr>
        <w:t>either</w:t>
      </w:r>
      <w:r w:rsidR="001253D1" w:rsidRPr="00FE55E7">
        <w:rPr>
          <w:b w:val="0"/>
        </w:rPr>
        <w:t xml:space="preserve"> </w:t>
      </w:r>
      <w:r w:rsidR="001253D1" w:rsidRPr="00BB72D0">
        <w:rPr>
          <w:b w:val="0"/>
        </w:rPr>
        <w:t>MTA</w:t>
      </w:r>
      <w:r w:rsidR="001253D1" w:rsidRPr="00FE55E7">
        <w:rPr>
          <w:b w:val="0"/>
        </w:rPr>
        <w:t xml:space="preserve"> </w:t>
      </w:r>
      <w:r w:rsidR="00723F68" w:rsidRPr="00FE55E7">
        <w:rPr>
          <w:b w:val="0"/>
        </w:rPr>
        <w:t>or</w:t>
      </w:r>
      <w:r w:rsidR="001253D1" w:rsidRPr="00FE55E7">
        <w:rPr>
          <w:b w:val="0"/>
        </w:rPr>
        <w:t xml:space="preserve"> </w:t>
      </w:r>
      <w:r w:rsidR="001253D1" w:rsidRPr="00BB72D0">
        <w:rPr>
          <w:b w:val="0"/>
        </w:rPr>
        <w:t>RFA</w:t>
      </w:r>
      <w:r w:rsidR="001253D1" w:rsidRPr="00FE55E7">
        <w:rPr>
          <w:b w:val="0"/>
        </w:rPr>
        <w:t xml:space="preserve"> percutaneous ablation </w:t>
      </w:r>
      <w:r w:rsidR="00693984" w:rsidRPr="00FE55E7">
        <w:rPr>
          <w:b w:val="0"/>
        </w:rPr>
        <w:t>wa</w:t>
      </w:r>
      <w:r w:rsidR="001253D1" w:rsidRPr="00FE55E7">
        <w:rPr>
          <w:b w:val="0"/>
        </w:rPr>
        <w:t xml:space="preserve">s </w:t>
      </w:r>
      <w:r w:rsidR="00EB4E8E" w:rsidRPr="00FE55E7">
        <w:rPr>
          <w:b w:val="0"/>
        </w:rPr>
        <w:t>rare</w:t>
      </w:r>
      <w:r w:rsidR="001253D1" w:rsidRPr="00FE55E7">
        <w:rPr>
          <w:b w:val="0"/>
        </w:rPr>
        <w:t xml:space="preserve">, and there </w:t>
      </w:r>
      <w:r w:rsidR="00693984" w:rsidRPr="00FE55E7">
        <w:rPr>
          <w:b w:val="0"/>
        </w:rPr>
        <w:t>wa</w:t>
      </w:r>
      <w:r w:rsidR="001253D1" w:rsidRPr="00FE55E7">
        <w:rPr>
          <w:b w:val="0"/>
        </w:rPr>
        <w:t xml:space="preserve">s no difference between groups in mortality rate. </w:t>
      </w:r>
      <w:r w:rsidR="009E4E81" w:rsidRPr="00FE55E7">
        <w:rPr>
          <w:b w:val="0"/>
        </w:rPr>
        <w:t>However, the studies were underpowered to detect any differences in the rate of rare events.</w:t>
      </w:r>
    </w:p>
    <w:p w14:paraId="3D5EB8D2" w14:textId="77777777" w:rsidR="00761A9B" w:rsidRPr="00FE55E7" w:rsidRDefault="00761A9B" w:rsidP="003F7D20">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FE55E7">
        <w:t xml:space="preserve">In patients with </w:t>
      </w:r>
      <w:proofErr w:type="spellStart"/>
      <w:r w:rsidRPr="00FE55E7">
        <w:t>unresectable</w:t>
      </w:r>
      <w:proofErr w:type="spellEnd"/>
      <w:r w:rsidRPr="00FE55E7">
        <w:t xml:space="preserve"> primary liver lesions, what </w:t>
      </w:r>
      <w:r w:rsidR="00431D96" w:rsidRPr="00FE55E7">
        <w:t>is</w:t>
      </w:r>
      <w:r w:rsidRPr="00FE55E7">
        <w:t xml:space="preserve"> the safety of open or laparoscopic </w:t>
      </w:r>
      <w:r w:rsidRPr="00BB72D0">
        <w:t>MTA</w:t>
      </w:r>
      <w:r w:rsidRPr="00FE55E7">
        <w:t xml:space="preserve"> </w:t>
      </w:r>
      <w:r w:rsidR="0052428D" w:rsidRPr="00FE55E7">
        <w:t>compared with</w:t>
      </w:r>
      <w:r w:rsidRPr="00FE55E7">
        <w:t xml:space="preserve"> </w:t>
      </w:r>
      <w:r w:rsidRPr="00BB72D0">
        <w:t>RFA</w:t>
      </w:r>
      <w:r w:rsidRPr="00FE55E7">
        <w:t>?</w:t>
      </w:r>
    </w:p>
    <w:p w14:paraId="75E52927" w14:textId="77777777" w:rsidR="00EB4E8E" w:rsidRPr="00FE55E7" w:rsidRDefault="00474EB9" w:rsidP="003F7D20">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 xml:space="preserve">The rate of adverse events </w:t>
      </w:r>
      <w:r w:rsidR="005D0601" w:rsidRPr="00FE55E7">
        <w:rPr>
          <w:b w:val="0"/>
        </w:rPr>
        <w:t xml:space="preserve">in the patients undergoing surgical </w:t>
      </w:r>
      <w:r w:rsidR="005D0601" w:rsidRPr="00BB72D0">
        <w:rPr>
          <w:b w:val="0"/>
        </w:rPr>
        <w:t>MTA</w:t>
      </w:r>
      <w:r w:rsidR="005D0601" w:rsidRPr="00FE55E7">
        <w:rPr>
          <w:b w:val="0"/>
        </w:rPr>
        <w:t xml:space="preserve"> and </w:t>
      </w:r>
      <w:r w:rsidR="005D0601" w:rsidRPr="00BB72D0">
        <w:rPr>
          <w:b w:val="0"/>
        </w:rPr>
        <w:t>RFA</w:t>
      </w:r>
      <w:r w:rsidR="005D0601" w:rsidRPr="00FE55E7">
        <w:rPr>
          <w:b w:val="0"/>
        </w:rPr>
        <w:t xml:space="preserve"> </w:t>
      </w:r>
      <w:r w:rsidRPr="00FE55E7">
        <w:rPr>
          <w:b w:val="0"/>
        </w:rPr>
        <w:t>reported in two retrospective studies with historical comparators was high</w:t>
      </w:r>
      <w:r w:rsidR="00E64910" w:rsidRPr="00FE55E7">
        <w:rPr>
          <w:b w:val="0"/>
        </w:rPr>
        <w:t xml:space="preserve"> but not consistent</w:t>
      </w:r>
      <w:r w:rsidRPr="00FE55E7">
        <w:rPr>
          <w:b w:val="0"/>
        </w:rPr>
        <w:t xml:space="preserve">. The clinical significance of this result is difficult to determine </w:t>
      </w:r>
      <w:r w:rsidR="00F84D0C" w:rsidRPr="00FE55E7">
        <w:rPr>
          <w:b w:val="0"/>
        </w:rPr>
        <w:t>owing to</w:t>
      </w:r>
      <w:r w:rsidRPr="00FE55E7">
        <w:rPr>
          <w:b w:val="0"/>
        </w:rPr>
        <w:t xml:space="preserve"> the risk of selection bias in the study design</w:t>
      </w:r>
      <w:r w:rsidR="00723F68" w:rsidRPr="00FE55E7">
        <w:rPr>
          <w:b w:val="0"/>
        </w:rPr>
        <w:t>s</w:t>
      </w:r>
      <w:r w:rsidRPr="00FE55E7">
        <w:rPr>
          <w:b w:val="0"/>
        </w:rPr>
        <w:t>.</w:t>
      </w:r>
      <w:r w:rsidR="00B24007" w:rsidRPr="00FE55E7">
        <w:rPr>
          <w:b w:val="0"/>
        </w:rPr>
        <w:t xml:space="preserve"> </w:t>
      </w:r>
      <w:r w:rsidR="00C62162" w:rsidRPr="00FE55E7">
        <w:rPr>
          <w:b w:val="0"/>
        </w:rPr>
        <w:t xml:space="preserve">Mortality rates were inconsistent </w:t>
      </w:r>
      <w:r w:rsidR="00B24007" w:rsidRPr="00FE55E7">
        <w:rPr>
          <w:b w:val="0"/>
        </w:rPr>
        <w:t xml:space="preserve">in the same two studies and </w:t>
      </w:r>
      <w:r w:rsidR="005D0601">
        <w:rPr>
          <w:b w:val="0"/>
        </w:rPr>
        <w:t xml:space="preserve">were </w:t>
      </w:r>
      <w:r w:rsidR="00B24007" w:rsidRPr="00FE55E7">
        <w:rPr>
          <w:b w:val="0"/>
        </w:rPr>
        <w:t xml:space="preserve">likely to be confounded by selection bias and patient comorbidities. No conclusive </w:t>
      </w:r>
      <w:r w:rsidR="005D20FE" w:rsidRPr="00FE55E7">
        <w:rPr>
          <w:b w:val="0"/>
        </w:rPr>
        <w:t>comparisons</w:t>
      </w:r>
      <w:r w:rsidR="00B24007" w:rsidRPr="00FE55E7">
        <w:rPr>
          <w:b w:val="0"/>
        </w:rPr>
        <w:t xml:space="preserve"> between </w:t>
      </w:r>
      <w:r w:rsidR="00B24007" w:rsidRPr="00BB72D0">
        <w:rPr>
          <w:b w:val="0"/>
        </w:rPr>
        <w:t>MTA</w:t>
      </w:r>
      <w:r w:rsidR="00B24007" w:rsidRPr="00FE55E7">
        <w:rPr>
          <w:b w:val="0"/>
        </w:rPr>
        <w:t xml:space="preserve"> and </w:t>
      </w:r>
      <w:r w:rsidR="00B24007" w:rsidRPr="00BB72D0">
        <w:rPr>
          <w:b w:val="0"/>
        </w:rPr>
        <w:t>RFA</w:t>
      </w:r>
      <w:r w:rsidR="00B24007" w:rsidRPr="00FE55E7">
        <w:rPr>
          <w:b w:val="0"/>
        </w:rPr>
        <w:t xml:space="preserve"> could be drawn.</w:t>
      </w:r>
    </w:p>
    <w:p w14:paraId="10E89D49" w14:textId="779B461C" w:rsidR="009E7895" w:rsidRPr="00FE55E7" w:rsidRDefault="00DC0665" w:rsidP="003F7D20">
      <w:pPr>
        <w:spacing w:before="240"/>
        <w:jc w:val="both"/>
      </w:pPr>
      <w:bookmarkStart w:id="431" w:name="_Toc395200779"/>
      <w:r w:rsidRPr="00FE55E7">
        <w:t>For patients with primary liver tumours, t</w:t>
      </w:r>
      <w:r w:rsidR="0094309C" w:rsidRPr="00FE55E7">
        <w:t xml:space="preserve">he </w:t>
      </w:r>
      <w:r w:rsidR="00A64A1A" w:rsidRPr="00FE55E7">
        <w:t xml:space="preserve">large </w:t>
      </w:r>
      <w:r w:rsidR="0094309C" w:rsidRPr="00FE55E7">
        <w:t>majority of the evidence identified</w:t>
      </w:r>
      <w:r w:rsidR="00A64A1A" w:rsidRPr="00FE55E7">
        <w:t xml:space="preserve"> for safety outcomes</w:t>
      </w:r>
      <w:r w:rsidR="0094309C" w:rsidRPr="00FE55E7">
        <w:t xml:space="preserve"> </w:t>
      </w:r>
      <w:r w:rsidR="002118F8">
        <w:t>applied to</w:t>
      </w:r>
      <w:r w:rsidR="0094309C" w:rsidRPr="00FE55E7">
        <w:t xml:space="preserve"> </w:t>
      </w:r>
      <w:r w:rsidR="00A34C47" w:rsidRPr="00FE55E7">
        <w:t xml:space="preserve">percutaneous </w:t>
      </w:r>
      <w:r w:rsidR="0094309C" w:rsidRPr="00BB72D0">
        <w:t>MTA</w:t>
      </w:r>
      <w:r w:rsidR="0094309C" w:rsidRPr="00FE55E7">
        <w:t xml:space="preserve"> and </w:t>
      </w:r>
      <w:r w:rsidR="0094309C" w:rsidRPr="00BB72D0">
        <w:t>RFA</w:t>
      </w:r>
      <w:r w:rsidR="0094309C" w:rsidRPr="00FE55E7">
        <w:t xml:space="preserve">. Where appropriate, evidence is presented </w:t>
      </w:r>
      <w:r w:rsidR="009E7895" w:rsidRPr="00FE55E7">
        <w:t xml:space="preserve">for each outcome separately for included </w:t>
      </w:r>
      <w:r w:rsidR="00036503" w:rsidRPr="00FE55E7">
        <w:t>SRs</w:t>
      </w:r>
      <w:r w:rsidR="009E7895" w:rsidRPr="00FE55E7">
        <w:t xml:space="preserve"> </w:t>
      </w:r>
      <w:r w:rsidR="0094309C" w:rsidRPr="00FE55E7">
        <w:t xml:space="preserve">and </w:t>
      </w:r>
      <w:r w:rsidR="002118F8">
        <w:t xml:space="preserve">for </w:t>
      </w:r>
      <w:r w:rsidR="0094309C" w:rsidRPr="00FE55E7">
        <w:t>primary</w:t>
      </w:r>
      <w:r w:rsidR="009E7895" w:rsidRPr="00FE55E7">
        <w:t xml:space="preserve"> studies</w:t>
      </w:r>
      <w:r w:rsidR="0094309C" w:rsidRPr="00FE55E7">
        <w:t xml:space="preserve"> assessing either percutaneous or surgical ablation</w:t>
      </w:r>
      <w:r w:rsidR="009E7895" w:rsidRPr="00FE55E7">
        <w:t>.</w:t>
      </w:r>
      <w:r w:rsidR="00FA3D7E" w:rsidRPr="00FE55E7">
        <w:t xml:space="preserve"> In total, three </w:t>
      </w:r>
      <w:r w:rsidR="00036503" w:rsidRPr="00FE55E7">
        <w:t>SRs</w:t>
      </w:r>
      <w:r w:rsidR="00FA3D7E" w:rsidRPr="00FE55E7">
        <w:t xml:space="preserve"> </w:t>
      </w:r>
      <w:r w:rsidR="00DC79B9"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bXA7IE11c2NhdGllbGxvIDIwMTY7IEh1byAmYW1wOyBFc2xpY2sgMjAxNSk8L0Rpc3BsYXlUZXh0
PjxyZWNvcmQ+PHJlYy1udW1iZXI+MzwvcmVjLW51bWJlcj48Zm9yZWlnbi1rZXlzPjxrZXkgYXBw
PSJFTiIgZGItaWQ9IjVmOTk1ZXRkc3pzYWViZXRzNXVweGVhZDV6ZWZ3djUyZHR4NSIgdGltZXN0
YW1wPSIxNDY3Njk3NTIxIj4zPC9rZXk+PC9mb3JlaWduLWtleXM+PHJlZi10eXBlIG5hbWU9Ikpv
dXJuYWwgQXJ0aWNsZSI+MTc8L3JlZi10eXBlPjxjb250cmlidXRvcnM+PGF1dGhvcnM+PGF1dGhv
cj5DaGlubmFyYXRoYSwgTS4gQS48L2F1dGhvcj48YXV0aG9yPkNodWFuZywgTS4gQS48L2F1dGhv
cj48YXV0aG9yPkZyYXNlciwgUi4gSi4gTC48L2F1dGhvcj48YXV0aG9yPldvb2RtYW4sIFIuIEou
PC9hdXRob3I+PGF1dGhvcj5XaWdnLCBBLiBKLjwvYXV0aG9yPjwvYXV0aG9ycz48L2NvbnRyaWJ1
dG9ycz48dGl0bGVzPjx0aXRsZT5QZXJjdXRhbmVvdXMgdGhlcm1hbCBhYmxhdGlvbiBmb3IgcHJp
bWFyeSBoZXBhdG9jZWxsdWxhciBjYXJjaW5vbWE6IEEgc3lzdGVtYXRpYyByZXZpZXcgYW5kIG1l
dGEtYW5hbHlzaXM8L3RpdGxlPjxzZWNvbmRhcnktdGl0bGU+Sm91cm5hbCBvZiBHYXN0cm9lbnRl
cm9sb2d5IGFuZCBIZXBhdG9sb2d5PC9zZWNvbmRhcnktdGl0bGU+PC90aXRsZXM+PHBlcmlvZGlj
YWw+PGZ1bGwtdGl0bGU+Sm91cm5hbCBvZiBHYXN0cm9lbnRlcm9sb2d5IGFuZCBIZXBhdG9sb2d5
PC9mdWxsLXRpdGxlPjwvcGVyaW9kaWNhbD48cGFnZXM+Mjk0LTMwMTwvcGFnZXM+PHZvbHVtZT4z
MTwvdm9sdW1lPjxudW1iZXI+MjwvbnVtYmVyPjxkYXRlcz48eWVhcj4yMDE2PC95ZWFyPjxwdWIt
ZGF0ZXM+PGRhdGU+RmViPC9kYXRlPjwvcHViLWRhdGVzPjwvZGF0ZXM+PGlzYm4+MDgxNS05MzE5
PC9pc2JuPjxhY2Nlc3Npb24tbnVtPkNDQzowMDAzNjkzOTg0MDAwMDY8L2FjY2Vzc2lvbi1udW0+
PGxhYmVsPmNjPC9sYWJlbD48dXJscz48cmVsYXRlZC11cmxzPjx1cmw+Jmx0O0dvIHRvIElTSSZn
dDs6Ly9DQ0M6MDAwMzY5Mzk4NDAwMDA2PC91cmw+PHVybD5odHRwOi8vb25saW5lbGlicmFyeS53
aWxleS5jb20vc3RvcmUvMTAuMTExMS9qZ2guMTMwMjgvYXNzZXQvamdoMTMwMjgucGRmP3Y9MSZh
bXA7dD1pb2puN2t6biZhbXA7cz1iMjVlY2ExNmI1ZTBlZDMzOTZmNzY4MmI2NTQ2MGNlMTRlOTBm
MGU0PC91cmw+PC9yZWxhdGVkLXVybHM+PC91cmxzPjwvcmVjb3JkPjwvQ2l0ZT48Q2l0ZT48QXV0
aG9yPkZhY2Npb3J1c3NvPC9BdXRob3I+PFllYXI+MjAxNjwvWWVhcj48UmVjTnVtPjQ8L1JlY051
bT48SURUZXh0PjEtNjwvSURUZXh0PjxyZWNvcmQ+PHJlYy1udW1iZXI+NDwvcmVjLW51bWJlcj48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cmxzPjwvdXJscz48L3JlY29yZD48L0NpdGU+PC9FbmROb3RlPgB=
</w:fldData>
        </w:fldChar>
      </w:r>
      <w:r w:rsidR="002C540F" w:rsidRPr="00FE55E7">
        <w:instrText xml:space="preserve"> ADDIN EN.CITE </w:instrText>
      </w:r>
      <w:r w:rsidR="002C540F"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bXA7IE11c2NhdGllbGxvIDIwMTY7IEh1byAmYW1wOyBFc2xpY2sgMjAxNSk8L0Rpc3BsYXlUZXh0
PjxyZWNvcmQ+PHJlYy1udW1iZXI+MzwvcmVjLW51bWJlcj48Zm9yZWlnbi1rZXlzPjxrZXkgYXBw
PSJFTiIgZGItaWQ9IjVmOTk1ZXRkc3pzYWViZXRzNXVweGVhZDV6ZWZ3djUyZHR4NSIgdGltZXN0
YW1wPSIxNDY3Njk3NTIxIj4zPC9rZXk+PC9mb3JlaWduLWtleXM+PHJlZi10eXBlIG5hbWU9Ikpv
dXJuYWwgQXJ0aWNsZSI+MTc8L3JlZi10eXBlPjxjb250cmlidXRvcnM+PGF1dGhvcnM+PGF1dGhv
cj5DaGlubmFyYXRoYSwgTS4gQS48L2F1dGhvcj48YXV0aG9yPkNodWFuZywgTS4gQS48L2F1dGhv
cj48YXV0aG9yPkZyYXNlciwgUi4gSi4gTC48L2F1dGhvcj48YXV0aG9yPldvb2RtYW4sIFIuIEou
PC9hdXRob3I+PGF1dGhvcj5XaWdnLCBBLiBKLjwvYXV0aG9yPjwvYXV0aG9ycz48L2NvbnRyaWJ1
dG9ycz48dGl0bGVzPjx0aXRsZT5QZXJjdXRhbmVvdXMgdGhlcm1hbCBhYmxhdGlvbiBmb3IgcHJp
bWFyeSBoZXBhdG9jZWxsdWxhciBjYXJjaW5vbWE6IEEgc3lzdGVtYXRpYyByZXZpZXcgYW5kIG1l
dGEtYW5hbHlzaXM8L3RpdGxlPjxzZWNvbmRhcnktdGl0bGU+Sm91cm5hbCBvZiBHYXN0cm9lbnRl
cm9sb2d5IGFuZCBIZXBhdG9sb2d5PC9zZWNvbmRhcnktdGl0bGU+PC90aXRsZXM+PHBlcmlvZGlj
YWw+PGZ1bGwtdGl0bGU+Sm91cm5hbCBvZiBHYXN0cm9lbnRlcm9sb2d5IGFuZCBIZXBhdG9sb2d5
PC9mdWxsLXRpdGxlPjwvcGVyaW9kaWNhbD48cGFnZXM+Mjk0LTMwMTwvcGFnZXM+PHZvbHVtZT4z
MTwvdm9sdW1lPjxudW1iZXI+MjwvbnVtYmVyPjxkYXRlcz48eWVhcj4yMDE2PC95ZWFyPjxwdWIt
ZGF0ZXM+PGRhdGU+RmViPC9kYXRlPjwvcHViLWRhdGVzPjwvZGF0ZXM+PGlzYm4+MDgxNS05MzE5
PC9pc2JuPjxhY2Nlc3Npb24tbnVtPkNDQzowMDAzNjkzOTg0MDAwMDY8L2FjY2Vzc2lvbi1udW0+
PGxhYmVsPmNjPC9sYWJlbD48dXJscz48cmVsYXRlZC11cmxzPjx1cmw+Jmx0O0dvIHRvIElTSSZn
dDs6Ly9DQ0M6MDAwMzY5Mzk4NDAwMDA2PC91cmw+PHVybD5odHRwOi8vb25saW5lbGlicmFyeS53
aWxleS5jb20vc3RvcmUvMTAuMTExMS9qZ2guMTMwMjgvYXNzZXQvamdoMTMwMjgucGRmP3Y9MSZh
bXA7dD1pb2puN2t6biZhbXA7cz1iMjVlY2ExNmI1ZTBlZDMzOTZmNzY4MmI2NTQ2MGNlMTRlOTBm
MGU0PC91cmw+PC9yZWxhdGVkLXVybHM+PC91cmxzPjwvcmVjb3JkPjwvQ2l0ZT48Q2l0ZT48QXV0
aG9yPkZhY2Npb3J1c3NvPC9BdXRob3I+PFllYXI+MjAxNjwvWWVhcj48UmVjTnVtPjQ8L1JlY051
bT48SURUZXh0PjEtNjwvSURUZXh0PjxyZWNvcmQ+PHJlYy1udW1iZXI+NDwvcmVjLW51bWJlcj48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cmxzPjwvdXJscz48L3JlY29yZD48L0NpdGU+PC9FbmROb3RlPgB=
</w:fldData>
        </w:fldChar>
      </w:r>
      <w:r w:rsidR="002C540F" w:rsidRPr="00FE55E7">
        <w:instrText xml:space="preserve"> ADDIN EN.CITE.DATA </w:instrText>
      </w:r>
      <w:r w:rsidR="002C540F" w:rsidRPr="00FE55E7">
        <w:fldChar w:fldCharType="end"/>
      </w:r>
      <w:r w:rsidR="00DC79B9" w:rsidRPr="00FE55E7">
        <w:fldChar w:fldCharType="separate"/>
      </w:r>
      <w:bookmarkStart w:id="432" w:name="OLE_LINK617"/>
      <w:bookmarkStart w:id="433" w:name="OLE_LINK616"/>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 xml:space="preserve">; </w:t>
      </w:r>
      <w:hyperlink w:anchor="_ENREF_28" w:tooltip="Facciorusso, 2016 #4" w:history="1">
        <w:r w:rsidR="004E7A85" w:rsidRPr="00FE55E7">
          <w:rPr>
            <w:noProof/>
          </w:rPr>
          <w:t>Facciorusso, Di Maso &amp; Muscatiello 2016</w:t>
        </w:r>
      </w:hyperlink>
      <w:r w:rsidR="002C540F" w:rsidRPr="00FE55E7">
        <w:rPr>
          <w:noProof/>
        </w:rPr>
        <w:t xml:space="preserve">; </w:t>
      </w:r>
      <w:hyperlink w:anchor="_ENREF_34" w:tooltip="Huo, 2015 #5" w:history="1">
        <w:r w:rsidR="004E7A85" w:rsidRPr="00FE55E7">
          <w:rPr>
            <w:noProof/>
          </w:rPr>
          <w:t>Huo &amp; Eslick 2015</w:t>
        </w:r>
      </w:hyperlink>
      <w:bookmarkEnd w:id="432"/>
      <w:bookmarkEnd w:id="433"/>
      <w:r w:rsidR="002C540F" w:rsidRPr="00FE55E7">
        <w:rPr>
          <w:noProof/>
        </w:rPr>
        <w:t>)</w:t>
      </w:r>
      <w:r w:rsidR="00DC79B9" w:rsidRPr="00FE55E7">
        <w:fldChar w:fldCharType="end"/>
      </w:r>
      <w:r w:rsidR="00FA3D7E" w:rsidRPr="00FE55E7">
        <w:t>, one retrospective</w:t>
      </w:r>
      <w:r w:rsidR="00510F60" w:rsidRPr="00FE55E7">
        <w:t xml:space="preserve"> concurrent control</w:t>
      </w:r>
      <w:r w:rsidR="00FA3D7E" w:rsidRPr="00FE55E7">
        <w:t xml:space="preserve"> </w:t>
      </w:r>
      <w:r w:rsidR="00510F60" w:rsidRPr="00FE55E7">
        <w:t xml:space="preserve">cohort </w:t>
      </w:r>
      <w:r w:rsidR="004E524D" w:rsidRPr="00FE55E7">
        <w:t xml:space="preserve">study </w:t>
      </w:r>
      <w:r w:rsidR="00DC79B9" w:rsidRPr="00FE55E7">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instrText xml:space="preserve"> ADDIN EN.CITE </w:instrText>
      </w:r>
      <w:r w:rsidR="00843852" w:rsidRPr="00FE55E7">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instrText xml:space="preserve"> ADDIN EN.CITE.DATA </w:instrText>
      </w:r>
      <w:r w:rsidR="00843852" w:rsidRPr="00FE55E7">
        <w:fldChar w:fldCharType="end"/>
      </w:r>
      <w:r w:rsidR="00DC79B9" w:rsidRPr="00FE55E7">
        <w:fldChar w:fldCharType="separate"/>
      </w:r>
      <w:bookmarkStart w:id="434" w:name="OLE_LINK619"/>
      <w:bookmarkStart w:id="435" w:name="OLE_LINK618"/>
      <w:r w:rsidR="00843852" w:rsidRPr="00FE55E7">
        <w:rPr>
          <w:noProof/>
        </w:rPr>
        <w:t>(</w:t>
      </w:r>
      <w:hyperlink w:anchor="_ENREF_26" w:tooltip="Ding, 2013 #10" w:history="1">
        <w:r w:rsidR="004E7A85" w:rsidRPr="00FE55E7">
          <w:rPr>
            <w:noProof/>
          </w:rPr>
          <w:t xml:space="preserve">Ding </w:t>
        </w:r>
        <w:r w:rsidR="00303769" w:rsidRPr="00FE55E7">
          <w:rPr>
            <w:noProof/>
          </w:rPr>
          <w:t>et al</w:t>
        </w:r>
        <w:r w:rsidR="004E7A85" w:rsidRPr="00FE55E7">
          <w:rPr>
            <w:noProof/>
          </w:rPr>
          <w:t xml:space="preserve"> 2013b</w:t>
        </w:r>
      </w:hyperlink>
      <w:bookmarkEnd w:id="434"/>
      <w:bookmarkEnd w:id="435"/>
      <w:r w:rsidR="00843852" w:rsidRPr="00FE55E7">
        <w:rPr>
          <w:noProof/>
        </w:rPr>
        <w:t>)</w:t>
      </w:r>
      <w:r w:rsidR="00DC79B9" w:rsidRPr="00FE55E7">
        <w:fldChar w:fldCharType="end"/>
      </w:r>
      <w:r w:rsidR="00522493" w:rsidRPr="00FE55E7">
        <w:t>,</w:t>
      </w:r>
      <w:r w:rsidR="00FA3D7E" w:rsidRPr="00FE55E7">
        <w:t xml:space="preserve"> one retrospective </w:t>
      </w:r>
      <w:r w:rsidR="004E524D" w:rsidRPr="00FE55E7">
        <w:t>case series</w:t>
      </w:r>
      <w:r w:rsidR="00FA3D7E" w:rsidRPr="00FE55E7">
        <w:t xml:space="preserve"> </w:t>
      </w:r>
      <w:r w:rsidR="00DC79B9"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 </w:instrText>
      </w:r>
      <w:r w:rsidR="002C540F"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EN.CITE.DATA </w:instrText>
      </w:r>
      <w:r w:rsidR="002C540F" w:rsidRPr="00FE55E7">
        <w:fldChar w:fldCharType="end"/>
      </w:r>
      <w:r w:rsidR="00DC79B9" w:rsidRPr="00FE55E7">
        <w:fldChar w:fldCharType="separate"/>
      </w:r>
      <w:bookmarkStart w:id="436" w:name="OLE_LINK621"/>
      <w:bookmarkStart w:id="437" w:name="OLE_LINK620"/>
      <w:r w:rsidR="002C540F" w:rsidRPr="00FE55E7">
        <w:rPr>
          <w:noProof/>
        </w:rPr>
        <w:t>(</w:t>
      </w:r>
      <w:hyperlink w:anchor="_ENREF_46" w:tooltip="Liang, 2009 #24" w:history="1">
        <w:r w:rsidR="004E7A85" w:rsidRPr="00FE55E7">
          <w:rPr>
            <w:noProof/>
          </w:rPr>
          <w:t xml:space="preserve">Liang, P </w:t>
        </w:r>
        <w:r w:rsidR="00303769" w:rsidRPr="00FE55E7">
          <w:rPr>
            <w:noProof/>
          </w:rPr>
          <w:t>et al</w:t>
        </w:r>
        <w:r w:rsidR="004E7A85" w:rsidRPr="00FE55E7">
          <w:rPr>
            <w:noProof/>
          </w:rPr>
          <w:t xml:space="preserve"> 2009</w:t>
        </w:r>
      </w:hyperlink>
      <w:bookmarkEnd w:id="436"/>
      <w:bookmarkEnd w:id="437"/>
      <w:r w:rsidR="002C540F" w:rsidRPr="00FE55E7">
        <w:rPr>
          <w:noProof/>
        </w:rPr>
        <w:t>)</w:t>
      </w:r>
      <w:r w:rsidR="00DC79B9" w:rsidRPr="00FE55E7">
        <w:fldChar w:fldCharType="end"/>
      </w:r>
      <w:r w:rsidR="00A64A1A" w:rsidRPr="00FE55E7">
        <w:t xml:space="preserve"> associated with percutaneous ablation, and two retrospective </w:t>
      </w:r>
      <w:r w:rsidR="004E524D" w:rsidRPr="00FE55E7">
        <w:t>studies with historical controls</w:t>
      </w:r>
      <w:r w:rsidR="00A64A1A" w:rsidRPr="00FE55E7">
        <w:t xml:space="preserve"> for surgical ablation </w:t>
      </w:r>
      <w:r w:rsidR="00DC79B9" w:rsidRPr="00FE55E7">
        <w:fldChar w:fldCharType="begin">
          <w:fldData xml:space="preserve">PEVuZE5vdGU+PENpdGU+PEF1dGhvcj5MZWU8L0F1dGhvcj48WWVhcj4yMDE2PC9ZZWFyPjxSZWNO
dW0+MTI8L1JlY051bT48RGlzcGxheVRleHQ+KExlZSwgS0YgZXQgYWwuIDIwMTY7IFNpbW8sIEtB
IGV0IGFsLiAyMDExKTwvRGlzcGxheVRleHQ+PHJlY29yZD48cmVjLW51bWJlcj4xMjwvcmVjLW51
bWJlcj48Zm9yZWlnbi1rZXlzPjxrZXkgYXBwPSJFTiIgZGItaWQ9IjVmOTk1ZXRkc3pzYWViZXRz
NXVweGVhZDV6ZWZ3djUyZHR4NSIgdGltZXN0YW1wPSIxNDY3ODU2MDI5Ij4xMjwva2V5PjwvZm9y
ZWlnbi1rZXlzPjxyZWYtdHlwZSBuYW1lPSJKb3VybmFsIEFydGljbGUiPjE3PC9yZWYtdHlwZT48
Y29udHJpYnV0b3JzPjxhdXRob3JzPjxhdXRob3I+TGVlLCBLLiBGLjwvYXV0aG9yPjxhdXRob3I+
V29uZywgSi48L2F1dGhvcj48YXV0aG9yPkh1aSwgSi4gVy48L2F1dGhvcj48YXV0aG9yPkNoZXVu
ZywgWS4gUy48L2F1dGhvcj48YXV0aG9yPkNob25nLCBDLiBDLjwvYXV0aG9yPjxhdXRob3I+Rm9u
ZywgQS4gSy48L2F1dGhvcj48YXV0aG9yPll1LCBTLiBDLjwvYXV0aG9yPjxhdXRob3I+TGFpLCBQ
LiBCLjwvYXV0aG9yPjwvYXV0aG9ycz48L2NvbnRyaWJ1dG9ycz48YXV0aC1hZGRyZXNzPkRlcGFy
dG1lbnQgb2YgU3VyZ2VyeSwgUHJpbmNlIG9mIFdhbGVzIEhvc3BpdGFsLCBUaGUgQ2hpbmVzZSBV
bml2ZXJzaXR5IG9mIEhvbmcgS29uZywgSG9uZyBLb25nLCBDaGluYS4gRWxlY3Ryb25pYyBhZGRy
ZXNzOiBsZWVrZkBzdXJnZXJ5LmN1aGsuZWR1LmhrLiYjeEQ7RGVwYXJ0bWVudCBvZiBTdXJnZXJ5
LCBQcmluY2Ugb2YgV2FsZXMgSG9zcGl0YWwsIFRoZSBDaGluZXNlIFVuaXZlcnNpdHkgb2YgSG9u
ZyBLb25nLCBIb25nIEtvbmcsIENoaW5hLiYjeEQ7RGVwYXJ0bWVudCBvZiBJbWFnaW5nIGFuZCBJ
bnRlcnZlbnRpb25hbCBSYWRpb2xvZ3ksIFByaW5jZSBvZiBXYWxlcyBIb3NwaXRhbCwgVGhlIENo
aW5lc2UgVW5pdmVyc2l0eSBvZiBIb25nIEtvbmcsIEhvbmcgS29uZywgQ2hpbmEuPC9hdXRoLWFk
ZHJlc3M+PHRpdGxlcz48dGl0bGU+TG9uZy10ZXJtIG91dGNvbWVzIG9mIG1pY3Jvd2F2ZSB2ZXJz
dXMgcmFkaW9mcmVxdWVuY3kgYWJsYXRpb24gZm9yIGhlcGF0b2NlbGx1bGFyIGNhcmNpbm9tYSBi
eSBzdXJnaWNhbCBhcHByb2FjaDogQSByZXRyb3NwZWN0aXZlIGNvbXBhcmF0aXZlIHN0dWR5PC90
aXRsZT48c2Vjb25kYXJ5LXRpdGxlPkFzaWFuIEogU3VyZzwvc2Vjb25kYXJ5LXRpdGxlPjwvdGl0
bGVzPjxwZXJpb2RpY2FsPjxmdWxsLXRpdGxlPkFzaWFuIEogU3VyZzwvZnVsbC10aXRsZT48L3Bl
cmlvZGljYWw+PGVkaXRpb24+MjAxNi8wMi8yOTwvZWRpdGlvbj48a2V5d29yZHM+PGtleXdvcmQ+
aGVwYXRvY2VsbHVsYXIgY2FyY2lub21hPC9rZXl3b3JkPjxrZXl3b3JkPmxvY2FsIGFibGF0aW9u
PC9rZXl3b3JkPjxrZXl3b3JkPm1pY3Jvd2F2ZSBhYmxhdGlvbjwva2V5d29yZD48a2V5d29yZD5y
YWRpb2ZyZXF1ZW5jeSBhYmxhdGlvbjwva2V5d29yZD48L2tleXdvcmRzPjxkYXRlcz48eWVhcj4y
MDE2PC95ZWFyPjxwdWItZGF0ZXM+PGRhdGU+RmViIDI0PC9kYXRlPjwvcHViLWRhdGVzPjwvZGF0
ZXM+PGlzYm4+MDIxOS0zMTA4IChFbGVjdHJvbmljKSYjeEQ7MTAxNS05NTg0IChMaW5raW5nKTwv
aXNibj48YWNjZXNzaW9uLW51bT4yNjkyMjYzMTwvYWNjZXNzaW9uLW51bT48bGFiZWw+cG08L2xh
YmVsPjx1cmxzPjxyZWxhdGVkLXVybHM+PHVybD5odHRwOi8vYWMuZWxzLWNkbi5jb20vUzEwMTU5
NTg0MTYwMDAwNFgvMS1zMi4wLVMxMDE1OTU4NDE2MDAwMDRYLW1haW4ucGRmP190aWQ9NDExZmEw
NjYtMjBiMy0xMWU2LWJiZDktMDAwMDBhYWNiMzVmJmFtcDthY2RuYXQ9MTQ2Mzk4NjY3NF8yYWQ1
MjU4YjdlNTUzNjgwYWUzNzVmYWYxZWIwYTUzYjwvdXJsPjwvcmVsYXRlZC11cmxzPjwvdXJscz48
ZWxlY3Ryb25pYy1yZXNvdXJjZS1udW0+MTAuMTAxNi9qLmFzanN1ci4yMDE2LjAxLjAwMTwvZWxl
Y3Ryb25pYy1yZXNvdXJjZS1udW0+PHJlbW90ZS1kYXRhYmFzZS1wcm92aWRlcj5OTE08L3JlbW90
ZS1kYXRhYmFzZS1wcm92aWRlcj48bGFuZ3VhZ2U+RW5nPC9sYW5ndWFnZT48L3JlY29yZD48L0Np
dGU+PENpdGU+PEF1dGhvcj5TaW1vPC9BdXRob3I+PFllYXI+MjAxMTwvWWVhcj48UmVjTnVtPjMz
PC9SZWNOdW0+PElEVGV4dD44MjItODI5PC9JRFRleHQ+PHJlY29yZD48cmVjLW51bWJlcj4zMzwv
cmVjLW51bWJlcj48Zm9yZWlnbi1rZXlzPjxrZXkgYXBwPSJFTiIgZGItaWQ9IjVmOTk1ZXRkc3pz
YWViZXRzNXVweGVhZDV6ZWZ3djUyZHR4NSIgdGltZXN0YW1wPSIxNDY4Mzk3MTM4Ij4zMzwva2V5
PjwvZm9yZWlnbi1rZXlzPjxyZWYtdHlwZSBuYW1lPSJKb3VybmFsIEFydGljbGUiPjE3PC9yZWYt
dHlwZT48Y29udHJpYnV0b3JzPjxhdXRob3JzPjxhdXRob3I+U2ltbywgSy4gQS4sPC9hdXRob3I+
PGF1dGhvcj5TZXJlaWthLCBTLiBFLiw8L2F1dGhvcj48YXV0aG9yPk5ld3RvbiwgSy4gTi4sPC9h
dXRob3I+PGF1dGhvcj5HZXJiZXIsIEQuIEEuPC9hdXRob3I+PC9hdXRob3JzPjwvY29udHJpYnV0
b3JzPjxhdXRoLWFkZHJlc3M+RC5BLiBHZXJiZXIsIERlcGFydG1lbnQgb2YgU3VyZ2VyeSwgVW5p
dmVyc2l0eSBvZiBOb3J0aCBDYXJvbGluYSwgU2Nob29sIG9mIE1lZGljaW5lLCBDaGFwZWwgSGls
bCAsTkMgMjc1OTktNzIxMSwgVW5pdGVkIFN0YXRlczwvYXV0aC1hZGRyZXNzPjx0aXRsZXM+PHRp
dGxlPkxhcGFyb3Njb3BpYy1hc3Npc3RlZCBtaWNyb3dhdmUgYWJsYXRpb24gZm9yIGhlcGF0b2Nl
bGx1bGFyIGNhcmNpbm9tYTogU2FmZXR5IGFuZCBlZmZpY2FjeSBpbiBjb21wYXJpc29uIHdpdGgg
cmFkaW9mcmVxdWVuY3kgYWJsYXRpb248L3RpdGxlPjxzZWNvbmRhcnktdGl0bGU+Sm91cm5hbCBv
ZiBTdXJnaWNhbCBPbmNvbG9neTwvc2Vjb25kYXJ5LXRpdGxlPjwvdGl0bGVzPjxwZXJpb2RpY2Fs
PjxmdWxsLXRpdGxlPkpvdXJuYWwgb2YgU3VyZ2ljYWwgT25jb2xvZ3k8L2Z1bGwtdGl0bGU+PC9w
ZXJpb2RpY2FsPjxwYWdlcz44MjItODI5PC9wYWdlcz48dm9sdW1lPjEwNDwvdm9sdW1lPjxudW1i
ZXI+NzwvbnVtYmVyPjxrZXl3b3Jkcz48a2V5d29yZD5hZHVsdDwva2V5d29yZD48a2V5d29yZD5h
ZHVsdCByZXNwaXJhdG9yeSBkaXN0cmVzcyBzeW5kcm9tZTwva2V5d29yZD48a2V5d29yZD5hZ2Vk
PC9rZXl3b3JkPjxrZXl3b3JkPmFydGljbGU8L2tleXdvcmQ+PGtleXdvcmQ+YmFjdGVyZW1pYTwv
a2V5d29yZD48a2V5d29yZD5iYWN0ZXJpYWwgcGVyaXRvbml0aXM8L2tleXdvcmQ+PGtleXdvcmQ+
Y2xpbmljYWwgYXJ0aWNsZTwva2V5d29yZD48a2V5d29yZD5jb250cm9sbGVkIHN0dWR5PC9rZXl3
b3JkPjxrZXl3b3JkPmR5c3BuZWE8L2tleXdvcmQ+PGtleXdvcmQ+ZmVtYWxlPC9rZXl3b3JkPjxr
ZXl3b3JkPmZvbGxvdyB1cDwva2V5d29yZD48a2V5d29yZD5oZWFydCBhcnJoeXRobWlhPC9rZXl3
b3JkPjxrZXl3b3JkPmhlYXJ0IGluZmFyY3Rpb248L2tleXdvcmQ+PGtleXdvcmQ+aGlzdG9sb2d5
PC9rZXl3b3JkPjxrZXl3b3JkPmh1bWFuPC9rZXl3b3JkPjxrZXl3b3JkPmludGVybWV0aG9kIGNv
bXBhcmlzb248L2tleXdvcmQ+PGtleXdvcmQ+bGFwYXJvc2NvcGljIGFzc2lzdGVkIG1pY3Jvd2F2
ZSBhYmxhdGlvbjwva2V5d29yZD48a2V5d29yZD5sYXBhcm9zY29waWMgc3VyZ2VyeTwva2V5d29y
ZD48a2V5d29yZD5saXZlciBjZWxsIGNhcmNpbm9tYTwva2V5d29yZD48a2V5d29yZD5tYWxlPC9r
ZXl3b3JkPjxrZXl3b3JkPm1lZGljYWwgcmVjb3JkIHJldmlldzwva2V5d29yZD48a2V5d29yZD5t
aWNyb3dhdmUgdGhlcmFweTwva2V5d29yZD48a2V5d29yZD5tb3I8L2tleXdvcmQ+PGtleXdvcmQ+
bW9yYmlkaXR5PC9rZXl3b3JkPjxrZXl3b3JkPm1vcnRhbGl0eTwva2V5d29yZD48a2V5d29yZD5t
dWx0aXBsZSBvcmdhbiBmYWlsdXJlPC9rZXl3b3JkPjxrZXl3b3JkPm9wZXJhdGlvbiBkdXJhdGlv
bjwva2V5d29yZD48a2V5d29yZD5vdXRjb21lIGFzc2Vzc21lbnQ8L2tleXdvcmQ+PGtleXdvcmQ+
cGF0aWVudCBzYWZldHk8L2tleXdvcmQ+PGtleXdvcmQ+cGxldXJhIGVmZnVzaW9uPC9rZXl3b3Jk
PjxrZXl3b3JkPnBvc3RvcGVyYXRpdmUgcGFpbjwva2V5d29yZD48a2V5d29yZD5wb3N0b3BlcmF0
aXZlIHBlcmlvZDwva2V5d29yZD48a2V5d29yZD5wcmlvcml0eSBqb3VybmFsPC9rZXl3b3JkPjxr
ZXl3b3JkPnJhZGlvZnJlcXVlbmN5IGFibGF0aW9uPC9rZXl3b3JkPjxrZXl3b3JkPnJhZGlvZ3Jh
cGh5PC9rZXl3b3JkPjxrZXl3b3JkPnJldHJvc3BlY3RpdmUgc3R1ZHk8L2tleXdvcmQ+PGtleXdv
cmQ+c2Vyb21hPC9rZXl3b3JkPjxrZXl3b3JkPnN5c3RlbWljIGluZmxhbW1hdG9yeSByZXNwb25z
ZSBzeW5kcm9tZTwva2V5d29yZD48a2V5d29yZD50aGVyYXB5IGVmZmVjdDwva2V5d29yZD48a2V5
d29yZD51cmluYXJ5IHRyYWN0IGluZmVjdGlvbjwva2V5d29yZD48a2V5d29yZD51cmluZSByZXRl
bnRpb248L2tleXdvcmQ+PGtleXdvcmQ+dXJvc2Vwc2lzPC9rZXl3b3JkPjxrZXl3b3JkPndvdW5k
PC9rZXl3b3JkPjwva2V5d29yZHM+PGRhdGVzPjx5ZWFyPjIwMTE8L3llYXI+PC9kYXRlcz48aXNi
bj4wMDIyLTQ3OTAmI3hEOzEwOTYtOTA5ODwvaXNibj48bGFiZWw+ZW08L2xhYmVsPjx1cmxzPjxy
ZWxhdGVkLXVybHM+PHVybD5odHRwOi8vd3d3LmVtYmFzZS5jb20vc2VhcmNoL3Jlc3VsdHM/c3Vi
YWN0aW9uPXZpZXdyZWNvcmQmYW1wO2Zyb209ZXhwb3J0JmFtcDtpZD1MNTEzODczMTc8L3VybD48
dXJsPmh0dHA6Ly9keC5kb2kub3JnLzEwLjEwMDIvanNvLjIxOTMzPC91cmw+PHVybD5odHRwOi8v
b25saW5lbGlicmFyeS53aWxleS5jb20vc3RvcmUvMTAuMTAwMi9qc28uMjE5MzMvYXNzZXQvMjE5
MzNfZnRwLnBkZj92PTEmYW1wO3Q9aXE3bG82MGMmYW1wO3M9MjliMDc5ZGYzNzMyZDhjMjhhNzg3
YzVjOWZhZTdjOTE5YTUxZTIyMzwvdXJsPjwvcmVsYXRlZC11cmxzPjwvdXJscz48L3JlY29yZD48
L0NpdGU+PC9FbmROb3RlPn==
</w:fldData>
        </w:fldChar>
      </w:r>
      <w:r w:rsidR="003E7D46" w:rsidRPr="00FE55E7">
        <w:instrText xml:space="preserve"> ADDIN EN.CITE </w:instrText>
      </w:r>
      <w:r w:rsidR="003E7D46" w:rsidRPr="00FE55E7">
        <w:fldChar w:fldCharType="begin">
          <w:fldData xml:space="preserve">PEVuZE5vdGU+PENpdGU+PEF1dGhvcj5MZWU8L0F1dGhvcj48WWVhcj4yMDE2PC9ZZWFyPjxSZWNO
dW0+MTI8L1JlY051bT48RGlzcGxheVRleHQ+KExlZSwgS0YgZXQgYWwuIDIwMTY7IFNpbW8sIEtB
IGV0IGFsLiAyMDExKTwvRGlzcGxheVRleHQ+PHJlY29yZD48cmVjLW51bWJlcj4xMjwvcmVjLW51
bWJlcj48Zm9yZWlnbi1rZXlzPjxrZXkgYXBwPSJFTiIgZGItaWQ9IjVmOTk1ZXRkc3pzYWViZXRz
NXVweGVhZDV6ZWZ3djUyZHR4NSIgdGltZXN0YW1wPSIxNDY3ODU2MDI5Ij4xMjwva2V5PjwvZm9y
ZWlnbi1rZXlzPjxyZWYtdHlwZSBuYW1lPSJKb3VybmFsIEFydGljbGUiPjE3PC9yZWYtdHlwZT48
Y29udHJpYnV0b3JzPjxhdXRob3JzPjxhdXRob3I+TGVlLCBLLiBGLjwvYXV0aG9yPjxhdXRob3I+
V29uZywgSi48L2F1dGhvcj48YXV0aG9yPkh1aSwgSi4gVy48L2F1dGhvcj48YXV0aG9yPkNoZXVu
ZywgWS4gUy48L2F1dGhvcj48YXV0aG9yPkNob25nLCBDLiBDLjwvYXV0aG9yPjxhdXRob3I+Rm9u
ZywgQS4gSy48L2F1dGhvcj48YXV0aG9yPll1LCBTLiBDLjwvYXV0aG9yPjxhdXRob3I+TGFpLCBQ
LiBCLjwvYXV0aG9yPjwvYXV0aG9ycz48L2NvbnRyaWJ1dG9ycz48YXV0aC1hZGRyZXNzPkRlcGFy
dG1lbnQgb2YgU3VyZ2VyeSwgUHJpbmNlIG9mIFdhbGVzIEhvc3BpdGFsLCBUaGUgQ2hpbmVzZSBV
bml2ZXJzaXR5IG9mIEhvbmcgS29uZywgSG9uZyBLb25nLCBDaGluYS4gRWxlY3Ryb25pYyBhZGRy
ZXNzOiBsZWVrZkBzdXJnZXJ5LmN1aGsuZWR1LmhrLiYjeEQ7RGVwYXJ0bWVudCBvZiBTdXJnZXJ5
LCBQcmluY2Ugb2YgV2FsZXMgSG9zcGl0YWwsIFRoZSBDaGluZXNlIFVuaXZlcnNpdHkgb2YgSG9u
ZyBLb25nLCBIb25nIEtvbmcsIENoaW5hLiYjeEQ7RGVwYXJ0bWVudCBvZiBJbWFnaW5nIGFuZCBJ
bnRlcnZlbnRpb25hbCBSYWRpb2xvZ3ksIFByaW5jZSBvZiBXYWxlcyBIb3NwaXRhbCwgVGhlIENo
aW5lc2UgVW5pdmVyc2l0eSBvZiBIb25nIEtvbmcsIEhvbmcgS29uZywgQ2hpbmEuPC9hdXRoLWFk
ZHJlc3M+PHRpdGxlcz48dGl0bGU+TG9uZy10ZXJtIG91dGNvbWVzIG9mIG1pY3Jvd2F2ZSB2ZXJz
dXMgcmFkaW9mcmVxdWVuY3kgYWJsYXRpb24gZm9yIGhlcGF0b2NlbGx1bGFyIGNhcmNpbm9tYSBi
eSBzdXJnaWNhbCBhcHByb2FjaDogQSByZXRyb3NwZWN0aXZlIGNvbXBhcmF0aXZlIHN0dWR5PC90
aXRsZT48c2Vjb25kYXJ5LXRpdGxlPkFzaWFuIEogU3VyZzwvc2Vjb25kYXJ5LXRpdGxlPjwvdGl0
bGVzPjxwZXJpb2RpY2FsPjxmdWxsLXRpdGxlPkFzaWFuIEogU3VyZzwvZnVsbC10aXRsZT48L3Bl
cmlvZGljYWw+PGVkaXRpb24+MjAxNi8wMi8yOTwvZWRpdGlvbj48a2V5d29yZHM+PGtleXdvcmQ+
aGVwYXRvY2VsbHVsYXIgY2FyY2lub21hPC9rZXl3b3JkPjxrZXl3b3JkPmxvY2FsIGFibGF0aW9u
PC9rZXl3b3JkPjxrZXl3b3JkPm1pY3Jvd2F2ZSBhYmxhdGlvbjwva2V5d29yZD48a2V5d29yZD5y
YWRpb2ZyZXF1ZW5jeSBhYmxhdGlvbjwva2V5d29yZD48L2tleXdvcmRzPjxkYXRlcz48eWVhcj4y
MDE2PC95ZWFyPjxwdWItZGF0ZXM+PGRhdGU+RmViIDI0PC9kYXRlPjwvcHViLWRhdGVzPjwvZGF0
ZXM+PGlzYm4+MDIxOS0zMTA4IChFbGVjdHJvbmljKSYjeEQ7MTAxNS05NTg0IChMaW5raW5nKTwv
aXNibj48YWNjZXNzaW9uLW51bT4yNjkyMjYzMTwvYWNjZXNzaW9uLW51bT48bGFiZWw+cG08L2xh
YmVsPjx1cmxzPjxyZWxhdGVkLXVybHM+PHVybD5odHRwOi8vYWMuZWxzLWNkbi5jb20vUzEwMTU5
NTg0MTYwMDAwNFgvMS1zMi4wLVMxMDE1OTU4NDE2MDAwMDRYLW1haW4ucGRmP190aWQ9NDExZmEw
NjYtMjBiMy0xMWU2LWJiZDktMDAwMDBhYWNiMzVmJmFtcDthY2RuYXQ9MTQ2Mzk4NjY3NF8yYWQ1
MjU4YjdlNTUzNjgwYWUzNzVmYWYxZWIwYTUzYjwvdXJsPjwvcmVsYXRlZC11cmxzPjwvdXJscz48
ZWxlY3Ryb25pYy1yZXNvdXJjZS1udW0+MTAuMTAxNi9qLmFzanN1ci4yMDE2LjAxLjAwMTwvZWxl
Y3Ryb25pYy1yZXNvdXJjZS1udW0+PHJlbW90ZS1kYXRhYmFzZS1wcm92aWRlcj5OTE08L3JlbW90
ZS1kYXRhYmFzZS1wcm92aWRlcj48bGFuZ3VhZ2U+RW5nPC9sYW5ndWFnZT48L3JlY29yZD48L0Np
dGU+PENpdGU+PEF1dGhvcj5TaW1vPC9BdXRob3I+PFllYXI+MjAxMTwvWWVhcj48UmVjTnVtPjMz
PC9SZWNOdW0+PElEVGV4dD44MjItODI5PC9JRFRleHQ+PHJlY29yZD48cmVjLW51bWJlcj4zMzwv
cmVjLW51bWJlcj48Zm9yZWlnbi1rZXlzPjxrZXkgYXBwPSJFTiIgZGItaWQ9IjVmOTk1ZXRkc3pz
YWViZXRzNXVweGVhZDV6ZWZ3djUyZHR4NSIgdGltZXN0YW1wPSIxNDY4Mzk3MTM4Ij4zMzwva2V5
PjwvZm9yZWlnbi1rZXlzPjxyZWYtdHlwZSBuYW1lPSJKb3VybmFsIEFydGljbGUiPjE3PC9yZWYt
dHlwZT48Y29udHJpYnV0b3JzPjxhdXRob3JzPjxhdXRob3I+U2ltbywgSy4gQS4sPC9hdXRob3I+
PGF1dGhvcj5TZXJlaWthLCBTLiBFLiw8L2F1dGhvcj48YXV0aG9yPk5ld3RvbiwgSy4gTi4sPC9h
dXRob3I+PGF1dGhvcj5HZXJiZXIsIEQuIEEuPC9hdXRob3I+PC9hdXRob3JzPjwvY29udHJpYnV0
b3JzPjxhdXRoLWFkZHJlc3M+RC5BLiBHZXJiZXIsIERlcGFydG1lbnQgb2YgU3VyZ2VyeSwgVW5p
dmVyc2l0eSBvZiBOb3J0aCBDYXJvbGluYSwgU2Nob29sIG9mIE1lZGljaW5lLCBDaGFwZWwgSGls
bCAsTkMgMjc1OTktNzIxMSwgVW5pdGVkIFN0YXRlczwvYXV0aC1hZGRyZXNzPjx0aXRsZXM+PHRp
dGxlPkxhcGFyb3Njb3BpYy1hc3Npc3RlZCBtaWNyb3dhdmUgYWJsYXRpb24gZm9yIGhlcGF0b2Nl
bGx1bGFyIGNhcmNpbm9tYTogU2FmZXR5IGFuZCBlZmZpY2FjeSBpbiBjb21wYXJpc29uIHdpdGgg
cmFkaW9mcmVxdWVuY3kgYWJsYXRpb248L3RpdGxlPjxzZWNvbmRhcnktdGl0bGU+Sm91cm5hbCBv
ZiBTdXJnaWNhbCBPbmNvbG9neTwvc2Vjb25kYXJ5LXRpdGxlPjwvdGl0bGVzPjxwZXJpb2RpY2Fs
PjxmdWxsLXRpdGxlPkpvdXJuYWwgb2YgU3VyZ2ljYWwgT25jb2xvZ3k8L2Z1bGwtdGl0bGU+PC9w
ZXJpb2RpY2FsPjxwYWdlcz44MjItODI5PC9wYWdlcz48dm9sdW1lPjEwNDwvdm9sdW1lPjxudW1i
ZXI+NzwvbnVtYmVyPjxrZXl3b3Jkcz48a2V5d29yZD5hZHVsdDwva2V5d29yZD48a2V5d29yZD5h
ZHVsdCByZXNwaXJhdG9yeSBkaXN0cmVzcyBzeW5kcm9tZTwva2V5d29yZD48a2V5d29yZD5hZ2Vk
PC9rZXl3b3JkPjxrZXl3b3JkPmFydGljbGU8L2tleXdvcmQ+PGtleXdvcmQ+YmFjdGVyZW1pYTwv
a2V5d29yZD48a2V5d29yZD5iYWN0ZXJpYWwgcGVyaXRvbml0aXM8L2tleXdvcmQ+PGtleXdvcmQ+
Y2xpbmljYWwgYXJ0aWNsZTwva2V5d29yZD48a2V5d29yZD5jb250cm9sbGVkIHN0dWR5PC9rZXl3
b3JkPjxrZXl3b3JkPmR5c3BuZWE8L2tleXdvcmQ+PGtleXdvcmQ+ZmVtYWxlPC9rZXl3b3JkPjxr
ZXl3b3JkPmZvbGxvdyB1cDwva2V5d29yZD48a2V5d29yZD5oZWFydCBhcnJoeXRobWlhPC9rZXl3
b3JkPjxrZXl3b3JkPmhlYXJ0IGluZmFyY3Rpb248L2tleXdvcmQ+PGtleXdvcmQ+aGlzdG9sb2d5
PC9rZXl3b3JkPjxrZXl3b3JkPmh1bWFuPC9rZXl3b3JkPjxrZXl3b3JkPmludGVybWV0aG9kIGNv
bXBhcmlzb248L2tleXdvcmQ+PGtleXdvcmQ+bGFwYXJvc2NvcGljIGFzc2lzdGVkIG1pY3Jvd2F2
ZSBhYmxhdGlvbjwva2V5d29yZD48a2V5d29yZD5sYXBhcm9zY29waWMgc3VyZ2VyeTwva2V5d29y
ZD48a2V5d29yZD5saXZlciBjZWxsIGNhcmNpbm9tYTwva2V5d29yZD48a2V5d29yZD5tYWxlPC9r
ZXl3b3JkPjxrZXl3b3JkPm1lZGljYWwgcmVjb3JkIHJldmlldzwva2V5d29yZD48a2V5d29yZD5t
aWNyb3dhdmUgdGhlcmFweTwva2V5d29yZD48a2V5d29yZD5tb3I8L2tleXdvcmQ+PGtleXdvcmQ+
bW9yYmlkaXR5PC9rZXl3b3JkPjxrZXl3b3JkPm1vcnRhbGl0eTwva2V5d29yZD48a2V5d29yZD5t
dWx0aXBsZSBvcmdhbiBmYWlsdXJlPC9rZXl3b3JkPjxrZXl3b3JkPm9wZXJhdGlvbiBkdXJhdGlv
bjwva2V5d29yZD48a2V5d29yZD5vdXRjb21lIGFzc2Vzc21lbnQ8L2tleXdvcmQ+PGtleXdvcmQ+
cGF0aWVudCBzYWZldHk8L2tleXdvcmQ+PGtleXdvcmQ+cGxldXJhIGVmZnVzaW9uPC9rZXl3b3Jk
PjxrZXl3b3JkPnBvc3RvcGVyYXRpdmUgcGFpbjwva2V5d29yZD48a2V5d29yZD5wb3N0b3BlcmF0
aXZlIHBlcmlvZDwva2V5d29yZD48a2V5d29yZD5wcmlvcml0eSBqb3VybmFsPC9rZXl3b3JkPjxr
ZXl3b3JkPnJhZGlvZnJlcXVlbmN5IGFibGF0aW9uPC9rZXl3b3JkPjxrZXl3b3JkPnJhZGlvZ3Jh
cGh5PC9rZXl3b3JkPjxrZXl3b3JkPnJldHJvc3BlY3RpdmUgc3R1ZHk8L2tleXdvcmQ+PGtleXdv
cmQ+c2Vyb21hPC9rZXl3b3JkPjxrZXl3b3JkPnN5c3RlbWljIGluZmxhbW1hdG9yeSByZXNwb25z
ZSBzeW5kcm9tZTwva2V5d29yZD48a2V5d29yZD50aGVyYXB5IGVmZmVjdDwva2V5d29yZD48a2V5
d29yZD51cmluYXJ5IHRyYWN0IGluZmVjdGlvbjwva2V5d29yZD48a2V5d29yZD51cmluZSByZXRl
bnRpb248L2tleXdvcmQ+PGtleXdvcmQ+dXJvc2Vwc2lzPC9rZXl3b3JkPjxrZXl3b3JkPndvdW5k
PC9rZXl3b3JkPjwva2V5d29yZHM+PGRhdGVzPjx5ZWFyPjIwMTE8L3llYXI+PC9kYXRlcz48aXNi
bj4wMDIyLTQ3OTAmI3hEOzEwOTYtOTA5ODwvaXNibj48bGFiZWw+ZW08L2xhYmVsPjx1cmxzPjxy
ZWxhdGVkLXVybHM+PHVybD5odHRwOi8vd3d3LmVtYmFzZS5jb20vc2VhcmNoL3Jlc3VsdHM/c3Vi
YWN0aW9uPXZpZXdyZWNvcmQmYW1wO2Zyb209ZXhwb3J0JmFtcDtpZD1MNTEzODczMTc8L3VybD48
dXJsPmh0dHA6Ly9keC5kb2kub3JnLzEwLjEwMDIvanNvLjIxOTMzPC91cmw+PHVybD5odHRwOi8v
b25saW5lbGlicmFyeS53aWxleS5jb20vc3RvcmUvMTAuMTAwMi9qc28uMjE5MzMvYXNzZXQvMjE5
MzNfZnRwLnBkZj92PTEmYW1wO3Q9aXE3bG82MGMmYW1wO3M9MjliMDc5ZGYzNzMyZDhjMjhhNzg3
YzVjOWZhZTdjOTE5YTUxZTIyMzwvdXJsPjwvcmVsYXRlZC11cmxzPjwvdXJscz48L3JlY29yZD48
L0NpdGU+PC9FbmROb3RlPn==
</w:fldData>
        </w:fldChar>
      </w:r>
      <w:r w:rsidR="003E7D46" w:rsidRPr="00FE55E7">
        <w:instrText xml:space="preserve"> ADDIN EN.CITE.DATA </w:instrText>
      </w:r>
      <w:r w:rsidR="003E7D46" w:rsidRPr="00FE55E7">
        <w:fldChar w:fldCharType="end"/>
      </w:r>
      <w:r w:rsidR="00DC79B9" w:rsidRPr="00FE55E7">
        <w:fldChar w:fldCharType="separate"/>
      </w:r>
      <w:bookmarkStart w:id="438" w:name="OLE_LINK623"/>
      <w:bookmarkStart w:id="439" w:name="OLE_LINK622"/>
      <w:r w:rsidR="00DC79B9" w:rsidRPr="00FE55E7">
        <w:rPr>
          <w:noProof/>
        </w:rPr>
        <w:t>(</w:t>
      </w:r>
      <w:hyperlink w:anchor="_ENREF_40" w:tooltip="Lee, 2016 #12" w:history="1">
        <w:r w:rsidR="004E7A85" w:rsidRPr="00FE55E7">
          <w:rPr>
            <w:noProof/>
          </w:rPr>
          <w:t xml:space="preserve">Lee, </w:t>
        </w:r>
        <w:r w:rsidR="004E7A85" w:rsidRPr="00216A18">
          <w:rPr>
            <w:noProof/>
          </w:rPr>
          <w:t>KF</w:t>
        </w:r>
        <w:r w:rsidR="004E7A85" w:rsidRPr="00FE55E7">
          <w:rPr>
            <w:noProof/>
          </w:rPr>
          <w:t xml:space="preserve"> </w:t>
        </w:r>
        <w:r w:rsidR="00303769" w:rsidRPr="00FE55E7">
          <w:rPr>
            <w:noProof/>
          </w:rPr>
          <w:t>et al</w:t>
        </w:r>
        <w:r w:rsidR="004E7A85" w:rsidRPr="00FE55E7">
          <w:rPr>
            <w:noProof/>
          </w:rPr>
          <w:t xml:space="preserve"> 2016</w:t>
        </w:r>
      </w:hyperlink>
      <w:r w:rsidR="00DC79B9" w:rsidRPr="00FE55E7">
        <w:rPr>
          <w:noProof/>
        </w:rPr>
        <w:t xml:space="preserve">; </w:t>
      </w:r>
      <w:hyperlink w:anchor="_ENREF_72" w:tooltip="Simo, 2011 #33" w:history="1">
        <w:r w:rsidR="004E7A85" w:rsidRPr="00FE55E7">
          <w:rPr>
            <w:noProof/>
          </w:rPr>
          <w:t xml:space="preserve">Simo, </w:t>
        </w:r>
        <w:r w:rsidR="004E7A85" w:rsidRPr="00216A18">
          <w:rPr>
            <w:noProof/>
          </w:rPr>
          <w:t>KA</w:t>
        </w:r>
        <w:r w:rsidR="004E7A85" w:rsidRPr="00FE55E7">
          <w:rPr>
            <w:noProof/>
          </w:rPr>
          <w:t xml:space="preserve"> </w:t>
        </w:r>
        <w:r w:rsidR="00303769" w:rsidRPr="00FE55E7">
          <w:rPr>
            <w:noProof/>
          </w:rPr>
          <w:t>et al</w:t>
        </w:r>
        <w:r w:rsidR="004E7A85" w:rsidRPr="00FE55E7">
          <w:rPr>
            <w:noProof/>
          </w:rPr>
          <w:t xml:space="preserve"> 2011</w:t>
        </w:r>
      </w:hyperlink>
      <w:bookmarkEnd w:id="438"/>
      <w:bookmarkEnd w:id="439"/>
      <w:r w:rsidR="00DC79B9" w:rsidRPr="00FE55E7">
        <w:rPr>
          <w:noProof/>
        </w:rPr>
        <w:t>)</w:t>
      </w:r>
      <w:r w:rsidR="00DC79B9" w:rsidRPr="00FE55E7">
        <w:fldChar w:fldCharType="end"/>
      </w:r>
      <w:r w:rsidR="00522493" w:rsidRPr="00FE55E7">
        <w:t xml:space="preserve"> contributed to evidence for safety outcomes</w:t>
      </w:r>
      <w:r w:rsidR="00FA3D7E" w:rsidRPr="00FE55E7">
        <w:t>.</w:t>
      </w:r>
    </w:p>
    <w:p w14:paraId="46E6A38E" w14:textId="77777777" w:rsidR="00375161" w:rsidRPr="00FE55E7" w:rsidRDefault="00375161" w:rsidP="00E6174C">
      <w:pPr>
        <w:pStyle w:val="Heading3"/>
      </w:pPr>
      <w:r w:rsidRPr="00FE55E7">
        <w:lastRenderedPageBreak/>
        <w:t>Adverse Events</w:t>
      </w:r>
    </w:p>
    <w:p w14:paraId="191D549B" w14:textId="77777777" w:rsidR="00375161" w:rsidRPr="00FE55E7" w:rsidRDefault="00375161" w:rsidP="00E6174C">
      <w:pPr>
        <w:pStyle w:val="Heading4"/>
      </w:pPr>
      <w:r w:rsidRPr="00FE55E7">
        <w:t>Systematic reviews</w:t>
      </w:r>
    </w:p>
    <w:p w14:paraId="154385DE" w14:textId="77777777" w:rsidR="00110FD3" w:rsidRPr="00FE55E7" w:rsidRDefault="00AC537D" w:rsidP="00E6174C">
      <w:pPr>
        <w:jc w:val="both"/>
      </w:pPr>
      <w:r w:rsidRPr="00FE55E7">
        <w:t xml:space="preserve">Three SRs compared the rate of adverse </w:t>
      </w:r>
      <w:r w:rsidR="002118F8">
        <w:t xml:space="preserve">events </w:t>
      </w:r>
      <w:r w:rsidRPr="00FE55E7">
        <w:t xml:space="preserve">between patients with </w:t>
      </w:r>
      <w:r w:rsidRPr="001D635B">
        <w:t>HCC</w:t>
      </w:r>
      <w:r w:rsidRPr="00FE55E7">
        <w:t xml:space="preserve"> undergoing either </w:t>
      </w:r>
      <w:r w:rsidRPr="00BB72D0">
        <w:t>MTA</w:t>
      </w:r>
      <w:r w:rsidRPr="00FE55E7">
        <w:t xml:space="preserve"> or </w:t>
      </w:r>
      <w:r w:rsidRPr="00BB72D0">
        <w:t>RFA</w:t>
      </w:r>
      <w:r w:rsidR="00FB4A8F" w:rsidRPr="00FE55E7">
        <w:t xml:space="preserve"> </w:t>
      </w:r>
      <w:r w:rsidR="00DC79B9"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bXA7IE11c2NhdGllbGxvIDIwMTY7IEh1byAmYW1wOyBFc2xpY2sgMjAxNSk8L0Rpc3BsYXlUZXh0
PjxyZWNvcmQ+PHJlYy1udW1iZXI+MzwvcmVjLW51bWJlcj48Zm9yZWlnbi1rZXlzPjxrZXkgYXBw
PSJFTiIgZGItaWQ9IjVmOTk1ZXRkc3pzYWViZXRzNXVweGVhZDV6ZWZ3djUyZHR4NSIgdGltZXN0
YW1wPSIxNDY3Njk3NTIxIj4zPC9rZXk+PC9mb3JlaWduLWtleXM+PHJlZi10eXBlIG5hbWU9Ikpv
dXJuYWwgQXJ0aWNsZSI+MTc8L3JlZi10eXBlPjxjb250cmlidXRvcnM+PGF1dGhvcnM+PGF1dGhv
cj5DaGlubmFyYXRoYSwgTS4gQS48L2F1dGhvcj48YXV0aG9yPkNodWFuZywgTS4gQS48L2F1dGhv
cj48YXV0aG9yPkZyYXNlciwgUi4gSi4gTC48L2F1dGhvcj48YXV0aG9yPldvb2RtYW4sIFIuIEou
PC9hdXRob3I+PGF1dGhvcj5XaWdnLCBBLiBKLjwvYXV0aG9yPjwvYXV0aG9ycz48L2NvbnRyaWJ1
dG9ycz48dGl0bGVzPjx0aXRsZT5QZXJjdXRhbmVvdXMgdGhlcm1hbCBhYmxhdGlvbiBmb3IgcHJp
bWFyeSBoZXBhdG9jZWxsdWxhciBjYXJjaW5vbWE6IEEgc3lzdGVtYXRpYyByZXZpZXcgYW5kIG1l
dGEtYW5hbHlzaXM8L3RpdGxlPjxzZWNvbmRhcnktdGl0bGU+Sm91cm5hbCBvZiBHYXN0cm9lbnRl
cm9sb2d5IGFuZCBIZXBhdG9sb2d5PC9zZWNvbmRhcnktdGl0bGU+PC90aXRsZXM+PHBlcmlvZGlj
YWw+PGZ1bGwtdGl0bGU+Sm91cm5hbCBvZiBHYXN0cm9lbnRlcm9sb2d5IGFuZCBIZXBhdG9sb2d5
PC9mdWxsLXRpdGxlPjwvcGVyaW9kaWNhbD48cGFnZXM+Mjk0LTMwMTwvcGFnZXM+PHZvbHVtZT4z
MTwvdm9sdW1lPjxudW1iZXI+MjwvbnVtYmVyPjxkYXRlcz48eWVhcj4yMDE2PC95ZWFyPjxwdWIt
ZGF0ZXM+PGRhdGU+RmViPC9kYXRlPjwvcHViLWRhdGVzPjwvZGF0ZXM+PGlzYm4+MDgxNS05MzE5
PC9pc2JuPjxhY2Nlc3Npb24tbnVtPkNDQzowMDAzNjkzOTg0MDAwMDY8L2FjY2Vzc2lvbi1udW0+
PGxhYmVsPmNjPC9sYWJlbD48dXJscz48cmVsYXRlZC11cmxzPjx1cmw+Jmx0O0dvIHRvIElTSSZn
dDs6Ly9DQ0M6MDAwMzY5Mzk4NDAwMDA2PC91cmw+PHVybD5odHRwOi8vb25saW5lbGlicmFyeS53
aWxleS5jb20vc3RvcmUvMTAuMTExMS9qZ2guMTMwMjgvYXNzZXQvamdoMTMwMjgucGRmP3Y9MSZh
bXA7dD1pb2puN2t6biZhbXA7cz1iMjVlY2ExNmI1ZTBlZDMzOTZmNzY4MmI2NTQ2MGNlMTRlOTBm
MGU0PC91cmw+PC9yZWxhdGVkLXVybHM+PC91cmxzPjwvcmVjb3JkPjwvQ2l0ZT48Q2l0ZT48QXV0
aG9yPkZhY2Npb3J1c3NvPC9BdXRob3I+PFllYXI+MjAxNjwvWWVhcj48UmVjTnVtPjQ8L1JlY051
bT48SURUZXh0PjEtNjwvSURUZXh0PjxyZWNvcmQ+PHJlYy1udW1iZXI+NDwvcmVjLW51bWJlcj48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cmxzPjwvdXJscz48L3JlY29yZD48L0NpdGU+PC9FbmROb3RlPgB=
</w:fldData>
        </w:fldChar>
      </w:r>
      <w:r w:rsidR="002C540F" w:rsidRPr="00FE55E7">
        <w:instrText xml:space="preserve"> ADDIN EN.CITE </w:instrText>
      </w:r>
      <w:r w:rsidR="002C540F"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bXA7IE11c2NhdGllbGxvIDIwMTY7IEh1byAmYW1wOyBFc2xpY2sgMjAxNSk8L0Rpc3BsYXlUZXh0
PjxyZWNvcmQ+PHJlYy1udW1iZXI+MzwvcmVjLW51bWJlcj48Zm9yZWlnbi1rZXlzPjxrZXkgYXBw
PSJFTiIgZGItaWQ9IjVmOTk1ZXRkc3pzYWViZXRzNXVweGVhZDV6ZWZ3djUyZHR4NSIgdGltZXN0
YW1wPSIxNDY3Njk3NTIxIj4zPC9rZXk+PC9mb3JlaWduLWtleXM+PHJlZi10eXBlIG5hbWU9Ikpv
dXJuYWwgQXJ0aWNsZSI+MTc8L3JlZi10eXBlPjxjb250cmlidXRvcnM+PGF1dGhvcnM+PGF1dGhv
cj5DaGlubmFyYXRoYSwgTS4gQS48L2F1dGhvcj48YXV0aG9yPkNodWFuZywgTS4gQS48L2F1dGhv
cj48YXV0aG9yPkZyYXNlciwgUi4gSi4gTC48L2F1dGhvcj48YXV0aG9yPldvb2RtYW4sIFIuIEou
PC9hdXRob3I+PGF1dGhvcj5XaWdnLCBBLiBKLjwvYXV0aG9yPjwvYXV0aG9ycz48L2NvbnRyaWJ1
dG9ycz48dGl0bGVzPjx0aXRsZT5QZXJjdXRhbmVvdXMgdGhlcm1hbCBhYmxhdGlvbiBmb3IgcHJp
bWFyeSBoZXBhdG9jZWxsdWxhciBjYXJjaW5vbWE6IEEgc3lzdGVtYXRpYyByZXZpZXcgYW5kIG1l
dGEtYW5hbHlzaXM8L3RpdGxlPjxzZWNvbmRhcnktdGl0bGU+Sm91cm5hbCBvZiBHYXN0cm9lbnRl
cm9sb2d5IGFuZCBIZXBhdG9sb2d5PC9zZWNvbmRhcnktdGl0bGU+PC90aXRsZXM+PHBlcmlvZGlj
YWw+PGZ1bGwtdGl0bGU+Sm91cm5hbCBvZiBHYXN0cm9lbnRlcm9sb2d5IGFuZCBIZXBhdG9sb2d5
PC9mdWxsLXRpdGxlPjwvcGVyaW9kaWNhbD48cGFnZXM+Mjk0LTMwMTwvcGFnZXM+PHZvbHVtZT4z
MTwvdm9sdW1lPjxudW1iZXI+MjwvbnVtYmVyPjxkYXRlcz48eWVhcj4yMDE2PC95ZWFyPjxwdWIt
ZGF0ZXM+PGRhdGU+RmViPC9kYXRlPjwvcHViLWRhdGVzPjwvZGF0ZXM+PGlzYm4+MDgxNS05MzE5
PC9pc2JuPjxhY2Nlc3Npb24tbnVtPkNDQzowMDAzNjkzOTg0MDAwMDY8L2FjY2Vzc2lvbi1udW0+
PGxhYmVsPmNjPC9sYWJlbD48dXJscz48cmVsYXRlZC11cmxzPjx1cmw+Jmx0O0dvIHRvIElTSSZn
dDs6Ly9DQ0M6MDAwMzY5Mzk4NDAwMDA2PC91cmw+PHVybD5odHRwOi8vb25saW5lbGlicmFyeS53
aWxleS5jb20vc3RvcmUvMTAuMTExMS9qZ2guMTMwMjgvYXNzZXQvamdoMTMwMjgucGRmP3Y9MSZh
bXA7dD1pb2puN2t6biZhbXA7cz1iMjVlY2ExNmI1ZTBlZDMzOTZmNzY4MmI2NTQ2MGNlMTRlOTBm
MGU0PC91cmw+PC9yZWxhdGVkLXVybHM+PC91cmxzPjwvcmVjb3JkPjwvQ2l0ZT48Q2l0ZT48QXV0
aG9yPkZhY2Npb3J1c3NvPC9BdXRob3I+PFllYXI+MjAxNjwvWWVhcj48UmVjTnVtPjQ8L1JlY051
bT48SURUZXh0PjEtNjwvSURUZXh0PjxyZWNvcmQ+PHJlYy1udW1iZXI+NDwvcmVjLW51bWJlcj48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cmxzPjwvdXJscz48L3JlY29yZD48L0NpdGU+PC9FbmROb3RlPgB=
</w:fldData>
        </w:fldChar>
      </w:r>
      <w:r w:rsidR="002C540F" w:rsidRPr="00FE55E7">
        <w:instrText xml:space="preserve"> ADDIN EN.CITE.DATA </w:instrText>
      </w:r>
      <w:r w:rsidR="002C540F" w:rsidRPr="00FE55E7">
        <w:fldChar w:fldCharType="end"/>
      </w:r>
      <w:r w:rsidR="00DC79B9" w:rsidRPr="00FE55E7">
        <w:fldChar w:fldCharType="separate"/>
      </w:r>
      <w:bookmarkStart w:id="440" w:name="OLE_LINK625"/>
      <w:bookmarkStart w:id="441" w:name="OLE_LINK624"/>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 xml:space="preserve">; </w:t>
      </w:r>
      <w:hyperlink w:anchor="_ENREF_28" w:tooltip="Facciorusso, 2016 #4" w:history="1">
        <w:r w:rsidR="004E7A85" w:rsidRPr="00FE55E7">
          <w:rPr>
            <w:noProof/>
          </w:rPr>
          <w:t>Facciorusso, Di Maso &amp; Muscatiello 2016</w:t>
        </w:r>
      </w:hyperlink>
      <w:r w:rsidR="002C540F" w:rsidRPr="00FE55E7">
        <w:rPr>
          <w:noProof/>
        </w:rPr>
        <w:t xml:space="preserve">; </w:t>
      </w:r>
      <w:hyperlink w:anchor="_ENREF_34" w:tooltip="Huo, 2015 #5" w:history="1">
        <w:r w:rsidR="004E7A85" w:rsidRPr="00FE55E7">
          <w:rPr>
            <w:noProof/>
          </w:rPr>
          <w:t>Huo &amp; Eslick 2015</w:t>
        </w:r>
      </w:hyperlink>
      <w:bookmarkEnd w:id="440"/>
      <w:bookmarkEnd w:id="441"/>
      <w:r w:rsidR="002C540F" w:rsidRPr="00FE55E7">
        <w:rPr>
          <w:noProof/>
        </w:rPr>
        <w:t>)</w:t>
      </w:r>
      <w:r w:rsidR="00DC79B9" w:rsidRPr="00FE55E7">
        <w:fldChar w:fldCharType="end"/>
      </w:r>
      <w:r w:rsidR="00FB4A8F" w:rsidRPr="00FE55E7">
        <w:t xml:space="preserve">. </w:t>
      </w:r>
      <w:proofErr w:type="spellStart"/>
      <w:r w:rsidR="00DC0665" w:rsidRPr="00FE55E7">
        <w:t>Facc</w:t>
      </w:r>
      <w:r w:rsidR="00F3114A" w:rsidRPr="00FE55E7">
        <w:t>i</w:t>
      </w:r>
      <w:r w:rsidR="00DC0665" w:rsidRPr="00FE55E7">
        <w:t>orusso</w:t>
      </w:r>
      <w:proofErr w:type="spellEnd"/>
      <w:r w:rsidR="00DC0665" w:rsidRPr="00FE55E7">
        <w:t xml:space="preserve"> et al and </w:t>
      </w:r>
      <w:proofErr w:type="spellStart"/>
      <w:r w:rsidR="00DC0665" w:rsidRPr="00FE55E7">
        <w:t>Chinnaratha</w:t>
      </w:r>
      <w:proofErr w:type="spellEnd"/>
      <w:r w:rsidR="00DC0665" w:rsidRPr="00FE55E7">
        <w:t xml:space="preserve"> et al </w:t>
      </w:r>
      <w:r w:rsidR="000C5C1E" w:rsidRPr="00FE55E7">
        <w:t>did not describe or define the major adverse events</w:t>
      </w:r>
      <w:r w:rsidR="00DC0665" w:rsidRPr="00FE55E7">
        <w:t xml:space="preserve">, </w:t>
      </w:r>
      <w:r w:rsidR="00742570" w:rsidRPr="00FE55E7">
        <w:t>but reported</w:t>
      </w:r>
      <w:r w:rsidR="000C5C1E" w:rsidRPr="00FE55E7">
        <w:t xml:space="preserve"> OR</w:t>
      </w:r>
      <w:r w:rsidR="004D4271" w:rsidRPr="00FE55E7">
        <w:t>s</w:t>
      </w:r>
      <w:r w:rsidR="000C5C1E" w:rsidRPr="00FE55E7">
        <w:t xml:space="preserve"> </w:t>
      </w:r>
      <w:r w:rsidR="00DC0665" w:rsidRPr="00FE55E7">
        <w:t xml:space="preserve">for overall adverse events </w:t>
      </w:r>
      <w:r w:rsidR="000C5C1E" w:rsidRPr="00FE55E7">
        <w:t>(</w:t>
      </w:r>
      <w:r w:rsidR="007374C4" w:rsidRPr="00FE55E7">
        <w:fldChar w:fldCharType="begin"/>
      </w:r>
      <w:r w:rsidR="007374C4" w:rsidRPr="00FE55E7">
        <w:instrText xml:space="preserve"> REF _Ref455749710 \h </w:instrText>
      </w:r>
      <w:r w:rsidR="007D4B8D" w:rsidRPr="00FE55E7">
        <w:instrText xml:space="preserve"> \* MERGEFORMAT </w:instrText>
      </w:r>
      <w:r w:rsidR="007374C4" w:rsidRPr="00FE55E7">
        <w:fldChar w:fldCharType="separate"/>
      </w:r>
      <w:r w:rsidR="00E65A28" w:rsidRPr="00FE55E7">
        <w:t xml:space="preserve">Table </w:t>
      </w:r>
      <w:r w:rsidR="00E65A28">
        <w:rPr>
          <w:noProof/>
        </w:rPr>
        <w:t>14</w:t>
      </w:r>
      <w:r w:rsidR="007374C4" w:rsidRPr="00FE55E7">
        <w:fldChar w:fldCharType="end"/>
      </w:r>
      <w:r w:rsidR="000C5C1E" w:rsidRPr="00FE55E7">
        <w:t>).</w:t>
      </w:r>
      <w:r w:rsidR="007374C4" w:rsidRPr="00FE55E7">
        <w:t xml:space="preserve"> </w:t>
      </w:r>
      <w:r w:rsidR="00373651" w:rsidRPr="00FE55E7">
        <w:t xml:space="preserve">The </w:t>
      </w:r>
      <w:r w:rsidR="00CA4A6B" w:rsidRPr="00FE55E7">
        <w:t>meta-analyses</w:t>
      </w:r>
      <w:r w:rsidR="00373651" w:rsidRPr="00FE55E7">
        <w:t xml:space="preserve"> were consistent</w:t>
      </w:r>
      <w:r w:rsidR="00CA4A6B" w:rsidRPr="00FE55E7">
        <w:t xml:space="preserve"> in </w:t>
      </w:r>
      <w:r w:rsidR="00794419" w:rsidRPr="00FE55E7">
        <w:t>reflect</w:t>
      </w:r>
      <w:r w:rsidR="002118F8">
        <w:t>ing</w:t>
      </w:r>
      <w:r w:rsidR="00794419" w:rsidRPr="00FE55E7">
        <w:t xml:space="preserve"> a </w:t>
      </w:r>
      <w:r w:rsidR="002118F8">
        <w:t>more</w:t>
      </w:r>
      <w:r w:rsidR="00CA4A6B" w:rsidRPr="00FE55E7">
        <w:t xml:space="preserve"> adverse events for </w:t>
      </w:r>
      <w:r w:rsidR="00CA4A6B" w:rsidRPr="00BB72D0">
        <w:t>MTA</w:t>
      </w:r>
      <w:r w:rsidR="00CA4A6B" w:rsidRPr="00FE55E7">
        <w:t xml:space="preserve"> than </w:t>
      </w:r>
      <w:r w:rsidR="002118F8">
        <w:t xml:space="preserve">for </w:t>
      </w:r>
      <w:r w:rsidR="00CA4A6B" w:rsidRPr="00BB72D0">
        <w:t>RFA</w:t>
      </w:r>
      <w:r w:rsidR="002118F8">
        <w:t>,</w:t>
      </w:r>
      <w:r w:rsidR="00CA4A6B" w:rsidRPr="00FE55E7">
        <w:t xml:space="preserve"> but the difference</w:t>
      </w:r>
      <w:r w:rsidR="004D4271" w:rsidRPr="00FE55E7">
        <w:t>s</w:t>
      </w:r>
      <w:r w:rsidR="00CA4A6B" w:rsidRPr="00FE55E7">
        <w:t xml:space="preserve"> </w:t>
      </w:r>
      <w:r w:rsidR="004D4271" w:rsidRPr="00FE55E7">
        <w:t>were</w:t>
      </w:r>
      <w:r w:rsidR="00CA4A6B" w:rsidRPr="00FE55E7">
        <w:t xml:space="preserve"> not statistically </w:t>
      </w:r>
      <w:r w:rsidR="00DC0665" w:rsidRPr="00FE55E7">
        <w:t>significant</w:t>
      </w:r>
      <w:r w:rsidR="005048D9" w:rsidRPr="00FE55E7">
        <w:t xml:space="preserve">, and the low rates overall mean </w:t>
      </w:r>
      <w:r w:rsidR="002118F8">
        <w:t xml:space="preserve">that </w:t>
      </w:r>
      <w:r w:rsidR="005048D9" w:rsidRPr="00FE55E7">
        <w:t>the differences were unlikely to be clinically sign</w:t>
      </w:r>
      <w:r w:rsidR="00E155B5" w:rsidRPr="00FE55E7">
        <w:t>i</w:t>
      </w:r>
      <w:r w:rsidR="005048D9" w:rsidRPr="00FE55E7">
        <w:t>ficant</w:t>
      </w:r>
      <w:r w:rsidR="00CA4A6B" w:rsidRPr="00FE55E7">
        <w:t>.</w:t>
      </w:r>
    </w:p>
    <w:p w14:paraId="5A735B08" w14:textId="77777777" w:rsidR="005E4868" w:rsidRPr="00FE55E7" w:rsidRDefault="00C1357B" w:rsidP="00E6174C">
      <w:pPr>
        <w:pStyle w:val="Heading4"/>
      </w:pPr>
      <w:r w:rsidRPr="00FE55E7">
        <w:t>Retrospective h</w:t>
      </w:r>
      <w:r w:rsidR="0044582B" w:rsidRPr="00FE55E7">
        <w:t>istorical control stud</w:t>
      </w:r>
      <w:r w:rsidRPr="00FE55E7">
        <w:t>ies</w:t>
      </w:r>
      <w:r w:rsidR="0044582B" w:rsidRPr="00FE55E7">
        <w:t xml:space="preserve"> and case series</w:t>
      </w:r>
      <w:r w:rsidR="001B1DD8" w:rsidRPr="00FE55E7">
        <w:t>—</w:t>
      </w:r>
      <w:r w:rsidR="00922BEA" w:rsidRPr="00FE55E7">
        <w:t>percutaneous ablation</w:t>
      </w:r>
    </w:p>
    <w:p w14:paraId="16782364" w14:textId="1ADDA865" w:rsidR="00110FD3" w:rsidRPr="00FE55E7" w:rsidRDefault="005E4868" w:rsidP="00E6174C">
      <w:pPr>
        <w:jc w:val="both"/>
      </w:pPr>
      <w:r w:rsidRPr="00FE55E7">
        <w:t xml:space="preserve">One </w:t>
      </w:r>
      <w:r w:rsidR="00CE4C5B" w:rsidRPr="00FE55E7">
        <w:t>concurrent</w:t>
      </w:r>
      <w:r w:rsidR="0044582B" w:rsidRPr="00FE55E7">
        <w:t xml:space="preserve"> control</w:t>
      </w:r>
      <w:r w:rsidRPr="00FE55E7">
        <w:t xml:space="preserve"> study </w:t>
      </w:r>
      <w:r w:rsidR="00DC79B9" w:rsidRPr="00FE55E7">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instrText xml:space="preserve"> ADDIN EN.CITE </w:instrText>
      </w:r>
      <w:r w:rsidR="00843852" w:rsidRPr="00FE55E7">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instrText xml:space="preserve"> ADDIN EN.CITE.DATA </w:instrText>
      </w:r>
      <w:r w:rsidR="00843852" w:rsidRPr="00FE55E7">
        <w:fldChar w:fldCharType="end"/>
      </w:r>
      <w:r w:rsidR="00DC79B9" w:rsidRPr="00FE55E7">
        <w:fldChar w:fldCharType="separate"/>
      </w:r>
      <w:bookmarkStart w:id="442" w:name="OLE_LINK627"/>
      <w:bookmarkStart w:id="443" w:name="OLE_LINK626"/>
      <w:r w:rsidR="00843852" w:rsidRPr="00FE55E7">
        <w:rPr>
          <w:noProof/>
        </w:rPr>
        <w:t>(</w:t>
      </w:r>
      <w:hyperlink w:anchor="_ENREF_26" w:tooltip="Ding, 2013 #10" w:history="1">
        <w:r w:rsidR="004E7A85" w:rsidRPr="00FE55E7">
          <w:rPr>
            <w:noProof/>
          </w:rPr>
          <w:t xml:space="preserve">Ding </w:t>
        </w:r>
        <w:r w:rsidR="00303769" w:rsidRPr="00FE55E7">
          <w:rPr>
            <w:noProof/>
          </w:rPr>
          <w:t>et al</w:t>
        </w:r>
        <w:r w:rsidR="004E7A85" w:rsidRPr="00FE55E7">
          <w:rPr>
            <w:noProof/>
          </w:rPr>
          <w:t xml:space="preserve"> 2013b</w:t>
        </w:r>
      </w:hyperlink>
      <w:bookmarkEnd w:id="442"/>
      <w:bookmarkEnd w:id="443"/>
      <w:r w:rsidR="00843852" w:rsidRPr="00FE55E7">
        <w:rPr>
          <w:noProof/>
        </w:rPr>
        <w:t>)</w:t>
      </w:r>
      <w:r w:rsidR="00DC79B9" w:rsidRPr="00FE55E7">
        <w:fldChar w:fldCharType="end"/>
      </w:r>
      <w:r w:rsidRPr="00FE55E7">
        <w:t xml:space="preserve"> (level </w:t>
      </w:r>
      <w:r w:rsidRPr="00A927C7">
        <w:t>III</w:t>
      </w:r>
      <w:r w:rsidRPr="00FE55E7">
        <w:t>-</w:t>
      </w:r>
      <w:r w:rsidR="004D4271" w:rsidRPr="00FE55E7">
        <w:t>2</w:t>
      </w:r>
      <w:r w:rsidRPr="00FE55E7">
        <w:t xml:space="preserve">) and one </w:t>
      </w:r>
      <w:r w:rsidR="0044582B" w:rsidRPr="00FE55E7">
        <w:t>case series</w:t>
      </w:r>
      <w:bookmarkStart w:id="444" w:name="OLE_LINK628"/>
      <w:bookmarkStart w:id="445" w:name="OLE_LINK629"/>
      <w:r w:rsidRPr="00FE55E7">
        <w:t xml:space="preserve"> </w:t>
      </w:r>
      <w:r w:rsidR="00DC79B9"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 </w:instrText>
      </w:r>
      <w:r w:rsidR="002C540F"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EN.CITE.DATA </w:instrText>
      </w:r>
      <w:r w:rsidR="002C540F" w:rsidRPr="00FE55E7">
        <w:fldChar w:fldCharType="end"/>
      </w:r>
      <w:r w:rsidR="00DC79B9" w:rsidRPr="00FE55E7">
        <w:fldChar w:fldCharType="separate"/>
      </w:r>
      <w:r w:rsidR="002C540F" w:rsidRPr="00FE55E7">
        <w:rPr>
          <w:noProof/>
        </w:rPr>
        <w:t>(</w:t>
      </w:r>
      <w:hyperlink w:anchor="_ENREF_46" w:tooltip="Liang, 2009 #24" w:history="1">
        <w:r w:rsidR="004E7A85" w:rsidRPr="00FE55E7">
          <w:rPr>
            <w:noProof/>
          </w:rPr>
          <w:t xml:space="preserve">Liang, P </w:t>
        </w:r>
        <w:r w:rsidR="00303769" w:rsidRPr="00FE55E7">
          <w:rPr>
            <w:noProof/>
          </w:rPr>
          <w:t>et al</w:t>
        </w:r>
        <w:r w:rsidR="004E7A85" w:rsidRPr="00FE55E7">
          <w:rPr>
            <w:noProof/>
          </w:rPr>
          <w:t xml:space="preserve"> 2009</w:t>
        </w:r>
      </w:hyperlink>
      <w:r w:rsidR="002C540F" w:rsidRPr="00FE55E7">
        <w:rPr>
          <w:noProof/>
        </w:rPr>
        <w:t>)</w:t>
      </w:r>
      <w:r w:rsidR="00DC79B9" w:rsidRPr="00FE55E7">
        <w:fldChar w:fldCharType="end"/>
      </w:r>
      <w:bookmarkEnd w:id="444"/>
      <w:bookmarkEnd w:id="445"/>
      <w:r w:rsidRPr="00FE55E7">
        <w:t xml:space="preserve"> (level </w:t>
      </w:r>
      <w:r w:rsidRPr="00A927C7">
        <w:t>IV</w:t>
      </w:r>
      <w:r w:rsidRPr="00FE55E7">
        <w:t xml:space="preserve">) reported on complications for patients with primary or secondary liver tumours who underwent </w:t>
      </w:r>
      <w:r w:rsidR="00BF231E" w:rsidRPr="00FE55E7">
        <w:t xml:space="preserve">percutaneous </w:t>
      </w:r>
      <w:r w:rsidRPr="00FE55E7">
        <w:t xml:space="preserve">thermal ablation. Both studies were rated as moderate quality. Ding et al investigated 879 patients from one Chinese centre who underwent either </w:t>
      </w:r>
      <w:r w:rsidRPr="00BB72D0">
        <w:t>RFA</w:t>
      </w:r>
      <w:r w:rsidRPr="00FE55E7">
        <w:t xml:space="preserve"> or </w:t>
      </w:r>
      <w:r w:rsidRPr="00BB72D0">
        <w:t>MTA</w:t>
      </w:r>
      <w:r w:rsidRPr="00FE55E7">
        <w:t xml:space="preserve"> for treatment of </w:t>
      </w:r>
      <w:r w:rsidRPr="001D635B">
        <w:t>HCC</w:t>
      </w:r>
      <w:r w:rsidRPr="00FE55E7">
        <w:t xml:space="preserve"> (</w:t>
      </w:r>
      <w:r w:rsidRPr="00FE55E7">
        <w:rPr>
          <w:i/>
        </w:rPr>
        <w:t>n</w:t>
      </w:r>
      <w:r w:rsidR="00454FF4" w:rsidRPr="00FE55E7">
        <w:t xml:space="preserve"> = </w:t>
      </w:r>
      <w:r w:rsidRPr="00FE55E7">
        <w:t xml:space="preserve">770), </w:t>
      </w:r>
      <w:r w:rsidRPr="007B4FEB">
        <w:t>CCA</w:t>
      </w:r>
      <w:r w:rsidRPr="00FE55E7">
        <w:t xml:space="preserve"> (</w:t>
      </w:r>
      <w:r w:rsidRPr="00FE55E7">
        <w:rPr>
          <w:i/>
        </w:rPr>
        <w:t>n</w:t>
      </w:r>
      <w:r w:rsidR="00454FF4" w:rsidRPr="00FE55E7">
        <w:t xml:space="preserve"> = </w:t>
      </w:r>
      <w:r w:rsidRPr="00FE55E7">
        <w:t>24) or metastatic tumours (</w:t>
      </w:r>
      <w:r w:rsidRPr="00FE55E7">
        <w:rPr>
          <w:i/>
        </w:rPr>
        <w:t>n</w:t>
      </w:r>
      <w:r w:rsidR="00454FF4" w:rsidRPr="00FE55E7">
        <w:t xml:space="preserve"> = </w:t>
      </w:r>
      <w:r w:rsidRPr="00FE55E7">
        <w:t xml:space="preserve">85). The data </w:t>
      </w:r>
      <w:r w:rsidR="0044582B" w:rsidRPr="00FE55E7">
        <w:t xml:space="preserve">were </w:t>
      </w:r>
      <w:r w:rsidRPr="00FE55E7">
        <w:t>not reported separately for primary and secondary tumours</w:t>
      </w:r>
      <w:r w:rsidR="002118F8">
        <w:t>,</w:t>
      </w:r>
      <w:r w:rsidRPr="00FE55E7">
        <w:t xml:space="preserve"> but </w:t>
      </w:r>
      <w:r w:rsidR="005048D9" w:rsidRPr="00FE55E7">
        <w:t xml:space="preserve">as </w:t>
      </w:r>
      <w:r w:rsidR="001C1328" w:rsidRPr="00FE55E7">
        <w:t>primary tumours</w:t>
      </w:r>
      <w:r w:rsidR="002118F8" w:rsidRPr="002118F8">
        <w:t xml:space="preserve"> </w:t>
      </w:r>
      <w:r w:rsidR="002118F8" w:rsidRPr="00FE55E7">
        <w:t>predomina</w:t>
      </w:r>
      <w:r w:rsidR="002118F8">
        <w:t>ted</w:t>
      </w:r>
      <w:r w:rsidR="001C1328" w:rsidRPr="00FE55E7">
        <w:t xml:space="preserve">, </w:t>
      </w:r>
      <w:r w:rsidR="002118F8">
        <w:t>the study</w:t>
      </w:r>
      <w:r w:rsidR="001C1328" w:rsidRPr="00FE55E7">
        <w:t xml:space="preserve"> was included here f</w:t>
      </w:r>
      <w:r w:rsidRPr="00FE55E7">
        <w:t>or complications and procedure</w:t>
      </w:r>
      <w:r w:rsidR="002118F8">
        <w:t>-</w:t>
      </w:r>
      <w:r w:rsidRPr="00FE55E7">
        <w:t xml:space="preserve">related deaths. Liang </w:t>
      </w:r>
      <w:r w:rsidR="00303769" w:rsidRPr="00FE55E7">
        <w:t>et al</w:t>
      </w:r>
      <w:r w:rsidRPr="00FE55E7">
        <w:t xml:space="preserve"> descri</w:t>
      </w:r>
      <w:r w:rsidR="002118F8">
        <w:t>bed</w:t>
      </w:r>
      <w:r w:rsidRPr="00FE55E7">
        <w:t xml:space="preserve"> the complications and deaths associated with </w:t>
      </w:r>
      <w:r w:rsidRPr="00BB72D0">
        <w:t>MTA</w:t>
      </w:r>
      <w:r w:rsidRPr="00FE55E7">
        <w:t xml:space="preserve"> in a large Chinese hospital cohort (</w:t>
      </w:r>
      <w:r w:rsidRPr="00FE55E7">
        <w:rPr>
          <w:i/>
        </w:rPr>
        <w:t>n</w:t>
      </w:r>
      <w:r w:rsidR="00454FF4" w:rsidRPr="00FE55E7">
        <w:t xml:space="preserve"> = </w:t>
      </w:r>
      <w:r w:rsidRPr="00FE55E7">
        <w:t>1157) who underwent the procedure between 1994 and 2007</w:t>
      </w:r>
      <w:r w:rsidR="002118F8">
        <w:t>;</w:t>
      </w:r>
      <w:r w:rsidRPr="00FE55E7">
        <w:t xml:space="preserve"> </w:t>
      </w:r>
      <w:r w:rsidR="002118F8" w:rsidRPr="00FE55E7">
        <w:t xml:space="preserve">77.4 per cent </w:t>
      </w:r>
      <w:r w:rsidRPr="00FE55E7">
        <w:t xml:space="preserve">of patients </w:t>
      </w:r>
      <w:r w:rsidR="00360F21">
        <w:t>had</w:t>
      </w:r>
      <w:r w:rsidR="00360F21" w:rsidRPr="00FE55E7">
        <w:t xml:space="preserve"> </w:t>
      </w:r>
      <w:r w:rsidR="003A2FA9" w:rsidRPr="00FE55E7">
        <w:t>primary</w:t>
      </w:r>
      <w:r w:rsidRPr="00FE55E7">
        <w:t xml:space="preserve"> tumours </w:t>
      </w:r>
      <w:r w:rsidR="003A2FA9" w:rsidRPr="00FE55E7">
        <w:t>(</w:t>
      </w:r>
      <w:r w:rsidR="003A2FA9" w:rsidRPr="001D635B">
        <w:t>HCC</w:t>
      </w:r>
      <w:r w:rsidR="00DF4D42" w:rsidRPr="00FE55E7">
        <w:t xml:space="preserve">, </w:t>
      </w:r>
      <w:bookmarkStart w:id="446" w:name="OLE_LINK123"/>
      <w:bookmarkStart w:id="447" w:name="OLE_LINK124"/>
      <w:proofErr w:type="spellStart"/>
      <w:r w:rsidR="003A2FA9" w:rsidRPr="00FE55E7">
        <w:t>cholangiohepatocellular</w:t>
      </w:r>
      <w:proofErr w:type="spellEnd"/>
      <w:r w:rsidR="003A2FA9" w:rsidRPr="00FE55E7">
        <w:t xml:space="preserve"> </w:t>
      </w:r>
      <w:bookmarkEnd w:id="446"/>
      <w:bookmarkEnd w:id="447"/>
      <w:r w:rsidR="003A2FA9" w:rsidRPr="00FE55E7">
        <w:t>carcinoma and</w:t>
      </w:r>
      <w:r w:rsidR="00520948" w:rsidRPr="00FE55E7">
        <w:t xml:space="preserve"> </w:t>
      </w:r>
      <w:r w:rsidR="00036503" w:rsidRPr="007B4FEB">
        <w:t>CCA</w:t>
      </w:r>
      <w:r w:rsidR="003A2FA9" w:rsidRPr="00FE55E7">
        <w:t>)</w:t>
      </w:r>
      <w:r w:rsidR="00360F21">
        <w:t>,</w:t>
      </w:r>
      <w:r w:rsidR="003A2FA9" w:rsidRPr="00FE55E7">
        <w:t xml:space="preserve"> </w:t>
      </w:r>
      <w:r w:rsidR="00DF4D42" w:rsidRPr="00FE55E7">
        <w:t>and data w</w:t>
      </w:r>
      <w:r w:rsidR="007D4B8D" w:rsidRPr="00FE55E7">
        <w:t>ere</w:t>
      </w:r>
      <w:r w:rsidR="00DF4D42" w:rsidRPr="00FE55E7">
        <w:t xml:space="preserve"> able to be separated to report </w:t>
      </w:r>
      <w:r w:rsidR="00360F21">
        <w:t>here</w:t>
      </w:r>
      <w:r w:rsidRPr="00FE55E7">
        <w:t>. Both percutaneo</w:t>
      </w:r>
      <w:r w:rsidR="001C1328" w:rsidRPr="00FE55E7">
        <w:t xml:space="preserve">us and laparoscopic and </w:t>
      </w:r>
      <w:r w:rsidRPr="00FE55E7">
        <w:t>techniques</w:t>
      </w:r>
      <w:r w:rsidR="00BF231E">
        <w:t xml:space="preserve"> </w:t>
      </w:r>
      <w:r w:rsidR="00BF231E" w:rsidRPr="00FE55E7">
        <w:t xml:space="preserve">(85.5 </w:t>
      </w:r>
      <w:r w:rsidR="004D1D12" w:rsidRPr="00FE55E7">
        <w:t>per cent percutaneous</w:t>
      </w:r>
      <w:r w:rsidR="004D1D12" w:rsidRPr="00BB72D0">
        <w:t xml:space="preserve"> </w:t>
      </w:r>
      <w:r w:rsidR="004D1D12">
        <w:t xml:space="preserve">for </w:t>
      </w:r>
      <w:r w:rsidR="004D1D12" w:rsidRPr="00BB72D0">
        <w:t>MTA</w:t>
      </w:r>
      <w:r w:rsidR="004D1D12">
        <w:t>,</w:t>
      </w:r>
      <w:r w:rsidR="004D1D12" w:rsidRPr="00FE55E7">
        <w:t xml:space="preserve"> </w:t>
      </w:r>
      <w:r w:rsidR="00BF231E" w:rsidRPr="00FE55E7">
        <w:t>81.9 per cent</w:t>
      </w:r>
      <w:r w:rsidR="004D1D12" w:rsidRPr="004D1D12">
        <w:t xml:space="preserve"> </w:t>
      </w:r>
      <w:r w:rsidR="004D1D12">
        <w:t xml:space="preserve">for </w:t>
      </w:r>
      <w:r w:rsidR="004D1D12" w:rsidRPr="00BB72D0">
        <w:t>RFA</w:t>
      </w:r>
      <w:r w:rsidR="00BF231E" w:rsidRPr="00FE55E7">
        <w:t>)</w:t>
      </w:r>
      <w:r w:rsidRPr="00FE55E7">
        <w:t xml:space="preserve"> were used in the comparative study</w:t>
      </w:r>
      <w:r w:rsidR="00A054E6">
        <w:t xml:space="preserve"> (Ding et al, 2013)</w:t>
      </w:r>
      <w:r w:rsidRPr="00FE55E7">
        <w:t xml:space="preserve">, but only percutaneous </w:t>
      </w:r>
      <w:r w:rsidRPr="00BB72D0">
        <w:t>MTA</w:t>
      </w:r>
      <w:r w:rsidRPr="00FE55E7">
        <w:t xml:space="preserve"> was used in the larger non-comparative cohort.</w:t>
      </w:r>
    </w:p>
    <w:p w14:paraId="19F272DF" w14:textId="3F3E5279" w:rsidR="005E4868" w:rsidRPr="00FE55E7" w:rsidRDefault="005E4868" w:rsidP="00E6174C">
      <w:pPr>
        <w:jc w:val="both"/>
      </w:pPr>
      <w:r w:rsidRPr="00FE55E7">
        <w:t xml:space="preserve">The studies reflect similar rates of major complications for </w:t>
      </w:r>
      <w:r w:rsidRPr="00BB72D0">
        <w:t>MTA</w:t>
      </w:r>
      <w:r w:rsidR="00190525">
        <w:t>,</w:t>
      </w:r>
      <w:r w:rsidR="00E155B5" w:rsidRPr="00FE55E7">
        <w:t xml:space="preserve"> with no difference between groups</w:t>
      </w:r>
      <w:r w:rsidRPr="00FE55E7">
        <w:t xml:space="preserve"> (</w:t>
      </w:r>
      <w:r w:rsidR="00242A85" w:rsidRPr="00FE55E7">
        <w:fldChar w:fldCharType="begin"/>
      </w:r>
      <w:r w:rsidR="00242A85" w:rsidRPr="00FE55E7">
        <w:instrText xml:space="preserve"> REF _Ref455749710 \h </w:instrText>
      </w:r>
      <w:r w:rsidR="007D4B8D" w:rsidRPr="00FE55E7">
        <w:instrText xml:space="preserve"> \* MERGEFORMAT </w:instrText>
      </w:r>
      <w:r w:rsidR="00242A85" w:rsidRPr="00FE55E7">
        <w:fldChar w:fldCharType="separate"/>
      </w:r>
      <w:r w:rsidR="00E65A28" w:rsidRPr="00FE55E7">
        <w:t xml:space="preserve">Table </w:t>
      </w:r>
      <w:r w:rsidR="00E65A28">
        <w:rPr>
          <w:noProof/>
        </w:rPr>
        <w:t>14</w:t>
      </w:r>
      <w:r w:rsidR="00242A85" w:rsidRPr="00FE55E7">
        <w:fldChar w:fldCharType="end"/>
      </w:r>
      <w:r w:rsidRPr="00FE55E7">
        <w:t>)</w:t>
      </w:r>
      <w:r w:rsidR="000A7E2A" w:rsidRPr="00FE55E7">
        <w:t xml:space="preserve"> (</w:t>
      </w:r>
      <w:r w:rsidR="000A7E2A" w:rsidRPr="002A103E">
        <w:t>GRADE</w:t>
      </w:r>
      <w:r w:rsidR="000A7E2A" w:rsidRPr="00FE55E7">
        <w:t xml:space="preserve"> </w:t>
      </w:r>
      <w:r w:rsidR="000A7E2A" w:rsidRPr="00FE55E7">
        <w:rPr>
          <w:rFonts w:ascii="Cambria Math" w:hAnsi="Cambria Math" w:cs="Cambria Math"/>
          <w:color w:val="00B050"/>
          <w:sz w:val="20"/>
          <w:szCs w:val="20"/>
        </w:rPr>
        <w:t>⊕⊕</w:t>
      </w:r>
      <w:r w:rsidR="000A7E2A" w:rsidRPr="00FE55E7">
        <w:rPr>
          <w:rFonts w:ascii="Cambria Math" w:hAnsi="Cambria Math" w:cs="Cambria Math"/>
          <w:color w:val="FF0000"/>
        </w:rPr>
        <w:t>⨀⨀</w:t>
      </w:r>
      <w:r w:rsidR="000A7E2A" w:rsidRPr="00FE55E7">
        <w:rPr>
          <w:rFonts w:ascii="Cambria Math" w:hAnsi="Cambria Math" w:cs="Cambria Math"/>
        </w:rPr>
        <w:t>)</w:t>
      </w:r>
      <w:r w:rsidR="00190525">
        <w:rPr>
          <w:rFonts w:ascii="Cambria Math" w:hAnsi="Cambria Math" w:cs="Cambria Math"/>
        </w:rPr>
        <w:t>.</w:t>
      </w:r>
    </w:p>
    <w:p w14:paraId="052D89B1" w14:textId="77777777" w:rsidR="000C5C1E" w:rsidRPr="00FE55E7" w:rsidRDefault="000C5C1E" w:rsidP="00E6174C">
      <w:pPr>
        <w:pStyle w:val="Caption"/>
        <w:ind w:left="1134" w:hanging="1134"/>
      </w:pPr>
      <w:bookmarkStart w:id="448" w:name="_Ref455749710"/>
      <w:bookmarkStart w:id="449" w:name="_Toc460406485"/>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14</w:t>
      </w:r>
      <w:r w:rsidR="00AB50C4">
        <w:rPr>
          <w:noProof/>
        </w:rPr>
        <w:fldChar w:fldCharType="end"/>
      </w:r>
      <w:bookmarkEnd w:id="448"/>
      <w:r w:rsidR="00BC4CC5" w:rsidRPr="00FE55E7">
        <w:tab/>
      </w:r>
      <w:r w:rsidR="002C285A" w:rsidRPr="00FE55E7">
        <w:t>Overall m</w:t>
      </w:r>
      <w:r w:rsidRPr="00FE55E7">
        <w:t>ajor adverse event</w:t>
      </w:r>
      <w:r w:rsidR="002C285A" w:rsidRPr="00FE55E7">
        <w:t xml:space="preserve"> rates</w:t>
      </w:r>
      <w:r w:rsidRPr="00FE55E7">
        <w:t xml:space="preserve"> for </w:t>
      </w:r>
      <w:r w:rsidR="00ED52CD" w:rsidRPr="00FE55E7">
        <w:t xml:space="preserve">percutaneous </w:t>
      </w:r>
      <w:r w:rsidRPr="00BB72D0">
        <w:t>MTA</w:t>
      </w:r>
      <w:r w:rsidRPr="00FE55E7">
        <w:t xml:space="preserve"> compared with </w:t>
      </w:r>
      <w:r w:rsidR="00ED52CD" w:rsidRPr="00FE55E7">
        <w:t xml:space="preserve">percutaneous </w:t>
      </w:r>
      <w:r w:rsidRPr="00BB72D0">
        <w:t>RFA</w:t>
      </w:r>
      <w:r w:rsidR="00ED52CD" w:rsidRPr="00FE55E7">
        <w:t xml:space="preserve"> in patients with </w:t>
      </w:r>
      <w:r w:rsidR="00851959" w:rsidRPr="00FE55E7">
        <w:t>primary liver tumours</w:t>
      </w:r>
      <w:bookmarkEnd w:id="449"/>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A comparison of the frequency major adverse events in patients with primary liver cancer who underwent percutaneous MTA or RFA"/>
      </w:tblPr>
      <w:tblGrid>
        <w:gridCol w:w="1972"/>
        <w:gridCol w:w="1136"/>
        <w:gridCol w:w="1286"/>
        <w:gridCol w:w="1285"/>
        <w:gridCol w:w="1713"/>
        <w:gridCol w:w="1693"/>
      </w:tblGrid>
      <w:tr w:rsidR="009652DA" w:rsidRPr="00FE55E7" w14:paraId="4A6C197E" w14:textId="77777777" w:rsidTr="0037143F">
        <w:tc>
          <w:tcPr>
            <w:tcW w:w="1085" w:type="pct"/>
            <w:shd w:val="clear" w:color="auto" w:fill="auto"/>
          </w:tcPr>
          <w:p w14:paraId="3F07F303" w14:textId="77777777" w:rsidR="009652DA" w:rsidRPr="00FE55E7" w:rsidRDefault="009652DA" w:rsidP="00D061F9">
            <w:pPr>
              <w:pStyle w:val="TableHeading"/>
              <w:rPr>
                <w:snapToGrid w:val="0"/>
                <w:lang w:eastAsia="en-US"/>
              </w:rPr>
            </w:pPr>
            <w:r w:rsidRPr="00FE55E7">
              <w:rPr>
                <w:snapToGrid w:val="0"/>
                <w:lang w:eastAsia="en-US"/>
              </w:rPr>
              <w:t xml:space="preserve">Study </w:t>
            </w:r>
            <w:r w:rsidRPr="00216A18">
              <w:rPr>
                <w:snapToGrid w:val="0"/>
                <w:lang w:eastAsia="en-US"/>
              </w:rPr>
              <w:t>ID</w:t>
            </w:r>
          </w:p>
        </w:tc>
        <w:tc>
          <w:tcPr>
            <w:tcW w:w="625" w:type="pct"/>
          </w:tcPr>
          <w:p w14:paraId="2F029E45" w14:textId="77777777" w:rsidR="009652DA" w:rsidRPr="00FE55E7" w:rsidRDefault="009652DA" w:rsidP="00D061F9">
            <w:pPr>
              <w:pStyle w:val="TableHeading"/>
              <w:ind w:left="16" w:right="117"/>
              <w:rPr>
                <w:snapToGrid w:val="0"/>
                <w:lang w:eastAsia="en-US"/>
              </w:rPr>
            </w:pPr>
            <w:r w:rsidRPr="00FE55E7">
              <w:rPr>
                <w:snapToGrid w:val="0"/>
                <w:lang w:eastAsia="en-US"/>
              </w:rPr>
              <w:t>Risk of bias</w:t>
            </w:r>
          </w:p>
          <w:p w14:paraId="127E914A" w14:textId="77777777" w:rsidR="009652DA" w:rsidRPr="00FE55E7" w:rsidRDefault="009652DA" w:rsidP="00D061F9">
            <w:pPr>
              <w:pStyle w:val="TableHeading"/>
              <w:ind w:left="17" w:right="119"/>
              <w:rPr>
                <w:snapToGrid w:val="0"/>
                <w:highlight w:val="cyan"/>
                <w:lang w:eastAsia="en-US"/>
              </w:rPr>
            </w:pPr>
            <w:r w:rsidRPr="00341A7B">
              <w:rPr>
                <w:i/>
                <w:snapToGrid w:val="0"/>
                <w:lang w:eastAsia="en-US"/>
              </w:rPr>
              <w:t>K</w:t>
            </w:r>
            <w:r w:rsidRPr="00FE55E7">
              <w:rPr>
                <w:snapToGrid w:val="0"/>
                <w:lang w:eastAsia="en-US"/>
              </w:rPr>
              <w:t xml:space="preserve"> studies</w:t>
            </w:r>
            <w:r w:rsidR="00110FD3" w:rsidRPr="00FE55E7">
              <w:rPr>
                <w:snapToGrid w:val="0"/>
                <w:lang w:eastAsia="en-US"/>
              </w:rPr>
              <w:t xml:space="preserve"> </w:t>
            </w:r>
            <w:r w:rsidRPr="00FD0C6B">
              <w:rPr>
                <w:i/>
                <w:snapToGrid w:val="0"/>
                <w:lang w:eastAsia="en-US"/>
              </w:rPr>
              <w:t>N</w:t>
            </w:r>
            <w:r w:rsidR="00D647A1">
              <w:rPr>
                <w:snapToGrid w:val="0"/>
                <w:lang w:eastAsia="en-US"/>
              </w:rPr>
              <w:t> </w:t>
            </w:r>
            <w:r w:rsidRPr="00FE55E7">
              <w:rPr>
                <w:snapToGrid w:val="0"/>
                <w:lang w:eastAsia="en-US"/>
              </w:rPr>
              <w:t>patients</w:t>
            </w:r>
          </w:p>
        </w:tc>
        <w:tc>
          <w:tcPr>
            <w:tcW w:w="708" w:type="pct"/>
            <w:shd w:val="clear" w:color="auto" w:fill="auto"/>
          </w:tcPr>
          <w:p w14:paraId="1C987DA8" w14:textId="77777777" w:rsidR="009652DA" w:rsidRPr="00FE55E7" w:rsidRDefault="009652DA" w:rsidP="00D061F9">
            <w:pPr>
              <w:pStyle w:val="TableHeading"/>
              <w:ind w:left="111" w:right="117"/>
              <w:rPr>
                <w:snapToGrid w:val="0"/>
                <w:lang w:eastAsia="en-US"/>
              </w:rPr>
            </w:pPr>
            <w:r w:rsidRPr="00BB72D0">
              <w:rPr>
                <w:snapToGrid w:val="0"/>
                <w:lang w:eastAsia="en-US"/>
              </w:rPr>
              <w:t>MTA</w:t>
            </w:r>
          </w:p>
          <w:p w14:paraId="21194B3C" w14:textId="77777777" w:rsidR="009652DA" w:rsidRPr="00FE55E7" w:rsidRDefault="009652DA" w:rsidP="00D061F9">
            <w:pPr>
              <w:pStyle w:val="TableHeading"/>
              <w:ind w:left="87"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with event/</w:t>
            </w:r>
            <w:r w:rsidR="00D647A1">
              <w:rPr>
                <w:snapToGrid w:val="0"/>
                <w:lang w:eastAsia="en-US"/>
              </w:rPr>
              <w:t xml:space="preserve"> </w:t>
            </w:r>
            <w:r w:rsidRPr="00FD0C6B">
              <w:rPr>
                <w:i/>
                <w:snapToGrid w:val="0"/>
                <w:lang w:eastAsia="en-US"/>
              </w:rPr>
              <w:t>N</w:t>
            </w:r>
            <w:r w:rsidRPr="00FE55E7">
              <w:rPr>
                <w:snapToGrid w:val="0"/>
                <w:lang w:eastAsia="en-US"/>
              </w:rPr>
              <w:t xml:space="preserve"> (%) </w:t>
            </w:r>
          </w:p>
        </w:tc>
        <w:tc>
          <w:tcPr>
            <w:tcW w:w="707" w:type="pct"/>
            <w:shd w:val="clear" w:color="auto" w:fill="auto"/>
          </w:tcPr>
          <w:p w14:paraId="6267EEEC" w14:textId="77777777" w:rsidR="009652DA" w:rsidRPr="00FE55E7" w:rsidRDefault="009652DA" w:rsidP="00D061F9">
            <w:pPr>
              <w:pStyle w:val="TableHeading"/>
              <w:ind w:left="77" w:right="117"/>
              <w:rPr>
                <w:snapToGrid w:val="0"/>
                <w:lang w:eastAsia="en-US"/>
              </w:rPr>
            </w:pPr>
            <w:r w:rsidRPr="00BB72D0">
              <w:rPr>
                <w:snapToGrid w:val="0"/>
                <w:lang w:eastAsia="en-US"/>
              </w:rPr>
              <w:t>RFA</w:t>
            </w:r>
          </w:p>
          <w:p w14:paraId="4845C16E" w14:textId="77777777" w:rsidR="009652DA" w:rsidRPr="00FE55E7" w:rsidRDefault="009652DA" w:rsidP="00D061F9">
            <w:pPr>
              <w:pStyle w:val="TableHeading"/>
              <w:ind w:left="77"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with event/</w:t>
            </w:r>
            <w:r w:rsidR="00D647A1">
              <w:rPr>
                <w:snapToGrid w:val="0"/>
                <w:lang w:eastAsia="en-US"/>
              </w:rPr>
              <w:t xml:space="preserve"> </w:t>
            </w:r>
            <w:r w:rsidRPr="00FD0C6B">
              <w:rPr>
                <w:i/>
                <w:snapToGrid w:val="0"/>
                <w:lang w:eastAsia="en-US"/>
              </w:rPr>
              <w:t>N</w:t>
            </w:r>
            <w:r w:rsidRPr="00FE55E7">
              <w:rPr>
                <w:snapToGrid w:val="0"/>
                <w:lang w:eastAsia="en-US"/>
              </w:rPr>
              <w:t xml:space="preserve"> (%) </w:t>
            </w:r>
          </w:p>
        </w:tc>
        <w:tc>
          <w:tcPr>
            <w:tcW w:w="943" w:type="pct"/>
            <w:shd w:val="clear" w:color="auto" w:fill="auto"/>
          </w:tcPr>
          <w:p w14:paraId="371A6FCE" w14:textId="77777777" w:rsidR="009652DA" w:rsidRPr="00FE55E7" w:rsidRDefault="009652DA" w:rsidP="00D061F9">
            <w:pPr>
              <w:pStyle w:val="TableHeading"/>
              <w:ind w:right="117"/>
              <w:rPr>
                <w:snapToGrid w:val="0"/>
                <w:lang w:eastAsia="en-US"/>
              </w:rPr>
            </w:pPr>
            <w:r w:rsidRPr="00FE55E7">
              <w:rPr>
                <w:snapToGrid w:val="0"/>
                <w:lang w:eastAsia="en-US"/>
              </w:rPr>
              <w:t>Relative difference</w:t>
            </w:r>
          </w:p>
          <w:p w14:paraId="0C3FF952" w14:textId="77777777" w:rsidR="009652DA" w:rsidRPr="00FE55E7" w:rsidRDefault="009652DA" w:rsidP="00D061F9">
            <w:pPr>
              <w:pStyle w:val="TableHeading"/>
              <w:ind w:right="119"/>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r w:rsidR="0010476D" w:rsidRPr="00FE55E7">
              <w:rPr>
                <w:snapToGrid w:val="0"/>
                <w:lang w:eastAsia="en-US"/>
              </w:rPr>
              <w:t xml:space="preserve"> Overall </w:t>
            </w:r>
            <w:r w:rsidR="00D647A1" w:rsidRPr="00FE55E7">
              <w:rPr>
                <w:snapToGrid w:val="0"/>
                <w:lang w:eastAsia="en-US"/>
              </w:rPr>
              <w:t xml:space="preserve">effect </w:t>
            </w:r>
            <w:r w:rsidR="0010476D" w:rsidRPr="00FE55E7">
              <w:rPr>
                <w:snapToGrid w:val="0"/>
                <w:lang w:eastAsia="en-US"/>
              </w:rPr>
              <w:t>(</w:t>
            </w:r>
            <w:r w:rsidR="0010476D" w:rsidRPr="00A61EF2">
              <w:rPr>
                <w:i/>
                <w:snapToGrid w:val="0"/>
                <w:lang w:eastAsia="en-US"/>
              </w:rPr>
              <w:t>Z</w:t>
            </w:r>
            <w:r w:rsidR="0010476D" w:rsidRPr="00FE55E7">
              <w:rPr>
                <w:snapToGrid w:val="0"/>
                <w:lang w:eastAsia="en-US"/>
              </w:rPr>
              <w:t xml:space="preserve">, </w:t>
            </w:r>
            <w:r w:rsidR="005F5E64" w:rsidRPr="00FE55E7">
              <w:rPr>
                <w:i/>
                <w:snapToGrid w:val="0"/>
                <w:lang w:eastAsia="en-US"/>
              </w:rPr>
              <w:t>P</w:t>
            </w:r>
            <w:r w:rsidR="0010476D" w:rsidRPr="00FE55E7">
              <w:rPr>
                <w:snapToGrid w:val="0"/>
                <w:lang w:eastAsia="en-US"/>
              </w:rPr>
              <w:t>)</w:t>
            </w:r>
          </w:p>
        </w:tc>
        <w:tc>
          <w:tcPr>
            <w:tcW w:w="932" w:type="pct"/>
          </w:tcPr>
          <w:p w14:paraId="0D4C7D35" w14:textId="77777777" w:rsidR="009652DA" w:rsidRPr="00FE55E7" w:rsidRDefault="009652DA" w:rsidP="00D061F9">
            <w:pPr>
              <w:pStyle w:val="TableHeading"/>
              <w:ind w:right="117"/>
              <w:rPr>
                <w:snapToGrid w:val="0"/>
                <w:lang w:eastAsia="en-US"/>
              </w:rPr>
            </w:pPr>
            <w:r w:rsidRPr="00FE55E7">
              <w:rPr>
                <w:snapToGrid w:val="0"/>
                <w:lang w:eastAsia="en-US"/>
              </w:rPr>
              <w:t>Heterogeneity</w:t>
            </w:r>
          </w:p>
        </w:tc>
      </w:tr>
      <w:tr w:rsidR="009652DA" w:rsidRPr="00FE55E7" w14:paraId="26270FAD" w14:textId="77777777" w:rsidTr="0037143F">
        <w:tc>
          <w:tcPr>
            <w:tcW w:w="1085" w:type="pct"/>
            <w:tcBorders>
              <w:right w:val="single" w:sz="4" w:space="0" w:color="FFFFFF"/>
            </w:tcBorders>
            <w:shd w:val="clear" w:color="auto" w:fill="auto"/>
          </w:tcPr>
          <w:p w14:paraId="301ADC4D"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Systematic reviews</w:t>
            </w:r>
          </w:p>
        </w:tc>
        <w:tc>
          <w:tcPr>
            <w:tcW w:w="625" w:type="pct"/>
            <w:tcBorders>
              <w:left w:val="single" w:sz="4" w:space="0" w:color="FFFFFF"/>
              <w:right w:val="single" w:sz="4" w:space="0" w:color="FFFFFF"/>
            </w:tcBorders>
          </w:tcPr>
          <w:p w14:paraId="11825489" w14:textId="77777777" w:rsidR="009652DA" w:rsidRPr="0085214A" w:rsidRDefault="009652DA" w:rsidP="00D061F9">
            <w:pPr>
              <w:keepNext/>
              <w:keepLines/>
              <w:tabs>
                <w:tab w:val="left" w:pos="884"/>
              </w:tabs>
              <w:spacing w:before="40" w:after="4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708" w:type="pct"/>
            <w:tcBorders>
              <w:left w:val="single" w:sz="4" w:space="0" w:color="FFFFFF"/>
              <w:right w:val="single" w:sz="4" w:space="0" w:color="FFFFFF"/>
            </w:tcBorders>
            <w:shd w:val="clear" w:color="auto" w:fill="auto"/>
          </w:tcPr>
          <w:p w14:paraId="4FF1C816" w14:textId="77777777" w:rsidR="009652DA" w:rsidRPr="0085214A" w:rsidRDefault="009652DA" w:rsidP="00D061F9">
            <w:pPr>
              <w:keepNext/>
              <w:keepLines/>
              <w:tabs>
                <w:tab w:val="left" w:pos="884"/>
              </w:tabs>
              <w:spacing w:before="40" w:after="4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707" w:type="pct"/>
            <w:tcBorders>
              <w:left w:val="single" w:sz="4" w:space="0" w:color="FFFFFF"/>
              <w:right w:val="single" w:sz="4" w:space="0" w:color="FFFFFF"/>
            </w:tcBorders>
            <w:shd w:val="clear" w:color="auto" w:fill="auto"/>
          </w:tcPr>
          <w:p w14:paraId="0995D64D" w14:textId="77777777" w:rsidR="009652DA" w:rsidRPr="0085214A" w:rsidRDefault="009652DA" w:rsidP="00D061F9">
            <w:pPr>
              <w:keepNext/>
              <w:keepLines/>
              <w:tabs>
                <w:tab w:val="left" w:pos="884"/>
              </w:tabs>
              <w:spacing w:before="40" w:after="4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943" w:type="pct"/>
            <w:tcBorders>
              <w:left w:val="single" w:sz="4" w:space="0" w:color="FFFFFF"/>
              <w:right w:val="single" w:sz="4" w:space="0" w:color="FFFFFF"/>
            </w:tcBorders>
            <w:shd w:val="clear" w:color="auto" w:fill="auto"/>
          </w:tcPr>
          <w:p w14:paraId="544B0770" w14:textId="77777777" w:rsidR="009652DA" w:rsidRPr="0085214A" w:rsidRDefault="009652DA" w:rsidP="00D061F9">
            <w:pPr>
              <w:pStyle w:val="TableText0"/>
              <w:ind w:left="17" w:right="119"/>
              <w:rPr>
                <w:rFonts w:cs="Times New Roman"/>
                <w:color w:val="FFFFFF" w:themeColor="background1"/>
                <w:szCs w:val="20"/>
              </w:rPr>
            </w:pPr>
            <w:r w:rsidRPr="0085214A">
              <w:rPr>
                <w:rFonts w:cs="Times New Roman"/>
                <w:color w:val="FFFFFF" w:themeColor="background1"/>
                <w:szCs w:val="20"/>
              </w:rPr>
              <w:t>-</w:t>
            </w:r>
          </w:p>
        </w:tc>
        <w:tc>
          <w:tcPr>
            <w:tcW w:w="932" w:type="pct"/>
            <w:tcBorders>
              <w:left w:val="single" w:sz="4" w:space="0" w:color="FFFFFF"/>
            </w:tcBorders>
          </w:tcPr>
          <w:p w14:paraId="5D6927C1" w14:textId="77777777" w:rsidR="009652DA" w:rsidRPr="0085214A" w:rsidRDefault="009652DA" w:rsidP="00D061F9">
            <w:pPr>
              <w:pStyle w:val="TableText0"/>
              <w:ind w:left="17" w:right="119"/>
              <w:rPr>
                <w:rFonts w:cs="Times New Roman"/>
                <w:color w:val="FFFFFF" w:themeColor="background1"/>
                <w:szCs w:val="20"/>
              </w:rPr>
            </w:pPr>
            <w:r w:rsidRPr="0085214A">
              <w:rPr>
                <w:rFonts w:cs="Times New Roman"/>
                <w:color w:val="FFFFFF" w:themeColor="background1"/>
                <w:szCs w:val="20"/>
              </w:rPr>
              <w:t>-</w:t>
            </w:r>
          </w:p>
        </w:tc>
      </w:tr>
      <w:tr w:rsidR="0010476D" w:rsidRPr="00FE55E7" w14:paraId="7B121610" w14:textId="77777777" w:rsidTr="0037143F">
        <w:tc>
          <w:tcPr>
            <w:tcW w:w="1085" w:type="pct"/>
            <w:tcBorders>
              <w:right w:val="single" w:sz="4" w:space="0" w:color="auto"/>
            </w:tcBorders>
            <w:shd w:val="clear" w:color="auto" w:fill="auto"/>
          </w:tcPr>
          <w:p w14:paraId="43911D4A" w14:textId="2FAAD0FD" w:rsidR="0010476D" w:rsidRPr="00FE55E7" w:rsidRDefault="0010476D" w:rsidP="00D061F9">
            <w:pPr>
              <w:keepNext/>
              <w:keepLines/>
              <w:tabs>
                <w:tab w:val="left" w:pos="884"/>
              </w:tabs>
              <w:spacing w:before="40" w:after="40" w:line="240" w:lineRule="auto"/>
              <w:ind w:right="-57"/>
              <w:rPr>
                <w:rFonts w:ascii="Arial Narrow" w:hAnsi="Arial Narrow" w:cs="Times New Roman"/>
                <w:sz w:val="20"/>
                <w:szCs w:val="20"/>
                <w:lang w:eastAsia="en-US"/>
              </w:rPr>
            </w:pPr>
            <w:bookmarkStart w:id="450" w:name="OLE_LINK630"/>
            <w:bookmarkStart w:id="451" w:name="OLE_LINK631"/>
            <w:proofErr w:type="spellStart"/>
            <w:r w:rsidRPr="00FE55E7">
              <w:rPr>
                <w:rFonts w:ascii="Arial Narrow" w:hAnsi="Arial Narrow" w:cs="Times New Roman"/>
                <w:sz w:val="20"/>
                <w:szCs w:val="20"/>
                <w:lang w:eastAsia="en-US"/>
              </w:rPr>
              <w:t>Chinnaratha</w:t>
            </w:r>
            <w:proofErr w:type="spellEnd"/>
            <w:r w:rsidRPr="00FE55E7">
              <w:rPr>
                <w:rFonts w:ascii="Arial Narrow" w:hAnsi="Arial Narrow" w:cs="Times New Roman"/>
                <w:sz w:val="20"/>
                <w:szCs w:val="20"/>
                <w:lang w:eastAsia="en-US"/>
              </w:rPr>
              <w:t xml:space="preserve"> et al </w:t>
            </w:r>
            <w:r w:rsidRPr="00FE55E7">
              <w:rPr>
                <w:rFonts w:ascii="Arial Narrow" w:hAnsi="Arial Narrow" w:cs="Times New Roman"/>
                <w:sz w:val="20"/>
                <w:szCs w:val="20"/>
                <w:lang w:eastAsia="en-US"/>
              </w:rPr>
              <w:fldChar w:fldCharType="begin"/>
            </w:r>
            <w:r w:rsidR="004E7A85" w:rsidRPr="00FE55E7">
              <w:rPr>
                <w:rFonts w:ascii="Arial Narrow" w:hAnsi="Arial Narrow" w:cs="Times New Roman"/>
                <w:sz w:val="20"/>
                <w:szCs w:val="20"/>
                <w:lang w:eastAsia="en-US"/>
              </w:rPr>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Pr="00FE55E7">
              <w:rPr>
                <w:rFonts w:ascii="Arial Narrow" w:hAnsi="Arial Narrow" w:cs="Times New Roman"/>
                <w:sz w:val="20"/>
                <w:szCs w:val="20"/>
                <w:lang w:eastAsia="en-US"/>
              </w:rPr>
              <w:fldChar w:fldCharType="separate"/>
            </w:r>
            <w:r w:rsidR="004E7A85" w:rsidRPr="00FE55E7">
              <w:rPr>
                <w:rFonts w:ascii="Arial Narrow" w:hAnsi="Arial Narrow" w:cs="Times New Roman"/>
                <w:noProof/>
                <w:sz w:val="20"/>
                <w:szCs w:val="20"/>
                <w:lang w:eastAsia="en-US"/>
              </w:rPr>
              <w:t>(2016)</w:t>
            </w:r>
            <w:r w:rsidRPr="00FE55E7">
              <w:rPr>
                <w:rFonts w:ascii="Arial Narrow" w:hAnsi="Arial Narrow" w:cs="Times New Roman"/>
                <w:sz w:val="20"/>
                <w:szCs w:val="20"/>
                <w:lang w:eastAsia="en-US"/>
              </w:rPr>
              <w:fldChar w:fldCharType="end"/>
            </w:r>
            <w:bookmarkEnd w:id="450"/>
            <w:bookmarkEnd w:id="451"/>
          </w:p>
          <w:p w14:paraId="311D77A0" w14:textId="77777777" w:rsidR="0010476D" w:rsidRPr="00FE55E7" w:rsidRDefault="0010476D" w:rsidP="00D061F9">
            <w:pPr>
              <w:keepNext/>
              <w:keepLines/>
              <w:tabs>
                <w:tab w:val="left" w:pos="884"/>
              </w:tabs>
              <w:spacing w:before="40" w:after="40" w:line="240" w:lineRule="auto"/>
              <w:ind w:right="-57"/>
              <w:rPr>
                <w:rFonts w:ascii="Arial Narrow" w:hAnsi="Arial Narrow" w:cs="Times New Roman"/>
                <w:b/>
                <w:sz w:val="20"/>
                <w:szCs w:val="20"/>
                <w:lang w:eastAsia="en-US"/>
              </w:rPr>
            </w:pPr>
            <w:r w:rsidRPr="00FE55E7">
              <w:rPr>
                <w:rFonts w:ascii="Arial Narrow" w:hAnsi="Arial Narrow" w:cs="Times New Roman"/>
                <w:sz w:val="20"/>
                <w:szCs w:val="20"/>
                <w:lang w:eastAsia="en-US"/>
              </w:rPr>
              <w:t>Australia</w:t>
            </w:r>
          </w:p>
        </w:tc>
        <w:tc>
          <w:tcPr>
            <w:tcW w:w="625" w:type="pct"/>
            <w:tcBorders>
              <w:left w:val="single" w:sz="4" w:space="0" w:color="auto"/>
              <w:right w:val="single" w:sz="4" w:space="0" w:color="auto"/>
            </w:tcBorders>
          </w:tcPr>
          <w:p w14:paraId="52830380" w14:textId="77777777" w:rsidR="0010476D" w:rsidRPr="00FE55E7" w:rsidRDefault="0010476D"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Low</w:t>
            </w:r>
          </w:p>
          <w:p w14:paraId="072A1F31" w14:textId="77777777" w:rsidR="0010476D" w:rsidRPr="00244AB6" w:rsidRDefault="0010476D" w:rsidP="00D061F9">
            <w:pPr>
              <w:keepNext/>
              <w:keepLines/>
              <w:tabs>
                <w:tab w:val="left" w:pos="884"/>
              </w:tabs>
              <w:spacing w:before="40" w:after="40" w:line="240" w:lineRule="auto"/>
              <w:ind w:right="-57"/>
              <w:rPr>
                <w:rFonts w:ascii="Arial Narrow" w:hAnsi="Arial Narrow" w:cs="Times New Roman"/>
                <w:b/>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w:t>
            </w:r>
            <w:r w:rsidRPr="00FE55E7">
              <w:rPr>
                <w:rFonts w:ascii="Arial Narrow" w:hAnsi="Arial Narrow" w:cs="Times New Roman"/>
                <w:sz w:val="20"/>
                <w:szCs w:val="20"/>
                <w:lang w:eastAsia="en-US"/>
              </w:rPr>
              <w:br/>
            </w: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1043</w:t>
            </w:r>
          </w:p>
        </w:tc>
        <w:tc>
          <w:tcPr>
            <w:tcW w:w="708" w:type="pct"/>
            <w:tcBorders>
              <w:left w:val="single" w:sz="4" w:space="0" w:color="auto"/>
              <w:right w:val="single" w:sz="4" w:space="0" w:color="auto"/>
            </w:tcBorders>
            <w:shd w:val="clear" w:color="auto" w:fill="auto"/>
          </w:tcPr>
          <w:p w14:paraId="75FB5E88" w14:textId="77777777" w:rsidR="0010476D" w:rsidRPr="00244AB6" w:rsidRDefault="0010476D" w:rsidP="00D061F9">
            <w:pPr>
              <w:keepNext/>
              <w:keepLines/>
              <w:tabs>
                <w:tab w:val="left" w:pos="884"/>
              </w:tabs>
              <w:spacing w:before="40" w:after="40" w:line="240" w:lineRule="auto"/>
              <w:ind w:right="-57"/>
              <w:rPr>
                <w:rFonts w:ascii="Arial Narrow" w:hAnsi="Arial Narrow" w:cs="Times New Roman"/>
                <w:b/>
                <w:sz w:val="20"/>
                <w:szCs w:val="20"/>
                <w:lang w:eastAsia="en-US"/>
              </w:rPr>
            </w:pPr>
            <w:r w:rsidRPr="00FE55E7">
              <w:rPr>
                <w:rFonts w:ascii="Arial Narrow" w:hAnsi="Arial Narrow" w:cs="Times New Roman"/>
                <w:sz w:val="20"/>
                <w:szCs w:val="20"/>
                <w:lang w:eastAsia="en-US"/>
              </w:rPr>
              <w:t>22/556 (4.0</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707" w:type="pct"/>
            <w:tcBorders>
              <w:left w:val="single" w:sz="4" w:space="0" w:color="auto"/>
              <w:right w:val="single" w:sz="4" w:space="0" w:color="auto"/>
            </w:tcBorders>
            <w:shd w:val="clear" w:color="auto" w:fill="auto"/>
          </w:tcPr>
          <w:p w14:paraId="47668F67" w14:textId="77777777" w:rsidR="0010476D" w:rsidRPr="00244AB6" w:rsidRDefault="0010476D" w:rsidP="00D061F9">
            <w:pPr>
              <w:keepNext/>
              <w:keepLines/>
              <w:tabs>
                <w:tab w:val="left" w:pos="884"/>
              </w:tabs>
              <w:spacing w:before="40" w:after="40" w:line="240" w:lineRule="auto"/>
              <w:ind w:right="-57"/>
              <w:rPr>
                <w:rFonts w:ascii="Arial Narrow" w:hAnsi="Arial Narrow" w:cs="Times New Roman"/>
                <w:b/>
                <w:sz w:val="20"/>
                <w:szCs w:val="20"/>
                <w:lang w:eastAsia="en-US"/>
              </w:rPr>
            </w:pPr>
            <w:r w:rsidRPr="00FE55E7">
              <w:rPr>
                <w:rFonts w:ascii="Arial Narrow" w:hAnsi="Arial Narrow" w:cs="Times New Roman"/>
                <w:sz w:val="20"/>
                <w:szCs w:val="20"/>
                <w:lang w:eastAsia="en-US"/>
              </w:rPr>
              <w:t>13/487 (2.7</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943" w:type="pct"/>
            <w:tcBorders>
              <w:left w:val="single" w:sz="4" w:space="0" w:color="auto"/>
              <w:right w:val="single" w:sz="4" w:space="0" w:color="auto"/>
            </w:tcBorders>
            <w:shd w:val="clear" w:color="auto" w:fill="auto"/>
          </w:tcPr>
          <w:p w14:paraId="44982FF8" w14:textId="77777777" w:rsidR="0010476D" w:rsidRPr="00FE55E7" w:rsidRDefault="0010476D" w:rsidP="00D061F9">
            <w:pPr>
              <w:pStyle w:val="TableText0"/>
              <w:ind w:left="17" w:right="119"/>
              <w:rPr>
                <w:rFonts w:cs="Times New Roman"/>
                <w:szCs w:val="20"/>
                <w:vertAlign w:val="superscript"/>
              </w:rPr>
            </w:pPr>
            <w:r w:rsidRPr="00FE55E7">
              <w:rPr>
                <w:rFonts w:cs="Times New Roman"/>
                <w:szCs w:val="20"/>
              </w:rPr>
              <w:t xml:space="preserve">0.63 (0.29, 1.38) (favouring </w:t>
            </w:r>
            <w:r w:rsidRPr="00BB72D0">
              <w:rPr>
                <w:rFonts w:cs="Times New Roman"/>
                <w:szCs w:val="20"/>
              </w:rPr>
              <w:t>RFA</w:t>
            </w:r>
            <w:r w:rsidRPr="00FE55E7">
              <w:rPr>
                <w:rFonts w:cs="Times New Roman"/>
                <w:szCs w:val="20"/>
              </w:rPr>
              <w:t>)</w:t>
            </w:r>
            <w:r w:rsidRPr="00FE55E7">
              <w:rPr>
                <w:rFonts w:cs="Times New Roman"/>
                <w:szCs w:val="20"/>
                <w:vertAlign w:val="superscript"/>
              </w:rPr>
              <w:t>a</w:t>
            </w:r>
          </w:p>
          <w:p w14:paraId="1D7516DC" w14:textId="77777777" w:rsidR="0010476D" w:rsidRPr="00244AB6" w:rsidRDefault="0010476D" w:rsidP="00D061F9">
            <w:pPr>
              <w:pStyle w:val="TableText0"/>
              <w:ind w:left="17" w:right="119"/>
              <w:rPr>
                <w:rFonts w:cs="Times New Roman"/>
                <w:b/>
                <w:szCs w:val="20"/>
              </w:rPr>
            </w:pPr>
            <w:r w:rsidRPr="00A61EF2">
              <w:rPr>
                <w:rFonts w:cs="Times New Roman"/>
                <w:i/>
                <w:szCs w:val="20"/>
              </w:rPr>
              <w:t>Z</w:t>
            </w:r>
            <w:r w:rsidR="00454FF4" w:rsidRPr="00FE55E7">
              <w:rPr>
                <w:rFonts w:cs="Times New Roman"/>
                <w:szCs w:val="20"/>
              </w:rPr>
              <w:t xml:space="preserve"> = </w:t>
            </w:r>
            <w:r w:rsidRPr="00FE55E7">
              <w:rPr>
                <w:rFonts w:cs="Times New Roman"/>
                <w:szCs w:val="20"/>
              </w:rPr>
              <w:t>1.15 (</w:t>
            </w:r>
            <w:r w:rsidR="005F5E64" w:rsidRPr="00FE55E7">
              <w:rPr>
                <w:rFonts w:cs="Times New Roman"/>
                <w:i/>
                <w:szCs w:val="20"/>
              </w:rPr>
              <w:t>P</w:t>
            </w:r>
            <w:r w:rsidR="00454FF4" w:rsidRPr="00FE55E7">
              <w:rPr>
                <w:rFonts w:cs="Times New Roman"/>
                <w:szCs w:val="20"/>
              </w:rPr>
              <w:t xml:space="preserve"> = </w:t>
            </w:r>
            <w:r w:rsidRPr="00FE55E7">
              <w:rPr>
                <w:rFonts w:cs="Times New Roman"/>
                <w:szCs w:val="20"/>
              </w:rPr>
              <w:t>0.25)</w:t>
            </w:r>
          </w:p>
        </w:tc>
        <w:tc>
          <w:tcPr>
            <w:tcW w:w="932" w:type="pct"/>
            <w:tcBorders>
              <w:left w:val="single" w:sz="4" w:space="0" w:color="auto"/>
            </w:tcBorders>
          </w:tcPr>
          <w:p w14:paraId="2FFAC0A0" w14:textId="77777777" w:rsidR="0010476D" w:rsidRPr="00FE55E7" w:rsidRDefault="0010476D" w:rsidP="00D061F9">
            <w:pPr>
              <w:pStyle w:val="TableText0"/>
              <w:ind w:left="17" w:right="119"/>
              <w:rPr>
                <w:rFonts w:cs="Times New Roman"/>
                <w:szCs w:val="20"/>
              </w:rPr>
            </w:pPr>
            <w:bookmarkStart w:id="452" w:name="OLE_LINK5"/>
            <w:bookmarkStart w:id="453" w:name="OLE_LINK6"/>
            <w:r w:rsidRPr="00FE55E7">
              <w:rPr>
                <w:rFonts w:cs="Times New Roman"/>
                <w:szCs w:val="20"/>
              </w:rPr>
              <w:t>Tau</w:t>
            </w:r>
            <w:r w:rsidRPr="005650C2">
              <w:rPr>
                <w:rFonts w:cs="Times New Roman"/>
                <w:szCs w:val="20"/>
                <w:vertAlign w:val="superscript"/>
              </w:rPr>
              <w:t>2</w:t>
            </w:r>
            <w:r w:rsidR="00454FF4" w:rsidRPr="00FE55E7">
              <w:rPr>
                <w:rFonts w:cs="Times New Roman"/>
                <w:szCs w:val="20"/>
              </w:rPr>
              <w:t xml:space="preserve"> </w:t>
            </w:r>
            <w:bookmarkEnd w:id="452"/>
            <w:bookmarkEnd w:id="453"/>
            <w:r w:rsidR="00454FF4" w:rsidRPr="00FE55E7">
              <w:rPr>
                <w:rFonts w:cs="Times New Roman"/>
                <w:szCs w:val="20"/>
              </w:rPr>
              <w:t xml:space="preserve">= </w:t>
            </w:r>
            <w:r w:rsidRPr="00FE55E7">
              <w:rPr>
                <w:rFonts w:cs="Times New Roman"/>
                <w:szCs w:val="20"/>
              </w:rPr>
              <w:t>0.00</w:t>
            </w:r>
          </w:p>
          <w:p w14:paraId="41BC97A3" w14:textId="77777777" w:rsidR="0010476D" w:rsidRPr="00244AB6" w:rsidRDefault="0010476D" w:rsidP="0048284C">
            <w:pPr>
              <w:pStyle w:val="TableText0"/>
              <w:ind w:left="17" w:right="119"/>
              <w:rPr>
                <w:rFonts w:cs="Times New Roman"/>
                <w:b/>
                <w:szCs w:val="20"/>
              </w:rPr>
            </w:pPr>
            <w:r w:rsidRPr="00FE55E7">
              <w:rPr>
                <w:rFonts w:cs="Times New Roman"/>
                <w:szCs w:val="20"/>
              </w:rPr>
              <w:t>Χ</w:t>
            </w:r>
            <w:r w:rsidRPr="005650C2">
              <w:rPr>
                <w:rFonts w:cs="Times New Roman"/>
                <w:szCs w:val="20"/>
                <w:vertAlign w:val="superscript"/>
              </w:rPr>
              <w:t>2</w:t>
            </w:r>
            <w:r w:rsidR="00454FF4" w:rsidRPr="00FE55E7">
              <w:rPr>
                <w:rFonts w:cs="Times New Roman"/>
                <w:szCs w:val="20"/>
              </w:rPr>
              <w:t xml:space="preserve"> = </w:t>
            </w:r>
            <w:r w:rsidRPr="00FE55E7">
              <w:rPr>
                <w:rFonts w:cs="Times New Roman"/>
                <w:szCs w:val="20"/>
              </w:rPr>
              <w:t xml:space="preserve">2.80, </w:t>
            </w:r>
            <w:proofErr w:type="spellStart"/>
            <w:r w:rsidRPr="00FE55E7">
              <w:rPr>
                <w:rFonts w:cs="Times New Roman"/>
                <w:szCs w:val="20"/>
              </w:rPr>
              <w:t>df</w:t>
            </w:r>
            <w:proofErr w:type="spellEnd"/>
            <w:r w:rsidR="00454FF4" w:rsidRPr="00FE55E7">
              <w:rPr>
                <w:rFonts w:cs="Times New Roman"/>
                <w:szCs w:val="20"/>
              </w:rPr>
              <w:t xml:space="preserve"> = </w:t>
            </w:r>
            <w:r w:rsidRPr="00FE55E7">
              <w:rPr>
                <w:rFonts w:cs="Times New Roman"/>
                <w:szCs w:val="20"/>
              </w:rPr>
              <w:t>6 (</w:t>
            </w:r>
            <w:r w:rsidRPr="00FE55E7">
              <w:rPr>
                <w:rFonts w:cs="Times New Roman"/>
                <w:i/>
                <w:szCs w:val="20"/>
              </w:rPr>
              <w:t>P</w:t>
            </w:r>
            <w:r w:rsidR="00D051AC">
              <w:rPr>
                <w:rFonts w:cs="Times New Roman"/>
                <w:i/>
                <w:szCs w:val="20"/>
              </w:rPr>
              <w:t> </w:t>
            </w:r>
            <w:r w:rsidR="00454FF4" w:rsidRPr="00FE55E7">
              <w:rPr>
                <w:rFonts w:cs="Times New Roman"/>
                <w:szCs w:val="20"/>
              </w:rPr>
              <w:t xml:space="preserve">= </w:t>
            </w:r>
            <w:r w:rsidRPr="00FE55E7">
              <w:rPr>
                <w:rFonts w:cs="Times New Roman"/>
                <w:szCs w:val="20"/>
              </w:rPr>
              <w:t>0.83)</w:t>
            </w:r>
            <w:r w:rsidR="0048284C">
              <w:rPr>
                <w:rFonts w:cs="Times New Roman"/>
                <w:szCs w:val="20"/>
              </w:rPr>
              <w:t xml:space="preserve">; </w:t>
            </w:r>
            <w:r w:rsidRPr="00FE55E7">
              <w:rPr>
                <w:rFonts w:cs="Times New Roman"/>
                <w:i/>
                <w:szCs w:val="20"/>
              </w:rPr>
              <w:t>I</w:t>
            </w:r>
            <w:r w:rsidRPr="005650C2">
              <w:rPr>
                <w:rFonts w:cs="Times New Roman"/>
                <w:szCs w:val="20"/>
                <w:vertAlign w:val="superscript"/>
              </w:rPr>
              <w:t>2</w:t>
            </w:r>
            <w:r w:rsidR="00454FF4" w:rsidRPr="00FE55E7">
              <w:rPr>
                <w:rFonts w:cs="Times New Roman"/>
                <w:szCs w:val="20"/>
              </w:rPr>
              <w:t xml:space="preserve"> = </w:t>
            </w:r>
            <w:r w:rsidRPr="00FE55E7">
              <w:rPr>
                <w:rFonts w:cs="Times New Roman"/>
                <w:szCs w:val="20"/>
              </w:rPr>
              <w:t>0%</w:t>
            </w:r>
          </w:p>
        </w:tc>
      </w:tr>
      <w:tr w:rsidR="009652DA" w:rsidRPr="00FE55E7" w14:paraId="73626923" w14:textId="77777777" w:rsidTr="0037143F">
        <w:tc>
          <w:tcPr>
            <w:tcW w:w="1085" w:type="pct"/>
            <w:shd w:val="clear" w:color="auto" w:fill="auto"/>
          </w:tcPr>
          <w:p w14:paraId="7FE55972" w14:textId="6726F4C7" w:rsidR="009652DA" w:rsidRPr="00FE55E7" w:rsidRDefault="000A7E2A" w:rsidP="00D061F9">
            <w:pPr>
              <w:keepNext/>
              <w:keepLines/>
              <w:tabs>
                <w:tab w:val="left" w:pos="884"/>
              </w:tabs>
              <w:spacing w:before="40" w:after="40" w:line="240" w:lineRule="auto"/>
              <w:ind w:right="-57"/>
              <w:rPr>
                <w:rFonts w:ascii="Arial Narrow" w:hAnsi="Arial Narrow" w:cs="Times New Roman"/>
                <w:sz w:val="20"/>
                <w:szCs w:val="20"/>
                <w:lang w:eastAsia="en-US"/>
              </w:rPr>
            </w:pPr>
            <w:bookmarkStart w:id="454" w:name="OLE_LINK632"/>
            <w:bookmarkStart w:id="455" w:name="OLE_LINK633"/>
            <w:proofErr w:type="spellStart"/>
            <w:r w:rsidRPr="00FE55E7">
              <w:rPr>
                <w:rFonts w:ascii="Arial Narrow" w:hAnsi="Arial Narrow" w:cs="Times New Roman"/>
                <w:sz w:val="20"/>
                <w:szCs w:val="20"/>
                <w:lang w:eastAsia="en-US"/>
              </w:rPr>
              <w:t>Facciorusso</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r>
            <w:r w:rsidR="004E7A85" w:rsidRPr="00FE55E7">
              <w:rPr>
                <w:rFonts w:ascii="Arial Narrow" w:hAnsi="Arial Narrow" w:cs="Times New Roman"/>
                <w:sz w:val="20"/>
                <w:szCs w:val="20"/>
                <w:lang w:eastAsia="en-US"/>
              </w:rPr>
              <w:instrText xml:space="preserve"> ADDIN EN.CITE &lt;EndNote&gt;&lt;Cite&gt;&lt;Author&gt;!!! INVALID CITATION !!! &lt;/Author&gt;&lt;RecNum&gt;0&lt;/RecNum&gt;&lt;DisplayText&gt;( !!! INVALID CITATION !!! )&lt;/DisplayText&gt;&lt;record&gt;&lt;dates&gt;&lt;year&gt;!!! INVALID CITATION !!! &lt;/year&gt;&lt;/dates&gt;&lt;/record&gt;&lt;/Cite&gt;&lt;/EndNote&gt;</w:instrText>
            </w:r>
            <w:r w:rsidR="00DC79B9" w:rsidRPr="00FE55E7">
              <w:rPr>
                <w:rFonts w:ascii="Arial Narrow" w:hAnsi="Arial Narrow" w:cs="Times New Roman"/>
                <w:sz w:val="20"/>
                <w:szCs w:val="20"/>
                <w:lang w:eastAsia="en-US"/>
              </w:rPr>
              <w:fldChar w:fldCharType="separate"/>
            </w:r>
            <w:r w:rsidR="004E7A85" w:rsidRPr="00FE55E7">
              <w:rPr>
                <w:rFonts w:ascii="Arial Narrow" w:hAnsi="Arial Narrow" w:cs="Times New Roman"/>
                <w:noProof/>
                <w:sz w:val="20"/>
                <w:szCs w:val="20"/>
                <w:lang w:eastAsia="en-US"/>
              </w:rPr>
              <w:t>(2016)</w:t>
            </w:r>
            <w:r w:rsidR="00DC79B9" w:rsidRPr="00FE55E7">
              <w:rPr>
                <w:rFonts w:ascii="Arial Narrow" w:hAnsi="Arial Narrow" w:cs="Times New Roman"/>
                <w:sz w:val="20"/>
                <w:szCs w:val="20"/>
                <w:lang w:eastAsia="en-US"/>
              </w:rPr>
              <w:fldChar w:fldCharType="end"/>
            </w:r>
            <w:bookmarkEnd w:id="454"/>
            <w:bookmarkEnd w:id="455"/>
          </w:p>
          <w:p w14:paraId="1CA57183" w14:textId="77777777" w:rsidR="009652DA" w:rsidRPr="00FE55E7" w:rsidRDefault="009652DA" w:rsidP="00D061F9">
            <w:pPr>
              <w:pStyle w:val="TableText0"/>
              <w:rPr>
                <w:snapToGrid w:val="0"/>
              </w:rPr>
            </w:pPr>
            <w:r w:rsidRPr="00FE55E7">
              <w:rPr>
                <w:snapToGrid w:val="0"/>
              </w:rPr>
              <w:t>Italy</w:t>
            </w:r>
          </w:p>
        </w:tc>
        <w:tc>
          <w:tcPr>
            <w:tcW w:w="625" w:type="pct"/>
          </w:tcPr>
          <w:p w14:paraId="12007540"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Low</w:t>
            </w:r>
          </w:p>
          <w:p w14:paraId="369ED6BE"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6</w:t>
            </w:r>
            <w:r w:rsidR="0010476D" w:rsidRPr="00FE55E7">
              <w:rPr>
                <w:rFonts w:ascii="Arial Narrow" w:hAnsi="Arial Narrow" w:cs="Times New Roman"/>
                <w:sz w:val="20"/>
                <w:szCs w:val="20"/>
                <w:lang w:eastAsia="en-US"/>
              </w:rPr>
              <w:br/>
            </w: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774</w:t>
            </w:r>
          </w:p>
        </w:tc>
        <w:tc>
          <w:tcPr>
            <w:tcW w:w="708" w:type="pct"/>
            <w:shd w:val="clear" w:color="auto" w:fill="auto"/>
          </w:tcPr>
          <w:p w14:paraId="06A0FD3C" w14:textId="77777777" w:rsidR="009652DA" w:rsidRPr="00216A18"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707" w:type="pct"/>
            <w:shd w:val="clear" w:color="auto" w:fill="auto"/>
          </w:tcPr>
          <w:p w14:paraId="691FA1D7" w14:textId="77777777" w:rsidR="009652DA" w:rsidRPr="00216A18"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943" w:type="pct"/>
            <w:shd w:val="clear" w:color="auto" w:fill="auto"/>
          </w:tcPr>
          <w:p w14:paraId="7D909409"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1.63 (0.88, 3.03) (favouring </w:t>
            </w:r>
            <w:r w:rsidRPr="00BB72D0">
              <w:rPr>
                <w:rFonts w:ascii="Arial Narrow" w:hAnsi="Arial Narrow" w:cs="Times New Roman"/>
                <w:sz w:val="20"/>
                <w:szCs w:val="20"/>
                <w:lang w:eastAsia="en-US"/>
              </w:rPr>
              <w:t>RFA</w:t>
            </w:r>
            <w:r w:rsidRPr="00FE55E7">
              <w:rPr>
                <w:rFonts w:ascii="Arial Narrow" w:hAnsi="Arial Narrow" w:cs="Times New Roman"/>
                <w:sz w:val="20"/>
                <w:szCs w:val="20"/>
                <w:lang w:eastAsia="en-US"/>
              </w:rPr>
              <w:t>)</w:t>
            </w:r>
          </w:p>
          <w:p w14:paraId="2E8C22CB" w14:textId="77777777" w:rsidR="009652DA" w:rsidRPr="00FE55E7" w:rsidRDefault="005F5E64"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9652DA" w:rsidRPr="00FE55E7">
              <w:rPr>
                <w:rFonts w:ascii="Arial Narrow" w:hAnsi="Arial Narrow" w:cs="Times New Roman"/>
                <w:sz w:val="20"/>
                <w:szCs w:val="20"/>
                <w:lang w:eastAsia="en-US"/>
              </w:rPr>
              <w:t>0.12</w:t>
            </w:r>
          </w:p>
        </w:tc>
        <w:tc>
          <w:tcPr>
            <w:tcW w:w="932" w:type="pct"/>
          </w:tcPr>
          <w:p w14:paraId="511F9399"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8.36,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6 </w:t>
            </w:r>
            <w:r w:rsidR="00D051AC">
              <w:rPr>
                <w:rFonts w:ascii="Arial Narrow" w:hAnsi="Arial Narrow" w:cs="Times New Roman"/>
                <w:sz w:val="20"/>
                <w:szCs w:val="20"/>
                <w:lang w:eastAsia="en-US"/>
              </w:rPr>
              <w:br/>
            </w:r>
            <w:r w:rsidRPr="00FE55E7">
              <w:rPr>
                <w:rFonts w:ascii="Arial Narrow" w:hAnsi="Arial Narrow" w:cs="Times New Roman"/>
                <w:sz w:val="20"/>
                <w:szCs w:val="20"/>
                <w:lang w:eastAsia="en-US"/>
              </w:rPr>
              <w:t>(</w:t>
            </w: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0.12)</w:t>
            </w:r>
          </w:p>
          <w:p w14:paraId="436E23DB"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28</w:t>
            </w:r>
            <w:r w:rsidR="006441BD">
              <w:rPr>
                <w:rFonts w:ascii="Arial Narrow" w:hAnsi="Arial Narrow" w:cs="Times New Roman"/>
                <w:sz w:val="20"/>
                <w:szCs w:val="20"/>
                <w:lang w:eastAsia="en-US"/>
              </w:rPr>
              <w:t>%</w:t>
            </w:r>
          </w:p>
        </w:tc>
      </w:tr>
      <w:tr w:rsidR="009652DA" w:rsidRPr="00FE55E7" w14:paraId="0828EEBF" w14:textId="77777777" w:rsidTr="0037143F">
        <w:tc>
          <w:tcPr>
            <w:tcW w:w="1085" w:type="pct"/>
            <w:tcBorders>
              <w:bottom w:val="single" w:sz="4" w:space="0" w:color="auto"/>
              <w:right w:val="single" w:sz="4" w:space="0" w:color="FFFFFF"/>
            </w:tcBorders>
            <w:shd w:val="clear" w:color="auto" w:fill="auto"/>
          </w:tcPr>
          <w:p w14:paraId="21686917" w14:textId="77777777" w:rsidR="009652DA" w:rsidRPr="00FE55E7" w:rsidRDefault="00C1357B" w:rsidP="00D061F9">
            <w:pPr>
              <w:keepNext/>
              <w:keepLines/>
              <w:tabs>
                <w:tab w:val="left" w:pos="884"/>
              </w:tabs>
              <w:spacing w:before="40" w:after="40"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 xml:space="preserve">Retrospective </w:t>
            </w:r>
            <w:r w:rsidR="005E7044" w:rsidRPr="00FE55E7">
              <w:rPr>
                <w:rFonts w:ascii="Arial Narrow" w:hAnsi="Arial Narrow" w:cs="Times New Roman"/>
                <w:b/>
                <w:sz w:val="20"/>
                <w:szCs w:val="20"/>
                <w:lang w:eastAsia="en-US"/>
              </w:rPr>
              <w:t>concur</w:t>
            </w:r>
            <w:r w:rsidR="00D20AB7">
              <w:rPr>
                <w:rFonts w:ascii="Arial Narrow" w:hAnsi="Arial Narrow" w:cs="Times New Roman"/>
                <w:b/>
                <w:sz w:val="20"/>
                <w:szCs w:val="20"/>
                <w:lang w:eastAsia="en-US"/>
              </w:rPr>
              <w:softHyphen/>
            </w:r>
            <w:r w:rsidR="005E7044" w:rsidRPr="00FE55E7">
              <w:rPr>
                <w:rFonts w:ascii="Arial Narrow" w:hAnsi="Arial Narrow" w:cs="Times New Roman"/>
                <w:b/>
                <w:sz w:val="20"/>
                <w:szCs w:val="20"/>
                <w:lang w:eastAsia="en-US"/>
              </w:rPr>
              <w:t>rent</w:t>
            </w:r>
            <w:r w:rsidR="0044582B" w:rsidRPr="00FE55E7">
              <w:rPr>
                <w:rFonts w:ascii="Arial Narrow" w:hAnsi="Arial Narrow" w:cs="Times New Roman"/>
                <w:b/>
                <w:sz w:val="20"/>
                <w:szCs w:val="20"/>
                <w:lang w:eastAsia="en-US"/>
              </w:rPr>
              <w:t xml:space="preserve"> control</w:t>
            </w:r>
            <w:r w:rsidR="00510A6D" w:rsidRPr="00FE55E7">
              <w:rPr>
                <w:rFonts w:ascii="Arial Narrow" w:hAnsi="Arial Narrow" w:cs="Times New Roman"/>
                <w:b/>
                <w:sz w:val="20"/>
                <w:szCs w:val="20"/>
                <w:lang w:eastAsia="en-US"/>
              </w:rPr>
              <w:t xml:space="preserve"> studies</w:t>
            </w:r>
          </w:p>
        </w:tc>
        <w:tc>
          <w:tcPr>
            <w:tcW w:w="625" w:type="pct"/>
            <w:tcBorders>
              <w:left w:val="single" w:sz="4" w:space="0" w:color="FFFFFF"/>
              <w:bottom w:val="single" w:sz="4" w:space="0" w:color="auto"/>
              <w:right w:val="single" w:sz="4" w:space="0" w:color="FFFFFF"/>
            </w:tcBorders>
          </w:tcPr>
          <w:p w14:paraId="3D94571F" w14:textId="77777777" w:rsidR="009652DA" w:rsidRPr="0085214A" w:rsidRDefault="009652DA" w:rsidP="00D061F9">
            <w:pPr>
              <w:pStyle w:val="TableText0"/>
              <w:ind w:left="16" w:right="117"/>
              <w:rPr>
                <w:snapToGrid w:val="0"/>
                <w:color w:val="FFFFFF" w:themeColor="background1"/>
              </w:rPr>
            </w:pPr>
            <w:r w:rsidRPr="0085214A">
              <w:rPr>
                <w:snapToGrid w:val="0"/>
                <w:color w:val="FFFFFF" w:themeColor="background1"/>
              </w:rPr>
              <w:t>-</w:t>
            </w:r>
          </w:p>
        </w:tc>
        <w:tc>
          <w:tcPr>
            <w:tcW w:w="708" w:type="pct"/>
            <w:tcBorders>
              <w:left w:val="single" w:sz="4" w:space="0" w:color="FFFFFF"/>
              <w:bottom w:val="single" w:sz="4" w:space="0" w:color="auto"/>
              <w:right w:val="single" w:sz="4" w:space="0" w:color="FFFFFF"/>
            </w:tcBorders>
            <w:shd w:val="clear" w:color="auto" w:fill="auto"/>
          </w:tcPr>
          <w:p w14:paraId="7EDF09D6" w14:textId="77777777" w:rsidR="009652DA" w:rsidRPr="0085214A" w:rsidRDefault="009652DA" w:rsidP="00D061F9">
            <w:pPr>
              <w:pStyle w:val="TableText0"/>
              <w:ind w:left="111" w:right="117"/>
              <w:rPr>
                <w:snapToGrid w:val="0"/>
                <w:color w:val="FFFFFF" w:themeColor="background1"/>
              </w:rPr>
            </w:pPr>
            <w:r w:rsidRPr="0085214A">
              <w:rPr>
                <w:snapToGrid w:val="0"/>
                <w:color w:val="FFFFFF" w:themeColor="background1"/>
              </w:rPr>
              <w:t>-</w:t>
            </w:r>
          </w:p>
        </w:tc>
        <w:tc>
          <w:tcPr>
            <w:tcW w:w="707" w:type="pct"/>
            <w:tcBorders>
              <w:left w:val="single" w:sz="4" w:space="0" w:color="FFFFFF"/>
              <w:bottom w:val="single" w:sz="4" w:space="0" w:color="auto"/>
              <w:right w:val="single" w:sz="4" w:space="0" w:color="FFFFFF"/>
            </w:tcBorders>
            <w:shd w:val="clear" w:color="auto" w:fill="auto"/>
          </w:tcPr>
          <w:p w14:paraId="4D89652E" w14:textId="77777777" w:rsidR="009652DA" w:rsidRPr="0085214A" w:rsidRDefault="009652DA" w:rsidP="00D061F9">
            <w:pPr>
              <w:pStyle w:val="TableText0"/>
              <w:ind w:left="77" w:right="117"/>
              <w:rPr>
                <w:snapToGrid w:val="0"/>
                <w:color w:val="FFFFFF" w:themeColor="background1"/>
              </w:rPr>
            </w:pPr>
            <w:r w:rsidRPr="0085214A">
              <w:rPr>
                <w:snapToGrid w:val="0"/>
                <w:color w:val="FFFFFF" w:themeColor="background1"/>
              </w:rPr>
              <w:t>-</w:t>
            </w:r>
          </w:p>
        </w:tc>
        <w:tc>
          <w:tcPr>
            <w:tcW w:w="943" w:type="pct"/>
            <w:tcBorders>
              <w:left w:val="single" w:sz="4" w:space="0" w:color="FFFFFF"/>
              <w:bottom w:val="single" w:sz="4" w:space="0" w:color="auto"/>
              <w:right w:val="single" w:sz="4" w:space="0" w:color="FFFFFF"/>
            </w:tcBorders>
            <w:shd w:val="clear" w:color="auto" w:fill="auto"/>
          </w:tcPr>
          <w:p w14:paraId="2AFB7B17" w14:textId="77777777" w:rsidR="009652DA" w:rsidRPr="0085214A" w:rsidRDefault="009652DA" w:rsidP="00D061F9">
            <w:pPr>
              <w:pStyle w:val="TableText0"/>
              <w:ind w:right="117"/>
              <w:rPr>
                <w:snapToGrid w:val="0"/>
                <w:color w:val="FFFFFF" w:themeColor="background1"/>
              </w:rPr>
            </w:pPr>
            <w:r w:rsidRPr="0085214A">
              <w:rPr>
                <w:snapToGrid w:val="0"/>
                <w:color w:val="FFFFFF" w:themeColor="background1"/>
              </w:rPr>
              <w:t>-</w:t>
            </w:r>
          </w:p>
        </w:tc>
        <w:tc>
          <w:tcPr>
            <w:tcW w:w="932" w:type="pct"/>
            <w:tcBorders>
              <w:left w:val="single" w:sz="4" w:space="0" w:color="FFFFFF"/>
              <w:bottom w:val="single" w:sz="4" w:space="0" w:color="auto"/>
            </w:tcBorders>
          </w:tcPr>
          <w:p w14:paraId="0CADF1FB" w14:textId="77777777" w:rsidR="009652DA" w:rsidRPr="0085214A" w:rsidRDefault="009652DA" w:rsidP="00D061F9">
            <w:pPr>
              <w:pStyle w:val="TableText0"/>
              <w:ind w:right="117"/>
              <w:rPr>
                <w:snapToGrid w:val="0"/>
                <w:color w:val="FFFFFF" w:themeColor="background1"/>
              </w:rPr>
            </w:pPr>
            <w:r w:rsidRPr="0085214A">
              <w:rPr>
                <w:snapToGrid w:val="0"/>
                <w:color w:val="FFFFFF" w:themeColor="background1"/>
              </w:rPr>
              <w:t>-</w:t>
            </w:r>
          </w:p>
        </w:tc>
      </w:tr>
      <w:tr w:rsidR="009652DA" w:rsidRPr="00FE55E7" w14:paraId="5B29B301" w14:textId="77777777" w:rsidTr="0037143F">
        <w:tc>
          <w:tcPr>
            <w:tcW w:w="1085" w:type="pct"/>
            <w:shd w:val="clear" w:color="auto" w:fill="auto"/>
          </w:tcPr>
          <w:p w14:paraId="255BD095" w14:textId="20827896" w:rsidR="009652DA" w:rsidRPr="00FE55E7" w:rsidRDefault="009652DA" w:rsidP="00D061F9">
            <w:pPr>
              <w:keepNext/>
              <w:keepLines/>
              <w:tabs>
                <w:tab w:val="left" w:pos="884"/>
              </w:tabs>
              <w:spacing w:before="40" w:after="40" w:line="240" w:lineRule="auto"/>
              <w:ind w:right="-57"/>
              <w:rPr>
                <w:rFonts w:ascii="Arial Narrow" w:hAnsi="Arial Narrow"/>
                <w:snapToGrid w:val="0"/>
                <w:sz w:val="20"/>
                <w:szCs w:val="20"/>
              </w:rPr>
            </w:pPr>
            <w:bookmarkStart w:id="456" w:name="OLE_LINK634"/>
            <w:bookmarkStart w:id="457" w:name="OLE_LINK635"/>
            <w:r w:rsidRPr="00FE55E7">
              <w:rPr>
                <w:rFonts w:ascii="Arial Narrow" w:hAnsi="Arial Narrow"/>
                <w:snapToGrid w:val="0"/>
                <w:sz w:val="20"/>
                <w:szCs w:val="20"/>
              </w:rPr>
              <w:t xml:space="preserve">Ding et al </w:t>
            </w:r>
            <w:r w:rsidR="00DC79B9" w:rsidRPr="00FE55E7">
              <w:rPr>
                <w:rFonts w:ascii="Arial Narrow" w:hAnsi="Arial Narrow"/>
                <w:snapToGrid w:val="0"/>
                <w:sz w:val="20"/>
                <w:szCs w:val="20"/>
              </w:rPr>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rPr>
                <w:rFonts w:ascii="Arial Narrow" w:hAnsi="Arial Narrow"/>
                <w:snapToGrid w:val="0"/>
                <w:sz w:val="20"/>
                <w:szCs w:val="20"/>
              </w:rPr>
              <w:instrText xml:space="preserve"> ADDIN EN.CITE </w:instrText>
            </w:r>
            <w:r w:rsidR="00843852" w:rsidRPr="00FE55E7">
              <w:rPr>
                <w:rFonts w:ascii="Arial Narrow" w:hAnsi="Arial Narrow"/>
                <w:snapToGrid w:val="0"/>
                <w:sz w:val="20"/>
                <w:szCs w:val="20"/>
              </w:rPr>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rPr>
                <w:rFonts w:ascii="Arial Narrow" w:hAnsi="Arial Narrow"/>
                <w:snapToGrid w:val="0"/>
                <w:sz w:val="20"/>
                <w:szCs w:val="20"/>
              </w:rPr>
              <w:instrText xml:space="preserve"> ADDIN EN.CITE.DATA </w:instrText>
            </w:r>
            <w:r w:rsidR="00843852" w:rsidRPr="00FE55E7">
              <w:rPr>
                <w:rFonts w:ascii="Arial Narrow" w:hAnsi="Arial Narrow"/>
                <w:snapToGrid w:val="0"/>
                <w:sz w:val="20"/>
                <w:szCs w:val="20"/>
              </w:rPr>
            </w:r>
            <w:r w:rsidR="00843852" w:rsidRPr="00FE55E7">
              <w:rPr>
                <w:rFonts w:ascii="Arial Narrow" w:hAnsi="Arial Narrow"/>
                <w:snapToGrid w:val="0"/>
                <w:sz w:val="20"/>
                <w:szCs w:val="20"/>
              </w:rPr>
              <w:fldChar w:fldCharType="end"/>
            </w:r>
            <w:r w:rsidR="00DC79B9" w:rsidRPr="00FE55E7">
              <w:rPr>
                <w:rFonts w:ascii="Arial Narrow" w:hAnsi="Arial Narrow"/>
                <w:snapToGrid w:val="0"/>
                <w:sz w:val="20"/>
                <w:szCs w:val="20"/>
              </w:rPr>
            </w:r>
            <w:r w:rsidR="00DC79B9" w:rsidRPr="00FE55E7">
              <w:rPr>
                <w:rFonts w:ascii="Arial Narrow" w:hAnsi="Arial Narrow"/>
                <w:snapToGrid w:val="0"/>
                <w:sz w:val="20"/>
                <w:szCs w:val="20"/>
              </w:rPr>
              <w:fldChar w:fldCharType="separate"/>
            </w:r>
            <w:r w:rsidR="00843852" w:rsidRPr="00FE55E7">
              <w:rPr>
                <w:rFonts w:ascii="Arial Narrow" w:hAnsi="Arial Narrow"/>
                <w:noProof/>
                <w:snapToGrid w:val="0"/>
                <w:sz w:val="20"/>
                <w:szCs w:val="20"/>
              </w:rPr>
              <w:t>(</w:t>
            </w:r>
            <w:r w:rsidR="000914CD" w:rsidRPr="00FE55E7">
              <w:rPr>
                <w:rFonts w:ascii="Arial Narrow" w:hAnsi="Arial Narrow"/>
                <w:noProof/>
                <w:snapToGrid w:val="0"/>
                <w:sz w:val="20"/>
                <w:szCs w:val="20"/>
              </w:rPr>
              <w:t>2013</w:t>
            </w:r>
            <w:r w:rsidR="00843852" w:rsidRPr="00FE55E7">
              <w:rPr>
                <w:rFonts w:ascii="Arial Narrow" w:hAnsi="Arial Narrow"/>
                <w:noProof/>
                <w:snapToGrid w:val="0"/>
                <w:sz w:val="20"/>
                <w:szCs w:val="20"/>
              </w:rPr>
              <w:t>)</w:t>
            </w:r>
            <w:r w:rsidR="00DC79B9" w:rsidRPr="00FE55E7">
              <w:rPr>
                <w:rFonts w:ascii="Arial Narrow" w:hAnsi="Arial Narrow"/>
                <w:snapToGrid w:val="0"/>
                <w:sz w:val="20"/>
                <w:szCs w:val="20"/>
              </w:rPr>
              <w:fldChar w:fldCharType="end"/>
            </w:r>
            <w:bookmarkEnd w:id="456"/>
            <w:bookmarkEnd w:id="457"/>
          </w:p>
          <w:p w14:paraId="4E5DAAA3" w14:textId="77777777" w:rsidR="009652DA" w:rsidRPr="00FE55E7" w:rsidRDefault="009652DA" w:rsidP="00D061F9">
            <w:pPr>
              <w:keepNext/>
              <w:keepLines/>
              <w:tabs>
                <w:tab w:val="left" w:pos="884"/>
              </w:tabs>
              <w:spacing w:before="40" w:after="40" w:line="240" w:lineRule="auto"/>
              <w:ind w:right="-57"/>
              <w:rPr>
                <w:rFonts w:ascii="Arial Narrow" w:hAnsi="Arial Narrow"/>
                <w:snapToGrid w:val="0"/>
                <w:sz w:val="20"/>
                <w:szCs w:val="20"/>
              </w:rPr>
            </w:pPr>
            <w:r w:rsidRPr="00FE55E7">
              <w:rPr>
                <w:rFonts w:ascii="Arial Narrow" w:hAnsi="Arial Narrow"/>
                <w:snapToGrid w:val="0"/>
                <w:sz w:val="20"/>
                <w:szCs w:val="20"/>
              </w:rPr>
              <w:t>(percutaneous ablation)</w:t>
            </w:r>
          </w:p>
        </w:tc>
        <w:tc>
          <w:tcPr>
            <w:tcW w:w="625" w:type="pct"/>
          </w:tcPr>
          <w:p w14:paraId="7A680621"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High</w:t>
            </w:r>
          </w:p>
          <w:p w14:paraId="03C014CE"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879</w:t>
            </w:r>
          </w:p>
        </w:tc>
        <w:tc>
          <w:tcPr>
            <w:tcW w:w="708" w:type="pct"/>
            <w:shd w:val="clear" w:color="auto" w:fill="auto"/>
          </w:tcPr>
          <w:p w14:paraId="7AEADD34" w14:textId="77777777" w:rsidR="00110FD3"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20/654</w:t>
            </w:r>
            <w:r w:rsidR="00E8475C">
              <w:rPr>
                <w:rFonts w:ascii="Arial Narrow" w:hAnsi="Arial Narrow" w:cs="Times New Roman"/>
                <w:sz w:val="20"/>
                <w:szCs w:val="20"/>
                <w:vertAlign w:val="superscript"/>
                <w:lang w:eastAsia="en-US"/>
              </w:rPr>
              <w:t>​</w:t>
            </w:r>
            <w:r w:rsidR="00E8475C" w:rsidRPr="00FE55E7">
              <w:rPr>
                <w:rFonts w:ascii="Arial Narrow" w:hAnsi="Arial Narrow" w:cs="Times New Roman"/>
                <w:sz w:val="20"/>
                <w:szCs w:val="20"/>
                <w:vertAlign w:val="superscript"/>
                <w:lang w:eastAsia="en-US"/>
              </w:rPr>
              <w:t>b</w:t>
            </w:r>
          </w:p>
          <w:p w14:paraId="1F3500D7"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(3.1</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707" w:type="pct"/>
            <w:shd w:val="clear" w:color="auto" w:fill="auto"/>
          </w:tcPr>
          <w:p w14:paraId="4F6DEFC7" w14:textId="77777777" w:rsidR="00110FD3"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13/376</w:t>
            </w:r>
            <w:r w:rsidR="00E8475C">
              <w:rPr>
                <w:rFonts w:ascii="Arial Narrow" w:hAnsi="Arial Narrow" w:cs="Times New Roman"/>
                <w:sz w:val="20"/>
                <w:szCs w:val="20"/>
                <w:vertAlign w:val="superscript"/>
                <w:lang w:eastAsia="en-US"/>
              </w:rPr>
              <w:t>​</w:t>
            </w:r>
            <w:r w:rsidR="00E8475C" w:rsidRPr="00FE55E7">
              <w:rPr>
                <w:rFonts w:ascii="Arial Narrow" w:hAnsi="Arial Narrow" w:cs="Times New Roman"/>
                <w:sz w:val="20"/>
                <w:szCs w:val="20"/>
                <w:vertAlign w:val="superscript"/>
                <w:lang w:eastAsia="en-US"/>
              </w:rPr>
              <w:t>b</w:t>
            </w:r>
          </w:p>
          <w:p w14:paraId="47947D8F"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(3.5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943" w:type="pct"/>
            <w:shd w:val="clear" w:color="auto" w:fill="auto"/>
          </w:tcPr>
          <w:p w14:paraId="26A1AFBE" w14:textId="7BB1A2F7" w:rsidR="009652DA" w:rsidRPr="00D50E73" w:rsidRDefault="00D50E73" w:rsidP="00D50E73">
            <w:pPr>
              <w:keepNext/>
              <w:keepLines/>
              <w:tabs>
                <w:tab w:val="left" w:pos="884"/>
              </w:tabs>
              <w:spacing w:before="40" w:after="40" w:line="240" w:lineRule="auto"/>
              <w:ind w:right="-57"/>
              <w:rPr>
                <w:rFonts w:ascii="Arial Narrow" w:hAnsi="Arial Narrow" w:cs="Times New Roman"/>
                <w:i/>
                <w:sz w:val="20"/>
                <w:szCs w:val="20"/>
                <w:lang w:eastAsia="en-US"/>
              </w:rPr>
            </w:pPr>
            <w:r w:rsidRPr="00D50E73">
              <w:rPr>
                <w:rFonts w:ascii="Arial Narrow" w:hAnsi="Arial Narrow" w:cs="Times New Roman"/>
                <w:sz w:val="20"/>
                <w:szCs w:val="20"/>
                <w:lang w:eastAsia="en-US"/>
              </w:rPr>
              <w:t>0.88 (0.43, 1.79)</w:t>
            </w:r>
            <w:r>
              <w:rPr>
                <w:rFonts w:ascii="Arial Narrow" w:hAnsi="Arial Narrow" w:cs="Times New Roman"/>
                <w:i/>
                <w:sz w:val="20"/>
                <w:szCs w:val="20"/>
                <w:lang w:eastAsia="en-US"/>
              </w:rPr>
              <w:t xml:space="preserve">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9652DA" w:rsidRPr="00FE55E7">
              <w:rPr>
                <w:rFonts w:ascii="Arial Narrow" w:hAnsi="Arial Narrow" w:cs="Times New Roman"/>
                <w:sz w:val="20"/>
                <w:szCs w:val="20"/>
                <w:lang w:eastAsia="en-US"/>
              </w:rPr>
              <w:t>0.</w:t>
            </w:r>
            <w:r>
              <w:rPr>
                <w:rFonts w:ascii="Arial Narrow" w:hAnsi="Arial Narrow" w:cs="Times New Roman"/>
                <w:sz w:val="20"/>
                <w:szCs w:val="20"/>
                <w:lang w:eastAsia="en-US"/>
              </w:rPr>
              <w:t>73</w:t>
            </w:r>
            <w:r w:rsidR="009652DA" w:rsidRPr="00FE55E7">
              <w:rPr>
                <w:rFonts w:ascii="Arial Narrow" w:hAnsi="Arial Narrow" w:cs="Times New Roman"/>
                <w:sz w:val="20"/>
                <w:szCs w:val="20"/>
                <w:lang w:eastAsia="en-US"/>
              </w:rPr>
              <w:t xml:space="preserve"> (favouring </w:t>
            </w:r>
            <w:r w:rsidR="009652DA" w:rsidRPr="00BB72D0">
              <w:rPr>
                <w:rFonts w:ascii="Arial Narrow" w:hAnsi="Arial Narrow" w:cs="Times New Roman"/>
                <w:sz w:val="20"/>
                <w:szCs w:val="20"/>
                <w:lang w:eastAsia="en-US"/>
              </w:rPr>
              <w:t>MTA</w:t>
            </w:r>
            <w:r w:rsidR="009652DA" w:rsidRPr="00FE55E7">
              <w:rPr>
                <w:rFonts w:ascii="Arial Narrow" w:hAnsi="Arial Narrow" w:cs="Times New Roman"/>
                <w:sz w:val="20"/>
                <w:szCs w:val="20"/>
                <w:lang w:eastAsia="en-US"/>
              </w:rPr>
              <w:t>)</w:t>
            </w:r>
            <w:r w:rsidRPr="00D50E73">
              <w:rPr>
                <w:rFonts w:ascii="Arial Narrow" w:hAnsi="Arial Narrow" w:cs="Times New Roman"/>
                <w:sz w:val="20"/>
                <w:szCs w:val="20"/>
                <w:vertAlign w:val="superscript"/>
                <w:lang w:eastAsia="en-US"/>
              </w:rPr>
              <w:t>c</w:t>
            </w:r>
          </w:p>
        </w:tc>
        <w:tc>
          <w:tcPr>
            <w:tcW w:w="932" w:type="pct"/>
          </w:tcPr>
          <w:p w14:paraId="23DFC8DE"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rPr>
              <w:t>Χ</w:t>
            </w:r>
            <w:r w:rsidRPr="005650C2">
              <w:rPr>
                <w:rFonts w:ascii="Arial Narrow" w:hAnsi="Arial Narrow" w:cs="Times New Roman"/>
                <w:sz w:val="20"/>
                <w:szCs w:val="20"/>
                <w:vertAlign w:val="superscript"/>
              </w:rPr>
              <w:t>2</w:t>
            </w:r>
            <w:r w:rsidR="00454FF4" w:rsidRPr="00FE55E7">
              <w:rPr>
                <w:rFonts w:ascii="Arial Narrow" w:hAnsi="Arial Narrow" w:cs="Times New Roman"/>
                <w:sz w:val="20"/>
                <w:szCs w:val="20"/>
              </w:rPr>
              <w:t xml:space="preserve"> = </w:t>
            </w:r>
            <w:r w:rsidRPr="00FE55E7">
              <w:rPr>
                <w:rFonts w:ascii="Arial Narrow" w:hAnsi="Arial Narrow" w:cs="Times New Roman"/>
                <w:sz w:val="20"/>
                <w:szCs w:val="20"/>
              </w:rPr>
              <w:t>4.19</w:t>
            </w:r>
          </w:p>
        </w:tc>
      </w:tr>
      <w:tr w:rsidR="009652DA" w:rsidRPr="00FE55E7" w14:paraId="403268A7" w14:textId="77777777" w:rsidTr="0037143F">
        <w:tc>
          <w:tcPr>
            <w:tcW w:w="1085" w:type="pct"/>
            <w:tcBorders>
              <w:bottom w:val="single" w:sz="4" w:space="0" w:color="auto"/>
              <w:right w:val="single" w:sz="4" w:space="0" w:color="FFFFFF"/>
            </w:tcBorders>
            <w:shd w:val="clear" w:color="auto" w:fill="auto"/>
          </w:tcPr>
          <w:p w14:paraId="69C51CB4" w14:textId="4E4A687D" w:rsidR="009652DA" w:rsidRPr="00FE55E7" w:rsidRDefault="0044582B" w:rsidP="00D061F9">
            <w:pPr>
              <w:keepNext/>
              <w:keepLines/>
              <w:tabs>
                <w:tab w:val="left" w:pos="884"/>
              </w:tabs>
              <w:spacing w:before="40" w:after="40" w:line="240" w:lineRule="auto"/>
              <w:ind w:right="-57"/>
              <w:rPr>
                <w:rFonts w:ascii="Arial Narrow" w:hAnsi="Arial Narrow"/>
                <w:b/>
                <w:snapToGrid w:val="0"/>
                <w:sz w:val="20"/>
                <w:szCs w:val="20"/>
              </w:rPr>
            </w:pPr>
            <w:r w:rsidRPr="00FE55E7">
              <w:rPr>
                <w:rFonts w:ascii="Arial Narrow" w:hAnsi="Arial Narrow"/>
                <w:b/>
                <w:snapToGrid w:val="0"/>
                <w:sz w:val="20"/>
                <w:szCs w:val="20"/>
              </w:rPr>
              <w:t>Case series</w:t>
            </w:r>
          </w:p>
        </w:tc>
        <w:tc>
          <w:tcPr>
            <w:tcW w:w="625" w:type="pct"/>
            <w:tcBorders>
              <w:left w:val="single" w:sz="4" w:space="0" w:color="FFFFFF"/>
              <w:bottom w:val="single" w:sz="4" w:space="0" w:color="auto"/>
              <w:right w:val="single" w:sz="4" w:space="0" w:color="FFFFFF"/>
            </w:tcBorders>
          </w:tcPr>
          <w:p w14:paraId="49EB2272" w14:textId="77777777" w:rsidR="009652DA" w:rsidRPr="0085214A" w:rsidRDefault="009652DA" w:rsidP="00D061F9">
            <w:pPr>
              <w:keepNext/>
              <w:keepLines/>
              <w:tabs>
                <w:tab w:val="left" w:pos="884"/>
              </w:tabs>
              <w:spacing w:before="40" w:after="4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708" w:type="pct"/>
            <w:tcBorders>
              <w:left w:val="single" w:sz="4" w:space="0" w:color="FFFFFF"/>
              <w:bottom w:val="single" w:sz="4" w:space="0" w:color="auto"/>
              <w:right w:val="single" w:sz="4" w:space="0" w:color="FFFFFF"/>
            </w:tcBorders>
            <w:shd w:val="clear" w:color="auto" w:fill="auto"/>
          </w:tcPr>
          <w:p w14:paraId="5C954F52" w14:textId="77777777" w:rsidR="009652DA" w:rsidRPr="0085214A" w:rsidRDefault="009652DA" w:rsidP="00D061F9">
            <w:pPr>
              <w:keepNext/>
              <w:keepLines/>
              <w:tabs>
                <w:tab w:val="left" w:pos="884"/>
              </w:tabs>
              <w:spacing w:before="40" w:after="4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707" w:type="pct"/>
            <w:tcBorders>
              <w:left w:val="single" w:sz="4" w:space="0" w:color="FFFFFF"/>
              <w:bottom w:val="single" w:sz="4" w:space="0" w:color="auto"/>
              <w:right w:val="single" w:sz="4" w:space="0" w:color="FFFFFF"/>
            </w:tcBorders>
            <w:shd w:val="clear" w:color="auto" w:fill="auto"/>
          </w:tcPr>
          <w:p w14:paraId="6710E9CF" w14:textId="77777777" w:rsidR="009652DA" w:rsidRPr="0085214A" w:rsidRDefault="009652DA" w:rsidP="00D061F9">
            <w:pPr>
              <w:keepNext/>
              <w:keepLines/>
              <w:tabs>
                <w:tab w:val="left" w:pos="884"/>
              </w:tabs>
              <w:spacing w:before="40" w:after="4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943" w:type="pct"/>
            <w:tcBorders>
              <w:left w:val="single" w:sz="4" w:space="0" w:color="FFFFFF"/>
              <w:bottom w:val="single" w:sz="4" w:space="0" w:color="auto"/>
              <w:right w:val="single" w:sz="4" w:space="0" w:color="FFFFFF"/>
            </w:tcBorders>
            <w:shd w:val="clear" w:color="auto" w:fill="auto"/>
          </w:tcPr>
          <w:p w14:paraId="0EE68F0E" w14:textId="77777777" w:rsidR="009652DA" w:rsidRPr="0085214A" w:rsidRDefault="009652DA" w:rsidP="00D061F9">
            <w:pPr>
              <w:keepNext/>
              <w:keepLines/>
              <w:tabs>
                <w:tab w:val="left" w:pos="884"/>
              </w:tabs>
              <w:spacing w:before="40" w:after="4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932" w:type="pct"/>
            <w:tcBorders>
              <w:left w:val="single" w:sz="4" w:space="0" w:color="FFFFFF"/>
              <w:bottom w:val="single" w:sz="4" w:space="0" w:color="auto"/>
            </w:tcBorders>
          </w:tcPr>
          <w:p w14:paraId="3E0AD24B" w14:textId="77777777" w:rsidR="009652DA" w:rsidRPr="0085214A" w:rsidRDefault="009652DA" w:rsidP="00D061F9">
            <w:pPr>
              <w:keepNext/>
              <w:keepLines/>
              <w:tabs>
                <w:tab w:val="left" w:pos="884"/>
              </w:tabs>
              <w:spacing w:before="40" w:after="4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r>
      <w:tr w:rsidR="009652DA" w:rsidRPr="00FE55E7" w14:paraId="605FBCE2" w14:textId="77777777" w:rsidTr="0037143F">
        <w:tc>
          <w:tcPr>
            <w:tcW w:w="1085" w:type="pct"/>
            <w:tcBorders>
              <w:bottom w:val="single" w:sz="4" w:space="0" w:color="auto"/>
            </w:tcBorders>
            <w:shd w:val="clear" w:color="auto" w:fill="auto"/>
          </w:tcPr>
          <w:p w14:paraId="68E5AD9A" w14:textId="1452E2DE" w:rsidR="009652DA" w:rsidRPr="00FE55E7" w:rsidRDefault="009652DA" w:rsidP="00D061F9">
            <w:pPr>
              <w:keepNext/>
              <w:keepLines/>
              <w:tabs>
                <w:tab w:val="left" w:pos="884"/>
              </w:tabs>
              <w:spacing w:before="40" w:after="40" w:line="240" w:lineRule="auto"/>
              <w:ind w:right="-57"/>
              <w:rPr>
                <w:rFonts w:ascii="Arial Narrow" w:hAnsi="Arial Narrow"/>
                <w:snapToGrid w:val="0"/>
                <w:sz w:val="20"/>
                <w:szCs w:val="20"/>
              </w:rPr>
            </w:pPr>
            <w:bookmarkStart w:id="458" w:name="OLE_LINK636"/>
            <w:bookmarkStart w:id="459" w:name="OLE_LINK637"/>
            <w:r w:rsidRPr="00FE55E7">
              <w:rPr>
                <w:rFonts w:ascii="Arial Narrow" w:hAnsi="Arial Narrow"/>
                <w:snapToGrid w:val="0"/>
                <w:sz w:val="20"/>
                <w:szCs w:val="20"/>
              </w:rPr>
              <w:t xml:space="preserve">Liang et al </w:t>
            </w:r>
            <w:r w:rsidR="00DC79B9" w:rsidRPr="00FE55E7">
              <w:rPr>
                <w:rFonts w:ascii="Arial Narrow" w:hAnsi="Arial Narrow"/>
                <w:snapToGrid w:val="0"/>
                <w:sz w:val="20"/>
                <w:szCs w:val="20"/>
              </w:rPr>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rPr>
                <w:rFonts w:ascii="Arial Narrow" w:hAnsi="Arial Narrow"/>
                <w:snapToGrid w:val="0"/>
                <w:sz w:val="20"/>
                <w:szCs w:val="20"/>
              </w:rPr>
              <w:instrText xml:space="preserve"> ADDIN EN.CITE </w:instrText>
            </w:r>
            <w:r w:rsidR="002C540F" w:rsidRPr="00FE55E7">
              <w:rPr>
                <w:rFonts w:ascii="Arial Narrow" w:hAnsi="Arial Narrow"/>
                <w:snapToGrid w:val="0"/>
                <w:sz w:val="20"/>
                <w:szCs w:val="20"/>
              </w:rPr>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rPr>
                <w:rFonts w:ascii="Arial Narrow" w:hAnsi="Arial Narrow"/>
                <w:snapToGrid w:val="0"/>
                <w:sz w:val="20"/>
                <w:szCs w:val="20"/>
              </w:rPr>
              <w:instrText xml:space="preserve"> ADDIN EN.CITE.DATA </w:instrText>
            </w:r>
            <w:r w:rsidR="002C540F" w:rsidRPr="00FE55E7">
              <w:rPr>
                <w:rFonts w:ascii="Arial Narrow" w:hAnsi="Arial Narrow"/>
                <w:snapToGrid w:val="0"/>
                <w:sz w:val="20"/>
                <w:szCs w:val="20"/>
              </w:rPr>
            </w:r>
            <w:r w:rsidR="002C540F" w:rsidRPr="00FE55E7">
              <w:rPr>
                <w:rFonts w:ascii="Arial Narrow" w:hAnsi="Arial Narrow"/>
                <w:snapToGrid w:val="0"/>
                <w:sz w:val="20"/>
                <w:szCs w:val="20"/>
              </w:rPr>
              <w:fldChar w:fldCharType="end"/>
            </w:r>
            <w:r w:rsidR="00DC79B9" w:rsidRPr="00FE55E7">
              <w:rPr>
                <w:rFonts w:ascii="Arial Narrow" w:hAnsi="Arial Narrow"/>
                <w:snapToGrid w:val="0"/>
                <w:sz w:val="20"/>
                <w:szCs w:val="20"/>
              </w:rPr>
            </w:r>
            <w:r w:rsidR="00DC79B9" w:rsidRPr="00FE55E7">
              <w:rPr>
                <w:rFonts w:ascii="Arial Narrow" w:hAnsi="Arial Narrow"/>
                <w:snapToGrid w:val="0"/>
                <w:sz w:val="20"/>
                <w:szCs w:val="20"/>
              </w:rPr>
              <w:fldChar w:fldCharType="separate"/>
            </w:r>
            <w:r w:rsidR="002C540F" w:rsidRPr="00FE55E7">
              <w:rPr>
                <w:rFonts w:ascii="Arial Narrow" w:hAnsi="Arial Narrow"/>
                <w:noProof/>
                <w:snapToGrid w:val="0"/>
                <w:sz w:val="20"/>
                <w:szCs w:val="20"/>
              </w:rPr>
              <w:t>(</w:t>
            </w:r>
            <w:r w:rsidR="004E7A85" w:rsidRPr="00FE55E7">
              <w:rPr>
                <w:rFonts w:ascii="Arial Narrow" w:hAnsi="Arial Narrow"/>
                <w:noProof/>
                <w:snapToGrid w:val="0"/>
                <w:sz w:val="20"/>
                <w:szCs w:val="20"/>
              </w:rPr>
              <w:t>2009</w:t>
            </w:r>
            <w:r w:rsidR="002C540F" w:rsidRPr="00FE55E7">
              <w:rPr>
                <w:rFonts w:ascii="Arial Narrow" w:hAnsi="Arial Narrow"/>
                <w:noProof/>
                <w:snapToGrid w:val="0"/>
                <w:sz w:val="20"/>
                <w:szCs w:val="20"/>
              </w:rPr>
              <w:t>)</w:t>
            </w:r>
            <w:r w:rsidR="00DC79B9" w:rsidRPr="00FE55E7">
              <w:rPr>
                <w:rFonts w:ascii="Arial Narrow" w:hAnsi="Arial Narrow"/>
                <w:snapToGrid w:val="0"/>
                <w:sz w:val="20"/>
                <w:szCs w:val="20"/>
              </w:rPr>
              <w:fldChar w:fldCharType="end"/>
            </w:r>
            <w:bookmarkEnd w:id="458"/>
            <w:bookmarkEnd w:id="459"/>
          </w:p>
          <w:p w14:paraId="4E41CC1B" w14:textId="77777777" w:rsidR="009652DA" w:rsidRPr="00FE55E7" w:rsidRDefault="009652DA" w:rsidP="00D061F9">
            <w:pPr>
              <w:keepNext/>
              <w:keepLines/>
              <w:tabs>
                <w:tab w:val="left" w:pos="884"/>
              </w:tabs>
              <w:spacing w:before="40" w:after="40" w:line="240" w:lineRule="auto"/>
              <w:ind w:right="-57"/>
              <w:rPr>
                <w:rFonts w:ascii="Arial Narrow" w:hAnsi="Arial Narrow"/>
                <w:snapToGrid w:val="0"/>
                <w:sz w:val="20"/>
                <w:szCs w:val="20"/>
              </w:rPr>
            </w:pPr>
            <w:r w:rsidRPr="00FE55E7">
              <w:rPr>
                <w:rFonts w:ascii="Arial Narrow" w:hAnsi="Arial Narrow"/>
                <w:snapToGrid w:val="0"/>
                <w:sz w:val="20"/>
                <w:szCs w:val="20"/>
              </w:rPr>
              <w:t>(percutaneous ablation)</w:t>
            </w:r>
          </w:p>
        </w:tc>
        <w:tc>
          <w:tcPr>
            <w:tcW w:w="625" w:type="pct"/>
            <w:tcBorders>
              <w:bottom w:val="single" w:sz="4" w:space="0" w:color="auto"/>
            </w:tcBorders>
          </w:tcPr>
          <w:p w14:paraId="4D3FF582" w14:textId="77777777" w:rsidR="009652DA" w:rsidRPr="00FE55E7" w:rsidRDefault="003A2FA9"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H</w:t>
            </w:r>
            <w:r w:rsidR="009652DA" w:rsidRPr="00FE55E7">
              <w:rPr>
                <w:rFonts w:ascii="Arial Narrow" w:hAnsi="Arial Narrow" w:cs="Times New Roman"/>
                <w:sz w:val="20"/>
                <w:szCs w:val="20"/>
                <w:lang w:eastAsia="en-US"/>
              </w:rPr>
              <w:t>igh</w:t>
            </w:r>
          </w:p>
          <w:p w14:paraId="29BA63EE"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1136</w:t>
            </w:r>
          </w:p>
        </w:tc>
        <w:tc>
          <w:tcPr>
            <w:tcW w:w="708" w:type="pct"/>
            <w:tcBorders>
              <w:bottom w:val="single" w:sz="4" w:space="0" w:color="auto"/>
            </w:tcBorders>
            <w:shd w:val="clear" w:color="auto" w:fill="auto"/>
          </w:tcPr>
          <w:p w14:paraId="6E9863EB" w14:textId="0B63FA31" w:rsidR="00110FD3" w:rsidRPr="00FE55E7" w:rsidRDefault="003A2FA9"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22</w:t>
            </w:r>
            <w:r w:rsidR="009652DA" w:rsidRPr="00FE55E7">
              <w:rPr>
                <w:rFonts w:ascii="Arial Narrow" w:hAnsi="Arial Narrow" w:cs="Times New Roman"/>
                <w:sz w:val="20"/>
                <w:szCs w:val="20"/>
                <w:lang w:eastAsia="en-US"/>
              </w:rPr>
              <w:t>/</w:t>
            </w:r>
            <w:r w:rsidRPr="00FE55E7">
              <w:rPr>
                <w:rFonts w:ascii="Arial Narrow" w:hAnsi="Arial Narrow" w:cs="Times New Roman"/>
                <w:sz w:val="20"/>
                <w:szCs w:val="20"/>
                <w:lang w:eastAsia="en-US"/>
              </w:rPr>
              <w:t>879</w:t>
            </w:r>
            <w:r w:rsidR="00E8475C">
              <w:rPr>
                <w:rFonts w:ascii="Arial Narrow" w:hAnsi="Arial Narrow" w:cs="Times New Roman"/>
                <w:sz w:val="20"/>
                <w:szCs w:val="20"/>
                <w:vertAlign w:val="superscript"/>
                <w:lang w:eastAsia="en-US"/>
              </w:rPr>
              <w:t>​</w:t>
            </w:r>
            <w:r w:rsidR="00D50E73">
              <w:rPr>
                <w:rFonts w:ascii="Arial Narrow" w:hAnsi="Arial Narrow" w:cs="Times New Roman"/>
                <w:sz w:val="20"/>
                <w:szCs w:val="20"/>
                <w:vertAlign w:val="superscript"/>
                <w:lang w:eastAsia="en-US"/>
              </w:rPr>
              <w:t>d</w:t>
            </w:r>
          </w:p>
          <w:p w14:paraId="673E32FE" w14:textId="77777777" w:rsidR="009652DA" w:rsidRPr="00FE55E7"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w:t>
            </w:r>
            <w:r w:rsidR="003A2FA9" w:rsidRPr="00FE55E7">
              <w:rPr>
                <w:rFonts w:ascii="Arial Narrow" w:hAnsi="Arial Narrow" w:cs="Times New Roman"/>
                <w:sz w:val="20"/>
                <w:szCs w:val="20"/>
                <w:lang w:eastAsia="en-US"/>
              </w:rPr>
              <w:t>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707" w:type="pct"/>
            <w:tcBorders>
              <w:bottom w:val="single" w:sz="4" w:space="0" w:color="auto"/>
            </w:tcBorders>
            <w:shd w:val="clear" w:color="auto" w:fill="auto"/>
          </w:tcPr>
          <w:p w14:paraId="58372798" w14:textId="77777777" w:rsidR="009652DA" w:rsidRPr="00216A18"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NA</w:t>
            </w:r>
          </w:p>
        </w:tc>
        <w:tc>
          <w:tcPr>
            <w:tcW w:w="943" w:type="pct"/>
            <w:tcBorders>
              <w:bottom w:val="single" w:sz="4" w:space="0" w:color="auto"/>
            </w:tcBorders>
            <w:shd w:val="clear" w:color="auto" w:fill="auto"/>
          </w:tcPr>
          <w:p w14:paraId="56F6CC95" w14:textId="77777777" w:rsidR="009652DA" w:rsidRPr="00216A18"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NA</w:t>
            </w:r>
          </w:p>
        </w:tc>
        <w:tc>
          <w:tcPr>
            <w:tcW w:w="932" w:type="pct"/>
            <w:tcBorders>
              <w:bottom w:val="single" w:sz="4" w:space="0" w:color="auto"/>
            </w:tcBorders>
          </w:tcPr>
          <w:p w14:paraId="55134C37" w14:textId="77777777" w:rsidR="009652DA" w:rsidRPr="00216A18" w:rsidRDefault="009652DA" w:rsidP="00D061F9">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NA</w:t>
            </w:r>
          </w:p>
        </w:tc>
      </w:tr>
    </w:tbl>
    <w:p w14:paraId="53DE2150" w14:textId="77777777" w:rsidR="00BA00D7" w:rsidRDefault="00FD11DC" w:rsidP="00020E16">
      <w:pPr>
        <w:pStyle w:val="Tablenotes0"/>
        <w:spacing w:before="60" w:after="0"/>
      </w:pPr>
      <w:r w:rsidRPr="002A103E">
        <w:t>CI</w:t>
      </w:r>
      <w:r w:rsidR="00454FF4" w:rsidRPr="00FE55E7">
        <w:t xml:space="preserve"> = </w:t>
      </w:r>
      <w:r w:rsidRPr="00FE55E7">
        <w:t xml:space="preserve">confidence interval; </w:t>
      </w:r>
      <w:r w:rsidR="00BA00D7" w:rsidRPr="00BB72D0">
        <w:t>MTA</w:t>
      </w:r>
      <w:r w:rsidR="00454FF4" w:rsidRPr="00FE55E7">
        <w:t xml:space="preserve"> = </w:t>
      </w:r>
      <w:r w:rsidR="00BA00D7" w:rsidRPr="00FE55E7">
        <w:t xml:space="preserve">microwave tissue ablation; </w:t>
      </w:r>
      <w:r w:rsidR="00BA00D7" w:rsidRPr="00216A18">
        <w:t>NA</w:t>
      </w:r>
      <w:r w:rsidR="00454FF4" w:rsidRPr="00FE55E7">
        <w:t xml:space="preserve"> = </w:t>
      </w:r>
      <w:r w:rsidR="00BA00D7" w:rsidRPr="00FE55E7">
        <w:t xml:space="preserve">not applicable; </w:t>
      </w:r>
      <w:r w:rsidR="00216A18" w:rsidRPr="00216A18">
        <w:t>NR</w:t>
      </w:r>
      <w:r w:rsidR="00216A18">
        <w:t xml:space="preserve"> = </w:t>
      </w:r>
      <w:r w:rsidR="00D20AB7">
        <w:t>not reported</w:t>
      </w:r>
      <w:r w:rsidR="00216A18">
        <w:t xml:space="preserve">; </w:t>
      </w:r>
      <w:r w:rsidR="0083117E" w:rsidRPr="002A103E">
        <w:t>OR</w:t>
      </w:r>
      <w:r w:rsidR="00454FF4" w:rsidRPr="00FE55E7">
        <w:t xml:space="preserve"> = </w:t>
      </w:r>
      <w:r w:rsidR="0083117E" w:rsidRPr="00FE55E7">
        <w:t xml:space="preserve">odds ratio; </w:t>
      </w:r>
      <w:r w:rsidR="00BA00D7" w:rsidRPr="00BB72D0">
        <w:t>RFA</w:t>
      </w:r>
      <w:r w:rsidR="00454FF4" w:rsidRPr="00FE55E7">
        <w:t xml:space="preserve"> = </w:t>
      </w:r>
      <w:r w:rsidR="00BA00D7" w:rsidRPr="00FE55E7">
        <w:t>radiofrequency ablation</w:t>
      </w:r>
    </w:p>
    <w:p w14:paraId="0BB0D388" w14:textId="77777777" w:rsidR="00E833A1" w:rsidRDefault="00E833A1" w:rsidP="00E6174C">
      <w:pPr>
        <w:pStyle w:val="Tablenotes0"/>
        <w:spacing w:after="0"/>
      </w:pPr>
      <w:proofErr w:type="spellStart"/>
      <w:r w:rsidRPr="00FE55E7">
        <w:rPr>
          <w:vertAlign w:val="superscript"/>
        </w:rPr>
        <w:t>a</w:t>
      </w:r>
      <w:proofErr w:type="spellEnd"/>
      <w:r w:rsidRPr="00FE55E7">
        <w:t xml:space="preserve"> In the systematic review by </w:t>
      </w:r>
      <w:proofErr w:type="spellStart"/>
      <w:r w:rsidRPr="00FE55E7">
        <w:t>Chinnaratha</w:t>
      </w:r>
      <w:proofErr w:type="spellEnd"/>
      <w:r w:rsidRPr="00FE55E7">
        <w:t xml:space="preserve"> </w:t>
      </w:r>
      <w:r w:rsidR="00303769" w:rsidRPr="00FE55E7">
        <w:t>et al</w:t>
      </w:r>
      <w:r w:rsidR="00D051AC">
        <w:t>,</w:t>
      </w:r>
      <w:r w:rsidRPr="00FE55E7">
        <w:t xml:space="preserve"> </w:t>
      </w:r>
      <w:r w:rsidRPr="00BB72D0">
        <w:t>RFA</w:t>
      </w:r>
      <w:r w:rsidRPr="00FE55E7">
        <w:t xml:space="preserve"> was the intervention and </w:t>
      </w:r>
      <w:r w:rsidRPr="00BB72D0">
        <w:t>MTA</w:t>
      </w:r>
      <w:r w:rsidRPr="00FE55E7">
        <w:t xml:space="preserve"> was the comparator</w:t>
      </w:r>
      <w:r w:rsidR="00D051AC">
        <w:t>,</w:t>
      </w:r>
      <w:r w:rsidRPr="00FE55E7">
        <w:t xml:space="preserve"> in contrast with the other systematic reviews and this assessment</w:t>
      </w:r>
      <w:r w:rsidR="00D051AC">
        <w:t>,</w:t>
      </w:r>
      <w:r w:rsidRPr="00FE55E7">
        <w:t xml:space="preserve"> in which </w:t>
      </w:r>
      <w:r w:rsidRPr="00BB72D0">
        <w:t>MTA</w:t>
      </w:r>
      <w:r w:rsidRPr="00FE55E7">
        <w:t xml:space="preserve"> is the intervention and </w:t>
      </w:r>
      <w:r w:rsidRPr="00BB72D0">
        <w:t>RFA</w:t>
      </w:r>
      <w:r w:rsidR="00D051AC">
        <w:t xml:space="preserve"> is the comparator</w:t>
      </w:r>
    </w:p>
    <w:p w14:paraId="19AFB73D" w14:textId="77777777" w:rsidR="00BA00D7" w:rsidRDefault="00E833A1" w:rsidP="00E6174C">
      <w:pPr>
        <w:pStyle w:val="Tablenotes0"/>
        <w:spacing w:after="0"/>
      </w:pPr>
      <w:proofErr w:type="gramStart"/>
      <w:r w:rsidRPr="00FE55E7">
        <w:rPr>
          <w:vertAlign w:val="superscript"/>
        </w:rPr>
        <w:t>b</w:t>
      </w:r>
      <w:proofErr w:type="gramEnd"/>
      <w:r w:rsidR="00BA00D7" w:rsidRPr="00FE55E7">
        <w:t xml:space="preserve"> </w:t>
      </w:r>
      <w:r w:rsidR="00473ED3" w:rsidRPr="00FE55E7">
        <w:t>T</w:t>
      </w:r>
      <w:r w:rsidR="00BA00D7" w:rsidRPr="00FE55E7">
        <w:t>otal number of ablation sessions</w:t>
      </w:r>
    </w:p>
    <w:p w14:paraId="1581D783" w14:textId="6E26E65F" w:rsidR="00D50E73" w:rsidRPr="00FE55E7" w:rsidRDefault="00D50E73" w:rsidP="00E6174C">
      <w:pPr>
        <w:pStyle w:val="Tablenotes0"/>
        <w:spacing w:after="0"/>
      </w:pPr>
      <w:proofErr w:type="gramStart"/>
      <w:r w:rsidRPr="00D50E73">
        <w:rPr>
          <w:vertAlign w:val="superscript"/>
        </w:rPr>
        <w:t>c</w:t>
      </w:r>
      <w:proofErr w:type="gramEnd"/>
      <w:r>
        <w:t xml:space="preserve"> OR and confidence intervals calculated from published data</w:t>
      </w:r>
    </w:p>
    <w:p w14:paraId="051566CC" w14:textId="4B95D417" w:rsidR="00BA00D7" w:rsidRPr="00FE55E7" w:rsidRDefault="00D50E73" w:rsidP="00E6174C">
      <w:pPr>
        <w:pStyle w:val="Tablenotes0"/>
        <w:spacing w:after="0"/>
      </w:pPr>
      <w:proofErr w:type="gramStart"/>
      <w:r>
        <w:rPr>
          <w:vertAlign w:val="superscript"/>
        </w:rPr>
        <w:t>d</w:t>
      </w:r>
      <w:proofErr w:type="gramEnd"/>
      <w:r w:rsidR="00BA00D7" w:rsidRPr="00FE55E7">
        <w:t xml:space="preserve"> </w:t>
      </w:r>
      <w:r w:rsidR="00473ED3" w:rsidRPr="00FE55E7">
        <w:t>T</w:t>
      </w:r>
      <w:r w:rsidR="00BA00D7" w:rsidRPr="00FE55E7">
        <w:t>otal number of patients</w:t>
      </w:r>
    </w:p>
    <w:p w14:paraId="2115461A" w14:textId="5A247683" w:rsidR="00110FD3" w:rsidRPr="00FE55E7" w:rsidRDefault="00B500C4" w:rsidP="0037143F">
      <w:pPr>
        <w:spacing w:before="240"/>
        <w:jc w:val="both"/>
      </w:pPr>
      <w:r w:rsidRPr="00FE55E7">
        <w:t xml:space="preserve">This trend was repeated for </w:t>
      </w:r>
      <w:r w:rsidR="007A6875" w:rsidRPr="006D7641">
        <w:t>odds ratios (</w:t>
      </w:r>
      <w:r w:rsidRPr="006D7641">
        <w:t>ORs</w:t>
      </w:r>
      <w:r w:rsidR="007A6875">
        <w:t>)</w:t>
      </w:r>
      <w:r w:rsidRPr="00FE55E7">
        <w:t xml:space="preserve"> for individual adverse events reported in the </w:t>
      </w:r>
      <w:r w:rsidRPr="00A927C7">
        <w:t>SR</w:t>
      </w:r>
      <w:r w:rsidRPr="00FE55E7">
        <w:t xml:space="preserve"> by </w:t>
      </w:r>
      <w:proofErr w:type="spellStart"/>
      <w:r w:rsidRPr="00FE55E7">
        <w:t>Huo</w:t>
      </w:r>
      <w:proofErr w:type="spellEnd"/>
      <w:r w:rsidRPr="00FE55E7">
        <w:t xml:space="preserve"> </w:t>
      </w:r>
      <w:r w:rsidR="00090F74">
        <w:t xml:space="preserve">and </w:t>
      </w:r>
      <w:proofErr w:type="spellStart"/>
      <w:r w:rsidR="00090F74">
        <w:t>Eslick</w:t>
      </w:r>
      <w:proofErr w:type="spellEnd"/>
      <w:r w:rsidRPr="00FE55E7">
        <w:t xml:space="preserve"> (</w:t>
      </w:r>
      <w:r w:rsidRPr="00FE55E7">
        <w:fldChar w:fldCharType="begin"/>
      </w:r>
      <w:r w:rsidRPr="00FE55E7">
        <w:instrText xml:space="preserve"> REF _Ref456621804 \h  \* MERGEFORMAT </w:instrText>
      </w:r>
      <w:r w:rsidRPr="00FE55E7">
        <w:fldChar w:fldCharType="separate"/>
      </w:r>
      <w:r w:rsidR="00E65A28" w:rsidRPr="00FE55E7">
        <w:t xml:space="preserve">Table </w:t>
      </w:r>
      <w:r w:rsidR="00E65A28">
        <w:rPr>
          <w:noProof/>
        </w:rPr>
        <w:t>15</w:t>
      </w:r>
      <w:r w:rsidRPr="00FE55E7">
        <w:fldChar w:fldCharType="end"/>
      </w:r>
      <w:r w:rsidRPr="00FE55E7">
        <w:t xml:space="preserve">) </w:t>
      </w:r>
      <w:r w:rsidR="00DC79B9" w:rsidRPr="00FE55E7">
        <w:fldChar w:fldCharType="begin"/>
      </w:r>
      <w:r w:rsidR="00DC79B9" w:rsidRPr="00FE55E7">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fldChar w:fldCharType="separate"/>
      </w:r>
      <w:bookmarkStart w:id="460" w:name="OLE_LINK639"/>
      <w:bookmarkStart w:id="461" w:name="OLE_LINK638"/>
      <w:r w:rsidR="00DC79B9" w:rsidRPr="00FE55E7">
        <w:rPr>
          <w:noProof/>
        </w:rPr>
        <w:t>(</w:t>
      </w:r>
      <w:hyperlink w:anchor="_ENREF_34" w:tooltip="Huo, 2015 #5" w:history="1">
        <w:r w:rsidR="004E7A85" w:rsidRPr="00FE55E7">
          <w:rPr>
            <w:noProof/>
          </w:rPr>
          <w:t>Huo &amp; Eslick 2015</w:t>
        </w:r>
      </w:hyperlink>
      <w:bookmarkEnd w:id="460"/>
      <w:bookmarkEnd w:id="461"/>
      <w:r w:rsidR="00DC79B9" w:rsidRPr="00FE55E7">
        <w:rPr>
          <w:noProof/>
        </w:rPr>
        <w:t>)</w:t>
      </w:r>
      <w:r w:rsidR="00DC79B9" w:rsidRPr="00FE55E7">
        <w:fldChar w:fldCharType="end"/>
      </w:r>
      <w:r w:rsidRPr="00FE55E7">
        <w:t xml:space="preserve">. The </w:t>
      </w:r>
      <w:r w:rsidRPr="002A103E">
        <w:t>OR</w:t>
      </w:r>
      <w:r w:rsidRPr="00FE55E7">
        <w:t xml:space="preserve"> </w:t>
      </w:r>
      <w:r w:rsidR="00DD6A11">
        <w:t xml:space="preserve">reflected </w:t>
      </w:r>
      <w:r w:rsidRPr="00FE55E7">
        <w:t>higher</w:t>
      </w:r>
      <w:r w:rsidR="00DD6A11">
        <w:t xml:space="preserve"> frequency</w:t>
      </w:r>
      <w:r w:rsidRPr="00FE55E7">
        <w:t xml:space="preserve"> in </w:t>
      </w:r>
      <w:r w:rsidRPr="00BB72D0">
        <w:t>MTA</w:t>
      </w:r>
      <w:r w:rsidRPr="00FE55E7">
        <w:t xml:space="preserve"> patients for all outcomes except </w:t>
      </w:r>
      <w:proofErr w:type="spellStart"/>
      <w:r w:rsidRPr="00FE55E7">
        <w:t>subcapsular</w:t>
      </w:r>
      <w:proofErr w:type="spellEnd"/>
      <w:r w:rsidRPr="00FE55E7">
        <w:t xml:space="preserve"> haematomas, for which the </w:t>
      </w:r>
      <w:r w:rsidRPr="002A103E">
        <w:t>OR</w:t>
      </w:r>
      <w:r w:rsidRPr="00FE55E7">
        <w:t xml:space="preserve"> indicated equivalence between groups. The number of studies contributing data to each outcome varied between two and six. Low event numbers may render the trend towards more adverse events associated with </w:t>
      </w:r>
      <w:r w:rsidRPr="00BB72D0">
        <w:t>MTA</w:t>
      </w:r>
      <w:r w:rsidRPr="00FE55E7">
        <w:t xml:space="preserve"> inconclusive. Heterogeneity was low </w:t>
      </w:r>
      <w:r w:rsidR="00C01C2C">
        <w:t>among</w:t>
      </w:r>
      <w:r w:rsidRPr="00FE55E7">
        <w:t xml:space="preserve"> studies for all outcomes except </w:t>
      </w:r>
      <w:r w:rsidR="00EE596E" w:rsidRPr="00FE55E7">
        <w:t>pain</w:t>
      </w:r>
      <w:r w:rsidRPr="00FE55E7">
        <w:t>, where there was moderate heterogeneity (</w:t>
      </w:r>
      <w:r w:rsidR="00385F6D">
        <w:t>I</w:t>
      </w:r>
      <w:r w:rsidR="00385F6D">
        <w:rPr>
          <w:vertAlign w:val="superscript"/>
        </w:rPr>
        <w:t>2</w:t>
      </w:r>
      <w:r w:rsidR="00454FF4" w:rsidRPr="00FE55E7">
        <w:t xml:space="preserve"> = </w:t>
      </w:r>
      <w:r w:rsidRPr="00FE55E7">
        <w:t>61.86</w:t>
      </w:r>
      <w:r w:rsidR="004D18BE" w:rsidRPr="00FE55E7">
        <w:t xml:space="preserve"> per cent</w:t>
      </w:r>
      <w:r w:rsidRPr="00FE55E7">
        <w:t xml:space="preserve">) </w:t>
      </w:r>
      <w:r w:rsidR="00C01C2C">
        <w:t>among</w:t>
      </w:r>
      <w:r w:rsidRPr="00FE55E7">
        <w:t xml:space="preserve"> four studies contributing to that outcome.</w:t>
      </w:r>
    </w:p>
    <w:p w14:paraId="482F0A71" w14:textId="2C525A4B" w:rsidR="00110FD3" w:rsidRPr="00FE55E7" w:rsidRDefault="00B500C4" w:rsidP="00E6174C">
      <w:pPr>
        <w:jc w:val="both"/>
      </w:pPr>
      <w:r w:rsidRPr="00FE55E7">
        <w:t xml:space="preserve">Ding et al </w:t>
      </w:r>
      <w:r w:rsidR="00DC79B9" w:rsidRPr="00FE55E7">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instrText xml:space="preserve"> ADDIN EN.CITE </w:instrText>
      </w:r>
      <w:r w:rsidR="00843852" w:rsidRPr="00FE55E7">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instrText xml:space="preserve"> ADDIN EN.CITE.DATA </w:instrText>
      </w:r>
      <w:r w:rsidR="00843852" w:rsidRPr="00FE55E7">
        <w:fldChar w:fldCharType="end"/>
      </w:r>
      <w:r w:rsidR="00DC79B9" w:rsidRPr="00FE55E7">
        <w:fldChar w:fldCharType="separate"/>
      </w:r>
      <w:bookmarkStart w:id="462" w:name="OLE_LINK641"/>
      <w:bookmarkStart w:id="463" w:name="OLE_LINK640"/>
      <w:r w:rsidR="00843852" w:rsidRPr="00FE55E7">
        <w:rPr>
          <w:noProof/>
        </w:rPr>
        <w:t>(</w:t>
      </w:r>
      <w:hyperlink w:anchor="_ENREF_26" w:tooltip="Ding, 2013 #10" w:history="1">
        <w:r w:rsidR="004E7A85" w:rsidRPr="00FE55E7">
          <w:rPr>
            <w:noProof/>
          </w:rPr>
          <w:t xml:space="preserve">Ding </w:t>
        </w:r>
        <w:r w:rsidR="00303769" w:rsidRPr="00FE55E7">
          <w:rPr>
            <w:noProof/>
          </w:rPr>
          <w:t>et al</w:t>
        </w:r>
        <w:r w:rsidR="004E7A85" w:rsidRPr="00FE55E7">
          <w:rPr>
            <w:noProof/>
          </w:rPr>
          <w:t xml:space="preserve"> 2013b</w:t>
        </w:r>
      </w:hyperlink>
      <w:bookmarkEnd w:id="462"/>
      <w:bookmarkEnd w:id="463"/>
      <w:r w:rsidR="00843852" w:rsidRPr="00FE55E7">
        <w:rPr>
          <w:noProof/>
        </w:rPr>
        <w:t>)</w:t>
      </w:r>
      <w:r w:rsidR="00DC79B9" w:rsidRPr="00FE55E7">
        <w:fldChar w:fldCharType="end"/>
      </w:r>
      <w:r w:rsidRPr="00FE55E7">
        <w:t xml:space="preserve"> and Liang et al </w:t>
      </w:r>
      <w:bookmarkStart w:id="464" w:name="OLE_LINK642"/>
      <w:bookmarkStart w:id="465" w:name="OLE_LINK643"/>
      <w:r w:rsidR="00DC79B9"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 </w:instrText>
      </w:r>
      <w:r w:rsidR="002C540F"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EN.CITE.DATA </w:instrText>
      </w:r>
      <w:r w:rsidR="002C540F" w:rsidRPr="00FE55E7">
        <w:fldChar w:fldCharType="end"/>
      </w:r>
      <w:r w:rsidR="00DC79B9" w:rsidRPr="00FE55E7">
        <w:fldChar w:fldCharType="separate"/>
      </w:r>
      <w:bookmarkStart w:id="466" w:name="OLE_LINK645"/>
      <w:bookmarkStart w:id="467" w:name="OLE_LINK644"/>
      <w:r w:rsidR="002C540F" w:rsidRPr="00FE55E7">
        <w:rPr>
          <w:noProof/>
        </w:rPr>
        <w:t>(</w:t>
      </w:r>
      <w:hyperlink w:anchor="_ENREF_46" w:tooltip="Liang, 2009 #24" w:history="1">
        <w:r w:rsidR="004E7A85" w:rsidRPr="00FE55E7">
          <w:rPr>
            <w:noProof/>
          </w:rPr>
          <w:t xml:space="preserve">Liang, P </w:t>
        </w:r>
        <w:r w:rsidR="00303769" w:rsidRPr="00FE55E7">
          <w:rPr>
            <w:noProof/>
          </w:rPr>
          <w:t>et al</w:t>
        </w:r>
        <w:r w:rsidR="004E7A85" w:rsidRPr="00FE55E7">
          <w:rPr>
            <w:noProof/>
          </w:rPr>
          <w:t xml:space="preserve"> 2009</w:t>
        </w:r>
      </w:hyperlink>
      <w:bookmarkEnd w:id="466"/>
      <w:bookmarkEnd w:id="467"/>
      <w:r w:rsidR="002C540F" w:rsidRPr="00FE55E7">
        <w:rPr>
          <w:noProof/>
        </w:rPr>
        <w:t>)</w:t>
      </w:r>
      <w:r w:rsidR="00DC79B9" w:rsidRPr="00FE55E7">
        <w:fldChar w:fldCharType="end"/>
      </w:r>
      <w:r w:rsidRPr="00FE55E7">
        <w:t xml:space="preserve"> </w:t>
      </w:r>
      <w:r w:rsidR="009652DA" w:rsidRPr="00FE55E7">
        <w:t>also reported the number of patients experi</w:t>
      </w:r>
      <w:r w:rsidR="001E0738" w:rsidRPr="00FE55E7">
        <w:t>encing specific adverse events (</w:t>
      </w:r>
      <w:r w:rsidR="00FD1168" w:rsidRPr="00FE55E7">
        <w:fldChar w:fldCharType="begin"/>
      </w:r>
      <w:r w:rsidR="00FD1168" w:rsidRPr="00FE55E7">
        <w:instrText xml:space="preserve"> REF _Ref456621804 \h </w:instrText>
      </w:r>
      <w:r w:rsidR="00FD1168" w:rsidRPr="00FE55E7">
        <w:fldChar w:fldCharType="separate"/>
      </w:r>
      <w:r w:rsidR="00E65A28" w:rsidRPr="00FE55E7">
        <w:t xml:space="preserve">Table </w:t>
      </w:r>
      <w:r w:rsidR="00E65A28">
        <w:rPr>
          <w:noProof/>
        </w:rPr>
        <w:t>15</w:t>
      </w:r>
      <w:r w:rsidR="00FD1168" w:rsidRPr="00FE55E7">
        <w:fldChar w:fldCharType="end"/>
      </w:r>
      <w:r w:rsidR="001E0738" w:rsidRPr="00FE55E7">
        <w:t>)</w:t>
      </w:r>
      <w:r w:rsidR="009652DA" w:rsidRPr="00FE55E7">
        <w:t xml:space="preserve">. Pain was </w:t>
      </w:r>
      <w:r w:rsidR="00E44ACB" w:rsidRPr="00FE55E7">
        <w:t xml:space="preserve">by far </w:t>
      </w:r>
      <w:r w:rsidR="009652DA" w:rsidRPr="00FE55E7">
        <w:t xml:space="preserve">the most </w:t>
      </w:r>
      <w:r w:rsidR="00E44ACB" w:rsidRPr="00FE55E7">
        <w:t>common</w:t>
      </w:r>
      <w:r w:rsidR="009652DA" w:rsidRPr="00FE55E7">
        <w:t xml:space="preserve"> adverse event</w:t>
      </w:r>
      <w:r w:rsidR="00E44ACB" w:rsidRPr="00FE55E7">
        <w:t xml:space="preserve"> in one study</w:t>
      </w:r>
      <w:r w:rsidR="00EE596E">
        <w:t>:</w:t>
      </w:r>
      <w:r w:rsidR="00E44ACB" w:rsidRPr="00FE55E7">
        <w:t xml:space="preserve"> </w:t>
      </w:r>
      <w:r w:rsidR="009652DA" w:rsidRPr="00FE55E7">
        <w:t>910 of 1136 patients experienced pain</w:t>
      </w:r>
      <w:r w:rsidR="00E44ACB" w:rsidRPr="00FE55E7">
        <w:t xml:space="preserve"> following </w:t>
      </w:r>
      <w:r w:rsidR="00E44ACB" w:rsidRPr="00BB72D0">
        <w:t>MTA</w:t>
      </w:r>
      <w:r w:rsidR="009652DA" w:rsidRPr="00FE55E7">
        <w:t xml:space="preserve"> (80.1</w:t>
      </w:r>
      <w:r w:rsidR="004D18BE" w:rsidRPr="00FE55E7">
        <w:t xml:space="preserve"> per cent</w:t>
      </w:r>
      <w:r w:rsidR="00E155B5" w:rsidRPr="00FE55E7">
        <w:t>)</w:t>
      </w:r>
      <w:r w:rsidR="00E44ACB" w:rsidRPr="00FE55E7">
        <w:t xml:space="preserve"> </w:t>
      </w:r>
      <w:r w:rsidR="00DC79B9"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 </w:instrText>
      </w:r>
      <w:r w:rsidR="002C540F"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EN.CITE.DATA </w:instrText>
      </w:r>
      <w:r w:rsidR="002C540F" w:rsidRPr="00FE55E7">
        <w:fldChar w:fldCharType="end"/>
      </w:r>
      <w:r w:rsidR="00DC79B9" w:rsidRPr="00FE55E7">
        <w:fldChar w:fldCharType="separate"/>
      </w:r>
      <w:bookmarkStart w:id="468" w:name="OLE_LINK647"/>
      <w:bookmarkStart w:id="469" w:name="OLE_LINK646"/>
      <w:r w:rsidR="002C540F" w:rsidRPr="00FE55E7">
        <w:rPr>
          <w:noProof/>
        </w:rPr>
        <w:t>(</w:t>
      </w:r>
      <w:hyperlink w:anchor="_ENREF_46" w:tooltip="Liang, 2009 #24" w:history="1">
        <w:r w:rsidR="004E7A85" w:rsidRPr="00FE55E7">
          <w:rPr>
            <w:noProof/>
          </w:rPr>
          <w:t xml:space="preserve">Liang, P </w:t>
        </w:r>
        <w:r w:rsidR="00303769" w:rsidRPr="00FE55E7">
          <w:rPr>
            <w:noProof/>
          </w:rPr>
          <w:t>et al</w:t>
        </w:r>
        <w:r w:rsidR="004E7A85" w:rsidRPr="00FE55E7">
          <w:rPr>
            <w:noProof/>
          </w:rPr>
          <w:t xml:space="preserve"> 2009</w:t>
        </w:r>
      </w:hyperlink>
      <w:bookmarkEnd w:id="468"/>
      <w:bookmarkEnd w:id="469"/>
      <w:r w:rsidR="002C540F" w:rsidRPr="00FE55E7">
        <w:rPr>
          <w:noProof/>
        </w:rPr>
        <w:t>)</w:t>
      </w:r>
      <w:r w:rsidR="00DC79B9" w:rsidRPr="00FE55E7">
        <w:fldChar w:fldCharType="end"/>
      </w:r>
      <w:r w:rsidR="00510A6D" w:rsidRPr="00FE55E7">
        <w:t xml:space="preserve">. </w:t>
      </w:r>
      <w:r w:rsidR="00E44ACB" w:rsidRPr="00FE55E7">
        <w:t>However</w:t>
      </w:r>
      <w:r w:rsidR="00D45CDC" w:rsidRPr="00FE55E7">
        <w:t>,</w:t>
      </w:r>
      <w:r w:rsidR="00E155B5" w:rsidRPr="00FE55E7">
        <w:t xml:space="preserve"> the meta-analysis by </w:t>
      </w:r>
      <w:proofErr w:type="spellStart"/>
      <w:r w:rsidR="00E155B5" w:rsidRPr="00FE55E7">
        <w:t>Huo</w:t>
      </w:r>
      <w:proofErr w:type="spellEnd"/>
      <w:r w:rsidR="00E155B5" w:rsidRPr="00FE55E7">
        <w:t xml:space="preserve"> and </w:t>
      </w:r>
      <w:proofErr w:type="spellStart"/>
      <w:r w:rsidR="00E155B5" w:rsidRPr="00FE55E7">
        <w:t>Eslick</w:t>
      </w:r>
      <w:proofErr w:type="spellEnd"/>
      <w:r w:rsidR="00E155B5" w:rsidRPr="00FE55E7">
        <w:t xml:space="preserve"> found no significant difference in pain </w:t>
      </w:r>
      <w:bookmarkEnd w:id="464"/>
      <w:bookmarkEnd w:id="465"/>
      <w:r w:rsidR="00E155B5" w:rsidRPr="00FE55E7">
        <w:t>experience</w:t>
      </w:r>
      <w:r w:rsidRPr="00FE55E7">
        <w:t>d</w:t>
      </w:r>
      <w:r w:rsidR="00E155B5" w:rsidRPr="00FE55E7">
        <w:t xml:space="preserve"> between </w:t>
      </w:r>
      <w:r w:rsidR="00E155B5" w:rsidRPr="00BB72D0">
        <w:t>MTA</w:t>
      </w:r>
      <w:r w:rsidR="00E155B5" w:rsidRPr="00FE55E7">
        <w:t xml:space="preserve"> and </w:t>
      </w:r>
      <w:r w:rsidR="00E155B5" w:rsidRPr="00BB72D0">
        <w:t>RFA</w:t>
      </w:r>
      <w:r w:rsidR="00E155B5" w:rsidRPr="00FE55E7">
        <w:t xml:space="preserve"> groups (</w:t>
      </w:r>
      <w:r w:rsidR="00E155B5" w:rsidRPr="002A103E">
        <w:t>OR</w:t>
      </w:r>
      <w:r w:rsidR="00E155B5" w:rsidRPr="00FE55E7">
        <w:t xml:space="preserve"> 1.70, 95</w:t>
      </w:r>
      <w:r w:rsidR="004D18BE" w:rsidRPr="00FE55E7">
        <w:t xml:space="preserve"> per cent</w:t>
      </w:r>
      <w:r w:rsidR="00E155B5" w:rsidRPr="00FE55E7">
        <w:t xml:space="preserve"> </w:t>
      </w:r>
      <w:r w:rsidR="00E155B5" w:rsidRPr="002A103E">
        <w:t>CI</w:t>
      </w:r>
      <w:r w:rsidR="00E155B5" w:rsidRPr="00FE55E7">
        <w:t xml:space="preserve"> 0.91, 3.19; </w:t>
      </w:r>
      <w:r w:rsidR="005F5E64" w:rsidRPr="00FE55E7">
        <w:rPr>
          <w:i/>
        </w:rPr>
        <w:t>P</w:t>
      </w:r>
      <w:r w:rsidR="00454FF4" w:rsidRPr="00FE55E7">
        <w:t xml:space="preserve"> = </w:t>
      </w:r>
      <w:r w:rsidR="00E155B5" w:rsidRPr="00FE55E7">
        <w:t xml:space="preserve">0.10). </w:t>
      </w:r>
      <w:r w:rsidR="00EE596E" w:rsidRPr="00FE55E7">
        <w:t xml:space="preserve">Liang et al also reported skin </w:t>
      </w:r>
      <w:r w:rsidR="009652DA" w:rsidRPr="00FE55E7">
        <w:t>burn that did not require treatment (1.8</w:t>
      </w:r>
      <w:r w:rsidR="004D18BE" w:rsidRPr="00FE55E7">
        <w:t xml:space="preserve"> per cent</w:t>
      </w:r>
      <w:r w:rsidR="009652DA" w:rsidRPr="00FE55E7">
        <w:t xml:space="preserve"> of </w:t>
      </w:r>
      <w:r w:rsidR="009652DA" w:rsidRPr="00BB72D0">
        <w:t>MTA</w:t>
      </w:r>
      <w:r w:rsidR="009652DA" w:rsidRPr="00FE55E7">
        <w:t xml:space="preserve"> patients)</w:t>
      </w:r>
      <w:r w:rsidR="00EE596E">
        <w:t>.</w:t>
      </w:r>
      <w:r w:rsidR="001E0738" w:rsidRPr="00FE55E7">
        <w:t xml:space="preserve"> </w:t>
      </w:r>
      <w:r w:rsidR="009652DA" w:rsidRPr="00FE55E7">
        <w:t xml:space="preserve">Ding et al reported a skin burn in only one </w:t>
      </w:r>
      <w:r w:rsidR="009652DA" w:rsidRPr="00BB72D0">
        <w:t>MTA</w:t>
      </w:r>
      <w:r w:rsidR="009652DA" w:rsidRPr="00FE55E7">
        <w:t xml:space="preserve"> patient</w:t>
      </w:r>
      <w:r w:rsidR="00D45CDC" w:rsidRPr="00FE55E7">
        <w:t>,</w:t>
      </w:r>
      <w:r w:rsidR="009652DA" w:rsidRPr="00FE55E7">
        <w:t xml:space="preserve"> </w:t>
      </w:r>
      <w:r w:rsidR="00EE596E">
        <w:t xml:space="preserve">but </w:t>
      </w:r>
      <w:r w:rsidR="009652DA" w:rsidRPr="00FE55E7">
        <w:t>this was a second degree burn. Other reported adverse events were rare.</w:t>
      </w:r>
    </w:p>
    <w:p w14:paraId="4FB07754" w14:textId="77777777" w:rsidR="009652DA" w:rsidRPr="00FE55E7" w:rsidRDefault="009652DA" w:rsidP="00E6174C">
      <w:pPr>
        <w:jc w:val="both"/>
      </w:pPr>
      <w:r w:rsidRPr="00FE55E7">
        <w:t xml:space="preserve">The </w:t>
      </w:r>
      <w:r w:rsidR="00E44ACB" w:rsidRPr="00FE55E7">
        <w:t>ORs for</w:t>
      </w:r>
      <w:r w:rsidRPr="00FE55E7">
        <w:t xml:space="preserve"> </w:t>
      </w:r>
      <w:r w:rsidR="00E155B5" w:rsidRPr="00FE55E7">
        <w:t xml:space="preserve">specific </w:t>
      </w:r>
      <w:r w:rsidRPr="00FE55E7">
        <w:t xml:space="preserve">adverse events show a trend that </w:t>
      </w:r>
      <w:r w:rsidR="00FD1168" w:rsidRPr="00FE55E7">
        <w:t xml:space="preserve">slightly </w:t>
      </w:r>
      <w:r w:rsidRPr="00FE55E7">
        <w:t xml:space="preserve">favours </w:t>
      </w:r>
      <w:r w:rsidRPr="00BB72D0">
        <w:t>RFA</w:t>
      </w:r>
      <w:r w:rsidR="00D45CDC" w:rsidRPr="00FE55E7">
        <w:t>;</w:t>
      </w:r>
      <w:r w:rsidRPr="00FE55E7">
        <w:t xml:space="preserve"> however</w:t>
      </w:r>
      <w:r w:rsidR="00D45CDC" w:rsidRPr="00FE55E7">
        <w:t>,</w:t>
      </w:r>
      <w:r w:rsidRPr="00FE55E7">
        <w:t xml:space="preserve"> serious a</w:t>
      </w:r>
      <w:r w:rsidR="00FD1168" w:rsidRPr="00FE55E7">
        <w:t>dverse events were rare overall</w:t>
      </w:r>
      <w:r w:rsidR="00EE596E">
        <w:t>,</w:t>
      </w:r>
      <w:r w:rsidR="00FD1168" w:rsidRPr="00FE55E7">
        <w:t xml:space="preserve"> and there is unlikely to be any clinical significance in the differences.</w:t>
      </w:r>
    </w:p>
    <w:p w14:paraId="3FDEA908" w14:textId="77777777" w:rsidR="009E076A" w:rsidRPr="00FE55E7" w:rsidRDefault="009E076A" w:rsidP="00E6174C">
      <w:pPr>
        <w:pStyle w:val="Caption"/>
        <w:ind w:left="1134" w:hanging="1134"/>
      </w:pPr>
      <w:bookmarkStart w:id="470" w:name="_Ref456621804"/>
      <w:bookmarkStart w:id="471" w:name="_Ref333228035"/>
      <w:bookmarkStart w:id="472" w:name="_Toc460406486"/>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15</w:t>
      </w:r>
      <w:r w:rsidR="00AB50C4">
        <w:rPr>
          <w:noProof/>
        </w:rPr>
        <w:fldChar w:fldCharType="end"/>
      </w:r>
      <w:bookmarkEnd w:id="470"/>
      <w:r w:rsidRPr="00FE55E7">
        <w:tab/>
      </w:r>
      <w:r w:rsidR="002C285A" w:rsidRPr="00FE55E7">
        <w:t xml:space="preserve">Rates for </w:t>
      </w:r>
      <w:r w:rsidR="00474EB9" w:rsidRPr="00FE55E7">
        <w:t>individual</w:t>
      </w:r>
      <w:r w:rsidRPr="00FE55E7">
        <w:t xml:space="preserve"> major adverse events following</w:t>
      </w:r>
      <w:r w:rsidR="00474EB9" w:rsidRPr="00FE55E7">
        <w:t xml:space="preserve"> percutaneous</w:t>
      </w:r>
      <w:r w:rsidRPr="00FE55E7">
        <w:t xml:space="preserve"> </w:t>
      </w:r>
      <w:r w:rsidRPr="00BB72D0">
        <w:t>MTA</w:t>
      </w:r>
      <w:r w:rsidRPr="00FE55E7">
        <w:t xml:space="preserve"> compared with </w:t>
      </w:r>
      <w:r w:rsidR="00474EB9" w:rsidRPr="00FE55E7">
        <w:t xml:space="preserve">percutaneous </w:t>
      </w:r>
      <w:r w:rsidRPr="00BB72D0">
        <w:t>RFA</w:t>
      </w:r>
      <w:r w:rsidR="00851959" w:rsidRPr="00FE55E7">
        <w:t xml:space="preserve"> in patients with primary liver tumours</w:t>
      </w:r>
      <w:bookmarkEnd w:id="471"/>
      <w:bookmarkEnd w:id="472"/>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5 Rates for individual major adverse events following percutaneous MTA compared with percutaneous RFA in patients with primary liver tumours"/>
        <w:tblDescription w:val="Frequency of blie duct injury, liver decompensation, peritoneal haemorrhage, pain, subcapsular haematoma, fever, skin burn, and pulmomnary effusion in patients  who unerderwen percutaneous ablation."/>
      </w:tblPr>
      <w:tblGrid>
        <w:gridCol w:w="2423"/>
        <w:gridCol w:w="1643"/>
        <w:gridCol w:w="999"/>
        <w:gridCol w:w="1000"/>
        <w:gridCol w:w="1713"/>
        <w:gridCol w:w="1307"/>
      </w:tblGrid>
      <w:tr w:rsidR="007F2338" w:rsidRPr="00FE55E7" w14:paraId="6FA7E9FD" w14:textId="77777777" w:rsidTr="0085214A">
        <w:trPr>
          <w:trHeight w:val="983"/>
          <w:tblHeader/>
        </w:trPr>
        <w:tc>
          <w:tcPr>
            <w:tcW w:w="2404" w:type="dxa"/>
            <w:tcBorders>
              <w:top w:val="single" w:sz="4" w:space="0" w:color="auto"/>
              <w:left w:val="single" w:sz="4" w:space="0" w:color="auto"/>
              <w:bottom w:val="single" w:sz="4" w:space="0" w:color="auto"/>
              <w:right w:val="single" w:sz="4" w:space="0" w:color="auto"/>
            </w:tcBorders>
          </w:tcPr>
          <w:p w14:paraId="5C0777BD" w14:textId="77777777" w:rsidR="007F2338" w:rsidRPr="00FE55E7" w:rsidRDefault="00DA0047" w:rsidP="00E6174C">
            <w:pPr>
              <w:pStyle w:val="TableHeading"/>
              <w:spacing w:before="60" w:after="60"/>
              <w:rPr>
                <w:snapToGrid w:val="0"/>
                <w:lang w:eastAsia="en-US"/>
              </w:rPr>
            </w:pPr>
            <w:r w:rsidRPr="00FE55E7">
              <w:rPr>
                <w:snapToGrid w:val="0"/>
                <w:lang w:eastAsia="en-US"/>
              </w:rPr>
              <w:t>Undergoing percutaneous ablation</w:t>
            </w:r>
          </w:p>
        </w:tc>
        <w:tc>
          <w:tcPr>
            <w:tcW w:w="1631" w:type="dxa"/>
            <w:tcBorders>
              <w:top w:val="single" w:sz="4" w:space="0" w:color="auto"/>
              <w:left w:val="single" w:sz="4" w:space="0" w:color="auto"/>
              <w:bottom w:val="single" w:sz="4" w:space="0" w:color="auto"/>
              <w:right w:val="single" w:sz="4" w:space="0" w:color="auto"/>
            </w:tcBorders>
          </w:tcPr>
          <w:p w14:paraId="258973B7" w14:textId="77777777" w:rsidR="007F2338" w:rsidRPr="00FE55E7" w:rsidRDefault="007F2338" w:rsidP="00E6174C">
            <w:pPr>
              <w:pStyle w:val="TableHeading"/>
              <w:spacing w:before="60" w:after="60"/>
              <w:rPr>
                <w:snapToGrid w:val="0"/>
                <w:lang w:eastAsia="en-US"/>
              </w:rPr>
            </w:pPr>
            <w:r w:rsidRPr="00FE55E7">
              <w:rPr>
                <w:snapToGrid w:val="0"/>
                <w:lang w:eastAsia="en-US"/>
              </w:rPr>
              <w:t xml:space="preserve">Study </w:t>
            </w:r>
            <w:r w:rsidRPr="00216A18">
              <w:rPr>
                <w:snapToGrid w:val="0"/>
                <w:lang w:eastAsia="en-US"/>
              </w:rPr>
              <w:t>ID</w:t>
            </w:r>
          </w:p>
          <w:p w14:paraId="2528F618" w14:textId="77777777" w:rsidR="007F2338" w:rsidRPr="00FE55E7" w:rsidRDefault="007F2338" w:rsidP="00E6174C">
            <w:pPr>
              <w:pStyle w:val="TableHeading"/>
              <w:spacing w:before="60" w:after="60"/>
              <w:rPr>
                <w:snapToGrid w:val="0"/>
                <w:lang w:eastAsia="en-US"/>
              </w:rPr>
            </w:pPr>
            <w:r w:rsidRPr="00341A7B">
              <w:rPr>
                <w:i/>
                <w:snapToGrid w:val="0"/>
                <w:lang w:eastAsia="en-US"/>
              </w:rPr>
              <w:t>K</w:t>
            </w:r>
            <w:r w:rsidRPr="00FE55E7">
              <w:rPr>
                <w:snapToGrid w:val="0"/>
                <w:lang w:eastAsia="en-US"/>
              </w:rPr>
              <w:t xml:space="preserve"> studies</w:t>
            </w:r>
          </w:p>
          <w:p w14:paraId="2F75BC8E" w14:textId="77777777" w:rsidR="007F2338" w:rsidRPr="00FE55E7" w:rsidRDefault="007F2338" w:rsidP="00E6174C">
            <w:pPr>
              <w:pStyle w:val="TableHeading"/>
              <w:spacing w:before="60" w:after="60"/>
              <w:rPr>
                <w:snapToGrid w:val="0"/>
                <w:lang w:eastAsia="en-US"/>
              </w:rPr>
            </w:pPr>
            <w:r w:rsidRPr="00FD0C6B">
              <w:rPr>
                <w:i/>
                <w:snapToGrid w:val="0"/>
                <w:lang w:eastAsia="en-US"/>
              </w:rPr>
              <w:t>N</w:t>
            </w:r>
            <w:r w:rsidRPr="00FE55E7">
              <w:rPr>
                <w:snapToGrid w:val="0"/>
                <w:lang w:eastAsia="en-US"/>
              </w:rPr>
              <w:t xml:space="preserve"> patients</w:t>
            </w:r>
            <w:r w:rsidR="00E8475C">
              <w:rPr>
                <w:snapToGrid w:val="0"/>
                <w:vertAlign w:val="superscript"/>
                <w:lang w:eastAsia="en-US"/>
              </w:rPr>
              <w:t>​</w:t>
            </w:r>
            <w:r w:rsidR="00E8475C" w:rsidRPr="00FE55E7">
              <w:rPr>
                <w:snapToGrid w:val="0"/>
                <w:vertAlign w:val="superscript"/>
                <w:lang w:eastAsia="en-US"/>
              </w:rPr>
              <w:t>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CF5226" w14:textId="77777777" w:rsidR="007F2338" w:rsidRPr="00FE55E7" w:rsidRDefault="007F2338" w:rsidP="00E6174C">
            <w:pPr>
              <w:pStyle w:val="TableHeading"/>
              <w:spacing w:before="60" w:after="60"/>
              <w:rPr>
                <w:snapToGrid w:val="0"/>
                <w:lang w:eastAsia="en-US"/>
              </w:rPr>
            </w:pPr>
            <w:r w:rsidRPr="00BB72D0">
              <w:rPr>
                <w:snapToGrid w:val="0"/>
                <w:lang w:eastAsia="en-US"/>
              </w:rPr>
              <w:t>MTA</w:t>
            </w:r>
            <w:r w:rsidRPr="00FE55E7">
              <w:rPr>
                <w:snapToGrid w:val="0"/>
                <w:lang w:eastAsia="en-US"/>
              </w:rPr>
              <w:t xml:space="preserve"> (%)</w:t>
            </w:r>
          </w:p>
          <w:p w14:paraId="768F6F57" w14:textId="77777777" w:rsidR="007F2338" w:rsidRPr="00FE55E7" w:rsidRDefault="007F2338" w:rsidP="00E6174C">
            <w:pPr>
              <w:pStyle w:val="TableHeading"/>
              <w:spacing w:before="60" w:after="60"/>
              <w:rPr>
                <w:snapToGrid w:val="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7AF6040" w14:textId="77777777" w:rsidR="00110FD3" w:rsidRPr="00FE55E7" w:rsidRDefault="007F2338" w:rsidP="00E6174C">
            <w:pPr>
              <w:pStyle w:val="TableHeading"/>
              <w:spacing w:before="60" w:after="60"/>
              <w:rPr>
                <w:snapToGrid w:val="0"/>
                <w:lang w:eastAsia="en-US"/>
              </w:rPr>
            </w:pPr>
            <w:r w:rsidRPr="00BB72D0">
              <w:rPr>
                <w:snapToGrid w:val="0"/>
                <w:lang w:eastAsia="en-US"/>
              </w:rPr>
              <w:t>RFA</w:t>
            </w:r>
            <w:r w:rsidRPr="00FE55E7">
              <w:rPr>
                <w:snapToGrid w:val="0"/>
                <w:lang w:eastAsia="en-US"/>
              </w:rPr>
              <w:t xml:space="preserve"> (%)</w:t>
            </w:r>
          </w:p>
          <w:p w14:paraId="1E0C7D00" w14:textId="77777777" w:rsidR="007F2338" w:rsidRPr="00FE55E7" w:rsidRDefault="007F2338" w:rsidP="00E6174C">
            <w:pPr>
              <w:pStyle w:val="TableHeading"/>
              <w:spacing w:before="60" w:after="60"/>
              <w:rPr>
                <w:snapToGrid w:val="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242551" w14:textId="77777777" w:rsidR="007F2338" w:rsidRPr="00FE55E7" w:rsidRDefault="007F2338" w:rsidP="00E6174C">
            <w:pPr>
              <w:pStyle w:val="TableHeading"/>
              <w:spacing w:before="60" w:after="60"/>
              <w:rPr>
                <w:snapToGrid w:val="0"/>
                <w:lang w:eastAsia="en-US"/>
              </w:rPr>
            </w:pPr>
            <w:r w:rsidRPr="00FE55E7">
              <w:rPr>
                <w:snapToGrid w:val="0"/>
                <w:lang w:eastAsia="en-US"/>
              </w:rPr>
              <w:t>Relative difference</w:t>
            </w:r>
          </w:p>
          <w:p w14:paraId="65B876BB" w14:textId="77777777" w:rsidR="007F2338" w:rsidRPr="00FE55E7" w:rsidRDefault="007F2338" w:rsidP="00E6174C">
            <w:pPr>
              <w:pStyle w:val="TableHeading"/>
              <w:spacing w:before="60" w:after="60"/>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p>
          <w:p w14:paraId="70AFC9C2" w14:textId="77777777" w:rsidR="007F2338" w:rsidRPr="00FE55E7" w:rsidRDefault="007F2338" w:rsidP="00E6174C">
            <w:pPr>
              <w:pStyle w:val="TableHeading"/>
              <w:spacing w:before="60" w:after="60"/>
              <w:rPr>
                <w:snapToGrid w:val="0"/>
                <w:lang w:eastAsia="en-US"/>
              </w:rPr>
            </w:pPr>
            <w:r w:rsidRPr="00FE55E7">
              <w:rPr>
                <w:snapToGrid w:val="0"/>
                <w:lang w:eastAsia="en-US"/>
              </w:rPr>
              <w:t>Overall effect (</w:t>
            </w:r>
            <w:r w:rsidR="005F5E64" w:rsidRPr="00FE55E7">
              <w:rPr>
                <w:i/>
                <w:snapToGrid w:val="0"/>
                <w:lang w:eastAsia="en-US"/>
              </w:rPr>
              <w:t>P</w:t>
            </w:r>
            <w:r w:rsidRPr="00FE55E7">
              <w:rPr>
                <w:snapToGrid w:val="0"/>
                <w:lang w:eastAsia="en-US"/>
              </w:rPr>
              <w:t>)</w:t>
            </w:r>
          </w:p>
        </w:tc>
        <w:tc>
          <w:tcPr>
            <w:tcW w:w="1298" w:type="dxa"/>
            <w:tcBorders>
              <w:top w:val="single" w:sz="4" w:space="0" w:color="auto"/>
              <w:left w:val="single" w:sz="4" w:space="0" w:color="auto"/>
              <w:bottom w:val="single" w:sz="4" w:space="0" w:color="auto"/>
              <w:right w:val="single" w:sz="4" w:space="0" w:color="auto"/>
            </w:tcBorders>
          </w:tcPr>
          <w:p w14:paraId="22DC11E9" w14:textId="77777777" w:rsidR="007F2338" w:rsidRPr="00FE55E7" w:rsidRDefault="007F2338" w:rsidP="00E6174C">
            <w:pPr>
              <w:pStyle w:val="TableHeading"/>
              <w:spacing w:before="60" w:after="60"/>
              <w:rPr>
                <w:snapToGrid w:val="0"/>
                <w:lang w:eastAsia="en-US"/>
              </w:rPr>
            </w:pPr>
            <w:r w:rsidRPr="00FE55E7">
              <w:rPr>
                <w:snapToGrid w:val="0"/>
                <w:lang w:eastAsia="en-US"/>
              </w:rPr>
              <w:t>Heterogeneity</w:t>
            </w:r>
          </w:p>
        </w:tc>
      </w:tr>
      <w:tr w:rsidR="007F2338" w:rsidRPr="00FE55E7" w14:paraId="6D5A36A9" w14:textId="77777777" w:rsidTr="0085214A">
        <w:trPr>
          <w:trHeight w:val="253"/>
        </w:trPr>
        <w:tc>
          <w:tcPr>
            <w:tcW w:w="2404" w:type="dxa"/>
            <w:tcBorders>
              <w:top w:val="single" w:sz="4" w:space="0" w:color="auto"/>
              <w:left w:val="single" w:sz="4" w:space="0" w:color="auto"/>
              <w:bottom w:val="single" w:sz="4" w:space="0" w:color="auto"/>
              <w:right w:val="nil"/>
            </w:tcBorders>
          </w:tcPr>
          <w:p w14:paraId="17C880A7" w14:textId="77777777" w:rsidR="007F2338" w:rsidRPr="00FE55E7" w:rsidRDefault="007F2338" w:rsidP="00E6174C">
            <w:pPr>
              <w:pStyle w:val="Tabletext1"/>
              <w:spacing w:before="60" w:after="60"/>
              <w:rPr>
                <w:b/>
                <w:snapToGrid w:val="0"/>
                <w:lang w:eastAsia="en-US"/>
              </w:rPr>
            </w:pPr>
            <w:r w:rsidRPr="00FE55E7">
              <w:rPr>
                <w:b/>
                <w:snapToGrid w:val="0"/>
                <w:lang w:eastAsia="en-US"/>
              </w:rPr>
              <w:t xml:space="preserve">Systematic reviews </w:t>
            </w:r>
          </w:p>
        </w:tc>
        <w:tc>
          <w:tcPr>
            <w:tcW w:w="1631" w:type="dxa"/>
            <w:tcBorders>
              <w:top w:val="single" w:sz="4" w:space="0" w:color="auto"/>
              <w:left w:val="nil"/>
              <w:bottom w:val="single" w:sz="4" w:space="0" w:color="auto"/>
              <w:right w:val="nil"/>
            </w:tcBorders>
          </w:tcPr>
          <w:p w14:paraId="01FC5652" w14:textId="77777777" w:rsidR="007F2338" w:rsidRPr="00FE55E7" w:rsidRDefault="00B500C4" w:rsidP="00090F74">
            <w:pPr>
              <w:pStyle w:val="Tabletext1"/>
              <w:spacing w:before="60" w:after="60"/>
              <w:rPr>
                <w:b/>
                <w:snapToGrid w:val="0"/>
                <w:lang w:eastAsia="en-US"/>
              </w:rPr>
            </w:pPr>
            <w:bookmarkStart w:id="473" w:name="OLE_LINK648"/>
            <w:bookmarkStart w:id="474" w:name="OLE_LINK649"/>
            <w:proofErr w:type="spellStart"/>
            <w:r w:rsidRPr="00FE55E7">
              <w:rPr>
                <w:b/>
                <w:snapToGrid w:val="0"/>
                <w:lang w:eastAsia="en-US"/>
              </w:rPr>
              <w:t>Huo</w:t>
            </w:r>
            <w:proofErr w:type="spellEnd"/>
            <w:r w:rsidRPr="00FE55E7">
              <w:rPr>
                <w:b/>
                <w:snapToGrid w:val="0"/>
                <w:lang w:eastAsia="en-US"/>
              </w:rPr>
              <w:t xml:space="preserve"> </w:t>
            </w:r>
            <w:r w:rsidR="00090F74">
              <w:rPr>
                <w:b/>
                <w:snapToGrid w:val="0"/>
                <w:lang w:eastAsia="en-US"/>
              </w:rPr>
              <w:t xml:space="preserve">&amp; </w:t>
            </w:r>
            <w:proofErr w:type="spellStart"/>
            <w:r w:rsidR="00090F74">
              <w:rPr>
                <w:b/>
                <w:snapToGrid w:val="0"/>
                <w:lang w:eastAsia="en-US"/>
              </w:rPr>
              <w:t>Eslick</w:t>
            </w:r>
            <w:proofErr w:type="spellEnd"/>
            <w:r w:rsidRPr="00FE55E7">
              <w:rPr>
                <w:b/>
                <w:snapToGrid w:val="0"/>
                <w:lang w:eastAsia="en-US"/>
              </w:rPr>
              <w:t xml:space="preserve"> </w:t>
            </w:r>
            <w:r w:rsidR="00DC79B9" w:rsidRPr="00FE55E7">
              <w:rPr>
                <w:b/>
                <w:snapToGrid w:val="0"/>
                <w:lang w:eastAsia="en-US"/>
              </w:rPr>
              <w:fldChar w:fldCharType="begin"/>
            </w:r>
            <w:r w:rsidR="00DC79B9" w:rsidRPr="00FE55E7">
              <w:rPr>
                <w:b/>
                <w:snapToGrid w:val="0"/>
                <w:lang w:eastAsia="en-US"/>
              </w:rPr>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rPr>
                <w:b/>
                <w:snapToGrid w:val="0"/>
                <w:lang w:eastAsia="en-US"/>
              </w:rPr>
              <w:fldChar w:fldCharType="separate"/>
            </w:r>
            <w:r w:rsidR="00DC79B9" w:rsidRPr="00FE55E7">
              <w:rPr>
                <w:b/>
                <w:noProof/>
                <w:snapToGrid w:val="0"/>
                <w:lang w:eastAsia="en-US"/>
              </w:rPr>
              <w:t>(</w:t>
            </w:r>
            <w:hyperlink w:anchor="_ENREF_34" w:tooltip="Huo, 2015 #5" w:history="1">
              <w:r w:rsidR="004E7A85" w:rsidRPr="00FE55E7">
                <w:rPr>
                  <w:b/>
                  <w:noProof/>
                  <w:snapToGrid w:val="0"/>
                  <w:lang w:eastAsia="en-US"/>
                </w:rPr>
                <w:t>2015</w:t>
              </w:r>
            </w:hyperlink>
            <w:r w:rsidR="00DC79B9" w:rsidRPr="00FE55E7">
              <w:rPr>
                <w:b/>
                <w:noProof/>
                <w:snapToGrid w:val="0"/>
                <w:lang w:eastAsia="en-US"/>
              </w:rPr>
              <w:t>)</w:t>
            </w:r>
            <w:r w:rsidR="00DC79B9" w:rsidRPr="00FE55E7">
              <w:rPr>
                <w:b/>
                <w:snapToGrid w:val="0"/>
                <w:lang w:eastAsia="en-US"/>
              </w:rPr>
              <w:fldChar w:fldCharType="end"/>
            </w:r>
            <w:bookmarkEnd w:id="473"/>
            <w:bookmarkEnd w:id="474"/>
          </w:p>
        </w:tc>
        <w:tc>
          <w:tcPr>
            <w:tcW w:w="992" w:type="dxa"/>
            <w:tcBorders>
              <w:top w:val="single" w:sz="4" w:space="0" w:color="auto"/>
              <w:left w:val="nil"/>
              <w:bottom w:val="single" w:sz="4" w:space="0" w:color="auto"/>
              <w:right w:val="nil"/>
            </w:tcBorders>
            <w:shd w:val="clear" w:color="auto" w:fill="auto"/>
          </w:tcPr>
          <w:p w14:paraId="48883E7D"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c>
          <w:tcPr>
            <w:tcW w:w="993" w:type="dxa"/>
            <w:tcBorders>
              <w:top w:val="single" w:sz="4" w:space="0" w:color="auto"/>
              <w:left w:val="nil"/>
              <w:bottom w:val="single" w:sz="4" w:space="0" w:color="auto"/>
              <w:right w:val="nil"/>
            </w:tcBorders>
            <w:shd w:val="clear" w:color="auto" w:fill="auto"/>
          </w:tcPr>
          <w:p w14:paraId="2DD20BD1"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c>
          <w:tcPr>
            <w:tcW w:w="1701" w:type="dxa"/>
            <w:tcBorders>
              <w:top w:val="single" w:sz="4" w:space="0" w:color="auto"/>
              <w:left w:val="nil"/>
              <w:bottom w:val="single" w:sz="4" w:space="0" w:color="auto"/>
              <w:right w:val="nil"/>
            </w:tcBorders>
            <w:shd w:val="clear" w:color="auto" w:fill="auto"/>
          </w:tcPr>
          <w:p w14:paraId="6E1C2990"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c>
          <w:tcPr>
            <w:tcW w:w="1298" w:type="dxa"/>
            <w:tcBorders>
              <w:top w:val="single" w:sz="4" w:space="0" w:color="auto"/>
              <w:left w:val="nil"/>
              <w:bottom w:val="single" w:sz="4" w:space="0" w:color="auto"/>
              <w:right w:val="single" w:sz="4" w:space="0" w:color="auto"/>
            </w:tcBorders>
          </w:tcPr>
          <w:p w14:paraId="497374F2"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r>
      <w:tr w:rsidR="007F2338" w:rsidRPr="00FE55E7" w14:paraId="22532B67" w14:textId="77777777" w:rsidTr="0085214A">
        <w:trPr>
          <w:trHeight w:val="698"/>
        </w:trPr>
        <w:tc>
          <w:tcPr>
            <w:tcW w:w="2404" w:type="dxa"/>
            <w:tcBorders>
              <w:top w:val="single" w:sz="4" w:space="0" w:color="auto"/>
              <w:left w:val="single" w:sz="4" w:space="0" w:color="auto"/>
              <w:bottom w:val="single" w:sz="4" w:space="0" w:color="auto"/>
              <w:right w:val="single" w:sz="4" w:space="0" w:color="auto"/>
            </w:tcBorders>
          </w:tcPr>
          <w:p w14:paraId="38EFEDED" w14:textId="77777777" w:rsidR="007F2338" w:rsidRPr="00FE55E7" w:rsidRDefault="007F2338" w:rsidP="00E6174C">
            <w:pPr>
              <w:pStyle w:val="Tabletext1"/>
              <w:spacing w:before="60" w:after="60"/>
              <w:rPr>
                <w:snapToGrid w:val="0"/>
                <w:lang w:eastAsia="en-US"/>
              </w:rPr>
            </w:pPr>
            <w:r w:rsidRPr="00FE55E7">
              <w:rPr>
                <w:snapToGrid w:val="0"/>
                <w:lang w:eastAsia="en-US"/>
              </w:rPr>
              <w:t>Bile duct injury</w:t>
            </w:r>
          </w:p>
        </w:tc>
        <w:tc>
          <w:tcPr>
            <w:tcW w:w="1631" w:type="dxa"/>
            <w:tcBorders>
              <w:top w:val="single" w:sz="4" w:space="0" w:color="auto"/>
              <w:left w:val="single" w:sz="4" w:space="0" w:color="auto"/>
              <w:bottom w:val="single" w:sz="4" w:space="0" w:color="auto"/>
              <w:right w:val="single" w:sz="4" w:space="0" w:color="auto"/>
            </w:tcBorders>
          </w:tcPr>
          <w:p w14:paraId="678772BD" w14:textId="77777777" w:rsidR="007F2338" w:rsidRPr="00FE55E7" w:rsidRDefault="007F2338" w:rsidP="00E6174C">
            <w:pPr>
              <w:pStyle w:val="Tabletext1"/>
              <w:spacing w:before="60" w:after="60"/>
              <w:rPr>
                <w:snapToGrid w:val="0"/>
                <w:lang w:eastAsia="en-US"/>
              </w:rPr>
            </w:pPr>
            <w:r w:rsidRPr="00341A7B">
              <w:rPr>
                <w:i/>
                <w:snapToGrid w:val="0"/>
                <w:lang w:eastAsia="en-US"/>
              </w:rPr>
              <w:t>K</w:t>
            </w:r>
            <w:r w:rsidR="00454FF4" w:rsidRPr="00FE55E7">
              <w:rPr>
                <w:snapToGrid w:val="0"/>
                <w:lang w:eastAsia="en-US"/>
              </w:rPr>
              <w:t xml:space="preserve"> = </w:t>
            </w:r>
            <w:r w:rsidRPr="00FE55E7">
              <w:rPr>
                <w:snapToGrid w:val="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49AE1A"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FA8F56E"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DC82EF" w14:textId="77777777" w:rsidR="007F2338" w:rsidRPr="00FE55E7" w:rsidRDefault="007F2338" w:rsidP="00E6174C">
            <w:pPr>
              <w:pStyle w:val="Tabletext1"/>
              <w:spacing w:before="60" w:after="60"/>
              <w:rPr>
                <w:snapToGrid w:val="0"/>
                <w:lang w:eastAsia="en-US"/>
              </w:rPr>
            </w:pPr>
            <w:r w:rsidRPr="00FE55E7">
              <w:rPr>
                <w:snapToGrid w:val="0"/>
                <w:lang w:eastAsia="en-US"/>
              </w:rPr>
              <w:t>1.73 (0.74, 10.13)</w:t>
            </w:r>
          </w:p>
          <w:p w14:paraId="0997DBFA" w14:textId="77777777" w:rsidR="007F2338" w:rsidRPr="00FE55E7" w:rsidRDefault="005F5E64"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007F2338" w:rsidRPr="00FE55E7">
              <w:rPr>
                <w:snapToGrid w:val="0"/>
                <w:lang w:eastAsia="en-US"/>
              </w:rPr>
              <w:t>0.65</w:t>
            </w:r>
          </w:p>
        </w:tc>
        <w:tc>
          <w:tcPr>
            <w:tcW w:w="1298" w:type="dxa"/>
            <w:tcBorders>
              <w:top w:val="single" w:sz="4" w:space="0" w:color="auto"/>
              <w:left w:val="single" w:sz="4" w:space="0" w:color="auto"/>
              <w:bottom w:val="single" w:sz="4" w:space="0" w:color="auto"/>
              <w:right w:val="single" w:sz="4" w:space="0" w:color="auto"/>
            </w:tcBorders>
          </w:tcPr>
          <w:p w14:paraId="21DEAE6F" w14:textId="77777777" w:rsidR="00F55863" w:rsidRPr="00FE55E7" w:rsidRDefault="007F2338" w:rsidP="00E6174C">
            <w:pPr>
              <w:pStyle w:val="Tabletext1"/>
              <w:spacing w:before="60" w:after="60"/>
              <w:rPr>
                <w:snapToGrid w:val="0"/>
                <w:lang w:eastAsia="en-US"/>
              </w:rPr>
            </w:pPr>
            <w:r w:rsidRPr="00073DAA">
              <w:rPr>
                <w:i/>
                <w:snapToGrid w:val="0"/>
                <w:lang w:eastAsia="en-US"/>
              </w:rPr>
              <w:t>I</w:t>
            </w:r>
            <w:r w:rsidRPr="005650C2">
              <w:rPr>
                <w:snapToGrid w:val="0"/>
                <w:vertAlign w:val="superscript"/>
                <w:lang w:eastAsia="en-US"/>
              </w:rPr>
              <w:t>2</w:t>
            </w:r>
            <w:r w:rsidR="00454FF4" w:rsidRPr="00FE55E7">
              <w:rPr>
                <w:snapToGrid w:val="0"/>
                <w:lang w:eastAsia="en-US"/>
              </w:rPr>
              <w:t xml:space="preserve"> = </w:t>
            </w:r>
            <w:r w:rsidR="00F55863" w:rsidRPr="00FE55E7">
              <w:rPr>
                <w:snapToGrid w:val="0"/>
                <w:lang w:eastAsia="en-US"/>
              </w:rPr>
              <w:t>0</w:t>
            </w:r>
          </w:p>
          <w:p w14:paraId="76D69D08" w14:textId="77777777" w:rsidR="007F2338" w:rsidRPr="00FE55E7" w:rsidRDefault="00F55863" w:rsidP="00E6174C">
            <w:pPr>
              <w:pStyle w:val="Tabletext1"/>
              <w:spacing w:before="60" w:after="60"/>
              <w:rPr>
                <w:snapToGrid w:val="0"/>
                <w:lang w:eastAsia="en-US"/>
              </w:rPr>
            </w:pPr>
            <w:r w:rsidRPr="00FE55E7">
              <w:rPr>
                <w:snapToGrid w:val="0"/>
                <w:lang w:eastAsia="en-US"/>
              </w:rPr>
              <w:t>(</w:t>
            </w:r>
            <w:r w:rsidR="005F5E64" w:rsidRPr="00FE55E7">
              <w:rPr>
                <w:i/>
                <w:snapToGrid w:val="0"/>
                <w:lang w:eastAsia="en-US"/>
              </w:rPr>
              <w:t>P</w:t>
            </w:r>
            <w:r w:rsidR="00454FF4" w:rsidRPr="00FE55E7">
              <w:rPr>
                <w:snapToGrid w:val="0"/>
                <w:lang w:eastAsia="en-US"/>
              </w:rPr>
              <w:t xml:space="preserve"> = </w:t>
            </w:r>
            <w:r w:rsidRPr="00FE55E7">
              <w:rPr>
                <w:snapToGrid w:val="0"/>
                <w:lang w:eastAsia="en-US"/>
              </w:rPr>
              <w:t>0.53)</w:t>
            </w:r>
          </w:p>
        </w:tc>
      </w:tr>
      <w:tr w:rsidR="007F2338" w:rsidRPr="00FE55E7" w14:paraId="7C59BC23" w14:textId="77777777" w:rsidTr="0085214A">
        <w:trPr>
          <w:trHeight w:val="724"/>
        </w:trPr>
        <w:tc>
          <w:tcPr>
            <w:tcW w:w="2404" w:type="dxa"/>
            <w:tcBorders>
              <w:top w:val="single" w:sz="4" w:space="0" w:color="auto"/>
              <w:left w:val="single" w:sz="4" w:space="0" w:color="auto"/>
              <w:bottom w:val="single" w:sz="4" w:space="0" w:color="auto"/>
              <w:right w:val="single" w:sz="4" w:space="0" w:color="auto"/>
            </w:tcBorders>
          </w:tcPr>
          <w:p w14:paraId="6BB4CCAE" w14:textId="77777777" w:rsidR="007F2338" w:rsidRPr="00FE55E7" w:rsidRDefault="007F2338" w:rsidP="00E6174C">
            <w:pPr>
              <w:pStyle w:val="Tabletext1"/>
              <w:spacing w:before="60" w:after="60"/>
              <w:rPr>
                <w:snapToGrid w:val="0"/>
                <w:lang w:eastAsia="en-US"/>
              </w:rPr>
            </w:pPr>
            <w:r w:rsidRPr="00FE55E7">
              <w:rPr>
                <w:snapToGrid w:val="0"/>
                <w:lang w:eastAsia="en-US"/>
              </w:rPr>
              <w:t xml:space="preserve">Liver </w:t>
            </w:r>
            <w:proofErr w:type="spellStart"/>
            <w:r w:rsidRPr="00FE55E7">
              <w:rPr>
                <w:snapToGrid w:val="0"/>
                <w:lang w:eastAsia="en-US"/>
              </w:rPr>
              <w:t>decompensation</w:t>
            </w:r>
            <w:proofErr w:type="spellEnd"/>
          </w:p>
        </w:tc>
        <w:tc>
          <w:tcPr>
            <w:tcW w:w="1631" w:type="dxa"/>
            <w:tcBorders>
              <w:top w:val="single" w:sz="4" w:space="0" w:color="auto"/>
              <w:left w:val="single" w:sz="4" w:space="0" w:color="auto"/>
              <w:bottom w:val="single" w:sz="4" w:space="0" w:color="auto"/>
              <w:right w:val="single" w:sz="4" w:space="0" w:color="auto"/>
            </w:tcBorders>
          </w:tcPr>
          <w:p w14:paraId="121D2D3E" w14:textId="77777777" w:rsidR="007F2338" w:rsidRPr="00FE55E7" w:rsidRDefault="007F2338" w:rsidP="00E6174C">
            <w:pPr>
              <w:pStyle w:val="Tabletext1"/>
              <w:spacing w:before="60" w:after="60"/>
              <w:rPr>
                <w:snapToGrid w:val="0"/>
                <w:lang w:eastAsia="en-US"/>
              </w:rPr>
            </w:pPr>
            <w:r w:rsidRPr="00341A7B">
              <w:rPr>
                <w:i/>
                <w:snapToGrid w:val="0"/>
                <w:lang w:eastAsia="en-US"/>
              </w:rPr>
              <w:t>K</w:t>
            </w:r>
            <w:r w:rsidR="00454FF4" w:rsidRPr="00FE55E7">
              <w:rPr>
                <w:snapToGrid w:val="0"/>
                <w:lang w:eastAsia="en-US"/>
              </w:rPr>
              <w:t xml:space="preserve"> = </w:t>
            </w:r>
            <w:r w:rsidRPr="00FE55E7">
              <w:rPr>
                <w:snapToGrid w:val="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5D6B15"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EE1CA04"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0FB693" w14:textId="77777777" w:rsidR="007F2338" w:rsidRPr="00FE55E7" w:rsidRDefault="007F2338" w:rsidP="00E6174C">
            <w:pPr>
              <w:pStyle w:val="Tabletext1"/>
              <w:spacing w:before="60" w:after="60"/>
              <w:rPr>
                <w:snapToGrid w:val="0"/>
                <w:lang w:eastAsia="en-US"/>
              </w:rPr>
            </w:pPr>
            <w:r w:rsidRPr="00FE55E7">
              <w:rPr>
                <w:snapToGrid w:val="0"/>
                <w:lang w:eastAsia="en-US"/>
              </w:rPr>
              <w:t>2.92 (0.43, 19.65)</w:t>
            </w:r>
          </w:p>
          <w:p w14:paraId="00DBE4F2" w14:textId="77777777" w:rsidR="007F2338" w:rsidRPr="00FE55E7" w:rsidRDefault="005F5E64"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007F2338" w:rsidRPr="00FE55E7">
              <w:rPr>
                <w:snapToGrid w:val="0"/>
                <w:lang w:eastAsia="en-US"/>
              </w:rPr>
              <w:t>0.27</w:t>
            </w:r>
          </w:p>
        </w:tc>
        <w:tc>
          <w:tcPr>
            <w:tcW w:w="1298" w:type="dxa"/>
            <w:tcBorders>
              <w:top w:val="single" w:sz="4" w:space="0" w:color="auto"/>
              <w:left w:val="single" w:sz="4" w:space="0" w:color="auto"/>
              <w:bottom w:val="single" w:sz="4" w:space="0" w:color="auto"/>
              <w:right w:val="single" w:sz="4" w:space="0" w:color="auto"/>
            </w:tcBorders>
          </w:tcPr>
          <w:p w14:paraId="0EEACC98" w14:textId="77777777" w:rsidR="00F55863" w:rsidRPr="00FE55E7" w:rsidRDefault="007F2338" w:rsidP="00E6174C">
            <w:pPr>
              <w:pStyle w:val="Tabletext1"/>
              <w:spacing w:before="60" w:after="60"/>
              <w:rPr>
                <w:snapToGrid w:val="0"/>
                <w:lang w:eastAsia="en-US"/>
              </w:rPr>
            </w:pPr>
            <w:r w:rsidRPr="00073DAA">
              <w:rPr>
                <w:i/>
                <w:snapToGrid w:val="0"/>
                <w:lang w:eastAsia="en-US"/>
              </w:rPr>
              <w:t>I</w:t>
            </w:r>
            <w:r w:rsidRPr="005650C2">
              <w:rPr>
                <w:snapToGrid w:val="0"/>
                <w:vertAlign w:val="superscript"/>
                <w:lang w:eastAsia="en-US"/>
              </w:rPr>
              <w:t>2</w:t>
            </w:r>
            <w:r w:rsidR="00454FF4" w:rsidRPr="00FE55E7">
              <w:rPr>
                <w:snapToGrid w:val="0"/>
                <w:lang w:eastAsia="en-US"/>
              </w:rPr>
              <w:t xml:space="preserve"> = </w:t>
            </w:r>
            <w:r w:rsidR="00F55863" w:rsidRPr="00FE55E7">
              <w:rPr>
                <w:snapToGrid w:val="0"/>
                <w:lang w:eastAsia="en-US"/>
              </w:rPr>
              <w:t>0</w:t>
            </w:r>
          </w:p>
          <w:p w14:paraId="60B78AEE" w14:textId="77777777" w:rsidR="007F2338" w:rsidRPr="00FE55E7" w:rsidRDefault="00F55863" w:rsidP="00E6174C">
            <w:pPr>
              <w:pStyle w:val="Tabletext1"/>
              <w:spacing w:before="60" w:after="60"/>
              <w:rPr>
                <w:snapToGrid w:val="0"/>
                <w:lang w:eastAsia="en-US"/>
              </w:rPr>
            </w:pPr>
            <w:r w:rsidRPr="00FE55E7">
              <w:rPr>
                <w:snapToGrid w:val="0"/>
                <w:lang w:eastAsia="en-US"/>
              </w:rPr>
              <w:t>(</w:t>
            </w:r>
            <w:r w:rsidR="005F5E64" w:rsidRPr="00FE55E7">
              <w:rPr>
                <w:i/>
                <w:snapToGrid w:val="0"/>
                <w:lang w:eastAsia="en-US"/>
              </w:rPr>
              <w:t>P</w:t>
            </w:r>
            <w:r w:rsidR="00454FF4" w:rsidRPr="00FE55E7">
              <w:rPr>
                <w:snapToGrid w:val="0"/>
                <w:lang w:eastAsia="en-US"/>
              </w:rPr>
              <w:t xml:space="preserve"> = </w:t>
            </w:r>
            <w:r w:rsidRPr="00FE55E7">
              <w:rPr>
                <w:snapToGrid w:val="0"/>
                <w:lang w:eastAsia="en-US"/>
              </w:rPr>
              <w:t>0.38)</w:t>
            </w:r>
          </w:p>
        </w:tc>
      </w:tr>
      <w:tr w:rsidR="007F2338" w:rsidRPr="00FE55E7" w14:paraId="45A707C1" w14:textId="77777777" w:rsidTr="0085214A">
        <w:trPr>
          <w:trHeight w:val="764"/>
        </w:trPr>
        <w:tc>
          <w:tcPr>
            <w:tcW w:w="2404" w:type="dxa"/>
            <w:tcBorders>
              <w:top w:val="single" w:sz="4" w:space="0" w:color="auto"/>
              <w:left w:val="single" w:sz="4" w:space="0" w:color="auto"/>
              <w:bottom w:val="single" w:sz="4" w:space="0" w:color="auto"/>
              <w:right w:val="single" w:sz="4" w:space="0" w:color="auto"/>
            </w:tcBorders>
          </w:tcPr>
          <w:p w14:paraId="199393FC" w14:textId="77777777" w:rsidR="007F2338" w:rsidRPr="00FE55E7" w:rsidRDefault="007F2338" w:rsidP="00E6174C">
            <w:pPr>
              <w:pStyle w:val="Tabletext1"/>
              <w:spacing w:before="60" w:after="60"/>
              <w:rPr>
                <w:snapToGrid w:val="0"/>
                <w:lang w:eastAsia="en-US"/>
              </w:rPr>
            </w:pPr>
            <w:r w:rsidRPr="00FE55E7">
              <w:rPr>
                <w:snapToGrid w:val="0"/>
                <w:lang w:eastAsia="en-US"/>
              </w:rPr>
              <w:t>Peritoneal haemorrhage</w:t>
            </w:r>
          </w:p>
        </w:tc>
        <w:tc>
          <w:tcPr>
            <w:tcW w:w="1631" w:type="dxa"/>
            <w:tcBorders>
              <w:top w:val="single" w:sz="4" w:space="0" w:color="auto"/>
              <w:left w:val="single" w:sz="4" w:space="0" w:color="auto"/>
              <w:bottom w:val="single" w:sz="4" w:space="0" w:color="auto"/>
              <w:right w:val="single" w:sz="4" w:space="0" w:color="auto"/>
            </w:tcBorders>
          </w:tcPr>
          <w:p w14:paraId="4DA0FB65" w14:textId="77777777" w:rsidR="007F2338" w:rsidRPr="00FE55E7" w:rsidRDefault="007F2338" w:rsidP="00E6174C">
            <w:pPr>
              <w:pStyle w:val="Tabletext1"/>
              <w:spacing w:before="60" w:after="60"/>
              <w:rPr>
                <w:snapToGrid w:val="0"/>
                <w:lang w:eastAsia="en-US"/>
              </w:rPr>
            </w:pPr>
            <w:r w:rsidRPr="00341A7B">
              <w:rPr>
                <w:i/>
                <w:snapToGrid w:val="0"/>
                <w:lang w:eastAsia="en-US"/>
              </w:rPr>
              <w:t>K</w:t>
            </w:r>
            <w:r w:rsidR="00454FF4" w:rsidRPr="00FE55E7">
              <w:rPr>
                <w:snapToGrid w:val="0"/>
                <w:lang w:eastAsia="en-US"/>
              </w:rPr>
              <w:t xml:space="preserve"> = </w:t>
            </w:r>
            <w:r w:rsidRPr="00FE55E7">
              <w:rPr>
                <w:snapToGrid w:val="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D92B28"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D5972BA"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931133" w14:textId="77777777" w:rsidR="007F2338" w:rsidRPr="00FE55E7" w:rsidRDefault="007F2338" w:rsidP="00E6174C">
            <w:pPr>
              <w:pStyle w:val="Tabletext1"/>
              <w:spacing w:before="60" w:after="60"/>
              <w:rPr>
                <w:snapToGrid w:val="0"/>
                <w:lang w:eastAsia="en-US"/>
              </w:rPr>
            </w:pPr>
            <w:r w:rsidRPr="00FE55E7">
              <w:rPr>
                <w:snapToGrid w:val="0"/>
                <w:lang w:eastAsia="en-US"/>
              </w:rPr>
              <w:t>3.26 (0.35, 30.05)</w:t>
            </w:r>
          </w:p>
          <w:p w14:paraId="3407C43E" w14:textId="77777777" w:rsidR="007F2338" w:rsidRPr="00FE55E7" w:rsidRDefault="005F5E64"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007F2338" w:rsidRPr="00FE55E7">
              <w:rPr>
                <w:snapToGrid w:val="0"/>
                <w:lang w:eastAsia="en-US"/>
              </w:rPr>
              <w:t>0.30</w:t>
            </w:r>
          </w:p>
        </w:tc>
        <w:tc>
          <w:tcPr>
            <w:tcW w:w="1298" w:type="dxa"/>
            <w:tcBorders>
              <w:top w:val="single" w:sz="4" w:space="0" w:color="auto"/>
              <w:left w:val="single" w:sz="4" w:space="0" w:color="auto"/>
              <w:bottom w:val="single" w:sz="4" w:space="0" w:color="auto"/>
              <w:right w:val="single" w:sz="4" w:space="0" w:color="auto"/>
            </w:tcBorders>
          </w:tcPr>
          <w:p w14:paraId="29005BE3" w14:textId="77777777" w:rsidR="00110FD3" w:rsidRPr="00FE55E7" w:rsidRDefault="007F2338" w:rsidP="00E6174C">
            <w:pPr>
              <w:pStyle w:val="Tabletext1"/>
              <w:spacing w:before="60" w:after="60"/>
              <w:rPr>
                <w:snapToGrid w:val="0"/>
                <w:lang w:eastAsia="en-US"/>
              </w:rPr>
            </w:pPr>
            <w:r w:rsidRPr="00073DAA">
              <w:rPr>
                <w:i/>
                <w:snapToGrid w:val="0"/>
                <w:lang w:eastAsia="en-US"/>
              </w:rPr>
              <w:t>I</w:t>
            </w:r>
            <w:r w:rsidRPr="005650C2">
              <w:rPr>
                <w:snapToGrid w:val="0"/>
                <w:vertAlign w:val="superscript"/>
                <w:lang w:eastAsia="en-US"/>
              </w:rPr>
              <w:t>2</w:t>
            </w:r>
            <w:r w:rsidR="00454FF4" w:rsidRPr="00FE55E7">
              <w:rPr>
                <w:snapToGrid w:val="0"/>
                <w:lang w:eastAsia="en-US"/>
              </w:rPr>
              <w:t xml:space="preserve"> = </w:t>
            </w:r>
            <w:r w:rsidRPr="00FE55E7">
              <w:rPr>
                <w:snapToGrid w:val="0"/>
                <w:lang w:eastAsia="en-US"/>
              </w:rPr>
              <w:t>0</w:t>
            </w:r>
          </w:p>
          <w:p w14:paraId="0DD1D362" w14:textId="77777777" w:rsidR="007F2338" w:rsidRPr="00FE55E7" w:rsidRDefault="007F2338" w:rsidP="00E6174C">
            <w:pPr>
              <w:pStyle w:val="Tabletext1"/>
              <w:spacing w:before="60" w:after="60"/>
              <w:rPr>
                <w:snapToGrid w:val="0"/>
                <w:lang w:eastAsia="en-US"/>
              </w:rPr>
            </w:pPr>
            <w:r w:rsidRPr="00FE55E7">
              <w:rPr>
                <w:snapToGrid w:val="0"/>
                <w:lang w:eastAsia="en-US"/>
              </w:rPr>
              <w:t>(</w:t>
            </w:r>
            <w:r w:rsidR="005F5E64" w:rsidRPr="00FE55E7">
              <w:rPr>
                <w:i/>
                <w:snapToGrid w:val="0"/>
                <w:lang w:eastAsia="en-US"/>
              </w:rPr>
              <w:t>P</w:t>
            </w:r>
            <w:r w:rsidR="00454FF4" w:rsidRPr="00FE55E7">
              <w:rPr>
                <w:snapToGrid w:val="0"/>
                <w:lang w:eastAsia="en-US"/>
              </w:rPr>
              <w:t xml:space="preserve"> = </w:t>
            </w:r>
            <w:r w:rsidRPr="00FE55E7">
              <w:rPr>
                <w:snapToGrid w:val="0"/>
                <w:lang w:eastAsia="en-US"/>
              </w:rPr>
              <w:t>0.95)</w:t>
            </w:r>
          </w:p>
        </w:tc>
      </w:tr>
      <w:tr w:rsidR="007F2338" w:rsidRPr="00FE55E7" w14:paraId="78EB3D92" w14:textId="77777777" w:rsidTr="0085214A">
        <w:trPr>
          <w:trHeight w:val="648"/>
        </w:trPr>
        <w:tc>
          <w:tcPr>
            <w:tcW w:w="2404" w:type="dxa"/>
            <w:tcBorders>
              <w:top w:val="single" w:sz="4" w:space="0" w:color="auto"/>
              <w:left w:val="single" w:sz="4" w:space="0" w:color="auto"/>
              <w:bottom w:val="single" w:sz="4" w:space="0" w:color="auto"/>
              <w:right w:val="single" w:sz="4" w:space="0" w:color="auto"/>
            </w:tcBorders>
          </w:tcPr>
          <w:p w14:paraId="33E156F3" w14:textId="77777777" w:rsidR="007F2338" w:rsidRPr="00FE55E7" w:rsidRDefault="007F2338" w:rsidP="00E6174C">
            <w:pPr>
              <w:pStyle w:val="Tabletext1"/>
              <w:spacing w:before="60" w:after="60"/>
              <w:rPr>
                <w:snapToGrid w:val="0"/>
                <w:lang w:eastAsia="en-US"/>
              </w:rPr>
            </w:pPr>
            <w:r w:rsidRPr="00FE55E7">
              <w:rPr>
                <w:snapToGrid w:val="0"/>
                <w:lang w:eastAsia="en-US"/>
              </w:rPr>
              <w:t>Pain</w:t>
            </w:r>
          </w:p>
        </w:tc>
        <w:tc>
          <w:tcPr>
            <w:tcW w:w="1631" w:type="dxa"/>
            <w:tcBorders>
              <w:top w:val="single" w:sz="4" w:space="0" w:color="auto"/>
              <w:left w:val="single" w:sz="4" w:space="0" w:color="auto"/>
              <w:bottom w:val="single" w:sz="4" w:space="0" w:color="auto"/>
              <w:right w:val="single" w:sz="4" w:space="0" w:color="auto"/>
            </w:tcBorders>
          </w:tcPr>
          <w:p w14:paraId="66D167F7" w14:textId="77777777" w:rsidR="007F2338" w:rsidRPr="00FE55E7" w:rsidRDefault="007F2338" w:rsidP="00E6174C">
            <w:pPr>
              <w:pStyle w:val="Tabletext1"/>
              <w:spacing w:before="60" w:after="60"/>
              <w:rPr>
                <w:snapToGrid w:val="0"/>
                <w:lang w:eastAsia="en-US"/>
              </w:rPr>
            </w:pPr>
            <w:r w:rsidRPr="00341A7B">
              <w:rPr>
                <w:i/>
                <w:snapToGrid w:val="0"/>
                <w:lang w:eastAsia="en-US"/>
              </w:rPr>
              <w:t>K</w:t>
            </w:r>
            <w:r w:rsidR="00454FF4" w:rsidRPr="00FE55E7">
              <w:rPr>
                <w:snapToGrid w:val="0"/>
                <w:lang w:eastAsia="en-US"/>
              </w:rPr>
              <w:t xml:space="preserve"> = </w:t>
            </w:r>
            <w:r w:rsidRPr="00FE55E7">
              <w:rPr>
                <w:snapToGrid w:val="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8E57B5"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1C78097"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9CDF6C" w14:textId="77777777" w:rsidR="007F2338" w:rsidRPr="00FE55E7" w:rsidRDefault="007F2338" w:rsidP="00E6174C">
            <w:pPr>
              <w:pStyle w:val="Tabletext1"/>
              <w:spacing w:before="60" w:after="60"/>
              <w:rPr>
                <w:snapToGrid w:val="0"/>
                <w:lang w:eastAsia="en-US"/>
              </w:rPr>
            </w:pPr>
            <w:r w:rsidRPr="00FE55E7">
              <w:rPr>
                <w:snapToGrid w:val="0"/>
                <w:lang w:eastAsia="en-US"/>
              </w:rPr>
              <w:t>1.70 (0.91, 3.19)</w:t>
            </w:r>
          </w:p>
          <w:p w14:paraId="7633FF68" w14:textId="77777777" w:rsidR="007F2338" w:rsidRPr="00FE55E7" w:rsidRDefault="005F5E64"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007F2338" w:rsidRPr="00FE55E7">
              <w:rPr>
                <w:snapToGrid w:val="0"/>
                <w:lang w:eastAsia="en-US"/>
              </w:rPr>
              <w:t>0.10</w:t>
            </w:r>
          </w:p>
        </w:tc>
        <w:tc>
          <w:tcPr>
            <w:tcW w:w="1298" w:type="dxa"/>
            <w:tcBorders>
              <w:top w:val="single" w:sz="4" w:space="0" w:color="auto"/>
              <w:left w:val="single" w:sz="4" w:space="0" w:color="auto"/>
              <w:bottom w:val="single" w:sz="4" w:space="0" w:color="auto"/>
              <w:right w:val="single" w:sz="4" w:space="0" w:color="auto"/>
            </w:tcBorders>
          </w:tcPr>
          <w:p w14:paraId="43DA3C6E" w14:textId="77777777" w:rsidR="00110FD3" w:rsidRPr="00FE55E7" w:rsidRDefault="007F2338" w:rsidP="00E6174C">
            <w:pPr>
              <w:pStyle w:val="Tabletext1"/>
              <w:spacing w:before="60" w:after="60"/>
              <w:rPr>
                <w:snapToGrid w:val="0"/>
                <w:lang w:eastAsia="en-US"/>
              </w:rPr>
            </w:pPr>
            <w:r w:rsidRPr="00073DAA">
              <w:rPr>
                <w:i/>
                <w:snapToGrid w:val="0"/>
                <w:lang w:eastAsia="en-US"/>
              </w:rPr>
              <w:t>I</w:t>
            </w:r>
            <w:r w:rsidRPr="005650C2">
              <w:rPr>
                <w:snapToGrid w:val="0"/>
                <w:vertAlign w:val="superscript"/>
                <w:lang w:eastAsia="en-US"/>
              </w:rPr>
              <w:t>2</w:t>
            </w:r>
            <w:r w:rsidR="00454FF4" w:rsidRPr="00FE55E7">
              <w:rPr>
                <w:snapToGrid w:val="0"/>
                <w:lang w:eastAsia="en-US"/>
              </w:rPr>
              <w:t xml:space="preserve"> = </w:t>
            </w:r>
            <w:r w:rsidRPr="00FE55E7">
              <w:rPr>
                <w:snapToGrid w:val="0"/>
                <w:lang w:eastAsia="en-US"/>
              </w:rPr>
              <w:t>61.86</w:t>
            </w:r>
          </w:p>
          <w:p w14:paraId="264D2759" w14:textId="77777777" w:rsidR="007F2338" w:rsidRPr="00FE55E7" w:rsidRDefault="00F55863" w:rsidP="00E6174C">
            <w:pPr>
              <w:pStyle w:val="Tabletext1"/>
              <w:spacing w:before="60" w:after="60"/>
              <w:rPr>
                <w:snapToGrid w:val="0"/>
                <w:lang w:eastAsia="en-US"/>
              </w:rPr>
            </w:pPr>
            <w:r w:rsidRPr="00FE55E7">
              <w:rPr>
                <w:snapToGrid w:val="0"/>
                <w:lang w:eastAsia="en-US"/>
              </w:rPr>
              <w:t>(</w:t>
            </w:r>
            <w:r w:rsidR="005F5E64" w:rsidRPr="00FE55E7">
              <w:rPr>
                <w:i/>
                <w:snapToGrid w:val="0"/>
                <w:lang w:eastAsia="en-US"/>
              </w:rPr>
              <w:t>P</w:t>
            </w:r>
            <w:r w:rsidR="00454FF4" w:rsidRPr="00FE55E7">
              <w:rPr>
                <w:snapToGrid w:val="0"/>
                <w:lang w:eastAsia="en-US"/>
              </w:rPr>
              <w:t xml:space="preserve"> = </w:t>
            </w:r>
            <w:r w:rsidRPr="00FE55E7">
              <w:rPr>
                <w:snapToGrid w:val="0"/>
                <w:lang w:eastAsia="en-US"/>
              </w:rPr>
              <w:t>0.05)</w:t>
            </w:r>
          </w:p>
        </w:tc>
      </w:tr>
      <w:tr w:rsidR="007F2338" w:rsidRPr="00FE55E7" w14:paraId="010FE674" w14:textId="77777777" w:rsidTr="0085214A">
        <w:trPr>
          <w:trHeight w:val="404"/>
        </w:trPr>
        <w:tc>
          <w:tcPr>
            <w:tcW w:w="2404" w:type="dxa"/>
            <w:tcBorders>
              <w:top w:val="single" w:sz="4" w:space="0" w:color="auto"/>
              <w:left w:val="single" w:sz="4" w:space="0" w:color="auto"/>
              <w:bottom w:val="single" w:sz="4" w:space="0" w:color="auto"/>
              <w:right w:val="single" w:sz="4" w:space="0" w:color="auto"/>
            </w:tcBorders>
          </w:tcPr>
          <w:p w14:paraId="73A60BBD" w14:textId="77777777" w:rsidR="007F2338" w:rsidRPr="00FE55E7" w:rsidRDefault="007F2338" w:rsidP="00E6174C">
            <w:pPr>
              <w:pStyle w:val="Tabletext1"/>
              <w:spacing w:before="60" w:after="60"/>
              <w:rPr>
                <w:snapToGrid w:val="0"/>
                <w:lang w:eastAsia="en-US"/>
              </w:rPr>
            </w:pPr>
            <w:proofErr w:type="spellStart"/>
            <w:r w:rsidRPr="00FE55E7">
              <w:rPr>
                <w:snapToGrid w:val="0"/>
                <w:lang w:eastAsia="en-US"/>
              </w:rPr>
              <w:t>Subcapsular</w:t>
            </w:r>
            <w:proofErr w:type="spellEnd"/>
            <w:r w:rsidRPr="00FE55E7">
              <w:rPr>
                <w:snapToGrid w:val="0"/>
                <w:lang w:eastAsia="en-US"/>
              </w:rPr>
              <w:t xml:space="preserve"> haematoma</w:t>
            </w:r>
          </w:p>
        </w:tc>
        <w:tc>
          <w:tcPr>
            <w:tcW w:w="1631" w:type="dxa"/>
            <w:tcBorders>
              <w:top w:val="single" w:sz="4" w:space="0" w:color="auto"/>
              <w:left w:val="single" w:sz="4" w:space="0" w:color="auto"/>
              <w:bottom w:val="single" w:sz="4" w:space="0" w:color="auto"/>
              <w:right w:val="single" w:sz="4" w:space="0" w:color="auto"/>
            </w:tcBorders>
          </w:tcPr>
          <w:p w14:paraId="441D3BAF" w14:textId="77777777" w:rsidR="007F2338" w:rsidRPr="00FE55E7" w:rsidRDefault="007F2338" w:rsidP="00E6174C">
            <w:pPr>
              <w:pStyle w:val="Tabletext1"/>
              <w:spacing w:before="60" w:after="60"/>
              <w:rPr>
                <w:snapToGrid w:val="0"/>
                <w:lang w:eastAsia="en-US"/>
              </w:rPr>
            </w:pPr>
            <w:r w:rsidRPr="00341A7B">
              <w:rPr>
                <w:i/>
                <w:snapToGrid w:val="0"/>
                <w:lang w:eastAsia="en-US"/>
              </w:rPr>
              <w:t>K</w:t>
            </w:r>
            <w:r w:rsidR="00454FF4" w:rsidRPr="00FE55E7">
              <w:rPr>
                <w:snapToGrid w:val="0"/>
                <w:lang w:eastAsia="en-US"/>
              </w:rPr>
              <w:t xml:space="preserve"> = </w:t>
            </w:r>
            <w:r w:rsidRPr="00FE55E7">
              <w:rPr>
                <w:snapToGrid w:val="0"/>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878350"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9C56CA0" w14:textId="77777777" w:rsidR="007F2338" w:rsidRPr="00216A18" w:rsidRDefault="007F2338" w:rsidP="00E6174C">
            <w:pPr>
              <w:pStyle w:val="Tabletext1"/>
              <w:spacing w:before="60" w:after="60"/>
              <w:rPr>
                <w:snapToGrid w:val="0"/>
                <w:lang w:eastAsia="en-US"/>
              </w:rPr>
            </w:pPr>
            <w:r w:rsidRPr="00216A18">
              <w:rPr>
                <w:snapToGrid w:val="0"/>
                <w:lang w:eastAsia="en-US"/>
              </w:rPr>
              <w:t xml:space="preserve">NR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E52ACB" w14:textId="77777777" w:rsidR="007F2338" w:rsidRPr="00FE55E7" w:rsidRDefault="007F2338" w:rsidP="00E6174C">
            <w:pPr>
              <w:pStyle w:val="Tabletext1"/>
              <w:spacing w:before="60" w:after="60"/>
              <w:rPr>
                <w:snapToGrid w:val="0"/>
                <w:lang w:eastAsia="en-US"/>
              </w:rPr>
            </w:pPr>
            <w:r w:rsidRPr="00FE55E7">
              <w:rPr>
                <w:snapToGrid w:val="0"/>
                <w:lang w:eastAsia="en-US"/>
              </w:rPr>
              <w:t>1.00 (0.29, 3.49)</w:t>
            </w:r>
          </w:p>
          <w:p w14:paraId="43A75A1B" w14:textId="77777777" w:rsidR="007F2338" w:rsidRPr="00FE55E7" w:rsidRDefault="005F5E64"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007F2338" w:rsidRPr="00FE55E7">
              <w:rPr>
                <w:snapToGrid w:val="0"/>
                <w:lang w:eastAsia="en-US"/>
              </w:rPr>
              <w:t>1.00</w:t>
            </w:r>
          </w:p>
        </w:tc>
        <w:tc>
          <w:tcPr>
            <w:tcW w:w="1298" w:type="dxa"/>
            <w:tcBorders>
              <w:top w:val="single" w:sz="4" w:space="0" w:color="auto"/>
              <w:left w:val="single" w:sz="4" w:space="0" w:color="auto"/>
              <w:bottom w:val="single" w:sz="4" w:space="0" w:color="auto"/>
              <w:right w:val="single" w:sz="4" w:space="0" w:color="auto"/>
            </w:tcBorders>
          </w:tcPr>
          <w:p w14:paraId="063885AB" w14:textId="77777777" w:rsidR="00110FD3" w:rsidRPr="00FE55E7" w:rsidRDefault="007F2338" w:rsidP="00E6174C">
            <w:pPr>
              <w:pStyle w:val="Tabletext1"/>
              <w:spacing w:before="60" w:after="60"/>
              <w:rPr>
                <w:snapToGrid w:val="0"/>
                <w:lang w:eastAsia="en-US"/>
              </w:rPr>
            </w:pPr>
            <w:r w:rsidRPr="00073DAA">
              <w:rPr>
                <w:i/>
                <w:snapToGrid w:val="0"/>
                <w:lang w:eastAsia="en-US"/>
              </w:rPr>
              <w:t>I</w:t>
            </w:r>
            <w:r w:rsidRPr="005650C2">
              <w:rPr>
                <w:snapToGrid w:val="0"/>
                <w:vertAlign w:val="superscript"/>
                <w:lang w:eastAsia="en-US"/>
              </w:rPr>
              <w:t>2</w:t>
            </w:r>
            <w:r w:rsidR="00454FF4" w:rsidRPr="00FE55E7">
              <w:rPr>
                <w:snapToGrid w:val="0"/>
                <w:lang w:eastAsia="en-US"/>
              </w:rPr>
              <w:t xml:space="preserve"> = </w:t>
            </w:r>
            <w:r w:rsidRPr="00FE55E7">
              <w:rPr>
                <w:snapToGrid w:val="0"/>
                <w:lang w:eastAsia="en-US"/>
              </w:rPr>
              <w:t>0</w:t>
            </w:r>
          </w:p>
          <w:p w14:paraId="416CAC04" w14:textId="77777777" w:rsidR="007F2338" w:rsidRPr="00FE55E7" w:rsidRDefault="00F55863" w:rsidP="00E6174C">
            <w:pPr>
              <w:pStyle w:val="Tabletext1"/>
              <w:spacing w:before="60" w:after="60"/>
              <w:rPr>
                <w:snapToGrid w:val="0"/>
                <w:lang w:eastAsia="en-US"/>
              </w:rPr>
            </w:pPr>
            <w:r w:rsidRPr="00FE55E7">
              <w:rPr>
                <w:snapToGrid w:val="0"/>
                <w:lang w:eastAsia="en-US"/>
              </w:rPr>
              <w:t>(</w:t>
            </w:r>
            <w:r w:rsidR="005F5E64" w:rsidRPr="00FE55E7">
              <w:rPr>
                <w:i/>
                <w:snapToGrid w:val="0"/>
                <w:lang w:eastAsia="en-US"/>
              </w:rPr>
              <w:t>P</w:t>
            </w:r>
            <w:r w:rsidR="00454FF4" w:rsidRPr="00FE55E7">
              <w:rPr>
                <w:snapToGrid w:val="0"/>
                <w:lang w:eastAsia="en-US"/>
              </w:rPr>
              <w:t xml:space="preserve"> = </w:t>
            </w:r>
            <w:r w:rsidRPr="00FE55E7">
              <w:rPr>
                <w:snapToGrid w:val="0"/>
                <w:lang w:eastAsia="en-US"/>
              </w:rPr>
              <w:t>0.63)</w:t>
            </w:r>
          </w:p>
        </w:tc>
      </w:tr>
      <w:tr w:rsidR="007F2338" w:rsidRPr="00FE55E7" w14:paraId="27D69C09" w14:textId="77777777" w:rsidTr="0085214A">
        <w:trPr>
          <w:trHeight w:val="289"/>
        </w:trPr>
        <w:tc>
          <w:tcPr>
            <w:tcW w:w="2404" w:type="dxa"/>
            <w:tcBorders>
              <w:top w:val="single" w:sz="4" w:space="0" w:color="auto"/>
              <w:left w:val="single" w:sz="4" w:space="0" w:color="auto"/>
              <w:bottom w:val="single" w:sz="4" w:space="0" w:color="auto"/>
              <w:right w:val="single" w:sz="4" w:space="0" w:color="auto"/>
            </w:tcBorders>
          </w:tcPr>
          <w:p w14:paraId="5A08B12D" w14:textId="77777777" w:rsidR="007F2338" w:rsidRPr="00FE55E7" w:rsidRDefault="007F2338" w:rsidP="00E6174C">
            <w:pPr>
              <w:pStyle w:val="Tabletext1"/>
              <w:spacing w:before="60" w:after="60"/>
              <w:rPr>
                <w:snapToGrid w:val="0"/>
                <w:lang w:eastAsia="en-US"/>
              </w:rPr>
            </w:pPr>
            <w:r w:rsidRPr="00FE55E7">
              <w:rPr>
                <w:snapToGrid w:val="0"/>
                <w:lang w:eastAsia="en-US"/>
              </w:rPr>
              <w:t xml:space="preserve">Fever (&gt;38 </w:t>
            </w:r>
            <w:r w:rsidR="00D051AC">
              <w:rPr>
                <w:snapToGrid w:val="0"/>
                <w:lang w:eastAsia="en-US"/>
              </w:rPr>
              <w:t>°</w:t>
            </w:r>
            <w:r w:rsidRPr="00FE55E7">
              <w:rPr>
                <w:snapToGrid w:val="0"/>
                <w:lang w:eastAsia="en-US"/>
              </w:rPr>
              <w:t>C)</w:t>
            </w:r>
          </w:p>
        </w:tc>
        <w:tc>
          <w:tcPr>
            <w:tcW w:w="1631" w:type="dxa"/>
            <w:tcBorders>
              <w:top w:val="single" w:sz="4" w:space="0" w:color="auto"/>
              <w:left w:val="single" w:sz="4" w:space="0" w:color="auto"/>
              <w:bottom w:val="single" w:sz="4" w:space="0" w:color="auto"/>
              <w:right w:val="single" w:sz="4" w:space="0" w:color="auto"/>
            </w:tcBorders>
          </w:tcPr>
          <w:p w14:paraId="1A81FEAB" w14:textId="77777777" w:rsidR="007F2338" w:rsidRPr="00FE55E7" w:rsidRDefault="007F2338" w:rsidP="00E6174C">
            <w:pPr>
              <w:pStyle w:val="Tabletext1"/>
              <w:spacing w:before="60" w:after="60"/>
              <w:rPr>
                <w:snapToGrid w:val="0"/>
                <w:lang w:eastAsia="en-US"/>
              </w:rPr>
            </w:pPr>
            <w:r w:rsidRPr="00341A7B">
              <w:rPr>
                <w:i/>
                <w:snapToGrid w:val="0"/>
                <w:lang w:eastAsia="en-US"/>
              </w:rPr>
              <w:t>K</w:t>
            </w:r>
            <w:r w:rsidR="00454FF4" w:rsidRPr="00FE55E7">
              <w:rPr>
                <w:snapToGrid w:val="0"/>
                <w:lang w:eastAsia="en-US"/>
              </w:rPr>
              <w:t xml:space="preserve"> = </w:t>
            </w:r>
            <w:r w:rsidRPr="00FE55E7">
              <w:rPr>
                <w:snapToGrid w:val="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13939B" w14:textId="77777777" w:rsidR="007F2338" w:rsidRPr="00216A18" w:rsidRDefault="007F2338" w:rsidP="00E6174C">
            <w:pPr>
              <w:pStyle w:val="Tabletext1"/>
              <w:spacing w:before="60" w:after="60"/>
              <w:rPr>
                <w:snapToGrid w:val="0"/>
                <w:lang w:eastAsia="en-US"/>
              </w:rPr>
            </w:pPr>
            <w:r w:rsidRPr="00216A18">
              <w:rPr>
                <w:snapToGrid w:val="0"/>
                <w:lang w:eastAsia="en-US"/>
              </w:rPr>
              <w:t>NR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2125E99" w14:textId="77777777" w:rsidR="007F2338" w:rsidRPr="00216A18" w:rsidRDefault="007F2338" w:rsidP="00E6174C">
            <w:pPr>
              <w:pStyle w:val="Tabletext1"/>
              <w:spacing w:before="60" w:after="60"/>
              <w:rPr>
                <w:snapToGrid w:val="0"/>
                <w:lang w:eastAsia="en-US"/>
              </w:rPr>
            </w:pPr>
            <w:r w:rsidRPr="00216A18">
              <w:rPr>
                <w:snapToGrid w:val="0"/>
                <w:lang w:eastAsia="en-US"/>
              </w:rPr>
              <w:t>NR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C403C0" w14:textId="77777777" w:rsidR="007F2338" w:rsidRPr="00FE55E7" w:rsidRDefault="007F2338" w:rsidP="00E6174C">
            <w:pPr>
              <w:pStyle w:val="Tabletext1"/>
              <w:spacing w:before="60" w:after="60"/>
              <w:rPr>
                <w:snapToGrid w:val="0"/>
                <w:lang w:eastAsia="en-US"/>
              </w:rPr>
            </w:pPr>
            <w:r w:rsidRPr="00FE55E7">
              <w:rPr>
                <w:snapToGrid w:val="0"/>
                <w:lang w:eastAsia="en-US"/>
              </w:rPr>
              <w:t>1.21 (0.88, 1.66)</w:t>
            </w:r>
          </w:p>
          <w:p w14:paraId="0BD0B372" w14:textId="77777777" w:rsidR="007F2338" w:rsidRPr="00FE55E7" w:rsidRDefault="005F5E64"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007F2338" w:rsidRPr="00FE55E7">
              <w:rPr>
                <w:snapToGrid w:val="0"/>
                <w:lang w:eastAsia="en-US"/>
              </w:rPr>
              <w:t>0.24</w:t>
            </w:r>
          </w:p>
        </w:tc>
        <w:tc>
          <w:tcPr>
            <w:tcW w:w="1298" w:type="dxa"/>
            <w:tcBorders>
              <w:top w:val="single" w:sz="4" w:space="0" w:color="auto"/>
              <w:left w:val="single" w:sz="4" w:space="0" w:color="auto"/>
              <w:bottom w:val="single" w:sz="4" w:space="0" w:color="auto"/>
              <w:right w:val="single" w:sz="4" w:space="0" w:color="auto"/>
            </w:tcBorders>
          </w:tcPr>
          <w:p w14:paraId="6080D5F5" w14:textId="77777777" w:rsidR="00110FD3" w:rsidRPr="00FE55E7" w:rsidRDefault="007F2338" w:rsidP="00E6174C">
            <w:pPr>
              <w:pStyle w:val="Tabletext1"/>
              <w:spacing w:before="60" w:after="60"/>
              <w:rPr>
                <w:snapToGrid w:val="0"/>
                <w:lang w:eastAsia="en-US"/>
              </w:rPr>
            </w:pPr>
            <w:r w:rsidRPr="00073DAA">
              <w:rPr>
                <w:i/>
                <w:snapToGrid w:val="0"/>
                <w:lang w:eastAsia="en-US"/>
              </w:rPr>
              <w:t>I</w:t>
            </w:r>
            <w:r w:rsidRPr="005650C2">
              <w:rPr>
                <w:snapToGrid w:val="0"/>
                <w:vertAlign w:val="superscript"/>
                <w:lang w:eastAsia="en-US"/>
              </w:rPr>
              <w:t>2</w:t>
            </w:r>
            <w:r w:rsidR="00454FF4" w:rsidRPr="00FE55E7">
              <w:rPr>
                <w:snapToGrid w:val="0"/>
                <w:lang w:eastAsia="en-US"/>
              </w:rPr>
              <w:t xml:space="preserve"> = </w:t>
            </w:r>
            <w:r w:rsidR="00F55863" w:rsidRPr="00FE55E7">
              <w:rPr>
                <w:snapToGrid w:val="0"/>
                <w:lang w:eastAsia="en-US"/>
              </w:rPr>
              <w:t>0</w:t>
            </w:r>
          </w:p>
          <w:p w14:paraId="499D0506" w14:textId="77777777" w:rsidR="007F2338" w:rsidRPr="00FE55E7" w:rsidRDefault="00F55863" w:rsidP="00E6174C">
            <w:pPr>
              <w:pStyle w:val="Tabletext1"/>
              <w:spacing w:before="60" w:after="60"/>
              <w:rPr>
                <w:snapToGrid w:val="0"/>
                <w:lang w:eastAsia="en-US"/>
              </w:rPr>
            </w:pPr>
            <w:r w:rsidRPr="00FE55E7">
              <w:rPr>
                <w:snapToGrid w:val="0"/>
                <w:lang w:eastAsia="en-US"/>
              </w:rPr>
              <w:t>(</w:t>
            </w:r>
            <w:r w:rsidR="005F5E64" w:rsidRPr="00FE55E7">
              <w:rPr>
                <w:i/>
                <w:snapToGrid w:val="0"/>
                <w:lang w:eastAsia="en-US"/>
              </w:rPr>
              <w:t>P</w:t>
            </w:r>
            <w:r w:rsidR="00454FF4" w:rsidRPr="00FE55E7">
              <w:rPr>
                <w:snapToGrid w:val="0"/>
                <w:lang w:eastAsia="en-US"/>
              </w:rPr>
              <w:t xml:space="preserve"> = </w:t>
            </w:r>
            <w:r w:rsidRPr="00FE55E7">
              <w:rPr>
                <w:snapToGrid w:val="0"/>
                <w:lang w:eastAsia="en-US"/>
              </w:rPr>
              <w:t>0.49)</w:t>
            </w:r>
          </w:p>
        </w:tc>
      </w:tr>
      <w:tr w:rsidR="007F2338" w:rsidRPr="00FE55E7" w14:paraId="3B2B8601" w14:textId="77777777" w:rsidTr="0085214A">
        <w:trPr>
          <w:trHeight w:val="470"/>
        </w:trPr>
        <w:tc>
          <w:tcPr>
            <w:tcW w:w="2404" w:type="dxa"/>
            <w:tcBorders>
              <w:top w:val="single" w:sz="4" w:space="0" w:color="auto"/>
              <w:left w:val="single" w:sz="4" w:space="0" w:color="auto"/>
              <w:bottom w:val="single" w:sz="4" w:space="0" w:color="auto"/>
              <w:right w:val="single" w:sz="4" w:space="0" w:color="auto"/>
            </w:tcBorders>
          </w:tcPr>
          <w:p w14:paraId="6F2CCB7A" w14:textId="77777777" w:rsidR="007F2338" w:rsidRPr="00FE55E7" w:rsidRDefault="007F2338" w:rsidP="00E6174C">
            <w:pPr>
              <w:pStyle w:val="Tabletext1"/>
              <w:spacing w:before="60" w:after="60"/>
              <w:rPr>
                <w:snapToGrid w:val="0"/>
                <w:lang w:eastAsia="en-US"/>
              </w:rPr>
            </w:pPr>
            <w:r w:rsidRPr="00FE55E7">
              <w:rPr>
                <w:snapToGrid w:val="0"/>
                <w:lang w:eastAsia="en-US"/>
              </w:rPr>
              <w:t>Skin burn</w:t>
            </w:r>
          </w:p>
        </w:tc>
        <w:tc>
          <w:tcPr>
            <w:tcW w:w="1631" w:type="dxa"/>
            <w:tcBorders>
              <w:top w:val="single" w:sz="4" w:space="0" w:color="auto"/>
              <w:left w:val="single" w:sz="4" w:space="0" w:color="auto"/>
              <w:bottom w:val="single" w:sz="4" w:space="0" w:color="auto"/>
              <w:right w:val="single" w:sz="4" w:space="0" w:color="auto"/>
            </w:tcBorders>
          </w:tcPr>
          <w:p w14:paraId="2486E8BB" w14:textId="77777777" w:rsidR="007F2338" w:rsidRPr="00FE55E7" w:rsidRDefault="007F2338" w:rsidP="00E6174C">
            <w:pPr>
              <w:pStyle w:val="Tabletext1"/>
              <w:spacing w:before="60" w:after="60"/>
              <w:rPr>
                <w:snapToGrid w:val="0"/>
                <w:lang w:eastAsia="en-US"/>
              </w:rPr>
            </w:pPr>
            <w:r w:rsidRPr="00341A7B">
              <w:rPr>
                <w:i/>
                <w:snapToGrid w:val="0"/>
                <w:lang w:eastAsia="en-US"/>
              </w:rPr>
              <w:t>K</w:t>
            </w:r>
            <w:r w:rsidR="00454FF4" w:rsidRPr="00FE55E7">
              <w:rPr>
                <w:snapToGrid w:val="0"/>
                <w:lang w:eastAsia="en-US"/>
              </w:rPr>
              <w:t xml:space="preserve"> = </w:t>
            </w:r>
            <w:r w:rsidRPr="00FE55E7">
              <w:rPr>
                <w:snapToGrid w:val="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9B0681" w14:textId="77777777" w:rsidR="007F2338" w:rsidRPr="00216A18" w:rsidRDefault="007F2338" w:rsidP="00E6174C">
            <w:pPr>
              <w:pStyle w:val="Tabletext1"/>
              <w:spacing w:before="60" w:after="60"/>
              <w:rPr>
                <w:snapToGrid w:val="0"/>
                <w:lang w:eastAsia="en-US"/>
              </w:rPr>
            </w:pPr>
            <w:r w:rsidRPr="00216A18">
              <w:rPr>
                <w:snapToGrid w:val="0"/>
                <w:lang w:eastAsia="en-US"/>
              </w:rPr>
              <w:t>NR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4556205" w14:textId="77777777" w:rsidR="007F2338" w:rsidRPr="00216A18" w:rsidRDefault="007F2338" w:rsidP="00E6174C">
            <w:pPr>
              <w:pStyle w:val="Tabletext1"/>
              <w:spacing w:before="60" w:after="60"/>
              <w:rPr>
                <w:snapToGrid w:val="0"/>
                <w:lang w:eastAsia="en-US"/>
              </w:rPr>
            </w:pPr>
            <w:r w:rsidRPr="00216A18">
              <w:rPr>
                <w:snapToGrid w:val="0"/>
                <w:lang w:eastAsia="en-US"/>
              </w:rPr>
              <w:t>NR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9E4DE2" w14:textId="77777777" w:rsidR="007F2338" w:rsidRPr="00FE55E7" w:rsidRDefault="007F2338" w:rsidP="00E6174C">
            <w:pPr>
              <w:pStyle w:val="Tabletext1"/>
              <w:spacing w:before="60" w:after="60"/>
              <w:rPr>
                <w:snapToGrid w:val="0"/>
                <w:lang w:eastAsia="en-US"/>
              </w:rPr>
            </w:pPr>
            <w:r w:rsidRPr="00FE55E7">
              <w:rPr>
                <w:snapToGrid w:val="0"/>
                <w:lang w:eastAsia="en-US"/>
              </w:rPr>
              <w:t>1.20 (0.30, 4.74)</w:t>
            </w:r>
          </w:p>
          <w:p w14:paraId="661E9870" w14:textId="77777777" w:rsidR="007F2338" w:rsidRPr="00FE55E7" w:rsidRDefault="005F5E64"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007F2338" w:rsidRPr="00FE55E7">
              <w:rPr>
                <w:snapToGrid w:val="0"/>
                <w:lang w:eastAsia="en-US"/>
              </w:rPr>
              <w:t>0.79</w:t>
            </w:r>
          </w:p>
        </w:tc>
        <w:tc>
          <w:tcPr>
            <w:tcW w:w="1298" w:type="dxa"/>
            <w:tcBorders>
              <w:top w:val="single" w:sz="4" w:space="0" w:color="auto"/>
              <w:left w:val="single" w:sz="4" w:space="0" w:color="auto"/>
              <w:bottom w:val="single" w:sz="4" w:space="0" w:color="auto"/>
              <w:right w:val="single" w:sz="4" w:space="0" w:color="auto"/>
            </w:tcBorders>
          </w:tcPr>
          <w:p w14:paraId="3ECAE983" w14:textId="77777777" w:rsidR="00F55863" w:rsidRPr="00FE55E7" w:rsidRDefault="007F2338" w:rsidP="00E6174C">
            <w:pPr>
              <w:pStyle w:val="Tabletext1"/>
              <w:spacing w:before="60" w:after="60"/>
              <w:rPr>
                <w:snapToGrid w:val="0"/>
                <w:lang w:eastAsia="en-US"/>
              </w:rPr>
            </w:pPr>
            <w:r w:rsidRPr="00073DAA">
              <w:rPr>
                <w:i/>
                <w:snapToGrid w:val="0"/>
                <w:lang w:eastAsia="en-US"/>
              </w:rPr>
              <w:t>I</w:t>
            </w:r>
            <w:r w:rsidRPr="005650C2">
              <w:rPr>
                <w:snapToGrid w:val="0"/>
                <w:vertAlign w:val="superscript"/>
                <w:lang w:eastAsia="en-US"/>
              </w:rPr>
              <w:t>2</w:t>
            </w:r>
            <w:r w:rsidR="00454FF4" w:rsidRPr="00FE55E7">
              <w:rPr>
                <w:snapToGrid w:val="0"/>
                <w:lang w:eastAsia="en-US"/>
              </w:rPr>
              <w:t xml:space="preserve"> = </w:t>
            </w:r>
            <w:r w:rsidR="00F55863" w:rsidRPr="00FE55E7">
              <w:rPr>
                <w:snapToGrid w:val="0"/>
                <w:lang w:eastAsia="en-US"/>
              </w:rPr>
              <w:t>0</w:t>
            </w:r>
          </w:p>
          <w:p w14:paraId="096D24DA" w14:textId="77777777" w:rsidR="007F2338" w:rsidRPr="00FE55E7" w:rsidRDefault="00F55863" w:rsidP="00E6174C">
            <w:pPr>
              <w:pStyle w:val="Tabletext1"/>
              <w:spacing w:before="60" w:after="60"/>
              <w:rPr>
                <w:snapToGrid w:val="0"/>
                <w:lang w:eastAsia="en-US"/>
              </w:rPr>
            </w:pPr>
            <w:r w:rsidRPr="00FE55E7">
              <w:rPr>
                <w:snapToGrid w:val="0"/>
                <w:lang w:eastAsia="en-US"/>
              </w:rPr>
              <w:t>(</w:t>
            </w:r>
            <w:r w:rsidR="005F5E64" w:rsidRPr="00FE55E7">
              <w:rPr>
                <w:i/>
                <w:snapToGrid w:val="0"/>
                <w:lang w:eastAsia="en-US"/>
              </w:rPr>
              <w:t>P</w:t>
            </w:r>
            <w:r w:rsidR="00454FF4" w:rsidRPr="00FE55E7">
              <w:rPr>
                <w:snapToGrid w:val="0"/>
                <w:lang w:eastAsia="en-US"/>
              </w:rPr>
              <w:t xml:space="preserve"> = </w:t>
            </w:r>
            <w:r w:rsidRPr="00FE55E7">
              <w:rPr>
                <w:snapToGrid w:val="0"/>
                <w:lang w:eastAsia="en-US"/>
              </w:rPr>
              <w:t>0.53)</w:t>
            </w:r>
          </w:p>
        </w:tc>
      </w:tr>
      <w:tr w:rsidR="007F2338" w:rsidRPr="00FE55E7" w14:paraId="4D200B21" w14:textId="77777777" w:rsidTr="0085214A">
        <w:trPr>
          <w:trHeight w:val="497"/>
        </w:trPr>
        <w:tc>
          <w:tcPr>
            <w:tcW w:w="2404" w:type="dxa"/>
            <w:tcBorders>
              <w:top w:val="single" w:sz="4" w:space="0" w:color="auto"/>
              <w:left w:val="single" w:sz="4" w:space="0" w:color="auto"/>
              <w:bottom w:val="single" w:sz="4" w:space="0" w:color="auto"/>
              <w:right w:val="single" w:sz="4" w:space="0" w:color="auto"/>
            </w:tcBorders>
          </w:tcPr>
          <w:p w14:paraId="0FC0A0CB" w14:textId="77777777" w:rsidR="007F2338" w:rsidRPr="00FE55E7" w:rsidRDefault="007F2338" w:rsidP="00E6174C">
            <w:pPr>
              <w:pStyle w:val="Tabletext1"/>
              <w:spacing w:before="60" w:after="60"/>
              <w:rPr>
                <w:snapToGrid w:val="0"/>
                <w:lang w:eastAsia="en-US"/>
              </w:rPr>
            </w:pPr>
            <w:r w:rsidRPr="00FE55E7">
              <w:rPr>
                <w:snapToGrid w:val="0"/>
                <w:lang w:eastAsia="en-US"/>
              </w:rPr>
              <w:t>Pulmonary effusion</w:t>
            </w:r>
          </w:p>
        </w:tc>
        <w:tc>
          <w:tcPr>
            <w:tcW w:w="1631" w:type="dxa"/>
            <w:tcBorders>
              <w:top w:val="single" w:sz="4" w:space="0" w:color="auto"/>
              <w:left w:val="single" w:sz="4" w:space="0" w:color="auto"/>
              <w:bottom w:val="single" w:sz="4" w:space="0" w:color="auto"/>
              <w:right w:val="single" w:sz="4" w:space="0" w:color="auto"/>
            </w:tcBorders>
          </w:tcPr>
          <w:p w14:paraId="6BE549B6" w14:textId="77777777" w:rsidR="007F2338" w:rsidRPr="00FE55E7" w:rsidRDefault="007F2338" w:rsidP="00E6174C">
            <w:pPr>
              <w:pStyle w:val="Tabletext1"/>
              <w:spacing w:before="60" w:after="60"/>
              <w:rPr>
                <w:snapToGrid w:val="0"/>
                <w:lang w:eastAsia="en-US"/>
              </w:rPr>
            </w:pPr>
            <w:r w:rsidRPr="00341A7B">
              <w:rPr>
                <w:i/>
                <w:snapToGrid w:val="0"/>
                <w:lang w:eastAsia="en-US"/>
              </w:rPr>
              <w:t>K</w:t>
            </w:r>
            <w:r w:rsidR="00454FF4" w:rsidRPr="00FE55E7">
              <w:rPr>
                <w:snapToGrid w:val="0"/>
                <w:lang w:eastAsia="en-US"/>
              </w:rPr>
              <w:t xml:space="preserve"> = </w:t>
            </w:r>
            <w:r w:rsidRPr="00FE55E7">
              <w:rPr>
                <w:snapToGrid w:val="0"/>
                <w:lang w:eastAsia="en-US"/>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49AD46" w14:textId="77777777" w:rsidR="007F2338" w:rsidRPr="00216A18" w:rsidRDefault="007F2338" w:rsidP="00E6174C">
            <w:pPr>
              <w:pStyle w:val="Tabletext1"/>
              <w:spacing w:before="60" w:after="60"/>
              <w:rPr>
                <w:snapToGrid w:val="0"/>
                <w:lang w:eastAsia="en-US"/>
              </w:rPr>
            </w:pPr>
            <w:r w:rsidRPr="00216A18">
              <w:rPr>
                <w:snapToGrid w:val="0"/>
                <w:lang w:eastAsia="en-US"/>
              </w:rPr>
              <w:t>NR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3892E78" w14:textId="77777777" w:rsidR="007F2338" w:rsidRPr="00216A18" w:rsidRDefault="007F2338" w:rsidP="00E6174C">
            <w:pPr>
              <w:pStyle w:val="Tabletext1"/>
              <w:spacing w:before="60" w:after="60"/>
              <w:rPr>
                <w:snapToGrid w:val="0"/>
                <w:lang w:eastAsia="en-US"/>
              </w:rPr>
            </w:pPr>
            <w:r w:rsidRPr="00216A18">
              <w:rPr>
                <w:snapToGrid w:val="0"/>
                <w:lang w:eastAsia="en-US"/>
              </w:rPr>
              <w:t>NR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C89BD8" w14:textId="77777777" w:rsidR="007F2338" w:rsidRPr="00FE55E7" w:rsidRDefault="007F2338" w:rsidP="00E6174C">
            <w:pPr>
              <w:pStyle w:val="Tabletext1"/>
              <w:spacing w:before="60" w:after="60"/>
              <w:rPr>
                <w:snapToGrid w:val="0"/>
                <w:lang w:eastAsia="en-US"/>
              </w:rPr>
            </w:pPr>
            <w:r w:rsidRPr="00FE55E7">
              <w:rPr>
                <w:snapToGrid w:val="0"/>
                <w:lang w:eastAsia="en-US"/>
              </w:rPr>
              <w:t>1.33 (0.7, 2.52)</w:t>
            </w:r>
          </w:p>
          <w:p w14:paraId="4B0F76AC" w14:textId="77777777" w:rsidR="007F2338" w:rsidRPr="00FE55E7" w:rsidRDefault="005F5E64"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007F2338" w:rsidRPr="00FE55E7">
              <w:rPr>
                <w:snapToGrid w:val="0"/>
                <w:lang w:eastAsia="en-US"/>
              </w:rPr>
              <w:t>0.38</w:t>
            </w:r>
          </w:p>
        </w:tc>
        <w:tc>
          <w:tcPr>
            <w:tcW w:w="1298" w:type="dxa"/>
            <w:tcBorders>
              <w:top w:val="single" w:sz="4" w:space="0" w:color="auto"/>
              <w:left w:val="single" w:sz="4" w:space="0" w:color="auto"/>
              <w:bottom w:val="single" w:sz="4" w:space="0" w:color="auto"/>
              <w:right w:val="single" w:sz="4" w:space="0" w:color="auto"/>
            </w:tcBorders>
          </w:tcPr>
          <w:p w14:paraId="2B489015" w14:textId="77777777" w:rsidR="00110FD3" w:rsidRPr="00FE55E7" w:rsidRDefault="007F2338" w:rsidP="00E6174C">
            <w:pPr>
              <w:pStyle w:val="Tabletext1"/>
              <w:spacing w:before="60" w:after="60"/>
              <w:rPr>
                <w:snapToGrid w:val="0"/>
                <w:lang w:eastAsia="en-US"/>
              </w:rPr>
            </w:pPr>
            <w:r w:rsidRPr="00073DAA">
              <w:rPr>
                <w:i/>
                <w:snapToGrid w:val="0"/>
                <w:lang w:eastAsia="en-US"/>
              </w:rPr>
              <w:t>I</w:t>
            </w:r>
            <w:r w:rsidRPr="005650C2">
              <w:rPr>
                <w:snapToGrid w:val="0"/>
                <w:vertAlign w:val="superscript"/>
                <w:lang w:eastAsia="en-US"/>
              </w:rPr>
              <w:t>2</w:t>
            </w:r>
            <w:r w:rsidR="00454FF4" w:rsidRPr="00FE55E7">
              <w:rPr>
                <w:snapToGrid w:val="0"/>
                <w:lang w:eastAsia="en-US"/>
              </w:rPr>
              <w:t xml:space="preserve"> = </w:t>
            </w:r>
            <w:r w:rsidR="00F55863" w:rsidRPr="00FE55E7">
              <w:rPr>
                <w:snapToGrid w:val="0"/>
                <w:lang w:eastAsia="en-US"/>
              </w:rPr>
              <w:t>11.41</w:t>
            </w:r>
          </w:p>
          <w:p w14:paraId="19CC492D" w14:textId="77777777" w:rsidR="007F2338" w:rsidRPr="00FE55E7" w:rsidRDefault="00F55863" w:rsidP="00E6174C">
            <w:pPr>
              <w:pStyle w:val="Tabletext1"/>
              <w:spacing w:before="60" w:after="60"/>
              <w:rPr>
                <w:snapToGrid w:val="0"/>
                <w:lang w:eastAsia="en-US"/>
              </w:rPr>
            </w:pPr>
            <w:r w:rsidRPr="00FE55E7">
              <w:rPr>
                <w:snapToGrid w:val="0"/>
                <w:lang w:eastAsia="en-US"/>
              </w:rPr>
              <w:t>(</w:t>
            </w:r>
            <w:r w:rsidR="005F5E64" w:rsidRPr="00FE55E7">
              <w:rPr>
                <w:i/>
                <w:snapToGrid w:val="0"/>
                <w:lang w:eastAsia="en-US"/>
              </w:rPr>
              <w:t>P</w:t>
            </w:r>
            <w:r w:rsidR="00454FF4" w:rsidRPr="00FE55E7">
              <w:rPr>
                <w:snapToGrid w:val="0"/>
                <w:lang w:eastAsia="en-US"/>
              </w:rPr>
              <w:t xml:space="preserve"> = </w:t>
            </w:r>
            <w:r w:rsidRPr="00FE55E7">
              <w:rPr>
                <w:snapToGrid w:val="0"/>
                <w:lang w:eastAsia="en-US"/>
              </w:rPr>
              <w:t>0.34)</w:t>
            </w:r>
          </w:p>
        </w:tc>
      </w:tr>
      <w:tr w:rsidR="007F2338" w:rsidRPr="00FE55E7" w14:paraId="69A202E1" w14:textId="77777777" w:rsidTr="0085214A">
        <w:trPr>
          <w:trHeight w:val="357"/>
        </w:trPr>
        <w:tc>
          <w:tcPr>
            <w:tcW w:w="2404" w:type="dxa"/>
            <w:tcBorders>
              <w:top w:val="single" w:sz="4" w:space="0" w:color="auto"/>
              <w:left w:val="single" w:sz="4" w:space="0" w:color="auto"/>
              <w:bottom w:val="single" w:sz="4" w:space="0" w:color="auto"/>
              <w:right w:val="nil"/>
            </w:tcBorders>
          </w:tcPr>
          <w:p w14:paraId="6157CB46" w14:textId="77777777" w:rsidR="007F2338" w:rsidRPr="00FE55E7" w:rsidRDefault="005B254B" w:rsidP="00E6174C">
            <w:pPr>
              <w:pStyle w:val="Tabletext1"/>
              <w:spacing w:before="60" w:after="60"/>
              <w:rPr>
                <w:b/>
                <w:snapToGrid w:val="0"/>
                <w:lang w:eastAsia="en-US"/>
              </w:rPr>
            </w:pPr>
            <w:r w:rsidRPr="00FE55E7">
              <w:rPr>
                <w:b/>
                <w:snapToGrid w:val="0"/>
                <w:lang w:eastAsia="en-US"/>
              </w:rPr>
              <w:t>Retrospective concurrent</w:t>
            </w:r>
            <w:r w:rsidR="007F2338" w:rsidRPr="00FE55E7">
              <w:rPr>
                <w:b/>
                <w:snapToGrid w:val="0"/>
                <w:lang w:eastAsia="en-US"/>
              </w:rPr>
              <w:t xml:space="preserve"> control study</w:t>
            </w:r>
          </w:p>
        </w:tc>
        <w:tc>
          <w:tcPr>
            <w:tcW w:w="1631" w:type="dxa"/>
            <w:tcBorders>
              <w:top w:val="single" w:sz="4" w:space="0" w:color="auto"/>
              <w:left w:val="nil"/>
              <w:bottom w:val="single" w:sz="4" w:space="0" w:color="auto"/>
              <w:right w:val="nil"/>
            </w:tcBorders>
          </w:tcPr>
          <w:p w14:paraId="001E37EA" w14:textId="77777777" w:rsidR="007F2338" w:rsidRPr="00FE55E7" w:rsidRDefault="007F2338" w:rsidP="00E6174C">
            <w:pPr>
              <w:pStyle w:val="Tabletext1"/>
              <w:spacing w:before="60" w:after="60"/>
              <w:rPr>
                <w:b/>
                <w:snapToGrid w:val="0"/>
                <w:lang w:eastAsia="en-US"/>
              </w:rPr>
            </w:pPr>
            <w:bookmarkStart w:id="475" w:name="OLE_LINK650"/>
            <w:bookmarkStart w:id="476" w:name="OLE_LINK651"/>
            <w:r w:rsidRPr="00FE55E7">
              <w:rPr>
                <w:b/>
                <w:snapToGrid w:val="0"/>
                <w:lang w:eastAsia="en-US"/>
              </w:rPr>
              <w:t>Ding et al</w:t>
            </w:r>
            <w:r w:rsidR="00B500C4" w:rsidRPr="00FE55E7">
              <w:rPr>
                <w:b/>
                <w:snapToGrid w:val="0"/>
                <w:lang w:eastAsia="en-US"/>
              </w:rPr>
              <w:t xml:space="preserve"> </w:t>
            </w:r>
            <w:r w:rsidR="00DC79B9" w:rsidRPr="00FE55E7">
              <w:rPr>
                <w:b/>
                <w:snapToGrid w:val="0"/>
                <w:lang w:eastAsia="en-US"/>
              </w:rPr>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rPr>
                <w:b/>
                <w:snapToGrid w:val="0"/>
                <w:lang w:eastAsia="en-US"/>
              </w:rPr>
              <w:instrText xml:space="preserve"> ADDIN EN.CITE </w:instrText>
            </w:r>
            <w:r w:rsidR="00843852" w:rsidRPr="00FE55E7">
              <w:rPr>
                <w:b/>
                <w:snapToGrid w:val="0"/>
                <w:lang w:eastAsia="en-US"/>
              </w:rPr>
              <w:fldChar w:fldCharType="begin">
                <w:fldData xml:space="preserve">PEVuZE5vdGU+PENpdGU+PEF1dGhvcj5EaW5nPC9BdXRob3I+PFllYXI+MjAxMzwvWWVhcj48UmVj
TnVtPjEwPC9SZWNOdW0+PElEVGV4dD42MDgtNjE1PC9JRFRleHQ+PERpc3BsYXlUZXh0PihEaW5n
IGV0IGFsLiAyMDEzYik8L0Rpc3BsYXlUZXh0PjxyZWNvcmQ+PHJlYy1udW1iZXI+MTA8L3JlYy1u
dW1iZXI+PGZvcmVpZ24ta2V5cz48a2V5IGFwcD0iRU4iIGRiLWlkPSI1Zjk5NWV0ZHN6c2FlYmV0
czV1cHhlYWQ1emVmd3Y1MmR0eDUiIHRpbWVzdGFtcD0iMTQ2NzY5NzYwMiI+MTA8L2tleT48L2Zv
cmVpZ24ta2V5cz48cmVmLXR5cGUgbmFtZT0iSm91cm5hbCBBcnRpY2xlIj4xNzwvcmVmLXR5cGU+
PGNvbnRyaWJ1dG9ycz48YXV0aG9ycz48YXV0aG9yPkRpbmcsIEouPC9hdXRob3I+PGF1dGhvcj5K
aW5nLCBYLjwvYXV0aG9yPjxhdXRob3I+TGl1LCBKLjwvYXV0aG9yPjxhdXRob3I+V2FuZywgWS48
L2F1dGhvcj48YXV0aG9yPldhbmcsIEYuPC9hdXRob3I+PGF1dGhvcj5XYW5nLCBZLjwvYXV0aG9y
PjxhdXRob3I+RHUsIFouPC9hdXRob3I+PC9hdXRob3JzPjwvY29udHJpYnV0b3JzPjxhdXRoLWFk
ZHJlc3M+WC4gSmluZywgRGVwYXJ0bWVudCBvZiBVbHRyYXNvdW5kLCBUaWFuamluIFRoaXJkIENl
bnRyYWwgSG9zcGl0YWwsIEhlZG9uZyBEaXN0cmljdCwgVGlhbmppbiAzMDAxNzAsIENoaW5hPC9h
dXRoLWFkZHJlc3M+PHRpdGxlcz48dGl0bGU+Q29tcGxpY2F0aW9ucyBvZiB0aGVybWFsIGFibGF0
aW9uIG9mIGhlcGF0aWMgdHVtb3VyczogQ29tcGFyaXNvbiBvZiByYWRpb2ZyZXF1ZW5jeSBhbmQg
bWljcm93YXZlIGFibGF0aXZlIHRlY2huaXF1ZXM8L3RpdGxlPjxzZWNvbmRhcnktdGl0bGU+Q2xp
bmljYWwgUmFkaW9sb2d5PC9zZWNvbmRhcnktdGl0bGU+PC90aXRsZXM+PHBlcmlvZGljYWw+PGZ1
bGwtdGl0bGU+Q2xpbmljYWwgUmFkaW9sb2d5PC9mdWxsLXRpdGxlPjwvcGVyaW9kaWNhbD48cGFn
ZXM+NjA4LTYxNTwvcGFnZXM+PHZvbHVtZT42ODwvdm9sdW1lPjxudW1iZXI+NjwvbnVtYmVyPjxr
ZXl3b3Jkcz48a2V5d29yZD5hZHVsdDwva2V5d29yZD48a2V5d29yZD5hZ2VkPC9rZXl3b3JkPjxr
ZXl3b3JkPmFydGljbGU8L2tleXdvcmQ+PGtleXdvcmQ+YmlsZSBkdWN0IGNhcmNpbm9tYTwva2V5
d29yZD48a2V5d29yZD5iaWxlIGR1Y3QgaW5qdXJ5PC9rZXl3b3JkPjxrZXl3b3JkPmJpbGUgbGVh
a2FnZTwva2V5d29yZD48a2V5d29yZD5iaWxvbWE8L2tleXdvcmQ+PGtleXdvcmQ+Y2FuY2VyIHRy
YW5zcGxhbnRhdGlvbjwva2V5d29yZD48a2V5d29yZD5jb250cm9sbGVkIHN0dWR5PC9rZXl3b3Jk
PjxrZXl3b3JkPmRpYXBocmFnbSBoZXJuaWE8L2tleXdvcmQ+PGtleXdvcmQ+ZmVtYWxlPC9rZXl3
b3JkPjxrZXl3b3JkPmhlbWF0b3Rob3JheDwva2V5d29yZD48a2V5d29yZD5oZW1vcGVyaXRvbmV1
bTwva2V5d29yZD48a2V5d29yZD5odW1hbjwva2V5d29yZD48a2V5d29yZD5pbnRlc3RpbmUgcGVy
Zm9yYXRpb248L2tleXdvcmQ+PGtleXdvcmQ+bGl2ZXIgYWJzY2Vzczwva2V5d29yZD48a2V5d29y
ZD5saXZlciBjZWxsIGNhcmNpbm9tYTwva2V5d29yZD48a2V5d29yZD5saXZlciBkeXNmdW5jdGlv
bjwva2V5d29yZD48a2V5d29yZD5saXZlciBoZW1hdG9tYTwva2V5d29yZD48a2V5d29yZD5saXZl
ciB0dW1vcjwva2V5d29yZD48a2V5d29yZD5tYWpvciBjbGluaWNhbCBzdHVkeTwva2V5d29yZD48
a2V5d29yZD5tYWxlPC9rZXl3b3JkPjxrZXl3b3JkPm1lZGljYWwgcmVjb3JkPC9rZXl3b3JkPjxr
ZXl3b3JkPm1pY3Jvd2F2ZSB0aGVyYXB5PC9rZXl3b3JkPjxrZXl3b3JkPnBsZXVyYSBlZmZ1c2lv
bjwva2V5d29yZD48a2V5d29yZD5wb3J0YWwgdmVpbiB0aHJvbWJvc2lzPC9rZXl3b3JkPjxrZXl3
b3JkPnByaW9yaXR5IGpvdXJuYWw8L2tleXdvcmQ+PGtleXdvcmQ+cmFkaW9mcmVxdWVuY3kgYWJs
YXRpb248L2tleXdvcmQ+PGtleXdvcmQ+cmV0cm9zcGVjdGl2ZSBzdHVkeTwva2V5d29yZD48L2tl
eXdvcmRzPjxkYXRlcz48eWVhcj4yMDEzPC95ZWFyPjwvZGF0ZXM+PGlzYm4+MDAwOS05MjYwJiN4
RDsxMzY1LTIyOVg8L2lzYm4+PGxhYmVsPmVtPC9sYWJlbD48dXJscz48cmVsYXRlZC11cmxzPjx1
cmw+aHR0cDovL3d3dy5lbWJhc2UuY29tL3NlYXJjaC9yZXN1bHRzP3N1YmFjdGlvbj12aWV3cmVj
b3JkJmFtcDtmcm9tPWV4cG9ydCZhbXA7aWQ9TDUyNDI5NDEwPC91cmw+PHVybD5odHRwOi8vZHgu
ZG9pLm9yZy8xMC4xMDE2L2ouY3JhZC4yMDEyLjEyLjAwODwvdXJsPjx1cmw+aHR0cDovL2FjLmVs
cy1jZG4uY29tL1MwMDA5OTI2MDEzMDAwMjYzLzEtczIuMC1TMDAwOTkyNjAxMzAwMDI2My1tYWlu
LnBkZj9fdGlkPTJhODA1Y2M2LTIwYjEtMTFlNi05MDQ3LTAwMDAwYWFiMGYyNyZhbXA7YWNkbmF0
PTE0NjM5ODU3NzdfMmIyZmI2MTYwZjRkNjBmYTliNjU1ODlmMWE5YWExYmE8L3VybD48L3JlbGF0
ZWQtdXJscz48L3VybHM+PC9yZWNvcmQ+PC9DaXRlPjwvRW5kTm90ZT5=
</w:fldData>
              </w:fldChar>
            </w:r>
            <w:r w:rsidR="00843852" w:rsidRPr="00FE55E7">
              <w:rPr>
                <w:b/>
                <w:snapToGrid w:val="0"/>
                <w:lang w:eastAsia="en-US"/>
              </w:rPr>
              <w:instrText xml:space="preserve"> ADDIN EN.CITE.DATA </w:instrText>
            </w:r>
            <w:r w:rsidR="00843852" w:rsidRPr="00FE55E7">
              <w:rPr>
                <w:b/>
                <w:snapToGrid w:val="0"/>
                <w:lang w:eastAsia="en-US"/>
              </w:rPr>
            </w:r>
            <w:r w:rsidR="00843852" w:rsidRPr="00FE55E7">
              <w:rPr>
                <w:b/>
                <w:snapToGrid w:val="0"/>
                <w:lang w:eastAsia="en-US"/>
              </w:rPr>
              <w:fldChar w:fldCharType="end"/>
            </w:r>
            <w:r w:rsidR="00DC79B9" w:rsidRPr="00FE55E7">
              <w:rPr>
                <w:b/>
                <w:snapToGrid w:val="0"/>
                <w:lang w:eastAsia="en-US"/>
              </w:rPr>
            </w:r>
            <w:r w:rsidR="00DC79B9" w:rsidRPr="00FE55E7">
              <w:rPr>
                <w:b/>
                <w:snapToGrid w:val="0"/>
                <w:lang w:eastAsia="en-US"/>
              </w:rPr>
              <w:fldChar w:fldCharType="separate"/>
            </w:r>
            <w:r w:rsidR="00843852" w:rsidRPr="00FE55E7">
              <w:rPr>
                <w:b/>
                <w:noProof/>
                <w:snapToGrid w:val="0"/>
                <w:lang w:eastAsia="en-US"/>
              </w:rPr>
              <w:t>(</w:t>
            </w:r>
            <w:hyperlink w:anchor="_ENREF_26" w:tooltip="Ding, 2013 #10" w:history="1">
              <w:r w:rsidR="000914CD" w:rsidRPr="00FE55E7">
                <w:rPr>
                  <w:b/>
                  <w:noProof/>
                  <w:snapToGrid w:val="0"/>
                  <w:lang w:eastAsia="en-US"/>
                </w:rPr>
                <w:t>2013</w:t>
              </w:r>
            </w:hyperlink>
            <w:r w:rsidR="00843852" w:rsidRPr="00FE55E7">
              <w:rPr>
                <w:b/>
                <w:noProof/>
                <w:snapToGrid w:val="0"/>
                <w:lang w:eastAsia="en-US"/>
              </w:rPr>
              <w:t>)</w:t>
            </w:r>
            <w:r w:rsidR="00DC79B9" w:rsidRPr="00FE55E7">
              <w:rPr>
                <w:b/>
                <w:snapToGrid w:val="0"/>
                <w:lang w:eastAsia="en-US"/>
              </w:rPr>
              <w:fldChar w:fldCharType="end"/>
            </w:r>
            <w:bookmarkEnd w:id="475"/>
            <w:bookmarkEnd w:id="476"/>
          </w:p>
        </w:tc>
        <w:tc>
          <w:tcPr>
            <w:tcW w:w="992" w:type="dxa"/>
            <w:tcBorders>
              <w:top w:val="single" w:sz="4" w:space="0" w:color="auto"/>
              <w:left w:val="nil"/>
              <w:bottom w:val="single" w:sz="4" w:space="0" w:color="auto"/>
              <w:right w:val="nil"/>
            </w:tcBorders>
            <w:shd w:val="clear" w:color="auto" w:fill="auto"/>
          </w:tcPr>
          <w:p w14:paraId="2253CCAC"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c>
          <w:tcPr>
            <w:tcW w:w="993" w:type="dxa"/>
            <w:tcBorders>
              <w:top w:val="single" w:sz="4" w:space="0" w:color="auto"/>
              <w:left w:val="nil"/>
              <w:bottom w:val="single" w:sz="4" w:space="0" w:color="auto"/>
              <w:right w:val="nil"/>
            </w:tcBorders>
            <w:shd w:val="clear" w:color="auto" w:fill="auto"/>
          </w:tcPr>
          <w:p w14:paraId="03DFB2F6"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c>
          <w:tcPr>
            <w:tcW w:w="1701" w:type="dxa"/>
            <w:tcBorders>
              <w:top w:val="single" w:sz="4" w:space="0" w:color="auto"/>
              <w:left w:val="nil"/>
              <w:bottom w:val="single" w:sz="4" w:space="0" w:color="auto"/>
              <w:right w:val="nil"/>
            </w:tcBorders>
            <w:shd w:val="clear" w:color="auto" w:fill="auto"/>
          </w:tcPr>
          <w:p w14:paraId="37E14C61"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c>
          <w:tcPr>
            <w:tcW w:w="1298" w:type="dxa"/>
            <w:tcBorders>
              <w:top w:val="single" w:sz="4" w:space="0" w:color="auto"/>
              <w:left w:val="nil"/>
              <w:bottom w:val="single" w:sz="4" w:space="0" w:color="auto"/>
              <w:right w:val="single" w:sz="4" w:space="0" w:color="auto"/>
            </w:tcBorders>
          </w:tcPr>
          <w:p w14:paraId="593BE3E1"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r>
      <w:tr w:rsidR="007F2338" w:rsidRPr="00FE55E7" w14:paraId="3A393764" w14:textId="77777777" w:rsidTr="0085214A">
        <w:trPr>
          <w:trHeight w:val="119"/>
        </w:trPr>
        <w:tc>
          <w:tcPr>
            <w:tcW w:w="2404" w:type="dxa"/>
            <w:tcBorders>
              <w:top w:val="single" w:sz="4" w:space="0" w:color="auto"/>
              <w:left w:val="single" w:sz="4" w:space="0" w:color="auto"/>
              <w:bottom w:val="single" w:sz="4" w:space="0" w:color="auto"/>
              <w:right w:val="single" w:sz="4" w:space="0" w:color="auto"/>
            </w:tcBorders>
          </w:tcPr>
          <w:p w14:paraId="07557145" w14:textId="77777777" w:rsidR="007F2338" w:rsidRPr="00FE55E7" w:rsidRDefault="007F2338" w:rsidP="00E6174C">
            <w:pPr>
              <w:pStyle w:val="Tabletext1"/>
              <w:spacing w:before="60" w:after="60"/>
              <w:rPr>
                <w:snapToGrid w:val="0"/>
                <w:lang w:eastAsia="en-US"/>
              </w:rPr>
            </w:pPr>
            <w:r w:rsidRPr="00FE55E7">
              <w:rPr>
                <w:snapToGrid w:val="0"/>
                <w:lang w:eastAsia="en-US"/>
              </w:rPr>
              <w:t>Liver dysfunction</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73E71D62"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5F3716" w14:textId="77777777" w:rsidR="007F2338" w:rsidRPr="00FE55E7" w:rsidRDefault="007F2338" w:rsidP="00E6174C">
            <w:pPr>
              <w:pStyle w:val="Tabletext1"/>
              <w:spacing w:before="60" w:after="60"/>
              <w:rPr>
                <w:snapToGrid w:val="0"/>
                <w:lang w:eastAsia="en-US"/>
              </w:rPr>
            </w:pPr>
            <w:r w:rsidRPr="00FE55E7">
              <w:rPr>
                <w:snapToGrid w:val="0"/>
                <w:lang w:eastAsia="en-US"/>
              </w:rPr>
              <w:t>4 (0.61%)</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3D0EB7B" w14:textId="77777777" w:rsidR="007F2338" w:rsidRPr="00FE55E7" w:rsidRDefault="007F2338" w:rsidP="00E6174C">
            <w:pPr>
              <w:pStyle w:val="Tabletext1"/>
              <w:spacing w:before="60" w:after="60"/>
              <w:rPr>
                <w:snapToGrid w:val="0"/>
                <w:lang w:eastAsia="en-US"/>
              </w:rPr>
            </w:pPr>
            <w:r w:rsidRPr="00FE55E7">
              <w:rPr>
                <w:snapToGrid w:val="0"/>
                <w:lang w:eastAsia="en-US"/>
              </w:rPr>
              <w:t>1 (0.27%)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E6B922" w14:textId="77777777" w:rsidR="007F2338" w:rsidRPr="00FE55E7" w:rsidRDefault="005F5E64"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007F2338" w:rsidRPr="00FE55E7">
              <w:rPr>
                <w:snapToGrid w:val="0"/>
                <w:lang w:eastAsia="en-US"/>
              </w:rPr>
              <w:t xml:space="preserve">0.66 </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7E5912F5"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r>
      <w:tr w:rsidR="007F2338" w:rsidRPr="00FE55E7" w14:paraId="7A3C64D3" w14:textId="77777777" w:rsidTr="0085214A">
        <w:trPr>
          <w:trHeight w:val="99"/>
        </w:trPr>
        <w:tc>
          <w:tcPr>
            <w:tcW w:w="2404" w:type="dxa"/>
            <w:tcBorders>
              <w:top w:val="single" w:sz="4" w:space="0" w:color="auto"/>
              <w:left w:val="single" w:sz="4" w:space="0" w:color="auto"/>
              <w:bottom w:val="single" w:sz="4" w:space="0" w:color="auto"/>
              <w:right w:val="single" w:sz="4" w:space="0" w:color="auto"/>
            </w:tcBorders>
          </w:tcPr>
          <w:p w14:paraId="400ED0DE" w14:textId="77777777" w:rsidR="007F2338" w:rsidRPr="00FE55E7" w:rsidRDefault="007F2338" w:rsidP="00E6174C">
            <w:pPr>
              <w:pStyle w:val="Tabletext1"/>
              <w:spacing w:before="60" w:after="60"/>
              <w:rPr>
                <w:snapToGrid w:val="0"/>
                <w:lang w:eastAsia="en-US"/>
              </w:rPr>
            </w:pPr>
            <w:r w:rsidRPr="00FE55E7">
              <w:rPr>
                <w:snapToGrid w:val="0"/>
                <w:lang w:eastAsia="en-US"/>
              </w:rPr>
              <w:t>Liver abscess</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136FB0D0"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DEDF13" w14:textId="77777777" w:rsidR="007F2338" w:rsidRPr="00FE55E7" w:rsidRDefault="007F2338" w:rsidP="00E6174C">
            <w:pPr>
              <w:pStyle w:val="Tabletext1"/>
              <w:spacing w:before="60" w:after="60"/>
              <w:rPr>
                <w:snapToGrid w:val="0"/>
                <w:lang w:eastAsia="en-US"/>
              </w:rPr>
            </w:pPr>
            <w:r w:rsidRPr="00FE55E7">
              <w:rPr>
                <w:snapToGrid w:val="0"/>
                <w:lang w:eastAsia="en-US"/>
              </w:rPr>
              <w:t>1 (0.15%)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720A8A2" w14:textId="77777777" w:rsidR="007F2338" w:rsidRPr="00FE55E7" w:rsidRDefault="007F2338" w:rsidP="00E6174C">
            <w:pPr>
              <w:pStyle w:val="Tabletext1"/>
              <w:spacing w:before="60" w:after="60"/>
              <w:rPr>
                <w:snapToGrid w:val="0"/>
                <w:lang w:eastAsia="en-US"/>
              </w:rPr>
            </w:pPr>
            <w:r w:rsidRPr="00FE55E7">
              <w:rPr>
                <w:snapToGrid w:val="0"/>
                <w:lang w:eastAsia="en-US"/>
              </w:rPr>
              <w:t>3 (0.8%)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F20255" w14:textId="77777777" w:rsidR="007F2338" w:rsidRPr="00FE55E7" w:rsidRDefault="007F2338"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Pr="00FE55E7">
              <w:rPr>
                <w:snapToGrid w:val="0"/>
                <w:lang w:eastAsia="en-US"/>
              </w:rPr>
              <w:t xml:space="preserve">0.14 </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1502231"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r>
      <w:tr w:rsidR="007F2338" w:rsidRPr="00FE55E7" w14:paraId="586C6ECD" w14:textId="77777777" w:rsidTr="0085214A">
        <w:trPr>
          <w:trHeight w:val="79"/>
        </w:trPr>
        <w:tc>
          <w:tcPr>
            <w:tcW w:w="2404" w:type="dxa"/>
            <w:tcBorders>
              <w:top w:val="single" w:sz="4" w:space="0" w:color="auto"/>
              <w:left w:val="single" w:sz="4" w:space="0" w:color="auto"/>
              <w:bottom w:val="single" w:sz="4" w:space="0" w:color="auto"/>
              <w:right w:val="single" w:sz="4" w:space="0" w:color="auto"/>
            </w:tcBorders>
          </w:tcPr>
          <w:p w14:paraId="79F4E73D" w14:textId="77777777" w:rsidR="007F2338" w:rsidRPr="00FE55E7" w:rsidRDefault="007F2338" w:rsidP="00E6174C">
            <w:pPr>
              <w:pStyle w:val="Tabletext1"/>
              <w:spacing w:before="60" w:after="60"/>
              <w:rPr>
                <w:snapToGrid w:val="0"/>
                <w:lang w:eastAsia="en-US"/>
              </w:rPr>
            </w:pPr>
            <w:r w:rsidRPr="00FE55E7">
              <w:rPr>
                <w:snapToGrid w:val="0"/>
                <w:lang w:eastAsia="en-US"/>
              </w:rPr>
              <w:t xml:space="preserve">Intractable pleural effusion </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43580CD1"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F078EE" w14:textId="77777777" w:rsidR="007F2338" w:rsidRPr="00FE55E7" w:rsidRDefault="007F2338" w:rsidP="00E6174C">
            <w:pPr>
              <w:pStyle w:val="Tabletext1"/>
              <w:spacing w:before="60" w:after="60"/>
              <w:rPr>
                <w:snapToGrid w:val="0"/>
                <w:lang w:eastAsia="en-US"/>
              </w:rPr>
            </w:pPr>
            <w:r w:rsidRPr="00FE55E7">
              <w:rPr>
                <w:snapToGrid w:val="0"/>
                <w:lang w:eastAsia="en-US"/>
              </w:rPr>
              <w:t>5 (0.76%)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B5C157B" w14:textId="77777777" w:rsidR="007F2338" w:rsidRPr="00FE55E7" w:rsidRDefault="007F2338" w:rsidP="00E6174C">
            <w:pPr>
              <w:pStyle w:val="Tabletext1"/>
              <w:spacing w:before="60" w:after="60"/>
              <w:rPr>
                <w:snapToGrid w:val="0"/>
                <w:lang w:eastAsia="en-US"/>
              </w:rPr>
            </w:pPr>
            <w:r w:rsidRPr="00FE55E7">
              <w:rPr>
                <w:snapToGrid w:val="0"/>
                <w:lang w:eastAsia="en-US"/>
              </w:rPr>
              <w:t>2 (0.53%)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B0F369" w14:textId="77777777" w:rsidR="007F2338" w:rsidRPr="00FE55E7" w:rsidRDefault="007F2338" w:rsidP="00E6174C">
            <w:pPr>
              <w:pStyle w:val="Tabletext1"/>
              <w:spacing w:before="60" w:after="60"/>
              <w:rPr>
                <w:snapToGrid w:val="0"/>
                <w:lang w:eastAsia="en-US"/>
              </w:rPr>
            </w:pPr>
            <w:r w:rsidRPr="00FE55E7">
              <w:rPr>
                <w:i/>
                <w:snapToGrid w:val="0"/>
                <w:lang w:eastAsia="en-US"/>
              </w:rPr>
              <w:t>P</w:t>
            </w:r>
            <w:r w:rsidR="00454FF4" w:rsidRPr="00FE55E7">
              <w:rPr>
                <w:snapToGrid w:val="0"/>
                <w:lang w:eastAsia="en-US"/>
              </w:rPr>
              <w:t xml:space="preserve"> = </w:t>
            </w:r>
            <w:r w:rsidRPr="00FE55E7">
              <w:rPr>
                <w:snapToGrid w:val="0"/>
                <w:lang w:eastAsia="en-US"/>
              </w:rPr>
              <w:t xml:space="preserve">1.00 </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7D76FA47" w14:textId="77777777" w:rsidR="007F2338" w:rsidRPr="00216A18" w:rsidRDefault="00CC3D25" w:rsidP="00E6174C">
            <w:pPr>
              <w:pStyle w:val="Tabletext1"/>
              <w:spacing w:before="60" w:after="60"/>
              <w:rPr>
                <w:snapToGrid w:val="0"/>
                <w:lang w:eastAsia="en-US"/>
              </w:rPr>
            </w:pPr>
            <w:r w:rsidRPr="00216A18">
              <w:rPr>
                <w:snapToGrid w:val="0"/>
                <w:lang w:eastAsia="en-US"/>
              </w:rPr>
              <w:t>NA</w:t>
            </w:r>
          </w:p>
        </w:tc>
      </w:tr>
      <w:tr w:rsidR="007F2338" w:rsidRPr="00FE55E7" w14:paraId="423FC410" w14:textId="77777777" w:rsidTr="0085214A">
        <w:trPr>
          <w:trHeight w:val="329"/>
        </w:trPr>
        <w:tc>
          <w:tcPr>
            <w:tcW w:w="2404" w:type="dxa"/>
            <w:tcBorders>
              <w:top w:val="single" w:sz="4" w:space="0" w:color="auto"/>
              <w:left w:val="single" w:sz="4" w:space="0" w:color="auto"/>
              <w:bottom w:val="single" w:sz="4" w:space="0" w:color="auto"/>
              <w:right w:val="single" w:sz="4" w:space="0" w:color="auto"/>
            </w:tcBorders>
          </w:tcPr>
          <w:p w14:paraId="52E395CC" w14:textId="77777777" w:rsidR="007F2338" w:rsidRPr="00FE55E7" w:rsidRDefault="007F2338" w:rsidP="00E6174C">
            <w:pPr>
              <w:pStyle w:val="Tabletext1"/>
              <w:spacing w:before="60" w:after="60"/>
              <w:rPr>
                <w:snapToGrid w:val="0"/>
                <w:lang w:eastAsia="en-US"/>
              </w:rPr>
            </w:pPr>
            <w:r w:rsidRPr="00FE55E7">
              <w:rPr>
                <w:snapToGrid w:val="0"/>
                <w:lang w:eastAsia="en-US"/>
              </w:rPr>
              <w:t xml:space="preserve">Bile duct injury and </w:t>
            </w:r>
            <w:proofErr w:type="spellStart"/>
            <w:r w:rsidRPr="00FE55E7">
              <w:rPr>
                <w:snapToGrid w:val="0"/>
                <w:lang w:eastAsia="en-US"/>
              </w:rPr>
              <w:t>biloma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7FF69F74"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501802" w14:textId="77777777" w:rsidR="007F2338" w:rsidRPr="00FE55E7" w:rsidRDefault="007F2338" w:rsidP="00E6174C">
            <w:pPr>
              <w:pStyle w:val="Tabletext1"/>
              <w:spacing w:before="60" w:after="60"/>
              <w:rPr>
                <w:snapToGrid w:val="0"/>
                <w:lang w:eastAsia="en-US"/>
              </w:rPr>
            </w:pPr>
            <w:r w:rsidRPr="00FE55E7">
              <w:rPr>
                <w:snapToGrid w:val="0"/>
                <w:lang w:eastAsia="en-US"/>
              </w:rPr>
              <w:t>2 (0.3%)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2B5C9BD" w14:textId="77777777" w:rsidR="007F2338" w:rsidRPr="00FE55E7" w:rsidRDefault="007F2338" w:rsidP="00E6174C">
            <w:pPr>
              <w:pStyle w:val="Tabletext1"/>
              <w:spacing w:before="60" w:after="60"/>
              <w:rPr>
                <w:snapToGrid w:val="0"/>
                <w:lang w:eastAsia="en-US"/>
              </w:rPr>
            </w:pPr>
            <w:r w:rsidRPr="00216A18">
              <w:rPr>
                <w:snapToGrid w:val="0"/>
                <w:lang w:eastAsia="en-US"/>
              </w:rPr>
              <w:t>NR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09164D"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7EA95C1D"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r>
      <w:tr w:rsidR="007F2338" w:rsidRPr="00FE55E7" w14:paraId="6CFE0FE9" w14:textId="77777777" w:rsidTr="0085214A">
        <w:trPr>
          <w:trHeight w:val="423"/>
        </w:trPr>
        <w:tc>
          <w:tcPr>
            <w:tcW w:w="2404" w:type="dxa"/>
            <w:tcBorders>
              <w:top w:val="single" w:sz="4" w:space="0" w:color="auto"/>
              <w:left w:val="single" w:sz="4" w:space="0" w:color="auto"/>
              <w:bottom w:val="single" w:sz="4" w:space="0" w:color="auto"/>
              <w:right w:val="single" w:sz="4" w:space="0" w:color="auto"/>
            </w:tcBorders>
          </w:tcPr>
          <w:p w14:paraId="235179A6" w14:textId="77777777" w:rsidR="007F2338" w:rsidRPr="00FE55E7" w:rsidRDefault="007F2338" w:rsidP="00E6174C">
            <w:pPr>
              <w:pStyle w:val="Tabletext1"/>
              <w:spacing w:before="60" w:after="60"/>
              <w:rPr>
                <w:snapToGrid w:val="0"/>
                <w:lang w:eastAsia="en-US"/>
              </w:rPr>
            </w:pPr>
            <w:r w:rsidRPr="00FE55E7">
              <w:rPr>
                <w:snapToGrid w:val="0"/>
                <w:lang w:eastAsia="en-US"/>
              </w:rPr>
              <w:t>Skin burns</w:t>
            </w:r>
            <w:r w:rsidR="001F24F9" w:rsidRPr="00FE55E7">
              <w:rPr>
                <w:snapToGrid w:val="0"/>
                <w:lang w:eastAsia="en-US"/>
              </w:rPr>
              <w:t>—</w:t>
            </w:r>
            <w:r w:rsidRPr="00FE55E7">
              <w:rPr>
                <w:snapToGrid w:val="0"/>
                <w:lang w:eastAsia="en-US"/>
              </w:rPr>
              <w:t>second degree</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7B494FF"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C4BD40" w14:textId="77777777" w:rsidR="007F2338" w:rsidRPr="00FE55E7" w:rsidRDefault="007F2338" w:rsidP="00E6174C">
            <w:pPr>
              <w:pStyle w:val="Tabletext1"/>
              <w:spacing w:before="60" w:after="60"/>
              <w:rPr>
                <w:snapToGrid w:val="0"/>
                <w:lang w:eastAsia="en-US"/>
              </w:rPr>
            </w:pPr>
            <w:r w:rsidRPr="00FE55E7">
              <w:rPr>
                <w:snapToGrid w:val="0"/>
                <w:lang w:eastAsia="en-US"/>
              </w:rPr>
              <w:t>1 (0.15%)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9D0615" w14:textId="77777777" w:rsidR="007F2338" w:rsidRPr="00FE55E7" w:rsidRDefault="007F2338" w:rsidP="00E6174C">
            <w:pPr>
              <w:pStyle w:val="Tabletext1"/>
              <w:spacing w:before="60" w:after="60"/>
              <w:rPr>
                <w:snapToGrid w:val="0"/>
                <w:lang w:eastAsia="en-US"/>
              </w:rPr>
            </w:pPr>
            <w:r w:rsidRPr="00FE55E7">
              <w:rPr>
                <w:snapToGrid w:val="0"/>
                <w:lang w:eastAsia="en-US"/>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FF388F"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3299321"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r>
      <w:tr w:rsidR="007F2338" w:rsidRPr="00FE55E7" w14:paraId="12F97DE4" w14:textId="77777777" w:rsidTr="0085214A">
        <w:trPr>
          <w:trHeight w:val="184"/>
        </w:trPr>
        <w:tc>
          <w:tcPr>
            <w:tcW w:w="2404" w:type="dxa"/>
            <w:tcBorders>
              <w:top w:val="single" w:sz="4" w:space="0" w:color="auto"/>
              <w:left w:val="single" w:sz="4" w:space="0" w:color="auto"/>
              <w:bottom w:val="single" w:sz="4" w:space="0" w:color="auto"/>
              <w:right w:val="nil"/>
            </w:tcBorders>
          </w:tcPr>
          <w:p w14:paraId="69B53CF4" w14:textId="77777777" w:rsidR="007F2338" w:rsidRPr="00FE55E7" w:rsidRDefault="007F2338" w:rsidP="00E6174C">
            <w:pPr>
              <w:pStyle w:val="Tabletext1"/>
              <w:spacing w:before="60" w:after="60"/>
              <w:rPr>
                <w:b/>
                <w:snapToGrid w:val="0"/>
                <w:lang w:eastAsia="en-US"/>
              </w:rPr>
            </w:pPr>
            <w:r w:rsidRPr="00FE55E7">
              <w:rPr>
                <w:b/>
                <w:snapToGrid w:val="0"/>
                <w:lang w:eastAsia="en-US"/>
              </w:rPr>
              <w:t>Case series</w:t>
            </w:r>
          </w:p>
        </w:tc>
        <w:tc>
          <w:tcPr>
            <w:tcW w:w="1631" w:type="dxa"/>
            <w:tcBorders>
              <w:top w:val="single" w:sz="4" w:space="0" w:color="auto"/>
              <w:left w:val="nil"/>
              <w:bottom w:val="single" w:sz="4" w:space="0" w:color="auto"/>
              <w:right w:val="nil"/>
            </w:tcBorders>
          </w:tcPr>
          <w:p w14:paraId="68F04F5B" w14:textId="77777777" w:rsidR="007F2338" w:rsidRPr="00FE55E7" w:rsidRDefault="007F2338" w:rsidP="00E6174C">
            <w:pPr>
              <w:pStyle w:val="Tabletext1"/>
              <w:spacing w:before="60" w:after="60"/>
              <w:rPr>
                <w:b/>
                <w:snapToGrid w:val="0"/>
                <w:lang w:eastAsia="en-US"/>
              </w:rPr>
            </w:pPr>
            <w:bookmarkStart w:id="477" w:name="OLE_LINK652"/>
            <w:bookmarkStart w:id="478" w:name="OLE_LINK653"/>
            <w:r w:rsidRPr="00FE55E7">
              <w:rPr>
                <w:b/>
                <w:snapToGrid w:val="0"/>
                <w:lang w:eastAsia="en-US"/>
              </w:rPr>
              <w:t xml:space="preserve">Liang et </w:t>
            </w:r>
            <w:r w:rsidR="00B500C4" w:rsidRPr="00FE55E7">
              <w:rPr>
                <w:b/>
                <w:snapToGrid w:val="0"/>
                <w:lang w:eastAsia="en-US"/>
              </w:rPr>
              <w:t xml:space="preserve">al </w:t>
            </w:r>
            <w:r w:rsidR="00DC79B9" w:rsidRPr="00FE55E7">
              <w:rPr>
                <w:b/>
                <w:snapToGrid w:val="0"/>
                <w:lang w:eastAsia="en-US"/>
              </w:rPr>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rPr>
                <w:b/>
                <w:snapToGrid w:val="0"/>
                <w:lang w:eastAsia="en-US"/>
              </w:rPr>
              <w:instrText xml:space="preserve"> ADDIN EN.CITE </w:instrText>
            </w:r>
            <w:r w:rsidR="002C540F" w:rsidRPr="00FE55E7">
              <w:rPr>
                <w:b/>
                <w:snapToGrid w:val="0"/>
                <w:lang w:eastAsia="en-US"/>
              </w:rPr>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rPr>
                <w:b/>
                <w:snapToGrid w:val="0"/>
                <w:lang w:eastAsia="en-US"/>
              </w:rPr>
              <w:instrText xml:space="preserve"> ADDIN EN.CITE.DATA </w:instrText>
            </w:r>
            <w:r w:rsidR="002C540F" w:rsidRPr="00FE55E7">
              <w:rPr>
                <w:b/>
                <w:snapToGrid w:val="0"/>
                <w:lang w:eastAsia="en-US"/>
              </w:rPr>
            </w:r>
            <w:r w:rsidR="002C540F" w:rsidRPr="00FE55E7">
              <w:rPr>
                <w:b/>
                <w:snapToGrid w:val="0"/>
                <w:lang w:eastAsia="en-US"/>
              </w:rPr>
              <w:fldChar w:fldCharType="end"/>
            </w:r>
            <w:r w:rsidR="00DC79B9" w:rsidRPr="00FE55E7">
              <w:rPr>
                <w:b/>
                <w:snapToGrid w:val="0"/>
                <w:lang w:eastAsia="en-US"/>
              </w:rPr>
            </w:r>
            <w:r w:rsidR="00DC79B9" w:rsidRPr="00FE55E7">
              <w:rPr>
                <w:b/>
                <w:snapToGrid w:val="0"/>
                <w:lang w:eastAsia="en-US"/>
              </w:rPr>
              <w:fldChar w:fldCharType="separate"/>
            </w:r>
            <w:r w:rsidR="002C540F" w:rsidRPr="00FE55E7">
              <w:rPr>
                <w:b/>
                <w:noProof/>
                <w:snapToGrid w:val="0"/>
                <w:lang w:eastAsia="en-US"/>
              </w:rPr>
              <w:t>(</w:t>
            </w:r>
            <w:hyperlink w:anchor="_ENREF_46" w:tooltip="Liang, 2009 #24" w:history="1">
              <w:r w:rsidR="004E7A85" w:rsidRPr="00FE55E7">
                <w:rPr>
                  <w:b/>
                  <w:noProof/>
                  <w:snapToGrid w:val="0"/>
                  <w:lang w:eastAsia="en-US"/>
                </w:rPr>
                <w:t>2009</w:t>
              </w:r>
            </w:hyperlink>
            <w:r w:rsidR="002C540F" w:rsidRPr="00FE55E7">
              <w:rPr>
                <w:b/>
                <w:noProof/>
                <w:snapToGrid w:val="0"/>
                <w:lang w:eastAsia="en-US"/>
              </w:rPr>
              <w:t>)</w:t>
            </w:r>
            <w:r w:rsidR="00DC79B9" w:rsidRPr="00FE55E7">
              <w:rPr>
                <w:b/>
                <w:snapToGrid w:val="0"/>
                <w:lang w:eastAsia="en-US"/>
              </w:rPr>
              <w:fldChar w:fldCharType="end"/>
            </w:r>
            <w:bookmarkEnd w:id="477"/>
            <w:bookmarkEnd w:id="478"/>
          </w:p>
        </w:tc>
        <w:tc>
          <w:tcPr>
            <w:tcW w:w="992" w:type="dxa"/>
            <w:tcBorders>
              <w:top w:val="single" w:sz="4" w:space="0" w:color="auto"/>
              <w:left w:val="nil"/>
              <w:bottom w:val="single" w:sz="4" w:space="0" w:color="auto"/>
              <w:right w:val="nil"/>
            </w:tcBorders>
            <w:shd w:val="clear" w:color="auto" w:fill="auto"/>
          </w:tcPr>
          <w:p w14:paraId="6621336B"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c>
          <w:tcPr>
            <w:tcW w:w="993" w:type="dxa"/>
            <w:tcBorders>
              <w:top w:val="single" w:sz="4" w:space="0" w:color="auto"/>
              <w:left w:val="nil"/>
              <w:bottom w:val="single" w:sz="4" w:space="0" w:color="auto"/>
              <w:right w:val="nil"/>
            </w:tcBorders>
            <w:shd w:val="clear" w:color="auto" w:fill="auto"/>
          </w:tcPr>
          <w:p w14:paraId="22BE7626"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c>
          <w:tcPr>
            <w:tcW w:w="1701" w:type="dxa"/>
            <w:tcBorders>
              <w:top w:val="single" w:sz="4" w:space="0" w:color="auto"/>
              <w:left w:val="nil"/>
              <w:bottom w:val="single" w:sz="4" w:space="0" w:color="auto"/>
              <w:right w:val="nil"/>
            </w:tcBorders>
            <w:shd w:val="clear" w:color="auto" w:fill="auto"/>
          </w:tcPr>
          <w:p w14:paraId="7FC76751"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c>
          <w:tcPr>
            <w:tcW w:w="1298" w:type="dxa"/>
            <w:tcBorders>
              <w:top w:val="single" w:sz="4" w:space="0" w:color="auto"/>
              <w:left w:val="nil"/>
              <w:bottom w:val="single" w:sz="4" w:space="0" w:color="auto"/>
              <w:right w:val="single" w:sz="4" w:space="0" w:color="auto"/>
            </w:tcBorders>
          </w:tcPr>
          <w:p w14:paraId="1FD394A0" w14:textId="77777777" w:rsidR="007F2338" w:rsidRPr="0085214A" w:rsidRDefault="007F2338" w:rsidP="00E6174C">
            <w:pPr>
              <w:pStyle w:val="Tabletext1"/>
              <w:spacing w:before="60" w:after="60"/>
              <w:rPr>
                <w:snapToGrid w:val="0"/>
                <w:color w:val="FFFFFF" w:themeColor="background1"/>
                <w:lang w:eastAsia="en-US"/>
              </w:rPr>
            </w:pPr>
            <w:r w:rsidRPr="0085214A">
              <w:rPr>
                <w:snapToGrid w:val="0"/>
                <w:color w:val="FFFFFF" w:themeColor="background1"/>
                <w:lang w:eastAsia="en-US"/>
              </w:rPr>
              <w:t>-</w:t>
            </w:r>
          </w:p>
        </w:tc>
      </w:tr>
      <w:tr w:rsidR="007F2338" w:rsidRPr="00FE55E7" w14:paraId="6F7FCC6D" w14:textId="77777777" w:rsidTr="0085214A">
        <w:trPr>
          <w:trHeight w:val="333"/>
        </w:trPr>
        <w:tc>
          <w:tcPr>
            <w:tcW w:w="2404" w:type="dxa"/>
            <w:tcBorders>
              <w:top w:val="single" w:sz="4" w:space="0" w:color="auto"/>
              <w:left w:val="single" w:sz="4" w:space="0" w:color="auto"/>
              <w:bottom w:val="single" w:sz="4" w:space="0" w:color="auto"/>
              <w:right w:val="single" w:sz="4" w:space="0" w:color="auto"/>
            </w:tcBorders>
          </w:tcPr>
          <w:p w14:paraId="085F5D69" w14:textId="77777777" w:rsidR="007F2338" w:rsidRPr="00FE55E7" w:rsidRDefault="007F2338" w:rsidP="00E6174C">
            <w:pPr>
              <w:pStyle w:val="Tabletext1"/>
              <w:spacing w:before="60" w:after="60"/>
              <w:rPr>
                <w:snapToGrid w:val="0"/>
                <w:lang w:eastAsia="en-US"/>
              </w:rPr>
            </w:pPr>
            <w:r w:rsidRPr="00FE55E7">
              <w:rPr>
                <w:snapToGrid w:val="0"/>
                <w:lang w:eastAsia="en-US"/>
              </w:rPr>
              <w:t>Liver abscess</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4D8F46DB"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1136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9E24DD" w14:textId="77777777" w:rsidR="007F2338" w:rsidRPr="00FE55E7" w:rsidRDefault="007F2338" w:rsidP="00E6174C">
            <w:pPr>
              <w:pStyle w:val="Tabletext1"/>
              <w:spacing w:before="60" w:after="60"/>
              <w:rPr>
                <w:snapToGrid w:val="0"/>
                <w:lang w:eastAsia="en-US"/>
              </w:rPr>
            </w:pPr>
            <w:r w:rsidRPr="00FE55E7">
              <w:rPr>
                <w:snapToGrid w:val="0"/>
                <w:lang w:eastAsia="en-US"/>
              </w:rPr>
              <w:t>4 (</w:t>
            </w:r>
            <w:r w:rsidRPr="00216A18">
              <w:rPr>
                <w:snapToGrid w:val="0"/>
                <w:lang w:eastAsia="en-US"/>
              </w:rPr>
              <w:t>NR</w:t>
            </w:r>
            <w:r w:rsidRPr="00FE55E7">
              <w:rPr>
                <w:snapToGrid w:val="0"/>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9F8FBF1"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E6153B"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48C9599E"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r>
      <w:tr w:rsidR="007F2338" w:rsidRPr="00FE55E7" w14:paraId="425ECD8B" w14:textId="77777777" w:rsidTr="0085214A">
        <w:trPr>
          <w:trHeight w:val="460"/>
        </w:trPr>
        <w:tc>
          <w:tcPr>
            <w:tcW w:w="2404" w:type="dxa"/>
            <w:tcBorders>
              <w:top w:val="single" w:sz="4" w:space="0" w:color="auto"/>
              <w:left w:val="single" w:sz="4" w:space="0" w:color="auto"/>
              <w:bottom w:val="single" w:sz="4" w:space="0" w:color="auto"/>
              <w:right w:val="single" w:sz="4" w:space="0" w:color="auto"/>
            </w:tcBorders>
          </w:tcPr>
          <w:p w14:paraId="14D25D1F" w14:textId="77777777" w:rsidR="007F2338" w:rsidRPr="00FE55E7" w:rsidRDefault="007F2338" w:rsidP="00E6174C">
            <w:pPr>
              <w:pStyle w:val="Tabletext1"/>
              <w:spacing w:before="60" w:after="60"/>
              <w:rPr>
                <w:snapToGrid w:val="0"/>
                <w:lang w:eastAsia="en-US"/>
              </w:rPr>
            </w:pPr>
            <w:r w:rsidRPr="00FE55E7">
              <w:rPr>
                <w:snapToGrid w:val="0"/>
                <w:lang w:eastAsia="en-US"/>
              </w:rPr>
              <w:t xml:space="preserve">Pleural effusion requiring </w:t>
            </w:r>
            <w:proofErr w:type="spellStart"/>
            <w:r w:rsidRPr="00FE55E7">
              <w:rPr>
                <w:snapToGrid w:val="0"/>
                <w:lang w:eastAsia="en-US"/>
              </w:rPr>
              <w:t>thoracentesis</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654B3AE9"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1136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1FF5E2" w14:textId="77777777" w:rsidR="007F2338" w:rsidRPr="00FE55E7" w:rsidRDefault="007F2338" w:rsidP="00E6174C">
            <w:pPr>
              <w:pStyle w:val="Tabletext1"/>
              <w:spacing w:before="60" w:after="60"/>
              <w:rPr>
                <w:snapToGrid w:val="0"/>
                <w:lang w:eastAsia="en-US"/>
              </w:rPr>
            </w:pPr>
            <w:r w:rsidRPr="00FE55E7">
              <w:rPr>
                <w:snapToGrid w:val="0"/>
                <w:lang w:eastAsia="en-US"/>
              </w:rPr>
              <w:t>12 (1.0%)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F288E87"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F0D06D"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E7890FC"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r>
      <w:tr w:rsidR="007F2338" w:rsidRPr="00FE55E7" w14:paraId="20578EA1" w14:textId="77777777" w:rsidTr="0085214A">
        <w:trPr>
          <w:trHeight w:val="445"/>
        </w:trPr>
        <w:tc>
          <w:tcPr>
            <w:tcW w:w="2404" w:type="dxa"/>
            <w:tcBorders>
              <w:top w:val="single" w:sz="4" w:space="0" w:color="auto"/>
              <w:left w:val="single" w:sz="4" w:space="0" w:color="auto"/>
              <w:bottom w:val="single" w:sz="4" w:space="0" w:color="auto"/>
              <w:right w:val="single" w:sz="4" w:space="0" w:color="auto"/>
            </w:tcBorders>
          </w:tcPr>
          <w:p w14:paraId="4A002E9A" w14:textId="77777777" w:rsidR="007F2338" w:rsidRPr="00FE55E7" w:rsidRDefault="007F2338" w:rsidP="00E6174C">
            <w:pPr>
              <w:pStyle w:val="Tabletext1"/>
              <w:spacing w:before="60" w:after="60"/>
              <w:rPr>
                <w:snapToGrid w:val="0"/>
                <w:lang w:eastAsia="en-US"/>
              </w:rPr>
            </w:pPr>
            <w:r w:rsidRPr="00FE55E7">
              <w:rPr>
                <w:snapToGrid w:val="0"/>
                <w:lang w:eastAsia="en-US"/>
              </w:rPr>
              <w:t xml:space="preserve">Bile duct injury and </w:t>
            </w:r>
            <w:proofErr w:type="spellStart"/>
            <w:r w:rsidRPr="00FE55E7">
              <w:rPr>
                <w:snapToGrid w:val="0"/>
                <w:lang w:eastAsia="en-US"/>
              </w:rPr>
              <w:t>biloma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408B360"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1136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D60CCA" w14:textId="77777777" w:rsidR="007F2338" w:rsidRPr="00FE55E7" w:rsidRDefault="007F2338" w:rsidP="00E6174C">
            <w:pPr>
              <w:pStyle w:val="Tabletext1"/>
              <w:spacing w:before="60" w:after="60"/>
              <w:rPr>
                <w:snapToGrid w:val="0"/>
                <w:lang w:eastAsia="en-US"/>
              </w:rPr>
            </w:pPr>
            <w:r w:rsidRPr="00FE55E7">
              <w:rPr>
                <w:snapToGrid w:val="0"/>
                <w:lang w:eastAsia="en-US"/>
              </w:rPr>
              <w:t>3 (0.26%)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AB593F3"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F9A0B4"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7D96E18B"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r>
      <w:tr w:rsidR="007F2338" w:rsidRPr="00FE55E7" w14:paraId="7F887CC0" w14:textId="77777777" w:rsidTr="0085214A">
        <w:trPr>
          <w:trHeight w:val="403"/>
        </w:trPr>
        <w:tc>
          <w:tcPr>
            <w:tcW w:w="2404" w:type="dxa"/>
            <w:tcBorders>
              <w:top w:val="single" w:sz="4" w:space="0" w:color="auto"/>
              <w:left w:val="single" w:sz="4" w:space="0" w:color="auto"/>
              <w:bottom w:val="single" w:sz="4" w:space="0" w:color="auto"/>
              <w:right w:val="single" w:sz="4" w:space="0" w:color="auto"/>
            </w:tcBorders>
          </w:tcPr>
          <w:p w14:paraId="5A077726" w14:textId="77777777" w:rsidR="007F2338" w:rsidRPr="00FE55E7" w:rsidRDefault="007F2338" w:rsidP="00E6174C">
            <w:pPr>
              <w:pStyle w:val="Tabletext1"/>
              <w:spacing w:before="60" w:after="60"/>
              <w:rPr>
                <w:snapToGrid w:val="0"/>
                <w:lang w:eastAsia="en-US"/>
              </w:rPr>
            </w:pPr>
            <w:r w:rsidRPr="00FE55E7">
              <w:rPr>
                <w:snapToGrid w:val="0"/>
                <w:lang w:eastAsia="en-US"/>
              </w:rPr>
              <w:t>Skin burn requiring no treatment</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6B72E3A3"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1136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93E791" w14:textId="77777777" w:rsidR="007F2338" w:rsidRPr="00FE55E7" w:rsidRDefault="007F2338" w:rsidP="00E6174C">
            <w:pPr>
              <w:pStyle w:val="Tabletext1"/>
              <w:spacing w:before="60" w:after="60"/>
              <w:rPr>
                <w:snapToGrid w:val="0"/>
                <w:lang w:eastAsia="en-US"/>
              </w:rPr>
            </w:pPr>
            <w:r w:rsidRPr="00FE55E7">
              <w:rPr>
                <w:snapToGrid w:val="0"/>
                <w:lang w:eastAsia="en-US"/>
              </w:rPr>
              <w:t>21 (1.8%)</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2276930"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FB232B"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1980DC19"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r>
      <w:tr w:rsidR="007F2338" w:rsidRPr="00FE55E7" w14:paraId="05E74ACC" w14:textId="77777777" w:rsidTr="0085214A">
        <w:trPr>
          <w:trHeight w:val="381"/>
        </w:trPr>
        <w:tc>
          <w:tcPr>
            <w:tcW w:w="2404" w:type="dxa"/>
            <w:tcBorders>
              <w:top w:val="single" w:sz="4" w:space="0" w:color="auto"/>
              <w:left w:val="single" w:sz="4" w:space="0" w:color="auto"/>
              <w:bottom w:val="single" w:sz="4" w:space="0" w:color="auto"/>
              <w:right w:val="single" w:sz="4" w:space="0" w:color="auto"/>
            </w:tcBorders>
          </w:tcPr>
          <w:p w14:paraId="3226D181" w14:textId="77777777" w:rsidR="007F2338" w:rsidRPr="00FE55E7" w:rsidRDefault="007F2338" w:rsidP="00E6174C">
            <w:pPr>
              <w:pStyle w:val="Tabletext1"/>
              <w:spacing w:before="60" w:after="60"/>
              <w:rPr>
                <w:snapToGrid w:val="0"/>
                <w:lang w:eastAsia="en-US"/>
              </w:rPr>
            </w:pPr>
            <w:r w:rsidRPr="00FE55E7">
              <w:rPr>
                <w:snapToGrid w:val="0"/>
                <w:lang w:eastAsia="en-US"/>
              </w:rPr>
              <w:t>Pain</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1640102B" w14:textId="77777777" w:rsidR="007F2338" w:rsidRPr="00FE55E7" w:rsidRDefault="007F2338" w:rsidP="00E6174C">
            <w:pPr>
              <w:pStyle w:val="Tabletext1"/>
              <w:spacing w:before="60" w:after="60"/>
              <w:rPr>
                <w:snapToGrid w:val="0"/>
                <w:lang w:eastAsia="en-US"/>
              </w:rPr>
            </w:pPr>
            <w:r w:rsidRPr="00FD0C6B">
              <w:rPr>
                <w:i/>
                <w:snapToGrid w:val="0"/>
                <w:lang w:eastAsia="en-US"/>
              </w:rPr>
              <w:t>N</w:t>
            </w:r>
            <w:r w:rsidR="00454FF4" w:rsidRPr="00FE55E7">
              <w:rPr>
                <w:snapToGrid w:val="0"/>
                <w:lang w:eastAsia="en-US"/>
              </w:rPr>
              <w:t xml:space="preserve"> = </w:t>
            </w:r>
            <w:r w:rsidRPr="00FE55E7">
              <w:rPr>
                <w:snapToGrid w:val="0"/>
                <w:lang w:eastAsia="en-US"/>
              </w:rPr>
              <w:t>1136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B8EDFB" w14:textId="77777777" w:rsidR="007F2338" w:rsidRPr="00FE55E7" w:rsidRDefault="007F2338" w:rsidP="00E6174C">
            <w:pPr>
              <w:pStyle w:val="Tabletext1"/>
              <w:spacing w:before="60" w:after="60"/>
              <w:rPr>
                <w:snapToGrid w:val="0"/>
                <w:lang w:eastAsia="en-US"/>
              </w:rPr>
            </w:pPr>
            <w:r w:rsidRPr="00FE55E7">
              <w:rPr>
                <w:snapToGrid w:val="0"/>
                <w:lang w:eastAsia="en-US"/>
              </w:rPr>
              <w:t>910 (80.1%)</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B8E7E09"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8626E4"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498EC9FA" w14:textId="77777777" w:rsidR="007F2338" w:rsidRPr="00216A18" w:rsidRDefault="007F2338" w:rsidP="00E6174C">
            <w:pPr>
              <w:pStyle w:val="Tabletext1"/>
              <w:spacing w:before="60" w:after="60"/>
              <w:rPr>
                <w:snapToGrid w:val="0"/>
                <w:lang w:eastAsia="en-US"/>
              </w:rPr>
            </w:pPr>
            <w:r w:rsidRPr="00216A18">
              <w:rPr>
                <w:snapToGrid w:val="0"/>
                <w:lang w:eastAsia="en-US"/>
              </w:rPr>
              <w:t>NA</w:t>
            </w:r>
          </w:p>
        </w:tc>
      </w:tr>
    </w:tbl>
    <w:p w14:paraId="152D38D2" w14:textId="77777777" w:rsidR="00242A85" w:rsidRPr="00FE55E7" w:rsidRDefault="004512C1" w:rsidP="003F7D20">
      <w:pPr>
        <w:pStyle w:val="Tablenotes0"/>
        <w:spacing w:before="60" w:after="0"/>
      </w:pPr>
      <w:r w:rsidRPr="002A103E">
        <w:t>CI</w:t>
      </w:r>
      <w:r w:rsidR="00454FF4" w:rsidRPr="00FE55E7">
        <w:t xml:space="preserve"> = </w:t>
      </w:r>
      <w:r w:rsidRPr="00FE55E7">
        <w:t xml:space="preserve">confidence interval; </w:t>
      </w:r>
      <w:r w:rsidR="0083117E" w:rsidRPr="00BB72D0">
        <w:t>MTA</w:t>
      </w:r>
      <w:r w:rsidR="00454FF4" w:rsidRPr="00FE55E7">
        <w:t xml:space="preserve"> = </w:t>
      </w:r>
      <w:r w:rsidR="0083117E" w:rsidRPr="00FE55E7">
        <w:t xml:space="preserve">microwave </w:t>
      </w:r>
      <w:r w:rsidR="001972CA">
        <w:t xml:space="preserve">tissue </w:t>
      </w:r>
      <w:r w:rsidR="00242A85" w:rsidRPr="00FE55E7">
        <w:t xml:space="preserve">ablation; </w:t>
      </w:r>
      <w:r w:rsidR="00242A85" w:rsidRPr="00216A18">
        <w:t>NA</w:t>
      </w:r>
      <w:r w:rsidR="00454FF4" w:rsidRPr="00FE55E7">
        <w:t xml:space="preserve"> = </w:t>
      </w:r>
      <w:r w:rsidR="00242A85" w:rsidRPr="00FE55E7">
        <w:t xml:space="preserve">not applicable; </w:t>
      </w:r>
      <w:r w:rsidR="00242A85" w:rsidRPr="00216A18">
        <w:t>NR</w:t>
      </w:r>
      <w:r w:rsidR="00454FF4" w:rsidRPr="00FE55E7">
        <w:t xml:space="preserve"> = </w:t>
      </w:r>
      <w:r w:rsidR="00242A85" w:rsidRPr="00FE55E7">
        <w:t xml:space="preserve">not reported; </w:t>
      </w:r>
      <w:r w:rsidRPr="002A103E">
        <w:t>OR</w:t>
      </w:r>
      <w:r w:rsidR="00454FF4" w:rsidRPr="00FE55E7">
        <w:t xml:space="preserve"> = </w:t>
      </w:r>
      <w:r w:rsidRPr="00FE55E7">
        <w:t xml:space="preserve">odds ratio; </w:t>
      </w:r>
      <w:r w:rsidR="00242A85" w:rsidRPr="00BB72D0">
        <w:t>RFA</w:t>
      </w:r>
      <w:r w:rsidR="00454FF4" w:rsidRPr="00FE55E7">
        <w:t xml:space="preserve"> = </w:t>
      </w:r>
      <w:r w:rsidR="00242A85" w:rsidRPr="00FE55E7">
        <w:t>radiofrequency ablation</w:t>
      </w:r>
    </w:p>
    <w:p w14:paraId="02E9996C" w14:textId="77777777" w:rsidR="00242A85" w:rsidRPr="00FE55E7" w:rsidRDefault="00242A85" w:rsidP="00E6174C">
      <w:pPr>
        <w:pStyle w:val="Tablenotes0"/>
        <w:spacing w:after="0"/>
      </w:pPr>
      <w:proofErr w:type="gramStart"/>
      <w:r w:rsidRPr="00FE55E7">
        <w:rPr>
          <w:vertAlign w:val="superscript"/>
        </w:rPr>
        <w:t>a</w:t>
      </w:r>
      <w:proofErr w:type="gramEnd"/>
      <w:r w:rsidRPr="00FE55E7">
        <w:t xml:space="preserve"> Number of patients not provided for individual adverse events</w:t>
      </w:r>
      <w:r w:rsidR="002F04F2" w:rsidRPr="00FE55E7">
        <w:t xml:space="preserve"> reported by </w:t>
      </w:r>
      <w:proofErr w:type="spellStart"/>
      <w:r w:rsidR="002F04F2" w:rsidRPr="00FE55E7">
        <w:t>Huo</w:t>
      </w:r>
      <w:proofErr w:type="spellEnd"/>
      <w:r w:rsidR="002F04F2" w:rsidRPr="00FE55E7">
        <w:t xml:space="preserve"> and </w:t>
      </w:r>
      <w:proofErr w:type="spellStart"/>
      <w:r w:rsidR="002F04F2" w:rsidRPr="00FE55E7">
        <w:t>Eslick</w:t>
      </w:r>
      <w:proofErr w:type="spellEnd"/>
      <w:r w:rsidR="002F04F2" w:rsidRPr="00FE55E7">
        <w:t>, 2016</w:t>
      </w:r>
    </w:p>
    <w:p w14:paraId="56AF8280" w14:textId="77777777" w:rsidR="00242A85" w:rsidRPr="00FE55E7" w:rsidRDefault="00E820C3" w:rsidP="00E6174C">
      <w:pPr>
        <w:pStyle w:val="Tablenotes0"/>
        <w:spacing w:after="0"/>
      </w:pPr>
      <w:proofErr w:type="gramStart"/>
      <w:r w:rsidRPr="00FE55E7">
        <w:rPr>
          <w:vertAlign w:val="superscript"/>
        </w:rPr>
        <w:t>b</w:t>
      </w:r>
      <w:proofErr w:type="gramEnd"/>
      <w:r w:rsidRPr="00FE55E7">
        <w:rPr>
          <w:vertAlign w:val="superscript"/>
        </w:rPr>
        <w:t xml:space="preserve"> </w:t>
      </w:r>
      <w:r w:rsidR="00242A85" w:rsidRPr="00FE55E7">
        <w:t>Intractable pleural effusion</w:t>
      </w:r>
    </w:p>
    <w:p w14:paraId="262E402C" w14:textId="77777777" w:rsidR="00242A85" w:rsidRPr="00FE55E7" w:rsidRDefault="00E820C3" w:rsidP="00E6174C">
      <w:pPr>
        <w:pStyle w:val="Tablenotes0"/>
        <w:spacing w:after="0"/>
      </w:pPr>
      <w:proofErr w:type="gramStart"/>
      <w:r w:rsidRPr="00FE55E7">
        <w:rPr>
          <w:vertAlign w:val="superscript"/>
        </w:rPr>
        <w:t>c</w:t>
      </w:r>
      <w:proofErr w:type="gramEnd"/>
      <w:r w:rsidR="00242A85" w:rsidRPr="00FE55E7">
        <w:t xml:space="preserve"> </w:t>
      </w:r>
      <w:r w:rsidRPr="00FE55E7">
        <w:t>P</w:t>
      </w:r>
      <w:r w:rsidR="00242A85" w:rsidRPr="00FE55E7">
        <w:t xml:space="preserve">leural effusion requiring </w:t>
      </w:r>
      <w:proofErr w:type="spellStart"/>
      <w:r w:rsidR="00242A85" w:rsidRPr="00FE55E7">
        <w:t>thoracentesis</w:t>
      </w:r>
      <w:proofErr w:type="spellEnd"/>
    </w:p>
    <w:p w14:paraId="57609008" w14:textId="77777777" w:rsidR="00242A85" w:rsidRPr="00FE55E7" w:rsidRDefault="00E820C3" w:rsidP="00E6174C">
      <w:pPr>
        <w:pStyle w:val="Tablenotes0"/>
        <w:spacing w:after="0"/>
      </w:pPr>
      <w:proofErr w:type="gramStart"/>
      <w:r w:rsidRPr="00FE55E7">
        <w:rPr>
          <w:vertAlign w:val="superscript"/>
        </w:rPr>
        <w:t>d</w:t>
      </w:r>
      <w:proofErr w:type="gramEnd"/>
      <w:r w:rsidR="00242A85" w:rsidRPr="00FE55E7">
        <w:t xml:space="preserve"> Second degree skin burn</w:t>
      </w:r>
    </w:p>
    <w:p w14:paraId="2E8257A7" w14:textId="77777777" w:rsidR="00242A85" w:rsidRPr="00FE55E7" w:rsidRDefault="00E820C3" w:rsidP="003F7D20">
      <w:pPr>
        <w:pStyle w:val="Tablenotes0"/>
        <w:spacing w:after="240"/>
      </w:pPr>
      <w:proofErr w:type="gramStart"/>
      <w:r w:rsidRPr="00FE55E7">
        <w:rPr>
          <w:vertAlign w:val="superscript"/>
        </w:rPr>
        <w:t>e</w:t>
      </w:r>
      <w:proofErr w:type="gramEnd"/>
      <w:r w:rsidRPr="00FE55E7">
        <w:t xml:space="preserve"> S</w:t>
      </w:r>
      <w:r w:rsidR="00242A85" w:rsidRPr="00FE55E7">
        <w:t>kin burn requiring no treatment</w:t>
      </w:r>
    </w:p>
    <w:p w14:paraId="596965DA" w14:textId="77777777" w:rsidR="00965918" w:rsidRPr="00FE55E7" w:rsidRDefault="00510A6D" w:rsidP="00E6174C">
      <w:pPr>
        <w:pStyle w:val="Heading4"/>
      </w:pPr>
      <w:r w:rsidRPr="00FE55E7">
        <w:lastRenderedPageBreak/>
        <w:t>Retrospective h</w:t>
      </w:r>
      <w:r w:rsidR="00B6424A" w:rsidRPr="00FE55E7">
        <w:t>istorical control</w:t>
      </w:r>
      <w:r w:rsidR="00965918" w:rsidRPr="00FE55E7">
        <w:t xml:space="preserve"> studies</w:t>
      </w:r>
      <w:r w:rsidR="001B1DD8" w:rsidRPr="00FE55E7">
        <w:t>—</w:t>
      </w:r>
      <w:r w:rsidR="00965918" w:rsidRPr="00FE55E7">
        <w:t>surgical ablation</w:t>
      </w:r>
    </w:p>
    <w:p w14:paraId="3B754146" w14:textId="355155FD" w:rsidR="00110FD3" w:rsidRPr="00FE55E7" w:rsidRDefault="00965918" w:rsidP="00E6174C">
      <w:pPr>
        <w:jc w:val="both"/>
      </w:pPr>
      <w:r w:rsidRPr="00FE55E7">
        <w:t>The adverse events for surgical ablation are reported separately</w:t>
      </w:r>
      <w:r w:rsidR="00365B9B">
        <w:t>,</w:t>
      </w:r>
      <w:r w:rsidRPr="00FE55E7">
        <w:t xml:space="preserve"> as </w:t>
      </w:r>
      <w:r w:rsidR="001B18F1" w:rsidRPr="00FE55E7">
        <w:t xml:space="preserve">the </w:t>
      </w:r>
      <w:r w:rsidR="00385F6D">
        <w:t xml:space="preserve">non-percutaneous </w:t>
      </w:r>
      <w:r w:rsidR="001B18F1" w:rsidRPr="00FE55E7">
        <w:t>approach could contribute to a variation in event numbers.</w:t>
      </w:r>
      <w:r w:rsidRPr="00FE55E7">
        <w:t xml:space="preserve"> </w:t>
      </w:r>
      <w:r w:rsidR="001B18F1" w:rsidRPr="00FE55E7">
        <w:t>A</w:t>
      </w:r>
      <w:r w:rsidRPr="00FE55E7">
        <w:t xml:space="preserve">dverse events </w:t>
      </w:r>
      <w:r w:rsidR="00A377A4" w:rsidRPr="00FE55E7">
        <w:t>were</w:t>
      </w:r>
      <w:r w:rsidRPr="00FE55E7">
        <w:t xml:space="preserve"> reported </w:t>
      </w:r>
      <w:r w:rsidR="001B18F1" w:rsidRPr="00FE55E7">
        <w:t xml:space="preserve">in two retrospective studies with historical comparators. </w:t>
      </w:r>
      <w:r w:rsidRPr="00FE55E7">
        <w:t xml:space="preserve">One study matched patient characteristics between </w:t>
      </w:r>
      <w:r w:rsidRPr="00BB72D0">
        <w:t>MTA</w:t>
      </w:r>
      <w:r w:rsidRPr="00FE55E7">
        <w:t xml:space="preserve"> and </w:t>
      </w:r>
      <w:r w:rsidRPr="00BB72D0">
        <w:t>RFA</w:t>
      </w:r>
      <w:r w:rsidRPr="00FE55E7">
        <w:t xml:space="preserve"> groups to compare the two tr</w:t>
      </w:r>
      <w:r w:rsidR="00FD1168" w:rsidRPr="00FE55E7">
        <w:t xml:space="preserve">eatments </w: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 </w:instrTex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EN.CITE.DATA </w:instrText>
      </w:r>
      <w:r w:rsidR="00DC79B9" w:rsidRPr="00FE55E7">
        <w:fldChar w:fldCharType="end"/>
      </w:r>
      <w:r w:rsidR="00DC79B9" w:rsidRPr="00FE55E7">
        <w:fldChar w:fldCharType="separate"/>
      </w:r>
      <w:bookmarkStart w:id="479" w:name="OLE_LINK655"/>
      <w:bookmarkStart w:id="480" w:name="OLE_LINK654"/>
      <w:r w:rsidR="00DC79B9" w:rsidRPr="00FE55E7">
        <w:rPr>
          <w:noProof/>
        </w:rPr>
        <w:t>(</w:t>
      </w:r>
      <w:hyperlink w:anchor="_ENREF_40" w:tooltip="Lee, 2016 #12" w:history="1">
        <w:r w:rsidR="004E7A85" w:rsidRPr="00FE55E7">
          <w:rPr>
            <w:noProof/>
          </w:rPr>
          <w:t xml:space="preserve">Lee, </w:t>
        </w:r>
        <w:r w:rsidR="004E7A85" w:rsidRPr="00216A18">
          <w:rPr>
            <w:noProof/>
          </w:rPr>
          <w:t>KF</w:t>
        </w:r>
        <w:r w:rsidR="004E7A85" w:rsidRPr="00FE55E7">
          <w:rPr>
            <w:noProof/>
          </w:rPr>
          <w:t xml:space="preserve"> </w:t>
        </w:r>
        <w:r w:rsidR="00303769" w:rsidRPr="00FE55E7">
          <w:rPr>
            <w:noProof/>
          </w:rPr>
          <w:t>et al</w:t>
        </w:r>
        <w:r w:rsidR="004E7A85" w:rsidRPr="00FE55E7">
          <w:rPr>
            <w:noProof/>
          </w:rPr>
          <w:t xml:space="preserve"> 2016</w:t>
        </w:r>
      </w:hyperlink>
      <w:bookmarkEnd w:id="479"/>
      <w:bookmarkEnd w:id="480"/>
      <w:r w:rsidR="00DC79B9" w:rsidRPr="00FE55E7">
        <w:rPr>
          <w:noProof/>
        </w:rPr>
        <w:t>)</w:t>
      </w:r>
      <w:r w:rsidR="00DC79B9" w:rsidRPr="00FE55E7">
        <w:fldChar w:fldCharType="end"/>
      </w:r>
      <w:r w:rsidR="00FD1168" w:rsidRPr="00FE55E7">
        <w:t>. In this</w:t>
      </w:r>
      <w:r w:rsidRPr="00FE55E7">
        <w:t xml:space="preserve"> single</w:t>
      </w:r>
      <w:r w:rsidR="00225E95">
        <w:t>-</w:t>
      </w:r>
      <w:r w:rsidRPr="00FE55E7">
        <w:t xml:space="preserve">centre study conducted in Hong Kong, </w:t>
      </w:r>
      <w:r w:rsidRPr="00BB72D0">
        <w:t>MTA</w:t>
      </w:r>
      <w:r w:rsidRPr="00FE55E7">
        <w:t xml:space="preserve"> was used for laparoscopic or open surgical ablation, </w:t>
      </w:r>
      <w:r w:rsidR="00F84D0C" w:rsidRPr="00FE55E7">
        <w:t>owing to</w:t>
      </w:r>
      <w:r w:rsidRPr="00FE55E7">
        <w:t xml:space="preserve"> the </w:t>
      </w:r>
      <w:r w:rsidR="008A7EAC" w:rsidRPr="00FE55E7">
        <w:t>size of the microwave antenna in</w:t>
      </w:r>
      <w:r w:rsidRPr="00FE55E7">
        <w:t xml:space="preserve"> use. Patients who underwent </w:t>
      </w:r>
      <w:r w:rsidRPr="00BB72D0">
        <w:t>RFA</w:t>
      </w:r>
      <w:r w:rsidRPr="00FE55E7">
        <w:t xml:space="preserve"> by surgical approach were matched to the </w:t>
      </w:r>
      <w:r w:rsidRPr="00BB72D0">
        <w:t>MTA</w:t>
      </w:r>
      <w:r w:rsidRPr="00FE55E7">
        <w:t xml:space="preserve"> group. Lee et al found no </w:t>
      </w:r>
      <w:r w:rsidR="00B6424A" w:rsidRPr="00FE55E7">
        <w:t xml:space="preserve">statistically </w:t>
      </w:r>
      <w:r w:rsidRPr="00FE55E7">
        <w:t>significant difference</w:t>
      </w:r>
      <w:r w:rsidR="00225E95" w:rsidRPr="00225E95">
        <w:t xml:space="preserve"> </w:t>
      </w:r>
      <w:r w:rsidR="00225E95" w:rsidRPr="00FE55E7">
        <w:t>between the two groups</w:t>
      </w:r>
      <w:r w:rsidR="00225E95" w:rsidRPr="00225E95">
        <w:t xml:space="preserve"> </w:t>
      </w:r>
      <w:r w:rsidR="00225E95">
        <w:t>i</w:t>
      </w:r>
      <w:r w:rsidR="00225E95" w:rsidRPr="00FE55E7">
        <w:t>n the complication rate</w:t>
      </w:r>
      <w:r w:rsidRPr="00FE55E7">
        <w:t xml:space="preserve">, although there were more events in the </w:t>
      </w:r>
      <w:r w:rsidRPr="00BB72D0">
        <w:t>RFA</w:t>
      </w:r>
      <w:r w:rsidRPr="00FE55E7">
        <w:t xml:space="preserve"> group (</w:t>
      </w:r>
      <w:r w:rsidR="000C607E" w:rsidRPr="00FE55E7">
        <w:fldChar w:fldCharType="begin"/>
      </w:r>
      <w:r w:rsidR="000C607E" w:rsidRPr="00FE55E7">
        <w:instrText xml:space="preserve"> REF _Ref456618598 \h </w:instrText>
      </w:r>
      <w:r w:rsidR="007D4B8D" w:rsidRPr="00FE55E7">
        <w:instrText xml:space="preserve"> \* MERGEFORMAT </w:instrText>
      </w:r>
      <w:r w:rsidR="000C607E" w:rsidRPr="00FE55E7">
        <w:fldChar w:fldCharType="separate"/>
      </w:r>
      <w:r w:rsidR="00E65A28" w:rsidRPr="00FE55E7">
        <w:t xml:space="preserve">Table </w:t>
      </w:r>
      <w:r w:rsidR="00E65A28">
        <w:rPr>
          <w:noProof/>
        </w:rPr>
        <w:t>16</w:t>
      </w:r>
      <w:r w:rsidR="000C607E" w:rsidRPr="00FE55E7">
        <w:fldChar w:fldCharType="end"/>
      </w:r>
      <w:r w:rsidR="001B18F1" w:rsidRPr="00FE55E7">
        <w:t>)</w:t>
      </w:r>
      <w:r w:rsidRPr="00FE55E7">
        <w:t>.</w:t>
      </w:r>
    </w:p>
    <w:p w14:paraId="1C55F58C" w14:textId="77777777" w:rsidR="00110FD3" w:rsidRPr="00FE55E7" w:rsidRDefault="00B82B13" w:rsidP="00E6174C">
      <w:pPr>
        <w:jc w:val="both"/>
      </w:pPr>
      <w:r w:rsidRPr="00FE55E7">
        <w:t xml:space="preserve">The </w:t>
      </w:r>
      <w:r w:rsidR="001B18F1" w:rsidRPr="00FE55E7">
        <w:t xml:space="preserve">study by </w:t>
      </w:r>
      <w:proofErr w:type="spellStart"/>
      <w:r w:rsidR="001B18F1" w:rsidRPr="00FE55E7">
        <w:t>Simo</w:t>
      </w:r>
      <w:proofErr w:type="spellEnd"/>
      <w:r w:rsidR="001B18F1" w:rsidRPr="00FE55E7">
        <w:t xml:space="preserve"> </w:t>
      </w:r>
      <w:r w:rsidR="00303769" w:rsidRPr="00FE55E7">
        <w:t>et al</w:t>
      </w:r>
      <w:r w:rsidR="001B18F1" w:rsidRPr="00FE55E7">
        <w:t xml:space="preserve"> </w:t>
      </w:r>
      <w:r w:rsidRPr="00FE55E7">
        <w:t xml:space="preserve">included </w:t>
      </w:r>
      <w:r w:rsidR="001B18F1" w:rsidRPr="00FE55E7">
        <w:t xml:space="preserve">13 patients who underwent laparoscopic </w:t>
      </w:r>
      <w:r w:rsidR="001B18F1" w:rsidRPr="00BB72D0">
        <w:t>MTA</w:t>
      </w:r>
      <w:r w:rsidR="001B18F1" w:rsidRPr="00FE55E7">
        <w:t xml:space="preserve"> and 22 who underwent laparoscopic </w:t>
      </w:r>
      <w:r w:rsidR="001B18F1" w:rsidRPr="00BB72D0">
        <w:t>RFA</w:t>
      </w:r>
      <w:r w:rsidR="001B18F1" w:rsidRPr="00FE55E7">
        <w:t xml:space="preserve">. </w:t>
      </w:r>
      <w:r w:rsidRPr="00FE55E7">
        <w:t xml:space="preserve">More </w:t>
      </w:r>
      <w:r w:rsidR="001B18F1" w:rsidRPr="00FE55E7">
        <w:t xml:space="preserve">serious adverse events occurred in the </w:t>
      </w:r>
      <w:r w:rsidR="001B18F1" w:rsidRPr="00BB72D0">
        <w:t>RFA</w:t>
      </w:r>
      <w:r w:rsidR="001B18F1" w:rsidRPr="00FE55E7">
        <w:t xml:space="preserve"> </w:t>
      </w:r>
      <w:r w:rsidR="00FD1168" w:rsidRPr="00FE55E7">
        <w:t xml:space="preserve">group </w:t>
      </w:r>
      <w:r w:rsidR="001B18F1" w:rsidRPr="00FE55E7">
        <w:t xml:space="preserve">than </w:t>
      </w:r>
      <w:r w:rsidR="00225E95">
        <w:t xml:space="preserve">in </w:t>
      </w:r>
      <w:r w:rsidR="001B18F1" w:rsidRPr="00FE55E7">
        <w:t>the</w:t>
      </w:r>
      <w:r w:rsidR="00FD1168" w:rsidRPr="00FE55E7">
        <w:t xml:space="preserve"> </w:t>
      </w:r>
      <w:r w:rsidR="00FD1168" w:rsidRPr="00BB72D0">
        <w:t>MTA</w:t>
      </w:r>
      <w:r w:rsidR="00FD1168" w:rsidRPr="00FE55E7">
        <w:t xml:space="preserve"> group</w:t>
      </w:r>
      <w:r w:rsidR="001B18F1" w:rsidRPr="00FE55E7">
        <w:t xml:space="preserve">, such as </w:t>
      </w:r>
      <w:proofErr w:type="spellStart"/>
      <w:r w:rsidR="001B18F1" w:rsidRPr="00FE55E7">
        <w:t>pseudomonal</w:t>
      </w:r>
      <w:proofErr w:type="spellEnd"/>
      <w:r w:rsidR="001B18F1" w:rsidRPr="00FE55E7">
        <w:t xml:space="preserve"> </w:t>
      </w:r>
      <w:proofErr w:type="spellStart"/>
      <w:r w:rsidR="00BA444E" w:rsidRPr="00FE55E7">
        <w:t>uro</w:t>
      </w:r>
      <w:r w:rsidR="001B18F1" w:rsidRPr="00FE55E7">
        <w:t>sepsis</w:t>
      </w:r>
      <w:proofErr w:type="spellEnd"/>
      <w:r w:rsidR="00BA444E" w:rsidRPr="00FE55E7">
        <w:t xml:space="preserve"> and </w:t>
      </w:r>
      <w:r w:rsidR="00C12D0A" w:rsidRPr="00FE55E7">
        <w:t>multi</w:t>
      </w:r>
      <w:r w:rsidR="00BA444E" w:rsidRPr="00FE55E7">
        <w:t>system organ failure in one patient and spontaneous bacterial peritonitis</w:t>
      </w:r>
      <w:r w:rsidR="00920ABD" w:rsidRPr="00FE55E7">
        <w:t xml:space="preserve"> in another</w:t>
      </w:r>
      <w:r w:rsidR="00BA444E" w:rsidRPr="00FE55E7">
        <w:t xml:space="preserve">. The rate of ablation-related complications was </w:t>
      </w:r>
      <w:r w:rsidR="00920ABD" w:rsidRPr="00FE55E7">
        <w:t>higher</w:t>
      </w:r>
      <w:r w:rsidR="00323D5C" w:rsidRPr="00FE55E7">
        <w:t xml:space="preserve"> </w:t>
      </w:r>
      <w:r w:rsidR="00225E95">
        <w:t>in</w:t>
      </w:r>
      <w:r w:rsidR="00225E95" w:rsidRPr="00FE55E7">
        <w:t xml:space="preserve"> the </w:t>
      </w:r>
      <w:r w:rsidR="00225E95" w:rsidRPr="00BB72D0">
        <w:t>MTA</w:t>
      </w:r>
      <w:r w:rsidR="00225E95" w:rsidRPr="00FE55E7">
        <w:t xml:space="preserve"> group </w:t>
      </w:r>
      <w:r w:rsidR="00225E95">
        <w:t>(</w:t>
      </w:r>
      <w:r w:rsidR="00225E95" w:rsidRPr="00FE55E7">
        <w:t>8/13</w:t>
      </w:r>
      <w:r w:rsidR="00225E95">
        <w:t>,</w:t>
      </w:r>
      <w:r w:rsidR="00225E95" w:rsidRPr="00FE55E7">
        <w:t xml:space="preserve"> 61.5 per cent</w:t>
      </w:r>
      <w:r w:rsidR="00225E95">
        <w:t>) than in the</w:t>
      </w:r>
      <w:r w:rsidR="00323D5C" w:rsidRPr="00FE55E7">
        <w:t xml:space="preserve"> </w:t>
      </w:r>
      <w:r w:rsidR="00323D5C" w:rsidRPr="00BB72D0">
        <w:t>RFA</w:t>
      </w:r>
      <w:r w:rsidR="00225E95">
        <w:t xml:space="preserve"> group</w:t>
      </w:r>
      <w:r w:rsidR="00920ABD" w:rsidRPr="00FE55E7">
        <w:t xml:space="preserve"> </w:t>
      </w:r>
      <w:r w:rsidR="00225E95">
        <w:t>(</w:t>
      </w:r>
      <w:r w:rsidR="00BA444E" w:rsidRPr="00FE55E7">
        <w:t>10/22</w:t>
      </w:r>
      <w:r w:rsidR="00225E95">
        <w:t>,</w:t>
      </w:r>
      <w:r w:rsidR="00BA444E" w:rsidRPr="00FE55E7">
        <w:t xml:space="preserve"> 45.5</w:t>
      </w:r>
      <w:r w:rsidR="004D18BE" w:rsidRPr="00FE55E7">
        <w:t xml:space="preserve"> per cent</w:t>
      </w:r>
      <w:r w:rsidR="00BA444E" w:rsidRPr="00FE55E7">
        <w:t xml:space="preserve">) </w:t>
      </w:r>
      <w:r w:rsidR="000C607E" w:rsidRPr="00FE55E7">
        <w:t>(</w:t>
      </w:r>
      <w:r w:rsidR="000C607E" w:rsidRPr="00FE55E7">
        <w:fldChar w:fldCharType="begin"/>
      </w:r>
      <w:r w:rsidR="000C607E" w:rsidRPr="00FE55E7">
        <w:instrText xml:space="preserve"> REF _Ref456618598 \h </w:instrText>
      </w:r>
      <w:r w:rsidR="007D4B8D" w:rsidRPr="00FE55E7">
        <w:instrText xml:space="preserve"> \* MERGEFORMAT </w:instrText>
      </w:r>
      <w:r w:rsidR="000C607E" w:rsidRPr="00FE55E7">
        <w:fldChar w:fldCharType="separate"/>
      </w:r>
      <w:r w:rsidR="00E65A28" w:rsidRPr="00FE55E7">
        <w:t xml:space="preserve">Table </w:t>
      </w:r>
      <w:r w:rsidR="00E65A28">
        <w:rPr>
          <w:noProof/>
        </w:rPr>
        <w:t>16</w:t>
      </w:r>
      <w:r w:rsidR="000C607E" w:rsidRPr="00FE55E7">
        <w:fldChar w:fldCharType="end"/>
      </w:r>
      <w:r w:rsidR="000C607E" w:rsidRPr="00FE55E7">
        <w:t>)</w:t>
      </w:r>
      <w:r w:rsidR="00BA444E" w:rsidRPr="00FE55E7">
        <w:t>.</w:t>
      </w:r>
    </w:p>
    <w:p w14:paraId="28B9AA8B" w14:textId="77777777" w:rsidR="00965918" w:rsidRPr="00FE55E7" w:rsidRDefault="00BA444E" w:rsidP="00E6174C">
      <w:pPr>
        <w:jc w:val="both"/>
      </w:pPr>
      <w:r w:rsidRPr="00FE55E7">
        <w:t>The adverse event rate is high</w:t>
      </w:r>
      <w:r w:rsidR="00B82B13">
        <w:t>er</w:t>
      </w:r>
      <w:r w:rsidRPr="00FE55E7">
        <w:t xml:space="preserve"> for </w:t>
      </w:r>
      <w:r w:rsidR="00920ABD" w:rsidRPr="00FE55E7">
        <w:t xml:space="preserve">surgical </w:t>
      </w:r>
      <w:r w:rsidR="00B82B13" w:rsidRPr="00FE55E7">
        <w:t xml:space="preserve">ablation </w:t>
      </w:r>
      <w:r w:rsidR="00B82B13">
        <w:t>than for</w:t>
      </w:r>
      <w:r w:rsidR="00920ABD" w:rsidRPr="00FE55E7">
        <w:t xml:space="preserve"> </w:t>
      </w:r>
      <w:r w:rsidRPr="00FE55E7">
        <w:t>percutaneous ablation</w:t>
      </w:r>
      <w:r w:rsidR="00D45CDC" w:rsidRPr="00FE55E7">
        <w:t>;</w:t>
      </w:r>
      <w:r w:rsidRPr="00FE55E7">
        <w:t xml:space="preserve"> however</w:t>
      </w:r>
      <w:r w:rsidR="00D45CDC" w:rsidRPr="00FE55E7">
        <w:t>,</w:t>
      </w:r>
      <w:r w:rsidRPr="00FE55E7">
        <w:t xml:space="preserve"> </w:t>
      </w:r>
      <w:r w:rsidR="00AC2979" w:rsidRPr="00FE55E7">
        <w:t xml:space="preserve">it is not clear whether reports </w:t>
      </w:r>
      <w:r w:rsidR="00920ABD" w:rsidRPr="00FE55E7">
        <w:t>for the two techniques</w:t>
      </w:r>
      <w:r w:rsidR="00773BAB" w:rsidRPr="00773BAB">
        <w:t xml:space="preserve"> </w:t>
      </w:r>
      <w:r w:rsidR="00773BAB" w:rsidRPr="00FE55E7">
        <w:t>included</w:t>
      </w:r>
      <w:r w:rsidR="00773BAB" w:rsidRPr="00773BAB">
        <w:t xml:space="preserve"> </w:t>
      </w:r>
      <w:r w:rsidR="00773BAB" w:rsidRPr="00FE55E7">
        <w:t>similar events</w:t>
      </w:r>
      <w:r w:rsidR="00AC2979" w:rsidRPr="00FE55E7">
        <w:t>. T</w:t>
      </w:r>
      <w:r w:rsidRPr="00FE55E7">
        <w:t>he studies are small and there is a high risk of selection bias in the studies due to the non-randomised study design and historical comparators</w:t>
      </w:r>
      <w:r w:rsidR="00773BAB">
        <w:t>,</w:t>
      </w:r>
      <w:r w:rsidR="00AC2979" w:rsidRPr="00FE55E7">
        <w:t xml:space="preserve"> so the results may not be reliable </w:t>
      </w:r>
      <w:r w:rsidR="00B500C4" w:rsidRPr="00FE55E7">
        <w:t>(</w:t>
      </w:r>
      <w:r w:rsidR="00B500C4" w:rsidRPr="002A103E">
        <w:t>GRADE</w:t>
      </w:r>
      <w:r w:rsidR="00B500C4" w:rsidRPr="00FE55E7">
        <w:t xml:space="preserve"> </w:t>
      </w:r>
      <w:r w:rsidR="00B500C4" w:rsidRPr="00FE55E7">
        <w:rPr>
          <w:rFonts w:ascii="Cambria Math" w:hAnsi="Cambria Math" w:cs="Cambria Math"/>
          <w:color w:val="00B050"/>
          <w:sz w:val="20"/>
          <w:szCs w:val="20"/>
        </w:rPr>
        <w:t>⊕</w:t>
      </w:r>
      <w:r w:rsidR="00B500C4" w:rsidRPr="00FE55E7">
        <w:rPr>
          <w:rFonts w:ascii="Cambria Math" w:hAnsi="Cambria Math" w:cs="Cambria Math"/>
          <w:color w:val="FF0000"/>
        </w:rPr>
        <w:t>⨀⨀⨀</w:t>
      </w:r>
      <w:r w:rsidR="00B500C4" w:rsidRPr="00FE55E7">
        <w:rPr>
          <w:rFonts w:ascii="Cambria Math" w:hAnsi="Cambria Math" w:cs="Cambria Math"/>
        </w:rPr>
        <w:t>)</w:t>
      </w:r>
      <w:r w:rsidR="00773BAB">
        <w:rPr>
          <w:rFonts w:ascii="Cambria Math" w:hAnsi="Cambria Math" w:cs="Cambria Math"/>
        </w:rPr>
        <w:t>.</w:t>
      </w:r>
    </w:p>
    <w:p w14:paraId="75D05030" w14:textId="77777777" w:rsidR="00BA444E" w:rsidRPr="00FE55E7" w:rsidRDefault="00BA444E" w:rsidP="00E6174C">
      <w:pPr>
        <w:pStyle w:val="Caption"/>
        <w:ind w:left="1134" w:hanging="1134"/>
      </w:pPr>
      <w:bookmarkStart w:id="481" w:name="_Ref456618598"/>
      <w:bookmarkStart w:id="482" w:name="_Toc460406487"/>
      <w:r w:rsidRPr="00FE55E7">
        <w:t xml:space="preserve">Table </w:t>
      </w:r>
      <w:r w:rsidR="00AB50C4">
        <w:fldChar w:fldCharType="begin"/>
      </w:r>
      <w:r w:rsidR="00AB50C4">
        <w:instrText xml:space="preserve"> SEQ Table \* ARABIC </w:instrText>
      </w:r>
      <w:r w:rsidR="00AB50C4">
        <w:fldChar w:fldCharType="separate"/>
      </w:r>
      <w:r w:rsidR="00E65A28">
        <w:rPr>
          <w:noProof/>
        </w:rPr>
        <w:t>16</w:t>
      </w:r>
      <w:r w:rsidR="00AB50C4">
        <w:rPr>
          <w:noProof/>
        </w:rPr>
        <w:fldChar w:fldCharType="end"/>
      </w:r>
      <w:bookmarkEnd w:id="481"/>
      <w:r w:rsidRPr="00FE55E7">
        <w:tab/>
        <w:t xml:space="preserve">Adverse events for </w:t>
      </w:r>
      <w:r w:rsidRPr="00BB72D0">
        <w:t>MTA</w:t>
      </w:r>
      <w:r w:rsidRPr="00FE55E7">
        <w:t xml:space="preserve"> compared with </w:t>
      </w:r>
      <w:r w:rsidRPr="00BB72D0">
        <w:t>RFA</w:t>
      </w:r>
      <w:r w:rsidRPr="00FE55E7">
        <w:t xml:space="preserve"> in patients</w:t>
      </w:r>
      <w:r w:rsidR="001D4CD3" w:rsidRPr="00FE55E7">
        <w:t xml:space="preserve"> with </w:t>
      </w:r>
      <w:r w:rsidR="00851959" w:rsidRPr="00FE55E7">
        <w:t>prima</w:t>
      </w:r>
      <w:r w:rsidR="004D052B" w:rsidRPr="00FE55E7">
        <w:t>r</w:t>
      </w:r>
      <w:r w:rsidR="00851959" w:rsidRPr="00FE55E7">
        <w:t>y liver tumours</w:t>
      </w:r>
      <w:r w:rsidRPr="00FE55E7">
        <w:t xml:space="preserve"> undergoing surgical ablation</w:t>
      </w:r>
      <w:bookmarkEnd w:id="482"/>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A comparison of the frequency of adverse events for MTA and RFA in patients who underwent surgical ablation for primary liver cancer."/>
      </w:tblPr>
      <w:tblGrid>
        <w:gridCol w:w="2280"/>
        <w:gridCol w:w="1143"/>
        <w:gridCol w:w="1857"/>
        <w:gridCol w:w="1857"/>
        <w:gridCol w:w="1948"/>
      </w:tblGrid>
      <w:tr w:rsidR="00FD1168" w:rsidRPr="00FE55E7" w14:paraId="1E23BE47" w14:textId="77777777" w:rsidTr="000F0490">
        <w:tc>
          <w:tcPr>
            <w:tcW w:w="1255" w:type="pct"/>
            <w:shd w:val="clear" w:color="auto" w:fill="auto"/>
          </w:tcPr>
          <w:p w14:paraId="53A13C65" w14:textId="77777777" w:rsidR="00FD1168" w:rsidRPr="00FE55E7" w:rsidRDefault="00FD1168" w:rsidP="00E6174C">
            <w:pPr>
              <w:pStyle w:val="TableHeading"/>
              <w:spacing w:before="60" w:after="120"/>
              <w:rPr>
                <w:snapToGrid w:val="0"/>
                <w:lang w:eastAsia="en-US"/>
              </w:rPr>
            </w:pPr>
            <w:r w:rsidRPr="00FE55E7">
              <w:rPr>
                <w:snapToGrid w:val="0"/>
                <w:lang w:eastAsia="en-US"/>
              </w:rPr>
              <w:t xml:space="preserve">Study </w:t>
            </w:r>
            <w:r w:rsidRPr="00216A18">
              <w:rPr>
                <w:snapToGrid w:val="0"/>
                <w:lang w:eastAsia="en-US"/>
              </w:rPr>
              <w:t>ID</w:t>
            </w:r>
          </w:p>
        </w:tc>
        <w:tc>
          <w:tcPr>
            <w:tcW w:w="629" w:type="pct"/>
          </w:tcPr>
          <w:p w14:paraId="6B96CB60" w14:textId="77777777" w:rsidR="00FD1168" w:rsidRPr="00FE55E7" w:rsidRDefault="00FD1168" w:rsidP="00E6174C">
            <w:pPr>
              <w:pStyle w:val="TableHeading"/>
              <w:spacing w:before="60" w:after="120"/>
              <w:ind w:left="16" w:right="117"/>
              <w:rPr>
                <w:snapToGrid w:val="0"/>
                <w:highlight w:val="cyan"/>
                <w:lang w:eastAsia="en-US"/>
              </w:rPr>
            </w:pPr>
            <w:r w:rsidRPr="00FD0C6B">
              <w:rPr>
                <w:i/>
                <w:snapToGrid w:val="0"/>
                <w:lang w:eastAsia="en-US"/>
              </w:rPr>
              <w:t>N</w:t>
            </w:r>
            <w:r w:rsidRPr="00FE55E7">
              <w:rPr>
                <w:snapToGrid w:val="0"/>
                <w:lang w:eastAsia="en-US"/>
              </w:rPr>
              <w:t xml:space="preserve"> patients</w:t>
            </w:r>
          </w:p>
        </w:tc>
        <w:tc>
          <w:tcPr>
            <w:tcW w:w="1022" w:type="pct"/>
            <w:shd w:val="clear" w:color="auto" w:fill="auto"/>
          </w:tcPr>
          <w:p w14:paraId="1305162B" w14:textId="77777777" w:rsidR="00FD1168" w:rsidRPr="00FE55E7" w:rsidRDefault="00FD1168" w:rsidP="00E6174C">
            <w:pPr>
              <w:pStyle w:val="TableHeading"/>
              <w:spacing w:before="60" w:after="120"/>
              <w:ind w:right="117"/>
              <w:rPr>
                <w:snapToGrid w:val="0"/>
                <w:lang w:eastAsia="en-US"/>
              </w:rPr>
            </w:pPr>
            <w:r w:rsidRPr="00BB72D0">
              <w:rPr>
                <w:snapToGrid w:val="0"/>
                <w:lang w:eastAsia="en-US"/>
              </w:rPr>
              <w:t>MTA</w:t>
            </w:r>
          </w:p>
          <w:p w14:paraId="45301F80" w14:textId="77777777" w:rsidR="00FD1168" w:rsidRPr="00FE55E7" w:rsidRDefault="00FD1168" w:rsidP="00E6174C">
            <w:pPr>
              <w:pStyle w:val="TableHeading"/>
              <w:spacing w:before="60" w:after="120"/>
              <w:ind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with event/</w:t>
            </w:r>
            <w:r w:rsidRPr="00FD0C6B">
              <w:rPr>
                <w:i/>
                <w:snapToGrid w:val="0"/>
                <w:lang w:eastAsia="en-US"/>
              </w:rPr>
              <w:t>N</w:t>
            </w:r>
            <w:r w:rsidRPr="00FE55E7">
              <w:rPr>
                <w:snapToGrid w:val="0"/>
                <w:lang w:eastAsia="en-US"/>
              </w:rPr>
              <w:t xml:space="preserve"> (%)</w:t>
            </w:r>
          </w:p>
        </w:tc>
        <w:tc>
          <w:tcPr>
            <w:tcW w:w="1022" w:type="pct"/>
            <w:shd w:val="clear" w:color="auto" w:fill="auto"/>
          </w:tcPr>
          <w:p w14:paraId="62354DF6" w14:textId="77777777" w:rsidR="00FD1168" w:rsidRPr="00FE55E7" w:rsidRDefault="00FD1168" w:rsidP="00E6174C">
            <w:pPr>
              <w:pStyle w:val="TableHeading"/>
              <w:spacing w:before="60" w:after="120"/>
              <w:ind w:left="77" w:right="117"/>
              <w:rPr>
                <w:snapToGrid w:val="0"/>
                <w:lang w:eastAsia="en-US"/>
              </w:rPr>
            </w:pPr>
            <w:r w:rsidRPr="00BB72D0">
              <w:rPr>
                <w:snapToGrid w:val="0"/>
                <w:lang w:eastAsia="en-US"/>
              </w:rPr>
              <w:t>RFA</w:t>
            </w:r>
          </w:p>
          <w:p w14:paraId="31FCB5C1" w14:textId="77777777" w:rsidR="00FD1168" w:rsidRPr="00FE55E7" w:rsidRDefault="00FD1168" w:rsidP="00E6174C">
            <w:pPr>
              <w:pStyle w:val="TableHeading"/>
              <w:spacing w:before="60" w:after="120"/>
              <w:ind w:left="77"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with event/</w:t>
            </w:r>
            <w:r w:rsidRPr="00FD0C6B">
              <w:rPr>
                <w:i/>
                <w:snapToGrid w:val="0"/>
                <w:lang w:eastAsia="en-US"/>
              </w:rPr>
              <w:t>N</w:t>
            </w:r>
            <w:r w:rsidRPr="00FE55E7">
              <w:rPr>
                <w:snapToGrid w:val="0"/>
                <w:lang w:eastAsia="en-US"/>
              </w:rPr>
              <w:t xml:space="preserve"> (%)</w:t>
            </w:r>
          </w:p>
        </w:tc>
        <w:tc>
          <w:tcPr>
            <w:tcW w:w="1072" w:type="pct"/>
            <w:shd w:val="clear" w:color="auto" w:fill="auto"/>
          </w:tcPr>
          <w:p w14:paraId="46D5695B" w14:textId="77777777" w:rsidR="00D62D34" w:rsidRPr="00FE55E7" w:rsidRDefault="00D62D34" w:rsidP="00E6174C">
            <w:pPr>
              <w:pStyle w:val="TableHeading"/>
              <w:spacing w:before="60" w:after="120"/>
              <w:ind w:right="117"/>
              <w:rPr>
                <w:snapToGrid w:val="0"/>
                <w:lang w:eastAsia="en-US"/>
              </w:rPr>
            </w:pPr>
            <w:r w:rsidRPr="00FE55E7">
              <w:rPr>
                <w:snapToGrid w:val="0"/>
                <w:lang w:eastAsia="en-US"/>
              </w:rPr>
              <w:t>Relative difference</w:t>
            </w:r>
          </w:p>
          <w:p w14:paraId="0437A366" w14:textId="77777777" w:rsidR="00FD1168" w:rsidRPr="00FE55E7" w:rsidRDefault="00532133" w:rsidP="00E6174C">
            <w:pPr>
              <w:pStyle w:val="TableHeading"/>
              <w:spacing w:before="60" w:after="120"/>
              <w:ind w:right="117"/>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p>
          <w:p w14:paraId="658443A3" w14:textId="77777777" w:rsidR="006833F7" w:rsidRPr="00FE55E7" w:rsidRDefault="006833F7" w:rsidP="00E6174C">
            <w:pPr>
              <w:pStyle w:val="TableHeading"/>
              <w:spacing w:before="60" w:after="120"/>
              <w:ind w:right="117"/>
              <w:rPr>
                <w:snapToGrid w:val="0"/>
                <w:lang w:eastAsia="en-US"/>
              </w:rPr>
            </w:pPr>
            <w:r w:rsidRPr="00FE55E7">
              <w:rPr>
                <w:snapToGrid w:val="0"/>
                <w:lang w:eastAsia="en-US"/>
              </w:rPr>
              <w:t>Overall effect (</w:t>
            </w:r>
            <w:r w:rsidR="005F5E64" w:rsidRPr="00FE55E7">
              <w:rPr>
                <w:i/>
                <w:snapToGrid w:val="0"/>
                <w:lang w:eastAsia="en-US"/>
              </w:rPr>
              <w:t>P</w:t>
            </w:r>
            <w:r w:rsidRPr="00FE55E7">
              <w:rPr>
                <w:snapToGrid w:val="0"/>
                <w:lang w:eastAsia="en-US"/>
              </w:rPr>
              <w:t>)</w:t>
            </w:r>
          </w:p>
        </w:tc>
      </w:tr>
      <w:tr w:rsidR="00FD1168" w:rsidRPr="00FE55E7" w14:paraId="0FD99A08" w14:textId="77777777" w:rsidTr="000F0490">
        <w:tc>
          <w:tcPr>
            <w:tcW w:w="1255" w:type="pct"/>
            <w:tcBorders>
              <w:bottom w:val="single" w:sz="4" w:space="0" w:color="auto"/>
              <w:right w:val="single" w:sz="4" w:space="0" w:color="FFFFFF"/>
            </w:tcBorders>
            <w:shd w:val="clear" w:color="auto" w:fill="auto"/>
            <w:vAlign w:val="center"/>
          </w:tcPr>
          <w:p w14:paraId="5C475925" w14:textId="77777777" w:rsidR="00FD1168" w:rsidRPr="00FE55E7" w:rsidRDefault="009F2778" w:rsidP="00E6174C">
            <w:pPr>
              <w:keepNext/>
              <w:keepLines/>
              <w:tabs>
                <w:tab w:val="left" w:pos="884"/>
              </w:tabs>
              <w:spacing w:before="60" w:after="120"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Retrospective historical control</w:t>
            </w:r>
            <w:r w:rsidR="00FD1168" w:rsidRPr="00FE55E7">
              <w:rPr>
                <w:rFonts w:ascii="Arial Narrow" w:hAnsi="Arial Narrow" w:cs="Times New Roman"/>
                <w:b/>
                <w:sz w:val="20"/>
                <w:szCs w:val="20"/>
                <w:lang w:eastAsia="en-US"/>
              </w:rPr>
              <w:t xml:space="preserve"> studies</w:t>
            </w:r>
          </w:p>
        </w:tc>
        <w:tc>
          <w:tcPr>
            <w:tcW w:w="629" w:type="pct"/>
            <w:tcBorders>
              <w:left w:val="single" w:sz="4" w:space="0" w:color="FFFFFF"/>
              <w:bottom w:val="single" w:sz="4" w:space="0" w:color="auto"/>
              <w:right w:val="single" w:sz="4" w:space="0" w:color="FFFFFF"/>
            </w:tcBorders>
          </w:tcPr>
          <w:p w14:paraId="3833D8DA" w14:textId="77777777" w:rsidR="00FD1168" w:rsidRPr="0085214A" w:rsidRDefault="00FD1168" w:rsidP="003F7D20">
            <w:pPr>
              <w:pStyle w:val="TableText0"/>
              <w:spacing w:before="60" w:after="120"/>
              <w:ind w:left="16" w:right="117"/>
              <w:rPr>
                <w:snapToGrid w:val="0"/>
                <w:color w:val="FFFFFF" w:themeColor="background1"/>
              </w:rPr>
            </w:pPr>
            <w:r w:rsidRPr="0085214A">
              <w:rPr>
                <w:snapToGrid w:val="0"/>
                <w:color w:val="FFFFFF" w:themeColor="background1"/>
              </w:rPr>
              <w:t>-</w:t>
            </w:r>
          </w:p>
        </w:tc>
        <w:tc>
          <w:tcPr>
            <w:tcW w:w="1022" w:type="pct"/>
            <w:tcBorders>
              <w:left w:val="single" w:sz="4" w:space="0" w:color="FFFFFF"/>
              <w:bottom w:val="single" w:sz="4" w:space="0" w:color="auto"/>
              <w:right w:val="single" w:sz="4" w:space="0" w:color="FFFFFF"/>
            </w:tcBorders>
            <w:shd w:val="clear" w:color="auto" w:fill="auto"/>
          </w:tcPr>
          <w:p w14:paraId="3812F910" w14:textId="77777777" w:rsidR="00FD1168" w:rsidRPr="0085214A" w:rsidRDefault="00FD1168" w:rsidP="003F7D20">
            <w:pPr>
              <w:pStyle w:val="TableText0"/>
              <w:spacing w:before="60" w:after="120"/>
              <w:ind w:left="111" w:right="117"/>
              <w:rPr>
                <w:snapToGrid w:val="0"/>
                <w:color w:val="FFFFFF" w:themeColor="background1"/>
              </w:rPr>
            </w:pPr>
            <w:r w:rsidRPr="0085214A">
              <w:rPr>
                <w:snapToGrid w:val="0"/>
                <w:color w:val="FFFFFF" w:themeColor="background1"/>
              </w:rPr>
              <w:t>-</w:t>
            </w:r>
          </w:p>
        </w:tc>
        <w:tc>
          <w:tcPr>
            <w:tcW w:w="1022" w:type="pct"/>
            <w:tcBorders>
              <w:left w:val="single" w:sz="4" w:space="0" w:color="FFFFFF"/>
              <w:bottom w:val="single" w:sz="4" w:space="0" w:color="auto"/>
              <w:right w:val="single" w:sz="4" w:space="0" w:color="FFFFFF"/>
            </w:tcBorders>
            <w:shd w:val="clear" w:color="auto" w:fill="auto"/>
          </w:tcPr>
          <w:p w14:paraId="4AE9BACC" w14:textId="77777777" w:rsidR="00FD1168" w:rsidRPr="0085214A" w:rsidRDefault="00FD1168" w:rsidP="003F7D20">
            <w:pPr>
              <w:pStyle w:val="TableText0"/>
              <w:spacing w:before="60" w:after="120"/>
              <w:ind w:left="77" w:right="117"/>
              <w:rPr>
                <w:snapToGrid w:val="0"/>
                <w:color w:val="FFFFFF" w:themeColor="background1"/>
              </w:rPr>
            </w:pPr>
            <w:r w:rsidRPr="0085214A">
              <w:rPr>
                <w:snapToGrid w:val="0"/>
                <w:color w:val="FFFFFF" w:themeColor="background1"/>
              </w:rPr>
              <w:t>-</w:t>
            </w:r>
          </w:p>
        </w:tc>
        <w:tc>
          <w:tcPr>
            <w:tcW w:w="1072" w:type="pct"/>
            <w:tcBorders>
              <w:left w:val="single" w:sz="4" w:space="0" w:color="FFFFFF"/>
              <w:bottom w:val="single" w:sz="4" w:space="0" w:color="auto"/>
              <w:right w:val="single" w:sz="4" w:space="0" w:color="auto"/>
            </w:tcBorders>
            <w:shd w:val="clear" w:color="auto" w:fill="auto"/>
          </w:tcPr>
          <w:p w14:paraId="03AFF1BD" w14:textId="77777777" w:rsidR="00FD1168" w:rsidRPr="0085214A" w:rsidRDefault="00FD1168" w:rsidP="003F7D20">
            <w:pPr>
              <w:pStyle w:val="TableText0"/>
              <w:spacing w:before="60" w:after="120"/>
              <w:ind w:right="117"/>
              <w:rPr>
                <w:snapToGrid w:val="0"/>
                <w:color w:val="FFFFFF" w:themeColor="background1"/>
              </w:rPr>
            </w:pPr>
            <w:r w:rsidRPr="0085214A">
              <w:rPr>
                <w:snapToGrid w:val="0"/>
                <w:color w:val="FFFFFF" w:themeColor="background1"/>
              </w:rPr>
              <w:t>-</w:t>
            </w:r>
          </w:p>
        </w:tc>
      </w:tr>
      <w:tr w:rsidR="00FD1168" w:rsidRPr="00FE55E7" w14:paraId="59687A79" w14:textId="77777777" w:rsidTr="000F0490">
        <w:tc>
          <w:tcPr>
            <w:tcW w:w="1255" w:type="pct"/>
            <w:shd w:val="clear" w:color="auto" w:fill="auto"/>
          </w:tcPr>
          <w:p w14:paraId="29F6EB7E" w14:textId="77777777" w:rsidR="00FD1168" w:rsidRPr="00FE55E7" w:rsidRDefault="00FD1168" w:rsidP="00E6174C">
            <w:pPr>
              <w:keepNext/>
              <w:keepLines/>
              <w:tabs>
                <w:tab w:val="left" w:pos="884"/>
              </w:tabs>
              <w:spacing w:before="60" w:after="120" w:line="240" w:lineRule="auto"/>
              <w:ind w:right="-57"/>
              <w:rPr>
                <w:rFonts w:ascii="Arial Narrow" w:hAnsi="Arial Narrow"/>
                <w:snapToGrid w:val="0"/>
                <w:sz w:val="20"/>
                <w:szCs w:val="20"/>
              </w:rPr>
            </w:pPr>
            <w:bookmarkStart w:id="483" w:name="OLE_LINK656"/>
            <w:bookmarkStart w:id="484" w:name="OLE_LINK657"/>
            <w:r w:rsidRPr="00FE55E7">
              <w:rPr>
                <w:rFonts w:ascii="Arial Narrow" w:hAnsi="Arial Narrow"/>
                <w:snapToGrid w:val="0"/>
                <w:sz w:val="20"/>
                <w:szCs w:val="20"/>
              </w:rPr>
              <w:t xml:space="preserve">Lee et al </w:t>
            </w:r>
            <w:r w:rsidR="00DC79B9" w:rsidRPr="00FE55E7">
              <w:rPr>
                <w:rFonts w:ascii="Arial Narrow" w:hAnsi="Arial Narrow"/>
                <w:snapToGrid w:val="0"/>
                <w:sz w:val="20"/>
                <w:szCs w:val="20"/>
              </w:rPr>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rPr>
                <w:rFonts w:ascii="Arial Narrow" w:hAnsi="Arial Narrow"/>
                <w:snapToGrid w:val="0"/>
                <w:sz w:val="20"/>
                <w:szCs w:val="20"/>
              </w:rPr>
              <w:instrText xml:space="preserve"> ADDIN EN.CITE </w:instrText>
            </w:r>
            <w:r w:rsidR="00DC79B9" w:rsidRPr="00FE55E7">
              <w:rPr>
                <w:rFonts w:ascii="Arial Narrow" w:hAnsi="Arial Narrow"/>
                <w:snapToGrid w:val="0"/>
                <w:sz w:val="20"/>
                <w:szCs w:val="20"/>
              </w:rPr>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rPr>
                <w:rFonts w:ascii="Arial Narrow" w:hAnsi="Arial Narrow"/>
                <w:snapToGrid w:val="0"/>
                <w:sz w:val="20"/>
                <w:szCs w:val="20"/>
              </w:rPr>
              <w:instrText xml:space="preserve"> ADDIN EN.CITE.DATA </w:instrText>
            </w:r>
            <w:r w:rsidR="00DC79B9" w:rsidRPr="00FE55E7">
              <w:rPr>
                <w:rFonts w:ascii="Arial Narrow" w:hAnsi="Arial Narrow"/>
                <w:snapToGrid w:val="0"/>
                <w:sz w:val="20"/>
                <w:szCs w:val="20"/>
              </w:rPr>
            </w:r>
            <w:r w:rsidR="00DC79B9" w:rsidRPr="00FE55E7">
              <w:rPr>
                <w:rFonts w:ascii="Arial Narrow" w:hAnsi="Arial Narrow"/>
                <w:snapToGrid w:val="0"/>
                <w:sz w:val="20"/>
                <w:szCs w:val="20"/>
              </w:rPr>
              <w:fldChar w:fldCharType="end"/>
            </w:r>
            <w:r w:rsidR="00DC79B9" w:rsidRPr="00FE55E7">
              <w:rPr>
                <w:rFonts w:ascii="Arial Narrow" w:hAnsi="Arial Narrow"/>
                <w:snapToGrid w:val="0"/>
                <w:sz w:val="20"/>
                <w:szCs w:val="20"/>
              </w:rPr>
            </w:r>
            <w:r w:rsidR="00DC79B9" w:rsidRPr="00FE55E7">
              <w:rPr>
                <w:rFonts w:ascii="Arial Narrow" w:hAnsi="Arial Narrow"/>
                <w:snapToGrid w:val="0"/>
                <w:sz w:val="20"/>
                <w:szCs w:val="20"/>
              </w:rPr>
              <w:fldChar w:fldCharType="separate"/>
            </w:r>
            <w:r w:rsidR="00DC79B9" w:rsidRPr="00FE55E7">
              <w:rPr>
                <w:rFonts w:ascii="Arial Narrow" w:hAnsi="Arial Narrow"/>
                <w:noProof/>
                <w:snapToGrid w:val="0"/>
                <w:sz w:val="20"/>
                <w:szCs w:val="20"/>
              </w:rPr>
              <w:t>(</w:t>
            </w:r>
            <w:hyperlink w:anchor="_ENREF_40" w:tooltip="Lee, 2016 #12" w:history="1">
              <w:r w:rsidR="004E7A85" w:rsidRPr="00FE55E7">
                <w:rPr>
                  <w:rFonts w:ascii="Arial Narrow" w:hAnsi="Arial Narrow"/>
                  <w:noProof/>
                  <w:snapToGrid w:val="0"/>
                  <w:sz w:val="20"/>
                  <w:szCs w:val="20"/>
                </w:rPr>
                <w:t>2016</w:t>
              </w:r>
            </w:hyperlink>
            <w:r w:rsidR="00DC79B9" w:rsidRPr="00FE55E7">
              <w:rPr>
                <w:rFonts w:ascii="Arial Narrow" w:hAnsi="Arial Narrow"/>
                <w:noProof/>
                <w:snapToGrid w:val="0"/>
                <w:sz w:val="20"/>
                <w:szCs w:val="20"/>
              </w:rPr>
              <w:t>)</w:t>
            </w:r>
            <w:r w:rsidR="00DC79B9" w:rsidRPr="00FE55E7">
              <w:rPr>
                <w:rFonts w:ascii="Arial Narrow" w:hAnsi="Arial Narrow"/>
                <w:snapToGrid w:val="0"/>
                <w:sz w:val="20"/>
                <w:szCs w:val="20"/>
              </w:rPr>
              <w:fldChar w:fldCharType="end"/>
            </w:r>
            <w:bookmarkEnd w:id="483"/>
            <w:bookmarkEnd w:id="484"/>
          </w:p>
        </w:tc>
        <w:tc>
          <w:tcPr>
            <w:tcW w:w="629" w:type="pct"/>
          </w:tcPr>
          <w:p w14:paraId="00B4F84D" w14:textId="77777777" w:rsidR="00FD1168" w:rsidRPr="00FE55E7" w:rsidRDefault="00FD1168"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73</w:t>
            </w:r>
          </w:p>
        </w:tc>
        <w:tc>
          <w:tcPr>
            <w:tcW w:w="1022" w:type="pct"/>
            <w:shd w:val="clear" w:color="auto" w:fill="auto"/>
          </w:tcPr>
          <w:p w14:paraId="39A645F0" w14:textId="77777777" w:rsidR="00FD1168" w:rsidRPr="00FE55E7" w:rsidRDefault="00FD1168"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4/26 (15.4</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22" w:type="pct"/>
            <w:shd w:val="clear" w:color="auto" w:fill="auto"/>
          </w:tcPr>
          <w:p w14:paraId="3AD5E939" w14:textId="77777777" w:rsidR="00FD1168" w:rsidRPr="00FE55E7" w:rsidRDefault="00FD1168"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16/47 (34.0</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72" w:type="pct"/>
            <w:shd w:val="clear" w:color="auto" w:fill="auto"/>
          </w:tcPr>
          <w:p w14:paraId="3B60F744" w14:textId="77777777" w:rsidR="00B6424A" w:rsidRPr="00FE55E7"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0.</w:t>
            </w:r>
            <w:r w:rsidR="00FE1E56" w:rsidRPr="00FE55E7">
              <w:rPr>
                <w:rFonts w:ascii="Arial Narrow" w:hAnsi="Arial Narrow" w:cs="Times New Roman"/>
                <w:sz w:val="20"/>
                <w:szCs w:val="20"/>
                <w:lang w:eastAsia="en-US"/>
              </w:rPr>
              <w:t>35</w:t>
            </w:r>
            <w:r w:rsidRPr="00FE55E7">
              <w:rPr>
                <w:rFonts w:ascii="Arial Narrow" w:hAnsi="Arial Narrow" w:cs="Times New Roman"/>
                <w:sz w:val="20"/>
                <w:szCs w:val="20"/>
                <w:lang w:eastAsia="en-US"/>
              </w:rPr>
              <w:t xml:space="preserve"> (0.</w:t>
            </w:r>
            <w:r w:rsidR="00FE1E56" w:rsidRPr="00FE55E7">
              <w:rPr>
                <w:rFonts w:ascii="Arial Narrow" w:hAnsi="Arial Narrow" w:cs="Times New Roman"/>
                <w:sz w:val="20"/>
                <w:szCs w:val="20"/>
                <w:lang w:eastAsia="en-US"/>
              </w:rPr>
              <w:t>10</w:t>
            </w:r>
            <w:r w:rsidRPr="00FE55E7">
              <w:rPr>
                <w:rFonts w:ascii="Arial Narrow" w:hAnsi="Arial Narrow" w:cs="Times New Roman"/>
                <w:sz w:val="20"/>
                <w:szCs w:val="20"/>
                <w:lang w:eastAsia="en-US"/>
              </w:rPr>
              <w:t>, 1.</w:t>
            </w:r>
            <w:r w:rsidR="00FE1E56" w:rsidRPr="00FE55E7">
              <w:rPr>
                <w:rFonts w:ascii="Arial Narrow" w:hAnsi="Arial Narrow" w:cs="Times New Roman"/>
                <w:sz w:val="20"/>
                <w:szCs w:val="20"/>
                <w:lang w:eastAsia="en-US"/>
              </w:rPr>
              <w:t>20</w:t>
            </w:r>
            <w:r w:rsidRPr="00FE55E7">
              <w:rPr>
                <w:rFonts w:ascii="Arial Narrow" w:hAnsi="Arial Narrow" w:cs="Times New Roman"/>
                <w:sz w:val="20"/>
                <w:szCs w:val="20"/>
                <w:lang w:eastAsia="en-US"/>
              </w:rPr>
              <w:t>)</w:t>
            </w:r>
            <w:r w:rsidR="00084F2D" w:rsidRPr="00FE55E7">
              <w:rPr>
                <w:rFonts w:ascii="Arial Narrow" w:hAnsi="Arial Narrow" w:cs="Times New Roman"/>
                <w:sz w:val="20"/>
                <w:szCs w:val="20"/>
                <w:vertAlign w:val="superscript"/>
                <w:lang w:eastAsia="en-US"/>
              </w:rPr>
              <w:t>a</w:t>
            </w:r>
          </w:p>
          <w:p w14:paraId="11FAB117" w14:textId="77777777" w:rsidR="00FD1168" w:rsidRPr="00FE55E7" w:rsidRDefault="005F5E64"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FD1168" w:rsidRPr="00FE55E7">
              <w:rPr>
                <w:rFonts w:ascii="Arial Narrow" w:hAnsi="Arial Narrow" w:cs="Times New Roman"/>
                <w:sz w:val="20"/>
                <w:szCs w:val="20"/>
                <w:lang w:eastAsia="en-US"/>
              </w:rPr>
              <w:t>0.</w:t>
            </w:r>
            <w:r w:rsidR="00FE1E56" w:rsidRPr="00FE55E7">
              <w:rPr>
                <w:rFonts w:ascii="Arial Narrow" w:hAnsi="Arial Narrow" w:cs="Times New Roman"/>
                <w:sz w:val="20"/>
                <w:szCs w:val="20"/>
                <w:lang w:eastAsia="en-US"/>
              </w:rPr>
              <w:t>09</w:t>
            </w:r>
          </w:p>
        </w:tc>
      </w:tr>
      <w:tr w:rsidR="00FD1168" w:rsidRPr="00FE55E7" w14:paraId="6148DA70" w14:textId="77777777" w:rsidTr="000F0490">
        <w:tc>
          <w:tcPr>
            <w:tcW w:w="1255" w:type="pct"/>
            <w:shd w:val="clear" w:color="auto" w:fill="auto"/>
          </w:tcPr>
          <w:p w14:paraId="182F59DD" w14:textId="77777777" w:rsidR="00FD1168" w:rsidRPr="00FE55E7" w:rsidRDefault="00FD1168" w:rsidP="00E6174C">
            <w:pPr>
              <w:keepNext/>
              <w:keepLines/>
              <w:tabs>
                <w:tab w:val="left" w:pos="884"/>
              </w:tabs>
              <w:spacing w:before="60" w:after="120" w:line="240" w:lineRule="auto"/>
              <w:ind w:right="-57"/>
              <w:rPr>
                <w:rFonts w:ascii="Arial Narrow" w:hAnsi="Arial Narrow"/>
                <w:snapToGrid w:val="0"/>
                <w:sz w:val="20"/>
                <w:szCs w:val="20"/>
              </w:rPr>
            </w:pPr>
            <w:bookmarkStart w:id="485" w:name="OLE_LINK658"/>
            <w:bookmarkStart w:id="486" w:name="OLE_LINK659"/>
            <w:proofErr w:type="spellStart"/>
            <w:r w:rsidRPr="00FE55E7">
              <w:rPr>
                <w:rFonts w:ascii="Arial Narrow" w:hAnsi="Arial Narrow"/>
                <w:snapToGrid w:val="0"/>
                <w:sz w:val="20"/>
                <w:szCs w:val="20"/>
              </w:rPr>
              <w:t>Simo</w:t>
            </w:r>
            <w:proofErr w:type="spellEnd"/>
            <w:r w:rsidRPr="00FE55E7">
              <w:rPr>
                <w:rFonts w:ascii="Arial Narrow" w:hAnsi="Arial Narrow"/>
                <w:snapToGrid w:val="0"/>
                <w:sz w:val="20"/>
                <w:szCs w:val="20"/>
              </w:rPr>
              <w:t xml:space="preserve"> et al </w:t>
            </w:r>
            <w:r w:rsidR="00DC79B9" w:rsidRPr="00FE55E7">
              <w:rPr>
                <w:rFonts w:ascii="Arial Narrow" w:hAnsi="Arial Narrow"/>
                <w:snapToGrid w:val="0"/>
                <w:sz w:val="20"/>
                <w:szCs w:val="20"/>
              </w:rPr>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rPr>
                <w:rFonts w:ascii="Arial Narrow" w:hAnsi="Arial Narrow"/>
                <w:snapToGrid w:val="0"/>
                <w:sz w:val="20"/>
                <w:szCs w:val="20"/>
              </w:rPr>
              <w:instrText xml:space="preserve"> ADDIN EN.CITE </w:instrText>
            </w:r>
            <w:r w:rsidR="003E7D46" w:rsidRPr="00FE55E7">
              <w:rPr>
                <w:rFonts w:ascii="Arial Narrow" w:hAnsi="Arial Narrow"/>
                <w:snapToGrid w:val="0"/>
                <w:sz w:val="20"/>
                <w:szCs w:val="20"/>
              </w:rPr>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rPr>
                <w:rFonts w:ascii="Arial Narrow" w:hAnsi="Arial Narrow"/>
                <w:snapToGrid w:val="0"/>
                <w:sz w:val="20"/>
                <w:szCs w:val="20"/>
              </w:rPr>
              <w:instrText xml:space="preserve"> ADDIN EN.CITE.DATA </w:instrText>
            </w:r>
            <w:r w:rsidR="003E7D46" w:rsidRPr="00FE55E7">
              <w:rPr>
                <w:rFonts w:ascii="Arial Narrow" w:hAnsi="Arial Narrow"/>
                <w:snapToGrid w:val="0"/>
                <w:sz w:val="20"/>
                <w:szCs w:val="20"/>
              </w:rPr>
            </w:r>
            <w:r w:rsidR="003E7D46" w:rsidRPr="00FE55E7">
              <w:rPr>
                <w:rFonts w:ascii="Arial Narrow" w:hAnsi="Arial Narrow"/>
                <w:snapToGrid w:val="0"/>
                <w:sz w:val="20"/>
                <w:szCs w:val="20"/>
              </w:rPr>
              <w:fldChar w:fldCharType="end"/>
            </w:r>
            <w:r w:rsidR="00DC79B9" w:rsidRPr="00FE55E7">
              <w:rPr>
                <w:rFonts w:ascii="Arial Narrow" w:hAnsi="Arial Narrow"/>
                <w:snapToGrid w:val="0"/>
                <w:sz w:val="20"/>
                <w:szCs w:val="20"/>
              </w:rPr>
            </w:r>
            <w:r w:rsidR="00DC79B9" w:rsidRPr="00FE55E7">
              <w:rPr>
                <w:rFonts w:ascii="Arial Narrow" w:hAnsi="Arial Narrow"/>
                <w:snapToGrid w:val="0"/>
                <w:sz w:val="20"/>
                <w:szCs w:val="20"/>
              </w:rPr>
              <w:fldChar w:fldCharType="separate"/>
            </w:r>
            <w:r w:rsidR="00DC79B9" w:rsidRPr="00FE55E7">
              <w:rPr>
                <w:rFonts w:ascii="Arial Narrow" w:hAnsi="Arial Narrow"/>
                <w:noProof/>
                <w:snapToGrid w:val="0"/>
                <w:sz w:val="20"/>
                <w:szCs w:val="20"/>
              </w:rPr>
              <w:t>(</w:t>
            </w:r>
            <w:hyperlink w:anchor="_ENREF_72" w:tooltip="Simo, 2011 #33" w:history="1">
              <w:r w:rsidR="004E7A85" w:rsidRPr="00FE55E7">
                <w:rPr>
                  <w:rFonts w:ascii="Arial Narrow" w:hAnsi="Arial Narrow"/>
                  <w:noProof/>
                  <w:snapToGrid w:val="0"/>
                  <w:sz w:val="20"/>
                  <w:szCs w:val="20"/>
                </w:rPr>
                <w:t>2011</w:t>
              </w:r>
            </w:hyperlink>
            <w:r w:rsidR="00DC79B9" w:rsidRPr="00FE55E7">
              <w:rPr>
                <w:rFonts w:ascii="Arial Narrow" w:hAnsi="Arial Narrow"/>
                <w:noProof/>
                <w:snapToGrid w:val="0"/>
                <w:sz w:val="20"/>
                <w:szCs w:val="20"/>
              </w:rPr>
              <w:t>)</w:t>
            </w:r>
            <w:r w:rsidR="00DC79B9" w:rsidRPr="00FE55E7">
              <w:rPr>
                <w:rFonts w:ascii="Arial Narrow" w:hAnsi="Arial Narrow"/>
                <w:snapToGrid w:val="0"/>
                <w:sz w:val="20"/>
                <w:szCs w:val="20"/>
              </w:rPr>
              <w:fldChar w:fldCharType="end"/>
            </w:r>
            <w:bookmarkEnd w:id="485"/>
            <w:bookmarkEnd w:id="486"/>
          </w:p>
        </w:tc>
        <w:tc>
          <w:tcPr>
            <w:tcW w:w="629" w:type="pct"/>
          </w:tcPr>
          <w:p w14:paraId="6B9727F5" w14:textId="77777777" w:rsidR="00FD1168" w:rsidRPr="00FE55E7" w:rsidRDefault="00FD1168"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35</w:t>
            </w:r>
          </w:p>
        </w:tc>
        <w:tc>
          <w:tcPr>
            <w:tcW w:w="1022" w:type="pct"/>
            <w:shd w:val="clear" w:color="auto" w:fill="auto"/>
          </w:tcPr>
          <w:p w14:paraId="20E4D672" w14:textId="77777777" w:rsidR="00FD1168" w:rsidRPr="00FE55E7" w:rsidRDefault="00FD1168"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8/13 (61.5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22" w:type="pct"/>
            <w:shd w:val="clear" w:color="auto" w:fill="auto"/>
          </w:tcPr>
          <w:p w14:paraId="06039162" w14:textId="77777777" w:rsidR="00FD1168" w:rsidRPr="00FE55E7" w:rsidRDefault="00FD1168"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10/22 (45.5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72" w:type="pct"/>
            <w:shd w:val="clear" w:color="auto" w:fill="auto"/>
          </w:tcPr>
          <w:p w14:paraId="51ED1865" w14:textId="77777777" w:rsidR="00B6424A" w:rsidRPr="00FE55E7"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w:t>
            </w:r>
            <w:r w:rsidR="00FE1E56" w:rsidRPr="00FE55E7">
              <w:rPr>
                <w:rFonts w:ascii="Arial Narrow" w:hAnsi="Arial Narrow" w:cs="Times New Roman"/>
                <w:sz w:val="20"/>
                <w:szCs w:val="20"/>
                <w:lang w:eastAsia="en-US"/>
              </w:rPr>
              <w:t>92</w:t>
            </w:r>
            <w:r w:rsidRPr="00FE55E7">
              <w:rPr>
                <w:rFonts w:ascii="Arial Narrow" w:hAnsi="Arial Narrow" w:cs="Times New Roman"/>
                <w:sz w:val="20"/>
                <w:szCs w:val="20"/>
                <w:lang w:eastAsia="en-US"/>
              </w:rPr>
              <w:t xml:space="preserve"> (0.</w:t>
            </w:r>
            <w:r w:rsidR="00FE1E56" w:rsidRPr="00FE55E7">
              <w:rPr>
                <w:rFonts w:ascii="Arial Narrow" w:hAnsi="Arial Narrow" w:cs="Times New Roman"/>
                <w:sz w:val="20"/>
                <w:szCs w:val="20"/>
                <w:lang w:eastAsia="en-US"/>
              </w:rPr>
              <w:t>47</w:t>
            </w:r>
            <w:r w:rsidRPr="00FE55E7">
              <w:rPr>
                <w:rFonts w:ascii="Arial Narrow" w:hAnsi="Arial Narrow" w:cs="Times New Roman"/>
                <w:sz w:val="20"/>
                <w:szCs w:val="20"/>
                <w:lang w:eastAsia="en-US"/>
              </w:rPr>
              <w:t xml:space="preserve">, </w:t>
            </w:r>
            <w:r w:rsidR="00FE1E56" w:rsidRPr="00FE55E7">
              <w:rPr>
                <w:rFonts w:ascii="Arial Narrow" w:hAnsi="Arial Narrow" w:cs="Times New Roman"/>
                <w:sz w:val="20"/>
                <w:szCs w:val="20"/>
                <w:lang w:eastAsia="en-US"/>
              </w:rPr>
              <w:t>7.77</w:t>
            </w:r>
            <w:r w:rsidRPr="00FE55E7">
              <w:rPr>
                <w:rFonts w:ascii="Arial Narrow" w:hAnsi="Arial Narrow" w:cs="Times New Roman"/>
                <w:sz w:val="20"/>
                <w:szCs w:val="20"/>
                <w:lang w:eastAsia="en-US"/>
              </w:rPr>
              <w:t>)</w:t>
            </w:r>
            <w:r w:rsidR="00084F2D" w:rsidRPr="00FE55E7">
              <w:rPr>
                <w:rFonts w:ascii="Arial Narrow" w:hAnsi="Arial Narrow" w:cs="Times New Roman"/>
                <w:sz w:val="20"/>
                <w:szCs w:val="20"/>
                <w:vertAlign w:val="superscript"/>
                <w:lang w:eastAsia="en-US"/>
              </w:rPr>
              <w:t>a</w:t>
            </w:r>
          </w:p>
          <w:p w14:paraId="0FCDB296" w14:textId="77777777" w:rsidR="00FD1168" w:rsidRPr="00FE55E7" w:rsidRDefault="005F5E64"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B6424A" w:rsidRPr="00FE55E7">
              <w:rPr>
                <w:rFonts w:ascii="Arial Narrow" w:hAnsi="Arial Narrow" w:cs="Times New Roman"/>
                <w:sz w:val="20"/>
                <w:szCs w:val="20"/>
                <w:lang w:eastAsia="en-US"/>
              </w:rPr>
              <w:t>0.</w:t>
            </w:r>
            <w:r w:rsidR="00FE1E56" w:rsidRPr="00FE55E7">
              <w:rPr>
                <w:rFonts w:ascii="Arial Narrow" w:hAnsi="Arial Narrow" w:cs="Times New Roman"/>
                <w:sz w:val="20"/>
                <w:szCs w:val="20"/>
                <w:lang w:eastAsia="en-US"/>
              </w:rPr>
              <w:t>36</w:t>
            </w:r>
          </w:p>
        </w:tc>
      </w:tr>
    </w:tbl>
    <w:p w14:paraId="42F0F27F" w14:textId="77777777" w:rsidR="00110FD3" w:rsidRPr="00FE55E7" w:rsidRDefault="00532133" w:rsidP="00E6174C">
      <w:pPr>
        <w:pStyle w:val="Tablenotes0"/>
        <w:spacing w:before="60"/>
      </w:pPr>
      <w:r w:rsidRPr="002A103E">
        <w:t>CI</w:t>
      </w:r>
      <w:r w:rsidR="00454FF4" w:rsidRPr="00FE55E7">
        <w:t xml:space="preserve"> = </w:t>
      </w:r>
      <w:r w:rsidRPr="00FE55E7">
        <w:t xml:space="preserve">confidence interval; </w:t>
      </w:r>
      <w:r w:rsidR="000C607E" w:rsidRPr="00BB72D0">
        <w:t>MTA</w:t>
      </w:r>
      <w:r w:rsidR="00454FF4" w:rsidRPr="00FE55E7">
        <w:t xml:space="preserve"> = </w:t>
      </w:r>
      <w:r w:rsidR="000C607E" w:rsidRPr="00FE55E7">
        <w:t xml:space="preserve">microwave tissue ablation; </w:t>
      </w:r>
      <w:r w:rsidR="00FE1E56" w:rsidRPr="002A103E">
        <w:t>OR</w:t>
      </w:r>
      <w:r w:rsidR="00454FF4" w:rsidRPr="00FE55E7">
        <w:t xml:space="preserve"> = </w:t>
      </w:r>
      <w:r w:rsidR="00FE1E56" w:rsidRPr="00FE55E7">
        <w:t xml:space="preserve">odds ratio; </w:t>
      </w:r>
      <w:r w:rsidR="000C607E" w:rsidRPr="00BB72D0">
        <w:t>RFA</w:t>
      </w:r>
      <w:r w:rsidR="00454FF4" w:rsidRPr="00FE55E7">
        <w:t xml:space="preserve"> = </w:t>
      </w:r>
      <w:r w:rsidR="000C607E" w:rsidRPr="00FE55E7">
        <w:t>radiofrequency ablation</w:t>
      </w:r>
    </w:p>
    <w:p w14:paraId="3093DCFC" w14:textId="77777777" w:rsidR="00FE1E56" w:rsidRPr="00FE55E7" w:rsidRDefault="00084F2D" w:rsidP="003F7D20">
      <w:pPr>
        <w:pStyle w:val="Tablenotes0"/>
        <w:spacing w:before="60" w:after="360"/>
      </w:pPr>
      <w:proofErr w:type="spellStart"/>
      <w:proofErr w:type="gramStart"/>
      <w:r w:rsidRPr="00FE55E7">
        <w:rPr>
          <w:vertAlign w:val="superscript"/>
        </w:rPr>
        <w:t>a</w:t>
      </w:r>
      <w:proofErr w:type="spellEnd"/>
      <w:proofErr w:type="gramEnd"/>
      <w:r w:rsidRPr="00FE55E7">
        <w:t xml:space="preserve"> </w:t>
      </w:r>
      <w:r w:rsidR="00FE1E56" w:rsidRPr="00FE55E7">
        <w:t>Odds ratio</w:t>
      </w:r>
      <w:r w:rsidRPr="00FE55E7">
        <w:t xml:space="preserve"> and </w:t>
      </w:r>
      <w:r w:rsidR="005F5E64" w:rsidRPr="00FE55E7">
        <w:rPr>
          <w:i/>
        </w:rPr>
        <w:t>P</w:t>
      </w:r>
      <w:r w:rsidRPr="00FE55E7">
        <w:t xml:space="preserve"> value were calculated by the authors of this assessment using the raw data provided in the study</w:t>
      </w:r>
    </w:p>
    <w:p w14:paraId="33918A23" w14:textId="77777777" w:rsidR="00375161" w:rsidRPr="00FE55E7" w:rsidRDefault="00375161" w:rsidP="00E6174C">
      <w:pPr>
        <w:pStyle w:val="Heading3"/>
      </w:pPr>
      <w:r w:rsidRPr="00FE55E7">
        <w:t>Procedure Related Mortality</w:t>
      </w:r>
    </w:p>
    <w:p w14:paraId="716D2B57" w14:textId="77777777" w:rsidR="005217A1" w:rsidRPr="00FE55E7" w:rsidRDefault="005217A1" w:rsidP="00E6174C">
      <w:pPr>
        <w:pStyle w:val="Heading4"/>
      </w:pPr>
      <w:r w:rsidRPr="00FE55E7">
        <w:t>Systematic reviews</w:t>
      </w:r>
    </w:p>
    <w:p w14:paraId="0424A584" w14:textId="77777777" w:rsidR="005217A1" w:rsidRPr="00FE55E7" w:rsidRDefault="005217A1" w:rsidP="00E6174C">
      <w:r w:rsidRPr="00FE55E7">
        <w:t xml:space="preserve">Not data </w:t>
      </w:r>
      <w:r w:rsidR="00773BAB">
        <w:t>were</w:t>
      </w:r>
      <w:r w:rsidR="00773BAB" w:rsidRPr="00FE55E7">
        <w:t xml:space="preserve"> </w:t>
      </w:r>
      <w:r w:rsidRPr="00FE55E7">
        <w:t>reported for this outcome.</w:t>
      </w:r>
    </w:p>
    <w:bookmarkEnd w:id="431"/>
    <w:p w14:paraId="0CEE64A4" w14:textId="77777777" w:rsidR="002A30CF" w:rsidRPr="00FE55E7" w:rsidRDefault="009F2778" w:rsidP="00E6174C">
      <w:pPr>
        <w:pStyle w:val="Heading4"/>
      </w:pPr>
      <w:r w:rsidRPr="00FE55E7">
        <w:lastRenderedPageBreak/>
        <w:t>Retrospec</w:t>
      </w:r>
      <w:r w:rsidR="00851959" w:rsidRPr="00FE55E7">
        <w:t>t</w:t>
      </w:r>
      <w:r w:rsidRPr="00FE55E7">
        <w:t xml:space="preserve">ive </w:t>
      </w:r>
      <w:r w:rsidR="00A377A4" w:rsidRPr="00FE55E7">
        <w:t>concurrent</w:t>
      </w:r>
      <w:r w:rsidR="002B020E" w:rsidRPr="00FE55E7">
        <w:t xml:space="preserve"> control </w:t>
      </w:r>
      <w:r w:rsidR="00A377A4" w:rsidRPr="00FE55E7">
        <w:t xml:space="preserve">cohort </w:t>
      </w:r>
      <w:r w:rsidR="002B020E" w:rsidRPr="00FE55E7">
        <w:t>study and case series</w:t>
      </w:r>
      <w:r w:rsidR="001B1DD8" w:rsidRPr="00FE55E7">
        <w:t>—</w:t>
      </w:r>
      <w:r w:rsidR="009E076A" w:rsidRPr="00FE55E7">
        <w:t>percutaneous ablation</w:t>
      </w:r>
    </w:p>
    <w:p w14:paraId="30979715" w14:textId="77777777" w:rsidR="009E076A" w:rsidRPr="00FE55E7" w:rsidRDefault="00177AFD" w:rsidP="00E6174C">
      <w:pPr>
        <w:jc w:val="both"/>
        <w:rPr>
          <w:rFonts w:ascii="Cambria Math" w:hAnsi="Cambria Math" w:cs="Cambria Math"/>
        </w:rPr>
      </w:pPr>
      <w:r w:rsidRPr="00FE55E7">
        <w:t xml:space="preserve">Retrospective cohort </w:t>
      </w:r>
      <w:r w:rsidR="00773BAB">
        <w:t xml:space="preserve">studies </w:t>
      </w:r>
      <w:r w:rsidRPr="00FE55E7">
        <w:t>by Ding et al and Liang et al</w:t>
      </w:r>
      <w:r w:rsidR="002A30CF" w:rsidRPr="00FE55E7">
        <w:t xml:space="preserve"> </w:t>
      </w:r>
      <w:r w:rsidRPr="00FE55E7">
        <w:t>reported the number of procedure</w:t>
      </w:r>
      <w:r w:rsidR="00773BAB">
        <w:t>-</w:t>
      </w:r>
      <w:r w:rsidRPr="00FE55E7">
        <w:t>related deaths</w:t>
      </w:r>
      <w:r w:rsidR="002A30CF" w:rsidRPr="00FE55E7">
        <w:t>.</w:t>
      </w:r>
      <w:r w:rsidR="00DF76F1" w:rsidRPr="00FE55E7">
        <w:t xml:space="preserve"> Death rates were </w:t>
      </w:r>
      <w:r w:rsidR="00FD1168" w:rsidRPr="00FE55E7">
        <w:t>low</w:t>
      </w:r>
      <w:r w:rsidR="00DF76F1" w:rsidRPr="00FE55E7">
        <w:t xml:space="preserve"> and similar in both groups </w:t>
      </w:r>
      <w:r w:rsidR="0013081E" w:rsidRPr="00FE55E7">
        <w:t>(</w:t>
      </w:r>
      <w:r w:rsidR="00DF76F1" w:rsidRPr="00FE55E7">
        <w:fldChar w:fldCharType="begin"/>
      </w:r>
      <w:r w:rsidR="00DF76F1" w:rsidRPr="00FE55E7">
        <w:instrText xml:space="preserve"> REF _Ref456173973 \h </w:instrText>
      </w:r>
      <w:r w:rsidR="00DF76F1" w:rsidRPr="00FE55E7">
        <w:fldChar w:fldCharType="separate"/>
      </w:r>
      <w:r w:rsidR="00E65A28" w:rsidRPr="00FE55E7">
        <w:t xml:space="preserve">Table </w:t>
      </w:r>
      <w:r w:rsidR="00E65A28">
        <w:rPr>
          <w:noProof/>
        </w:rPr>
        <w:t>17</w:t>
      </w:r>
      <w:r w:rsidR="00DF76F1" w:rsidRPr="00FE55E7">
        <w:fldChar w:fldCharType="end"/>
      </w:r>
      <w:r w:rsidR="0013081E" w:rsidRPr="00FE55E7">
        <w:t>)</w:t>
      </w:r>
      <w:r w:rsidR="00851959" w:rsidRPr="00FE55E7">
        <w:t xml:space="preserve"> (</w:t>
      </w:r>
      <w:r w:rsidR="00851959" w:rsidRPr="002A103E">
        <w:t>GRADE</w:t>
      </w:r>
      <w:r w:rsidR="00851959" w:rsidRPr="00FE55E7">
        <w:t xml:space="preserve"> </w:t>
      </w:r>
      <w:r w:rsidR="00851959" w:rsidRPr="00FE55E7">
        <w:rPr>
          <w:rFonts w:ascii="Cambria Math" w:hAnsi="Cambria Math" w:cs="Cambria Math"/>
          <w:color w:val="00B050"/>
          <w:sz w:val="20"/>
          <w:szCs w:val="20"/>
        </w:rPr>
        <w:t>⊕⊕</w:t>
      </w:r>
      <w:r w:rsidR="00851959" w:rsidRPr="00FE55E7">
        <w:rPr>
          <w:rFonts w:ascii="Cambria Math" w:hAnsi="Cambria Math" w:cs="Cambria Math"/>
          <w:color w:val="FF0000"/>
        </w:rPr>
        <w:t>⨀⨀</w:t>
      </w:r>
      <w:r w:rsidR="00851959" w:rsidRPr="00FE55E7">
        <w:rPr>
          <w:rFonts w:ascii="Cambria Math" w:hAnsi="Cambria Math" w:cs="Cambria Math"/>
        </w:rPr>
        <w:t>)</w:t>
      </w:r>
      <w:r w:rsidR="00773BAB">
        <w:rPr>
          <w:rFonts w:ascii="Cambria Math" w:hAnsi="Cambria Math" w:cs="Cambria Math"/>
        </w:rPr>
        <w:t>.</w:t>
      </w:r>
    </w:p>
    <w:p w14:paraId="428BE09D" w14:textId="77777777" w:rsidR="00EA7ED8" w:rsidRPr="00FE55E7" w:rsidRDefault="00EA7ED8" w:rsidP="00E6174C">
      <w:pPr>
        <w:pStyle w:val="Heading4"/>
      </w:pPr>
      <w:r w:rsidRPr="00FE55E7">
        <w:t>Retrospective historical control studies</w:t>
      </w:r>
      <w:r w:rsidR="001B1DD8" w:rsidRPr="00FE55E7">
        <w:t>—</w:t>
      </w:r>
      <w:r w:rsidRPr="00FE55E7">
        <w:t>surgical ablation</w:t>
      </w:r>
    </w:p>
    <w:p w14:paraId="0B34B4AA" w14:textId="77777777" w:rsidR="00EA7ED8" w:rsidRPr="00FE55E7" w:rsidRDefault="00EA7ED8" w:rsidP="00E6174C">
      <w:pPr>
        <w:jc w:val="both"/>
      </w:pPr>
      <w:r w:rsidRPr="00FE55E7">
        <w:t xml:space="preserve">Two retrospective level </w:t>
      </w:r>
      <w:r w:rsidRPr="00A927C7">
        <w:t>III</w:t>
      </w:r>
      <w:r w:rsidRPr="00FE55E7">
        <w:t>-3 studies reported on the 30</w:t>
      </w:r>
      <w:r w:rsidR="00773BAB">
        <w:t>-</w:t>
      </w:r>
      <w:r w:rsidRPr="00FE55E7">
        <w:t xml:space="preserve">day mortality for patients undergoing surgical ablation. Lee et al reported that there were no mortalities in either the </w:t>
      </w:r>
      <w:r w:rsidRPr="00BB72D0">
        <w:t>MTA</w:t>
      </w:r>
      <w:r w:rsidRPr="00FE55E7">
        <w:t xml:space="preserve"> or </w:t>
      </w:r>
      <w:r w:rsidRPr="00BB72D0">
        <w:t>RFA</w:t>
      </w:r>
      <w:r w:rsidRPr="00FE55E7">
        <w:t xml:space="preserve"> groups at 30 days </w:t>
      </w:r>
      <w:r w:rsidR="00773BAB">
        <w:t>after</w:t>
      </w:r>
      <w:r w:rsidR="00773BAB" w:rsidRPr="00FE55E7">
        <w:t xml:space="preserve"> </w:t>
      </w:r>
      <w:r w:rsidRPr="00FE55E7">
        <w:t xml:space="preserve">ablation </w:t>
      </w:r>
      <w:r w:rsidR="00773BAB">
        <w:t>in</w:t>
      </w:r>
      <w:r w:rsidR="00773BAB" w:rsidRPr="00FE55E7">
        <w:t xml:space="preserve"> </w:t>
      </w:r>
      <w:r w:rsidRPr="00FE55E7">
        <w:t xml:space="preserve">patients undergoing a laparoscopic approach or laparotomy. </w:t>
      </w:r>
      <w:proofErr w:type="spellStart"/>
      <w:r w:rsidRPr="00FE55E7">
        <w:t>Simo</w:t>
      </w:r>
      <w:proofErr w:type="spellEnd"/>
      <w:r w:rsidRPr="00FE55E7">
        <w:t xml:space="preserve"> et al reported </w:t>
      </w:r>
      <w:r w:rsidR="00773BAB">
        <w:t>three</w:t>
      </w:r>
      <w:r w:rsidRPr="00FE55E7">
        <w:t xml:space="preserve"> deaths in the </w:t>
      </w:r>
      <w:r w:rsidRPr="00BB72D0">
        <w:t>RFA</w:t>
      </w:r>
      <w:r w:rsidRPr="00FE55E7">
        <w:t xml:space="preserve"> group </w:t>
      </w:r>
      <w:r w:rsidR="00773BAB">
        <w:t>and</w:t>
      </w:r>
      <w:r w:rsidRPr="00FE55E7">
        <w:t xml:space="preserve"> no deaths in the </w:t>
      </w:r>
      <w:r w:rsidRPr="00BB72D0">
        <w:t>MTA</w:t>
      </w:r>
      <w:r w:rsidRPr="00FE55E7">
        <w:t xml:space="preserve"> group at 30 days </w:t>
      </w:r>
      <w:r w:rsidR="00773BAB">
        <w:t>after</w:t>
      </w:r>
      <w:r w:rsidR="00773BAB" w:rsidRPr="00FE55E7">
        <w:t xml:space="preserve"> </w:t>
      </w:r>
      <w:r w:rsidRPr="00FE55E7">
        <w:t xml:space="preserve">ablation </w:t>
      </w:r>
      <w:r w:rsidR="00773BAB">
        <w:t>in</w:t>
      </w:r>
      <w:r w:rsidR="00773BAB" w:rsidRPr="00FE55E7">
        <w:t xml:space="preserve"> </w:t>
      </w:r>
      <w:r w:rsidRPr="00FE55E7">
        <w:t>patients undergoing laparoscopic ablation. The size and quality of these studies prevents any conclusions from being drawn from this evidence (</w:t>
      </w:r>
      <w:r w:rsidRPr="002A103E">
        <w:t>GRADE</w:t>
      </w:r>
      <w:r w:rsidRPr="00FE55E7">
        <w:t xml:space="preserve"> </w:t>
      </w:r>
      <w:r w:rsidRPr="00FE55E7">
        <w:rPr>
          <w:rFonts w:ascii="Cambria Math" w:hAnsi="Cambria Math" w:cs="Cambria Math"/>
          <w:color w:val="00B050"/>
          <w:sz w:val="20"/>
          <w:szCs w:val="20"/>
        </w:rPr>
        <w:t>⊕</w:t>
      </w:r>
      <w:r w:rsidRPr="00FE55E7">
        <w:rPr>
          <w:rFonts w:ascii="Cambria Math" w:hAnsi="Cambria Math" w:cs="Cambria Math"/>
          <w:color w:val="FF0000"/>
        </w:rPr>
        <w:t>⨀⨀⨀</w:t>
      </w:r>
      <w:r w:rsidRPr="00FE55E7">
        <w:t>)</w:t>
      </w:r>
      <w:r w:rsidR="00773BAB">
        <w:t>.</w:t>
      </w:r>
    </w:p>
    <w:p w14:paraId="00039822" w14:textId="77777777" w:rsidR="001E01F6" w:rsidRPr="00FE55E7" w:rsidRDefault="002A30CF" w:rsidP="00E6174C">
      <w:pPr>
        <w:pStyle w:val="Caption"/>
        <w:ind w:left="1134" w:hanging="1134"/>
      </w:pPr>
      <w:bookmarkStart w:id="487" w:name="_Ref456173973"/>
      <w:bookmarkStart w:id="488" w:name="_Toc460406488"/>
      <w:r w:rsidRPr="00FE55E7">
        <w:t xml:space="preserve">Table </w:t>
      </w:r>
      <w:r w:rsidR="00AB50C4">
        <w:fldChar w:fldCharType="begin"/>
      </w:r>
      <w:r w:rsidR="00AB50C4">
        <w:instrText xml:space="preserve"> SEQ Table \* ARABIC </w:instrText>
      </w:r>
      <w:r w:rsidR="00AB50C4">
        <w:fldChar w:fldCharType="separate"/>
      </w:r>
      <w:r w:rsidR="00E65A28">
        <w:rPr>
          <w:noProof/>
        </w:rPr>
        <w:t>17</w:t>
      </w:r>
      <w:r w:rsidR="00AB50C4">
        <w:rPr>
          <w:noProof/>
        </w:rPr>
        <w:fldChar w:fldCharType="end"/>
      </w:r>
      <w:bookmarkEnd w:id="487"/>
      <w:r w:rsidRPr="00FE55E7">
        <w:tab/>
        <w:t>Procedure</w:t>
      </w:r>
      <w:r w:rsidR="00773BAB">
        <w:t>-</w:t>
      </w:r>
      <w:r w:rsidRPr="00FE55E7">
        <w:t>related deaths</w:t>
      </w:r>
      <w:r w:rsidR="00DF76F1" w:rsidRPr="00FE55E7">
        <w:t xml:space="preserve"> </w:t>
      </w:r>
      <w:r w:rsidR="001D4CD3" w:rsidRPr="00FE55E7">
        <w:t xml:space="preserve">for </w:t>
      </w:r>
      <w:r w:rsidR="001D4CD3" w:rsidRPr="00BB72D0">
        <w:t>MTA</w:t>
      </w:r>
      <w:r w:rsidR="001D4CD3" w:rsidRPr="00FE55E7">
        <w:t xml:space="preserve"> compared with </w:t>
      </w:r>
      <w:r w:rsidR="001D4CD3" w:rsidRPr="00BB72D0">
        <w:t>RFA</w:t>
      </w:r>
      <w:r w:rsidR="001D4CD3" w:rsidRPr="00FE55E7">
        <w:t xml:space="preserve"> in patients with </w:t>
      </w:r>
      <w:r w:rsidR="001D4CD3" w:rsidRPr="001D635B">
        <w:t>HCC</w:t>
      </w:r>
      <w:r w:rsidR="001D4CD3" w:rsidRPr="00FE55E7">
        <w:t xml:space="preserve"> undergoing</w:t>
      </w:r>
      <w:r w:rsidR="000C607E" w:rsidRPr="00FE55E7">
        <w:t xml:space="preserve"> percutaneous ablation</w:t>
      </w:r>
      <w:bookmarkEnd w:id="488"/>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Procedure related deaths for MTA compared with RFA in patients with HCC undergoing percutaneous ablation"/>
        <w:tblDescription w:val="A comparison of the frequency of procedure related deaths for percutaneous MTA and RFA in patients with HCC"/>
      </w:tblPr>
      <w:tblGrid>
        <w:gridCol w:w="2280"/>
        <w:gridCol w:w="1332"/>
        <w:gridCol w:w="1659"/>
        <w:gridCol w:w="1659"/>
        <w:gridCol w:w="2155"/>
      </w:tblGrid>
      <w:tr w:rsidR="00B6424A" w:rsidRPr="00FE55E7" w14:paraId="2614D334" w14:textId="77777777" w:rsidTr="000F0490">
        <w:trPr>
          <w:trHeight w:val="964"/>
        </w:trPr>
        <w:tc>
          <w:tcPr>
            <w:tcW w:w="1255" w:type="pct"/>
            <w:shd w:val="clear" w:color="auto" w:fill="auto"/>
          </w:tcPr>
          <w:p w14:paraId="24EFF093" w14:textId="77777777" w:rsidR="00B6424A" w:rsidRPr="00FE55E7" w:rsidRDefault="00B6424A" w:rsidP="00E6174C">
            <w:pPr>
              <w:pStyle w:val="TableHeading"/>
              <w:spacing w:before="60" w:after="120"/>
              <w:rPr>
                <w:snapToGrid w:val="0"/>
                <w:lang w:eastAsia="en-US"/>
              </w:rPr>
            </w:pPr>
            <w:r w:rsidRPr="00FE55E7">
              <w:rPr>
                <w:snapToGrid w:val="0"/>
                <w:lang w:eastAsia="en-US"/>
              </w:rPr>
              <w:t xml:space="preserve">Study </w:t>
            </w:r>
            <w:r w:rsidRPr="00216A18">
              <w:rPr>
                <w:snapToGrid w:val="0"/>
                <w:lang w:eastAsia="en-US"/>
              </w:rPr>
              <w:t>ID</w:t>
            </w:r>
          </w:p>
        </w:tc>
        <w:tc>
          <w:tcPr>
            <w:tcW w:w="733" w:type="pct"/>
          </w:tcPr>
          <w:p w14:paraId="23ECEEED" w14:textId="77777777" w:rsidR="00B6424A" w:rsidRPr="00FE55E7" w:rsidRDefault="00B6424A" w:rsidP="00E6174C">
            <w:pPr>
              <w:pStyle w:val="TableHeading"/>
              <w:spacing w:before="60" w:after="120"/>
              <w:ind w:left="16" w:right="117"/>
              <w:rPr>
                <w:snapToGrid w:val="0"/>
                <w:lang w:eastAsia="en-US"/>
              </w:rPr>
            </w:pPr>
            <w:r w:rsidRPr="00FE55E7">
              <w:rPr>
                <w:snapToGrid w:val="0"/>
                <w:lang w:eastAsia="en-US"/>
              </w:rPr>
              <w:t>Risk of bias</w:t>
            </w:r>
          </w:p>
          <w:p w14:paraId="5396D240" w14:textId="77777777" w:rsidR="00B6424A" w:rsidRPr="00FE55E7" w:rsidRDefault="00B6424A" w:rsidP="00E6174C">
            <w:pPr>
              <w:pStyle w:val="TableHeading"/>
              <w:spacing w:before="60" w:after="120"/>
              <w:ind w:left="16" w:right="117"/>
              <w:rPr>
                <w:snapToGrid w:val="0"/>
                <w:highlight w:val="cyan"/>
                <w:lang w:eastAsia="en-US"/>
              </w:rPr>
            </w:pPr>
            <w:r w:rsidRPr="00FD0C6B">
              <w:rPr>
                <w:i/>
                <w:snapToGrid w:val="0"/>
                <w:lang w:eastAsia="en-US"/>
              </w:rPr>
              <w:t>N</w:t>
            </w:r>
            <w:r w:rsidRPr="00FE55E7">
              <w:rPr>
                <w:snapToGrid w:val="0"/>
                <w:lang w:eastAsia="en-US"/>
              </w:rPr>
              <w:t xml:space="preserve"> patients</w:t>
            </w:r>
          </w:p>
        </w:tc>
        <w:tc>
          <w:tcPr>
            <w:tcW w:w="913" w:type="pct"/>
            <w:shd w:val="clear" w:color="auto" w:fill="auto"/>
          </w:tcPr>
          <w:p w14:paraId="5C0CC2C5" w14:textId="77777777" w:rsidR="00B6424A" w:rsidRPr="00FE55E7" w:rsidRDefault="00B6424A" w:rsidP="00E6174C">
            <w:pPr>
              <w:pStyle w:val="TableHeading"/>
              <w:spacing w:before="60" w:after="120"/>
              <w:ind w:left="111" w:right="117"/>
              <w:rPr>
                <w:snapToGrid w:val="0"/>
                <w:lang w:eastAsia="en-US"/>
              </w:rPr>
            </w:pPr>
            <w:r w:rsidRPr="00BB72D0">
              <w:rPr>
                <w:snapToGrid w:val="0"/>
                <w:lang w:eastAsia="en-US"/>
              </w:rPr>
              <w:t>MTA</w:t>
            </w:r>
          </w:p>
          <w:p w14:paraId="7098D5BB" w14:textId="77777777" w:rsidR="00B6424A" w:rsidRPr="00FE55E7" w:rsidRDefault="00B6424A" w:rsidP="00D051AC">
            <w:pPr>
              <w:pStyle w:val="TableHeading"/>
              <w:spacing w:before="60" w:after="120"/>
              <w:ind w:left="111"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events/</w:t>
            </w:r>
            <w:r w:rsidR="00D051AC">
              <w:rPr>
                <w:snapToGrid w:val="0"/>
                <w:lang w:eastAsia="en-US"/>
              </w:rPr>
              <w:br/>
            </w:r>
            <w:r w:rsidRPr="00FD0C6B">
              <w:rPr>
                <w:i/>
                <w:snapToGrid w:val="0"/>
                <w:lang w:eastAsia="en-US"/>
              </w:rPr>
              <w:t>N</w:t>
            </w:r>
            <w:r w:rsidRPr="00FE55E7">
              <w:rPr>
                <w:snapToGrid w:val="0"/>
                <w:lang w:eastAsia="en-US"/>
              </w:rPr>
              <w:t xml:space="preserve"> patients (%)</w:t>
            </w:r>
          </w:p>
        </w:tc>
        <w:tc>
          <w:tcPr>
            <w:tcW w:w="913" w:type="pct"/>
            <w:shd w:val="clear" w:color="auto" w:fill="auto"/>
          </w:tcPr>
          <w:p w14:paraId="324C62CB" w14:textId="77777777" w:rsidR="00B6424A" w:rsidRPr="00FE55E7" w:rsidRDefault="00B6424A" w:rsidP="00E6174C">
            <w:pPr>
              <w:pStyle w:val="TableHeading"/>
              <w:spacing w:before="60" w:after="120"/>
              <w:ind w:left="111" w:right="117"/>
              <w:rPr>
                <w:snapToGrid w:val="0"/>
                <w:lang w:eastAsia="en-US"/>
              </w:rPr>
            </w:pPr>
            <w:r w:rsidRPr="00BB72D0">
              <w:rPr>
                <w:snapToGrid w:val="0"/>
                <w:lang w:eastAsia="en-US"/>
              </w:rPr>
              <w:t>RFA</w:t>
            </w:r>
          </w:p>
          <w:p w14:paraId="3776C2F7" w14:textId="77777777" w:rsidR="00B6424A" w:rsidRPr="00FE55E7" w:rsidRDefault="00B6424A" w:rsidP="00D051AC">
            <w:pPr>
              <w:pStyle w:val="TableHeading"/>
              <w:spacing w:before="60" w:after="120"/>
              <w:ind w:left="111"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events/</w:t>
            </w:r>
            <w:r w:rsidR="00D051AC">
              <w:rPr>
                <w:snapToGrid w:val="0"/>
                <w:lang w:eastAsia="en-US"/>
              </w:rPr>
              <w:br/>
            </w:r>
            <w:r w:rsidRPr="00FD0C6B">
              <w:rPr>
                <w:i/>
                <w:snapToGrid w:val="0"/>
                <w:lang w:eastAsia="en-US"/>
              </w:rPr>
              <w:t>N</w:t>
            </w:r>
            <w:r w:rsidRPr="00FE55E7">
              <w:rPr>
                <w:snapToGrid w:val="0"/>
                <w:lang w:eastAsia="en-US"/>
              </w:rPr>
              <w:t xml:space="preserve"> patients (%)</w:t>
            </w:r>
          </w:p>
        </w:tc>
        <w:tc>
          <w:tcPr>
            <w:tcW w:w="1186" w:type="pct"/>
            <w:shd w:val="clear" w:color="auto" w:fill="auto"/>
          </w:tcPr>
          <w:p w14:paraId="62224091" w14:textId="77777777" w:rsidR="00D62D34" w:rsidRPr="00FE55E7" w:rsidRDefault="00D62D34" w:rsidP="00E6174C">
            <w:pPr>
              <w:pStyle w:val="TableHeading"/>
              <w:spacing w:before="60" w:after="120"/>
              <w:ind w:right="117"/>
              <w:rPr>
                <w:snapToGrid w:val="0"/>
                <w:lang w:eastAsia="en-US"/>
              </w:rPr>
            </w:pPr>
            <w:r w:rsidRPr="00FE55E7">
              <w:rPr>
                <w:snapToGrid w:val="0"/>
                <w:lang w:eastAsia="en-US"/>
              </w:rPr>
              <w:t>Relative difference</w:t>
            </w:r>
          </w:p>
          <w:p w14:paraId="5713D56A" w14:textId="77777777" w:rsidR="00B6424A" w:rsidRPr="00FE55E7" w:rsidRDefault="00D62D34" w:rsidP="00E6174C">
            <w:pPr>
              <w:pStyle w:val="TableHeading"/>
              <w:spacing w:before="60" w:after="120"/>
              <w:ind w:right="117"/>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p>
          <w:p w14:paraId="2EEF1C13" w14:textId="77777777" w:rsidR="00B6424A" w:rsidRPr="00FE55E7" w:rsidRDefault="006833F7" w:rsidP="00E6174C">
            <w:pPr>
              <w:pStyle w:val="TableHeading"/>
              <w:spacing w:before="60" w:after="120"/>
              <w:ind w:right="117"/>
              <w:rPr>
                <w:snapToGrid w:val="0"/>
                <w:lang w:eastAsia="en-US"/>
              </w:rPr>
            </w:pPr>
            <w:r w:rsidRPr="00FE55E7">
              <w:rPr>
                <w:snapToGrid w:val="0"/>
                <w:lang w:eastAsia="en-US"/>
              </w:rPr>
              <w:t>Overall effect (</w:t>
            </w:r>
            <w:r w:rsidR="005F5E64" w:rsidRPr="00FE55E7">
              <w:rPr>
                <w:i/>
                <w:snapToGrid w:val="0"/>
                <w:lang w:eastAsia="en-US"/>
              </w:rPr>
              <w:t>P</w:t>
            </w:r>
            <w:r w:rsidRPr="00FE55E7">
              <w:rPr>
                <w:snapToGrid w:val="0"/>
                <w:lang w:eastAsia="en-US"/>
              </w:rPr>
              <w:t>)</w:t>
            </w:r>
          </w:p>
        </w:tc>
      </w:tr>
      <w:tr w:rsidR="00B6424A" w:rsidRPr="00FE55E7" w14:paraId="6F119103" w14:textId="77777777" w:rsidTr="000F0490">
        <w:tc>
          <w:tcPr>
            <w:tcW w:w="1255" w:type="pct"/>
            <w:tcBorders>
              <w:right w:val="single" w:sz="4" w:space="0" w:color="FFFFFF"/>
            </w:tcBorders>
            <w:shd w:val="clear" w:color="auto" w:fill="auto"/>
          </w:tcPr>
          <w:p w14:paraId="07F7449D" w14:textId="77777777" w:rsidR="00B6424A" w:rsidRPr="00FE55E7" w:rsidRDefault="009F2778" w:rsidP="00E6174C">
            <w:pPr>
              <w:keepNext/>
              <w:keepLines/>
              <w:tabs>
                <w:tab w:val="left" w:pos="884"/>
              </w:tabs>
              <w:spacing w:before="60" w:after="120" w:line="240" w:lineRule="auto"/>
              <w:ind w:right="-57"/>
              <w:rPr>
                <w:rFonts w:ascii="Arial Narrow" w:hAnsi="Arial Narrow"/>
                <w:b/>
                <w:snapToGrid w:val="0"/>
                <w:sz w:val="20"/>
                <w:szCs w:val="20"/>
              </w:rPr>
            </w:pPr>
            <w:r w:rsidRPr="00FE55E7">
              <w:rPr>
                <w:rFonts w:ascii="Arial Narrow" w:hAnsi="Arial Narrow"/>
                <w:b/>
                <w:snapToGrid w:val="0"/>
                <w:sz w:val="20"/>
                <w:szCs w:val="20"/>
              </w:rPr>
              <w:t>Retrospective h</w:t>
            </w:r>
            <w:r w:rsidR="00B6424A" w:rsidRPr="00FE55E7">
              <w:rPr>
                <w:rFonts w:ascii="Arial Narrow" w:hAnsi="Arial Narrow"/>
                <w:b/>
                <w:snapToGrid w:val="0"/>
                <w:sz w:val="20"/>
                <w:szCs w:val="20"/>
              </w:rPr>
              <w:t>istorical control study</w:t>
            </w:r>
          </w:p>
        </w:tc>
        <w:tc>
          <w:tcPr>
            <w:tcW w:w="733" w:type="pct"/>
            <w:tcBorders>
              <w:left w:val="single" w:sz="4" w:space="0" w:color="FFFFFF"/>
              <w:right w:val="single" w:sz="4" w:space="0" w:color="FFFFFF"/>
            </w:tcBorders>
          </w:tcPr>
          <w:p w14:paraId="341002E4" w14:textId="77777777" w:rsidR="00B6424A" w:rsidRPr="0085214A" w:rsidRDefault="00B6424A" w:rsidP="00E6174C">
            <w:pPr>
              <w:keepNext/>
              <w:keepLines/>
              <w:tabs>
                <w:tab w:val="left" w:pos="884"/>
              </w:tabs>
              <w:spacing w:before="60" w:after="12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913" w:type="pct"/>
            <w:tcBorders>
              <w:left w:val="single" w:sz="4" w:space="0" w:color="FFFFFF"/>
              <w:right w:val="single" w:sz="4" w:space="0" w:color="FFFFFF"/>
            </w:tcBorders>
            <w:shd w:val="clear" w:color="auto" w:fill="auto"/>
          </w:tcPr>
          <w:p w14:paraId="654BC615" w14:textId="77777777" w:rsidR="00B6424A" w:rsidRPr="0085214A" w:rsidRDefault="00B6424A" w:rsidP="00E6174C">
            <w:pPr>
              <w:keepNext/>
              <w:keepLines/>
              <w:tabs>
                <w:tab w:val="left" w:pos="884"/>
              </w:tabs>
              <w:spacing w:before="60" w:after="12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913" w:type="pct"/>
            <w:tcBorders>
              <w:left w:val="single" w:sz="4" w:space="0" w:color="FFFFFF"/>
              <w:right w:val="single" w:sz="4" w:space="0" w:color="FFFFFF"/>
            </w:tcBorders>
            <w:shd w:val="clear" w:color="auto" w:fill="auto"/>
          </w:tcPr>
          <w:p w14:paraId="26FB0AFE" w14:textId="77777777" w:rsidR="00B6424A" w:rsidRPr="0085214A" w:rsidRDefault="00B6424A" w:rsidP="00E6174C">
            <w:pPr>
              <w:keepNext/>
              <w:keepLines/>
              <w:tabs>
                <w:tab w:val="left" w:pos="884"/>
              </w:tabs>
              <w:spacing w:before="60" w:after="12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1186" w:type="pct"/>
            <w:tcBorders>
              <w:left w:val="single" w:sz="4" w:space="0" w:color="FFFFFF"/>
            </w:tcBorders>
            <w:shd w:val="clear" w:color="auto" w:fill="auto"/>
          </w:tcPr>
          <w:p w14:paraId="07E17351" w14:textId="77777777" w:rsidR="00B6424A" w:rsidRPr="0085214A" w:rsidRDefault="00B6424A" w:rsidP="00E6174C">
            <w:pPr>
              <w:keepNext/>
              <w:keepLines/>
              <w:tabs>
                <w:tab w:val="left" w:pos="884"/>
              </w:tabs>
              <w:spacing w:before="60" w:after="12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r>
      <w:tr w:rsidR="00B6424A" w:rsidRPr="00FE55E7" w14:paraId="7AE0C177" w14:textId="77777777" w:rsidTr="000F0490">
        <w:trPr>
          <w:trHeight w:val="399"/>
        </w:trPr>
        <w:tc>
          <w:tcPr>
            <w:tcW w:w="1255" w:type="pct"/>
            <w:shd w:val="clear" w:color="auto" w:fill="auto"/>
          </w:tcPr>
          <w:p w14:paraId="0FF50ED6" w14:textId="77777777" w:rsidR="00B6424A" w:rsidRPr="00FE55E7" w:rsidRDefault="00B6424A" w:rsidP="00E6174C">
            <w:pPr>
              <w:keepNext/>
              <w:keepLines/>
              <w:tabs>
                <w:tab w:val="left" w:pos="884"/>
              </w:tabs>
              <w:spacing w:before="60" w:after="120" w:line="240" w:lineRule="auto"/>
              <w:ind w:right="-57"/>
              <w:rPr>
                <w:rFonts w:ascii="Arial Narrow" w:hAnsi="Arial Narrow"/>
                <w:snapToGrid w:val="0"/>
                <w:sz w:val="20"/>
                <w:szCs w:val="20"/>
              </w:rPr>
            </w:pPr>
            <w:bookmarkStart w:id="489" w:name="OLE_LINK660"/>
            <w:bookmarkStart w:id="490" w:name="OLE_LINK661"/>
            <w:r w:rsidRPr="00FE55E7">
              <w:rPr>
                <w:rFonts w:ascii="Arial Narrow" w:hAnsi="Arial Narrow"/>
                <w:snapToGrid w:val="0"/>
                <w:sz w:val="20"/>
                <w:szCs w:val="20"/>
              </w:rPr>
              <w:t xml:space="preserve">Ding </w:t>
            </w:r>
            <w:r w:rsidR="00303769" w:rsidRPr="00FE55E7">
              <w:rPr>
                <w:rFonts w:ascii="Arial Narrow" w:hAnsi="Arial Narrow"/>
                <w:snapToGrid w:val="0"/>
                <w:sz w:val="20"/>
                <w:szCs w:val="20"/>
              </w:rPr>
              <w:t>et al</w:t>
            </w:r>
            <w:r w:rsidRPr="00FE55E7">
              <w:rPr>
                <w:rFonts w:ascii="Arial Narrow" w:hAnsi="Arial Narrow"/>
                <w:snapToGrid w:val="0"/>
                <w:sz w:val="20"/>
                <w:szCs w:val="20"/>
              </w:rPr>
              <w:t xml:space="preserve"> 2013</w:t>
            </w:r>
            <w:bookmarkEnd w:id="489"/>
            <w:bookmarkEnd w:id="490"/>
          </w:p>
        </w:tc>
        <w:tc>
          <w:tcPr>
            <w:tcW w:w="733" w:type="pct"/>
          </w:tcPr>
          <w:p w14:paraId="4746ED33" w14:textId="77777777" w:rsidR="00B6424A" w:rsidRPr="00FE55E7"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879</w:t>
            </w:r>
          </w:p>
        </w:tc>
        <w:tc>
          <w:tcPr>
            <w:tcW w:w="913" w:type="pct"/>
            <w:shd w:val="clear" w:color="auto" w:fill="auto"/>
          </w:tcPr>
          <w:p w14:paraId="0706A5FB" w14:textId="77777777" w:rsidR="00B6424A" w:rsidRPr="00FE55E7"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2/556 (0.36)</w:t>
            </w:r>
            <w:r w:rsidR="006441BD">
              <w:rPr>
                <w:rFonts w:ascii="Arial Narrow" w:hAnsi="Arial Narrow" w:cs="Times New Roman"/>
                <w:sz w:val="20"/>
                <w:szCs w:val="20"/>
                <w:lang w:eastAsia="en-US"/>
              </w:rPr>
              <w:t>%</w:t>
            </w:r>
          </w:p>
        </w:tc>
        <w:tc>
          <w:tcPr>
            <w:tcW w:w="913" w:type="pct"/>
            <w:shd w:val="clear" w:color="auto" w:fill="auto"/>
          </w:tcPr>
          <w:p w14:paraId="251A499B" w14:textId="77777777" w:rsidR="00B6424A" w:rsidRPr="00FE55E7"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1/323 (0.31</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186" w:type="pct"/>
            <w:shd w:val="clear" w:color="auto" w:fill="auto"/>
          </w:tcPr>
          <w:p w14:paraId="7C86745B" w14:textId="77777777" w:rsidR="00B6424A" w:rsidRPr="00FE55E7"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1.16 (95</w:t>
            </w:r>
            <w:r w:rsidR="006441BD">
              <w:rPr>
                <w:rFonts w:ascii="Arial Narrow" w:hAnsi="Arial Narrow" w:cs="Times New Roman"/>
                <w:sz w:val="20"/>
                <w:szCs w:val="20"/>
                <w:lang w:eastAsia="en-US"/>
              </w:rPr>
              <w:t>%</w:t>
            </w:r>
            <w:r w:rsidR="00F95C7B">
              <w:rPr>
                <w:rFonts w:ascii="Arial Narrow" w:hAnsi="Arial Narrow" w:cs="Times New Roman"/>
                <w:sz w:val="20"/>
                <w:szCs w:val="20"/>
                <w:lang w:eastAsia="en-US"/>
              </w:rPr>
              <w:t xml:space="preserve"> </w:t>
            </w:r>
            <w:r w:rsidRPr="002A103E">
              <w:rPr>
                <w:rFonts w:ascii="Arial Narrow" w:hAnsi="Arial Narrow" w:cs="Times New Roman"/>
                <w:sz w:val="20"/>
                <w:szCs w:val="20"/>
                <w:lang w:eastAsia="en-US"/>
              </w:rPr>
              <w:t>CI</w:t>
            </w:r>
            <w:r w:rsidRPr="00FE55E7">
              <w:rPr>
                <w:rFonts w:ascii="Arial Narrow" w:hAnsi="Arial Narrow" w:cs="Times New Roman"/>
                <w:sz w:val="20"/>
                <w:szCs w:val="20"/>
                <w:lang w:eastAsia="en-US"/>
              </w:rPr>
              <w:t xml:space="preserve"> 0.11, 12.</w:t>
            </w:r>
            <w:r w:rsidR="00FE1E56" w:rsidRPr="00FE55E7">
              <w:rPr>
                <w:rFonts w:ascii="Arial Narrow" w:hAnsi="Arial Narrow" w:cs="Times New Roman"/>
                <w:sz w:val="20"/>
                <w:szCs w:val="20"/>
                <w:lang w:eastAsia="en-US"/>
              </w:rPr>
              <w:t>87</w:t>
            </w:r>
            <w:r w:rsidRPr="00FE55E7">
              <w:rPr>
                <w:rFonts w:ascii="Arial Narrow" w:hAnsi="Arial Narrow" w:cs="Times New Roman"/>
                <w:sz w:val="20"/>
                <w:szCs w:val="20"/>
                <w:lang w:eastAsia="en-US"/>
              </w:rPr>
              <w:t>)</w:t>
            </w:r>
            <w:r w:rsidR="00084F2D" w:rsidRPr="00FE55E7">
              <w:rPr>
                <w:rFonts w:ascii="Arial Narrow" w:hAnsi="Arial Narrow" w:cs="Times New Roman"/>
                <w:sz w:val="20"/>
                <w:szCs w:val="20"/>
                <w:vertAlign w:val="superscript"/>
                <w:lang w:eastAsia="en-US"/>
              </w:rPr>
              <w:t>a</w:t>
            </w:r>
          </w:p>
          <w:p w14:paraId="4D2AB7FA" w14:textId="77777777" w:rsidR="00B6424A" w:rsidRPr="00FE55E7" w:rsidRDefault="005F5E64" w:rsidP="00E6174C">
            <w:pPr>
              <w:keepNext/>
              <w:keepLines/>
              <w:tabs>
                <w:tab w:val="left" w:pos="884"/>
              </w:tabs>
              <w:spacing w:before="60" w:after="120" w:line="240" w:lineRule="auto"/>
              <w:ind w:right="-57"/>
              <w:rPr>
                <w:snapToGrid w:val="0"/>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B6424A" w:rsidRPr="00FE55E7">
              <w:rPr>
                <w:rFonts w:ascii="Arial Narrow" w:hAnsi="Arial Narrow" w:cs="Times New Roman"/>
                <w:sz w:val="20"/>
                <w:szCs w:val="20"/>
                <w:lang w:eastAsia="en-US"/>
              </w:rPr>
              <w:t>0.90</w:t>
            </w:r>
          </w:p>
        </w:tc>
      </w:tr>
      <w:tr w:rsidR="00B6424A" w:rsidRPr="00FE55E7" w14:paraId="52D5A943" w14:textId="77777777" w:rsidTr="000F0490">
        <w:tc>
          <w:tcPr>
            <w:tcW w:w="1255" w:type="pct"/>
            <w:tcBorders>
              <w:right w:val="single" w:sz="4" w:space="0" w:color="FFFFFF"/>
            </w:tcBorders>
            <w:shd w:val="clear" w:color="auto" w:fill="auto"/>
          </w:tcPr>
          <w:p w14:paraId="1B6AF5A8" w14:textId="77777777" w:rsidR="00B6424A" w:rsidRPr="00FE55E7" w:rsidRDefault="00B6424A" w:rsidP="00E6174C">
            <w:pPr>
              <w:pStyle w:val="TableText0"/>
              <w:spacing w:before="60" w:after="120"/>
              <w:rPr>
                <w:b/>
                <w:snapToGrid w:val="0"/>
                <w:szCs w:val="20"/>
              </w:rPr>
            </w:pPr>
            <w:r w:rsidRPr="00FE55E7">
              <w:rPr>
                <w:b/>
                <w:snapToGrid w:val="0"/>
                <w:szCs w:val="20"/>
              </w:rPr>
              <w:t>Case series</w:t>
            </w:r>
          </w:p>
        </w:tc>
        <w:tc>
          <w:tcPr>
            <w:tcW w:w="733" w:type="pct"/>
            <w:tcBorders>
              <w:left w:val="single" w:sz="4" w:space="0" w:color="FFFFFF"/>
              <w:right w:val="single" w:sz="4" w:space="0" w:color="FFFFFF"/>
            </w:tcBorders>
          </w:tcPr>
          <w:p w14:paraId="715EF895" w14:textId="77777777" w:rsidR="00B6424A" w:rsidRPr="0085214A" w:rsidRDefault="00B6424A" w:rsidP="00E6174C">
            <w:pPr>
              <w:keepNext/>
              <w:keepLines/>
              <w:tabs>
                <w:tab w:val="left" w:pos="884"/>
              </w:tabs>
              <w:spacing w:before="60" w:after="12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913" w:type="pct"/>
            <w:tcBorders>
              <w:left w:val="single" w:sz="4" w:space="0" w:color="FFFFFF"/>
              <w:right w:val="single" w:sz="4" w:space="0" w:color="FFFFFF"/>
            </w:tcBorders>
            <w:shd w:val="clear" w:color="auto" w:fill="auto"/>
          </w:tcPr>
          <w:p w14:paraId="63736210" w14:textId="77777777" w:rsidR="00B6424A" w:rsidRPr="0085214A" w:rsidRDefault="00B6424A" w:rsidP="00E6174C">
            <w:pPr>
              <w:keepNext/>
              <w:keepLines/>
              <w:tabs>
                <w:tab w:val="left" w:pos="884"/>
              </w:tabs>
              <w:spacing w:before="60" w:after="12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913" w:type="pct"/>
            <w:tcBorders>
              <w:left w:val="single" w:sz="4" w:space="0" w:color="FFFFFF"/>
              <w:right w:val="single" w:sz="4" w:space="0" w:color="FFFFFF"/>
            </w:tcBorders>
            <w:shd w:val="clear" w:color="auto" w:fill="auto"/>
          </w:tcPr>
          <w:p w14:paraId="5C85FC6B" w14:textId="77777777" w:rsidR="00B6424A" w:rsidRPr="0085214A" w:rsidRDefault="00B6424A" w:rsidP="00E6174C">
            <w:pPr>
              <w:keepNext/>
              <w:keepLines/>
              <w:tabs>
                <w:tab w:val="left" w:pos="884"/>
              </w:tabs>
              <w:spacing w:before="60" w:after="12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1186" w:type="pct"/>
            <w:tcBorders>
              <w:left w:val="single" w:sz="4" w:space="0" w:color="FFFFFF"/>
            </w:tcBorders>
            <w:shd w:val="clear" w:color="auto" w:fill="auto"/>
          </w:tcPr>
          <w:p w14:paraId="1B317156" w14:textId="77777777" w:rsidR="00B6424A" w:rsidRPr="0085214A" w:rsidRDefault="00B6424A" w:rsidP="00E6174C">
            <w:pPr>
              <w:keepNext/>
              <w:keepLines/>
              <w:tabs>
                <w:tab w:val="left" w:pos="884"/>
              </w:tabs>
              <w:spacing w:before="60" w:after="120"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r>
      <w:tr w:rsidR="00B6424A" w:rsidRPr="00FE55E7" w14:paraId="1A4D10A6" w14:textId="77777777" w:rsidTr="000F0490">
        <w:tc>
          <w:tcPr>
            <w:tcW w:w="1255" w:type="pct"/>
            <w:shd w:val="clear" w:color="auto" w:fill="auto"/>
          </w:tcPr>
          <w:p w14:paraId="69CB51F1" w14:textId="77777777" w:rsidR="00B6424A" w:rsidRPr="00FE55E7" w:rsidRDefault="00B6424A" w:rsidP="00E6174C">
            <w:pPr>
              <w:keepNext/>
              <w:keepLines/>
              <w:tabs>
                <w:tab w:val="left" w:pos="884"/>
              </w:tabs>
              <w:spacing w:before="60" w:after="120" w:line="240" w:lineRule="auto"/>
              <w:ind w:right="-57"/>
              <w:rPr>
                <w:snapToGrid w:val="0"/>
                <w:szCs w:val="20"/>
              </w:rPr>
            </w:pPr>
            <w:bookmarkStart w:id="491" w:name="OLE_LINK662"/>
            <w:bookmarkStart w:id="492" w:name="OLE_LINK663"/>
            <w:r w:rsidRPr="00FE55E7">
              <w:rPr>
                <w:rFonts w:ascii="Arial Narrow" w:hAnsi="Arial Narrow" w:cs="Times New Roman"/>
                <w:sz w:val="20"/>
                <w:szCs w:val="20"/>
                <w:lang w:eastAsia="en-US"/>
              </w:rPr>
              <w:t>Liang et al 2009</w:t>
            </w:r>
            <w:bookmarkEnd w:id="491"/>
            <w:bookmarkEnd w:id="492"/>
          </w:p>
        </w:tc>
        <w:tc>
          <w:tcPr>
            <w:tcW w:w="733" w:type="pct"/>
          </w:tcPr>
          <w:p w14:paraId="38138C41" w14:textId="77777777" w:rsidR="00B6424A" w:rsidRPr="00FE55E7"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1136</w:t>
            </w:r>
          </w:p>
        </w:tc>
        <w:tc>
          <w:tcPr>
            <w:tcW w:w="913" w:type="pct"/>
            <w:shd w:val="clear" w:color="auto" w:fill="auto"/>
          </w:tcPr>
          <w:p w14:paraId="60F85D32" w14:textId="77777777" w:rsidR="00B6424A" w:rsidRPr="00FE55E7"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2/1136 (0.2</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913" w:type="pct"/>
            <w:shd w:val="clear" w:color="auto" w:fill="auto"/>
          </w:tcPr>
          <w:p w14:paraId="331C4139" w14:textId="77777777" w:rsidR="00B6424A" w:rsidRPr="00216A18"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NA</w:t>
            </w:r>
          </w:p>
        </w:tc>
        <w:tc>
          <w:tcPr>
            <w:tcW w:w="1186" w:type="pct"/>
            <w:shd w:val="clear" w:color="auto" w:fill="auto"/>
          </w:tcPr>
          <w:p w14:paraId="5DFEFD6C" w14:textId="77777777" w:rsidR="00B6424A" w:rsidRPr="00216A18" w:rsidRDefault="00B6424A" w:rsidP="00E6174C">
            <w:pPr>
              <w:keepNext/>
              <w:keepLines/>
              <w:tabs>
                <w:tab w:val="left" w:pos="884"/>
              </w:tabs>
              <w:spacing w:before="60" w:after="12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NA</w:t>
            </w:r>
          </w:p>
        </w:tc>
      </w:tr>
    </w:tbl>
    <w:p w14:paraId="19845FD0" w14:textId="77777777" w:rsidR="001E01F6" w:rsidRPr="00FE55E7" w:rsidRDefault="00D62D34" w:rsidP="00E6174C">
      <w:pPr>
        <w:pStyle w:val="Tablenotes0"/>
        <w:spacing w:before="60"/>
      </w:pPr>
      <w:r w:rsidRPr="002A103E">
        <w:t>CI</w:t>
      </w:r>
      <w:r w:rsidR="00454FF4" w:rsidRPr="00FE55E7">
        <w:t xml:space="preserve"> = </w:t>
      </w:r>
      <w:r w:rsidRPr="00FE55E7">
        <w:t xml:space="preserve">confidence interval; </w:t>
      </w:r>
      <w:r w:rsidR="000D5D8D" w:rsidRPr="00BB72D0">
        <w:t>MTA</w:t>
      </w:r>
      <w:r w:rsidR="00454FF4" w:rsidRPr="00FE55E7">
        <w:t xml:space="preserve"> = </w:t>
      </w:r>
      <w:r w:rsidR="000D5D8D" w:rsidRPr="00FE55E7">
        <w:t xml:space="preserve">microwave tissue ablation; </w:t>
      </w:r>
      <w:r w:rsidR="000D5D8D" w:rsidRPr="00216A18">
        <w:t>NA</w:t>
      </w:r>
      <w:r w:rsidR="00454FF4" w:rsidRPr="00FE55E7">
        <w:t xml:space="preserve"> = </w:t>
      </w:r>
      <w:r w:rsidR="000D5D8D" w:rsidRPr="00FE55E7">
        <w:t xml:space="preserve">not applicable; </w:t>
      </w:r>
      <w:r w:rsidR="00FE1E56" w:rsidRPr="002A103E">
        <w:t>OR</w:t>
      </w:r>
      <w:r w:rsidR="00454FF4" w:rsidRPr="00FE55E7">
        <w:t xml:space="preserve"> = </w:t>
      </w:r>
      <w:r w:rsidR="00FE1E56" w:rsidRPr="00FE55E7">
        <w:t xml:space="preserve">odds ratio; </w:t>
      </w:r>
      <w:r w:rsidR="000D5D8D" w:rsidRPr="00BB72D0">
        <w:t>RFA</w:t>
      </w:r>
      <w:r w:rsidR="00454FF4" w:rsidRPr="00FE55E7">
        <w:t xml:space="preserve"> = </w:t>
      </w:r>
      <w:r w:rsidR="000D5D8D" w:rsidRPr="00FE55E7">
        <w:t>radiofrequency ablation</w:t>
      </w:r>
    </w:p>
    <w:p w14:paraId="065C6830" w14:textId="77777777" w:rsidR="00084F2D" w:rsidRPr="00FE55E7" w:rsidRDefault="00084F2D" w:rsidP="00E6174C">
      <w:pPr>
        <w:pStyle w:val="Tablenotes0"/>
      </w:pPr>
      <w:proofErr w:type="spellStart"/>
      <w:proofErr w:type="gramStart"/>
      <w:r w:rsidRPr="00FE55E7">
        <w:rPr>
          <w:vertAlign w:val="superscript"/>
        </w:rPr>
        <w:t>a</w:t>
      </w:r>
      <w:proofErr w:type="spellEnd"/>
      <w:proofErr w:type="gramEnd"/>
      <w:r w:rsidRPr="00FE55E7">
        <w:t xml:space="preserve"> </w:t>
      </w:r>
      <w:r w:rsidR="00FE1E56" w:rsidRPr="00FE55E7">
        <w:t>Odds ratio</w:t>
      </w:r>
      <w:r w:rsidRPr="00FE55E7">
        <w:t xml:space="preserve"> and </w:t>
      </w:r>
      <w:r w:rsidR="005F5E64" w:rsidRPr="00FE55E7">
        <w:rPr>
          <w:i/>
        </w:rPr>
        <w:t>P</w:t>
      </w:r>
      <w:r w:rsidRPr="00FE55E7">
        <w:t xml:space="preserve"> value were calculated by the authors of this assessment using the raw data provided in the study</w:t>
      </w:r>
    </w:p>
    <w:p w14:paraId="581520E3" w14:textId="77777777" w:rsidR="00FE24B0" w:rsidRDefault="00FE24B0">
      <w:pPr>
        <w:spacing w:after="0" w:line="240" w:lineRule="auto"/>
        <w:rPr>
          <w:b/>
          <w:smallCaps/>
          <w:sz w:val="28"/>
        </w:rPr>
      </w:pPr>
      <w:bookmarkStart w:id="493" w:name="_Toc379118084"/>
      <w:bookmarkStart w:id="494" w:name="_Toc381796469"/>
      <w:bookmarkStart w:id="495" w:name="_Toc460406594"/>
      <w:r>
        <w:br w:type="page"/>
      </w:r>
    </w:p>
    <w:p w14:paraId="2215A0B4" w14:textId="78AE76EB" w:rsidR="00110FD3" w:rsidRPr="00FE55E7" w:rsidRDefault="008F59A8" w:rsidP="00E6174C">
      <w:pPr>
        <w:pStyle w:val="Heading2"/>
      </w:pPr>
      <w:r w:rsidRPr="00FE55E7">
        <w:lastRenderedPageBreak/>
        <w:t xml:space="preserve">Is it </w:t>
      </w:r>
      <w:r w:rsidR="00B80918" w:rsidRPr="00FE55E7">
        <w:t>Effective</w:t>
      </w:r>
      <w:r w:rsidRPr="00FE55E7">
        <w:t>?</w:t>
      </w:r>
      <w:bookmarkEnd w:id="493"/>
      <w:bookmarkEnd w:id="494"/>
      <w:bookmarkEnd w:id="495"/>
    </w:p>
    <w:p w14:paraId="32C2D3C3" w14:textId="77777777" w:rsidR="00235BE6" w:rsidRPr="00FE55E7" w:rsidRDefault="00235BE6" w:rsidP="003F7D20">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FE55E7">
        <w:t>Summary</w:t>
      </w:r>
      <w:r w:rsidR="001F24F9" w:rsidRPr="00FE55E7">
        <w:t>—</w:t>
      </w:r>
      <w:r w:rsidRPr="00FE55E7">
        <w:t>Population 1</w:t>
      </w:r>
    </w:p>
    <w:p w14:paraId="7742A66B" w14:textId="77777777" w:rsidR="00235BE6" w:rsidRPr="00FE55E7" w:rsidRDefault="00235BE6" w:rsidP="003F7D20">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FE55E7">
        <w:t xml:space="preserve">In patients with </w:t>
      </w:r>
      <w:proofErr w:type="spellStart"/>
      <w:r w:rsidRPr="00FE55E7">
        <w:t>unresectable</w:t>
      </w:r>
      <w:proofErr w:type="spellEnd"/>
      <w:r w:rsidRPr="00FE55E7">
        <w:t xml:space="preserve"> primary liver lesions, what is the </w:t>
      </w:r>
      <w:r w:rsidR="00E83496" w:rsidRPr="00FE55E7">
        <w:t>effectivenes</w:t>
      </w:r>
      <w:r w:rsidR="005868C7" w:rsidRPr="00FE55E7">
        <w:t>s</w:t>
      </w:r>
      <w:r w:rsidRPr="00FE55E7">
        <w:t xml:space="preserve"> of percutaneous </w:t>
      </w:r>
      <w:r w:rsidRPr="00BB72D0">
        <w:t>MTA</w:t>
      </w:r>
      <w:r w:rsidRPr="00FE55E7">
        <w:t xml:space="preserve"> </w:t>
      </w:r>
      <w:r w:rsidR="0052428D" w:rsidRPr="00FE55E7">
        <w:t>compared with</w:t>
      </w:r>
      <w:r w:rsidRPr="00FE55E7">
        <w:t xml:space="preserve"> </w:t>
      </w:r>
      <w:r w:rsidRPr="00BB72D0">
        <w:t>RFA</w:t>
      </w:r>
      <w:r w:rsidRPr="00FE55E7">
        <w:t>?</w:t>
      </w:r>
    </w:p>
    <w:p w14:paraId="52F75B1E" w14:textId="77777777" w:rsidR="00110FD3" w:rsidRPr="00FE55E7" w:rsidRDefault="00235BE6" w:rsidP="003F7D20">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 xml:space="preserve">The evidence from </w:t>
      </w:r>
      <w:r w:rsidR="00834B9F" w:rsidRPr="00FE55E7">
        <w:rPr>
          <w:b w:val="0"/>
        </w:rPr>
        <w:t xml:space="preserve">four systematic reviews (level </w:t>
      </w:r>
      <w:r w:rsidR="008E03D5" w:rsidRPr="00FE55E7">
        <w:rPr>
          <w:b w:val="0"/>
        </w:rPr>
        <w:t>I</w:t>
      </w:r>
      <w:r w:rsidRPr="00FE55E7">
        <w:rPr>
          <w:b w:val="0"/>
        </w:rPr>
        <w:t xml:space="preserve">) and two recent non-randomised comparative studies (level </w:t>
      </w:r>
      <w:r w:rsidRPr="00A927C7">
        <w:rPr>
          <w:b w:val="0"/>
        </w:rPr>
        <w:t>III</w:t>
      </w:r>
      <w:r w:rsidRPr="00FE55E7">
        <w:rPr>
          <w:b w:val="0"/>
        </w:rPr>
        <w:t xml:space="preserve">-3) </w:t>
      </w:r>
      <w:r w:rsidR="00773BAB">
        <w:rPr>
          <w:b w:val="0"/>
        </w:rPr>
        <w:t>shows</w:t>
      </w:r>
      <w:r w:rsidR="00773BAB" w:rsidRPr="00FE55E7">
        <w:rPr>
          <w:b w:val="0"/>
        </w:rPr>
        <w:t xml:space="preserve"> </w:t>
      </w:r>
      <w:r w:rsidRPr="00FE55E7">
        <w:rPr>
          <w:b w:val="0"/>
        </w:rPr>
        <w:t>that there was no difference in local recurrence, overall survival</w:t>
      </w:r>
      <w:r w:rsidR="00627AE1">
        <w:rPr>
          <w:b w:val="0"/>
        </w:rPr>
        <w:t xml:space="preserve"> (OS)</w:t>
      </w:r>
      <w:r w:rsidR="003F43F2" w:rsidRPr="00FE55E7">
        <w:rPr>
          <w:b w:val="0"/>
        </w:rPr>
        <w:t>, recurrence-free survival</w:t>
      </w:r>
      <w:r w:rsidRPr="00FE55E7">
        <w:rPr>
          <w:b w:val="0"/>
        </w:rPr>
        <w:t xml:space="preserve"> </w:t>
      </w:r>
      <w:r w:rsidR="00773BAB">
        <w:rPr>
          <w:b w:val="0"/>
        </w:rPr>
        <w:t>or</w:t>
      </w:r>
      <w:r w:rsidR="00773BAB" w:rsidRPr="00FE55E7">
        <w:rPr>
          <w:b w:val="0"/>
        </w:rPr>
        <w:t xml:space="preserve"> </w:t>
      </w:r>
      <w:r w:rsidRPr="00FE55E7">
        <w:rPr>
          <w:b w:val="0"/>
        </w:rPr>
        <w:t>overall complete ablation between pe</w:t>
      </w:r>
      <w:r w:rsidR="00DC152C" w:rsidRPr="00FE55E7">
        <w:rPr>
          <w:b w:val="0"/>
        </w:rPr>
        <w:t xml:space="preserve">rcutaneous </w:t>
      </w:r>
      <w:r w:rsidR="00DC152C" w:rsidRPr="00BB72D0">
        <w:rPr>
          <w:b w:val="0"/>
        </w:rPr>
        <w:t>MTA</w:t>
      </w:r>
      <w:r w:rsidR="00DC152C" w:rsidRPr="00FE55E7">
        <w:rPr>
          <w:b w:val="0"/>
        </w:rPr>
        <w:t xml:space="preserve"> and </w:t>
      </w:r>
      <w:r w:rsidR="00DC152C" w:rsidRPr="00BB72D0">
        <w:rPr>
          <w:b w:val="0"/>
        </w:rPr>
        <w:t>RFA</w:t>
      </w:r>
      <w:r w:rsidR="00ED5C67" w:rsidRPr="00FE55E7">
        <w:rPr>
          <w:b w:val="0"/>
        </w:rPr>
        <w:t xml:space="preserve"> in patients with </w:t>
      </w:r>
      <w:r w:rsidR="00ED5C67" w:rsidRPr="001D635B">
        <w:rPr>
          <w:b w:val="0"/>
        </w:rPr>
        <w:t>HCC</w:t>
      </w:r>
      <w:r w:rsidR="00DC152C" w:rsidRPr="00FE55E7">
        <w:rPr>
          <w:b w:val="0"/>
        </w:rPr>
        <w:t>.</w:t>
      </w:r>
    </w:p>
    <w:p w14:paraId="766F7EAA" w14:textId="77777777" w:rsidR="00235BE6" w:rsidRPr="00FE55E7" w:rsidRDefault="00773BAB" w:rsidP="003F7D20">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Pr>
          <w:b w:val="0"/>
        </w:rPr>
        <w:t xml:space="preserve">Four </w:t>
      </w:r>
      <w:r w:rsidRPr="00FE55E7">
        <w:rPr>
          <w:b w:val="0"/>
        </w:rPr>
        <w:t xml:space="preserve">statistically </w:t>
      </w:r>
      <w:r w:rsidR="002757B8" w:rsidRPr="00FE55E7">
        <w:rPr>
          <w:b w:val="0"/>
        </w:rPr>
        <w:t>significant e</w:t>
      </w:r>
      <w:r w:rsidR="00DC152C" w:rsidRPr="00FE55E7">
        <w:rPr>
          <w:b w:val="0"/>
        </w:rPr>
        <w:t xml:space="preserve">xceptions </w:t>
      </w:r>
      <w:r w:rsidR="002757B8" w:rsidRPr="00FE55E7">
        <w:rPr>
          <w:b w:val="0"/>
        </w:rPr>
        <w:t xml:space="preserve">in favour of </w:t>
      </w:r>
      <w:r w:rsidR="002757B8" w:rsidRPr="00BB72D0">
        <w:rPr>
          <w:b w:val="0"/>
        </w:rPr>
        <w:t>MTA</w:t>
      </w:r>
      <w:r w:rsidRPr="00773BAB">
        <w:rPr>
          <w:b w:val="0"/>
        </w:rPr>
        <w:t xml:space="preserve"> </w:t>
      </w:r>
      <w:r w:rsidRPr="00FE55E7">
        <w:rPr>
          <w:b w:val="0"/>
        </w:rPr>
        <w:t>were found</w:t>
      </w:r>
      <w:r w:rsidR="003F43F2" w:rsidRPr="00FE55E7">
        <w:rPr>
          <w:b w:val="0"/>
        </w:rPr>
        <w:t xml:space="preserve">: </w:t>
      </w:r>
      <w:r w:rsidR="00DC152C" w:rsidRPr="00FE55E7">
        <w:rPr>
          <w:b w:val="0"/>
        </w:rPr>
        <w:t xml:space="preserve">local recurrence </w:t>
      </w:r>
      <w:r w:rsidR="0032244D" w:rsidRPr="00FE55E7">
        <w:rPr>
          <w:b w:val="0"/>
        </w:rPr>
        <w:t>in a subgroup analysis of patients with tumours outside the Milan criteria</w:t>
      </w:r>
      <w:r w:rsidR="00E4345C" w:rsidRPr="00E4345C">
        <w:rPr>
          <w:b w:val="0"/>
        </w:rPr>
        <w:t xml:space="preserve"> </w:t>
      </w:r>
      <w:r w:rsidR="00E4345C">
        <w:rPr>
          <w:b w:val="0"/>
        </w:rPr>
        <w:t xml:space="preserve">in </w:t>
      </w:r>
      <w:r w:rsidR="00E4345C" w:rsidRPr="00FE55E7">
        <w:rPr>
          <w:b w:val="0"/>
        </w:rPr>
        <w:t xml:space="preserve">one Level </w:t>
      </w:r>
      <w:r w:rsidR="00E4345C" w:rsidRPr="00A927C7">
        <w:rPr>
          <w:b w:val="0"/>
        </w:rPr>
        <w:t>III</w:t>
      </w:r>
      <w:r w:rsidR="00E4345C" w:rsidRPr="00FE55E7">
        <w:rPr>
          <w:b w:val="0"/>
        </w:rPr>
        <w:t>-3 study</w:t>
      </w:r>
      <w:r w:rsidR="00C209E7" w:rsidRPr="00FE55E7">
        <w:rPr>
          <w:b w:val="0"/>
        </w:rPr>
        <w:t xml:space="preserve">; </w:t>
      </w:r>
      <w:r w:rsidR="00627AE1">
        <w:rPr>
          <w:b w:val="0"/>
        </w:rPr>
        <w:t>OS</w:t>
      </w:r>
      <w:r w:rsidR="003F43F2" w:rsidRPr="00FE55E7">
        <w:rPr>
          <w:b w:val="0"/>
        </w:rPr>
        <w:t xml:space="preserve"> at 6 years</w:t>
      </w:r>
      <w:r w:rsidR="002757B8" w:rsidRPr="00FE55E7">
        <w:rPr>
          <w:b w:val="0"/>
        </w:rPr>
        <w:t xml:space="preserve"> and disease-free survival at 5 years</w:t>
      </w:r>
      <w:r w:rsidR="00E4345C" w:rsidRPr="00E4345C">
        <w:rPr>
          <w:b w:val="0"/>
        </w:rPr>
        <w:t xml:space="preserve"> </w:t>
      </w:r>
      <w:r w:rsidR="00E4345C">
        <w:rPr>
          <w:b w:val="0"/>
        </w:rPr>
        <w:t xml:space="preserve">in </w:t>
      </w:r>
      <w:r w:rsidR="00E4345C" w:rsidRPr="00FE55E7">
        <w:rPr>
          <w:b w:val="0"/>
        </w:rPr>
        <w:t xml:space="preserve">one </w:t>
      </w:r>
      <w:r w:rsidR="00E4345C" w:rsidRPr="00A927C7">
        <w:rPr>
          <w:b w:val="0"/>
        </w:rPr>
        <w:t>SR</w:t>
      </w:r>
      <w:r w:rsidR="003F43F2" w:rsidRPr="00FE55E7">
        <w:rPr>
          <w:b w:val="0"/>
        </w:rPr>
        <w:t xml:space="preserve">; and </w:t>
      </w:r>
      <w:r w:rsidR="00627AE1">
        <w:rPr>
          <w:b w:val="0"/>
        </w:rPr>
        <w:t>OS</w:t>
      </w:r>
      <w:r w:rsidR="003F43F2" w:rsidRPr="00FE55E7">
        <w:rPr>
          <w:b w:val="0"/>
        </w:rPr>
        <w:t xml:space="preserve"> at 5 years in a subgroup analysis of ablation for tumours ≥3.5 cm</w:t>
      </w:r>
      <w:r w:rsidR="00E4345C" w:rsidRPr="00E4345C">
        <w:rPr>
          <w:b w:val="0"/>
        </w:rPr>
        <w:t xml:space="preserve"> </w:t>
      </w:r>
      <w:r w:rsidR="00E4345C">
        <w:rPr>
          <w:b w:val="0"/>
        </w:rPr>
        <w:t xml:space="preserve">in </w:t>
      </w:r>
      <w:r w:rsidR="00E4345C" w:rsidRPr="00FE55E7">
        <w:rPr>
          <w:b w:val="0"/>
        </w:rPr>
        <w:t xml:space="preserve">one level </w:t>
      </w:r>
      <w:r w:rsidR="00E4345C" w:rsidRPr="00A927C7">
        <w:rPr>
          <w:b w:val="0"/>
        </w:rPr>
        <w:t>III</w:t>
      </w:r>
      <w:r w:rsidR="00E4345C" w:rsidRPr="00FE55E7">
        <w:rPr>
          <w:b w:val="0"/>
        </w:rPr>
        <w:t>-3 study</w:t>
      </w:r>
      <w:r w:rsidR="0032244D" w:rsidRPr="00FE55E7">
        <w:rPr>
          <w:b w:val="0"/>
        </w:rPr>
        <w:t xml:space="preserve">. </w:t>
      </w:r>
      <w:r w:rsidR="003F43F2" w:rsidRPr="00FE55E7">
        <w:rPr>
          <w:b w:val="0"/>
        </w:rPr>
        <w:t>These results are to be considered with caution</w:t>
      </w:r>
      <w:r w:rsidR="00CE2F24">
        <w:rPr>
          <w:b w:val="0"/>
        </w:rPr>
        <w:t>,</w:t>
      </w:r>
      <w:r w:rsidR="003F43F2" w:rsidRPr="00FE55E7">
        <w:rPr>
          <w:b w:val="0"/>
        </w:rPr>
        <w:t xml:space="preserve"> as they </w:t>
      </w:r>
      <w:r w:rsidR="00E4345C">
        <w:rPr>
          <w:b w:val="0"/>
        </w:rPr>
        <w:t>go</w:t>
      </w:r>
      <w:r w:rsidR="00E4345C" w:rsidRPr="00FE55E7">
        <w:rPr>
          <w:b w:val="0"/>
        </w:rPr>
        <w:t xml:space="preserve"> </w:t>
      </w:r>
      <w:r w:rsidR="003F43F2" w:rsidRPr="00FE55E7">
        <w:rPr>
          <w:b w:val="0"/>
        </w:rPr>
        <w:t xml:space="preserve">against the trend of </w:t>
      </w:r>
      <w:r w:rsidR="00B22235" w:rsidRPr="00FE55E7">
        <w:rPr>
          <w:b w:val="0"/>
        </w:rPr>
        <w:t>the bulk of the evidence</w:t>
      </w:r>
      <w:r w:rsidR="003F43F2" w:rsidRPr="00FE55E7">
        <w:rPr>
          <w:b w:val="0"/>
        </w:rPr>
        <w:t>, and confounding of the outcomes is likely.</w:t>
      </w:r>
    </w:p>
    <w:p w14:paraId="2E5B27C2" w14:textId="77777777" w:rsidR="00235BE6" w:rsidRPr="00FE55E7" w:rsidRDefault="002757B8" w:rsidP="003F7D20">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Ablation time favour</w:t>
      </w:r>
      <w:r w:rsidR="00CE2F24">
        <w:rPr>
          <w:b w:val="0"/>
        </w:rPr>
        <w:t>ed</w:t>
      </w:r>
      <w:r w:rsidRPr="00FE55E7">
        <w:rPr>
          <w:b w:val="0"/>
        </w:rPr>
        <w:t xml:space="preserve"> </w:t>
      </w:r>
      <w:r w:rsidRPr="00BB72D0">
        <w:rPr>
          <w:b w:val="0"/>
        </w:rPr>
        <w:t>MTA</w:t>
      </w:r>
      <w:r w:rsidRPr="00FE55E7">
        <w:rPr>
          <w:b w:val="0"/>
        </w:rPr>
        <w:t xml:space="preserve"> over </w:t>
      </w:r>
      <w:r w:rsidRPr="00BB72D0">
        <w:rPr>
          <w:b w:val="0"/>
        </w:rPr>
        <w:t>RFA</w:t>
      </w:r>
      <w:r w:rsidRPr="00FE55E7">
        <w:rPr>
          <w:b w:val="0"/>
        </w:rPr>
        <w:t xml:space="preserve"> in two SRs</w:t>
      </w:r>
      <w:r w:rsidR="00D45CDC" w:rsidRPr="00FE55E7">
        <w:rPr>
          <w:b w:val="0"/>
        </w:rPr>
        <w:t>,</w:t>
      </w:r>
      <w:r w:rsidRPr="00FE55E7">
        <w:rPr>
          <w:b w:val="0"/>
        </w:rPr>
        <w:t xml:space="preserve"> </w:t>
      </w:r>
      <w:r w:rsidR="00CE2F24">
        <w:rPr>
          <w:b w:val="0"/>
        </w:rPr>
        <w:t xml:space="preserve">but </w:t>
      </w:r>
      <w:r w:rsidRPr="00FE55E7">
        <w:rPr>
          <w:b w:val="0"/>
        </w:rPr>
        <w:t>details are limited, making the result unreliable. One of the SRs also f</w:t>
      </w:r>
      <w:r w:rsidR="00E4345C">
        <w:rPr>
          <w:b w:val="0"/>
        </w:rPr>
        <w:t>ou</w:t>
      </w:r>
      <w:r w:rsidRPr="00FE55E7">
        <w:rPr>
          <w:b w:val="0"/>
        </w:rPr>
        <w:t xml:space="preserve">nd that </w:t>
      </w:r>
      <w:r w:rsidRPr="00BB72D0">
        <w:rPr>
          <w:b w:val="0"/>
        </w:rPr>
        <w:t>MTA</w:t>
      </w:r>
      <w:r w:rsidRPr="00FE55E7">
        <w:rPr>
          <w:b w:val="0"/>
        </w:rPr>
        <w:t xml:space="preserve"> required </w:t>
      </w:r>
      <w:r w:rsidR="00F85471" w:rsidRPr="00FE55E7">
        <w:rPr>
          <w:b w:val="0"/>
        </w:rPr>
        <w:t xml:space="preserve">more sessions than </w:t>
      </w:r>
      <w:r w:rsidR="00F85471" w:rsidRPr="00BB72D0">
        <w:rPr>
          <w:b w:val="0"/>
        </w:rPr>
        <w:t>RFA</w:t>
      </w:r>
      <w:r w:rsidR="00E4345C">
        <w:rPr>
          <w:b w:val="0"/>
        </w:rPr>
        <w:t>,</w:t>
      </w:r>
      <w:r w:rsidR="00F85471" w:rsidRPr="00FE55E7">
        <w:rPr>
          <w:b w:val="0"/>
        </w:rPr>
        <w:t xml:space="preserve"> </w:t>
      </w:r>
      <w:r w:rsidR="00E4345C">
        <w:rPr>
          <w:b w:val="0"/>
        </w:rPr>
        <w:t>but</w:t>
      </w:r>
      <w:r w:rsidR="00E4345C" w:rsidRPr="00FE55E7">
        <w:rPr>
          <w:b w:val="0"/>
        </w:rPr>
        <w:t xml:space="preserve"> </w:t>
      </w:r>
      <w:r w:rsidR="00CE2F24" w:rsidRPr="00FE55E7">
        <w:rPr>
          <w:b w:val="0"/>
        </w:rPr>
        <w:t xml:space="preserve">limited data </w:t>
      </w:r>
      <w:r w:rsidR="00F85471" w:rsidRPr="00FE55E7">
        <w:rPr>
          <w:b w:val="0"/>
        </w:rPr>
        <w:t xml:space="preserve">again </w:t>
      </w:r>
      <w:r w:rsidR="00CE2F24">
        <w:rPr>
          <w:b w:val="0"/>
        </w:rPr>
        <w:t xml:space="preserve">make </w:t>
      </w:r>
      <w:r w:rsidR="00F85471" w:rsidRPr="00FE55E7">
        <w:rPr>
          <w:b w:val="0"/>
        </w:rPr>
        <w:t>the results unreliable.</w:t>
      </w:r>
    </w:p>
    <w:p w14:paraId="7A111BCF" w14:textId="77777777" w:rsidR="00235BE6" w:rsidRPr="00FE55E7" w:rsidRDefault="00235BE6" w:rsidP="003F7D20">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FE55E7">
        <w:t xml:space="preserve">In patients with </w:t>
      </w:r>
      <w:proofErr w:type="spellStart"/>
      <w:r w:rsidRPr="00FE55E7">
        <w:t>unresectable</w:t>
      </w:r>
      <w:proofErr w:type="spellEnd"/>
      <w:r w:rsidRPr="00FE55E7">
        <w:t xml:space="preserve"> primary liver lesions, what is the </w:t>
      </w:r>
      <w:r w:rsidR="00E83496" w:rsidRPr="00FE55E7">
        <w:t>effectiveness</w:t>
      </w:r>
      <w:r w:rsidRPr="00FE55E7">
        <w:t xml:space="preserve"> of open or laparoscopic </w:t>
      </w:r>
      <w:r w:rsidRPr="00BB72D0">
        <w:t>MTA</w:t>
      </w:r>
      <w:r w:rsidRPr="00FE55E7">
        <w:t xml:space="preserve"> </w:t>
      </w:r>
      <w:r w:rsidR="0052428D" w:rsidRPr="00FE55E7">
        <w:t>compared with</w:t>
      </w:r>
      <w:r w:rsidRPr="00FE55E7">
        <w:t xml:space="preserve"> </w:t>
      </w:r>
      <w:r w:rsidRPr="00BB72D0">
        <w:t>RFA</w:t>
      </w:r>
      <w:r w:rsidRPr="00FE55E7">
        <w:t>?</w:t>
      </w:r>
    </w:p>
    <w:p w14:paraId="7D64C856" w14:textId="77777777" w:rsidR="00110FD3" w:rsidRPr="00FE55E7" w:rsidRDefault="005D713C" w:rsidP="003F7D20">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 xml:space="preserve">Three level </w:t>
      </w:r>
      <w:r w:rsidRPr="00A927C7">
        <w:rPr>
          <w:b w:val="0"/>
        </w:rPr>
        <w:t>III</w:t>
      </w:r>
      <w:r w:rsidRPr="00FE55E7">
        <w:rPr>
          <w:b w:val="0"/>
        </w:rPr>
        <w:t>-</w:t>
      </w:r>
      <w:r w:rsidR="00AB0A8D" w:rsidRPr="00FE55E7">
        <w:rPr>
          <w:b w:val="0"/>
        </w:rPr>
        <w:t xml:space="preserve">2 and </w:t>
      </w:r>
      <w:r w:rsidR="00AB0A8D" w:rsidRPr="00A927C7">
        <w:rPr>
          <w:b w:val="0"/>
        </w:rPr>
        <w:t>III</w:t>
      </w:r>
      <w:r w:rsidR="00AB0A8D" w:rsidRPr="00FE55E7">
        <w:rPr>
          <w:b w:val="0"/>
        </w:rPr>
        <w:t>-3</w:t>
      </w:r>
      <w:r w:rsidRPr="00FE55E7">
        <w:rPr>
          <w:b w:val="0"/>
        </w:rPr>
        <w:t xml:space="preserve"> studies contributed data to the question of open or laparoscopic </w:t>
      </w:r>
      <w:r w:rsidRPr="00BB72D0">
        <w:rPr>
          <w:b w:val="0"/>
        </w:rPr>
        <w:t>MTA</w:t>
      </w:r>
      <w:r w:rsidRPr="00FE55E7">
        <w:rPr>
          <w:b w:val="0"/>
        </w:rPr>
        <w:t xml:space="preserve"> and </w:t>
      </w:r>
      <w:r w:rsidRPr="00BB72D0">
        <w:rPr>
          <w:b w:val="0"/>
        </w:rPr>
        <w:t>RFA</w:t>
      </w:r>
      <w:r w:rsidRPr="00FE55E7">
        <w:rPr>
          <w:b w:val="0"/>
        </w:rPr>
        <w:t>.</w:t>
      </w:r>
      <w:r w:rsidR="00C13EB2" w:rsidRPr="00FE55E7">
        <w:rPr>
          <w:b w:val="0"/>
        </w:rPr>
        <w:t xml:space="preserve"> Results mirrored those for percutaneous ablation, in that there were no significant differences between intervention and comparator for local recurrence, </w:t>
      </w:r>
      <w:r w:rsidR="00627AE1">
        <w:rPr>
          <w:b w:val="0"/>
        </w:rPr>
        <w:t>OS</w:t>
      </w:r>
      <w:r w:rsidR="00C13EB2" w:rsidRPr="00FE55E7">
        <w:rPr>
          <w:b w:val="0"/>
        </w:rPr>
        <w:t xml:space="preserve">, complete ablation </w:t>
      </w:r>
      <w:r w:rsidR="005800F4">
        <w:rPr>
          <w:b w:val="0"/>
        </w:rPr>
        <w:t>or</w:t>
      </w:r>
      <w:r w:rsidR="005800F4" w:rsidRPr="00FE55E7">
        <w:rPr>
          <w:b w:val="0"/>
        </w:rPr>
        <w:t xml:space="preserve"> </w:t>
      </w:r>
      <w:r w:rsidR="00C13EB2" w:rsidRPr="00FE55E7">
        <w:rPr>
          <w:b w:val="0"/>
        </w:rPr>
        <w:t>recurrence-free survival</w:t>
      </w:r>
      <w:r w:rsidR="00E52927" w:rsidRPr="00FE55E7">
        <w:rPr>
          <w:b w:val="0"/>
        </w:rPr>
        <w:t>.</w:t>
      </w:r>
    </w:p>
    <w:p w14:paraId="1E667A10" w14:textId="77777777" w:rsidR="007D5181" w:rsidRPr="00FE55E7" w:rsidRDefault="007D5181" w:rsidP="003F7D20">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 xml:space="preserve">One small level </w:t>
      </w:r>
      <w:r w:rsidRPr="00A927C7">
        <w:rPr>
          <w:b w:val="0"/>
        </w:rPr>
        <w:t>III</w:t>
      </w:r>
      <w:r w:rsidRPr="00FE55E7">
        <w:rPr>
          <w:b w:val="0"/>
        </w:rPr>
        <w:t xml:space="preserve">-3 study found that ablation time and operating time </w:t>
      </w:r>
      <w:r w:rsidR="005800F4">
        <w:rPr>
          <w:b w:val="0"/>
        </w:rPr>
        <w:t>were</w:t>
      </w:r>
      <w:r w:rsidR="005800F4" w:rsidRPr="00FE55E7">
        <w:rPr>
          <w:b w:val="0"/>
        </w:rPr>
        <w:t xml:space="preserve"> </w:t>
      </w:r>
      <w:r w:rsidRPr="00FE55E7">
        <w:rPr>
          <w:b w:val="0"/>
        </w:rPr>
        <w:t xml:space="preserve">lower for laparoscopic </w:t>
      </w:r>
      <w:r w:rsidRPr="00BB72D0">
        <w:rPr>
          <w:b w:val="0"/>
        </w:rPr>
        <w:t>MTA</w:t>
      </w:r>
      <w:r w:rsidRPr="00FE55E7">
        <w:rPr>
          <w:b w:val="0"/>
        </w:rPr>
        <w:t xml:space="preserve">. </w:t>
      </w:r>
      <w:r w:rsidR="00733BA3" w:rsidRPr="00FE55E7">
        <w:rPr>
          <w:b w:val="0"/>
        </w:rPr>
        <w:t xml:space="preserve">The difference in ablation time </w:t>
      </w:r>
      <w:r w:rsidR="005800F4">
        <w:rPr>
          <w:b w:val="0"/>
        </w:rPr>
        <w:t>could</w:t>
      </w:r>
      <w:r w:rsidR="00733BA3" w:rsidRPr="00FE55E7">
        <w:rPr>
          <w:b w:val="0"/>
        </w:rPr>
        <w:t xml:space="preserve"> have a clinical impact </w:t>
      </w:r>
      <w:r w:rsidR="005800F4">
        <w:rPr>
          <w:b w:val="0"/>
        </w:rPr>
        <w:t xml:space="preserve">but was not </w:t>
      </w:r>
      <w:r w:rsidR="00733BA3" w:rsidRPr="00FE55E7">
        <w:rPr>
          <w:b w:val="0"/>
        </w:rPr>
        <w:t>statistical</w:t>
      </w:r>
      <w:r w:rsidR="005800F4">
        <w:rPr>
          <w:b w:val="0"/>
        </w:rPr>
        <w:t>ly</w:t>
      </w:r>
      <w:r w:rsidR="00733BA3" w:rsidRPr="00FE55E7">
        <w:rPr>
          <w:b w:val="0"/>
        </w:rPr>
        <w:t xml:space="preserve"> test</w:t>
      </w:r>
      <w:r w:rsidR="005800F4">
        <w:rPr>
          <w:b w:val="0"/>
        </w:rPr>
        <w:t>e</w:t>
      </w:r>
      <w:r w:rsidR="00CE2F24">
        <w:rPr>
          <w:b w:val="0"/>
        </w:rPr>
        <w:t>d</w:t>
      </w:r>
      <w:r w:rsidR="00733BA3" w:rsidRPr="00FE55E7">
        <w:rPr>
          <w:b w:val="0"/>
        </w:rPr>
        <w:t xml:space="preserve">. </w:t>
      </w:r>
      <w:r w:rsidR="005800F4" w:rsidRPr="00FE55E7">
        <w:rPr>
          <w:b w:val="0"/>
        </w:rPr>
        <w:t xml:space="preserve">Operating </w:t>
      </w:r>
      <w:r w:rsidRPr="00FE55E7">
        <w:rPr>
          <w:b w:val="0"/>
        </w:rPr>
        <w:t xml:space="preserve">time showed </w:t>
      </w:r>
      <w:r w:rsidR="005800F4">
        <w:rPr>
          <w:b w:val="0"/>
        </w:rPr>
        <w:t xml:space="preserve">a </w:t>
      </w:r>
      <w:r w:rsidRPr="00FE55E7">
        <w:rPr>
          <w:b w:val="0"/>
        </w:rPr>
        <w:t xml:space="preserve">significant difference. </w:t>
      </w:r>
      <w:r w:rsidR="005800F4" w:rsidRPr="00FE55E7">
        <w:rPr>
          <w:b w:val="0"/>
        </w:rPr>
        <w:t xml:space="preserve">Patients </w:t>
      </w:r>
      <w:r w:rsidRPr="00FE55E7">
        <w:rPr>
          <w:b w:val="0"/>
        </w:rPr>
        <w:t xml:space="preserve">undergoing laparoscopic ablation were more likely to spend less than </w:t>
      </w:r>
      <w:r w:rsidR="00E4345C">
        <w:rPr>
          <w:b w:val="0"/>
        </w:rPr>
        <w:t>1</w:t>
      </w:r>
      <w:r w:rsidR="00E4345C" w:rsidRPr="00FE55E7">
        <w:rPr>
          <w:b w:val="0"/>
        </w:rPr>
        <w:t xml:space="preserve"> </w:t>
      </w:r>
      <w:r w:rsidRPr="00FE55E7">
        <w:rPr>
          <w:b w:val="0"/>
        </w:rPr>
        <w:t xml:space="preserve">day in hospital if they underwent </w:t>
      </w:r>
      <w:r w:rsidRPr="00BB72D0">
        <w:rPr>
          <w:b w:val="0"/>
        </w:rPr>
        <w:t>MTA</w:t>
      </w:r>
      <w:r w:rsidRPr="00FE55E7">
        <w:rPr>
          <w:b w:val="0"/>
        </w:rPr>
        <w:t>. Because of the risk of bias associated with the historical comparator</w:t>
      </w:r>
      <w:r w:rsidR="002E7058" w:rsidRPr="00FE55E7">
        <w:rPr>
          <w:b w:val="0"/>
        </w:rPr>
        <w:t xml:space="preserve"> in this study</w:t>
      </w:r>
      <w:r w:rsidRPr="00FE55E7">
        <w:rPr>
          <w:b w:val="0"/>
        </w:rPr>
        <w:t>, these results are not conclusive.</w:t>
      </w:r>
      <w:r w:rsidR="00E83496" w:rsidRPr="00FE55E7">
        <w:rPr>
          <w:b w:val="0"/>
        </w:rPr>
        <w:t xml:space="preserve"> The clinical impact of these results is difficult to determine.</w:t>
      </w:r>
    </w:p>
    <w:p w14:paraId="3D8C1C9E" w14:textId="77777777" w:rsidR="00110FD3" w:rsidRPr="00FE55E7" w:rsidRDefault="008573DE" w:rsidP="00E6174C">
      <w:pPr>
        <w:pStyle w:val="Heading2"/>
      </w:pPr>
      <w:bookmarkStart w:id="496" w:name="_Toc395200782"/>
      <w:bookmarkStart w:id="497" w:name="_Toc460406595"/>
      <w:r w:rsidRPr="00FE55E7">
        <w:t xml:space="preserve">Primary Effectiveness </w:t>
      </w:r>
      <w:r w:rsidRPr="00C577E8">
        <w:t>Outcomes</w:t>
      </w:r>
      <w:bookmarkEnd w:id="496"/>
      <w:bookmarkEnd w:id="497"/>
    </w:p>
    <w:p w14:paraId="4332BFAD" w14:textId="77777777" w:rsidR="00005D33" w:rsidRPr="00FE55E7" w:rsidRDefault="007D4B8D" w:rsidP="00E6174C">
      <w:pPr>
        <w:jc w:val="both"/>
      </w:pPr>
      <w:r w:rsidRPr="00FE55E7">
        <w:t>E</w:t>
      </w:r>
      <w:r w:rsidR="00005D33" w:rsidRPr="00FE55E7">
        <w:t xml:space="preserve">ffectiveness outcomes are reported separately according to study design and by approach to ablation (percutaneous or surgical) when data </w:t>
      </w:r>
      <w:r w:rsidR="00443385">
        <w:t>are</w:t>
      </w:r>
      <w:r w:rsidR="00443385" w:rsidRPr="00FE55E7">
        <w:t xml:space="preserve"> </w:t>
      </w:r>
      <w:r w:rsidR="00005D33" w:rsidRPr="00FE55E7">
        <w:t>available or where it is considered appropriate.</w:t>
      </w:r>
      <w:r w:rsidRPr="00FE55E7">
        <w:t xml:space="preserve"> For the purposes of this review, tumour recurrence in association with thermal ablation is defined as regrowth of tumour tissue immediately adjacent to the ablation site. Complete ablation is the absence of residual disease up to approximately 1 month following ablation. Recurrence may be detected through imaging techniques or biopsy analysis within a month following ablation and may lead</w:t>
      </w:r>
      <w:r w:rsidR="00D12AC7" w:rsidRPr="00FE55E7">
        <w:t xml:space="preserve"> to further treatment sessions</w:t>
      </w:r>
      <w:bookmarkStart w:id="498" w:name="OLE_LINK664"/>
      <w:bookmarkStart w:id="499" w:name="OLE_LINK665"/>
      <w:r w:rsidR="00D12AC7" w:rsidRPr="00FE55E7">
        <w:t xml:space="preserve"> </w: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 </w:instrTex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EN.CITE.DATA </w:instrText>
      </w:r>
      <w:r w:rsidR="00DC79B9" w:rsidRPr="00FE55E7">
        <w:fldChar w:fldCharType="end"/>
      </w:r>
      <w:r w:rsidR="00DC79B9" w:rsidRPr="00FE55E7">
        <w:fldChar w:fldCharType="separate"/>
      </w:r>
      <w:r w:rsidR="00DC79B9" w:rsidRPr="00FE55E7">
        <w:rPr>
          <w:noProof/>
        </w:rPr>
        <w:t>(</w:t>
      </w:r>
      <w:hyperlink w:anchor="_ENREF_40" w:tooltip="Lee, 2016 #12" w:history="1">
        <w:r w:rsidR="004E7A85" w:rsidRPr="00FE55E7">
          <w:rPr>
            <w:noProof/>
          </w:rPr>
          <w:t xml:space="preserve">Lee, </w:t>
        </w:r>
        <w:r w:rsidR="004E7A85" w:rsidRPr="00216A18">
          <w:rPr>
            <w:noProof/>
          </w:rPr>
          <w:t>KF</w:t>
        </w:r>
        <w:r w:rsidR="004E7A85" w:rsidRPr="00FE55E7">
          <w:rPr>
            <w:noProof/>
          </w:rPr>
          <w:t xml:space="preserve"> </w:t>
        </w:r>
        <w:r w:rsidR="00303769" w:rsidRPr="00FE55E7">
          <w:rPr>
            <w:noProof/>
          </w:rPr>
          <w:t>et al</w:t>
        </w:r>
        <w:r w:rsidR="004E7A85" w:rsidRPr="00FE55E7">
          <w:rPr>
            <w:noProof/>
          </w:rPr>
          <w:t xml:space="preserve"> 2016</w:t>
        </w:r>
      </w:hyperlink>
      <w:r w:rsidR="00DC79B9" w:rsidRPr="00FE55E7">
        <w:rPr>
          <w:noProof/>
        </w:rPr>
        <w:t>)</w:t>
      </w:r>
      <w:r w:rsidR="00DC79B9" w:rsidRPr="00FE55E7">
        <w:fldChar w:fldCharType="end"/>
      </w:r>
      <w:bookmarkEnd w:id="498"/>
      <w:bookmarkEnd w:id="499"/>
      <w:r w:rsidRPr="00FE55E7">
        <w:t>.</w:t>
      </w:r>
    </w:p>
    <w:p w14:paraId="0CF0275E" w14:textId="77777777" w:rsidR="00465C50" w:rsidRPr="00FE55E7" w:rsidRDefault="00465C50" w:rsidP="00E6174C">
      <w:pPr>
        <w:pStyle w:val="Heading3"/>
      </w:pPr>
      <w:r w:rsidRPr="00FE55E7">
        <w:lastRenderedPageBreak/>
        <w:t>Local Tumour Recurrence</w:t>
      </w:r>
    </w:p>
    <w:p w14:paraId="7422FA9E" w14:textId="77777777" w:rsidR="00465C50" w:rsidRPr="00FE55E7" w:rsidRDefault="00465C50" w:rsidP="00E6174C">
      <w:pPr>
        <w:pStyle w:val="Heading4"/>
      </w:pPr>
      <w:r w:rsidRPr="00FE55E7">
        <w:t xml:space="preserve">Systematic </w:t>
      </w:r>
      <w:r w:rsidR="00D75A2C" w:rsidRPr="00FE55E7">
        <w:t>reviews</w:t>
      </w:r>
    </w:p>
    <w:p w14:paraId="7CF56573" w14:textId="3F1EE5AC" w:rsidR="00110FD3" w:rsidRPr="00FE55E7" w:rsidRDefault="00465C50" w:rsidP="00E6174C">
      <w:pPr>
        <w:jc w:val="both"/>
      </w:pPr>
      <w:r w:rsidRPr="00FE55E7">
        <w:t xml:space="preserve">Three SRs reported on local tumour recurrence following </w:t>
      </w:r>
      <w:r w:rsidRPr="00BB72D0">
        <w:t>MTA</w:t>
      </w:r>
      <w:r w:rsidRPr="00FE55E7">
        <w:t xml:space="preserve"> or </w:t>
      </w:r>
      <w:r w:rsidRPr="00BB72D0">
        <w:t>RFA</w:t>
      </w:r>
      <w:bookmarkStart w:id="500" w:name="OLE_LINK666"/>
      <w:bookmarkStart w:id="501" w:name="OLE_LINK667"/>
      <w:r w:rsidRPr="00FE55E7">
        <w:t xml:space="preserve"> </w:t>
      </w:r>
      <w:r w:rsidR="00DC79B9"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bXA7IE11c2NhdGllbGxvIDIwMTY7IEh1byAmYW1wOyBFc2xpY2sgMjAxNSk8L0Rpc3BsYXlUZXh0
PjxyZWNvcmQ+PHJlYy1udW1iZXI+MzwvcmVjLW51bWJlcj48Zm9yZWlnbi1rZXlzPjxrZXkgYXBw
PSJFTiIgZGItaWQ9IjVmOTk1ZXRkc3pzYWViZXRzNXVweGVhZDV6ZWZ3djUyZHR4NSIgdGltZXN0
YW1wPSIxNDY3Njk3NTIxIj4zPC9rZXk+PC9mb3JlaWduLWtleXM+PHJlZi10eXBlIG5hbWU9Ikpv
dXJuYWwgQXJ0aWNsZSI+MTc8L3JlZi10eXBlPjxjb250cmlidXRvcnM+PGF1dGhvcnM+PGF1dGhv
cj5DaGlubmFyYXRoYSwgTS4gQS48L2F1dGhvcj48YXV0aG9yPkNodWFuZywgTS4gQS48L2F1dGhv
cj48YXV0aG9yPkZyYXNlciwgUi4gSi4gTC48L2F1dGhvcj48YXV0aG9yPldvb2RtYW4sIFIuIEou
PC9hdXRob3I+PGF1dGhvcj5XaWdnLCBBLiBKLjwvYXV0aG9yPjwvYXV0aG9ycz48L2NvbnRyaWJ1
dG9ycz48dGl0bGVzPjx0aXRsZT5QZXJjdXRhbmVvdXMgdGhlcm1hbCBhYmxhdGlvbiBmb3IgcHJp
bWFyeSBoZXBhdG9jZWxsdWxhciBjYXJjaW5vbWE6IEEgc3lzdGVtYXRpYyByZXZpZXcgYW5kIG1l
dGEtYW5hbHlzaXM8L3RpdGxlPjxzZWNvbmRhcnktdGl0bGU+Sm91cm5hbCBvZiBHYXN0cm9lbnRl
cm9sb2d5IGFuZCBIZXBhdG9sb2d5PC9zZWNvbmRhcnktdGl0bGU+PC90aXRsZXM+PHBlcmlvZGlj
YWw+PGZ1bGwtdGl0bGU+Sm91cm5hbCBvZiBHYXN0cm9lbnRlcm9sb2d5IGFuZCBIZXBhdG9sb2d5
PC9mdWxsLXRpdGxlPjwvcGVyaW9kaWNhbD48cGFnZXM+Mjk0LTMwMTwvcGFnZXM+PHZvbHVtZT4z
MTwvdm9sdW1lPjxudW1iZXI+MjwvbnVtYmVyPjxkYXRlcz48eWVhcj4yMDE2PC95ZWFyPjxwdWIt
ZGF0ZXM+PGRhdGU+RmViPC9kYXRlPjwvcHViLWRhdGVzPjwvZGF0ZXM+PGlzYm4+MDgxNS05MzE5
PC9pc2JuPjxhY2Nlc3Npb24tbnVtPkNDQzowMDAzNjkzOTg0MDAwMDY8L2FjY2Vzc2lvbi1udW0+
PGxhYmVsPmNjPC9sYWJlbD48dXJscz48cmVsYXRlZC11cmxzPjx1cmw+Jmx0O0dvIHRvIElTSSZn
dDs6Ly9DQ0M6MDAwMzY5Mzk4NDAwMDA2PC91cmw+PHVybD5odHRwOi8vb25saW5lbGlicmFyeS53
aWxleS5jb20vc3RvcmUvMTAuMTExMS9qZ2guMTMwMjgvYXNzZXQvamdoMTMwMjgucGRmP3Y9MSZh
bXA7dD1pb2puN2t6biZhbXA7cz1iMjVlY2ExNmI1ZTBlZDMzOTZmNzY4MmI2NTQ2MGNlMTRlOTBm
MGU0PC91cmw+PC9yZWxhdGVkLXVybHM+PC91cmxzPjwvcmVjb3JkPjwvQ2l0ZT48Q2l0ZT48QXV0
aG9yPkZhY2Npb3J1c3NvPC9BdXRob3I+PFllYXI+MjAxNjwvWWVhcj48UmVjTnVtPjQ8L1JlY051
bT48SURUZXh0PjEtNjwvSURUZXh0PjxyZWNvcmQ+PHJlYy1udW1iZXI+NDwvcmVjLW51bWJlcj48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cmxzPjwvdXJscz48L3JlY29yZD48L0NpdGU+PC9FbmROb3RlPgB=
</w:fldData>
        </w:fldChar>
      </w:r>
      <w:r w:rsidR="002C540F" w:rsidRPr="00FE55E7">
        <w:instrText xml:space="preserve"> ADDIN EN.CITE </w:instrText>
      </w:r>
      <w:r w:rsidR="002C540F" w:rsidRPr="00FE55E7">
        <w:fldChar w:fldCharType="begin">
          <w:fldData xml:space="preserve">PEVuZE5vdGU+PENpdGU+PEF1dGhvcj5DaGlubmFyYXRoYTwvQXV0aG9yPjxZZWFyPjIwMTY8L1ll
YXI+PFJlY051bT4zPC9SZWNOdW0+PElEVGV4dD4yOTQtMzAxPC9JRFRleHQ+PERpc3BsYXlUZXh0
PihDaGlubmFyYXRoYSwgTS4gQS4gZXQgYWwuIDIwMTY7IEZhY2Npb3J1c3NvLCBEaSBNYXNvICZh
bXA7IE11c2NhdGllbGxvIDIwMTY7IEh1byAmYW1wOyBFc2xpY2sgMjAxNSk8L0Rpc3BsYXlUZXh0
PjxyZWNvcmQ+PHJlYy1udW1iZXI+MzwvcmVjLW51bWJlcj48Zm9yZWlnbi1rZXlzPjxrZXkgYXBw
PSJFTiIgZGItaWQ9IjVmOTk1ZXRkc3pzYWViZXRzNXVweGVhZDV6ZWZ3djUyZHR4NSIgdGltZXN0
YW1wPSIxNDY3Njk3NTIxIj4zPC9rZXk+PC9mb3JlaWduLWtleXM+PHJlZi10eXBlIG5hbWU9Ikpv
dXJuYWwgQXJ0aWNsZSI+MTc8L3JlZi10eXBlPjxjb250cmlidXRvcnM+PGF1dGhvcnM+PGF1dGhv
cj5DaGlubmFyYXRoYSwgTS4gQS48L2F1dGhvcj48YXV0aG9yPkNodWFuZywgTS4gQS48L2F1dGhv
cj48YXV0aG9yPkZyYXNlciwgUi4gSi4gTC48L2F1dGhvcj48YXV0aG9yPldvb2RtYW4sIFIuIEou
PC9hdXRob3I+PGF1dGhvcj5XaWdnLCBBLiBKLjwvYXV0aG9yPjwvYXV0aG9ycz48L2NvbnRyaWJ1
dG9ycz48dGl0bGVzPjx0aXRsZT5QZXJjdXRhbmVvdXMgdGhlcm1hbCBhYmxhdGlvbiBmb3IgcHJp
bWFyeSBoZXBhdG9jZWxsdWxhciBjYXJjaW5vbWE6IEEgc3lzdGVtYXRpYyByZXZpZXcgYW5kIG1l
dGEtYW5hbHlzaXM8L3RpdGxlPjxzZWNvbmRhcnktdGl0bGU+Sm91cm5hbCBvZiBHYXN0cm9lbnRl
cm9sb2d5IGFuZCBIZXBhdG9sb2d5PC9zZWNvbmRhcnktdGl0bGU+PC90aXRsZXM+PHBlcmlvZGlj
YWw+PGZ1bGwtdGl0bGU+Sm91cm5hbCBvZiBHYXN0cm9lbnRlcm9sb2d5IGFuZCBIZXBhdG9sb2d5
PC9mdWxsLXRpdGxlPjwvcGVyaW9kaWNhbD48cGFnZXM+Mjk0LTMwMTwvcGFnZXM+PHZvbHVtZT4z
MTwvdm9sdW1lPjxudW1iZXI+MjwvbnVtYmVyPjxkYXRlcz48eWVhcj4yMDE2PC95ZWFyPjxwdWIt
ZGF0ZXM+PGRhdGU+RmViPC9kYXRlPjwvcHViLWRhdGVzPjwvZGF0ZXM+PGlzYm4+MDgxNS05MzE5
PC9pc2JuPjxhY2Nlc3Npb24tbnVtPkNDQzowMDAzNjkzOTg0MDAwMDY8L2FjY2Vzc2lvbi1udW0+
PGxhYmVsPmNjPC9sYWJlbD48dXJscz48cmVsYXRlZC11cmxzPjx1cmw+Jmx0O0dvIHRvIElTSSZn
dDs6Ly9DQ0M6MDAwMzY5Mzk4NDAwMDA2PC91cmw+PHVybD5odHRwOi8vb25saW5lbGlicmFyeS53
aWxleS5jb20vc3RvcmUvMTAuMTExMS9qZ2guMTMwMjgvYXNzZXQvamdoMTMwMjgucGRmP3Y9MSZh
bXA7dD1pb2puN2t6biZhbXA7cz1iMjVlY2ExNmI1ZTBlZDMzOTZmNzY4MmI2NTQ2MGNlMTRlOTBm
MGU0PC91cmw+PC9yZWxhdGVkLXVybHM+PC91cmxzPjwvcmVjb3JkPjwvQ2l0ZT48Q2l0ZT48QXV0
aG9yPkZhY2Npb3J1c3NvPC9BdXRob3I+PFllYXI+MjAxNjwvWWVhcj48UmVjTnVtPjQ8L1JlY051
bT48SURUZXh0PjEtNjwvSURUZXh0PjxyZWNvcmQ+PHJlYy1udW1iZXI+NDwvcmVjLW51bWJlcj48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cmxzPjwvdXJscz48L3JlY29yZD48L0NpdGU+PC9FbmROb3RlPgB=
</w:fldData>
        </w:fldChar>
      </w:r>
      <w:r w:rsidR="002C540F" w:rsidRPr="00FE55E7">
        <w:instrText xml:space="preserve"> ADDIN EN.CITE.DATA </w:instrText>
      </w:r>
      <w:r w:rsidR="002C540F" w:rsidRPr="00FE55E7">
        <w:fldChar w:fldCharType="end"/>
      </w:r>
      <w:r w:rsidR="00DC79B9" w:rsidRPr="00FE55E7">
        <w:fldChar w:fldCharType="separate"/>
      </w:r>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 xml:space="preserve">; </w:t>
      </w:r>
      <w:hyperlink w:anchor="_ENREF_28" w:tooltip="Facciorusso, 2016 #4" w:history="1">
        <w:r w:rsidR="004E7A85" w:rsidRPr="00FE55E7">
          <w:rPr>
            <w:noProof/>
          </w:rPr>
          <w:t>Facciorusso, Di Maso &amp; Muscatiello 2016</w:t>
        </w:r>
      </w:hyperlink>
      <w:r w:rsidR="002C540F" w:rsidRPr="00FE55E7">
        <w:rPr>
          <w:noProof/>
        </w:rPr>
        <w:t xml:space="preserve">; </w:t>
      </w:r>
      <w:hyperlink w:anchor="_ENREF_34" w:tooltip="Huo, 2015 #5" w:history="1">
        <w:r w:rsidR="004E7A85" w:rsidRPr="00FE55E7">
          <w:rPr>
            <w:noProof/>
          </w:rPr>
          <w:t>Huo &amp; Eslick 2015</w:t>
        </w:r>
      </w:hyperlink>
      <w:r w:rsidR="002C540F" w:rsidRPr="00FE55E7">
        <w:rPr>
          <w:noProof/>
        </w:rPr>
        <w:t>)</w:t>
      </w:r>
      <w:r w:rsidR="00DC79B9" w:rsidRPr="00FE55E7">
        <w:fldChar w:fldCharType="end"/>
      </w:r>
      <w:bookmarkEnd w:id="500"/>
      <w:bookmarkEnd w:id="501"/>
      <w:r w:rsidRPr="00FE55E7">
        <w:t xml:space="preserve"> and conducted meta-analys</w:t>
      </w:r>
      <w:r w:rsidR="003E0988">
        <w:t>e</w:t>
      </w:r>
      <w:r w:rsidRPr="00FE55E7">
        <w:t xml:space="preserve">s of the data. The five studies that were common to all three SRs, including the </w:t>
      </w:r>
      <w:r w:rsidRPr="00A927C7">
        <w:t>RCT</w:t>
      </w:r>
      <w:r w:rsidRPr="00FE55E7">
        <w:t xml:space="preserve"> by </w:t>
      </w:r>
      <w:bookmarkStart w:id="502" w:name="OLE_LINK494"/>
      <w:bookmarkStart w:id="503" w:name="OLE_LINK495"/>
      <w:r w:rsidRPr="00FE55E7">
        <w:t xml:space="preserve">Shibata et al </w:t>
      </w:r>
      <w:r w:rsidR="003E0988">
        <w:t>(</w:t>
      </w:r>
      <w:r w:rsidRPr="00FE55E7">
        <w:t>2002</w:t>
      </w:r>
      <w:bookmarkEnd w:id="502"/>
      <w:bookmarkEnd w:id="503"/>
      <w:r w:rsidR="003E0988">
        <w:t>)</w:t>
      </w:r>
      <w:r w:rsidRPr="00FE55E7">
        <w:t xml:space="preserve">, reported on local recurrence. Remaining studies </w:t>
      </w:r>
      <w:r w:rsidR="009A7E3B" w:rsidRPr="00FE55E7">
        <w:t xml:space="preserve">in the SRs </w:t>
      </w:r>
      <w:r w:rsidRPr="00FE55E7">
        <w:t>reporting on local recurrence were</w:t>
      </w:r>
      <w:r w:rsidR="009A7E3B" w:rsidRPr="00FE55E7">
        <w:t xml:space="preserve"> all</w:t>
      </w:r>
      <w:r w:rsidRPr="00FE55E7">
        <w:t xml:space="preserve"> non-randomised comparisons except for </w:t>
      </w:r>
      <w:r w:rsidR="003E0988">
        <w:t>that</w:t>
      </w:r>
      <w:r w:rsidRPr="00FE55E7">
        <w:t xml:space="preserve"> by </w:t>
      </w:r>
      <w:bookmarkStart w:id="504" w:name="OLE_LINK496"/>
      <w:bookmarkStart w:id="505" w:name="OLE_LINK497"/>
      <w:proofErr w:type="spellStart"/>
      <w:r w:rsidRPr="00FE55E7">
        <w:t>Abdelaziz</w:t>
      </w:r>
      <w:proofErr w:type="spellEnd"/>
      <w:r w:rsidRPr="00FE55E7">
        <w:t xml:space="preserve"> et al </w:t>
      </w:r>
      <w:r w:rsidR="003E0988">
        <w:t>(</w:t>
      </w:r>
      <w:r w:rsidRPr="00FE55E7">
        <w:t>2014</w:t>
      </w:r>
      <w:bookmarkEnd w:id="504"/>
      <w:bookmarkEnd w:id="505"/>
      <w:r w:rsidR="003E0988">
        <w:t>)</w:t>
      </w:r>
      <w:r w:rsidRPr="00FE55E7">
        <w:t xml:space="preserve">, in which patients were prospectively assigned to percutaneous </w:t>
      </w:r>
      <w:r w:rsidRPr="00BB72D0">
        <w:t>MTA</w:t>
      </w:r>
      <w:r w:rsidRPr="00FE55E7">
        <w:t xml:space="preserve"> or </w:t>
      </w:r>
      <w:r w:rsidRPr="00BB72D0">
        <w:t>RFA</w:t>
      </w:r>
      <w:r w:rsidRPr="00FE55E7">
        <w:t xml:space="preserve"> by a random coin toss. This Egyptian study was included in two of the SRs </w:t>
      </w:r>
      <w:r w:rsidR="00DC79B9" w:rsidRPr="00FE55E7">
        <w:fldChar w:fldCharType="begin">
          <w:fldData xml:space="preserve">PEVuZE5vdGU+PENpdGU+PEF1dGhvcj5GYWNjaW9ydXNzbzwvQXV0aG9yPjxZZWFyPjIwMTY8L1ll
YXI+PFJlY051bT40PC9SZWNOdW0+PElEVGV4dD4xLTY8L0lEVGV4dD48RGlzcGxheVRleHQ+KEZh
Y2Npb3J1c3NvLCBEaSBNYXNvICZhbXA7IE11c2NhdGllbGxvIDIwMTY7IEh1byAmYW1wOyBFc2xp
Y2sgMjAxNSk8L0Rpc3BsYXlUZXh0PjxyZWNvcmQ+PHJlYy1udW1iZXI+NDwvcmVjLW51bWJlcj48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cmxzPjwvdXJscz48L3JlY29yZD48L0NpdGU+PC9FbmROb3RlPn==
</w:fldData>
        </w:fldChar>
      </w:r>
      <w:r w:rsidR="00DC79B9" w:rsidRPr="00FE55E7">
        <w:instrText xml:space="preserve"> ADDIN EN.CITE </w:instrText>
      </w:r>
      <w:r w:rsidR="00DC79B9" w:rsidRPr="00FE55E7">
        <w:fldChar w:fldCharType="begin">
          <w:fldData xml:space="preserve">PEVuZE5vdGU+PENpdGU+PEF1dGhvcj5GYWNjaW9ydXNzbzwvQXV0aG9yPjxZZWFyPjIwMTY8L1ll
YXI+PFJlY051bT40PC9SZWNOdW0+PElEVGV4dD4xLTY8L0lEVGV4dD48RGlzcGxheVRleHQ+KEZh
Y2Npb3J1c3NvLCBEaSBNYXNvICZhbXA7IE11c2NhdGllbGxvIDIwMTY7IEh1byAmYW1wOyBFc2xp
Y2sgMjAxNSk8L0Rpc3BsYXlUZXh0PjxyZWNvcmQ+PHJlYy1udW1iZXI+NDwvcmVjLW51bWJlcj48
Zm9yZWlnbi1rZXlzPjxrZXkgYXBwPSJFTiIgZGItaWQ9IjVmOTk1ZXRkc3pzYWViZXRzNXVweGVh
ZDV6ZWZ3djUyZHR4NSIgdGltZXN0YW1wPSIxNDY3Njk3NTIxIj40PC9rZXk+PC9mb3JlaWduLWtl
eXM+PHJlZi10eXBlIG5hbWU9IkpvdXJuYWwgQXJ0aWNsZSI+MTc8L3JlZi10eXBlPjxjb250cmli
dXRvcnM+PGF1dGhvcnM+PGF1dGhvcj5GYWNjaW9ydXNzbywgQS48L2F1dGhvcj48YXV0aG9yPkRp
IE1hc28sIE0uPC9hdXRob3I+PGF1dGhvcj5NdXNjYXRpZWxsbywgTi48L2F1dGhvcj48L2F1dGhv
cnM+PC9jb250cmlidXRvcnM+PGF1dGgtYWRkcmVzcz5BLiBGYWNjaW9ydXNzbywgRGVwYXJ0bWVu
dCBvZiBNZWRpY2FsIFNjaWVuY2VzLCBTZWN0aW9uIG9mIEdhc3Ryb2VudGVyb2xvZ3ksIFVuaXZl
cnNpdHkgb2YgRm9nZ2lhLCBJdGFseTwvYXV0aC1hZGRyZXNzPjx0aXRsZXM+PHRpdGxlPk1pY3Jv
d2F2ZSBhYmxhdGlvbiB2ZXJzdXMgcmFkaW9mcmVxdWVuY3kgYWJsYXRpb24gZm9yIHRoZSB0cmVh
dG1lbnQgb2YgaGVwYXRvY2VsbHVsYXIgY2FyY2lub21hOiBBIHN5c3RlbWF0aWMgcmV2aWV3IGFu
ZCBtZXRhLWFuYWx5c2lzPC90aXRsZT48c2Vjb25kYXJ5LXRpdGxlPkludGVybmF0aW9uYWwgSm91
cm5hbCBvZiBIeXBlcnRoZXJtaWE8L3NlY29uZGFyeS10aXRsZT48L3RpdGxlcz48cGVyaW9kaWNh
bD48ZnVsbC10aXRsZT5JbnRlcm5hdGlvbmFsIEpvdXJuYWwgb2YgSHlwZXJ0aGVybWlhPC9mdWxs
LXRpdGxlPjwvcGVyaW9kaWNhbD48cGFnZXM+MS02PC9wYWdlcz48a2V5d29yZHM+PGtleXdvcmQ+
Y2FuY2VyIGVwaWRlbWlvbG9neTwva2V5d29yZD48a2V5d29yZD5Db2NocmFuZSBMaWJyYXJ5PC9r
ZXl3b3JkPjxrZXl3b3JkPmNvbmZpZGVuY2UgaW50ZXJ2YWw8L2tleXdvcmQ+PGtleXdvcmQ+Y29u
dHJvbGxlZCBjbGluaWNhbCB0cmlhbDwva2V5d29yZD48a2V5d29yZD5jb250cm9sbGVkIHN0dWR5
PC9rZXl3b3JkPjxrZXl3b3JkPkVtYmFzZTwva2V5d29yZD48a2V5d29yZD5odW1hbjwva2V5d29y
ZD48a2V5d29yZD5saXZlciBjZWxsIGNhcmNpbm9tYTwva2V5d29yZD48a2V5d29yZD5NYW50ZWwg
SGFlbnN6ZWwgdGVzdDwva2V5d29yZD48a2V5d29yZD5NZWRsaW5lPC9rZXl3b3JkPjxrZXl3b3Jk
Pm1ldGEgYW5hbHlzaXM8L2tleXdvcmQ+PGtleXdvcmQ+bWljcm93YXZlIHRoZXJhcHk8L2tleXdv
cmQ+PGtleXdvcmQ+b2RkcyByYXRpbzwva2V5d29yZD48a2V5d29yZD5yYWRpb2ZyZXF1ZW5jeSBh
YmxhdGlvbjwva2V5d29yZD48a2V5d29yZD5yYW5kb21pemVkIGNvbnRyb2xsZWQgdHJpYWw8L2tl
eXdvcmQ+PGtleXdvcmQ+cmVsYXBzZTwva2V5d29yZD48a2V5d29yZD5yZW1pc3Npb248L2tleXdv
cmQ+PGtleXdvcmQ+cmV0cm9zcGVjdGl2ZSBzdHVkeTwva2V5d29yZD48a2V5d29yZD5zeXN0ZW1h
dGljIHJldmlldzwva2V5d29yZD48L2tleXdvcmRzPjxkYXRlcz48eWVhcj4yMDE2PC95ZWFyPjwv
ZGF0ZXM+PGlzYm4+MTQ2NC01MTU3JiN4RDswMjY1LTY3MzY8L2lzYm4+PGxhYmVsPmVtPC9sYWJl
bD48dXJscz48cmVsYXRlZC11cmxzPjx1cmw+aHR0cDovL3d3dy5lbWJhc2UuY29tL3NlYXJjaC9y
ZXN1bHRzP3N1YmFjdGlvbj12aWV3cmVjb3JkJmFtcDtmcm9tPWV4cG9ydCZhbXA7aWQ9TDYwNzg4
Mjc3NDwvdXJsPjx1cmw+aHR0cDovL2R4LmRvaS5vcmcvMTAuMzEwOS8wMjY1NjczNi4yMDE1LjEx
Mjc0MzQ8L3VybD48L3JlbGF0ZWQtdXJscz48L3VybHM+PC9yZWNvcmQ+PC9DaXRlPjxDaXRlPjxB
dXRob3I+SHVvPC9BdXRob3I+PFllYXI+MjAxNTwvWWVhcj48UmVjTnVtPjU8L1JlY051bT48SURU
ZXh0PjExMzktMTE0NjwvSURUZXh0PjxyZWNvcmQ+PHJlYy1udW1iZXI+NTwvcmVjLW51bWJlcj48
Zm9yZWlnbi1rZXlzPjxrZXkgYXBwPSJFTiIgZGItaWQ9IjVmOTk1ZXRkc3pzYWViZXRzNXVweGVh
ZDV6ZWZ3djUyZHR4NSIgdGltZXN0YW1wPSIxNDY3Njk3NTIxIj41PC9rZXk+PC9mb3JlaWduLWtl
eXM+PHJlZi10eXBlIG5hbWU9IkpvdXJuYWwgQXJ0aWNsZSI+MTc8L3JlZi10eXBlPjxjb250cmli
dXRvcnM+PGF1dGhvcnM+PGF1dGhvcj5IdW8sIFkuIFIuPC9hdXRob3I+PGF1dGhvcj5Fc2xpY2ss
IEcuIEQuPC9hdXRob3I+PC9hdXRob3JzPjwvY29udHJpYnV0b3JzPjx0aXRsZXM+PHRpdGxlPk1p
Y3Jvd2F2ZSBBYmxhdGlvbiBDb21wYXJlZCB0byBSYWRpb2ZyZXF1ZW5jeSBBYmxhdGlvbiBmb3Ig
SGVwYXRpYyBMZXNpb25zOiBBIE1ldGEtQW5hbHlzaXM8L3RpdGxlPjxzZWNvbmRhcnktdGl0bGU+
Sm91cm5hbCBvZiBWYXNjdWxhciBhbmQgSW50ZXJ2ZW50aW9uYWwgUmFkaW9sb2d5PC9zZWNvbmRh
cnktdGl0bGU+PC90aXRsZXM+PHBlcmlvZGljYWw+PGZ1bGwtdGl0bGU+Sm91cm5hbCBvZiBWYXNj
dWxhciBhbmQgSW50ZXJ2ZW50aW9uYWwgUmFkaW9sb2d5PC9mdWxsLXRpdGxlPjwvcGVyaW9kaWNh
bD48cGFnZXM+MTEzOS0xMTQ2PC9wYWdlcz48dm9sdW1lPjI2PC92b2x1bWU+PG51bWJlcj44PC9u
dW1iZXI+PGRhdGVzPjx5ZWFyPjIwMTU8L3llYXI+PHB1Yi1kYXRlcz48ZGF0ZT5BdWc8L2RhdGU+
PC9wdWItZGF0ZXM+PC9kYXRlcz48aXNibj4xMDUxLTA0NDM8L2lzYm4+PGFjY2Vzc2lvbi1udW0+
Q0NDOjAwMDM1OTA5NzUwMDAwNjwvYWNjZXNzaW9uLW51bT48bGFiZWw+Y2M8L2xhYmVsPjx1cmxz
PjxyZWxhdGVkLXVybHM+PHVybD4mbHQ7R28gdG8gSVNJJmd0OzovL0NDQzowMDAzNTkwOTc1MDAw
MDY8L3VybD48dXJsPmh0dHBzOi8vd3d3LWNsaW5pY2Fsa2V5LWNvbS1hdS5wcm94eS5saWJyYXJ5
LmFkZWxhaWRlLmVkdS5hdS8jIS9jb250ZW50L3BsYXlDb250ZW50LzEtczIuMC1TMTA1MTA0NDMx
NTAwMzQ3ND9yZXR1cm51cmw9bnVsbCZhbXA7cmVmZXJyZXI9bnVsbDwvdXJsPjwvcmVsYXRlZC11
cmxzPjwvdXJscz48L3JlY29yZD48L0NpdGU+PC9FbmROb3RlPn==
</w:fldData>
        </w:fldChar>
      </w:r>
      <w:r w:rsidR="00DC79B9" w:rsidRPr="00FE55E7">
        <w:instrText xml:space="preserve"> ADDIN EN.CITE.DATA </w:instrText>
      </w:r>
      <w:r w:rsidR="00DC79B9" w:rsidRPr="00FE55E7">
        <w:fldChar w:fldCharType="end"/>
      </w:r>
      <w:r w:rsidR="00DC79B9" w:rsidRPr="00FE55E7">
        <w:fldChar w:fldCharType="separate"/>
      </w:r>
      <w:bookmarkStart w:id="506" w:name="OLE_LINK669"/>
      <w:bookmarkStart w:id="507" w:name="OLE_LINK668"/>
      <w:r w:rsidR="00DC79B9" w:rsidRPr="00FE55E7">
        <w:rPr>
          <w:noProof/>
        </w:rPr>
        <w:t>(</w:t>
      </w:r>
      <w:hyperlink w:anchor="_ENREF_28" w:tooltip="Facciorusso, 2016 #4" w:history="1">
        <w:r w:rsidR="004E7A85" w:rsidRPr="00FE55E7">
          <w:rPr>
            <w:noProof/>
          </w:rPr>
          <w:t>Facciorusso, Di Maso &amp; Muscatiello 2016</w:t>
        </w:r>
      </w:hyperlink>
      <w:r w:rsidR="00DC79B9" w:rsidRPr="00FE55E7">
        <w:rPr>
          <w:noProof/>
        </w:rPr>
        <w:t xml:space="preserve">; </w:t>
      </w:r>
      <w:hyperlink w:anchor="_ENREF_34" w:tooltip="Huo, 2015 #5" w:history="1">
        <w:r w:rsidR="004E7A85" w:rsidRPr="00FE55E7">
          <w:rPr>
            <w:noProof/>
          </w:rPr>
          <w:t>Huo &amp; Eslick 2015</w:t>
        </w:r>
      </w:hyperlink>
      <w:bookmarkEnd w:id="506"/>
      <w:bookmarkEnd w:id="507"/>
      <w:r w:rsidR="00DC79B9" w:rsidRPr="00FE55E7">
        <w:rPr>
          <w:noProof/>
        </w:rPr>
        <w:t>)</w:t>
      </w:r>
      <w:r w:rsidR="00DC79B9" w:rsidRPr="00FE55E7">
        <w:fldChar w:fldCharType="end"/>
      </w:r>
      <w:r w:rsidRPr="00FE55E7">
        <w:t xml:space="preserve">. Rather than local tumour recurrence, </w:t>
      </w:r>
      <w:proofErr w:type="spellStart"/>
      <w:r w:rsidRPr="00FE55E7">
        <w:t>Chinnaratha</w:t>
      </w:r>
      <w:proofErr w:type="spellEnd"/>
      <w:r w:rsidRPr="00FE55E7">
        <w:t xml:space="preserve"> et al reported local tumour progression and included the results of an abstract publication by the same authors that was not included in the other two SRs.</w:t>
      </w:r>
    </w:p>
    <w:p w14:paraId="6D41D5E6" w14:textId="017E3037" w:rsidR="00465C50" w:rsidRPr="00FE55E7" w:rsidRDefault="00465C50" w:rsidP="00E6174C">
      <w:pPr>
        <w:jc w:val="both"/>
      </w:pPr>
      <w:r w:rsidRPr="00FE55E7">
        <w:t xml:space="preserve">Results of the meta-analyses are reported in </w:t>
      </w:r>
      <w:r w:rsidR="00E23B55" w:rsidRPr="00FE55E7">
        <w:fldChar w:fldCharType="begin"/>
      </w:r>
      <w:r w:rsidR="00E23B55" w:rsidRPr="00FE55E7">
        <w:instrText xml:space="preserve"> REF _Ref456264397 \h </w:instrText>
      </w:r>
      <w:r w:rsidR="001B2AA1" w:rsidRPr="00FE55E7">
        <w:instrText xml:space="preserve"> \* MERGEFORMAT </w:instrText>
      </w:r>
      <w:r w:rsidR="00E23B55" w:rsidRPr="00FE55E7">
        <w:fldChar w:fldCharType="separate"/>
      </w:r>
      <w:r w:rsidR="00E65A28" w:rsidRPr="00FE55E7">
        <w:t xml:space="preserve">Table </w:t>
      </w:r>
      <w:r w:rsidR="00E65A28">
        <w:rPr>
          <w:noProof/>
        </w:rPr>
        <w:t>18</w:t>
      </w:r>
      <w:r w:rsidR="00E23B55" w:rsidRPr="00FE55E7">
        <w:fldChar w:fldCharType="end"/>
      </w:r>
      <w:r w:rsidRPr="00FE55E7">
        <w:t xml:space="preserve">. There was no significant difference between </w:t>
      </w:r>
      <w:r w:rsidRPr="00BB72D0">
        <w:t>MTA</w:t>
      </w:r>
      <w:r w:rsidRPr="00FE55E7">
        <w:t xml:space="preserve"> and </w:t>
      </w:r>
      <w:r w:rsidRPr="00BB72D0">
        <w:t>RFA</w:t>
      </w:r>
      <w:r w:rsidRPr="00FE55E7">
        <w:t xml:space="preserve"> across the three reviews</w:t>
      </w:r>
      <w:r w:rsidR="00532117">
        <w:t>,</w:t>
      </w:r>
      <w:r w:rsidRPr="00FE55E7">
        <w:t xml:space="preserve"> with ORs (95</w:t>
      </w:r>
      <w:r w:rsidR="004D18BE" w:rsidRPr="00FE55E7">
        <w:t xml:space="preserve"> per cent</w:t>
      </w:r>
      <w:r w:rsidRPr="00FE55E7">
        <w:t xml:space="preserve"> </w:t>
      </w:r>
      <w:r w:rsidRPr="002A103E">
        <w:t>CI</w:t>
      </w:r>
      <w:r w:rsidRPr="00FE55E7">
        <w:t xml:space="preserve">) </w:t>
      </w:r>
      <w:r w:rsidR="00532117">
        <w:t>of</w:t>
      </w:r>
      <w:r w:rsidRPr="00FE55E7">
        <w:t xml:space="preserve"> 1.01 (0.54, 1.87) </w:t>
      </w:r>
      <w:bookmarkStart w:id="508" w:name="OLE_LINK670"/>
      <w:bookmarkStart w:id="509" w:name="OLE_LINK671"/>
      <w:r w:rsidR="00DC79B9" w:rsidRPr="00FE55E7">
        <w:fldChar w:fldCharType="begin"/>
      </w:r>
      <w:r w:rsidR="00DC79B9" w:rsidRPr="00FE55E7">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00DC79B9" w:rsidRPr="00FE55E7">
        <w:fldChar w:fldCharType="separate"/>
      </w:r>
      <w:r w:rsidR="00DC79B9" w:rsidRPr="00FE55E7">
        <w:rPr>
          <w:noProof/>
        </w:rPr>
        <w:t>(</w:t>
      </w:r>
      <w:hyperlink w:anchor="_ENREF_28" w:tooltip="Facciorusso, 2016 #4" w:history="1">
        <w:r w:rsidR="004E7A85" w:rsidRPr="00FE55E7">
          <w:rPr>
            <w:noProof/>
          </w:rPr>
          <w:t>Facciorusso, Di Maso &amp; Muscatiello 2016</w:t>
        </w:r>
      </w:hyperlink>
      <w:r w:rsidR="00DC79B9" w:rsidRPr="00FE55E7">
        <w:rPr>
          <w:noProof/>
        </w:rPr>
        <w:t>)</w:t>
      </w:r>
      <w:r w:rsidR="00DC79B9" w:rsidRPr="00FE55E7">
        <w:fldChar w:fldCharType="end"/>
      </w:r>
      <w:bookmarkEnd w:id="508"/>
      <w:bookmarkEnd w:id="509"/>
      <w:r w:rsidRPr="00FE55E7">
        <w:t>,</w:t>
      </w:r>
      <w:r w:rsidR="00532117" w:rsidRPr="00532117">
        <w:t xml:space="preserve"> </w:t>
      </w:r>
      <w:r w:rsidR="00532117" w:rsidRPr="00FE55E7">
        <w:t xml:space="preserve">1.01 (0.67, 1.50) </w:t>
      </w:r>
      <w:bookmarkStart w:id="510" w:name="OLE_LINK672"/>
      <w:bookmarkStart w:id="511" w:name="OLE_LINK673"/>
      <w:r w:rsidR="00DC79B9" w:rsidRPr="00FE55E7">
        <w:fldChar w:fldCharType="begin"/>
      </w:r>
      <w:r w:rsidR="002C540F" w:rsidRPr="00FE55E7">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00DC79B9" w:rsidRPr="00FE55E7">
        <w:fldChar w:fldCharType="separate"/>
      </w:r>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w:t>
      </w:r>
      <w:r w:rsidR="00DC79B9" w:rsidRPr="00FE55E7">
        <w:fldChar w:fldCharType="end"/>
      </w:r>
      <w:bookmarkEnd w:id="510"/>
      <w:bookmarkEnd w:id="511"/>
      <w:r w:rsidRPr="00FE55E7">
        <w:t xml:space="preserve"> and</w:t>
      </w:r>
      <w:r w:rsidR="007B029B" w:rsidRPr="00FE55E7">
        <w:t xml:space="preserve"> </w:t>
      </w:r>
      <w:r w:rsidR="00532117" w:rsidRPr="00FE55E7">
        <w:t xml:space="preserve">1.17 (0.61, 2.24) </w:t>
      </w:r>
      <w:bookmarkStart w:id="512" w:name="OLE_LINK674"/>
      <w:bookmarkStart w:id="513" w:name="OLE_LINK675"/>
      <w:r w:rsidR="00843852" w:rsidRPr="00FE55E7">
        <w:fldChar w:fldCharType="begin"/>
      </w:r>
      <w:r w:rsidR="00843852" w:rsidRPr="00FE55E7">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843852" w:rsidRPr="00FE55E7">
        <w:fldChar w:fldCharType="separate"/>
      </w:r>
      <w:r w:rsidR="00843852" w:rsidRPr="00FE55E7">
        <w:rPr>
          <w:noProof/>
        </w:rPr>
        <w:t>(</w:t>
      </w:r>
      <w:hyperlink w:anchor="_ENREF_34" w:tooltip="Huo, 2015 #5" w:history="1">
        <w:r w:rsidR="004E7A85" w:rsidRPr="00FE55E7">
          <w:rPr>
            <w:noProof/>
          </w:rPr>
          <w:t>Huo &amp; Eslick 2015</w:t>
        </w:r>
      </w:hyperlink>
      <w:r w:rsidR="00843852" w:rsidRPr="00FE55E7">
        <w:rPr>
          <w:noProof/>
        </w:rPr>
        <w:t>)</w:t>
      </w:r>
      <w:r w:rsidR="00843852" w:rsidRPr="00FE55E7">
        <w:fldChar w:fldCharType="end"/>
      </w:r>
      <w:bookmarkEnd w:id="512"/>
      <w:bookmarkEnd w:id="513"/>
      <w:r w:rsidRPr="00FE55E7">
        <w:t xml:space="preserve">. There was moderate heterogeneity </w:t>
      </w:r>
      <w:r w:rsidR="00C01C2C">
        <w:t>among</w:t>
      </w:r>
      <w:r w:rsidRPr="00FE55E7">
        <w:t xml:space="preserve"> included studies (</w:t>
      </w:r>
      <w:r w:rsidRPr="00FE55E7">
        <w:rPr>
          <w:i/>
        </w:rPr>
        <w:t>I</w:t>
      </w:r>
      <w:r w:rsidRPr="005650C2">
        <w:rPr>
          <w:vertAlign w:val="superscript"/>
        </w:rPr>
        <w:t>2</w:t>
      </w:r>
      <w:r w:rsidR="00454FF4" w:rsidRPr="00FE55E7">
        <w:t xml:space="preserve"> = </w:t>
      </w:r>
      <w:r w:rsidRPr="00FE55E7">
        <w:t>23</w:t>
      </w:r>
      <w:r w:rsidR="004D18BE" w:rsidRPr="00FE55E7">
        <w:t xml:space="preserve"> </w:t>
      </w:r>
      <w:r w:rsidRPr="00FE55E7">
        <w:t>to 56</w:t>
      </w:r>
      <w:r w:rsidR="004D18BE" w:rsidRPr="00FE55E7">
        <w:t xml:space="preserve"> per cent</w:t>
      </w:r>
      <w:r w:rsidRPr="00FE55E7">
        <w:t xml:space="preserve">). </w:t>
      </w:r>
      <w:r w:rsidR="00792754" w:rsidRPr="00FE55E7">
        <w:t>Mean follow-</w:t>
      </w:r>
      <w:r w:rsidR="008264C1" w:rsidRPr="00FE55E7">
        <w:t>up periods were reported by two SRs (5</w:t>
      </w:r>
      <w:r w:rsidR="00596467" w:rsidRPr="00FE55E7">
        <w:t>–</w:t>
      </w:r>
      <w:r w:rsidR="008264C1" w:rsidRPr="00FE55E7">
        <w:t>45 months</w:t>
      </w:r>
      <w:r w:rsidR="009C1081">
        <w:t>,</w:t>
      </w:r>
      <w:r w:rsidR="008264C1" w:rsidRPr="00FE55E7">
        <w:t xml:space="preserve"> </w:t>
      </w:r>
      <w:proofErr w:type="spellStart"/>
      <w:r w:rsidR="008264C1" w:rsidRPr="00FE55E7">
        <w:t>Chinnaratha</w:t>
      </w:r>
      <w:proofErr w:type="spellEnd"/>
      <w:r w:rsidR="008264C1" w:rsidRPr="00FE55E7">
        <w:t xml:space="preserve"> et al, 2016; 10</w:t>
      </w:r>
      <w:r w:rsidR="00596467" w:rsidRPr="00FE55E7">
        <w:t>–</w:t>
      </w:r>
      <w:r w:rsidR="008264C1" w:rsidRPr="00FE55E7">
        <w:t>137 months</w:t>
      </w:r>
      <w:r w:rsidR="009C1081">
        <w:t>,</w:t>
      </w:r>
      <w:r w:rsidR="008264C1" w:rsidRPr="00FE55E7">
        <w:t xml:space="preserve"> </w:t>
      </w:r>
      <w:proofErr w:type="spellStart"/>
      <w:r w:rsidR="008264C1" w:rsidRPr="00FE55E7">
        <w:t>Huo</w:t>
      </w:r>
      <w:proofErr w:type="spellEnd"/>
      <w:r w:rsidR="008264C1" w:rsidRPr="00FE55E7">
        <w:t xml:space="preserve"> </w:t>
      </w:r>
      <w:bookmarkStart w:id="514" w:name="OLE_LINK949"/>
      <w:bookmarkStart w:id="515" w:name="OLE_LINK950"/>
      <w:r w:rsidR="00090F74">
        <w:t xml:space="preserve">&amp; </w:t>
      </w:r>
      <w:proofErr w:type="spellStart"/>
      <w:r w:rsidR="00090F74">
        <w:t>Eslick</w:t>
      </w:r>
      <w:bookmarkEnd w:id="514"/>
      <w:bookmarkEnd w:id="515"/>
      <w:proofErr w:type="spellEnd"/>
      <w:r w:rsidR="008264C1" w:rsidRPr="00FE55E7">
        <w:t>, 2015)</w:t>
      </w:r>
      <w:r w:rsidR="00D45CDC" w:rsidRPr="00FE55E7">
        <w:t>;</w:t>
      </w:r>
      <w:r w:rsidR="008264C1" w:rsidRPr="00FE55E7">
        <w:t xml:space="preserve"> however</w:t>
      </w:r>
      <w:r w:rsidR="00D45CDC" w:rsidRPr="00FE55E7">
        <w:t>,</w:t>
      </w:r>
      <w:r w:rsidR="008264C1" w:rsidRPr="00FE55E7">
        <w:t xml:space="preserve"> the time</w:t>
      </w:r>
      <w:r w:rsidR="009854CC" w:rsidRPr="00FE55E7">
        <w:t xml:space="preserve"> </w:t>
      </w:r>
      <w:r w:rsidR="00E44944" w:rsidRPr="00FE55E7">
        <w:t>frame</w:t>
      </w:r>
      <w:r w:rsidR="008264C1" w:rsidRPr="00FE55E7">
        <w:t xml:space="preserve"> of tumour recurrence was not reported in any study.</w:t>
      </w:r>
      <w:r w:rsidR="00E44944" w:rsidRPr="00FE55E7">
        <w:t xml:space="preserve"> </w:t>
      </w:r>
      <w:r w:rsidR="00FA6CA4" w:rsidRPr="00FE55E7">
        <w:t xml:space="preserve">Similar study inclusions </w:t>
      </w:r>
      <w:r w:rsidR="009C1081">
        <w:t>are</w:t>
      </w:r>
      <w:r w:rsidR="009C1081" w:rsidRPr="00FE55E7">
        <w:t xml:space="preserve"> </w:t>
      </w:r>
      <w:r w:rsidR="00813CA0" w:rsidRPr="00FE55E7">
        <w:t>likely to</w:t>
      </w:r>
      <w:r w:rsidR="00FA6CA4" w:rsidRPr="00FE55E7">
        <w:t xml:space="preserve"> explain the consistency of ORs for local recurrence </w:t>
      </w:r>
      <w:r w:rsidR="00C01C2C">
        <w:t>among</w:t>
      </w:r>
      <w:r w:rsidR="00FA6CA4" w:rsidRPr="00FE55E7">
        <w:t xml:space="preserve"> the SRs</w:t>
      </w:r>
      <w:r w:rsidR="009C1081">
        <w:t>;</w:t>
      </w:r>
      <w:r w:rsidR="00813CA0" w:rsidRPr="00FE55E7">
        <w:t xml:space="preserve"> and in the two SRs that provided forest plots, none of the individual studies included in the meta-analyses had an </w:t>
      </w:r>
      <w:r w:rsidR="00813CA0" w:rsidRPr="002A103E">
        <w:t>OR</w:t>
      </w:r>
      <w:r w:rsidR="00813CA0" w:rsidRPr="00FE55E7">
        <w:t xml:space="preserve"> that was statistically significant, indicating that the individual studies in these SRs were all consistent in </w:t>
      </w:r>
      <w:r w:rsidR="003F49C0" w:rsidRPr="00FE55E7">
        <w:t>finding</w:t>
      </w:r>
      <w:r w:rsidR="00813CA0" w:rsidRPr="00FE55E7">
        <w:t xml:space="preserve"> no difference between the groups.</w:t>
      </w:r>
    </w:p>
    <w:p w14:paraId="11B7D2C4" w14:textId="77777777" w:rsidR="00C46AD6" w:rsidRPr="00FE55E7" w:rsidRDefault="00C46AD6" w:rsidP="00E6174C">
      <w:pPr>
        <w:jc w:val="both"/>
      </w:pPr>
      <w:proofErr w:type="spellStart"/>
      <w:r w:rsidRPr="00FE55E7">
        <w:t>Facciorusso</w:t>
      </w:r>
      <w:proofErr w:type="spellEnd"/>
      <w:r w:rsidRPr="00FE55E7">
        <w:t xml:space="preserve"> et al sought to determine </w:t>
      </w:r>
      <w:r w:rsidR="009C1081">
        <w:t>whether</w:t>
      </w:r>
      <w:r w:rsidRPr="00FE55E7">
        <w:t xml:space="preserve"> the heterogeneity </w:t>
      </w:r>
      <w:r w:rsidR="00C01C2C">
        <w:t>among</w:t>
      </w:r>
      <w:r w:rsidRPr="00FE55E7">
        <w:t xml:space="preserve"> studies affected the </w:t>
      </w:r>
      <w:r w:rsidRPr="002A103E">
        <w:t>OR</w:t>
      </w:r>
      <w:r w:rsidRPr="00FE55E7">
        <w:t xml:space="preserve"> by conducting </w:t>
      </w:r>
      <w:r w:rsidR="009C1081">
        <w:t xml:space="preserve">a </w:t>
      </w:r>
      <w:r w:rsidRPr="00FE55E7">
        <w:t>meta-analysis o</w:t>
      </w:r>
      <w:r w:rsidR="009C1081">
        <w:t>f</w:t>
      </w:r>
      <w:r w:rsidRPr="00FE55E7">
        <w:t xml:space="preserve"> studies they judged to be high quality. The </w:t>
      </w:r>
      <w:r w:rsidRPr="002A103E">
        <w:t>OR</w:t>
      </w:r>
      <w:r w:rsidRPr="00FE55E7">
        <w:t xml:space="preserve"> for local recurrence remained </w:t>
      </w:r>
      <w:r w:rsidR="002F0912">
        <w:t>non-</w:t>
      </w:r>
      <w:r w:rsidRPr="00FE55E7">
        <w:t>significant (</w:t>
      </w:r>
      <w:r w:rsidRPr="002A103E">
        <w:t>OR</w:t>
      </w:r>
      <w:r w:rsidRPr="00FE55E7">
        <w:t xml:space="preserve"> 1.57; 95</w:t>
      </w:r>
      <w:r w:rsidR="004D18BE" w:rsidRPr="00FE55E7">
        <w:t xml:space="preserve"> per cent</w:t>
      </w:r>
      <w:r w:rsidRPr="00FE55E7">
        <w:t xml:space="preserve"> </w:t>
      </w:r>
      <w:r w:rsidRPr="002A103E">
        <w:t>CI</w:t>
      </w:r>
      <w:r w:rsidRPr="00FE55E7">
        <w:t xml:space="preserve"> 0.76, 3.26; </w:t>
      </w:r>
      <w:r w:rsidR="005F5E64" w:rsidRPr="00FE55E7">
        <w:rPr>
          <w:i/>
        </w:rPr>
        <w:t>P</w:t>
      </w:r>
      <w:r w:rsidR="00454FF4" w:rsidRPr="00FE55E7">
        <w:t xml:space="preserve"> = </w:t>
      </w:r>
      <w:r w:rsidRPr="00FE55E7">
        <w:t>0.23)</w:t>
      </w:r>
      <w:r w:rsidR="009C1081">
        <w:t>,</w:t>
      </w:r>
      <w:r w:rsidRPr="00FE55E7">
        <w:t xml:space="preserve"> although the heterogeneity was reduced (χ</w:t>
      </w:r>
      <w:r w:rsidRPr="005650C2">
        <w:rPr>
          <w:vertAlign w:val="superscript"/>
        </w:rPr>
        <w:t>2</w:t>
      </w:r>
      <w:r w:rsidR="00454FF4" w:rsidRPr="00FE55E7">
        <w:t xml:space="preserve"> = </w:t>
      </w:r>
      <w:r w:rsidRPr="00FE55E7">
        <w:t xml:space="preserve">2.79, </w:t>
      </w:r>
      <w:proofErr w:type="spellStart"/>
      <w:proofErr w:type="gramStart"/>
      <w:r w:rsidRPr="00FE55E7">
        <w:t>df</w:t>
      </w:r>
      <w:proofErr w:type="spellEnd"/>
      <w:proofErr w:type="gramEnd"/>
      <w:r w:rsidR="00454FF4" w:rsidRPr="00FE55E7">
        <w:t xml:space="preserve"> = </w:t>
      </w:r>
      <w:r w:rsidRPr="00FE55E7">
        <w:t xml:space="preserve">2, </w:t>
      </w:r>
      <w:r w:rsidR="005F5E64" w:rsidRPr="00FE55E7">
        <w:rPr>
          <w:i/>
        </w:rPr>
        <w:t>P</w:t>
      </w:r>
      <w:r w:rsidR="00454FF4" w:rsidRPr="00FE55E7">
        <w:t xml:space="preserve"> = </w:t>
      </w:r>
      <w:r w:rsidRPr="00FE55E7">
        <w:t xml:space="preserve">0.25, </w:t>
      </w:r>
      <w:r w:rsidRPr="00FE55E7">
        <w:rPr>
          <w:i/>
        </w:rPr>
        <w:t>I</w:t>
      </w:r>
      <w:r w:rsidRPr="005650C2">
        <w:rPr>
          <w:vertAlign w:val="superscript"/>
        </w:rPr>
        <w:t>2</w:t>
      </w:r>
      <w:r w:rsidR="00454FF4" w:rsidRPr="00FE55E7">
        <w:t xml:space="preserve"> = </w:t>
      </w:r>
      <w:r w:rsidRPr="00FE55E7">
        <w:t>28</w:t>
      </w:r>
      <w:r w:rsidR="004D18BE" w:rsidRPr="00FE55E7">
        <w:t xml:space="preserve"> per cent</w:t>
      </w:r>
      <w:r w:rsidRPr="00FE55E7">
        <w:t>).</w:t>
      </w:r>
    </w:p>
    <w:p w14:paraId="541D6692" w14:textId="77777777" w:rsidR="00170FE9" w:rsidRPr="00FE55E7" w:rsidRDefault="00FF3742" w:rsidP="00E6174C">
      <w:pPr>
        <w:pStyle w:val="Heading4"/>
      </w:pPr>
      <w:r w:rsidRPr="00FE55E7">
        <w:t>Retrospective historical control</w:t>
      </w:r>
      <w:r w:rsidR="00170FE9" w:rsidRPr="00FE55E7">
        <w:t xml:space="preserve"> studies</w:t>
      </w:r>
      <w:r w:rsidR="001F24F9" w:rsidRPr="00FE55E7">
        <w:t>—</w:t>
      </w:r>
      <w:r w:rsidR="008D0AA8" w:rsidRPr="00FE55E7">
        <w:t>percutaneous ablation</w:t>
      </w:r>
    </w:p>
    <w:p w14:paraId="06F4BFD1" w14:textId="77777777" w:rsidR="00170FE9" w:rsidRPr="00FE55E7" w:rsidRDefault="008D0AA8" w:rsidP="00E6174C">
      <w:pPr>
        <w:jc w:val="both"/>
      </w:pPr>
      <w:r w:rsidRPr="00FE55E7">
        <w:t>Two</w:t>
      </w:r>
      <w:r w:rsidR="00170FE9" w:rsidRPr="00FE55E7">
        <w:t xml:space="preserve"> retrospective observational studies with historical comparators provided evidence on local tumour recurrence in patients who underwent either </w:t>
      </w:r>
      <w:r w:rsidR="00170FE9" w:rsidRPr="00BB72D0">
        <w:t>MTA</w:t>
      </w:r>
      <w:r w:rsidR="00170FE9" w:rsidRPr="00FE55E7">
        <w:t xml:space="preserve"> or </w:t>
      </w:r>
      <w:r w:rsidR="00170FE9" w:rsidRPr="00BB72D0">
        <w:t>RFA</w:t>
      </w:r>
      <w:bookmarkStart w:id="516" w:name="OLE_LINK676"/>
      <w:bookmarkStart w:id="517" w:name="OLE_LINK677"/>
      <w:r w:rsidRPr="00FE55E7">
        <w:t xml:space="preserve"> </w:t>
      </w:r>
      <w:r w:rsidR="00DC79B9" w:rsidRPr="00FE55E7">
        <w:fldChar w:fldCharType="begin">
          <w:fldData xml:space="preserve">PEVuZE5vdGU+PENpdGU+PEF1dGhvcj5DaGlubmFyYXRoYTwvQXV0aG9yPjxZZWFyPjIwMTU8L1ll
YXI+PFJlY051bT4xMTwvUmVjTnVtPjxJRFRleHQ+MzQ5LTM1NDwvSURUZXh0PjxEaXNwbGF5VGV4
dD4oQ2hpbm5hcmF0aGEgZXQgYWwuIDIwMTU7IFBvdHJldHprZSBldCBhbC4gMjAxNik8L0Rpc3Bs
YXlUZXh0PjxyZWNvcmQ+PHJlYy1udW1iZXI+MTE8L3JlYy1udW1iZXI+PGZvcmVpZ24ta2V5cz48
a2V5IGFwcD0iRU4iIGRiLWlkPSI1Zjk5NWV0ZHN6c2FlYmV0czV1cHhlYWQ1emVmd3Y1MmR0eDUi
IHRpbWVzdGFtcD0iMTQ2Nzg1NjAyOSI+MTE8L2tleT48L2ZvcmVpZ24ta2V5cz48cmVmLXR5cGUg
bmFtZT0iSm91cm5hbCBBcnRpY2xlIj4xNzwvcmVmLXR5cGU+PGNvbnRyaWJ1dG9ycz48YXV0aG9y
cz48YXV0aG9yPkNoaW5uYXJhdGhhLCBNLiBBLjwvYXV0aG9yPjxhdXRob3I+U2F0aGFuYW50aGFu
LCBELjwvYXV0aG9yPjxhdXRob3I+UGF0ZXJpYSwgUC48L2F1dGhvcj48YXV0aG9yPlRzZSwgRS48
L2F1dGhvcj48YXV0aG9yPk1hY3F1aWxsYW4sIEcuPC9hdXRob3I+PGF1dGhvcj5Nb3NlbCwgTC48
L2F1dGhvcj48YXV0aG9yPlBhdGhpLCBSLjwvYXV0aG9yPjxhdXRob3I+TWFkaWdhbiwgRC48L2F1
dGhvcj48YXV0aG9yPldpZ2csIEEuIEouPC9hdXRob3I+PC9hdXRob3JzPjwvY29udHJpYnV0b3Jz
PjxhdXRoLWFkZHJlc3M+QS5KLiBXaWdnLCBIZXBhdG9sb2d5IGFuZCBMaXZlciBUcmFuc3BsYW50
IE1lZGljaW5lIFVuaXQsIEZsaW5kZXJzIE1lZGljYWwgQ2VudHJlLCBCZWRmb3JkLVBhcmssIEF1
c3RyYWxpYTwvYXV0aC1hZGRyZXNzPjx0aXRsZXM+PHRpdGxlPkhpZ2ggbG9jYWwgcmVjdXJyZW5j
ZSBvZiBlYXJseS1zdGFnZSBoZXBhdG9jZWxsdWxhciBjYXJjaW5vbWEgYWZ0ZXIgcGVyY3V0YW5l
b3VzIHRoZXJtYWwgYWJsYXRpb24gaW4gcm91dGluZSBjbGluaWNhbCBwcmFjdGljZTwvdGl0bGU+
PHNlY29uZGFyeS10aXRsZT5FdXJvcGVhbiBKb3VybmFsIG9mIEdhc3Ryb2VudGVyb2xvZ3kgYW5k
IEhlcGF0b2xvZ3k8L3NlY29uZGFyeS10aXRsZT48L3RpdGxlcz48cGVyaW9kaWNhbD48ZnVsbC10
aXRsZT5FdXJvcGVhbiBKb3VybmFsIG9mIEdhc3Ryb2VudGVyb2xvZ3kgYW5kIEhlcGF0b2xvZ3k8
L2Z1bGwtdGl0bGU+PC9wZXJpb2RpY2FsPjxwYWdlcz4zNDktMzU0PC9wYWdlcz48dm9sdW1lPjI3
PC92b2x1bWU+PG51bWJlcj4zPC9udW1iZXI+PGtleXdvcmRzPjxrZXl3b3JkPmFscGhhIGZldG9w
cm90ZWluPC9rZXl3b3JkPjxrZXl3b3JkPmFibGF0aW9uIHRoZXJhcHk8L2tleXdvcmQ+PGtleXdv
cmQ+YWR1bHQ8L2tleXdvcmQ+PGtleXdvcmQ+YXJ0aWNsZTwva2V5d29yZD48a2V5d29yZD5BdXN0
cmFsaWFuPC9rZXl3b3JkPjxrZXl3b3JkPmJ1cm48L2tleXdvcmQ+PGtleXdvcmQ+Y2FuY2VyIHBh
dGllbnQ8L2tleXdvcmQ+PGtleXdvcmQ+Y2FuY2VyIHJlY3VycmVuY2U8L2tleXdvcmQ+PGtleXdv
cmQ+Y2FuY2VyIHN0YWdpbmc8L2tleXdvcmQ+PGtleXdvcmQ+Y2xpbmljYWwgcHJhY3RpY2U8L2tl
eXdvcmQ+PGtleXdvcmQ+ZmVtYWxlPC9rZXl3b3JkPjxrZXl3b3JkPmZvbGxvdyB1cDwva2V5d29y
ZD48a2V5d29yZD5odW1hbjwva2V5d29yZD48a2V5d29yZD5pbmZhcmN0aW9uPC9rZXl3b3JkPjxr
ZXl3b3JkPmxpdmVyIGNlbGwgY2FyY2lub21hPC9rZXl3b3JkPjxrZXl3b3JkPmxvY2FsIHJlY3Vy
cmVuY2UgZnJlZSBzdXJ2aXZhbDwva2V5d29yZD48a2V5d29yZD5tYWpvciBjbGluaWNhbCBzdHVk
eTwva2V5d29yZD48a2V5d29yZD5tYWxlPC9rZXl3b3JkPjxrZXl3b3JkPm1hc3NpdmUgaGVwYXRp
YyBpbmZhcmN0aW9uPC9rZXl3b3JkPjxrZXl3b3JkPm1pY3Jvd2F2ZSB0aGVyYXB5PC9rZXl3b3Jk
PjxrZXl3b3JkPm11bHRpY2VudGVyIHN0dWR5PC9rZXl3b3JkPjxrZXl3b3JkPm91dGNvbWUgYXNz
ZXNzbWVudDwva2V5d29yZD48a2V5d29yZD5wZXJjdXRhbmVvdXMgdGhlcm1hbCBhYmxhdGlvbjwv
a2V5d29yZD48a2V5d29yZD5wbmV1bW90aG9yYXg8L2tleXdvcmQ+PGtleXdvcmQ+cHJpb3JpdHkg
am91cm5hbDwva2V5d29yZD48a2V5d29yZD5yYWRpb2ZyZXF1ZW5jeSBhYmxhdGlvbjwva2V5d29y
ZD48a2V5d29yZD5yZWN1cnJlbmNlIHJpc2s8L2tleXdvcmQ+PGtleXdvcmQ+cmV0cm9zcGVjdGl2
ZSBzdHVkeTwva2V5d29yZD48a2V5d29yZD50dW1vciBncm93dGg8L2tleXdvcmQ+PC9rZXl3b3Jk
cz48ZGF0ZXM+PHllYXI+MjAxNTwveWVhcj48L2RhdGVzPjxpc2JuPjE0NzMtNTY4NyYjeEQ7MDk1
NC02OTFYPC9pc2JuPjxsYWJlbD5lbTwvbGFiZWw+PHVybHM+PHJlbGF0ZWQtdXJscz48dXJsPmh0
dHA6Ly93d3cuZW1iYXNlLmNvbS9zZWFyY2gvcmVzdWx0cz9zdWJhY3Rpb249dmlld3JlY29yZCZh
bXA7ZnJvbT1leHBvcnQmYW1wO2lkPUw2MDExNjQxNTA8L3VybD48dXJsPmh0dHA6Ly9keC5kb2ku
b3JnLzEwLjEwOTcvTUVHLjAwMDAwMDAwMDAwMDAyNzA8L3VybD48dXJsPmh0dHA6Ly9vdmlkc3Au
dHgub3ZpZC5jb20vb3ZmdHBkZnMvRlBERE5DSUJLQkZFTEcwMC9mczA0Ni9vdmZ0L2xpdmUvZ3Yw
MjMvMDAwNDI3MzcvMDAwNDI3MzctMjAxNTAzMDAwLTAwMDI0LnBkZjwvdXJsPjwvcmVsYXRlZC11
cmxzPjwvdXJscz48L3JlY29yZD48L0NpdGU+PENpdGU+PEF1dGhvcj5Qb3RyZXR6a2U8L0F1dGhv
cj48WWVhcj4yMDE2PC9ZZWFyPjxSZWNOdW0+MTM8L1JlY051bT48SURUZXh0PjYzMS02Mzg8L0lE
VGV4dD48cmVjb3JkPjxyZWMtbnVtYmVyPjEzPC9yZWMtbnVtYmVyPjxmb3JlaWduLWtleXM+PGtl
eSBhcHA9IkVOIiBkYi1pZD0iNWY5OTVldGRzenNhZWJldHM1dXB4ZWFkNXplZnd2NTJkdHg1IiB0
aW1lc3RhbXA9IjE0Njc4NTYwMjkiPjEzPC9rZXk+PC9mb3JlaWduLWtleXM+PHJlZi10eXBlIG5h
bWU9IkpvdXJuYWwgQXJ0aWNsZSI+MTc8L3JlZi10eXBlPjxjb250cmlidXRvcnM+PGF1dGhvcnM+
PGF1dGhvcj5Qb3RyZXR6a2UsIFQuIEEuPC9hdXRob3I+PGF1dGhvcj5aaWVtbGV3aWN6LCBULiBK
LjwvYXV0aG9yPjxhdXRob3I+SGluc2hhdywgSi4gTC48L2F1dGhvcj48YXV0aG9yPkx1Ym5lciwg
TS4gRy48L2F1dGhvcj48YXV0aG9yPldlbGxzLCBTLiBBLjwvYXV0aG9yPjxhdXRob3I+QnJhY2Us
IEMuIEwuPC9hdXRob3I+PGF1dGhvcj5BZ2Fyd2FsLCBQLjwvYXV0aG9yPjxhdXRob3I+TGVlLCBG
LiBULjwvYXV0aG9yPjwvYXV0aG9ycz48L2NvbnRyaWJ1dG9ycz48YXV0aC1hZGRyZXNzPlQuSi4g
WmllbWxld2ljeiwgRGVwYXJ0bWVudHMgb2YgUmFkaW9sb2d5LCBVbml2ZXJzaXR5IG9mIFdpc2Nv
bnNpbiwgU2Nob29sIG9mIE1lZGljaW5lIGFuZCBQdWJsaWMgSGVhbHRoLCBNYWRpc29uLCBVbml0
ZWQgU3RhdGVzPC9hdXRoLWFkZHJlc3M+PHRpdGxlcz48dGl0bGU+TWljcm93YXZlIHZlcnN1cyBS
YWRpb2ZyZXF1ZW5jeSBBYmxhdGlvbiBUcmVhdG1lbnQgZm9yIEhlcGF0b2NlbGx1bGFyIENhcmNp
bm9tYTogQSBDb21wYXJpc29uIG9mIEVmZmljYWN5IGF0IGEgU2luZ2xlIENlbnRlcjwvdGl0bGU+
PHNlY29uZGFyeS10aXRsZT5Kb3VybmFsIG9mIFZhc2N1bGFyIGFuZCBJbnRlcnZlbnRpb25hbCBS
YWRpb2xvZ3k8L3NlY29uZGFyeS10aXRsZT48L3RpdGxlcz48cGVyaW9kaWNhbD48ZnVsbC10aXRs
ZT5Kb3VybmFsIG9mIFZhc2N1bGFyIGFuZCBJbnRlcnZlbnRpb25hbCBSYWRpb2xvZ3k8L2Z1bGwt
dGl0bGU+PC9wZXJpb2RpY2FsPjxwYWdlcz42MzEtNjM4PC9wYWdlcz48dm9sdW1lPjI3PC92b2x1
bWU+PG51bWJlcj41PC9udW1iZXI+PGtleXdvcmRzPjxrZXl3b3JkPmNvbXBhcmF0aXZlIGVmZmVj
dGl2ZW5lc3M8L2tleXdvcmQ+PGtleXdvcmQ+Y29uZmlkZW5jZSBpbnRlcnZhbDwva2V5d29yZD48
a2V5d29yZD5mb2xsb3cgdXA8L2tleXdvcmQ+PGtleXdvcmQ+Z2F1Z2U8L2tleXdvcmQ+PGtleXdv
cmQ+aGF6YXJkIHJhdGlvPC9rZXl3b3JkPjxrZXl3b3JkPmh1bWFuPC9rZXl3b3JkPjxrZXl3b3Jk
PmxpdmVyIGNlbGwgY2FyY2lub21hPC9rZXl3b3JkPjxrZXl3b3JkPm1ham9yIGNsaW5pY2FsIHN0
dWR5PC9rZXl3b3JkPjxrZXl3b3JkPm1pY3Jvd2F2ZSByYWRpYXRpb248L2tleXdvcmQ+PGtleXdv
cmQ+bWljcm93YXZlIHRoZXJhcHk8L2tleXdvcmQ+PGtleXdvcmQ+bW9kZWw8L2tleXdvcmQ+PGtl
eXdvcmQ+TW9kZWwgRm9yIEVuZCBTdGFnZSBMaXZlciBEaXNlYXNlIFNjb3JlPC9rZXl3b3JkPjxr
ZXl3b3JkPm92ZXJhbGwgc3Vydml2YWw8L2tleXdvcmQ+PGtleXdvcmQ+cmFkaW9mcmVxdWVuY3kg
YWJsYXRpb248L2tleXdvcmQ+PGtleXdvcmQ+dHVtb3IgZ3Jvd3RoPC9rZXl3b3JkPjxrZXl3b3Jk
PnR1bW9yIHZvbHVtZTwva2V5d29yZD48L2tleXdvcmRzPjxkYXRlcz48eWVhcj4yMDE2PC95ZWFy
PjwvZGF0ZXM+PGlzYm4+MTUzNS03NzMyJiN4RDsxMDUxLTA0NDM8L2lzYm4+PGxhYmVsPmVtPC9s
YWJlbD48dXJscz48cmVsYXRlZC11cmxzPjx1cmw+aHR0cDovL3d3dy5lbWJhc2UuY29tL3NlYXJj
aC9yZXN1bHRzP3N1YmFjdGlvbj12aWV3cmVjb3JkJmFtcDtmcm9tPWV4cG9ydCZhbXA7aWQ9TDYx
MDA3MTYzMzwvdXJsPjx1cmw+aHR0cDovL2R4LmRvaS5vcmcvMTAuMTAxNi9qLmp2aXIuMjAxNi4w
MS4xMzY8L3VybD48L3JlbGF0ZWQtdXJscz48L3VybHM+PC9yZWNvcmQ+PC9DaXRlPjwvRW5kTm90
ZT5=
</w:fldData>
        </w:fldChar>
      </w:r>
      <w:r w:rsidR="00DC79B9" w:rsidRPr="00FE55E7">
        <w:instrText xml:space="preserve"> ADDIN EN.CITE </w:instrText>
      </w:r>
      <w:r w:rsidR="00DC79B9" w:rsidRPr="00FE55E7">
        <w:fldChar w:fldCharType="begin">
          <w:fldData xml:space="preserve">PEVuZE5vdGU+PENpdGU+PEF1dGhvcj5DaGlubmFyYXRoYTwvQXV0aG9yPjxZZWFyPjIwMTU8L1ll
YXI+PFJlY051bT4xMTwvUmVjTnVtPjxJRFRleHQ+MzQ5LTM1NDwvSURUZXh0PjxEaXNwbGF5VGV4
dD4oQ2hpbm5hcmF0aGEgZXQgYWwuIDIwMTU7IFBvdHJldHprZSBldCBhbC4gMjAxNik8L0Rpc3Bs
YXlUZXh0PjxyZWNvcmQ+PHJlYy1udW1iZXI+MTE8L3JlYy1udW1iZXI+PGZvcmVpZ24ta2V5cz48
a2V5IGFwcD0iRU4iIGRiLWlkPSI1Zjk5NWV0ZHN6c2FlYmV0czV1cHhlYWQ1emVmd3Y1MmR0eDUi
IHRpbWVzdGFtcD0iMTQ2Nzg1NjAyOSI+MTE8L2tleT48L2ZvcmVpZ24ta2V5cz48cmVmLXR5cGUg
bmFtZT0iSm91cm5hbCBBcnRpY2xlIj4xNzwvcmVmLXR5cGU+PGNvbnRyaWJ1dG9ycz48YXV0aG9y
cz48YXV0aG9yPkNoaW5uYXJhdGhhLCBNLiBBLjwvYXV0aG9yPjxhdXRob3I+U2F0aGFuYW50aGFu
LCBELjwvYXV0aG9yPjxhdXRob3I+UGF0ZXJpYSwgUC48L2F1dGhvcj48YXV0aG9yPlRzZSwgRS48
L2F1dGhvcj48YXV0aG9yPk1hY3F1aWxsYW4sIEcuPC9hdXRob3I+PGF1dGhvcj5Nb3NlbCwgTC48
L2F1dGhvcj48YXV0aG9yPlBhdGhpLCBSLjwvYXV0aG9yPjxhdXRob3I+TWFkaWdhbiwgRC48L2F1
dGhvcj48YXV0aG9yPldpZ2csIEEuIEouPC9hdXRob3I+PC9hdXRob3JzPjwvY29udHJpYnV0b3Jz
PjxhdXRoLWFkZHJlc3M+QS5KLiBXaWdnLCBIZXBhdG9sb2d5IGFuZCBMaXZlciBUcmFuc3BsYW50
IE1lZGljaW5lIFVuaXQsIEZsaW5kZXJzIE1lZGljYWwgQ2VudHJlLCBCZWRmb3JkLVBhcmssIEF1
c3RyYWxpYTwvYXV0aC1hZGRyZXNzPjx0aXRsZXM+PHRpdGxlPkhpZ2ggbG9jYWwgcmVjdXJyZW5j
ZSBvZiBlYXJseS1zdGFnZSBoZXBhdG9jZWxsdWxhciBjYXJjaW5vbWEgYWZ0ZXIgcGVyY3V0YW5l
b3VzIHRoZXJtYWwgYWJsYXRpb24gaW4gcm91dGluZSBjbGluaWNhbCBwcmFjdGljZTwvdGl0bGU+
PHNlY29uZGFyeS10aXRsZT5FdXJvcGVhbiBKb3VybmFsIG9mIEdhc3Ryb2VudGVyb2xvZ3kgYW5k
IEhlcGF0b2xvZ3k8L3NlY29uZGFyeS10aXRsZT48L3RpdGxlcz48cGVyaW9kaWNhbD48ZnVsbC10
aXRsZT5FdXJvcGVhbiBKb3VybmFsIG9mIEdhc3Ryb2VudGVyb2xvZ3kgYW5kIEhlcGF0b2xvZ3k8
L2Z1bGwtdGl0bGU+PC9wZXJpb2RpY2FsPjxwYWdlcz4zNDktMzU0PC9wYWdlcz48dm9sdW1lPjI3
PC92b2x1bWU+PG51bWJlcj4zPC9udW1iZXI+PGtleXdvcmRzPjxrZXl3b3JkPmFscGhhIGZldG9w
cm90ZWluPC9rZXl3b3JkPjxrZXl3b3JkPmFibGF0aW9uIHRoZXJhcHk8L2tleXdvcmQ+PGtleXdv
cmQ+YWR1bHQ8L2tleXdvcmQ+PGtleXdvcmQ+YXJ0aWNsZTwva2V5d29yZD48a2V5d29yZD5BdXN0
cmFsaWFuPC9rZXl3b3JkPjxrZXl3b3JkPmJ1cm48L2tleXdvcmQ+PGtleXdvcmQ+Y2FuY2VyIHBh
dGllbnQ8L2tleXdvcmQ+PGtleXdvcmQ+Y2FuY2VyIHJlY3VycmVuY2U8L2tleXdvcmQ+PGtleXdv
cmQ+Y2FuY2VyIHN0YWdpbmc8L2tleXdvcmQ+PGtleXdvcmQ+Y2xpbmljYWwgcHJhY3RpY2U8L2tl
eXdvcmQ+PGtleXdvcmQ+ZmVtYWxlPC9rZXl3b3JkPjxrZXl3b3JkPmZvbGxvdyB1cDwva2V5d29y
ZD48a2V5d29yZD5odW1hbjwva2V5d29yZD48a2V5d29yZD5pbmZhcmN0aW9uPC9rZXl3b3JkPjxr
ZXl3b3JkPmxpdmVyIGNlbGwgY2FyY2lub21hPC9rZXl3b3JkPjxrZXl3b3JkPmxvY2FsIHJlY3Vy
cmVuY2UgZnJlZSBzdXJ2aXZhbDwva2V5d29yZD48a2V5d29yZD5tYWpvciBjbGluaWNhbCBzdHVk
eTwva2V5d29yZD48a2V5d29yZD5tYWxlPC9rZXl3b3JkPjxrZXl3b3JkPm1hc3NpdmUgaGVwYXRp
YyBpbmZhcmN0aW9uPC9rZXl3b3JkPjxrZXl3b3JkPm1pY3Jvd2F2ZSB0aGVyYXB5PC9rZXl3b3Jk
PjxrZXl3b3JkPm11bHRpY2VudGVyIHN0dWR5PC9rZXl3b3JkPjxrZXl3b3JkPm91dGNvbWUgYXNz
ZXNzbWVudDwva2V5d29yZD48a2V5d29yZD5wZXJjdXRhbmVvdXMgdGhlcm1hbCBhYmxhdGlvbjwv
a2V5d29yZD48a2V5d29yZD5wbmV1bW90aG9yYXg8L2tleXdvcmQ+PGtleXdvcmQ+cHJpb3JpdHkg
am91cm5hbDwva2V5d29yZD48a2V5d29yZD5yYWRpb2ZyZXF1ZW5jeSBhYmxhdGlvbjwva2V5d29y
ZD48a2V5d29yZD5yZWN1cnJlbmNlIHJpc2s8L2tleXdvcmQ+PGtleXdvcmQ+cmV0cm9zcGVjdGl2
ZSBzdHVkeTwva2V5d29yZD48a2V5d29yZD50dW1vciBncm93dGg8L2tleXdvcmQ+PC9rZXl3b3Jk
cz48ZGF0ZXM+PHllYXI+MjAxNTwveWVhcj48L2RhdGVzPjxpc2JuPjE0NzMtNTY4NyYjeEQ7MDk1
NC02OTFYPC9pc2JuPjxsYWJlbD5lbTwvbGFiZWw+PHVybHM+PHJlbGF0ZWQtdXJscz48dXJsPmh0
dHA6Ly93d3cuZW1iYXNlLmNvbS9zZWFyY2gvcmVzdWx0cz9zdWJhY3Rpb249dmlld3JlY29yZCZh
bXA7ZnJvbT1leHBvcnQmYW1wO2lkPUw2MDExNjQxNTA8L3VybD48dXJsPmh0dHA6Ly9keC5kb2ku
b3JnLzEwLjEwOTcvTUVHLjAwMDAwMDAwMDAwMDAyNzA8L3VybD48dXJsPmh0dHA6Ly9vdmlkc3Au
dHgub3ZpZC5jb20vb3ZmdHBkZnMvRlBERE5DSUJLQkZFTEcwMC9mczA0Ni9vdmZ0L2xpdmUvZ3Yw
MjMvMDAwNDI3MzcvMDAwNDI3MzctMjAxNTAzMDAwLTAwMDI0LnBkZjwvdXJsPjwvcmVsYXRlZC11
cmxzPjwvdXJscz48L3JlY29yZD48L0NpdGU+PENpdGU+PEF1dGhvcj5Qb3RyZXR6a2U8L0F1dGhv
cj48WWVhcj4yMDE2PC9ZZWFyPjxSZWNOdW0+MTM8L1JlY051bT48SURUZXh0PjYzMS02Mzg8L0lE
VGV4dD48cmVjb3JkPjxyZWMtbnVtYmVyPjEzPC9yZWMtbnVtYmVyPjxmb3JlaWduLWtleXM+PGtl
eSBhcHA9IkVOIiBkYi1pZD0iNWY5OTVldGRzenNhZWJldHM1dXB4ZWFkNXplZnd2NTJkdHg1IiB0
aW1lc3RhbXA9IjE0Njc4NTYwMjkiPjEzPC9rZXk+PC9mb3JlaWduLWtleXM+PHJlZi10eXBlIG5h
bWU9IkpvdXJuYWwgQXJ0aWNsZSI+MTc8L3JlZi10eXBlPjxjb250cmlidXRvcnM+PGF1dGhvcnM+
PGF1dGhvcj5Qb3RyZXR6a2UsIFQuIEEuPC9hdXRob3I+PGF1dGhvcj5aaWVtbGV3aWN6LCBULiBK
LjwvYXV0aG9yPjxhdXRob3I+SGluc2hhdywgSi4gTC48L2F1dGhvcj48YXV0aG9yPkx1Ym5lciwg
TS4gRy48L2F1dGhvcj48YXV0aG9yPldlbGxzLCBTLiBBLjwvYXV0aG9yPjxhdXRob3I+QnJhY2Us
IEMuIEwuPC9hdXRob3I+PGF1dGhvcj5BZ2Fyd2FsLCBQLjwvYXV0aG9yPjxhdXRob3I+TGVlLCBG
LiBULjwvYXV0aG9yPjwvYXV0aG9ycz48L2NvbnRyaWJ1dG9ycz48YXV0aC1hZGRyZXNzPlQuSi4g
WmllbWxld2ljeiwgRGVwYXJ0bWVudHMgb2YgUmFkaW9sb2d5LCBVbml2ZXJzaXR5IG9mIFdpc2Nv
bnNpbiwgU2Nob29sIG9mIE1lZGljaW5lIGFuZCBQdWJsaWMgSGVhbHRoLCBNYWRpc29uLCBVbml0
ZWQgU3RhdGVzPC9hdXRoLWFkZHJlc3M+PHRpdGxlcz48dGl0bGU+TWljcm93YXZlIHZlcnN1cyBS
YWRpb2ZyZXF1ZW5jeSBBYmxhdGlvbiBUcmVhdG1lbnQgZm9yIEhlcGF0b2NlbGx1bGFyIENhcmNp
bm9tYTogQSBDb21wYXJpc29uIG9mIEVmZmljYWN5IGF0IGEgU2luZ2xlIENlbnRlcjwvdGl0bGU+
PHNlY29uZGFyeS10aXRsZT5Kb3VybmFsIG9mIFZhc2N1bGFyIGFuZCBJbnRlcnZlbnRpb25hbCBS
YWRpb2xvZ3k8L3NlY29uZGFyeS10aXRsZT48L3RpdGxlcz48cGVyaW9kaWNhbD48ZnVsbC10aXRs
ZT5Kb3VybmFsIG9mIFZhc2N1bGFyIGFuZCBJbnRlcnZlbnRpb25hbCBSYWRpb2xvZ3k8L2Z1bGwt
dGl0bGU+PC9wZXJpb2RpY2FsPjxwYWdlcz42MzEtNjM4PC9wYWdlcz48dm9sdW1lPjI3PC92b2x1
bWU+PG51bWJlcj41PC9udW1iZXI+PGtleXdvcmRzPjxrZXl3b3JkPmNvbXBhcmF0aXZlIGVmZmVj
dGl2ZW5lc3M8L2tleXdvcmQ+PGtleXdvcmQ+Y29uZmlkZW5jZSBpbnRlcnZhbDwva2V5d29yZD48
a2V5d29yZD5mb2xsb3cgdXA8L2tleXdvcmQ+PGtleXdvcmQ+Z2F1Z2U8L2tleXdvcmQ+PGtleXdv
cmQ+aGF6YXJkIHJhdGlvPC9rZXl3b3JkPjxrZXl3b3JkPmh1bWFuPC9rZXl3b3JkPjxrZXl3b3Jk
PmxpdmVyIGNlbGwgY2FyY2lub21hPC9rZXl3b3JkPjxrZXl3b3JkPm1ham9yIGNsaW5pY2FsIHN0
dWR5PC9rZXl3b3JkPjxrZXl3b3JkPm1pY3Jvd2F2ZSByYWRpYXRpb248L2tleXdvcmQ+PGtleXdv
cmQ+bWljcm93YXZlIHRoZXJhcHk8L2tleXdvcmQ+PGtleXdvcmQ+bW9kZWw8L2tleXdvcmQ+PGtl
eXdvcmQ+TW9kZWwgRm9yIEVuZCBTdGFnZSBMaXZlciBEaXNlYXNlIFNjb3JlPC9rZXl3b3JkPjxr
ZXl3b3JkPm92ZXJhbGwgc3Vydml2YWw8L2tleXdvcmQ+PGtleXdvcmQ+cmFkaW9mcmVxdWVuY3kg
YWJsYXRpb248L2tleXdvcmQ+PGtleXdvcmQ+dHVtb3IgZ3Jvd3RoPC9rZXl3b3JkPjxrZXl3b3Jk
PnR1bW9yIHZvbHVtZTwva2V5d29yZD48L2tleXdvcmRzPjxkYXRlcz48eWVhcj4yMDE2PC95ZWFy
PjwvZGF0ZXM+PGlzYm4+MTUzNS03NzMyJiN4RDsxMDUxLTA0NDM8L2lzYm4+PGxhYmVsPmVtPC9s
YWJlbD48dXJscz48cmVsYXRlZC11cmxzPjx1cmw+aHR0cDovL3d3dy5lbWJhc2UuY29tL3NlYXJj
aC9yZXN1bHRzP3N1YmFjdGlvbj12aWV3cmVjb3JkJmFtcDtmcm9tPWV4cG9ydCZhbXA7aWQ9TDYx
MDA3MTYzMzwvdXJsPjx1cmw+aHR0cDovL2R4LmRvaS5vcmcvMTAuMTAxNi9qLmp2aXIuMjAxNi4w
MS4xMzY8L3VybD48L3JlbGF0ZWQtdXJscz48L3VybHM+PC9yZWNvcmQ+PC9DaXRlPjwvRW5kTm90
ZT5=
</w:fldData>
        </w:fldChar>
      </w:r>
      <w:r w:rsidR="00DC79B9" w:rsidRPr="00FE55E7">
        <w:instrText xml:space="preserve"> ADDIN EN.CITE.DATA </w:instrText>
      </w:r>
      <w:r w:rsidR="00DC79B9" w:rsidRPr="00FE55E7">
        <w:fldChar w:fldCharType="end"/>
      </w:r>
      <w:r w:rsidR="00DC79B9" w:rsidRPr="00FE55E7">
        <w:fldChar w:fldCharType="separate"/>
      </w:r>
      <w:r w:rsidR="00DC79B9" w:rsidRPr="00FE55E7">
        <w:rPr>
          <w:noProof/>
        </w:rPr>
        <w:t>(</w:t>
      </w:r>
      <w:hyperlink w:anchor="_ENREF_22" w:tooltip="Chinnaratha, 2015 #11" w:history="1">
        <w:r w:rsidR="004E7A85" w:rsidRPr="00FE55E7">
          <w:rPr>
            <w:noProof/>
          </w:rPr>
          <w:t xml:space="preserve">Chinnaratha </w:t>
        </w:r>
        <w:r w:rsidR="00303769" w:rsidRPr="00FE55E7">
          <w:rPr>
            <w:noProof/>
          </w:rPr>
          <w:t>et al</w:t>
        </w:r>
        <w:r w:rsidR="004E7A85" w:rsidRPr="00FE55E7">
          <w:rPr>
            <w:noProof/>
          </w:rPr>
          <w:t xml:space="preserve"> 2015</w:t>
        </w:r>
      </w:hyperlink>
      <w:r w:rsidR="00DC79B9" w:rsidRPr="00FE55E7">
        <w:rPr>
          <w:noProof/>
        </w:rPr>
        <w:t xml:space="preserve">; </w:t>
      </w:r>
      <w:hyperlink w:anchor="_ENREF_63" w:tooltip="Potretzke, 2016 #13" w:history="1">
        <w:r w:rsidR="004E7A85" w:rsidRPr="00FE55E7">
          <w:rPr>
            <w:noProof/>
          </w:rPr>
          <w:t xml:space="preserve">Potretzke </w:t>
        </w:r>
        <w:r w:rsidR="00303769" w:rsidRPr="00FE55E7">
          <w:rPr>
            <w:noProof/>
          </w:rPr>
          <w:t>et al</w:t>
        </w:r>
        <w:r w:rsidR="004E7A85" w:rsidRPr="00FE55E7">
          <w:rPr>
            <w:noProof/>
          </w:rPr>
          <w:t xml:space="preserve"> 2016</w:t>
        </w:r>
      </w:hyperlink>
      <w:r w:rsidR="00DC79B9" w:rsidRPr="00FE55E7">
        <w:rPr>
          <w:noProof/>
        </w:rPr>
        <w:t>)</w:t>
      </w:r>
      <w:r w:rsidR="00DC79B9" w:rsidRPr="00FE55E7">
        <w:fldChar w:fldCharType="end"/>
      </w:r>
      <w:bookmarkEnd w:id="516"/>
      <w:bookmarkEnd w:id="517"/>
      <w:r w:rsidR="00170FE9" w:rsidRPr="00FE55E7">
        <w:t>. These studies were conducted in single</w:t>
      </w:r>
      <w:r w:rsidR="009C1081">
        <w:t>-</w:t>
      </w:r>
      <w:r w:rsidR="00170FE9" w:rsidRPr="00FE55E7">
        <w:t xml:space="preserve"> or multi-institute centre</w:t>
      </w:r>
      <w:r w:rsidR="009C1081">
        <w:t>s</w:t>
      </w:r>
      <w:r w:rsidR="00170FE9" w:rsidRPr="00FE55E7">
        <w:t xml:space="preserve"> that used </w:t>
      </w:r>
      <w:r w:rsidR="00170FE9" w:rsidRPr="00BB72D0">
        <w:t>RFA</w:t>
      </w:r>
      <w:r w:rsidR="00170FE9" w:rsidRPr="00FE55E7">
        <w:t xml:space="preserve"> in earlier years and then transitioned to </w:t>
      </w:r>
      <w:r w:rsidR="00170FE9" w:rsidRPr="00BB72D0">
        <w:t>MTA</w:t>
      </w:r>
      <w:r w:rsidR="00170FE9" w:rsidRPr="00FE55E7">
        <w:t xml:space="preserve"> in </w:t>
      </w:r>
      <w:r w:rsidRPr="00FE55E7">
        <w:t>2011</w:t>
      </w:r>
      <w:r w:rsidR="00170FE9" w:rsidRPr="00FE55E7">
        <w:t xml:space="preserve"> to 2012, and were classified therefore as having historical comparators (level </w:t>
      </w:r>
      <w:r w:rsidR="00170FE9" w:rsidRPr="00A927C7">
        <w:t>III</w:t>
      </w:r>
      <w:r w:rsidR="00170FE9" w:rsidRPr="00FE55E7">
        <w:t xml:space="preserve">-3). They were assessed as low to moderate </w:t>
      </w:r>
      <w:r w:rsidR="00AA411D" w:rsidRPr="00FE55E7">
        <w:t>for</w:t>
      </w:r>
      <w:r w:rsidR="00170FE9" w:rsidRPr="00FE55E7">
        <w:t xml:space="preserve"> risk of bias.</w:t>
      </w:r>
    </w:p>
    <w:p w14:paraId="766F610E" w14:textId="77777777" w:rsidR="00170FE9" w:rsidRPr="00FE55E7" w:rsidRDefault="00170FE9" w:rsidP="00E6174C">
      <w:pPr>
        <w:jc w:val="both"/>
      </w:pPr>
      <w:r w:rsidRPr="00FE55E7">
        <w:t xml:space="preserve">The articles by </w:t>
      </w:r>
      <w:proofErr w:type="spellStart"/>
      <w:r w:rsidRPr="00FE55E7">
        <w:t>Chi</w:t>
      </w:r>
      <w:r w:rsidR="00F12081" w:rsidRPr="00FE55E7">
        <w:t>n</w:t>
      </w:r>
      <w:r w:rsidRPr="00FE55E7">
        <w:t>naratha</w:t>
      </w:r>
      <w:proofErr w:type="spellEnd"/>
      <w:r w:rsidRPr="00FE55E7">
        <w:t xml:space="preserve"> et al and </w:t>
      </w:r>
      <w:proofErr w:type="spellStart"/>
      <w:r w:rsidRPr="00FE55E7">
        <w:t>Potretzke</w:t>
      </w:r>
      <w:proofErr w:type="spellEnd"/>
      <w:r w:rsidRPr="00FE55E7">
        <w:t xml:space="preserve"> et al reported the local tumour progression </w:t>
      </w:r>
      <w:r w:rsidR="007A18E8" w:rsidRPr="00FE55E7">
        <w:t>at</w:t>
      </w:r>
      <w:r w:rsidRPr="00FE55E7">
        <w:t xml:space="preserve"> follow-up </w:t>
      </w:r>
      <w:r w:rsidR="007A18E8" w:rsidRPr="00FE55E7">
        <w:t xml:space="preserve">times between 12 </w:t>
      </w:r>
      <w:r w:rsidRPr="00FE55E7">
        <w:t xml:space="preserve">months </w:t>
      </w:r>
      <w:r w:rsidR="0047295E">
        <w:t>and</w:t>
      </w:r>
      <w:r w:rsidRPr="00FE55E7">
        <w:t xml:space="preserve"> 5 years. Results are shown in </w:t>
      </w:r>
      <w:r w:rsidRPr="00FE55E7">
        <w:fldChar w:fldCharType="begin"/>
      </w:r>
      <w:r w:rsidRPr="00FE55E7">
        <w:instrText xml:space="preserve"> REF _Ref456264397 \h </w:instrText>
      </w:r>
      <w:r w:rsidRPr="00FE55E7">
        <w:fldChar w:fldCharType="separate"/>
      </w:r>
      <w:r w:rsidR="00E65A28" w:rsidRPr="00FE55E7">
        <w:t xml:space="preserve">Table </w:t>
      </w:r>
      <w:r w:rsidR="00E65A28">
        <w:rPr>
          <w:noProof/>
        </w:rPr>
        <w:t>18</w:t>
      </w:r>
      <w:r w:rsidRPr="00FE55E7">
        <w:fldChar w:fldCharType="end"/>
      </w:r>
      <w:r w:rsidRPr="00FE55E7">
        <w:t xml:space="preserve">. </w:t>
      </w:r>
      <w:proofErr w:type="spellStart"/>
      <w:r w:rsidRPr="00FE55E7">
        <w:t>Potretzke</w:t>
      </w:r>
      <w:proofErr w:type="spellEnd"/>
      <w:r w:rsidRPr="00FE55E7">
        <w:t xml:space="preserve"> et al were the only authors who published hazard ratios (</w:t>
      </w:r>
      <w:r w:rsidRPr="002A103E">
        <w:t>HR</w:t>
      </w:r>
      <w:r w:rsidR="0047295E">
        <w:t>s</w:t>
      </w:r>
      <w:r w:rsidRPr="00FE55E7">
        <w:t xml:space="preserve">) for this outcome, using two statistical methods. </w:t>
      </w:r>
      <w:r w:rsidR="0047295E">
        <w:t>By</w:t>
      </w:r>
      <w:r w:rsidR="0047295E" w:rsidRPr="00FE55E7">
        <w:t xml:space="preserve"> </w:t>
      </w:r>
      <w:r w:rsidRPr="00FE55E7">
        <w:t>Cox</w:t>
      </w:r>
      <w:r w:rsidR="0047295E">
        <w:t>’s</w:t>
      </w:r>
      <w:r w:rsidRPr="00FE55E7">
        <w:t xml:space="preserve"> method, the </w:t>
      </w:r>
      <w:r w:rsidRPr="002A103E">
        <w:t>HR</w:t>
      </w:r>
      <w:r w:rsidRPr="00FE55E7">
        <w:t xml:space="preserve"> reached statistical significance</w:t>
      </w:r>
      <w:r w:rsidR="0047295E">
        <w:t>,</w:t>
      </w:r>
      <w:r w:rsidRPr="00FE55E7">
        <w:t xml:space="preserve"> favouring </w:t>
      </w:r>
      <w:r w:rsidRPr="00BB72D0">
        <w:t>MTA</w:t>
      </w:r>
      <w:r w:rsidRPr="00FE55E7">
        <w:t xml:space="preserve"> (</w:t>
      </w:r>
      <w:r w:rsidRPr="002A103E">
        <w:t>HR</w:t>
      </w:r>
      <w:r w:rsidRPr="00FE55E7">
        <w:t xml:space="preserve"> 2.17; 95</w:t>
      </w:r>
      <w:r w:rsidR="004D18BE" w:rsidRPr="00FE55E7">
        <w:t xml:space="preserve"> per cent</w:t>
      </w:r>
      <w:r w:rsidRPr="00FE55E7">
        <w:t xml:space="preserve"> </w:t>
      </w:r>
      <w:r w:rsidRPr="002A103E">
        <w:t>CI</w:t>
      </w:r>
      <w:r w:rsidRPr="00FE55E7">
        <w:t xml:space="preserve"> 1.04, </w:t>
      </w:r>
      <w:r w:rsidRPr="00FE55E7">
        <w:lastRenderedPageBreak/>
        <w:t xml:space="preserve">4.50; </w:t>
      </w:r>
      <w:r w:rsidR="005F5E64" w:rsidRPr="00FE55E7">
        <w:rPr>
          <w:i/>
        </w:rPr>
        <w:t>P</w:t>
      </w:r>
      <w:r w:rsidR="00454FF4" w:rsidRPr="00FE55E7">
        <w:t xml:space="preserve"> = </w:t>
      </w:r>
      <w:r w:rsidRPr="00FE55E7">
        <w:t>0.04)</w:t>
      </w:r>
      <w:r w:rsidR="0047295E">
        <w:t>.</w:t>
      </w:r>
      <w:r w:rsidRPr="00FE55E7">
        <w:t xml:space="preserve"> </w:t>
      </w:r>
      <w:r w:rsidR="0047295E">
        <w:t>By</w:t>
      </w:r>
      <w:r w:rsidRPr="00FE55E7">
        <w:t xml:space="preserve"> Fine and </w:t>
      </w:r>
      <w:proofErr w:type="spellStart"/>
      <w:r w:rsidRPr="00FE55E7">
        <w:t>Gray</w:t>
      </w:r>
      <w:r w:rsidR="0047295E">
        <w:t>’s</w:t>
      </w:r>
      <w:proofErr w:type="spellEnd"/>
      <w:r w:rsidRPr="00FE55E7">
        <w:t xml:space="preserve"> method</w:t>
      </w:r>
      <w:r w:rsidR="0047295E">
        <w:t>,</w:t>
      </w:r>
      <w:r w:rsidRPr="00FE55E7">
        <w:t xml:space="preserve"> </w:t>
      </w:r>
      <w:r w:rsidR="0047295E">
        <w:t>however</w:t>
      </w:r>
      <w:r w:rsidRPr="00FE55E7">
        <w:t>, the trend was the same but statistical significance was not reached (</w:t>
      </w:r>
      <w:r w:rsidRPr="002A103E">
        <w:t>HR</w:t>
      </w:r>
      <w:r w:rsidRPr="00FE55E7">
        <w:t xml:space="preserve"> 2.07; 95</w:t>
      </w:r>
      <w:r w:rsidR="004D18BE" w:rsidRPr="00FE55E7">
        <w:t xml:space="preserve"> per cent</w:t>
      </w:r>
      <w:r w:rsidRPr="00FE55E7">
        <w:t xml:space="preserve"> </w:t>
      </w:r>
      <w:r w:rsidRPr="002A103E">
        <w:t>CI</w:t>
      </w:r>
      <w:r w:rsidRPr="00FE55E7">
        <w:t xml:space="preserve"> 0.95, 4.26; </w:t>
      </w:r>
      <w:r w:rsidR="005F5E64" w:rsidRPr="00FE55E7">
        <w:rPr>
          <w:i/>
        </w:rPr>
        <w:t>P</w:t>
      </w:r>
      <w:r w:rsidR="00454FF4" w:rsidRPr="00FE55E7">
        <w:t xml:space="preserve"> = </w:t>
      </w:r>
      <w:r w:rsidRPr="00FE55E7">
        <w:t xml:space="preserve">0.07). There was no significant difference between </w:t>
      </w:r>
      <w:r w:rsidRPr="00BB72D0">
        <w:t>MTA</w:t>
      </w:r>
      <w:r w:rsidRPr="00FE55E7">
        <w:t xml:space="preserve"> and </w:t>
      </w:r>
      <w:r w:rsidRPr="00BB72D0">
        <w:t>RFA</w:t>
      </w:r>
      <w:r w:rsidRPr="00FE55E7">
        <w:t xml:space="preserve"> in the other two studies. The inconsistency of the results likely reflects heterogeneity </w:t>
      </w:r>
      <w:r w:rsidR="00C01C2C">
        <w:t>among</w:t>
      </w:r>
      <w:r w:rsidRPr="00FE55E7">
        <w:t xml:space="preserve"> studies, and possible confounding by non-concurrent intervention and comparator groups</w:t>
      </w:r>
      <w:r w:rsidR="0047295E">
        <w:t>,</w:t>
      </w:r>
      <w:r w:rsidRPr="00FE55E7">
        <w:t xml:space="preserve"> and variations in </w:t>
      </w:r>
      <w:r w:rsidR="00847AC4" w:rsidRPr="00FE55E7">
        <w:t>treatment such as improved chemotherapy regime</w:t>
      </w:r>
      <w:r w:rsidR="0047295E">
        <w:t>n</w:t>
      </w:r>
      <w:r w:rsidR="00847AC4" w:rsidRPr="00FE55E7">
        <w:t xml:space="preserve">s and </w:t>
      </w:r>
      <w:r w:rsidRPr="00FE55E7">
        <w:t>technical advancement of equipment</w:t>
      </w:r>
      <w:r w:rsidR="00851959" w:rsidRPr="00FE55E7">
        <w:t xml:space="preserve"> (</w:t>
      </w:r>
      <w:r w:rsidR="00851959" w:rsidRPr="002A103E">
        <w:t>GRADE</w:t>
      </w:r>
      <w:r w:rsidR="00851959" w:rsidRPr="00FE55E7">
        <w:t xml:space="preserve"> </w:t>
      </w:r>
      <w:r w:rsidR="00851959" w:rsidRPr="00FE55E7">
        <w:rPr>
          <w:rFonts w:ascii="Cambria Math" w:hAnsi="Cambria Math" w:cs="Cambria Math"/>
          <w:color w:val="00B050"/>
          <w:sz w:val="20"/>
          <w:szCs w:val="20"/>
        </w:rPr>
        <w:t>⊕⊕</w:t>
      </w:r>
      <w:r w:rsidR="00851959" w:rsidRPr="00FE55E7">
        <w:rPr>
          <w:rFonts w:ascii="Cambria Math" w:hAnsi="Cambria Math" w:cs="Cambria Math"/>
          <w:color w:val="FF0000"/>
        </w:rPr>
        <w:t>⨀⨀</w:t>
      </w:r>
      <w:r w:rsidR="00851959" w:rsidRPr="00FE55E7">
        <w:t>)</w:t>
      </w:r>
      <w:r w:rsidR="0047295E">
        <w:t>.</w:t>
      </w:r>
    </w:p>
    <w:p w14:paraId="29EB55C4" w14:textId="77777777" w:rsidR="008D0AA8" w:rsidRPr="00FE55E7" w:rsidRDefault="00FF3742" w:rsidP="00E6174C">
      <w:pPr>
        <w:pStyle w:val="Heading4"/>
      </w:pPr>
      <w:r w:rsidRPr="00FE55E7">
        <w:t xml:space="preserve">Retrospective </w:t>
      </w:r>
      <w:r w:rsidR="00C46AD6" w:rsidRPr="00FE55E7">
        <w:t>comparative cohort</w:t>
      </w:r>
      <w:r w:rsidRPr="00FE55E7">
        <w:t xml:space="preserve"> studies</w:t>
      </w:r>
      <w:r w:rsidR="001B1DD8" w:rsidRPr="00FE55E7">
        <w:t>—</w:t>
      </w:r>
      <w:r w:rsidR="008D0AA8" w:rsidRPr="00FE55E7">
        <w:t>surgical ablation</w:t>
      </w:r>
    </w:p>
    <w:p w14:paraId="44460776" w14:textId="77777777" w:rsidR="00110FD3" w:rsidRPr="00FE55E7" w:rsidRDefault="0040399C" w:rsidP="00E6174C">
      <w:pPr>
        <w:jc w:val="both"/>
      </w:pPr>
      <w:r w:rsidRPr="00FE55E7">
        <w:t>Three additional</w:t>
      </w:r>
      <w:r w:rsidR="00F5146A" w:rsidRPr="00FE55E7">
        <w:t xml:space="preserve"> retrospective stud</w:t>
      </w:r>
      <w:r w:rsidRPr="00FE55E7">
        <w:t>ies</w:t>
      </w:r>
      <w:r w:rsidR="00F5146A" w:rsidRPr="00FE55E7">
        <w:t xml:space="preserve"> with historical </w:t>
      </w:r>
      <w:r w:rsidR="00A84C4B" w:rsidRPr="00FE55E7">
        <w:t xml:space="preserve">or concurrent </w:t>
      </w:r>
      <w:r w:rsidR="00F5146A" w:rsidRPr="00FE55E7">
        <w:t>comparator</w:t>
      </w:r>
      <w:r w:rsidRPr="00FE55E7">
        <w:t xml:space="preserve">s compared </w:t>
      </w:r>
      <w:r w:rsidRPr="00BB72D0">
        <w:t>MTA</w:t>
      </w:r>
      <w:r w:rsidRPr="00FE55E7">
        <w:t xml:space="preserve"> and </w:t>
      </w:r>
      <w:r w:rsidRPr="00BB72D0">
        <w:t>RFA</w:t>
      </w:r>
      <w:r w:rsidRPr="00FE55E7">
        <w:t xml:space="preserve"> performed </w:t>
      </w:r>
      <w:proofErr w:type="spellStart"/>
      <w:r w:rsidRPr="00FE55E7">
        <w:t>laparoscopically</w:t>
      </w:r>
      <w:proofErr w:type="spellEnd"/>
      <w:r w:rsidRPr="00FE55E7">
        <w:t xml:space="preserve"> </w:t>
      </w:r>
      <w:r w:rsidR="00DC79B9" w:rsidRPr="00FE55E7">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instrText xml:space="preserve"> ADDIN EN.CITE </w:instrText>
      </w:r>
      <w:r w:rsidR="003E7D46" w:rsidRPr="00FE55E7">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instrText xml:space="preserve"> ADDIN EN.CITE.DATA </w:instrText>
      </w:r>
      <w:r w:rsidR="003E7D46" w:rsidRPr="00FE55E7">
        <w:fldChar w:fldCharType="end"/>
      </w:r>
      <w:r w:rsidR="00DC79B9" w:rsidRPr="00FE55E7">
        <w:fldChar w:fldCharType="separate"/>
      </w:r>
      <w:bookmarkStart w:id="518" w:name="OLE_LINK679"/>
      <w:bookmarkStart w:id="519" w:name="OLE_LINK678"/>
      <w:r w:rsidR="00DC79B9" w:rsidRPr="00FE55E7">
        <w:rPr>
          <w:noProof/>
        </w:rPr>
        <w:t>(</w:t>
      </w:r>
      <w:hyperlink w:anchor="_ENREF_72" w:tooltip="Simo, 2011 #33" w:history="1">
        <w:r w:rsidR="004E7A85" w:rsidRPr="00FE55E7">
          <w:rPr>
            <w:noProof/>
          </w:rPr>
          <w:t xml:space="preserve">Simo, </w:t>
        </w:r>
        <w:r w:rsidR="004E7A85" w:rsidRPr="00216A18">
          <w:rPr>
            <w:noProof/>
          </w:rPr>
          <w:t>KA</w:t>
        </w:r>
        <w:r w:rsidR="004E7A85" w:rsidRPr="00FE55E7">
          <w:rPr>
            <w:noProof/>
          </w:rPr>
          <w:t xml:space="preserve"> </w:t>
        </w:r>
        <w:r w:rsidR="00303769" w:rsidRPr="00FE55E7">
          <w:rPr>
            <w:noProof/>
          </w:rPr>
          <w:t>et al</w:t>
        </w:r>
        <w:r w:rsidR="004E7A85" w:rsidRPr="00FE55E7">
          <w:rPr>
            <w:noProof/>
          </w:rPr>
          <w:t xml:space="preserve"> 2011</w:t>
        </w:r>
      </w:hyperlink>
      <w:bookmarkEnd w:id="518"/>
      <w:bookmarkEnd w:id="519"/>
      <w:r w:rsidR="00DC79B9" w:rsidRPr="00FE55E7">
        <w:rPr>
          <w:noProof/>
        </w:rPr>
        <w:t>)</w:t>
      </w:r>
      <w:r w:rsidR="00DC79B9" w:rsidRPr="00FE55E7">
        <w:fldChar w:fldCharType="end"/>
      </w:r>
      <w:r w:rsidRPr="00FE55E7">
        <w:t xml:space="preserve">, </w:t>
      </w:r>
      <w:proofErr w:type="spellStart"/>
      <w:r w:rsidRPr="00FE55E7">
        <w:t>endoscopically</w:t>
      </w:r>
      <w:proofErr w:type="spellEnd"/>
      <w:r w:rsidRPr="00FE55E7">
        <w:t xml:space="preserve"> (by laparoscopy or </w:t>
      </w:r>
      <w:proofErr w:type="spellStart"/>
      <w:r w:rsidRPr="00FE55E7">
        <w:t>thoracoscopy</w:t>
      </w:r>
      <w:proofErr w:type="spellEnd"/>
      <w:r w:rsidRPr="00FE55E7">
        <w:t>)</w:t>
      </w:r>
      <w:bookmarkStart w:id="520" w:name="OLE_LINK680"/>
      <w:bookmarkStart w:id="521" w:name="OLE_LINK681"/>
      <w:r w:rsidRPr="00FE55E7">
        <w:t xml:space="preserve"> </w:t>
      </w:r>
      <w:r w:rsidR="00DC79B9" w:rsidRPr="00FE55E7">
        <w:fldChar w:fldCharType="begin"/>
      </w:r>
      <w:r w:rsidR="00DC79B9" w:rsidRPr="00FE55E7">
        <w:instrText xml:space="preserve"> ADDIN EN.CITE &lt;EndNote&gt;&lt;Cite&gt;&lt;Author&gt;Sakaguchi&lt;/Author&gt;&lt;Year&gt;2009&lt;/Year&gt;&lt;RecNum&gt;36&lt;/RecNum&gt;&lt;IDText&gt;47-52&lt;/IDText&gt;&lt;DisplayText&gt;(Sakaguchi et al. 2009)&lt;/DisplayText&gt;&lt;record&gt;&lt;rec-number&gt;36&lt;/rec-number&gt;&lt;foreign-keys&gt;&lt;key app="EN" db-id="5f995etdszsaebets5upxead5zefwv52dtx5" timestamp="1468823207"&gt;36&lt;/key&gt;&lt;/foreign-keys&gt;&lt;ref-type name="Journal Article"&gt;17&lt;/ref-type&gt;&lt;contributors&gt;&lt;authors&gt;&lt;author&gt;Sakaguchi, H.&lt;/author&gt;&lt;author&gt;Seki, S.&lt;/author&gt;&lt;author&gt;Tsuji, K.&lt;/author&gt;&lt;author&gt;Teramoto, K.&lt;/author&gt;&lt;author&gt;Suzuki, M.&lt;/author&gt;&lt;author&gt;Kioka, K.&lt;/author&gt;&lt;author&gt;Isoda, N.&lt;/author&gt;&lt;author&gt;Ido, K.&lt;/author&gt;&lt;/authors&gt;&lt;/contributors&gt;&lt;auth-address&gt;Osaka City University, Osaka, Japan.&lt;/auth-address&gt;&lt;titles&gt;&lt;title&gt;Endoscopic thermal ablation therapies for hepatocellular carcinoma: a multi-center study&lt;/title&gt;&lt;secondary-title&gt;Hepatol Res&lt;/secondary-title&gt;&lt;/titles&gt;&lt;periodical&gt;&lt;full-title&gt;Hepatol Res&lt;/full-title&gt;&lt;/periodical&gt;&lt;pages&gt;47-52&lt;/pages&gt;&lt;volume&gt;39&lt;/volume&gt;&lt;number&gt;1&lt;/number&gt;&lt;edition&gt;2008/09/03&lt;/edition&gt;&lt;dates&gt;&lt;year&gt;2009&lt;/year&gt;&lt;pub-dates&gt;&lt;date&gt;Jan&lt;/date&gt;&lt;/pub-dates&gt;&lt;/dates&gt;&lt;isbn&gt;1386-6346 (Print)&amp;#xD;1386-6346 (Linking)&lt;/isbn&gt;&lt;accession-num&gt;18761680&lt;/accession-num&gt;&lt;label&gt;pm&lt;/label&gt;&lt;urls&gt;&lt;related-urls&gt;&lt;url&gt;http://onlinelibrary.wiley.com/store/10.1111/j.1872-034X.2008.00410.x/asset/j.1872-034X.2008.00410.x.pdf?v=1&amp;amp;t=iqrmyfk7&amp;amp;s=525101edd9d6f654fdbdc67a9c21e711f75273fb&lt;/url&gt;&lt;/related-urls&gt;&lt;/urls&gt;&lt;electronic-resource-num&gt;10.1111/j.1872-034X.2008.00410.x&lt;/electronic-resource-num&gt;&lt;remote-database-provider&gt;NLM&lt;/remote-database-provider&gt;&lt;language&gt;eng&lt;/language&gt;&lt;/record&gt;&lt;/Cite&gt;&lt;/EndNote&gt;</w:instrText>
      </w:r>
      <w:r w:rsidR="00DC79B9" w:rsidRPr="00FE55E7">
        <w:fldChar w:fldCharType="separate"/>
      </w:r>
      <w:r w:rsidR="00DC79B9" w:rsidRPr="00FE55E7">
        <w:rPr>
          <w:noProof/>
        </w:rPr>
        <w:t>(</w:t>
      </w:r>
      <w:hyperlink w:anchor="_ENREF_66" w:tooltip="Sakaguchi, 2009 #36" w:history="1">
        <w:r w:rsidR="004E7A85" w:rsidRPr="00FE55E7">
          <w:rPr>
            <w:noProof/>
          </w:rPr>
          <w:t xml:space="preserve">Sakaguchi </w:t>
        </w:r>
        <w:r w:rsidR="00303769" w:rsidRPr="00FE55E7">
          <w:rPr>
            <w:noProof/>
          </w:rPr>
          <w:t>et al</w:t>
        </w:r>
        <w:r w:rsidR="004E7A85" w:rsidRPr="00FE55E7">
          <w:rPr>
            <w:noProof/>
          </w:rPr>
          <w:t xml:space="preserve"> 2009</w:t>
        </w:r>
      </w:hyperlink>
      <w:r w:rsidR="00DC79B9" w:rsidRPr="00FE55E7">
        <w:rPr>
          <w:noProof/>
        </w:rPr>
        <w:t>)</w:t>
      </w:r>
      <w:r w:rsidR="00DC79B9" w:rsidRPr="00FE55E7">
        <w:fldChar w:fldCharType="end"/>
      </w:r>
      <w:bookmarkEnd w:id="520"/>
      <w:bookmarkEnd w:id="521"/>
      <w:r w:rsidRPr="00FE55E7">
        <w:t xml:space="preserve"> or </w:t>
      </w:r>
      <w:r w:rsidR="007A18E8" w:rsidRPr="00FE55E7">
        <w:t>s</w:t>
      </w:r>
      <w:r w:rsidRPr="00FE55E7">
        <w:t>urgical</w:t>
      </w:r>
      <w:r w:rsidR="0047295E">
        <w:t>ly</w:t>
      </w:r>
      <w:r w:rsidRPr="00FE55E7">
        <w:t xml:space="preserve"> (laparoscopy or open surgery) </w: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 </w:instrTex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EN.CITE.DATA </w:instrText>
      </w:r>
      <w:r w:rsidR="00DC79B9" w:rsidRPr="00FE55E7">
        <w:fldChar w:fldCharType="end"/>
      </w:r>
      <w:r w:rsidR="00DC79B9" w:rsidRPr="00FE55E7">
        <w:fldChar w:fldCharType="separate"/>
      </w:r>
      <w:bookmarkStart w:id="522" w:name="OLE_LINK683"/>
      <w:bookmarkStart w:id="523" w:name="OLE_LINK682"/>
      <w:r w:rsidR="00DC79B9" w:rsidRPr="00FE55E7">
        <w:rPr>
          <w:noProof/>
        </w:rPr>
        <w:t>(</w:t>
      </w:r>
      <w:hyperlink w:anchor="_ENREF_40" w:tooltip="Lee, 2016 #12" w:history="1">
        <w:r w:rsidR="004E7A85" w:rsidRPr="00FE55E7">
          <w:rPr>
            <w:noProof/>
          </w:rPr>
          <w:t xml:space="preserve">Lee, </w:t>
        </w:r>
        <w:r w:rsidR="004E7A85" w:rsidRPr="00216A18">
          <w:rPr>
            <w:noProof/>
          </w:rPr>
          <w:t>KF</w:t>
        </w:r>
        <w:r w:rsidR="004E7A85" w:rsidRPr="00FE55E7">
          <w:rPr>
            <w:noProof/>
          </w:rPr>
          <w:t xml:space="preserve"> </w:t>
        </w:r>
        <w:r w:rsidR="00303769" w:rsidRPr="00FE55E7">
          <w:rPr>
            <w:noProof/>
          </w:rPr>
          <w:t>et al</w:t>
        </w:r>
        <w:r w:rsidR="004E7A85" w:rsidRPr="00FE55E7">
          <w:rPr>
            <w:noProof/>
          </w:rPr>
          <w:t xml:space="preserve"> 2016</w:t>
        </w:r>
      </w:hyperlink>
      <w:bookmarkEnd w:id="522"/>
      <w:bookmarkEnd w:id="523"/>
      <w:r w:rsidR="00DC79B9" w:rsidRPr="00FE55E7">
        <w:rPr>
          <w:noProof/>
        </w:rPr>
        <w:t>)</w:t>
      </w:r>
      <w:r w:rsidR="00DC79B9" w:rsidRPr="00FE55E7">
        <w:fldChar w:fldCharType="end"/>
      </w:r>
      <w:r w:rsidRPr="00FE55E7">
        <w:t>.</w:t>
      </w:r>
      <w:r w:rsidR="001A04D2" w:rsidRPr="00FE55E7">
        <w:t xml:space="preserve"> </w:t>
      </w:r>
      <w:r w:rsidR="007C7CDB" w:rsidRPr="00FE55E7">
        <w:t>The art</w:t>
      </w:r>
      <w:r w:rsidR="009B06DD" w:rsidRPr="00FE55E7">
        <w:t>icles were assessed as moderate-</w:t>
      </w:r>
      <w:r w:rsidR="007C7CDB" w:rsidRPr="00FE55E7">
        <w:t xml:space="preserve">quality level </w:t>
      </w:r>
      <w:r w:rsidR="007C7CDB" w:rsidRPr="00A927C7">
        <w:t>III</w:t>
      </w:r>
      <w:r w:rsidR="007C7CDB" w:rsidRPr="00FE55E7">
        <w:t>-</w:t>
      </w:r>
      <w:r w:rsidR="00A84C4B" w:rsidRPr="00FE55E7">
        <w:t>2 (</w:t>
      </w:r>
      <w:proofErr w:type="spellStart"/>
      <w:r w:rsidR="00A84C4B" w:rsidRPr="00FE55E7">
        <w:t>Sakaguchi</w:t>
      </w:r>
      <w:proofErr w:type="spellEnd"/>
      <w:r w:rsidR="00A84C4B" w:rsidRPr="00FE55E7">
        <w:t xml:space="preserve"> et al) and Level </w:t>
      </w:r>
      <w:r w:rsidR="00A84C4B" w:rsidRPr="00A927C7">
        <w:t>III</w:t>
      </w:r>
      <w:r w:rsidR="00A84C4B" w:rsidRPr="00FE55E7">
        <w:t>-3</w:t>
      </w:r>
      <w:r w:rsidR="007C7CDB" w:rsidRPr="00FE55E7">
        <w:t xml:space="preserve"> studies</w:t>
      </w:r>
      <w:r w:rsidR="0047295E">
        <w:t>,</w:t>
      </w:r>
      <w:r w:rsidR="00AD0D57" w:rsidRPr="00FE55E7">
        <w:t xml:space="preserve"> and all reported on local recurrence </w:t>
      </w:r>
      <w:r w:rsidR="00D27522" w:rsidRPr="00FE55E7">
        <w:t>(</w:t>
      </w:r>
      <w:r w:rsidR="00AD0D57" w:rsidRPr="00FE55E7">
        <w:fldChar w:fldCharType="begin"/>
      </w:r>
      <w:r w:rsidR="00AD0D57" w:rsidRPr="00FE55E7">
        <w:instrText xml:space="preserve"> REF _Ref456264397 \h </w:instrText>
      </w:r>
      <w:r w:rsidR="00AD0D57" w:rsidRPr="00FE55E7">
        <w:fldChar w:fldCharType="separate"/>
      </w:r>
      <w:r w:rsidR="00E65A28" w:rsidRPr="00FE55E7">
        <w:t xml:space="preserve">Table </w:t>
      </w:r>
      <w:r w:rsidR="00E65A28">
        <w:rPr>
          <w:noProof/>
        </w:rPr>
        <w:t>18</w:t>
      </w:r>
      <w:r w:rsidR="00AD0D57" w:rsidRPr="00FE55E7">
        <w:fldChar w:fldCharType="end"/>
      </w:r>
      <w:r w:rsidR="00D27522" w:rsidRPr="00FE55E7">
        <w:t>)</w:t>
      </w:r>
      <w:r w:rsidR="007C7CDB" w:rsidRPr="00FE55E7">
        <w:t xml:space="preserve">. </w:t>
      </w:r>
      <w:r w:rsidR="002F0912">
        <w:t xml:space="preserve">In China, </w:t>
      </w:r>
      <w:r w:rsidR="001A04D2" w:rsidRPr="00FE55E7">
        <w:t xml:space="preserve">Lee et al reported </w:t>
      </w:r>
      <w:r w:rsidR="007C7CDB" w:rsidRPr="00FE55E7">
        <w:t xml:space="preserve">no significant difference in </w:t>
      </w:r>
      <w:r w:rsidR="001A04D2" w:rsidRPr="00FE55E7">
        <w:t xml:space="preserve">local recurrence rates for tumours &lt;3.5 cm and ≥3.5 cm in size between </w:t>
      </w:r>
      <w:r w:rsidR="001A04D2" w:rsidRPr="00BB72D0">
        <w:t>MTA</w:t>
      </w:r>
      <w:r w:rsidR="001A04D2" w:rsidRPr="00FE55E7">
        <w:t xml:space="preserve"> and </w:t>
      </w:r>
      <w:r w:rsidR="001A04D2" w:rsidRPr="00BB72D0">
        <w:t>RFA</w:t>
      </w:r>
      <w:r w:rsidR="00D45CDC" w:rsidRPr="00FE55E7">
        <w:t>;</w:t>
      </w:r>
      <w:r w:rsidR="001A04D2" w:rsidRPr="00FE55E7">
        <w:t xml:space="preserve"> however</w:t>
      </w:r>
      <w:r w:rsidR="00D45CDC" w:rsidRPr="00FE55E7">
        <w:t>,</w:t>
      </w:r>
      <w:r w:rsidR="001A04D2" w:rsidRPr="00FE55E7">
        <w:t xml:space="preserve"> data </w:t>
      </w:r>
      <w:r w:rsidR="0047295E">
        <w:t>were</w:t>
      </w:r>
      <w:r w:rsidR="0047295E" w:rsidRPr="00FE55E7">
        <w:t xml:space="preserve"> </w:t>
      </w:r>
      <w:r w:rsidR="001A04D2" w:rsidRPr="00FE55E7">
        <w:t>b</w:t>
      </w:r>
      <w:r w:rsidR="00847AC4" w:rsidRPr="00FE55E7">
        <w:t>ased on small event and patient</w:t>
      </w:r>
      <w:r w:rsidR="001A04D2" w:rsidRPr="00FE55E7">
        <w:t xml:space="preserve"> </w:t>
      </w:r>
      <w:r w:rsidR="00847AC4" w:rsidRPr="00FE55E7">
        <w:t>numbers</w:t>
      </w:r>
      <w:r w:rsidR="00D42AF6" w:rsidRPr="00FE55E7">
        <w:t xml:space="preserve"> (</w:t>
      </w:r>
      <w:r w:rsidR="00D42AF6" w:rsidRPr="00FD0C6B">
        <w:rPr>
          <w:i/>
        </w:rPr>
        <w:t>N</w:t>
      </w:r>
      <w:r w:rsidR="00454FF4" w:rsidRPr="00FE55E7">
        <w:t xml:space="preserve"> = </w:t>
      </w:r>
      <w:r w:rsidR="00D42AF6" w:rsidRPr="00FE55E7">
        <w:t>73)</w:t>
      </w:r>
      <w:r w:rsidR="001A04D2" w:rsidRPr="00FE55E7">
        <w:t xml:space="preserve">. </w:t>
      </w:r>
      <w:r w:rsidR="007C7CDB" w:rsidRPr="00FE55E7">
        <w:t>The result was similar when all tumours were considered together.</w:t>
      </w:r>
    </w:p>
    <w:p w14:paraId="4D9909BE" w14:textId="77777777" w:rsidR="00170FE9" w:rsidRPr="00FE55E7" w:rsidRDefault="00D42AF6" w:rsidP="00E6174C">
      <w:pPr>
        <w:jc w:val="both"/>
      </w:pPr>
      <w:r w:rsidRPr="00FE55E7">
        <w:t xml:space="preserve">In </w:t>
      </w:r>
      <w:r w:rsidR="002F0912">
        <w:t>the</w:t>
      </w:r>
      <w:r w:rsidRPr="00FE55E7">
        <w:t xml:space="preserve"> </w:t>
      </w:r>
      <w:r w:rsidRPr="007B4FEB">
        <w:t>US</w:t>
      </w:r>
      <w:r w:rsidR="002F0912">
        <w:t>A,</w:t>
      </w:r>
      <w:r w:rsidRPr="00FE55E7">
        <w:t xml:space="preserve"> </w:t>
      </w:r>
      <w:proofErr w:type="spellStart"/>
      <w:r w:rsidR="007C7CDB" w:rsidRPr="00FE55E7">
        <w:t>Sima</w:t>
      </w:r>
      <w:proofErr w:type="spellEnd"/>
      <w:r w:rsidR="007C7CDB" w:rsidRPr="00FE55E7">
        <w:t xml:space="preserve"> et al</w:t>
      </w:r>
      <w:r w:rsidRPr="00FE55E7">
        <w:t xml:space="preserve"> </w:t>
      </w:r>
      <w:r w:rsidR="007C7CDB" w:rsidRPr="00FE55E7">
        <w:t xml:space="preserve">reported </w:t>
      </w:r>
      <w:r w:rsidR="000E316A" w:rsidRPr="00FE55E7">
        <w:t>the</w:t>
      </w:r>
      <w:r w:rsidR="007C7CDB" w:rsidRPr="00FE55E7">
        <w:t xml:space="preserve"> number of patients alive with locally recurrent disease at the end of follow-up</w:t>
      </w:r>
      <w:r w:rsidR="007674A8" w:rsidRPr="00FE55E7">
        <w:t xml:space="preserve"> (</w:t>
      </w:r>
      <w:r w:rsidR="000E316A" w:rsidRPr="00FE55E7">
        <w:t>0</w:t>
      </w:r>
      <w:r w:rsidR="004D18BE" w:rsidRPr="00FE55E7">
        <w:t xml:space="preserve"> per cent</w:t>
      </w:r>
      <w:r w:rsidR="007674A8" w:rsidRPr="00FE55E7">
        <w:t xml:space="preserve"> </w:t>
      </w:r>
      <w:r w:rsidR="002F0912" w:rsidRPr="00FE55E7">
        <w:t xml:space="preserve">for </w:t>
      </w:r>
      <w:r w:rsidR="002F0912" w:rsidRPr="00BB72D0">
        <w:t>MTA</w:t>
      </w:r>
      <w:r w:rsidR="002F0912" w:rsidRPr="00FE55E7">
        <w:t xml:space="preserve"> </w:t>
      </w:r>
      <w:r w:rsidR="007674A8" w:rsidRPr="00FE55E7">
        <w:t>and 9.1</w:t>
      </w:r>
      <w:r w:rsidR="004D18BE" w:rsidRPr="00FE55E7">
        <w:t xml:space="preserve"> per cent</w:t>
      </w:r>
      <w:r w:rsidR="007674A8" w:rsidRPr="00FE55E7">
        <w:t xml:space="preserve"> for </w:t>
      </w:r>
      <w:r w:rsidR="007674A8" w:rsidRPr="00BB72D0">
        <w:t>RFA</w:t>
      </w:r>
      <w:r w:rsidR="002F0912">
        <w:t>;</w:t>
      </w:r>
      <w:r w:rsidR="007674A8" w:rsidRPr="00FE55E7">
        <w:t xml:space="preserve"> </w:t>
      </w:r>
      <w:r w:rsidR="002F0912" w:rsidRPr="00FE55E7">
        <w:rPr>
          <w:i/>
        </w:rPr>
        <w:t>n</w:t>
      </w:r>
      <w:r w:rsidR="002F0912" w:rsidRPr="00FE55E7">
        <w:t xml:space="preserve"> = 35</w:t>
      </w:r>
      <w:r w:rsidR="007674A8" w:rsidRPr="00FE55E7">
        <w:t>). However</w:t>
      </w:r>
      <w:r w:rsidR="00D45CDC" w:rsidRPr="00FE55E7">
        <w:t>,</w:t>
      </w:r>
      <w:r w:rsidRPr="00FE55E7">
        <w:t xml:space="preserve"> the </w:t>
      </w:r>
      <w:r w:rsidR="002F0912">
        <w:t xml:space="preserve">mean </w:t>
      </w:r>
      <w:r w:rsidR="007674A8" w:rsidRPr="00FE55E7">
        <w:t xml:space="preserve">follow-up time </w:t>
      </w:r>
      <w:r w:rsidR="000E316A" w:rsidRPr="00FE55E7">
        <w:t xml:space="preserve">for </w:t>
      </w:r>
      <w:r w:rsidR="007674A8" w:rsidRPr="00FE55E7">
        <w:t xml:space="preserve">the </w:t>
      </w:r>
      <w:r w:rsidR="007674A8" w:rsidRPr="00BB72D0">
        <w:t>MTA</w:t>
      </w:r>
      <w:r w:rsidR="007674A8" w:rsidRPr="00FE55E7">
        <w:t xml:space="preserve"> group was shorter (7 months for </w:t>
      </w:r>
      <w:r w:rsidR="007674A8" w:rsidRPr="00BB72D0">
        <w:t>MT</w:t>
      </w:r>
      <w:r w:rsidR="000E316A" w:rsidRPr="00BB72D0">
        <w:t>A</w:t>
      </w:r>
      <w:r w:rsidR="007674A8" w:rsidRPr="00FE55E7">
        <w:t xml:space="preserve"> </w:t>
      </w:r>
      <w:proofErr w:type="spellStart"/>
      <w:r w:rsidR="002F0912">
        <w:t>vs</w:t>
      </w:r>
      <w:proofErr w:type="spellEnd"/>
      <w:r w:rsidR="002F0912" w:rsidRPr="00FE55E7">
        <w:t xml:space="preserve"> </w:t>
      </w:r>
      <w:r w:rsidR="0047295E" w:rsidRPr="00FE55E7">
        <w:t xml:space="preserve">19 months </w:t>
      </w:r>
      <w:r w:rsidR="0047295E">
        <w:t xml:space="preserve">for </w:t>
      </w:r>
      <w:r w:rsidR="007674A8" w:rsidRPr="00BB72D0">
        <w:t>RFA</w:t>
      </w:r>
      <w:r w:rsidR="007674A8" w:rsidRPr="00FE55E7">
        <w:t>)</w:t>
      </w:r>
      <w:r w:rsidR="0047295E">
        <w:t>,</w:t>
      </w:r>
      <w:r w:rsidR="007674A8" w:rsidRPr="00FE55E7">
        <w:t xml:space="preserve"> and so results are not easily compared.</w:t>
      </w:r>
      <w:r w:rsidRPr="00FE55E7">
        <w:t xml:space="preserve"> The large</w:t>
      </w:r>
      <w:r w:rsidR="002F0912">
        <w:t>st</w:t>
      </w:r>
      <w:r w:rsidRPr="00FE55E7">
        <w:t xml:space="preserve"> of the three studies</w:t>
      </w:r>
      <w:r w:rsidR="002F0912">
        <w:t>,</w:t>
      </w:r>
      <w:r w:rsidRPr="00FE55E7">
        <w:t xml:space="preserve"> in Japan (</w:t>
      </w:r>
      <w:r w:rsidRPr="00FE55E7">
        <w:rPr>
          <w:i/>
        </w:rPr>
        <w:t>n</w:t>
      </w:r>
      <w:r w:rsidR="00454FF4" w:rsidRPr="00FE55E7">
        <w:t xml:space="preserve"> = </w:t>
      </w:r>
      <w:r w:rsidRPr="00FE55E7">
        <w:t xml:space="preserve">391) </w:t>
      </w:r>
      <w:r w:rsidR="00DC79B9" w:rsidRPr="00FE55E7">
        <w:fldChar w:fldCharType="begin"/>
      </w:r>
      <w:r w:rsidR="00DC79B9" w:rsidRPr="00FE55E7">
        <w:instrText xml:space="preserve"> ADDIN EN.CITE &lt;EndNote&gt;&lt;Cite&gt;&lt;Author&gt;Sakaguchi&lt;/Author&gt;&lt;Year&gt;2009&lt;/Year&gt;&lt;RecNum&gt;36&lt;/RecNum&gt;&lt;IDText&gt;47-52&lt;/IDText&gt;&lt;DisplayText&gt;(Sakaguchi et al. 2009)&lt;/DisplayText&gt;&lt;record&gt;&lt;rec-number&gt;36&lt;/rec-number&gt;&lt;foreign-keys&gt;&lt;key app="EN" db-id="5f995etdszsaebets5upxead5zefwv52dtx5" timestamp="1468823207"&gt;36&lt;/key&gt;&lt;/foreign-keys&gt;&lt;ref-type name="Journal Article"&gt;17&lt;/ref-type&gt;&lt;contributors&gt;&lt;authors&gt;&lt;author&gt;Sakaguchi, H.&lt;/author&gt;&lt;author&gt;Seki, S.&lt;/author&gt;&lt;author&gt;Tsuji, K.&lt;/author&gt;&lt;author&gt;Teramoto, K.&lt;/author&gt;&lt;author&gt;Suzuki, M.&lt;/author&gt;&lt;author&gt;Kioka, K.&lt;/author&gt;&lt;author&gt;Isoda, N.&lt;/author&gt;&lt;author&gt;Ido, K.&lt;/author&gt;&lt;/authors&gt;&lt;/contributors&gt;&lt;auth-address&gt;Osaka City University, Osaka, Japan.&lt;/auth-address&gt;&lt;titles&gt;&lt;title&gt;Endoscopic thermal ablation therapies for hepatocellular carcinoma: a multi-center study&lt;/title&gt;&lt;secondary-title&gt;Hepatol Res&lt;/secondary-title&gt;&lt;/titles&gt;&lt;periodical&gt;&lt;full-title&gt;Hepatol Res&lt;/full-title&gt;&lt;/periodical&gt;&lt;pages&gt;47-52&lt;/pages&gt;&lt;volume&gt;39&lt;/volume&gt;&lt;number&gt;1&lt;/number&gt;&lt;edition&gt;2008/09/03&lt;/edition&gt;&lt;dates&gt;&lt;year&gt;2009&lt;/year&gt;&lt;pub-dates&gt;&lt;date&gt;Jan&lt;/date&gt;&lt;/pub-dates&gt;&lt;/dates&gt;&lt;isbn&gt;1386-6346 (Print)&amp;#xD;1386-6346 (Linking)&lt;/isbn&gt;&lt;accession-num&gt;18761680&lt;/accession-num&gt;&lt;label&gt;pm&lt;/label&gt;&lt;urls&gt;&lt;related-urls&gt;&lt;url&gt;http://onlinelibrary.wiley.com/store/10.1111/j.1872-034X.2008.00410.x/asset/j.1872-034X.2008.00410.x.pdf?v=1&amp;amp;t=iqrmyfk7&amp;amp;s=525101edd9d6f654fdbdc67a9c21e711f75273fb&lt;/url&gt;&lt;/related-urls&gt;&lt;/urls&gt;&lt;electronic-resource-num&gt;10.1111/j.1872-034X.2008.00410.x&lt;/electronic-resource-num&gt;&lt;remote-database-provider&gt;NLM&lt;/remote-database-provider&gt;&lt;language&gt;eng&lt;/language&gt;&lt;/record&gt;&lt;/Cite&gt;&lt;/EndNote&gt;</w:instrText>
      </w:r>
      <w:r w:rsidR="00DC79B9" w:rsidRPr="00FE55E7">
        <w:fldChar w:fldCharType="separate"/>
      </w:r>
      <w:bookmarkStart w:id="524" w:name="OLE_LINK685"/>
      <w:bookmarkStart w:id="525" w:name="OLE_LINK684"/>
      <w:r w:rsidR="00DC79B9" w:rsidRPr="00FE55E7">
        <w:rPr>
          <w:noProof/>
        </w:rPr>
        <w:t>(</w:t>
      </w:r>
      <w:hyperlink w:anchor="_ENREF_66" w:tooltip="Sakaguchi, 2009 #36" w:history="1">
        <w:r w:rsidR="004E7A85" w:rsidRPr="00FE55E7">
          <w:rPr>
            <w:noProof/>
          </w:rPr>
          <w:t xml:space="preserve">Sakaguchi </w:t>
        </w:r>
        <w:r w:rsidR="00303769" w:rsidRPr="00FE55E7">
          <w:rPr>
            <w:noProof/>
          </w:rPr>
          <w:t>et al</w:t>
        </w:r>
        <w:r w:rsidR="004E7A85" w:rsidRPr="00FE55E7">
          <w:rPr>
            <w:noProof/>
          </w:rPr>
          <w:t xml:space="preserve"> 2009</w:t>
        </w:r>
      </w:hyperlink>
      <w:bookmarkEnd w:id="524"/>
      <w:bookmarkEnd w:id="525"/>
      <w:r w:rsidR="00DC79B9" w:rsidRPr="00FE55E7">
        <w:rPr>
          <w:noProof/>
        </w:rPr>
        <w:t>)</w:t>
      </w:r>
      <w:r w:rsidR="00DC79B9" w:rsidRPr="00FE55E7">
        <w:fldChar w:fldCharType="end"/>
      </w:r>
      <w:r w:rsidR="002F0912">
        <w:t>,</w:t>
      </w:r>
      <w:r w:rsidRPr="00FE55E7">
        <w:t xml:space="preserve"> reported a non-significant relative risk of 0.65 (</w:t>
      </w:r>
      <w:r w:rsidR="005F5E64" w:rsidRPr="00FE55E7">
        <w:rPr>
          <w:i/>
        </w:rPr>
        <w:t>P</w:t>
      </w:r>
      <w:r w:rsidR="00454FF4" w:rsidRPr="00FE55E7">
        <w:t xml:space="preserve"> = </w:t>
      </w:r>
      <w:r w:rsidRPr="00FE55E7">
        <w:t xml:space="preserve">0.41) for </w:t>
      </w:r>
      <w:r w:rsidRPr="00BB72D0">
        <w:t>MTA</w:t>
      </w:r>
      <w:r w:rsidRPr="00FE55E7">
        <w:t xml:space="preserve"> compared with </w:t>
      </w:r>
      <w:r w:rsidRPr="00BB72D0">
        <w:t>RFA</w:t>
      </w:r>
      <w:r w:rsidRPr="00FE55E7">
        <w:t xml:space="preserve"> for local recurrence</w:t>
      </w:r>
      <w:r w:rsidR="007674A8" w:rsidRPr="00FE55E7">
        <w:t xml:space="preserve"> </w:t>
      </w:r>
      <w:r w:rsidR="00851959" w:rsidRPr="00FE55E7">
        <w:t>(</w:t>
      </w:r>
      <w:r w:rsidR="00851959" w:rsidRPr="002A103E">
        <w:t>GRADE</w:t>
      </w:r>
      <w:r w:rsidR="00851959" w:rsidRPr="00FE55E7">
        <w:t xml:space="preserve"> </w:t>
      </w:r>
      <w:r w:rsidR="00851959" w:rsidRPr="00FE55E7">
        <w:rPr>
          <w:rFonts w:ascii="Cambria Math" w:hAnsi="Cambria Math" w:cs="Cambria Math"/>
          <w:color w:val="00B050"/>
          <w:sz w:val="20"/>
          <w:szCs w:val="20"/>
        </w:rPr>
        <w:t>⊕</w:t>
      </w:r>
      <w:r w:rsidR="00851959" w:rsidRPr="00FE55E7">
        <w:rPr>
          <w:rFonts w:ascii="Cambria Math" w:hAnsi="Cambria Math" w:cs="Cambria Math"/>
          <w:color w:val="FF0000"/>
        </w:rPr>
        <w:t>⨀⨀⨀</w:t>
      </w:r>
      <w:r w:rsidR="00851959" w:rsidRPr="00FE55E7">
        <w:t>)</w:t>
      </w:r>
      <w:r w:rsidR="0047295E">
        <w:t>.</w:t>
      </w:r>
    </w:p>
    <w:p w14:paraId="031789A1" w14:textId="77777777" w:rsidR="00465C50" w:rsidRPr="00FE55E7" w:rsidRDefault="00465C50" w:rsidP="00E6174C">
      <w:pPr>
        <w:pStyle w:val="Caption"/>
        <w:keepLines/>
        <w:ind w:left="1134" w:hanging="1134"/>
        <w:jc w:val="both"/>
        <w:rPr>
          <w:rFonts w:cs="Arial"/>
          <w:snapToGrid w:val="0"/>
          <w:szCs w:val="16"/>
          <w:lang w:eastAsia="en-US"/>
        </w:rPr>
      </w:pPr>
      <w:bookmarkStart w:id="526" w:name="_Ref456264397"/>
      <w:bookmarkStart w:id="527" w:name="_Toc460406489"/>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18</w:t>
      </w:r>
      <w:r w:rsidR="00AB50C4">
        <w:rPr>
          <w:noProof/>
        </w:rPr>
        <w:fldChar w:fldCharType="end"/>
      </w:r>
      <w:bookmarkEnd w:id="526"/>
      <w:r w:rsidRPr="00FE55E7">
        <w:tab/>
      </w:r>
      <w:r w:rsidR="00BC4CC5" w:rsidRPr="00FE55E7">
        <w:rPr>
          <w:rFonts w:cs="Arial"/>
          <w:snapToGrid w:val="0"/>
          <w:szCs w:val="16"/>
          <w:lang w:eastAsia="en-US"/>
        </w:rPr>
        <w:t>Local tumour recurrence</w:t>
      </w:r>
      <w:r w:rsidR="00416189" w:rsidRPr="00FE55E7">
        <w:rPr>
          <w:rFonts w:cs="Arial"/>
          <w:snapToGrid w:val="0"/>
          <w:szCs w:val="16"/>
          <w:lang w:eastAsia="en-US"/>
        </w:rPr>
        <w:t xml:space="preserve"> following </w:t>
      </w:r>
      <w:r w:rsidR="00416189" w:rsidRPr="00BB72D0">
        <w:rPr>
          <w:rFonts w:cs="Arial"/>
          <w:snapToGrid w:val="0"/>
          <w:szCs w:val="16"/>
          <w:lang w:eastAsia="en-US"/>
        </w:rPr>
        <w:t>MTA</w:t>
      </w:r>
      <w:r w:rsidR="00416189" w:rsidRPr="00FE55E7">
        <w:rPr>
          <w:rFonts w:cs="Arial"/>
          <w:snapToGrid w:val="0"/>
          <w:szCs w:val="16"/>
          <w:lang w:eastAsia="en-US"/>
        </w:rPr>
        <w:t xml:space="preserve"> compared with </w:t>
      </w:r>
      <w:r w:rsidR="00416189" w:rsidRPr="00BB72D0">
        <w:rPr>
          <w:rFonts w:cs="Arial"/>
          <w:snapToGrid w:val="0"/>
          <w:szCs w:val="16"/>
          <w:lang w:eastAsia="en-US"/>
        </w:rPr>
        <w:t>RFA</w:t>
      </w:r>
      <w:r w:rsidR="00E44944" w:rsidRPr="00FE55E7">
        <w:rPr>
          <w:rFonts w:cs="Arial"/>
          <w:snapToGrid w:val="0"/>
          <w:szCs w:val="16"/>
          <w:lang w:eastAsia="en-US"/>
        </w:rPr>
        <w:t xml:space="preserve"> in pati</w:t>
      </w:r>
      <w:r w:rsidR="00AD0D57" w:rsidRPr="00FE55E7">
        <w:rPr>
          <w:rFonts w:cs="Arial"/>
          <w:snapToGrid w:val="0"/>
          <w:szCs w:val="16"/>
          <w:lang w:eastAsia="en-US"/>
        </w:rPr>
        <w:t>ents with primary liver tumours</w:t>
      </w:r>
      <w:bookmarkEnd w:id="527"/>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Description w:val="Local tumour recurrence following percutaneous or surgical ablation for primary liver tumours"/>
      </w:tblPr>
      <w:tblGrid>
        <w:gridCol w:w="1922"/>
        <w:gridCol w:w="1301"/>
        <w:gridCol w:w="1136"/>
        <w:gridCol w:w="1161"/>
        <w:gridCol w:w="1981"/>
        <w:gridCol w:w="1584"/>
      </w:tblGrid>
      <w:tr w:rsidR="00B522AC" w:rsidRPr="00FE55E7" w14:paraId="34CA9E78" w14:textId="77777777" w:rsidTr="0085214A">
        <w:tc>
          <w:tcPr>
            <w:tcW w:w="1058" w:type="pct"/>
            <w:shd w:val="clear" w:color="auto" w:fill="auto"/>
          </w:tcPr>
          <w:p w14:paraId="3907A388" w14:textId="77777777" w:rsidR="00382E31" w:rsidRPr="00FE55E7" w:rsidRDefault="00382E31" w:rsidP="00E6174C">
            <w:pPr>
              <w:pStyle w:val="TableHeading"/>
              <w:keepLines/>
              <w:rPr>
                <w:snapToGrid w:val="0"/>
                <w:lang w:eastAsia="en-US"/>
              </w:rPr>
            </w:pPr>
            <w:r w:rsidRPr="00FE55E7">
              <w:rPr>
                <w:snapToGrid w:val="0"/>
                <w:lang w:eastAsia="en-US"/>
              </w:rPr>
              <w:t xml:space="preserve">Study </w:t>
            </w:r>
            <w:r w:rsidRPr="00216A18">
              <w:rPr>
                <w:snapToGrid w:val="0"/>
                <w:lang w:eastAsia="en-US"/>
              </w:rPr>
              <w:t>ID</w:t>
            </w:r>
          </w:p>
        </w:tc>
        <w:tc>
          <w:tcPr>
            <w:tcW w:w="716" w:type="pct"/>
          </w:tcPr>
          <w:p w14:paraId="75195B2B" w14:textId="77777777" w:rsidR="00382E31" w:rsidRPr="00FE55E7" w:rsidRDefault="00382E31" w:rsidP="00E6174C">
            <w:pPr>
              <w:pStyle w:val="TableHeading"/>
              <w:keepLines/>
              <w:ind w:left="16" w:right="117"/>
              <w:rPr>
                <w:snapToGrid w:val="0"/>
                <w:lang w:eastAsia="en-US"/>
              </w:rPr>
            </w:pPr>
            <w:r w:rsidRPr="00FE55E7">
              <w:rPr>
                <w:snapToGrid w:val="0"/>
                <w:lang w:eastAsia="en-US"/>
              </w:rPr>
              <w:t>Risk of bias</w:t>
            </w:r>
          </w:p>
          <w:p w14:paraId="68CB6B64" w14:textId="77777777" w:rsidR="00382E31" w:rsidRPr="00FE55E7" w:rsidRDefault="00382E31" w:rsidP="00E6174C">
            <w:pPr>
              <w:pStyle w:val="TableHeading"/>
              <w:keepLines/>
              <w:ind w:left="16" w:right="117"/>
              <w:rPr>
                <w:snapToGrid w:val="0"/>
                <w:highlight w:val="cyan"/>
                <w:lang w:eastAsia="en-US"/>
              </w:rPr>
            </w:pPr>
            <w:r w:rsidRPr="00341A7B">
              <w:rPr>
                <w:i/>
                <w:snapToGrid w:val="0"/>
                <w:lang w:eastAsia="en-US"/>
              </w:rPr>
              <w:t>K</w:t>
            </w:r>
            <w:r w:rsidRPr="00FE55E7">
              <w:rPr>
                <w:snapToGrid w:val="0"/>
                <w:lang w:eastAsia="en-US"/>
              </w:rPr>
              <w:t xml:space="preserve"> studies</w:t>
            </w:r>
          </w:p>
        </w:tc>
        <w:tc>
          <w:tcPr>
            <w:tcW w:w="625" w:type="pct"/>
            <w:shd w:val="clear" w:color="auto" w:fill="auto"/>
          </w:tcPr>
          <w:p w14:paraId="5EE3D562" w14:textId="77777777" w:rsidR="00382E31" w:rsidRPr="00FE55E7" w:rsidRDefault="00382E31" w:rsidP="00E6174C">
            <w:pPr>
              <w:pStyle w:val="TableHeading"/>
              <w:keepLines/>
              <w:ind w:right="117"/>
              <w:rPr>
                <w:snapToGrid w:val="0"/>
                <w:lang w:eastAsia="en-US"/>
              </w:rPr>
            </w:pPr>
            <w:r w:rsidRPr="00BB72D0">
              <w:rPr>
                <w:snapToGrid w:val="0"/>
                <w:lang w:eastAsia="en-US"/>
              </w:rPr>
              <w:t>MTA</w:t>
            </w:r>
          </w:p>
          <w:p w14:paraId="657E0CAE" w14:textId="77777777" w:rsidR="00382E31" w:rsidRPr="00FE55E7" w:rsidRDefault="00AE626B" w:rsidP="00E6174C">
            <w:pPr>
              <w:pStyle w:val="TableHeading"/>
              <w:keepLines/>
              <w:ind w:right="117"/>
              <w:rPr>
                <w:snapToGrid w:val="0"/>
                <w:lang w:eastAsia="en-US"/>
              </w:rPr>
            </w:pPr>
            <w:proofErr w:type="gramStart"/>
            <w:r w:rsidRPr="00FE55E7">
              <w:rPr>
                <w:i/>
                <w:snapToGrid w:val="0"/>
                <w:lang w:eastAsia="en-US"/>
              </w:rPr>
              <w:t>n</w:t>
            </w:r>
            <w:proofErr w:type="gramEnd"/>
            <w:r w:rsidRPr="00FE55E7">
              <w:rPr>
                <w:snapToGrid w:val="0"/>
                <w:lang w:eastAsia="en-US"/>
              </w:rPr>
              <w:t xml:space="preserve"> with event/</w:t>
            </w:r>
            <w:r w:rsidRPr="00FD0C6B">
              <w:rPr>
                <w:i/>
                <w:snapToGrid w:val="0"/>
                <w:lang w:eastAsia="en-US"/>
              </w:rPr>
              <w:t>N</w:t>
            </w:r>
            <w:r w:rsidRPr="00FE55E7">
              <w:rPr>
                <w:snapToGrid w:val="0"/>
                <w:lang w:eastAsia="en-US"/>
              </w:rPr>
              <w:t xml:space="preserve"> </w:t>
            </w:r>
            <w:r w:rsidR="00382E31" w:rsidRPr="00FE55E7">
              <w:rPr>
                <w:snapToGrid w:val="0"/>
                <w:lang w:eastAsia="en-US"/>
              </w:rPr>
              <w:t xml:space="preserve">(%) </w:t>
            </w:r>
          </w:p>
        </w:tc>
        <w:tc>
          <w:tcPr>
            <w:tcW w:w="639" w:type="pct"/>
            <w:shd w:val="clear" w:color="auto" w:fill="auto"/>
          </w:tcPr>
          <w:p w14:paraId="2FB9679F" w14:textId="77777777" w:rsidR="00382E31" w:rsidRPr="00FE55E7" w:rsidRDefault="00382E31" w:rsidP="00E6174C">
            <w:pPr>
              <w:pStyle w:val="TableHeading"/>
              <w:keepLines/>
              <w:ind w:left="77" w:right="117"/>
              <w:rPr>
                <w:snapToGrid w:val="0"/>
                <w:lang w:eastAsia="en-US"/>
              </w:rPr>
            </w:pPr>
            <w:r w:rsidRPr="00BB72D0">
              <w:rPr>
                <w:snapToGrid w:val="0"/>
                <w:lang w:eastAsia="en-US"/>
              </w:rPr>
              <w:t>RFA</w:t>
            </w:r>
          </w:p>
          <w:p w14:paraId="76C914A0" w14:textId="77777777" w:rsidR="00382E31" w:rsidRPr="00FE55E7" w:rsidRDefault="00382E31" w:rsidP="00E6174C">
            <w:pPr>
              <w:pStyle w:val="TableHeading"/>
              <w:keepLines/>
              <w:ind w:left="77" w:right="117"/>
              <w:rPr>
                <w:snapToGrid w:val="0"/>
                <w:lang w:eastAsia="en-US"/>
              </w:rPr>
            </w:pPr>
            <w:proofErr w:type="gramStart"/>
            <w:r w:rsidRPr="00FE55E7">
              <w:rPr>
                <w:i/>
                <w:snapToGrid w:val="0"/>
                <w:lang w:eastAsia="en-US"/>
              </w:rPr>
              <w:t>n</w:t>
            </w:r>
            <w:proofErr w:type="gramEnd"/>
            <w:r w:rsidRPr="00FE55E7">
              <w:rPr>
                <w:snapToGrid w:val="0"/>
                <w:lang w:eastAsia="en-US"/>
              </w:rPr>
              <w:t xml:space="preserve"> with event/</w:t>
            </w:r>
            <w:r w:rsidRPr="00FD0C6B">
              <w:rPr>
                <w:i/>
                <w:snapToGrid w:val="0"/>
                <w:lang w:eastAsia="en-US"/>
              </w:rPr>
              <w:t>N</w:t>
            </w:r>
            <w:r w:rsidRPr="00FE55E7">
              <w:rPr>
                <w:snapToGrid w:val="0"/>
                <w:lang w:eastAsia="en-US"/>
              </w:rPr>
              <w:t xml:space="preserve"> (%) </w:t>
            </w:r>
          </w:p>
        </w:tc>
        <w:tc>
          <w:tcPr>
            <w:tcW w:w="1090" w:type="pct"/>
            <w:shd w:val="clear" w:color="auto" w:fill="auto"/>
          </w:tcPr>
          <w:p w14:paraId="1B294479" w14:textId="77777777" w:rsidR="00382E31" w:rsidRPr="00FE55E7" w:rsidRDefault="00382E31" w:rsidP="00E6174C">
            <w:pPr>
              <w:pStyle w:val="TableHeading"/>
              <w:keepLines/>
              <w:ind w:right="117"/>
              <w:rPr>
                <w:snapToGrid w:val="0"/>
                <w:lang w:eastAsia="en-US"/>
              </w:rPr>
            </w:pPr>
            <w:r w:rsidRPr="00FE55E7">
              <w:rPr>
                <w:snapToGrid w:val="0"/>
                <w:lang w:eastAsia="en-US"/>
              </w:rPr>
              <w:t>Relative difference</w:t>
            </w:r>
          </w:p>
          <w:p w14:paraId="1934A3A9" w14:textId="77777777" w:rsidR="00382E31" w:rsidRPr="00FE55E7" w:rsidRDefault="00382E31" w:rsidP="00E6174C">
            <w:pPr>
              <w:pStyle w:val="TableHeading"/>
              <w:keepLines/>
              <w:ind w:right="117"/>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p>
          <w:p w14:paraId="13774BBC" w14:textId="77777777" w:rsidR="00382E31" w:rsidRPr="00FE55E7" w:rsidRDefault="00382E31" w:rsidP="00E6174C">
            <w:pPr>
              <w:pStyle w:val="TableHeading"/>
              <w:keepLines/>
              <w:ind w:right="117"/>
              <w:rPr>
                <w:snapToGrid w:val="0"/>
                <w:lang w:eastAsia="en-US"/>
              </w:rPr>
            </w:pPr>
            <w:r w:rsidRPr="00FE55E7">
              <w:rPr>
                <w:snapToGrid w:val="0"/>
                <w:lang w:eastAsia="en-US"/>
              </w:rPr>
              <w:t>Overall effect</w:t>
            </w:r>
          </w:p>
        </w:tc>
        <w:tc>
          <w:tcPr>
            <w:tcW w:w="872" w:type="pct"/>
          </w:tcPr>
          <w:p w14:paraId="62A12DC2" w14:textId="77777777" w:rsidR="00382E31" w:rsidRPr="00FE55E7" w:rsidRDefault="00382E31" w:rsidP="00E6174C">
            <w:pPr>
              <w:pStyle w:val="TableHeading"/>
              <w:keepLines/>
              <w:ind w:right="117"/>
              <w:rPr>
                <w:snapToGrid w:val="0"/>
                <w:lang w:eastAsia="en-US"/>
              </w:rPr>
            </w:pPr>
            <w:r w:rsidRPr="00FE55E7">
              <w:rPr>
                <w:snapToGrid w:val="0"/>
                <w:lang w:eastAsia="en-US"/>
              </w:rPr>
              <w:t>Heterogeneity</w:t>
            </w:r>
          </w:p>
          <w:p w14:paraId="5C6549BC" w14:textId="77777777" w:rsidR="00382E31" w:rsidRPr="00FE55E7" w:rsidRDefault="00382E31" w:rsidP="00E6174C">
            <w:pPr>
              <w:pStyle w:val="TableHeading"/>
              <w:keepLines/>
              <w:ind w:right="117"/>
              <w:rPr>
                <w:snapToGrid w:val="0"/>
                <w:lang w:eastAsia="en-US"/>
              </w:rPr>
            </w:pPr>
          </w:p>
        </w:tc>
      </w:tr>
      <w:tr w:rsidR="00B522AC" w:rsidRPr="00FE55E7" w14:paraId="08624AD9" w14:textId="77777777" w:rsidTr="0085214A">
        <w:tc>
          <w:tcPr>
            <w:tcW w:w="1058" w:type="pct"/>
            <w:tcBorders>
              <w:right w:val="single" w:sz="4" w:space="0" w:color="FFFFFF" w:themeColor="background1"/>
            </w:tcBorders>
            <w:shd w:val="clear" w:color="auto" w:fill="auto"/>
          </w:tcPr>
          <w:p w14:paraId="5C2E2E05" w14:textId="03C616C6"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Systematic reviews</w:t>
            </w:r>
            <w:r w:rsidR="0085214A">
              <w:rPr>
                <w:rFonts w:ascii="Arial Narrow" w:hAnsi="Arial Narrow" w:cs="Times New Roman"/>
                <w:b/>
                <w:sz w:val="20"/>
                <w:szCs w:val="20"/>
                <w:lang w:eastAsia="en-US"/>
              </w:rPr>
              <w:t xml:space="preserve"> - </w:t>
            </w:r>
          </w:p>
        </w:tc>
        <w:tc>
          <w:tcPr>
            <w:tcW w:w="716" w:type="pct"/>
            <w:tcBorders>
              <w:left w:val="single" w:sz="4" w:space="0" w:color="FFFFFF" w:themeColor="background1"/>
              <w:right w:val="single" w:sz="4" w:space="0" w:color="FFFFFF" w:themeColor="background1"/>
            </w:tcBorders>
          </w:tcPr>
          <w:p w14:paraId="72A85A25" w14:textId="77777777" w:rsidR="00382E31" w:rsidRPr="00FE55E7" w:rsidRDefault="00115A1F" w:rsidP="00E6174C">
            <w:pPr>
              <w:keepNext/>
              <w:keepLines/>
              <w:tabs>
                <w:tab w:val="left" w:pos="884"/>
              </w:tabs>
              <w:spacing w:beforeLines="40" w:before="96" w:afterLines="40" w:after="96"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 xml:space="preserve">percutaneous </w:t>
            </w:r>
          </w:p>
        </w:tc>
        <w:tc>
          <w:tcPr>
            <w:tcW w:w="625" w:type="pct"/>
            <w:tcBorders>
              <w:left w:val="single" w:sz="4" w:space="0" w:color="FFFFFF" w:themeColor="background1"/>
              <w:right w:val="single" w:sz="4" w:space="0" w:color="FFFFFF" w:themeColor="background1"/>
            </w:tcBorders>
            <w:shd w:val="clear" w:color="auto" w:fill="auto"/>
          </w:tcPr>
          <w:p w14:paraId="3F971F99" w14:textId="77777777" w:rsidR="00382E31" w:rsidRPr="00FE55E7" w:rsidRDefault="00115A1F" w:rsidP="00E6174C">
            <w:pPr>
              <w:keepNext/>
              <w:keepLines/>
              <w:tabs>
                <w:tab w:val="left" w:pos="884"/>
              </w:tabs>
              <w:spacing w:beforeLines="40" w:before="96" w:afterLines="40" w:after="96"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ablation</w:t>
            </w:r>
          </w:p>
        </w:tc>
        <w:tc>
          <w:tcPr>
            <w:tcW w:w="639" w:type="pct"/>
            <w:tcBorders>
              <w:left w:val="single" w:sz="4" w:space="0" w:color="FFFFFF" w:themeColor="background1"/>
              <w:right w:val="single" w:sz="4" w:space="0" w:color="FFFFFF" w:themeColor="background1"/>
            </w:tcBorders>
            <w:shd w:val="clear" w:color="auto" w:fill="auto"/>
          </w:tcPr>
          <w:p w14:paraId="23A408A0" w14:textId="77777777" w:rsidR="00382E31" w:rsidRPr="0085214A" w:rsidRDefault="002F0912" w:rsidP="00E6174C">
            <w:pPr>
              <w:keepNext/>
              <w:keepLines/>
              <w:tabs>
                <w:tab w:val="left" w:pos="884"/>
              </w:tabs>
              <w:spacing w:beforeLines="40" w:before="96" w:afterLines="40" w:after="96" w:line="240" w:lineRule="auto"/>
              <w:ind w:right="-57"/>
              <w:outlineLvl w:val="5"/>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1090" w:type="pct"/>
            <w:tcBorders>
              <w:left w:val="single" w:sz="4" w:space="0" w:color="FFFFFF" w:themeColor="background1"/>
              <w:right w:val="single" w:sz="4" w:space="0" w:color="FFFFFF" w:themeColor="background1"/>
            </w:tcBorders>
            <w:shd w:val="clear" w:color="auto" w:fill="auto"/>
          </w:tcPr>
          <w:p w14:paraId="66EBA602" w14:textId="77777777" w:rsidR="00382E31" w:rsidRPr="0085214A" w:rsidRDefault="002F0912" w:rsidP="00E6174C">
            <w:pPr>
              <w:keepNext/>
              <w:keepLines/>
              <w:tabs>
                <w:tab w:val="left" w:pos="884"/>
              </w:tabs>
              <w:spacing w:beforeLines="40" w:before="96" w:afterLines="40" w:after="96" w:line="240" w:lineRule="auto"/>
              <w:ind w:right="-57"/>
              <w:outlineLvl w:val="5"/>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872" w:type="pct"/>
            <w:tcBorders>
              <w:left w:val="single" w:sz="4" w:space="0" w:color="FFFFFF" w:themeColor="background1"/>
            </w:tcBorders>
          </w:tcPr>
          <w:p w14:paraId="794C8A4B" w14:textId="77777777" w:rsidR="00382E31" w:rsidRPr="0085214A" w:rsidRDefault="002F0912" w:rsidP="00E6174C">
            <w:pPr>
              <w:keepNext/>
              <w:keepLines/>
              <w:tabs>
                <w:tab w:val="left" w:pos="884"/>
              </w:tabs>
              <w:spacing w:beforeLines="40" w:before="96" w:afterLines="40" w:after="96" w:line="240" w:lineRule="auto"/>
              <w:ind w:right="-57"/>
              <w:outlineLvl w:val="5"/>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r>
      <w:tr w:rsidR="00B522AC" w:rsidRPr="00FE55E7" w14:paraId="5857342B" w14:textId="77777777" w:rsidTr="0085214A">
        <w:tc>
          <w:tcPr>
            <w:tcW w:w="1058" w:type="pct"/>
            <w:shd w:val="clear" w:color="auto" w:fill="auto"/>
          </w:tcPr>
          <w:p w14:paraId="3DDE1404" w14:textId="71AFDF75" w:rsidR="00382E31" w:rsidRPr="00FE55E7" w:rsidRDefault="00851959"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28" w:name="OLE_LINK686"/>
            <w:bookmarkStart w:id="529" w:name="OLE_LINK687"/>
            <w:proofErr w:type="spellStart"/>
            <w:r w:rsidRPr="00FE55E7">
              <w:rPr>
                <w:rFonts w:ascii="Arial Narrow" w:hAnsi="Arial Narrow" w:cs="Times New Roman"/>
                <w:sz w:val="20"/>
                <w:szCs w:val="20"/>
                <w:lang w:eastAsia="en-US"/>
              </w:rPr>
              <w:t>Chinnaratha</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21" w:tooltip="Chinnaratha, 2016 #3" w:history="1">
              <w:r w:rsidR="004E7A85" w:rsidRPr="00FE55E7">
                <w:rPr>
                  <w:rFonts w:ascii="Arial Narrow" w:hAnsi="Arial Narrow" w:cs="Times New Roman"/>
                  <w:noProof/>
                  <w:sz w:val="20"/>
                  <w:szCs w:val="20"/>
                  <w:lang w:eastAsia="en-US"/>
                </w:rPr>
                <w:t>2016</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28"/>
            <w:bookmarkEnd w:id="529"/>
          </w:p>
          <w:p w14:paraId="0BB2A53D" w14:textId="77777777" w:rsidR="00382E31" w:rsidRPr="00FE55E7" w:rsidRDefault="00382E31" w:rsidP="00E6174C">
            <w:pPr>
              <w:keepNext/>
              <w:keepLines/>
              <w:tabs>
                <w:tab w:val="left" w:pos="884"/>
              </w:tabs>
              <w:spacing w:beforeLines="40" w:before="96" w:afterLines="40" w:after="96" w:line="240" w:lineRule="auto"/>
              <w:ind w:right="-57"/>
              <w:rPr>
                <w:snapToGrid w:val="0"/>
              </w:rPr>
            </w:pPr>
            <w:r w:rsidRPr="00FE55E7">
              <w:rPr>
                <w:rFonts w:ascii="Arial Narrow" w:hAnsi="Arial Narrow" w:cs="Times New Roman"/>
                <w:sz w:val="20"/>
                <w:szCs w:val="20"/>
                <w:lang w:eastAsia="en-US"/>
              </w:rPr>
              <w:t>Australia</w:t>
            </w:r>
          </w:p>
        </w:tc>
        <w:tc>
          <w:tcPr>
            <w:tcW w:w="716" w:type="pct"/>
          </w:tcPr>
          <w:p w14:paraId="5F79C915"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Low</w:t>
            </w:r>
          </w:p>
          <w:p w14:paraId="5E24261C"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10</w:t>
            </w:r>
          </w:p>
          <w:p w14:paraId="2BD6E733"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1298</w:t>
            </w:r>
          </w:p>
        </w:tc>
        <w:tc>
          <w:tcPr>
            <w:tcW w:w="625" w:type="pct"/>
            <w:shd w:val="clear" w:color="auto" w:fill="auto"/>
          </w:tcPr>
          <w:p w14:paraId="6E705FFF"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84/660 (12.7</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639" w:type="pct"/>
            <w:shd w:val="clear" w:color="auto" w:fill="auto"/>
          </w:tcPr>
          <w:p w14:paraId="681FBCFC"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92/638 (14.4</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90" w:type="pct"/>
            <w:shd w:val="clear" w:color="auto" w:fill="auto"/>
          </w:tcPr>
          <w:p w14:paraId="24A1F96C"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1.01 (0.67,1.50) (favours </w:t>
            </w:r>
            <w:r w:rsidRPr="00BB72D0">
              <w:rPr>
                <w:rFonts w:ascii="Arial Narrow" w:hAnsi="Arial Narrow" w:cs="Times New Roman"/>
                <w:sz w:val="20"/>
                <w:szCs w:val="20"/>
                <w:lang w:eastAsia="en-US"/>
              </w:rPr>
              <w:t>MTA</w:t>
            </w:r>
            <w:r w:rsidRPr="00FE55E7">
              <w:rPr>
                <w:rFonts w:ascii="Arial Narrow" w:hAnsi="Arial Narrow" w:cs="Times New Roman"/>
                <w:sz w:val="20"/>
                <w:szCs w:val="20"/>
                <w:lang w:eastAsia="en-US"/>
              </w:rPr>
              <w:t>)</w:t>
            </w:r>
            <w:r w:rsidR="00E833A1" w:rsidRPr="00FE55E7">
              <w:rPr>
                <w:rFonts w:ascii="Arial Narrow" w:hAnsi="Arial Narrow" w:cs="Times New Roman"/>
                <w:sz w:val="20"/>
                <w:szCs w:val="20"/>
                <w:vertAlign w:val="superscript"/>
                <w:lang w:eastAsia="en-US"/>
              </w:rPr>
              <w:t>a</w:t>
            </w:r>
          </w:p>
          <w:p w14:paraId="74EA70F5" w14:textId="77777777" w:rsidR="00110FD3" w:rsidRPr="00FE55E7" w:rsidRDefault="00382E31" w:rsidP="00E6174C">
            <w:pPr>
              <w:pStyle w:val="TableText0"/>
              <w:spacing w:before="0"/>
              <w:ind w:left="17" w:right="119"/>
              <w:rPr>
                <w:rFonts w:cs="Times New Roman"/>
                <w:szCs w:val="20"/>
              </w:rPr>
            </w:pPr>
            <w:r w:rsidRPr="00FE55E7">
              <w:rPr>
                <w:rFonts w:cs="Times New Roman"/>
                <w:szCs w:val="20"/>
              </w:rPr>
              <w:t xml:space="preserve">Overall effect: </w:t>
            </w:r>
            <w:r w:rsidRPr="00A61EF2">
              <w:rPr>
                <w:rFonts w:cs="Times New Roman"/>
                <w:i/>
                <w:szCs w:val="20"/>
              </w:rPr>
              <w:t>Z</w:t>
            </w:r>
            <w:r w:rsidR="00454FF4" w:rsidRPr="00FE55E7">
              <w:rPr>
                <w:rFonts w:cs="Times New Roman"/>
                <w:szCs w:val="20"/>
              </w:rPr>
              <w:t xml:space="preserve"> = </w:t>
            </w:r>
            <w:r w:rsidRPr="00FE55E7">
              <w:rPr>
                <w:rFonts w:cs="Times New Roman"/>
                <w:szCs w:val="20"/>
              </w:rPr>
              <w:t>0.03</w:t>
            </w:r>
          </w:p>
          <w:p w14:paraId="60FC6734" w14:textId="77777777" w:rsidR="00382E31" w:rsidRPr="00FE55E7" w:rsidRDefault="00382E31" w:rsidP="00E6174C">
            <w:pPr>
              <w:pStyle w:val="TableText0"/>
              <w:spacing w:before="0"/>
              <w:ind w:left="17" w:right="119"/>
              <w:rPr>
                <w:snapToGrid w:val="0"/>
              </w:rPr>
            </w:pPr>
            <w:r w:rsidRPr="00FE55E7">
              <w:rPr>
                <w:rFonts w:cs="Times New Roman"/>
                <w:i/>
                <w:szCs w:val="20"/>
              </w:rPr>
              <w:t>P</w:t>
            </w:r>
            <w:r w:rsidR="00454FF4" w:rsidRPr="00FE55E7">
              <w:rPr>
                <w:rFonts w:cs="Times New Roman"/>
                <w:szCs w:val="20"/>
              </w:rPr>
              <w:t xml:space="preserve"> = </w:t>
            </w:r>
            <w:r w:rsidRPr="00FE55E7">
              <w:rPr>
                <w:rFonts w:cs="Times New Roman"/>
                <w:szCs w:val="20"/>
              </w:rPr>
              <w:t>0.98</w:t>
            </w:r>
          </w:p>
        </w:tc>
        <w:tc>
          <w:tcPr>
            <w:tcW w:w="872" w:type="pct"/>
          </w:tcPr>
          <w:p w14:paraId="4E102E00"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Tau</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0.09</w:t>
            </w:r>
          </w:p>
          <w:p w14:paraId="5DC1965B"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11.70,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9 (</w:t>
            </w:r>
            <w:r w:rsidRPr="00FE55E7">
              <w:rPr>
                <w:rFonts w:ascii="Arial Narrow" w:hAnsi="Arial Narrow" w:cs="Times New Roman"/>
                <w:i/>
                <w:sz w:val="20"/>
                <w:szCs w:val="20"/>
                <w:lang w:eastAsia="en-US"/>
              </w:rPr>
              <w:t>P</w:t>
            </w:r>
            <w:r w:rsidR="00D051AC">
              <w:rPr>
                <w:rFonts w:ascii="Arial Narrow" w:hAnsi="Arial Narrow" w:cs="Times New Roman"/>
                <w:i/>
                <w:sz w:val="20"/>
                <w:szCs w:val="20"/>
                <w:lang w:eastAsia="en-US"/>
              </w:rPr>
              <w:t> </w:t>
            </w:r>
            <w:r w:rsidR="00454FF4"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0.23)</w:t>
            </w:r>
          </w:p>
          <w:p w14:paraId="66B21186"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23</w:t>
            </w:r>
            <w:r w:rsidR="006441BD">
              <w:rPr>
                <w:rFonts w:ascii="Arial Narrow" w:hAnsi="Arial Narrow" w:cs="Times New Roman"/>
                <w:sz w:val="20"/>
                <w:szCs w:val="20"/>
                <w:lang w:eastAsia="en-US"/>
              </w:rPr>
              <w:t>%</w:t>
            </w:r>
          </w:p>
        </w:tc>
      </w:tr>
      <w:tr w:rsidR="00B522AC" w:rsidRPr="00FE55E7" w14:paraId="296EA12A" w14:textId="77777777" w:rsidTr="0085214A">
        <w:tc>
          <w:tcPr>
            <w:tcW w:w="1058" w:type="pct"/>
            <w:shd w:val="clear" w:color="auto" w:fill="auto"/>
          </w:tcPr>
          <w:p w14:paraId="24794471" w14:textId="38F88488" w:rsidR="00382E31" w:rsidRPr="00FE55E7" w:rsidRDefault="00851959"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30" w:name="OLE_LINK688"/>
            <w:bookmarkStart w:id="531" w:name="OLE_LINK689"/>
            <w:proofErr w:type="spellStart"/>
            <w:r w:rsidRPr="00FE55E7">
              <w:rPr>
                <w:rFonts w:ascii="Arial Narrow" w:hAnsi="Arial Narrow" w:cs="Times New Roman"/>
                <w:sz w:val="20"/>
                <w:szCs w:val="20"/>
                <w:lang w:eastAsia="en-US"/>
              </w:rPr>
              <w:t>Facciorusso</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28" w:tooltip="Facciorusso, 2016 #4" w:history="1">
              <w:r w:rsidR="004E7A85" w:rsidRPr="00FE55E7">
                <w:rPr>
                  <w:rFonts w:ascii="Arial Narrow" w:hAnsi="Arial Narrow" w:cs="Times New Roman"/>
                  <w:noProof/>
                  <w:sz w:val="20"/>
                  <w:szCs w:val="20"/>
                  <w:lang w:eastAsia="en-US"/>
                </w:rPr>
                <w:t>2016</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30"/>
            <w:bookmarkEnd w:id="531"/>
          </w:p>
          <w:p w14:paraId="5B436F54" w14:textId="77777777" w:rsidR="00382E31" w:rsidRPr="00FE55E7" w:rsidRDefault="00382E31" w:rsidP="00E6174C">
            <w:pPr>
              <w:pStyle w:val="TableText0"/>
              <w:spacing w:before="0"/>
              <w:rPr>
                <w:snapToGrid w:val="0"/>
              </w:rPr>
            </w:pPr>
            <w:r w:rsidRPr="00FE55E7">
              <w:rPr>
                <w:snapToGrid w:val="0"/>
              </w:rPr>
              <w:t>Italy</w:t>
            </w:r>
          </w:p>
        </w:tc>
        <w:tc>
          <w:tcPr>
            <w:tcW w:w="716" w:type="pct"/>
          </w:tcPr>
          <w:p w14:paraId="4512BFE8"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Low</w:t>
            </w:r>
          </w:p>
          <w:p w14:paraId="7B5911AD"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w:t>
            </w:r>
          </w:p>
          <w:p w14:paraId="2308175B"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967</w:t>
            </w:r>
          </w:p>
        </w:tc>
        <w:tc>
          <w:tcPr>
            <w:tcW w:w="625" w:type="pct"/>
            <w:shd w:val="clear" w:color="auto" w:fill="auto"/>
          </w:tcPr>
          <w:p w14:paraId="0874BB21"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62/541 (11.5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639" w:type="pct"/>
            <w:shd w:val="clear" w:color="auto" w:fill="auto"/>
          </w:tcPr>
          <w:p w14:paraId="013B95E4"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49/426 (11.5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90" w:type="pct"/>
            <w:shd w:val="clear" w:color="auto" w:fill="auto"/>
          </w:tcPr>
          <w:p w14:paraId="65F20871"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1.01 (0.54, 1.87)</w:t>
            </w:r>
          </w:p>
          <w:p w14:paraId="113AD53C" w14:textId="77777777" w:rsidR="00110FD3"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Overall effect: </w:t>
            </w:r>
            <w:r w:rsidRPr="00A61EF2">
              <w:rPr>
                <w:rFonts w:ascii="Arial Narrow" w:hAnsi="Arial Narrow" w:cs="Times New Roman"/>
                <w:i/>
                <w:sz w:val="20"/>
                <w:szCs w:val="20"/>
                <w:lang w:eastAsia="en-US"/>
              </w:rPr>
              <w:t>Z</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0.03</w:t>
            </w:r>
          </w:p>
          <w:p w14:paraId="1913193E"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0.98</w:t>
            </w:r>
          </w:p>
        </w:tc>
        <w:tc>
          <w:tcPr>
            <w:tcW w:w="872" w:type="pct"/>
          </w:tcPr>
          <w:p w14:paraId="0CBC2D14"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Tau</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0.35</w:t>
            </w:r>
          </w:p>
          <w:p w14:paraId="2A1A0BAB"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12.30,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6 (</w:t>
            </w:r>
            <w:r w:rsidRPr="00FE55E7">
              <w:rPr>
                <w:rFonts w:ascii="Arial Narrow" w:hAnsi="Arial Narrow" w:cs="Times New Roman"/>
                <w:i/>
                <w:sz w:val="20"/>
                <w:szCs w:val="20"/>
                <w:lang w:eastAsia="en-US"/>
              </w:rPr>
              <w:t>P</w:t>
            </w:r>
            <w:r w:rsidR="00D051AC">
              <w:rPr>
                <w:rFonts w:ascii="Arial Narrow" w:hAnsi="Arial Narrow" w:cs="Times New Roman"/>
                <w:i/>
                <w:sz w:val="20"/>
                <w:szCs w:val="20"/>
                <w:lang w:eastAsia="en-US"/>
              </w:rPr>
              <w:t> </w:t>
            </w:r>
            <w:r w:rsidR="00454FF4"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0.06)</w:t>
            </w:r>
          </w:p>
          <w:p w14:paraId="443E69D3"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51</w:t>
            </w:r>
            <w:r w:rsidR="006441BD">
              <w:rPr>
                <w:rFonts w:ascii="Arial Narrow" w:hAnsi="Arial Narrow" w:cs="Times New Roman"/>
                <w:sz w:val="20"/>
                <w:szCs w:val="20"/>
                <w:lang w:eastAsia="en-US"/>
              </w:rPr>
              <w:t>%</w:t>
            </w:r>
          </w:p>
        </w:tc>
      </w:tr>
      <w:tr w:rsidR="00B522AC" w:rsidRPr="00FE55E7" w14:paraId="0CBB2405" w14:textId="77777777" w:rsidTr="0085214A">
        <w:tc>
          <w:tcPr>
            <w:tcW w:w="1058" w:type="pct"/>
            <w:shd w:val="clear" w:color="auto" w:fill="auto"/>
          </w:tcPr>
          <w:p w14:paraId="1429961C" w14:textId="32DF216F" w:rsidR="00382E31" w:rsidRPr="00FE55E7" w:rsidRDefault="00851959"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32" w:name="OLE_LINK690"/>
            <w:bookmarkStart w:id="533" w:name="OLE_LINK691"/>
            <w:proofErr w:type="spellStart"/>
            <w:r w:rsidRPr="00FE55E7">
              <w:rPr>
                <w:rFonts w:ascii="Arial Narrow" w:hAnsi="Arial Narrow" w:cs="Times New Roman"/>
                <w:sz w:val="20"/>
                <w:szCs w:val="20"/>
                <w:lang w:eastAsia="en-US"/>
              </w:rPr>
              <w:t>Huo</w:t>
            </w:r>
            <w:proofErr w:type="spellEnd"/>
            <w:r w:rsidRPr="00FE55E7">
              <w:rPr>
                <w:rFonts w:ascii="Arial Narrow" w:hAnsi="Arial Narrow" w:cs="Times New Roman"/>
                <w:sz w:val="20"/>
                <w:szCs w:val="20"/>
                <w:lang w:eastAsia="en-US"/>
              </w:rPr>
              <w:t xml:space="preserve"> and </w:t>
            </w:r>
            <w:proofErr w:type="spellStart"/>
            <w:r w:rsidRPr="00FE55E7">
              <w:rPr>
                <w:rFonts w:ascii="Arial Narrow" w:hAnsi="Arial Narrow" w:cs="Times New Roman"/>
                <w:sz w:val="20"/>
                <w:szCs w:val="20"/>
                <w:lang w:eastAsia="en-US"/>
              </w:rPr>
              <w:t>Eslick</w:t>
            </w:r>
            <w:proofErr w:type="spellEnd"/>
            <w:r w:rsidRPr="00FE55E7">
              <w:rPr>
                <w:rFonts w:ascii="Arial Narrow" w:hAnsi="Arial Narrow" w:cs="Times New Roman"/>
                <w:sz w:val="20"/>
                <w:szCs w:val="20"/>
                <w:lang w:eastAsia="en-US"/>
              </w:rPr>
              <w:t xml:space="preserve">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34" w:tooltip="Huo, 2015 #5" w:history="1">
              <w:r w:rsidR="004E7A85" w:rsidRPr="00FE55E7">
                <w:rPr>
                  <w:rFonts w:ascii="Arial Narrow" w:hAnsi="Arial Narrow" w:cs="Times New Roman"/>
                  <w:noProof/>
                  <w:sz w:val="20"/>
                  <w:szCs w:val="20"/>
                  <w:lang w:eastAsia="en-US"/>
                </w:rPr>
                <w:t>2015</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32"/>
            <w:bookmarkEnd w:id="533"/>
          </w:p>
          <w:p w14:paraId="1A707F73"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Australia</w:t>
            </w:r>
          </w:p>
        </w:tc>
        <w:tc>
          <w:tcPr>
            <w:tcW w:w="716" w:type="pct"/>
          </w:tcPr>
          <w:p w14:paraId="68D618FF"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Moderate</w:t>
            </w:r>
          </w:p>
          <w:p w14:paraId="7889CDA5"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w:t>
            </w:r>
          </w:p>
          <w:p w14:paraId="59A31911"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216A18">
              <w:rPr>
                <w:rFonts w:ascii="Arial Narrow" w:hAnsi="Arial Narrow" w:cs="Times New Roman"/>
                <w:sz w:val="20"/>
                <w:szCs w:val="20"/>
                <w:lang w:eastAsia="en-US"/>
              </w:rPr>
              <w:t>NR</w:t>
            </w:r>
          </w:p>
        </w:tc>
        <w:tc>
          <w:tcPr>
            <w:tcW w:w="625" w:type="pct"/>
            <w:shd w:val="clear" w:color="auto" w:fill="auto"/>
          </w:tcPr>
          <w:p w14:paraId="61059131"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639" w:type="pct"/>
            <w:shd w:val="clear" w:color="auto" w:fill="auto"/>
          </w:tcPr>
          <w:p w14:paraId="2D9FF3D9"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1090" w:type="pct"/>
            <w:shd w:val="clear" w:color="auto" w:fill="auto"/>
          </w:tcPr>
          <w:p w14:paraId="6C5A86A6"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1.17 (0.61, 2.24)</w:t>
            </w:r>
          </w:p>
          <w:p w14:paraId="67EC7EB2"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Overall effect: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0.64</w:t>
            </w:r>
          </w:p>
        </w:tc>
        <w:tc>
          <w:tcPr>
            <w:tcW w:w="872" w:type="pct"/>
          </w:tcPr>
          <w:p w14:paraId="76C55E2F"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56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0.04)</w:t>
            </w:r>
          </w:p>
        </w:tc>
      </w:tr>
      <w:tr w:rsidR="00B522AC" w:rsidRPr="00FE55E7" w14:paraId="30D74066" w14:textId="77777777" w:rsidTr="0085214A">
        <w:tc>
          <w:tcPr>
            <w:tcW w:w="1058" w:type="pct"/>
            <w:tcBorders>
              <w:bottom w:val="single" w:sz="4" w:space="0" w:color="auto"/>
              <w:right w:val="single" w:sz="4" w:space="0" w:color="FFFFFF"/>
            </w:tcBorders>
            <w:shd w:val="clear" w:color="auto" w:fill="auto"/>
            <w:vAlign w:val="center"/>
          </w:tcPr>
          <w:p w14:paraId="02617982" w14:textId="15032971" w:rsidR="00382E31" w:rsidRPr="00FE55E7" w:rsidRDefault="00115A1F" w:rsidP="00E6174C">
            <w:pPr>
              <w:keepNext/>
              <w:keepLines/>
              <w:tabs>
                <w:tab w:val="left" w:pos="884"/>
              </w:tabs>
              <w:spacing w:beforeLines="40" w:before="96" w:afterLines="40" w:after="96" w:line="240" w:lineRule="auto"/>
              <w:ind w:right="-57"/>
              <w:rPr>
                <w:rFonts w:ascii="Arial Narrow" w:hAnsi="Arial Narrow" w:cs="Times New Roman"/>
                <w:b/>
                <w:sz w:val="20"/>
                <w:szCs w:val="20"/>
                <w:lang w:eastAsia="en-US"/>
              </w:rPr>
            </w:pPr>
            <w:r w:rsidRPr="002A103E">
              <w:rPr>
                <w:rFonts w:ascii="Arial Narrow" w:hAnsi="Arial Narrow" w:cs="Times New Roman"/>
                <w:b/>
                <w:sz w:val="20"/>
                <w:szCs w:val="20"/>
                <w:lang w:eastAsia="en-US"/>
              </w:rPr>
              <w:t>RH</w:t>
            </w:r>
            <w:r w:rsidR="000D1069" w:rsidRPr="002A103E">
              <w:rPr>
                <w:rFonts w:ascii="Arial Narrow" w:hAnsi="Arial Narrow" w:cs="Times New Roman"/>
                <w:b/>
                <w:sz w:val="20"/>
                <w:szCs w:val="20"/>
                <w:lang w:eastAsia="en-US"/>
              </w:rPr>
              <w:t>C</w:t>
            </w:r>
            <w:r w:rsidRPr="002A103E">
              <w:rPr>
                <w:rFonts w:ascii="Arial Narrow" w:hAnsi="Arial Narrow" w:cs="Times New Roman"/>
                <w:b/>
                <w:sz w:val="20"/>
                <w:szCs w:val="20"/>
                <w:lang w:eastAsia="en-US"/>
              </w:rPr>
              <w:t>C</w:t>
            </w:r>
            <w:r w:rsidRPr="00FE55E7">
              <w:rPr>
                <w:rFonts w:ascii="Arial Narrow" w:hAnsi="Arial Narrow" w:cs="Times New Roman"/>
                <w:b/>
                <w:sz w:val="20"/>
                <w:szCs w:val="20"/>
                <w:lang w:eastAsia="en-US"/>
              </w:rPr>
              <w:t xml:space="preserve"> studies</w:t>
            </w:r>
            <w:r w:rsidR="0085214A">
              <w:rPr>
                <w:rFonts w:ascii="Arial Narrow" w:hAnsi="Arial Narrow" w:cs="Times New Roman"/>
                <w:b/>
                <w:sz w:val="20"/>
                <w:szCs w:val="20"/>
                <w:lang w:eastAsia="en-US"/>
              </w:rPr>
              <w:t xml:space="preserve"> - </w:t>
            </w:r>
          </w:p>
        </w:tc>
        <w:tc>
          <w:tcPr>
            <w:tcW w:w="716" w:type="pct"/>
            <w:tcBorders>
              <w:left w:val="single" w:sz="4" w:space="0" w:color="FFFFFF"/>
              <w:bottom w:val="single" w:sz="4" w:space="0" w:color="auto"/>
              <w:right w:val="single" w:sz="4" w:space="0" w:color="FFFFFF"/>
            </w:tcBorders>
            <w:vAlign w:val="center"/>
          </w:tcPr>
          <w:p w14:paraId="707F31B6" w14:textId="77777777" w:rsidR="00382E31" w:rsidRPr="00244AB6" w:rsidRDefault="00115A1F" w:rsidP="00E6174C">
            <w:pPr>
              <w:pStyle w:val="TableText0"/>
              <w:ind w:left="16" w:right="117"/>
              <w:rPr>
                <w:b/>
                <w:snapToGrid w:val="0"/>
              </w:rPr>
            </w:pPr>
            <w:r w:rsidRPr="00FE55E7">
              <w:rPr>
                <w:rFonts w:cs="Times New Roman"/>
                <w:b/>
                <w:szCs w:val="20"/>
              </w:rPr>
              <w:t>percutaneous</w:t>
            </w:r>
          </w:p>
        </w:tc>
        <w:tc>
          <w:tcPr>
            <w:tcW w:w="625" w:type="pct"/>
            <w:tcBorders>
              <w:left w:val="single" w:sz="4" w:space="0" w:color="FFFFFF"/>
              <w:bottom w:val="single" w:sz="4" w:space="0" w:color="auto"/>
              <w:right w:val="single" w:sz="4" w:space="0" w:color="FFFFFF"/>
            </w:tcBorders>
            <w:shd w:val="clear" w:color="auto" w:fill="auto"/>
            <w:vAlign w:val="center"/>
          </w:tcPr>
          <w:p w14:paraId="5AA309E1" w14:textId="77777777" w:rsidR="00382E31" w:rsidRPr="00FE55E7" w:rsidRDefault="00115A1F" w:rsidP="00E6174C">
            <w:pPr>
              <w:pStyle w:val="TableText0"/>
              <w:ind w:left="111" w:right="117"/>
              <w:rPr>
                <w:b/>
                <w:snapToGrid w:val="0"/>
                <w:color w:val="FFFFFF" w:themeColor="background1"/>
              </w:rPr>
            </w:pPr>
            <w:r w:rsidRPr="00FE55E7">
              <w:rPr>
                <w:rFonts w:cs="Times New Roman"/>
                <w:b/>
                <w:szCs w:val="20"/>
              </w:rPr>
              <w:t>ablation</w:t>
            </w:r>
          </w:p>
        </w:tc>
        <w:tc>
          <w:tcPr>
            <w:tcW w:w="639" w:type="pct"/>
            <w:tcBorders>
              <w:left w:val="single" w:sz="4" w:space="0" w:color="FFFFFF"/>
              <w:bottom w:val="single" w:sz="4" w:space="0" w:color="auto"/>
              <w:right w:val="single" w:sz="4" w:space="0" w:color="FFFFFF"/>
            </w:tcBorders>
            <w:shd w:val="clear" w:color="auto" w:fill="auto"/>
            <w:vAlign w:val="center"/>
          </w:tcPr>
          <w:p w14:paraId="3BBEE9C2" w14:textId="77777777" w:rsidR="00382E31" w:rsidRPr="0085214A" w:rsidRDefault="00382E31" w:rsidP="00E6174C">
            <w:pPr>
              <w:pStyle w:val="TableText0"/>
              <w:ind w:left="77" w:right="117"/>
              <w:rPr>
                <w:snapToGrid w:val="0"/>
                <w:color w:val="FFFFFF" w:themeColor="background1"/>
              </w:rPr>
            </w:pPr>
            <w:r w:rsidRPr="0085214A">
              <w:rPr>
                <w:snapToGrid w:val="0"/>
                <w:color w:val="FFFFFF" w:themeColor="background1"/>
              </w:rPr>
              <w:t>-</w:t>
            </w:r>
          </w:p>
        </w:tc>
        <w:tc>
          <w:tcPr>
            <w:tcW w:w="1090" w:type="pct"/>
            <w:tcBorders>
              <w:left w:val="single" w:sz="4" w:space="0" w:color="FFFFFF"/>
              <w:bottom w:val="single" w:sz="4" w:space="0" w:color="auto"/>
              <w:right w:val="single" w:sz="4" w:space="0" w:color="FFFFFF"/>
            </w:tcBorders>
            <w:shd w:val="clear" w:color="auto" w:fill="auto"/>
            <w:vAlign w:val="center"/>
          </w:tcPr>
          <w:p w14:paraId="261A9C55" w14:textId="77777777" w:rsidR="00382E31" w:rsidRPr="0085214A" w:rsidRDefault="00382E31" w:rsidP="00E6174C">
            <w:pPr>
              <w:pStyle w:val="TableText0"/>
              <w:ind w:right="117"/>
              <w:rPr>
                <w:snapToGrid w:val="0"/>
                <w:color w:val="FFFFFF" w:themeColor="background1"/>
              </w:rPr>
            </w:pPr>
            <w:r w:rsidRPr="0085214A">
              <w:rPr>
                <w:snapToGrid w:val="0"/>
                <w:color w:val="FFFFFF" w:themeColor="background1"/>
              </w:rPr>
              <w:t>-</w:t>
            </w:r>
          </w:p>
        </w:tc>
        <w:tc>
          <w:tcPr>
            <w:tcW w:w="872" w:type="pct"/>
            <w:tcBorders>
              <w:left w:val="single" w:sz="4" w:space="0" w:color="FFFFFF"/>
              <w:bottom w:val="single" w:sz="4" w:space="0" w:color="auto"/>
            </w:tcBorders>
            <w:vAlign w:val="center"/>
          </w:tcPr>
          <w:p w14:paraId="65EC2F16" w14:textId="77777777" w:rsidR="00382E31" w:rsidRPr="0085214A" w:rsidRDefault="00382E31" w:rsidP="00E6174C">
            <w:pPr>
              <w:pStyle w:val="TableText0"/>
              <w:ind w:right="117"/>
              <w:rPr>
                <w:snapToGrid w:val="0"/>
                <w:color w:val="FFFFFF" w:themeColor="background1"/>
              </w:rPr>
            </w:pPr>
            <w:r w:rsidRPr="0085214A">
              <w:rPr>
                <w:snapToGrid w:val="0"/>
                <w:color w:val="FFFFFF" w:themeColor="background1"/>
              </w:rPr>
              <w:t>-</w:t>
            </w:r>
          </w:p>
        </w:tc>
      </w:tr>
      <w:tr w:rsidR="00B522AC" w:rsidRPr="00FE55E7" w14:paraId="19C4DE55" w14:textId="77777777" w:rsidTr="0085214A">
        <w:tc>
          <w:tcPr>
            <w:tcW w:w="1058" w:type="pct"/>
            <w:shd w:val="clear" w:color="auto" w:fill="auto"/>
          </w:tcPr>
          <w:p w14:paraId="4CCE67FD" w14:textId="5BBF18AF" w:rsidR="00382E31" w:rsidRPr="00FE55E7" w:rsidRDefault="00851959"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34" w:name="OLE_LINK692"/>
            <w:bookmarkStart w:id="535" w:name="OLE_LINK693"/>
            <w:proofErr w:type="spellStart"/>
            <w:r w:rsidRPr="00FE55E7">
              <w:rPr>
                <w:rFonts w:ascii="Arial Narrow" w:hAnsi="Arial Narrow" w:cs="Times New Roman"/>
                <w:sz w:val="20"/>
                <w:szCs w:val="20"/>
                <w:lang w:eastAsia="en-US"/>
              </w:rPr>
              <w:t>Chinnaratha</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fldData xml:space="preserve">PEVuZE5vdGU+PENpdGU+PEF1dGhvcj5DaGlubmFyYXRoYTwvQXV0aG9yPjxZZWFyPjIwMTU8L1ll
YXI+PFJlY051bT4xMTwvUmVjTnVtPjxJRFRleHQ+MzQ5LTM1NDwvSURUZXh0PjxEaXNwbGF5VGV4
dD4oQ2hpbm5hcmF0aGEgZXQgYWwuIDIwMTUpPC9EaXNwbGF5VGV4dD48cmVjb3JkPjxyZWMtbnVt
YmVyPjExPC9yZWMtbnVtYmVyPjxmb3JlaWduLWtleXM+PGtleSBhcHA9IkVOIiBkYi1pZD0iNWY5
OTVldGRzenNhZWJldHM1dXB4ZWFkNXplZnd2NTJkdHg1IiB0aW1lc3RhbXA9IjE0Njc4NTYwMjki
PjExPC9rZXk+PC9mb3JlaWduLWtleXM+PHJlZi10eXBlIG5hbWU9IkpvdXJuYWwgQXJ0aWNsZSI+
MTc8L3JlZi10eXBlPjxjb250cmlidXRvcnM+PGF1dGhvcnM+PGF1dGhvcj5DaGlubmFyYXRoYSwg
TS4gQS48L2F1dGhvcj48YXV0aG9yPlNhdGhhbmFudGhhbiwgRC48L2F1dGhvcj48YXV0aG9yPlBh
dGVyaWEsIFAuPC9hdXRob3I+PGF1dGhvcj5Uc2UsIEUuPC9hdXRob3I+PGF1dGhvcj5NYWNxdWls
bGFuLCBHLjwvYXV0aG9yPjxhdXRob3I+TW9zZWwsIEwuPC9hdXRob3I+PGF1dGhvcj5QYXRoaSwg
Ui48L2F1dGhvcj48YXV0aG9yPk1hZGlnYW4sIEQuPC9hdXRob3I+PGF1dGhvcj5XaWdnLCBBLiBK
LjwvYXV0aG9yPjwvYXV0aG9ycz48L2NvbnRyaWJ1dG9ycz48YXV0aC1hZGRyZXNzPkEuSi4gV2ln
ZywgSGVwYXRvbG9neSBhbmQgTGl2ZXIgVHJhbnNwbGFudCBNZWRpY2luZSBVbml0LCBGbGluZGVy
cyBNZWRpY2FsIENlbnRyZSwgQmVkZm9yZC1QYXJrLCBBdXN0cmFsaWE8L2F1dGgtYWRkcmVzcz48
dGl0bGVzPjx0aXRsZT5IaWdoIGxvY2FsIHJlY3VycmVuY2Ugb2YgZWFybHktc3RhZ2UgaGVwYXRv
Y2VsbHVsYXIgY2FyY2lub21hIGFmdGVyIHBlcmN1dGFuZW91cyB0aGVybWFsIGFibGF0aW9uIGlu
IHJvdXRpbmUgY2xpbmljYWwgcHJhY3RpY2U8L3RpdGxlPjxzZWNvbmRhcnktdGl0bGU+RXVyb3Bl
YW4gSm91cm5hbCBvZiBHYXN0cm9lbnRlcm9sb2d5IGFuZCBIZXBhdG9sb2d5PC9zZWNvbmRhcnkt
dGl0bGU+PC90aXRsZXM+PHBlcmlvZGljYWw+PGZ1bGwtdGl0bGU+RXVyb3BlYW4gSm91cm5hbCBv
ZiBHYXN0cm9lbnRlcm9sb2d5IGFuZCBIZXBhdG9sb2d5PC9mdWxsLXRpdGxlPjwvcGVyaW9kaWNh
bD48cGFnZXM+MzQ5LTM1NDwvcGFnZXM+PHZvbHVtZT4yNzwvdm9sdW1lPjxudW1iZXI+MzwvbnVt
YmVyPjxrZXl3b3Jkcz48a2V5d29yZD5hbHBoYSBmZXRvcHJvdGVpbjwva2V5d29yZD48a2V5d29y
ZD5hYmxhdGlvbiB0aGVyYXB5PC9rZXl3b3JkPjxrZXl3b3JkPmFkdWx0PC9rZXl3b3JkPjxrZXl3
b3JkPmFydGljbGU8L2tleXdvcmQ+PGtleXdvcmQ+QXVzdHJhbGlhbjwva2V5d29yZD48a2V5d29y
ZD5idXJuPC9rZXl3b3JkPjxrZXl3b3JkPmNhbmNlciBwYXRpZW50PC9rZXl3b3JkPjxrZXl3b3Jk
PmNhbmNlciByZWN1cnJlbmNlPC9rZXl3b3JkPjxrZXl3b3JkPmNhbmNlciBzdGFnaW5nPC9rZXl3
b3JkPjxrZXl3b3JkPmNsaW5pY2FsIHByYWN0aWNlPC9rZXl3b3JkPjxrZXl3b3JkPmZlbWFsZTwv
a2V5d29yZD48a2V5d29yZD5mb2xsb3cgdXA8L2tleXdvcmQ+PGtleXdvcmQ+aHVtYW48L2tleXdv
cmQ+PGtleXdvcmQ+aW5mYXJjdGlvbjwva2V5d29yZD48a2V5d29yZD5saXZlciBjZWxsIGNhcmNp
bm9tYTwva2V5d29yZD48a2V5d29yZD5sb2NhbCByZWN1cnJlbmNlIGZyZWUgc3Vydml2YWw8L2tl
eXdvcmQ+PGtleXdvcmQ+bWFqb3IgY2xpbmljYWwgc3R1ZHk8L2tleXdvcmQ+PGtleXdvcmQ+bWFs
ZTwva2V5d29yZD48a2V5d29yZD5tYXNzaXZlIGhlcGF0aWMgaW5mYXJjdGlvbjwva2V5d29yZD48
a2V5d29yZD5taWNyb3dhdmUgdGhlcmFweTwva2V5d29yZD48a2V5d29yZD5tdWx0aWNlbnRlciBz
dHVkeTwva2V5d29yZD48a2V5d29yZD5vdXRjb21lIGFzc2Vzc21lbnQ8L2tleXdvcmQ+PGtleXdv
cmQ+cGVyY3V0YW5lb3VzIHRoZXJtYWwgYWJsYXRpb248L2tleXdvcmQ+PGtleXdvcmQ+cG5ldW1v
dGhvcmF4PC9rZXl3b3JkPjxrZXl3b3JkPnByaW9yaXR5IGpvdXJuYWw8L2tleXdvcmQ+PGtleXdv
cmQ+cmFkaW9mcmVxdWVuY3kgYWJsYXRpb248L2tleXdvcmQ+PGtleXdvcmQ+cmVjdXJyZW5jZSBy
aXNrPC9rZXl3b3JkPjxrZXl3b3JkPnJldHJvc3BlY3RpdmUgc3R1ZHk8L2tleXdvcmQ+PGtleXdv
cmQ+dHVtb3IgZ3Jvd3RoPC9rZXl3b3JkPjwva2V5d29yZHM+PGRhdGVzPjx5ZWFyPjIwMTU8L3ll
YXI+PC9kYXRlcz48aXNibj4xNDczLTU2ODcmI3hEOzA5NTQtNjkxWDwvaXNibj48bGFiZWw+ZW08
L2xhYmVsPjx1cmxzPjxyZWxhdGVkLXVybHM+PHVybD5odHRwOi8vd3d3LmVtYmFzZS5jb20vc2Vh
cmNoL3Jlc3VsdHM/c3ViYWN0aW9uPXZpZXdyZWNvcmQmYW1wO2Zyb209ZXhwb3J0JmFtcDtpZD1M
NjAxMTY0MTUwPC91cmw+PHVybD5odHRwOi8vZHguZG9pLm9yZy8xMC4xMDk3L01FRy4wMDAwMDAw
MDAwMDAwMjcwPC91cmw+PHVybD5odHRwOi8vb3ZpZHNwLnR4Lm92aWQuY29tL292ZnRwZGZzL0ZQ
REROQ0lCS0JGRUxHMDAvZnMwNDYvb3ZmdC9saXZlL2d2MDIzLzAwMDQyNzM3LzAwMDQyNzM3LTIw
MTUwMzAwMC0wMDAyNC5wZGY8L3VybD48L3JlbGF0ZWQtdXJscz48L3VybHM+PC9yZWNvcmQ+PC9D
aXRlPjwvRW5kTm90ZT5=
</w:fldData>
              </w:fldChar>
            </w:r>
            <w:r w:rsidR="002C540F" w:rsidRPr="00FE55E7">
              <w:rPr>
                <w:rFonts w:ascii="Arial Narrow" w:hAnsi="Arial Narrow" w:cs="Times New Roman"/>
                <w:sz w:val="20"/>
                <w:szCs w:val="20"/>
                <w:lang w:eastAsia="en-US"/>
              </w:rPr>
              <w:instrText xml:space="preserve"> ADDIN EN.CITE </w:instrText>
            </w:r>
            <w:r w:rsidR="002C540F" w:rsidRPr="00FE55E7">
              <w:rPr>
                <w:rFonts w:ascii="Arial Narrow" w:hAnsi="Arial Narrow" w:cs="Times New Roman"/>
                <w:sz w:val="20"/>
                <w:szCs w:val="20"/>
                <w:lang w:eastAsia="en-US"/>
              </w:rPr>
              <w:fldChar w:fldCharType="begin">
                <w:fldData xml:space="preserve">PEVuZE5vdGU+PENpdGU+PEF1dGhvcj5DaGlubmFyYXRoYTwvQXV0aG9yPjxZZWFyPjIwMTU8L1ll
YXI+PFJlY051bT4xMTwvUmVjTnVtPjxJRFRleHQ+MzQ5LTM1NDwvSURUZXh0PjxEaXNwbGF5VGV4
dD4oQ2hpbm5hcmF0aGEgZXQgYWwuIDIwMTUpPC9EaXNwbGF5VGV4dD48cmVjb3JkPjxyZWMtbnVt
YmVyPjExPC9yZWMtbnVtYmVyPjxmb3JlaWduLWtleXM+PGtleSBhcHA9IkVOIiBkYi1pZD0iNWY5
OTVldGRzenNhZWJldHM1dXB4ZWFkNXplZnd2NTJkdHg1IiB0aW1lc3RhbXA9IjE0Njc4NTYwMjki
PjExPC9rZXk+PC9mb3JlaWduLWtleXM+PHJlZi10eXBlIG5hbWU9IkpvdXJuYWwgQXJ0aWNsZSI+
MTc8L3JlZi10eXBlPjxjb250cmlidXRvcnM+PGF1dGhvcnM+PGF1dGhvcj5DaGlubmFyYXRoYSwg
TS4gQS48L2F1dGhvcj48YXV0aG9yPlNhdGhhbmFudGhhbiwgRC48L2F1dGhvcj48YXV0aG9yPlBh
dGVyaWEsIFAuPC9hdXRob3I+PGF1dGhvcj5Uc2UsIEUuPC9hdXRob3I+PGF1dGhvcj5NYWNxdWls
bGFuLCBHLjwvYXV0aG9yPjxhdXRob3I+TW9zZWwsIEwuPC9hdXRob3I+PGF1dGhvcj5QYXRoaSwg
Ui48L2F1dGhvcj48YXV0aG9yPk1hZGlnYW4sIEQuPC9hdXRob3I+PGF1dGhvcj5XaWdnLCBBLiBK
LjwvYXV0aG9yPjwvYXV0aG9ycz48L2NvbnRyaWJ1dG9ycz48YXV0aC1hZGRyZXNzPkEuSi4gV2ln
ZywgSGVwYXRvbG9neSBhbmQgTGl2ZXIgVHJhbnNwbGFudCBNZWRpY2luZSBVbml0LCBGbGluZGVy
cyBNZWRpY2FsIENlbnRyZSwgQmVkZm9yZC1QYXJrLCBBdXN0cmFsaWE8L2F1dGgtYWRkcmVzcz48
dGl0bGVzPjx0aXRsZT5IaWdoIGxvY2FsIHJlY3VycmVuY2Ugb2YgZWFybHktc3RhZ2UgaGVwYXRv
Y2VsbHVsYXIgY2FyY2lub21hIGFmdGVyIHBlcmN1dGFuZW91cyB0aGVybWFsIGFibGF0aW9uIGlu
IHJvdXRpbmUgY2xpbmljYWwgcHJhY3RpY2U8L3RpdGxlPjxzZWNvbmRhcnktdGl0bGU+RXVyb3Bl
YW4gSm91cm5hbCBvZiBHYXN0cm9lbnRlcm9sb2d5IGFuZCBIZXBhdG9sb2d5PC9zZWNvbmRhcnkt
dGl0bGU+PC90aXRsZXM+PHBlcmlvZGljYWw+PGZ1bGwtdGl0bGU+RXVyb3BlYW4gSm91cm5hbCBv
ZiBHYXN0cm9lbnRlcm9sb2d5IGFuZCBIZXBhdG9sb2d5PC9mdWxsLXRpdGxlPjwvcGVyaW9kaWNh
bD48cGFnZXM+MzQ5LTM1NDwvcGFnZXM+PHZvbHVtZT4yNzwvdm9sdW1lPjxudW1iZXI+MzwvbnVt
YmVyPjxrZXl3b3Jkcz48a2V5d29yZD5hbHBoYSBmZXRvcHJvdGVpbjwva2V5d29yZD48a2V5d29y
ZD5hYmxhdGlvbiB0aGVyYXB5PC9rZXl3b3JkPjxrZXl3b3JkPmFkdWx0PC9rZXl3b3JkPjxrZXl3
b3JkPmFydGljbGU8L2tleXdvcmQ+PGtleXdvcmQ+QXVzdHJhbGlhbjwva2V5d29yZD48a2V5d29y
ZD5idXJuPC9rZXl3b3JkPjxrZXl3b3JkPmNhbmNlciBwYXRpZW50PC9rZXl3b3JkPjxrZXl3b3Jk
PmNhbmNlciByZWN1cnJlbmNlPC9rZXl3b3JkPjxrZXl3b3JkPmNhbmNlciBzdGFnaW5nPC9rZXl3
b3JkPjxrZXl3b3JkPmNsaW5pY2FsIHByYWN0aWNlPC9rZXl3b3JkPjxrZXl3b3JkPmZlbWFsZTwv
a2V5d29yZD48a2V5d29yZD5mb2xsb3cgdXA8L2tleXdvcmQ+PGtleXdvcmQ+aHVtYW48L2tleXdv
cmQ+PGtleXdvcmQ+aW5mYXJjdGlvbjwva2V5d29yZD48a2V5d29yZD5saXZlciBjZWxsIGNhcmNp
bm9tYTwva2V5d29yZD48a2V5d29yZD5sb2NhbCByZWN1cnJlbmNlIGZyZWUgc3Vydml2YWw8L2tl
eXdvcmQ+PGtleXdvcmQ+bWFqb3IgY2xpbmljYWwgc3R1ZHk8L2tleXdvcmQ+PGtleXdvcmQ+bWFs
ZTwva2V5d29yZD48a2V5d29yZD5tYXNzaXZlIGhlcGF0aWMgaW5mYXJjdGlvbjwva2V5d29yZD48
a2V5d29yZD5taWNyb3dhdmUgdGhlcmFweTwva2V5d29yZD48a2V5d29yZD5tdWx0aWNlbnRlciBz
dHVkeTwva2V5d29yZD48a2V5d29yZD5vdXRjb21lIGFzc2Vzc21lbnQ8L2tleXdvcmQ+PGtleXdv
cmQ+cGVyY3V0YW5lb3VzIHRoZXJtYWwgYWJsYXRpb248L2tleXdvcmQ+PGtleXdvcmQ+cG5ldW1v
dGhvcmF4PC9rZXl3b3JkPjxrZXl3b3JkPnByaW9yaXR5IGpvdXJuYWw8L2tleXdvcmQ+PGtleXdv
cmQ+cmFkaW9mcmVxdWVuY3kgYWJsYXRpb248L2tleXdvcmQ+PGtleXdvcmQ+cmVjdXJyZW5jZSBy
aXNrPC9rZXl3b3JkPjxrZXl3b3JkPnJldHJvc3BlY3RpdmUgc3R1ZHk8L2tleXdvcmQ+PGtleXdv
cmQ+dHVtb3IgZ3Jvd3RoPC9rZXl3b3JkPjwva2V5d29yZHM+PGRhdGVzPjx5ZWFyPjIwMTU8L3ll
YXI+PC9kYXRlcz48aXNibj4xNDczLTU2ODcmI3hEOzA5NTQtNjkxWDwvaXNibj48bGFiZWw+ZW08
L2xhYmVsPjx1cmxzPjxyZWxhdGVkLXVybHM+PHVybD5odHRwOi8vd3d3LmVtYmFzZS5jb20vc2Vh
cmNoL3Jlc3VsdHM/c3ViYWN0aW9uPXZpZXdyZWNvcmQmYW1wO2Zyb209ZXhwb3J0JmFtcDtpZD1M
NjAxMTY0MTUwPC91cmw+PHVybD5odHRwOi8vZHguZG9pLm9yZy8xMC4xMDk3L01FRy4wMDAwMDAw
MDAwMDAwMjcwPC91cmw+PHVybD5odHRwOi8vb3ZpZHNwLnR4Lm92aWQuY29tL292ZnRwZGZzL0ZQ
REROQ0lCS0JGRUxHMDAvZnMwNDYvb3ZmdC9saXZlL2d2MDIzLzAwMDQyNzM3LzAwMDQyNzM3LTIw
MTUwMzAwMC0wMDAyNC5wZGY8L3VybD48L3JlbGF0ZWQtdXJscz48L3VybHM+PC9yZWNvcmQ+PC9D
aXRlPjwvRW5kTm90ZT5=
</w:fldData>
              </w:fldChar>
            </w:r>
            <w:r w:rsidR="002C540F" w:rsidRPr="00FE55E7">
              <w:rPr>
                <w:rFonts w:ascii="Arial Narrow" w:hAnsi="Arial Narrow" w:cs="Times New Roman"/>
                <w:sz w:val="20"/>
                <w:szCs w:val="20"/>
                <w:lang w:eastAsia="en-US"/>
              </w:rPr>
              <w:instrText xml:space="preserve"> ADDIN EN.CITE.DATA </w:instrText>
            </w:r>
            <w:r w:rsidR="002C540F" w:rsidRPr="00FE55E7">
              <w:rPr>
                <w:rFonts w:ascii="Arial Narrow" w:hAnsi="Arial Narrow" w:cs="Times New Roman"/>
                <w:sz w:val="20"/>
                <w:szCs w:val="20"/>
                <w:lang w:eastAsia="en-US"/>
              </w:rPr>
            </w:r>
            <w:r w:rsidR="002C540F" w:rsidRPr="00FE55E7">
              <w:rPr>
                <w:rFonts w:ascii="Arial Narrow" w:hAnsi="Arial Narrow" w:cs="Times New Roman"/>
                <w:sz w:val="20"/>
                <w:szCs w:val="20"/>
                <w:lang w:eastAsia="en-US"/>
              </w:rPr>
              <w:fldChar w:fldCharType="end"/>
            </w:r>
            <w:r w:rsidR="00DC79B9" w:rsidRPr="00FE55E7">
              <w:rPr>
                <w:rFonts w:ascii="Arial Narrow" w:hAnsi="Arial Narrow" w:cs="Times New Roman"/>
                <w:sz w:val="20"/>
                <w:szCs w:val="20"/>
                <w:lang w:eastAsia="en-US"/>
              </w:rPr>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22" w:tooltip="Chinnaratha, 2015 #11" w:history="1">
              <w:r w:rsidR="004E7A85" w:rsidRPr="00FE55E7">
                <w:rPr>
                  <w:rFonts w:ascii="Arial Narrow" w:hAnsi="Arial Narrow" w:cs="Times New Roman"/>
                  <w:noProof/>
                  <w:sz w:val="20"/>
                  <w:szCs w:val="20"/>
                  <w:lang w:eastAsia="en-US"/>
                </w:rPr>
                <w:t>2015</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34"/>
            <w:bookmarkEnd w:id="535"/>
          </w:p>
          <w:p w14:paraId="25783412"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Australia</w:t>
            </w:r>
          </w:p>
          <w:p w14:paraId="0F72643E"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Level </w:t>
            </w:r>
            <w:r w:rsidRPr="00A927C7">
              <w:rPr>
                <w:rFonts w:ascii="Arial Narrow" w:hAnsi="Arial Narrow" w:cs="Times New Roman"/>
                <w:sz w:val="20"/>
                <w:szCs w:val="20"/>
                <w:lang w:eastAsia="en-US"/>
              </w:rPr>
              <w:t>III</w:t>
            </w:r>
            <w:r w:rsidRPr="00FE55E7">
              <w:rPr>
                <w:rFonts w:ascii="Arial Narrow" w:hAnsi="Arial Narrow" w:cs="Times New Roman"/>
                <w:sz w:val="20"/>
                <w:szCs w:val="20"/>
                <w:lang w:eastAsia="en-US"/>
              </w:rPr>
              <w:t>-3</w:t>
            </w:r>
          </w:p>
        </w:tc>
        <w:tc>
          <w:tcPr>
            <w:tcW w:w="716" w:type="pct"/>
          </w:tcPr>
          <w:p w14:paraId="327C5FDD"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Moderate</w:t>
            </w:r>
          </w:p>
          <w:p w14:paraId="687663BF"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126</w:t>
            </w:r>
          </w:p>
          <w:p w14:paraId="20DD74A6"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Follow-up </w:t>
            </w:r>
            <w:r w:rsidRPr="00216A18">
              <w:rPr>
                <w:rFonts w:ascii="Arial Narrow" w:hAnsi="Arial Narrow" w:cs="Times New Roman"/>
                <w:sz w:val="20"/>
                <w:szCs w:val="20"/>
                <w:lang w:eastAsia="en-US"/>
              </w:rPr>
              <w:t>NR</w:t>
            </w:r>
          </w:p>
        </w:tc>
        <w:tc>
          <w:tcPr>
            <w:tcW w:w="625" w:type="pct"/>
            <w:shd w:val="clear" w:color="auto" w:fill="auto"/>
          </w:tcPr>
          <w:p w14:paraId="6AD0CB1C"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6/25 (25.8</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639" w:type="pct"/>
            <w:shd w:val="clear" w:color="auto" w:fill="auto"/>
          </w:tcPr>
          <w:p w14:paraId="670CE3F6"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23/101 (22.8</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90" w:type="pct"/>
            <w:shd w:val="clear" w:color="auto" w:fill="auto"/>
          </w:tcPr>
          <w:p w14:paraId="749238B1" w14:textId="77777777" w:rsidR="00382E31" w:rsidRPr="00FA6E61" w:rsidRDefault="00382E31" w:rsidP="00FA6E61">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1.13 (</w:t>
            </w:r>
            <w:r w:rsidRPr="00216A18">
              <w:rPr>
                <w:rFonts w:ascii="Arial Narrow" w:hAnsi="Arial Narrow" w:cs="Times New Roman"/>
                <w:sz w:val="20"/>
                <w:szCs w:val="20"/>
                <w:lang w:eastAsia="en-US"/>
              </w:rPr>
              <w:t>NR</w:t>
            </w:r>
            <w:r w:rsidRPr="00FE55E7">
              <w:rPr>
                <w:rFonts w:ascii="Arial Narrow" w:hAnsi="Arial Narrow" w:cs="Times New Roman"/>
                <w:sz w:val="20"/>
                <w:szCs w:val="20"/>
                <w:lang w:eastAsia="en-US"/>
              </w:rPr>
              <w:t xml:space="preserve">)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0.7</w:t>
            </w:r>
            <w:r w:rsidR="00E8475C">
              <w:rPr>
                <w:rFonts w:ascii="Arial Narrow" w:hAnsi="Arial Narrow" w:cs="Times New Roman"/>
                <w:sz w:val="20"/>
                <w:szCs w:val="20"/>
                <w:vertAlign w:val="superscript"/>
                <w:lang w:eastAsia="en-US"/>
              </w:rPr>
              <w:t>​</w:t>
            </w:r>
            <w:r w:rsidR="00E8475C" w:rsidRPr="00FE55E7">
              <w:rPr>
                <w:rFonts w:ascii="Arial Narrow" w:hAnsi="Arial Narrow" w:cs="Times New Roman"/>
                <w:sz w:val="20"/>
                <w:szCs w:val="20"/>
                <w:vertAlign w:val="superscript"/>
                <w:lang w:eastAsia="en-US"/>
              </w:rPr>
              <w:t>b</w:t>
            </w:r>
          </w:p>
        </w:tc>
        <w:tc>
          <w:tcPr>
            <w:tcW w:w="872" w:type="pct"/>
          </w:tcPr>
          <w:p w14:paraId="2895E6D2"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NA</w:t>
            </w:r>
          </w:p>
        </w:tc>
      </w:tr>
      <w:tr w:rsidR="00B522AC" w:rsidRPr="00FE55E7" w14:paraId="587ABC1E" w14:textId="77777777" w:rsidTr="0085214A">
        <w:tc>
          <w:tcPr>
            <w:tcW w:w="1058" w:type="pct"/>
            <w:shd w:val="clear" w:color="auto" w:fill="auto"/>
          </w:tcPr>
          <w:p w14:paraId="309226C4" w14:textId="477EEECA" w:rsidR="00382E31" w:rsidRPr="00FE55E7" w:rsidRDefault="00851959"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36" w:name="OLE_LINK694"/>
            <w:bookmarkStart w:id="537" w:name="OLE_LINK695"/>
            <w:proofErr w:type="spellStart"/>
            <w:r w:rsidRPr="00FE55E7">
              <w:rPr>
                <w:rFonts w:ascii="Arial Narrow" w:hAnsi="Arial Narrow" w:cs="Times New Roman"/>
                <w:sz w:val="20"/>
                <w:szCs w:val="20"/>
                <w:lang w:eastAsia="en-US"/>
              </w:rPr>
              <w:t>Potretzke</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2C540F" w:rsidRPr="00FE55E7">
              <w:rPr>
                <w:rFonts w:ascii="Arial Narrow" w:hAnsi="Arial Narrow" w:cs="Times New Roman"/>
                <w:sz w:val="20"/>
                <w:szCs w:val="20"/>
                <w:lang w:eastAsia="en-US"/>
              </w:rPr>
              <w:instrText xml:space="preserve"> ADDIN EN.CITE </w:instrText>
            </w:r>
            <w:r w:rsidR="002C540F" w:rsidRPr="00FE55E7">
              <w:rPr>
                <w:rFonts w:ascii="Arial Narrow" w:hAnsi="Arial Narrow" w:cs="Times New Roman"/>
                <w:sz w:val="20"/>
                <w:szCs w:val="20"/>
                <w:lang w:eastAsia="en-US"/>
              </w:rPr>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2C540F" w:rsidRPr="00FE55E7">
              <w:rPr>
                <w:rFonts w:ascii="Arial Narrow" w:hAnsi="Arial Narrow" w:cs="Times New Roman"/>
                <w:sz w:val="20"/>
                <w:szCs w:val="20"/>
                <w:lang w:eastAsia="en-US"/>
              </w:rPr>
              <w:instrText xml:space="preserve"> ADDIN EN.CITE.DATA </w:instrText>
            </w:r>
            <w:r w:rsidR="002C540F" w:rsidRPr="00FE55E7">
              <w:rPr>
                <w:rFonts w:ascii="Arial Narrow" w:hAnsi="Arial Narrow" w:cs="Times New Roman"/>
                <w:sz w:val="20"/>
                <w:szCs w:val="20"/>
                <w:lang w:eastAsia="en-US"/>
              </w:rPr>
            </w:r>
            <w:r w:rsidR="002C540F" w:rsidRPr="00FE55E7">
              <w:rPr>
                <w:rFonts w:ascii="Arial Narrow" w:hAnsi="Arial Narrow" w:cs="Times New Roman"/>
                <w:sz w:val="20"/>
                <w:szCs w:val="20"/>
                <w:lang w:eastAsia="en-US"/>
              </w:rPr>
              <w:fldChar w:fldCharType="end"/>
            </w:r>
            <w:r w:rsidR="00DC79B9" w:rsidRPr="00FE55E7">
              <w:rPr>
                <w:rFonts w:ascii="Arial Narrow" w:hAnsi="Arial Narrow" w:cs="Times New Roman"/>
                <w:sz w:val="20"/>
                <w:szCs w:val="20"/>
                <w:lang w:eastAsia="en-US"/>
              </w:rPr>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63" w:tooltip="Potretzke, 2016 #13" w:history="1">
              <w:r w:rsidR="004E7A85" w:rsidRPr="00FE55E7">
                <w:rPr>
                  <w:rFonts w:ascii="Arial Narrow" w:hAnsi="Arial Narrow" w:cs="Times New Roman"/>
                  <w:noProof/>
                  <w:sz w:val="20"/>
                  <w:szCs w:val="20"/>
                  <w:lang w:eastAsia="en-US"/>
                </w:rPr>
                <w:t>2016</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36"/>
            <w:bookmarkEnd w:id="537"/>
          </w:p>
          <w:p w14:paraId="71E5F668"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7B4FEB">
              <w:rPr>
                <w:rFonts w:ascii="Arial Narrow" w:hAnsi="Arial Narrow" w:cs="Times New Roman"/>
                <w:sz w:val="20"/>
                <w:szCs w:val="20"/>
                <w:lang w:eastAsia="en-US"/>
              </w:rPr>
              <w:t>USA</w:t>
            </w:r>
          </w:p>
          <w:p w14:paraId="1E2ADF61"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Level </w:t>
            </w:r>
            <w:r w:rsidRPr="00A927C7">
              <w:rPr>
                <w:rFonts w:ascii="Arial Narrow" w:hAnsi="Arial Narrow" w:cs="Times New Roman"/>
                <w:sz w:val="20"/>
                <w:szCs w:val="20"/>
                <w:lang w:eastAsia="en-US"/>
              </w:rPr>
              <w:t>III</w:t>
            </w:r>
            <w:r w:rsidRPr="00FE55E7">
              <w:rPr>
                <w:rFonts w:ascii="Arial Narrow" w:hAnsi="Arial Narrow" w:cs="Times New Roman"/>
                <w:sz w:val="20"/>
                <w:szCs w:val="20"/>
                <w:lang w:eastAsia="en-US"/>
              </w:rPr>
              <w:t>-3</w:t>
            </w:r>
          </w:p>
        </w:tc>
        <w:tc>
          <w:tcPr>
            <w:tcW w:w="716" w:type="pct"/>
          </w:tcPr>
          <w:p w14:paraId="6DC85FC8" w14:textId="77777777" w:rsidR="00110FD3"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Moderate</w:t>
            </w:r>
          </w:p>
          <w:p w14:paraId="3B0F69CD"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154</w:t>
            </w:r>
          </w:p>
          <w:p w14:paraId="595AB7E9"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Follow-up </w:t>
            </w:r>
            <w:r w:rsidRPr="00216A18">
              <w:rPr>
                <w:rFonts w:ascii="Arial Narrow" w:hAnsi="Arial Narrow" w:cs="Times New Roman"/>
                <w:sz w:val="20"/>
                <w:szCs w:val="20"/>
                <w:lang w:eastAsia="en-US"/>
              </w:rPr>
              <w:t>NR</w:t>
            </w:r>
          </w:p>
        </w:tc>
        <w:tc>
          <w:tcPr>
            <w:tcW w:w="625" w:type="pct"/>
            <w:shd w:val="clear" w:color="auto" w:fill="auto"/>
          </w:tcPr>
          <w:p w14:paraId="084E48B4"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12/136 (8.8</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639" w:type="pct"/>
            <w:shd w:val="clear" w:color="auto" w:fill="auto"/>
          </w:tcPr>
          <w:p w14:paraId="3E47D9D0"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12/69 (17.4</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90" w:type="pct"/>
            <w:shd w:val="clear" w:color="auto" w:fill="auto"/>
          </w:tcPr>
          <w:p w14:paraId="657BD1C8"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Cox (favour</w:t>
            </w:r>
            <w:r w:rsidR="00987877">
              <w:rPr>
                <w:rFonts w:ascii="Arial Narrow" w:hAnsi="Arial Narrow" w:cs="Times New Roman"/>
                <w:sz w:val="20"/>
                <w:szCs w:val="20"/>
                <w:lang w:eastAsia="en-US"/>
              </w:rPr>
              <w:t>s</w:t>
            </w:r>
            <w:r w:rsidRPr="00FE55E7">
              <w:rPr>
                <w:rFonts w:ascii="Arial Narrow" w:hAnsi="Arial Narrow" w:cs="Times New Roman"/>
                <w:sz w:val="20"/>
                <w:szCs w:val="20"/>
                <w:lang w:eastAsia="en-US"/>
              </w:rPr>
              <w:t xml:space="preserve"> </w:t>
            </w:r>
            <w:r w:rsidRPr="00BB72D0">
              <w:rPr>
                <w:rFonts w:ascii="Arial Narrow" w:hAnsi="Arial Narrow" w:cs="Times New Roman"/>
                <w:sz w:val="20"/>
                <w:szCs w:val="20"/>
                <w:lang w:eastAsia="en-US"/>
              </w:rPr>
              <w:t>MTA</w:t>
            </w:r>
            <w:r w:rsidRPr="00FE55E7">
              <w:rPr>
                <w:rFonts w:ascii="Arial Narrow" w:hAnsi="Arial Narrow" w:cs="Times New Roman"/>
                <w:sz w:val="20"/>
                <w:szCs w:val="20"/>
                <w:lang w:eastAsia="en-US"/>
              </w:rPr>
              <w:t>):</w:t>
            </w:r>
          </w:p>
          <w:p w14:paraId="5A2BE1F6" w14:textId="77777777" w:rsidR="00382E31" w:rsidRPr="00FE55E7" w:rsidRDefault="00382E31" w:rsidP="00E6174C">
            <w:pPr>
              <w:keepNext/>
              <w:keepLines/>
              <w:tabs>
                <w:tab w:val="left" w:pos="884"/>
              </w:tabs>
              <w:spacing w:beforeLines="40" w:before="96" w:afterLines="40" w:after="96" w:line="240" w:lineRule="auto"/>
              <w:ind w:right="-57" w:firstLine="2"/>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2.17 (1.04, 4.50)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0.04</w:t>
            </w:r>
          </w:p>
          <w:p w14:paraId="60888151"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Fine and </w:t>
            </w:r>
            <w:proofErr w:type="spellStart"/>
            <w:r w:rsidRPr="00FE55E7">
              <w:rPr>
                <w:rFonts w:ascii="Arial Narrow" w:hAnsi="Arial Narrow" w:cs="Times New Roman"/>
                <w:sz w:val="20"/>
                <w:szCs w:val="20"/>
                <w:lang w:eastAsia="en-US"/>
              </w:rPr>
              <w:t>Gray</w:t>
            </w:r>
            <w:proofErr w:type="spellEnd"/>
            <w:r w:rsidRPr="00FE55E7">
              <w:rPr>
                <w:rFonts w:ascii="Arial Narrow" w:hAnsi="Arial Narrow" w:cs="Times New Roman"/>
                <w:sz w:val="20"/>
                <w:szCs w:val="20"/>
                <w:lang w:eastAsia="en-US"/>
              </w:rPr>
              <w:t xml:space="preserve"> (favour</w:t>
            </w:r>
            <w:r w:rsidR="00987877">
              <w:rPr>
                <w:rFonts w:ascii="Arial Narrow" w:hAnsi="Arial Narrow" w:cs="Times New Roman"/>
                <w:sz w:val="20"/>
                <w:szCs w:val="20"/>
                <w:lang w:eastAsia="en-US"/>
              </w:rPr>
              <w:t>s</w:t>
            </w:r>
            <w:r w:rsidRPr="00FE55E7">
              <w:rPr>
                <w:rFonts w:ascii="Arial Narrow" w:hAnsi="Arial Narrow" w:cs="Times New Roman"/>
                <w:sz w:val="20"/>
                <w:szCs w:val="20"/>
                <w:lang w:eastAsia="en-US"/>
              </w:rPr>
              <w:t xml:space="preserve"> </w:t>
            </w:r>
            <w:r w:rsidRPr="00BB72D0">
              <w:rPr>
                <w:rFonts w:ascii="Arial Narrow" w:hAnsi="Arial Narrow" w:cs="Times New Roman"/>
                <w:sz w:val="20"/>
                <w:szCs w:val="20"/>
                <w:lang w:eastAsia="en-US"/>
              </w:rPr>
              <w:t>MTA</w:t>
            </w:r>
            <w:r w:rsidRPr="00FE55E7">
              <w:rPr>
                <w:rFonts w:ascii="Arial Narrow" w:hAnsi="Arial Narrow" w:cs="Times New Roman"/>
                <w:sz w:val="20"/>
                <w:szCs w:val="20"/>
                <w:lang w:eastAsia="en-US"/>
              </w:rPr>
              <w:t>):</w:t>
            </w:r>
          </w:p>
          <w:p w14:paraId="6FD5F04B"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2.07 (0.85, 4.26)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0.07</w:t>
            </w:r>
          </w:p>
        </w:tc>
        <w:tc>
          <w:tcPr>
            <w:tcW w:w="872" w:type="pct"/>
          </w:tcPr>
          <w:p w14:paraId="7D704E5A"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NA</w:t>
            </w:r>
          </w:p>
        </w:tc>
      </w:tr>
      <w:tr w:rsidR="00B522AC" w:rsidRPr="00FE55E7" w14:paraId="31D18A8B" w14:textId="77777777" w:rsidTr="0085214A">
        <w:tc>
          <w:tcPr>
            <w:tcW w:w="1058" w:type="pct"/>
            <w:tcBorders>
              <w:right w:val="single" w:sz="4" w:space="0" w:color="FFFFFF" w:themeColor="background1"/>
            </w:tcBorders>
            <w:shd w:val="clear" w:color="auto" w:fill="auto"/>
          </w:tcPr>
          <w:p w14:paraId="778FBA9D" w14:textId="1CD2CE35" w:rsidR="00382E31" w:rsidRPr="00FE55E7" w:rsidRDefault="00115A1F" w:rsidP="00E6174C">
            <w:pPr>
              <w:keepNext/>
              <w:keepLines/>
              <w:tabs>
                <w:tab w:val="left" w:pos="884"/>
              </w:tabs>
              <w:spacing w:beforeLines="40" w:before="96" w:afterLines="40" w:after="96" w:line="240" w:lineRule="auto"/>
              <w:ind w:right="-57"/>
              <w:rPr>
                <w:rFonts w:ascii="Arial Narrow" w:hAnsi="Arial Narrow" w:cs="Times New Roman"/>
                <w:b/>
                <w:sz w:val="20"/>
                <w:szCs w:val="20"/>
                <w:lang w:eastAsia="en-US"/>
              </w:rPr>
            </w:pPr>
            <w:r w:rsidRPr="002A103E">
              <w:rPr>
                <w:rFonts w:ascii="Arial Narrow" w:hAnsi="Arial Narrow" w:cs="Times New Roman"/>
                <w:b/>
                <w:sz w:val="20"/>
                <w:szCs w:val="20"/>
                <w:lang w:eastAsia="en-US"/>
              </w:rPr>
              <w:t>RH</w:t>
            </w:r>
            <w:r w:rsidR="000D1069" w:rsidRPr="002A103E">
              <w:rPr>
                <w:rFonts w:ascii="Arial Narrow" w:hAnsi="Arial Narrow" w:cs="Times New Roman"/>
                <w:b/>
                <w:sz w:val="20"/>
                <w:szCs w:val="20"/>
                <w:lang w:eastAsia="en-US"/>
              </w:rPr>
              <w:t>C</w:t>
            </w:r>
            <w:r w:rsidRPr="002A103E">
              <w:rPr>
                <w:rFonts w:ascii="Arial Narrow" w:hAnsi="Arial Narrow" w:cs="Times New Roman"/>
                <w:b/>
                <w:sz w:val="20"/>
                <w:szCs w:val="20"/>
                <w:lang w:eastAsia="en-US"/>
              </w:rPr>
              <w:t>C</w:t>
            </w:r>
            <w:r w:rsidR="00A84C4B" w:rsidRPr="00FE55E7">
              <w:rPr>
                <w:rFonts w:ascii="Arial Narrow" w:hAnsi="Arial Narrow" w:cs="Times New Roman"/>
                <w:b/>
                <w:sz w:val="20"/>
                <w:szCs w:val="20"/>
                <w:lang w:eastAsia="en-US"/>
              </w:rPr>
              <w:t xml:space="preserve"> / </w:t>
            </w:r>
            <w:r w:rsidR="00A84C4B" w:rsidRPr="002A103E">
              <w:rPr>
                <w:rFonts w:ascii="Arial Narrow" w:hAnsi="Arial Narrow" w:cs="Times New Roman"/>
                <w:b/>
                <w:sz w:val="20"/>
                <w:szCs w:val="20"/>
                <w:lang w:eastAsia="en-US"/>
              </w:rPr>
              <w:t>RCCC</w:t>
            </w:r>
            <w:r w:rsidRPr="00FE55E7">
              <w:rPr>
                <w:rFonts w:ascii="Arial Narrow" w:hAnsi="Arial Narrow" w:cs="Times New Roman"/>
                <w:b/>
                <w:sz w:val="20"/>
                <w:szCs w:val="20"/>
                <w:lang w:eastAsia="en-US"/>
              </w:rPr>
              <w:t xml:space="preserve"> studies</w:t>
            </w:r>
            <w:r w:rsidR="0085214A">
              <w:rPr>
                <w:rFonts w:ascii="Arial Narrow" w:hAnsi="Arial Narrow" w:cs="Times New Roman"/>
                <w:b/>
                <w:sz w:val="20"/>
                <w:szCs w:val="20"/>
                <w:lang w:eastAsia="en-US"/>
              </w:rPr>
              <w:t xml:space="preserve"> - </w:t>
            </w:r>
          </w:p>
        </w:tc>
        <w:tc>
          <w:tcPr>
            <w:tcW w:w="716" w:type="pct"/>
            <w:tcBorders>
              <w:left w:val="single" w:sz="4" w:space="0" w:color="FFFFFF" w:themeColor="background1"/>
              <w:right w:val="single" w:sz="4" w:space="0" w:color="FFFFFF" w:themeColor="background1"/>
            </w:tcBorders>
          </w:tcPr>
          <w:p w14:paraId="5FF71291" w14:textId="77777777" w:rsidR="00382E31" w:rsidRPr="00244AB6" w:rsidRDefault="00115A1F"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b/>
                <w:sz w:val="20"/>
                <w:szCs w:val="20"/>
                <w:lang w:eastAsia="en-US"/>
              </w:rPr>
              <w:t>surgical</w:t>
            </w:r>
          </w:p>
        </w:tc>
        <w:tc>
          <w:tcPr>
            <w:tcW w:w="625" w:type="pct"/>
            <w:tcBorders>
              <w:left w:val="single" w:sz="4" w:space="0" w:color="FFFFFF" w:themeColor="background1"/>
              <w:right w:val="single" w:sz="4" w:space="0" w:color="FFFFFF" w:themeColor="background1"/>
            </w:tcBorders>
            <w:shd w:val="clear" w:color="auto" w:fill="auto"/>
          </w:tcPr>
          <w:p w14:paraId="2490367E" w14:textId="77777777" w:rsidR="00382E31" w:rsidRPr="00FE55E7" w:rsidRDefault="00115A1F" w:rsidP="00E6174C">
            <w:pPr>
              <w:keepNext/>
              <w:keepLines/>
              <w:tabs>
                <w:tab w:val="left" w:pos="884"/>
              </w:tabs>
              <w:spacing w:beforeLines="40" w:before="96" w:afterLines="40" w:after="96" w:line="240" w:lineRule="auto"/>
              <w:ind w:right="-57"/>
              <w:rPr>
                <w:rFonts w:ascii="Arial Narrow" w:hAnsi="Arial Narrow" w:cs="Times New Roman"/>
                <w:color w:val="FFFFFF" w:themeColor="background1"/>
                <w:sz w:val="20"/>
                <w:szCs w:val="20"/>
                <w:lang w:eastAsia="en-US"/>
              </w:rPr>
            </w:pPr>
            <w:r w:rsidRPr="00FE55E7">
              <w:rPr>
                <w:rFonts w:ascii="Arial Narrow" w:hAnsi="Arial Narrow" w:cs="Times New Roman"/>
                <w:b/>
                <w:sz w:val="20"/>
                <w:szCs w:val="20"/>
                <w:lang w:eastAsia="en-US"/>
              </w:rPr>
              <w:t>ablation</w:t>
            </w:r>
          </w:p>
        </w:tc>
        <w:tc>
          <w:tcPr>
            <w:tcW w:w="639" w:type="pct"/>
            <w:tcBorders>
              <w:left w:val="single" w:sz="4" w:space="0" w:color="FFFFFF" w:themeColor="background1"/>
              <w:right w:val="single" w:sz="4" w:space="0" w:color="FFFFFF" w:themeColor="background1"/>
            </w:tcBorders>
            <w:shd w:val="clear" w:color="auto" w:fill="auto"/>
          </w:tcPr>
          <w:p w14:paraId="4B87563E" w14:textId="77777777" w:rsidR="00382E31" w:rsidRPr="0085214A" w:rsidRDefault="00382E31" w:rsidP="00E6174C">
            <w:pPr>
              <w:keepNext/>
              <w:keepLines/>
              <w:tabs>
                <w:tab w:val="left" w:pos="884"/>
              </w:tabs>
              <w:spacing w:beforeLines="40" w:before="96" w:afterLines="40" w:after="96"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1090" w:type="pct"/>
            <w:tcBorders>
              <w:left w:val="single" w:sz="4" w:space="0" w:color="FFFFFF" w:themeColor="background1"/>
              <w:right w:val="single" w:sz="4" w:space="0" w:color="FFFFFF" w:themeColor="background1"/>
            </w:tcBorders>
            <w:shd w:val="clear" w:color="auto" w:fill="auto"/>
          </w:tcPr>
          <w:p w14:paraId="22045387" w14:textId="77777777" w:rsidR="00382E31" w:rsidRPr="0085214A" w:rsidRDefault="00382E31" w:rsidP="00E6174C">
            <w:pPr>
              <w:keepNext/>
              <w:keepLines/>
              <w:tabs>
                <w:tab w:val="left" w:pos="884"/>
              </w:tabs>
              <w:spacing w:beforeLines="40" w:before="96" w:afterLines="40" w:after="96"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872" w:type="pct"/>
            <w:tcBorders>
              <w:left w:val="single" w:sz="4" w:space="0" w:color="FFFFFF" w:themeColor="background1"/>
            </w:tcBorders>
          </w:tcPr>
          <w:p w14:paraId="1B053511" w14:textId="77777777" w:rsidR="00382E31" w:rsidRPr="0085214A" w:rsidRDefault="00382E31" w:rsidP="00E6174C">
            <w:pPr>
              <w:keepNext/>
              <w:keepLines/>
              <w:tabs>
                <w:tab w:val="left" w:pos="884"/>
              </w:tabs>
              <w:spacing w:beforeLines="40" w:before="96" w:afterLines="40" w:after="96" w:line="240" w:lineRule="auto"/>
              <w:ind w:right="-57"/>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r>
      <w:tr w:rsidR="00B522AC" w:rsidRPr="00FE55E7" w14:paraId="23517925" w14:textId="77777777" w:rsidTr="0085214A">
        <w:tc>
          <w:tcPr>
            <w:tcW w:w="1058" w:type="pct"/>
            <w:shd w:val="clear" w:color="auto" w:fill="auto"/>
          </w:tcPr>
          <w:p w14:paraId="4EBCC745" w14:textId="270950F6" w:rsidR="00382E31" w:rsidRPr="00FE55E7" w:rsidRDefault="00851959"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38" w:name="OLE_LINK696"/>
            <w:bookmarkStart w:id="539" w:name="OLE_LINK697"/>
            <w:r w:rsidRPr="00FE55E7">
              <w:rPr>
                <w:rFonts w:ascii="Arial Narrow" w:hAnsi="Arial Narrow" w:cs="Times New Roman"/>
                <w:sz w:val="20"/>
                <w:szCs w:val="20"/>
                <w:lang w:eastAsia="en-US"/>
              </w:rPr>
              <w:t xml:space="preserve">Lee et al </w:t>
            </w:r>
            <w:r w:rsidR="00DC79B9" w:rsidRPr="00FE55E7">
              <w:rPr>
                <w:rFonts w:ascii="Arial Narrow" w:hAnsi="Arial Narrow" w:cs="Times New Roman"/>
                <w:sz w:val="20"/>
                <w:szCs w:val="20"/>
                <w:lang w:eastAsia="en-US"/>
              </w:rPr>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2C540F" w:rsidRPr="00FE55E7">
              <w:rPr>
                <w:rFonts w:ascii="Arial Narrow" w:hAnsi="Arial Narrow" w:cs="Times New Roman"/>
                <w:sz w:val="20"/>
                <w:szCs w:val="20"/>
                <w:lang w:eastAsia="en-US"/>
              </w:rPr>
              <w:instrText xml:space="preserve"> ADDIN EN.CITE </w:instrText>
            </w:r>
            <w:r w:rsidR="002C540F" w:rsidRPr="00FE55E7">
              <w:rPr>
                <w:rFonts w:ascii="Arial Narrow" w:hAnsi="Arial Narrow" w:cs="Times New Roman"/>
                <w:sz w:val="20"/>
                <w:szCs w:val="20"/>
                <w:lang w:eastAsia="en-US"/>
              </w:rPr>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2C540F" w:rsidRPr="00FE55E7">
              <w:rPr>
                <w:rFonts w:ascii="Arial Narrow" w:hAnsi="Arial Narrow" w:cs="Times New Roman"/>
                <w:sz w:val="20"/>
                <w:szCs w:val="20"/>
                <w:lang w:eastAsia="en-US"/>
              </w:rPr>
              <w:instrText xml:space="preserve"> ADDIN EN.CITE.DATA </w:instrText>
            </w:r>
            <w:r w:rsidR="002C540F" w:rsidRPr="00FE55E7">
              <w:rPr>
                <w:rFonts w:ascii="Arial Narrow" w:hAnsi="Arial Narrow" w:cs="Times New Roman"/>
                <w:sz w:val="20"/>
                <w:szCs w:val="20"/>
                <w:lang w:eastAsia="en-US"/>
              </w:rPr>
            </w:r>
            <w:r w:rsidR="002C540F" w:rsidRPr="00FE55E7">
              <w:rPr>
                <w:rFonts w:ascii="Arial Narrow" w:hAnsi="Arial Narrow" w:cs="Times New Roman"/>
                <w:sz w:val="20"/>
                <w:szCs w:val="20"/>
                <w:lang w:eastAsia="en-US"/>
              </w:rPr>
              <w:fldChar w:fldCharType="end"/>
            </w:r>
            <w:r w:rsidR="00DC79B9" w:rsidRPr="00FE55E7">
              <w:rPr>
                <w:rFonts w:ascii="Arial Narrow" w:hAnsi="Arial Narrow" w:cs="Times New Roman"/>
                <w:sz w:val="20"/>
                <w:szCs w:val="20"/>
                <w:lang w:eastAsia="en-US"/>
              </w:rPr>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40" w:tooltip="Lee, 2016 #12" w:history="1">
              <w:r w:rsidR="004E7A85" w:rsidRPr="00FE55E7">
                <w:rPr>
                  <w:rFonts w:ascii="Arial Narrow" w:hAnsi="Arial Narrow" w:cs="Times New Roman"/>
                  <w:noProof/>
                  <w:sz w:val="20"/>
                  <w:szCs w:val="20"/>
                  <w:lang w:eastAsia="en-US"/>
                </w:rPr>
                <w:t>2016</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38"/>
            <w:bookmarkEnd w:id="539"/>
          </w:p>
          <w:p w14:paraId="3B357490"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Hong Kong</w:t>
            </w:r>
          </w:p>
          <w:p w14:paraId="0CC591A1"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Level </w:t>
            </w:r>
            <w:r w:rsidRPr="00A927C7">
              <w:rPr>
                <w:rFonts w:ascii="Arial Narrow" w:hAnsi="Arial Narrow" w:cs="Times New Roman"/>
                <w:sz w:val="20"/>
                <w:szCs w:val="20"/>
                <w:lang w:eastAsia="en-US"/>
              </w:rPr>
              <w:t>III</w:t>
            </w:r>
            <w:r w:rsidRPr="00FE55E7">
              <w:rPr>
                <w:rFonts w:ascii="Arial Narrow" w:hAnsi="Arial Narrow" w:cs="Times New Roman"/>
                <w:sz w:val="20"/>
                <w:szCs w:val="20"/>
                <w:lang w:eastAsia="en-US"/>
              </w:rPr>
              <w:t>-3</w:t>
            </w:r>
            <w:r w:rsidR="00A84C4B" w:rsidRPr="00FE55E7">
              <w:rPr>
                <w:rFonts w:ascii="Arial Narrow" w:hAnsi="Arial Narrow" w:cs="Times New Roman"/>
                <w:sz w:val="20"/>
                <w:szCs w:val="20"/>
                <w:lang w:eastAsia="en-US"/>
              </w:rPr>
              <w:t xml:space="preserve"> (</w:t>
            </w:r>
            <w:r w:rsidR="00A84C4B" w:rsidRPr="002A103E">
              <w:rPr>
                <w:rFonts w:ascii="Arial Narrow" w:hAnsi="Arial Narrow" w:cs="Times New Roman"/>
                <w:sz w:val="20"/>
                <w:szCs w:val="20"/>
                <w:lang w:eastAsia="en-US"/>
              </w:rPr>
              <w:t>RHCC</w:t>
            </w:r>
            <w:r w:rsidR="00A84C4B" w:rsidRPr="00FE55E7">
              <w:rPr>
                <w:rFonts w:ascii="Arial Narrow" w:hAnsi="Arial Narrow" w:cs="Times New Roman"/>
                <w:sz w:val="20"/>
                <w:szCs w:val="20"/>
                <w:lang w:eastAsia="en-US"/>
              </w:rPr>
              <w:t>)</w:t>
            </w:r>
          </w:p>
        </w:tc>
        <w:tc>
          <w:tcPr>
            <w:tcW w:w="716" w:type="pct"/>
          </w:tcPr>
          <w:p w14:paraId="127094C0" w14:textId="77777777" w:rsidR="00110FD3"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Moderate</w:t>
            </w:r>
          </w:p>
          <w:p w14:paraId="04073344"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73</w:t>
            </w:r>
          </w:p>
        </w:tc>
        <w:tc>
          <w:tcPr>
            <w:tcW w:w="625" w:type="pct"/>
            <w:shd w:val="clear" w:color="auto" w:fill="auto"/>
          </w:tcPr>
          <w:p w14:paraId="23465CF2"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6/26 (23.1</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639" w:type="pct"/>
            <w:shd w:val="clear" w:color="auto" w:fill="auto"/>
          </w:tcPr>
          <w:p w14:paraId="5D686DF4"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12/47 (25.5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90" w:type="pct"/>
            <w:shd w:val="clear" w:color="auto" w:fill="auto"/>
          </w:tcPr>
          <w:p w14:paraId="0A4F12C5"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0.91 (</w:t>
            </w:r>
            <w:r w:rsidRPr="00216A18">
              <w:rPr>
                <w:rFonts w:ascii="Arial Narrow" w:hAnsi="Arial Narrow" w:cs="Times New Roman"/>
                <w:sz w:val="20"/>
                <w:szCs w:val="20"/>
                <w:lang w:eastAsia="en-US"/>
              </w:rPr>
              <w:t>NR</w:t>
            </w:r>
            <w:r w:rsidRPr="00FE55E7">
              <w:rPr>
                <w:rFonts w:ascii="Arial Narrow" w:hAnsi="Arial Narrow" w:cs="Times New Roman"/>
                <w:sz w:val="20"/>
                <w:szCs w:val="20"/>
                <w:lang w:eastAsia="en-US"/>
              </w:rPr>
              <w:t xml:space="preserve">)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0.82</w:t>
            </w:r>
            <w:r w:rsidR="00E8475C">
              <w:rPr>
                <w:rFonts w:ascii="Arial Narrow" w:hAnsi="Arial Narrow" w:cs="Times New Roman"/>
                <w:sz w:val="20"/>
                <w:szCs w:val="20"/>
                <w:vertAlign w:val="superscript"/>
                <w:lang w:eastAsia="en-US"/>
              </w:rPr>
              <w:t>​</w:t>
            </w:r>
            <w:r w:rsidR="00E8475C" w:rsidRPr="00FE55E7">
              <w:rPr>
                <w:rFonts w:ascii="Arial Narrow" w:hAnsi="Arial Narrow" w:cs="Times New Roman"/>
                <w:sz w:val="20"/>
                <w:szCs w:val="20"/>
                <w:vertAlign w:val="superscript"/>
                <w:lang w:eastAsia="en-US"/>
              </w:rPr>
              <w:t>c</w:t>
            </w:r>
          </w:p>
        </w:tc>
        <w:tc>
          <w:tcPr>
            <w:tcW w:w="872" w:type="pct"/>
          </w:tcPr>
          <w:p w14:paraId="168FBCFA"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NA</w:t>
            </w:r>
          </w:p>
        </w:tc>
      </w:tr>
      <w:tr w:rsidR="00B522AC" w:rsidRPr="00FE55E7" w14:paraId="0F162A3F" w14:textId="77777777" w:rsidTr="0085214A">
        <w:tc>
          <w:tcPr>
            <w:tcW w:w="1058" w:type="pct"/>
            <w:shd w:val="clear" w:color="auto" w:fill="auto"/>
          </w:tcPr>
          <w:p w14:paraId="07A14E5F" w14:textId="7F83CB9D" w:rsidR="00382E31" w:rsidRPr="00FE55E7" w:rsidRDefault="00851959"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40" w:name="OLE_LINK698"/>
            <w:bookmarkStart w:id="541" w:name="OLE_LINK699"/>
            <w:proofErr w:type="spellStart"/>
            <w:r w:rsidRPr="00FE55E7">
              <w:rPr>
                <w:rFonts w:ascii="Arial Narrow" w:hAnsi="Arial Narrow" w:cs="Times New Roman"/>
                <w:sz w:val="20"/>
                <w:szCs w:val="20"/>
                <w:lang w:eastAsia="en-US"/>
              </w:rPr>
              <w:t>Simo</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2C540F" w:rsidRPr="00FE55E7">
              <w:rPr>
                <w:rFonts w:ascii="Arial Narrow" w:hAnsi="Arial Narrow" w:cs="Times New Roman"/>
                <w:sz w:val="20"/>
                <w:szCs w:val="20"/>
                <w:lang w:eastAsia="en-US"/>
              </w:rPr>
              <w:instrText xml:space="preserve"> ADDIN EN.CITE </w:instrText>
            </w:r>
            <w:r w:rsidR="002C540F" w:rsidRPr="00FE55E7">
              <w:rPr>
                <w:rFonts w:ascii="Arial Narrow" w:hAnsi="Arial Narrow" w:cs="Times New Roman"/>
                <w:sz w:val="20"/>
                <w:szCs w:val="20"/>
                <w:lang w:eastAsia="en-US"/>
              </w:rPr>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2C540F" w:rsidRPr="00FE55E7">
              <w:rPr>
                <w:rFonts w:ascii="Arial Narrow" w:hAnsi="Arial Narrow" w:cs="Times New Roman"/>
                <w:sz w:val="20"/>
                <w:szCs w:val="20"/>
                <w:lang w:eastAsia="en-US"/>
              </w:rPr>
              <w:instrText xml:space="preserve"> ADDIN EN.CITE.DATA </w:instrText>
            </w:r>
            <w:r w:rsidR="002C540F" w:rsidRPr="00FE55E7">
              <w:rPr>
                <w:rFonts w:ascii="Arial Narrow" w:hAnsi="Arial Narrow" w:cs="Times New Roman"/>
                <w:sz w:val="20"/>
                <w:szCs w:val="20"/>
                <w:lang w:eastAsia="en-US"/>
              </w:rPr>
            </w:r>
            <w:r w:rsidR="002C540F" w:rsidRPr="00FE55E7">
              <w:rPr>
                <w:rFonts w:ascii="Arial Narrow" w:hAnsi="Arial Narrow" w:cs="Times New Roman"/>
                <w:sz w:val="20"/>
                <w:szCs w:val="20"/>
                <w:lang w:eastAsia="en-US"/>
              </w:rPr>
              <w:fldChar w:fldCharType="end"/>
            </w:r>
            <w:r w:rsidR="00DC79B9" w:rsidRPr="00FE55E7">
              <w:rPr>
                <w:rFonts w:ascii="Arial Narrow" w:hAnsi="Arial Narrow" w:cs="Times New Roman"/>
                <w:sz w:val="20"/>
                <w:szCs w:val="20"/>
                <w:lang w:eastAsia="en-US"/>
              </w:rPr>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72" w:tooltip="Simo, 2011 #33" w:history="1">
              <w:r w:rsidR="004E7A85" w:rsidRPr="00FE55E7">
                <w:rPr>
                  <w:rFonts w:ascii="Arial Narrow" w:hAnsi="Arial Narrow" w:cs="Times New Roman"/>
                  <w:noProof/>
                  <w:sz w:val="20"/>
                  <w:szCs w:val="20"/>
                  <w:lang w:eastAsia="en-US"/>
                </w:rPr>
                <w:t>2011</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40"/>
            <w:bookmarkEnd w:id="541"/>
          </w:p>
          <w:p w14:paraId="52484264"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7B4FEB">
              <w:rPr>
                <w:rFonts w:ascii="Arial Narrow" w:hAnsi="Arial Narrow" w:cs="Times New Roman"/>
                <w:sz w:val="20"/>
                <w:szCs w:val="20"/>
                <w:lang w:eastAsia="en-US"/>
              </w:rPr>
              <w:t>USA</w:t>
            </w:r>
          </w:p>
          <w:p w14:paraId="3927D2CA"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Level </w:t>
            </w:r>
            <w:r w:rsidRPr="00A927C7">
              <w:rPr>
                <w:rFonts w:ascii="Arial Narrow" w:hAnsi="Arial Narrow" w:cs="Times New Roman"/>
                <w:sz w:val="20"/>
                <w:szCs w:val="20"/>
                <w:lang w:eastAsia="en-US"/>
              </w:rPr>
              <w:t>III</w:t>
            </w:r>
            <w:r w:rsidRPr="00FE55E7">
              <w:rPr>
                <w:rFonts w:ascii="Arial Narrow" w:hAnsi="Arial Narrow" w:cs="Times New Roman"/>
                <w:sz w:val="20"/>
                <w:szCs w:val="20"/>
                <w:lang w:eastAsia="en-US"/>
              </w:rPr>
              <w:t>-3</w:t>
            </w:r>
            <w:r w:rsidR="00A84C4B" w:rsidRPr="00FE55E7">
              <w:rPr>
                <w:rFonts w:ascii="Arial Narrow" w:hAnsi="Arial Narrow" w:cs="Times New Roman"/>
                <w:sz w:val="20"/>
                <w:szCs w:val="20"/>
                <w:lang w:eastAsia="en-US"/>
              </w:rPr>
              <w:t xml:space="preserve"> (</w:t>
            </w:r>
            <w:r w:rsidR="00A84C4B" w:rsidRPr="002A103E">
              <w:rPr>
                <w:rFonts w:ascii="Arial Narrow" w:hAnsi="Arial Narrow" w:cs="Times New Roman"/>
                <w:sz w:val="20"/>
                <w:szCs w:val="20"/>
                <w:lang w:eastAsia="en-US"/>
              </w:rPr>
              <w:t>RHCC</w:t>
            </w:r>
            <w:r w:rsidR="00A84C4B" w:rsidRPr="00FE55E7">
              <w:rPr>
                <w:rFonts w:ascii="Arial Narrow" w:hAnsi="Arial Narrow" w:cs="Times New Roman"/>
                <w:sz w:val="20"/>
                <w:szCs w:val="20"/>
                <w:lang w:eastAsia="en-US"/>
              </w:rPr>
              <w:t>)</w:t>
            </w:r>
          </w:p>
        </w:tc>
        <w:tc>
          <w:tcPr>
            <w:tcW w:w="716" w:type="pct"/>
          </w:tcPr>
          <w:p w14:paraId="47CE6EC4"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Moderate</w:t>
            </w:r>
          </w:p>
          <w:p w14:paraId="557C37CF"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35</w:t>
            </w:r>
          </w:p>
        </w:tc>
        <w:tc>
          <w:tcPr>
            <w:tcW w:w="625" w:type="pct"/>
            <w:shd w:val="clear" w:color="auto" w:fill="auto"/>
          </w:tcPr>
          <w:p w14:paraId="1975DB8A"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vertAlign w:val="superscript"/>
                <w:lang w:eastAsia="en-US"/>
              </w:rPr>
            </w:pPr>
            <w:r w:rsidRPr="00FE55E7">
              <w:rPr>
                <w:rFonts w:ascii="Arial Narrow" w:hAnsi="Arial Narrow" w:cs="Times New Roman"/>
                <w:sz w:val="20"/>
                <w:szCs w:val="20"/>
                <w:lang w:eastAsia="en-US"/>
              </w:rPr>
              <w:t>0 (0</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r w:rsidR="00E833A1" w:rsidRPr="00C577E8">
              <w:rPr>
                <w:rFonts w:ascii="Arial Narrow" w:hAnsi="Arial Narrow" w:cs="Times New Roman"/>
                <w:sz w:val="20"/>
                <w:szCs w:val="20"/>
                <w:vertAlign w:val="superscript"/>
                <w:lang w:eastAsia="en-US"/>
              </w:rPr>
              <w:t>d</w:t>
            </w:r>
          </w:p>
        </w:tc>
        <w:tc>
          <w:tcPr>
            <w:tcW w:w="639" w:type="pct"/>
            <w:shd w:val="clear" w:color="auto" w:fill="auto"/>
          </w:tcPr>
          <w:p w14:paraId="597400B8"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vertAlign w:val="superscript"/>
                <w:lang w:eastAsia="en-US"/>
              </w:rPr>
            </w:pPr>
            <w:r w:rsidRPr="00FE55E7">
              <w:rPr>
                <w:rFonts w:ascii="Arial Narrow" w:hAnsi="Arial Narrow" w:cs="Times New Roman"/>
                <w:sz w:val="20"/>
                <w:szCs w:val="20"/>
                <w:lang w:eastAsia="en-US"/>
              </w:rPr>
              <w:t>2/22 (9.1</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r w:rsidR="00E833A1" w:rsidRPr="00C577E8">
              <w:rPr>
                <w:rFonts w:ascii="Arial Narrow" w:hAnsi="Arial Narrow" w:cs="Times New Roman"/>
                <w:sz w:val="20"/>
                <w:szCs w:val="20"/>
                <w:vertAlign w:val="superscript"/>
                <w:lang w:eastAsia="en-US"/>
              </w:rPr>
              <w:t>d</w:t>
            </w:r>
          </w:p>
        </w:tc>
        <w:tc>
          <w:tcPr>
            <w:tcW w:w="1090" w:type="pct"/>
            <w:shd w:val="clear" w:color="auto" w:fill="auto"/>
          </w:tcPr>
          <w:p w14:paraId="524C668A" w14:textId="77777777" w:rsidR="00382E31" w:rsidRPr="00216A18"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872" w:type="pct"/>
          </w:tcPr>
          <w:p w14:paraId="580691DA" w14:textId="77777777" w:rsidR="00382E31" w:rsidRPr="00216A18"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NA</w:t>
            </w:r>
          </w:p>
        </w:tc>
      </w:tr>
      <w:tr w:rsidR="00B522AC" w:rsidRPr="00FE55E7" w14:paraId="14292F53" w14:textId="77777777" w:rsidTr="0085214A">
        <w:tc>
          <w:tcPr>
            <w:tcW w:w="1058" w:type="pct"/>
            <w:shd w:val="clear" w:color="auto" w:fill="auto"/>
          </w:tcPr>
          <w:p w14:paraId="605F6264" w14:textId="60923846" w:rsidR="00382E31" w:rsidRPr="00FE55E7" w:rsidRDefault="00851959"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42" w:name="OLE_LINK700"/>
            <w:bookmarkStart w:id="543" w:name="OLE_LINK701"/>
            <w:proofErr w:type="spellStart"/>
            <w:r w:rsidRPr="00FE55E7">
              <w:rPr>
                <w:rFonts w:ascii="Arial Narrow" w:hAnsi="Arial Narrow" w:cs="Times New Roman"/>
                <w:sz w:val="20"/>
                <w:szCs w:val="20"/>
                <w:lang w:eastAsia="en-US"/>
              </w:rPr>
              <w:t>Sakaguchi</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&lt;EndNote&gt;&lt;Cite&gt;&lt;Author&gt;Sakaguchi&lt;/Author&gt;&lt;Year&gt;2009&lt;/Year&gt;&lt;RecNum&gt;36&lt;/RecNum&gt;&lt;IDText&gt;47-52&lt;/IDText&gt;&lt;DisplayText&gt;(Sakaguchi et al. 2009)&lt;/DisplayText&gt;&lt;record&gt;&lt;rec-number&gt;36&lt;/rec-number&gt;&lt;foreign-keys&gt;&lt;key app="EN" db-id="5f995etdszsaebets5upxead5zefwv52dtx5" timestamp="1468823207"&gt;36&lt;/key&gt;&lt;/foreign-keys&gt;&lt;ref-type name="Journal Article"&gt;17&lt;/ref-type&gt;&lt;contributors&gt;&lt;authors&gt;&lt;author&gt;Sakaguchi, H.&lt;/author&gt;&lt;author&gt;Seki, S.&lt;/author&gt;&lt;author&gt;Tsuji, K.&lt;/author&gt;&lt;author&gt;Teramoto, K.&lt;/author&gt;&lt;author&gt;Suzuki, M.&lt;/author&gt;&lt;author&gt;Kioka, K.&lt;/author&gt;&lt;author&gt;Isoda, N.&lt;/author&gt;&lt;author&gt;Ido, K.&lt;/author&gt;&lt;/authors&gt;&lt;/contributors&gt;&lt;auth-address&gt;Osaka City University, Osaka, Japan.&lt;/auth-address&gt;&lt;titles&gt;&lt;title&gt;Endoscopic thermal ablation therapies for hepatocellular carcinoma: a multi-center study&lt;/title&gt;&lt;secondary-title&gt;Hepatol Res&lt;/secondary-title&gt;&lt;/titles&gt;&lt;periodical&gt;&lt;full-title&gt;Hepatol Res&lt;/full-title&gt;&lt;/periodical&gt;&lt;pages&gt;47-52&lt;/pages&gt;&lt;volume&gt;39&lt;/volume&gt;&lt;number&gt;1&lt;/number&gt;&lt;edition&gt;2008/09/03&lt;/edition&gt;&lt;dates&gt;&lt;year&gt;2009&lt;/year&gt;&lt;pub-dates&gt;&lt;date&gt;Jan&lt;/date&gt;&lt;/pub-dates&gt;&lt;/dates&gt;&lt;isbn&gt;1386-6346 (Print)&amp;#xD;1386-6346 (Linking)&lt;/isbn&gt;&lt;accession-num&gt;18761680&lt;/accession-num&gt;&lt;label&gt;pm&lt;/label&gt;&lt;urls&gt;&lt;related-urls&gt;&lt;url&gt;http://onlinelibrary.wiley.com/store/10.1111/j.1872-034X.2008.00410.x/asset/j.1872-034X.2008.00410.x.pdf?v=1&amp;amp;t=iqrmyfk7&amp;amp;s=525101edd9d6f654fdbdc67a9c21e711f75273fb&lt;/url&gt;&lt;/related-urls&gt;&lt;/urls&gt;&lt;electronic-resource-num&gt;10.1111/j.1872-034X.2008.00410.x&lt;/electronic-resource-num&gt;&lt;remote-database-provider&gt;NLM&lt;/remote-database-provider&gt;&lt;language&gt;eng&lt;/language&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66" w:tooltip="Sakaguchi, 2009 #36" w:history="1">
              <w:r w:rsidR="004E7A85" w:rsidRPr="00FE55E7">
                <w:rPr>
                  <w:rFonts w:ascii="Arial Narrow" w:hAnsi="Arial Narrow" w:cs="Times New Roman"/>
                  <w:noProof/>
                  <w:sz w:val="20"/>
                  <w:szCs w:val="20"/>
                  <w:lang w:eastAsia="en-US"/>
                </w:rPr>
                <w:t>2009</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42"/>
            <w:bookmarkEnd w:id="543"/>
          </w:p>
          <w:p w14:paraId="464E7650"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Japan</w:t>
            </w:r>
          </w:p>
          <w:p w14:paraId="4B1DA8B0" w14:textId="77777777" w:rsidR="00382E31" w:rsidRPr="00FE55E7" w:rsidRDefault="00A84C4B"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Level </w:t>
            </w:r>
            <w:r w:rsidRPr="00A927C7">
              <w:rPr>
                <w:rFonts w:ascii="Arial Narrow" w:hAnsi="Arial Narrow" w:cs="Times New Roman"/>
                <w:sz w:val="20"/>
                <w:szCs w:val="20"/>
                <w:lang w:eastAsia="en-US"/>
              </w:rPr>
              <w:t>III</w:t>
            </w:r>
            <w:r w:rsidRPr="00FE55E7">
              <w:rPr>
                <w:rFonts w:ascii="Arial Narrow" w:hAnsi="Arial Narrow" w:cs="Times New Roman"/>
                <w:sz w:val="20"/>
                <w:szCs w:val="20"/>
                <w:lang w:eastAsia="en-US"/>
              </w:rPr>
              <w:t>-2 (</w:t>
            </w:r>
            <w:r w:rsidRPr="002A103E">
              <w:rPr>
                <w:rFonts w:ascii="Arial Narrow" w:hAnsi="Arial Narrow" w:cs="Times New Roman"/>
                <w:sz w:val="20"/>
                <w:szCs w:val="20"/>
                <w:lang w:eastAsia="en-US"/>
              </w:rPr>
              <w:t>RCCC</w:t>
            </w:r>
            <w:r w:rsidRPr="00FE55E7">
              <w:rPr>
                <w:rFonts w:ascii="Arial Narrow" w:hAnsi="Arial Narrow" w:cs="Times New Roman"/>
                <w:sz w:val="20"/>
                <w:szCs w:val="20"/>
                <w:lang w:eastAsia="en-US"/>
              </w:rPr>
              <w:t>)</w:t>
            </w:r>
          </w:p>
        </w:tc>
        <w:tc>
          <w:tcPr>
            <w:tcW w:w="716" w:type="pct"/>
          </w:tcPr>
          <w:p w14:paraId="4BDD48AB" w14:textId="77777777" w:rsidR="00110FD3"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High</w:t>
            </w:r>
          </w:p>
          <w:p w14:paraId="0339B512"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391</w:t>
            </w:r>
          </w:p>
        </w:tc>
        <w:tc>
          <w:tcPr>
            <w:tcW w:w="625" w:type="pct"/>
            <w:shd w:val="clear" w:color="auto" w:fill="auto"/>
          </w:tcPr>
          <w:p w14:paraId="57E42B0F" w14:textId="77777777" w:rsidR="00382E31" w:rsidRPr="00216A18"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639" w:type="pct"/>
            <w:shd w:val="clear" w:color="auto" w:fill="auto"/>
          </w:tcPr>
          <w:p w14:paraId="6754CF24" w14:textId="77777777" w:rsidR="00382E31" w:rsidRPr="00216A18"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1090" w:type="pct"/>
            <w:shd w:val="clear" w:color="auto" w:fill="auto"/>
          </w:tcPr>
          <w:p w14:paraId="3B9B901D" w14:textId="3D2FE2ED" w:rsidR="00382E31" w:rsidRPr="00FE55E7" w:rsidRDefault="00382E31" w:rsidP="00C55989">
            <w:pPr>
              <w:keepNext/>
              <w:keepLines/>
              <w:tabs>
                <w:tab w:val="left" w:pos="884"/>
              </w:tabs>
              <w:spacing w:beforeLines="40" w:before="96" w:afterLines="40" w:after="96" w:line="240" w:lineRule="auto"/>
              <w:ind w:right="-57"/>
              <w:rPr>
                <w:rFonts w:ascii="Arial Narrow" w:hAnsi="Arial Narrow" w:cs="Times New Roman"/>
                <w:sz w:val="20"/>
                <w:szCs w:val="20"/>
                <w:vertAlign w:val="superscript"/>
                <w:lang w:eastAsia="en-US"/>
              </w:rPr>
            </w:pPr>
            <w:bookmarkStart w:id="544" w:name="OLE_LINK301"/>
            <w:bookmarkStart w:id="545" w:name="OLE_LINK302"/>
            <w:r w:rsidRPr="00216A18">
              <w:rPr>
                <w:rFonts w:ascii="Arial Narrow" w:hAnsi="Arial Narrow" w:cs="Times New Roman"/>
                <w:sz w:val="20"/>
                <w:szCs w:val="20"/>
                <w:lang w:eastAsia="en-US"/>
              </w:rPr>
              <w:t>RR</w:t>
            </w:r>
            <w:r w:rsidR="00454FF4" w:rsidRPr="00FE55E7">
              <w:rPr>
                <w:rFonts w:ascii="Arial Narrow" w:hAnsi="Arial Narrow" w:cs="Times New Roman"/>
                <w:sz w:val="20"/>
                <w:szCs w:val="20"/>
                <w:lang w:eastAsia="en-US"/>
              </w:rPr>
              <w:t xml:space="preserve"> </w:t>
            </w:r>
            <w:bookmarkEnd w:id="544"/>
            <w:bookmarkEnd w:id="545"/>
            <w:r w:rsidR="00454FF4"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 xml:space="preserve">0.65,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0.32</w:t>
            </w:r>
            <w:r w:rsidR="00C55989">
              <w:rPr>
                <w:rFonts w:ascii="Arial Narrow" w:hAnsi="Arial Narrow" w:cs="Times New Roman"/>
                <w:sz w:val="20"/>
                <w:szCs w:val="20"/>
                <w:vertAlign w:val="superscript"/>
                <w:lang w:eastAsia="en-US"/>
              </w:rPr>
              <w:t>e</w:t>
            </w:r>
          </w:p>
        </w:tc>
        <w:tc>
          <w:tcPr>
            <w:tcW w:w="872" w:type="pct"/>
          </w:tcPr>
          <w:p w14:paraId="59F481EC" w14:textId="77777777" w:rsidR="00382E31" w:rsidRPr="00FE55E7" w:rsidRDefault="00382E31"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p>
        </w:tc>
      </w:tr>
    </w:tbl>
    <w:p w14:paraId="0B094EE9" w14:textId="77777777" w:rsidR="00465C50" w:rsidRPr="00FE55E7" w:rsidRDefault="00465C50" w:rsidP="00E6174C">
      <w:pPr>
        <w:pStyle w:val="Tablenotes0"/>
        <w:spacing w:before="60"/>
      </w:pPr>
      <w:r w:rsidRPr="002A103E">
        <w:t>CI</w:t>
      </w:r>
      <w:r w:rsidR="00454FF4" w:rsidRPr="00FE55E7">
        <w:t xml:space="preserve"> = </w:t>
      </w:r>
      <w:r w:rsidRPr="00FE55E7">
        <w:t xml:space="preserve">confidence interval; </w:t>
      </w:r>
      <w:proofErr w:type="spellStart"/>
      <w:proofErr w:type="gramStart"/>
      <w:r w:rsidRPr="00FE55E7">
        <w:t>df</w:t>
      </w:r>
      <w:proofErr w:type="spellEnd"/>
      <w:proofErr w:type="gramEnd"/>
      <w:r w:rsidR="00454FF4" w:rsidRPr="00FE55E7">
        <w:t xml:space="preserve"> = </w:t>
      </w:r>
      <w:r w:rsidRPr="00FE55E7">
        <w:t xml:space="preserve">degrees of freedom; </w:t>
      </w:r>
      <w:r w:rsidRPr="00BB72D0">
        <w:t>MTA</w:t>
      </w:r>
      <w:r w:rsidR="00454FF4" w:rsidRPr="00FE55E7">
        <w:t xml:space="preserve"> = </w:t>
      </w:r>
      <w:r w:rsidRPr="00FE55E7">
        <w:t xml:space="preserve">microwave thermal ablation; </w:t>
      </w:r>
      <w:r w:rsidR="002003CD" w:rsidRPr="00216A18">
        <w:t>NA</w:t>
      </w:r>
      <w:r w:rsidR="00454FF4" w:rsidRPr="00FE55E7">
        <w:t xml:space="preserve"> = </w:t>
      </w:r>
      <w:r w:rsidR="002003CD" w:rsidRPr="00FE55E7">
        <w:t xml:space="preserve">not applicable; </w:t>
      </w:r>
      <w:r w:rsidR="00AD649D" w:rsidRPr="00216A18">
        <w:t>NR</w:t>
      </w:r>
      <w:r w:rsidR="00454FF4" w:rsidRPr="00FE55E7">
        <w:t xml:space="preserve"> = </w:t>
      </w:r>
      <w:r w:rsidR="00AD649D" w:rsidRPr="00FE55E7">
        <w:t>not repor</w:t>
      </w:r>
      <w:r w:rsidR="002003CD" w:rsidRPr="00FE55E7">
        <w:t>t</w:t>
      </w:r>
      <w:r w:rsidR="00AD649D" w:rsidRPr="00FE55E7">
        <w:t xml:space="preserve">ed; </w:t>
      </w:r>
      <w:r w:rsidR="000D1069" w:rsidRPr="002A103E">
        <w:t>RHCC</w:t>
      </w:r>
      <w:r w:rsidR="00454FF4" w:rsidRPr="00FE55E7">
        <w:t xml:space="preserve"> = </w:t>
      </w:r>
      <w:r w:rsidR="00A84C4B" w:rsidRPr="00FE55E7">
        <w:t>retrospective</w:t>
      </w:r>
      <w:r w:rsidR="000D1069" w:rsidRPr="00FE55E7">
        <w:t xml:space="preserve"> historical control cohort; </w:t>
      </w:r>
      <w:r w:rsidR="00A84C4B" w:rsidRPr="002A103E">
        <w:t>RCCC</w:t>
      </w:r>
      <w:r w:rsidR="00454FF4" w:rsidRPr="00FE55E7">
        <w:t xml:space="preserve"> = </w:t>
      </w:r>
      <w:r w:rsidR="00A84C4B" w:rsidRPr="00FE55E7">
        <w:t xml:space="preserve">retrospective concurrent control cohort; </w:t>
      </w:r>
      <w:r w:rsidRPr="002A103E">
        <w:t>OR</w:t>
      </w:r>
      <w:r w:rsidR="00454FF4" w:rsidRPr="00FE55E7">
        <w:t xml:space="preserve"> = </w:t>
      </w:r>
      <w:r w:rsidRPr="00FE55E7">
        <w:t>odds ratio;</w:t>
      </w:r>
      <w:r w:rsidR="00AD649D" w:rsidRPr="00FE55E7">
        <w:t xml:space="preserve"> </w:t>
      </w:r>
      <w:r w:rsidR="00501F34" w:rsidRPr="00216A18">
        <w:t>RR</w:t>
      </w:r>
      <w:r w:rsidR="00454FF4" w:rsidRPr="00FE55E7">
        <w:t xml:space="preserve"> = </w:t>
      </w:r>
      <w:bookmarkStart w:id="546" w:name="OLE_LINK370"/>
      <w:bookmarkStart w:id="547" w:name="OLE_LINK371"/>
      <w:r w:rsidR="00501F34" w:rsidRPr="00FE55E7">
        <w:t>relative risk</w:t>
      </w:r>
      <w:bookmarkEnd w:id="546"/>
      <w:bookmarkEnd w:id="547"/>
      <w:r w:rsidR="00501F34" w:rsidRPr="00FE55E7">
        <w:t xml:space="preserve">; </w:t>
      </w:r>
      <w:r w:rsidR="00AD649D" w:rsidRPr="00BB72D0">
        <w:t>RFA</w:t>
      </w:r>
      <w:r w:rsidR="00454FF4" w:rsidRPr="00FE55E7">
        <w:t xml:space="preserve"> = </w:t>
      </w:r>
      <w:r w:rsidR="00AD649D" w:rsidRPr="00FE55E7">
        <w:t>radiofrequency ablation</w:t>
      </w:r>
    </w:p>
    <w:p w14:paraId="7F24E641" w14:textId="77777777" w:rsidR="00110FD3" w:rsidRPr="00FE55E7" w:rsidRDefault="00E833A1" w:rsidP="00C55989">
      <w:pPr>
        <w:pStyle w:val="Tablenotes0"/>
        <w:spacing w:after="0"/>
        <w:rPr>
          <w:vertAlign w:val="superscript"/>
        </w:rPr>
      </w:pPr>
      <w:proofErr w:type="spellStart"/>
      <w:r w:rsidRPr="00FE55E7">
        <w:rPr>
          <w:vertAlign w:val="superscript"/>
        </w:rPr>
        <w:t>a</w:t>
      </w:r>
      <w:proofErr w:type="spellEnd"/>
      <w:r w:rsidRPr="00FE55E7">
        <w:t xml:space="preserve"> In the systematic review by </w:t>
      </w:r>
      <w:proofErr w:type="spellStart"/>
      <w:r w:rsidRPr="00FE55E7">
        <w:t>Chinnaratha</w:t>
      </w:r>
      <w:proofErr w:type="spellEnd"/>
      <w:r w:rsidRPr="00FE55E7">
        <w:t xml:space="preserve"> </w:t>
      </w:r>
      <w:r w:rsidR="00303769" w:rsidRPr="00FE55E7">
        <w:t>et al</w:t>
      </w:r>
      <w:r w:rsidR="00406B09">
        <w:t>,</w:t>
      </w:r>
      <w:r w:rsidRPr="00FE55E7">
        <w:t xml:space="preserve"> </w:t>
      </w:r>
      <w:r w:rsidRPr="00BB72D0">
        <w:t>RFA</w:t>
      </w:r>
      <w:r w:rsidRPr="00FE55E7">
        <w:t xml:space="preserve"> was the intervention and </w:t>
      </w:r>
      <w:r w:rsidRPr="00BB72D0">
        <w:t>MTA</w:t>
      </w:r>
      <w:r w:rsidRPr="00FE55E7">
        <w:t xml:space="preserve"> was the comparator</w:t>
      </w:r>
      <w:r w:rsidR="00406B09">
        <w:t>,</w:t>
      </w:r>
      <w:r w:rsidRPr="00FE55E7">
        <w:t xml:space="preserve"> in contrast with the other systematic reviews and this assessment</w:t>
      </w:r>
      <w:r w:rsidR="00406B09">
        <w:t>,</w:t>
      </w:r>
      <w:r w:rsidRPr="00FE55E7">
        <w:t xml:space="preserve"> in which </w:t>
      </w:r>
      <w:r w:rsidRPr="00BB72D0">
        <w:t>MTA</w:t>
      </w:r>
      <w:r w:rsidRPr="00FE55E7">
        <w:t xml:space="preserve"> is the intervention and </w:t>
      </w:r>
      <w:r w:rsidRPr="00BB72D0">
        <w:t>RFA</w:t>
      </w:r>
      <w:r w:rsidRPr="00FE55E7">
        <w:t xml:space="preserve"> </w:t>
      </w:r>
      <w:r w:rsidR="00406B09">
        <w:t xml:space="preserve">is </w:t>
      </w:r>
      <w:r w:rsidRPr="00FE55E7">
        <w:t>the comparator.</w:t>
      </w:r>
    </w:p>
    <w:p w14:paraId="6C9714B2" w14:textId="77777777" w:rsidR="00C55989" w:rsidRDefault="00E833A1" w:rsidP="00E6174C">
      <w:pPr>
        <w:pStyle w:val="Tablenotes0"/>
        <w:spacing w:after="0"/>
      </w:pPr>
      <w:proofErr w:type="gramStart"/>
      <w:r w:rsidRPr="00FE55E7">
        <w:rPr>
          <w:vertAlign w:val="superscript"/>
        </w:rPr>
        <w:t>b</w:t>
      </w:r>
      <w:proofErr w:type="gramEnd"/>
      <w:r w:rsidRPr="00FE55E7">
        <w:rPr>
          <w:vertAlign w:val="superscript"/>
        </w:rPr>
        <w:t xml:space="preserve"> </w:t>
      </w:r>
      <w:r w:rsidR="002003CD" w:rsidRPr="00FE55E7">
        <w:t>Statistical test not reported</w:t>
      </w:r>
      <w:r w:rsidR="00B522AC">
        <w:t xml:space="preserve">. </w:t>
      </w:r>
    </w:p>
    <w:p w14:paraId="11072E7D" w14:textId="48F00425" w:rsidR="00C55989" w:rsidRDefault="00E833A1" w:rsidP="00E6174C">
      <w:pPr>
        <w:pStyle w:val="Tablenotes0"/>
        <w:spacing w:after="0"/>
      </w:pPr>
      <w:proofErr w:type="gramStart"/>
      <w:r w:rsidRPr="00FE55E7">
        <w:rPr>
          <w:vertAlign w:val="superscript"/>
        </w:rPr>
        <w:t>c</w:t>
      </w:r>
      <w:proofErr w:type="gramEnd"/>
      <w:r w:rsidR="002003CD" w:rsidRPr="00FE55E7">
        <w:t xml:space="preserve"> Fisher</w:t>
      </w:r>
      <w:r w:rsidR="00D75A2C">
        <w:t>’</w:t>
      </w:r>
      <w:r w:rsidR="002003CD" w:rsidRPr="00FE55E7">
        <w:t>s exac</w:t>
      </w:r>
      <w:r w:rsidR="000E1F43">
        <w:t>t</w:t>
      </w:r>
      <w:r w:rsidR="00D75A2C">
        <w:t xml:space="preserve"> </w:t>
      </w:r>
      <w:r w:rsidR="000E1F43" w:rsidRPr="000E1F43">
        <w:t>test</w:t>
      </w:r>
      <w:r w:rsidR="00B522AC">
        <w:t xml:space="preserve">. </w:t>
      </w:r>
    </w:p>
    <w:p w14:paraId="203E8AD8" w14:textId="1E071D1B" w:rsidR="00C55989" w:rsidRDefault="00E833A1" w:rsidP="00E6174C">
      <w:pPr>
        <w:pStyle w:val="Tablenotes0"/>
        <w:spacing w:after="0"/>
      </w:pPr>
      <w:proofErr w:type="gramStart"/>
      <w:r w:rsidRPr="00FE55E7">
        <w:rPr>
          <w:vertAlign w:val="superscript"/>
        </w:rPr>
        <w:lastRenderedPageBreak/>
        <w:t>d</w:t>
      </w:r>
      <w:proofErr w:type="gramEnd"/>
      <w:r w:rsidR="00AD0D57" w:rsidRPr="00FE55E7">
        <w:t xml:space="preserve"> Mean follow-up times were 7 months for </w:t>
      </w:r>
      <w:r w:rsidR="00AD0D57" w:rsidRPr="00BB72D0">
        <w:t>MTA</w:t>
      </w:r>
      <w:r w:rsidR="00AD0D57" w:rsidRPr="00FE55E7">
        <w:t xml:space="preserve"> and </w:t>
      </w:r>
      <w:r w:rsidR="002F0912" w:rsidRPr="00FE55E7">
        <w:t xml:space="preserve">19 </w:t>
      </w:r>
      <w:r w:rsidR="002F0912">
        <w:t xml:space="preserve">months for </w:t>
      </w:r>
      <w:r w:rsidR="00AD0D57" w:rsidRPr="00BB72D0">
        <w:t>RFA</w:t>
      </w:r>
    </w:p>
    <w:p w14:paraId="45A252DC" w14:textId="09F0E610" w:rsidR="00AD0D57" w:rsidRPr="00FE55E7" w:rsidRDefault="00C55989" w:rsidP="00E6174C">
      <w:pPr>
        <w:pStyle w:val="Tablenotes0"/>
        <w:spacing w:after="0"/>
      </w:pPr>
      <w:proofErr w:type="gramStart"/>
      <w:r w:rsidRPr="00C55989">
        <w:rPr>
          <w:vertAlign w:val="superscript"/>
        </w:rPr>
        <w:t>e</w:t>
      </w:r>
      <w:proofErr w:type="gramEnd"/>
      <w:r>
        <w:rPr>
          <w:vertAlign w:val="superscript"/>
        </w:rPr>
        <w:t xml:space="preserve"> </w:t>
      </w:r>
      <w:r>
        <w:t>Log-rank test</w:t>
      </w:r>
    </w:p>
    <w:p w14:paraId="7F519683" w14:textId="77777777" w:rsidR="00847AC4" w:rsidRPr="00FE55E7" w:rsidRDefault="00847AC4" w:rsidP="00C55989">
      <w:pPr>
        <w:pStyle w:val="Heading4"/>
      </w:pPr>
      <w:r w:rsidRPr="00C55989">
        <w:t>Subgroup analyses for local tumour recurrence</w:t>
      </w:r>
    </w:p>
    <w:p w14:paraId="78082290" w14:textId="7C0B74C3" w:rsidR="00382E31" w:rsidRPr="00FE55E7" w:rsidRDefault="00AE413A" w:rsidP="00E6174C">
      <w:pPr>
        <w:jc w:val="both"/>
      </w:pPr>
      <w:bookmarkStart w:id="548" w:name="_Ref456264538"/>
      <w:r w:rsidRPr="00FE55E7">
        <w:t xml:space="preserve">The three SRs conducted subgroup </w:t>
      </w:r>
      <w:r w:rsidR="00382E31" w:rsidRPr="00FE55E7">
        <w:t xml:space="preserve">analyses of local tumour recurrence. </w:t>
      </w:r>
      <w:proofErr w:type="spellStart"/>
      <w:r w:rsidR="00C46AD6" w:rsidRPr="00FE55E7">
        <w:t>Facciorusso</w:t>
      </w:r>
      <w:proofErr w:type="spellEnd"/>
      <w:r w:rsidR="00C46AD6" w:rsidRPr="00FE55E7">
        <w:t xml:space="preserve"> et al </w:t>
      </w:r>
      <w:r w:rsidR="00382E31" w:rsidRPr="00FE55E7">
        <w:t>analys</w:t>
      </w:r>
      <w:r>
        <w:t>ed</w:t>
      </w:r>
      <w:r w:rsidR="00382E31" w:rsidRPr="00FE55E7">
        <w:t xml:space="preserve"> three studies enrolling patients with high tumour burden</w:t>
      </w:r>
      <w:r w:rsidR="00C46AD6" w:rsidRPr="00FE55E7">
        <w:t>.</w:t>
      </w:r>
      <w:r w:rsidR="00382E31" w:rsidRPr="00FE55E7">
        <w:t xml:space="preserve"> </w:t>
      </w:r>
      <w:r w:rsidR="00C46AD6" w:rsidRPr="00FE55E7">
        <w:t>T</w:t>
      </w:r>
      <w:r w:rsidR="00382E31" w:rsidRPr="00FE55E7">
        <w:t xml:space="preserve">umour progression was significantly lower in the </w:t>
      </w:r>
      <w:r w:rsidR="00382E31" w:rsidRPr="00BB72D0">
        <w:t>MTA</w:t>
      </w:r>
      <w:r w:rsidR="00382E31" w:rsidRPr="00FE55E7">
        <w:t xml:space="preserve"> group </w:t>
      </w:r>
      <w:r>
        <w:t>than in</w:t>
      </w:r>
      <w:r w:rsidR="00382E31" w:rsidRPr="00FE55E7">
        <w:t xml:space="preserve"> the </w:t>
      </w:r>
      <w:r w:rsidR="00382E31" w:rsidRPr="00BB72D0">
        <w:t>RFA</w:t>
      </w:r>
      <w:r w:rsidR="00382E31" w:rsidRPr="00FE55E7">
        <w:t xml:space="preserve"> group (</w:t>
      </w:r>
      <w:r w:rsidR="00382E31" w:rsidRPr="002A103E">
        <w:t>OR</w:t>
      </w:r>
      <w:r w:rsidR="00382E31" w:rsidRPr="00FE55E7">
        <w:t xml:space="preserve"> 0.46, 95</w:t>
      </w:r>
      <w:r w:rsidR="004D18BE" w:rsidRPr="00FE55E7">
        <w:t xml:space="preserve"> per cent</w:t>
      </w:r>
      <w:r w:rsidR="00382E31" w:rsidRPr="00FE55E7">
        <w:t xml:space="preserve"> </w:t>
      </w:r>
      <w:r w:rsidR="00382E31" w:rsidRPr="002A103E">
        <w:t>CI</w:t>
      </w:r>
      <w:r w:rsidR="00382E31" w:rsidRPr="00FE55E7">
        <w:t xml:space="preserve"> 0.24, 0.89; </w:t>
      </w:r>
      <w:r w:rsidR="005F5E64" w:rsidRPr="00FE55E7">
        <w:rPr>
          <w:i/>
        </w:rPr>
        <w:t>P</w:t>
      </w:r>
      <w:r w:rsidR="00454FF4" w:rsidRPr="00FE55E7">
        <w:t xml:space="preserve"> = </w:t>
      </w:r>
      <w:r w:rsidR="00703DF3" w:rsidRPr="00FE55E7">
        <w:t>0.</w:t>
      </w:r>
      <w:r w:rsidR="00382E31" w:rsidRPr="00FE55E7">
        <w:t>02; χ</w:t>
      </w:r>
      <w:r w:rsidR="00382E31" w:rsidRPr="005650C2">
        <w:rPr>
          <w:vertAlign w:val="superscript"/>
        </w:rPr>
        <w:t>2</w:t>
      </w:r>
      <w:r w:rsidR="00454FF4" w:rsidRPr="00FE55E7">
        <w:t xml:space="preserve"> = </w:t>
      </w:r>
      <w:r w:rsidR="00382E31" w:rsidRPr="00FE55E7">
        <w:t>0.93). Heterogeneity was low</w:t>
      </w:r>
      <w:bookmarkStart w:id="549" w:name="OLE_LINK702"/>
      <w:bookmarkStart w:id="550" w:name="OLE_LINK703"/>
      <w:r w:rsidR="00851959" w:rsidRPr="00FE55E7">
        <w:t xml:space="preserve"> </w:t>
      </w:r>
      <w:r w:rsidR="00DC79B9" w:rsidRPr="00FE55E7">
        <w:fldChar w:fldCharType="begin"/>
      </w:r>
      <w:r w:rsidR="00DC79B9" w:rsidRPr="00FE55E7">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00DC79B9" w:rsidRPr="00FE55E7">
        <w:fldChar w:fldCharType="separate"/>
      </w:r>
      <w:r w:rsidR="00DC79B9" w:rsidRPr="00FE55E7">
        <w:rPr>
          <w:noProof/>
        </w:rPr>
        <w:t>(</w:t>
      </w:r>
      <w:hyperlink w:anchor="_ENREF_28" w:tooltip="Facciorusso, 2016 #4" w:history="1">
        <w:r w:rsidR="004E7A85" w:rsidRPr="00FE55E7">
          <w:rPr>
            <w:noProof/>
          </w:rPr>
          <w:t>Facciorusso, Di Maso &amp; Muscatiello 2016</w:t>
        </w:r>
      </w:hyperlink>
      <w:r w:rsidR="00DC79B9" w:rsidRPr="00FE55E7">
        <w:rPr>
          <w:noProof/>
        </w:rPr>
        <w:t>)</w:t>
      </w:r>
      <w:r w:rsidR="00DC79B9" w:rsidRPr="00FE55E7">
        <w:fldChar w:fldCharType="end"/>
      </w:r>
      <w:bookmarkEnd w:id="549"/>
      <w:bookmarkEnd w:id="550"/>
      <w:r w:rsidR="00C46AD6" w:rsidRPr="00FE55E7">
        <w:t xml:space="preserve"> (</w:t>
      </w:r>
      <w:r w:rsidR="00C46AD6" w:rsidRPr="002A103E">
        <w:t>GRADE</w:t>
      </w:r>
      <w:r w:rsidR="00C46AD6" w:rsidRPr="00FE55E7">
        <w:t xml:space="preserve"> </w:t>
      </w:r>
      <w:r w:rsidR="00C04DE7" w:rsidRPr="00FE55E7">
        <w:rPr>
          <w:rFonts w:ascii="Cambria Math" w:hAnsi="Cambria Math" w:cs="Cambria Math"/>
          <w:color w:val="00B050"/>
          <w:sz w:val="20"/>
          <w:szCs w:val="20"/>
        </w:rPr>
        <w:t>⊕⊕</w:t>
      </w:r>
      <w:r w:rsidR="00C04DE7" w:rsidRPr="00FE55E7">
        <w:rPr>
          <w:rFonts w:ascii="Cambria Math" w:hAnsi="Cambria Math" w:cs="Cambria Math"/>
          <w:color w:val="FF0000"/>
        </w:rPr>
        <w:t>⨀⨀</w:t>
      </w:r>
      <w:r w:rsidR="00C04DE7" w:rsidRPr="00FE55E7">
        <w:rPr>
          <w:rFonts w:ascii="Cambria Math" w:hAnsi="Cambria Math" w:cs="Cambria Math"/>
        </w:rPr>
        <w:t>)</w:t>
      </w:r>
      <w:r w:rsidRPr="00296A36">
        <w:rPr>
          <w:rFonts w:ascii="Cambria Math" w:hAnsi="Cambria Math" w:cs="Cambria Math"/>
        </w:rPr>
        <w:t>.</w:t>
      </w:r>
    </w:p>
    <w:p w14:paraId="6B22DBA1" w14:textId="79A93C50" w:rsidR="00382E31" w:rsidRPr="00FE55E7" w:rsidRDefault="00382E31" w:rsidP="00E6174C">
      <w:pPr>
        <w:jc w:val="both"/>
      </w:pPr>
      <w:r w:rsidRPr="00FE55E7">
        <w:t xml:space="preserve">In the </w:t>
      </w:r>
      <w:r w:rsidRPr="00A927C7">
        <w:t>SR</w:t>
      </w:r>
      <w:r w:rsidRPr="00FE55E7">
        <w:t xml:space="preserve"> by </w:t>
      </w:r>
      <w:proofErr w:type="spellStart"/>
      <w:r w:rsidRPr="00FE55E7">
        <w:t>Chinnaratha</w:t>
      </w:r>
      <w:proofErr w:type="spellEnd"/>
      <w:r w:rsidRPr="00FE55E7">
        <w:t xml:space="preserve"> et al, local tumour progression was stratified by stage of disease into three categories</w:t>
      </w:r>
      <w:r w:rsidR="00AE413A">
        <w:t>:</w:t>
      </w:r>
      <w:r w:rsidRPr="00FE55E7">
        <w:t xml:space="preserve"> very early stage </w:t>
      </w:r>
      <w:r w:rsidRPr="001D635B">
        <w:t>HCC</w:t>
      </w:r>
      <w:r w:rsidRPr="00FE55E7">
        <w:t xml:space="preserve"> (single tumour ≤2 cm), early stage (Milan criteria; single tumour ≤</w:t>
      </w:r>
      <w:r w:rsidR="00397F0B" w:rsidRPr="00FE55E7">
        <w:t>5 cm</w:t>
      </w:r>
      <w:r w:rsidRPr="00FE55E7">
        <w:t xml:space="preserve"> or </w:t>
      </w:r>
      <w:r w:rsidR="00C55989">
        <w:t>up to 3</w:t>
      </w:r>
      <w:r w:rsidRPr="00FE55E7">
        <w:t xml:space="preserve"> tumours ≤3 cm each) and outside Milan criteria (single tumour &gt;5 cm or &gt;3 nodules). The meta-analysis of this final</w:t>
      </w:r>
      <w:r w:rsidR="00AE413A">
        <w:t>,</w:t>
      </w:r>
      <w:r w:rsidRPr="00FE55E7">
        <w:t xml:space="preserve"> most severe category gave an </w:t>
      </w:r>
      <w:r w:rsidRPr="002A103E">
        <w:t>OR</w:t>
      </w:r>
      <w:r w:rsidRPr="00FE55E7">
        <w:t xml:space="preserve"> that reached significance in favour of </w:t>
      </w:r>
      <w:r w:rsidRPr="00BB72D0">
        <w:t>MTA</w:t>
      </w:r>
      <w:r w:rsidRPr="00FE55E7">
        <w:t xml:space="preserve"> (</w:t>
      </w:r>
      <w:r w:rsidRPr="002A103E">
        <w:t>OR</w:t>
      </w:r>
      <w:r w:rsidR="00454FF4" w:rsidRPr="00FE55E7">
        <w:t xml:space="preserve"> = </w:t>
      </w:r>
      <w:r w:rsidRPr="00FE55E7">
        <w:t>1.88; 95</w:t>
      </w:r>
      <w:r w:rsidR="004D18BE" w:rsidRPr="00FE55E7">
        <w:t xml:space="preserve"> per cent</w:t>
      </w:r>
      <w:r w:rsidRPr="00FE55E7">
        <w:t xml:space="preserve"> </w:t>
      </w:r>
      <w:r w:rsidRPr="002A103E">
        <w:t>CI</w:t>
      </w:r>
      <w:r w:rsidRPr="00FE55E7">
        <w:t xml:space="preserve"> 1.10, 3.23; </w:t>
      </w:r>
      <w:r w:rsidR="005F5E64" w:rsidRPr="00FE55E7">
        <w:rPr>
          <w:i/>
        </w:rPr>
        <w:t>P</w:t>
      </w:r>
      <w:r w:rsidR="00454FF4" w:rsidRPr="00FE55E7">
        <w:t xml:space="preserve"> = </w:t>
      </w:r>
      <w:r w:rsidRPr="00FE55E7">
        <w:t>0.02)</w:t>
      </w:r>
      <w:r w:rsidR="00662676" w:rsidRPr="00FE55E7">
        <w:t xml:space="preserve"> (</w:t>
      </w:r>
      <w:r w:rsidR="00662676" w:rsidRPr="002A103E">
        <w:t>GRADE</w:t>
      </w:r>
      <w:r w:rsidR="00662676" w:rsidRPr="00FE55E7">
        <w:t xml:space="preserve"> </w:t>
      </w:r>
      <w:r w:rsidR="00662676" w:rsidRPr="00FE55E7">
        <w:rPr>
          <w:rFonts w:ascii="Cambria Math" w:hAnsi="Cambria Math" w:cs="Cambria Math"/>
          <w:color w:val="00B050"/>
          <w:sz w:val="20"/>
          <w:szCs w:val="20"/>
        </w:rPr>
        <w:t>⊕</w:t>
      </w:r>
      <w:r w:rsidR="00662676" w:rsidRPr="00FE55E7">
        <w:rPr>
          <w:rFonts w:ascii="Cambria Math" w:hAnsi="Cambria Math" w:cs="Cambria Math"/>
          <w:color w:val="FF0000"/>
        </w:rPr>
        <w:t>⨀⨀⨀</w:t>
      </w:r>
      <w:r w:rsidR="00662676" w:rsidRPr="00FE55E7">
        <w:rPr>
          <w:rFonts w:ascii="Cambria Math" w:hAnsi="Cambria Math" w:cs="Cambria Math"/>
        </w:rPr>
        <w:t>)</w:t>
      </w:r>
      <w:r w:rsidRPr="00FE55E7">
        <w:t>, whereas ORs for the other two categories did not reach significance</w:t>
      </w:r>
      <w:r w:rsidR="00AE413A">
        <w:t>,</w:t>
      </w:r>
      <w:r w:rsidRPr="00FE55E7">
        <w:t xml:space="preserve"> although they tended to favour </w:t>
      </w:r>
      <w:r w:rsidRPr="00BB72D0">
        <w:t>RFA</w:t>
      </w:r>
      <w:r w:rsidR="00851959" w:rsidRPr="00FE55E7">
        <w:t xml:space="preserve"> </w:t>
      </w:r>
      <w:r w:rsidR="00DC79B9" w:rsidRPr="00FE55E7">
        <w:fldChar w:fldCharType="begin"/>
      </w:r>
      <w:r w:rsidR="002C540F" w:rsidRPr="00FE55E7">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00DC79B9" w:rsidRPr="00FE55E7">
        <w:fldChar w:fldCharType="separate"/>
      </w:r>
      <w:bookmarkStart w:id="551" w:name="OLE_LINK705"/>
      <w:bookmarkStart w:id="552" w:name="OLE_LINK704"/>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bookmarkEnd w:id="551"/>
      <w:bookmarkEnd w:id="552"/>
      <w:r w:rsidR="002C540F" w:rsidRPr="00FE55E7">
        <w:rPr>
          <w:noProof/>
        </w:rPr>
        <w:t>)</w:t>
      </w:r>
      <w:r w:rsidR="00DC79B9" w:rsidRPr="00FE55E7">
        <w:fldChar w:fldCharType="end"/>
      </w:r>
      <w:r w:rsidRPr="00FE55E7">
        <w:t xml:space="preserve">. Results are </w:t>
      </w:r>
      <w:r w:rsidR="00F3709A">
        <w:t>presented in</w:t>
      </w:r>
      <w:r w:rsidR="003656D1">
        <w:t xml:space="preserve"> </w:t>
      </w:r>
      <w:r w:rsidR="00C55989">
        <w:fldChar w:fldCharType="begin"/>
      </w:r>
      <w:r w:rsidR="00C55989">
        <w:instrText xml:space="preserve"> REF _Ref460242811 \h </w:instrText>
      </w:r>
      <w:r w:rsidR="00C55989">
        <w:fldChar w:fldCharType="separate"/>
      </w:r>
      <w:r w:rsidR="00C55989" w:rsidRPr="00FE55E7">
        <w:t xml:space="preserve">Table </w:t>
      </w:r>
      <w:r w:rsidR="00C55989">
        <w:rPr>
          <w:noProof/>
        </w:rPr>
        <w:t>19</w:t>
      </w:r>
      <w:r w:rsidR="00C55989">
        <w:fldChar w:fldCharType="end"/>
      </w:r>
      <w:r w:rsidR="00851959" w:rsidRPr="00FE55E7">
        <w:t xml:space="preserve"> (</w:t>
      </w:r>
      <w:r w:rsidR="00851959" w:rsidRPr="002A103E">
        <w:t>GRADE</w:t>
      </w:r>
      <w:r w:rsidR="00851959" w:rsidRPr="00FE55E7">
        <w:t xml:space="preserve"> </w:t>
      </w:r>
      <w:r w:rsidR="00662676" w:rsidRPr="00FE55E7">
        <w:rPr>
          <w:rFonts w:ascii="Cambria Math" w:hAnsi="Cambria Math" w:cs="Cambria Math"/>
          <w:color w:val="00B050"/>
          <w:sz w:val="20"/>
          <w:szCs w:val="20"/>
        </w:rPr>
        <w:t>⊕⊕</w:t>
      </w:r>
      <w:r w:rsidR="00662676" w:rsidRPr="00FE55E7">
        <w:rPr>
          <w:rFonts w:ascii="Cambria Math" w:hAnsi="Cambria Math" w:cs="Cambria Math"/>
          <w:color w:val="FF0000"/>
        </w:rPr>
        <w:t>⨀⨀</w:t>
      </w:r>
      <w:r w:rsidR="00662676" w:rsidRPr="00FE55E7">
        <w:rPr>
          <w:rFonts w:ascii="Cambria Math" w:hAnsi="Cambria Math" w:cs="Cambria Math"/>
        </w:rPr>
        <w:t>)</w:t>
      </w:r>
      <w:r w:rsidR="00AE413A" w:rsidRPr="00296A36">
        <w:rPr>
          <w:rFonts w:ascii="Cambria Math" w:hAnsi="Cambria Math" w:cs="Cambria Math"/>
        </w:rPr>
        <w:t>.</w:t>
      </w:r>
    </w:p>
    <w:p w14:paraId="3350B04B" w14:textId="796DE3B4" w:rsidR="00110FD3" w:rsidRPr="00FE55E7" w:rsidRDefault="00382E31" w:rsidP="00E6174C">
      <w:pPr>
        <w:jc w:val="both"/>
      </w:pPr>
      <w:r w:rsidRPr="00FE55E7">
        <w:t xml:space="preserve">In a similar finding, </w:t>
      </w:r>
      <w:proofErr w:type="spellStart"/>
      <w:r w:rsidRPr="00FE55E7">
        <w:t>Huo</w:t>
      </w:r>
      <w:proofErr w:type="spellEnd"/>
      <w:r w:rsidRPr="00FE55E7">
        <w:t xml:space="preserve"> </w:t>
      </w:r>
      <w:r w:rsidR="00090F74">
        <w:t xml:space="preserve">&amp; </w:t>
      </w:r>
      <w:proofErr w:type="spellStart"/>
      <w:r w:rsidR="00090F74">
        <w:t>Eslick</w:t>
      </w:r>
      <w:proofErr w:type="spellEnd"/>
      <w:r w:rsidRPr="00FE55E7">
        <w:t xml:space="preserve"> reported a significant difference between </w:t>
      </w:r>
      <w:r w:rsidRPr="00BB72D0">
        <w:t>MTA</w:t>
      </w:r>
      <w:r w:rsidRPr="00FE55E7">
        <w:t xml:space="preserve"> and </w:t>
      </w:r>
      <w:r w:rsidRPr="00BB72D0">
        <w:t>RFA</w:t>
      </w:r>
      <w:r w:rsidRPr="00FE55E7">
        <w:t xml:space="preserve"> for the patients whose disease did not fulfil Milan criteria, that is, </w:t>
      </w:r>
      <w:r w:rsidR="00BF1BAC" w:rsidRPr="00FE55E7">
        <w:t>with</w:t>
      </w:r>
      <w:r w:rsidRPr="00FE55E7">
        <w:t xml:space="preserve"> more severe</w:t>
      </w:r>
      <w:r w:rsidR="00BF1BAC" w:rsidRPr="00FE55E7">
        <w:t xml:space="preserve"> disease</w:t>
      </w:r>
      <w:r w:rsidRPr="00FE55E7">
        <w:t xml:space="preserve">. The </w:t>
      </w:r>
      <w:r w:rsidRPr="002A103E">
        <w:t>OR</w:t>
      </w:r>
      <w:r w:rsidRPr="00FE55E7">
        <w:t xml:space="preserve"> </w:t>
      </w:r>
      <w:r w:rsidR="00795473">
        <w:t xml:space="preserve">favoured </w:t>
      </w:r>
      <w:r w:rsidRPr="00BB72D0">
        <w:t>MTA</w:t>
      </w:r>
      <w:r w:rsidRPr="00FE55E7">
        <w:t xml:space="preserve"> (</w:t>
      </w:r>
      <w:r w:rsidRPr="002A103E">
        <w:t>OR</w:t>
      </w:r>
      <w:r w:rsidR="00454FF4" w:rsidRPr="00FE55E7">
        <w:t xml:space="preserve"> = </w:t>
      </w:r>
      <w:r w:rsidRPr="00FE55E7">
        <w:t>0.36; 95</w:t>
      </w:r>
      <w:r w:rsidR="004D18BE" w:rsidRPr="00FE55E7">
        <w:t xml:space="preserve"> per cent</w:t>
      </w:r>
      <w:r w:rsidRPr="00FE55E7">
        <w:t xml:space="preserve"> </w:t>
      </w:r>
      <w:r w:rsidRPr="002A103E">
        <w:t>CI</w:t>
      </w:r>
      <w:r w:rsidRPr="00FE55E7">
        <w:t xml:space="preserve"> 0.22, 0.58; </w:t>
      </w:r>
      <w:r w:rsidR="005F5E64" w:rsidRPr="00FE55E7">
        <w:rPr>
          <w:i/>
        </w:rPr>
        <w:t>P</w:t>
      </w:r>
      <w:r w:rsidRPr="00FE55E7">
        <w:t xml:space="preserve"> &lt; 0.001)</w:t>
      </w:r>
      <w:r w:rsidR="00977772" w:rsidRPr="00FE55E7">
        <w:t xml:space="preserve"> (</w:t>
      </w:r>
      <w:r w:rsidR="00977772" w:rsidRPr="002A103E">
        <w:t>GRADE</w:t>
      </w:r>
      <w:r w:rsidR="00977772" w:rsidRPr="00FE55E7">
        <w:t xml:space="preserve"> </w:t>
      </w:r>
      <w:r w:rsidR="00977772" w:rsidRPr="00FE55E7">
        <w:rPr>
          <w:rFonts w:ascii="Cambria Math" w:hAnsi="Cambria Math" w:cs="Cambria Math"/>
          <w:color w:val="00B050"/>
          <w:sz w:val="20"/>
          <w:szCs w:val="20"/>
        </w:rPr>
        <w:t>⊕</w:t>
      </w:r>
      <w:r w:rsidR="00977772" w:rsidRPr="00FE55E7">
        <w:rPr>
          <w:rFonts w:ascii="Cambria Math" w:hAnsi="Cambria Math" w:cs="Cambria Math"/>
          <w:color w:val="FF0000"/>
        </w:rPr>
        <w:t>⨀⨀⨀)</w:t>
      </w:r>
      <w:r w:rsidR="00AE413A" w:rsidRPr="00296A36">
        <w:rPr>
          <w:rFonts w:ascii="Cambria Math" w:hAnsi="Cambria Math" w:cs="Cambria Math"/>
        </w:rPr>
        <w:t>.</w:t>
      </w:r>
      <w:r w:rsidRPr="00FE55E7">
        <w:t xml:space="preserve"> Further subgroup analysis assessed a number of factors across studies</w:t>
      </w:r>
      <w:r w:rsidR="00F3709A">
        <w:t>,</w:t>
      </w:r>
      <w:r w:rsidRPr="00FE55E7">
        <w:t xml:space="preserve"> including brand of machinery, type of tip used, time of ablation and Milan criteria</w:t>
      </w:r>
      <w:r w:rsidR="00F3709A">
        <w:t>,</w:t>
      </w:r>
      <w:r w:rsidRPr="00FE55E7">
        <w:t xml:space="preserve"> but no differences were significant</w:t>
      </w:r>
      <w:r w:rsidR="00851959" w:rsidRPr="00FE55E7">
        <w:t xml:space="preserve"> </w:t>
      </w:r>
      <w:r w:rsidR="00DC79B9" w:rsidRPr="00FE55E7">
        <w:fldChar w:fldCharType="begin"/>
      </w:r>
      <w:r w:rsidR="00DC79B9" w:rsidRPr="00FE55E7">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fldChar w:fldCharType="separate"/>
      </w:r>
      <w:bookmarkStart w:id="553" w:name="OLE_LINK707"/>
      <w:bookmarkStart w:id="554" w:name="OLE_LINK706"/>
      <w:r w:rsidR="00DC79B9" w:rsidRPr="00FE55E7">
        <w:rPr>
          <w:noProof/>
        </w:rPr>
        <w:t>(</w:t>
      </w:r>
      <w:hyperlink w:anchor="_ENREF_34" w:tooltip="Huo, 2015 #5" w:history="1">
        <w:r w:rsidR="004E7A85" w:rsidRPr="00FE55E7">
          <w:rPr>
            <w:noProof/>
          </w:rPr>
          <w:t>Huo &amp; Eslick 2015</w:t>
        </w:r>
      </w:hyperlink>
      <w:bookmarkEnd w:id="553"/>
      <w:bookmarkEnd w:id="554"/>
      <w:r w:rsidR="00DC79B9" w:rsidRPr="00FE55E7">
        <w:rPr>
          <w:noProof/>
        </w:rPr>
        <w:t>)</w:t>
      </w:r>
      <w:r w:rsidR="00DC79B9" w:rsidRPr="00FE55E7">
        <w:fldChar w:fldCharType="end"/>
      </w:r>
      <w:r w:rsidRPr="00FE55E7">
        <w:t>.</w:t>
      </w:r>
    </w:p>
    <w:p w14:paraId="3987EA03" w14:textId="0820B54E" w:rsidR="00847AC4" w:rsidRPr="00FE55E7" w:rsidRDefault="00BF1BAC" w:rsidP="00E6174C">
      <w:pPr>
        <w:spacing w:before="240"/>
        <w:jc w:val="both"/>
      </w:pPr>
      <w:r w:rsidRPr="00FE55E7">
        <w:t>The</w:t>
      </w:r>
      <w:r w:rsidR="00847AC4" w:rsidRPr="00FE55E7">
        <w:t xml:space="preserve"> two comparative studies also performed subgroup analyses according to size of the tumour. </w:t>
      </w:r>
      <w:r w:rsidR="00F3709A" w:rsidRPr="00FE55E7">
        <w:t xml:space="preserve">The </w:t>
      </w:r>
      <w:proofErr w:type="spellStart"/>
      <w:r w:rsidR="00847AC4" w:rsidRPr="00FE55E7">
        <w:t>Chinnaratha</w:t>
      </w:r>
      <w:proofErr w:type="spellEnd"/>
      <w:r w:rsidR="00847AC4" w:rsidRPr="00FE55E7">
        <w:t xml:space="preserve"> et al study compar</w:t>
      </w:r>
      <w:r w:rsidR="00F3709A">
        <w:t>ed</w:t>
      </w:r>
      <w:r w:rsidR="00847AC4" w:rsidRPr="00FE55E7">
        <w:t xml:space="preserve"> patients with tumours ≤20 mm and </w:t>
      </w:r>
      <w:r w:rsidR="00F3709A">
        <w:t>found</w:t>
      </w:r>
      <w:r w:rsidR="00847AC4" w:rsidRPr="00FE55E7">
        <w:t xml:space="preserve"> no statistically significant difference between </w:t>
      </w:r>
      <w:r w:rsidR="00847AC4" w:rsidRPr="00BB72D0">
        <w:t>MTA</w:t>
      </w:r>
      <w:r w:rsidR="00847AC4" w:rsidRPr="00FE55E7">
        <w:t xml:space="preserve"> and </w:t>
      </w:r>
      <w:r w:rsidR="00847AC4" w:rsidRPr="00BB72D0">
        <w:t>RFA</w:t>
      </w:r>
      <w:r w:rsidR="00847AC4" w:rsidRPr="00FE55E7">
        <w:t xml:space="preserve"> groups (10</w:t>
      </w:r>
      <w:r w:rsidR="004D18BE" w:rsidRPr="00FE55E7">
        <w:t xml:space="preserve"> </w:t>
      </w:r>
      <w:proofErr w:type="spellStart"/>
      <w:r w:rsidR="00847AC4" w:rsidRPr="00FE55E7">
        <w:t>vs</w:t>
      </w:r>
      <w:proofErr w:type="spellEnd"/>
      <w:r w:rsidR="00847AC4" w:rsidRPr="00FE55E7">
        <w:t xml:space="preserve"> 17</w:t>
      </w:r>
      <w:r w:rsidR="004D18BE" w:rsidRPr="00FE55E7">
        <w:t xml:space="preserve"> per cent</w:t>
      </w:r>
      <w:r w:rsidR="00847AC4" w:rsidRPr="00FE55E7">
        <w:t xml:space="preserve">; </w:t>
      </w:r>
      <w:r w:rsidR="00847AC4" w:rsidRPr="002A103E">
        <w:t>HR</w:t>
      </w:r>
      <w:r w:rsidR="00847AC4" w:rsidRPr="00FE55E7">
        <w:t xml:space="preserve"> 0.59; </w:t>
      </w:r>
      <w:r w:rsidR="005F5E64" w:rsidRPr="00FE55E7">
        <w:rPr>
          <w:i/>
        </w:rPr>
        <w:t>P</w:t>
      </w:r>
      <w:r w:rsidR="00454FF4" w:rsidRPr="00FE55E7">
        <w:t xml:space="preserve"> = </w:t>
      </w:r>
      <w:r w:rsidR="00847AC4" w:rsidRPr="00FE55E7">
        <w:t>0.5)</w:t>
      </w:r>
      <w:r w:rsidR="00851959" w:rsidRPr="00FE55E7">
        <w:t xml:space="preserve"> </w:t>
      </w:r>
      <w:r w:rsidR="00DC79B9" w:rsidRPr="00FE55E7">
        <w:fldChar w:fldCharType="begin">
          <w:fldData xml:space="preserve">PEVuZE5vdGU+PENpdGU+PEF1dGhvcj5DaGlubmFyYXRoYTwvQXV0aG9yPjxZZWFyPjIwMTU8L1ll
YXI+PFJlY051bT4xMTwvUmVjTnVtPjxJRFRleHQ+MzQ5LTM1NDwvSURUZXh0PjxEaXNwbGF5VGV4
dD4oQ2hpbm5hcmF0aGEgZXQgYWwuIDIwMTUpPC9EaXNwbGF5VGV4dD48cmVjb3JkPjxyZWMtbnVt
YmVyPjExPC9yZWMtbnVtYmVyPjxmb3JlaWduLWtleXM+PGtleSBhcHA9IkVOIiBkYi1pZD0iNWY5
OTVldGRzenNhZWJldHM1dXB4ZWFkNXplZnd2NTJkdHg1IiB0aW1lc3RhbXA9IjE0Njc4NTYwMjki
PjExPC9rZXk+PC9mb3JlaWduLWtleXM+PHJlZi10eXBlIG5hbWU9IkpvdXJuYWwgQXJ0aWNsZSI+
MTc8L3JlZi10eXBlPjxjb250cmlidXRvcnM+PGF1dGhvcnM+PGF1dGhvcj5DaGlubmFyYXRoYSwg
TS4gQS48L2F1dGhvcj48YXV0aG9yPlNhdGhhbmFudGhhbiwgRC48L2F1dGhvcj48YXV0aG9yPlBh
dGVyaWEsIFAuPC9hdXRob3I+PGF1dGhvcj5Uc2UsIEUuPC9hdXRob3I+PGF1dGhvcj5NYWNxdWls
bGFuLCBHLjwvYXV0aG9yPjxhdXRob3I+TW9zZWwsIEwuPC9hdXRob3I+PGF1dGhvcj5QYXRoaSwg
Ui48L2F1dGhvcj48YXV0aG9yPk1hZGlnYW4sIEQuPC9hdXRob3I+PGF1dGhvcj5XaWdnLCBBLiBK
LjwvYXV0aG9yPjwvYXV0aG9ycz48L2NvbnRyaWJ1dG9ycz48YXV0aC1hZGRyZXNzPkEuSi4gV2ln
ZywgSGVwYXRvbG9neSBhbmQgTGl2ZXIgVHJhbnNwbGFudCBNZWRpY2luZSBVbml0LCBGbGluZGVy
cyBNZWRpY2FsIENlbnRyZSwgQmVkZm9yZC1QYXJrLCBBdXN0cmFsaWE8L2F1dGgtYWRkcmVzcz48
dGl0bGVzPjx0aXRsZT5IaWdoIGxvY2FsIHJlY3VycmVuY2Ugb2YgZWFybHktc3RhZ2UgaGVwYXRv
Y2VsbHVsYXIgY2FyY2lub21hIGFmdGVyIHBlcmN1dGFuZW91cyB0aGVybWFsIGFibGF0aW9uIGlu
IHJvdXRpbmUgY2xpbmljYWwgcHJhY3RpY2U8L3RpdGxlPjxzZWNvbmRhcnktdGl0bGU+RXVyb3Bl
YW4gSm91cm5hbCBvZiBHYXN0cm9lbnRlcm9sb2d5IGFuZCBIZXBhdG9sb2d5PC9zZWNvbmRhcnkt
dGl0bGU+PC90aXRsZXM+PHBlcmlvZGljYWw+PGZ1bGwtdGl0bGU+RXVyb3BlYW4gSm91cm5hbCBv
ZiBHYXN0cm9lbnRlcm9sb2d5IGFuZCBIZXBhdG9sb2d5PC9mdWxsLXRpdGxlPjwvcGVyaW9kaWNh
bD48cGFnZXM+MzQ5LTM1NDwvcGFnZXM+PHZvbHVtZT4yNzwvdm9sdW1lPjxudW1iZXI+MzwvbnVt
YmVyPjxrZXl3b3Jkcz48a2V5d29yZD5hbHBoYSBmZXRvcHJvdGVpbjwva2V5d29yZD48a2V5d29y
ZD5hYmxhdGlvbiB0aGVyYXB5PC9rZXl3b3JkPjxrZXl3b3JkPmFkdWx0PC9rZXl3b3JkPjxrZXl3
b3JkPmFydGljbGU8L2tleXdvcmQ+PGtleXdvcmQ+QXVzdHJhbGlhbjwva2V5d29yZD48a2V5d29y
ZD5idXJuPC9rZXl3b3JkPjxrZXl3b3JkPmNhbmNlciBwYXRpZW50PC9rZXl3b3JkPjxrZXl3b3Jk
PmNhbmNlciByZWN1cnJlbmNlPC9rZXl3b3JkPjxrZXl3b3JkPmNhbmNlciBzdGFnaW5nPC9rZXl3
b3JkPjxrZXl3b3JkPmNsaW5pY2FsIHByYWN0aWNlPC9rZXl3b3JkPjxrZXl3b3JkPmZlbWFsZTwv
a2V5d29yZD48a2V5d29yZD5mb2xsb3cgdXA8L2tleXdvcmQ+PGtleXdvcmQ+aHVtYW48L2tleXdv
cmQ+PGtleXdvcmQ+aW5mYXJjdGlvbjwva2V5d29yZD48a2V5d29yZD5saXZlciBjZWxsIGNhcmNp
bm9tYTwva2V5d29yZD48a2V5d29yZD5sb2NhbCByZWN1cnJlbmNlIGZyZWUgc3Vydml2YWw8L2tl
eXdvcmQ+PGtleXdvcmQ+bWFqb3IgY2xpbmljYWwgc3R1ZHk8L2tleXdvcmQ+PGtleXdvcmQ+bWFs
ZTwva2V5d29yZD48a2V5d29yZD5tYXNzaXZlIGhlcGF0aWMgaW5mYXJjdGlvbjwva2V5d29yZD48
a2V5d29yZD5taWNyb3dhdmUgdGhlcmFweTwva2V5d29yZD48a2V5d29yZD5tdWx0aWNlbnRlciBz
dHVkeTwva2V5d29yZD48a2V5d29yZD5vdXRjb21lIGFzc2Vzc21lbnQ8L2tleXdvcmQ+PGtleXdv
cmQ+cGVyY3V0YW5lb3VzIHRoZXJtYWwgYWJsYXRpb248L2tleXdvcmQ+PGtleXdvcmQ+cG5ldW1v
dGhvcmF4PC9rZXl3b3JkPjxrZXl3b3JkPnByaW9yaXR5IGpvdXJuYWw8L2tleXdvcmQ+PGtleXdv
cmQ+cmFkaW9mcmVxdWVuY3kgYWJsYXRpb248L2tleXdvcmQ+PGtleXdvcmQ+cmVjdXJyZW5jZSBy
aXNrPC9rZXl3b3JkPjxrZXl3b3JkPnJldHJvc3BlY3RpdmUgc3R1ZHk8L2tleXdvcmQ+PGtleXdv
cmQ+dHVtb3IgZ3Jvd3RoPC9rZXl3b3JkPjwva2V5d29yZHM+PGRhdGVzPjx5ZWFyPjIwMTU8L3ll
YXI+PC9kYXRlcz48aXNibj4xNDczLTU2ODcmI3hEOzA5NTQtNjkxWDwvaXNibj48bGFiZWw+ZW08
L2xhYmVsPjx1cmxzPjxyZWxhdGVkLXVybHM+PHVybD5odHRwOi8vd3d3LmVtYmFzZS5jb20vc2Vh
cmNoL3Jlc3VsdHM/c3ViYWN0aW9uPXZpZXdyZWNvcmQmYW1wO2Zyb209ZXhwb3J0JmFtcDtpZD1M
NjAxMTY0MTUwPC91cmw+PHVybD5odHRwOi8vZHguZG9pLm9yZy8xMC4xMDk3L01FRy4wMDAwMDAw
MDAwMDAwMjcwPC91cmw+PHVybD5odHRwOi8vb3ZpZHNwLnR4Lm92aWQuY29tL292ZnRwZGZzL0ZQ
REROQ0lCS0JGRUxHMDAvZnMwNDYvb3ZmdC9saXZlL2d2MDIzLzAwMDQyNzM3LzAwMDQyNzM3LTIw
MTUwMzAwMC0wMDAyNC5wZGY8L3VybD48L3JlbGF0ZWQtdXJscz48L3VybHM+PC9yZWNvcmQ+PC9D
aXRlPjwvRW5kTm90ZT5=
</w:fldData>
        </w:fldChar>
      </w:r>
      <w:r w:rsidR="00DC79B9" w:rsidRPr="00FE55E7">
        <w:instrText xml:space="preserve"> ADDIN EN.CITE </w:instrText>
      </w:r>
      <w:r w:rsidR="00DC79B9" w:rsidRPr="00FE55E7">
        <w:fldChar w:fldCharType="begin">
          <w:fldData xml:space="preserve">PEVuZE5vdGU+PENpdGU+PEF1dGhvcj5DaGlubmFyYXRoYTwvQXV0aG9yPjxZZWFyPjIwMTU8L1ll
YXI+PFJlY051bT4xMTwvUmVjTnVtPjxJRFRleHQ+MzQ5LTM1NDwvSURUZXh0PjxEaXNwbGF5VGV4
dD4oQ2hpbm5hcmF0aGEgZXQgYWwuIDIwMTUpPC9EaXNwbGF5VGV4dD48cmVjb3JkPjxyZWMtbnVt
YmVyPjExPC9yZWMtbnVtYmVyPjxmb3JlaWduLWtleXM+PGtleSBhcHA9IkVOIiBkYi1pZD0iNWY5
OTVldGRzenNhZWJldHM1dXB4ZWFkNXplZnd2NTJkdHg1IiB0aW1lc3RhbXA9IjE0Njc4NTYwMjki
PjExPC9rZXk+PC9mb3JlaWduLWtleXM+PHJlZi10eXBlIG5hbWU9IkpvdXJuYWwgQXJ0aWNsZSI+
MTc8L3JlZi10eXBlPjxjb250cmlidXRvcnM+PGF1dGhvcnM+PGF1dGhvcj5DaGlubmFyYXRoYSwg
TS4gQS48L2F1dGhvcj48YXV0aG9yPlNhdGhhbmFudGhhbiwgRC48L2F1dGhvcj48YXV0aG9yPlBh
dGVyaWEsIFAuPC9hdXRob3I+PGF1dGhvcj5Uc2UsIEUuPC9hdXRob3I+PGF1dGhvcj5NYWNxdWls
bGFuLCBHLjwvYXV0aG9yPjxhdXRob3I+TW9zZWwsIEwuPC9hdXRob3I+PGF1dGhvcj5QYXRoaSwg
Ui48L2F1dGhvcj48YXV0aG9yPk1hZGlnYW4sIEQuPC9hdXRob3I+PGF1dGhvcj5XaWdnLCBBLiBK
LjwvYXV0aG9yPjwvYXV0aG9ycz48L2NvbnRyaWJ1dG9ycz48YXV0aC1hZGRyZXNzPkEuSi4gV2ln
ZywgSGVwYXRvbG9neSBhbmQgTGl2ZXIgVHJhbnNwbGFudCBNZWRpY2luZSBVbml0LCBGbGluZGVy
cyBNZWRpY2FsIENlbnRyZSwgQmVkZm9yZC1QYXJrLCBBdXN0cmFsaWE8L2F1dGgtYWRkcmVzcz48
dGl0bGVzPjx0aXRsZT5IaWdoIGxvY2FsIHJlY3VycmVuY2Ugb2YgZWFybHktc3RhZ2UgaGVwYXRv
Y2VsbHVsYXIgY2FyY2lub21hIGFmdGVyIHBlcmN1dGFuZW91cyB0aGVybWFsIGFibGF0aW9uIGlu
IHJvdXRpbmUgY2xpbmljYWwgcHJhY3RpY2U8L3RpdGxlPjxzZWNvbmRhcnktdGl0bGU+RXVyb3Bl
YW4gSm91cm5hbCBvZiBHYXN0cm9lbnRlcm9sb2d5IGFuZCBIZXBhdG9sb2d5PC9zZWNvbmRhcnkt
dGl0bGU+PC90aXRsZXM+PHBlcmlvZGljYWw+PGZ1bGwtdGl0bGU+RXVyb3BlYW4gSm91cm5hbCBv
ZiBHYXN0cm9lbnRlcm9sb2d5IGFuZCBIZXBhdG9sb2d5PC9mdWxsLXRpdGxlPjwvcGVyaW9kaWNh
bD48cGFnZXM+MzQ5LTM1NDwvcGFnZXM+PHZvbHVtZT4yNzwvdm9sdW1lPjxudW1iZXI+MzwvbnVt
YmVyPjxrZXl3b3Jkcz48a2V5d29yZD5hbHBoYSBmZXRvcHJvdGVpbjwva2V5d29yZD48a2V5d29y
ZD5hYmxhdGlvbiB0aGVyYXB5PC9rZXl3b3JkPjxrZXl3b3JkPmFkdWx0PC9rZXl3b3JkPjxrZXl3
b3JkPmFydGljbGU8L2tleXdvcmQ+PGtleXdvcmQ+QXVzdHJhbGlhbjwva2V5d29yZD48a2V5d29y
ZD5idXJuPC9rZXl3b3JkPjxrZXl3b3JkPmNhbmNlciBwYXRpZW50PC9rZXl3b3JkPjxrZXl3b3Jk
PmNhbmNlciByZWN1cnJlbmNlPC9rZXl3b3JkPjxrZXl3b3JkPmNhbmNlciBzdGFnaW5nPC9rZXl3
b3JkPjxrZXl3b3JkPmNsaW5pY2FsIHByYWN0aWNlPC9rZXl3b3JkPjxrZXl3b3JkPmZlbWFsZTwv
a2V5d29yZD48a2V5d29yZD5mb2xsb3cgdXA8L2tleXdvcmQ+PGtleXdvcmQ+aHVtYW48L2tleXdv
cmQ+PGtleXdvcmQ+aW5mYXJjdGlvbjwva2V5d29yZD48a2V5d29yZD5saXZlciBjZWxsIGNhcmNp
bm9tYTwva2V5d29yZD48a2V5d29yZD5sb2NhbCByZWN1cnJlbmNlIGZyZWUgc3Vydml2YWw8L2tl
eXdvcmQ+PGtleXdvcmQ+bWFqb3IgY2xpbmljYWwgc3R1ZHk8L2tleXdvcmQ+PGtleXdvcmQ+bWFs
ZTwva2V5d29yZD48a2V5d29yZD5tYXNzaXZlIGhlcGF0aWMgaW5mYXJjdGlvbjwva2V5d29yZD48
a2V5d29yZD5taWNyb3dhdmUgdGhlcmFweTwva2V5d29yZD48a2V5d29yZD5tdWx0aWNlbnRlciBz
dHVkeTwva2V5d29yZD48a2V5d29yZD5vdXRjb21lIGFzc2Vzc21lbnQ8L2tleXdvcmQ+PGtleXdv
cmQ+cGVyY3V0YW5lb3VzIHRoZXJtYWwgYWJsYXRpb248L2tleXdvcmQ+PGtleXdvcmQ+cG5ldW1v
dGhvcmF4PC9rZXl3b3JkPjxrZXl3b3JkPnByaW9yaXR5IGpvdXJuYWw8L2tleXdvcmQ+PGtleXdv
cmQ+cmFkaW9mcmVxdWVuY3kgYWJsYXRpb248L2tleXdvcmQ+PGtleXdvcmQ+cmVjdXJyZW5jZSBy
aXNrPC9rZXl3b3JkPjxrZXl3b3JkPnJldHJvc3BlY3RpdmUgc3R1ZHk8L2tleXdvcmQ+PGtleXdv
cmQ+dHVtb3IgZ3Jvd3RoPC9rZXl3b3JkPjwva2V5d29yZHM+PGRhdGVzPjx5ZWFyPjIwMTU8L3ll
YXI+PC9kYXRlcz48aXNibj4xNDczLTU2ODcmI3hEOzA5NTQtNjkxWDwvaXNibj48bGFiZWw+ZW08
L2xhYmVsPjx1cmxzPjxyZWxhdGVkLXVybHM+PHVybD5odHRwOi8vd3d3LmVtYmFzZS5jb20vc2Vh
cmNoL3Jlc3VsdHM/c3ViYWN0aW9uPXZpZXdyZWNvcmQmYW1wO2Zyb209ZXhwb3J0JmFtcDtpZD1M
NjAxMTY0MTUwPC91cmw+PHVybD5odHRwOi8vZHguZG9pLm9yZy8xMC4xMDk3L01FRy4wMDAwMDAw
MDAwMDAwMjcwPC91cmw+PHVybD5odHRwOi8vb3ZpZHNwLnR4Lm92aWQuY29tL292ZnRwZGZzL0ZQ
REROQ0lCS0JGRUxHMDAvZnMwNDYvb3ZmdC9saXZlL2d2MDIzLzAwMDQyNzM3LzAwMDQyNzM3LTIw
MTUwMzAwMC0wMDAyNC5wZGY8L3VybD48L3JlbGF0ZWQtdXJscz48L3VybHM+PC9yZWNvcmQ+PC9D
aXRlPjwvRW5kTm90ZT5=
</w:fldData>
        </w:fldChar>
      </w:r>
      <w:r w:rsidR="00DC79B9" w:rsidRPr="00FE55E7">
        <w:instrText xml:space="preserve"> ADDIN EN.CITE.DATA </w:instrText>
      </w:r>
      <w:r w:rsidR="00DC79B9" w:rsidRPr="00FE55E7">
        <w:fldChar w:fldCharType="end"/>
      </w:r>
      <w:r w:rsidR="00DC79B9" w:rsidRPr="00FE55E7">
        <w:fldChar w:fldCharType="separate"/>
      </w:r>
      <w:r w:rsidR="00DC79B9" w:rsidRPr="00FE55E7">
        <w:rPr>
          <w:noProof/>
        </w:rPr>
        <w:t>(</w:t>
      </w:r>
      <w:bookmarkStart w:id="555" w:name="OLE_LINK708"/>
      <w:bookmarkStart w:id="556" w:name="OLE_LINK709"/>
      <w:r w:rsidR="006507B3">
        <w:fldChar w:fldCharType="begin"/>
      </w:r>
      <w:r w:rsidR="006507B3">
        <w:instrText xml:space="preserve"> HYPERLINK \l "_ENREF_22" \o "Chinnaratha, 2015 #11" </w:instrText>
      </w:r>
      <w:r w:rsidR="006507B3">
        <w:fldChar w:fldCharType="separate"/>
      </w:r>
      <w:r w:rsidR="004E7A85" w:rsidRPr="00FE55E7">
        <w:rPr>
          <w:noProof/>
        </w:rPr>
        <w:t xml:space="preserve">Chinnaratha </w:t>
      </w:r>
      <w:r w:rsidR="00303769" w:rsidRPr="00FE55E7">
        <w:rPr>
          <w:noProof/>
        </w:rPr>
        <w:t>et al</w:t>
      </w:r>
      <w:r w:rsidR="004E7A85" w:rsidRPr="00FE55E7">
        <w:rPr>
          <w:noProof/>
        </w:rPr>
        <w:t xml:space="preserve"> 2015</w:t>
      </w:r>
      <w:r w:rsidR="006507B3">
        <w:rPr>
          <w:noProof/>
        </w:rPr>
        <w:fldChar w:fldCharType="end"/>
      </w:r>
      <w:bookmarkEnd w:id="555"/>
      <w:bookmarkEnd w:id="556"/>
      <w:r w:rsidR="00DC79B9" w:rsidRPr="00FE55E7">
        <w:rPr>
          <w:noProof/>
        </w:rPr>
        <w:t>)</w:t>
      </w:r>
      <w:r w:rsidR="00DC79B9" w:rsidRPr="00FE55E7">
        <w:fldChar w:fldCharType="end"/>
      </w:r>
      <w:r w:rsidR="00977772" w:rsidRPr="00FE55E7">
        <w:t xml:space="preserve"> (</w:t>
      </w:r>
      <w:r w:rsidR="00977772" w:rsidRPr="002A103E">
        <w:t>GRADE</w:t>
      </w:r>
      <w:r w:rsidR="00977772" w:rsidRPr="00FE55E7">
        <w:t xml:space="preserve"> </w:t>
      </w:r>
      <w:r w:rsidR="00977772" w:rsidRPr="00FE55E7">
        <w:rPr>
          <w:rFonts w:ascii="Cambria Math" w:hAnsi="Cambria Math" w:cs="Cambria Math"/>
          <w:color w:val="00B050"/>
          <w:sz w:val="20"/>
          <w:szCs w:val="20"/>
        </w:rPr>
        <w:t>⊕</w:t>
      </w:r>
      <w:r w:rsidR="00977772" w:rsidRPr="00FE55E7">
        <w:rPr>
          <w:rFonts w:ascii="Cambria Math" w:hAnsi="Cambria Math" w:cs="Cambria Math"/>
          <w:color w:val="FF0000"/>
        </w:rPr>
        <w:t>⨀⨀⨀)</w:t>
      </w:r>
      <w:r w:rsidR="00AE413A" w:rsidRPr="00296A36">
        <w:rPr>
          <w:rFonts w:ascii="Cambria Math" w:hAnsi="Cambria Math" w:cs="Cambria Math"/>
        </w:rPr>
        <w:t>.</w:t>
      </w:r>
      <w:r w:rsidR="00847AC4" w:rsidRPr="00FE55E7">
        <w:t xml:space="preserve"> The number of patients or events in each group was not reported. </w:t>
      </w:r>
      <w:proofErr w:type="spellStart"/>
      <w:r w:rsidR="00847AC4" w:rsidRPr="00FE55E7">
        <w:t>Potretzke</w:t>
      </w:r>
      <w:proofErr w:type="spellEnd"/>
      <w:r w:rsidR="00847AC4" w:rsidRPr="00FE55E7">
        <w:t xml:space="preserve"> </w:t>
      </w:r>
      <w:r w:rsidR="00042B1A" w:rsidRPr="00FE55E7">
        <w:t>et al analys</w:t>
      </w:r>
      <w:r w:rsidR="00F3709A">
        <w:t>ed</w:t>
      </w:r>
      <w:r w:rsidR="00042B1A" w:rsidRPr="00FE55E7">
        <w:t xml:space="preserve"> sub</w:t>
      </w:r>
      <w:r w:rsidR="00847AC4" w:rsidRPr="00FE55E7">
        <w:t xml:space="preserve">groups of tumour size &lt;3 cm and ≥3 cm and again found no significant difference between </w:t>
      </w:r>
      <w:r w:rsidR="00847AC4" w:rsidRPr="00BB72D0">
        <w:t>MTA</w:t>
      </w:r>
      <w:r w:rsidR="00847AC4" w:rsidRPr="00FE55E7">
        <w:t xml:space="preserve"> and </w:t>
      </w:r>
      <w:r w:rsidR="00847AC4" w:rsidRPr="00BB72D0">
        <w:t>RFA</w:t>
      </w:r>
      <w:r w:rsidR="00847AC4" w:rsidRPr="00FE55E7">
        <w:t xml:space="preserve"> in either category</w:t>
      </w:r>
      <w:r w:rsidR="00851959" w:rsidRPr="00FE55E7">
        <w:t xml:space="preserve"> </w:t>
      </w:r>
      <w:r w:rsidR="00DC79B9" w:rsidRPr="00FE55E7">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DC79B9" w:rsidRPr="00FE55E7">
        <w:instrText xml:space="preserve"> ADDIN EN.CITE </w:instrText>
      </w:r>
      <w:r w:rsidR="00DC79B9" w:rsidRPr="00FE55E7">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DC79B9" w:rsidRPr="00FE55E7">
        <w:instrText xml:space="preserve"> ADDIN EN.CITE.DATA </w:instrText>
      </w:r>
      <w:r w:rsidR="00DC79B9" w:rsidRPr="00FE55E7">
        <w:fldChar w:fldCharType="end"/>
      </w:r>
      <w:r w:rsidR="00DC79B9" w:rsidRPr="00FE55E7">
        <w:fldChar w:fldCharType="separate"/>
      </w:r>
      <w:bookmarkStart w:id="557" w:name="OLE_LINK711"/>
      <w:bookmarkStart w:id="558" w:name="OLE_LINK710"/>
      <w:r w:rsidR="00DC79B9" w:rsidRPr="00FE55E7">
        <w:rPr>
          <w:noProof/>
        </w:rPr>
        <w:t>(</w:t>
      </w:r>
      <w:hyperlink w:anchor="_ENREF_63" w:tooltip="Potretzke, 2016 #13" w:history="1">
        <w:r w:rsidR="004E7A85" w:rsidRPr="00FE55E7">
          <w:rPr>
            <w:noProof/>
          </w:rPr>
          <w:t xml:space="preserve">Potretzke </w:t>
        </w:r>
        <w:r w:rsidR="00303769" w:rsidRPr="00FE55E7">
          <w:rPr>
            <w:noProof/>
          </w:rPr>
          <w:t>et al</w:t>
        </w:r>
        <w:r w:rsidR="004E7A85" w:rsidRPr="00FE55E7">
          <w:rPr>
            <w:noProof/>
          </w:rPr>
          <w:t xml:space="preserve"> 2016</w:t>
        </w:r>
      </w:hyperlink>
      <w:bookmarkEnd w:id="557"/>
      <w:bookmarkEnd w:id="558"/>
      <w:r w:rsidR="00DC79B9" w:rsidRPr="00FE55E7">
        <w:rPr>
          <w:noProof/>
        </w:rPr>
        <w:t>)</w:t>
      </w:r>
      <w:r w:rsidR="00DC79B9" w:rsidRPr="00FE55E7">
        <w:fldChar w:fldCharType="end"/>
      </w:r>
      <w:r w:rsidR="00847AC4" w:rsidRPr="00FE55E7">
        <w:t xml:space="preserve"> </w:t>
      </w:r>
      <w:r w:rsidR="00977772" w:rsidRPr="00FE55E7">
        <w:t>(</w:t>
      </w:r>
      <w:r w:rsidR="00977772" w:rsidRPr="002A103E">
        <w:t>GRADE</w:t>
      </w:r>
      <w:r w:rsidR="00977772" w:rsidRPr="00FE55E7">
        <w:t xml:space="preserve"> </w:t>
      </w:r>
      <w:r w:rsidR="00977772" w:rsidRPr="00FE55E7">
        <w:rPr>
          <w:rFonts w:ascii="Cambria Math" w:hAnsi="Cambria Math" w:cs="Cambria Math"/>
          <w:color w:val="00B050"/>
          <w:sz w:val="20"/>
          <w:szCs w:val="20"/>
        </w:rPr>
        <w:t>⊕</w:t>
      </w:r>
      <w:r w:rsidR="00977772" w:rsidRPr="00FE55E7">
        <w:rPr>
          <w:rFonts w:ascii="Cambria Math" w:hAnsi="Cambria Math" w:cs="Cambria Math"/>
          <w:color w:val="FF0000"/>
        </w:rPr>
        <w:t>⨀⨀⨀)</w:t>
      </w:r>
      <w:bookmarkStart w:id="559" w:name="OLE_LINK188"/>
      <w:bookmarkStart w:id="560" w:name="OLE_LINK189"/>
      <w:r w:rsidR="00AE413A" w:rsidRPr="00204ECC">
        <w:rPr>
          <w:rFonts w:ascii="Cambria Math" w:hAnsi="Cambria Math" w:cs="Cambria Math"/>
        </w:rPr>
        <w:t>.</w:t>
      </w:r>
      <w:bookmarkEnd w:id="559"/>
      <w:bookmarkEnd w:id="560"/>
      <w:r w:rsidR="00977772" w:rsidRPr="00FE55E7">
        <w:rPr>
          <w:rFonts w:ascii="Cambria Math" w:hAnsi="Cambria Math" w:cs="Cambria Math"/>
          <w:color w:val="FF0000"/>
        </w:rPr>
        <w:t xml:space="preserve"> </w:t>
      </w:r>
      <w:r w:rsidR="00847AC4" w:rsidRPr="00FE55E7">
        <w:t xml:space="preserve">Despite not reaching significance, results from all categories in the two studies favoured </w:t>
      </w:r>
      <w:r w:rsidR="00847AC4" w:rsidRPr="00BB72D0">
        <w:t>MTA</w:t>
      </w:r>
      <w:r w:rsidR="00847AC4" w:rsidRPr="00FE55E7">
        <w:t xml:space="preserve"> over </w:t>
      </w:r>
      <w:r w:rsidR="00847AC4" w:rsidRPr="00BB72D0">
        <w:t>RFA</w:t>
      </w:r>
      <w:r w:rsidR="00D45CDC" w:rsidRPr="00FE55E7">
        <w:t>;</w:t>
      </w:r>
      <w:r w:rsidR="00847AC4" w:rsidRPr="00FE55E7">
        <w:t xml:space="preserve"> </w:t>
      </w:r>
      <w:r w:rsidR="00662676" w:rsidRPr="00FE55E7">
        <w:t>however</w:t>
      </w:r>
      <w:r w:rsidR="00D45CDC" w:rsidRPr="00FE55E7">
        <w:t>,</w:t>
      </w:r>
      <w:r w:rsidR="00662676" w:rsidRPr="00FE55E7">
        <w:t xml:space="preserve"> the studies were of low-</w:t>
      </w:r>
      <w:r w:rsidR="00847AC4" w:rsidRPr="00FE55E7">
        <w:t xml:space="preserve">level evidence and </w:t>
      </w:r>
      <w:r w:rsidR="00F3709A">
        <w:t xml:space="preserve">were </w:t>
      </w:r>
      <w:r w:rsidR="00847AC4" w:rsidRPr="00FE55E7">
        <w:t xml:space="preserve">rated moderate for risk of bias, </w:t>
      </w:r>
      <w:r w:rsidR="00F3709A">
        <w:t xml:space="preserve">and </w:t>
      </w:r>
      <w:r w:rsidR="00847AC4" w:rsidRPr="00FE55E7">
        <w:t>so should be considered cautiously.</w:t>
      </w:r>
    </w:p>
    <w:p w14:paraId="2E295AD8" w14:textId="22B300A0" w:rsidR="00F3709A" w:rsidRPr="00FE55E7" w:rsidRDefault="00F3709A" w:rsidP="00F3709A">
      <w:pPr>
        <w:jc w:val="both"/>
      </w:pPr>
      <w:bookmarkStart w:id="561" w:name="_Ref458430232"/>
      <w:r w:rsidRPr="00FE55E7">
        <w:t xml:space="preserve">In conclusion, three meta-analyses of the subgroup of patients with higher degree of disease severity, variously measured, produced statistically significant results in favour of </w:t>
      </w:r>
      <w:r w:rsidRPr="00BB72D0">
        <w:t>MTA</w:t>
      </w:r>
      <w:r w:rsidRPr="00FE55E7">
        <w:t xml:space="preserve"> for local recurrence. It is possible that </w:t>
      </w:r>
      <w:r w:rsidRPr="00BB72D0">
        <w:t>MTA</w:t>
      </w:r>
      <w:r w:rsidRPr="00FE55E7">
        <w:t xml:space="preserve"> results in better outcomes for patients with higher severity than </w:t>
      </w:r>
      <w:r w:rsidRPr="00BB72D0">
        <w:t>RFA</w:t>
      </w:r>
      <w:r w:rsidRPr="00FE55E7">
        <w:t>. However, as most of the studies contributing to the outcomes have historical rather than concurrent comparators, the results are likely confounded by improvements in other treatments for more severe cancer over time. There is also likely to be selection bias in these studies, with little information about appropriate patient selection or prognostic factors available.</w:t>
      </w:r>
    </w:p>
    <w:p w14:paraId="038EDD93" w14:textId="77777777" w:rsidR="00465C50" w:rsidRPr="00FE55E7" w:rsidRDefault="00465C50" w:rsidP="00E6174C">
      <w:pPr>
        <w:pStyle w:val="Caption"/>
      </w:pPr>
      <w:bookmarkStart w:id="562" w:name="_Ref460242811"/>
      <w:bookmarkStart w:id="563" w:name="_Toc460406490"/>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19</w:t>
      </w:r>
      <w:r w:rsidR="00AB50C4">
        <w:rPr>
          <w:noProof/>
        </w:rPr>
        <w:fldChar w:fldCharType="end"/>
      </w:r>
      <w:bookmarkEnd w:id="548"/>
      <w:bookmarkEnd w:id="561"/>
      <w:bookmarkEnd w:id="562"/>
      <w:r w:rsidRPr="00FE55E7">
        <w:tab/>
      </w:r>
      <w:r w:rsidR="00BC4CC5" w:rsidRPr="00FE55E7">
        <w:t>Local tumour recurrence by</w:t>
      </w:r>
      <w:r w:rsidRPr="00FE55E7">
        <w:t xml:space="preserve"> stage of tumour</w:t>
      </w:r>
      <w:r w:rsidR="00AE626B" w:rsidRPr="00FE55E7">
        <w:t xml:space="preserve"> </w:t>
      </w:r>
      <w:r w:rsidR="00BC4CC5" w:rsidRPr="00FE55E7">
        <w:t>(</w:t>
      </w:r>
      <w:bookmarkStart w:id="564" w:name="OLE_LINK498"/>
      <w:bookmarkStart w:id="565" w:name="OLE_LINK499"/>
      <w:bookmarkStart w:id="566" w:name="OLE_LINK712"/>
      <w:proofErr w:type="spellStart"/>
      <w:r w:rsidRPr="00FE55E7">
        <w:t>Chinnaratha</w:t>
      </w:r>
      <w:proofErr w:type="spellEnd"/>
      <w:r w:rsidRPr="00FE55E7">
        <w:t xml:space="preserve"> et al, 2016</w:t>
      </w:r>
      <w:bookmarkEnd w:id="564"/>
      <w:bookmarkEnd w:id="565"/>
      <w:bookmarkEnd w:id="566"/>
      <w:r w:rsidR="00BC4CC5" w:rsidRPr="00FE55E7">
        <w:t>)</w:t>
      </w:r>
      <w:bookmarkEnd w:id="563"/>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9 Local tumour recurrence by stage of tumour"/>
        <w:tblDescription w:val="A comparison of the frequency of local tumour recurrence stratified according to tumour stage, between MTA and RFA for HCC"/>
      </w:tblPr>
      <w:tblGrid>
        <w:gridCol w:w="1651"/>
        <w:gridCol w:w="1125"/>
        <w:gridCol w:w="1263"/>
        <w:gridCol w:w="1263"/>
        <w:gridCol w:w="2102"/>
        <w:gridCol w:w="1681"/>
      </w:tblGrid>
      <w:tr w:rsidR="007162A2" w:rsidRPr="00FE55E7" w14:paraId="315E57F6" w14:textId="77777777" w:rsidTr="000F0490">
        <w:trPr>
          <w:trHeight w:val="1059"/>
        </w:trPr>
        <w:tc>
          <w:tcPr>
            <w:tcW w:w="909" w:type="pct"/>
            <w:shd w:val="clear" w:color="auto" w:fill="auto"/>
          </w:tcPr>
          <w:p w14:paraId="1AD7005C" w14:textId="77777777" w:rsidR="00AE626B" w:rsidRPr="00FE55E7" w:rsidRDefault="00AE626B" w:rsidP="00E6174C">
            <w:pPr>
              <w:pStyle w:val="TableHeading"/>
              <w:spacing w:before="60" w:after="120"/>
              <w:rPr>
                <w:snapToGrid w:val="0"/>
                <w:lang w:eastAsia="en-US"/>
              </w:rPr>
            </w:pPr>
            <w:r w:rsidRPr="00FE55E7">
              <w:rPr>
                <w:snapToGrid w:val="0"/>
                <w:lang w:eastAsia="en-US"/>
              </w:rPr>
              <w:t xml:space="preserve">Subgroup </w:t>
            </w:r>
          </w:p>
        </w:tc>
        <w:tc>
          <w:tcPr>
            <w:tcW w:w="619" w:type="pct"/>
          </w:tcPr>
          <w:p w14:paraId="4535867D" w14:textId="77777777" w:rsidR="00110FD3" w:rsidRPr="00FE55E7" w:rsidRDefault="00AE626B" w:rsidP="00E6174C">
            <w:pPr>
              <w:pStyle w:val="TableHeading"/>
              <w:spacing w:before="60" w:after="120"/>
              <w:ind w:left="16" w:right="117"/>
              <w:rPr>
                <w:snapToGrid w:val="0"/>
                <w:lang w:eastAsia="en-US"/>
              </w:rPr>
            </w:pPr>
            <w:r w:rsidRPr="00341A7B">
              <w:rPr>
                <w:i/>
                <w:snapToGrid w:val="0"/>
                <w:lang w:eastAsia="en-US"/>
              </w:rPr>
              <w:t>K</w:t>
            </w:r>
            <w:r w:rsidRPr="00FE55E7">
              <w:rPr>
                <w:snapToGrid w:val="0"/>
                <w:lang w:eastAsia="en-US"/>
              </w:rPr>
              <w:t xml:space="preserve"> studies</w:t>
            </w:r>
          </w:p>
          <w:p w14:paraId="317544AD" w14:textId="77777777" w:rsidR="00AE626B" w:rsidRPr="00FE55E7" w:rsidRDefault="00AE626B" w:rsidP="00E6174C">
            <w:pPr>
              <w:pStyle w:val="TableHeading"/>
              <w:spacing w:before="60" w:after="120"/>
              <w:ind w:left="16" w:right="117"/>
              <w:rPr>
                <w:snapToGrid w:val="0"/>
                <w:highlight w:val="cyan"/>
                <w:lang w:eastAsia="en-US"/>
              </w:rPr>
            </w:pPr>
            <w:r w:rsidRPr="00FD0C6B">
              <w:rPr>
                <w:i/>
                <w:snapToGrid w:val="0"/>
                <w:lang w:eastAsia="en-US"/>
              </w:rPr>
              <w:t>N</w:t>
            </w:r>
            <w:r w:rsidRPr="00FE55E7">
              <w:rPr>
                <w:snapToGrid w:val="0"/>
                <w:lang w:eastAsia="en-US"/>
              </w:rPr>
              <w:t xml:space="preserve"> patients</w:t>
            </w:r>
          </w:p>
        </w:tc>
        <w:tc>
          <w:tcPr>
            <w:tcW w:w="695" w:type="pct"/>
            <w:shd w:val="clear" w:color="auto" w:fill="auto"/>
          </w:tcPr>
          <w:p w14:paraId="7AD85D76" w14:textId="77777777" w:rsidR="00AE626B" w:rsidRPr="00FE55E7" w:rsidRDefault="00AE626B" w:rsidP="00E6174C">
            <w:pPr>
              <w:pStyle w:val="TableHeading"/>
              <w:spacing w:before="60" w:after="120"/>
              <w:ind w:left="111" w:right="117"/>
              <w:rPr>
                <w:snapToGrid w:val="0"/>
                <w:lang w:eastAsia="en-US"/>
              </w:rPr>
            </w:pPr>
            <w:r w:rsidRPr="00BB72D0">
              <w:rPr>
                <w:snapToGrid w:val="0"/>
                <w:lang w:eastAsia="en-US"/>
              </w:rPr>
              <w:t>MTA</w:t>
            </w:r>
          </w:p>
          <w:p w14:paraId="5986760C" w14:textId="77777777" w:rsidR="00AE626B" w:rsidRPr="00FE55E7" w:rsidRDefault="00AE626B" w:rsidP="00406B09">
            <w:pPr>
              <w:pStyle w:val="TableHeading"/>
              <w:spacing w:before="60" w:after="120"/>
              <w:ind w:left="111"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with event/</w:t>
            </w:r>
            <w:r w:rsidR="00406B09">
              <w:rPr>
                <w:snapToGrid w:val="0"/>
                <w:lang w:eastAsia="en-US"/>
              </w:rPr>
              <w:t xml:space="preserve"> </w:t>
            </w:r>
            <w:r w:rsidRPr="00FD0C6B">
              <w:rPr>
                <w:i/>
                <w:snapToGrid w:val="0"/>
                <w:lang w:eastAsia="en-US"/>
              </w:rPr>
              <w:t>N</w:t>
            </w:r>
            <w:r w:rsidRPr="00FE55E7">
              <w:rPr>
                <w:snapToGrid w:val="0"/>
                <w:lang w:eastAsia="en-US"/>
              </w:rPr>
              <w:t xml:space="preserve"> (%) </w:t>
            </w:r>
          </w:p>
        </w:tc>
        <w:tc>
          <w:tcPr>
            <w:tcW w:w="695" w:type="pct"/>
            <w:shd w:val="clear" w:color="auto" w:fill="auto"/>
          </w:tcPr>
          <w:p w14:paraId="166B7FB5" w14:textId="77777777" w:rsidR="00AE626B" w:rsidRPr="00FE55E7" w:rsidRDefault="00AE626B" w:rsidP="00E6174C">
            <w:pPr>
              <w:pStyle w:val="TableHeading"/>
              <w:spacing w:before="60" w:after="120"/>
              <w:ind w:left="77" w:right="117"/>
              <w:rPr>
                <w:snapToGrid w:val="0"/>
                <w:lang w:eastAsia="en-US"/>
              </w:rPr>
            </w:pPr>
            <w:r w:rsidRPr="00BB72D0">
              <w:rPr>
                <w:snapToGrid w:val="0"/>
                <w:lang w:eastAsia="en-US"/>
              </w:rPr>
              <w:t>RFA</w:t>
            </w:r>
          </w:p>
          <w:p w14:paraId="350EF1F6" w14:textId="77777777" w:rsidR="00AE626B" w:rsidRPr="00FE55E7" w:rsidRDefault="00AE626B" w:rsidP="00406B09">
            <w:pPr>
              <w:pStyle w:val="TableHeading"/>
              <w:spacing w:before="60" w:after="120"/>
              <w:ind w:left="77"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with event/</w:t>
            </w:r>
            <w:r w:rsidR="00406B09">
              <w:rPr>
                <w:snapToGrid w:val="0"/>
                <w:lang w:eastAsia="en-US"/>
              </w:rPr>
              <w:t xml:space="preserve"> </w:t>
            </w:r>
            <w:r w:rsidRPr="00FD0C6B">
              <w:rPr>
                <w:i/>
                <w:snapToGrid w:val="0"/>
                <w:lang w:eastAsia="en-US"/>
              </w:rPr>
              <w:t>N</w:t>
            </w:r>
            <w:r w:rsidRPr="00FE55E7">
              <w:rPr>
                <w:snapToGrid w:val="0"/>
                <w:lang w:eastAsia="en-US"/>
              </w:rPr>
              <w:t xml:space="preserve"> (%) </w:t>
            </w:r>
          </w:p>
        </w:tc>
        <w:tc>
          <w:tcPr>
            <w:tcW w:w="1157" w:type="pct"/>
            <w:shd w:val="clear" w:color="auto" w:fill="auto"/>
          </w:tcPr>
          <w:p w14:paraId="19652E7B" w14:textId="77777777" w:rsidR="00AE626B" w:rsidRPr="00FE55E7" w:rsidRDefault="00AE626B" w:rsidP="00E6174C">
            <w:pPr>
              <w:pStyle w:val="TableHeading"/>
              <w:spacing w:before="60" w:after="120"/>
              <w:ind w:right="117"/>
              <w:rPr>
                <w:snapToGrid w:val="0"/>
                <w:lang w:eastAsia="en-US"/>
              </w:rPr>
            </w:pPr>
            <w:r w:rsidRPr="00FE55E7">
              <w:rPr>
                <w:snapToGrid w:val="0"/>
                <w:lang w:eastAsia="en-US"/>
              </w:rPr>
              <w:t>Relative difference</w:t>
            </w:r>
          </w:p>
          <w:p w14:paraId="59B4DC6E" w14:textId="77777777" w:rsidR="00AE626B" w:rsidRPr="00FE55E7" w:rsidRDefault="00AE626B" w:rsidP="00E6174C">
            <w:pPr>
              <w:pStyle w:val="TableHeading"/>
              <w:spacing w:before="60" w:after="120"/>
              <w:ind w:right="117"/>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p>
          <w:p w14:paraId="0A794733" w14:textId="77777777" w:rsidR="00AE626B" w:rsidRPr="00FE55E7" w:rsidRDefault="00AE626B" w:rsidP="00E6174C">
            <w:pPr>
              <w:pStyle w:val="TableHeading"/>
              <w:spacing w:before="60" w:after="120"/>
              <w:ind w:right="117"/>
              <w:rPr>
                <w:snapToGrid w:val="0"/>
                <w:lang w:eastAsia="en-US"/>
              </w:rPr>
            </w:pPr>
            <w:r w:rsidRPr="00FE55E7">
              <w:rPr>
                <w:snapToGrid w:val="0"/>
                <w:lang w:eastAsia="en-US"/>
              </w:rPr>
              <w:t>Overall effect (</w:t>
            </w:r>
            <w:r w:rsidR="00463A47" w:rsidRPr="00A61EF2">
              <w:rPr>
                <w:i/>
                <w:snapToGrid w:val="0"/>
                <w:lang w:eastAsia="en-US"/>
              </w:rPr>
              <w:t>Z</w:t>
            </w:r>
            <w:r w:rsidR="00463A47" w:rsidRPr="00FE55E7">
              <w:rPr>
                <w:snapToGrid w:val="0"/>
                <w:lang w:eastAsia="en-US"/>
              </w:rPr>
              <w:t xml:space="preserve">, </w:t>
            </w:r>
            <w:r w:rsidR="005F5E64" w:rsidRPr="00FE55E7">
              <w:rPr>
                <w:i/>
                <w:snapToGrid w:val="0"/>
                <w:lang w:eastAsia="en-US"/>
              </w:rPr>
              <w:t>P</w:t>
            </w:r>
            <w:r w:rsidRPr="00FE55E7">
              <w:rPr>
                <w:snapToGrid w:val="0"/>
                <w:lang w:eastAsia="en-US"/>
              </w:rPr>
              <w:t>)</w:t>
            </w:r>
          </w:p>
        </w:tc>
        <w:tc>
          <w:tcPr>
            <w:tcW w:w="926" w:type="pct"/>
          </w:tcPr>
          <w:p w14:paraId="69AD1DD5" w14:textId="77777777" w:rsidR="00AE626B" w:rsidRPr="00FE55E7" w:rsidRDefault="00AE626B" w:rsidP="00E6174C">
            <w:pPr>
              <w:pStyle w:val="TableHeading"/>
              <w:spacing w:before="60" w:after="120"/>
              <w:ind w:right="117"/>
              <w:rPr>
                <w:snapToGrid w:val="0"/>
                <w:lang w:eastAsia="en-US"/>
              </w:rPr>
            </w:pPr>
            <w:r w:rsidRPr="00FE55E7">
              <w:rPr>
                <w:snapToGrid w:val="0"/>
                <w:lang w:eastAsia="en-US"/>
              </w:rPr>
              <w:t>Heterogeneity</w:t>
            </w:r>
          </w:p>
        </w:tc>
      </w:tr>
      <w:tr w:rsidR="007162A2" w:rsidRPr="00FE55E7" w14:paraId="1F1B6C10" w14:textId="77777777" w:rsidTr="000F0490">
        <w:trPr>
          <w:trHeight w:val="1121"/>
        </w:trPr>
        <w:tc>
          <w:tcPr>
            <w:tcW w:w="909" w:type="pct"/>
            <w:shd w:val="clear" w:color="auto" w:fill="auto"/>
          </w:tcPr>
          <w:p w14:paraId="0B613B35" w14:textId="77777777" w:rsidR="00AE626B" w:rsidRPr="00FE55E7" w:rsidRDefault="00AE626B" w:rsidP="00E6174C">
            <w:pPr>
              <w:keepNext/>
              <w:keepLines/>
              <w:tabs>
                <w:tab w:val="left" w:pos="884"/>
              </w:tabs>
              <w:spacing w:before="60" w:after="120" w:line="240" w:lineRule="auto"/>
              <w:ind w:right="113"/>
              <w:rPr>
                <w:rFonts w:ascii="Arial Narrow" w:hAnsi="Arial Narrow"/>
                <w:snapToGrid w:val="0"/>
                <w:sz w:val="20"/>
                <w:szCs w:val="20"/>
              </w:rPr>
            </w:pPr>
            <w:r w:rsidRPr="00FE55E7">
              <w:rPr>
                <w:rFonts w:ascii="Arial Narrow" w:hAnsi="Arial Narrow" w:cs="Times New Roman"/>
                <w:sz w:val="20"/>
                <w:szCs w:val="20"/>
                <w:lang w:eastAsia="en-US"/>
              </w:rPr>
              <w:t xml:space="preserve">Very early stage </w:t>
            </w:r>
            <w:r w:rsidRPr="001D635B">
              <w:rPr>
                <w:rFonts w:ascii="Arial Narrow" w:hAnsi="Arial Narrow" w:cs="Times New Roman"/>
                <w:sz w:val="20"/>
                <w:szCs w:val="20"/>
                <w:lang w:eastAsia="en-US"/>
              </w:rPr>
              <w:t>HCC</w:t>
            </w:r>
            <w:r w:rsidRPr="00FE55E7">
              <w:rPr>
                <w:rFonts w:ascii="Arial Narrow" w:hAnsi="Arial Narrow" w:cs="Times New Roman"/>
                <w:sz w:val="20"/>
                <w:szCs w:val="20"/>
                <w:lang w:eastAsia="en-US"/>
              </w:rPr>
              <w:t xml:space="preserve"> (single tumour ≤2 cm)</w:t>
            </w:r>
          </w:p>
        </w:tc>
        <w:tc>
          <w:tcPr>
            <w:tcW w:w="619" w:type="pct"/>
          </w:tcPr>
          <w:p w14:paraId="2C2914A1" w14:textId="77777777" w:rsidR="00110FD3"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w:t>
            </w:r>
          </w:p>
          <w:p w14:paraId="3F093D0E"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143 </w:t>
            </w:r>
          </w:p>
        </w:tc>
        <w:tc>
          <w:tcPr>
            <w:tcW w:w="695" w:type="pct"/>
            <w:shd w:val="clear" w:color="auto" w:fill="auto"/>
          </w:tcPr>
          <w:p w14:paraId="60781062"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12/75 (16.0</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695" w:type="pct"/>
            <w:shd w:val="clear" w:color="auto" w:fill="auto"/>
          </w:tcPr>
          <w:p w14:paraId="791978AF"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5/68 (7.3</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157" w:type="pct"/>
            <w:shd w:val="clear" w:color="auto" w:fill="auto"/>
          </w:tcPr>
          <w:p w14:paraId="6137BFCB" w14:textId="77777777" w:rsidR="00AE626B" w:rsidRPr="00FE55E7" w:rsidRDefault="00AE626B" w:rsidP="00E6174C">
            <w:pPr>
              <w:keepNext/>
              <w:keepLines/>
              <w:tabs>
                <w:tab w:val="left" w:pos="884"/>
              </w:tabs>
              <w:spacing w:before="60" w:after="120" w:line="240" w:lineRule="auto"/>
              <w:ind w:right="11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0.48 (0.15,1.57) (in favour of </w:t>
            </w:r>
            <w:r w:rsidRPr="00BB72D0">
              <w:rPr>
                <w:rFonts w:ascii="Arial Narrow" w:hAnsi="Arial Narrow" w:cs="Times New Roman"/>
                <w:sz w:val="20"/>
                <w:szCs w:val="20"/>
                <w:lang w:eastAsia="en-US"/>
              </w:rPr>
              <w:t>RFA</w:t>
            </w:r>
            <w:r w:rsidRPr="00FE55E7">
              <w:rPr>
                <w:rFonts w:ascii="Arial Narrow" w:hAnsi="Arial Narrow" w:cs="Times New Roman"/>
                <w:sz w:val="20"/>
                <w:szCs w:val="20"/>
                <w:lang w:eastAsia="en-US"/>
              </w:rPr>
              <w:t>)</w:t>
            </w:r>
            <w:r w:rsidR="00E833A1" w:rsidRPr="00FE55E7">
              <w:rPr>
                <w:rFonts w:ascii="Arial Narrow" w:hAnsi="Arial Narrow" w:cs="Times New Roman"/>
                <w:sz w:val="20"/>
                <w:szCs w:val="20"/>
                <w:vertAlign w:val="superscript"/>
                <w:lang w:eastAsia="en-US"/>
              </w:rPr>
              <w:t>a</w:t>
            </w:r>
          </w:p>
          <w:p w14:paraId="32C5B014" w14:textId="77777777" w:rsidR="00AE626B" w:rsidRPr="00FE55E7" w:rsidRDefault="00AE626B" w:rsidP="00E6174C">
            <w:pPr>
              <w:pStyle w:val="TableText0"/>
              <w:spacing w:before="60" w:after="120"/>
              <w:ind w:left="17" w:right="117"/>
              <w:rPr>
                <w:snapToGrid w:val="0"/>
                <w:szCs w:val="20"/>
              </w:rPr>
            </w:pPr>
            <w:r w:rsidRPr="00FE55E7">
              <w:rPr>
                <w:rFonts w:cs="Times New Roman"/>
                <w:szCs w:val="20"/>
              </w:rPr>
              <w:t xml:space="preserve">Overall effect: </w:t>
            </w:r>
            <w:r w:rsidRPr="00A61EF2">
              <w:rPr>
                <w:rFonts w:cs="Times New Roman"/>
                <w:i/>
                <w:szCs w:val="20"/>
              </w:rPr>
              <w:t>Z</w:t>
            </w:r>
            <w:r w:rsidR="00454FF4" w:rsidRPr="00FE55E7">
              <w:rPr>
                <w:rFonts w:cs="Times New Roman"/>
                <w:szCs w:val="20"/>
              </w:rPr>
              <w:t xml:space="preserve"> = </w:t>
            </w:r>
            <w:r w:rsidRPr="00FE55E7">
              <w:rPr>
                <w:rFonts w:cs="Times New Roman"/>
                <w:szCs w:val="20"/>
              </w:rPr>
              <w:t xml:space="preserve">1.21 </w:t>
            </w:r>
            <w:r w:rsidR="00463A47" w:rsidRPr="00FE55E7">
              <w:rPr>
                <w:rFonts w:cs="Times New Roman"/>
                <w:szCs w:val="20"/>
              </w:rPr>
              <w:br/>
            </w:r>
            <w:r w:rsidRPr="00FE55E7">
              <w:rPr>
                <w:rFonts w:cs="Times New Roman"/>
                <w:szCs w:val="20"/>
              </w:rPr>
              <w:t>(</w:t>
            </w:r>
            <w:r w:rsidR="005F5E64" w:rsidRPr="00FE55E7">
              <w:rPr>
                <w:rFonts w:cs="Times New Roman"/>
                <w:i/>
                <w:szCs w:val="20"/>
              </w:rPr>
              <w:t>P</w:t>
            </w:r>
            <w:r w:rsidR="00454FF4" w:rsidRPr="00FE55E7">
              <w:rPr>
                <w:rFonts w:cs="Times New Roman"/>
                <w:szCs w:val="20"/>
              </w:rPr>
              <w:t xml:space="preserve"> = </w:t>
            </w:r>
            <w:r w:rsidRPr="00FE55E7">
              <w:rPr>
                <w:rFonts w:cs="Times New Roman"/>
                <w:szCs w:val="20"/>
              </w:rPr>
              <w:t>0.22)</w:t>
            </w:r>
          </w:p>
        </w:tc>
        <w:tc>
          <w:tcPr>
            <w:tcW w:w="926" w:type="pct"/>
          </w:tcPr>
          <w:p w14:paraId="6500C73B"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Tau</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0.00</w:t>
            </w:r>
          </w:p>
          <w:p w14:paraId="69E805B6"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11.74,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w:t>
            </w:r>
            <w:r w:rsidR="00406B09">
              <w:rPr>
                <w:rFonts w:ascii="Arial Narrow" w:hAnsi="Arial Narrow" w:cs="Times New Roman"/>
                <w:sz w:val="20"/>
                <w:szCs w:val="20"/>
                <w:lang w:eastAsia="en-US"/>
              </w:rPr>
              <w:t> </w:t>
            </w:r>
            <w:r w:rsidRPr="00FE55E7">
              <w:rPr>
                <w:rFonts w:ascii="Arial Narrow" w:hAnsi="Arial Narrow" w:cs="Times New Roman"/>
                <w:sz w:val="20"/>
                <w:szCs w:val="20"/>
                <w:lang w:eastAsia="en-US"/>
              </w:rPr>
              <w:t>0.39)</w:t>
            </w:r>
          </w:p>
          <w:p w14:paraId="05300ACF"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w:t>
            </w:r>
            <w:r w:rsidR="006441BD">
              <w:rPr>
                <w:rFonts w:ascii="Arial Narrow" w:hAnsi="Arial Narrow" w:cs="Times New Roman"/>
                <w:sz w:val="20"/>
                <w:szCs w:val="20"/>
                <w:lang w:eastAsia="en-US"/>
              </w:rPr>
              <w:t>%</w:t>
            </w:r>
          </w:p>
        </w:tc>
      </w:tr>
      <w:tr w:rsidR="007162A2" w:rsidRPr="00FE55E7" w14:paraId="454A8371" w14:textId="77777777" w:rsidTr="000F0490">
        <w:trPr>
          <w:trHeight w:val="1379"/>
        </w:trPr>
        <w:tc>
          <w:tcPr>
            <w:tcW w:w="909" w:type="pct"/>
            <w:shd w:val="clear" w:color="auto" w:fill="auto"/>
          </w:tcPr>
          <w:p w14:paraId="7A0D5283" w14:textId="77777777" w:rsidR="00AE626B" w:rsidRPr="00FE55E7" w:rsidRDefault="00AE626B" w:rsidP="00E6174C">
            <w:pPr>
              <w:keepNext/>
              <w:keepLines/>
              <w:tabs>
                <w:tab w:val="left" w:pos="884"/>
              </w:tabs>
              <w:spacing w:before="60" w:after="120" w:line="240" w:lineRule="auto"/>
              <w:ind w:right="113"/>
              <w:rPr>
                <w:rFonts w:ascii="Arial Narrow" w:hAnsi="Arial Narrow"/>
                <w:snapToGrid w:val="0"/>
                <w:sz w:val="20"/>
                <w:szCs w:val="20"/>
              </w:rPr>
            </w:pPr>
            <w:r w:rsidRPr="00FE55E7">
              <w:rPr>
                <w:rFonts w:ascii="Arial Narrow" w:hAnsi="Arial Narrow" w:cs="Times New Roman"/>
                <w:sz w:val="20"/>
                <w:szCs w:val="20"/>
                <w:lang w:eastAsia="en-US"/>
              </w:rPr>
              <w:t>Early stage (Milan criteria; single tumour ≤</w:t>
            </w:r>
            <w:r w:rsidR="00397F0B" w:rsidRPr="00FE55E7">
              <w:rPr>
                <w:rFonts w:ascii="Arial Narrow" w:hAnsi="Arial Narrow" w:cs="Times New Roman"/>
                <w:sz w:val="20"/>
                <w:szCs w:val="20"/>
                <w:lang w:eastAsia="en-US"/>
              </w:rPr>
              <w:t>5 cm</w:t>
            </w:r>
            <w:r w:rsidRPr="00FE55E7">
              <w:rPr>
                <w:rFonts w:ascii="Arial Narrow" w:hAnsi="Arial Narrow" w:cs="Times New Roman"/>
                <w:sz w:val="20"/>
                <w:szCs w:val="20"/>
                <w:lang w:eastAsia="en-US"/>
              </w:rPr>
              <w:t xml:space="preserve"> or up to three tumours ≤3 cm each)</w:t>
            </w:r>
          </w:p>
        </w:tc>
        <w:tc>
          <w:tcPr>
            <w:tcW w:w="619" w:type="pct"/>
          </w:tcPr>
          <w:p w14:paraId="6C236E56" w14:textId="77777777" w:rsidR="00110FD3"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w:t>
            </w:r>
          </w:p>
          <w:p w14:paraId="264CD819"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705 </w:t>
            </w:r>
          </w:p>
        </w:tc>
        <w:tc>
          <w:tcPr>
            <w:tcW w:w="695" w:type="pct"/>
            <w:shd w:val="clear" w:color="auto" w:fill="auto"/>
          </w:tcPr>
          <w:p w14:paraId="6D0AFE7C"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45/333 (13.5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695" w:type="pct"/>
            <w:shd w:val="clear" w:color="auto" w:fill="auto"/>
          </w:tcPr>
          <w:p w14:paraId="59D1DF38"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49/372 (13.2</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157" w:type="pct"/>
            <w:shd w:val="clear" w:color="auto" w:fill="auto"/>
          </w:tcPr>
          <w:p w14:paraId="636D5111" w14:textId="77777777" w:rsidR="00AE626B" w:rsidRPr="00FE55E7" w:rsidRDefault="00AE626B" w:rsidP="00E6174C">
            <w:pPr>
              <w:keepNext/>
              <w:keepLines/>
              <w:tabs>
                <w:tab w:val="left" w:pos="884"/>
              </w:tabs>
              <w:spacing w:before="60" w:after="120" w:line="240" w:lineRule="auto"/>
              <w:ind w:right="11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0.73 (0.45, 1.19) (in favour of </w:t>
            </w:r>
            <w:r w:rsidRPr="00BB72D0">
              <w:rPr>
                <w:rFonts w:ascii="Arial Narrow" w:hAnsi="Arial Narrow" w:cs="Times New Roman"/>
                <w:sz w:val="20"/>
                <w:szCs w:val="20"/>
                <w:lang w:eastAsia="en-US"/>
              </w:rPr>
              <w:t>RFA</w:t>
            </w:r>
            <w:r w:rsidRPr="00FE55E7">
              <w:rPr>
                <w:rFonts w:ascii="Arial Narrow" w:hAnsi="Arial Narrow" w:cs="Times New Roman"/>
                <w:sz w:val="20"/>
                <w:szCs w:val="20"/>
                <w:lang w:eastAsia="en-US"/>
              </w:rPr>
              <w:t>)</w:t>
            </w:r>
            <w:r w:rsidR="00E833A1" w:rsidRPr="00FE55E7">
              <w:rPr>
                <w:rFonts w:ascii="Arial Narrow" w:hAnsi="Arial Narrow" w:cs="Times New Roman"/>
                <w:sz w:val="20"/>
                <w:szCs w:val="20"/>
                <w:vertAlign w:val="superscript"/>
                <w:lang w:eastAsia="en-US"/>
              </w:rPr>
              <w:t>a</w:t>
            </w:r>
          </w:p>
          <w:p w14:paraId="73CBDE53" w14:textId="77777777" w:rsidR="00AE626B" w:rsidRPr="00FE55E7" w:rsidRDefault="00AE626B" w:rsidP="00E6174C">
            <w:pPr>
              <w:keepNext/>
              <w:keepLines/>
              <w:tabs>
                <w:tab w:val="left" w:pos="884"/>
              </w:tabs>
              <w:spacing w:before="60" w:after="120" w:line="240" w:lineRule="auto"/>
              <w:ind w:right="11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Overall effect: </w:t>
            </w:r>
            <w:r w:rsidRPr="00A61EF2">
              <w:rPr>
                <w:rFonts w:ascii="Arial Narrow" w:hAnsi="Arial Narrow" w:cs="Times New Roman"/>
                <w:i/>
                <w:sz w:val="20"/>
                <w:szCs w:val="20"/>
                <w:lang w:eastAsia="en-US"/>
              </w:rPr>
              <w:t>Z</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1.26</w:t>
            </w:r>
            <w:r w:rsidR="00463A47" w:rsidRPr="00FE55E7">
              <w:rPr>
                <w:rFonts w:ascii="Arial Narrow" w:hAnsi="Arial Narrow" w:cs="Times New Roman"/>
                <w:sz w:val="20"/>
                <w:szCs w:val="20"/>
                <w:lang w:eastAsia="en-US"/>
              </w:rPr>
              <w:br/>
            </w:r>
            <w:r w:rsidRPr="00FE55E7">
              <w:rPr>
                <w:rFonts w:ascii="Arial Narrow" w:hAnsi="Arial Narrow" w:cs="Times New Roman"/>
                <w:sz w:val="20"/>
                <w:szCs w:val="20"/>
                <w:lang w:eastAsia="en-US"/>
              </w:rPr>
              <w:t xml:space="preserve">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0.21)</w:t>
            </w:r>
          </w:p>
        </w:tc>
        <w:tc>
          <w:tcPr>
            <w:tcW w:w="926" w:type="pct"/>
          </w:tcPr>
          <w:p w14:paraId="6F1D1E98"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Tau</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0.00</w:t>
            </w:r>
          </w:p>
          <w:p w14:paraId="4B2BA494"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2.60,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4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w:t>
            </w:r>
            <w:r w:rsidR="00406B09">
              <w:rPr>
                <w:rFonts w:ascii="Arial Narrow" w:hAnsi="Arial Narrow" w:cs="Times New Roman"/>
                <w:sz w:val="20"/>
                <w:szCs w:val="20"/>
                <w:lang w:eastAsia="en-US"/>
              </w:rPr>
              <w:t> </w:t>
            </w:r>
            <w:r w:rsidRPr="00FE55E7">
              <w:rPr>
                <w:rFonts w:ascii="Arial Narrow" w:hAnsi="Arial Narrow" w:cs="Times New Roman"/>
                <w:sz w:val="20"/>
                <w:szCs w:val="20"/>
                <w:lang w:eastAsia="en-US"/>
              </w:rPr>
              <w:t>0.63)</w:t>
            </w:r>
          </w:p>
          <w:p w14:paraId="6455A93D"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w:t>
            </w:r>
            <w:r w:rsidR="006441BD">
              <w:rPr>
                <w:rFonts w:ascii="Arial Narrow" w:hAnsi="Arial Narrow" w:cs="Times New Roman"/>
                <w:sz w:val="20"/>
                <w:szCs w:val="20"/>
                <w:lang w:eastAsia="en-US"/>
              </w:rPr>
              <w:t>%</w:t>
            </w:r>
          </w:p>
        </w:tc>
      </w:tr>
      <w:tr w:rsidR="007162A2" w:rsidRPr="00FE55E7" w14:paraId="3CB9A6D2" w14:textId="77777777" w:rsidTr="000F0490">
        <w:trPr>
          <w:trHeight w:val="1237"/>
        </w:trPr>
        <w:tc>
          <w:tcPr>
            <w:tcW w:w="909" w:type="pct"/>
            <w:shd w:val="clear" w:color="auto" w:fill="auto"/>
          </w:tcPr>
          <w:p w14:paraId="56A170AC" w14:textId="77777777" w:rsidR="00AE626B" w:rsidRPr="00FE55E7" w:rsidRDefault="00AE626B" w:rsidP="00E6174C">
            <w:pPr>
              <w:keepNext/>
              <w:keepLines/>
              <w:tabs>
                <w:tab w:val="left" w:pos="884"/>
              </w:tabs>
              <w:spacing w:before="60" w:after="120" w:line="240" w:lineRule="auto"/>
              <w:ind w:right="113"/>
              <w:rPr>
                <w:rFonts w:ascii="Arial Narrow" w:hAnsi="Arial Narrow" w:cs="Times New Roman"/>
                <w:sz w:val="20"/>
                <w:szCs w:val="20"/>
              </w:rPr>
            </w:pPr>
            <w:r w:rsidRPr="00FE55E7">
              <w:rPr>
                <w:rFonts w:ascii="Arial Narrow" w:hAnsi="Arial Narrow" w:cs="Times New Roman"/>
                <w:sz w:val="20"/>
                <w:szCs w:val="20"/>
                <w:lang w:eastAsia="en-US"/>
              </w:rPr>
              <w:t>Outside Milan criteria (single tumour &gt;5 cm or &gt;3 nodules)</w:t>
            </w:r>
          </w:p>
        </w:tc>
        <w:tc>
          <w:tcPr>
            <w:tcW w:w="619" w:type="pct"/>
          </w:tcPr>
          <w:p w14:paraId="0A6C6289" w14:textId="77777777" w:rsidR="00110FD3"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w:t>
            </w:r>
          </w:p>
          <w:p w14:paraId="7B0CD265"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450 </w:t>
            </w:r>
          </w:p>
        </w:tc>
        <w:tc>
          <w:tcPr>
            <w:tcW w:w="695" w:type="pct"/>
            <w:shd w:val="clear" w:color="auto" w:fill="auto"/>
          </w:tcPr>
          <w:p w14:paraId="35F06879"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27/252 (10.7</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695" w:type="pct"/>
            <w:shd w:val="clear" w:color="auto" w:fill="auto"/>
          </w:tcPr>
          <w:p w14:paraId="62E4C67E"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38/198 (19.2</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157" w:type="pct"/>
            <w:shd w:val="clear" w:color="auto" w:fill="auto"/>
          </w:tcPr>
          <w:p w14:paraId="7D9FB61F" w14:textId="77777777" w:rsidR="00110FD3" w:rsidRPr="00FE55E7" w:rsidRDefault="00AE626B" w:rsidP="00E6174C">
            <w:pPr>
              <w:keepNext/>
              <w:keepLines/>
              <w:tabs>
                <w:tab w:val="left" w:pos="884"/>
              </w:tabs>
              <w:spacing w:before="60" w:after="120" w:line="240" w:lineRule="auto"/>
              <w:ind w:right="117"/>
              <w:rPr>
                <w:rFonts w:ascii="Arial Narrow" w:hAnsi="Arial Narrow" w:cs="Times New Roman"/>
                <w:sz w:val="20"/>
                <w:szCs w:val="20"/>
                <w:vertAlign w:val="superscript"/>
                <w:lang w:eastAsia="en-US"/>
              </w:rPr>
            </w:pPr>
            <w:r w:rsidRPr="00FE55E7">
              <w:rPr>
                <w:rFonts w:ascii="Arial Narrow" w:hAnsi="Arial Narrow" w:cs="Times New Roman"/>
                <w:sz w:val="20"/>
                <w:szCs w:val="20"/>
                <w:lang w:eastAsia="en-US"/>
              </w:rPr>
              <w:t xml:space="preserve">1.88 (1.10, 3.23) (in favour of </w:t>
            </w:r>
            <w:r w:rsidRPr="00BB72D0">
              <w:rPr>
                <w:rFonts w:ascii="Arial Narrow" w:hAnsi="Arial Narrow" w:cs="Times New Roman"/>
                <w:sz w:val="20"/>
                <w:szCs w:val="20"/>
                <w:lang w:eastAsia="en-US"/>
              </w:rPr>
              <w:t>MTA</w:t>
            </w:r>
            <w:r w:rsidRPr="00FE55E7">
              <w:rPr>
                <w:rFonts w:ascii="Arial Narrow" w:hAnsi="Arial Narrow" w:cs="Times New Roman"/>
                <w:sz w:val="20"/>
                <w:szCs w:val="20"/>
                <w:lang w:eastAsia="en-US"/>
              </w:rPr>
              <w:t>)</w:t>
            </w:r>
            <w:r w:rsidR="00E833A1" w:rsidRPr="00FE55E7">
              <w:rPr>
                <w:rFonts w:ascii="Arial Narrow" w:hAnsi="Arial Narrow" w:cs="Times New Roman"/>
                <w:sz w:val="20"/>
                <w:szCs w:val="20"/>
                <w:vertAlign w:val="superscript"/>
                <w:lang w:eastAsia="en-US"/>
              </w:rPr>
              <w:t>a</w:t>
            </w:r>
          </w:p>
          <w:p w14:paraId="731AC81B" w14:textId="77777777" w:rsidR="00AE626B" w:rsidRPr="00FE55E7" w:rsidRDefault="00AE626B" w:rsidP="00E6174C">
            <w:pPr>
              <w:keepNext/>
              <w:keepLines/>
              <w:tabs>
                <w:tab w:val="left" w:pos="884"/>
              </w:tabs>
              <w:spacing w:before="60" w:after="120" w:line="240" w:lineRule="auto"/>
              <w:ind w:right="11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Overall effect: </w:t>
            </w:r>
            <w:r w:rsidRPr="00A61EF2">
              <w:rPr>
                <w:rFonts w:ascii="Arial Narrow" w:hAnsi="Arial Narrow" w:cs="Times New Roman"/>
                <w:i/>
                <w:sz w:val="20"/>
                <w:szCs w:val="20"/>
                <w:lang w:eastAsia="en-US"/>
              </w:rPr>
              <w:t>Z</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2.30 </w:t>
            </w:r>
            <w:r w:rsidR="00463A47" w:rsidRPr="00FE55E7">
              <w:rPr>
                <w:rFonts w:ascii="Arial Narrow" w:hAnsi="Arial Narrow" w:cs="Times New Roman"/>
                <w:sz w:val="20"/>
                <w:szCs w:val="20"/>
                <w:lang w:eastAsia="en-US"/>
              </w:rPr>
              <w:br/>
            </w:r>
            <w:r w:rsidRPr="00FE55E7">
              <w:rPr>
                <w:rFonts w:ascii="Arial Narrow" w:hAnsi="Arial Narrow" w:cs="Times New Roman"/>
                <w:sz w:val="20"/>
                <w:szCs w:val="20"/>
                <w:lang w:eastAsia="en-US"/>
              </w:rPr>
              <w:t>(</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0.02)</w:t>
            </w:r>
          </w:p>
        </w:tc>
        <w:tc>
          <w:tcPr>
            <w:tcW w:w="926" w:type="pct"/>
          </w:tcPr>
          <w:p w14:paraId="657BB5F5"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Tau</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0.00</w:t>
            </w:r>
          </w:p>
          <w:p w14:paraId="56006579"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0.03,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w:t>
            </w:r>
            <w:r w:rsidR="00406B09">
              <w:rPr>
                <w:rFonts w:ascii="Arial Narrow" w:hAnsi="Arial Narrow" w:cs="Times New Roman"/>
                <w:sz w:val="20"/>
                <w:szCs w:val="20"/>
                <w:lang w:eastAsia="en-US"/>
              </w:rPr>
              <w:t> </w:t>
            </w:r>
            <w:r w:rsidRPr="00FE55E7">
              <w:rPr>
                <w:rFonts w:ascii="Arial Narrow" w:hAnsi="Arial Narrow" w:cs="Times New Roman"/>
                <w:sz w:val="20"/>
                <w:szCs w:val="20"/>
                <w:lang w:eastAsia="en-US"/>
              </w:rPr>
              <w:t>0.98)</w:t>
            </w:r>
          </w:p>
          <w:p w14:paraId="6841BB41"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w:t>
            </w:r>
            <w:r w:rsidR="006441BD">
              <w:rPr>
                <w:rFonts w:ascii="Arial Narrow" w:hAnsi="Arial Narrow" w:cs="Times New Roman"/>
                <w:sz w:val="20"/>
                <w:szCs w:val="20"/>
                <w:lang w:eastAsia="en-US"/>
              </w:rPr>
              <w:t>%</w:t>
            </w:r>
          </w:p>
        </w:tc>
      </w:tr>
      <w:tr w:rsidR="007162A2" w:rsidRPr="00FE55E7" w14:paraId="6BCECFD2" w14:textId="77777777" w:rsidTr="000F0490">
        <w:trPr>
          <w:trHeight w:val="844"/>
        </w:trPr>
        <w:tc>
          <w:tcPr>
            <w:tcW w:w="909" w:type="pct"/>
            <w:tcBorders>
              <w:bottom w:val="single" w:sz="4" w:space="0" w:color="auto"/>
            </w:tcBorders>
            <w:shd w:val="clear" w:color="auto" w:fill="auto"/>
          </w:tcPr>
          <w:p w14:paraId="3941A9F2" w14:textId="77777777" w:rsidR="00AE626B" w:rsidRPr="00FE55E7" w:rsidRDefault="00AE626B" w:rsidP="00E6174C">
            <w:pPr>
              <w:keepNext/>
              <w:keepLines/>
              <w:tabs>
                <w:tab w:val="left" w:pos="884"/>
              </w:tabs>
              <w:spacing w:before="60" w:after="120" w:line="240" w:lineRule="auto"/>
              <w:ind w:right="113"/>
              <w:rPr>
                <w:rFonts w:ascii="Arial Narrow" w:hAnsi="Arial Narrow" w:cs="Times New Roman"/>
                <w:sz w:val="20"/>
                <w:szCs w:val="20"/>
                <w:lang w:eastAsia="en-US"/>
              </w:rPr>
            </w:pPr>
            <w:r w:rsidRPr="00FE55E7">
              <w:rPr>
                <w:rFonts w:ascii="Arial Narrow" w:hAnsi="Arial Narrow" w:cs="Times New Roman"/>
                <w:sz w:val="20"/>
                <w:szCs w:val="20"/>
                <w:lang w:eastAsia="en-US"/>
              </w:rPr>
              <w:t>Test for subgroup differences</w:t>
            </w:r>
          </w:p>
        </w:tc>
        <w:tc>
          <w:tcPr>
            <w:tcW w:w="619" w:type="pct"/>
            <w:tcBorders>
              <w:bottom w:val="single" w:sz="4" w:space="0" w:color="auto"/>
            </w:tcBorders>
          </w:tcPr>
          <w:p w14:paraId="272172B8" w14:textId="77777777" w:rsidR="00AE626B" w:rsidRPr="00FE55E7" w:rsidRDefault="00AE626B" w:rsidP="00E6174C">
            <w:pPr>
              <w:pStyle w:val="TableText0"/>
              <w:spacing w:before="60" w:after="120"/>
              <w:ind w:right="117"/>
              <w:rPr>
                <w:snapToGrid w:val="0"/>
                <w:szCs w:val="20"/>
              </w:rPr>
            </w:pPr>
            <w:r w:rsidRPr="00FD0C6B">
              <w:rPr>
                <w:i/>
                <w:snapToGrid w:val="0"/>
                <w:szCs w:val="20"/>
              </w:rPr>
              <w:t>N</w:t>
            </w:r>
            <w:r w:rsidR="00454FF4" w:rsidRPr="00FE55E7">
              <w:rPr>
                <w:snapToGrid w:val="0"/>
                <w:szCs w:val="20"/>
              </w:rPr>
              <w:t xml:space="preserve"> = </w:t>
            </w:r>
            <w:r w:rsidRPr="00FE55E7">
              <w:rPr>
                <w:snapToGrid w:val="0"/>
                <w:szCs w:val="20"/>
              </w:rPr>
              <w:t>3 groups</w:t>
            </w:r>
          </w:p>
        </w:tc>
        <w:tc>
          <w:tcPr>
            <w:tcW w:w="695" w:type="pct"/>
            <w:tcBorders>
              <w:bottom w:val="single" w:sz="4" w:space="0" w:color="auto"/>
            </w:tcBorders>
            <w:shd w:val="clear" w:color="auto" w:fill="auto"/>
          </w:tcPr>
          <w:p w14:paraId="493AD376" w14:textId="77777777" w:rsidR="00AE626B" w:rsidRPr="00FE55E7" w:rsidRDefault="00AE626B" w:rsidP="00E6174C">
            <w:pPr>
              <w:pStyle w:val="TableText0"/>
              <w:spacing w:before="60" w:after="120"/>
              <w:ind w:right="117"/>
              <w:rPr>
                <w:snapToGrid w:val="0"/>
                <w:szCs w:val="20"/>
              </w:rPr>
            </w:pPr>
            <w:r w:rsidRPr="00216A18">
              <w:rPr>
                <w:snapToGrid w:val="0"/>
                <w:szCs w:val="20"/>
              </w:rPr>
              <w:t>NA</w:t>
            </w:r>
          </w:p>
        </w:tc>
        <w:tc>
          <w:tcPr>
            <w:tcW w:w="695" w:type="pct"/>
            <w:tcBorders>
              <w:bottom w:val="single" w:sz="4" w:space="0" w:color="auto"/>
            </w:tcBorders>
            <w:shd w:val="clear" w:color="auto" w:fill="auto"/>
          </w:tcPr>
          <w:p w14:paraId="70CF2ECE" w14:textId="77777777" w:rsidR="00AE626B" w:rsidRPr="00FE55E7" w:rsidRDefault="00AE626B" w:rsidP="00E6174C">
            <w:pPr>
              <w:pStyle w:val="TableText0"/>
              <w:spacing w:before="60" w:after="120"/>
              <w:ind w:right="117"/>
              <w:rPr>
                <w:snapToGrid w:val="0"/>
                <w:szCs w:val="20"/>
              </w:rPr>
            </w:pPr>
            <w:r w:rsidRPr="00216A18">
              <w:rPr>
                <w:snapToGrid w:val="0"/>
                <w:szCs w:val="20"/>
              </w:rPr>
              <w:t>NA</w:t>
            </w:r>
          </w:p>
        </w:tc>
        <w:tc>
          <w:tcPr>
            <w:tcW w:w="1157" w:type="pct"/>
            <w:tcBorders>
              <w:bottom w:val="single" w:sz="4" w:space="0" w:color="auto"/>
            </w:tcBorders>
            <w:shd w:val="clear" w:color="auto" w:fill="auto"/>
          </w:tcPr>
          <w:p w14:paraId="574385FA" w14:textId="77777777" w:rsidR="00AE626B" w:rsidRPr="00FE55E7" w:rsidRDefault="00AE626B" w:rsidP="00E6174C">
            <w:pPr>
              <w:pStyle w:val="TableText0"/>
              <w:spacing w:before="60" w:after="120"/>
              <w:ind w:right="117"/>
              <w:rPr>
                <w:snapToGrid w:val="0"/>
                <w:szCs w:val="20"/>
              </w:rPr>
            </w:pPr>
            <w:r w:rsidRPr="00216A18">
              <w:rPr>
                <w:snapToGrid w:val="0"/>
                <w:szCs w:val="20"/>
              </w:rPr>
              <w:t>NA</w:t>
            </w:r>
          </w:p>
        </w:tc>
        <w:tc>
          <w:tcPr>
            <w:tcW w:w="926" w:type="pct"/>
            <w:tcBorders>
              <w:bottom w:val="single" w:sz="4" w:space="0" w:color="auto"/>
            </w:tcBorders>
          </w:tcPr>
          <w:p w14:paraId="5477AC73" w14:textId="77777777" w:rsidR="00AE626B" w:rsidRPr="00FE55E7" w:rsidRDefault="00AE626B" w:rsidP="00E6174C">
            <w:pPr>
              <w:keepNext/>
              <w:keepLines/>
              <w:tabs>
                <w:tab w:val="left" w:pos="884"/>
              </w:tabs>
              <w:spacing w:before="60" w:after="120" w:line="240" w:lineRule="auto"/>
              <w:ind w:right="93"/>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8.32,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0.0.02)</w:t>
            </w:r>
          </w:p>
          <w:p w14:paraId="0E1F8F72" w14:textId="77777777" w:rsidR="00AE626B" w:rsidRPr="00FE55E7" w:rsidRDefault="00AE626B"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75.9</w:t>
            </w:r>
            <w:r w:rsidR="006441BD">
              <w:rPr>
                <w:rFonts w:ascii="Arial Narrow" w:hAnsi="Arial Narrow" w:cs="Times New Roman"/>
                <w:sz w:val="20"/>
                <w:szCs w:val="20"/>
                <w:lang w:eastAsia="en-US"/>
              </w:rPr>
              <w:t>%</w:t>
            </w:r>
          </w:p>
        </w:tc>
      </w:tr>
    </w:tbl>
    <w:p w14:paraId="78078919" w14:textId="77777777" w:rsidR="00110FD3" w:rsidRPr="00FE55E7" w:rsidRDefault="00465C50" w:rsidP="00E6174C">
      <w:pPr>
        <w:pStyle w:val="Tablenotes0"/>
        <w:spacing w:before="60"/>
      </w:pPr>
      <w:r w:rsidRPr="002A103E">
        <w:t>CI</w:t>
      </w:r>
      <w:r w:rsidR="00454FF4" w:rsidRPr="00FE55E7">
        <w:t xml:space="preserve"> = </w:t>
      </w:r>
      <w:r w:rsidRPr="00FE55E7">
        <w:t xml:space="preserve">confidence interval; </w:t>
      </w:r>
      <w:proofErr w:type="spellStart"/>
      <w:proofErr w:type="gramStart"/>
      <w:r w:rsidRPr="00FE55E7">
        <w:t>df</w:t>
      </w:r>
      <w:proofErr w:type="spellEnd"/>
      <w:proofErr w:type="gramEnd"/>
      <w:r w:rsidR="00454FF4" w:rsidRPr="00FE55E7">
        <w:t xml:space="preserve"> = </w:t>
      </w:r>
      <w:r w:rsidRPr="00FE55E7">
        <w:t xml:space="preserve">degrees of freedom; </w:t>
      </w:r>
      <w:r w:rsidRPr="00BB72D0">
        <w:t>MTA</w:t>
      </w:r>
      <w:r w:rsidR="00454FF4" w:rsidRPr="00FE55E7">
        <w:t xml:space="preserve"> = </w:t>
      </w:r>
      <w:r w:rsidRPr="00FE55E7">
        <w:t xml:space="preserve">microwave thermal ablation; </w:t>
      </w:r>
      <w:r w:rsidR="000845CD" w:rsidRPr="00216A18">
        <w:t>NA</w:t>
      </w:r>
      <w:r w:rsidR="00454FF4" w:rsidRPr="00FE55E7">
        <w:t xml:space="preserve"> = </w:t>
      </w:r>
      <w:r w:rsidR="007162A2" w:rsidRPr="00FE55E7">
        <w:t xml:space="preserve">applicable; </w:t>
      </w:r>
      <w:r w:rsidRPr="002A103E">
        <w:t>OR</w:t>
      </w:r>
      <w:r w:rsidR="00454FF4" w:rsidRPr="00FE55E7">
        <w:t xml:space="preserve"> = </w:t>
      </w:r>
      <w:r w:rsidRPr="00FE55E7">
        <w:t xml:space="preserve">odds ratio; </w:t>
      </w:r>
      <w:r w:rsidRPr="00BB72D0">
        <w:t>RFA</w:t>
      </w:r>
      <w:r w:rsidR="00454FF4" w:rsidRPr="00FE55E7">
        <w:t xml:space="preserve"> = </w:t>
      </w:r>
      <w:r w:rsidRPr="00FE55E7">
        <w:t>radiofrequency ablation</w:t>
      </w:r>
    </w:p>
    <w:p w14:paraId="54236DCE" w14:textId="77777777" w:rsidR="00E833A1" w:rsidRPr="00020E16" w:rsidRDefault="00E833A1" w:rsidP="00020E16">
      <w:pPr>
        <w:pStyle w:val="Tablenotes0"/>
        <w:spacing w:after="240"/>
        <w:rPr>
          <w:rFonts w:ascii="Calibri" w:hAnsi="Calibri" w:cs="Tahoma"/>
          <w:snapToGrid/>
          <w:sz w:val="22"/>
          <w:szCs w:val="22"/>
          <w:lang w:eastAsia="en-AU"/>
        </w:rPr>
      </w:pPr>
      <w:proofErr w:type="spellStart"/>
      <w:r w:rsidRPr="00FE55E7">
        <w:rPr>
          <w:vertAlign w:val="superscript"/>
        </w:rPr>
        <w:t>a</w:t>
      </w:r>
      <w:proofErr w:type="spellEnd"/>
      <w:r w:rsidRPr="00FE55E7">
        <w:t xml:space="preserve"> In the systematic review by </w:t>
      </w:r>
      <w:proofErr w:type="spellStart"/>
      <w:r w:rsidRPr="00FE55E7">
        <w:t>Chinnaratha</w:t>
      </w:r>
      <w:proofErr w:type="spellEnd"/>
      <w:r w:rsidRPr="00FE55E7">
        <w:t xml:space="preserve"> </w:t>
      </w:r>
      <w:r w:rsidR="00303769" w:rsidRPr="00FE55E7">
        <w:t>et al</w:t>
      </w:r>
      <w:r w:rsidR="00406B09">
        <w:t>,</w:t>
      </w:r>
      <w:r w:rsidRPr="00FE55E7">
        <w:t xml:space="preserve"> </w:t>
      </w:r>
      <w:r w:rsidRPr="00BB72D0">
        <w:t>RFA</w:t>
      </w:r>
      <w:r w:rsidRPr="00FE55E7">
        <w:t xml:space="preserve"> was the intervention and </w:t>
      </w:r>
      <w:r w:rsidRPr="00BB72D0">
        <w:t>MTA</w:t>
      </w:r>
      <w:r w:rsidRPr="00FE55E7">
        <w:t xml:space="preserve"> was the comparator</w:t>
      </w:r>
      <w:r w:rsidR="00406B09">
        <w:t>,</w:t>
      </w:r>
      <w:r w:rsidRPr="00FE55E7">
        <w:t xml:space="preserve"> in contrast with the other systematic reviews and this assessment</w:t>
      </w:r>
      <w:r w:rsidR="00406B09">
        <w:t>,</w:t>
      </w:r>
      <w:r w:rsidRPr="00FE55E7">
        <w:t xml:space="preserve"> in which </w:t>
      </w:r>
      <w:r w:rsidRPr="00BB72D0">
        <w:t>MTA</w:t>
      </w:r>
      <w:r w:rsidRPr="00FE55E7">
        <w:t xml:space="preserve"> is the intervention and </w:t>
      </w:r>
      <w:r w:rsidRPr="00BB72D0">
        <w:t>RFA</w:t>
      </w:r>
      <w:r w:rsidRPr="00FE55E7">
        <w:t xml:space="preserve"> </w:t>
      </w:r>
      <w:r w:rsidR="00406B09">
        <w:t xml:space="preserve">is </w:t>
      </w:r>
      <w:r w:rsidRPr="00FE55E7">
        <w:t>the comparator</w:t>
      </w:r>
    </w:p>
    <w:p w14:paraId="6E385D10" w14:textId="77777777" w:rsidR="00465C50" w:rsidRPr="00FE55E7" w:rsidRDefault="00465C50" w:rsidP="00E6174C">
      <w:pPr>
        <w:pStyle w:val="Heading3"/>
      </w:pPr>
      <w:r w:rsidRPr="00FE55E7">
        <w:t>Complete Ablation</w:t>
      </w:r>
    </w:p>
    <w:p w14:paraId="035717DE" w14:textId="77777777" w:rsidR="00465C50" w:rsidRPr="00FE55E7" w:rsidRDefault="0004461E" w:rsidP="00E6174C">
      <w:pPr>
        <w:pStyle w:val="Heading4"/>
      </w:pPr>
      <w:r w:rsidRPr="00FE55E7">
        <w:t>S</w:t>
      </w:r>
      <w:r w:rsidR="00465C50" w:rsidRPr="00FE55E7">
        <w:t>ystematic reviews</w:t>
      </w:r>
    </w:p>
    <w:p w14:paraId="3F3B463D" w14:textId="77777777" w:rsidR="00465C50" w:rsidRPr="00FE55E7" w:rsidRDefault="00465C50" w:rsidP="00E6174C">
      <w:pPr>
        <w:jc w:val="both"/>
      </w:pPr>
      <w:r w:rsidRPr="00FE55E7">
        <w:t xml:space="preserve">Two SRs compared complete ablation rates between </w:t>
      </w:r>
      <w:r w:rsidRPr="00BB72D0">
        <w:t>MTA</w:t>
      </w:r>
      <w:r w:rsidRPr="00FE55E7">
        <w:t xml:space="preserve"> and </w:t>
      </w:r>
      <w:r w:rsidRPr="00BB72D0">
        <w:t>RFA</w:t>
      </w:r>
      <w:r w:rsidRPr="00FE55E7">
        <w:t xml:space="preserve"> groups </w:t>
      </w:r>
      <w:bookmarkStart w:id="567" w:name="OLE_LINK713"/>
      <w:bookmarkStart w:id="568" w:name="OLE_LINK714"/>
      <w:r w:rsidR="00DC79B9" w:rsidRPr="00FE55E7">
        <w:fldChar w:fldCharType="begin">
          <w:fldData xml:space="preserve">PEVuZE5vdGU+PENpdGU+PEF1dGhvcj5DaGlubmFyYXRoYTwvQXV0aG9yPjxZZWFyPjIwMTY8L1ll
YXI+PFJlY051bT4zPC9SZWNOdW0+PElEVGV4dD4yOTQtMzAxPC9JRFRleHQ+PERpc3BsYXlUZXh0
PihDaGlubmFyYXRoYSwgTS4gQS4gZXQgYWwuIDIwMTY7IEh1byAmYW1wOyBFc2xpY2sgMjAxNSk8
L0Rpc3BsYXlUZXh0PjxyZWNvcmQ+PHJlYy1udW1iZXI+MzwvcmVjLW51bWJlcj48Zm9yZWlnbi1r
ZXlzPjxrZXkgYXBwPSJFTiIgZGItaWQ9IjVmOTk1ZXRkc3pzYWViZXRzNXVweGVhZDV6ZWZ3djUy
ZHR4NSIgdGltZXN0YW1wPSIxNDY3Njk3NTIxIj4zPC9rZXk+PC9mb3JlaWduLWtleXM+PHJlZi10
eXBlIG5hbWU9IkpvdXJuYWwgQXJ0aWNsZSI+MTc8L3JlZi10eXBlPjxjb250cmlidXRvcnM+PGF1
dGhvcnM+PGF1dGhvcj5DaGlubmFyYXRoYSwgTS4gQS48L2F1dGhvcj48YXV0aG9yPkNodWFuZywg
TS4gQS48L2F1dGhvcj48YXV0aG9yPkZyYXNlciwgUi4gSi4gTC48L2F1dGhvcj48YXV0aG9yPldv
b2RtYW4sIFIuIEouPC9hdXRob3I+PGF1dGhvcj5XaWdnLCBBLiBKLjwvYXV0aG9yPjwvYXV0aG9y
cz48L2NvbnRyaWJ1dG9ycz48dGl0bGVzPjx0aXRsZT5QZXJjdXRhbmVvdXMgdGhlcm1hbCBhYmxh
dGlvbiBmb3IgcHJpbWFyeSBoZXBhdG9jZWxsdWxhciBjYXJjaW5vbWE6IEEgc3lzdGVtYXRpYyBy
ZXZpZXcgYW5kIG1ldGEtYW5hbHlzaXM8L3RpdGxlPjxzZWNvbmRhcnktdGl0bGU+Sm91cm5hbCBv
ZiBHYXN0cm9lbnRlcm9sb2d5IGFuZCBIZXBhdG9sb2d5PC9zZWNvbmRhcnktdGl0bGU+PC90aXRs
ZXM+PHBlcmlvZGljYWw+PGZ1bGwtdGl0bGU+Sm91cm5hbCBvZiBHYXN0cm9lbnRlcm9sb2d5IGFu
ZCBIZXBhdG9sb2d5PC9mdWxsLXRpdGxlPjwvcGVyaW9kaWNhbD48cGFnZXM+Mjk0LTMwMTwvcGFn
ZXM+PHZvbHVtZT4zMTwvdm9sdW1lPjxudW1iZXI+MjwvbnVtYmVyPjxkYXRlcz48eWVhcj4yMDE2
PC95ZWFyPjxwdWItZGF0ZXM+PGRhdGU+RmViPC9kYXRlPjwvcHViLWRhdGVzPjwvZGF0ZXM+PGlz
Ym4+MDgxNS05MzE5PC9pc2JuPjxhY2Nlc3Npb24tbnVtPkNDQzowMDAzNjkzOTg0MDAwMDY8L2Fj
Y2Vzc2lvbi1udW0+PGxhYmVsPmNjPC9sYWJlbD48dXJscz48cmVsYXRlZC11cmxzPjx1cmw+Jmx0
O0dvIHRvIElTSSZndDs6Ly9DQ0M6MDAwMzY5Mzk4NDAwMDA2PC91cmw+PHVybD5odHRwOi8vb25s
aW5lbGlicmFyeS53aWxleS5jb20vc3RvcmUvMTAuMTExMS9qZ2guMTMwMjgvYXNzZXQvamdoMTMw
MjgucGRmP3Y9MSZhbXA7dD1pb2puN2t6biZhbXA7cz1iMjVlY2ExNmI1ZTBlZDMzOTZmNzY4MmI2
NTQ2MGNlMTRlOTBmMGU0PC91cmw+PC9yZWxhdGVkLXVybHM+PC91cmxzPjwvcmVjb3JkPjwvQ2l0
ZT48Q2l0ZT48QXV0aG9yPkh1bzwvQXV0aG9yPjxZZWFyPjIwMTU8L1llYXI+PFJlY051bT41PC9S
ZWNOdW0+PElEVGV4dD4xMTM5LTExNDY8L0lEVGV4dD48cmVjb3JkPjxyZWMtbnVtYmVyPjU8L3Jl
Yy1udW1iZXI+PGZvcmVpZ24ta2V5cz48a2V5IGFwcD0iRU4iIGRiLWlkPSI1Zjk5NWV0ZHN6c2Fl
YmV0czV1cHhlYWQ1emVmd3Y1MmR0eDUiIHRpbWVzdGFtcD0iMTQ2NzY5NzUyMSI+NTwva2V5Pjwv
Zm9yZWlnbi1rZXlzPjxyZWYtdHlwZSBuYW1lPSJKb3VybmFsIEFydGljbGUiPjE3PC9yZWYtdHlw
ZT48Y29udHJpYnV0b3JzPjxhdXRob3JzPjxhdXRob3I+SHVvLCBZLiBSLjwvYXV0aG9yPjxhdXRo
b3I+RXNsaWNrLCBHLiBELjwvYXV0aG9yPjwvYXV0aG9ycz48L2NvbnRyaWJ1dG9ycz48dGl0bGVz
Pjx0aXRsZT5NaWNyb3dhdmUgQWJsYXRpb24gQ29tcGFyZWQgdG8gUmFkaW9mcmVxdWVuY3kgQWJs
YXRpb24gZm9yIEhlcGF0aWMgTGVzaW9uczogQSBNZXRhLUFuYWx5c2lzPC90aXRsZT48c2Vjb25k
YXJ5LXRpdGxlPkpvdXJuYWwgb2YgVmFzY3VsYXIgYW5kIEludGVydmVudGlvbmFsIFJhZGlvbG9n
eTwvc2Vjb25kYXJ5LXRpdGxlPjwvdGl0bGVzPjxwZXJpb2RpY2FsPjxmdWxsLXRpdGxlPkpvdXJu
YWwgb2YgVmFzY3VsYXIgYW5kIEludGVydmVudGlvbmFsIFJhZGlvbG9neTwvZnVsbC10aXRsZT48
L3BlcmlvZGljYWw+PHBhZ2VzPjExMzktMTE0NjwvcGFnZXM+PHZvbHVtZT4yNjwvdm9sdW1lPjxu
dW1iZXI+ODwvbnVtYmVyPjxkYXRlcz48eWVhcj4yMDE1PC95ZWFyPjxwdWItZGF0ZXM+PGRhdGU+
QXVnPC9kYXRlPjwvcHViLWRhdGVzPjwvZGF0ZXM+PGlzYm4+MTA1MS0wNDQzPC9pc2JuPjxhY2Nl
c3Npb24tbnVtPkNDQzowMDAzNTkwOTc1MDAwMDY8L2FjY2Vzc2lvbi1udW0+PGxhYmVsPmNjPC9s
YWJlbD48dXJscz48cmVsYXRlZC11cmxzPjx1cmw+Jmx0O0dvIHRvIElTSSZndDs6Ly9DQ0M6MDAw
MzU5MDk3NTAwMDA2PC91cmw+PHVybD5odHRwczovL3d3dy1jbGluaWNhbGtleS1jb20tYXUucHJv
eHkubGlicmFyeS5hZGVsYWlkZS5lZHUuYXUvIyEvY29udGVudC9wbGF5Q29udGVudC8xLXMyLjAt
UzEwNTEwNDQzMTUwMDM0NzQ/cmV0dXJudXJsPW51bGwmYW1wO3JlZmVycmVyPW51bGw8L3VybD48
L3JlbGF0ZWQtdXJscz48L3VybHM+PC9yZWNvcmQ+PC9DaXRlPjwvRW5kTm90ZT4A
</w:fldData>
        </w:fldChar>
      </w:r>
      <w:r w:rsidR="002C540F" w:rsidRPr="00FE55E7">
        <w:instrText xml:space="preserve"> ADDIN EN.CITE </w:instrText>
      </w:r>
      <w:r w:rsidR="002C540F" w:rsidRPr="00FE55E7">
        <w:fldChar w:fldCharType="begin">
          <w:fldData xml:space="preserve">PEVuZE5vdGU+PENpdGU+PEF1dGhvcj5DaGlubmFyYXRoYTwvQXV0aG9yPjxZZWFyPjIwMTY8L1ll
YXI+PFJlY051bT4zPC9SZWNOdW0+PElEVGV4dD4yOTQtMzAxPC9JRFRleHQ+PERpc3BsYXlUZXh0
PihDaGlubmFyYXRoYSwgTS4gQS4gZXQgYWwuIDIwMTY7IEh1byAmYW1wOyBFc2xpY2sgMjAxNSk8
L0Rpc3BsYXlUZXh0PjxyZWNvcmQ+PHJlYy1udW1iZXI+MzwvcmVjLW51bWJlcj48Zm9yZWlnbi1r
ZXlzPjxrZXkgYXBwPSJFTiIgZGItaWQ9IjVmOTk1ZXRkc3pzYWViZXRzNXVweGVhZDV6ZWZ3djUy
ZHR4NSIgdGltZXN0YW1wPSIxNDY3Njk3NTIxIj4zPC9rZXk+PC9mb3JlaWduLWtleXM+PHJlZi10
eXBlIG5hbWU9IkpvdXJuYWwgQXJ0aWNsZSI+MTc8L3JlZi10eXBlPjxjb250cmlidXRvcnM+PGF1
dGhvcnM+PGF1dGhvcj5DaGlubmFyYXRoYSwgTS4gQS48L2F1dGhvcj48YXV0aG9yPkNodWFuZywg
TS4gQS48L2F1dGhvcj48YXV0aG9yPkZyYXNlciwgUi4gSi4gTC48L2F1dGhvcj48YXV0aG9yPldv
b2RtYW4sIFIuIEouPC9hdXRob3I+PGF1dGhvcj5XaWdnLCBBLiBKLjwvYXV0aG9yPjwvYXV0aG9y
cz48L2NvbnRyaWJ1dG9ycz48dGl0bGVzPjx0aXRsZT5QZXJjdXRhbmVvdXMgdGhlcm1hbCBhYmxh
dGlvbiBmb3IgcHJpbWFyeSBoZXBhdG9jZWxsdWxhciBjYXJjaW5vbWE6IEEgc3lzdGVtYXRpYyBy
ZXZpZXcgYW5kIG1ldGEtYW5hbHlzaXM8L3RpdGxlPjxzZWNvbmRhcnktdGl0bGU+Sm91cm5hbCBv
ZiBHYXN0cm9lbnRlcm9sb2d5IGFuZCBIZXBhdG9sb2d5PC9zZWNvbmRhcnktdGl0bGU+PC90aXRs
ZXM+PHBlcmlvZGljYWw+PGZ1bGwtdGl0bGU+Sm91cm5hbCBvZiBHYXN0cm9lbnRlcm9sb2d5IGFu
ZCBIZXBhdG9sb2d5PC9mdWxsLXRpdGxlPjwvcGVyaW9kaWNhbD48cGFnZXM+Mjk0LTMwMTwvcGFn
ZXM+PHZvbHVtZT4zMTwvdm9sdW1lPjxudW1iZXI+MjwvbnVtYmVyPjxkYXRlcz48eWVhcj4yMDE2
PC95ZWFyPjxwdWItZGF0ZXM+PGRhdGU+RmViPC9kYXRlPjwvcHViLWRhdGVzPjwvZGF0ZXM+PGlz
Ym4+MDgxNS05MzE5PC9pc2JuPjxhY2Nlc3Npb24tbnVtPkNDQzowMDAzNjkzOTg0MDAwMDY8L2Fj
Y2Vzc2lvbi1udW0+PGxhYmVsPmNjPC9sYWJlbD48dXJscz48cmVsYXRlZC11cmxzPjx1cmw+Jmx0
O0dvIHRvIElTSSZndDs6Ly9DQ0M6MDAwMzY5Mzk4NDAwMDA2PC91cmw+PHVybD5odHRwOi8vb25s
aW5lbGlicmFyeS53aWxleS5jb20vc3RvcmUvMTAuMTExMS9qZ2guMTMwMjgvYXNzZXQvamdoMTMw
MjgucGRmP3Y9MSZhbXA7dD1pb2puN2t6biZhbXA7cz1iMjVlY2ExNmI1ZTBlZDMzOTZmNzY4MmI2
NTQ2MGNlMTRlOTBmMGU0PC91cmw+PC9yZWxhdGVkLXVybHM+PC91cmxzPjwvcmVjb3JkPjwvQ2l0
ZT48Q2l0ZT48QXV0aG9yPkh1bzwvQXV0aG9yPjxZZWFyPjIwMTU8L1llYXI+PFJlY051bT41PC9S
ZWNOdW0+PElEVGV4dD4xMTM5LTExNDY8L0lEVGV4dD48cmVjb3JkPjxyZWMtbnVtYmVyPjU8L3Jl
Yy1udW1iZXI+PGZvcmVpZ24ta2V5cz48a2V5IGFwcD0iRU4iIGRiLWlkPSI1Zjk5NWV0ZHN6c2Fl
YmV0czV1cHhlYWQ1emVmd3Y1MmR0eDUiIHRpbWVzdGFtcD0iMTQ2NzY5NzUyMSI+NTwva2V5Pjwv
Zm9yZWlnbi1rZXlzPjxyZWYtdHlwZSBuYW1lPSJKb3VybmFsIEFydGljbGUiPjE3PC9yZWYtdHlw
ZT48Y29udHJpYnV0b3JzPjxhdXRob3JzPjxhdXRob3I+SHVvLCBZLiBSLjwvYXV0aG9yPjxhdXRo
b3I+RXNsaWNrLCBHLiBELjwvYXV0aG9yPjwvYXV0aG9ycz48L2NvbnRyaWJ1dG9ycz48dGl0bGVz
Pjx0aXRsZT5NaWNyb3dhdmUgQWJsYXRpb24gQ29tcGFyZWQgdG8gUmFkaW9mcmVxdWVuY3kgQWJs
YXRpb24gZm9yIEhlcGF0aWMgTGVzaW9uczogQSBNZXRhLUFuYWx5c2lzPC90aXRsZT48c2Vjb25k
YXJ5LXRpdGxlPkpvdXJuYWwgb2YgVmFzY3VsYXIgYW5kIEludGVydmVudGlvbmFsIFJhZGlvbG9n
eTwvc2Vjb25kYXJ5LXRpdGxlPjwvdGl0bGVzPjxwZXJpb2RpY2FsPjxmdWxsLXRpdGxlPkpvdXJu
YWwgb2YgVmFzY3VsYXIgYW5kIEludGVydmVudGlvbmFsIFJhZGlvbG9neTwvZnVsbC10aXRsZT48
L3BlcmlvZGljYWw+PHBhZ2VzPjExMzktMTE0NjwvcGFnZXM+PHZvbHVtZT4yNjwvdm9sdW1lPjxu
dW1iZXI+ODwvbnVtYmVyPjxkYXRlcz48eWVhcj4yMDE1PC95ZWFyPjxwdWItZGF0ZXM+PGRhdGU+
QXVnPC9kYXRlPjwvcHViLWRhdGVzPjwvZGF0ZXM+PGlzYm4+MTA1MS0wNDQzPC9pc2JuPjxhY2Nl
c3Npb24tbnVtPkNDQzowMDAzNTkwOTc1MDAwMDY8L2FjY2Vzc2lvbi1udW0+PGxhYmVsPmNjPC9s
YWJlbD48dXJscz48cmVsYXRlZC11cmxzPjx1cmw+Jmx0O0dvIHRvIElTSSZndDs6Ly9DQ0M6MDAw
MzU5MDk3NTAwMDA2PC91cmw+PHVybD5odHRwczovL3d3dy1jbGluaWNhbGtleS1jb20tYXUucHJv
eHkubGlicmFyeS5hZGVsYWlkZS5lZHUuYXUvIyEvY29udGVudC9wbGF5Q29udGVudC8xLXMyLjAt
UzEwNTEwNDQzMTUwMDM0NzQ/cmV0dXJudXJsPW51bGwmYW1wO3JlZmVycmVyPW51bGw8L3VybD48
L3JlbGF0ZWQtdXJscz48L3VybHM+PC9yZWNvcmQ+PC9DaXRlPjwvRW5kTm90ZT4A
</w:fldData>
        </w:fldChar>
      </w:r>
      <w:r w:rsidR="002C540F" w:rsidRPr="00FE55E7">
        <w:instrText xml:space="preserve"> ADDIN EN.CITE.DATA </w:instrText>
      </w:r>
      <w:r w:rsidR="002C540F" w:rsidRPr="00FE55E7">
        <w:fldChar w:fldCharType="end"/>
      </w:r>
      <w:r w:rsidR="00DC79B9" w:rsidRPr="00FE55E7">
        <w:fldChar w:fldCharType="separate"/>
      </w:r>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 xml:space="preserve">; </w:t>
      </w:r>
      <w:hyperlink w:anchor="_ENREF_34" w:tooltip="Huo, 2015 #5" w:history="1">
        <w:r w:rsidR="004E7A85" w:rsidRPr="00FE55E7">
          <w:rPr>
            <w:noProof/>
          </w:rPr>
          <w:t>Huo &amp; Eslick 2015</w:t>
        </w:r>
      </w:hyperlink>
      <w:r w:rsidR="002C540F" w:rsidRPr="00FE55E7">
        <w:rPr>
          <w:noProof/>
        </w:rPr>
        <w:t>)</w:t>
      </w:r>
      <w:r w:rsidR="00DC79B9" w:rsidRPr="00FE55E7">
        <w:fldChar w:fldCharType="end"/>
      </w:r>
      <w:bookmarkEnd w:id="567"/>
      <w:bookmarkEnd w:id="568"/>
      <w:r w:rsidR="003C4801" w:rsidRPr="00FE55E7">
        <w:t>. O</w:t>
      </w:r>
      <w:r w:rsidRPr="00FE55E7">
        <w:t xml:space="preserve">ne </w:t>
      </w:r>
      <w:r w:rsidRPr="00A927C7">
        <w:t>SR</w:t>
      </w:r>
      <w:r w:rsidRPr="00FE55E7">
        <w:t xml:space="preserve"> assessed complete response rate </w:t>
      </w:r>
      <w:r w:rsidR="00DC79B9" w:rsidRPr="00FE55E7">
        <w:fldChar w:fldCharType="begin"/>
      </w:r>
      <w:r w:rsidR="00DC79B9" w:rsidRPr="00FE55E7">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00DC79B9" w:rsidRPr="00FE55E7">
        <w:fldChar w:fldCharType="separate"/>
      </w:r>
      <w:bookmarkStart w:id="569" w:name="OLE_LINK716"/>
      <w:bookmarkStart w:id="570" w:name="OLE_LINK715"/>
      <w:r w:rsidR="00DC79B9" w:rsidRPr="00FE55E7">
        <w:rPr>
          <w:noProof/>
        </w:rPr>
        <w:t>(</w:t>
      </w:r>
      <w:hyperlink w:anchor="_ENREF_28" w:tooltip="Facciorusso, 2016 #4" w:history="1">
        <w:r w:rsidR="004E7A85" w:rsidRPr="00FE55E7">
          <w:rPr>
            <w:noProof/>
          </w:rPr>
          <w:t>Facciorusso, Di Maso &amp; Muscatiello 2016</w:t>
        </w:r>
      </w:hyperlink>
      <w:bookmarkEnd w:id="569"/>
      <w:bookmarkEnd w:id="570"/>
      <w:r w:rsidR="00DC79B9" w:rsidRPr="00FE55E7">
        <w:rPr>
          <w:noProof/>
        </w:rPr>
        <w:t>)</w:t>
      </w:r>
      <w:r w:rsidR="00DC79B9" w:rsidRPr="00FE55E7">
        <w:fldChar w:fldCharType="end"/>
      </w:r>
      <w:r w:rsidRPr="00FE55E7">
        <w:t>, described as absence of residual viable tumour in the treated nodule,</w:t>
      </w:r>
      <w:r w:rsidR="003C4801" w:rsidRPr="00FE55E7">
        <w:t xml:space="preserve"> </w:t>
      </w:r>
      <w:r w:rsidR="008C627F" w:rsidRPr="00FE55E7">
        <w:t>an equivalent outcome to complete ablation</w:t>
      </w:r>
      <w:r w:rsidRPr="00FE55E7">
        <w:t xml:space="preserve">. The </w:t>
      </w:r>
      <w:r w:rsidRPr="00A927C7">
        <w:t>SR</w:t>
      </w:r>
      <w:r w:rsidRPr="00FE55E7">
        <w:t xml:space="preserve"> results were consistent in that all ORs were close to </w:t>
      </w:r>
      <w:r w:rsidR="009F2E16">
        <w:t>1</w:t>
      </w:r>
      <w:r w:rsidRPr="00FE55E7">
        <w:t xml:space="preserve">, indicating very little difference between </w:t>
      </w:r>
      <w:r w:rsidR="00782DD1" w:rsidRPr="00BB72D0">
        <w:t>MTA</w:t>
      </w:r>
      <w:r w:rsidR="00782DD1" w:rsidRPr="00FE55E7">
        <w:t xml:space="preserve"> and </w:t>
      </w:r>
      <w:r w:rsidR="00782DD1" w:rsidRPr="00BB72D0">
        <w:t>RFA</w:t>
      </w:r>
      <w:r w:rsidR="00782DD1" w:rsidRPr="00FE55E7">
        <w:t xml:space="preserve"> </w:t>
      </w:r>
      <w:r w:rsidRPr="00FE55E7">
        <w:t xml:space="preserve">groups, and there was low heterogeneity </w:t>
      </w:r>
      <w:r w:rsidR="00C01C2C">
        <w:t>among</w:t>
      </w:r>
      <w:r w:rsidRPr="00FE55E7">
        <w:t xml:space="preserve"> included studies for this outcome</w:t>
      </w:r>
      <w:r w:rsidR="002F716D" w:rsidRPr="00FE55E7">
        <w:t xml:space="preserve"> (</w:t>
      </w:r>
      <w:r w:rsidR="002F716D" w:rsidRPr="00FE55E7">
        <w:fldChar w:fldCharType="begin"/>
      </w:r>
      <w:r w:rsidR="002F716D" w:rsidRPr="00FE55E7">
        <w:instrText xml:space="preserve"> REF _Ref456177474 \h </w:instrText>
      </w:r>
      <w:r w:rsidR="002F716D" w:rsidRPr="00FE55E7">
        <w:fldChar w:fldCharType="separate"/>
      </w:r>
      <w:r w:rsidR="00E65A28" w:rsidRPr="00FE55E7">
        <w:t xml:space="preserve">Table </w:t>
      </w:r>
      <w:r w:rsidR="00E65A28">
        <w:rPr>
          <w:noProof/>
        </w:rPr>
        <w:t>20</w:t>
      </w:r>
      <w:r w:rsidR="002F716D" w:rsidRPr="00FE55E7">
        <w:fldChar w:fldCharType="end"/>
      </w:r>
      <w:r w:rsidR="002F716D" w:rsidRPr="00FE55E7">
        <w:t>)</w:t>
      </w:r>
      <w:r w:rsidR="00E23B55" w:rsidRPr="00FE55E7">
        <w:t xml:space="preserve"> </w:t>
      </w:r>
      <w:r w:rsidR="00662676" w:rsidRPr="00FE55E7">
        <w:t>(</w:t>
      </w:r>
      <w:r w:rsidR="00662676" w:rsidRPr="002A103E">
        <w:t>GRADE</w:t>
      </w:r>
      <w:r w:rsidR="00662676" w:rsidRPr="00FE55E7">
        <w:t xml:space="preserve"> </w:t>
      </w:r>
      <w:r w:rsidR="00662676" w:rsidRPr="00FE55E7">
        <w:rPr>
          <w:rFonts w:ascii="Cambria Math" w:hAnsi="Cambria Math" w:cs="Cambria Math"/>
          <w:color w:val="00B050"/>
          <w:sz w:val="20"/>
          <w:szCs w:val="20"/>
        </w:rPr>
        <w:t>⊕⊕</w:t>
      </w:r>
      <w:r w:rsidR="00662676" w:rsidRPr="00FE55E7">
        <w:rPr>
          <w:rFonts w:ascii="Cambria Math" w:hAnsi="Cambria Math" w:cs="Cambria Math"/>
          <w:color w:val="FF0000"/>
        </w:rPr>
        <w:t>⨀⨀</w:t>
      </w:r>
      <w:r w:rsidR="00662676" w:rsidRPr="00FE55E7">
        <w:t>)</w:t>
      </w:r>
      <w:r w:rsidR="009F2E16">
        <w:t>.</w:t>
      </w:r>
    </w:p>
    <w:p w14:paraId="60025A8A" w14:textId="77777777" w:rsidR="00465C50" w:rsidRPr="00FE55E7" w:rsidRDefault="00465C50" w:rsidP="00E6174C">
      <w:pPr>
        <w:pStyle w:val="Caption"/>
      </w:pPr>
      <w:bookmarkStart w:id="571" w:name="_Ref456177474"/>
      <w:bookmarkStart w:id="572" w:name="_Toc460406491"/>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20</w:t>
      </w:r>
      <w:r w:rsidR="00AB50C4">
        <w:rPr>
          <w:noProof/>
        </w:rPr>
        <w:fldChar w:fldCharType="end"/>
      </w:r>
      <w:bookmarkEnd w:id="571"/>
      <w:r w:rsidRPr="00FE55E7">
        <w:tab/>
        <w:t>Complete ablation</w:t>
      </w:r>
      <w:r w:rsidR="002F716D" w:rsidRPr="00FE55E7">
        <w:t xml:space="preserve"> for </w:t>
      </w:r>
      <w:r w:rsidR="002F716D" w:rsidRPr="00BB72D0">
        <w:t>MTA</w:t>
      </w:r>
      <w:r w:rsidR="002F716D" w:rsidRPr="00FE55E7">
        <w:t xml:space="preserve"> compared with </w:t>
      </w:r>
      <w:r w:rsidR="002F716D" w:rsidRPr="00BB72D0">
        <w:t>RFA</w:t>
      </w:r>
      <w:r w:rsidR="002F716D" w:rsidRPr="00FE55E7">
        <w:t xml:space="preserve"> reported in systematic reviews</w:t>
      </w:r>
      <w:bookmarkEnd w:id="572"/>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A comparison of complete ablation rates between MTA and RFA for patients with primary liver cancer"/>
      </w:tblPr>
      <w:tblGrid>
        <w:gridCol w:w="1823"/>
        <w:gridCol w:w="1138"/>
        <w:gridCol w:w="1290"/>
        <w:gridCol w:w="1285"/>
        <w:gridCol w:w="1999"/>
        <w:gridCol w:w="1550"/>
      </w:tblGrid>
      <w:tr w:rsidR="002900E6" w:rsidRPr="00FE55E7" w14:paraId="56898623" w14:textId="77777777" w:rsidTr="000F0490">
        <w:trPr>
          <w:trHeight w:val="973"/>
        </w:trPr>
        <w:tc>
          <w:tcPr>
            <w:tcW w:w="1003" w:type="pct"/>
            <w:shd w:val="clear" w:color="auto" w:fill="auto"/>
          </w:tcPr>
          <w:p w14:paraId="55584BCE" w14:textId="77777777" w:rsidR="002900E6" w:rsidRPr="00FE55E7" w:rsidRDefault="002900E6" w:rsidP="00E6174C">
            <w:pPr>
              <w:pStyle w:val="TableHeading"/>
              <w:rPr>
                <w:snapToGrid w:val="0"/>
                <w:lang w:eastAsia="en-US"/>
              </w:rPr>
            </w:pPr>
            <w:r w:rsidRPr="00FE55E7">
              <w:rPr>
                <w:snapToGrid w:val="0"/>
                <w:lang w:eastAsia="en-US"/>
              </w:rPr>
              <w:t xml:space="preserve">Study </w:t>
            </w:r>
            <w:r w:rsidRPr="00216A18">
              <w:rPr>
                <w:snapToGrid w:val="0"/>
                <w:lang w:eastAsia="en-US"/>
              </w:rPr>
              <w:t>ID</w:t>
            </w:r>
          </w:p>
        </w:tc>
        <w:tc>
          <w:tcPr>
            <w:tcW w:w="626" w:type="pct"/>
          </w:tcPr>
          <w:p w14:paraId="3760F85A" w14:textId="77777777" w:rsidR="002900E6" w:rsidRPr="00FE55E7" w:rsidRDefault="002900E6" w:rsidP="00E6174C">
            <w:pPr>
              <w:pStyle w:val="TableHeading"/>
              <w:ind w:left="16" w:right="117"/>
              <w:rPr>
                <w:snapToGrid w:val="0"/>
                <w:lang w:eastAsia="en-US"/>
              </w:rPr>
            </w:pPr>
            <w:r w:rsidRPr="00FE55E7">
              <w:rPr>
                <w:snapToGrid w:val="0"/>
                <w:lang w:eastAsia="en-US"/>
              </w:rPr>
              <w:t>Risk of bias</w:t>
            </w:r>
          </w:p>
          <w:p w14:paraId="1E24585C" w14:textId="77777777" w:rsidR="002900E6" w:rsidRPr="00FE55E7" w:rsidRDefault="002900E6" w:rsidP="00E6174C">
            <w:pPr>
              <w:pStyle w:val="TableHeading"/>
              <w:ind w:left="16" w:right="117"/>
              <w:rPr>
                <w:snapToGrid w:val="0"/>
                <w:lang w:eastAsia="en-US"/>
              </w:rPr>
            </w:pPr>
            <w:r w:rsidRPr="00341A7B">
              <w:rPr>
                <w:i/>
                <w:snapToGrid w:val="0"/>
                <w:lang w:eastAsia="en-US"/>
              </w:rPr>
              <w:t>K</w:t>
            </w:r>
            <w:r w:rsidRPr="00FE55E7">
              <w:rPr>
                <w:snapToGrid w:val="0"/>
                <w:lang w:eastAsia="en-US"/>
              </w:rPr>
              <w:t xml:space="preserve"> studies</w:t>
            </w:r>
          </w:p>
          <w:p w14:paraId="735E75B8" w14:textId="77777777" w:rsidR="002900E6" w:rsidRPr="00FE55E7" w:rsidRDefault="002900E6" w:rsidP="00E6174C">
            <w:pPr>
              <w:pStyle w:val="TableHeading"/>
              <w:ind w:left="16" w:right="117"/>
              <w:rPr>
                <w:snapToGrid w:val="0"/>
                <w:highlight w:val="cyan"/>
                <w:lang w:eastAsia="en-US"/>
              </w:rPr>
            </w:pPr>
            <w:r w:rsidRPr="00FD0C6B">
              <w:rPr>
                <w:i/>
                <w:snapToGrid w:val="0"/>
                <w:lang w:eastAsia="en-US"/>
              </w:rPr>
              <w:t>N</w:t>
            </w:r>
            <w:r w:rsidRPr="00FE55E7">
              <w:rPr>
                <w:snapToGrid w:val="0"/>
                <w:lang w:eastAsia="en-US"/>
              </w:rPr>
              <w:t xml:space="preserve"> patients</w:t>
            </w:r>
          </w:p>
        </w:tc>
        <w:tc>
          <w:tcPr>
            <w:tcW w:w="710" w:type="pct"/>
            <w:shd w:val="clear" w:color="auto" w:fill="auto"/>
          </w:tcPr>
          <w:p w14:paraId="09D70BCF" w14:textId="77777777" w:rsidR="002900E6" w:rsidRPr="00FE55E7" w:rsidRDefault="002900E6" w:rsidP="00E6174C">
            <w:pPr>
              <w:pStyle w:val="TableHeading"/>
              <w:ind w:left="111" w:right="117"/>
              <w:rPr>
                <w:snapToGrid w:val="0"/>
                <w:lang w:eastAsia="en-US"/>
              </w:rPr>
            </w:pPr>
            <w:r w:rsidRPr="00BB72D0">
              <w:rPr>
                <w:snapToGrid w:val="0"/>
                <w:lang w:eastAsia="en-US"/>
              </w:rPr>
              <w:t>MTA</w:t>
            </w:r>
          </w:p>
          <w:p w14:paraId="19ECB056" w14:textId="77777777" w:rsidR="002900E6" w:rsidRPr="00FE55E7" w:rsidRDefault="002900E6" w:rsidP="00E6174C">
            <w:pPr>
              <w:pStyle w:val="TableHeading"/>
              <w:ind w:left="111"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with event/</w:t>
            </w:r>
            <w:r w:rsidRPr="00FD0C6B">
              <w:rPr>
                <w:i/>
                <w:snapToGrid w:val="0"/>
                <w:lang w:eastAsia="en-US"/>
              </w:rPr>
              <w:t>N</w:t>
            </w:r>
            <w:r w:rsidRPr="00FE55E7">
              <w:rPr>
                <w:snapToGrid w:val="0"/>
                <w:lang w:eastAsia="en-US"/>
              </w:rPr>
              <w:t xml:space="preserve"> (%)</w:t>
            </w:r>
          </w:p>
        </w:tc>
        <w:tc>
          <w:tcPr>
            <w:tcW w:w="707" w:type="pct"/>
            <w:shd w:val="clear" w:color="auto" w:fill="auto"/>
          </w:tcPr>
          <w:p w14:paraId="28358632" w14:textId="77777777" w:rsidR="002900E6" w:rsidRPr="00FE55E7" w:rsidRDefault="002900E6" w:rsidP="00E6174C">
            <w:pPr>
              <w:pStyle w:val="TableHeading"/>
              <w:ind w:left="77" w:right="117"/>
              <w:rPr>
                <w:snapToGrid w:val="0"/>
                <w:lang w:eastAsia="en-US"/>
              </w:rPr>
            </w:pPr>
            <w:r w:rsidRPr="00BB72D0">
              <w:rPr>
                <w:snapToGrid w:val="0"/>
                <w:lang w:eastAsia="en-US"/>
              </w:rPr>
              <w:t>RFA</w:t>
            </w:r>
          </w:p>
          <w:p w14:paraId="2869F36C" w14:textId="77777777" w:rsidR="002900E6" w:rsidRPr="00FE55E7" w:rsidRDefault="002900E6" w:rsidP="00E6174C">
            <w:pPr>
              <w:pStyle w:val="TableHeading"/>
              <w:ind w:left="77" w:right="117"/>
              <w:rPr>
                <w:snapToGrid w:val="0"/>
                <w:highlight w:val="cyan"/>
                <w:lang w:eastAsia="en-US"/>
              </w:rPr>
            </w:pPr>
            <w:proofErr w:type="gramStart"/>
            <w:r w:rsidRPr="00FE55E7">
              <w:rPr>
                <w:i/>
                <w:snapToGrid w:val="0"/>
                <w:lang w:eastAsia="en-US"/>
              </w:rPr>
              <w:t>n</w:t>
            </w:r>
            <w:proofErr w:type="gramEnd"/>
            <w:r w:rsidRPr="00FE55E7">
              <w:rPr>
                <w:snapToGrid w:val="0"/>
                <w:lang w:eastAsia="en-US"/>
              </w:rPr>
              <w:t xml:space="preserve"> with event/</w:t>
            </w:r>
            <w:r w:rsidRPr="00FD0C6B">
              <w:rPr>
                <w:i/>
                <w:snapToGrid w:val="0"/>
                <w:lang w:eastAsia="en-US"/>
              </w:rPr>
              <w:t>N</w:t>
            </w:r>
            <w:r w:rsidRPr="00FE55E7">
              <w:rPr>
                <w:snapToGrid w:val="0"/>
                <w:lang w:eastAsia="en-US"/>
              </w:rPr>
              <w:t xml:space="preserve"> (%) </w:t>
            </w:r>
          </w:p>
        </w:tc>
        <w:tc>
          <w:tcPr>
            <w:tcW w:w="1100" w:type="pct"/>
            <w:shd w:val="clear" w:color="auto" w:fill="auto"/>
          </w:tcPr>
          <w:p w14:paraId="03AC461D" w14:textId="77777777" w:rsidR="002900E6" w:rsidRPr="00FE55E7" w:rsidRDefault="002900E6" w:rsidP="00E6174C">
            <w:pPr>
              <w:pStyle w:val="TableHeading"/>
              <w:ind w:right="117"/>
              <w:rPr>
                <w:snapToGrid w:val="0"/>
                <w:lang w:eastAsia="en-US"/>
              </w:rPr>
            </w:pPr>
            <w:r w:rsidRPr="00FE55E7">
              <w:rPr>
                <w:snapToGrid w:val="0"/>
                <w:lang w:eastAsia="en-US"/>
              </w:rPr>
              <w:t>Relative difference</w:t>
            </w:r>
          </w:p>
          <w:p w14:paraId="030A6BC7" w14:textId="77777777" w:rsidR="002900E6" w:rsidRPr="00FE55E7" w:rsidRDefault="002900E6" w:rsidP="00E6174C">
            <w:pPr>
              <w:pStyle w:val="TableHeading"/>
              <w:ind w:right="117"/>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p>
          <w:p w14:paraId="41D56F55" w14:textId="77777777" w:rsidR="002900E6" w:rsidRPr="00FE55E7" w:rsidRDefault="002900E6" w:rsidP="00E6174C">
            <w:pPr>
              <w:pStyle w:val="TableHeading"/>
              <w:ind w:right="117"/>
              <w:rPr>
                <w:snapToGrid w:val="0"/>
                <w:lang w:eastAsia="en-US"/>
              </w:rPr>
            </w:pPr>
            <w:r w:rsidRPr="00FE55E7">
              <w:rPr>
                <w:snapToGrid w:val="0"/>
                <w:lang w:eastAsia="en-US"/>
              </w:rPr>
              <w:t>Overall effect</w:t>
            </w:r>
          </w:p>
        </w:tc>
        <w:tc>
          <w:tcPr>
            <w:tcW w:w="853" w:type="pct"/>
          </w:tcPr>
          <w:p w14:paraId="341CF902" w14:textId="77777777" w:rsidR="002900E6" w:rsidRPr="00FE55E7" w:rsidRDefault="002900E6" w:rsidP="00E6174C">
            <w:pPr>
              <w:pStyle w:val="TableHeading"/>
              <w:ind w:right="117"/>
              <w:rPr>
                <w:snapToGrid w:val="0"/>
                <w:lang w:eastAsia="en-US"/>
              </w:rPr>
            </w:pPr>
            <w:r w:rsidRPr="00FE55E7">
              <w:rPr>
                <w:snapToGrid w:val="0"/>
                <w:lang w:eastAsia="en-US"/>
              </w:rPr>
              <w:t>Heterogeneity</w:t>
            </w:r>
          </w:p>
        </w:tc>
      </w:tr>
      <w:tr w:rsidR="002900E6" w:rsidRPr="00FE55E7" w14:paraId="16D956AA" w14:textId="77777777" w:rsidTr="000F0490">
        <w:trPr>
          <w:trHeight w:val="702"/>
        </w:trPr>
        <w:tc>
          <w:tcPr>
            <w:tcW w:w="1003" w:type="pct"/>
            <w:tcBorders>
              <w:right w:val="single" w:sz="4" w:space="0" w:color="FFFFFF" w:themeColor="background1"/>
            </w:tcBorders>
            <w:shd w:val="clear" w:color="auto" w:fill="auto"/>
          </w:tcPr>
          <w:p w14:paraId="74EBC055"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Systematic reviews</w:t>
            </w:r>
            <w:r w:rsidR="001F24F9" w:rsidRPr="00FE55E7">
              <w:rPr>
                <w:rFonts w:ascii="Arial Narrow" w:hAnsi="Arial Narrow" w:cs="Times New Roman"/>
                <w:b/>
                <w:sz w:val="20"/>
                <w:szCs w:val="20"/>
                <w:lang w:eastAsia="en-US"/>
              </w:rPr>
              <w:t>—</w:t>
            </w:r>
            <w:r w:rsidRPr="00FE55E7">
              <w:rPr>
                <w:rFonts w:ascii="Arial Narrow" w:hAnsi="Arial Narrow" w:cs="Times New Roman"/>
                <w:b/>
                <w:sz w:val="20"/>
                <w:szCs w:val="20"/>
                <w:lang w:eastAsia="en-US"/>
              </w:rPr>
              <w:t>percutaneous ablation</w:t>
            </w:r>
          </w:p>
        </w:tc>
        <w:tc>
          <w:tcPr>
            <w:tcW w:w="626" w:type="pct"/>
            <w:tcBorders>
              <w:left w:val="single" w:sz="4" w:space="0" w:color="FFFFFF" w:themeColor="background1"/>
              <w:right w:val="single" w:sz="4" w:space="0" w:color="FFFFFF" w:themeColor="background1"/>
            </w:tcBorders>
          </w:tcPr>
          <w:p w14:paraId="133E71FF" w14:textId="77777777" w:rsidR="002900E6" w:rsidRPr="00020E16" w:rsidRDefault="002900E6" w:rsidP="00E6174C">
            <w:pPr>
              <w:keepNext/>
              <w:keepLines/>
              <w:tabs>
                <w:tab w:val="left" w:pos="884"/>
              </w:tabs>
              <w:spacing w:beforeLines="40" w:before="96" w:afterLines="40" w:after="96" w:line="240" w:lineRule="auto"/>
              <w:ind w:right="-57"/>
              <w:rPr>
                <w:rFonts w:ascii="Arial Narrow" w:hAnsi="Arial Narrow" w:cs="Times New Roman"/>
                <w:color w:val="FFFFFF" w:themeColor="background1"/>
                <w:sz w:val="20"/>
                <w:szCs w:val="20"/>
                <w:lang w:eastAsia="en-US"/>
              </w:rPr>
            </w:pPr>
            <w:r w:rsidRPr="00020E16">
              <w:rPr>
                <w:rFonts w:ascii="Arial Narrow" w:hAnsi="Arial Narrow" w:cs="Times New Roman"/>
                <w:sz w:val="20"/>
                <w:szCs w:val="20"/>
                <w:lang w:eastAsia="en-US"/>
              </w:rPr>
              <w:t>-</w:t>
            </w:r>
          </w:p>
        </w:tc>
        <w:tc>
          <w:tcPr>
            <w:tcW w:w="710" w:type="pct"/>
            <w:tcBorders>
              <w:left w:val="single" w:sz="4" w:space="0" w:color="FFFFFF" w:themeColor="background1"/>
              <w:right w:val="single" w:sz="4" w:space="0" w:color="FFFFFF" w:themeColor="background1"/>
            </w:tcBorders>
            <w:shd w:val="clear" w:color="auto" w:fill="auto"/>
          </w:tcPr>
          <w:p w14:paraId="5DA7F384" w14:textId="77777777" w:rsidR="002900E6" w:rsidRPr="00020E16" w:rsidRDefault="002900E6" w:rsidP="00E6174C">
            <w:pPr>
              <w:keepNext/>
              <w:keepLines/>
              <w:tabs>
                <w:tab w:val="left" w:pos="884"/>
              </w:tabs>
              <w:spacing w:beforeLines="40" w:before="96" w:afterLines="40" w:after="96" w:line="240" w:lineRule="auto"/>
              <w:ind w:right="-57"/>
              <w:rPr>
                <w:rFonts w:ascii="Arial Narrow" w:hAnsi="Arial Narrow" w:cs="Times New Roman"/>
                <w:color w:val="FFFFFF" w:themeColor="background1"/>
                <w:sz w:val="20"/>
                <w:szCs w:val="20"/>
                <w:lang w:eastAsia="en-US"/>
              </w:rPr>
            </w:pPr>
            <w:r w:rsidRPr="00020E16">
              <w:rPr>
                <w:rFonts w:ascii="Arial Narrow" w:hAnsi="Arial Narrow" w:cs="Times New Roman"/>
                <w:sz w:val="20"/>
                <w:szCs w:val="20"/>
                <w:lang w:eastAsia="en-US"/>
              </w:rPr>
              <w:t>-</w:t>
            </w:r>
          </w:p>
        </w:tc>
        <w:tc>
          <w:tcPr>
            <w:tcW w:w="707" w:type="pct"/>
            <w:tcBorders>
              <w:left w:val="single" w:sz="4" w:space="0" w:color="FFFFFF" w:themeColor="background1"/>
              <w:right w:val="single" w:sz="4" w:space="0" w:color="FFFFFF" w:themeColor="background1"/>
            </w:tcBorders>
            <w:shd w:val="clear" w:color="auto" w:fill="auto"/>
          </w:tcPr>
          <w:p w14:paraId="0F35EB6B" w14:textId="77777777" w:rsidR="002900E6" w:rsidRPr="00020E16" w:rsidRDefault="002900E6" w:rsidP="00E6174C">
            <w:pPr>
              <w:keepNext/>
              <w:keepLines/>
              <w:tabs>
                <w:tab w:val="left" w:pos="884"/>
              </w:tabs>
              <w:spacing w:beforeLines="40" w:before="96" w:afterLines="40" w:after="96" w:line="240" w:lineRule="auto"/>
              <w:ind w:right="-57"/>
              <w:rPr>
                <w:rFonts w:ascii="Arial Narrow" w:hAnsi="Arial Narrow" w:cs="Times New Roman"/>
                <w:color w:val="FFFFFF" w:themeColor="background1"/>
                <w:sz w:val="20"/>
                <w:szCs w:val="20"/>
                <w:lang w:eastAsia="en-US"/>
              </w:rPr>
            </w:pPr>
            <w:r w:rsidRPr="00020E16">
              <w:rPr>
                <w:rFonts w:ascii="Arial Narrow" w:hAnsi="Arial Narrow" w:cs="Times New Roman"/>
                <w:sz w:val="20"/>
                <w:szCs w:val="20"/>
                <w:lang w:eastAsia="en-US"/>
              </w:rPr>
              <w:t>-</w:t>
            </w:r>
          </w:p>
        </w:tc>
        <w:tc>
          <w:tcPr>
            <w:tcW w:w="1100" w:type="pct"/>
            <w:tcBorders>
              <w:left w:val="single" w:sz="4" w:space="0" w:color="FFFFFF" w:themeColor="background1"/>
              <w:right w:val="single" w:sz="4" w:space="0" w:color="FFFFFF" w:themeColor="background1"/>
            </w:tcBorders>
            <w:shd w:val="clear" w:color="auto" w:fill="auto"/>
          </w:tcPr>
          <w:p w14:paraId="229520E5" w14:textId="77777777" w:rsidR="002900E6" w:rsidRPr="00020E16" w:rsidRDefault="002900E6" w:rsidP="00E6174C">
            <w:pPr>
              <w:keepNext/>
              <w:keepLines/>
              <w:tabs>
                <w:tab w:val="left" w:pos="884"/>
              </w:tabs>
              <w:spacing w:beforeLines="40" w:before="96" w:afterLines="40" w:after="96" w:line="240" w:lineRule="auto"/>
              <w:ind w:right="-57"/>
              <w:rPr>
                <w:rFonts w:ascii="Arial Narrow" w:hAnsi="Arial Narrow" w:cs="Times New Roman"/>
                <w:color w:val="FFFFFF" w:themeColor="background1"/>
                <w:sz w:val="20"/>
                <w:szCs w:val="20"/>
                <w:lang w:eastAsia="en-US"/>
              </w:rPr>
            </w:pPr>
            <w:r w:rsidRPr="00020E16">
              <w:rPr>
                <w:rFonts w:ascii="Arial Narrow" w:hAnsi="Arial Narrow" w:cs="Times New Roman"/>
                <w:sz w:val="20"/>
                <w:szCs w:val="20"/>
                <w:lang w:eastAsia="en-US"/>
              </w:rPr>
              <w:t>-</w:t>
            </w:r>
          </w:p>
        </w:tc>
        <w:tc>
          <w:tcPr>
            <w:tcW w:w="853" w:type="pct"/>
            <w:tcBorders>
              <w:left w:val="single" w:sz="4" w:space="0" w:color="FFFFFF" w:themeColor="background1"/>
            </w:tcBorders>
          </w:tcPr>
          <w:p w14:paraId="4E1BAD6F" w14:textId="77777777" w:rsidR="002900E6" w:rsidRPr="00020E16"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020E16">
              <w:rPr>
                <w:rFonts w:ascii="Arial Narrow" w:hAnsi="Arial Narrow" w:cs="Times New Roman"/>
                <w:sz w:val="20"/>
                <w:szCs w:val="20"/>
                <w:lang w:eastAsia="en-US"/>
              </w:rPr>
              <w:t>-</w:t>
            </w:r>
          </w:p>
        </w:tc>
      </w:tr>
      <w:tr w:rsidR="002900E6" w:rsidRPr="00FE55E7" w14:paraId="69BB2FEB" w14:textId="77777777" w:rsidTr="000F0490">
        <w:trPr>
          <w:trHeight w:val="1269"/>
        </w:trPr>
        <w:tc>
          <w:tcPr>
            <w:tcW w:w="1003" w:type="pct"/>
            <w:shd w:val="clear" w:color="auto" w:fill="auto"/>
          </w:tcPr>
          <w:p w14:paraId="2ADE7B58"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73" w:name="OLE_LINK717"/>
            <w:bookmarkStart w:id="574" w:name="OLE_LINK718"/>
            <w:proofErr w:type="spellStart"/>
            <w:r w:rsidRPr="00FE55E7">
              <w:rPr>
                <w:rFonts w:ascii="Arial Narrow" w:hAnsi="Arial Narrow" w:cs="Times New Roman"/>
                <w:sz w:val="20"/>
                <w:szCs w:val="20"/>
                <w:lang w:eastAsia="en-US"/>
              </w:rPr>
              <w:t>Chinnaratha</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21" w:tooltip="Chinnaratha, 2016 #3" w:history="1">
              <w:r w:rsidR="00AF54AB" w:rsidRPr="00FE55E7">
                <w:rPr>
                  <w:rFonts w:ascii="Arial Narrow" w:hAnsi="Arial Narrow" w:cs="Times New Roman"/>
                  <w:noProof/>
                  <w:sz w:val="20"/>
                  <w:szCs w:val="20"/>
                  <w:lang w:eastAsia="en-US"/>
                </w:rPr>
                <w:t>2016</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73"/>
            <w:bookmarkEnd w:id="574"/>
          </w:p>
          <w:p w14:paraId="342EB2AA" w14:textId="77777777" w:rsidR="002900E6" w:rsidRPr="00FE55E7" w:rsidRDefault="002900E6" w:rsidP="00E6174C">
            <w:pPr>
              <w:keepNext/>
              <w:keepLines/>
              <w:tabs>
                <w:tab w:val="left" w:pos="884"/>
              </w:tabs>
              <w:spacing w:beforeLines="40" w:before="96" w:afterLines="40" w:after="96" w:line="240" w:lineRule="auto"/>
              <w:ind w:right="-57"/>
              <w:rPr>
                <w:snapToGrid w:val="0"/>
              </w:rPr>
            </w:pPr>
            <w:r w:rsidRPr="00FE55E7">
              <w:rPr>
                <w:rFonts w:ascii="Arial Narrow" w:hAnsi="Arial Narrow" w:cs="Times New Roman"/>
                <w:sz w:val="20"/>
                <w:szCs w:val="20"/>
                <w:lang w:eastAsia="en-US"/>
              </w:rPr>
              <w:t>Australia</w:t>
            </w:r>
          </w:p>
        </w:tc>
        <w:tc>
          <w:tcPr>
            <w:tcW w:w="626" w:type="pct"/>
          </w:tcPr>
          <w:p w14:paraId="7E88F979"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Low</w:t>
            </w:r>
          </w:p>
          <w:p w14:paraId="67D78F5D"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8</w:t>
            </w:r>
          </w:p>
          <w:p w14:paraId="53A3DF17"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1081</w:t>
            </w:r>
          </w:p>
        </w:tc>
        <w:tc>
          <w:tcPr>
            <w:tcW w:w="710" w:type="pct"/>
            <w:shd w:val="clear" w:color="auto" w:fill="auto"/>
          </w:tcPr>
          <w:p w14:paraId="50B25C4E"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510/548 (93.1</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707" w:type="pct"/>
            <w:shd w:val="clear" w:color="auto" w:fill="auto"/>
          </w:tcPr>
          <w:p w14:paraId="658C0C34"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496/533 (93.1</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100" w:type="pct"/>
            <w:shd w:val="clear" w:color="auto" w:fill="auto"/>
          </w:tcPr>
          <w:p w14:paraId="48BD07FF" w14:textId="77777777" w:rsidR="00110FD3"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vertAlign w:val="superscript"/>
                <w:lang w:eastAsia="en-US"/>
              </w:rPr>
            </w:pPr>
            <w:r w:rsidRPr="00FE55E7">
              <w:rPr>
                <w:rFonts w:ascii="Arial Narrow" w:hAnsi="Arial Narrow" w:cs="Times New Roman"/>
                <w:sz w:val="20"/>
                <w:szCs w:val="20"/>
                <w:lang w:eastAsia="en-US"/>
              </w:rPr>
              <w:t xml:space="preserve">1.03 (0.63, 1.69) (favours </w:t>
            </w:r>
            <w:r w:rsidRPr="00BB72D0">
              <w:rPr>
                <w:rFonts w:ascii="Arial Narrow" w:hAnsi="Arial Narrow" w:cs="Times New Roman"/>
                <w:sz w:val="20"/>
                <w:szCs w:val="20"/>
                <w:lang w:eastAsia="en-US"/>
              </w:rPr>
              <w:t>RFA</w:t>
            </w:r>
            <w:r w:rsidRPr="00FE55E7">
              <w:rPr>
                <w:rFonts w:ascii="Arial Narrow" w:hAnsi="Arial Narrow" w:cs="Times New Roman"/>
                <w:sz w:val="20"/>
                <w:szCs w:val="20"/>
                <w:lang w:eastAsia="en-US"/>
              </w:rPr>
              <w:t>)</w:t>
            </w:r>
            <w:r w:rsidR="00DA16E3" w:rsidRPr="00FE55E7">
              <w:rPr>
                <w:rFonts w:ascii="Arial Narrow" w:hAnsi="Arial Narrow" w:cs="Times New Roman"/>
                <w:sz w:val="20"/>
                <w:szCs w:val="20"/>
                <w:vertAlign w:val="superscript"/>
                <w:lang w:eastAsia="en-US"/>
              </w:rPr>
              <w:t>a</w:t>
            </w:r>
          </w:p>
          <w:p w14:paraId="16E8AB10" w14:textId="77777777" w:rsidR="002900E6" w:rsidRPr="00FE55E7" w:rsidRDefault="002900E6" w:rsidP="00E6174C">
            <w:pPr>
              <w:pStyle w:val="TableText0"/>
              <w:spacing w:before="0"/>
              <w:ind w:left="17" w:right="119"/>
              <w:rPr>
                <w:snapToGrid w:val="0"/>
              </w:rPr>
            </w:pPr>
            <w:r w:rsidRPr="00FE55E7">
              <w:rPr>
                <w:rFonts w:cs="Times New Roman"/>
                <w:szCs w:val="20"/>
              </w:rPr>
              <w:t xml:space="preserve">Overall effect: </w:t>
            </w:r>
            <w:r w:rsidRPr="00A61EF2">
              <w:rPr>
                <w:rFonts w:cs="Times New Roman"/>
                <w:i/>
                <w:szCs w:val="20"/>
              </w:rPr>
              <w:t>Z</w:t>
            </w:r>
            <w:r w:rsidR="00454FF4" w:rsidRPr="00FE55E7">
              <w:rPr>
                <w:rFonts w:cs="Times New Roman"/>
                <w:szCs w:val="20"/>
              </w:rPr>
              <w:t xml:space="preserve"> = </w:t>
            </w:r>
            <w:r w:rsidRPr="00FE55E7">
              <w:rPr>
                <w:rFonts w:cs="Times New Roman"/>
                <w:szCs w:val="20"/>
              </w:rPr>
              <w:t>0.14 (</w:t>
            </w:r>
            <w:r w:rsidRPr="00FE55E7">
              <w:rPr>
                <w:rFonts w:cs="Times New Roman"/>
                <w:i/>
                <w:szCs w:val="20"/>
              </w:rPr>
              <w:t>P</w:t>
            </w:r>
            <w:r w:rsidR="00454FF4" w:rsidRPr="00FE55E7">
              <w:rPr>
                <w:rFonts w:cs="Times New Roman"/>
                <w:szCs w:val="20"/>
              </w:rPr>
              <w:t xml:space="preserve"> = </w:t>
            </w:r>
            <w:r w:rsidRPr="00FE55E7">
              <w:rPr>
                <w:rFonts w:cs="Times New Roman"/>
                <w:szCs w:val="20"/>
              </w:rPr>
              <w:t>0.89)</w:t>
            </w:r>
          </w:p>
        </w:tc>
        <w:tc>
          <w:tcPr>
            <w:tcW w:w="853" w:type="pct"/>
          </w:tcPr>
          <w:p w14:paraId="76F74E17"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Tau</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0.00</w:t>
            </w:r>
          </w:p>
          <w:p w14:paraId="087BBAED" w14:textId="77777777" w:rsidR="00110FD3" w:rsidRPr="00FE55E7" w:rsidRDefault="002900E6" w:rsidP="00443385">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5.13,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 (</w:t>
            </w:r>
            <w:r w:rsidRPr="00FE55E7">
              <w:rPr>
                <w:rFonts w:ascii="Arial Narrow" w:hAnsi="Arial Narrow" w:cs="Times New Roman"/>
                <w:i/>
                <w:sz w:val="20"/>
                <w:szCs w:val="20"/>
                <w:lang w:eastAsia="en-US"/>
              </w:rPr>
              <w:t>P</w:t>
            </w:r>
            <w:r w:rsidR="00406B09">
              <w:rPr>
                <w:rFonts w:ascii="Arial Narrow" w:hAnsi="Arial Narrow" w:cs="Times New Roman"/>
                <w:i/>
                <w:sz w:val="20"/>
                <w:szCs w:val="20"/>
                <w:lang w:eastAsia="en-US"/>
              </w:rPr>
              <w:t> </w:t>
            </w:r>
            <w:r w:rsidR="00454FF4" w:rsidRPr="00FE55E7">
              <w:rPr>
                <w:rFonts w:ascii="Arial Narrow" w:hAnsi="Arial Narrow" w:cs="Times New Roman"/>
                <w:sz w:val="20"/>
                <w:szCs w:val="20"/>
                <w:lang w:eastAsia="en-US"/>
              </w:rPr>
              <w:t>=</w:t>
            </w:r>
            <w:r w:rsidR="00406B09">
              <w:rPr>
                <w:rFonts w:ascii="Arial Narrow" w:hAnsi="Arial Narrow" w:cs="Times New Roman"/>
                <w:sz w:val="20"/>
                <w:szCs w:val="20"/>
                <w:lang w:eastAsia="en-US"/>
              </w:rPr>
              <w:t> </w:t>
            </w:r>
            <w:r w:rsidRPr="00FE55E7">
              <w:rPr>
                <w:rFonts w:ascii="Arial Narrow" w:hAnsi="Arial Narrow" w:cs="Times New Roman"/>
                <w:sz w:val="20"/>
                <w:szCs w:val="20"/>
                <w:lang w:eastAsia="en-US"/>
              </w:rPr>
              <w:t>0.64)</w:t>
            </w:r>
          </w:p>
          <w:p w14:paraId="0DBEBF3D"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w:t>
            </w:r>
            <w:r w:rsidR="006441BD">
              <w:rPr>
                <w:rFonts w:ascii="Arial Narrow" w:hAnsi="Arial Narrow" w:cs="Times New Roman"/>
                <w:sz w:val="20"/>
                <w:szCs w:val="20"/>
                <w:lang w:eastAsia="en-US"/>
              </w:rPr>
              <w:t>%</w:t>
            </w:r>
          </w:p>
        </w:tc>
      </w:tr>
      <w:tr w:rsidR="002900E6" w:rsidRPr="00FE55E7" w14:paraId="2FEC3966" w14:textId="77777777" w:rsidTr="000F0490">
        <w:trPr>
          <w:trHeight w:val="1261"/>
        </w:trPr>
        <w:tc>
          <w:tcPr>
            <w:tcW w:w="1003" w:type="pct"/>
            <w:shd w:val="clear" w:color="auto" w:fill="auto"/>
          </w:tcPr>
          <w:p w14:paraId="4D2A4361"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75" w:name="OLE_LINK719"/>
            <w:bookmarkStart w:id="576" w:name="OLE_LINK720"/>
            <w:proofErr w:type="spellStart"/>
            <w:r w:rsidRPr="00FE55E7">
              <w:rPr>
                <w:rFonts w:ascii="Arial Narrow" w:hAnsi="Arial Narrow" w:cs="Times New Roman"/>
                <w:sz w:val="20"/>
                <w:szCs w:val="20"/>
                <w:lang w:eastAsia="en-US"/>
              </w:rPr>
              <w:t>Facciorusso</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28" w:tooltip="Facciorusso, 2016 #4" w:history="1">
              <w:r w:rsidR="00AF54AB" w:rsidRPr="00FE55E7">
                <w:rPr>
                  <w:rFonts w:ascii="Arial Narrow" w:hAnsi="Arial Narrow" w:cs="Times New Roman"/>
                  <w:noProof/>
                  <w:sz w:val="20"/>
                  <w:szCs w:val="20"/>
                  <w:lang w:eastAsia="en-US"/>
                </w:rPr>
                <w:t>2016</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75"/>
            <w:bookmarkEnd w:id="576"/>
          </w:p>
          <w:p w14:paraId="6967C77D" w14:textId="77777777" w:rsidR="002900E6" w:rsidRPr="00FE55E7" w:rsidRDefault="002900E6" w:rsidP="00E6174C">
            <w:pPr>
              <w:pStyle w:val="TableText0"/>
              <w:spacing w:before="0"/>
              <w:rPr>
                <w:snapToGrid w:val="0"/>
              </w:rPr>
            </w:pPr>
            <w:r w:rsidRPr="00FE55E7">
              <w:rPr>
                <w:snapToGrid w:val="0"/>
              </w:rPr>
              <w:t>Italy</w:t>
            </w:r>
          </w:p>
        </w:tc>
        <w:tc>
          <w:tcPr>
            <w:tcW w:w="626" w:type="pct"/>
          </w:tcPr>
          <w:p w14:paraId="4D5CEBCA"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Low</w:t>
            </w:r>
          </w:p>
          <w:p w14:paraId="00CE7503"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6</w:t>
            </w:r>
          </w:p>
          <w:p w14:paraId="0B6B924A"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887</w:t>
            </w:r>
          </w:p>
        </w:tc>
        <w:tc>
          <w:tcPr>
            <w:tcW w:w="710" w:type="pct"/>
            <w:shd w:val="clear" w:color="auto" w:fill="auto"/>
          </w:tcPr>
          <w:p w14:paraId="38D7DC14"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459/492 (93.3</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707" w:type="pct"/>
            <w:shd w:val="clear" w:color="auto" w:fill="auto"/>
          </w:tcPr>
          <w:p w14:paraId="4C22BD46"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364/395 (92.2</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100" w:type="pct"/>
            <w:shd w:val="clear" w:color="auto" w:fill="auto"/>
          </w:tcPr>
          <w:p w14:paraId="6BC40C08"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1.12 (0.67, 6.07)</w:t>
            </w:r>
          </w:p>
          <w:p w14:paraId="5B0E746F"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Overall effect: </w:t>
            </w:r>
            <w:r w:rsidRPr="00A61EF2">
              <w:rPr>
                <w:rFonts w:ascii="Arial Narrow" w:hAnsi="Arial Narrow" w:cs="Times New Roman"/>
                <w:i/>
                <w:sz w:val="20"/>
                <w:szCs w:val="20"/>
                <w:lang w:eastAsia="en-US"/>
              </w:rPr>
              <w:t>Z</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0.43 </w:t>
            </w:r>
            <w:r w:rsidR="00406B09">
              <w:rPr>
                <w:rFonts w:ascii="Arial Narrow" w:hAnsi="Arial Narrow" w:cs="Times New Roman"/>
                <w:sz w:val="20"/>
                <w:szCs w:val="20"/>
                <w:lang w:eastAsia="en-US"/>
              </w:rPr>
              <w:br/>
            </w:r>
            <w:r w:rsidRPr="00FE55E7">
              <w:rPr>
                <w:rFonts w:ascii="Arial Narrow" w:hAnsi="Arial Narrow" w:cs="Times New Roman"/>
                <w:sz w:val="20"/>
                <w:szCs w:val="20"/>
                <w:lang w:eastAsia="en-US"/>
              </w:rPr>
              <w:t>(</w:t>
            </w: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0.67)</w:t>
            </w:r>
          </w:p>
        </w:tc>
        <w:tc>
          <w:tcPr>
            <w:tcW w:w="853" w:type="pct"/>
          </w:tcPr>
          <w:p w14:paraId="5495A4F5"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Tau</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2.39</w:t>
            </w:r>
          </w:p>
          <w:p w14:paraId="0BE634A8"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12.30,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6 </w:t>
            </w:r>
            <w:r w:rsidR="00406B09">
              <w:rPr>
                <w:rFonts w:ascii="Arial Narrow" w:hAnsi="Arial Narrow" w:cs="Times New Roman"/>
                <w:sz w:val="20"/>
                <w:szCs w:val="20"/>
                <w:lang w:eastAsia="en-US"/>
              </w:rPr>
              <w:br/>
            </w:r>
            <w:r w:rsidRPr="00FE55E7">
              <w:rPr>
                <w:rFonts w:ascii="Arial Narrow" w:hAnsi="Arial Narrow" w:cs="Times New Roman"/>
                <w:sz w:val="20"/>
                <w:szCs w:val="20"/>
                <w:lang w:eastAsia="en-US"/>
              </w:rPr>
              <w:t>(</w:t>
            </w: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0.06)</w:t>
            </w:r>
          </w:p>
          <w:p w14:paraId="197EC8DB"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w:t>
            </w:r>
            <w:r w:rsidR="006441BD">
              <w:rPr>
                <w:rFonts w:ascii="Arial Narrow" w:hAnsi="Arial Narrow" w:cs="Times New Roman"/>
                <w:sz w:val="20"/>
                <w:szCs w:val="20"/>
                <w:lang w:eastAsia="en-US"/>
              </w:rPr>
              <w:t>%</w:t>
            </w:r>
          </w:p>
        </w:tc>
      </w:tr>
      <w:tr w:rsidR="002900E6" w:rsidRPr="00FE55E7" w14:paraId="73ECE636" w14:textId="77777777" w:rsidTr="000F0490">
        <w:trPr>
          <w:trHeight w:val="910"/>
        </w:trPr>
        <w:tc>
          <w:tcPr>
            <w:tcW w:w="1003" w:type="pct"/>
            <w:shd w:val="clear" w:color="auto" w:fill="auto"/>
          </w:tcPr>
          <w:p w14:paraId="1462CE9B"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bookmarkStart w:id="577" w:name="OLE_LINK721"/>
            <w:bookmarkStart w:id="578" w:name="OLE_LINK722"/>
            <w:proofErr w:type="spellStart"/>
            <w:r w:rsidRPr="00FE55E7">
              <w:rPr>
                <w:rFonts w:ascii="Arial Narrow" w:hAnsi="Arial Narrow" w:cs="Times New Roman"/>
                <w:sz w:val="20"/>
                <w:szCs w:val="20"/>
                <w:lang w:eastAsia="en-US"/>
              </w:rPr>
              <w:t>Huo</w:t>
            </w:r>
            <w:proofErr w:type="spellEnd"/>
            <w:r w:rsidRPr="00FE55E7">
              <w:rPr>
                <w:rFonts w:ascii="Arial Narrow" w:hAnsi="Arial Narrow" w:cs="Times New Roman"/>
                <w:sz w:val="20"/>
                <w:szCs w:val="20"/>
                <w:lang w:eastAsia="en-US"/>
              </w:rPr>
              <w:t xml:space="preserve"> </w:t>
            </w:r>
            <w:r w:rsidR="00090F74" w:rsidRPr="00090F74">
              <w:rPr>
                <w:rFonts w:ascii="Arial Narrow" w:hAnsi="Arial Narrow" w:cs="Times New Roman"/>
                <w:sz w:val="20"/>
                <w:szCs w:val="20"/>
                <w:lang w:eastAsia="en-US"/>
              </w:rPr>
              <w:t xml:space="preserve">&amp; </w:t>
            </w:r>
            <w:proofErr w:type="spellStart"/>
            <w:r w:rsidR="00090F74" w:rsidRPr="00090F74">
              <w:rPr>
                <w:rFonts w:ascii="Arial Narrow" w:hAnsi="Arial Narrow" w:cs="Times New Roman"/>
                <w:sz w:val="20"/>
                <w:szCs w:val="20"/>
                <w:lang w:eastAsia="en-US"/>
              </w:rPr>
              <w:t>Eslick</w:t>
            </w:r>
            <w:proofErr w:type="spellEnd"/>
            <w:r w:rsidRPr="00FE55E7">
              <w:rPr>
                <w:rFonts w:ascii="Arial Narrow" w:hAnsi="Arial Narrow" w:cs="Times New Roman"/>
                <w:sz w:val="20"/>
                <w:szCs w:val="20"/>
                <w:lang w:eastAsia="en-US"/>
              </w:rPr>
              <w:t xml:space="preserve">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34" w:tooltip="Huo, 2015 #5" w:history="1">
              <w:r w:rsidR="00AF54AB" w:rsidRPr="00FE55E7">
                <w:rPr>
                  <w:rFonts w:ascii="Arial Narrow" w:hAnsi="Arial Narrow" w:cs="Times New Roman"/>
                  <w:noProof/>
                  <w:sz w:val="20"/>
                  <w:szCs w:val="20"/>
                  <w:lang w:eastAsia="en-US"/>
                </w:rPr>
                <w:t>2015</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577"/>
            <w:bookmarkEnd w:id="578"/>
          </w:p>
          <w:p w14:paraId="2D9CCDE7"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Australia</w:t>
            </w:r>
          </w:p>
        </w:tc>
        <w:tc>
          <w:tcPr>
            <w:tcW w:w="626" w:type="pct"/>
          </w:tcPr>
          <w:p w14:paraId="7393D63B"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Moderate</w:t>
            </w:r>
          </w:p>
          <w:p w14:paraId="098E81EF"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10</w:t>
            </w:r>
          </w:p>
          <w:p w14:paraId="3B1B61E6"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216A18">
              <w:rPr>
                <w:rFonts w:ascii="Arial Narrow" w:hAnsi="Arial Narrow" w:cs="Times New Roman"/>
                <w:sz w:val="20"/>
                <w:szCs w:val="20"/>
                <w:lang w:eastAsia="en-US"/>
              </w:rPr>
              <w:t>NR</w:t>
            </w:r>
          </w:p>
        </w:tc>
        <w:tc>
          <w:tcPr>
            <w:tcW w:w="710" w:type="pct"/>
            <w:shd w:val="clear" w:color="auto" w:fill="auto"/>
          </w:tcPr>
          <w:p w14:paraId="2487979D"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707" w:type="pct"/>
            <w:shd w:val="clear" w:color="auto" w:fill="auto"/>
          </w:tcPr>
          <w:p w14:paraId="00D01A76"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1100" w:type="pct"/>
            <w:shd w:val="clear" w:color="auto" w:fill="auto"/>
          </w:tcPr>
          <w:p w14:paraId="4A93CBBA"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0.98 (0.85, 1.14)</w:t>
            </w:r>
          </w:p>
          <w:p w14:paraId="22FB7484"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Overall effect: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0.82</w:t>
            </w:r>
          </w:p>
        </w:tc>
        <w:tc>
          <w:tcPr>
            <w:tcW w:w="853" w:type="pct"/>
          </w:tcPr>
          <w:p w14:paraId="23B1B802" w14:textId="77777777" w:rsidR="002900E6" w:rsidRPr="00FE55E7" w:rsidRDefault="002900E6" w:rsidP="00E6174C">
            <w:pPr>
              <w:keepNext/>
              <w:keepLines/>
              <w:tabs>
                <w:tab w:val="left" w:pos="884"/>
              </w:tabs>
              <w:spacing w:beforeLines="40" w:before="96" w:afterLines="40" w:after="96"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0.04)</w:t>
            </w:r>
          </w:p>
        </w:tc>
      </w:tr>
    </w:tbl>
    <w:p w14:paraId="62489C60" w14:textId="77777777" w:rsidR="002F716D" w:rsidRPr="00FE55E7" w:rsidRDefault="002F716D" w:rsidP="00E6174C">
      <w:pPr>
        <w:pStyle w:val="Tablenotes0"/>
        <w:spacing w:before="60"/>
      </w:pPr>
      <w:r w:rsidRPr="002A103E">
        <w:t>CI</w:t>
      </w:r>
      <w:r w:rsidR="00454FF4" w:rsidRPr="00FE55E7">
        <w:t xml:space="preserve"> = </w:t>
      </w:r>
      <w:r w:rsidRPr="00FE55E7">
        <w:t xml:space="preserve">confidence interval; </w:t>
      </w:r>
      <w:r w:rsidRPr="00BB72D0">
        <w:t>MTA</w:t>
      </w:r>
      <w:r w:rsidR="00454FF4" w:rsidRPr="00FE55E7">
        <w:t xml:space="preserve"> = </w:t>
      </w:r>
      <w:r w:rsidRPr="00FE55E7">
        <w:t xml:space="preserve">microwave tissue ablation; </w:t>
      </w:r>
      <w:r w:rsidR="002B0099" w:rsidRPr="00216A18">
        <w:t>NA</w:t>
      </w:r>
      <w:r w:rsidR="00454FF4" w:rsidRPr="00FE55E7">
        <w:t xml:space="preserve"> = </w:t>
      </w:r>
      <w:r w:rsidR="002B0099" w:rsidRPr="00FE55E7">
        <w:t xml:space="preserve">not applicable; </w:t>
      </w:r>
      <w:r w:rsidRPr="00216A18">
        <w:t>NR</w:t>
      </w:r>
      <w:r w:rsidR="00454FF4" w:rsidRPr="00FE55E7">
        <w:t xml:space="preserve"> = </w:t>
      </w:r>
      <w:r w:rsidRPr="00FE55E7">
        <w:t xml:space="preserve">not reported; </w:t>
      </w:r>
      <w:r w:rsidRPr="002A103E">
        <w:t>OR</w:t>
      </w:r>
      <w:r w:rsidR="00454FF4" w:rsidRPr="00FE55E7">
        <w:t xml:space="preserve"> = </w:t>
      </w:r>
      <w:r w:rsidRPr="00FE55E7">
        <w:t xml:space="preserve">odds ratio; </w:t>
      </w:r>
      <w:r w:rsidRPr="00BB72D0">
        <w:t>RFA</w:t>
      </w:r>
      <w:r w:rsidR="00454FF4" w:rsidRPr="00FE55E7">
        <w:t xml:space="preserve"> = </w:t>
      </w:r>
      <w:r w:rsidRPr="00FE55E7">
        <w:t>radiofrequency ablation</w:t>
      </w:r>
    </w:p>
    <w:p w14:paraId="16A40B55" w14:textId="3A55541B" w:rsidR="00465C50" w:rsidRPr="00F95C7B" w:rsidRDefault="00DA16E3" w:rsidP="00E6174C">
      <w:pPr>
        <w:pStyle w:val="Tablenotes0"/>
        <w:spacing w:after="0"/>
        <w:rPr>
          <w:vertAlign w:val="superscript"/>
        </w:rPr>
      </w:pPr>
      <w:proofErr w:type="spellStart"/>
      <w:r w:rsidRPr="00FE55E7">
        <w:rPr>
          <w:vertAlign w:val="superscript"/>
        </w:rPr>
        <w:t>a</w:t>
      </w:r>
      <w:proofErr w:type="spellEnd"/>
      <w:r w:rsidRPr="00FE55E7">
        <w:t xml:space="preserve"> In the systematic review by </w:t>
      </w:r>
      <w:proofErr w:type="spellStart"/>
      <w:r w:rsidRPr="00FE55E7">
        <w:t>Chinnaratha</w:t>
      </w:r>
      <w:proofErr w:type="spellEnd"/>
      <w:r w:rsidRPr="00FE55E7">
        <w:t xml:space="preserve"> </w:t>
      </w:r>
      <w:r w:rsidR="00303769" w:rsidRPr="00FE55E7">
        <w:t>et al</w:t>
      </w:r>
      <w:r w:rsidR="00406B09">
        <w:t>.</w:t>
      </w:r>
      <w:r w:rsidRPr="00FE55E7">
        <w:t xml:space="preserve"> </w:t>
      </w:r>
      <w:r w:rsidRPr="00BB72D0">
        <w:t>RFA</w:t>
      </w:r>
      <w:r w:rsidRPr="00FE55E7">
        <w:t xml:space="preserve"> was the intervention and </w:t>
      </w:r>
      <w:r w:rsidRPr="00BB72D0">
        <w:t>MTA</w:t>
      </w:r>
      <w:r w:rsidRPr="00FE55E7">
        <w:t xml:space="preserve"> was the comparator in contrast with the other systematic reviews and this assessment</w:t>
      </w:r>
      <w:r w:rsidR="009F2E16">
        <w:t>,</w:t>
      </w:r>
      <w:r w:rsidRPr="00FE55E7">
        <w:t xml:space="preserve"> in which </w:t>
      </w:r>
      <w:r w:rsidRPr="00BB72D0">
        <w:t>MTA</w:t>
      </w:r>
      <w:r w:rsidRPr="00FE55E7">
        <w:t xml:space="preserve"> is the intervention and </w:t>
      </w:r>
      <w:r w:rsidRPr="00BB72D0">
        <w:t>RFA</w:t>
      </w:r>
      <w:r w:rsidRPr="00FE55E7">
        <w:t xml:space="preserve"> </w:t>
      </w:r>
      <w:r w:rsidR="00406B09">
        <w:t xml:space="preserve">is </w:t>
      </w:r>
      <w:r w:rsidRPr="00FE55E7">
        <w:t>the comparator</w:t>
      </w:r>
    </w:p>
    <w:p w14:paraId="2E538A68" w14:textId="77777777" w:rsidR="00465C50" w:rsidRPr="00FE55E7" w:rsidRDefault="0004461E" w:rsidP="00E6174C">
      <w:pPr>
        <w:pStyle w:val="Heading4"/>
      </w:pPr>
      <w:r w:rsidRPr="00FE55E7">
        <w:t>Retrospective historical control</w:t>
      </w:r>
      <w:r w:rsidR="00465C50" w:rsidRPr="00FE55E7">
        <w:t xml:space="preserve"> studies</w:t>
      </w:r>
      <w:r w:rsidR="001F24F9" w:rsidRPr="00FE55E7">
        <w:t>—</w:t>
      </w:r>
      <w:r w:rsidR="000E316A" w:rsidRPr="00FE55E7">
        <w:t>percutaneous ablation</w:t>
      </w:r>
    </w:p>
    <w:p w14:paraId="55F1790B" w14:textId="77777777" w:rsidR="00110FD3" w:rsidRPr="00FE55E7" w:rsidRDefault="000E316A" w:rsidP="00E6174C">
      <w:pPr>
        <w:spacing w:after="0"/>
        <w:jc w:val="both"/>
      </w:pPr>
      <w:r w:rsidRPr="00FE55E7">
        <w:t>One</w:t>
      </w:r>
      <w:r w:rsidR="00465C50" w:rsidRPr="00FE55E7">
        <w:t xml:space="preserve"> non-</w:t>
      </w:r>
      <w:r w:rsidR="0032244D" w:rsidRPr="00FE55E7">
        <w:t>randomised comparative stud</w:t>
      </w:r>
      <w:r w:rsidR="00B22100" w:rsidRPr="00FE55E7">
        <w:t>y</w:t>
      </w:r>
      <w:r w:rsidR="0032244D" w:rsidRPr="00FE55E7">
        <w:t xml:space="preserve"> </w:t>
      </w:r>
      <w:r w:rsidR="00C13EB2" w:rsidRPr="00FE55E7">
        <w:t>assessed</w:t>
      </w:r>
      <w:r w:rsidR="00465C50" w:rsidRPr="00FE55E7">
        <w:t xml:space="preserve"> </w:t>
      </w:r>
      <w:r w:rsidR="0032244D" w:rsidRPr="00FE55E7">
        <w:t xml:space="preserve">the rate of complete ablation </w:t>
      </w:r>
      <w:r w:rsidR="00DC79B9" w:rsidRPr="00FE55E7">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DC79B9" w:rsidRPr="00FE55E7">
        <w:instrText xml:space="preserve"> ADDIN EN.CITE </w:instrText>
      </w:r>
      <w:r w:rsidR="00DC79B9" w:rsidRPr="00FE55E7">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DC79B9" w:rsidRPr="00FE55E7">
        <w:instrText xml:space="preserve"> ADDIN EN.CITE.DATA </w:instrText>
      </w:r>
      <w:r w:rsidR="00DC79B9" w:rsidRPr="00FE55E7">
        <w:fldChar w:fldCharType="end"/>
      </w:r>
      <w:r w:rsidR="00DC79B9" w:rsidRPr="00FE55E7">
        <w:fldChar w:fldCharType="separate"/>
      </w:r>
      <w:bookmarkStart w:id="579" w:name="OLE_LINK724"/>
      <w:bookmarkStart w:id="580" w:name="OLE_LINK723"/>
      <w:r w:rsidR="00DC79B9" w:rsidRPr="00FE55E7">
        <w:rPr>
          <w:noProof/>
        </w:rPr>
        <w:t>(</w:t>
      </w:r>
      <w:hyperlink w:anchor="_ENREF_63" w:tooltip="Potretzke, 2016 #13" w:history="1">
        <w:r w:rsidR="004E7A85" w:rsidRPr="00FE55E7">
          <w:rPr>
            <w:noProof/>
          </w:rPr>
          <w:t xml:space="preserve">Potretzke </w:t>
        </w:r>
        <w:r w:rsidR="00303769" w:rsidRPr="00FE55E7">
          <w:rPr>
            <w:noProof/>
          </w:rPr>
          <w:t>et al</w:t>
        </w:r>
        <w:r w:rsidR="004E7A85" w:rsidRPr="00FE55E7">
          <w:rPr>
            <w:noProof/>
          </w:rPr>
          <w:t xml:space="preserve"> 2016</w:t>
        </w:r>
      </w:hyperlink>
      <w:bookmarkEnd w:id="579"/>
      <w:bookmarkEnd w:id="580"/>
      <w:r w:rsidR="00DC79B9" w:rsidRPr="00FE55E7">
        <w:rPr>
          <w:noProof/>
        </w:rPr>
        <w:t>)</w:t>
      </w:r>
      <w:r w:rsidR="00DC79B9" w:rsidRPr="00FE55E7">
        <w:fldChar w:fldCharType="end"/>
      </w:r>
      <w:r w:rsidR="0032244D" w:rsidRPr="00FE55E7">
        <w:t>,</w:t>
      </w:r>
      <w:r w:rsidR="00465C50" w:rsidRPr="00FE55E7">
        <w:t xml:space="preserve"> report</w:t>
      </w:r>
      <w:r w:rsidR="0032244D" w:rsidRPr="00FE55E7">
        <w:t>ing</w:t>
      </w:r>
      <w:r w:rsidR="00465C50" w:rsidRPr="00FE55E7">
        <w:t xml:space="preserve"> that </w:t>
      </w:r>
      <w:r w:rsidR="00A068DF" w:rsidRPr="00FE55E7">
        <w:t>‘</w:t>
      </w:r>
      <w:r w:rsidR="00465C50" w:rsidRPr="00FE55E7">
        <w:t>all ablations achieved technical success at the completion of the ablation proce</w:t>
      </w:r>
      <w:r w:rsidRPr="00FE55E7">
        <w:t>dure</w:t>
      </w:r>
      <w:r w:rsidR="009F2E16">
        <w:t>,</w:t>
      </w:r>
      <w:r w:rsidR="00A068DF" w:rsidRPr="00FE55E7">
        <w:t>’</w:t>
      </w:r>
      <w:r w:rsidRPr="00FE55E7">
        <w:t xml:space="preserve"> with no further details.</w:t>
      </w:r>
    </w:p>
    <w:p w14:paraId="2BBD7CDB" w14:textId="77777777" w:rsidR="000E316A" w:rsidRPr="00FE55E7" w:rsidRDefault="0004461E" w:rsidP="00E6174C">
      <w:pPr>
        <w:pStyle w:val="Heading4"/>
      </w:pPr>
      <w:r w:rsidRPr="00FE55E7">
        <w:t>Retrospective historical control studies</w:t>
      </w:r>
      <w:r w:rsidR="001F24F9" w:rsidRPr="00FE55E7">
        <w:t>—</w:t>
      </w:r>
      <w:r w:rsidR="000E316A" w:rsidRPr="00FE55E7">
        <w:t>surgical ablation</w:t>
      </w:r>
    </w:p>
    <w:p w14:paraId="1F6B9994" w14:textId="77777777" w:rsidR="000E316A" w:rsidRPr="00FE55E7" w:rsidRDefault="000E316A" w:rsidP="0085214A">
      <w:pPr>
        <w:spacing w:after="0"/>
        <w:jc w:val="both"/>
      </w:pPr>
      <w:proofErr w:type="gramStart"/>
      <w:r w:rsidRPr="00FE55E7">
        <w:t>One study</w:t>
      </w:r>
      <w:bookmarkStart w:id="581" w:name="OLE_LINK725"/>
      <w:bookmarkStart w:id="582" w:name="OLE_LINK726"/>
      <w:r w:rsidRPr="00FE55E7">
        <w:t xml:space="preserve"> </w: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 </w:instrTex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EN.CITE.DATA </w:instrText>
      </w:r>
      <w:r w:rsidR="00DC79B9" w:rsidRPr="00FE55E7">
        <w:fldChar w:fldCharType="end"/>
      </w:r>
      <w:r w:rsidR="00DC79B9" w:rsidRPr="00FE55E7">
        <w:fldChar w:fldCharType="separate"/>
      </w:r>
      <w:r w:rsidR="00DC79B9" w:rsidRPr="00FE55E7">
        <w:rPr>
          <w:noProof/>
        </w:rPr>
        <w:t>(</w:t>
      </w:r>
      <w:hyperlink w:anchor="_ENREF_40" w:tooltip="Lee, 2016 #12" w:history="1">
        <w:r w:rsidR="004E7A85" w:rsidRPr="00FE55E7">
          <w:rPr>
            <w:noProof/>
          </w:rPr>
          <w:t xml:space="preserve">Lee, </w:t>
        </w:r>
        <w:r w:rsidR="004E7A85" w:rsidRPr="00216A18">
          <w:rPr>
            <w:noProof/>
          </w:rPr>
          <w:t>KF</w:t>
        </w:r>
        <w:r w:rsidR="004E7A85" w:rsidRPr="00FE55E7">
          <w:rPr>
            <w:noProof/>
          </w:rPr>
          <w:t xml:space="preserve"> </w:t>
        </w:r>
        <w:r w:rsidR="00303769" w:rsidRPr="00FE55E7">
          <w:rPr>
            <w:noProof/>
          </w:rPr>
          <w:t>et al</w:t>
        </w:r>
        <w:r w:rsidR="004E7A85" w:rsidRPr="00FE55E7">
          <w:rPr>
            <w:noProof/>
          </w:rPr>
          <w:t xml:space="preserve"> 2016</w:t>
        </w:r>
      </w:hyperlink>
      <w:r w:rsidR="00DC79B9" w:rsidRPr="00FE55E7">
        <w:rPr>
          <w:noProof/>
        </w:rPr>
        <w:t>)</w:t>
      </w:r>
      <w:r w:rsidR="00DC79B9" w:rsidRPr="00FE55E7">
        <w:fldChar w:fldCharType="end"/>
      </w:r>
      <w:bookmarkEnd w:id="581"/>
      <w:bookmarkEnd w:id="582"/>
      <w:r w:rsidRPr="00FE55E7">
        <w:t xml:space="preserve"> reported </w:t>
      </w:r>
      <w:r w:rsidR="009F2E16">
        <w:t>similar</w:t>
      </w:r>
      <w:r w:rsidR="009F2E16" w:rsidRPr="00FE55E7">
        <w:t xml:space="preserve"> </w:t>
      </w:r>
      <w:r w:rsidRPr="00FE55E7">
        <w:t>rate</w:t>
      </w:r>
      <w:r w:rsidR="009F2E16">
        <w:t>s</w:t>
      </w:r>
      <w:r w:rsidRPr="00FE55E7">
        <w:t xml:space="preserve"> of residual disease in the </w:t>
      </w:r>
      <w:r w:rsidRPr="00BB72D0">
        <w:t>MTA</w:t>
      </w:r>
      <w:r w:rsidRPr="00FE55E7">
        <w:t xml:space="preserve"> and </w:t>
      </w:r>
      <w:r w:rsidRPr="00BB72D0">
        <w:t>RFA</w:t>
      </w:r>
      <w:r w:rsidRPr="00FE55E7">
        <w:t xml:space="preserve"> groups (3.8</w:t>
      </w:r>
      <w:r w:rsidR="004D18BE" w:rsidRPr="00FE55E7">
        <w:t xml:space="preserve"> </w:t>
      </w:r>
      <w:proofErr w:type="spellStart"/>
      <w:r w:rsidR="006E783D" w:rsidRPr="00FE55E7">
        <w:t>vs</w:t>
      </w:r>
      <w:proofErr w:type="spellEnd"/>
      <w:r w:rsidRPr="00FE55E7">
        <w:t xml:space="preserve"> 6.4</w:t>
      </w:r>
      <w:r w:rsidR="004D18BE" w:rsidRPr="00FE55E7">
        <w:t xml:space="preserve"> per cent</w:t>
      </w:r>
      <w:r w:rsidRPr="00FE55E7">
        <w:t xml:space="preserve">; </w:t>
      </w:r>
      <w:r w:rsidR="005F5E64" w:rsidRPr="00FE55E7">
        <w:rPr>
          <w:i/>
        </w:rPr>
        <w:t>P</w:t>
      </w:r>
      <w:r w:rsidRPr="00FE55E7">
        <w:t xml:space="preserve"> &gt; 0.999).</w:t>
      </w:r>
      <w:proofErr w:type="gramEnd"/>
      <w:r w:rsidR="00A82349" w:rsidRPr="00FE55E7">
        <w:t xml:space="preserve"> A second study of patients undergoing ablation either </w:t>
      </w:r>
      <w:proofErr w:type="spellStart"/>
      <w:r w:rsidR="00A82349" w:rsidRPr="00FE55E7">
        <w:t>laparoscopically</w:t>
      </w:r>
      <w:proofErr w:type="spellEnd"/>
      <w:r w:rsidR="00A82349" w:rsidRPr="00FE55E7">
        <w:t xml:space="preserve"> or </w:t>
      </w:r>
      <w:proofErr w:type="spellStart"/>
      <w:r w:rsidR="00A82349" w:rsidRPr="00FE55E7">
        <w:t>thoracoscopically</w:t>
      </w:r>
      <w:proofErr w:type="spellEnd"/>
      <w:r w:rsidR="001E6AF4" w:rsidRPr="00FE55E7">
        <w:t xml:space="preserve"> </w:t>
      </w:r>
      <w:r w:rsidR="00A82349" w:rsidRPr="00FE55E7">
        <w:t>reported that one patient (7.7</w:t>
      </w:r>
      <w:r w:rsidR="004D18BE" w:rsidRPr="00FE55E7">
        <w:t xml:space="preserve"> per cent</w:t>
      </w:r>
      <w:r w:rsidR="00A82349" w:rsidRPr="00FE55E7">
        <w:t xml:space="preserve">) in the </w:t>
      </w:r>
      <w:r w:rsidR="00A82349" w:rsidRPr="00BB72D0">
        <w:t>MTA</w:t>
      </w:r>
      <w:r w:rsidR="00A82349" w:rsidRPr="00FE55E7">
        <w:t xml:space="preserve"> group and </w:t>
      </w:r>
      <w:r w:rsidR="008C627F" w:rsidRPr="00FE55E7">
        <w:t>none</w:t>
      </w:r>
      <w:r w:rsidR="00AF16A7" w:rsidRPr="00FE55E7">
        <w:t xml:space="preserve"> </w:t>
      </w:r>
      <w:r w:rsidR="00A82349" w:rsidRPr="00FE55E7">
        <w:t xml:space="preserve">in the </w:t>
      </w:r>
      <w:r w:rsidR="00A82349" w:rsidRPr="00BB72D0">
        <w:t>RFA</w:t>
      </w:r>
      <w:r w:rsidR="00A82349" w:rsidRPr="00FE55E7">
        <w:t xml:space="preserve"> had local </w:t>
      </w:r>
      <w:r w:rsidR="008C627F" w:rsidRPr="00FE55E7">
        <w:t>residual</w:t>
      </w:r>
      <w:r w:rsidR="00A82349" w:rsidRPr="00FE55E7">
        <w:t xml:space="preserve"> disease</w:t>
      </w:r>
      <w:r w:rsidR="002D1E11" w:rsidRPr="00FE55E7">
        <w:t xml:space="preserve"> </w:t>
      </w:r>
      <w:r w:rsidR="00DC79B9" w:rsidRPr="00FE55E7">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instrText xml:space="preserve"> ADDIN EN.CITE </w:instrText>
      </w:r>
      <w:r w:rsidR="003E7D46" w:rsidRPr="00FE55E7">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instrText xml:space="preserve"> ADDIN EN.CITE.DATA </w:instrText>
      </w:r>
      <w:r w:rsidR="003E7D46" w:rsidRPr="00FE55E7">
        <w:fldChar w:fldCharType="end"/>
      </w:r>
      <w:r w:rsidR="00DC79B9" w:rsidRPr="00FE55E7">
        <w:fldChar w:fldCharType="separate"/>
      </w:r>
      <w:bookmarkStart w:id="583" w:name="OLE_LINK728"/>
      <w:bookmarkStart w:id="584" w:name="OLE_LINK727"/>
      <w:r w:rsidR="00DC79B9" w:rsidRPr="00FE55E7">
        <w:rPr>
          <w:noProof/>
        </w:rPr>
        <w:t>(</w:t>
      </w:r>
      <w:hyperlink w:anchor="_ENREF_72" w:tooltip="Simo, 2011 #33" w:history="1">
        <w:r w:rsidR="004E7A85" w:rsidRPr="00FE55E7">
          <w:rPr>
            <w:noProof/>
          </w:rPr>
          <w:t xml:space="preserve">Simo, </w:t>
        </w:r>
        <w:r w:rsidR="004E7A85" w:rsidRPr="00216A18">
          <w:rPr>
            <w:noProof/>
          </w:rPr>
          <w:t>KA</w:t>
        </w:r>
        <w:r w:rsidR="004E7A85" w:rsidRPr="00FE55E7">
          <w:rPr>
            <w:noProof/>
          </w:rPr>
          <w:t xml:space="preserve"> </w:t>
        </w:r>
        <w:r w:rsidR="00303769" w:rsidRPr="00FE55E7">
          <w:rPr>
            <w:noProof/>
          </w:rPr>
          <w:t>et al</w:t>
        </w:r>
        <w:r w:rsidR="004E7A85" w:rsidRPr="00FE55E7">
          <w:rPr>
            <w:noProof/>
          </w:rPr>
          <w:t xml:space="preserve"> 2011</w:t>
        </w:r>
      </w:hyperlink>
      <w:bookmarkEnd w:id="583"/>
      <w:bookmarkEnd w:id="584"/>
      <w:r w:rsidR="00DC79B9" w:rsidRPr="00FE55E7">
        <w:rPr>
          <w:noProof/>
        </w:rPr>
        <w:t>)</w:t>
      </w:r>
      <w:r w:rsidR="00DC79B9" w:rsidRPr="00FE55E7">
        <w:fldChar w:fldCharType="end"/>
      </w:r>
      <w:r w:rsidR="00A82349" w:rsidRPr="00FE55E7">
        <w:t xml:space="preserve">. The small numbers in these studies render the results </w:t>
      </w:r>
      <w:r w:rsidR="0032244D" w:rsidRPr="00FE55E7">
        <w:t>difficult to apply across the population of interest</w:t>
      </w:r>
      <w:r w:rsidR="00662676" w:rsidRPr="00FE55E7">
        <w:t xml:space="preserve"> (</w:t>
      </w:r>
      <w:r w:rsidR="00662676" w:rsidRPr="002A103E">
        <w:t>GRADE</w:t>
      </w:r>
      <w:r w:rsidR="00662676" w:rsidRPr="00FE55E7">
        <w:t xml:space="preserve"> </w:t>
      </w:r>
      <w:r w:rsidR="00662676" w:rsidRPr="00FE55E7">
        <w:rPr>
          <w:rFonts w:ascii="Cambria Math" w:hAnsi="Cambria Math" w:cs="Cambria Math"/>
          <w:color w:val="00B050"/>
          <w:sz w:val="20"/>
          <w:szCs w:val="20"/>
        </w:rPr>
        <w:t>⊕</w:t>
      </w:r>
      <w:r w:rsidR="00662676" w:rsidRPr="00FE55E7">
        <w:rPr>
          <w:rFonts w:ascii="Cambria Math" w:hAnsi="Cambria Math" w:cs="Cambria Math"/>
          <w:color w:val="FF0000"/>
        </w:rPr>
        <w:t>⨀⨀⨀</w:t>
      </w:r>
      <w:r w:rsidR="00662676" w:rsidRPr="00FE55E7">
        <w:rPr>
          <w:rFonts w:ascii="Cambria Math" w:hAnsi="Cambria Math" w:cs="Cambria Math"/>
        </w:rPr>
        <w:t>)</w:t>
      </w:r>
      <w:r w:rsidR="009F2E16">
        <w:rPr>
          <w:rFonts w:ascii="Cambria Math" w:hAnsi="Cambria Math" w:cs="Cambria Math"/>
        </w:rPr>
        <w:t>.</w:t>
      </w:r>
    </w:p>
    <w:p w14:paraId="7DEF8932" w14:textId="77777777" w:rsidR="00465C50" w:rsidRPr="00FE55E7" w:rsidRDefault="00465C50" w:rsidP="00E6174C">
      <w:pPr>
        <w:pStyle w:val="Heading3"/>
      </w:pPr>
      <w:r w:rsidRPr="00FE55E7">
        <w:t>Overall Survival</w:t>
      </w:r>
    </w:p>
    <w:p w14:paraId="696F3979" w14:textId="77777777" w:rsidR="00465C50" w:rsidRPr="00FE55E7" w:rsidRDefault="00465C50" w:rsidP="00E6174C">
      <w:pPr>
        <w:pStyle w:val="Heading4"/>
      </w:pPr>
      <w:r w:rsidRPr="00FE55E7">
        <w:t>Systematic reviews</w:t>
      </w:r>
    </w:p>
    <w:p w14:paraId="6AFCCFF7" w14:textId="16D3A7E7" w:rsidR="00465C50" w:rsidRPr="00FE55E7" w:rsidRDefault="00A7733B" w:rsidP="006A54AE">
      <w:r w:rsidRPr="00FE55E7">
        <w:t xml:space="preserve">Three SRs reported </w:t>
      </w:r>
      <w:r w:rsidRPr="006D7641">
        <w:t xml:space="preserve">overall </w:t>
      </w:r>
      <w:r w:rsidR="00465C50" w:rsidRPr="006D7641">
        <w:t>survival (</w:t>
      </w:r>
      <w:bookmarkStart w:id="585" w:name="OLE_LINK303"/>
      <w:bookmarkStart w:id="586" w:name="OLE_LINK304"/>
      <w:r w:rsidR="00465C50" w:rsidRPr="006D7641">
        <w:t>OS</w:t>
      </w:r>
      <w:bookmarkEnd w:id="585"/>
      <w:bookmarkEnd w:id="586"/>
      <w:r w:rsidR="00465C50" w:rsidRPr="00FE55E7">
        <w:t xml:space="preserve">) at different follow-up times. </w:t>
      </w:r>
      <w:proofErr w:type="spellStart"/>
      <w:r w:rsidR="00465C50" w:rsidRPr="00FE55E7">
        <w:t>Facciorusso</w:t>
      </w:r>
      <w:proofErr w:type="spellEnd"/>
      <w:r w:rsidR="00465C50" w:rsidRPr="00FE55E7">
        <w:t xml:space="preserve"> et al </w:t>
      </w:r>
      <w:r w:rsidR="00DC79B9" w:rsidRPr="00FE55E7">
        <w:fldChar w:fldCharType="begin"/>
      </w:r>
      <w:r w:rsidR="00DC79B9" w:rsidRPr="00FE55E7">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00DC79B9" w:rsidRPr="00FE55E7">
        <w:fldChar w:fldCharType="separate"/>
      </w:r>
      <w:bookmarkStart w:id="587" w:name="OLE_LINK730"/>
      <w:bookmarkStart w:id="588" w:name="OLE_LINK729"/>
      <w:r w:rsidR="00DC79B9" w:rsidRPr="00FE55E7">
        <w:rPr>
          <w:noProof/>
        </w:rPr>
        <w:t>(</w:t>
      </w:r>
      <w:hyperlink w:anchor="_ENREF_28" w:tooltip="Facciorusso, 2016 #4" w:history="1">
        <w:r w:rsidR="004E7A85" w:rsidRPr="00FE55E7">
          <w:rPr>
            <w:noProof/>
          </w:rPr>
          <w:t>Facciorusso, Di Maso &amp; Muscatiello 2016</w:t>
        </w:r>
      </w:hyperlink>
      <w:bookmarkEnd w:id="587"/>
      <w:bookmarkEnd w:id="588"/>
      <w:r w:rsidR="00DC79B9" w:rsidRPr="00FE55E7">
        <w:rPr>
          <w:noProof/>
        </w:rPr>
        <w:t>)</w:t>
      </w:r>
      <w:r w:rsidR="00DC79B9" w:rsidRPr="00FE55E7">
        <w:fldChar w:fldCharType="end"/>
      </w:r>
      <w:r w:rsidR="002D1E11" w:rsidRPr="00FE55E7">
        <w:t xml:space="preserve"> </w:t>
      </w:r>
      <w:r w:rsidR="00465C50" w:rsidRPr="00FE55E7">
        <w:t xml:space="preserve">reported </w:t>
      </w:r>
      <w:r w:rsidR="00465C50" w:rsidRPr="00216A18">
        <w:t>OS</w:t>
      </w:r>
      <w:r w:rsidR="00465C50" w:rsidRPr="00FE55E7">
        <w:t xml:space="preserve"> at </w:t>
      </w:r>
      <w:r w:rsidR="009F2E16">
        <w:t>3</w:t>
      </w:r>
      <w:r w:rsidR="009F2E16" w:rsidRPr="00FE55E7">
        <w:t xml:space="preserve"> </w:t>
      </w:r>
      <w:r w:rsidR="00465C50" w:rsidRPr="00FE55E7">
        <w:t xml:space="preserve">years </w:t>
      </w:r>
      <w:r w:rsidR="009F2E16">
        <w:t>after</w:t>
      </w:r>
      <w:r w:rsidR="009F2E16" w:rsidRPr="00FE55E7">
        <w:t xml:space="preserve"> </w:t>
      </w:r>
      <w:r w:rsidR="00465C50" w:rsidRPr="00FE55E7">
        <w:t xml:space="preserve">ablation, </w:t>
      </w:r>
      <w:r w:rsidR="00572B9D">
        <w:t>analysing</w:t>
      </w:r>
      <w:r w:rsidR="00572B9D" w:rsidRPr="00FE55E7">
        <w:t xml:space="preserve"> </w:t>
      </w:r>
      <w:r w:rsidR="00465C50" w:rsidRPr="00FE55E7">
        <w:t xml:space="preserve">the two </w:t>
      </w:r>
      <w:r w:rsidR="00465C50" w:rsidRPr="00A927C7">
        <w:t>RCT</w:t>
      </w:r>
      <w:r w:rsidR="00465C50" w:rsidRPr="00FE55E7">
        <w:t xml:space="preserve">s and four non-randomised comparative studies that were common to the meta-analysis by </w:t>
      </w:r>
      <w:proofErr w:type="spellStart"/>
      <w:r w:rsidR="00465C50" w:rsidRPr="00FE55E7">
        <w:t>Chin</w:t>
      </w:r>
      <w:r w:rsidR="002D1E11" w:rsidRPr="00FE55E7">
        <w:t>n</w:t>
      </w:r>
      <w:r w:rsidR="00465C50" w:rsidRPr="00FE55E7">
        <w:t>aratha</w:t>
      </w:r>
      <w:proofErr w:type="spellEnd"/>
      <w:r w:rsidR="00465C50" w:rsidRPr="00FE55E7">
        <w:t xml:space="preserve"> et al</w:t>
      </w:r>
      <w:r w:rsidR="002D1E11" w:rsidRPr="00FE55E7">
        <w:t xml:space="preserve"> </w:t>
      </w:r>
      <w:r w:rsidR="00DC79B9" w:rsidRPr="00FE55E7">
        <w:fldChar w:fldCharType="begin"/>
      </w:r>
      <w:r w:rsidR="002C540F" w:rsidRPr="00FE55E7">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00DC79B9" w:rsidRPr="00FE55E7">
        <w:fldChar w:fldCharType="separate"/>
      </w:r>
      <w:bookmarkStart w:id="589" w:name="OLE_LINK732"/>
      <w:bookmarkStart w:id="590" w:name="OLE_LINK731"/>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bookmarkEnd w:id="589"/>
      <w:bookmarkEnd w:id="590"/>
      <w:r w:rsidR="002C540F" w:rsidRPr="00FE55E7">
        <w:rPr>
          <w:noProof/>
        </w:rPr>
        <w:t>)</w:t>
      </w:r>
      <w:r w:rsidR="00DC79B9" w:rsidRPr="00FE55E7">
        <w:fldChar w:fldCharType="end"/>
      </w:r>
      <w:r w:rsidR="00465C50" w:rsidRPr="00FE55E7">
        <w:t xml:space="preserve">. </w:t>
      </w:r>
      <w:r w:rsidR="00E23B55" w:rsidRPr="00FE55E7">
        <w:t>T</w:t>
      </w:r>
      <w:r w:rsidR="00465C50" w:rsidRPr="00FE55E7">
        <w:t>he latter author</w:t>
      </w:r>
      <w:r w:rsidR="00572B9D">
        <w:t>s</w:t>
      </w:r>
      <w:r w:rsidR="00465C50" w:rsidRPr="00FE55E7">
        <w:t xml:space="preserve"> reported </w:t>
      </w:r>
      <w:r w:rsidR="00465C50" w:rsidRPr="00216A18">
        <w:t>OS</w:t>
      </w:r>
      <w:r w:rsidR="00465C50" w:rsidRPr="00FE55E7">
        <w:t xml:space="preserve"> at </w:t>
      </w:r>
      <w:r w:rsidR="00572B9D">
        <w:t>1</w:t>
      </w:r>
      <w:r w:rsidR="00572B9D" w:rsidRPr="00FE55E7">
        <w:t xml:space="preserve"> </w:t>
      </w:r>
      <w:r w:rsidR="002D1E11" w:rsidRPr="00FE55E7">
        <w:t xml:space="preserve">and </w:t>
      </w:r>
      <w:r w:rsidR="00572B9D">
        <w:t>3</w:t>
      </w:r>
      <w:r w:rsidR="00572B9D" w:rsidRPr="00FE55E7">
        <w:t xml:space="preserve"> </w:t>
      </w:r>
      <w:r w:rsidR="00465C50" w:rsidRPr="00FE55E7">
        <w:t xml:space="preserve">years. </w:t>
      </w:r>
      <w:proofErr w:type="spellStart"/>
      <w:r w:rsidR="00465C50" w:rsidRPr="00FE55E7">
        <w:t>Huo</w:t>
      </w:r>
      <w:proofErr w:type="spellEnd"/>
      <w:r w:rsidR="00465C50" w:rsidRPr="00FE55E7">
        <w:t xml:space="preserve"> </w:t>
      </w:r>
      <w:r w:rsidR="00E23B55" w:rsidRPr="00FE55E7">
        <w:t xml:space="preserve">and </w:t>
      </w:r>
      <w:proofErr w:type="spellStart"/>
      <w:r w:rsidR="00E23B55" w:rsidRPr="00FE55E7">
        <w:t>Eslick</w:t>
      </w:r>
      <w:bookmarkStart w:id="591" w:name="OLE_LINK733"/>
      <w:bookmarkStart w:id="592" w:name="OLE_LINK734"/>
      <w:proofErr w:type="spellEnd"/>
      <w:r w:rsidR="00465C50" w:rsidRPr="00FE55E7">
        <w:t xml:space="preserve"> </w:t>
      </w:r>
      <w:r w:rsidR="00DC79B9" w:rsidRPr="00FE55E7">
        <w:fldChar w:fldCharType="begin"/>
      </w:r>
      <w:r w:rsidR="00DC79B9" w:rsidRPr="00FE55E7">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fldChar w:fldCharType="separate"/>
      </w:r>
      <w:r w:rsidR="00DC79B9" w:rsidRPr="00FE55E7">
        <w:rPr>
          <w:noProof/>
        </w:rPr>
        <w:t>(</w:t>
      </w:r>
      <w:hyperlink w:anchor="_ENREF_34" w:tooltip="Huo, 2015 #5" w:history="1">
        <w:r w:rsidR="004E7A85" w:rsidRPr="00FE55E7">
          <w:rPr>
            <w:noProof/>
          </w:rPr>
          <w:t xml:space="preserve">Huo </w:t>
        </w:r>
        <w:r w:rsidR="004E7A85" w:rsidRPr="00FE55E7">
          <w:rPr>
            <w:noProof/>
          </w:rPr>
          <w:lastRenderedPageBreak/>
          <w:t>&amp; Eslick 2015</w:t>
        </w:r>
      </w:hyperlink>
      <w:r w:rsidR="00DC79B9" w:rsidRPr="00FE55E7">
        <w:rPr>
          <w:noProof/>
        </w:rPr>
        <w:t>)</w:t>
      </w:r>
      <w:r w:rsidR="00DC79B9" w:rsidRPr="00FE55E7">
        <w:fldChar w:fldCharType="end"/>
      </w:r>
      <w:bookmarkEnd w:id="591"/>
      <w:bookmarkEnd w:id="592"/>
      <w:r w:rsidR="002D1E11" w:rsidRPr="00FE55E7">
        <w:t xml:space="preserve"> </w:t>
      </w:r>
      <w:r w:rsidR="00465C50" w:rsidRPr="00FE55E7">
        <w:t>conducted a meta-analysis at year</w:t>
      </w:r>
      <w:r w:rsidR="00D55D40" w:rsidRPr="00FE55E7">
        <w:t>s</w:t>
      </w:r>
      <w:r w:rsidR="00465C50" w:rsidRPr="00FE55E7">
        <w:t xml:space="preserve"> </w:t>
      </w:r>
      <w:r w:rsidR="009F2E16">
        <w:t>1</w:t>
      </w:r>
      <w:r w:rsidR="009F2E16" w:rsidRPr="00FE55E7">
        <w:t xml:space="preserve"> </w:t>
      </w:r>
      <w:r w:rsidR="00465C50" w:rsidRPr="00FE55E7">
        <w:t xml:space="preserve">to </w:t>
      </w:r>
      <w:r w:rsidR="009F2E16">
        <w:t>6</w:t>
      </w:r>
      <w:r w:rsidR="00465C50" w:rsidRPr="00FE55E7">
        <w:t xml:space="preserve">, the latest analysis including the results of only </w:t>
      </w:r>
      <w:r w:rsidR="002D1E11" w:rsidRPr="00FE55E7">
        <w:t>two</w:t>
      </w:r>
      <w:r w:rsidR="00465C50" w:rsidRPr="00FE55E7">
        <w:t xml:space="preserve"> studies (total </w:t>
      </w:r>
      <w:r w:rsidR="00572B9D" w:rsidRPr="00020E16">
        <w:rPr>
          <w:i/>
        </w:rPr>
        <w:t>N</w:t>
      </w:r>
      <w:r w:rsidR="00572B9D">
        <w:t>:</w:t>
      </w:r>
      <w:r w:rsidR="00465C50" w:rsidRPr="00FE55E7">
        <w:t xml:space="preserve"> </w:t>
      </w:r>
      <w:r w:rsidR="00465C50" w:rsidRPr="00BB72D0">
        <w:t>MTA</w:t>
      </w:r>
      <w:r w:rsidR="00454FF4" w:rsidRPr="00FE55E7">
        <w:t xml:space="preserve"> = </w:t>
      </w:r>
      <w:r w:rsidR="00465C50" w:rsidRPr="00FE55E7">
        <w:t>182</w:t>
      </w:r>
      <w:r w:rsidR="00572B9D">
        <w:t>,</w:t>
      </w:r>
      <w:r w:rsidR="00465C50" w:rsidRPr="00FE55E7">
        <w:t xml:space="preserve"> </w:t>
      </w:r>
      <w:r w:rsidR="00465C50" w:rsidRPr="00BB72D0">
        <w:t>RFA</w:t>
      </w:r>
      <w:r w:rsidR="00454FF4" w:rsidRPr="00FE55E7">
        <w:t xml:space="preserve"> = </w:t>
      </w:r>
      <w:r w:rsidR="00465C50" w:rsidRPr="00FE55E7">
        <w:t xml:space="preserve">277). The </w:t>
      </w:r>
      <w:r w:rsidR="00465C50" w:rsidRPr="00216A18">
        <w:t>OS</w:t>
      </w:r>
      <w:r w:rsidR="00465C50" w:rsidRPr="00FE55E7">
        <w:t xml:space="preserve"> at year </w:t>
      </w:r>
      <w:r w:rsidR="00572B9D">
        <w:t>6</w:t>
      </w:r>
      <w:r w:rsidR="00572B9D" w:rsidRPr="00FE55E7">
        <w:t xml:space="preserve"> </w:t>
      </w:r>
      <w:r w:rsidR="00465C50" w:rsidRPr="00FE55E7">
        <w:t>was the only result to reach statistical significance</w:t>
      </w:r>
      <w:r w:rsidR="002D1E11" w:rsidRPr="00FE55E7">
        <w:t xml:space="preserve">, favouring </w:t>
      </w:r>
      <w:r w:rsidR="002D1E11" w:rsidRPr="00BB72D0">
        <w:t>MTA</w:t>
      </w:r>
      <w:r w:rsidR="00465C50" w:rsidRPr="00FE55E7">
        <w:t xml:space="preserve"> (</w:t>
      </w:r>
      <w:r w:rsidR="00465C50" w:rsidRPr="002A103E">
        <w:t>OR</w:t>
      </w:r>
      <w:r w:rsidR="00465C50" w:rsidRPr="00FE55E7">
        <w:t xml:space="preserve"> 1.51; 95</w:t>
      </w:r>
      <w:r w:rsidR="004D18BE" w:rsidRPr="00FE55E7">
        <w:t xml:space="preserve"> per cent</w:t>
      </w:r>
      <w:r w:rsidR="00465C50" w:rsidRPr="00FE55E7">
        <w:t xml:space="preserve"> </w:t>
      </w:r>
      <w:r w:rsidR="00465C50" w:rsidRPr="002A103E">
        <w:t>CI</w:t>
      </w:r>
      <w:r w:rsidR="00465C50" w:rsidRPr="00FE55E7">
        <w:t xml:space="preserve"> 1.02, 2.23; </w:t>
      </w:r>
      <w:r w:rsidR="005F5E64" w:rsidRPr="00FE55E7">
        <w:rPr>
          <w:i/>
        </w:rPr>
        <w:t>P</w:t>
      </w:r>
      <w:r w:rsidR="00454FF4" w:rsidRPr="00FE55E7">
        <w:t xml:space="preserve"> = </w:t>
      </w:r>
      <w:r w:rsidR="00465C50" w:rsidRPr="00FE55E7">
        <w:t xml:space="preserve">0.04). </w:t>
      </w:r>
      <w:r w:rsidR="002C6852" w:rsidRPr="00FE55E7">
        <w:t>This result</w:t>
      </w:r>
      <w:r w:rsidR="00E23B55" w:rsidRPr="00FE55E7">
        <w:t xml:space="preserve"> was inconsistent with</w:t>
      </w:r>
      <w:r w:rsidR="00465C50" w:rsidRPr="00FE55E7">
        <w:t xml:space="preserve"> all other follow-up times</w:t>
      </w:r>
      <w:r w:rsidR="00E23B55" w:rsidRPr="00FE55E7">
        <w:t>, when</w:t>
      </w:r>
      <w:r w:rsidR="00465C50" w:rsidRPr="00FE55E7">
        <w:t xml:space="preserve"> the results were similar between </w:t>
      </w:r>
      <w:r w:rsidR="00465C50" w:rsidRPr="00BB72D0">
        <w:t>MTA</w:t>
      </w:r>
      <w:r w:rsidR="00465C50" w:rsidRPr="00FE55E7">
        <w:t xml:space="preserve"> and </w:t>
      </w:r>
      <w:r w:rsidR="00465C50" w:rsidRPr="00BB72D0">
        <w:t>RFA</w:t>
      </w:r>
      <w:r w:rsidR="002C6852" w:rsidRPr="00FE55E7">
        <w:t xml:space="preserve">, and is unlikely to indicate any real advantage for </w:t>
      </w:r>
      <w:r w:rsidR="002C6852" w:rsidRPr="00BB72D0">
        <w:t>MTA</w:t>
      </w:r>
      <w:r w:rsidR="00F21C4B" w:rsidRPr="00FE55E7">
        <w:t xml:space="preserve">. The increased survival </w:t>
      </w:r>
      <w:r w:rsidR="00A82349" w:rsidRPr="00FE55E7">
        <w:t>may be</w:t>
      </w:r>
      <w:r w:rsidR="002C6852" w:rsidRPr="00FE55E7">
        <w:t xml:space="preserve"> a result of chance</w:t>
      </w:r>
      <w:r w:rsidR="00337417" w:rsidRPr="00FE55E7">
        <w:t xml:space="preserve">, especially as this study made multiple comparisons. </w:t>
      </w:r>
      <w:r w:rsidR="00465C50" w:rsidRPr="00FE55E7">
        <w:t xml:space="preserve">Results are tabulated for </w:t>
      </w:r>
      <w:r w:rsidR="00465C50" w:rsidRPr="00216A18">
        <w:t>OS</w:t>
      </w:r>
      <w:r w:rsidR="00465C50" w:rsidRPr="00FE55E7">
        <w:t xml:space="preserve"> at year</w:t>
      </w:r>
      <w:r w:rsidR="00572B9D">
        <w:t>s</w:t>
      </w:r>
      <w:r w:rsidR="00465C50" w:rsidRPr="00FE55E7">
        <w:t xml:space="preserve"> </w:t>
      </w:r>
      <w:r w:rsidR="00572B9D">
        <w:t>1</w:t>
      </w:r>
      <w:r w:rsidR="00465C50" w:rsidRPr="00FE55E7">
        <w:t xml:space="preserve">, </w:t>
      </w:r>
      <w:r w:rsidR="00572B9D">
        <w:t>3</w:t>
      </w:r>
      <w:r w:rsidR="00465C50" w:rsidRPr="00FE55E7">
        <w:t xml:space="preserve"> and </w:t>
      </w:r>
      <w:r w:rsidR="00572B9D">
        <w:t>6</w:t>
      </w:r>
      <w:r w:rsidR="00465C50" w:rsidRPr="00FE55E7">
        <w:t xml:space="preserve"> (</w:t>
      </w:r>
      <w:r w:rsidR="0085214A">
        <w:fldChar w:fldCharType="begin"/>
      </w:r>
      <w:r w:rsidR="0085214A">
        <w:instrText xml:space="preserve"> REF _Ref460243639 \h </w:instrText>
      </w:r>
      <w:r w:rsidR="0085214A">
        <w:fldChar w:fldCharType="separate"/>
      </w:r>
      <w:r w:rsidR="0085214A" w:rsidRPr="00FE55E7">
        <w:t xml:space="preserve">Table </w:t>
      </w:r>
      <w:r w:rsidR="0085214A">
        <w:rPr>
          <w:noProof/>
        </w:rPr>
        <w:t>21</w:t>
      </w:r>
      <w:r w:rsidR="0085214A">
        <w:fldChar w:fldCharType="end"/>
      </w:r>
      <w:r w:rsidR="006A54AE">
        <w:t>–</w:t>
      </w:r>
      <w:r w:rsidR="005A6B94">
        <w:fldChar w:fldCharType="begin"/>
      </w:r>
      <w:r w:rsidR="005A6B94">
        <w:instrText xml:space="preserve"> REF _Ref456265689 \h </w:instrText>
      </w:r>
      <w:r w:rsidR="005A6B94">
        <w:fldChar w:fldCharType="separate"/>
      </w:r>
      <w:r w:rsidR="005A6B94">
        <w:rPr>
          <w:noProof/>
        </w:rPr>
        <w:t>23</w:t>
      </w:r>
      <w:r w:rsidR="005A6B94">
        <w:fldChar w:fldCharType="end"/>
      </w:r>
      <w:r w:rsidR="00465C50" w:rsidRPr="00FE55E7">
        <w:t xml:space="preserve">) </w:t>
      </w:r>
      <w:r w:rsidR="002D1E11" w:rsidRPr="00FE55E7">
        <w:t>(</w:t>
      </w:r>
      <w:r w:rsidR="002D1E11" w:rsidRPr="002A103E">
        <w:t>GRADE</w:t>
      </w:r>
      <w:r w:rsidR="002D1E11" w:rsidRPr="00FE55E7">
        <w:t xml:space="preserve"> </w:t>
      </w:r>
      <w:r w:rsidR="002D1E11" w:rsidRPr="00FE55E7">
        <w:rPr>
          <w:rFonts w:ascii="Cambria Math" w:hAnsi="Cambria Math" w:cs="Cambria Math"/>
          <w:color w:val="00B050"/>
          <w:sz w:val="20"/>
          <w:szCs w:val="20"/>
        </w:rPr>
        <w:t>⊕⊕</w:t>
      </w:r>
      <w:r w:rsidR="002D1E11" w:rsidRPr="00FE55E7">
        <w:rPr>
          <w:rFonts w:ascii="Cambria Math" w:hAnsi="Cambria Math" w:cs="Cambria Math"/>
          <w:color w:val="FF0000"/>
        </w:rPr>
        <w:t>⨀⨀</w:t>
      </w:r>
      <w:r w:rsidR="00977772" w:rsidRPr="00FE55E7">
        <w:rPr>
          <w:rFonts w:asciiTheme="majorHAnsi" w:hAnsiTheme="majorHAnsi" w:cs="Cambria Math"/>
          <w:color w:val="FF0000"/>
        </w:rPr>
        <w:t xml:space="preserve"> </w:t>
      </w:r>
      <w:r w:rsidR="00977772" w:rsidRPr="00020E16">
        <w:rPr>
          <w:rFonts w:asciiTheme="minorHAnsi" w:hAnsiTheme="minorHAnsi" w:cs="Cambria Math"/>
        </w:rPr>
        <w:t>for year</w:t>
      </w:r>
      <w:r>
        <w:rPr>
          <w:rFonts w:asciiTheme="minorHAnsi" w:hAnsiTheme="minorHAnsi" w:cs="Cambria Math"/>
        </w:rPr>
        <w:t>s</w:t>
      </w:r>
      <w:r w:rsidR="00977772" w:rsidRPr="00020E16">
        <w:rPr>
          <w:rFonts w:asciiTheme="minorHAnsi" w:hAnsiTheme="minorHAnsi" w:cs="Cambria Math"/>
        </w:rPr>
        <w:t xml:space="preserve"> 1 and 2,</w:t>
      </w:r>
      <w:r w:rsidR="00977772" w:rsidRPr="00FE55E7">
        <w:rPr>
          <w:rFonts w:asciiTheme="majorHAnsi" w:hAnsiTheme="majorHAnsi" w:cs="Cambria Math"/>
          <w:color w:val="FF0000"/>
        </w:rPr>
        <w:t xml:space="preserve"> </w:t>
      </w:r>
      <w:r w:rsidR="00977772" w:rsidRPr="00FE55E7">
        <w:rPr>
          <w:rFonts w:ascii="Cambria Math" w:hAnsi="Cambria Math" w:cs="Cambria Math"/>
          <w:color w:val="00B050"/>
          <w:sz w:val="20"/>
          <w:szCs w:val="20"/>
        </w:rPr>
        <w:t>⊕</w:t>
      </w:r>
      <w:r w:rsidR="00977772" w:rsidRPr="00FE55E7">
        <w:rPr>
          <w:rFonts w:ascii="Cambria Math" w:hAnsi="Cambria Math" w:cs="Cambria Math"/>
          <w:color w:val="FF0000"/>
        </w:rPr>
        <w:t>⨀⨀⨀</w:t>
      </w:r>
      <w:r w:rsidR="00977772" w:rsidRPr="00020E16">
        <w:rPr>
          <w:rFonts w:asciiTheme="minorHAnsi" w:hAnsiTheme="minorHAnsi" w:cs="Cambria Math"/>
          <w:color w:val="FF0000"/>
        </w:rPr>
        <w:t xml:space="preserve"> </w:t>
      </w:r>
      <w:r w:rsidR="00977772" w:rsidRPr="00020E16">
        <w:rPr>
          <w:rFonts w:asciiTheme="minorHAnsi" w:hAnsiTheme="minorHAnsi" w:cs="Cambria Math"/>
        </w:rPr>
        <w:t>for year 6</w:t>
      </w:r>
      <w:r w:rsidR="002D1E11" w:rsidRPr="00020E16">
        <w:rPr>
          <w:rFonts w:asciiTheme="minorHAnsi" w:hAnsiTheme="minorHAnsi" w:cs="Cambria Math"/>
        </w:rPr>
        <w:t>)</w:t>
      </w:r>
      <w:r w:rsidR="009F2E16" w:rsidRPr="00020E16">
        <w:rPr>
          <w:rFonts w:asciiTheme="minorHAnsi" w:hAnsiTheme="minorHAnsi" w:cs="Cambria Math"/>
        </w:rPr>
        <w:t>.</w:t>
      </w:r>
    </w:p>
    <w:p w14:paraId="7FC31DFA" w14:textId="77777777" w:rsidR="00646BE0" w:rsidRPr="00FE55E7" w:rsidRDefault="00646BE0" w:rsidP="00646BE0">
      <w:pPr>
        <w:pStyle w:val="Heading4"/>
      </w:pPr>
      <w:bookmarkStart w:id="593" w:name="_Ref456265026"/>
      <w:r w:rsidRPr="00FE55E7">
        <w:t>Retrospective historical control studies—percutaneous ablation</w:t>
      </w:r>
    </w:p>
    <w:p w14:paraId="7B620BB5" w14:textId="77777777" w:rsidR="00646BE0" w:rsidRPr="00FE55E7" w:rsidRDefault="00646BE0" w:rsidP="00646BE0">
      <w:pPr>
        <w:jc w:val="both"/>
      </w:pPr>
      <w:r w:rsidRPr="00FE55E7">
        <w:t xml:space="preserve">One study compared </w:t>
      </w:r>
      <w:r w:rsidRPr="00216A18">
        <w:t>OS</w:t>
      </w:r>
      <w:r w:rsidRPr="00FE55E7">
        <w:t xml:space="preserve"> between patients receiving percutaneous </w:t>
      </w:r>
      <w:r w:rsidRPr="00BB72D0">
        <w:t>MTA</w:t>
      </w:r>
      <w:r w:rsidRPr="00FE55E7">
        <w:t xml:space="preserve"> and </w:t>
      </w:r>
      <w:r w:rsidRPr="00BB72D0">
        <w:t>RFA</w:t>
      </w:r>
      <w:r w:rsidRPr="00FE55E7">
        <w:t xml:space="preserve"> </w:t>
      </w:r>
      <w:r w:rsidRPr="00FE55E7">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Pr="00FE55E7">
        <w:instrText xml:space="preserve"> ADDIN EN.CITE </w:instrText>
      </w:r>
      <w:r w:rsidRPr="00FE55E7">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Pr="00FE55E7">
        <w:instrText xml:space="preserve"> ADDIN EN.CITE.DATA </w:instrText>
      </w:r>
      <w:r w:rsidRPr="00FE55E7">
        <w:fldChar w:fldCharType="end"/>
      </w:r>
      <w:r w:rsidRPr="00FE55E7">
        <w:fldChar w:fldCharType="separate"/>
      </w:r>
      <w:bookmarkStart w:id="594" w:name="OLE_LINK736"/>
      <w:bookmarkStart w:id="595" w:name="OLE_LINK735"/>
      <w:r w:rsidRPr="00FE55E7">
        <w:rPr>
          <w:noProof/>
        </w:rPr>
        <w:t>(</w:t>
      </w:r>
      <w:hyperlink w:anchor="_ENREF_63" w:tooltip="Potretzke, 2016 #13" w:history="1">
        <w:r w:rsidRPr="00FE55E7">
          <w:rPr>
            <w:noProof/>
          </w:rPr>
          <w:t>Potretzke et al 2016</w:t>
        </w:r>
      </w:hyperlink>
      <w:bookmarkEnd w:id="594"/>
      <w:bookmarkEnd w:id="595"/>
      <w:r w:rsidRPr="00FE55E7">
        <w:rPr>
          <w:noProof/>
        </w:rPr>
        <w:t>)</w:t>
      </w:r>
      <w:r w:rsidRPr="00FE55E7">
        <w:fldChar w:fldCharType="end"/>
      </w:r>
      <w:r w:rsidR="00A7733B">
        <w:t>:</w:t>
      </w:r>
      <w:r w:rsidRPr="00FE55E7">
        <w:t xml:space="preserve"> </w:t>
      </w:r>
      <w:r w:rsidR="00A7733B">
        <w:t>It</w:t>
      </w:r>
      <w:r w:rsidRPr="00FE55E7">
        <w:t xml:space="preserve"> reported an </w:t>
      </w:r>
      <w:r w:rsidRPr="002A103E">
        <w:t>HR</w:t>
      </w:r>
      <w:r w:rsidRPr="00FE55E7">
        <w:t xml:space="preserve"> for </w:t>
      </w:r>
      <w:r w:rsidRPr="00216A18">
        <w:t>OS</w:t>
      </w:r>
      <w:r w:rsidRPr="00FE55E7">
        <w:t xml:space="preserve"> at 48 months favouring </w:t>
      </w:r>
      <w:r w:rsidRPr="00BB72D0">
        <w:t>MTA</w:t>
      </w:r>
      <w:r w:rsidRPr="00FE55E7">
        <w:t xml:space="preserve"> but without statistical significance (</w:t>
      </w:r>
      <w:r w:rsidRPr="002A103E">
        <w:t>HR</w:t>
      </w:r>
      <w:r w:rsidRPr="00FE55E7">
        <w:t xml:space="preserve"> 1.59; 95 per cent </w:t>
      </w:r>
      <w:r w:rsidRPr="002A103E">
        <w:t>CI</w:t>
      </w:r>
      <w:r w:rsidRPr="00FE55E7">
        <w:t xml:space="preserve"> 0.91, 2.77; </w:t>
      </w:r>
      <w:r w:rsidRPr="00FE55E7">
        <w:rPr>
          <w:i/>
        </w:rPr>
        <w:t>P</w:t>
      </w:r>
      <w:r w:rsidRPr="00FE55E7">
        <w:t xml:space="preserve"> = 0.09).</w:t>
      </w:r>
    </w:p>
    <w:p w14:paraId="7B6823C0" w14:textId="77777777" w:rsidR="00646BE0" w:rsidRPr="00FE55E7" w:rsidRDefault="00646BE0" w:rsidP="00646BE0">
      <w:pPr>
        <w:pStyle w:val="Heading4"/>
      </w:pPr>
      <w:r w:rsidRPr="00FE55E7">
        <w:t>Retrospective comparative cohort studies—surgical ablation</w:t>
      </w:r>
    </w:p>
    <w:p w14:paraId="65306679" w14:textId="4B71E1D8" w:rsidR="00646BE0" w:rsidRPr="00FE55E7" w:rsidRDefault="00646BE0" w:rsidP="00646BE0">
      <w:pPr>
        <w:jc w:val="both"/>
      </w:pPr>
      <w:r w:rsidRPr="00FE55E7">
        <w:t xml:space="preserve">One level </w:t>
      </w:r>
      <w:r w:rsidRPr="00A927C7">
        <w:t>III</w:t>
      </w:r>
      <w:r w:rsidRPr="00FE55E7">
        <w:t xml:space="preserve">-3 study reported </w:t>
      </w:r>
      <w:r w:rsidRPr="00216A18">
        <w:t>OS</w:t>
      </w:r>
      <w:r w:rsidRPr="00FE55E7">
        <w:t xml:space="preserve"> rates </w:t>
      </w:r>
      <w:r w:rsidR="00A7733B" w:rsidRPr="00FE55E7">
        <w:t xml:space="preserve">at 1, 3, and 5 years </w:t>
      </w:r>
      <w:r w:rsidRPr="00FE55E7">
        <w:t>for patients undergoing ablation by surg</w:t>
      </w:r>
      <w:r w:rsidR="00A7733B">
        <w:t>ery</w:t>
      </w:r>
      <w:r w:rsidRPr="00FE55E7">
        <w:t xml:space="preserve"> </w:t>
      </w:r>
      <w:bookmarkStart w:id="596" w:name="OLE_LINK737"/>
      <w:bookmarkStart w:id="597" w:name="OLE_LINK738"/>
      <w:r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Pr="00FE55E7">
        <w:instrText xml:space="preserve"> ADDIN EN.CITE </w:instrText>
      </w:r>
      <w:r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Pr="00FE55E7">
        <w:instrText xml:space="preserve"> ADDIN EN.CITE.DATA </w:instrText>
      </w:r>
      <w:r w:rsidRPr="00FE55E7">
        <w:fldChar w:fldCharType="end"/>
      </w:r>
      <w:r w:rsidRPr="00FE55E7">
        <w:fldChar w:fldCharType="separate"/>
      </w:r>
      <w:r w:rsidRPr="00FE55E7">
        <w:rPr>
          <w:noProof/>
        </w:rPr>
        <w:t>(</w:t>
      </w:r>
      <w:hyperlink w:anchor="_ENREF_40" w:tooltip="Lee, 2016 #12" w:history="1">
        <w:r w:rsidRPr="00FE55E7">
          <w:rPr>
            <w:noProof/>
          </w:rPr>
          <w:t xml:space="preserve">Lee, </w:t>
        </w:r>
        <w:r w:rsidRPr="00216A18">
          <w:rPr>
            <w:noProof/>
          </w:rPr>
          <w:t>KF</w:t>
        </w:r>
        <w:r w:rsidRPr="00FE55E7">
          <w:rPr>
            <w:noProof/>
          </w:rPr>
          <w:t xml:space="preserve"> et al 2016</w:t>
        </w:r>
      </w:hyperlink>
      <w:r w:rsidRPr="00FE55E7">
        <w:rPr>
          <w:noProof/>
        </w:rPr>
        <w:t>)</w:t>
      </w:r>
      <w:r w:rsidRPr="00FE55E7">
        <w:fldChar w:fldCharType="end"/>
      </w:r>
      <w:bookmarkEnd w:id="596"/>
      <w:bookmarkEnd w:id="597"/>
      <w:r w:rsidRPr="00FE55E7">
        <w:t xml:space="preserve">. The results were similar at </w:t>
      </w:r>
      <w:proofErr w:type="spellStart"/>
      <w:r w:rsidRPr="00FE55E7">
        <w:t>all time</w:t>
      </w:r>
      <w:proofErr w:type="spellEnd"/>
      <w:r w:rsidRPr="00FE55E7">
        <w:t xml:space="preserve"> points, and although statistically </w:t>
      </w:r>
      <w:r w:rsidR="00A7733B">
        <w:t>non-</w:t>
      </w:r>
      <w:r w:rsidRPr="00FE55E7">
        <w:t xml:space="preserve">significant, all results favoured </w:t>
      </w:r>
      <w:r w:rsidRPr="00BB72D0">
        <w:t>MTA</w:t>
      </w:r>
      <w:r w:rsidRPr="00FE55E7">
        <w:t xml:space="preserve"> over </w:t>
      </w:r>
      <w:r w:rsidRPr="00BB72D0">
        <w:t>RFA</w:t>
      </w:r>
      <w:r w:rsidR="005A6B94">
        <w:t>.</w:t>
      </w:r>
      <w:r w:rsidR="004D6350">
        <w:t xml:space="preserve"> </w:t>
      </w:r>
      <w:r w:rsidRPr="00FE55E7">
        <w:t>Confidence intervals were not reported</w:t>
      </w:r>
      <w:r w:rsidR="0049663A">
        <w:t>,</w:t>
      </w:r>
      <w:r w:rsidRPr="00FE55E7">
        <w:t xml:space="preserve"> and the results should be considered in </w:t>
      </w:r>
      <w:r w:rsidR="0049663A">
        <w:t xml:space="preserve">the </w:t>
      </w:r>
      <w:r w:rsidRPr="00FE55E7">
        <w:t>light of the small size and moderate quality of this study (</w:t>
      </w:r>
      <w:r w:rsidRPr="002A103E">
        <w:t>GRADE</w:t>
      </w:r>
      <w:r w:rsidRPr="00FE55E7">
        <w:t xml:space="preserve"> </w:t>
      </w:r>
      <w:r w:rsidRPr="00FE55E7">
        <w:rPr>
          <w:rFonts w:ascii="Cambria Math" w:hAnsi="Cambria Math" w:cs="Cambria Math"/>
          <w:color w:val="00B050"/>
          <w:sz w:val="20"/>
          <w:szCs w:val="20"/>
        </w:rPr>
        <w:t>⊕</w:t>
      </w:r>
      <w:r w:rsidRPr="00FE55E7">
        <w:rPr>
          <w:rFonts w:ascii="Cambria Math" w:hAnsi="Cambria Math" w:cs="Cambria Math"/>
          <w:color w:val="FF0000"/>
        </w:rPr>
        <w:t>⨀⨀⨀</w:t>
      </w:r>
      <w:r w:rsidRPr="00FE55E7">
        <w:t>)</w:t>
      </w:r>
      <w:r w:rsidR="0049663A">
        <w:t>.</w:t>
      </w:r>
    </w:p>
    <w:p w14:paraId="0CD81530" w14:textId="77777777" w:rsidR="00465C50" w:rsidRPr="00FE55E7" w:rsidRDefault="00465C50" w:rsidP="00E6174C">
      <w:pPr>
        <w:pStyle w:val="Caption"/>
        <w:ind w:left="1134" w:hanging="1134"/>
      </w:pPr>
      <w:bookmarkStart w:id="598" w:name="_Ref460243639"/>
      <w:bookmarkStart w:id="599" w:name="_Toc460406492"/>
      <w:r w:rsidRPr="00FE55E7">
        <w:t xml:space="preserve">Table </w:t>
      </w:r>
      <w:r w:rsidR="00AB50C4">
        <w:fldChar w:fldCharType="begin"/>
      </w:r>
      <w:r w:rsidR="00AB50C4">
        <w:instrText xml:space="preserve"> SEQ Table \* ARABIC </w:instrText>
      </w:r>
      <w:r w:rsidR="00AB50C4">
        <w:fldChar w:fldCharType="separate"/>
      </w:r>
      <w:r w:rsidR="00E65A28">
        <w:rPr>
          <w:noProof/>
        </w:rPr>
        <w:t>21</w:t>
      </w:r>
      <w:r w:rsidR="00AB50C4">
        <w:rPr>
          <w:noProof/>
        </w:rPr>
        <w:fldChar w:fldCharType="end"/>
      </w:r>
      <w:bookmarkEnd w:id="593"/>
      <w:bookmarkEnd w:id="598"/>
      <w:r w:rsidRPr="00FE55E7">
        <w:tab/>
      </w:r>
      <w:r w:rsidR="005B4182" w:rsidRPr="00FE55E7">
        <w:t>O</w:t>
      </w:r>
      <w:r w:rsidR="00492342" w:rsidRPr="00FE55E7">
        <w:t xml:space="preserve">verall survival at year 1 for </w:t>
      </w:r>
      <w:r w:rsidR="00492342" w:rsidRPr="00BB72D0">
        <w:t>MTA</w:t>
      </w:r>
      <w:r w:rsidR="00492342" w:rsidRPr="00FE55E7">
        <w:t xml:space="preserve"> compared with </w:t>
      </w:r>
      <w:r w:rsidR="00492342" w:rsidRPr="00BB72D0">
        <w:t>RFA</w:t>
      </w:r>
      <w:r w:rsidR="00492342" w:rsidRPr="00FE55E7">
        <w:t xml:space="preserve"> in patients with primary liver tumours</w:t>
      </w:r>
      <w:bookmarkEnd w:id="599"/>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1 Overall survival at year 1 for MTA compared with RFA in patients with primary liver tumours"/>
        <w:tblDescription w:val="A comparison of overall survival at 1 year between MTA and RFA for patients with primary liver tumours"/>
      </w:tblPr>
      <w:tblGrid>
        <w:gridCol w:w="1965"/>
        <w:gridCol w:w="1137"/>
        <w:gridCol w:w="1286"/>
        <w:gridCol w:w="1290"/>
        <w:gridCol w:w="1857"/>
        <w:gridCol w:w="1550"/>
      </w:tblGrid>
      <w:tr w:rsidR="00B056F9" w:rsidRPr="00FE55E7" w14:paraId="5F270824" w14:textId="77777777" w:rsidTr="000F0490">
        <w:trPr>
          <w:trHeight w:val="917"/>
        </w:trPr>
        <w:tc>
          <w:tcPr>
            <w:tcW w:w="1081" w:type="pct"/>
            <w:shd w:val="clear" w:color="auto" w:fill="auto"/>
          </w:tcPr>
          <w:p w14:paraId="58B1951F" w14:textId="77777777" w:rsidR="002900E6" w:rsidRPr="00FE55E7" w:rsidRDefault="002900E6" w:rsidP="0049663A">
            <w:pPr>
              <w:pStyle w:val="TableHeading"/>
              <w:rPr>
                <w:snapToGrid w:val="0"/>
                <w:lang w:eastAsia="en-US"/>
              </w:rPr>
            </w:pPr>
            <w:r w:rsidRPr="00FE55E7">
              <w:rPr>
                <w:snapToGrid w:val="0"/>
                <w:lang w:eastAsia="en-US"/>
              </w:rPr>
              <w:t xml:space="preserve">Study </w:t>
            </w:r>
            <w:r w:rsidRPr="00216A18">
              <w:rPr>
                <w:snapToGrid w:val="0"/>
                <w:lang w:eastAsia="en-US"/>
              </w:rPr>
              <w:t>ID</w:t>
            </w:r>
          </w:p>
        </w:tc>
        <w:tc>
          <w:tcPr>
            <w:tcW w:w="626" w:type="pct"/>
          </w:tcPr>
          <w:p w14:paraId="2FB2B96E" w14:textId="77777777" w:rsidR="002900E6" w:rsidRPr="00FE55E7" w:rsidRDefault="002900E6" w:rsidP="0049663A">
            <w:pPr>
              <w:pStyle w:val="TableHeading"/>
              <w:rPr>
                <w:snapToGrid w:val="0"/>
                <w:lang w:eastAsia="en-US"/>
              </w:rPr>
            </w:pPr>
            <w:r w:rsidRPr="00FE55E7">
              <w:rPr>
                <w:snapToGrid w:val="0"/>
                <w:lang w:eastAsia="en-US"/>
              </w:rPr>
              <w:t>Risk of bias</w:t>
            </w:r>
          </w:p>
          <w:p w14:paraId="76806B67" w14:textId="77777777" w:rsidR="002900E6" w:rsidRPr="00FE55E7" w:rsidRDefault="002900E6" w:rsidP="0049663A">
            <w:pPr>
              <w:pStyle w:val="TableHeading"/>
              <w:rPr>
                <w:snapToGrid w:val="0"/>
                <w:lang w:eastAsia="en-US"/>
              </w:rPr>
            </w:pPr>
            <w:r w:rsidRPr="00341A7B">
              <w:rPr>
                <w:i/>
                <w:snapToGrid w:val="0"/>
                <w:lang w:eastAsia="en-US"/>
              </w:rPr>
              <w:t>K</w:t>
            </w:r>
            <w:r w:rsidRPr="00FE55E7">
              <w:rPr>
                <w:snapToGrid w:val="0"/>
                <w:lang w:eastAsia="en-US"/>
              </w:rPr>
              <w:t xml:space="preserve"> studies</w:t>
            </w:r>
          </w:p>
          <w:p w14:paraId="37A54255" w14:textId="77777777" w:rsidR="002900E6" w:rsidRPr="00FE55E7" w:rsidRDefault="002900E6" w:rsidP="0049663A">
            <w:pPr>
              <w:pStyle w:val="TableHeading"/>
              <w:rPr>
                <w:snapToGrid w:val="0"/>
                <w:highlight w:val="cyan"/>
                <w:lang w:eastAsia="en-US"/>
              </w:rPr>
            </w:pPr>
            <w:r w:rsidRPr="00FD0C6B">
              <w:rPr>
                <w:i/>
                <w:snapToGrid w:val="0"/>
                <w:lang w:eastAsia="en-US"/>
              </w:rPr>
              <w:t>N</w:t>
            </w:r>
            <w:r w:rsidRPr="00FE55E7">
              <w:rPr>
                <w:snapToGrid w:val="0"/>
                <w:lang w:eastAsia="en-US"/>
              </w:rPr>
              <w:t xml:space="preserve"> patients</w:t>
            </w:r>
          </w:p>
        </w:tc>
        <w:tc>
          <w:tcPr>
            <w:tcW w:w="708" w:type="pct"/>
            <w:shd w:val="clear" w:color="auto" w:fill="auto"/>
          </w:tcPr>
          <w:p w14:paraId="59EE90B7" w14:textId="77777777" w:rsidR="002900E6" w:rsidRPr="00FE55E7" w:rsidRDefault="002900E6" w:rsidP="0049663A">
            <w:pPr>
              <w:pStyle w:val="TableHeading"/>
              <w:tabs>
                <w:tab w:val="left" w:pos="963"/>
              </w:tabs>
              <w:ind w:hanging="1"/>
              <w:rPr>
                <w:snapToGrid w:val="0"/>
                <w:lang w:eastAsia="en-US"/>
              </w:rPr>
            </w:pPr>
            <w:r w:rsidRPr="00BB72D0">
              <w:rPr>
                <w:snapToGrid w:val="0"/>
                <w:lang w:eastAsia="en-US"/>
              </w:rPr>
              <w:t>MTA</w:t>
            </w:r>
          </w:p>
          <w:p w14:paraId="3032B484" w14:textId="77777777" w:rsidR="002900E6" w:rsidRPr="00FE55E7" w:rsidRDefault="002900E6" w:rsidP="0049663A">
            <w:pPr>
              <w:pStyle w:val="TableHeading"/>
              <w:tabs>
                <w:tab w:val="left" w:pos="963"/>
              </w:tabs>
              <w:ind w:hanging="1"/>
              <w:rPr>
                <w:snapToGrid w:val="0"/>
                <w:lang w:eastAsia="en-US"/>
              </w:rPr>
            </w:pPr>
            <w:proofErr w:type="gramStart"/>
            <w:r w:rsidRPr="00FE55E7">
              <w:rPr>
                <w:i/>
                <w:snapToGrid w:val="0"/>
                <w:lang w:eastAsia="en-US"/>
              </w:rPr>
              <w:t>n</w:t>
            </w:r>
            <w:proofErr w:type="gramEnd"/>
            <w:r w:rsidRPr="00FE55E7">
              <w:rPr>
                <w:snapToGrid w:val="0"/>
                <w:lang w:eastAsia="en-US"/>
              </w:rPr>
              <w:t xml:space="preserve"> with event</w:t>
            </w:r>
            <w:r w:rsidR="00B056F9" w:rsidRPr="00FE55E7">
              <w:rPr>
                <w:snapToGrid w:val="0"/>
                <w:lang w:eastAsia="en-US"/>
              </w:rPr>
              <w:t xml:space="preserve"> </w:t>
            </w:r>
            <w:r w:rsidRPr="00FE55E7">
              <w:rPr>
                <w:snapToGrid w:val="0"/>
                <w:lang w:eastAsia="en-US"/>
              </w:rPr>
              <w:t>/</w:t>
            </w:r>
            <w:r w:rsidRPr="00FD0C6B">
              <w:rPr>
                <w:i/>
                <w:snapToGrid w:val="0"/>
                <w:lang w:eastAsia="en-US"/>
              </w:rPr>
              <w:t>N</w:t>
            </w:r>
            <w:r w:rsidRPr="00FE55E7">
              <w:rPr>
                <w:snapToGrid w:val="0"/>
                <w:lang w:eastAsia="en-US"/>
              </w:rPr>
              <w:t xml:space="preserve"> (%) </w:t>
            </w:r>
          </w:p>
        </w:tc>
        <w:tc>
          <w:tcPr>
            <w:tcW w:w="710" w:type="pct"/>
            <w:shd w:val="clear" w:color="auto" w:fill="auto"/>
          </w:tcPr>
          <w:p w14:paraId="24440558" w14:textId="77777777" w:rsidR="002900E6" w:rsidRPr="00FE55E7" w:rsidRDefault="002900E6" w:rsidP="0049663A">
            <w:pPr>
              <w:pStyle w:val="TableHeading"/>
              <w:rPr>
                <w:snapToGrid w:val="0"/>
                <w:lang w:eastAsia="en-US"/>
              </w:rPr>
            </w:pPr>
            <w:r w:rsidRPr="00BB72D0">
              <w:rPr>
                <w:snapToGrid w:val="0"/>
                <w:lang w:eastAsia="en-US"/>
              </w:rPr>
              <w:t>RFA</w:t>
            </w:r>
          </w:p>
          <w:p w14:paraId="608DCF31" w14:textId="77777777" w:rsidR="002900E6" w:rsidRPr="00FE55E7" w:rsidRDefault="002900E6" w:rsidP="0049663A">
            <w:pPr>
              <w:pStyle w:val="TableHeading"/>
              <w:rPr>
                <w:snapToGrid w:val="0"/>
                <w:lang w:eastAsia="en-US"/>
              </w:rPr>
            </w:pPr>
            <w:proofErr w:type="gramStart"/>
            <w:r w:rsidRPr="00FE55E7">
              <w:rPr>
                <w:i/>
                <w:snapToGrid w:val="0"/>
                <w:lang w:eastAsia="en-US"/>
              </w:rPr>
              <w:t>n</w:t>
            </w:r>
            <w:proofErr w:type="gramEnd"/>
            <w:r w:rsidRPr="00FE55E7">
              <w:rPr>
                <w:snapToGrid w:val="0"/>
                <w:lang w:eastAsia="en-US"/>
              </w:rPr>
              <w:t xml:space="preserve"> with event</w:t>
            </w:r>
            <w:r w:rsidR="00EE5229" w:rsidRPr="00FE55E7">
              <w:rPr>
                <w:snapToGrid w:val="0"/>
                <w:lang w:eastAsia="en-US"/>
              </w:rPr>
              <w:t xml:space="preserve"> </w:t>
            </w:r>
            <w:r w:rsidRPr="00FE55E7">
              <w:rPr>
                <w:snapToGrid w:val="0"/>
                <w:lang w:eastAsia="en-US"/>
              </w:rPr>
              <w:t>/</w:t>
            </w:r>
            <w:r w:rsidRPr="00FD0C6B">
              <w:rPr>
                <w:i/>
                <w:snapToGrid w:val="0"/>
                <w:lang w:eastAsia="en-US"/>
              </w:rPr>
              <w:t>N</w:t>
            </w:r>
            <w:r w:rsidRPr="00FE55E7">
              <w:rPr>
                <w:snapToGrid w:val="0"/>
                <w:lang w:eastAsia="en-US"/>
              </w:rPr>
              <w:t xml:space="preserve"> (%) </w:t>
            </w:r>
          </w:p>
        </w:tc>
        <w:tc>
          <w:tcPr>
            <w:tcW w:w="1022" w:type="pct"/>
            <w:shd w:val="clear" w:color="auto" w:fill="auto"/>
          </w:tcPr>
          <w:p w14:paraId="3B527CEB" w14:textId="77777777" w:rsidR="002900E6" w:rsidRPr="00FE55E7" w:rsidRDefault="002900E6" w:rsidP="0049663A">
            <w:pPr>
              <w:pStyle w:val="TableHeading"/>
              <w:rPr>
                <w:snapToGrid w:val="0"/>
                <w:lang w:eastAsia="en-US"/>
              </w:rPr>
            </w:pPr>
            <w:r w:rsidRPr="00FE55E7">
              <w:rPr>
                <w:snapToGrid w:val="0"/>
                <w:lang w:eastAsia="en-US"/>
              </w:rPr>
              <w:t>Relative difference</w:t>
            </w:r>
          </w:p>
          <w:p w14:paraId="668F0F59" w14:textId="77777777" w:rsidR="002900E6" w:rsidRPr="00FE55E7" w:rsidRDefault="002900E6" w:rsidP="0049663A">
            <w:pPr>
              <w:pStyle w:val="TableHeading"/>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p>
          <w:p w14:paraId="194CAA38" w14:textId="77777777" w:rsidR="002900E6" w:rsidRPr="00FE55E7" w:rsidRDefault="002900E6" w:rsidP="0049663A">
            <w:pPr>
              <w:pStyle w:val="TableHeading"/>
              <w:rPr>
                <w:snapToGrid w:val="0"/>
                <w:lang w:eastAsia="en-US"/>
              </w:rPr>
            </w:pPr>
            <w:r w:rsidRPr="00FE55E7">
              <w:rPr>
                <w:snapToGrid w:val="0"/>
                <w:lang w:eastAsia="en-US"/>
              </w:rPr>
              <w:t>Overall effect</w:t>
            </w:r>
          </w:p>
        </w:tc>
        <w:tc>
          <w:tcPr>
            <w:tcW w:w="853" w:type="pct"/>
          </w:tcPr>
          <w:p w14:paraId="2D2AD480" w14:textId="77777777" w:rsidR="002900E6" w:rsidRPr="00FE55E7" w:rsidRDefault="002900E6" w:rsidP="0049663A">
            <w:pPr>
              <w:pStyle w:val="TableHeading"/>
              <w:tabs>
                <w:tab w:val="left" w:pos="1387"/>
              </w:tabs>
              <w:rPr>
                <w:snapToGrid w:val="0"/>
                <w:lang w:eastAsia="en-US"/>
              </w:rPr>
            </w:pPr>
            <w:r w:rsidRPr="00FE55E7">
              <w:rPr>
                <w:snapToGrid w:val="0"/>
                <w:lang w:eastAsia="en-US"/>
              </w:rPr>
              <w:t>Heterogeneity</w:t>
            </w:r>
          </w:p>
        </w:tc>
      </w:tr>
      <w:tr w:rsidR="00B056F9" w:rsidRPr="00FE55E7" w14:paraId="6AA8ED16" w14:textId="77777777" w:rsidTr="005A6B94">
        <w:trPr>
          <w:trHeight w:val="385"/>
        </w:trPr>
        <w:tc>
          <w:tcPr>
            <w:tcW w:w="1081" w:type="pct"/>
            <w:tcBorders>
              <w:right w:val="single" w:sz="4" w:space="0" w:color="FFFFFF" w:themeColor="background1"/>
            </w:tcBorders>
            <w:shd w:val="clear" w:color="auto" w:fill="auto"/>
          </w:tcPr>
          <w:p w14:paraId="77703E84" w14:textId="48EEA380" w:rsidR="002900E6" w:rsidRPr="00FE55E7" w:rsidRDefault="002900E6" w:rsidP="005A6B94">
            <w:pPr>
              <w:keepNext/>
              <w:keepLines/>
              <w:tabs>
                <w:tab w:val="left" w:pos="884"/>
              </w:tabs>
              <w:spacing w:before="40" w:after="40" w:line="240" w:lineRule="auto"/>
              <w:rPr>
                <w:rFonts w:ascii="Arial Narrow" w:hAnsi="Arial Narrow" w:cs="Times New Roman"/>
                <w:b/>
                <w:sz w:val="20"/>
                <w:szCs w:val="20"/>
                <w:lang w:eastAsia="en-US"/>
              </w:rPr>
            </w:pPr>
            <w:r w:rsidRPr="00FE55E7">
              <w:rPr>
                <w:rFonts w:ascii="Arial Narrow" w:hAnsi="Arial Narrow" w:cs="Times New Roman"/>
                <w:b/>
                <w:sz w:val="20"/>
                <w:szCs w:val="20"/>
                <w:lang w:eastAsia="en-US"/>
              </w:rPr>
              <w:t>Systematic reviews</w:t>
            </w:r>
            <w:r w:rsidR="0085214A">
              <w:rPr>
                <w:rFonts w:ascii="Arial Narrow" w:hAnsi="Arial Narrow" w:cs="Times New Roman"/>
                <w:b/>
                <w:sz w:val="20"/>
                <w:szCs w:val="20"/>
                <w:lang w:eastAsia="en-US"/>
              </w:rPr>
              <w:t xml:space="preserve"> -</w:t>
            </w:r>
          </w:p>
        </w:tc>
        <w:tc>
          <w:tcPr>
            <w:tcW w:w="626" w:type="pct"/>
            <w:tcBorders>
              <w:left w:val="single" w:sz="4" w:space="0" w:color="FFFFFF" w:themeColor="background1"/>
              <w:right w:val="single" w:sz="4" w:space="0" w:color="FFFFFF" w:themeColor="background1"/>
            </w:tcBorders>
          </w:tcPr>
          <w:p w14:paraId="281B4E4F" w14:textId="4B00A114" w:rsidR="002900E6" w:rsidRPr="005A6B94" w:rsidRDefault="005A6B94" w:rsidP="0049663A">
            <w:pPr>
              <w:keepNext/>
              <w:keepLines/>
              <w:tabs>
                <w:tab w:val="left" w:pos="884"/>
              </w:tabs>
              <w:spacing w:before="40" w:after="40" w:line="240" w:lineRule="auto"/>
              <w:rPr>
                <w:rFonts w:ascii="Arial Narrow" w:hAnsi="Arial Narrow" w:cs="Times New Roman"/>
                <w:b/>
                <w:color w:val="FFFFFF" w:themeColor="background1"/>
                <w:sz w:val="20"/>
                <w:szCs w:val="20"/>
                <w:lang w:eastAsia="en-US"/>
              </w:rPr>
            </w:pPr>
            <w:r w:rsidRPr="005A6B94">
              <w:rPr>
                <w:rFonts w:ascii="Arial Narrow" w:hAnsi="Arial Narrow" w:cs="Times New Roman"/>
                <w:b/>
                <w:sz w:val="20"/>
                <w:szCs w:val="20"/>
                <w:lang w:eastAsia="en-US"/>
              </w:rPr>
              <w:t>percutaneous</w:t>
            </w:r>
          </w:p>
        </w:tc>
        <w:tc>
          <w:tcPr>
            <w:tcW w:w="708" w:type="pct"/>
            <w:tcBorders>
              <w:left w:val="single" w:sz="4" w:space="0" w:color="FFFFFF" w:themeColor="background1"/>
              <w:right w:val="single" w:sz="4" w:space="0" w:color="FFFFFF" w:themeColor="background1"/>
            </w:tcBorders>
            <w:shd w:val="clear" w:color="auto" w:fill="auto"/>
          </w:tcPr>
          <w:p w14:paraId="3A97E605" w14:textId="420B5CA9" w:rsidR="002900E6" w:rsidRPr="005A6B94" w:rsidRDefault="002900E6" w:rsidP="0049663A">
            <w:pPr>
              <w:keepNext/>
              <w:keepLines/>
              <w:tabs>
                <w:tab w:val="left" w:pos="884"/>
                <w:tab w:val="left" w:pos="963"/>
              </w:tabs>
              <w:spacing w:before="40" w:after="40" w:line="240" w:lineRule="auto"/>
              <w:ind w:hanging="1"/>
              <w:rPr>
                <w:rFonts w:ascii="Arial Narrow" w:hAnsi="Arial Narrow" w:cs="Times New Roman"/>
                <w:b/>
                <w:sz w:val="20"/>
                <w:szCs w:val="20"/>
                <w:lang w:eastAsia="en-US"/>
              </w:rPr>
            </w:pPr>
            <w:r w:rsidRPr="005A6B94">
              <w:rPr>
                <w:rFonts w:ascii="Arial Narrow" w:hAnsi="Arial Narrow" w:cs="Times New Roman"/>
                <w:b/>
                <w:color w:val="FFFFFF" w:themeColor="background1"/>
                <w:sz w:val="20"/>
                <w:szCs w:val="20"/>
                <w:lang w:eastAsia="en-US"/>
              </w:rPr>
              <w:t>-</w:t>
            </w:r>
            <w:r w:rsidR="005A6B94" w:rsidRPr="005A6B94">
              <w:rPr>
                <w:rFonts w:ascii="Arial Narrow" w:hAnsi="Arial Narrow" w:cs="Times New Roman"/>
                <w:b/>
                <w:sz w:val="20"/>
                <w:szCs w:val="20"/>
                <w:lang w:eastAsia="en-US"/>
              </w:rPr>
              <w:t>ablation</w:t>
            </w:r>
          </w:p>
        </w:tc>
        <w:tc>
          <w:tcPr>
            <w:tcW w:w="710" w:type="pct"/>
            <w:tcBorders>
              <w:left w:val="single" w:sz="4" w:space="0" w:color="FFFFFF" w:themeColor="background1"/>
              <w:right w:val="single" w:sz="4" w:space="0" w:color="FFFFFF" w:themeColor="background1"/>
            </w:tcBorders>
            <w:shd w:val="clear" w:color="auto" w:fill="auto"/>
          </w:tcPr>
          <w:p w14:paraId="706025EE" w14:textId="77777777" w:rsidR="002900E6" w:rsidRPr="0085214A" w:rsidRDefault="002900E6" w:rsidP="0049663A">
            <w:pPr>
              <w:keepNext/>
              <w:keepLines/>
              <w:tabs>
                <w:tab w:val="left" w:pos="884"/>
              </w:tabs>
              <w:spacing w:before="40" w:after="40" w:line="240" w:lineRule="auto"/>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1022" w:type="pct"/>
            <w:tcBorders>
              <w:left w:val="single" w:sz="4" w:space="0" w:color="FFFFFF" w:themeColor="background1"/>
              <w:right w:val="single" w:sz="4" w:space="0" w:color="FFFFFF" w:themeColor="background1"/>
            </w:tcBorders>
            <w:shd w:val="clear" w:color="auto" w:fill="auto"/>
          </w:tcPr>
          <w:p w14:paraId="339C0CAE" w14:textId="77777777" w:rsidR="002900E6" w:rsidRPr="0085214A" w:rsidRDefault="002900E6" w:rsidP="0049663A">
            <w:pPr>
              <w:keepNext/>
              <w:keepLines/>
              <w:tabs>
                <w:tab w:val="left" w:pos="884"/>
              </w:tabs>
              <w:spacing w:before="40" w:after="40" w:line="240" w:lineRule="auto"/>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c>
          <w:tcPr>
            <w:tcW w:w="853" w:type="pct"/>
            <w:tcBorders>
              <w:left w:val="single" w:sz="4" w:space="0" w:color="FFFFFF" w:themeColor="background1"/>
            </w:tcBorders>
          </w:tcPr>
          <w:p w14:paraId="049F3460" w14:textId="77777777" w:rsidR="002900E6" w:rsidRPr="0085214A" w:rsidRDefault="002900E6" w:rsidP="0049663A">
            <w:pPr>
              <w:keepNext/>
              <w:keepLines/>
              <w:tabs>
                <w:tab w:val="left" w:pos="884"/>
                <w:tab w:val="left" w:pos="1387"/>
              </w:tabs>
              <w:spacing w:before="40" w:after="40" w:line="240" w:lineRule="auto"/>
              <w:rPr>
                <w:rFonts w:ascii="Arial Narrow" w:hAnsi="Arial Narrow" w:cs="Times New Roman"/>
                <w:color w:val="FFFFFF" w:themeColor="background1"/>
                <w:sz w:val="20"/>
                <w:szCs w:val="20"/>
                <w:lang w:eastAsia="en-US"/>
              </w:rPr>
            </w:pPr>
            <w:r w:rsidRPr="0085214A">
              <w:rPr>
                <w:rFonts w:ascii="Arial Narrow" w:hAnsi="Arial Narrow" w:cs="Times New Roman"/>
                <w:color w:val="FFFFFF" w:themeColor="background1"/>
                <w:sz w:val="20"/>
                <w:szCs w:val="20"/>
                <w:lang w:eastAsia="en-US"/>
              </w:rPr>
              <w:t>-</w:t>
            </w:r>
          </w:p>
        </w:tc>
      </w:tr>
      <w:tr w:rsidR="00B056F9" w:rsidRPr="00FE55E7" w14:paraId="0910C9CF" w14:textId="77777777" w:rsidTr="000F0490">
        <w:trPr>
          <w:trHeight w:val="1135"/>
        </w:trPr>
        <w:tc>
          <w:tcPr>
            <w:tcW w:w="1081" w:type="pct"/>
            <w:shd w:val="clear" w:color="auto" w:fill="auto"/>
          </w:tcPr>
          <w:p w14:paraId="6D9C5741" w14:textId="1025B9C8"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bookmarkStart w:id="600" w:name="OLE_LINK739"/>
            <w:bookmarkStart w:id="601" w:name="OLE_LINK740"/>
            <w:proofErr w:type="spellStart"/>
            <w:r w:rsidRPr="00FE55E7">
              <w:rPr>
                <w:rFonts w:ascii="Arial Narrow" w:hAnsi="Arial Narrow" w:cs="Times New Roman"/>
                <w:sz w:val="20"/>
                <w:szCs w:val="20"/>
                <w:lang w:eastAsia="en-US"/>
              </w:rPr>
              <w:t>Chinnaratha</w:t>
            </w:r>
            <w:proofErr w:type="spellEnd"/>
            <w:r w:rsidRPr="00FE55E7">
              <w:rPr>
                <w:rFonts w:ascii="Arial Narrow" w:hAnsi="Arial Narrow" w:cs="Times New Roman"/>
                <w:sz w:val="20"/>
                <w:szCs w:val="20"/>
                <w:lang w:eastAsia="en-US"/>
              </w:rPr>
              <w:t xml:space="preserve"> et al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21" w:tooltip="Chinnaratha, 2016 #3" w:history="1">
              <w:r w:rsidR="00AF54AB" w:rsidRPr="00FE55E7">
                <w:rPr>
                  <w:rFonts w:ascii="Arial Narrow" w:hAnsi="Arial Narrow" w:cs="Times New Roman"/>
                  <w:noProof/>
                  <w:sz w:val="20"/>
                  <w:szCs w:val="20"/>
                  <w:lang w:eastAsia="en-US"/>
                </w:rPr>
                <w:t>2016</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600"/>
            <w:bookmarkEnd w:id="601"/>
          </w:p>
          <w:p w14:paraId="21CC58E5" w14:textId="77777777" w:rsidR="002900E6" w:rsidRPr="00FE55E7" w:rsidRDefault="002900E6" w:rsidP="0049663A">
            <w:pPr>
              <w:keepNext/>
              <w:keepLines/>
              <w:tabs>
                <w:tab w:val="left" w:pos="884"/>
              </w:tabs>
              <w:spacing w:before="40" w:after="40" w:line="240" w:lineRule="auto"/>
              <w:rPr>
                <w:snapToGrid w:val="0"/>
              </w:rPr>
            </w:pPr>
            <w:r w:rsidRPr="00FE55E7">
              <w:rPr>
                <w:rFonts w:ascii="Arial Narrow" w:hAnsi="Arial Narrow" w:cs="Times New Roman"/>
                <w:sz w:val="20"/>
                <w:szCs w:val="20"/>
                <w:lang w:eastAsia="en-US"/>
              </w:rPr>
              <w:t>Australia</w:t>
            </w:r>
          </w:p>
        </w:tc>
        <w:tc>
          <w:tcPr>
            <w:tcW w:w="626" w:type="pct"/>
          </w:tcPr>
          <w:p w14:paraId="377AFB78"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FE55E7">
              <w:rPr>
                <w:rFonts w:ascii="Arial Narrow" w:hAnsi="Arial Narrow" w:cs="Times New Roman"/>
                <w:sz w:val="20"/>
                <w:szCs w:val="20"/>
                <w:lang w:eastAsia="en-US"/>
              </w:rPr>
              <w:t>Low</w:t>
            </w:r>
          </w:p>
          <w:p w14:paraId="040DFFDE"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4</w:t>
            </w:r>
          </w:p>
          <w:p w14:paraId="281D8FE3"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538</w:t>
            </w:r>
          </w:p>
        </w:tc>
        <w:tc>
          <w:tcPr>
            <w:tcW w:w="708" w:type="pct"/>
            <w:shd w:val="clear" w:color="auto" w:fill="auto"/>
          </w:tcPr>
          <w:p w14:paraId="1125BFB3" w14:textId="77777777" w:rsidR="002900E6" w:rsidRPr="00FE55E7" w:rsidRDefault="002900E6" w:rsidP="0049663A">
            <w:pPr>
              <w:keepNext/>
              <w:keepLines/>
              <w:tabs>
                <w:tab w:val="left" w:pos="884"/>
                <w:tab w:val="left" w:pos="963"/>
              </w:tabs>
              <w:spacing w:before="40" w:after="40" w:line="240" w:lineRule="auto"/>
              <w:ind w:hanging="1"/>
              <w:rPr>
                <w:rFonts w:ascii="Arial Narrow" w:hAnsi="Arial Narrow" w:cs="Times New Roman"/>
                <w:sz w:val="20"/>
                <w:szCs w:val="20"/>
                <w:highlight w:val="yellow"/>
                <w:lang w:eastAsia="en-US"/>
              </w:rPr>
            </w:pPr>
            <w:r w:rsidRPr="00FE55E7">
              <w:rPr>
                <w:rFonts w:ascii="Arial Narrow" w:hAnsi="Arial Narrow" w:cs="Times New Roman"/>
                <w:sz w:val="20"/>
                <w:szCs w:val="20"/>
                <w:lang w:eastAsia="en-US"/>
              </w:rPr>
              <w:t>268/288 (93.1</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r w:rsidRPr="00FE55E7">
              <w:rPr>
                <w:rFonts w:ascii="Arial Narrow" w:hAnsi="Arial Narrow" w:cs="Times New Roman"/>
                <w:sz w:val="20"/>
                <w:szCs w:val="20"/>
                <w:vertAlign w:val="superscript"/>
                <w:lang w:eastAsia="en-US"/>
              </w:rPr>
              <w:t>a</w:t>
            </w:r>
          </w:p>
        </w:tc>
        <w:tc>
          <w:tcPr>
            <w:tcW w:w="710" w:type="pct"/>
            <w:shd w:val="clear" w:color="auto" w:fill="auto"/>
          </w:tcPr>
          <w:p w14:paraId="7037ED66"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highlight w:val="yellow"/>
                <w:vertAlign w:val="superscript"/>
                <w:lang w:eastAsia="en-US"/>
              </w:rPr>
            </w:pPr>
            <w:r w:rsidRPr="00FE55E7">
              <w:rPr>
                <w:rFonts w:ascii="Arial Narrow" w:hAnsi="Arial Narrow" w:cs="Times New Roman"/>
                <w:sz w:val="20"/>
                <w:szCs w:val="20"/>
                <w:lang w:eastAsia="en-US"/>
              </w:rPr>
              <w:t>227/250 (90.1</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r w:rsidRPr="00FE55E7">
              <w:rPr>
                <w:rFonts w:ascii="Arial Narrow" w:hAnsi="Arial Narrow" w:cs="Times New Roman"/>
                <w:sz w:val="20"/>
                <w:szCs w:val="20"/>
                <w:vertAlign w:val="superscript"/>
                <w:lang w:eastAsia="en-US"/>
              </w:rPr>
              <w:t>a</w:t>
            </w:r>
          </w:p>
        </w:tc>
        <w:tc>
          <w:tcPr>
            <w:tcW w:w="1022" w:type="pct"/>
            <w:shd w:val="clear" w:color="auto" w:fill="auto"/>
          </w:tcPr>
          <w:p w14:paraId="2C9B44D0"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FE55E7">
              <w:rPr>
                <w:rFonts w:ascii="Arial Narrow" w:hAnsi="Arial Narrow" w:cs="Times New Roman"/>
                <w:sz w:val="20"/>
                <w:szCs w:val="20"/>
                <w:lang w:eastAsia="en-US"/>
              </w:rPr>
              <w:t>1.36 (0.73, 2.54)</w:t>
            </w:r>
            <w:r w:rsidRPr="00FE55E7">
              <w:rPr>
                <w:rFonts w:ascii="Arial Narrow" w:hAnsi="Arial Narrow" w:cs="Times New Roman"/>
                <w:sz w:val="20"/>
                <w:szCs w:val="20"/>
                <w:vertAlign w:val="superscript"/>
                <w:lang w:eastAsia="en-US"/>
              </w:rPr>
              <w:t>a</w:t>
            </w:r>
            <w:r w:rsidR="00DA16E3" w:rsidRPr="00FE55E7">
              <w:rPr>
                <w:rFonts w:ascii="Arial Narrow" w:hAnsi="Arial Narrow" w:cs="Times New Roman"/>
                <w:sz w:val="20"/>
                <w:szCs w:val="20"/>
                <w:vertAlign w:val="superscript"/>
                <w:lang w:eastAsia="en-US"/>
              </w:rPr>
              <w:t>, b</w:t>
            </w:r>
          </w:p>
          <w:p w14:paraId="5BABA29F"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vertAlign w:val="superscript"/>
                <w:lang w:eastAsia="en-US"/>
              </w:rPr>
            </w:pPr>
            <w:r w:rsidRPr="00FE55E7">
              <w:rPr>
                <w:rFonts w:ascii="Arial Narrow" w:hAnsi="Arial Narrow" w:cs="Times New Roman"/>
                <w:sz w:val="20"/>
                <w:szCs w:val="20"/>
                <w:lang w:eastAsia="en-US"/>
              </w:rPr>
              <w:t xml:space="preserve">Overall effect </w:t>
            </w:r>
            <w:r w:rsidRPr="00A61EF2">
              <w:rPr>
                <w:rFonts w:ascii="Arial Narrow" w:hAnsi="Arial Narrow" w:cs="Times New Roman"/>
                <w:i/>
                <w:sz w:val="20"/>
                <w:szCs w:val="20"/>
                <w:lang w:eastAsia="en-US"/>
              </w:rPr>
              <w:t>Z</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0.96 </w:t>
            </w:r>
            <w:r w:rsidR="00B056F9" w:rsidRPr="00FE55E7">
              <w:rPr>
                <w:rFonts w:ascii="Arial Narrow" w:hAnsi="Arial Narrow" w:cs="Times New Roman"/>
                <w:sz w:val="20"/>
                <w:szCs w:val="20"/>
                <w:lang w:eastAsia="en-US"/>
              </w:rPr>
              <w:br/>
            </w:r>
            <w:r w:rsidRPr="00FE55E7">
              <w:rPr>
                <w:rFonts w:ascii="Arial Narrow" w:hAnsi="Arial Narrow" w:cs="Times New Roman"/>
                <w:sz w:val="20"/>
                <w:szCs w:val="20"/>
                <w:lang w:eastAsia="en-US"/>
              </w:rPr>
              <w:t>(</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0.34)</w:t>
            </w:r>
          </w:p>
          <w:p w14:paraId="628A9D67" w14:textId="77777777" w:rsidR="002900E6" w:rsidRPr="00FE55E7" w:rsidRDefault="00977A25" w:rsidP="0049663A">
            <w:pPr>
              <w:pStyle w:val="TableText0"/>
              <w:rPr>
                <w:snapToGrid w:val="0"/>
              </w:rPr>
            </w:pPr>
            <w:r w:rsidRPr="00FE55E7">
              <w:rPr>
                <w:snapToGrid w:val="0"/>
              </w:rPr>
              <w:t xml:space="preserve">(favours </w:t>
            </w:r>
            <w:r w:rsidRPr="00BB72D0">
              <w:rPr>
                <w:snapToGrid w:val="0"/>
              </w:rPr>
              <w:t>MTA</w:t>
            </w:r>
            <w:r w:rsidRPr="00FE55E7">
              <w:rPr>
                <w:snapToGrid w:val="0"/>
              </w:rPr>
              <w:t>)</w:t>
            </w:r>
          </w:p>
        </w:tc>
        <w:tc>
          <w:tcPr>
            <w:tcW w:w="853" w:type="pct"/>
          </w:tcPr>
          <w:p w14:paraId="7AC56AFB" w14:textId="77777777" w:rsidR="002900E6" w:rsidRPr="00FE55E7" w:rsidRDefault="002900E6" w:rsidP="0049663A">
            <w:pPr>
              <w:keepNext/>
              <w:keepLines/>
              <w:tabs>
                <w:tab w:val="left" w:pos="884"/>
                <w:tab w:val="left" w:pos="1387"/>
              </w:tabs>
              <w:spacing w:before="40" w:after="40" w:line="240" w:lineRule="auto"/>
              <w:rPr>
                <w:rFonts w:ascii="Arial Narrow" w:hAnsi="Arial Narrow" w:cs="Times New Roman"/>
                <w:sz w:val="20"/>
                <w:szCs w:val="20"/>
                <w:lang w:eastAsia="en-US"/>
              </w:rPr>
            </w:pPr>
            <w:r w:rsidRPr="00FE55E7">
              <w:rPr>
                <w:rFonts w:ascii="Arial Narrow" w:hAnsi="Arial Narrow" w:cs="Times New Roman"/>
                <w:sz w:val="20"/>
                <w:szCs w:val="20"/>
                <w:lang w:eastAsia="en-US"/>
              </w:rPr>
              <w:t>Tau</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0.29</w:t>
            </w:r>
          </w:p>
          <w:p w14:paraId="02A614FA" w14:textId="77777777" w:rsidR="00110FD3" w:rsidRPr="00FE55E7" w:rsidRDefault="002900E6" w:rsidP="0049663A">
            <w:pPr>
              <w:keepNext/>
              <w:keepLines/>
              <w:tabs>
                <w:tab w:val="left" w:pos="884"/>
                <w:tab w:val="left" w:pos="1387"/>
              </w:tabs>
              <w:spacing w:before="40" w:after="40" w:line="240" w:lineRule="auto"/>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4.42,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3 </w:t>
            </w:r>
            <w:r w:rsidR="00B056F9" w:rsidRPr="00FE55E7">
              <w:rPr>
                <w:rFonts w:ascii="Arial Narrow" w:hAnsi="Arial Narrow" w:cs="Times New Roman"/>
                <w:sz w:val="20"/>
                <w:szCs w:val="20"/>
                <w:lang w:eastAsia="en-US"/>
              </w:rPr>
              <w:br/>
            </w:r>
            <w:r w:rsidRPr="00FE55E7">
              <w:rPr>
                <w:rFonts w:ascii="Arial Narrow" w:hAnsi="Arial Narrow" w:cs="Times New Roman"/>
                <w:sz w:val="20"/>
                <w:szCs w:val="20"/>
                <w:lang w:eastAsia="en-US"/>
              </w:rPr>
              <w:t>(</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1C229F">
              <w:rPr>
                <w:rFonts w:ascii="Arial Narrow" w:hAnsi="Arial Narrow" w:cs="Times New Roman"/>
                <w:sz w:val="20"/>
                <w:szCs w:val="20"/>
                <w:lang w:eastAsia="en-US"/>
              </w:rPr>
              <w:t>0.22)</w:t>
            </w:r>
          </w:p>
          <w:p w14:paraId="387F5C9D" w14:textId="77777777" w:rsidR="002900E6" w:rsidRPr="00FE55E7" w:rsidRDefault="002900E6" w:rsidP="0049663A">
            <w:pPr>
              <w:keepNext/>
              <w:keepLines/>
              <w:tabs>
                <w:tab w:val="left" w:pos="884"/>
                <w:tab w:val="left" w:pos="1387"/>
              </w:tabs>
              <w:spacing w:before="40" w:after="40" w:line="240" w:lineRule="auto"/>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32</w:t>
            </w:r>
            <w:r w:rsidR="006441BD">
              <w:rPr>
                <w:rFonts w:ascii="Arial Narrow" w:hAnsi="Arial Narrow" w:cs="Times New Roman"/>
                <w:sz w:val="20"/>
                <w:szCs w:val="20"/>
                <w:lang w:eastAsia="en-US"/>
              </w:rPr>
              <w:t>%</w:t>
            </w:r>
          </w:p>
        </w:tc>
      </w:tr>
      <w:tr w:rsidR="00B056F9" w:rsidRPr="00FE55E7" w14:paraId="6E45E086" w14:textId="77777777" w:rsidTr="000F0490">
        <w:trPr>
          <w:trHeight w:val="992"/>
        </w:trPr>
        <w:tc>
          <w:tcPr>
            <w:tcW w:w="1081" w:type="pct"/>
            <w:shd w:val="clear" w:color="auto" w:fill="auto"/>
          </w:tcPr>
          <w:p w14:paraId="641ABB5A" w14:textId="3097417D"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bookmarkStart w:id="602" w:name="OLE_LINK741"/>
            <w:bookmarkStart w:id="603" w:name="OLE_LINK742"/>
            <w:proofErr w:type="spellStart"/>
            <w:r w:rsidRPr="00FE55E7">
              <w:rPr>
                <w:rFonts w:ascii="Arial Narrow" w:hAnsi="Arial Narrow" w:cs="Times New Roman"/>
                <w:sz w:val="20"/>
                <w:szCs w:val="20"/>
                <w:lang w:eastAsia="en-US"/>
              </w:rPr>
              <w:t>Huo</w:t>
            </w:r>
            <w:proofErr w:type="spellEnd"/>
            <w:r w:rsidRPr="00FE55E7">
              <w:rPr>
                <w:rFonts w:ascii="Arial Narrow" w:hAnsi="Arial Narrow" w:cs="Times New Roman"/>
                <w:sz w:val="20"/>
                <w:szCs w:val="20"/>
                <w:lang w:eastAsia="en-US"/>
              </w:rPr>
              <w:t xml:space="preserve"> and </w:t>
            </w:r>
            <w:proofErr w:type="spellStart"/>
            <w:r w:rsidRPr="00FE55E7">
              <w:rPr>
                <w:rFonts w:ascii="Arial Narrow" w:hAnsi="Arial Narrow" w:cs="Times New Roman"/>
                <w:sz w:val="20"/>
                <w:szCs w:val="20"/>
                <w:lang w:eastAsia="en-US"/>
              </w:rPr>
              <w:t>Eslick</w:t>
            </w:r>
            <w:proofErr w:type="spellEnd"/>
            <w:r w:rsidRPr="00FE55E7">
              <w:rPr>
                <w:rFonts w:ascii="Arial Narrow" w:hAnsi="Arial Narrow" w:cs="Times New Roman"/>
                <w:sz w:val="20"/>
                <w:szCs w:val="20"/>
                <w:lang w:eastAsia="en-US"/>
              </w:rPr>
              <w:t xml:space="preserve">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34" w:tooltip="Huo, 2015 #5" w:history="1">
              <w:r w:rsidR="00AF54AB" w:rsidRPr="00FE55E7">
                <w:rPr>
                  <w:rFonts w:ascii="Arial Narrow" w:hAnsi="Arial Narrow" w:cs="Times New Roman"/>
                  <w:noProof/>
                  <w:sz w:val="20"/>
                  <w:szCs w:val="20"/>
                  <w:lang w:eastAsia="en-US"/>
                </w:rPr>
                <w:t>2015</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602"/>
            <w:bookmarkEnd w:id="603"/>
          </w:p>
          <w:p w14:paraId="70924B87"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FE55E7">
              <w:rPr>
                <w:rFonts w:ascii="Arial Narrow" w:hAnsi="Arial Narrow" w:cs="Times New Roman"/>
                <w:sz w:val="20"/>
                <w:szCs w:val="20"/>
                <w:lang w:eastAsia="en-US"/>
              </w:rPr>
              <w:t>Australia</w:t>
            </w:r>
          </w:p>
        </w:tc>
        <w:tc>
          <w:tcPr>
            <w:tcW w:w="626" w:type="pct"/>
          </w:tcPr>
          <w:p w14:paraId="37686019"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FE55E7">
              <w:rPr>
                <w:rFonts w:ascii="Arial Narrow" w:hAnsi="Arial Narrow" w:cs="Times New Roman"/>
                <w:sz w:val="20"/>
                <w:szCs w:val="20"/>
                <w:lang w:eastAsia="en-US"/>
              </w:rPr>
              <w:t>Moderate</w:t>
            </w:r>
          </w:p>
          <w:p w14:paraId="3A3B61D8"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w:t>
            </w:r>
          </w:p>
          <w:p w14:paraId="13256F3E"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1088</w:t>
            </w:r>
          </w:p>
        </w:tc>
        <w:tc>
          <w:tcPr>
            <w:tcW w:w="708" w:type="pct"/>
            <w:shd w:val="clear" w:color="auto" w:fill="auto"/>
          </w:tcPr>
          <w:p w14:paraId="1E2953D9" w14:textId="77777777" w:rsidR="002900E6" w:rsidRPr="00FE55E7" w:rsidRDefault="002900E6" w:rsidP="0049663A">
            <w:pPr>
              <w:keepNext/>
              <w:keepLines/>
              <w:tabs>
                <w:tab w:val="left" w:pos="884"/>
                <w:tab w:val="left" w:pos="963"/>
              </w:tabs>
              <w:spacing w:before="40" w:after="40" w:line="240" w:lineRule="auto"/>
              <w:ind w:hanging="1"/>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c>
          <w:tcPr>
            <w:tcW w:w="710" w:type="pct"/>
            <w:shd w:val="clear" w:color="auto" w:fill="auto"/>
          </w:tcPr>
          <w:p w14:paraId="328279C2"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216A18">
              <w:rPr>
                <w:rFonts w:ascii="Arial Narrow" w:hAnsi="Arial Narrow" w:cs="Times New Roman"/>
                <w:sz w:val="20"/>
                <w:szCs w:val="20"/>
                <w:lang w:eastAsia="en-US"/>
              </w:rPr>
              <w:t>NR</w:t>
            </w:r>
            <w:r w:rsidRPr="00FE55E7">
              <w:rPr>
                <w:rFonts w:ascii="Arial Narrow" w:hAnsi="Arial Narrow" w:cs="Times New Roman"/>
                <w:sz w:val="20"/>
                <w:szCs w:val="20"/>
                <w:lang w:eastAsia="en-US"/>
              </w:rPr>
              <w:t xml:space="preserve"> </w:t>
            </w:r>
          </w:p>
        </w:tc>
        <w:tc>
          <w:tcPr>
            <w:tcW w:w="1022" w:type="pct"/>
            <w:shd w:val="clear" w:color="auto" w:fill="auto"/>
          </w:tcPr>
          <w:p w14:paraId="5285DDB8"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FE55E7">
              <w:rPr>
                <w:rFonts w:ascii="Arial Narrow" w:hAnsi="Arial Narrow" w:cs="Times New Roman"/>
                <w:sz w:val="20"/>
                <w:szCs w:val="20"/>
                <w:lang w:eastAsia="en-US"/>
              </w:rPr>
              <w:t>1.11 (0.36, 3.47)</w:t>
            </w:r>
          </w:p>
          <w:p w14:paraId="7497B84D" w14:textId="77777777" w:rsidR="002900E6" w:rsidRPr="00FE55E7" w:rsidRDefault="002900E6" w:rsidP="0049663A">
            <w:pPr>
              <w:keepNext/>
              <w:keepLines/>
              <w:tabs>
                <w:tab w:val="left" w:pos="884"/>
              </w:tabs>
              <w:spacing w:before="40" w:after="40" w:line="240" w:lineRule="auto"/>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Overall effect: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0.85</w:t>
            </w:r>
          </w:p>
        </w:tc>
        <w:tc>
          <w:tcPr>
            <w:tcW w:w="853" w:type="pct"/>
          </w:tcPr>
          <w:p w14:paraId="7B8667B7" w14:textId="77777777" w:rsidR="002900E6" w:rsidRPr="00FE55E7" w:rsidRDefault="002900E6" w:rsidP="0049663A">
            <w:pPr>
              <w:keepNext/>
              <w:keepLines/>
              <w:tabs>
                <w:tab w:val="left" w:pos="884"/>
                <w:tab w:val="left" w:pos="1387"/>
              </w:tabs>
              <w:spacing w:before="40" w:after="40" w:line="240" w:lineRule="auto"/>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32</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 xml:space="preserve"> (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0.01)</w:t>
            </w:r>
          </w:p>
        </w:tc>
      </w:tr>
    </w:tbl>
    <w:p w14:paraId="09C35710" w14:textId="77777777" w:rsidR="000652AA" w:rsidRPr="00FE55E7" w:rsidRDefault="000652AA" w:rsidP="00E6174C">
      <w:pPr>
        <w:pStyle w:val="Tablenotes0"/>
        <w:spacing w:before="60"/>
      </w:pPr>
      <w:r w:rsidRPr="002A103E">
        <w:t>CI</w:t>
      </w:r>
      <w:r w:rsidR="00454FF4" w:rsidRPr="00FE55E7">
        <w:t xml:space="preserve"> = </w:t>
      </w:r>
      <w:r w:rsidRPr="00FE55E7">
        <w:t xml:space="preserve">confidence interval; </w:t>
      </w:r>
      <w:r w:rsidRPr="00BB72D0">
        <w:t>MTA</w:t>
      </w:r>
      <w:r w:rsidR="00454FF4" w:rsidRPr="00FE55E7">
        <w:t xml:space="preserve"> = </w:t>
      </w:r>
      <w:r w:rsidRPr="00FE55E7">
        <w:t xml:space="preserve">microwave tissue ablation; </w:t>
      </w:r>
      <w:r w:rsidRPr="00216A18">
        <w:t>NR</w:t>
      </w:r>
      <w:r w:rsidR="00454FF4" w:rsidRPr="00FE55E7">
        <w:t xml:space="preserve"> = </w:t>
      </w:r>
      <w:r w:rsidRPr="00FE55E7">
        <w:t xml:space="preserve">not reported; </w:t>
      </w:r>
      <w:r w:rsidRPr="002A103E">
        <w:t>OR</w:t>
      </w:r>
      <w:r w:rsidR="00454FF4" w:rsidRPr="00FE55E7">
        <w:t xml:space="preserve"> = </w:t>
      </w:r>
      <w:r w:rsidRPr="00FE55E7">
        <w:t>odds ratio;</w:t>
      </w:r>
      <w:r w:rsidR="00302B52" w:rsidRPr="00FE55E7">
        <w:t xml:space="preserve"> </w:t>
      </w:r>
      <w:r w:rsidR="00302B52" w:rsidRPr="00216A18">
        <w:t>OS</w:t>
      </w:r>
      <w:r w:rsidR="00454FF4" w:rsidRPr="00FE55E7">
        <w:t xml:space="preserve"> = </w:t>
      </w:r>
      <w:r w:rsidR="00302B52" w:rsidRPr="00FE55E7">
        <w:t>overall survival;</w:t>
      </w:r>
      <w:r w:rsidRPr="00FE55E7">
        <w:t xml:space="preserve"> </w:t>
      </w:r>
      <w:r w:rsidRPr="00BB72D0">
        <w:t>RFA</w:t>
      </w:r>
      <w:r w:rsidR="00454FF4" w:rsidRPr="00FE55E7">
        <w:t xml:space="preserve"> = </w:t>
      </w:r>
      <w:r w:rsidRPr="00FE55E7">
        <w:t>radiofrequency ablation</w:t>
      </w:r>
    </w:p>
    <w:p w14:paraId="25EFC752" w14:textId="77777777" w:rsidR="001B2AA1" w:rsidRPr="00FE55E7" w:rsidRDefault="001B2AA1" w:rsidP="00E6174C">
      <w:pPr>
        <w:pStyle w:val="Tablenotes0"/>
        <w:spacing w:after="0"/>
        <w:rPr>
          <w:rFonts w:cs="Times New Roman"/>
        </w:rPr>
      </w:pPr>
      <w:proofErr w:type="spellStart"/>
      <w:proofErr w:type="gramStart"/>
      <w:r w:rsidRPr="00FE55E7">
        <w:rPr>
          <w:vertAlign w:val="superscript"/>
        </w:rPr>
        <w:t>a</w:t>
      </w:r>
      <w:proofErr w:type="spellEnd"/>
      <w:proofErr w:type="gramEnd"/>
      <w:r w:rsidRPr="00FE55E7">
        <w:t xml:space="preserve"> The inverse of data published </w:t>
      </w:r>
      <w:r w:rsidR="0049663A">
        <w:t>i</w:t>
      </w:r>
      <w:r w:rsidRPr="00FE55E7">
        <w:t>s tabulated here for consistency</w:t>
      </w:r>
      <w:r w:rsidR="00B5287A" w:rsidRPr="00FE55E7">
        <w:t xml:space="preserve"> </w:t>
      </w:r>
      <w:r w:rsidR="00302B52" w:rsidRPr="00FE55E7">
        <w:t xml:space="preserve">with other </w:t>
      </w:r>
      <w:r w:rsidR="00302B52" w:rsidRPr="00216A18">
        <w:t>OS</w:t>
      </w:r>
      <w:r w:rsidR="00302B52" w:rsidRPr="00FE55E7">
        <w:t xml:space="preserve"> data</w:t>
      </w:r>
      <w:r w:rsidRPr="00FE55E7">
        <w:t xml:space="preserve">. </w:t>
      </w:r>
      <w:proofErr w:type="gramStart"/>
      <w:r w:rsidR="000C6048" w:rsidRPr="002A103E">
        <w:t>OR</w:t>
      </w:r>
      <w:r w:rsidR="000C6048" w:rsidRPr="00FE55E7">
        <w:t xml:space="preserve"> was calculated from absolute numbers</w:t>
      </w:r>
      <w:r w:rsidR="008B6E49" w:rsidRPr="00FE55E7">
        <w:t xml:space="preserve"> using </w:t>
      </w:r>
      <w:proofErr w:type="spellStart"/>
      <w:r w:rsidR="008B6E49" w:rsidRPr="00FE55E7">
        <w:t>MedCalc</w:t>
      </w:r>
      <w:proofErr w:type="spellEnd"/>
      <w:r w:rsidR="008B6E49" w:rsidRPr="00FE55E7">
        <w:t xml:space="preserve"> statistical software online</w:t>
      </w:r>
      <w:r w:rsidR="000C6048" w:rsidRPr="00FE55E7">
        <w:t>.</w:t>
      </w:r>
      <w:proofErr w:type="gramEnd"/>
      <w:r w:rsidR="000C6048" w:rsidRPr="00FE55E7">
        <w:t xml:space="preserve"> </w:t>
      </w:r>
      <w:r w:rsidRPr="00FE55E7">
        <w:t xml:space="preserve">Actual data published by </w:t>
      </w:r>
      <w:proofErr w:type="spellStart"/>
      <w:r w:rsidRPr="00FE55E7">
        <w:t>Chinnaratha</w:t>
      </w:r>
      <w:proofErr w:type="spellEnd"/>
      <w:r w:rsidRPr="00FE55E7">
        <w:t xml:space="preserve"> et al reflect the number of deaths per group: </w:t>
      </w:r>
      <w:r w:rsidRPr="00BB72D0">
        <w:t>RFA</w:t>
      </w:r>
      <w:r w:rsidRPr="00FE55E7">
        <w:t xml:space="preserve"> 23/250 (9.2%) </w:t>
      </w:r>
      <w:proofErr w:type="spellStart"/>
      <w:r w:rsidR="006E783D" w:rsidRPr="00FE55E7">
        <w:t>vs</w:t>
      </w:r>
      <w:proofErr w:type="spellEnd"/>
      <w:r w:rsidRPr="00FE55E7">
        <w:t xml:space="preserve"> </w:t>
      </w:r>
      <w:r w:rsidRPr="00BB72D0">
        <w:t>MTA</w:t>
      </w:r>
      <w:r w:rsidRPr="00FE55E7">
        <w:t xml:space="preserve"> 20/288 (6.9%); </w:t>
      </w:r>
      <w:r w:rsidRPr="001C229F">
        <w:rPr>
          <w:szCs w:val="18"/>
        </w:rPr>
        <w:t xml:space="preserve">OR </w:t>
      </w:r>
      <w:r w:rsidRPr="00020E16">
        <w:rPr>
          <w:rFonts w:cs="Times New Roman"/>
          <w:szCs w:val="18"/>
        </w:rPr>
        <w:t>1.18 (0.46, 3.03) (favouring MTA);</w:t>
      </w:r>
      <w:r w:rsidRPr="00FE55E7">
        <w:rPr>
          <w:rFonts w:cs="Times New Roman"/>
          <w:sz w:val="20"/>
        </w:rPr>
        <w:t xml:space="preserve"> </w:t>
      </w:r>
      <w:r w:rsidRPr="00FE55E7">
        <w:rPr>
          <w:rFonts w:cs="Times New Roman"/>
        </w:rPr>
        <w:t xml:space="preserve">overall effect: </w:t>
      </w:r>
      <w:r w:rsidRPr="00A61EF2">
        <w:rPr>
          <w:rFonts w:cs="Times New Roman"/>
          <w:i/>
        </w:rPr>
        <w:t>Z</w:t>
      </w:r>
      <w:r w:rsidR="00454FF4" w:rsidRPr="00FE55E7">
        <w:rPr>
          <w:rFonts w:cs="Times New Roman"/>
        </w:rPr>
        <w:t xml:space="preserve"> = </w:t>
      </w:r>
      <w:r w:rsidRPr="00FE55E7">
        <w:rPr>
          <w:rFonts w:cs="Times New Roman"/>
        </w:rPr>
        <w:t xml:space="preserve">0.35; </w:t>
      </w:r>
      <w:r w:rsidR="005F5E64" w:rsidRPr="00FE55E7">
        <w:rPr>
          <w:rFonts w:cs="Times New Roman"/>
          <w:i/>
        </w:rPr>
        <w:t>P</w:t>
      </w:r>
      <w:r w:rsidR="00454FF4" w:rsidRPr="00FE55E7">
        <w:rPr>
          <w:rFonts w:cs="Times New Roman"/>
        </w:rPr>
        <w:t xml:space="preserve"> = </w:t>
      </w:r>
      <w:r w:rsidRPr="00FE55E7">
        <w:rPr>
          <w:rFonts w:cs="Times New Roman"/>
        </w:rPr>
        <w:t>0.73</w:t>
      </w:r>
    </w:p>
    <w:p w14:paraId="7ABE6BB4" w14:textId="77777777" w:rsidR="00465C50" w:rsidRPr="006A54AE" w:rsidRDefault="00DA16E3" w:rsidP="00E6174C">
      <w:pPr>
        <w:pStyle w:val="Tablenotes0"/>
        <w:spacing w:after="0"/>
      </w:pPr>
      <w:proofErr w:type="gramStart"/>
      <w:r w:rsidRPr="00FE55E7">
        <w:rPr>
          <w:vertAlign w:val="superscript"/>
        </w:rPr>
        <w:t>b</w:t>
      </w:r>
      <w:proofErr w:type="gramEnd"/>
      <w:r w:rsidRPr="00FE55E7">
        <w:t xml:space="preserve"> In the systematic review by </w:t>
      </w:r>
      <w:proofErr w:type="spellStart"/>
      <w:r w:rsidRPr="00FE55E7">
        <w:t>Chinnaratha</w:t>
      </w:r>
      <w:proofErr w:type="spellEnd"/>
      <w:r w:rsidRPr="00FE55E7">
        <w:t xml:space="preserve"> </w:t>
      </w:r>
      <w:r w:rsidR="00303769" w:rsidRPr="00FE55E7">
        <w:t>et al</w:t>
      </w:r>
      <w:r w:rsidR="001C229F">
        <w:t>,</w:t>
      </w:r>
      <w:r w:rsidRPr="00FE55E7">
        <w:t xml:space="preserve"> </w:t>
      </w:r>
      <w:r w:rsidRPr="00BB72D0">
        <w:t>RFA</w:t>
      </w:r>
      <w:r w:rsidRPr="00FE55E7">
        <w:t xml:space="preserve"> was the intervention and </w:t>
      </w:r>
      <w:r w:rsidRPr="00BB72D0">
        <w:t>MTA</w:t>
      </w:r>
      <w:r w:rsidRPr="00FE55E7">
        <w:t xml:space="preserve"> was the comparator</w:t>
      </w:r>
      <w:r w:rsidR="001C229F">
        <w:t>,</w:t>
      </w:r>
      <w:r w:rsidRPr="00FE55E7">
        <w:t xml:space="preserve"> in contrast with the other systematic reviews and this assessment</w:t>
      </w:r>
      <w:r w:rsidR="001C229F">
        <w:t>,</w:t>
      </w:r>
      <w:r w:rsidRPr="00FE55E7">
        <w:t xml:space="preserve"> in which </w:t>
      </w:r>
      <w:r w:rsidRPr="00BB72D0">
        <w:t>MTA</w:t>
      </w:r>
      <w:r w:rsidRPr="00FE55E7">
        <w:t xml:space="preserve"> is the intervention and </w:t>
      </w:r>
      <w:r w:rsidRPr="00BB72D0">
        <w:t>RFA</w:t>
      </w:r>
      <w:r w:rsidRPr="00FE55E7">
        <w:t xml:space="preserve"> </w:t>
      </w:r>
      <w:r w:rsidR="001C229F">
        <w:t xml:space="preserve">is </w:t>
      </w:r>
      <w:r w:rsidRPr="00FE55E7">
        <w:t>the comparator</w:t>
      </w:r>
    </w:p>
    <w:p w14:paraId="7636CD33" w14:textId="77777777" w:rsidR="00465C50" w:rsidRPr="00FE55E7" w:rsidRDefault="00465C50" w:rsidP="00E6174C">
      <w:pPr>
        <w:pStyle w:val="Caption"/>
        <w:ind w:left="1134" w:hanging="1134"/>
      </w:pPr>
      <w:bookmarkStart w:id="604" w:name="_Ref456265654"/>
      <w:bookmarkStart w:id="605" w:name="_Toc460406493"/>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22</w:t>
      </w:r>
      <w:r w:rsidR="00AB50C4">
        <w:rPr>
          <w:noProof/>
        </w:rPr>
        <w:fldChar w:fldCharType="end"/>
      </w:r>
      <w:bookmarkEnd w:id="604"/>
      <w:r w:rsidRPr="00FE55E7">
        <w:tab/>
      </w:r>
      <w:r w:rsidR="005B4182" w:rsidRPr="00FE55E7">
        <w:t>O</w:t>
      </w:r>
      <w:r w:rsidR="000652AA" w:rsidRPr="00FE55E7">
        <w:t xml:space="preserve">verall survival at year 3 for </w:t>
      </w:r>
      <w:r w:rsidR="000652AA" w:rsidRPr="00BB72D0">
        <w:t>MTA</w:t>
      </w:r>
      <w:r w:rsidR="000652AA" w:rsidRPr="00FE55E7">
        <w:t xml:space="preserve"> compared with </w:t>
      </w:r>
      <w:r w:rsidR="000652AA" w:rsidRPr="00BB72D0">
        <w:t>RFA</w:t>
      </w:r>
      <w:r w:rsidR="000652AA" w:rsidRPr="00FE55E7">
        <w:t xml:space="preserve"> </w:t>
      </w:r>
      <w:r w:rsidR="00492342" w:rsidRPr="00FE55E7">
        <w:t>in patients with primary liver tumours</w:t>
      </w:r>
      <w:bookmarkEnd w:id="605"/>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2 Overall survival at year 3 for MTA compared with RFA in patients with primary liver tumours"/>
        <w:tblDescription w:val="A comparison of overall survival at 3 years between MTA and RFA for patients with primary liver tumours"/>
      </w:tblPr>
      <w:tblGrid>
        <w:gridCol w:w="1539"/>
        <w:gridCol w:w="1145"/>
        <w:gridCol w:w="1428"/>
        <w:gridCol w:w="1570"/>
        <w:gridCol w:w="1857"/>
        <w:gridCol w:w="1546"/>
      </w:tblGrid>
      <w:tr w:rsidR="00117A45" w:rsidRPr="00FE55E7" w14:paraId="469DADFC" w14:textId="77777777" w:rsidTr="000F0490">
        <w:trPr>
          <w:trHeight w:val="963"/>
        </w:trPr>
        <w:tc>
          <w:tcPr>
            <w:tcW w:w="847" w:type="pct"/>
            <w:shd w:val="clear" w:color="auto" w:fill="auto"/>
          </w:tcPr>
          <w:p w14:paraId="2F6B24A0" w14:textId="77777777" w:rsidR="00BE261D" w:rsidRPr="00FE55E7" w:rsidRDefault="00BE261D" w:rsidP="0049663A">
            <w:pPr>
              <w:pStyle w:val="TableHeading"/>
              <w:ind w:right="116"/>
              <w:rPr>
                <w:snapToGrid w:val="0"/>
                <w:lang w:eastAsia="en-US"/>
              </w:rPr>
            </w:pPr>
            <w:r w:rsidRPr="00FE55E7">
              <w:rPr>
                <w:snapToGrid w:val="0"/>
                <w:lang w:eastAsia="en-US"/>
              </w:rPr>
              <w:t xml:space="preserve">Study </w:t>
            </w:r>
            <w:r w:rsidRPr="00216A18">
              <w:rPr>
                <w:snapToGrid w:val="0"/>
                <w:lang w:eastAsia="en-US"/>
              </w:rPr>
              <w:t>ID</w:t>
            </w:r>
          </w:p>
        </w:tc>
        <w:tc>
          <w:tcPr>
            <w:tcW w:w="630" w:type="pct"/>
          </w:tcPr>
          <w:p w14:paraId="3C68D4C8" w14:textId="77777777" w:rsidR="00BE261D" w:rsidRPr="00FE55E7" w:rsidRDefault="00BE261D" w:rsidP="0049663A">
            <w:pPr>
              <w:pStyle w:val="TableHeading"/>
              <w:ind w:left="16" w:right="117"/>
              <w:rPr>
                <w:snapToGrid w:val="0"/>
                <w:lang w:eastAsia="en-US"/>
              </w:rPr>
            </w:pPr>
            <w:r w:rsidRPr="00FE55E7">
              <w:rPr>
                <w:snapToGrid w:val="0"/>
                <w:lang w:eastAsia="en-US"/>
              </w:rPr>
              <w:t>Risk of bias</w:t>
            </w:r>
          </w:p>
          <w:p w14:paraId="1CB7E183" w14:textId="77777777" w:rsidR="00BE261D" w:rsidRPr="00FE55E7" w:rsidRDefault="00BE261D" w:rsidP="0049663A">
            <w:pPr>
              <w:pStyle w:val="TableHeading"/>
              <w:ind w:left="16" w:right="117"/>
              <w:rPr>
                <w:snapToGrid w:val="0"/>
                <w:lang w:eastAsia="en-US"/>
              </w:rPr>
            </w:pPr>
            <w:r w:rsidRPr="00341A7B">
              <w:rPr>
                <w:i/>
                <w:snapToGrid w:val="0"/>
                <w:lang w:eastAsia="en-US"/>
              </w:rPr>
              <w:t>K</w:t>
            </w:r>
            <w:r w:rsidRPr="00FE55E7">
              <w:rPr>
                <w:snapToGrid w:val="0"/>
                <w:lang w:eastAsia="en-US"/>
              </w:rPr>
              <w:t xml:space="preserve"> studies</w:t>
            </w:r>
          </w:p>
          <w:p w14:paraId="555324CC" w14:textId="77777777" w:rsidR="00BE261D" w:rsidRPr="00FE55E7" w:rsidRDefault="00BE261D" w:rsidP="0049663A">
            <w:pPr>
              <w:pStyle w:val="TableHeading"/>
              <w:ind w:left="16" w:right="117"/>
              <w:rPr>
                <w:snapToGrid w:val="0"/>
                <w:lang w:eastAsia="en-US"/>
              </w:rPr>
            </w:pPr>
            <w:r w:rsidRPr="00FD0C6B">
              <w:rPr>
                <w:i/>
                <w:snapToGrid w:val="0"/>
                <w:lang w:eastAsia="en-US"/>
              </w:rPr>
              <w:t>N</w:t>
            </w:r>
            <w:r w:rsidRPr="00FE55E7">
              <w:rPr>
                <w:snapToGrid w:val="0"/>
                <w:lang w:eastAsia="en-US"/>
              </w:rPr>
              <w:t xml:space="preserve"> patients</w:t>
            </w:r>
          </w:p>
        </w:tc>
        <w:tc>
          <w:tcPr>
            <w:tcW w:w="786" w:type="pct"/>
            <w:shd w:val="clear" w:color="auto" w:fill="auto"/>
          </w:tcPr>
          <w:p w14:paraId="71B78783" w14:textId="77777777" w:rsidR="00BE261D" w:rsidRPr="00FE55E7" w:rsidRDefault="00BE261D" w:rsidP="0049663A">
            <w:pPr>
              <w:pStyle w:val="TableHeading"/>
              <w:ind w:left="111" w:right="117"/>
              <w:rPr>
                <w:snapToGrid w:val="0"/>
                <w:lang w:eastAsia="en-US"/>
              </w:rPr>
            </w:pPr>
            <w:r w:rsidRPr="00BB72D0">
              <w:rPr>
                <w:snapToGrid w:val="0"/>
                <w:lang w:eastAsia="en-US"/>
              </w:rPr>
              <w:t>MTA</w:t>
            </w:r>
          </w:p>
          <w:p w14:paraId="28D6B1E4" w14:textId="77777777" w:rsidR="00BE261D" w:rsidRPr="00FE55E7" w:rsidRDefault="00BE261D" w:rsidP="0049663A">
            <w:pPr>
              <w:pStyle w:val="TableHeading"/>
              <w:ind w:left="111" w:right="117"/>
              <w:rPr>
                <w:snapToGrid w:val="0"/>
                <w:lang w:eastAsia="en-US"/>
              </w:rPr>
            </w:pPr>
            <w:proofErr w:type="gramStart"/>
            <w:r w:rsidRPr="00FE55E7">
              <w:rPr>
                <w:i/>
                <w:snapToGrid w:val="0"/>
                <w:lang w:eastAsia="en-US"/>
              </w:rPr>
              <w:t>n</w:t>
            </w:r>
            <w:proofErr w:type="gramEnd"/>
            <w:r w:rsidRPr="00FE55E7">
              <w:rPr>
                <w:snapToGrid w:val="0"/>
                <w:lang w:eastAsia="en-US"/>
              </w:rPr>
              <w:t xml:space="preserve"> with event/</w:t>
            </w:r>
            <w:r w:rsidR="001C229F">
              <w:rPr>
                <w:snapToGrid w:val="0"/>
                <w:lang w:eastAsia="en-US"/>
              </w:rPr>
              <w:br/>
            </w:r>
            <w:r w:rsidRPr="00FD0C6B">
              <w:rPr>
                <w:i/>
                <w:snapToGrid w:val="0"/>
                <w:lang w:eastAsia="en-US"/>
              </w:rPr>
              <w:t>N</w:t>
            </w:r>
            <w:r w:rsidRPr="00FE55E7">
              <w:rPr>
                <w:snapToGrid w:val="0"/>
                <w:lang w:eastAsia="en-US"/>
              </w:rPr>
              <w:t xml:space="preserve"> (%) </w:t>
            </w:r>
          </w:p>
        </w:tc>
        <w:tc>
          <w:tcPr>
            <w:tcW w:w="864" w:type="pct"/>
            <w:shd w:val="clear" w:color="auto" w:fill="auto"/>
          </w:tcPr>
          <w:p w14:paraId="4F7330B3" w14:textId="77777777" w:rsidR="00BE261D" w:rsidRPr="00FE55E7" w:rsidRDefault="00BE261D" w:rsidP="0049663A">
            <w:pPr>
              <w:pStyle w:val="TableHeading"/>
              <w:ind w:left="77" w:right="117"/>
              <w:rPr>
                <w:snapToGrid w:val="0"/>
                <w:lang w:eastAsia="en-US"/>
              </w:rPr>
            </w:pPr>
            <w:r w:rsidRPr="00BB72D0">
              <w:rPr>
                <w:snapToGrid w:val="0"/>
                <w:lang w:eastAsia="en-US"/>
              </w:rPr>
              <w:t>RFA</w:t>
            </w:r>
          </w:p>
          <w:p w14:paraId="112017B3" w14:textId="77777777" w:rsidR="00BE261D" w:rsidRPr="00FE55E7" w:rsidRDefault="00BE261D" w:rsidP="0049663A">
            <w:pPr>
              <w:pStyle w:val="TableHeading"/>
              <w:ind w:left="77" w:right="117"/>
              <w:rPr>
                <w:snapToGrid w:val="0"/>
                <w:lang w:eastAsia="en-US"/>
              </w:rPr>
            </w:pPr>
            <w:proofErr w:type="gramStart"/>
            <w:r w:rsidRPr="00FE55E7">
              <w:rPr>
                <w:i/>
                <w:snapToGrid w:val="0"/>
                <w:lang w:eastAsia="en-US"/>
              </w:rPr>
              <w:t>n</w:t>
            </w:r>
            <w:proofErr w:type="gramEnd"/>
            <w:r w:rsidRPr="00FE55E7">
              <w:rPr>
                <w:snapToGrid w:val="0"/>
                <w:lang w:eastAsia="en-US"/>
              </w:rPr>
              <w:t xml:space="preserve"> with event/</w:t>
            </w:r>
            <w:r w:rsidR="001C229F">
              <w:rPr>
                <w:snapToGrid w:val="0"/>
                <w:lang w:eastAsia="en-US"/>
              </w:rPr>
              <w:br/>
            </w:r>
            <w:r w:rsidRPr="00FD0C6B">
              <w:rPr>
                <w:i/>
                <w:snapToGrid w:val="0"/>
                <w:lang w:eastAsia="en-US"/>
              </w:rPr>
              <w:t>N</w:t>
            </w:r>
            <w:r w:rsidRPr="00FE55E7">
              <w:rPr>
                <w:snapToGrid w:val="0"/>
                <w:lang w:eastAsia="en-US"/>
              </w:rPr>
              <w:t xml:space="preserve"> (%) </w:t>
            </w:r>
          </w:p>
        </w:tc>
        <w:tc>
          <w:tcPr>
            <w:tcW w:w="1022" w:type="pct"/>
            <w:shd w:val="clear" w:color="auto" w:fill="auto"/>
          </w:tcPr>
          <w:p w14:paraId="1739EB3F" w14:textId="77777777" w:rsidR="00BE261D" w:rsidRPr="00FE55E7" w:rsidRDefault="00BE261D" w:rsidP="0049663A">
            <w:pPr>
              <w:pStyle w:val="TableHeading"/>
              <w:ind w:right="117"/>
              <w:rPr>
                <w:snapToGrid w:val="0"/>
                <w:lang w:eastAsia="en-US"/>
              </w:rPr>
            </w:pPr>
            <w:r w:rsidRPr="00FE55E7">
              <w:rPr>
                <w:snapToGrid w:val="0"/>
                <w:lang w:eastAsia="en-US"/>
              </w:rPr>
              <w:t>Relative difference</w:t>
            </w:r>
          </w:p>
          <w:p w14:paraId="240292BA" w14:textId="77777777" w:rsidR="00BE261D" w:rsidRPr="00FE55E7" w:rsidRDefault="00BE261D" w:rsidP="0049663A">
            <w:pPr>
              <w:pStyle w:val="TableHeading"/>
              <w:ind w:right="117"/>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p>
          <w:p w14:paraId="11C39DF3" w14:textId="77777777" w:rsidR="00BE261D" w:rsidRPr="00FE55E7" w:rsidRDefault="00BE261D" w:rsidP="0049663A">
            <w:pPr>
              <w:pStyle w:val="TableHeading"/>
              <w:ind w:right="117"/>
              <w:rPr>
                <w:snapToGrid w:val="0"/>
                <w:lang w:eastAsia="en-US"/>
              </w:rPr>
            </w:pPr>
            <w:r w:rsidRPr="00FE55E7">
              <w:rPr>
                <w:snapToGrid w:val="0"/>
                <w:lang w:eastAsia="en-US"/>
              </w:rPr>
              <w:t>Overall effect</w:t>
            </w:r>
          </w:p>
        </w:tc>
        <w:tc>
          <w:tcPr>
            <w:tcW w:w="851" w:type="pct"/>
          </w:tcPr>
          <w:p w14:paraId="188F257B" w14:textId="77777777" w:rsidR="00BE261D" w:rsidRPr="00FE55E7" w:rsidRDefault="00BE261D" w:rsidP="0049663A">
            <w:pPr>
              <w:pStyle w:val="TableHeading"/>
              <w:ind w:right="117"/>
              <w:rPr>
                <w:snapToGrid w:val="0"/>
                <w:lang w:eastAsia="en-US"/>
              </w:rPr>
            </w:pPr>
            <w:r w:rsidRPr="00FE55E7">
              <w:rPr>
                <w:snapToGrid w:val="0"/>
                <w:lang w:eastAsia="en-US"/>
              </w:rPr>
              <w:t>Heterogeneity</w:t>
            </w:r>
          </w:p>
        </w:tc>
      </w:tr>
      <w:tr w:rsidR="00117A45" w:rsidRPr="00FE55E7" w14:paraId="20CA5A05" w14:textId="77777777" w:rsidTr="000F0490">
        <w:trPr>
          <w:trHeight w:val="1149"/>
        </w:trPr>
        <w:tc>
          <w:tcPr>
            <w:tcW w:w="847" w:type="pct"/>
            <w:shd w:val="clear" w:color="auto" w:fill="auto"/>
          </w:tcPr>
          <w:p w14:paraId="2A286F45" w14:textId="77777777" w:rsidR="00BE261D" w:rsidRPr="00FE55E7" w:rsidRDefault="00BE261D" w:rsidP="0049663A">
            <w:pPr>
              <w:keepNext/>
              <w:keepLines/>
              <w:tabs>
                <w:tab w:val="left" w:pos="884"/>
              </w:tabs>
              <w:spacing w:before="40" w:after="40" w:line="240" w:lineRule="auto"/>
              <w:ind w:right="116"/>
              <w:rPr>
                <w:rFonts w:ascii="Arial Narrow" w:hAnsi="Arial Narrow" w:cs="Times New Roman"/>
                <w:sz w:val="20"/>
                <w:szCs w:val="20"/>
                <w:lang w:eastAsia="en-US"/>
              </w:rPr>
            </w:pPr>
            <w:bookmarkStart w:id="606" w:name="OLE_LINK743"/>
            <w:proofErr w:type="spellStart"/>
            <w:r w:rsidRPr="00FE55E7">
              <w:rPr>
                <w:rFonts w:ascii="Arial Narrow" w:hAnsi="Arial Narrow" w:cs="Times New Roman"/>
                <w:sz w:val="20"/>
                <w:szCs w:val="20"/>
                <w:lang w:eastAsia="en-US"/>
              </w:rPr>
              <w:t>Chinnaratha</w:t>
            </w:r>
            <w:proofErr w:type="spellEnd"/>
            <w:r w:rsidRPr="00FE55E7">
              <w:rPr>
                <w:rFonts w:ascii="Arial Narrow" w:hAnsi="Arial Narrow" w:cs="Times New Roman"/>
                <w:sz w:val="20"/>
                <w:szCs w:val="20"/>
                <w:lang w:eastAsia="en-US"/>
              </w:rPr>
              <w:t xml:space="preserve"> et al </w:t>
            </w:r>
            <w:r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21" w:tooltip="Chinnaratha, 2016 #3" w:history="1">
              <w:r w:rsidR="00AF54AB" w:rsidRPr="00FE55E7">
                <w:rPr>
                  <w:rFonts w:ascii="Arial Narrow" w:hAnsi="Arial Narrow" w:cs="Times New Roman"/>
                  <w:noProof/>
                  <w:sz w:val="20"/>
                  <w:szCs w:val="20"/>
                  <w:lang w:eastAsia="en-US"/>
                </w:rPr>
                <w:t>2016</w:t>
              </w:r>
            </w:hyperlink>
            <w:r w:rsidR="002C540F" w:rsidRPr="00FE55E7">
              <w:rPr>
                <w:rFonts w:ascii="Arial Narrow" w:hAnsi="Arial Narrow" w:cs="Times New Roman"/>
                <w:noProof/>
                <w:sz w:val="20"/>
                <w:szCs w:val="20"/>
                <w:lang w:eastAsia="en-US"/>
              </w:rPr>
              <w:t>)</w:t>
            </w:r>
            <w:r w:rsidRPr="00FE55E7">
              <w:rPr>
                <w:rFonts w:ascii="Arial Narrow" w:hAnsi="Arial Narrow" w:cs="Times New Roman"/>
                <w:sz w:val="20"/>
                <w:szCs w:val="20"/>
                <w:lang w:eastAsia="en-US"/>
              </w:rPr>
              <w:fldChar w:fldCharType="end"/>
            </w:r>
            <w:bookmarkEnd w:id="606"/>
          </w:p>
          <w:p w14:paraId="6C4171EC" w14:textId="77777777" w:rsidR="00BE261D" w:rsidRPr="00FE55E7" w:rsidRDefault="00BE261D" w:rsidP="0049663A">
            <w:pPr>
              <w:keepNext/>
              <w:keepLines/>
              <w:tabs>
                <w:tab w:val="left" w:pos="884"/>
              </w:tabs>
              <w:spacing w:before="40" w:after="40" w:line="240" w:lineRule="auto"/>
              <w:ind w:right="116"/>
              <w:rPr>
                <w:snapToGrid w:val="0"/>
              </w:rPr>
            </w:pPr>
            <w:r w:rsidRPr="00FE55E7">
              <w:rPr>
                <w:rFonts w:ascii="Arial Narrow" w:hAnsi="Arial Narrow" w:cs="Times New Roman"/>
                <w:sz w:val="20"/>
                <w:szCs w:val="20"/>
                <w:lang w:eastAsia="en-US"/>
              </w:rPr>
              <w:t>Australia</w:t>
            </w:r>
          </w:p>
        </w:tc>
        <w:tc>
          <w:tcPr>
            <w:tcW w:w="630" w:type="pct"/>
          </w:tcPr>
          <w:p w14:paraId="25BC4BFE"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Low</w:t>
            </w:r>
          </w:p>
          <w:p w14:paraId="43BC206C"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4</w:t>
            </w:r>
          </w:p>
          <w:p w14:paraId="23349E36"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538</w:t>
            </w:r>
          </w:p>
        </w:tc>
        <w:tc>
          <w:tcPr>
            <w:tcW w:w="786" w:type="pct"/>
            <w:shd w:val="clear" w:color="auto" w:fill="auto"/>
          </w:tcPr>
          <w:p w14:paraId="34A64254" w14:textId="77777777" w:rsidR="00BE261D" w:rsidRPr="001C229F"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177/288 (61.5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r w:rsidRPr="00FE55E7">
              <w:rPr>
                <w:rFonts w:ascii="Arial Narrow" w:hAnsi="Arial Narrow" w:cs="Times New Roman"/>
                <w:sz w:val="20"/>
                <w:szCs w:val="20"/>
                <w:vertAlign w:val="superscript"/>
                <w:lang w:eastAsia="en-US"/>
              </w:rPr>
              <w:t>a</w:t>
            </w:r>
          </w:p>
        </w:tc>
        <w:tc>
          <w:tcPr>
            <w:tcW w:w="864" w:type="pct"/>
            <w:shd w:val="clear" w:color="auto" w:fill="auto"/>
          </w:tcPr>
          <w:p w14:paraId="694B59A5" w14:textId="77777777" w:rsidR="00BE261D" w:rsidRPr="001C229F"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164/250 (65.6</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r w:rsidRPr="00FE55E7">
              <w:rPr>
                <w:rFonts w:ascii="Arial Narrow" w:hAnsi="Arial Narrow" w:cs="Times New Roman"/>
                <w:sz w:val="20"/>
                <w:szCs w:val="20"/>
                <w:vertAlign w:val="superscript"/>
                <w:lang w:eastAsia="en-US"/>
              </w:rPr>
              <w:t>a</w:t>
            </w:r>
          </w:p>
        </w:tc>
        <w:tc>
          <w:tcPr>
            <w:tcW w:w="1022" w:type="pct"/>
            <w:shd w:val="clear" w:color="auto" w:fill="auto"/>
            <w:vAlign w:val="center"/>
          </w:tcPr>
          <w:p w14:paraId="0ABAF393" w14:textId="77777777" w:rsidR="00BE261D" w:rsidRPr="00FE55E7" w:rsidRDefault="00BE261D" w:rsidP="0049663A">
            <w:pPr>
              <w:pStyle w:val="TableText0"/>
              <w:ind w:left="17" w:right="119"/>
              <w:rPr>
                <w:rFonts w:cs="Times New Roman"/>
                <w:szCs w:val="20"/>
                <w:vertAlign w:val="superscript"/>
              </w:rPr>
            </w:pPr>
            <w:r w:rsidRPr="00FE55E7">
              <w:rPr>
                <w:rFonts w:cs="Times New Roman"/>
                <w:szCs w:val="20"/>
              </w:rPr>
              <w:t>0.84 (0.59, 1.19)</w:t>
            </w:r>
            <w:r w:rsidRPr="00FE55E7">
              <w:rPr>
                <w:rFonts w:cs="Times New Roman"/>
                <w:szCs w:val="20"/>
                <w:vertAlign w:val="superscript"/>
              </w:rPr>
              <w:t>a, b</w:t>
            </w:r>
          </w:p>
          <w:p w14:paraId="411EFFB5" w14:textId="77777777" w:rsidR="00BE261D" w:rsidRPr="00FE55E7" w:rsidRDefault="00BE261D" w:rsidP="0049663A">
            <w:pPr>
              <w:pStyle w:val="TableText0"/>
              <w:ind w:left="17" w:right="119"/>
              <w:rPr>
                <w:rFonts w:cs="Times New Roman"/>
                <w:szCs w:val="20"/>
              </w:rPr>
            </w:pPr>
            <w:r w:rsidRPr="00FE55E7">
              <w:rPr>
                <w:rFonts w:cs="Times New Roman"/>
                <w:szCs w:val="20"/>
              </w:rPr>
              <w:t xml:space="preserve">Overall effect </w:t>
            </w:r>
            <w:r w:rsidRPr="00A61EF2">
              <w:rPr>
                <w:rFonts w:cs="Times New Roman"/>
                <w:i/>
                <w:szCs w:val="20"/>
              </w:rPr>
              <w:t>Z</w:t>
            </w:r>
            <w:r w:rsidR="00454FF4" w:rsidRPr="00FE55E7">
              <w:rPr>
                <w:rFonts w:cs="Times New Roman"/>
                <w:szCs w:val="20"/>
              </w:rPr>
              <w:t xml:space="preserve"> = </w:t>
            </w:r>
            <w:r w:rsidRPr="00FE55E7">
              <w:rPr>
                <w:rFonts w:cs="Times New Roman"/>
                <w:szCs w:val="20"/>
              </w:rPr>
              <w:t>0.99 (</w:t>
            </w:r>
            <w:r w:rsidR="005F5E64" w:rsidRPr="00FE55E7">
              <w:rPr>
                <w:rFonts w:cs="Times New Roman"/>
                <w:i/>
                <w:szCs w:val="20"/>
              </w:rPr>
              <w:t>P</w:t>
            </w:r>
            <w:r w:rsidR="00454FF4" w:rsidRPr="00FE55E7">
              <w:rPr>
                <w:rFonts w:cs="Times New Roman"/>
                <w:szCs w:val="20"/>
              </w:rPr>
              <w:t xml:space="preserve"> = </w:t>
            </w:r>
            <w:r w:rsidRPr="00FE55E7">
              <w:rPr>
                <w:rFonts w:cs="Times New Roman"/>
                <w:szCs w:val="20"/>
              </w:rPr>
              <w:t>0.32)</w:t>
            </w:r>
          </w:p>
          <w:p w14:paraId="5D448A29" w14:textId="77777777" w:rsidR="00BE261D" w:rsidRPr="00FE55E7" w:rsidRDefault="00117A45" w:rsidP="0049663A">
            <w:pPr>
              <w:pStyle w:val="TableText0"/>
              <w:ind w:left="17" w:right="119"/>
              <w:rPr>
                <w:snapToGrid w:val="0"/>
              </w:rPr>
            </w:pPr>
            <w:r w:rsidRPr="00FE55E7">
              <w:rPr>
                <w:rFonts w:cs="Times New Roman"/>
                <w:szCs w:val="20"/>
              </w:rPr>
              <w:t xml:space="preserve">(favours </w:t>
            </w:r>
            <w:r w:rsidRPr="00BB72D0">
              <w:rPr>
                <w:rFonts w:cs="Times New Roman"/>
                <w:szCs w:val="20"/>
              </w:rPr>
              <w:t>RFA</w:t>
            </w:r>
            <w:r w:rsidRPr="00FE55E7">
              <w:rPr>
                <w:rFonts w:cs="Times New Roman"/>
                <w:szCs w:val="20"/>
              </w:rPr>
              <w:t>)</w:t>
            </w:r>
          </w:p>
        </w:tc>
        <w:tc>
          <w:tcPr>
            <w:tcW w:w="851" w:type="pct"/>
          </w:tcPr>
          <w:p w14:paraId="297524B5"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Tau2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0.17</w:t>
            </w:r>
          </w:p>
          <w:p w14:paraId="0E0DF71E"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6.44,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3 </w:t>
            </w:r>
            <w:r w:rsidR="001C229F">
              <w:rPr>
                <w:rFonts w:ascii="Arial Narrow" w:hAnsi="Arial Narrow" w:cs="Times New Roman"/>
                <w:sz w:val="20"/>
                <w:szCs w:val="20"/>
                <w:lang w:eastAsia="en-US"/>
              </w:rPr>
              <w:br/>
            </w:r>
            <w:r w:rsidRPr="00FE55E7">
              <w:rPr>
                <w:rFonts w:ascii="Arial Narrow" w:hAnsi="Arial Narrow" w:cs="Times New Roman"/>
                <w:sz w:val="20"/>
                <w:szCs w:val="20"/>
                <w:lang w:eastAsia="en-US"/>
              </w:rPr>
              <w:t>(</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0.09)</w:t>
            </w:r>
          </w:p>
          <w:p w14:paraId="48CDF8B0" w14:textId="77777777" w:rsidR="00BE261D" w:rsidRPr="00FE55E7" w:rsidRDefault="00BE261D" w:rsidP="0049663A">
            <w:pPr>
              <w:keepNext/>
              <w:keepLines/>
              <w:tabs>
                <w:tab w:val="left" w:pos="884"/>
              </w:tabs>
              <w:spacing w:before="40" w:after="40" w:line="240" w:lineRule="auto"/>
              <w:ind w:right="-57"/>
              <w:rPr>
                <w:rFonts w:cs="Times New Roman"/>
                <w:szCs w:val="20"/>
              </w:rPr>
            </w:pPr>
            <w:r w:rsidRPr="00073DAA">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53</w:t>
            </w:r>
            <w:r w:rsidR="006441BD">
              <w:rPr>
                <w:rFonts w:ascii="Arial Narrow" w:hAnsi="Arial Narrow" w:cs="Times New Roman"/>
                <w:sz w:val="20"/>
                <w:szCs w:val="20"/>
                <w:lang w:eastAsia="en-US"/>
              </w:rPr>
              <w:t>%</w:t>
            </w:r>
          </w:p>
        </w:tc>
      </w:tr>
      <w:tr w:rsidR="00117A45" w:rsidRPr="00FE55E7" w14:paraId="36CBC625" w14:textId="77777777" w:rsidTr="000F0490">
        <w:trPr>
          <w:trHeight w:val="941"/>
        </w:trPr>
        <w:tc>
          <w:tcPr>
            <w:tcW w:w="847" w:type="pct"/>
            <w:shd w:val="clear" w:color="auto" w:fill="auto"/>
          </w:tcPr>
          <w:p w14:paraId="0DEC42BE" w14:textId="77777777" w:rsidR="00BE261D" w:rsidRPr="00FE55E7" w:rsidRDefault="00BE261D" w:rsidP="0049663A">
            <w:pPr>
              <w:keepNext/>
              <w:keepLines/>
              <w:tabs>
                <w:tab w:val="left" w:pos="884"/>
              </w:tabs>
              <w:spacing w:before="40" w:after="40" w:line="240" w:lineRule="auto"/>
              <w:ind w:right="116"/>
              <w:rPr>
                <w:rFonts w:ascii="Arial Narrow" w:hAnsi="Arial Narrow" w:cs="Times New Roman"/>
                <w:sz w:val="20"/>
                <w:szCs w:val="20"/>
                <w:lang w:eastAsia="en-US"/>
              </w:rPr>
            </w:pPr>
            <w:proofErr w:type="spellStart"/>
            <w:r w:rsidRPr="00FE55E7">
              <w:rPr>
                <w:rFonts w:ascii="Arial Narrow" w:hAnsi="Arial Narrow" w:cs="Times New Roman"/>
                <w:sz w:val="20"/>
                <w:szCs w:val="20"/>
                <w:lang w:eastAsia="en-US"/>
              </w:rPr>
              <w:t>Facciorusso</w:t>
            </w:r>
            <w:proofErr w:type="spellEnd"/>
            <w:r w:rsidRPr="00FE55E7">
              <w:rPr>
                <w:rFonts w:ascii="Arial Narrow" w:hAnsi="Arial Narrow" w:cs="Times New Roman"/>
                <w:sz w:val="20"/>
                <w:szCs w:val="20"/>
                <w:lang w:eastAsia="en-US"/>
              </w:rPr>
              <w:t xml:space="preserve"> et al </w:t>
            </w:r>
            <w:r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28" w:tooltip="Facciorusso, 2016 #4" w:history="1">
              <w:r w:rsidR="00AF54AB" w:rsidRPr="00FE55E7">
                <w:rPr>
                  <w:rFonts w:ascii="Arial Narrow" w:hAnsi="Arial Narrow" w:cs="Times New Roman"/>
                  <w:noProof/>
                  <w:sz w:val="20"/>
                  <w:szCs w:val="20"/>
                  <w:lang w:eastAsia="en-US"/>
                </w:rPr>
                <w:t>2016</w:t>
              </w:r>
            </w:hyperlink>
            <w:r w:rsidR="002C540F" w:rsidRPr="00FE55E7">
              <w:rPr>
                <w:rFonts w:ascii="Arial Narrow" w:hAnsi="Arial Narrow" w:cs="Times New Roman"/>
                <w:noProof/>
                <w:sz w:val="20"/>
                <w:szCs w:val="20"/>
                <w:lang w:eastAsia="en-US"/>
              </w:rPr>
              <w:t>)</w:t>
            </w:r>
            <w:r w:rsidRPr="00FE55E7">
              <w:rPr>
                <w:rFonts w:ascii="Arial Narrow" w:hAnsi="Arial Narrow" w:cs="Times New Roman"/>
                <w:sz w:val="20"/>
                <w:szCs w:val="20"/>
                <w:lang w:eastAsia="en-US"/>
              </w:rPr>
              <w:fldChar w:fldCharType="end"/>
            </w:r>
          </w:p>
          <w:p w14:paraId="3BC92D18" w14:textId="77777777" w:rsidR="00BE261D" w:rsidRPr="00FE55E7" w:rsidRDefault="00BE261D" w:rsidP="0049663A">
            <w:pPr>
              <w:pStyle w:val="TableText0"/>
              <w:ind w:right="116"/>
              <w:rPr>
                <w:snapToGrid w:val="0"/>
              </w:rPr>
            </w:pPr>
            <w:r w:rsidRPr="00FE55E7">
              <w:rPr>
                <w:snapToGrid w:val="0"/>
              </w:rPr>
              <w:t>Italy</w:t>
            </w:r>
          </w:p>
        </w:tc>
        <w:tc>
          <w:tcPr>
            <w:tcW w:w="630" w:type="pct"/>
          </w:tcPr>
          <w:p w14:paraId="2FD3C2CB"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Low</w:t>
            </w:r>
          </w:p>
          <w:p w14:paraId="69E4ADC0"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6</w:t>
            </w:r>
          </w:p>
          <w:p w14:paraId="04EA8DF3"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702</w:t>
            </w:r>
          </w:p>
        </w:tc>
        <w:tc>
          <w:tcPr>
            <w:tcW w:w="786" w:type="pct"/>
            <w:shd w:val="clear" w:color="auto" w:fill="auto"/>
          </w:tcPr>
          <w:p w14:paraId="355445AC"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240/382 (62.8</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864" w:type="pct"/>
            <w:shd w:val="clear" w:color="auto" w:fill="auto"/>
          </w:tcPr>
          <w:p w14:paraId="7D019945"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203/320 (63.4</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022" w:type="pct"/>
            <w:shd w:val="clear" w:color="auto" w:fill="auto"/>
          </w:tcPr>
          <w:p w14:paraId="4161D857"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0.95 (0.58, 1.57)</w:t>
            </w:r>
          </w:p>
          <w:p w14:paraId="61B54736"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Overall effect: </w:t>
            </w:r>
            <w:r w:rsidRPr="00A61EF2">
              <w:rPr>
                <w:rFonts w:ascii="Arial Narrow" w:hAnsi="Arial Narrow" w:cs="Times New Roman"/>
                <w:i/>
                <w:sz w:val="20"/>
                <w:szCs w:val="20"/>
                <w:lang w:eastAsia="en-US"/>
              </w:rPr>
              <w:t>Z</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0.19 (</w:t>
            </w: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0.85)</w:t>
            </w:r>
          </w:p>
        </w:tc>
        <w:tc>
          <w:tcPr>
            <w:tcW w:w="851" w:type="pct"/>
          </w:tcPr>
          <w:p w14:paraId="0279D902"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Tau</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0.21</w:t>
            </w:r>
          </w:p>
          <w:p w14:paraId="1786D4E8"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Χ</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11.20, </w:t>
            </w:r>
            <w:proofErr w:type="spellStart"/>
            <w:r w:rsidRPr="00FE55E7">
              <w:rPr>
                <w:rFonts w:ascii="Arial Narrow" w:hAnsi="Arial Narrow" w:cs="Times New Roman"/>
                <w:sz w:val="20"/>
                <w:szCs w:val="20"/>
                <w:lang w:eastAsia="en-US"/>
              </w:rPr>
              <w:t>df</w:t>
            </w:r>
            <w:proofErr w:type="spellEnd"/>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5 </w:t>
            </w:r>
            <w:r w:rsidR="001C229F">
              <w:rPr>
                <w:rFonts w:ascii="Arial Narrow" w:hAnsi="Arial Narrow" w:cs="Times New Roman"/>
                <w:sz w:val="20"/>
                <w:szCs w:val="20"/>
                <w:lang w:eastAsia="en-US"/>
              </w:rPr>
              <w:br/>
            </w:r>
            <w:r w:rsidRPr="00FE55E7">
              <w:rPr>
                <w:rFonts w:ascii="Arial Narrow" w:hAnsi="Arial Narrow" w:cs="Times New Roman"/>
                <w:sz w:val="20"/>
                <w:szCs w:val="20"/>
                <w:lang w:eastAsia="en-US"/>
              </w:rPr>
              <w:t>(</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0.05)</w:t>
            </w:r>
          </w:p>
          <w:p w14:paraId="2AA27E15"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55</w:t>
            </w:r>
            <w:r w:rsidR="006441BD">
              <w:rPr>
                <w:rFonts w:ascii="Arial Narrow" w:hAnsi="Arial Narrow" w:cs="Times New Roman"/>
                <w:sz w:val="20"/>
                <w:szCs w:val="20"/>
                <w:lang w:eastAsia="en-US"/>
              </w:rPr>
              <w:t>%</w:t>
            </w:r>
          </w:p>
        </w:tc>
      </w:tr>
      <w:tr w:rsidR="00117A45" w:rsidRPr="00FE55E7" w14:paraId="3CBA904A" w14:textId="77777777" w:rsidTr="000F0490">
        <w:trPr>
          <w:trHeight w:val="970"/>
        </w:trPr>
        <w:tc>
          <w:tcPr>
            <w:tcW w:w="847" w:type="pct"/>
            <w:shd w:val="clear" w:color="auto" w:fill="auto"/>
          </w:tcPr>
          <w:p w14:paraId="427D3D1A" w14:textId="77777777" w:rsidR="00BE261D" w:rsidRPr="00FE55E7" w:rsidRDefault="00BE261D" w:rsidP="0049663A">
            <w:pPr>
              <w:keepNext/>
              <w:keepLines/>
              <w:tabs>
                <w:tab w:val="left" w:pos="884"/>
              </w:tabs>
              <w:spacing w:before="40" w:after="40" w:line="240" w:lineRule="auto"/>
              <w:ind w:right="116"/>
              <w:rPr>
                <w:rFonts w:ascii="Arial Narrow" w:hAnsi="Arial Narrow" w:cs="Times New Roman"/>
                <w:sz w:val="20"/>
                <w:szCs w:val="20"/>
                <w:lang w:eastAsia="en-US"/>
              </w:rPr>
            </w:pPr>
            <w:proofErr w:type="spellStart"/>
            <w:r w:rsidRPr="00FE55E7">
              <w:rPr>
                <w:rFonts w:ascii="Arial Narrow" w:hAnsi="Arial Narrow" w:cs="Times New Roman"/>
                <w:sz w:val="20"/>
                <w:szCs w:val="20"/>
                <w:lang w:eastAsia="en-US"/>
              </w:rPr>
              <w:t>Huo</w:t>
            </w:r>
            <w:proofErr w:type="spellEnd"/>
            <w:r w:rsidRPr="00FE55E7">
              <w:rPr>
                <w:rFonts w:ascii="Arial Narrow" w:hAnsi="Arial Narrow" w:cs="Times New Roman"/>
                <w:sz w:val="20"/>
                <w:szCs w:val="20"/>
                <w:lang w:eastAsia="en-US"/>
              </w:rPr>
              <w:t xml:space="preserve"> and </w:t>
            </w:r>
            <w:proofErr w:type="spellStart"/>
            <w:r w:rsidRPr="00FE55E7">
              <w:rPr>
                <w:rFonts w:ascii="Arial Narrow" w:hAnsi="Arial Narrow" w:cs="Times New Roman"/>
                <w:sz w:val="20"/>
                <w:szCs w:val="20"/>
                <w:lang w:eastAsia="en-US"/>
              </w:rPr>
              <w:t>Eslick</w:t>
            </w:r>
            <w:proofErr w:type="spellEnd"/>
            <w:r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34" w:tooltip="Huo, 2015 #5" w:history="1">
              <w:r w:rsidR="00AF54AB" w:rsidRPr="00FE55E7">
                <w:rPr>
                  <w:rFonts w:ascii="Arial Narrow" w:hAnsi="Arial Narrow" w:cs="Times New Roman"/>
                  <w:noProof/>
                  <w:sz w:val="20"/>
                  <w:szCs w:val="20"/>
                  <w:lang w:eastAsia="en-US"/>
                </w:rPr>
                <w:t>2015</w:t>
              </w:r>
            </w:hyperlink>
            <w:r w:rsidR="002C540F" w:rsidRPr="00FE55E7">
              <w:rPr>
                <w:rFonts w:ascii="Arial Narrow" w:hAnsi="Arial Narrow" w:cs="Times New Roman"/>
                <w:noProof/>
                <w:sz w:val="20"/>
                <w:szCs w:val="20"/>
                <w:lang w:eastAsia="en-US"/>
              </w:rPr>
              <w:t>)</w:t>
            </w:r>
            <w:r w:rsidRPr="00FE55E7">
              <w:rPr>
                <w:rFonts w:ascii="Arial Narrow" w:hAnsi="Arial Narrow" w:cs="Times New Roman"/>
                <w:sz w:val="20"/>
                <w:szCs w:val="20"/>
                <w:lang w:eastAsia="en-US"/>
              </w:rPr>
              <w:fldChar w:fldCharType="end"/>
            </w:r>
          </w:p>
          <w:p w14:paraId="599DE91B" w14:textId="77777777" w:rsidR="00BE261D" w:rsidRPr="00FE55E7" w:rsidRDefault="00BE261D" w:rsidP="0049663A">
            <w:pPr>
              <w:keepNext/>
              <w:keepLines/>
              <w:tabs>
                <w:tab w:val="left" w:pos="884"/>
              </w:tabs>
              <w:spacing w:before="40" w:after="40" w:line="240" w:lineRule="auto"/>
              <w:ind w:right="116"/>
              <w:rPr>
                <w:rFonts w:ascii="Arial Narrow" w:hAnsi="Arial Narrow" w:cs="Times New Roman"/>
                <w:sz w:val="20"/>
                <w:szCs w:val="20"/>
                <w:lang w:eastAsia="en-US"/>
              </w:rPr>
            </w:pPr>
            <w:r w:rsidRPr="00FE55E7">
              <w:rPr>
                <w:rFonts w:ascii="Arial Narrow" w:hAnsi="Arial Narrow" w:cs="Times New Roman"/>
                <w:sz w:val="20"/>
                <w:szCs w:val="20"/>
                <w:lang w:eastAsia="en-US"/>
              </w:rPr>
              <w:t>Australia</w:t>
            </w:r>
          </w:p>
        </w:tc>
        <w:tc>
          <w:tcPr>
            <w:tcW w:w="630" w:type="pct"/>
          </w:tcPr>
          <w:p w14:paraId="1A04A8C5"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Moderate</w:t>
            </w:r>
          </w:p>
          <w:p w14:paraId="3FCB5FFD"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10</w:t>
            </w:r>
          </w:p>
          <w:p w14:paraId="782E3F41"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216A18">
              <w:rPr>
                <w:rFonts w:ascii="Arial Narrow" w:hAnsi="Arial Narrow" w:cs="Times New Roman"/>
                <w:sz w:val="20"/>
                <w:szCs w:val="20"/>
                <w:lang w:eastAsia="en-US"/>
              </w:rPr>
              <w:t>NR</w:t>
            </w:r>
          </w:p>
        </w:tc>
        <w:tc>
          <w:tcPr>
            <w:tcW w:w="786" w:type="pct"/>
            <w:shd w:val="clear" w:color="auto" w:fill="auto"/>
          </w:tcPr>
          <w:p w14:paraId="213D925B"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r w:rsidRPr="00FE55E7">
              <w:rPr>
                <w:rFonts w:ascii="Arial Narrow" w:hAnsi="Arial Narrow" w:cs="Times New Roman"/>
                <w:sz w:val="20"/>
                <w:szCs w:val="20"/>
                <w:lang w:eastAsia="en-US"/>
              </w:rPr>
              <w:t xml:space="preserve"> </w:t>
            </w:r>
          </w:p>
        </w:tc>
        <w:tc>
          <w:tcPr>
            <w:tcW w:w="864" w:type="pct"/>
            <w:shd w:val="clear" w:color="auto" w:fill="auto"/>
          </w:tcPr>
          <w:p w14:paraId="52247CB5"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r w:rsidRPr="00FE55E7">
              <w:rPr>
                <w:rFonts w:ascii="Arial Narrow" w:hAnsi="Arial Narrow" w:cs="Times New Roman"/>
                <w:sz w:val="20"/>
                <w:szCs w:val="20"/>
                <w:lang w:eastAsia="en-US"/>
              </w:rPr>
              <w:t xml:space="preserve"> </w:t>
            </w:r>
          </w:p>
        </w:tc>
        <w:tc>
          <w:tcPr>
            <w:tcW w:w="1022" w:type="pct"/>
            <w:shd w:val="clear" w:color="auto" w:fill="auto"/>
          </w:tcPr>
          <w:p w14:paraId="5CD108D0" w14:textId="77777777" w:rsidR="00BE261D" w:rsidRPr="00FE55E7" w:rsidRDefault="00A068DF"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0.58 (0.32–</w:t>
            </w:r>
            <w:r w:rsidR="00BE261D" w:rsidRPr="00FE55E7">
              <w:rPr>
                <w:rFonts w:ascii="Arial Narrow" w:hAnsi="Arial Narrow" w:cs="Times New Roman"/>
                <w:sz w:val="20"/>
                <w:szCs w:val="20"/>
                <w:lang w:eastAsia="en-US"/>
              </w:rPr>
              <w:t>1.07)</w:t>
            </w:r>
          </w:p>
          <w:p w14:paraId="5A4C0454"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Overall effect: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0.08</w:t>
            </w:r>
          </w:p>
        </w:tc>
        <w:tc>
          <w:tcPr>
            <w:tcW w:w="851" w:type="pct"/>
          </w:tcPr>
          <w:p w14:paraId="314EF284" w14:textId="77777777" w:rsidR="00BE261D" w:rsidRPr="00FE55E7" w:rsidRDefault="00BE261D"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62</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 xml:space="preserve">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0.02)</w:t>
            </w:r>
          </w:p>
        </w:tc>
      </w:tr>
    </w:tbl>
    <w:p w14:paraId="5C3E34A8" w14:textId="77777777" w:rsidR="000652AA" w:rsidRPr="00FE55E7" w:rsidRDefault="000652AA" w:rsidP="00E6174C">
      <w:pPr>
        <w:pStyle w:val="Tablenotes0"/>
        <w:spacing w:before="60"/>
      </w:pPr>
      <w:r w:rsidRPr="002A103E">
        <w:t>CI</w:t>
      </w:r>
      <w:r w:rsidR="00454FF4" w:rsidRPr="00FE55E7">
        <w:t xml:space="preserve"> = </w:t>
      </w:r>
      <w:r w:rsidRPr="00FE55E7">
        <w:t xml:space="preserve">confidence interval; </w:t>
      </w:r>
      <w:r w:rsidRPr="00BB72D0">
        <w:t>MTA</w:t>
      </w:r>
      <w:r w:rsidR="00454FF4" w:rsidRPr="00FE55E7">
        <w:t xml:space="preserve"> = </w:t>
      </w:r>
      <w:r w:rsidRPr="00FE55E7">
        <w:t xml:space="preserve">microwave tissue ablation; </w:t>
      </w:r>
      <w:r w:rsidRPr="00216A18">
        <w:t>NR</w:t>
      </w:r>
      <w:r w:rsidR="00454FF4" w:rsidRPr="00FE55E7">
        <w:t xml:space="preserve"> = </w:t>
      </w:r>
      <w:r w:rsidRPr="00FE55E7">
        <w:t xml:space="preserve">not reported; </w:t>
      </w:r>
      <w:r w:rsidRPr="002A103E">
        <w:t>OR</w:t>
      </w:r>
      <w:r w:rsidR="00454FF4" w:rsidRPr="00FE55E7">
        <w:t xml:space="preserve"> = </w:t>
      </w:r>
      <w:r w:rsidRPr="00FE55E7">
        <w:t xml:space="preserve">odds ratio; </w:t>
      </w:r>
      <w:r w:rsidR="00302B52" w:rsidRPr="00216A18">
        <w:t>OS</w:t>
      </w:r>
      <w:r w:rsidR="00454FF4" w:rsidRPr="00FE55E7">
        <w:t xml:space="preserve"> = </w:t>
      </w:r>
      <w:r w:rsidR="00302B52" w:rsidRPr="00FE55E7">
        <w:t xml:space="preserve">overall survival; </w:t>
      </w:r>
      <w:r w:rsidRPr="00BB72D0">
        <w:t>RFA</w:t>
      </w:r>
      <w:r w:rsidR="00454FF4" w:rsidRPr="00FE55E7">
        <w:t xml:space="preserve"> = </w:t>
      </w:r>
      <w:r w:rsidRPr="00FE55E7">
        <w:t>radiofrequency ablation</w:t>
      </w:r>
    </w:p>
    <w:p w14:paraId="5976FFB3" w14:textId="77777777" w:rsidR="00B50E41" w:rsidRPr="000847EB" w:rsidRDefault="00B50E41" w:rsidP="00E6174C">
      <w:pPr>
        <w:pStyle w:val="Tablenotes0"/>
        <w:spacing w:after="0"/>
        <w:rPr>
          <w:rFonts w:cs="Times New Roman"/>
          <w:szCs w:val="18"/>
        </w:rPr>
      </w:pPr>
      <w:proofErr w:type="spellStart"/>
      <w:proofErr w:type="gramStart"/>
      <w:r w:rsidRPr="00FE55E7">
        <w:rPr>
          <w:vertAlign w:val="superscript"/>
        </w:rPr>
        <w:t>a</w:t>
      </w:r>
      <w:proofErr w:type="spellEnd"/>
      <w:proofErr w:type="gramEnd"/>
      <w:r w:rsidRPr="00FE55E7">
        <w:t xml:space="preserve"> The inverse of data published was tabulated here for consistency</w:t>
      </w:r>
      <w:r w:rsidR="00302B52" w:rsidRPr="00FE55E7">
        <w:t xml:space="preserve"> with other </w:t>
      </w:r>
      <w:r w:rsidR="00302B52" w:rsidRPr="00216A18">
        <w:t>OS</w:t>
      </w:r>
      <w:r w:rsidR="00302B52" w:rsidRPr="00FE55E7">
        <w:t xml:space="preserve"> data</w:t>
      </w:r>
      <w:r w:rsidRPr="00FE55E7">
        <w:t xml:space="preserve">. </w:t>
      </w:r>
      <w:proofErr w:type="gramStart"/>
      <w:r w:rsidRPr="002A103E">
        <w:t>OR</w:t>
      </w:r>
      <w:r w:rsidRPr="00FE55E7">
        <w:t xml:space="preserve"> was calculated from absolute numbers using </w:t>
      </w:r>
      <w:proofErr w:type="spellStart"/>
      <w:r w:rsidRPr="00FE55E7">
        <w:t>MedCalc</w:t>
      </w:r>
      <w:proofErr w:type="spellEnd"/>
      <w:r w:rsidRPr="00FE55E7">
        <w:t xml:space="preserve"> statistical software online.</w:t>
      </w:r>
      <w:proofErr w:type="gramEnd"/>
      <w:r w:rsidRPr="00FE55E7">
        <w:t xml:space="preserve"> Actual data published by </w:t>
      </w:r>
      <w:proofErr w:type="spellStart"/>
      <w:r w:rsidRPr="00FE55E7">
        <w:t>Chinnaratha</w:t>
      </w:r>
      <w:proofErr w:type="spellEnd"/>
      <w:r w:rsidRPr="00FE55E7">
        <w:t xml:space="preserve"> et al reflect the number of deaths per group: </w:t>
      </w:r>
      <w:r w:rsidRPr="00BB72D0">
        <w:t>RFA</w:t>
      </w:r>
      <w:r w:rsidRPr="00FE55E7">
        <w:t xml:space="preserve"> 86/250 (34.4%) </w:t>
      </w:r>
      <w:proofErr w:type="spellStart"/>
      <w:r w:rsidR="006E783D" w:rsidRPr="00FE55E7">
        <w:t>vs</w:t>
      </w:r>
      <w:proofErr w:type="spellEnd"/>
      <w:r w:rsidRPr="00FE55E7">
        <w:t xml:space="preserve"> </w:t>
      </w:r>
      <w:r w:rsidRPr="00BB72D0">
        <w:t>MTA</w:t>
      </w:r>
      <w:r w:rsidRPr="00FE55E7">
        <w:t xml:space="preserve"> 111/288 (38.5%); </w:t>
      </w:r>
      <w:r w:rsidRPr="002A103E">
        <w:t>OR</w:t>
      </w:r>
      <w:r w:rsidRPr="000847EB">
        <w:rPr>
          <w:szCs w:val="18"/>
        </w:rPr>
        <w:t xml:space="preserve"> </w:t>
      </w:r>
      <w:r w:rsidRPr="00020E16">
        <w:rPr>
          <w:rFonts w:cs="Times New Roman"/>
          <w:szCs w:val="18"/>
        </w:rPr>
        <w:t xml:space="preserve">0.76 (0.44, 1.32) (favouring RFA); </w:t>
      </w:r>
      <w:r w:rsidRPr="000847EB">
        <w:rPr>
          <w:rFonts w:cs="Times New Roman"/>
          <w:szCs w:val="18"/>
        </w:rPr>
        <w:t xml:space="preserve">overall effect: </w:t>
      </w:r>
      <w:r w:rsidRPr="000847EB">
        <w:rPr>
          <w:rFonts w:cs="Times New Roman"/>
          <w:i/>
          <w:szCs w:val="18"/>
        </w:rPr>
        <w:t>Z</w:t>
      </w:r>
      <w:r w:rsidR="00454FF4" w:rsidRPr="000847EB">
        <w:rPr>
          <w:rFonts w:cs="Times New Roman"/>
          <w:szCs w:val="18"/>
        </w:rPr>
        <w:t xml:space="preserve"> = </w:t>
      </w:r>
      <w:r w:rsidRPr="000847EB">
        <w:rPr>
          <w:rFonts w:cs="Times New Roman"/>
          <w:szCs w:val="18"/>
        </w:rPr>
        <w:t xml:space="preserve">0.97; </w:t>
      </w:r>
      <w:r w:rsidR="005F5E64" w:rsidRPr="000847EB">
        <w:rPr>
          <w:rFonts w:cs="Times New Roman"/>
          <w:i/>
          <w:szCs w:val="18"/>
        </w:rPr>
        <w:t>P</w:t>
      </w:r>
      <w:r w:rsidR="00454FF4" w:rsidRPr="000847EB">
        <w:rPr>
          <w:rFonts w:cs="Times New Roman"/>
          <w:szCs w:val="18"/>
        </w:rPr>
        <w:t xml:space="preserve"> = </w:t>
      </w:r>
      <w:r w:rsidRPr="000847EB">
        <w:rPr>
          <w:rFonts w:cs="Times New Roman"/>
          <w:szCs w:val="18"/>
        </w:rPr>
        <w:t>0.33.</w:t>
      </w:r>
    </w:p>
    <w:p w14:paraId="453C5ABB" w14:textId="77777777" w:rsidR="00DA16E3" w:rsidRPr="00FE55E7" w:rsidRDefault="00DA16E3" w:rsidP="00020E16">
      <w:pPr>
        <w:pStyle w:val="Tablenotes0"/>
        <w:spacing w:after="240"/>
      </w:pPr>
      <w:proofErr w:type="gramStart"/>
      <w:r w:rsidRPr="000847EB">
        <w:rPr>
          <w:szCs w:val="18"/>
          <w:vertAlign w:val="superscript"/>
        </w:rPr>
        <w:t>b</w:t>
      </w:r>
      <w:proofErr w:type="gramEnd"/>
      <w:r w:rsidRPr="000847EB">
        <w:rPr>
          <w:szCs w:val="18"/>
        </w:rPr>
        <w:t xml:space="preserve"> In the systematic review by </w:t>
      </w:r>
      <w:proofErr w:type="spellStart"/>
      <w:r w:rsidRPr="000847EB">
        <w:rPr>
          <w:szCs w:val="18"/>
        </w:rPr>
        <w:t>Chinnaratha</w:t>
      </w:r>
      <w:proofErr w:type="spellEnd"/>
      <w:r w:rsidRPr="000847EB">
        <w:rPr>
          <w:szCs w:val="18"/>
        </w:rPr>
        <w:t xml:space="preserve"> </w:t>
      </w:r>
      <w:r w:rsidR="00303769" w:rsidRPr="000847EB">
        <w:rPr>
          <w:szCs w:val="18"/>
        </w:rPr>
        <w:t>et al</w:t>
      </w:r>
      <w:r w:rsidR="000847EB">
        <w:rPr>
          <w:szCs w:val="18"/>
        </w:rPr>
        <w:t>,</w:t>
      </w:r>
      <w:r w:rsidRPr="000847EB">
        <w:rPr>
          <w:szCs w:val="18"/>
        </w:rPr>
        <w:t xml:space="preserve"> RFA was the interventio</w:t>
      </w:r>
      <w:r w:rsidRPr="00FE55E7">
        <w:t xml:space="preserve">n and </w:t>
      </w:r>
      <w:r w:rsidRPr="00BB72D0">
        <w:t>MTA</w:t>
      </w:r>
      <w:r w:rsidRPr="00FE55E7">
        <w:t xml:space="preserve"> was the comparator</w:t>
      </w:r>
      <w:r w:rsidR="000847EB">
        <w:t>,</w:t>
      </w:r>
      <w:r w:rsidRPr="00FE55E7">
        <w:t xml:space="preserve"> in contrast with the other systematic reviews and this assessment</w:t>
      </w:r>
      <w:r w:rsidR="000847EB">
        <w:t>,</w:t>
      </w:r>
      <w:r w:rsidRPr="00FE55E7">
        <w:t xml:space="preserve"> in which </w:t>
      </w:r>
      <w:r w:rsidRPr="00BB72D0">
        <w:t>MTA</w:t>
      </w:r>
      <w:r w:rsidRPr="00FE55E7">
        <w:t xml:space="preserve"> is the intervention and </w:t>
      </w:r>
      <w:r w:rsidRPr="00BB72D0">
        <w:t>RFA</w:t>
      </w:r>
      <w:r w:rsidRPr="00FE55E7">
        <w:t xml:space="preserve"> </w:t>
      </w:r>
      <w:r w:rsidR="000847EB">
        <w:t xml:space="preserve">is </w:t>
      </w:r>
      <w:r w:rsidRPr="00FE55E7">
        <w:t>the comparator</w:t>
      </w:r>
    </w:p>
    <w:p w14:paraId="37719692" w14:textId="77777777" w:rsidR="00465C50" w:rsidRPr="00FE55E7" w:rsidRDefault="00465C50" w:rsidP="00E6174C">
      <w:pPr>
        <w:pStyle w:val="Caption"/>
        <w:ind w:left="1134" w:hanging="1134"/>
      </w:pPr>
      <w:bookmarkStart w:id="607" w:name="_Ref456265689"/>
      <w:bookmarkStart w:id="608" w:name="_Toc460406494"/>
      <w:r w:rsidRPr="00FE55E7">
        <w:t xml:space="preserve">Table </w:t>
      </w:r>
      <w:r w:rsidR="00AB50C4">
        <w:fldChar w:fldCharType="begin"/>
      </w:r>
      <w:r w:rsidR="00AB50C4">
        <w:instrText xml:space="preserve"> SEQ Table \* ARABIC </w:instrText>
      </w:r>
      <w:r w:rsidR="00AB50C4">
        <w:fldChar w:fldCharType="separate"/>
      </w:r>
      <w:r w:rsidR="00E65A28">
        <w:rPr>
          <w:noProof/>
        </w:rPr>
        <w:t>23</w:t>
      </w:r>
      <w:r w:rsidR="00AB50C4">
        <w:rPr>
          <w:noProof/>
        </w:rPr>
        <w:fldChar w:fldCharType="end"/>
      </w:r>
      <w:bookmarkEnd w:id="607"/>
      <w:r w:rsidR="000652AA" w:rsidRPr="00FE55E7">
        <w:tab/>
      </w:r>
      <w:r w:rsidR="005B4182" w:rsidRPr="00FE55E7">
        <w:t>O</w:t>
      </w:r>
      <w:r w:rsidR="00492342" w:rsidRPr="00FE55E7">
        <w:t xml:space="preserve">verall survival at year 6 for </w:t>
      </w:r>
      <w:r w:rsidR="00492342" w:rsidRPr="00BB72D0">
        <w:t>MTA</w:t>
      </w:r>
      <w:r w:rsidR="00492342" w:rsidRPr="00FE55E7">
        <w:t xml:space="preserve"> compared with </w:t>
      </w:r>
      <w:r w:rsidR="00492342" w:rsidRPr="00BB72D0">
        <w:t>RFA</w:t>
      </w:r>
      <w:r w:rsidR="00492342" w:rsidRPr="00FE55E7">
        <w:t xml:space="preserve"> in patients with primary liver tumours</w:t>
      </w:r>
      <w:bookmarkEnd w:id="608"/>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3 Overall survival at year 6 for MTA compared with RFA in patients with primary liver tumours"/>
        <w:tblDescription w:val="A comparison of overall survival at 6 years between MTA and RFA for patients with primary liver tumours"/>
      </w:tblPr>
      <w:tblGrid>
        <w:gridCol w:w="1539"/>
        <w:gridCol w:w="1283"/>
        <w:gridCol w:w="1428"/>
        <w:gridCol w:w="1430"/>
        <w:gridCol w:w="1857"/>
        <w:gridCol w:w="1548"/>
      </w:tblGrid>
      <w:tr w:rsidR="00066C4C" w:rsidRPr="00FE55E7" w14:paraId="4A6C6D77" w14:textId="77777777" w:rsidTr="000F0490">
        <w:trPr>
          <w:trHeight w:val="965"/>
        </w:trPr>
        <w:tc>
          <w:tcPr>
            <w:tcW w:w="847" w:type="pct"/>
            <w:shd w:val="clear" w:color="auto" w:fill="auto"/>
          </w:tcPr>
          <w:p w14:paraId="1BAA2254" w14:textId="77777777" w:rsidR="00066C4C" w:rsidRPr="00FE55E7" w:rsidRDefault="00066C4C" w:rsidP="0049663A">
            <w:pPr>
              <w:pStyle w:val="TableHeading"/>
              <w:ind w:right="115"/>
              <w:rPr>
                <w:snapToGrid w:val="0"/>
                <w:lang w:eastAsia="en-US"/>
              </w:rPr>
            </w:pPr>
            <w:r w:rsidRPr="00FE55E7">
              <w:rPr>
                <w:snapToGrid w:val="0"/>
                <w:lang w:eastAsia="en-US"/>
              </w:rPr>
              <w:t xml:space="preserve">Study </w:t>
            </w:r>
            <w:r w:rsidRPr="00216A18">
              <w:rPr>
                <w:snapToGrid w:val="0"/>
                <w:lang w:eastAsia="en-US"/>
              </w:rPr>
              <w:t>ID</w:t>
            </w:r>
          </w:p>
        </w:tc>
        <w:tc>
          <w:tcPr>
            <w:tcW w:w="706" w:type="pct"/>
          </w:tcPr>
          <w:p w14:paraId="68F3A856" w14:textId="77777777" w:rsidR="00066C4C" w:rsidRPr="00FE55E7" w:rsidRDefault="00066C4C" w:rsidP="0049663A">
            <w:pPr>
              <w:pStyle w:val="TableHeading"/>
              <w:ind w:left="16" w:right="117"/>
              <w:rPr>
                <w:snapToGrid w:val="0"/>
                <w:lang w:eastAsia="en-US"/>
              </w:rPr>
            </w:pPr>
            <w:r w:rsidRPr="00FE55E7">
              <w:rPr>
                <w:snapToGrid w:val="0"/>
                <w:lang w:eastAsia="en-US"/>
              </w:rPr>
              <w:t>Risk of bias</w:t>
            </w:r>
          </w:p>
          <w:p w14:paraId="668DD171" w14:textId="77777777" w:rsidR="00066C4C" w:rsidRPr="00FE55E7" w:rsidRDefault="00066C4C" w:rsidP="0049663A">
            <w:pPr>
              <w:pStyle w:val="TableHeading"/>
              <w:ind w:left="16" w:right="117"/>
              <w:rPr>
                <w:snapToGrid w:val="0"/>
                <w:lang w:eastAsia="en-US"/>
              </w:rPr>
            </w:pPr>
            <w:r w:rsidRPr="00341A7B">
              <w:rPr>
                <w:i/>
                <w:snapToGrid w:val="0"/>
                <w:lang w:eastAsia="en-US"/>
              </w:rPr>
              <w:t>K</w:t>
            </w:r>
            <w:r w:rsidRPr="00FE55E7">
              <w:rPr>
                <w:snapToGrid w:val="0"/>
                <w:lang w:eastAsia="en-US"/>
              </w:rPr>
              <w:t xml:space="preserve"> studies</w:t>
            </w:r>
          </w:p>
          <w:p w14:paraId="69A8D2F6" w14:textId="77777777" w:rsidR="00066C4C" w:rsidRPr="00FE55E7" w:rsidRDefault="00066C4C" w:rsidP="0049663A">
            <w:pPr>
              <w:pStyle w:val="TableHeading"/>
              <w:ind w:left="16" w:right="117"/>
              <w:rPr>
                <w:snapToGrid w:val="0"/>
                <w:lang w:eastAsia="en-US"/>
              </w:rPr>
            </w:pPr>
            <w:r w:rsidRPr="00FD0C6B">
              <w:rPr>
                <w:i/>
                <w:snapToGrid w:val="0"/>
                <w:lang w:eastAsia="en-US"/>
              </w:rPr>
              <w:t>N</w:t>
            </w:r>
            <w:r w:rsidRPr="00FE55E7">
              <w:rPr>
                <w:snapToGrid w:val="0"/>
                <w:lang w:eastAsia="en-US"/>
              </w:rPr>
              <w:t xml:space="preserve"> patients</w:t>
            </w:r>
          </w:p>
        </w:tc>
        <w:tc>
          <w:tcPr>
            <w:tcW w:w="786" w:type="pct"/>
            <w:shd w:val="clear" w:color="auto" w:fill="auto"/>
          </w:tcPr>
          <w:p w14:paraId="0CB20B53" w14:textId="77777777" w:rsidR="00066C4C" w:rsidRPr="00FE55E7" w:rsidRDefault="00066C4C" w:rsidP="00020E16">
            <w:pPr>
              <w:pStyle w:val="TableHeading"/>
              <w:ind w:right="117"/>
              <w:rPr>
                <w:b w:val="0"/>
                <w:snapToGrid w:val="0"/>
                <w:u w:val="single"/>
                <w:lang w:eastAsia="en-US"/>
              </w:rPr>
            </w:pPr>
            <w:r w:rsidRPr="00BB72D0">
              <w:rPr>
                <w:snapToGrid w:val="0"/>
                <w:lang w:eastAsia="en-US"/>
              </w:rPr>
              <w:t>MTA</w:t>
            </w:r>
          </w:p>
          <w:p w14:paraId="25692E78" w14:textId="77777777" w:rsidR="00066C4C" w:rsidRPr="00FE55E7" w:rsidRDefault="00066C4C" w:rsidP="00020E16">
            <w:pPr>
              <w:pStyle w:val="TableHeading"/>
              <w:ind w:right="117"/>
              <w:rPr>
                <w:b w:val="0"/>
                <w:snapToGrid w:val="0"/>
                <w:u w:val="single"/>
                <w:lang w:eastAsia="en-US"/>
              </w:rPr>
            </w:pPr>
            <w:proofErr w:type="gramStart"/>
            <w:r w:rsidRPr="00FE55E7">
              <w:rPr>
                <w:i/>
                <w:snapToGrid w:val="0"/>
                <w:lang w:eastAsia="en-US"/>
              </w:rPr>
              <w:t>n</w:t>
            </w:r>
            <w:proofErr w:type="gramEnd"/>
            <w:r w:rsidRPr="00FE55E7">
              <w:rPr>
                <w:snapToGrid w:val="0"/>
                <w:lang w:eastAsia="en-US"/>
              </w:rPr>
              <w:t xml:space="preserve"> with event/</w:t>
            </w:r>
            <w:r w:rsidR="000847EB">
              <w:rPr>
                <w:snapToGrid w:val="0"/>
                <w:lang w:eastAsia="en-US"/>
              </w:rPr>
              <w:br/>
            </w:r>
            <w:r w:rsidRPr="00FD0C6B">
              <w:rPr>
                <w:i/>
                <w:snapToGrid w:val="0"/>
                <w:lang w:eastAsia="en-US"/>
              </w:rPr>
              <w:t>N</w:t>
            </w:r>
            <w:r w:rsidRPr="00FE55E7">
              <w:rPr>
                <w:snapToGrid w:val="0"/>
                <w:lang w:eastAsia="en-US"/>
              </w:rPr>
              <w:t xml:space="preserve"> (%)</w:t>
            </w:r>
          </w:p>
        </w:tc>
        <w:tc>
          <w:tcPr>
            <w:tcW w:w="787" w:type="pct"/>
            <w:shd w:val="clear" w:color="auto" w:fill="auto"/>
          </w:tcPr>
          <w:p w14:paraId="4F2877BA" w14:textId="77777777" w:rsidR="00066C4C" w:rsidRPr="00FE55E7" w:rsidRDefault="00066C4C" w:rsidP="00020E16">
            <w:pPr>
              <w:pStyle w:val="TableHeading"/>
              <w:ind w:right="117"/>
              <w:rPr>
                <w:b w:val="0"/>
                <w:snapToGrid w:val="0"/>
                <w:u w:val="single"/>
                <w:lang w:eastAsia="en-US"/>
              </w:rPr>
            </w:pPr>
            <w:r w:rsidRPr="00BB72D0">
              <w:rPr>
                <w:snapToGrid w:val="0"/>
                <w:lang w:eastAsia="en-US"/>
              </w:rPr>
              <w:t>RFA</w:t>
            </w:r>
          </w:p>
          <w:p w14:paraId="5E85F502" w14:textId="77777777" w:rsidR="00066C4C" w:rsidRPr="00FE55E7" w:rsidRDefault="00066C4C" w:rsidP="00020E16">
            <w:pPr>
              <w:pStyle w:val="TableHeading"/>
              <w:ind w:right="117"/>
              <w:rPr>
                <w:b w:val="0"/>
                <w:snapToGrid w:val="0"/>
                <w:u w:val="single"/>
                <w:lang w:eastAsia="en-US"/>
              </w:rPr>
            </w:pPr>
            <w:proofErr w:type="gramStart"/>
            <w:r w:rsidRPr="00FE55E7">
              <w:rPr>
                <w:i/>
                <w:snapToGrid w:val="0"/>
                <w:lang w:eastAsia="en-US"/>
              </w:rPr>
              <w:t>n</w:t>
            </w:r>
            <w:proofErr w:type="gramEnd"/>
            <w:r w:rsidRPr="00FE55E7">
              <w:rPr>
                <w:snapToGrid w:val="0"/>
                <w:lang w:eastAsia="en-US"/>
              </w:rPr>
              <w:t xml:space="preserve"> with event/</w:t>
            </w:r>
            <w:r w:rsidR="000847EB">
              <w:rPr>
                <w:snapToGrid w:val="0"/>
                <w:lang w:eastAsia="en-US"/>
              </w:rPr>
              <w:br/>
            </w:r>
            <w:r w:rsidRPr="00FD0C6B">
              <w:rPr>
                <w:i/>
                <w:snapToGrid w:val="0"/>
                <w:lang w:eastAsia="en-US"/>
              </w:rPr>
              <w:t>N</w:t>
            </w:r>
            <w:r w:rsidRPr="00FE55E7">
              <w:rPr>
                <w:snapToGrid w:val="0"/>
                <w:lang w:eastAsia="en-US"/>
              </w:rPr>
              <w:t xml:space="preserve"> (%) </w:t>
            </w:r>
          </w:p>
        </w:tc>
        <w:tc>
          <w:tcPr>
            <w:tcW w:w="1022" w:type="pct"/>
            <w:shd w:val="clear" w:color="auto" w:fill="auto"/>
          </w:tcPr>
          <w:p w14:paraId="541530C8" w14:textId="77777777" w:rsidR="00066C4C" w:rsidRPr="00FE55E7" w:rsidRDefault="00066C4C" w:rsidP="0049663A">
            <w:pPr>
              <w:pStyle w:val="TableHeading"/>
              <w:ind w:right="117"/>
              <w:rPr>
                <w:snapToGrid w:val="0"/>
                <w:lang w:eastAsia="en-US"/>
              </w:rPr>
            </w:pPr>
            <w:r w:rsidRPr="00FE55E7">
              <w:rPr>
                <w:snapToGrid w:val="0"/>
                <w:lang w:eastAsia="en-US"/>
              </w:rPr>
              <w:t>Relative difference</w:t>
            </w:r>
          </w:p>
          <w:p w14:paraId="4BFD4771" w14:textId="77777777" w:rsidR="00066C4C" w:rsidRPr="00FE55E7" w:rsidRDefault="00066C4C" w:rsidP="0049663A">
            <w:pPr>
              <w:pStyle w:val="TableHeading"/>
              <w:ind w:right="117"/>
              <w:rPr>
                <w:snapToGrid w:val="0"/>
                <w:lang w:eastAsia="en-US"/>
              </w:rPr>
            </w:pPr>
            <w:r w:rsidRPr="002A103E">
              <w:rPr>
                <w:snapToGrid w:val="0"/>
                <w:lang w:eastAsia="en-US"/>
              </w:rPr>
              <w:t>OR</w:t>
            </w:r>
            <w:r w:rsidRPr="00FE55E7">
              <w:rPr>
                <w:snapToGrid w:val="0"/>
                <w:lang w:eastAsia="en-US"/>
              </w:rPr>
              <w:t xml:space="preserve"> (95% </w:t>
            </w:r>
            <w:r w:rsidRPr="002A103E">
              <w:rPr>
                <w:snapToGrid w:val="0"/>
                <w:lang w:eastAsia="en-US"/>
              </w:rPr>
              <w:t>CI</w:t>
            </w:r>
            <w:r w:rsidRPr="00FE55E7">
              <w:rPr>
                <w:snapToGrid w:val="0"/>
                <w:lang w:eastAsia="en-US"/>
              </w:rPr>
              <w:t>)</w:t>
            </w:r>
          </w:p>
          <w:p w14:paraId="4EAA8B46" w14:textId="77777777" w:rsidR="00066C4C" w:rsidRPr="00FE55E7" w:rsidRDefault="00066C4C" w:rsidP="0049663A">
            <w:pPr>
              <w:pStyle w:val="TableHeading"/>
              <w:ind w:right="117"/>
              <w:rPr>
                <w:snapToGrid w:val="0"/>
                <w:lang w:eastAsia="en-US"/>
              </w:rPr>
            </w:pPr>
            <w:r w:rsidRPr="00FE55E7">
              <w:rPr>
                <w:snapToGrid w:val="0"/>
                <w:lang w:eastAsia="en-US"/>
              </w:rPr>
              <w:t>Overall effect (</w:t>
            </w:r>
            <w:r w:rsidR="005F5E64" w:rsidRPr="00FE55E7">
              <w:rPr>
                <w:i/>
                <w:snapToGrid w:val="0"/>
                <w:lang w:eastAsia="en-US"/>
              </w:rPr>
              <w:t>P</w:t>
            </w:r>
            <w:r w:rsidRPr="00FE55E7">
              <w:rPr>
                <w:snapToGrid w:val="0"/>
                <w:lang w:eastAsia="en-US"/>
              </w:rPr>
              <w:t>)</w:t>
            </w:r>
          </w:p>
        </w:tc>
        <w:tc>
          <w:tcPr>
            <w:tcW w:w="852" w:type="pct"/>
          </w:tcPr>
          <w:p w14:paraId="7FADD25E" w14:textId="77777777" w:rsidR="00066C4C" w:rsidRPr="00FE55E7" w:rsidRDefault="00066C4C" w:rsidP="0049663A">
            <w:pPr>
              <w:pStyle w:val="TableHeading"/>
              <w:ind w:right="117"/>
              <w:rPr>
                <w:snapToGrid w:val="0"/>
                <w:lang w:eastAsia="en-US"/>
              </w:rPr>
            </w:pPr>
            <w:r w:rsidRPr="00FE55E7">
              <w:rPr>
                <w:snapToGrid w:val="0"/>
                <w:lang w:eastAsia="en-US"/>
              </w:rPr>
              <w:t>Heterogeneity</w:t>
            </w:r>
          </w:p>
        </w:tc>
      </w:tr>
      <w:tr w:rsidR="00066C4C" w:rsidRPr="00FE55E7" w14:paraId="2E032719" w14:textId="77777777" w:rsidTr="000F0490">
        <w:trPr>
          <w:trHeight w:val="1194"/>
        </w:trPr>
        <w:tc>
          <w:tcPr>
            <w:tcW w:w="847" w:type="pct"/>
            <w:shd w:val="clear" w:color="auto" w:fill="auto"/>
          </w:tcPr>
          <w:p w14:paraId="3CB037E3" w14:textId="77777777" w:rsidR="00066C4C" w:rsidRPr="00FE55E7" w:rsidRDefault="00066C4C" w:rsidP="0049663A">
            <w:pPr>
              <w:keepNext/>
              <w:keepLines/>
              <w:tabs>
                <w:tab w:val="left" w:pos="884"/>
              </w:tabs>
              <w:spacing w:before="40" w:after="40" w:line="240" w:lineRule="auto"/>
              <w:ind w:right="115"/>
              <w:rPr>
                <w:rFonts w:ascii="Arial Narrow" w:hAnsi="Arial Narrow" w:cs="Times New Roman"/>
                <w:sz w:val="20"/>
                <w:szCs w:val="20"/>
                <w:lang w:eastAsia="en-US"/>
              </w:rPr>
            </w:pPr>
            <w:bookmarkStart w:id="609" w:name="OLE_LINK744"/>
            <w:bookmarkStart w:id="610" w:name="OLE_LINK745"/>
            <w:proofErr w:type="spellStart"/>
            <w:r w:rsidRPr="00FE55E7">
              <w:rPr>
                <w:rFonts w:ascii="Arial Narrow" w:hAnsi="Arial Narrow" w:cs="Times New Roman"/>
                <w:sz w:val="20"/>
                <w:szCs w:val="20"/>
                <w:lang w:eastAsia="en-US"/>
              </w:rPr>
              <w:t>Huo</w:t>
            </w:r>
            <w:proofErr w:type="spellEnd"/>
            <w:r w:rsidRPr="00FE55E7">
              <w:rPr>
                <w:rFonts w:ascii="Arial Narrow" w:hAnsi="Arial Narrow" w:cs="Times New Roman"/>
                <w:sz w:val="20"/>
                <w:szCs w:val="20"/>
                <w:lang w:eastAsia="en-US"/>
              </w:rPr>
              <w:t xml:space="preserve"> and </w:t>
            </w:r>
            <w:proofErr w:type="spellStart"/>
            <w:r w:rsidRPr="00FE55E7">
              <w:rPr>
                <w:rFonts w:ascii="Arial Narrow" w:hAnsi="Arial Narrow" w:cs="Times New Roman"/>
                <w:sz w:val="20"/>
                <w:szCs w:val="20"/>
                <w:lang w:eastAsia="en-US"/>
              </w:rPr>
              <w:t>Eslick</w:t>
            </w:r>
            <w:proofErr w:type="spellEnd"/>
            <w:r w:rsidRPr="00FE55E7">
              <w:rPr>
                <w:rFonts w:ascii="Arial Narrow" w:hAnsi="Arial Narrow" w:cs="Times New Roman"/>
                <w:sz w:val="20"/>
                <w:szCs w:val="20"/>
                <w:lang w:eastAsia="en-US"/>
              </w:rPr>
              <w:t xml:space="preserve"> </w:t>
            </w:r>
            <w:r w:rsidR="00DC79B9" w:rsidRPr="00FE55E7">
              <w:rPr>
                <w:rFonts w:ascii="Arial Narrow" w:hAnsi="Arial Narrow" w:cs="Times New Roman"/>
                <w:sz w:val="20"/>
                <w:szCs w:val="20"/>
                <w:lang w:eastAsia="en-US"/>
              </w:rPr>
              <w:fldChar w:fldCharType="begin"/>
            </w:r>
            <w:r w:rsidR="002C540F" w:rsidRPr="00FE55E7">
              <w:rPr>
                <w:rFonts w:ascii="Arial Narrow" w:hAnsi="Arial Narrow" w:cs="Times New Roman"/>
                <w:sz w:val="20"/>
                <w:szCs w:val="20"/>
                <w:lang w:eastAsia="en-US"/>
              </w:rPr>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rPr>
                <w:rFonts w:ascii="Arial Narrow" w:hAnsi="Arial Narrow" w:cs="Times New Roman"/>
                <w:sz w:val="20"/>
                <w:szCs w:val="20"/>
                <w:lang w:eastAsia="en-US"/>
              </w:rPr>
              <w:fldChar w:fldCharType="separate"/>
            </w:r>
            <w:r w:rsidR="002C540F" w:rsidRPr="00FE55E7">
              <w:rPr>
                <w:rFonts w:ascii="Arial Narrow" w:hAnsi="Arial Narrow" w:cs="Times New Roman"/>
                <w:noProof/>
                <w:sz w:val="20"/>
                <w:szCs w:val="20"/>
                <w:lang w:eastAsia="en-US"/>
              </w:rPr>
              <w:t>(</w:t>
            </w:r>
            <w:hyperlink w:anchor="_ENREF_34" w:tooltip="Huo, 2015 #5" w:history="1">
              <w:r w:rsidR="00AF54AB" w:rsidRPr="00FE55E7">
                <w:rPr>
                  <w:rFonts w:ascii="Arial Narrow" w:hAnsi="Arial Narrow" w:cs="Times New Roman"/>
                  <w:noProof/>
                  <w:sz w:val="20"/>
                  <w:szCs w:val="20"/>
                  <w:lang w:eastAsia="en-US"/>
                </w:rPr>
                <w:t>2015</w:t>
              </w:r>
            </w:hyperlink>
            <w:r w:rsidR="002C540F" w:rsidRPr="00FE55E7">
              <w:rPr>
                <w:rFonts w:ascii="Arial Narrow" w:hAnsi="Arial Narrow" w:cs="Times New Roman"/>
                <w:noProof/>
                <w:sz w:val="20"/>
                <w:szCs w:val="20"/>
                <w:lang w:eastAsia="en-US"/>
              </w:rPr>
              <w:t>)</w:t>
            </w:r>
            <w:r w:rsidR="00DC79B9" w:rsidRPr="00FE55E7">
              <w:rPr>
                <w:rFonts w:ascii="Arial Narrow" w:hAnsi="Arial Narrow" w:cs="Times New Roman"/>
                <w:sz w:val="20"/>
                <w:szCs w:val="20"/>
                <w:lang w:eastAsia="en-US"/>
              </w:rPr>
              <w:fldChar w:fldCharType="end"/>
            </w:r>
            <w:bookmarkEnd w:id="609"/>
            <w:bookmarkEnd w:id="610"/>
          </w:p>
          <w:p w14:paraId="4F5CC825" w14:textId="77777777" w:rsidR="00066C4C" w:rsidRPr="00FE55E7" w:rsidRDefault="00066C4C" w:rsidP="0049663A">
            <w:pPr>
              <w:keepNext/>
              <w:keepLines/>
              <w:tabs>
                <w:tab w:val="left" w:pos="884"/>
              </w:tabs>
              <w:spacing w:before="40" w:after="40" w:line="240" w:lineRule="auto"/>
              <w:ind w:right="115"/>
              <w:rPr>
                <w:rFonts w:ascii="Arial Narrow" w:hAnsi="Arial Narrow" w:cs="Times New Roman"/>
                <w:sz w:val="20"/>
                <w:szCs w:val="20"/>
                <w:lang w:eastAsia="en-US"/>
              </w:rPr>
            </w:pPr>
            <w:r w:rsidRPr="00FE55E7">
              <w:rPr>
                <w:rFonts w:ascii="Arial Narrow" w:hAnsi="Arial Narrow" w:cs="Times New Roman"/>
                <w:sz w:val="20"/>
                <w:szCs w:val="20"/>
                <w:lang w:eastAsia="en-US"/>
              </w:rPr>
              <w:t>Australia</w:t>
            </w:r>
          </w:p>
        </w:tc>
        <w:tc>
          <w:tcPr>
            <w:tcW w:w="706" w:type="pct"/>
          </w:tcPr>
          <w:p w14:paraId="357714A0" w14:textId="77777777" w:rsidR="00066C4C" w:rsidRPr="00FE55E7" w:rsidRDefault="00066C4C"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Moderate</w:t>
            </w:r>
          </w:p>
          <w:p w14:paraId="345F0828" w14:textId="77777777" w:rsidR="00110FD3" w:rsidRPr="00FE55E7" w:rsidRDefault="00066C4C" w:rsidP="0049663A">
            <w:pPr>
              <w:keepNext/>
              <w:keepLines/>
              <w:tabs>
                <w:tab w:val="left" w:pos="884"/>
              </w:tabs>
              <w:spacing w:before="40" w:after="4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w:t>
            </w:r>
          </w:p>
          <w:p w14:paraId="3CC8ABB1" w14:textId="77777777" w:rsidR="00066C4C" w:rsidRPr="00FE55E7" w:rsidRDefault="00066C4C" w:rsidP="0049663A">
            <w:pPr>
              <w:keepNext/>
              <w:keepLines/>
              <w:tabs>
                <w:tab w:val="left" w:pos="884"/>
              </w:tabs>
              <w:spacing w:before="40" w:after="4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449 </w:t>
            </w:r>
          </w:p>
        </w:tc>
        <w:tc>
          <w:tcPr>
            <w:tcW w:w="786" w:type="pct"/>
            <w:shd w:val="clear" w:color="auto" w:fill="auto"/>
          </w:tcPr>
          <w:p w14:paraId="796F71E0" w14:textId="77777777" w:rsidR="00066C4C" w:rsidRPr="00FE55E7" w:rsidRDefault="00066C4C" w:rsidP="0049663A">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r w:rsidRPr="00FE55E7">
              <w:rPr>
                <w:rFonts w:ascii="Arial Narrow" w:hAnsi="Arial Narrow" w:cs="Times New Roman"/>
                <w:sz w:val="20"/>
                <w:szCs w:val="20"/>
                <w:lang w:eastAsia="en-US"/>
              </w:rPr>
              <w:t xml:space="preserve"> </w:t>
            </w:r>
          </w:p>
        </w:tc>
        <w:tc>
          <w:tcPr>
            <w:tcW w:w="787" w:type="pct"/>
            <w:shd w:val="clear" w:color="auto" w:fill="auto"/>
          </w:tcPr>
          <w:p w14:paraId="437090A4" w14:textId="77777777" w:rsidR="00066C4C" w:rsidRPr="00FE55E7" w:rsidRDefault="00066C4C" w:rsidP="0049663A">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r w:rsidRPr="00FE55E7">
              <w:rPr>
                <w:rFonts w:ascii="Arial Narrow" w:hAnsi="Arial Narrow" w:cs="Times New Roman"/>
                <w:sz w:val="20"/>
                <w:szCs w:val="20"/>
                <w:lang w:eastAsia="en-US"/>
              </w:rPr>
              <w:t xml:space="preserve"> </w:t>
            </w:r>
          </w:p>
        </w:tc>
        <w:tc>
          <w:tcPr>
            <w:tcW w:w="1022" w:type="pct"/>
            <w:shd w:val="clear" w:color="auto" w:fill="auto"/>
          </w:tcPr>
          <w:p w14:paraId="5069BD91" w14:textId="77777777" w:rsidR="00066C4C" w:rsidRPr="00FE55E7" w:rsidRDefault="00066C4C"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1.51 (1.02, 2.23)</w:t>
            </w:r>
          </w:p>
          <w:p w14:paraId="039A434A" w14:textId="77777777" w:rsidR="00066C4C" w:rsidRPr="00FE55E7" w:rsidRDefault="005F5E64"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066C4C" w:rsidRPr="00FE55E7">
              <w:rPr>
                <w:rFonts w:ascii="Arial Narrow" w:hAnsi="Arial Narrow" w:cs="Times New Roman"/>
                <w:sz w:val="20"/>
                <w:szCs w:val="20"/>
                <w:lang w:eastAsia="en-US"/>
              </w:rPr>
              <w:t>0.04</w:t>
            </w:r>
          </w:p>
        </w:tc>
        <w:tc>
          <w:tcPr>
            <w:tcW w:w="852" w:type="pct"/>
          </w:tcPr>
          <w:p w14:paraId="501418AB" w14:textId="77777777" w:rsidR="00066C4C" w:rsidRPr="00FE55E7" w:rsidRDefault="00066C4C" w:rsidP="0049663A">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0.86)</w:t>
            </w:r>
          </w:p>
        </w:tc>
      </w:tr>
    </w:tbl>
    <w:p w14:paraId="49FFAECA" w14:textId="77777777" w:rsidR="000652AA" w:rsidRPr="00FE55E7" w:rsidRDefault="000652AA" w:rsidP="00E6174C">
      <w:pPr>
        <w:pStyle w:val="Tablenotes0"/>
        <w:spacing w:before="60"/>
      </w:pPr>
      <w:r w:rsidRPr="002A103E">
        <w:t>CI</w:t>
      </w:r>
      <w:r w:rsidR="00454FF4" w:rsidRPr="00FE55E7">
        <w:t xml:space="preserve"> = </w:t>
      </w:r>
      <w:r w:rsidRPr="00FE55E7">
        <w:t xml:space="preserve">confidence interval; </w:t>
      </w:r>
      <w:r w:rsidRPr="00BB72D0">
        <w:t>MTA</w:t>
      </w:r>
      <w:r w:rsidR="00454FF4" w:rsidRPr="00FE55E7">
        <w:t xml:space="preserve"> = </w:t>
      </w:r>
      <w:r w:rsidRPr="00FE55E7">
        <w:t xml:space="preserve">microwave tissue ablation; </w:t>
      </w:r>
      <w:r w:rsidRPr="00216A18">
        <w:t>NR</w:t>
      </w:r>
      <w:r w:rsidR="00454FF4" w:rsidRPr="00FE55E7">
        <w:t xml:space="preserve"> = </w:t>
      </w:r>
      <w:r w:rsidRPr="00FE55E7">
        <w:t xml:space="preserve">not reported; </w:t>
      </w:r>
      <w:r w:rsidRPr="002A103E">
        <w:t>OR</w:t>
      </w:r>
      <w:r w:rsidR="00454FF4" w:rsidRPr="00FE55E7">
        <w:t xml:space="preserve"> = </w:t>
      </w:r>
      <w:r w:rsidRPr="00FE55E7">
        <w:t xml:space="preserve">odds ratio; </w:t>
      </w:r>
      <w:r w:rsidRPr="00BB72D0">
        <w:t>RFA</w:t>
      </w:r>
      <w:r w:rsidR="00454FF4" w:rsidRPr="00FE55E7">
        <w:t xml:space="preserve"> = </w:t>
      </w:r>
      <w:r w:rsidRPr="00FE55E7">
        <w:t>radiofrequency ablation</w:t>
      </w:r>
    </w:p>
    <w:p w14:paraId="70E16AE0" w14:textId="77777777" w:rsidR="00465C50" w:rsidRPr="00FE55E7" w:rsidRDefault="00465C50" w:rsidP="00E6174C">
      <w:pPr>
        <w:pStyle w:val="Heading3"/>
      </w:pPr>
      <w:r w:rsidRPr="00FE55E7">
        <w:t>Recurrence</w:t>
      </w:r>
      <w:r w:rsidR="00CF3FEF">
        <w:t>-</w:t>
      </w:r>
      <w:r w:rsidRPr="00FE55E7">
        <w:t>Free Survival</w:t>
      </w:r>
    </w:p>
    <w:p w14:paraId="12CDF802" w14:textId="77777777" w:rsidR="00465C50" w:rsidRPr="00FE55E7" w:rsidRDefault="00465C50" w:rsidP="00E6174C">
      <w:pPr>
        <w:pStyle w:val="Heading4"/>
      </w:pPr>
      <w:r w:rsidRPr="00FE55E7">
        <w:t>Systematic reviews</w:t>
      </w:r>
      <w:r w:rsidR="001F24F9" w:rsidRPr="00FE55E7">
        <w:t>—</w:t>
      </w:r>
      <w:r w:rsidR="00E52927" w:rsidRPr="00FE55E7">
        <w:t>percutaneous ablation</w:t>
      </w:r>
    </w:p>
    <w:p w14:paraId="02B0161C" w14:textId="77777777" w:rsidR="00465C50" w:rsidRPr="00FE55E7" w:rsidRDefault="00465C50" w:rsidP="006A54AE">
      <w:pPr>
        <w:tabs>
          <w:tab w:val="left" w:pos="884"/>
        </w:tabs>
        <w:ind w:right="-57"/>
      </w:pPr>
      <w:r w:rsidRPr="00FE55E7">
        <w:t xml:space="preserve">One </w:t>
      </w:r>
      <w:r w:rsidR="009A0E0F" w:rsidRPr="00A927C7">
        <w:t>SR</w:t>
      </w:r>
      <w:r w:rsidR="00F84D0C" w:rsidRPr="00FE55E7">
        <w:t xml:space="preserve"> reported on </w:t>
      </w:r>
      <w:bookmarkStart w:id="611" w:name="OLE_LINK345"/>
      <w:bookmarkStart w:id="612" w:name="OLE_LINK346"/>
      <w:bookmarkStart w:id="613" w:name="OLE_LINK392"/>
      <w:r w:rsidR="00F84D0C" w:rsidRPr="006D7641">
        <w:t>disease-</w:t>
      </w:r>
      <w:r w:rsidRPr="006D7641">
        <w:t>free survival</w:t>
      </w:r>
      <w:bookmarkEnd w:id="611"/>
      <w:bookmarkEnd w:id="612"/>
      <w:bookmarkEnd w:id="613"/>
      <w:r w:rsidRPr="00FE55E7">
        <w:t xml:space="preserve"> at follow-up times of 1 to 5 years </w:t>
      </w:r>
      <w:r w:rsidR="0049663A">
        <w:t>after</w:t>
      </w:r>
      <w:r w:rsidR="0049663A" w:rsidRPr="00FE55E7">
        <w:t xml:space="preserve"> </w:t>
      </w:r>
      <w:r w:rsidRPr="00FE55E7">
        <w:t>ablation</w:t>
      </w:r>
      <w:r w:rsidR="00DA560C" w:rsidRPr="00FE55E7">
        <w:t xml:space="preserve"> </w:t>
      </w:r>
      <w:r w:rsidR="00DC79B9" w:rsidRPr="00FE55E7">
        <w:fldChar w:fldCharType="begin"/>
      </w:r>
      <w:r w:rsidR="00DC79B9" w:rsidRPr="00FE55E7">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fldChar w:fldCharType="separate"/>
      </w:r>
      <w:bookmarkStart w:id="614" w:name="OLE_LINK747"/>
      <w:bookmarkStart w:id="615" w:name="OLE_LINK746"/>
      <w:r w:rsidR="00DC79B9" w:rsidRPr="00FE55E7">
        <w:rPr>
          <w:noProof/>
        </w:rPr>
        <w:t>(</w:t>
      </w:r>
      <w:hyperlink w:anchor="_ENREF_34" w:tooltip="Huo, 2015 #5" w:history="1">
        <w:r w:rsidR="004E7A85" w:rsidRPr="00FE55E7">
          <w:rPr>
            <w:noProof/>
          </w:rPr>
          <w:t>Huo &amp; Eslick 2015</w:t>
        </w:r>
      </w:hyperlink>
      <w:bookmarkEnd w:id="614"/>
      <w:bookmarkEnd w:id="615"/>
      <w:r w:rsidR="00DC79B9" w:rsidRPr="00FE55E7">
        <w:rPr>
          <w:noProof/>
        </w:rPr>
        <w:t>)</w:t>
      </w:r>
      <w:r w:rsidR="00DC79B9" w:rsidRPr="00FE55E7">
        <w:fldChar w:fldCharType="end"/>
      </w:r>
      <w:r w:rsidRPr="00FE55E7">
        <w:t xml:space="preserve">. </w:t>
      </w:r>
      <w:r w:rsidR="0049663A" w:rsidRPr="00FE55E7">
        <w:t xml:space="preserve">The </w:t>
      </w:r>
      <w:r w:rsidRPr="00FE55E7">
        <w:t>5</w:t>
      </w:r>
      <w:r w:rsidR="0049663A">
        <w:t>-</w:t>
      </w:r>
      <w:r w:rsidRPr="00FE55E7">
        <w:t xml:space="preserve">year </w:t>
      </w:r>
      <w:r w:rsidR="005A61B0" w:rsidRPr="00FA7E22">
        <w:t>disease-free survival</w:t>
      </w:r>
      <w:r w:rsidRPr="00FE55E7">
        <w:t xml:space="preserve"> was the only one showing a statistically significant difference between </w:t>
      </w:r>
      <w:r w:rsidRPr="00BB72D0">
        <w:t>MTA</w:t>
      </w:r>
      <w:r w:rsidRPr="00FE55E7">
        <w:t xml:space="preserve"> and </w:t>
      </w:r>
      <w:r w:rsidRPr="00BB72D0">
        <w:t>RFA</w:t>
      </w:r>
      <w:r w:rsidRPr="00FE55E7">
        <w:t xml:space="preserve">, favouring </w:t>
      </w:r>
      <w:r w:rsidRPr="00BB72D0">
        <w:t>MTA</w:t>
      </w:r>
      <w:r w:rsidR="004D681A" w:rsidRPr="00FE55E7">
        <w:t xml:space="preserve"> (</w:t>
      </w:r>
      <w:r w:rsidR="004D681A" w:rsidRPr="002A103E">
        <w:t>OR</w:t>
      </w:r>
      <w:r w:rsidR="004D681A" w:rsidRPr="00FE55E7">
        <w:t xml:space="preserve"> 0.60</w:t>
      </w:r>
      <w:r w:rsidR="0049663A">
        <w:t>,</w:t>
      </w:r>
      <w:r w:rsidR="004D681A" w:rsidRPr="00FE55E7">
        <w:t xml:space="preserve"> 95</w:t>
      </w:r>
      <w:r w:rsidR="004D18BE" w:rsidRPr="00FE55E7">
        <w:t xml:space="preserve"> per cent</w:t>
      </w:r>
      <w:r w:rsidR="004D681A" w:rsidRPr="00FE55E7">
        <w:t xml:space="preserve"> </w:t>
      </w:r>
      <w:r w:rsidR="004D681A" w:rsidRPr="002A103E">
        <w:t>CI</w:t>
      </w:r>
      <w:r w:rsidR="004D681A" w:rsidRPr="00FE55E7">
        <w:t xml:space="preserve"> 0.39, 0.94; </w:t>
      </w:r>
      <w:r w:rsidR="005F5E64" w:rsidRPr="00FE55E7">
        <w:rPr>
          <w:i/>
        </w:rPr>
        <w:t>P</w:t>
      </w:r>
      <w:r w:rsidR="00454FF4" w:rsidRPr="00FE55E7">
        <w:t xml:space="preserve"> = </w:t>
      </w:r>
      <w:r w:rsidR="004D681A" w:rsidRPr="00FE55E7">
        <w:t xml:space="preserve">0.03) </w:t>
      </w:r>
      <w:r w:rsidR="00DA560C" w:rsidRPr="00FE55E7">
        <w:t>(</w:t>
      </w:r>
      <w:r w:rsidR="00DA560C" w:rsidRPr="00FE55E7">
        <w:fldChar w:fldCharType="begin"/>
      </w:r>
      <w:r w:rsidR="00DA560C" w:rsidRPr="00FE55E7">
        <w:instrText xml:space="preserve"> REF _Ref456692650 \h </w:instrText>
      </w:r>
      <w:r w:rsidR="00DA560C" w:rsidRPr="00FE55E7">
        <w:fldChar w:fldCharType="separate"/>
      </w:r>
      <w:r w:rsidR="00E65A28" w:rsidRPr="00FE55E7">
        <w:t xml:space="preserve">Table </w:t>
      </w:r>
      <w:r w:rsidR="00E65A28">
        <w:rPr>
          <w:noProof/>
        </w:rPr>
        <w:t>24</w:t>
      </w:r>
      <w:r w:rsidR="00DA560C" w:rsidRPr="00FE55E7">
        <w:fldChar w:fldCharType="end"/>
      </w:r>
      <w:r w:rsidR="00DA560C" w:rsidRPr="00FE55E7">
        <w:t>)</w:t>
      </w:r>
      <w:r w:rsidRPr="00FE55E7">
        <w:t xml:space="preserve">. </w:t>
      </w:r>
      <w:r w:rsidR="002255BB" w:rsidRPr="00FE55E7">
        <w:t xml:space="preserve">Two studies contributed to </w:t>
      </w:r>
      <w:r w:rsidR="004D681A" w:rsidRPr="00FE55E7">
        <w:t>this</w:t>
      </w:r>
      <w:r w:rsidR="002255BB" w:rsidRPr="00FE55E7">
        <w:t xml:space="preserve"> outcome,</w:t>
      </w:r>
      <w:r w:rsidRPr="00FE55E7">
        <w:t xml:space="preserve"> </w:t>
      </w:r>
      <w:r w:rsidR="002255BB" w:rsidRPr="00FE55E7">
        <w:t xml:space="preserve">which included a total of 353 patients with similar </w:t>
      </w:r>
      <w:r w:rsidR="004D681A" w:rsidRPr="00FE55E7">
        <w:t>tumour criteria</w:t>
      </w:r>
      <w:r w:rsidR="002255BB" w:rsidRPr="00FE55E7">
        <w:t xml:space="preserve"> (o</w:t>
      </w:r>
      <w:r w:rsidRPr="00FE55E7">
        <w:t>ne tumour ≤5 cm in diameter</w:t>
      </w:r>
      <w:r w:rsidR="002255BB" w:rsidRPr="00FE55E7">
        <w:t xml:space="preserve"> or</w:t>
      </w:r>
      <w:r w:rsidRPr="00FE55E7">
        <w:t xml:space="preserve"> Milan criteria</w:t>
      </w:r>
      <w:r w:rsidR="002255BB" w:rsidRPr="00FE55E7">
        <w:t>:</w:t>
      </w:r>
      <w:r w:rsidRPr="00FE55E7">
        <w:t xml:space="preserve"> single </w:t>
      </w:r>
      <w:r w:rsidRPr="001D635B">
        <w:t>HCC</w:t>
      </w:r>
      <w:r w:rsidRPr="00FE55E7">
        <w:t xml:space="preserve"> ≤5 cm or </w:t>
      </w:r>
      <w:r w:rsidR="0049663A">
        <w:t>≤</w:t>
      </w:r>
      <w:r w:rsidRPr="00FE55E7">
        <w:t>3 tumours &lt;3 cm).</w:t>
      </w:r>
      <w:r w:rsidR="004D681A" w:rsidRPr="00FE55E7">
        <w:t xml:space="preserve"> The clinical significance of the result is difficult to determine </w:t>
      </w:r>
      <w:r w:rsidR="00F84D0C" w:rsidRPr="00FE55E7">
        <w:t>owing to</w:t>
      </w:r>
      <w:r w:rsidR="004D681A" w:rsidRPr="00FE55E7">
        <w:t xml:space="preserve"> the low</w:t>
      </w:r>
      <w:r w:rsidR="0049663A">
        <w:t>-</w:t>
      </w:r>
      <w:r w:rsidR="004D681A" w:rsidRPr="00FE55E7">
        <w:t xml:space="preserve">level </w:t>
      </w:r>
      <w:r w:rsidR="008E0C1F" w:rsidRPr="00FE55E7">
        <w:t xml:space="preserve">evidence </w:t>
      </w:r>
      <w:r w:rsidR="004D681A" w:rsidRPr="00FE55E7">
        <w:t xml:space="preserve">of </w:t>
      </w:r>
      <w:r w:rsidR="008E0C1F" w:rsidRPr="00FE55E7">
        <w:t xml:space="preserve">the studies (level </w:t>
      </w:r>
      <w:r w:rsidR="008E0C1F" w:rsidRPr="00A927C7">
        <w:t>III</w:t>
      </w:r>
      <w:r w:rsidR="008E0C1F" w:rsidRPr="00FE55E7">
        <w:t>-3)</w:t>
      </w:r>
      <w:r w:rsidR="00066C4C" w:rsidRPr="00FE55E7">
        <w:t xml:space="preserve"> </w:t>
      </w:r>
      <w:r w:rsidR="00DA560C" w:rsidRPr="00FE55E7">
        <w:t>(</w:t>
      </w:r>
      <w:r w:rsidR="00DA560C" w:rsidRPr="002A103E">
        <w:t>GRADE</w:t>
      </w:r>
      <w:r w:rsidR="00DA560C" w:rsidRPr="00FE55E7">
        <w:t xml:space="preserve"> </w:t>
      </w:r>
      <w:r w:rsidR="00DA560C" w:rsidRPr="00FE55E7">
        <w:rPr>
          <w:rFonts w:ascii="Cambria Math" w:hAnsi="Cambria Math" w:cs="Cambria Math"/>
          <w:color w:val="00B050"/>
          <w:sz w:val="20"/>
          <w:szCs w:val="20"/>
        </w:rPr>
        <w:t>⊕⊕</w:t>
      </w:r>
      <w:r w:rsidR="00DA560C" w:rsidRPr="00FE55E7">
        <w:rPr>
          <w:rFonts w:ascii="Cambria Math" w:hAnsi="Cambria Math" w:cs="Cambria Math"/>
          <w:color w:val="FF0000"/>
        </w:rPr>
        <w:t>⨀⨀</w:t>
      </w:r>
      <w:r w:rsidR="00DA560C" w:rsidRPr="00FE55E7">
        <w:t>)</w:t>
      </w:r>
      <w:r w:rsidR="0049663A">
        <w:t>.</w:t>
      </w:r>
    </w:p>
    <w:p w14:paraId="384CD82F" w14:textId="77777777" w:rsidR="00465C50" w:rsidRPr="00FE55E7" w:rsidRDefault="00465C50" w:rsidP="00E6174C">
      <w:pPr>
        <w:pStyle w:val="Caption"/>
        <w:ind w:left="1134" w:hanging="1134"/>
      </w:pPr>
      <w:bookmarkStart w:id="616" w:name="_Ref456692650"/>
      <w:bookmarkStart w:id="617" w:name="_Toc460406495"/>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24</w:t>
      </w:r>
      <w:r w:rsidR="00AB50C4">
        <w:rPr>
          <w:noProof/>
        </w:rPr>
        <w:fldChar w:fldCharType="end"/>
      </w:r>
      <w:bookmarkEnd w:id="616"/>
      <w:r w:rsidRPr="00FE55E7">
        <w:tab/>
      </w:r>
      <w:r w:rsidR="00BC4CC5" w:rsidRPr="00FE55E7">
        <w:t>Disease</w:t>
      </w:r>
      <w:r w:rsidRPr="00FE55E7">
        <w:t>-free survival</w:t>
      </w:r>
      <w:r w:rsidR="00D749FF" w:rsidRPr="00FE55E7">
        <w:t xml:space="preserve"> following percutaneous</w:t>
      </w:r>
      <w:r w:rsidR="00193DB5" w:rsidRPr="00FE55E7">
        <w:t xml:space="preserve"> ablation for</w:t>
      </w:r>
      <w:r w:rsidR="00D749FF" w:rsidRPr="00FE55E7">
        <w:t xml:space="preserve"> </w:t>
      </w:r>
      <w:r w:rsidR="00D749FF" w:rsidRPr="00BB72D0">
        <w:t>MTA</w:t>
      </w:r>
      <w:r w:rsidR="00D749FF" w:rsidRPr="00FE55E7">
        <w:t xml:space="preserve"> </w:t>
      </w:r>
      <w:proofErr w:type="spellStart"/>
      <w:r w:rsidR="006E783D" w:rsidRPr="00FE55E7">
        <w:t>vs</w:t>
      </w:r>
      <w:proofErr w:type="spellEnd"/>
      <w:r w:rsidR="00D749FF" w:rsidRPr="00FE55E7">
        <w:t xml:space="preserve"> </w:t>
      </w:r>
      <w:r w:rsidR="00D749FF" w:rsidRPr="00BB72D0">
        <w:t>RFA</w:t>
      </w:r>
      <w:r w:rsidR="00D749FF" w:rsidRPr="00FE55E7">
        <w:t xml:space="preserve"> in patients with </w:t>
      </w:r>
      <w:r w:rsidR="00D749FF" w:rsidRPr="001D635B">
        <w:t>HCC</w:t>
      </w:r>
      <w:r w:rsidRPr="00FE55E7">
        <w:t xml:space="preserve"> </w:t>
      </w:r>
      <w:r w:rsidR="00BC4CC5" w:rsidRPr="00FE55E7">
        <w:t>(</w:t>
      </w:r>
      <w:bookmarkStart w:id="618" w:name="OLE_LINK500"/>
      <w:bookmarkStart w:id="619" w:name="OLE_LINK501"/>
      <w:proofErr w:type="spellStart"/>
      <w:r w:rsidRPr="00FE55E7">
        <w:t>Huo</w:t>
      </w:r>
      <w:proofErr w:type="spellEnd"/>
      <w:r w:rsidRPr="00FE55E7">
        <w:t xml:space="preserve"> </w:t>
      </w:r>
      <w:r w:rsidR="00BC4CC5" w:rsidRPr="00FE55E7">
        <w:t xml:space="preserve">and </w:t>
      </w:r>
      <w:proofErr w:type="spellStart"/>
      <w:r w:rsidR="00BC4CC5" w:rsidRPr="00FE55E7">
        <w:t>Eslick</w:t>
      </w:r>
      <w:proofErr w:type="spellEnd"/>
      <w:r w:rsidR="00BC4CC5" w:rsidRPr="00FE55E7">
        <w:t>, 2015</w:t>
      </w:r>
      <w:bookmarkEnd w:id="618"/>
      <w:bookmarkEnd w:id="619"/>
      <w:r w:rsidR="00BC4CC5" w:rsidRPr="00FE55E7">
        <w:t>)</w:t>
      </w:r>
      <w:bookmarkEnd w:id="617"/>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4 Disease-free survival following percutaneous ablation for MTA versus RFA in patients with HCC"/>
        <w:tblDescription w:val="A comparison of disease-free survival at years 1, 2, 3, 4, 5 and 6 between MTA and RFA for patients with primary liver tumours"/>
      </w:tblPr>
      <w:tblGrid>
        <w:gridCol w:w="1395"/>
        <w:gridCol w:w="1428"/>
        <w:gridCol w:w="1572"/>
        <w:gridCol w:w="1572"/>
        <w:gridCol w:w="1570"/>
        <w:gridCol w:w="1548"/>
      </w:tblGrid>
      <w:tr w:rsidR="00287DF9" w:rsidRPr="00FE55E7" w14:paraId="09F688AE" w14:textId="77777777" w:rsidTr="000F0490">
        <w:trPr>
          <w:trHeight w:val="382"/>
        </w:trPr>
        <w:tc>
          <w:tcPr>
            <w:tcW w:w="768" w:type="pct"/>
            <w:shd w:val="clear" w:color="auto" w:fill="auto"/>
          </w:tcPr>
          <w:p w14:paraId="770E5CC3" w14:textId="77777777" w:rsidR="00287DF9" w:rsidRPr="00FE55E7" w:rsidRDefault="00287DF9" w:rsidP="00E6174C">
            <w:pPr>
              <w:pStyle w:val="TableHeading"/>
              <w:spacing w:before="60" w:after="120"/>
              <w:rPr>
                <w:snapToGrid w:val="0"/>
                <w:lang w:eastAsia="en-US"/>
              </w:rPr>
            </w:pPr>
            <w:r w:rsidRPr="00FE55E7">
              <w:rPr>
                <w:snapToGrid w:val="0"/>
                <w:lang w:eastAsia="en-US"/>
              </w:rPr>
              <w:t>Study details</w:t>
            </w:r>
          </w:p>
        </w:tc>
        <w:tc>
          <w:tcPr>
            <w:tcW w:w="786" w:type="pct"/>
          </w:tcPr>
          <w:p w14:paraId="7D09A5F0" w14:textId="77777777" w:rsidR="00287DF9" w:rsidRPr="00FE55E7" w:rsidRDefault="00287DF9" w:rsidP="00E6174C">
            <w:pPr>
              <w:pStyle w:val="TableHeading"/>
              <w:spacing w:before="60" w:after="120"/>
              <w:ind w:left="16" w:right="117"/>
              <w:rPr>
                <w:snapToGrid w:val="0"/>
                <w:highlight w:val="cyan"/>
                <w:lang w:eastAsia="en-US"/>
              </w:rPr>
            </w:pPr>
            <w:r w:rsidRPr="00FE55E7">
              <w:rPr>
                <w:snapToGrid w:val="0"/>
                <w:lang w:eastAsia="en-US"/>
              </w:rPr>
              <w:t>1 year</w:t>
            </w:r>
          </w:p>
        </w:tc>
        <w:tc>
          <w:tcPr>
            <w:tcW w:w="865" w:type="pct"/>
            <w:shd w:val="clear" w:color="auto" w:fill="auto"/>
          </w:tcPr>
          <w:p w14:paraId="762FE730" w14:textId="77777777" w:rsidR="00287DF9" w:rsidRPr="00FE55E7" w:rsidRDefault="00287DF9" w:rsidP="00E6174C">
            <w:pPr>
              <w:pStyle w:val="TableHeading"/>
              <w:spacing w:before="60" w:after="120"/>
              <w:ind w:left="111" w:right="117"/>
              <w:rPr>
                <w:snapToGrid w:val="0"/>
                <w:lang w:eastAsia="en-US"/>
              </w:rPr>
            </w:pPr>
            <w:r w:rsidRPr="00FE55E7">
              <w:rPr>
                <w:snapToGrid w:val="0"/>
                <w:lang w:eastAsia="en-US"/>
              </w:rPr>
              <w:t>2 years</w:t>
            </w:r>
          </w:p>
        </w:tc>
        <w:tc>
          <w:tcPr>
            <w:tcW w:w="865" w:type="pct"/>
            <w:shd w:val="clear" w:color="auto" w:fill="auto"/>
          </w:tcPr>
          <w:p w14:paraId="26C51825" w14:textId="77777777" w:rsidR="00287DF9" w:rsidRPr="00FE55E7" w:rsidRDefault="00287DF9" w:rsidP="00E6174C">
            <w:pPr>
              <w:pStyle w:val="TableHeading"/>
              <w:spacing w:before="60" w:after="120"/>
              <w:ind w:left="77" w:right="117"/>
              <w:rPr>
                <w:snapToGrid w:val="0"/>
                <w:lang w:eastAsia="en-US"/>
              </w:rPr>
            </w:pPr>
            <w:r w:rsidRPr="00FE55E7">
              <w:rPr>
                <w:snapToGrid w:val="0"/>
                <w:lang w:eastAsia="en-US"/>
              </w:rPr>
              <w:t>3 years</w:t>
            </w:r>
          </w:p>
        </w:tc>
        <w:tc>
          <w:tcPr>
            <w:tcW w:w="864" w:type="pct"/>
            <w:shd w:val="clear" w:color="auto" w:fill="auto"/>
          </w:tcPr>
          <w:p w14:paraId="723C1915" w14:textId="77777777" w:rsidR="00287DF9" w:rsidRPr="00FE55E7" w:rsidRDefault="00287DF9" w:rsidP="00E6174C">
            <w:pPr>
              <w:pStyle w:val="TableHeading"/>
              <w:spacing w:before="60" w:after="120"/>
              <w:ind w:left="41" w:right="117"/>
              <w:rPr>
                <w:snapToGrid w:val="0"/>
                <w:lang w:eastAsia="en-US"/>
              </w:rPr>
            </w:pPr>
            <w:r w:rsidRPr="00FE55E7">
              <w:rPr>
                <w:snapToGrid w:val="0"/>
                <w:lang w:eastAsia="en-US"/>
              </w:rPr>
              <w:t>4 years</w:t>
            </w:r>
          </w:p>
        </w:tc>
        <w:tc>
          <w:tcPr>
            <w:tcW w:w="852" w:type="pct"/>
            <w:shd w:val="clear" w:color="auto" w:fill="auto"/>
          </w:tcPr>
          <w:p w14:paraId="069B2C13" w14:textId="77777777" w:rsidR="00287DF9" w:rsidRPr="00FE55E7" w:rsidRDefault="00287DF9" w:rsidP="00E6174C">
            <w:pPr>
              <w:pStyle w:val="TableHeading"/>
              <w:spacing w:before="60" w:after="120"/>
              <w:ind w:right="117"/>
              <w:rPr>
                <w:snapToGrid w:val="0"/>
                <w:lang w:eastAsia="en-US"/>
              </w:rPr>
            </w:pPr>
            <w:r w:rsidRPr="00FE55E7">
              <w:rPr>
                <w:snapToGrid w:val="0"/>
                <w:lang w:eastAsia="en-US"/>
              </w:rPr>
              <w:t>5 years</w:t>
            </w:r>
          </w:p>
        </w:tc>
      </w:tr>
      <w:tr w:rsidR="00287DF9" w:rsidRPr="00FE55E7" w14:paraId="29D8C34E" w14:textId="77777777" w:rsidTr="000F0490">
        <w:trPr>
          <w:trHeight w:val="646"/>
        </w:trPr>
        <w:tc>
          <w:tcPr>
            <w:tcW w:w="768" w:type="pct"/>
            <w:shd w:val="clear" w:color="auto" w:fill="auto"/>
          </w:tcPr>
          <w:p w14:paraId="51E64264"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b/>
                <w:sz w:val="20"/>
                <w:szCs w:val="20"/>
                <w:lang w:eastAsia="en-US"/>
              </w:rPr>
            </w:pPr>
            <w:r w:rsidRPr="00341A7B">
              <w:rPr>
                <w:rFonts w:ascii="Arial Narrow" w:hAnsi="Arial Narrow" w:cs="Times New Roman"/>
                <w:b/>
                <w:i/>
                <w:sz w:val="20"/>
                <w:szCs w:val="20"/>
                <w:lang w:eastAsia="en-US"/>
              </w:rPr>
              <w:t>K</w:t>
            </w:r>
            <w:r w:rsidR="00110FD3" w:rsidRPr="00FE55E7">
              <w:rPr>
                <w:rFonts w:ascii="Arial Narrow" w:hAnsi="Arial Narrow" w:cs="Times New Roman"/>
                <w:b/>
                <w:sz w:val="20"/>
                <w:szCs w:val="20"/>
                <w:lang w:eastAsia="en-US"/>
              </w:rPr>
              <w:t xml:space="preserve"> </w:t>
            </w:r>
            <w:r w:rsidRPr="00FE55E7">
              <w:rPr>
                <w:rFonts w:ascii="Arial Narrow" w:hAnsi="Arial Narrow" w:cs="Times New Roman"/>
                <w:b/>
                <w:sz w:val="20"/>
                <w:szCs w:val="20"/>
                <w:lang w:eastAsia="en-US"/>
              </w:rPr>
              <w:t>studies</w:t>
            </w:r>
          </w:p>
          <w:p w14:paraId="098DE59A"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b/>
                <w:sz w:val="20"/>
                <w:szCs w:val="20"/>
                <w:lang w:eastAsia="en-US"/>
              </w:rPr>
            </w:pPr>
            <w:r w:rsidRPr="00FD0C6B">
              <w:rPr>
                <w:rFonts w:ascii="Arial Narrow" w:hAnsi="Arial Narrow" w:cs="Times New Roman"/>
                <w:b/>
                <w:i/>
                <w:sz w:val="20"/>
                <w:szCs w:val="20"/>
                <w:lang w:eastAsia="en-US"/>
              </w:rPr>
              <w:t>N</w:t>
            </w:r>
            <w:r w:rsidRPr="00FE55E7">
              <w:rPr>
                <w:rFonts w:ascii="Arial Narrow" w:hAnsi="Arial Narrow" w:cs="Times New Roman"/>
                <w:b/>
                <w:sz w:val="20"/>
                <w:szCs w:val="20"/>
                <w:lang w:eastAsia="en-US"/>
              </w:rPr>
              <w:t xml:space="preserve"> patients</w:t>
            </w:r>
          </w:p>
        </w:tc>
        <w:tc>
          <w:tcPr>
            <w:tcW w:w="786" w:type="pct"/>
          </w:tcPr>
          <w:p w14:paraId="23ADEE4F" w14:textId="77777777" w:rsidR="00110FD3"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6</w:t>
            </w:r>
          </w:p>
          <w:p w14:paraId="629C0A5D"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668</w:t>
            </w:r>
          </w:p>
        </w:tc>
        <w:tc>
          <w:tcPr>
            <w:tcW w:w="865" w:type="pct"/>
            <w:shd w:val="clear" w:color="auto" w:fill="auto"/>
          </w:tcPr>
          <w:p w14:paraId="17467E6F"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w:t>
            </w:r>
          </w:p>
          <w:p w14:paraId="066D2A57"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470</w:t>
            </w:r>
          </w:p>
        </w:tc>
        <w:tc>
          <w:tcPr>
            <w:tcW w:w="865" w:type="pct"/>
            <w:shd w:val="clear" w:color="auto" w:fill="auto"/>
          </w:tcPr>
          <w:p w14:paraId="24FE000F"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w:t>
            </w:r>
          </w:p>
          <w:p w14:paraId="3F54F89F"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596</w:t>
            </w:r>
          </w:p>
        </w:tc>
        <w:tc>
          <w:tcPr>
            <w:tcW w:w="864" w:type="pct"/>
            <w:shd w:val="clear" w:color="auto" w:fill="auto"/>
          </w:tcPr>
          <w:p w14:paraId="39D2B5F1"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w:t>
            </w:r>
          </w:p>
          <w:p w14:paraId="639AB1A5"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596</w:t>
            </w:r>
          </w:p>
        </w:tc>
        <w:tc>
          <w:tcPr>
            <w:tcW w:w="852" w:type="pct"/>
            <w:shd w:val="clear" w:color="auto" w:fill="auto"/>
          </w:tcPr>
          <w:p w14:paraId="409DF1A4" w14:textId="77777777" w:rsidR="00110FD3"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341A7B">
              <w:rPr>
                <w:rFonts w:ascii="Arial Narrow" w:hAnsi="Arial Narrow" w:cs="Times New Roman"/>
                <w:i/>
                <w:sz w:val="20"/>
                <w:szCs w:val="20"/>
                <w:lang w:eastAsia="en-US"/>
              </w:rPr>
              <w:t>K</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w:t>
            </w:r>
          </w:p>
          <w:p w14:paraId="064BED3C"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D0C6B">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353</w:t>
            </w:r>
          </w:p>
        </w:tc>
      </w:tr>
      <w:tr w:rsidR="00287DF9" w:rsidRPr="00FE55E7" w14:paraId="60EB5FFA" w14:textId="77777777" w:rsidTr="000F0490">
        <w:trPr>
          <w:trHeight w:val="728"/>
        </w:trPr>
        <w:tc>
          <w:tcPr>
            <w:tcW w:w="768" w:type="pct"/>
            <w:shd w:val="clear" w:color="auto" w:fill="auto"/>
          </w:tcPr>
          <w:p w14:paraId="7BC95D20"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b/>
                <w:sz w:val="20"/>
                <w:szCs w:val="20"/>
                <w:lang w:eastAsia="en-US"/>
              </w:rPr>
            </w:pPr>
            <w:r w:rsidRPr="002A103E">
              <w:rPr>
                <w:rFonts w:ascii="Arial Narrow" w:hAnsi="Arial Narrow" w:cs="Times New Roman"/>
                <w:b/>
                <w:sz w:val="20"/>
                <w:szCs w:val="20"/>
                <w:lang w:eastAsia="en-US"/>
              </w:rPr>
              <w:t>OR</w:t>
            </w:r>
            <w:r w:rsidRPr="00FE55E7">
              <w:rPr>
                <w:rFonts w:ascii="Arial Narrow" w:hAnsi="Arial Narrow" w:cs="Times New Roman"/>
                <w:b/>
                <w:sz w:val="20"/>
                <w:szCs w:val="20"/>
                <w:lang w:eastAsia="en-US"/>
              </w:rPr>
              <w:t xml:space="preserve"> (95</w:t>
            </w:r>
            <w:r w:rsidR="006441BD">
              <w:rPr>
                <w:rFonts w:ascii="Arial Narrow" w:hAnsi="Arial Narrow" w:cs="Times New Roman"/>
                <w:b/>
                <w:sz w:val="20"/>
                <w:szCs w:val="20"/>
                <w:lang w:eastAsia="en-US"/>
              </w:rPr>
              <w:t>%</w:t>
            </w:r>
            <w:r w:rsidRPr="00FE55E7">
              <w:rPr>
                <w:rFonts w:ascii="Arial Narrow" w:hAnsi="Arial Narrow" w:cs="Times New Roman"/>
                <w:b/>
                <w:sz w:val="20"/>
                <w:szCs w:val="20"/>
                <w:lang w:eastAsia="en-US"/>
              </w:rPr>
              <w:t xml:space="preserve"> </w:t>
            </w:r>
            <w:r w:rsidRPr="002A103E">
              <w:rPr>
                <w:rFonts w:ascii="Arial Narrow" w:hAnsi="Arial Narrow" w:cs="Times New Roman"/>
                <w:b/>
                <w:sz w:val="20"/>
                <w:szCs w:val="20"/>
                <w:lang w:eastAsia="en-US"/>
              </w:rPr>
              <w:t>CI</w:t>
            </w:r>
            <w:r w:rsidRPr="00FE55E7">
              <w:rPr>
                <w:rFonts w:ascii="Arial Narrow" w:hAnsi="Arial Narrow" w:cs="Times New Roman"/>
                <w:b/>
                <w:sz w:val="20"/>
                <w:szCs w:val="20"/>
                <w:lang w:eastAsia="en-US"/>
              </w:rPr>
              <w:t>)</w:t>
            </w:r>
          </w:p>
          <w:p w14:paraId="77069400"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Overall effect (</w:t>
            </w:r>
            <w:r w:rsidR="005F5E64" w:rsidRPr="00FE55E7">
              <w:rPr>
                <w:rFonts w:ascii="Arial Narrow" w:hAnsi="Arial Narrow" w:cs="Times New Roman"/>
                <w:b/>
                <w:i/>
                <w:sz w:val="20"/>
                <w:szCs w:val="20"/>
                <w:lang w:eastAsia="en-US"/>
              </w:rPr>
              <w:t>P</w:t>
            </w:r>
            <w:r w:rsidRPr="00FE55E7">
              <w:rPr>
                <w:rFonts w:ascii="Arial Narrow" w:hAnsi="Arial Narrow" w:cs="Times New Roman"/>
                <w:b/>
                <w:sz w:val="20"/>
                <w:szCs w:val="20"/>
                <w:lang w:eastAsia="en-US"/>
              </w:rPr>
              <w:t>)</w:t>
            </w:r>
          </w:p>
        </w:tc>
        <w:tc>
          <w:tcPr>
            <w:tcW w:w="786" w:type="pct"/>
          </w:tcPr>
          <w:p w14:paraId="5268BC1C"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0.79 (0.56, 1.13)</w:t>
            </w:r>
          </w:p>
          <w:p w14:paraId="17055E9B" w14:textId="77777777" w:rsidR="00287DF9" w:rsidRPr="00FE55E7" w:rsidRDefault="005F5E64"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287DF9" w:rsidRPr="00FE55E7">
              <w:rPr>
                <w:rFonts w:ascii="Arial Narrow" w:hAnsi="Arial Narrow" w:cs="Times New Roman"/>
                <w:sz w:val="20"/>
                <w:szCs w:val="20"/>
                <w:lang w:eastAsia="en-US"/>
              </w:rPr>
              <w:t>0.20</w:t>
            </w:r>
          </w:p>
        </w:tc>
        <w:tc>
          <w:tcPr>
            <w:tcW w:w="865" w:type="pct"/>
            <w:shd w:val="clear" w:color="auto" w:fill="auto"/>
          </w:tcPr>
          <w:p w14:paraId="440B3162"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0.85 (0.58, 1.26)</w:t>
            </w:r>
          </w:p>
          <w:p w14:paraId="7C72449B" w14:textId="77777777" w:rsidR="00287DF9" w:rsidRPr="00FE55E7" w:rsidRDefault="005F5E64"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287DF9" w:rsidRPr="00FE55E7">
              <w:rPr>
                <w:rFonts w:ascii="Arial Narrow" w:hAnsi="Arial Narrow" w:cs="Times New Roman"/>
                <w:sz w:val="20"/>
                <w:szCs w:val="20"/>
                <w:lang w:eastAsia="en-US"/>
              </w:rPr>
              <w:t>0.42</w:t>
            </w:r>
          </w:p>
        </w:tc>
        <w:tc>
          <w:tcPr>
            <w:tcW w:w="865" w:type="pct"/>
            <w:shd w:val="clear" w:color="auto" w:fill="auto"/>
          </w:tcPr>
          <w:p w14:paraId="46BEDD81"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1.03 (0.73, 1.45)</w:t>
            </w:r>
          </w:p>
          <w:p w14:paraId="2344669F" w14:textId="77777777" w:rsidR="00287DF9" w:rsidRPr="00FE55E7" w:rsidRDefault="005F5E64"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287DF9" w:rsidRPr="00FE55E7">
              <w:rPr>
                <w:rFonts w:ascii="Arial Narrow" w:hAnsi="Arial Narrow" w:cs="Times New Roman"/>
                <w:sz w:val="20"/>
                <w:szCs w:val="20"/>
                <w:lang w:eastAsia="en-US"/>
              </w:rPr>
              <w:t>0.99</w:t>
            </w:r>
          </w:p>
        </w:tc>
        <w:tc>
          <w:tcPr>
            <w:tcW w:w="864" w:type="pct"/>
            <w:shd w:val="clear" w:color="auto" w:fill="auto"/>
          </w:tcPr>
          <w:p w14:paraId="1221A38D"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0.72 (0.50, 1.04)</w:t>
            </w:r>
          </w:p>
          <w:p w14:paraId="2F8C1E22" w14:textId="77777777" w:rsidR="00287DF9" w:rsidRPr="00FE55E7" w:rsidRDefault="005F5E64"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287DF9" w:rsidRPr="00FE55E7">
              <w:rPr>
                <w:rFonts w:ascii="Arial Narrow" w:hAnsi="Arial Narrow" w:cs="Times New Roman"/>
                <w:sz w:val="20"/>
                <w:szCs w:val="20"/>
                <w:lang w:eastAsia="en-US"/>
              </w:rPr>
              <w:t>0.08</w:t>
            </w:r>
          </w:p>
        </w:tc>
        <w:tc>
          <w:tcPr>
            <w:tcW w:w="852" w:type="pct"/>
            <w:shd w:val="clear" w:color="auto" w:fill="auto"/>
          </w:tcPr>
          <w:p w14:paraId="2D6CC3E3"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0.60 (0.39, 0.94)</w:t>
            </w:r>
          </w:p>
          <w:p w14:paraId="40A3A485" w14:textId="77777777" w:rsidR="00287DF9" w:rsidRPr="00FE55E7" w:rsidRDefault="005F5E64"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287DF9" w:rsidRPr="00FE55E7">
              <w:rPr>
                <w:rFonts w:ascii="Arial Narrow" w:hAnsi="Arial Narrow" w:cs="Times New Roman"/>
                <w:sz w:val="20"/>
                <w:szCs w:val="20"/>
                <w:lang w:eastAsia="en-US"/>
              </w:rPr>
              <w:t>0.03</w:t>
            </w:r>
          </w:p>
        </w:tc>
      </w:tr>
      <w:tr w:rsidR="00287DF9" w:rsidRPr="00FE55E7" w14:paraId="5ECE87C4" w14:textId="77777777" w:rsidTr="000F0490">
        <w:trPr>
          <w:trHeight w:val="555"/>
        </w:trPr>
        <w:tc>
          <w:tcPr>
            <w:tcW w:w="768" w:type="pct"/>
            <w:shd w:val="clear" w:color="auto" w:fill="auto"/>
          </w:tcPr>
          <w:p w14:paraId="40CDD59C"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Heterogeneity</w:t>
            </w:r>
          </w:p>
        </w:tc>
        <w:tc>
          <w:tcPr>
            <w:tcW w:w="786" w:type="pct"/>
          </w:tcPr>
          <w:p w14:paraId="338888B4"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0.79)</w:t>
            </w:r>
          </w:p>
        </w:tc>
        <w:tc>
          <w:tcPr>
            <w:tcW w:w="865" w:type="pct"/>
            <w:shd w:val="clear" w:color="auto" w:fill="auto"/>
          </w:tcPr>
          <w:p w14:paraId="17F142BA"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0.55)</w:t>
            </w:r>
          </w:p>
        </w:tc>
        <w:tc>
          <w:tcPr>
            <w:tcW w:w="865" w:type="pct"/>
            <w:shd w:val="clear" w:color="auto" w:fill="auto"/>
          </w:tcPr>
          <w:p w14:paraId="1D998B2D"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0.39)</w:t>
            </w:r>
          </w:p>
        </w:tc>
        <w:tc>
          <w:tcPr>
            <w:tcW w:w="864" w:type="pct"/>
            <w:shd w:val="clear" w:color="auto" w:fill="auto"/>
          </w:tcPr>
          <w:p w14:paraId="267CFA44"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34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0.20)</w:t>
            </w:r>
          </w:p>
        </w:tc>
        <w:tc>
          <w:tcPr>
            <w:tcW w:w="852" w:type="pct"/>
            <w:shd w:val="clear" w:color="auto" w:fill="auto"/>
          </w:tcPr>
          <w:p w14:paraId="2399D008" w14:textId="77777777" w:rsidR="00287DF9" w:rsidRPr="00FE55E7" w:rsidRDefault="00287DF9" w:rsidP="00E6174C">
            <w:pPr>
              <w:keepNext/>
              <w:keepLines/>
              <w:tabs>
                <w:tab w:val="left" w:pos="884"/>
              </w:tabs>
              <w:spacing w:before="60" w:after="12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I</w:t>
            </w:r>
            <w:r w:rsidRPr="005650C2">
              <w:rPr>
                <w:rFonts w:ascii="Arial Narrow" w:hAnsi="Arial Narrow" w:cs="Times New Roman"/>
                <w:sz w:val="20"/>
                <w:szCs w:val="20"/>
                <w:vertAlign w:val="superscript"/>
                <w:lang w:eastAsia="en-US"/>
              </w:rPr>
              <w:t>2</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 (</w:t>
            </w:r>
            <w:r w:rsidR="005F5E64"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0.44)</w:t>
            </w:r>
          </w:p>
        </w:tc>
      </w:tr>
    </w:tbl>
    <w:p w14:paraId="343B4145" w14:textId="77777777" w:rsidR="00465C50" w:rsidRPr="00FE55E7" w:rsidRDefault="00287DF9" w:rsidP="00E6174C">
      <w:pPr>
        <w:pStyle w:val="Tablenotes0"/>
        <w:spacing w:before="60"/>
      </w:pPr>
      <w:r w:rsidRPr="002A103E">
        <w:t>CI</w:t>
      </w:r>
      <w:r w:rsidR="00454FF4" w:rsidRPr="00FE55E7">
        <w:t xml:space="preserve"> = </w:t>
      </w:r>
      <w:r w:rsidRPr="00FE55E7">
        <w:t xml:space="preserve">confidence interval; </w:t>
      </w:r>
      <w:r w:rsidRPr="001D635B">
        <w:t>HCC</w:t>
      </w:r>
      <w:r w:rsidR="00454FF4" w:rsidRPr="00FE55E7">
        <w:t xml:space="preserve"> = </w:t>
      </w:r>
      <w:r w:rsidRPr="00FE55E7">
        <w:t xml:space="preserve">hepatocellular carcinoma; </w:t>
      </w:r>
      <w:r w:rsidRPr="00BB72D0">
        <w:t>MTA</w:t>
      </w:r>
      <w:r w:rsidR="00454FF4" w:rsidRPr="00FE55E7">
        <w:t xml:space="preserve"> = </w:t>
      </w:r>
      <w:r w:rsidRPr="00FE55E7">
        <w:t xml:space="preserve">microwave tissue ablation; </w:t>
      </w:r>
      <w:r w:rsidRPr="00216A18">
        <w:t>NR</w:t>
      </w:r>
      <w:r w:rsidR="00454FF4" w:rsidRPr="00FE55E7">
        <w:t xml:space="preserve"> = </w:t>
      </w:r>
      <w:r w:rsidRPr="00FE55E7">
        <w:t xml:space="preserve">not reported; </w:t>
      </w:r>
      <w:r w:rsidRPr="002A103E">
        <w:t>OR</w:t>
      </w:r>
      <w:r w:rsidR="00454FF4" w:rsidRPr="00FE55E7">
        <w:t xml:space="preserve"> = </w:t>
      </w:r>
      <w:r w:rsidRPr="00FE55E7">
        <w:t xml:space="preserve">odds ratio; </w:t>
      </w:r>
      <w:r w:rsidRPr="00BB72D0">
        <w:t>RFA</w:t>
      </w:r>
      <w:r w:rsidR="00454FF4" w:rsidRPr="00FE55E7">
        <w:t xml:space="preserve"> = </w:t>
      </w:r>
      <w:r w:rsidRPr="00FE55E7">
        <w:t>radiofrequency ablation</w:t>
      </w:r>
    </w:p>
    <w:p w14:paraId="6043D074" w14:textId="77777777" w:rsidR="00465C50" w:rsidRPr="00FE55E7" w:rsidRDefault="00977772" w:rsidP="00E6174C">
      <w:pPr>
        <w:pStyle w:val="Heading4"/>
      </w:pPr>
      <w:r w:rsidRPr="00FE55E7">
        <w:t xml:space="preserve">Retrospective historical control cohort </w:t>
      </w:r>
      <w:r w:rsidR="00465C50" w:rsidRPr="00FE55E7">
        <w:t>studies</w:t>
      </w:r>
      <w:r w:rsidR="001F24F9" w:rsidRPr="00FE55E7">
        <w:t>—</w:t>
      </w:r>
      <w:r w:rsidR="004E1822" w:rsidRPr="00FE55E7">
        <w:t>surgical ablation</w:t>
      </w:r>
    </w:p>
    <w:p w14:paraId="24A0CA8F" w14:textId="77777777" w:rsidR="003514B9" w:rsidRPr="00FE55E7" w:rsidRDefault="0049663A" w:rsidP="00E6174C">
      <w:pPr>
        <w:jc w:val="both"/>
      </w:pPr>
      <w:r>
        <w:t>One</w:t>
      </w:r>
      <w:r w:rsidRPr="00FE55E7">
        <w:t xml:space="preserve"> </w:t>
      </w:r>
      <w:r w:rsidR="00465C50" w:rsidRPr="00FE55E7">
        <w:t xml:space="preserve">retrospective comparative study reported on </w:t>
      </w:r>
      <w:r w:rsidR="005A61B0" w:rsidRPr="00FA7E22">
        <w:t>disease-free survival</w:t>
      </w:r>
      <w:r w:rsidR="00465C50" w:rsidRPr="00FE55E7">
        <w:t xml:space="preserve"> at 1, 3 and 5 years after ablation</w:t>
      </w:r>
      <w:r w:rsidR="00066C4C" w:rsidRPr="00FE55E7">
        <w:t xml:space="preserve"> </w: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 </w:instrText>
      </w:r>
      <w:r w:rsidR="00DC79B9" w:rsidRPr="00FE55E7">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DC79B9" w:rsidRPr="00FE55E7">
        <w:instrText xml:space="preserve"> ADDIN EN.CITE.DATA </w:instrText>
      </w:r>
      <w:r w:rsidR="00DC79B9" w:rsidRPr="00FE55E7">
        <w:fldChar w:fldCharType="end"/>
      </w:r>
      <w:r w:rsidR="00DC79B9" w:rsidRPr="00FE55E7">
        <w:fldChar w:fldCharType="separate"/>
      </w:r>
      <w:bookmarkStart w:id="620" w:name="OLE_LINK749"/>
      <w:bookmarkStart w:id="621" w:name="OLE_LINK748"/>
      <w:r w:rsidR="00DC79B9" w:rsidRPr="00FE55E7">
        <w:rPr>
          <w:noProof/>
        </w:rPr>
        <w:t>(</w:t>
      </w:r>
      <w:hyperlink w:anchor="_ENREF_40" w:tooltip="Lee, 2016 #12" w:history="1">
        <w:r w:rsidR="004E7A85" w:rsidRPr="00FE55E7">
          <w:rPr>
            <w:noProof/>
          </w:rPr>
          <w:t xml:space="preserve">Lee, </w:t>
        </w:r>
        <w:r w:rsidR="004E7A85" w:rsidRPr="00216A18">
          <w:rPr>
            <w:noProof/>
          </w:rPr>
          <w:t>KF</w:t>
        </w:r>
        <w:r w:rsidR="004E7A85" w:rsidRPr="00FE55E7">
          <w:rPr>
            <w:noProof/>
          </w:rPr>
          <w:t xml:space="preserve"> </w:t>
        </w:r>
        <w:r w:rsidR="00303769" w:rsidRPr="00FE55E7">
          <w:rPr>
            <w:noProof/>
          </w:rPr>
          <w:t>et al</w:t>
        </w:r>
        <w:r w:rsidR="004E7A85" w:rsidRPr="00FE55E7">
          <w:rPr>
            <w:noProof/>
          </w:rPr>
          <w:t xml:space="preserve"> 2016</w:t>
        </w:r>
      </w:hyperlink>
      <w:bookmarkEnd w:id="620"/>
      <w:bookmarkEnd w:id="621"/>
      <w:r w:rsidR="00DC79B9" w:rsidRPr="00FE55E7">
        <w:rPr>
          <w:noProof/>
        </w:rPr>
        <w:t>)</w:t>
      </w:r>
      <w:r w:rsidR="00DC79B9" w:rsidRPr="00FE55E7">
        <w:fldChar w:fldCharType="end"/>
      </w:r>
      <w:r w:rsidR="00465C50" w:rsidRPr="00FE55E7">
        <w:t xml:space="preserve">. </w:t>
      </w:r>
      <w:r w:rsidRPr="00FE55E7">
        <w:t xml:space="preserve">There </w:t>
      </w:r>
      <w:r w:rsidR="00465C50" w:rsidRPr="00FE55E7">
        <w:t xml:space="preserve">was no significant difference between </w:t>
      </w:r>
      <w:r w:rsidRPr="00BB72D0">
        <w:t>MTA</w:t>
      </w:r>
      <w:r w:rsidRPr="00FE55E7">
        <w:t xml:space="preserve"> and </w:t>
      </w:r>
      <w:r w:rsidRPr="00BB72D0">
        <w:t>RFA</w:t>
      </w:r>
      <w:r w:rsidRPr="00FE55E7">
        <w:t xml:space="preserve"> groups </w:t>
      </w:r>
      <w:r w:rsidR="00465C50" w:rsidRPr="00FE55E7">
        <w:t>the procedures at any follow-up. When the groups were stratified by tumour size (&lt;3.5 cm and ≥3.5 cm)</w:t>
      </w:r>
      <w:r>
        <w:t>,</w:t>
      </w:r>
      <w:r w:rsidR="00465C50" w:rsidRPr="00FE55E7">
        <w:t xml:space="preserve"> the results were similar</w:t>
      </w:r>
      <w:r w:rsidR="00C04DE7" w:rsidRPr="00FE55E7">
        <w:t xml:space="preserve"> (</w:t>
      </w:r>
      <w:r w:rsidR="00C04DE7" w:rsidRPr="002A103E">
        <w:t>GRADE</w:t>
      </w:r>
      <w:r w:rsidR="00C04DE7" w:rsidRPr="00FE55E7">
        <w:t xml:space="preserve"> </w:t>
      </w:r>
      <w:r w:rsidR="00C04DE7" w:rsidRPr="00FE55E7">
        <w:rPr>
          <w:rFonts w:ascii="Cambria Math" w:hAnsi="Cambria Math" w:cs="Cambria Math"/>
          <w:color w:val="00B050"/>
          <w:sz w:val="20"/>
          <w:szCs w:val="20"/>
        </w:rPr>
        <w:t>⊕</w:t>
      </w:r>
      <w:r w:rsidR="00C04DE7" w:rsidRPr="00FE55E7">
        <w:rPr>
          <w:rFonts w:ascii="Cambria Math" w:hAnsi="Cambria Math" w:cs="Cambria Math"/>
          <w:color w:val="FF0000"/>
        </w:rPr>
        <w:t>⨀⨀⨀</w:t>
      </w:r>
      <w:r w:rsidR="00C04DE7" w:rsidRPr="00FE55E7">
        <w:rPr>
          <w:rFonts w:ascii="Cambria Math" w:hAnsi="Cambria Math" w:cs="Cambria Math"/>
        </w:rPr>
        <w:t>)</w:t>
      </w:r>
      <w:r>
        <w:rPr>
          <w:rFonts w:ascii="Cambria Math" w:hAnsi="Cambria Math" w:cs="Cambria Math"/>
        </w:rPr>
        <w:t>.</w:t>
      </w:r>
    </w:p>
    <w:p w14:paraId="47879050" w14:textId="29521F9A" w:rsidR="00465C50" w:rsidRPr="00FE55E7" w:rsidRDefault="00465C50" w:rsidP="00E6174C">
      <w:pPr>
        <w:pStyle w:val="Heading3"/>
      </w:pPr>
      <w:r w:rsidRPr="00FE55E7">
        <w:t>Need for Repeat Ablation</w:t>
      </w:r>
    </w:p>
    <w:p w14:paraId="36B82807" w14:textId="77777777" w:rsidR="00465C50" w:rsidRPr="00FE55E7" w:rsidRDefault="00465C50" w:rsidP="00E6174C">
      <w:r w:rsidRPr="00FE55E7">
        <w:t xml:space="preserve">There were </w:t>
      </w:r>
      <w:r w:rsidR="00314108" w:rsidRPr="00FE55E7">
        <w:t xml:space="preserve">no </w:t>
      </w:r>
      <w:r w:rsidRPr="00FE55E7">
        <w:t>studies included that reported on this outcome.</w:t>
      </w:r>
    </w:p>
    <w:p w14:paraId="51E45BA6" w14:textId="77777777" w:rsidR="00465C50" w:rsidRPr="00FE55E7" w:rsidRDefault="00465C50" w:rsidP="00E6174C">
      <w:pPr>
        <w:pStyle w:val="Heading3"/>
      </w:pPr>
      <w:r w:rsidRPr="00FE55E7">
        <w:t>Accuracy of Ablation Margins</w:t>
      </w:r>
    </w:p>
    <w:p w14:paraId="409CD79B" w14:textId="77777777" w:rsidR="00465C50" w:rsidRPr="00FE55E7" w:rsidRDefault="00465C50" w:rsidP="00E6174C">
      <w:pPr>
        <w:jc w:val="both"/>
      </w:pPr>
      <w:r w:rsidRPr="00FE55E7">
        <w:t>There were no studies included that reported on this outcome.</w:t>
      </w:r>
    </w:p>
    <w:p w14:paraId="5C082927" w14:textId="77777777" w:rsidR="00465C50" w:rsidRPr="00FE55E7" w:rsidRDefault="00465C50" w:rsidP="00E6174C">
      <w:pPr>
        <w:pStyle w:val="Heading2"/>
      </w:pPr>
      <w:bookmarkStart w:id="622" w:name="_Toc460406596"/>
      <w:r w:rsidRPr="00FE55E7">
        <w:t>Secondary Effectiveness Outcomes</w:t>
      </w:r>
      <w:bookmarkEnd w:id="622"/>
    </w:p>
    <w:p w14:paraId="401FA0D3" w14:textId="77777777" w:rsidR="00465C50" w:rsidRPr="00FE55E7" w:rsidRDefault="00465C50" w:rsidP="00E6174C">
      <w:pPr>
        <w:pStyle w:val="Heading3"/>
      </w:pPr>
      <w:r w:rsidRPr="00FE55E7">
        <w:t xml:space="preserve">Procedure </w:t>
      </w:r>
      <w:r w:rsidR="006E7D9C" w:rsidRPr="00FE55E7">
        <w:t xml:space="preserve">Times </w:t>
      </w:r>
      <w:r w:rsidRPr="00FE55E7">
        <w:t>and Number of Session</w:t>
      </w:r>
      <w:r w:rsidR="00C04DE7" w:rsidRPr="00FE55E7">
        <w:t>s</w:t>
      </w:r>
      <w:r w:rsidRPr="00FE55E7">
        <w:t xml:space="preserve"> Required</w:t>
      </w:r>
    </w:p>
    <w:p w14:paraId="18698876" w14:textId="77777777" w:rsidR="00C45245" w:rsidRPr="00FE55E7" w:rsidRDefault="00314108" w:rsidP="00E6174C">
      <w:pPr>
        <w:pStyle w:val="Heading4"/>
      </w:pPr>
      <w:r w:rsidRPr="00FE55E7">
        <w:t>Systematic reviews</w:t>
      </w:r>
      <w:r w:rsidR="001F24F9" w:rsidRPr="00FE55E7">
        <w:t>—</w:t>
      </w:r>
      <w:r w:rsidRPr="00FE55E7">
        <w:t>percutaneous ablation</w:t>
      </w:r>
    </w:p>
    <w:p w14:paraId="23A4C720" w14:textId="77777777" w:rsidR="00110FD3" w:rsidRPr="00FE55E7" w:rsidRDefault="00314108" w:rsidP="00E6174C">
      <w:pPr>
        <w:jc w:val="both"/>
      </w:pPr>
      <w:r w:rsidRPr="00FE55E7">
        <w:t xml:space="preserve">Two SRs reported on </w:t>
      </w:r>
      <w:r w:rsidR="001E1886" w:rsidRPr="00FE55E7">
        <w:t xml:space="preserve">the time taken for ablation. </w:t>
      </w:r>
      <w:proofErr w:type="spellStart"/>
      <w:r w:rsidR="001E1886" w:rsidRPr="00FE55E7">
        <w:t>Huo</w:t>
      </w:r>
      <w:proofErr w:type="spellEnd"/>
      <w:r w:rsidR="001E1886" w:rsidRPr="00FE55E7">
        <w:t xml:space="preserve"> </w:t>
      </w:r>
      <w:r w:rsidR="000A5F10" w:rsidRPr="00FE55E7">
        <w:t xml:space="preserve">and </w:t>
      </w:r>
      <w:proofErr w:type="spellStart"/>
      <w:r w:rsidR="000A5F10" w:rsidRPr="00FE55E7">
        <w:t>Eslick</w:t>
      </w:r>
      <w:proofErr w:type="spellEnd"/>
      <w:r w:rsidR="001E1886" w:rsidRPr="00FE55E7">
        <w:t xml:space="preserve"> reported that the </w:t>
      </w:r>
      <w:r w:rsidR="00D66E2D">
        <w:t>duration</w:t>
      </w:r>
      <w:r w:rsidR="001E1886" w:rsidRPr="00FE55E7">
        <w:t xml:space="preserve"> ranged from 1 to 25 </w:t>
      </w:r>
      <w:r w:rsidR="006E783D" w:rsidRPr="00FE55E7">
        <w:t>min</w:t>
      </w:r>
      <w:r w:rsidR="001E1886" w:rsidRPr="00FE55E7">
        <w:t xml:space="preserve"> for </w:t>
      </w:r>
      <w:r w:rsidR="001E1886" w:rsidRPr="00BB72D0">
        <w:t>MTA</w:t>
      </w:r>
      <w:r w:rsidR="001E1886" w:rsidRPr="00FE55E7">
        <w:t xml:space="preserve"> and </w:t>
      </w:r>
      <w:r w:rsidR="00D66E2D">
        <w:t xml:space="preserve">from </w:t>
      </w:r>
      <w:r w:rsidR="001E1886" w:rsidRPr="00FE55E7">
        <w:t xml:space="preserve">6 to 25 </w:t>
      </w:r>
      <w:r w:rsidR="006E783D" w:rsidRPr="00FE55E7">
        <w:t>min</w:t>
      </w:r>
      <w:r w:rsidR="001E1886" w:rsidRPr="00FE55E7">
        <w:t xml:space="preserve"> for </w:t>
      </w:r>
      <w:r w:rsidR="001E1886" w:rsidRPr="00BB72D0">
        <w:t>RFA</w:t>
      </w:r>
      <w:r w:rsidR="00AB7586" w:rsidRPr="00FE55E7">
        <w:t xml:space="preserve">, </w:t>
      </w:r>
      <w:r w:rsidR="001E1886" w:rsidRPr="00FE55E7">
        <w:t xml:space="preserve">reflecting that </w:t>
      </w:r>
      <w:r w:rsidR="001E1886" w:rsidRPr="00BB72D0">
        <w:t>MTA</w:t>
      </w:r>
      <w:r w:rsidR="001E1886" w:rsidRPr="00FE55E7">
        <w:t xml:space="preserve"> percutaneous ablation may be </w:t>
      </w:r>
      <w:r w:rsidR="00D66E2D">
        <w:t>briefer</w:t>
      </w:r>
      <w:r w:rsidR="00DA560C" w:rsidRPr="00FE55E7">
        <w:t xml:space="preserve"> </w:t>
      </w:r>
      <w:r w:rsidR="00DC79B9" w:rsidRPr="00FE55E7">
        <w:fldChar w:fldCharType="begin"/>
      </w:r>
      <w:r w:rsidR="00DC79B9" w:rsidRPr="00FE55E7">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fldChar w:fldCharType="separate"/>
      </w:r>
      <w:bookmarkStart w:id="623" w:name="OLE_LINK751"/>
      <w:bookmarkStart w:id="624" w:name="OLE_LINK750"/>
      <w:r w:rsidR="00DC79B9" w:rsidRPr="00FE55E7">
        <w:rPr>
          <w:noProof/>
        </w:rPr>
        <w:t>(</w:t>
      </w:r>
      <w:hyperlink w:anchor="_ENREF_34" w:tooltip="Huo, 2015 #5" w:history="1">
        <w:r w:rsidR="004E7A85" w:rsidRPr="00FE55E7">
          <w:rPr>
            <w:noProof/>
          </w:rPr>
          <w:t>Huo &amp; Eslick 2015</w:t>
        </w:r>
      </w:hyperlink>
      <w:bookmarkEnd w:id="623"/>
      <w:bookmarkEnd w:id="624"/>
      <w:r w:rsidR="00DC79B9" w:rsidRPr="00FE55E7">
        <w:rPr>
          <w:noProof/>
        </w:rPr>
        <w:t>)</w:t>
      </w:r>
      <w:r w:rsidR="00DC79B9" w:rsidRPr="00FE55E7">
        <w:fldChar w:fldCharType="end"/>
      </w:r>
      <w:r w:rsidR="001E1886" w:rsidRPr="00FE55E7">
        <w:t xml:space="preserve">. </w:t>
      </w:r>
      <w:r w:rsidR="0086719F" w:rsidRPr="00FE55E7">
        <w:t xml:space="preserve">The </w:t>
      </w:r>
      <w:proofErr w:type="spellStart"/>
      <w:r w:rsidR="0086719F" w:rsidRPr="00FE55E7">
        <w:t>m</w:t>
      </w:r>
      <w:r w:rsidR="002757B8" w:rsidRPr="00FE55E7">
        <w:t>ean time</w:t>
      </w:r>
      <w:proofErr w:type="spellEnd"/>
      <w:r w:rsidR="002757B8" w:rsidRPr="00FE55E7">
        <w:t xml:space="preserve">, </w:t>
      </w:r>
      <w:r w:rsidR="001E1886" w:rsidRPr="00FE55E7">
        <w:t xml:space="preserve">number and details of studies contributing to this outcome </w:t>
      </w:r>
      <w:r w:rsidR="00D66E2D">
        <w:t>were</w:t>
      </w:r>
      <w:r w:rsidR="00D66E2D" w:rsidRPr="00FE55E7">
        <w:t xml:space="preserve"> </w:t>
      </w:r>
      <w:r w:rsidR="001E1886" w:rsidRPr="00FE55E7">
        <w:t xml:space="preserve">not </w:t>
      </w:r>
      <w:r w:rsidR="00AB7586" w:rsidRPr="00FE55E7">
        <w:t>reported</w:t>
      </w:r>
      <w:r w:rsidR="00D66E2D">
        <w:t>,</w:t>
      </w:r>
      <w:r w:rsidR="00AB7586" w:rsidRPr="00FE55E7">
        <w:t xml:space="preserve"> and statistical analys</w:t>
      </w:r>
      <w:r w:rsidR="00D66E2D">
        <w:t>e</w:t>
      </w:r>
      <w:r w:rsidR="00AB7586" w:rsidRPr="00FE55E7">
        <w:t xml:space="preserve">s </w:t>
      </w:r>
      <w:r w:rsidR="00D66E2D">
        <w:t>were</w:t>
      </w:r>
      <w:r w:rsidR="00D66E2D" w:rsidRPr="00FE55E7">
        <w:t xml:space="preserve"> </w:t>
      </w:r>
      <w:r w:rsidR="00AB7586" w:rsidRPr="00FE55E7">
        <w:t>not conducted.</w:t>
      </w:r>
    </w:p>
    <w:p w14:paraId="0377C935" w14:textId="77777777" w:rsidR="00AB7586" w:rsidRPr="00FE55E7" w:rsidRDefault="00AB7586" w:rsidP="00E6174C">
      <w:pPr>
        <w:jc w:val="both"/>
      </w:pPr>
      <w:r w:rsidRPr="00FE55E7">
        <w:t xml:space="preserve">The </w:t>
      </w:r>
      <w:r w:rsidRPr="007B4FEB">
        <w:t>ASERNIP</w:t>
      </w:r>
      <w:r w:rsidR="00084427">
        <w:t>-</w:t>
      </w:r>
      <w:r w:rsidRPr="00FE55E7">
        <w:t>S review reported on the mean time required per ablation session</w:t>
      </w:r>
      <w:r w:rsidR="00DA560C" w:rsidRPr="00FE55E7">
        <w:t xml:space="preserve"> </w:t>
      </w:r>
      <w:r w:rsidR="00DC79B9" w:rsidRPr="00FE55E7">
        <w:fldChar w:fldCharType="begin"/>
      </w:r>
      <w:r w:rsidR="007D1D85" w:rsidRPr="00FE55E7">
        <w:instrText xml:space="preserve"> ADDIN EN.CITE &lt;EndNote&gt;&lt;Cite&gt;&lt;Author&gt;ASERNIPS&lt;/Author&gt;&lt;Year&gt;2006&lt;/Year&gt;&lt;RecNum&gt;2&lt;/RecNum&gt;&lt;IDText&gt;124&lt;/IDText&gt;&lt;DisplayText&gt;(ASERNIPS 2006)&lt;/DisplayText&gt;&lt;record&gt;&lt;rec-number&gt;2&lt;/rec-number&gt;&lt;foreign-keys&gt;&lt;key app="EN" db-id="5f995etdszsaebets5upxead5zefwv52dtx5" timestamp="1467697521"&gt;2&lt;/key&gt;&lt;/foreign-keys&gt;&lt;ref-type name="Journal Article"&gt;17&lt;/ref-type&gt;&lt;contributors&gt;&lt;authors&gt;&lt;author&gt;ASERNIPS, &lt;/author&gt;&lt;/authors&gt;&lt;/contributors&gt;&lt;titles&gt;&lt;title&gt;Radiofrequency ablation of liver tumours (update and re-appraisal): a systematic review. Report no. 56 (Structured abstract)&lt;/title&gt;&lt;secondary-title&gt;Health Technology Assessment Database&lt;/secondary-title&gt;&lt;/titles&gt;&lt;periodical&gt;&lt;full-title&gt;Health Technology Assessment Database&lt;/full-title&gt;&lt;/periodical&gt;&lt;pages&gt;124&lt;/pages&gt;&lt;number&gt;2&lt;/number&gt;&lt;keywords&gt;&lt;keyword&gt;Catheter Ablation&lt;/keyword&gt;&lt;keyword&gt;Liver Neoplasms [surgery]&lt;/keyword&gt;&lt;/keywords&gt;&lt;dates&gt;&lt;year&gt;2006&lt;/year&gt;&lt;/dates&gt;&lt;publisher&gt;Australian Safety and Efficacy Register of New Interventional Procedures - Surgical (ASERNIP-S)&lt;/publisher&gt;&lt;accession-num&gt;HTA-32006001420&lt;/accession-num&gt;&lt;label&gt;coch&lt;/label&gt;&lt;urls&gt;&lt;related-urls&gt;&lt;url&gt;http://onlinelibrary.wiley.com/o/cochrane/clhta/articles/HTA-32006001420/frame.html&lt;/url&gt;&lt;/related-urls&gt;&lt;/urls&gt;&lt;/record&gt;&lt;/Cite&gt;&lt;/EndNote&gt;</w:instrText>
      </w:r>
      <w:r w:rsidR="00DC79B9" w:rsidRPr="00FE55E7">
        <w:fldChar w:fldCharType="separate"/>
      </w:r>
      <w:bookmarkStart w:id="625" w:name="OLE_LINK753"/>
      <w:bookmarkStart w:id="626" w:name="OLE_LINK752"/>
      <w:r w:rsidR="007D1D85" w:rsidRPr="00FE55E7">
        <w:rPr>
          <w:noProof/>
        </w:rPr>
        <w:t>(</w:t>
      </w:r>
      <w:hyperlink w:anchor="_ENREF_9" w:tooltip="ASERNIPS, 2006 #2" w:history="1">
        <w:r w:rsidR="004E7A85" w:rsidRPr="007B4FEB">
          <w:rPr>
            <w:noProof/>
          </w:rPr>
          <w:t>ASERNIP</w:t>
        </w:r>
        <w:r w:rsidR="00084427">
          <w:rPr>
            <w:noProof/>
          </w:rPr>
          <w:t>-</w:t>
        </w:r>
        <w:r w:rsidR="004E7A85" w:rsidRPr="00FE55E7">
          <w:rPr>
            <w:noProof/>
          </w:rPr>
          <w:t>S 2006</w:t>
        </w:r>
      </w:hyperlink>
      <w:bookmarkEnd w:id="625"/>
      <w:bookmarkEnd w:id="626"/>
      <w:r w:rsidR="007D1D85" w:rsidRPr="00FE55E7">
        <w:rPr>
          <w:noProof/>
        </w:rPr>
        <w:t>)</w:t>
      </w:r>
      <w:r w:rsidR="00DC79B9" w:rsidRPr="00FE55E7">
        <w:fldChar w:fldCharType="end"/>
      </w:r>
      <w:r w:rsidRPr="00FE55E7">
        <w:t xml:space="preserve">. This outcome was contributed </w:t>
      </w:r>
      <w:r w:rsidR="00D66E2D" w:rsidRPr="00FE55E7">
        <w:t xml:space="preserve">only </w:t>
      </w:r>
      <w:r w:rsidRPr="00FE55E7">
        <w:t>by Shibata et al</w:t>
      </w:r>
      <w:r w:rsidR="00D66E2D">
        <w:t>,</w:t>
      </w:r>
      <w:r w:rsidRPr="00FE55E7">
        <w:t xml:space="preserve"> who defined it as the time from skin disinfection to electrode withdrawal. The mean </w:t>
      </w:r>
      <w:r w:rsidR="00D66E2D">
        <w:t>duration</w:t>
      </w:r>
      <w:r w:rsidRPr="00FE55E7">
        <w:t xml:space="preserve"> was significantly shorter for </w:t>
      </w:r>
      <w:r w:rsidRPr="00BB72D0">
        <w:t>MTA</w:t>
      </w:r>
      <w:r w:rsidRPr="00FE55E7">
        <w:t xml:space="preserve"> (33 ± 11 </w:t>
      </w:r>
      <w:proofErr w:type="spellStart"/>
      <w:r w:rsidR="006E783D" w:rsidRPr="00FE55E7">
        <w:t>vs</w:t>
      </w:r>
      <w:proofErr w:type="spellEnd"/>
      <w:r w:rsidRPr="00FE55E7">
        <w:t xml:space="preserve"> 53 ± 16</w:t>
      </w:r>
      <w:r w:rsidR="00D66E2D">
        <w:t xml:space="preserve"> min</w:t>
      </w:r>
      <w:r w:rsidRPr="00FE55E7">
        <w:t xml:space="preserve">; </w:t>
      </w:r>
      <w:r w:rsidR="005F5E64" w:rsidRPr="00FE55E7">
        <w:rPr>
          <w:i/>
        </w:rPr>
        <w:t>P</w:t>
      </w:r>
      <w:r w:rsidRPr="00FE55E7">
        <w:t xml:space="preserve"> &lt; 0.001).</w:t>
      </w:r>
    </w:p>
    <w:p w14:paraId="256E9AAC" w14:textId="77777777" w:rsidR="009D3797" w:rsidRPr="00FE55E7" w:rsidRDefault="00F04150" w:rsidP="00E6174C">
      <w:pPr>
        <w:jc w:val="both"/>
      </w:pPr>
      <w:r w:rsidRPr="00FE55E7">
        <w:t xml:space="preserve">The </w:t>
      </w:r>
      <w:r w:rsidRPr="007B4FEB">
        <w:t>ASERNIP</w:t>
      </w:r>
      <w:r w:rsidR="00084427">
        <w:t>-</w:t>
      </w:r>
      <w:r w:rsidRPr="00FE55E7">
        <w:t xml:space="preserve">S </w:t>
      </w:r>
      <w:r w:rsidR="00D66E2D">
        <w:t>review</w:t>
      </w:r>
      <w:r w:rsidR="00D66E2D" w:rsidRPr="00FE55E7">
        <w:t xml:space="preserve"> </w:t>
      </w:r>
      <w:r w:rsidRPr="00FE55E7">
        <w:t>also</w:t>
      </w:r>
      <w:r w:rsidR="00A20D22" w:rsidRPr="00FE55E7">
        <w:t xml:space="preserve"> reported the</w:t>
      </w:r>
      <w:r w:rsidR="00465C50" w:rsidRPr="00FE55E7">
        <w:t xml:space="preserve"> number of treatment sessions required</w:t>
      </w:r>
      <w:r w:rsidR="00D66E2D">
        <w:t>,</w:t>
      </w:r>
      <w:r w:rsidR="00A20D22" w:rsidRPr="00FE55E7">
        <w:t xml:space="preserve"> </w:t>
      </w:r>
      <w:r w:rsidR="00D66E2D">
        <w:t>drawing on only</w:t>
      </w:r>
      <w:r w:rsidR="003B7690" w:rsidRPr="00FE55E7">
        <w:t xml:space="preserve"> one </w:t>
      </w:r>
      <w:r w:rsidR="003B7690" w:rsidRPr="00A927C7">
        <w:t>RCT</w:t>
      </w:r>
      <w:r w:rsidR="003B7690" w:rsidRPr="00FE55E7">
        <w:t xml:space="preserve"> </w:t>
      </w:r>
      <w:r w:rsidR="00DC79B9" w:rsidRPr="00FE55E7">
        <w:fldChar w:fldCharType="begin"/>
      </w:r>
      <w:r w:rsidR="002C540F" w:rsidRPr="00FE55E7">
        <w:instrText xml:space="preserve"> ADDIN EN.CITE &lt;EndNote&gt;&lt;Cite&gt;&lt;Author&gt;Shibata&lt;/Author&gt;&lt;Year&gt;2002&lt;/Year&gt;&lt;RecNum&gt;18&lt;/RecNum&gt;&lt;IDText&gt;331-337&lt;/IDText&gt;&lt;DisplayText&gt;(Shibata et al. 2002a)&lt;/DisplayText&gt;&lt;record&gt;&lt;rec-number&gt;18&lt;/rec-number&gt;&lt;foreign-keys&gt;&lt;key app="EN" db-id="5f995etdszsaebets5upxead5zefwv52dtx5" timestamp="1467943586"&gt;18&lt;/key&gt;&lt;/foreign-keys&gt;&lt;ref-type name="Journal Article"&gt;17&lt;/ref-type&gt;&lt;contributors&gt;&lt;authors&gt;&lt;author&gt;Shibata, T.&lt;/author&gt;&lt;author&gt;Iimuro, Y.&lt;/author&gt;&lt;author&gt;Yamamoto, Y.&lt;/author&gt;&lt;author&gt;Maetani, Y.&lt;/author&gt;&lt;author&gt;Ametani, F.&lt;/author&gt;&lt;author&gt;Itoh, K.&lt;/author&gt;&lt;author&gt;Konishi, J.&lt;/author&gt;&lt;/authors&gt;&lt;/contributors&gt;&lt;auth-address&gt;T. Shibata, Department of Diagnostic Imaging, Kyoto Univ. Grad. School of Medicine, Kyoto 606-8507, Japan&lt;/auth-address&gt;&lt;titles&gt;&lt;title&gt;Small hepatocellular carcinoma: Comparison of radio-frequency ablation and percutaneous microwave coagulation therapy&lt;/title&gt;&lt;secondary-title&gt;Radiology&lt;/secondary-title&gt;&lt;/titles&gt;&lt;periodical&gt;&lt;full-title&gt;Radiology&lt;/full-title&gt;&lt;/periodical&gt;&lt;pages&gt;331-337&lt;/pages&gt;&lt;volume&gt;223&lt;/volume&gt;&lt;number&gt;2&lt;/number&gt;&lt;keywords&gt;&lt;keyword&gt;adult&lt;/keyword&gt;&lt;keyword&gt;aged&lt;/keyword&gt;&lt;keyword&gt;article&lt;/keyword&gt;&lt;keyword&gt;catheter ablation&lt;/keyword&gt;&lt;keyword&gt;clinical article&lt;/keyword&gt;&lt;keyword&gt;clinical trial&lt;/keyword&gt;&lt;keyword&gt;controlled clinical trial&lt;/keyword&gt;&lt;keyword&gt;controlled study&lt;/keyword&gt;&lt;keyword&gt;female&lt;/keyword&gt;&lt;keyword&gt;human&lt;/keyword&gt;&lt;keyword&gt;liver cell carcinoma&lt;/keyword&gt;&lt;keyword&gt;male&lt;/keyword&gt;&lt;keyword&gt;microwave radiation&lt;/keyword&gt;&lt;keyword&gt;priority journal&lt;/keyword&gt;&lt;keyword&gt;radiation hazard&lt;/keyword&gt;&lt;keyword&gt;randomized controlled trial&lt;/keyword&gt;&lt;keyword&gt;treatment indication&lt;/keyword&gt;&lt;keyword&gt;treatment outcome&lt;/keyword&gt;&lt;/keywords&gt;&lt;dates&gt;&lt;year&gt;2002&lt;/year&gt;&lt;/dates&gt;&lt;isbn&gt;0033-8419&lt;/isbn&gt;&lt;label&gt;em&lt;/label&gt;&lt;urls&gt;&lt;related-urls&gt;&lt;url&gt;http://www.embase.com/search/results?subaction=viewrecord&amp;amp;from=export&amp;amp;id=L34454307&lt;/url&gt;&lt;/related-urls&gt;&lt;/urls&gt;&lt;/record&gt;&lt;/Cite&gt;&lt;/EndNote&gt;</w:instrText>
      </w:r>
      <w:r w:rsidR="00DC79B9" w:rsidRPr="00FE55E7">
        <w:fldChar w:fldCharType="separate"/>
      </w:r>
      <w:bookmarkStart w:id="627" w:name="OLE_LINK755"/>
      <w:bookmarkStart w:id="628" w:name="OLE_LINK754"/>
      <w:r w:rsidR="002C540F" w:rsidRPr="00FE55E7">
        <w:rPr>
          <w:noProof/>
        </w:rPr>
        <w:t>(</w:t>
      </w:r>
      <w:hyperlink w:anchor="_ENREF_68" w:tooltip="Shibata, 2002 #18" w:history="1">
        <w:r w:rsidR="004E7A85" w:rsidRPr="00FE55E7">
          <w:rPr>
            <w:noProof/>
          </w:rPr>
          <w:t xml:space="preserve">Shibata </w:t>
        </w:r>
        <w:r w:rsidR="00303769" w:rsidRPr="00FE55E7">
          <w:rPr>
            <w:noProof/>
          </w:rPr>
          <w:t>et al</w:t>
        </w:r>
        <w:r w:rsidR="004E7A85" w:rsidRPr="00FE55E7">
          <w:rPr>
            <w:noProof/>
          </w:rPr>
          <w:t xml:space="preserve"> 2002a</w:t>
        </w:r>
      </w:hyperlink>
      <w:bookmarkEnd w:id="627"/>
      <w:bookmarkEnd w:id="628"/>
      <w:r w:rsidR="002C540F" w:rsidRPr="00FE55E7">
        <w:rPr>
          <w:noProof/>
        </w:rPr>
        <w:t>)</w:t>
      </w:r>
      <w:r w:rsidR="00DC79B9" w:rsidRPr="00FE55E7">
        <w:fldChar w:fldCharType="end"/>
      </w:r>
      <w:r w:rsidR="00A20D22" w:rsidRPr="00FE55E7">
        <w:t>.</w:t>
      </w:r>
      <w:r w:rsidR="008B0393" w:rsidRPr="00FE55E7">
        <w:t xml:space="preserve"> </w:t>
      </w:r>
      <w:r w:rsidR="00D66E2D" w:rsidRPr="00FE55E7">
        <w:t xml:space="preserve">Patients </w:t>
      </w:r>
      <w:r w:rsidR="00D66E2D">
        <w:t>receiving</w:t>
      </w:r>
      <w:r w:rsidR="00D66E2D" w:rsidRPr="00FE55E7">
        <w:t xml:space="preserve"> </w:t>
      </w:r>
      <w:r w:rsidR="008B0393" w:rsidRPr="00BB72D0">
        <w:t>MTA</w:t>
      </w:r>
      <w:r w:rsidR="00D66E2D">
        <w:t xml:space="preserve"> received significantly more sessions</w:t>
      </w:r>
      <w:r w:rsidR="008B0393" w:rsidRPr="00FE55E7">
        <w:t xml:space="preserve"> </w:t>
      </w:r>
      <w:r w:rsidR="00072F20">
        <w:t xml:space="preserve">in total </w:t>
      </w:r>
      <w:r w:rsidR="00D66E2D">
        <w:lastRenderedPageBreak/>
        <w:t xml:space="preserve">and </w:t>
      </w:r>
      <w:r w:rsidR="00A20D22" w:rsidRPr="00FE55E7">
        <w:t xml:space="preserve">per nodule </w:t>
      </w:r>
      <w:r w:rsidR="00465C50" w:rsidRPr="00FE55E7">
        <w:t>(</w:t>
      </w:r>
      <w:r w:rsidR="009D3797" w:rsidRPr="00FE55E7">
        <w:t xml:space="preserve">weighted </w:t>
      </w:r>
      <w:r w:rsidR="003B7690" w:rsidRPr="00FE55E7">
        <w:t>mean</w:t>
      </w:r>
      <w:r w:rsidR="009D3797" w:rsidRPr="00FE55E7">
        <w:t xml:space="preserve"> difference </w:t>
      </w:r>
      <w:bookmarkStart w:id="629" w:name="OLE_LINK37"/>
      <w:bookmarkStart w:id="630" w:name="OLE_LINK38"/>
      <w:r w:rsidR="001B1DD8" w:rsidRPr="00FE55E7">
        <w:t>−</w:t>
      </w:r>
      <w:bookmarkEnd w:id="629"/>
      <w:bookmarkEnd w:id="630"/>
      <w:r w:rsidR="00465C50" w:rsidRPr="00FE55E7">
        <w:t>1.</w:t>
      </w:r>
      <w:r w:rsidR="009D3797" w:rsidRPr="00FE55E7">
        <w:t>3 sessions, 95</w:t>
      </w:r>
      <w:r w:rsidR="004D18BE" w:rsidRPr="00FE55E7">
        <w:t xml:space="preserve"> per cent</w:t>
      </w:r>
      <w:r w:rsidR="009D3797" w:rsidRPr="00FE55E7">
        <w:t xml:space="preserve"> </w:t>
      </w:r>
      <w:r w:rsidR="009D3797" w:rsidRPr="002A103E">
        <w:t>CI</w:t>
      </w:r>
      <w:r w:rsidR="009D3797" w:rsidRPr="00FE55E7">
        <w:t xml:space="preserve"> </w:t>
      </w:r>
      <w:r w:rsidR="001B1DD8" w:rsidRPr="00FE55E7">
        <w:t>−</w:t>
      </w:r>
      <w:r w:rsidR="009D3797" w:rsidRPr="00FE55E7">
        <w:t xml:space="preserve">1.66, </w:t>
      </w:r>
      <w:r w:rsidR="001B1DD8" w:rsidRPr="00FE55E7">
        <w:t>−</w:t>
      </w:r>
      <w:r w:rsidR="009D3797" w:rsidRPr="00FE55E7">
        <w:t>0.94</w:t>
      </w:r>
      <w:r w:rsidR="00465C50" w:rsidRPr="00FE55E7">
        <w:t xml:space="preserve">). </w:t>
      </w:r>
      <w:r w:rsidR="009D3797" w:rsidRPr="00FE55E7">
        <w:t>As this result came from an older study</w:t>
      </w:r>
      <w:r w:rsidR="00072F20">
        <w:t>,</w:t>
      </w:r>
      <w:r w:rsidR="009D3797" w:rsidRPr="00FE55E7">
        <w:t xml:space="preserve"> it is difficult to tell </w:t>
      </w:r>
      <w:r w:rsidR="00072F20">
        <w:t>whether</w:t>
      </w:r>
      <w:r w:rsidR="009D3797" w:rsidRPr="00FE55E7">
        <w:t xml:space="preserve"> the results are still applicable, considering advances in techniques and equipment</w:t>
      </w:r>
      <w:r w:rsidR="00FC7FD0">
        <w:t xml:space="preserve"> </w:t>
      </w:r>
      <w:r w:rsidR="00DA560C" w:rsidRPr="00FE55E7">
        <w:t>(</w:t>
      </w:r>
      <w:r w:rsidR="00DA560C" w:rsidRPr="002A103E">
        <w:t>GRADE</w:t>
      </w:r>
      <w:r w:rsidR="00DA560C" w:rsidRPr="00FE55E7">
        <w:t xml:space="preserve"> </w:t>
      </w:r>
      <w:r w:rsidR="00DA560C" w:rsidRPr="00FE55E7">
        <w:rPr>
          <w:rFonts w:ascii="Cambria Math" w:hAnsi="Cambria Math" w:cs="Cambria Math"/>
          <w:color w:val="00B050"/>
          <w:sz w:val="20"/>
          <w:szCs w:val="20"/>
        </w:rPr>
        <w:t>⊕</w:t>
      </w:r>
      <w:r w:rsidR="00DA560C" w:rsidRPr="00FE55E7">
        <w:rPr>
          <w:rFonts w:ascii="Cambria Math" w:hAnsi="Cambria Math" w:cs="Cambria Math"/>
          <w:color w:val="FF0000"/>
        </w:rPr>
        <w:t>⨀⨀⨀</w:t>
      </w:r>
      <w:r w:rsidR="00DA560C" w:rsidRPr="00FE55E7">
        <w:t>)</w:t>
      </w:r>
      <w:r w:rsidR="00D66E2D">
        <w:t>.</w:t>
      </w:r>
    </w:p>
    <w:p w14:paraId="1F30769A" w14:textId="77777777" w:rsidR="00AB7586" w:rsidRPr="00FE55E7" w:rsidRDefault="00246674" w:rsidP="00E6174C">
      <w:pPr>
        <w:pStyle w:val="Heading4"/>
      </w:pPr>
      <w:r w:rsidRPr="00FE55E7">
        <w:t>Retrospective historical control studies</w:t>
      </w:r>
      <w:r w:rsidR="001F24F9" w:rsidRPr="00FE55E7">
        <w:t>—</w:t>
      </w:r>
      <w:r w:rsidR="00AB7586" w:rsidRPr="00FE55E7">
        <w:t>surgical ablation</w:t>
      </w:r>
    </w:p>
    <w:p w14:paraId="2142BBAD" w14:textId="77777777" w:rsidR="00110FD3" w:rsidRPr="00FE55E7" w:rsidRDefault="00AB7586" w:rsidP="00E6174C">
      <w:pPr>
        <w:jc w:val="both"/>
      </w:pPr>
      <w:r w:rsidRPr="00FE55E7">
        <w:t>The average ablation time and average operating time were reported in one level</w:t>
      </w:r>
      <w:r w:rsidR="0086719F" w:rsidRPr="00FE55E7">
        <w:t xml:space="preserve"> </w:t>
      </w:r>
      <w:r w:rsidRPr="00A927C7">
        <w:t>III</w:t>
      </w:r>
      <w:r w:rsidRPr="00FE55E7">
        <w:t xml:space="preserve">-3 study comparing </w:t>
      </w:r>
      <w:r w:rsidRPr="00BB72D0">
        <w:t>MTA</w:t>
      </w:r>
      <w:r w:rsidRPr="00FE55E7">
        <w:t xml:space="preserve"> and </w:t>
      </w:r>
      <w:r w:rsidRPr="00BB72D0">
        <w:t>RFA</w:t>
      </w:r>
      <w:r w:rsidRPr="00FE55E7">
        <w:t xml:space="preserve"> performed </w:t>
      </w:r>
      <w:proofErr w:type="spellStart"/>
      <w:r w:rsidRPr="00FE55E7">
        <w:t>laparoscopically</w:t>
      </w:r>
      <w:proofErr w:type="spellEnd"/>
      <w:r w:rsidR="00725034" w:rsidRPr="00FE55E7">
        <w:t xml:space="preserve"> </w:t>
      </w:r>
      <w:r w:rsidR="00DC79B9" w:rsidRPr="00FE55E7">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instrText xml:space="preserve"> ADDIN EN.CITE </w:instrText>
      </w:r>
      <w:r w:rsidR="003E7D46" w:rsidRPr="00FE55E7">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3E7D46" w:rsidRPr="00FE55E7">
        <w:instrText xml:space="preserve"> ADDIN EN.CITE.DATA </w:instrText>
      </w:r>
      <w:r w:rsidR="003E7D46" w:rsidRPr="00FE55E7">
        <w:fldChar w:fldCharType="end"/>
      </w:r>
      <w:r w:rsidR="00DC79B9" w:rsidRPr="00FE55E7">
        <w:fldChar w:fldCharType="separate"/>
      </w:r>
      <w:bookmarkStart w:id="631" w:name="OLE_LINK757"/>
      <w:bookmarkStart w:id="632" w:name="OLE_LINK756"/>
      <w:r w:rsidR="00DC79B9" w:rsidRPr="00FE55E7">
        <w:rPr>
          <w:noProof/>
        </w:rPr>
        <w:t>(</w:t>
      </w:r>
      <w:hyperlink w:anchor="_ENREF_72" w:tooltip="Simo, 2011 #33" w:history="1">
        <w:r w:rsidR="004E7A85" w:rsidRPr="00FE55E7">
          <w:rPr>
            <w:noProof/>
          </w:rPr>
          <w:t xml:space="preserve">Simo, </w:t>
        </w:r>
        <w:r w:rsidR="004E7A85" w:rsidRPr="00216A18">
          <w:rPr>
            <w:noProof/>
          </w:rPr>
          <w:t>KA</w:t>
        </w:r>
        <w:r w:rsidR="004E7A85" w:rsidRPr="00FE55E7">
          <w:rPr>
            <w:noProof/>
          </w:rPr>
          <w:t xml:space="preserve"> </w:t>
        </w:r>
        <w:r w:rsidR="00303769" w:rsidRPr="00FE55E7">
          <w:rPr>
            <w:noProof/>
          </w:rPr>
          <w:t>et al</w:t>
        </w:r>
        <w:r w:rsidR="004E7A85" w:rsidRPr="00FE55E7">
          <w:rPr>
            <w:noProof/>
          </w:rPr>
          <w:t xml:space="preserve"> 2011</w:t>
        </w:r>
      </w:hyperlink>
      <w:bookmarkEnd w:id="631"/>
      <w:bookmarkEnd w:id="632"/>
      <w:r w:rsidR="00DC79B9" w:rsidRPr="00FE55E7">
        <w:rPr>
          <w:noProof/>
        </w:rPr>
        <w:t>)</w:t>
      </w:r>
      <w:r w:rsidR="00DC79B9" w:rsidRPr="00FE55E7">
        <w:fldChar w:fldCharType="end"/>
      </w:r>
      <w:r w:rsidRPr="00FE55E7">
        <w:t xml:space="preserve">. </w:t>
      </w:r>
      <w:r w:rsidR="00725034" w:rsidRPr="00FE55E7">
        <w:t>T</w:t>
      </w:r>
      <w:r w:rsidRPr="00FE55E7">
        <w:t xml:space="preserve">he average total ablation time for </w:t>
      </w:r>
      <w:r w:rsidRPr="00BB72D0">
        <w:t>MTA</w:t>
      </w:r>
      <w:r w:rsidRPr="00FE55E7">
        <w:t xml:space="preserve"> was 12 </w:t>
      </w:r>
      <w:r w:rsidR="006E783D" w:rsidRPr="00FE55E7">
        <w:t>min</w:t>
      </w:r>
      <w:r w:rsidRPr="00FE55E7">
        <w:t xml:space="preserve"> per lesion (8 to 10 </w:t>
      </w:r>
      <w:r w:rsidR="006E783D" w:rsidRPr="00FE55E7">
        <w:t>min</w:t>
      </w:r>
      <w:r w:rsidRPr="00FE55E7">
        <w:t xml:space="preserve"> for initial application plus 2 to 4 </w:t>
      </w:r>
      <w:r w:rsidR="006E783D" w:rsidRPr="00FE55E7">
        <w:t>min</w:t>
      </w:r>
      <w:r w:rsidRPr="00FE55E7">
        <w:t xml:space="preserve"> for overlap), and for </w:t>
      </w:r>
      <w:r w:rsidRPr="00BB72D0">
        <w:t>RFA</w:t>
      </w:r>
      <w:r w:rsidRPr="00FE55E7">
        <w:t xml:space="preserve"> was 25 </w:t>
      </w:r>
      <w:r w:rsidR="006E783D" w:rsidRPr="00FE55E7">
        <w:t>min</w:t>
      </w:r>
      <w:r w:rsidRPr="00FE55E7">
        <w:t xml:space="preserve"> per lesion (12 to 14 </w:t>
      </w:r>
      <w:r w:rsidR="006E783D" w:rsidRPr="00FE55E7">
        <w:t>min</w:t>
      </w:r>
      <w:r w:rsidRPr="00FE55E7">
        <w:t xml:space="preserve"> for initial application plus </w:t>
      </w:r>
      <w:r w:rsidR="00725034" w:rsidRPr="00FE55E7">
        <w:t xml:space="preserve">8 to 10 </w:t>
      </w:r>
      <w:r w:rsidR="006E783D" w:rsidRPr="00FE55E7">
        <w:t>min</w:t>
      </w:r>
      <w:r w:rsidR="00725034" w:rsidRPr="00FE55E7">
        <w:t xml:space="preserve"> for overlap).</w:t>
      </w:r>
    </w:p>
    <w:p w14:paraId="1826AB80" w14:textId="77777777" w:rsidR="00725034" w:rsidRPr="00FE55E7" w:rsidRDefault="00725034" w:rsidP="00E6174C">
      <w:pPr>
        <w:jc w:val="both"/>
      </w:pPr>
      <w:r w:rsidRPr="00FE55E7">
        <w:t>The difference in average ablation times was reflected in the average operating times for laparoscopic ablation</w:t>
      </w:r>
      <w:r w:rsidR="00072F20">
        <w:t>,</w:t>
      </w:r>
      <w:r w:rsidRPr="00FE55E7">
        <w:t xml:space="preserve"> </w:t>
      </w:r>
      <w:r w:rsidR="00072F20">
        <w:t xml:space="preserve">for which </w:t>
      </w:r>
      <w:proofErr w:type="spellStart"/>
      <w:r w:rsidRPr="00FE55E7">
        <w:t>Simo</w:t>
      </w:r>
      <w:proofErr w:type="spellEnd"/>
      <w:r w:rsidRPr="00FE55E7">
        <w:t xml:space="preserve"> et al reported a statistically significant difference between </w:t>
      </w:r>
      <w:r w:rsidRPr="00BB72D0">
        <w:t>MTA</w:t>
      </w:r>
      <w:r w:rsidRPr="00FE55E7">
        <w:t xml:space="preserve"> and </w:t>
      </w:r>
      <w:r w:rsidRPr="00BB72D0">
        <w:t>RFA</w:t>
      </w:r>
      <w:r w:rsidRPr="00FE55E7">
        <w:t xml:space="preserve">. The average operating times were 112 ± 40 </w:t>
      </w:r>
      <w:r w:rsidR="006E783D" w:rsidRPr="00FE55E7">
        <w:t>min</w:t>
      </w:r>
      <w:r w:rsidRPr="00FE55E7">
        <w:t xml:space="preserve"> for </w:t>
      </w:r>
      <w:r w:rsidRPr="00BB72D0">
        <w:t>MTA</w:t>
      </w:r>
      <w:r w:rsidRPr="00FE55E7">
        <w:t xml:space="preserve"> and 149 ± 35 </w:t>
      </w:r>
      <w:r w:rsidR="006E783D" w:rsidRPr="00FE55E7">
        <w:t>min</w:t>
      </w:r>
      <w:r w:rsidRPr="00FE55E7">
        <w:t xml:space="preserve"> for </w:t>
      </w:r>
      <w:r w:rsidRPr="00BB72D0">
        <w:t>RFA</w:t>
      </w:r>
      <w:r w:rsidRPr="00FE55E7">
        <w:t xml:space="preserve"> (</w:t>
      </w:r>
      <w:r w:rsidR="005F5E64" w:rsidRPr="00FE55E7">
        <w:rPr>
          <w:i/>
        </w:rPr>
        <w:t>P</w:t>
      </w:r>
      <w:r w:rsidR="00454FF4" w:rsidRPr="00FE55E7">
        <w:t xml:space="preserve"> = </w:t>
      </w:r>
      <w:r w:rsidRPr="00FE55E7">
        <w:t>0.004)</w:t>
      </w:r>
      <w:r w:rsidR="00095ECC" w:rsidRPr="00FE55E7">
        <w:t>. There were only</w:t>
      </w:r>
      <w:r w:rsidR="007D5181" w:rsidRPr="00FE55E7">
        <w:t xml:space="preserve"> </w:t>
      </w:r>
      <w:r w:rsidR="00095ECC" w:rsidRPr="00FE55E7">
        <w:t xml:space="preserve">13 patients in the </w:t>
      </w:r>
      <w:r w:rsidR="00095ECC" w:rsidRPr="00BB72D0">
        <w:t>MTA</w:t>
      </w:r>
      <w:r w:rsidR="00095ECC" w:rsidRPr="00FE55E7">
        <w:t xml:space="preserve"> group and 22 in the </w:t>
      </w:r>
      <w:r w:rsidR="00095ECC" w:rsidRPr="00BB72D0">
        <w:t>RFA</w:t>
      </w:r>
      <w:r w:rsidR="00095ECC" w:rsidRPr="00FE55E7">
        <w:t xml:space="preserve"> group</w:t>
      </w:r>
      <w:r w:rsidR="00072F20">
        <w:t>,</w:t>
      </w:r>
      <w:r w:rsidR="00095ECC" w:rsidRPr="00FE55E7">
        <w:t xml:space="preserve"> so results for outcomes of ablation times and operating time are not definitive</w:t>
      </w:r>
      <w:r w:rsidR="00DA560C" w:rsidRPr="00FE55E7">
        <w:t xml:space="preserve"> (</w:t>
      </w:r>
      <w:r w:rsidR="00DA560C" w:rsidRPr="002A103E">
        <w:t>GRADE</w:t>
      </w:r>
      <w:r w:rsidR="00DA560C" w:rsidRPr="00FE55E7">
        <w:t xml:space="preserve"> </w:t>
      </w:r>
      <w:r w:rsidR="00066C4C" w:rsidRPr="00FE55E7">
        <w:rPr>
          <w:rFonts w:ascii="Cambria Math" w:hAnsi="Cambria Math" w:cs="Cambria Math"/>
          <w:color w:val="00B050"/>
          <w:sz w:val="20"/>
          <w:szCs w:val="20"/>
        </w:rPr>
        <w:t>⊕</w:t>
      </w:r>
      <w:r w:rsidR="00066C4C" w:rsidRPr="00FE55E7">
        <w:rPr>
          <w:rFonts w:ascii="Cambria Math" w:hAnsi="Cambria Math" w:cs="Cambria Math"/>
          <w:color w:val="FF0000"/>
        </w:rPr>
        <w:t>⨀⨀⨀</w:t>
      </w:r>
      <w:r w:rsidR="00066C4C" w:rsidRPr="00FE55E7">
        <w:rPr>
          <w:rFonts w:ascii="Cambria Math" w:hAnsi="Cambria Math" w:cs="Cambria Math"/>
        </w:rPr>
        <w:t>)</w:t>
      </w:r>
      <w:r w:rsidR="00D66E2D">
        <w:rPr>
          <w:rFonts w:ascii="Cambria Math" w:hAnsi="Cambria Math" w:cs="Cambria Math"/>
        </w:rPr>
        <w:t>.</w:t>
      </w:r>
    </w:p>
    <w:p w14:paraId="1E8E0433" w14:textId="77777777" w:rsidR="00465C50" w:rsidRPr="00FE55E7" w:rsidRDefault="00465C50" w:rsidP="00E6174C">
      <w:pPr>
        <w:pStyle w:val="Heading3"/>
      </w:pPr>
      <w:r w:rsidRPr="00FE55E7">
        <w:t>Length of Hospital Stay</w:t>
      </w:r>
    </w:p>
    <w:p w14:paraId="4943E2EE" w14:textId="77777777" w:rsidR="00B850EC" w:rsidRPr="00FE55E7" w:rsidRDefault="00246674" w:rsidP="00E6174C">
      <w:pPr>
        <w:pStyle w:val="Heading4"/>
      </w:pPr>
      <w:r w:rsidRPr="00FE55E7">
        <w:t>Retrospective historical control studies</w:t>
      </w:r>
      <w:r w:rsidR="001F24F9" w:rsidRPr="00FE55E7">
        <w:t>—</w:t>
      </w:r>
      <w:r w:rsidR="00B850EC" w:rsidRPr="00FE55E7">
        <w:t>surgical ablation</w:t>
      </w:r>
    </w:p>
    <w:p w14:paraId="4C65AC76" w14:textId="77777777" w:rsidR="00465C50" w:rsidRPr="00FE55E7" w:rsidRDefault="00072F20" w:rsidP="00E6174C">
      <w:pPr>
        <w:jc w:val="both"/>
      </w:pPr>
      <w:r w:rsidRPr="00FE55E7">
        <w:t xml:space="preserve">The </w:t>
      </w:r>
      <w:r w:rsidR="00B850EC" w:rsidRPr="00FE55E7">
        <w:t xml:space="preserve">small comparative study by </w:t>
      </w:r>
      <w:proofErr w:type="spellStart"/>
      <w:r w:rsidR="00B850EC" w:rsidRPr="00FE55E7">
        <w:t>Simo</w:t>
      </w:r>
      <w:proofErr w:type="spellEnd"/>
      <w:r w:rsidR="00B850EC" w:rsidRPr="00FE55E7">
        <w:t xml:space="preserve"> et al reported that the majority of patients were in hospital for less than </w:t>
      </w:r>
      <w:r>
        <w:t>1</w:t>
      </w:r>
      <w:r w:rsidRPr="00FE55E7">
        <w:t xml:space="preserve"> </w:t>
      </w:r>
      <w:r w:rsidR="00B850EC" w:rsidRPr="00FE55E7">
        <w:t>day (92</w:t>
      </w:r>
      <w:r w:rsidR="004D18BE" w:rsidRPr="00FE55E7">
        <w:t xml:space="preserve"> per cent</w:t>
      </w:r>
      <w:r w:rsidR="00B850EC" w:rsidRPr="00FE55E7">
        <w:t xml:space="preserve"> </w:t>
      </w:r>
      <w:r>
        <w:t>of</w:t>
      </w:r>
      <w:r w:rsidRPr="00FE55E7">
        <w:t xml:space="preserve"> </w:t>
      </w:r>
      <w:r w:rsidR="00B850EC" w:rsidRPr="00BB72D0">
        <w:t>MTA</w:t>
      </w:r>
      <w:r w:rsidR="00B850EC" w:rsidRPr="00FE55E7">
        <w:t xml:space="preserve"> patients and 82</w:t>
      </w:r>
      <w:r w:rsidR="004D18BE" w:rsidRPr="00FE55E7">
        <w:t xml:space="preserve"> per cent</w:t>
      </w:r>
      <w:r w:rsidR="00B850EC" w:rsidRPr="00FE55E7">
        <w:t xml:space="preserve"> </w:t>
      </w:r>
      <w:r>
        <w:t>of</w:t>
      </w:r>
      <w:r w:rsidRPr="00FE55E7">
        <w:t xml:space="preserve"> </w:t>
      </w:r>
      <w:r w:rsidR="00B850EC" w:rsidRPr="00BB72D0">
        <w:t>RFA</w:t>
      </w:r>
      <w:r w:rsidR="00B850EC" w:rsidRPr="00FE55E7">
        <w:t xml:space="preserve"> patients) for laparoscopic ablation</w:t>
      </w:r>
      <w:r w:rsidR="00847BBF" w:rsidRPr="00FE55E7">
        <w:t xml:space="preserve"> </w:t>
      </w:r>
      <w:r w:rsidR="002C540F" w:rsidRPr="00FE55E7">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2C540F" w:rsidRPr="00FE55E7">
        <w:instrText xml:space="preserve"> ADDIN EN.CITE </w:instrText>
      </w:r>
      <w:r w:rsidR="002C540F" w:rsidRPr="00FE55E7">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2C540F" w:rsidRPr="00FE55E7">
        <w:instrText xml:space="preserve"> ADDIN EN.CITE.DATA </w:instrText>
      </w:r>
      <w:r w:rsidR="002C540F" w:rsidRPr="00FE55E7">
        <w:fldChar w:fldCharType="end"/>
      </w:r>
      <w:r w:rsidR="002C540F" w:rsidRPr="00FE55E7">
        <w:fldChar w:fldCharType="separate"/>
      </w:r>
      <w:bookmarkStart w:id="633" w:name="OLE_LINK759"/>
      <w:bookmarkStart w:id="634" w:name="OLE_LINK758"/>
      <w:r w:rsidR="002C540F" w:rsidRPr="00FE55E7">
        <w:rPr>
          <w:noProof/>
        </w:rPr>
        <w:t>(</w:t>
      </w:r>
      <w:hyperlink w:anchor="_ENREF_72" w:tooltip="Simo, 2011 #33" w:history="1">
        <w:r w:rsidR="004E7A85" w:rsidRPr="00FE55E7">
          <w:rPr>
            <w:noProof/>
          </w:rPr>
          <w:t xml:space="preserve">Simo, </w:t>
        </w:r>
        <w:r w:rsidR="004E7A85" w:rsidRPr="00216A18">
          <w:rPr>
            <w:noProof/>
          </w:rPr>
          <w:t>KA</w:t>
        </w:r>
        <w:r w:rsidR="004E7A85" w:rsidRPr="00FE55E7">
          <w:rPr>
            <w:noProof/>
          </w:rPr>
          <w:t xml:space="preserve"> </w:t>
        </w:r>
        <w:r w:rsidR="00303769" w:rsidRPr="00FE55E7">
          <w:rPr>
            <w:noProof/>
          </w:rPr>
          <w:t>et al</w:t>
        </w:r>
        <w:r w:rsidR="004E7A85" w:rsidRPr="00FE55E7">
          <w:rPr>
            <w:noProof/>
          </w:rPr>
          <w:t xml:space="preserve"> 2011</w:t>
        </w:r>
      </w:hyperlink>
      <w:bookmarkEnd w:id="633"/>
      <w:bookmarkEnd w:id="634"/>
      <w:r w:rsidR="002C540F" w:rsidRPr="00FE55E7">
        <w:rPr>
          <w:noProof/>
        </w:rPr>
        <w:t>)</w:t>
      </w:r>
      <w:r w:rsidR="002C540F" w:rsidRPr="00FE55E7">
        <w:fldChar w:fldCharType="end"/>
      </w:r>
      <w:r w:rsidR="00B850EC" w:rsidRPr="00FE55E7">
        <w:t xml:space="preserve"> </w:t>
      </w:r>
      <w:r w:rsidR="00066C4C" w:rsidRPr="00FE55E7">
        <w:t>(</w:t>
      </w:r>
      <w:r w:rsidR="00066C4C" w:rsidRPr="002A103E">
        <w:t>GRADE</w:t>
      </w:r>
      <w:r w:rsidR="00066C4C" w:rsidRPr="00FE55E7">
        <w:t xml:space="preserve"> </w:t>
      </w:r>
      <w:r w:rsidR="00066C4C" w:rsidRPr="00FE55E7">
        <w:rPr>
          <w:rFonts w:ascii="Cambria Math" w:hAnsi="Cambria Math" w:cs="Cambria Math"/>
          <w:color w:val="00B050"/>
          <w:sz w:val="20"/>
          <w:szCs w:val="20"/>
        </w:rPr>
        <w:t>⊕</w:t>
      </w:r>
      <w:r w:rsidR="00066C4C" w:rsidRPr="00FE55E7">
        <w:rPr>
          <w:rFonts w:ascii="Cambria Math" w:hAnsi="Cambria Math" w:cs="Cambria Math"/>
          <w:color w:val="FF0000"/>
        </w:rPr>
        <w:t>⨀⨀⨀</w:t>
      </w:r>
      <w:r w:rsidR="00066C4C" w:rsidRPr="00FE55E7">
        <w:rPr>
          <w:rFonts w:ascii="Cambria Math" w:hAnsi="Cambria Math" w:cs="Cambria Math"/>
        </w:rPr>
        <w:t>)</w:t>
      </w:r>
      <w:r w:rsidR="00D66E2D">
        <w:rPr>
          <w:rFonts w:ascii="Cambria Math" w:hAnsi="Cambria Math" w:cs="Cambria Math"/>
        </w:rPr>
        <w:t>.</w:t>
      </w:r>
    </w:p>
    <w:p w14:paraId="73960933" w14:textId="77777777" w:rsidR="00465C50" w:rsidRPr="00FE55E7" w:rsidRDefault="00465C50" w:rsidP="00E6174C">
      <w:pPr>
        <w:pStyle w:val="Heading3"/>
      </w:pPr>
      <w:r w:rsidRPr="00FE55E7">
        <w:t>Recovery Time</w:t>
      </w:r>
    </w:p>
    <w:p w14:paraId="5DEBDDAA" w14:textId="77777777" w:rsidR="00465C50" w:rsidRPr="00FE55E7" w:rsidRDefault="00465C50" w:rsidP="00E6174C">
      <w:pPr>
        <w:jc w:val="both"/>
      </w:pPr>
      <w:r w:rsidRPr="00FE55E7">
        <w:t>There were no studies included that reported on this outcome.</w:t>
      </w:r>
    </w:p>
    <w:p w14:paraId="3CA3B194" w14:textId="77777777" w:rsidR="00465C50" w:rsidRPr="00FE55E7" w:rsidRDefault="00465C50" w:rsidP="00E6174C">
      <w:pPr>
        <w:pStyle w:val="Heading3"/>
      </w:pPr>
      <w:r w:rsidRPr="00FE55E7">
        <w:t>Patient Discomfort</w:t>
      </w:r>
    </w:p>
    <w:p w14:paraId="6EE0470A" w14:textId="77777777" w:rsidR="00857F8B" w:rsidRPr="00FE55E7" w:rsidRDefault="00857F8B" w:rsidP="00E6174C">
      <w:pPr>
        <w:jc w:val="both"/>
      </w:pPr>
      <w:r w:rsidRPr="00FE55E7">
        <w:t>There were no studies included that reported on this outcome.</w:t>
      </w:r>
      <w:r w:rsidR="0086719F" w:rsidRPr="00FE55E7">
        <w:t xml:space="preserve"> </w:t>
      </w:r>
      <w:r w:rsidR="0086719F" w:rsidRPr="00AC09EC">
        <w:t xml:space="preserve">Pain is assessed </w:t>
      </w:r>
      <w:r w:rsidR="00AA05ED">
        <w:t xml:space="preserve">above on page </w:t>
      </w:r>
      <w:r w:rsidR="00AB50C4">
        <w:fldChar w:fldCharType="begin"/>
      </w:r>
      <w:r w:rsidR="00AB50C4">
        <w:instrText xml:space="preserve"> PAGEREF _Ref333228035 </w:instrText>
      </w:r>
      <w:r w:rsidR="00AB50C4">
        <w:fldChar w:fldCharType="separate"/>
      </w:r>
      <w:r w:rsidR="00E65A28">
        <w:rPr>
          <w:noProof/>
        </w:rPr>
        <w:t>33</w:t>
      </w:r>
      <w:r w:rsidR="00AB50C4">
        <w:rPr>
          <w:noProof/>
        </w:rPr>
        <w:fldChar w:fldCharType="end"/>
      </w:r>
      <w:r w:rsidR="0086719F" w:rsidRPr="00AC09EC">
        <w:t>.</w:t>
      </w:r>
    </w:p>
    <w:p w14:paraId="2D124764" w14:textId="77777777" w:rsidR="00465C50" w:rsidRPr="00FE55E7" w:rsidRDefault="00465C50" w:rsidP="00E6174C">
      <w:pPr>
        <w:pStyle w:val="Heading3"/>
      </w:pPr>
      <w:r w:rsidRPr="00FE55E7">
        <w:t>Quality of Life</w:t>
      </w:r>
    </w:p>
    <w:p w14:paraId="31498B70" w14:textId="77777777" w:rsidR="00465C50" w:rsidRPr="00FE55E7" w:rsidRDefault="00465C50" w:rsidP="00E6174C">
      <w:pPr>
        <w:jc w:val="both"/>
      </w:pPr>
      <w:r w:rsidRPr="00FE55E7">
        <w:t>There were no studies included that reported on this outcome.</w:t>
      </w:r>
    </w:p>
    <w:p w14:paraId="5D0ED477" w14:textId="77777777" w:rsidR="00FE24B0" w:rsidRDefault="00FE24B0">
      <w:pPr>
        <w:spacing w:after="0" w:line="240" w:lineRule="auto"/>
        <w:rPr>
          <w:b/>
          <w:smallCaps/>
          <w:sz w:val="32"/>
          <w:szCs w:val="32"/>
        </w:rPr>
      </w:pPr>
      <w:bookmarkStart w:id="635" w:name="_Toc460406597"/>
      <w:r>
        <w:rPr>
          <w:sz w:val="32"/>
          <w:szCs w:val="32"/>
        </w:rPr>
        <w:br w:type="page"/>
      </w:r>
    </w:p>
    <w:p w14:paraId="6D7725CC" w14:textId="0A50E932" w:rsidR="00465C50" w:rsidRPr="001B218B" w:rsidRDefault="00C52900" w:rsidP="001B218B">
      <w:pPr>
        <w:pStyle w:val="Heading2"/>
        <w:spacing w:after="160"/>
        <w:rPr>
          <w:sz w:val="32"/>
          <w:szCs w:val="32"/>
        </w:rPr>
      </w:pPr>
      <w:r w:rsidRPr="001B218B">
        <w:rPr>
          <w:sz w:val="32"/>
          <w:szCs w:val="32"/>
        </w:rPr>
        <w:lastRenderedPageBreak/>
        <w:t>Population 2</w:t>
      </w:r>
      <w:bookmarkEnd w:id="635"/>
    </w:p>
    <w:p w14:paraId="0EF1E259" w14:textId="1C591E45" w:rsidR="00465C50" w:rsidRPr="00FE55E7" w:rsidRDefault="00511659" w:rsidP="00E6174C">
      <w:pPr>
        <w:pStyle w:val="Heading2"/>
      </w:pPr>
      <w:bookmarkStart w:id="636" w:name="_Toc460406598"/>
      <w:r w:rsidRPr="00EC32A4">
        <w:rPr>
          <w:noProof/>
        </w:rPr>
        <w:t>B.5</w:t>
      </w:r>
      <w:r w:rsidRPr="00FE55E7">
        <w:t>.</w:t>
      </w:r>
      <w:r w:rsidR="004D6350">
        <w:t>b</w:t>
      </w:r>
      <w:r w:rsidR="00110FD3" w:rsidRPr="00FE55E7">
        <w:tab/>
      </w:r>
      <w:r w:rsidR="00D229D0" w:rsidRPr="00FE55E7">
        <w:t xml:space="preserve">Characteristics of the </w:t>
      </w:r>
      <w:r w:rsidR="00B80918" w:rsidRPr="00FE55E7">
        <w:t>Evidence Base</w:t>
      </w:r>
      <w:bookmarkEnd w:id="636"/>
    </w:p>
    <w:p w14:paraId="70851EB6" w14:textId="77777777" w:rsidR="00110FD3" w:rsidRPr="00FE55E7" w:rsidRDefault="00D229D0" w:rsidP="00E6174C">
      <w:pPr>
        <w:jc w:val="both"/>
      </w:pPr>
      <w:r w:rsidRPr="00FE55E7">
        <w:t xml:space="preserve">The evidence base for Population 2 was relatively poor. No </w:t>
      </w:r>
      <w:r w:rsidRPr="00A927C7">
        <w:t>RCT</w:t>
      </w:r>
      <w:r w:rsidRPr="00FE55E7">
        <w:t>s were identified. Although in one good</w:t>
      </w:r>
      <w:r w:rsidR="009024F1">
        <w:t>-</w:t>
      </w:r>
      <w:r w:rsidRPr="00FE55E7">
        <w:t xml:space="preserve">quality </w:t>
      </w:r>
      <w:r w:rsidRPr="00A927C7">
        <w:t>SR</w:t>
      </w:r>
      <w:r w:rsidRPr="00FE55E7">
        <w:t xml:space="preserve"> </w:t>
      </w:r>
      <w:r w:rsidR="00DC79B9" w:rsidRPr="00FE55E7">
        <w:fldChar w:fldCharType="begin"/>
      </w:r>
      <w:r w:rsidR="00DC79B9" w:rsidRPr="00FE55E7">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fldChar w:fldCharType="separate"/>
      </w:r>
      <w:bookmarkStart w:id="637" w:name="OLE_LINK761"/>
      <w:bookmarkStart w:id="638" w:name="OLE_LINK760"/>
      <w:r w:rsidR="00DC79B9" w:rsidRPr="00FE55E7">
        <w:rPr>
          <w:noProof/>
        </w:rPr>
        <w:t>(</w:t>
      </w:r>
      <w:hyperlink w:anchor="_ENREF_34" w:tooltip="Huo, 2015 #5" w:history="1">
        <w:r w:rsidR="004E7A85" w:rsidRPr="00FE55E7">
          <w:rPr>
            <w:noProof/>
          </w:rPr>
          <w:t>Huo &amp; Eslick 2015</w:t>
        </w:r>
      </w:hyperlink>
      <w:bookmarkEnd w:id="637"/>
      <w:bookmarkEnd w:id="638"/>
      <w:r w:rsidR="00DC79B9" w:rsidRPr="00FE55E7">
        <w:rPr>
          <w:noProof/>
        </w:rPr>
        <w:t>)</w:t>
      </w:r>
      <w:r w:rsidR="00DC79B9" w:rsidRPr="00FE55E7">
        <w:fldChar w:fldCharType="end"/>
      </w:r>
      <w:r w:rsidR="009024F1" w:rsidRPr="009024F1">
        <w:t xml:space="preserve"> </w:t>
      </w:r>
      <w:r w:rsidR="009024F1" w:rsidRPr="00FE55E7">
        <w:t>included</w:t>
      </w:r>
      <w:r w:rsidR="009024F1" w:rsidRPr="009024F1">
        <w:t xml:space="preserve"> </w:t>
      </w:r>
      <w:r w:rsidR="009024F1" w:rsidRPr="00FE55E7">
        <w:t>three comparative studies</w:t>
      </w:r>
      <w:r w:rsidRPr="00FE55E7">
        <w:t xml:space="preserve">, two of those studies </w:t>
      </w:r>
      <w:r w:rsidR="00DC79B9" w:rsidRPr="00FE55E7">
        <w:fldChar w:fldCharType="begin">
          <w:fldData xml:space="preserve">PEVuZE5vdGU+PENpdGU+PEF1dGhvcj5Db3JyZWEtR2FsbGVnbzwvQXV0aG9yPjxZZWFyPjIwMTQ8
L1llYXI+PFJlY051bT4zODwvUmVjTnVtPjxJRFRleHQ+NDI3OC00MjgzPC9JRFRleHQ+PERpc3Bs
YXlUZXh0PihDb3JyZWEtR2FsbGVnbyBldCBhbC4gMjAxNDsgTmljaG9sbCBldCBhbC4gMjAxMCk8
L0Rpc3BsYXlUZXh0PjxyZWNvcmQ+PHJlYy1udW1iZXI+Mzg8L3JlYy1udW1iZXI+PGZvcmVpZ24t
a2V5cz48a2V5IGFwcD0iRU4iIGRiLWlkPSI1Zjk5NWV0ZHN6c2FlYmV0czV1cHhlYWQ1emVmd3Y1
MmR0eDUiIHRpbWVzdGFtcD0iMTQ2OTA2MDc2NSI+Mzg8L2tleT48L2ZvcmVpZ24ta2V5cz48cmVm
LXR5cGUgbmFtZT0iSm91cm5hbCBBcnRpY2xlIj4xNzwvcmVmLXR5cGU+PGNvbnRyaWJ1dG9ycz48
YXV0aG9ycz48YXV0aG9yPkNvcnJlYS1HYWxsZWdvLCBDLjwvYXV0aG9yPjxhdXRob3I+Rm9uZywg
WS48L2F1dGhvcj48YXV0aG9yPkdvbmVuLCBNLjwvYXV0aG9yPjxhdXRob3I+ROKAmUFuZ2VsaWNh
LCBNLiBJLjwvYXV0aG9yPjxhdXRob3I+QWxsZW4sIFAuIEouPC9hdXRob3I+PGF1dGhvcj5EZU1h
dHRlbywgUi4gUC48L2F1dGhvcj48YXV0aG9yPkphcm5hZ2luLCBXLiBSLjwvYXV0aG9yPjxhdXRo
b3I+S2luZ2hhbSwgVC4gUC48L2F1dGhvcj48L2F1dGhvcnM+PC9jb250cmlidXRvcnM+PGF1dGgt
YWRkcmVzcz5ULlAuIEtpbmdoYW0sIERlcGFydG1lbnQgb2YgSGVwYXRvcGFuY3JlYXRvYmlsaWFy
eSBTdXJnZXJ5LCBNZW1vcmlhbCBTbG9hbi1LZXR0ZXJpbmcgQ2FuY2VyIENlbnRlciwgTmV3IFlv
cmssIFVuaXRlZCBTdGF0ZXM8L2F1dGgtYWRkcmVzcz48dGl0bGVzPjx0aXRsZT5BIFJldHJvc3Bl
Y3RpdmUgQ29tcGFyaXNvbiBvZiBNaWNyb3dhdmUgQWJsYXRpb24gdnMuIFJhZGlvZnJlcXVlbmN5
IEFibGF0aW9uIGZvciBDb2xvcmVjdGFsIENhbmNlciBIZXBhdGljIE1ldGFzdGFzZXM8L3RpdGxl
PjxzZWNvbmRhcnktdGl0bGU+QW5uYWxzIG9mIFN1cmdpY2FsIE9uY29sb2d5PC9zZWNvbmRhcnkt
dGl0bGU+PC90aXRsZXM+PHBlcmlvZGljYWw+PGZ1bGwtdGl0bGU+QW5uYWxzIG9mIFN1cmdpY2Fs
IE9uY29sb2d5PC9mdWxsLXRpdGxlPjwvcGVyaW9kaWNhbD48cGFnZXM+NDI3OC00MjgzPC9wYWdl
cz48dm9sdW1lPjIxPC92b2x1bWU+PG51bWJlcj4xMzwvbnVtYmVyPjxrZXl3b3Jkcz48a2V5d29y
ZD5hbnRpbmVvcGxhc3RpYyBhZ2VudDwva2V5d29yZD48a2V5d29yZD5hZHVsdDwva2V5d29yZD48
a2V5d29yZD5hZ2VkPC9rZXl3b3JkPjxrZXl3b3JkPmFydGljbGU8L2tleXdvcmQ+PGtleXdvcmQ+
Y2FuY2VyIGNoZW1vdGhlcmFweTwva2V5d29yZD48a2V5d29yZD5jYW5jZXIgcmVjdXJyZW5jZTwv
a2V5d29yZD48a2V5d29yZD5jYW5jZXIgc3VyZ2VyeTwva2V5d29yZD48a2V5d29yZD5jYW5jZXIg
c3Vydml2YWw8L2tleXdvcmQ+PGtleXdvcmQ+Y29sb3JlY3RhbCBsaXZlciBtZXRhc3Rhc2lzPC9r
ZXl3b3JkPjxrZXl3b3JkPmNvbnRyb2xsZWQgc3R1ZHk8L2tleXdvcmQ+PGtleXdvcmQ+ZmVtYWxl
PC9rZXl3b3JkPjxrZXl3b3JkPmZvbGxvdyB1cDwva2V5d29yZD48a2V5d29yZD5odW1hbjwva2V5
d29yZD48a2V5d29yZD5sb2NhbCByZWN1cnJlbmNlIGZyZWUgc3Vydml2YWw8L2tleXdvcmQ+PGtl
eXdvcmQ+bWFqb3IgY2xpbmljYWwgc3R1ZHk8L2tleXdvcmQ+PGtleXdvcmQ+bWFsZTwva2V5d29y
ZD48a2V5d29yZD5taWNyb3dhdmUgdGhlcmFweTwva2V5d29yZD48a2V5d29yZD5vdmVyYWxsIHN1
cnZpdmFsPC9rZXl3b3JkPjxrZXl3b3JkPnBsZXVyYSBlZmZ1c2lvbjwva2V5d29yZD48a2V5d29y
ZD5yYWRpb2ZyZXF1ZW5jeSBhYmxhdGlvbjwva2V5d29yZD48a2V5d29yZD5zdXJnaWNhbCBpbmZl
Y3Rpb248L2tleXdvcmQ+PGtleXdvcmQ+dHVtb3Igdm9sdW1lPC9rZXl3b3JkPjwva2V5d29yZHM+
PGRhdGVzPjx5ZWFyPjIwMTQ8L3llYXI+PC9kYXRlcz48aXNibj4xNTM0LTQ2ODEmI3hEOzEwNjgt
OTI2NTwvaXNibj48bGFiZWw+ZW08L2xhYmVsPjx1cmxzPjxyZWxhdGVkLXVybHM+PHVybD5odHRw
Oi8vd3d3LmVtYmFzZS5jb20vc2VhcmNoL3Jlc3VsdHM/c3ViYWN0aW9uPXZpZXdyZWNvcmQmYW1w
O2Zyb209ZXhwb3J0JmFtcDtpZD1MNTMxNjc5NDA8L3VybD48dXJsPmh0dHA6Ly9keC5kb2kub3Jn
LzEwLjEyNDUvczEwNDM0LTAxNC0zODE3LTA8L3VybD48dXJsPmh0dHA6Ly9kb3dubG9hZC5zcHJp
bmdlci5jb20vc3RhdGljL3BkZi84NDYvYXJ0JTI1M0ExMC4xMjQ1JTI1MkZzMTA0MzQtMDE0LTM4
MTctMC5wZGY/b3JpZ2luVXJsPWh0dHAlM0ElMkYlMkZsaW5rLnNwcmluZ2VyLmNvbSUyRmFydGlj
bGUlMkYxMC4xMjQ1JTJGczEwNDM0LTAxNC0zODE3LTAmYW1wO3Rva2VuMj1leHA9MTQ2Mzk4Njc4
N35hY2w9JTJGc3RhdGljJTJGcGRmJTJGODQ2JTJGYXJ0JTI1MjUzQTEwLjEyNDUlMjUyNTJGczEw
NDM0LTAxNC0zODE3LTAucGRmJTNGb3JpZ2luVXJsJTNEaHR0cCUyNTNBJTI1MkYlMjUyRmxpbmsu
c3ByaW5nZXIuY29tJTI1MkZhcnRpY2xlJTI1MkYxMC4xMjQ1JTI1MkZzMTA0MzQtMDE0LTM4MTct
MCp+aG1hYz04MjA1YTU0OTFkM2IzZjcyMTE3NzcyOTUxOTJmYTBmZjRiNzAzNGU2NDg2OTliMjBl
OGRhMWY5YzE4Y2FjYjNlPC91cmw+PC9yZWxhdGVkLXVybHM+PC91cmxzPjxyZXNlYXJjaC1ub3Rl
cz5pbmNsdWRlZCBpbiBIdW8mYXBvcztzICBTUjwvcmVzZWFyY2gtbm90ZXM+PC9yZWNvcmQ+PC9D
aXRlPjxDaXRlPjxBdXRob3I+TmljaG9sbDwvQXV0aG9yPjxZZWFyPjIwMTA8L1llYXI+PFJlY051
bT40MTwvUmVjTnVtPjxJRFRleHQ+MTItMTY8L0lEVGV4dD48cmVjb3JkPjxyZWMtbnVtYmVyPjQx
PC9yZWMtbnVtYmVyPjxmb3JlaWduLWtleXM+PGtleSBhcHA9IkVOIiBkYi1pZD0iNWY5OTVldGRz
enNhZWJldHM1dXB4ZWFkNXplZnd2NTJkdHg1IiB0aW1lc3RhbXA9IjE0NjkwNjA3NjYiPjQxPC9r
ZXk+PC9mb3JlaWduLWtleXM+PHJlZi10eXBlIG5hbWU9IkpvdXJuYWwgQXJ0aWNsZSI+MTc8L3Jl
Zi10eXBlPjxjb250cmlidXRvcnM+PGF1dGhvcnM+PGF1dGhvcj5OaWNob2xsLCBNLiBCLjwvYXV0
aG9yPjxhdXRob3I+Q29ud2F5LCBXLiBDLjwvYXV0aG9yPjxhdXRob3I+WWUsIFguPC9hdXRob3I+
PGF1dGhvcj5CaWxjaGlrLCBBLjwvYXV0aG9yPjxhdXRob3I+U2luZ2gsIEcuPC9hdXRob3I+PC9h
dXRob3JzPjwvY29udHJpYnV0b3JzPjxhdXRoLWFkZHJlc3M+Ry4gU2luZ2gsIFNhbnRhIE1vbmlj
YSwgQ0EgOTA0MDQsIFVuaXRlZCBTdGF0ZXM8L2F1dGgtYWRkcmVzcz48dGl0bGVzPjx0aXRsZT5T
aG91bGQgbWljcm93YXZlIGVuZXJneSBiZSBwcmVmZXJyZWQgdG8gcmFkaW9mcmVxdWVuY3kgZW5l
cmd5IGZvciBhYmxhdGlvbiBvZiBtYWxpZ25hbnQgbGl2ZXIgdHVtb3JzPzwvdGl0bGU+PHNlY29u
ZGFyeS10aXRsZT5Kb3VybmFsIG9mIEludGVydmVudGlvbmFsIE9uY29sb2d5PC9zZWNvbmRhcnkt
dGl0bGU+PC90aXRsZXM+PHBlcmlvZGljYWw+PGZ1bGwtdGl0bGU+Sm91cm5hbCBvZiBJbnRlcnZl
bnRpb25hbCBPbmNvbG9neTwvZnVsbC10aXRsZT48L3BlcmlvZGljYWw+PHBhZ2VzPjEyLTE2PC9w
YWdlcz48dm9sdW1lPjM8L3ZvbHVtZT48bnVtYmVyPjE8L251bWJlcj48a2V5d29yZHM+PGtleXdv
cmQ+YWR1bHQ8L2tleXdvcmQ+PGtleXdvcmQ+YWdlZDwva2V5d29yZD48a2V5d29yZD5hcnRpY2xl
PC9rZXl3b3JkPjxrZXl3b3JkPmNhbmNlciBtb3J0YWxpdHk8L2tleXdvcmQ+PGtleXdvcmQ+Y2Fu
Y2VyIHN1cnZpdmFsPC9rZXl3b3JkPjxrZXl3b3JkPmNvbG9yZWN0YWwgY2FuY2VyPC9rZXl3b3Jk
PjxrZXl3b3JkPmNvbXBhcmF0aXZlIHN0dWR5PC9rZXl3b3JkPjxrZXl3b3JkPmNvbnRyb2xsZWQg
c3R1ZHk8L2tleXdvcmQ+PGtleXdvcmQ+ZmVtYWxlPC9rZXl3b3JkPjxrZXl3b3JkPmZvbGxvdyB1
cDwva2V5d29yZD48a2V5d29yZD5odW1hbjwva2V5d29yZD48a2V5d29yZD5sYXBhcm9zY29waWMg
c3VyZ2VyeTwva2V5d29yZD48a2V5d29yZD5saXZlciBjYW5jZXI8L2tleXdvcmQ+PGtleXdvcmQ+
bGl2ZXIgaW5qdXJ5PC9rZXl3b3JkPjxrZXl3b3JkPmxpdmVyIHJlc2VjdGlvbjwva2V5d29yZD48
a2V5d29yZD5saXZlciBzdXJnZXJ5PC9rZXl3b3JkPjxrZXl3b3JkPm1ham9yIGNsaW5pY2FsIHN0
dWR5PC9rZXl3b3JkPjxrZXl3b3JkPm1hbGU8L2tleXdvcmQ+PGtleXdvcmQ+bWljcm93YXZlIGly
cmFkaWF0aW9uPC9rZXl3b3JkPjxrZXl3b3JkPm9wZXJhdGlvbiBkdXJhdGlvbjwva2V5d29yZD48
a2V5d29yZD5vdmVyYWxsIHN1cnZpdmFsPC9rZXl3b3JkPjxrZXl3b3JkPnBhdGllbnQgc2FmZXR5
PC9rZXl3b3JkPjxrZXl3b3JkPnJhZGlvZnJlcXVlbmN5IGFibGF0aW9uPC9rZXl3b3JkPjxrZXl3
b3JkPnRyZWF0bWVudCBkdXJhdGlvbjwva2V5d29yZD48a2V5d29yZD50dW1vciBhYmxhdGlvbjwv
a2V5d29yZD48L2tleXdvcmRzPjxkYXRlcz48eWVhcj4yMDEwPC95ZWFyPjwvZGF0ZXM+PGlzYm4+
MTkxNi0wNTE4PC9pc2JuPjxsYWJlbD5lbTwvbGFiZWw+PHVybHM+PHJlbGF0ZWQtdXJscz48dXJs
Pmh0dHA6Ly93d3cuZW1iYXNlLmNvbS9zZWFyY2gvcmVzdWx0cz9zdWJhY3Rpb249dmlld3JlY29y
ZCZhbXA7ZnJvbT1leHBvcnQmYW1wO2lkPUwzNTg5OTMxNTM8L3VybD48dXJsPmh0dHA6Ly9keC5k
b2kub3JnLzEwLjIzMTAvNjY1MC4yMDEwLjA2MDAwNTwvdXJsPjwvcmVsYXRlZC11cmxzPjxwZGYt
dXJscz48dXJsPmh0dHA6Ly9qb3VybmFscy5iY2RlY2tlci5jb20vcHVicy9KSU8vdm9sdW1lJTIw
MDMsJTIwMjAxMC9pc3N1ZSUyMDAxLCUyMFNwcmluZy9KSU9fMjAxMF8wNjAwMDUvSklPXzIwMTBf
MDYwMDA1LnBkZjwvdXJsPjwvcGRmLXVybHM+PC91cmxzPjxyZXNlYXJjaC1ub3Rlcz5pbmNsdWRl
ZCBpbiBodW8gU1I8L3Jlc2VhcmNoLW5vdGVzPjwvcmVjb3JkPjwvQ2l0ZT48L0VuZE5vdGU+
</w:fldData>
        </w:fldChar>
      </w:r>
      <w:r w:rsidR="007D1D85" w:rsidRPr="00FE55E7">
        <w:instrText xml:space="preserve"> ADDIN EN.CITE </w:instrText>
      </w:r>
      <w:r w:rsidR="007D1D85" w:rsidRPr="00FE55E7">
        <w:fldChar w:fldCharType="begin">
          <w:fldData xml:space="preserve">PEVuZE5vdGU+PENpdGU+PEF1dGhvcj5Db3JyZWEtR2FsbGVnbzwvQXV0aG9yPjxZZWFyPjIwMTQ8
L1llYXI+PFJlY051bT4zODwvUmVjTnVtPjxJRFRleHQ+NDI3OC00MjgzPC9JRFRleHQ+PERpc3Bs
YXlUZXh0PihDb3JyZWEtR2FsbGVnbyBldCBhbC4gMjAxNDsgTmljaG9sbCBldCBhbC4gMjAxMCk8
L0Rpc3BsYXlUZXh0PjxyZWNvcmQ+PHJlYy1udW1iZXI+Mzg8L3JlYy1udW1iZXI+PGZvcmVpZ24t
a2V5cz48a2V5IGFwcD0iRU4iIGRiLWlkPSI1Zjk5NWV0ZHN6c2FlYmV0czV1cHhlYWQ1emVmd3Y1
MmR0eDUiIHRpbWVzdGFtcD0iMTQ2OTA2MDc2NSI+Mzg8L2tleT48L2ZvcmVpZ24ta2V5cz48cmVm
LXR5cGUgbmFtZT0iSm91cm5hbCBBcnRpY2xlIj4xNzwvcmVmLXR5cGU+PGNvbnRyaWJ1dG9ycz48
YXV0aG9ycz48YXV0aG9yPkNvcnJlYS1HYWxsZWdvLCBDLjwvYXV0aG9yPjxhdXRob3I+Rm9uZywg
WS48L2F1dGhvcj48YXV0aG9yPkdvbmVuLCBNLjwvYXV0aG9yPjxhdXRob3I+ROKAmUFuZ2VsaWNh
LCBNLiBJLjwvYXV0aG9yPjxhdXRob3I+QWxsZW4sIFAuIEouPC9hdXRob3I+PGF1dGhvcj5EZU1h
dHRlbywgUi4gUC48L2F1dGhvcj48YXV0aG9yPkphcm5hZ2luLCBXLiBSLjwvYXV0aG9yPjxhdXRo
b3I+S2luZ2hhbSwgVC4gUC48L2F1dGhvcj48L2F1dGhvcnM+PC9jb250cmlidXRvcnM+PGF1dGgt
YWRkcmVzcz5ULlAuIEtpbmdoYW0sIERlcGFydG1lbnQgb2YgSGVwYXRvcGFuY3JlYXRvYmlsaWFy
eSBTdXJnZXJ5LCBNZW1vcmlhbCBTbG9hbi1LZXR0ZXJpbmcgQ2FuY2VyIENlbnRlciwgTmV3IFlv
cmssIFVuaXRlZCBTdGF0ZXM8L2F1dGgtYWRkcmVzcz48dGl0bGVzPjx0aXRsZT5BIFJldHJvc3Bl
Y3RpdmUgQ29tcGFyaXNvbiBvZiBNaWNyb3dhdmUgQWJsYXRpb24gdnMuIFJhZGlvZnJlcXVlbmN5
IEFibGF0aW9uIGZvciBDb2xvcmVjdGFsIENhbmNlciBIZXBhdGljIE1ldGFzdGFzZXM8L3RpdGxl
PjxzZWNvbmRhcnktdGl0bGU+QW5uYWxzIG9mIFN1cmdpY2FsIE9uY29sb2d5PC9zZWNvbmRhcnkt
dGl0bGU+PC90aXRsZXM+PHBlcmlvZGljYWw+PGZ1bGwtdGl0bGU+QW5uYWxzIG9mIFN1cmdpY2Fs
IE9uY29sb2d5PC9mdWxsLXRpdGxlPjwvcGVyaW9kaWNhbD48cGFnZXM+NDI3OC00MjgzPC9wYWdl
cz48dm9sdW1lPjIxPC92b2x1bWU+PG51bWJlcj4xMzwvbnVtYmVyPjxrZXl3b3Jkcz48a2V5d29y
ZD5hbnRpbmVvcGxhc3RpYyBhZ2VudDwva2V5d29yZD48a2V5d29yZD5hZHVsdDwva2V5d29yZD48
a2V5d29yZD5hZ2VkPC9rZXl3b3JkPjxrZXl3b3JkPmFydGljbGU8L2tleXdvcmQ+PGtleXdvcmQ+
Y2FuY2VyIGNoZW1vdGhlcmFweTwva2V5d29yZD48a2V5d29yZD5jYW5jZXIgcmVjdXJyZW5jZTwv
a2V5d29yZD48a2V5d29yZD5jYW5jZXIgc3VyZ2VyeTwva2V5d29yZD48a2V5d29yZD5jYW5jZXIg
c3Vydml2YWw8L2tleXdvcmQ+PGtleXdvcmQ+Y29sb3JlY3RhbCBsaXZlciBtZXRhc3Rhc2lzPC9r
ZXl3b3JkPjxrZXl3b3JkPmNvbnRyb2xsZWQgc3R1ZHk8L2tleXdvcmQ+PGtleXdvcmQ+ZmVtYWxl
PC9rZXl3b3JkPjxrZXl3b3JkPmZvbGxvdyB1cDwva2V5d29yZD48a2V5d29yZD5odW1hbjwva2V5
d29yZD48a2V5d29yZD5sb2NhbCByZWN1cnJlbmNlIGZyZWUgc3Vydml2YWw8L2tleXdvcmQ+PGtl
eXdvcmQ+bWFqb3IgY2xpbmljYWwgc3R1ZHk8L2tleXdvcmQ+PGtleXdvcmQ+bWFsZTwva2V5d29y
ZD48a2V5d29yZD5taWNyb3dhdmUgdGhlcmFweTwva2V5d29yZD48a2V5d29yZD5vdmVyYWxsIHN1
cnZpdmFsPC9rZXl3b3JkPjxrZXl3b3JkPnBsZXVyYSBlZmZ1c2lvbjwva2V5d29yZD48a2V5d29y
ZD5yYWRpb2ZyZXF1ZW5jeSBhYmxhdGlvbjwva2V5d29yZD48a2V5d29yZD5zdXJnaWNhbCBpbmZl
Y3Rpb248L2tleXdvcmQ+PGtleXdvcmQ+dHVtb3Igdm9sdW1lPC9rZXl3b3JkPjwva2V5d29yZHM+
PGRhdGVzPjx5ZWFyPjIwMTQ8L3llYXI+PC9kYXRlcz48aXNibj4xNTM0LTQ2ODEmI3hEOzEwNjgt
OTI2NTwvaXNibj48bGFiZWw+ZW08L2xhYmVsPjx1cmxzPjxyZWxhdGVkLXVybHM+PHVybD5odHRw
Oi8vd3d3LmVtYmFzZS5jb20vc2VhcmNoL3Jlc3VsdHM/c3ViYWN0aW9uPXZpZXdyZWNvcmQmYW1w
O2Zyb209ZXhwb3J0JmFtcDtpZD1MNTMxNjc5NDA8L3VybD48dXJsPmh0dHA6Ly9keC5kb2kub3Jn
LzEwLjEyNDUvczEwNDM0LTAxNC0zODE3LTA8L3VybD48dXJsPmh0dHA6Ly9kb3dubG9hZC5zcHJp
bmdlci5jb20vc3RhdGljL3BkZi84NDYvYXJ0JTI1M0ExMC4xMjQ1JTI1MkZzMTA0MzQtMDE0LTM4
MTctMC5wZGY/b3JpZ2luVXJsPWh0dHAlM0ElMkYlMkZsaW5rLnNwcmluZ2VyLmNvbSUyRmFydGlj
bGUlMkYxMC4xMjQ1JTJGczEwNDM0LTAxNC0zODE3LTAmYW1wO3Rva2VuMj1leHA9MTQ2Mzk4Njc4
N35hY2w9JTJGc3RhdGljJTJGcGRmJTJGODQ2JTJGYXJ0JTI1MjUzQTEwLjEyNDUlMjUyNTJGczEw
NDM0LTAxNC0zODE3LTAucGRmJTNGb3JpZ2luVXJsJTNEaHR0cCUyNTNBJTI1MkYlMjUyRmxpbmsu
c3ByaW5nZXIuY29tJTI1MkZhcnRpY2xlJTI1MkYxMC4xMjQ1JTI1MkZzMTA0MzQtMDE0LTM4MTct
MCp+aG1hYz04MjA1YTU0OTFkM2IzZjcyMTE3NzcyOTUxOTJmYTBmZjRiNzAzNGU2NDg2OTliMjBl
OGRhMWY5YzE4Y2FjYjNlPC91cmw+PC9yZWxhdGVkLXVybHM+PC91cmxzPjxyZXNlYXJjaC1ub3Rl
cz5pbmNsdWRlZCBpbiBIdW8mYXBvcztzICBTUjwvcmVzZWFyY2gtbm90ZXM+PC9yZWNvcmQ+PC9D
aXRlPjxDaXRlPjxBdXRob3I+TmljaG9sbDwvQXV0aG9yPjxZZWFyPjIwMTA8L1llYXI+PFJlY051
bT40MTwvUmVjTnVtPjxJRFRleHQ+MTItMTY8L0lEVGV4dD48cmVjb3JkPjxyZWMtbnVtYmVyPjQx
PC9yZWMtbnVtYmVyPjxmb3JlaWduLWtleXM+PGtleSBhcHA9IkVOIiBkYi1pZD0iNWY5OTVldGRz
enNhZWJldHM1dXB4ZWFkNXplZnd2NTJkdHg1IiB0aW1lc3RhbXA9IjE0NjkwNjA3NjYiPjQxPC9r
ZXk+PC9mb3JlaWduLWtleXM+PHJlZi10eXBlIG5hbWU9IkpvdXJuYWwgQXJ0aWNsZSI+MTc8L3Jl
Zi10eXBlPjxjb250cmlidXRvcnM+PGF1dGhvcnM+PGF1dGhvcj5OaWNob2xsLCBNLiBCLjwvYXV0
aG9yPjxhdXRob3I+Q29ud2F5LCBXLiBDLjwvYXV0aG9yPjxhdXRob3I+WWUsIFguPC9hdXRob3I+
PGF1dGhvcj5CaWxjaGlrLCBBLjwvYXV0aG9yPjxhdXRob3I+U2luZ2gsIEcuPC9hdXRob3I+PC9h
dXRob3JzPjwvY29udHJpYnV0b3JzPjxhdXRoLWFkZHJlc3M+Ry4gU2luZ2gsIFNhbnRhIE1vbmlj
YSwgQ0EgOTA0MDQsIFVuaXRlZCBTdGF0ZXM8L2F1dGgtYWRkcmVzcz48dGl0bGVzPjx0aXRsZT5T
aG91bGQgbWljcm93YXZlIGVuZXJneSBiZSBwcmVmZXJyZWQgdG8gcmFkaW9mcmVxdWVuY3kgZW5l
cmd5IGZvciBhYmxhdGlvbiBvZiBtYWxpZ25hbnQgbGl2ZXIgdHVtb3JzPzwvdGl0bGU+PHNlY29u
ZGFyeS10aXRsZT5Kb3VybmFsIG9mIEludGVydmVudGlvbmFsIE9uY29sb2d5PC9zZWNvbmRhcnkt
dGl0bGU+PC90aXRsZXM+PHBlcmlvZGljYWw+PGZ1bGwtdGl0bGU+Sm91cm5hbCBvZiBJbnRlcnZl
bnRpb25hbCBPbmNvbG9neTwvZnVsbC10aXRsZT48L3BlcmlvZGljYWw+PHBhZ2VzPjEyLTE2PC9w
YWdlcz48dm9sdW1lPjM8L3ZvbHVtZT48bnVtYmVyPjE8L251bWJlcj48a2V5d29yZHM+PGtleXdv
cmQ+YWR1bHQ8L2tleXdvcmQ+PGtleXdvcmQ+YWdlZDwva2V5d29yZD48a2V5d29yZD5hcnRpY2xl
PC9rZXl3b3JkPjxrZXl3b3JkPmNhbmNlciBtb3J0YWxpdHk8L2tleXdvcmQ+PGtleXdvcmQ+Y2Fu
Y2VyIHN1cnZpdmFsPC9rZXl3b3JkPjxrZXl3b3JkPmNvbG9yZWN0YWwgY2FuY2VyPC9rZXl3b3Jk
PjxrZXl3b3JkPmNvbXBhcmF0aXZlIHN0dWR5PC9rZXl3b3JkPjxrZXl3b3JkPmNvbnRyb2xsZWQg
c3R1ZHk8L2tleXdvcmQ+PGtleXdvcmQ+ZmVtYWxlPC9rZXl3b3JkPjxrZXl3b3JkPmZvbGxvdyB1
cDwva2V5d29yZD48a2V5d29yZD5odW1hbjwva2V5d29yZD48a2V5d29yZD5sYXBhcm9zY29waWMg
c3VyZ2VyeTwva2V5d29yZD48a2V5d29yZD5saXZlciBjYW5jZXI8L2tleXdvcmQ+PGtleXdvcmQ+
bGl2ZXIgaW5qdXJ5PC9rZXl3b3JkPjxrZXl3b3JkPmxpdmVyIHJlc2VjdGlvbjwva2V5d29yZD48
a2V5d29yZD5saXZlciBzdXJnZXJ5PC9rZXl3b3JkPjxrZXl3b3JkPm1ham9yIGNsaW5pY2FsIHN0
dWR5PC9rZXl3b3JkPjxrZXl3b3JkPm1hbGU8L2tleXdvcmQ+PGtleXdvcmQ+bWljcm93YXZlIGly
cmFkaWF0aW9uPC9rZXl3b3JkPjxrZXl3b3JkPm9wZXJhdGlvbiBkdXJhdGlvbjwva2V5d29yZD48
a2V5d29yZD5vdmVyYWxsIHN1cnZpdmFsPC9rZXl3b3JkPjxrZXl3b3JkPnBhdGllbnQgc2FmZXR5
PC9rZXl3b3JkPjxrZXl3b3JkPnJhZGlvZnJlcXVlbmN5IGFibGF0aW9uPC9rZXl3b3JkPjxrZXl3
b3JkPnRyZWF0bWVudCBkdXJhdGlvbjwva2V5d29yZD48a2V5d29yZD50dW1vciBhYmxhdGlvbjwv
a2V5d29yZD48L2tleXdvcmRzPjxkYXRlcz48eWVhcj4yMDEwPC95ZWFyPjwvZGF0ZXM+PGlzYm4+
MTkxNi0wNTE4PC9pc2JuPjxsYWJlbD5lbTwvbGFiZWw+PHVybHM+PHJlbGF0ZWQtdXJscz48dXJs
Pmh0dHA6Ly93d3cuZW1iYXNlLmNvbS9zZWFyY2gvcmVzdWx0cz9zdWJhY3Rpb249dmlld3JlY29y
ZCZhbXA7ZnJvbT1leHBvcnQmYW1wO2lkPUwzNTg5OTMxNTM8L3VybD48dXJsPmh0dHA6Ly9keC5k
b2kub3JnLzEwLjIzMTAvNjY1MC4yMDEwLjA2MDAwNTwvdXJsPjwvcmVsYXRlZC11cmxzPjxwZGYt
dXJscz48dXJsPmh0dHA6Ly9qb3VybmFscy5iY2RlY2tlci5jb20vcHVicy9KSU8vdm9sdW1lJTIw
MDMsJTIwMjAxMC9pc3N1ZSUyMDAxLCUyMFNwcmluZy9KSU9fMjAxMF8wNjAwMDUvSklPXzIwMTBf
MDYwMDA1LnBkZjwvdXJsPjwvcGRmLXVybHM+PC91cmxzPjxyZXNlYXJjaC1ub3Rlcz5pbmNsdWRl
ZCBpbiBodW8gU1I8L3Jlc2VhcmNoLW5vdGVzPjwvcmVjb3JkPjwvQ2l0ZT48L0VuZE5vdGU+
</w:fldData>
        </w:fldChar>
      </w:r>
      <w:r w:rsidR="007D1D85" w:rsidRPr="00FE55E7">
        <w:instrText xml:space="preserve"> ADDIN EN.CITE.DATA </w:instrText>
      </w:r>
      <w:r w:rsidR="007D1D85" w:rsidRPr="00FE55E7">
        <w:fldChar w:fldCharType="end"/>
      </w:r>
      <w:r w:rsidR="00DC79B9" w:rsidRPr="00FE55E7">
        <w:fldChar w:fldCharType="separate"/>
      </w:r>
      <w:bookmarkStart w:id="639" w:name="OLE_LINK763"/>
      <w:bookmarkStart w:id="640" w:name="OLE_LINK762"/>
      <w:r w:rsidR="00DC79B9" w:rsidRPr="00FE55E7">
        <w:rPr>
          <w:noProof/>
        </w:rPr>
        <w:t>(</w:t>
      </w:r>
      <w:hyperlink w:anchor="_ENREF_23" w:tooltip="Correa-Gallego, 2014 #38" w:history="1">
        <w:r w:rsidR="004E7A85" w:rsidRPr="00FE55E7">
          <w:rPr>
            <w:noProof/>
          </w:rPr>
          <w:t xml:space="preserve">Correa-Gallego </w:t>
        </w:r>
        <w:r w:rsidR="00303769" w:rsidRPr="00FE55E7">
          <w:rPr>
            <w:noProof/>
          </w:rPr>
          <w:t>et al</w:t>
        </w:r>
        <w:r w:rsidR="004E7A85" w:rsidRPr="00FE55E7">
          <w:rPr>
            <w:noProof/>
          </w:rPr>
          <w:t xml:space="preserve"> 2014</w:t>
        </w:r>
      </w:hyperlink>
      <w:r w:rsidR="00DC79B9" w:rsidRPr="00FE55E7">
        <w:rPr>
          <w:noProof/>
        </w:rPr>
        <w:t xml:space="preserve">; </w:t>
      </w:r>
      <w:hyperlink w:anchor="_ENREF_60" w:tooltip="Nicholl, 2010 #41" w:history="1">
        <w:r w:rsidR="004E7A85" w:rsidRPr="00FE55E7">
          <w:rPr>
            <w:noProof/>
          </w:rPr>
          <w:t xml:space="preserve">Nicholl </w:t>
        </w:r>
        <w:r w:rsidR="00303769" w:rsidRPr="00FE55E7">
          <w:rPr>
            <w:noProof/>
          </w:rPr>
          <w:t>et al</w:t>
        </w:r>
        <w:r w:rsidR="004E7A85" w:rsidRPr="00FE55E7">
          <w:rPr>
            <w:noProof/>
          </w:rPr>
          <w:t xml:space="preserve"> 2010</w:t>
        </w:r>
      </w:hyperlink>
      <w:bookmarkEnd w:id="639"/>
      <w:bookmarkEnd w:id="640"/>
      <w:r w:rsidR="00DC79B9" w:rsidRPr="00FE55E7">
        <w:rPr>
          <w:noProof/>
        </w:rPr>
        <w:t>)</w:t>
      </w:r>
      <w:r w:rsidR="00DC79B9" w:rsidRPr="00FE55E7">
        <w:fldChar w:fldCharType="end"/>
      </w:r>
      <w:r w:rsidR="00066C4C" w:rsidRPr="00FE55E7">
        <w:t xml:space="preserve"> </w:t>
      </w:r>
      <w:r w:rsidRPr="00FE55E7">
        <w:t xml:space="preserve">would have been excluded from our review </w:t>
      </w:r>
      <w:r w:rsidR="009024F1">
        <w:t>as most</w:t>
      </w:r>
      <w:r w:rsidRPr="00FE55E7">
        <w:t xml:space="preserve"> of </w:t>
      </w:r>
      <w:r w:rsidR="009024F1">
        <w:t xml:space="preserve">the </w:t>
      </w:r>
      <w:r w:rsidRPr="00FE55E7">
        <w:t>patients also under</w:t>
      </w:r>
      <w:r w:rsidR="009024F1">
        <w:t>went</w:t>
      </w:r>
      <w:r w:rsidRPr="00FE55E7">
        <w:t xml:space="preserve"> resection. Therefore</w:t>
      </w:r>
      <w:r w:rsidR="009024F1">
        <w:t>,</w:t>
      </w:r>
      <w:r w:rsidRPr="00FE55E7">
        <w:t xml:space="preserve"> one comparative study provided evidence for the effectiveness of </w:t>
      </w:r>
      <w:r w:rsidRPr="00BB72D0">
        <w:t>MTA</w:t>
      </w:r>
      <w:r w:rsidRPr="00FE55E7">
        <w:t xml:space="preserve"> in Population 2. One further comparative study had very limit</w:t>
      </w:r>
      <w:r w:rsidR="00792754" w:rsidRPr="00FE55E7">
        <w:t>ed follow-</w:t>
      </w:r>
      <w:r w:rsidRPr="00FE55E7">
        <w:t xml:space="preserve">up and only included six patients in the </w:t>
      </w:r>
      <w:r w:rsidRPr="00BB72D0">
        <w:t>MTA</w:t>
      </w:r>
      <w:r w:rsidRPr="00FE55E7">
        <w:t xml:space="preserve"> group</w:t>
      </w:r>
      <w:r w:rsidR="009024F1">
        <w:t>,</w:t>
      </w:r>
      <w:r w:rsidRPr="00FE55E7">
        <w:t xml:space="preserve"> </w:t>
      </w:r>
      <w:r w:rsidR="009024F1">
        <w:t xml:space="preserve">so </w:t>
      </w:r>
      <w:r w:rsidRPr="00FE55E7">
        <w:t>it was not considered further.</w:t>
      </w:r>
    </w:p>
    <w:p w14:paraId="3DF816AA" w14:textId="77777777" w:rsidR="00D229D0" w:rsidRPr="00FE55E7" w:rsidRDefault="00D229D0" w:rsidP="00E6174C">
      <w:pPr>
        <w:jc w:val="both"/>
      </w:pPr>
      <w:r w:rsidRPr="00FE55E7">
        <w:t>Although there wasn</w:t>
      </w:r>
      <w:r w:rsidR="00A068DF" w:rsidRPr="00FE55E7">
        <w:t>’</w:t>
      </w:r>
      <w:r w:rsidRPr="00FE55E7">
        <w:t xml:space="preserve">t a large body of literature identified for Population 2, much of </w:t>
      </w:r>
      <w:r w:rsidR="00066C4C" w:rsidRPr="00FE55E7">
        <w:t xml:space="preserve">the research found </w:t>
      </w:r>
      <w:r w:rsidRPr="00FE55E7">
        <w:t xml:space="preserve">had to be excluded because the patients in the studies underwent resection simultaneously with their ablation, and therefore were not </w:t>
      </w:r>
      <w:r w:rsidR="00A068DF" w:rsidRPr="00FE55E7">
        <w:t>‘</w:t>
      </w:r>
      <w:proofErr w:type="spellStart"/>
      <w:r w:rsidRPr="00FE55E7">
        <w:t>unresectable</w:t>
      </w:r>
      <w:proofErr w:type="spellEnd"/>
      <w:r w:rsidR="00A068DF" w:rsidRPr="00FE55E7">
        <w:t>’</w:t>
      </w:r>
      <w:r w:rsidRPr="00FE55E7">
        <w:t xml:space="preserve"> as per the </w:t>
      </w:r>
      <w:r w:rsidRPr="00BB72D0">
        <w:t>PICO</w:t>
      </w:r>
      <w:r w:rsidRPr="00FE55E7">
        <w:t xml:space="preserve"> criteria. It appears that this group of patients, who likely have more complex disease than patients in Population 1, are more likely to undergo ablation as </w:t>
      </w:r>
      <w:r w:rsidRPr="00FE55E7">
        <w:rPr>
          <w:i/>
        </w:rPr>
        <w:t>part</w:t>
      </w:r>
      <w:r w:rsidRPr="00FE55E7">
        <w:t xml:space="preserve"> of </w:t>
      </w:r>
      <w:r w:rsidR="009024F1">
        <w:t xml:space="preserve">their </w:t>
      </w:r>
      <w:r w:rsidRPr="00FE55E7">
        <w:t>treatment, rather than the sole treatment.</w:t>
      </w:r>
    </w:p>
    <w:p w14:paraId="718A5CFC" w14:textId="77777777" w:rsidR="00110FD3" w:rsidRPr="00FE55E7" w:rsidRDefault="00D229D0" w:rsidP="00E6174C">
      <w:pPr>
        <w:jc w:val="both"/>
      </w:pPr>
      <w:r w:rsidRPr="00FE55E7">
        <w:t xml:space="preserve">As the body of comparative evidence was small for Population 2, lower levels of evidence were also considered. These studies were all case series </w:t>
      </w:r>
      <w:r w:rsidR="009024F1">
        <w:t xml:space="preserve">ranging </w:t>
      </w:r>
      <w:r w:rsidRPr="00FE55E7">
        <w:t>from very small to relatively large</w:t>
      </w:r>
      <w:r w:rsidR="009024F1">
        <w:t>,</w:t>
      </w:r>
      <w:r w:rsidRPr="00FE55E7">
        <w:t xml:space="preserve"> all of poor or moderate quality. The outcomes included in these studies also varied considerably.</w:t>
      </w:r>
    </w:p>
    <w:p w14:paraId="641E1898" w14:textId="77777777" w:rsidR="00110FD3" w:rsidRPr="00FE55E7" w:rsidRDefault="009024F1" w:rsidP="00E6174C">
      <w:pPr>
        <w:jc w:val="both"/>
      </w:pPr>
      <w:r w:rsidRPr="00FE55E7">
        <w:t xml:space="preserve">The </w:t>
      </w:r>
      <w:r w:rsidR="00D229D0" w:rsidRPr="00FE55E7">
        <w:t>included comparative study</w:t>
      </w:r>
      <w:r w:rsidRPr="009024F1">
        <w:t xml:space="preserve"> </w:t>
      </w:r>
      <w:r w:rsidRPr="00FE55E7">
        <w:t>provided</w:t>
      </w:r>
      <w:r w:rsidRPr="009024F1">
        <w:t xml:space="preserve"> </w:t>
      </w:r>
      <w:r w:rsidRPr="00FE55E7">
        <w:t>little information</w:t>
      </w:r>
      <w:r>
        <w:t xml:space="preserve"> on</w:t>
      </w:r>
      <w:r w:rsidRPr="009024F1">
        <w:t xml:space="preserve"> </w:t>
      </w:r>
      <w:r w:rsidRPr="00FE55E7">
        <w:t>safety outcomes</w:t>
      </w:r>
      <w:r w:rsidR="00D229D0" w:rsidRPr="00FE55E7">
        <w:t>, and as with the effectiveness data, the information in the identified case series was highly variable</w:t>
      </w:r>
      <w:r w:rsidR="00D229D0" w:rsidRPr="00FE55E7">
        <w:rPr>
          <w:sz w:val="24"/>
        </w:rPr>
        <w:t>.</w:t>
      </w:r>
    </w:p>
    <w:p w14:paraId="71A27288" w14:textId="77777777" w:rsidR="000C117D" w:rsidRPr="00FE55E7" w:rsidRDefault="000E031D" w:rsidP="00E6174C">
      <w:pPr>
        <w:jc w:val="both"/>
        <w:rPr>
          <w:sz w:val="24"/>
        </w:rPr>
      </w:pPr>
      <w:r w:rsidRPr="00FE55E7">
        <w:t xml:space="preserve">As these studies would all be considered very low quality using </w:t>
      </w:r>
      <w:r w:rsidRPr="002A103E">
        <w:t>GRADE</w:t>
      </w:r>
      <w:r w:rsidRPr="00FE55E7">
        <w:t xml:space="preserve">, and because the outcomes were diverse, </w:t>
      </w:r>
      <w:r w:rsidR="00066C4C" w:rsidRPr="002A103E">
        <w:t>GRADE</w:t>
      </w:r>
      <w:r w:rsidR="00066C4C" w:rsidRPr="00FE55E7">
        <w:t xml:space="preserve"> was not applied</w:t>
      </w:r>
      <w:r w:rsidR="009024F1">
        <w:t>,</w:t>
      </w:r>
      <w:r w:rsidR="00066C4C" w:rsidRPr="00FE55E7">
        <w:t xml:space="preserve"> and </w:t>
      </w:r>
      <w:r w:rsidRPr="00FE55E7">
        <w:t>evidence tables were no</w:t>
      </w:r>
      <w:r w:rsidR="00066C4C" w:rsidRPr="00FE55E7">
        <w:t>t produced for these studies.</w:t>
      </w:r>
    </w:p>
    <w:p w14:paraId="355428D0" w14:textId="77777777" w:rsidR="00FE24B0" w:rsidRDefault="00FE24B0">
      <w:pPr>
        <w:spacing w:after="0" w:line="240" w:lineRule="auto"/>
        <w:rPr>
          <w:b/>
          <w:smallCaps/>
          <w:noProof/>
          <w:sz w:val="28"/>
        </w:rPr>
      </w:pPr>
      <w:bookmarkStart w:id="641" w:name="_Toc460406599"/>
      <w:r>
        <w:rPr>
          <w:noProof/>
        </w:rPr>
        <w:br w:type="page"/>
      </w:r>
    </w:p>
    <w:p w14:paraId="0010BA28" w14:textId="1CF9C701" w:rsidR="000C117D" w:rsidRPr="00FE55E7" w:rsidRDefault="000C117D" w:rsidP="00E6174C">
      <w:pPr>
        <w:pStyle w:val="Heading2"/>
      </w:pPr>
      <w:r w:rsidRPr="00EC32A4">
        <w:rPr>
          <w:noProof/>
        </w:rPr>
        <w:lastRenderedPageBreak/>
        <w:t>B.6</w:t>
      </w:r>
      <w:r w:rsidRPr="00FE55E7">
        <w:t>.b</w:t>
      </w:r>
      <w:r w:rsidR="00110FD3" w:rsidRPr="00FE55E7">
        <w:tab/>
      </w:r>
      <w:r w:rsidRPr="00FE55E7">
        <w:t>Results of the Systematic Literature Review</w:t>
      </w:r>
      <w:bookmarkEnd w:id="641"/>
    </w:p>
    <w:p w14:paraId="1CC22FA1" w14:textId="77777777" w:rsidR="00110FD3" w:rsidRPr="00FE55E7" w:rsidRDefault="00D229D0" w:rsidP="00E6174C">
      <w:pPr>
        <w:pStyle w:val="Heading2"/>
      </w:pPr>
      <w:bookmarkStart w:id="642" w:name="_Toc460406600"/>
      <w:r w:rsidRPr="00FE55E7">
        <w:t xml:space="preserve">Is it </w:t>
      </w:r>
      <w:r w:rsidR="00B80918" w:rsidRPr="00FE55E7">
        <w:t>Safe</w:t>
      </w:r>
      <w:r w:rsidRPr="00FE55E7">
        <w:t>?</w:t>
      </w:r>
      <w:bookmarkEnd w:id="642"/>
    </w:p>
    <w:p w14:paraId="60A9F593" w14:textId="77777777" w:rsidR="00D229D0" w:rsidRPr="00FE55E7" w:rsidRDefault="00D229D0" w:rsidP="00020E16">
      <w:pPr>
        <w:pStyle w:val="Summaryboxheading"/>
        <w:pBdr>
          <w:top w:val="single" w:sz="4" w:space="1" w:color="auto"/>
          <w:left w:val="single" w:sz="4" w:space="4" w:color="auto"/>
          <w:bottom w:val="single" w:sz="4" w:space="0" w:color="auto"/>
          <w:right w:val="single" w:sz="4" w:space="4" w:color="auto"/>
        </w:pBdr>
        <w:spacing w:after="0" w:afterAutospacing="0"/>
        <w:jc w:val="both"/>
      </w:pPr>
      <w:r w:rsidRPr="00FE55E7">
        <w:t>Summary</w:t>
      </w:r>
      <w:r w:rsidR="001F24F9" w:rsidRPr="00FE55E7">
        <w:t>—</w:t>
      </w:r>
      <w:r w:rsidRPr="00FE55E7">
        <w:t>Population 2</w:t>
      </w:r>
    </w:p>
    <w:p w14:paraId="733EF7D1" w14:textId="77777777" w:rsidR="00ED5C09" w:rsidRPr="00FE55E7" w:rsidRDefault="00D229D0" w:rsidP="00020E16">
      <w:pPr>
        <w:pStyle w:val="Summaryboxheading"/>
        <w:pBdr>
          <w:top w:val="single" w:sz="4" w:space="1" w:color="auto"/>
          <w:left w:val="single" w:sz="4" w:space="4" w:color="auto"/>
          <w:bottom w:val="single" w:sz="4" w:space="0" w:color="auto"/>
          <w:right w:val="single" w:sz="4" w:space="4" w:color="auto"/>
        </w:pBdr>
        <w:spacing w:after="0" w:afterAutospacing="0"/>
        <w:jc w:val="both"/>
      </w:pPr>
      <w:r w:rsidRPr="00FE55E7">
        <w:t xml:space="preserve">In patients with </w:t>
      </w:r>
      <w:proofErr w:type="spellStart"/>
      <w:r w:rsidRPr="00FE55E7">
        <w:t>unresectable</w:t>
      </w:r>
      <w:proofErr w:type="spellEnd"/>
      <w:r w:rsidRPr="00FE55E7">
        <w:t xml:space="preserve"> liver metastases without </w:t>
      </w:r>
      <w:proofErr w:type="spellStart"/>
      <w:r w:rsidRPr="00FE55E7">
        <w:t>extrahepatic</w:t>
      </w:r>
      <w:proofErr w:type="spellEnd"/>
      <w:r w:rsidRPr="00FE55E7">
        <w:t xml:space="preserve"> spread, what is the safety of percutaneous </w:t>
      </w:r>
      <w:r w:rsidRPr="00BB72D0">
        <w:t>MTA</w:t>
      </w:r>
      <w:r w:rsidRPr="00FE55E7">
        <w:t xml:space="preserve"> </w:t>
      </w:r>
      <w:r w:rsidR="0052428D" w:rsidRPr="00FE55E7">
        <w:t>compared with</w:t>
      </w:r>
      <w:r w:rsidRPr="00FE55E7">
        <w:t xml:space="preserve"> </w:t>
      </w:r>
      <w:r w:rsidRPr="00BB72D0">
        <w:t>RFA</w:t>
      </w:r>
      <w:r w:rsidRPr="00FE55E7">
        <w:t>?</w:t>
      </w:r>
      <w:r w:rsidR="00ED5C09" w:rsidRPr="00FE55E7">
        <w:t xml:space="preserve"> In patients with </w:t>
      </w:r>
      <w:proofErr w:type="spellStart"/>
      <w:r w:rsidR="00ED5C09" w:rsidRPr="00FE55E7">
        <w:t>unresectable</w:t>
      </w:r>
      <w:proofErr w:type="spellEnd"/>
      <w:r w:rsidR="00ED5C09" w:rsidRPr="00FE55E7">
        <w:t xml:space="preserve"> liver metastases without </w:t>
      </w:r>
      <w:proofErr w:type="spellStart"/>
      <w:r w:rsidR="00ED5C09" w:rsidRPr="00FE55E7">
        <w:t>extrahepatic</w:t>
      </w:r>
      <w:proofErr w:type="spellEnd"/>
      <w:r w:rsidR="00ED5C09" w:rsidRPr="00FE55E7">
        <w:t xml:space="preserve"> spread, what is the safety of open or laparoscopic </w:t>
      </w:r>
      <w:r w:rsidR="00ED5C09" w:rsidRPr="00BB72D0">
        <w:t>MTA</w:t>
      </w:r>
      <w:r w:rsidR="00ED5C09" w:rsidRPr="00FE55E7">
        <w:t xml:space="preserve"> </w:t>
      </w:r>
      <w:r w:rsidR="0052428D" w:rsidRPr="00FE55E7">
        <w:t>compared with</w:t>
      </w:r>
      <w:r w:rsidR="00ED5C09" w:rsidRPr="00FE55E7">
        <w:t xml:space="preserve"> </w:t>
      </w:r>
      <w:r w:rsidR="00ED5C09" w:rsidRPr="00BB72D0">
        <w:t>RFA</w:t>
      </w:r>
      <w:r w:rsidR="00ED5C09" w:rsidRPr="00FE55E7">
        <w:t>?</w:t>
      </w:r>
    </w:p>
    <w:p w14:paraId="51B610F3" w14:textId="77777777" w:rsidR="00D229D0" w:rsidRPr="00FE55E7" w:rsidRDefault="00A445B3" w:rsidP="00020E16">
      <w:pPr>
        <w:pStyle w:val="Summaryboxheading"/>
        <w:pBdr>
          <w:top w:val="single" w:sz="4" w:space="1" w:color="auto"/>
          <w:left w:val="single" w:sz="4" w:space="4" w:color="auto"/>
          <w:bottom w:val="single" w:sz="4" w:space="0" w:color="auto"/>
          <w:right w:val="single" w:sz="4" w:space="4" w:color="auto"/>
        </w:pBdr>
        <w:spacing w:after="0" w:afterAutospacing="0"/>
        <w:jc w:val="both"/>
        <w:rPr>
          <w:b w:val="0"/>
        </w:rPr>
      </w:pPr>
      <w:r w:rsidRPr="00FE55E7">
        <w:rPr>
          <w:b w:val="0"/>
        </w:rPr>
        <w:t xml:space="preserve">There is insufficient evidence to determine </w:t>
      </w:r>
      <w:r w:rsidR="009024F1">
        <w:rPr>
          <w:b w:val="0"/>
        </w:rPr>
        <w:t>whether</w:t>
      </w:r>
      <w:r w:rsidR="009024F1" w:rsidRPr="00FE55E7">
        <w:rPr>
          <w:b w:val="0"/>
        </w:rPr>
        <w:t xml:space="preserve"> </w:t>
      </w:r>
      <w:r w:rsidRPr="00FE55E7">
        <w:rPr>
          <w:b w:val="0"/>
        </w:rPr>
        <w:t xml:space="preserve">the safety of </w:t>
      </w:r>
      <w:r w:rsidRPr="00BB72D0">
        <w:rPr>
          <w:b w:val="0"/>
        </w:rPr>
        <w:t>MTA</w:t>
      </w:r>
      <w:r w:rsidRPr="00FE55E7">
        <w:rPr>
          <w:b w:val="0"/>
        </w:rPr>
        <w:t xml:space="preserve"> is comparable</w:t>
      </w:r>
      <w:r w:rsidR="00ED5C09" w:rsidRPr="00FE55E7">
        <w:rPr>
          <w:b w:val="0"/>
        </w:rPr>
        <w:t xml:space="preserve"> to that of </w:t>
      </w:r>
      <w:r w:rsidR="00ED5C09" w:rsidRPr="00BB72D0">
        <w:rPr>
          <w:b w:val="0"/>
        </w:rPr>
        <w:t>RFA</w:t>
      </w:r>
      <w:r w:rsidR="00ED5C09" w:rsidRPr="00FE55E7">
        <w:rPr>
          <w:b w:val="0"/>
        </w:rPr>
        <w:t xml:space="preserve">, </w:t>
      </w:r>
      <w:r w:rsidR="009024F1">
        <w:rPr>
          <w:b w:val="0"/>
        </w:rPr>
        <w:t>either</w:t>
      </w:r>
      <w:r w:rsidR="00ED5C09" w:rsidRPr="00FE55E7">
        <w:rPr>
          <w:b w:val="0"/>
        </w:rPr>
        <w:t xml:space="preserve"> </w:t>
      </w:r>
      <w:proofErr w:type="spellStart"/>
      <w:r w:rsidR="00ED5C09" w:rsidRPr="00FE55E7">
        <w:rPr>
          <w:b w:val="0"/>
        </w:rPr>
        <w:t>percutaneously</w:t>
      </w:r>
      <w:proofErr w:type="spellEnd"/>
      <w:r w:rsidR="00ED5C09" w:rsidRPr="00FE55E7">
        <w:rPr>
          <w:b w:val="0"/>
        </w:rPr>
        <w:t xml:space="preserve"> or by open or laparoscopic approach. </w:t>
      </w:r>
      <w:r w:rsidR="009024F1" w:rsidRPr="00FE55E7">
        <w:rPr>
          <w:b w:val="0"/>
        </w:rPr>
        <w:t xml:space="preserve">Patients </w:t>
      </w:r>
      <w:r w:rsidR="00ED5C09" w:rsidRPr="00FE55E7">
        <w:rPr>
          <w:b w:val="0"/>
        </w:rPr>
        <w:t>in Population 2 are likely to have more complex disease and be more unwell, and it is unclear whether the safety profile for Population 1 is applicable to Population 2.</w:t>
      </w:r>
    </w:p>
    <w:p w14:paraId="50B51637" w14:textId="6E62811A" w:rsidR="00BF5D50" w:rsidRPr="00FE55E7" w:rsidRDefault="00AC09EC" w:rsidP="00E069E0">
      <w:pPr>
        <w:spacing w:before="120"/>
        <w:jc w:val="both"/>
      </w:pPr>
      <w:r w:rsidRPr="00FE55E7">
        <w:t xml:space="preserve">The </w:t>
      </w:r>
      <w:r w:rsidR="00ED5C09" w:rsidRPr="00FE55E7">
        <w:t xml:space="preserve">only </w:t>
      </w:r>
      <w:r w:rsidR="00066C4C" w:rsidRPr="00FE55E7">
        <w:t>comparative study identified</w:t>
      </w:r>
      <w:r w:rsidR="00BF5D50" w:rsidRPr="00FE55E7">
        <w:t xml:space="preserve"> </w:t>
      </w:r>
      <w:r w:rsidRPr="00FE55E7">
        <w:t xml:space="preserve">provided </w:t>
      </w:r>
      <w:r w:rsidR="00BF5D50" w:rsidRPr="00FE55E7">
        <w:t xml:space="preserve">limited data on complications. The only safety outcome reported was procedure-related mortality, with none identified </w:t>
      </w:r>
      <w:bookmarkStart w:id="643" w:name="OLE_LINK764"/>
      <w:bookmarkStart w:id="644" w:name="OLE_LINK765"/>
      <w:r w:rsidR="00DC79B9" w:rsidRPr="00FE55E7">
        <w:fldChar w:fldCharType="begin">
          <w:fldData xml:space="preserve">PEVuZE5vdGU+PENpdGU+PEF1dGhvcj5MaXU8L0F1dGhvcj48WWVhcj4yMDEzPC9ZZWFyPjxSZWNO
dW0+NDA8L1JlY051bT48SURUZXh0PjQ0Mi00NDY8L0lEVGV4dD48RGlzcGxheVRleHQ+KExpdSwg
TGksIGV0IGFsLiAyMDEzKTwvRGlzcGxheVRleHQ+PHJlY29yZD48cmVjLW51bWJlcj40MDwvcmVj
LW51bWJlcj48Zm9yZWlnbi1rZXlzPjxrZXkgYXBwPSJFTiIgZGItaWQ9IjVmOTk1ZXRkc3pzYWVi
ZXRzNXVweGVhZDV6ZWZ3djUyZHR4NSIgdGltZXN0YW1wPSIxNDY5MDYwNzY2Ij40MDwva2V5Pjwv
Zm9yZWlnbi1rZXlzPjxyZWYtdHlwZSBuYW1lPSJKb3VybmFsIEFydGljbGUiPjE3PC9yZWYtdHlw
ZT48Y29udHJpYnV0b3JzPjxhdXRob3JzPjxhdXRob3I+TGl1LCBZLjwvYXV0aG9yPjxhdXRob3I+
TGksIFMuPC9hdXRob3I+PGF1dGhvcj5XYW4sIFguPC9hdXRob3I+PGF1dGhvcj5MaSwgWS48L2F1
dGhvcj48YXV0aG9yPkxpLCBCLjwvYXV0aG9yPjxhdXRob3I+WmhhbmcsIFkuPC9hdXRob3I+PGF1
dGhvcj5ZdWFuLCBZLjwvYXV0aG9yPjxhdXRob3I+WmhlbmcsIFkuPC9hdXRob3I+PC9hdXRob3Jz
PjwvY29udHJpYnV0b3JzPjxhdXRoLWFkZHJlc3M+WS4gWmhlbmcsIFN0YXRlIEtleSBMYWJvcmF0
b3J5IG9mIE9uY29sb2d5IGluIFNvdXRoIENoaW5hLCBEZXBhcnRtZW50IG9mIEhlcGF0b2JpbGlh
cnkgT25jb2xvZ3ksIFN1biBZYXQtU2VuIFVuaXZlcnNpdHkgQ2FuY2VyIENlbnRlciwgNTEwMDYw
IEd1YW5nemhvdSwgQ2hpbmE8L2F1dGgtYWRkcmVzcz48dGl0bGVzPjx0aXRsZT5FZmZpY2FjeSBh
bmQgc2FmZXR5IG9mIHRoZXJtYWwgYWJsYXRpb24gaW4gcGF0aWVudHMgd2l0aCBsaXZlciBtZXRh
c3Rhc2VzPC90aXRsZT48c2Vjb25kYXJ5LXRpdGxlPkV1cm9wZWFuIEpvdXJuYWwgb2YgR2FzdHJv
ZW50ZXJvbG9neSBhbmQgSGVwYXRvbG9neTwvc2Vjb25kYXJ5LXRpdGxlPjwvdGl0bGVzPjxwZXJp
b2RpY2FsPjxmdWxsLXRpdGxlPkV1cm9wZWFuIEpvdXJuYWwgb2YgR2FzdHJvZW50ZXJvbG9neSBh
bmQgSGVwYXRvbG9neTwvZnVsbC10aXRsZT48L3BlcmlvZGljYWw+PHBhZ2VzPjQ0Mi00NDY8L3Bh
Z2VzPjx2b2x1bWU+MjU8L3ZvbHVtZT48bnVtYmVyPjQ8L251bWJlcj48a2V5d29yZHM+PGtleXdv
cmQ+YWR1bHQ8L2tleXdvcmQ+PGtleXdvcmQ+YWdlZDwva2V5d29yZD48a2V5d29yZD5hcnRpY2xl
PC9rZXl3b3JkPjxrZXl3b3JkPmJpbGUgbGVha2FnZTwva2V5d29yZD48a2V5d29yZD5ibGVlZGlu
Zzwva2V5d29yZD48a2V5d29yZD5icmVhc3QgY2FuY2VyPC9rZXl3b3JkPjxrZXl3b3JkPmJ1cm48
L2tleXdvcmQ+PGtleXdvcmQ+Y2FuY2VyIGNoZW1vdGhlcmFweTwva2V5d29yZD48a2V5d29yZD5j
YW5jZXIgY29udHJvbDwva2V5d29yZD48a2V5d29yZD5jYW5jZXIgcGF0aWVudDwva2V5d29yZD48
a2V5d29yZD5jb2xvcmVjdGFsIGNhbmNlcjwva2V5d29yZD48a2V5d29yZD5jb21wdXRlciBhc3Np
c3RlZCB0b21vZ3JhcGh5PC9rZXl3b3JkPjxrZXl3b3JkPmRpc2Vhc2UgZnJlZSBpbnRlcnZhbDwv
a2V5d29yZD48a2V5d29yZD5lY2hvZ3JhcGh5PC9rZXl3b3JkPjxrZXl3b3JkPmZlbWFsZTwva2V5
d29yZD48a2V5d29yZD5mZXZlcjwva2V5d29yZD48a2V5d29yZD5nYWxsYmxhZGRlciBwZXJmb3Jh
dGlvbjwva2V5d29yZD48a2V5d29yZD5odW1hbjwva2V5d29yZD48a2V5d29yZD5saXZlciBhYnNj
ZXNzPC9rZXl3b3JkPjxrZXl3b3JkPmxpdmVyIGNlbGwgY2FyY2lub21hPC9rZXl3b3JkPjxrZXl3
b3JkPmxpdmVyIG1ldGFzdGFzaXM8L2tleXdvcmQ+PGtleXdvcmQ+bG9uZyB0ZXJtIHN1cnZpdmFs
PC9rZXl3b3JkPjxrZXl3b3JkPmx1bmcgY2FuY2VyPC9rZXl3b3JkPjxrZXl3b3JkPm1ham9yIGNs
aW5pY2FsIHN0dWR5PC9rZXl3b3JkPjxrZXl3b3JkPm1hbGU8L2tleXdvcmQ+PGtleXdvcmQ+bWlj
cm93YXZlIG92ZW48L2tleXdvcmQ+PGtleXdvcmQ+bWljcm93YXZlIHRoZXJhcHk8L2tleXdvcmQ+
PGtleXdvcmQ+bXVsdGl2YXJpYXRlIGFuYWx5c2lzPC9rZXl3b3JkPjxrZXl3b3JkPm5hc29waGFy
eW54IGNhcmNpbm9tYTwva2V5d29yZD48a2V5d29yZD5uZWVkbGUgYmlvcHN5PC9rZXl3b3JkPjxr
ZXl3b3JkPm51Y2xlYXIgbWFnbmV0aWMgcmVzb25hbmNlIGltYWdpbmc8L2tleXdvcmQ+PGtleXdv
cmQ+b3ZhcnkgY2FuY2VyPC9rZXl3b3JkPjxrZXl3b3JkPm92ZXJhbGwgc3Vydml2YWw8L2tleXdv
cmQ+PGtleXdvcmQ+cG5ldW1vdGhvcmF4PC9rZXl3b3JkPjxrZXl3b3JkPnBvc3RvcGVyYXRpdmUg
Y29tcGxpY2F0aW9uPC9rZXl3b3JkPjxrZXl3b3JkPnByaW9yaXR5IGpvdXJuYWw8L2tleXdvcmQ+
PGtleXdvcmQ+cmFkaW9mcmVxdWVuY3kgYWJsYXRpb248L2tleXdvcmQ+PGtleXdvcmQ+cmVjdXJy
ZW50IGRpc2Vhc2U8L2tleXdvcmQ+PGtleXdvcmQ+c2FmZXR5PC9rZXl3b3JkPjxrZXl3b3JkPnN0
b21hY2ggY2FuY2VyPC9rZXl3b3JkPjxrZXl3b3JkPnR1bW9yIHZvbHVtZTwva2V5d29yZD48a2V5
d29yZD51bml2YXJpYXRlIGFuYWx5c2lzPC9rZXl3b3JkPjwva2V5d29yZHM+PGRhdGVzPjx5ZWFy
PjIwMTM8L3llYXI+PC9kYXRlcz48aXNibj4wOTU0LTY5MVgmI3hEOzE0NzMtNTY4NzwvaXNibj48
bGFiZWw+ZW08L2xhYmVsPjx1cmxzPjxyZWxhdGVkLXVybHM+PHVybD5odHRwOi8vd3d3LmVtYmFz
ZS5jb20vc2VhcmNoL3Jlc3VsdHM/c3ViYWN0aW9uPXZpZXdyZWNvcmQmYW1wO2Zyb209ZXhwb3J0
JmFtcDtpZD1MMzY4NTUxMzc2PC91cmw+PHVybD5odHRwOi8vZHguZG9pLm9yZy8xMC4xMDk3L01F
Ry4wYjAxM2UzMjgzNWNiNTY2PC91cmw+PHVybD5odHRwOi8vb3ZpZHNwLnR4Lm92aWQuY29tL292
ZnRwZGZzL0ZQREROQ0lCS0JGRUxHMDAvZnMwNDcvb3ZmdC9saXZlL2d2MDI0LzAwMDQyNzM3LzAw
MDQyNzM3LTIwMTMwNDAwMC0wMDAwOS5wZGY8L3VybD48L3JlbGF0ZWQtdXJscz48L3VybHM+PHJl
c2VhcmNoLW5vdGVzPmluY2x1ZGVkIGluIEh1byZhcG9zO3MgU1I8L3Jlc2VhcmNoLW5vdGVzPjwv
cmVjb3JkPjwvQ2l0ZT48L0VuZE5vdGU+AG==
</w:fldData>
        </w:fldChar>
      </w:r>
      <w:r w:rsidR="002C540F" w:rsidRPr="00FE55E7">
        <w:instrText xml:space="preserve"> ADDIN EN.CITE </w:instrText>
      </w:r>
      <w:r w:rsidR="002C540F" w:rsidRPr="00FE55E7">
        <w:fldChar w:fldCharType="begin">
          <w:fldData xml:space="preserve">PEVuZE5vdGU+PENpdGU+PEF1dGhvcj5MaXU8L0F1dGhvcj48WWVhcj4yMDEzPC9ZZWFyPjxSZWNO
dW0+NDA8L1JlY051bT48SURUZXh0PjQ0Mi00NDY8L0lEVGV4dD48RGlzcGxheVRleHQ+KExpdSwg
TGksIGV0IGFsLiAyMDEzKTwvRGlzcGxheVRleHQ+PHJlY29yZD48cmVjLW51bWJlcj40MDwvcmVj
LW51bWJlcj48Zm9yZWlnbi1rZXlzPjxrZXkgYXBwPSJFTiIgZGItaWQ9IjVmOTk1ZXRkc3pzYWVi
ZXRzNXVweGVhZDV6ZWZ3djUyZHR4NSIgdGltZXN0YW1wPSIxNDY5MDYwNzY2Ij40MDwva2V5Pjwv
Zm9yZWlnbi1rZXlzPjxyZWYtdHlwZSBuYW1lPSJKb3VybmFsIEFydGljbGUiPjE3PC9yZWYtdHlw
ZT48Y29udHJpYnV0b3JzPjxhdXRob3JzPjxhdXRob3I+TGl1LCBZLjwvYXV0aG9yPjxhdXRob3I+
TGksIFMuPC9hdXRob3I+PGF1dGhvcj5XYW4sIFguPC9hdXRob3I+PGF1dGhvcj5MaSwgWS48L2F1
dGhvcj48YXV0aG9yPkxpLCBCLjwvYXV0aG9yPjxhdXRob3I+WmhhbmcsIFkuPC9hdXRob3I+PGF1
dGhvcj5ZdWFuLCBZLjwvYXV0aG9yPjxhdXRob3I+WmhlbmcsIFkuPC9hdXRob3I+PC9hdXRob3Jz
PjwvY29udHJpYnV0b3JzPjxhdXRoLWFkZHJlc3M+WS4gWmhlbmcsIFN0YXRlIEtleSBMYWJvcmF0
b3J5IG9mIE9uY29sb2d5IGluIFNvdXRoIENoaW5hLCBEZXBhcnRtZW50IG9mIEhlcGF0b2JpbGlh
cnkgT25jb2xvZ3ksIFN1biBZYXQtU2VuIFVuaXZlcnNpdHkgQ2FuY2VyIENlbnRlciwgNTEwMDYw
IEd1YW5nemhvdSwgQ2hpbmE8L2F1dGgtYWRkcmVzcz48dGl0bGVzPjx0aXRsZT5FZmZpY2FjeSBh
bmQgc2FmZXR5IG9mIHRoZXJtYWwgYWJsYXRpb24gaW4gcGF0aWVudHMgd2l0aCBsaXZlciBtZXRh
c3Rhc2VzPC90aXRsZT48c2Vjb25kYXJ5LXRpdGxlPkV1cm9wZWFuIEpvdXJuYWwgb2YgR2FzdHJv
ZW50ZXJvbG9neSBhbmQgSGVwYXRvbG9neTwvc2Vjb25kYXJ5LXRpdGxlPjwvdGl0bGVzPjxwZXJp
b2RpY2FsPjxmdWxsLXRpdGxlPkV1cm9wZWFuIEpvdXJuYWwgb2YgR2FzdHJvZW50ZXJvbG9neSBh
bmQgSGVwYXRvbG9neTwvZnVsbC10aXRsZT48L3BlcmlvZGljYWw+PHBhZ2VzPjQ0Mi00NDY8L3Bh
Z2VzPjx2b2x1bWU+MjU8L3ZvbHVtZT48bnVtYmVyPjQ8L251bWJlcj48a2V5d29yZHM+PGtleXdv
cmQ+YWR1bHQ8L2tleXdvcmQ+PGtleXdvcmQ+YWdlZDwva2V5d29yZD48a2V5d29yZD5hcnRpY2xl
PC9rZXl3b3JkPjxrZXl3b3JkPmJpbGUgbGVha2FnZTwva2V5d29yZD48a2V5d29yZD5ibGVlZGlu
Zzwva2V5d29yZD48a2V5d29yZD5icmVhc3QgY2FuY2VyPC9rZXl3b3JkPjxrZXl3b3JkPmJ1cm48
L2tleXdvcmQ+PGtleXdvcmQ+Y2FuY2VyIGNoZW1vdGhlcmFweTwva2V5d29yZD48a2V5d29yZD5j
YW5jZXIgY29udHJvbDwva2V5d29yZD48a2V5d29yZD5jYW5jZXIgcGF0aWVudDwva2V5d29yZD48
a2V5d29yZD5jb2xvcmVjdGFsIGNhbmNlcjwva2V5d29yZD48a2V5d29yZD5jb21wdXRlciBhc3Np
c3RlZCB0b21vZ3JhcGh5PC9rZXl3b3JkPjxrZXl3b3JkPmRpc2Vhc2UgZnJlZSBpbnRlcnZhbDwv
a2V5d29yZD48a2V5d29yZD5lY2hvZ3JhcGh5PC9rZXl3b3JkPjxrZXl3b3JkPmZlbWFsZTwva2V5
d29yZD48a2V5d29yZD5mZXZlcjwva2V5d29yZD48a2V5d29yZD5nYWxsYmxhZGRlciBwZXJmb3Jh
dGlvbjwva2V5d29yZD48a2V5d29yZD5odW1hbjwva2V5d29yZD48a2V5d29yZD5saXZlciBhYnNj
ZXNzPC9rZXl3b3JkPjxrZXl3b3JkPmxpdmVyIGNlbGwgY2FyY2lub21hPC9rZXl3b3JkPjxrZXl3
b3JkPmxpdmVyIG1ldGFzdGFzaXM8L2tleXdvcmQ+PGtleXdvcmQ+bG9uZyB0ZXJtIHN1cnZpdmFs
PC9rZXl3b3JkPjxrZXl3b3JkPmx1bmcgY2FuY2VyPC9rZXl3b3JkPjxrZXl3b3JkPm1ham9yIGNs
aW5pY2FsIHN0dWR5PC9rZXl3b3JkPjxrZXl3b3JkPm1hbGU8L2tleXdvcmQ+PGtleXdvcmQ+bWlj
cm93YXZlIG92ZW48L2tleXdvcmQ+PGtleXdvcmQ+bWljcm93YXZlIHRoZXJhcHk8L2tleXdvcmQ+
PGtleXdvcmQ+bXVsdGl2YXJpYXRlIGFuYWx5c2lzPC9rZXl3b3JkPjxrZXl3b3JkPm5hc29waGFy
eW54IGNhcmNpbm9tYTwva2V5d29yZD48a2V5d29yZD5uZWVkbGUgYmlvcHN5PC9rZXl3b3JkPjxr
ZXl3b3JkPm51Y2xlYXIgbWFnbmV0aWMgcmVzb25hbmNlIGltYWdpbmc8L2tleXdvcmQ+PGtleXdv
cmQ+b3ZhcnkgY2FuY2VyPC9rZXl3b3JkPjxrZXl3b3JkPm92ZXJhbGwgc3Vydml2YWw8L2tleXdv
cmQ+PGtleXdvcmQ+cG5ldW1vdGhvcmF4PC9rZXl3b3JkPjxrZXl3b3JkPnBvc3RvcGVyYXRpdmUg
Y29tcGxpY2F0aW9uPC9rZXl3b3JkPjxrZXl3b3JkPnByaW9yaXR5IGpvdXJuYWw8L2tleXdvcmQ+
PGtleXdvcmQ+cmFkaW9mcmVxdWVuY3kgYWJsYXRpb248L2tleXdvcmQ+PGtleXdvcmQ+cmVjdXJy
ZW50IGRpc2Vhc2U8L2tleXdvcmQ+PGtleXdvcmQ+c2FmZXR5PC9rZXl3b3JkPjxrZXl3b3JkPnN0
b21hY2ggY2FuY2VyPC9rZXl3b3JkPjxrZXl3b3JkPnR1bW9yIHZvbHVtZTwva2V5d29yZD48a2V5
d29yZD51bml2YXJpYXRlIGFuYWx5c2lzPC9rZXl3b3JkPjwva2V5d29yZHM+PGRhdGVzPjx5ZWFy
PjIwMTM8L3llYXI+PC9kYXRlcz48aXNibj4wOTU0LTY5MVgmI3hEOzE0NzMtNTY4NzwvaXNibj48
bGFiZWw+ZW08L2xhYmVsPjx1cmxzPjxyZWxhdGVkLXVybHM+PHVybD5odHRwOi8vd3d3LmVtYmFz
ZS5jb20vc2VhcmNoL3Jlc3VsdHM/c3ViYWN0aW9uPXZpZXdyZWNvcmQmYW1wO2Zyb209ZXhwb3J0
JmFtcDtpZD1MMzY4NTUxMzc2PC91cmw+PHVybD5odHRwOi8vZHguZG9pLm9yZy8xMC4xMDk3L01F
Ry4wYjAxM2UzMjgzNWNiNTY2PC91cmw+PHVybD5odHRwOi8vb3ZpZHNwLnR4Lm92aWQuY29tL292
ZnRwZGZzL0ZQREROQ0lCS0JGRUxHMDAvZnMwNDcvb3ZmdC9saXZlL2d2MDI0LzAwMDQyNzM3LzAw
MDQyNzM3LTIwMTMwNDAwMC0wMDAwOS5wZGY8L3VybD48L3JlbGF0ZWQtdXJscz48L3VybHM+PHJl
c2VhcmNoLW5vdGVzPmluY2x1ZGVkIGluIEh1byZhcG9zO3MgU1I8L3Jlc2VhcmNoLW5vdGVzPjwv
cmVjb3JkPjwvQ2l0ZT48L0VuZE5vdGU+AG==
</w:fldData>
        </w:fldChar>
      </w:r>
      <w:r w:rsidR="002C540F" w:rsidRPr="00FE55E7">
        <w:instrText xml:space="preserve"> ADDIN EN.CITE.DATA </w:instrText>
      </w:r>
      <w:r w:rsidR="002C540F" w:rsidRPr="00FE55E7">
        <w:fldChar w:fldCharType="end"/>
      </w:r>
      <w:r w:rsidR="00DC79B9" w:rsidRPr="00FE55E7">
        <w:fldChar w:fldCharType="separate"/>
      </w:r>
      <w:r w:rsidR="002C540F" w:rsidRPr="00FE55E7">
        <w:rPr>
          <w:noProof/>
        </w:rPr>
        <w:t>(</w:t>
      </w:r>
      <w:hyperlink w:anchor="_ENREF_48" w:tooltip="Liu, 2013 #40" w:history="1">
        <w:r w:rsidR="00846E5E">
          <w:rPr>
            <w:noProof/>
          </w:rPr>
          <w:t>Liu</w:t>
        </w:r>
        <w:r w:rsidR="004E7A85" w:rsidRPr="00FE55E7">
          <w:rPr>
            <w:noProof/>
          </w:rPr>
          <w:t xml:space="preserve"> </w:t>
        </w:r>
        <w:r w:rsidR="00303769" w:rsidRPr="00FE55E7">
          <w:rPr>
            <w:noProof/>
          </w:rPr>
          <w:t>et al</w:t>
        </w:r>
        <w:r w:rsidR="004E7A85" w:rsidRPr="00FE55E7">
          <w:rPr>
            <w:noProof/>
          </w:rPr>
          <w:t xml:space="preserve"> 2013</w:t>
        </w:r>
      </w:hyperlink>
      <w:r w:rsidR="00846E5E">
        <w:rPr>
          <w:noProof/>
        </w:rPr>
        <w:t>a</w:t>
      </w:r>
      <w:r w:rsidR="002C540F" w:rsidRPr="00FE55E7">
        <w:rPr>
          <w:noProof/>
        </w:rPr>
        <w:t>)</w:t>
      </w:r>
      <w:r w:rsidR="00DC79B9" w:rsidRPr="00FE55E7">
        <w:fldChar w:fldCharType="end"/>
      </w:r>
      <w:bookmarkEnd w:id="643"/>
      <w:bookmarkEnd w:id="644"/>
      <w:r w:rsidR="006576AC" w:rsidRPr="00FE55E7">
        <w:t>.</w:t>
      </w:r>
    </w:p>
    <w:p w14:paraId="4E2210F3" w14:textId="6E5EB6F3" w:rsidR="00BF5D50" w:rsidRPr="00FE55E7" w:rsidRDefault="00AC09EC" w:rsidP="00E6174C">
      <w:pPr>
        <w:jc w:val="both"/>
      </w:pPr>
      <w:r w:rsidRPr="00FE55E7">
        <w:t>Given the lack of comparative evidence</w:t>
      </w:r>
      <w:r>
        <w:t>,</w:t>
      </w:r>
      <w:r w:rsidRPr="00FE55E7">
        <w:t xml:space="preserve"> case </w:t>
      </w:r>
      <w:r w:rsidR="00066C4C" w:rsidRPr="00FE55E7">
        <w:t xml:space="preserve">series that reported on complications were also considered. </w:t>
      </w:r>
      <w:r w:rsidR="00BF5D50" w:rsidRPr="00FE55E7">
        <w:t>The non-comparative study by Liang et al</w:t>
      </w:r>
      <w:r w:rsidR="004C1A5B" w:rsidRPr="00FE55E7">
        <w:t xml:space="preserve"> </w:t>
      </w:r>
      <w:r w:rsidR="00BF5D50" w:rsidRPr="00FE55E7">
        <w:t xml:space="preserve">reported complications for the group of patients with liver metastases undergoing </w:t>
      </w:r>
      <w:r w:rsidR="004C1A5B" w:rsidRPr="00FE55E7">
        <w:t xml:space="preserve">percutaneous </w:t>
      </w:r>
      <w:r w:rsidR="00BF5D50" w:rsidRPr="00BB72D0">
        <w:t>MTA</w:t>
      </w:r>
      <w:r w:rsidR="00393E10" w:rsidRPr="00FE55E7">
        <w:t xml:space="preserve"> </w:t>
      </w:r>
      <w:r w:rsidR="00DC79B9"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 </w:instrText>
      </w:r>
      <w:r w:rsidR="002C540F" w:rsidRPr="00FE55E7">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002C540F" w:rsidRPr="00FE55E7">
        <w:instrText xml:space="preserve"> ADDIN EN.CITE.DATA </w:instrText>
      </w:r>
      <w:r w:rsidR="002C540F" w:rsidRPr="00FE55E7">
        <w:fldChar w:fldCharType="end"/>
      </w:r>
      <w:r w:rsidR="00DC79B9" w:rsidRPr="00FE55E7">
        <w:fldChar w:fldCharType="separate"/>
      </w:r>
      <w:bookmarkStart w:id="645" w:name="OLE_LINK767"/>
      <w:bookmarkStart w:id="646" w:name="OLE_LINK766"/>
      <w:r w:rsidR="002C540F" w:rsidRPr="00FE55E7">
        <w:rPr>
          <w:noProof/>
        </w:rPr>
        <w:t>(</w:t>
      </w:r>
      <w:hyperlink w:anchor="_ENREF_46" w:tooltip="Liang, 2009 #24" w:history="1">
        <w:r w:rsidR="004E7A85" w:rsidRPr="00FE55E7">
          <w:rPr>
            <w:noProof/>
          </w:rPr>
          <w:t xml:space="preserve">Liang, P </w:t>
        </w:r>
        <w:r w:rsidR="00303769" w:rsidRPr="00FE55E7">
          <w:rPr>
            <w:noProof/>
          </w:rPr>
          <w:t>et al</w:t>
        </w:r>
        <w:r w:rsidR="004E7A85" w:rsidRPr="00FE55E7">
          <w:rPr>
            <w:noProof/>
          </w:rPr>
          <w:t xml:space="preserve"> 2009</w:t>
        </w:r>
      </w:hyperlink>
      <w:bookmarkEnd w:id="645"/>
      <w:bookmarkEnd w:id="646"/>
      <w:r w:rsidR="002C540F" w:rsidRPr="00FE55E7">
        <w:rPr>
          <w:noProof/>
        </w:rPr>
        <w:t>)</w:t>
      </w:r>
      <w:r w:rsidR="00DC79B9" w:rsidRPr="00FE55E7">
        <w:fldChar w:fldCharType="end"/>
      </w:r>
      <w:r w:rsidR="00BF5D50" w:rsidRPr="00FE55E7">
        <w:t>. Major complicati</w:t>
      </w:r>
      <w:r w:rsidR="004C1A5B" w:rsidRPr="00FE55E7">
        <w:t xml:space="preserve">ons </w:t>
      </w:r>
      <w:r w:rsidR="00BF5D50" w:rsidRPr="00FE55E7">
        <w:t>were skin burn requiring resection (</w:t>
      </w:r>
      <w:r w:rsidR="00BF5D50" w:rsidRPr="00FE55E7">
        <w:rPr>
          <w:i/>
        </w:rPr>
        <w:t>n</w:t>
      </w:r>
      <w:r w:rsidR="00454FF4" w:rsidRPr="00FE55E7">
        <w:t xml:space="preserve"> = </w:t>
      </w:r>
      <w:r w:rsidR="00BF5D50" w:rsidRPr="00FE55E7">
        <w:t>1), pleural effusion (</w:t>
      </w:r>
      <w:r w:rsidR="00BF5D50" w:rsidRPr="00FE55E7">
        <w:rPr>
          <w:i/>
        </w:rPr>
        <w:t>n</w:t>
      </w:r>
      <w:r w:rsidR="00454FF4" w:rsidRPr="00FE55E7">
        <w:t xml:space="preserve"> = </w:t>
      </w:r>
      <w:r w:rsidR="00BF5D50" w:rsidRPr="00FE55E7">
        <w:t>4), liver abscess (</w:t>
      </w:r>
      <w:r w:rsidR="00BF5D50" w:rsidRPr="00FE55E7">
        <w:rPr>
          <w:i/>
        </w:rPr>
        <w:t>n</w:t>
      </w:r>
      <w:r w:rsidR="00454FF4" w:rsidRPr="00FE55E7">
        <w:t xml:space="preserve"> = </w:t>
      </w:r>
      <w:r w:rsidR="00BF5D50" w:rsidRPr="00FE55E7">
        <w:t xml:space="preserve">2) and </w:t>
      </w:r>
      <w:proofErr w:type="spellStart"/>
      <w:r w:rsidR="00BF5D50" w:rsidRPr="00FE55E7">
        <w:t>biloma</w:t>
      </w:r>
      <w:proofErr w:type="spellEnd"/>
      <w:r w:rsidR="00BF5D50" w:rsidRPr="00FE55E7">
        <w:t xml:space="preserve"> (</w:t>
      </w:r>
      <w:r w:rsidR="00BF5D50" w:rsidRPr="00FE55E7">
        <w:rPr>
          <w:i/>
        </w:rPr>
        <w:t>n</w:t>
      </w:r>
      <w:r w:rsidR="00454FF4" w:rsidRPr="00FE55E7">
        <w:t xml:space="preserve"> = </w:t>
      </w:r>
      <w:r w:rsidR="00BF5D50" w:rsidRPr="00FE55E7">
        <w:t>1). Minor complications were not reported separately for this group.</w:t>
      </w:r>
      <w:r w:rsidR="0028643B" w:rsidRPr="00FE55E7">
        <w:t xml:space="preserve"> In a similar study by </w:t>
      </w:r>
      <w:proofErr w:type="spellStart"/>
      <w:r w:rsidR="0028643B" w:rsidRPr="00FE55E7">
        <w:t>Livraghi</w:t>
      </w:r>
      <w:proofErr w:type="spellEnd"/>
      <w:r w:rsidR="0028643B" w:rsidRPr="00FE55E7">
        <w:t xml:space="preserve"> et al,</w:t>
      </w:r>
      <w:r w:rsidR="00BF5D50" w:rsidRPr="00FE55E7">
        <w:t xml:space="preserve"> major complications in the group with liver metastases included </w:t>
      </w:r>
      <w:proofErr w:type="spellStart"/>
      <w:r w:rsidR="00BF5D50" w:rsidRPr="00FE55E7">
        <w:t>h</w:t>
      </w:r>
      <w:r w:rsidR="00EE7D11">
        <w:t>a</w:t>
      </w:r>
      <w:r w:rsidR="00BF5D50" w:rsidRPr="00FE55E7">
        <w:t>emothorax</w:t>
      </w:r>
      <w:proofErr w:type="spellEnd"/>
      <w:r w:rsidR="00BF5D50" w:rsidRPr="00FE55E7">
        <w:t xml:space="preserve"> (</w:t>
      </w:r>
      <w:r w:rsidR="00BF5D50" w:rsidRPr="00FE55E7">
        <w:rPr>
          <w:i/>
        </w:rPr>
        <w:t>n</w:t>
      </w:r>
      <w:r w:rsidR="00454FF4" w:rsidRPr="00FE55E7">
        <w:t xml:space="preserve"> = </w:t>
      </w:r>
      <w:r w:rsidR="00BF5D50" w:rsidRPr="00FE55E7">
        <w:t>1), hepatic h</w:t>
      </w:r>
      <w:r w:rsidR="00EE7D11">
        <w:t>a</w:t>
      </w:r>
      <w:r w:rsidR="00BF5D50" w:rsidRPr="00FE55E7">
        <w:t>ematoma (</w:t>
      </w:r>
      <w:r w:rsidR="00BF5D50" w:rsidRPr="00FE55E7">
        <w:rPr>
          <w:i/>
        </w:rPr>
        <w:t>n</w:t>
      </w:r>
      <w:r w:rsidR="00454FF4" w:rsidRPr="00FE55E7">
        <w:t xml:space="preserve"> = </w:t>
      </w:r>
      <w:r w:rsidR="00BF5D50" w:rsidRPr="00FE55E7">
        <w:t xml:space="preserve">1), biliary </w:t>
      </w:r>
      <w:r w:rsidR="004C1A5B" w:rsidRPr="00FE55E7">
        <w:t>stenosis (</w:t>
      </w:r>
      <w:r w:rsidR="004C1A5B" w:rsidRPr="00FE55E7">
        <w:rPr>
          <w:i/>
        </w:rPr>
        <w:t>n</w:t>
      </w:r>
      <w:r w:rsidR="00454FF4" w:rsidRPr="00FE55E7">
        <w:t xml:space="preserve"> = </w:t>
      </w:r>
      <w:r w:rsidR="004C1A5B" w:rsidRPr="00FE55E7">
        <w:t>1), jaundice (</w:t>
      </w:r>
      <w:r w:rsidR="004C1A5B" w:rsidRPr="00FE55E7">
        <w:rPr>
          <w:i/>
        </w:rPr>
        <w:t>n</w:t>
      </w:r>
      <w:r w:rsidR="00454FF4" w:rsidRPr="00FE55E7">
        <w:t xml:space="preserve"> = </w:t>
      </w:r>
      <w:r w:rsidR="004C1A5B" w:rsidRPr="00FE55E7">
        <w:t xml:space="preserve">1), </w:t>
      </w:r>
      <w:r w:rsidR="00BF5D50" w:rsidRPr="00FE55E7">
        <w:t>peritoneal haemorrhage (</w:t>
      </w:r>
      <w:r w:rsidR="00BF5D50" w:rsidRPr="00FE55E7">
        <w:rPr>
          <w:i/>
        </w:rPr>
        <w:t>n</w:t>
      </w:r>
      <w:r w:rsidR="00454FF4" w:rsidRPr="00FE55E7">
        <w:t xml:space="preserve"> = </w:t>
      </w:r>
      <w:r w:rsidR="00BF5D50" w:rsidRPr="00FE55E7">
        <w:t>1), hepatic abscess (</w:t>
      </w:r>
      <w:r w:rsidR="00BF5D50" w:rsidRPr="00FE55E7">
        <w:rPr>
          <w:i/>
        </w:rPr>
        <w:t>n</w:t>
      </w:r>
      <w:r w:rsidR="00454FF4" w:rsidRPr="00FE55E7">
        <w:t xml:space="preserve"> = </w:t>
      </w:r>
      <w:r w:rsidR="00BF5D50" w:rsidRPr="00FE55E7">
        <w:t>1), pneumothorax (</w:t>
      </w:r>
      <w:r w:rsidR="00BF5D50" w:rsidRPr="00FE55E7">
        <w:rPr>
          <w:i/>
        </w:rPr>
        <w:t>n</w:t>
      </w:r>
      <w:r w:rsidR="00454FF4" w:rsidRPr="00FE55E7">
        <w:t xml:space="preserve"> = </w:t>
      </w:r>
      <w:r w:rsidR="00BF5D50" w:rsidRPr="00FE55E7">
        <w:t xml:space="preserve">1) and </w:t>
      </w:r>
      <w:proofErr w:type="spellStart"/>
      <w:r w:rsidR="00BF5D50" w:rsidRPr="00FE55E7">
        <w:t>tumoral</w:t>
      </w:r>
      <w:proofErr w:type="spellEnd"/>
      <w:r w:rsidR="00BF5D50" w:rsidRPr="00FE55E7">
        <w:t xml:space="preserve"> seeding (</w:t>
      </w:r>
      <w:r w:rsidR="00BF5D50" w:rsidRPr="00FE55E7">
        <w:rPr>
          <w:i/>
        </w:rPr>
        <w:t>n</w:t>
      </w:r>
      <w:r w:rsidR="00454FF4" w:rsidRPr="00FE55E7">
        <w:t xml:space="preserve"> = </w:t>
      </w:r>
      <w:r w:rsidR="00BF5D50" w:rsidRPr="00FE55E7">
        <w:t>1)</w:t>
      </w:r>
      <w:r w:rsidR="00B522AC">
        <w:t xml:space="preserve"> </w:t>
      </w:r>
      <w:r w:rsidR="00DC79B9" w:rsidRPr="00FE55E7">
        <w:fldChar w:fldCharType="begin">
          <w:fldData xml:space="preserve">PEVuZE5vdGU+PENpdGU+PEF1dGhvcj5MaXZyYWdoaTwvQXV0aG9yPjxZZWFyPjIwMTI8L1llYXI+
PFJlY051bT40MzwvUmVjTnVtPjxJRFRleHQ+ODY4LTg3NDwvSURUZXh0PjxEaXNwbGF5VGV4dD4o
TGl2cmFnaGkgZXQgYWwuIDIwMTIpPC9EaXNwbGF5VGV4dD48cmVjb3JkPjxyZWMtbnVtYmVyPjQz
PC9yZWMtbnVtYmVyPjxmb3JlaWduLWtleXM+PGtleSBhcHA9IkVOIiBkYi1pZD0iNWY5OTVldGRz
enNhZWJldHM1dXB4ZWFkNXplZnd2NTJkdHg1IiB0aW1lc3RhbXA9IjE0NjkwNjA4MDQiPjQzPC9r
ZXk+PC9mb3JlaWduLWtleXM+PHJlZi10eXBlIG5hbWU9IkpvdXJuYWwgQXJ0aWNsZSI+MTc8L3Jl
Zi10eXBlPjxjb250cmlidXRvcnM+PGF1dGhvcnM+PGF1dGhvcj5MaXZyYWdoaSwgVC48L2F1dGhv
cj48YXV0aG9yPk1lbG9uaSwgRi48L2F1dGhvcj48YXV0aG9yPlNvbGJpYXRpLCBMLjwvYXV0aG9y
PjxhdXRob3I+WmFudXMsIEcuPC9hdXRob3I+PC9hdXRob3JzPjwvY29udHJpYnV0b3JzPjxhdXRo
LWFkZHJlc3M+VC4gTGl2cmFnaGksIERlcGFydG1lbnQgb2YgSW50ZXJ2ZW50aW9uYWwgUmFkaW9s
b2d5LCBJUkNDUyBJc3RpdHV0byBDbGluaWNvIEh1bWFuaXRhcywgMjAwODkgUm96emFubywgTUks
IEl0YWx5PC9hdXRoLWFkZHJlc3M+PHRpdGxlcz48dGl0bGU+Q29tcGxpY2F0aW9ucyBvZiBtaWNy
b3dhdmUgYWJsYXRpb24gZm9yIGxpdmVyIHR1bW9yczogUmVzdWx0cyBvZiBhIG11bHRpY2VudGVy
IHN0dWR5PC90aXRsZT48c2Vjb25kYXJ5LXRpdGxlPkNhcmRpb1Zhc2N1bGFyIGFuZCBJbnRlcnZl
bnRpb25hbCBSYWRpb2xvZ3k8L3NlY29uZGFyeS10aXRsZT48L3RpdGxlcz48cGVyaW9kaWNhbD48
ZnVsbC10aXRsZT5DYXJkaW9WYXNjdWxhciBhbmQgSW50ZXJ2ZW50aW9uYWwgUmFkaW9sb2d5PC9m
dWxsLXRpdGxlPjwvcGVyaW9kaWNhbD48cGFnZXM+ODY4LTg3NDwvcGFnZXM+PHZvbHVtZT4zNTwv
dm9sdW1lPjxudW1iZXI+NDwvbnVtYmVyPjxrZXl3b3Jkcz48a2V5d29yZD5hcnRpY2xlPC9rZXl3
b3JkPjxrZXl3b3JkPmJpbGUgZHVjdCBmaXN0dWxhPC9rZXl3b3JkPjxrZXl3b3JkPmNob2xlc3Rh
c2lzPC9rZXl3b3JkPjxrZXl3b3JkPmNhbmNlciBsb2NhbGl6YXRpb248L2tleXdvcmQ+PGtleXdv
cmQ+Y2FuY2VyIHNpemU8L2tleXdvcmQ+PGtleXdvcmQ+Y2hvbGFuZ2l0aXM8L2tleXdvcmQ+PGtl
eXdvcmQ+Y2hyb25pYyBraWRuZXkgZmFpbHVyZTwva2V5d29yZD48a2V5d29yZD5jbGluaWNhbCBl
ZmZlY3RpdmVuZXNzPC9rZXl3b3JkPjxrZXl3b3JkPmNvbG9uIHBlcmZvcmF0aW9uPC9rZXl3b3Jk
PjxrZXl3b3JkPmNvbG9yZWN0YWwgY2FuY2VyPC9rZXl3b3JkPjxrZXl3b3JkPmRlY29tcGVuc2F0
ZWQgbGl2ZXIgY2lycmhvc2lzPC9rZXl3b3JkPjxrZXl3b3JkPmhlbWF0b3Rob3JheDwva2V5d29y
ZD48a2V5d29yZD5oZW1vcGVyaXRvbmV1bTwva2V5d29yZD48a2V5d29yZD5odW1hbjwva2V5d29y
ZD48a2V5d29yZD5qYXVuZGljZTwva2V5d29yZD48a2V5d29yZD5sYXBhcm9zY29weTwva2V5d29y
ZD48a2V5d29yZD5sYXBhcm90b215PC9rZXl3b3JkPjxrZXl3b3JkPmxpdmVyIGFic2Nlc3M8L2tl
eXdvcmQ+PGtleXdvcmQ+bGl2ZXIgY2FuY2VyPC9rZXl3b3JkPjxrZXl3b3JkPmxpdmVyIGNlbGwg
Y2FyY2lub21hPC9rZXl3b3JkPjxrZXl3b3JkPmxpdmVyIGNpcnJob3Npczwva2V5d29yZD48a2V5
d29yZD5saXZlciBoZW1hdG9tYTwva2V5d29yZD48a2V5d29yZD5saXZlciBtZXRhc3Rhc2lzPC9r
ZXl3b3JkPjxrZXl3b3JkPm1ham9yIGNsaW5pY2FsIHN0dWR5PC9rZXl3b3JkPjxrZXl3b3JkPm1p
Y3Jvd2F2ZSB0aGVyYXB5PC9rZXl3b3JkPjxrZXl3b3JkPnBhdGllbnQgc2FmZXR5PC9rZXl3b3Jk
PjxrZXl3b3JkPnBsZXVyYSBlZmZ1c2lvbjwva2V5d29yZD48a2V5d29yZD5wcmlvcml0eSBqb3Vy
bmFsPC9rZXl3b3JkPjxrZXl3b3JkPnNtYWxsIGludGVzdGluZSBwZXJmb3JhdGlvbjwva2V5d29y
ZD48a2V5d29yZD50aGVyYXB5IGVmZmVjdDwva2V5d29yZD48a2V5d29yZD50dW1vciBzZWVkaW5n
PC9rZXl3b3JkPjwva2V5d29yZHM+PGRhdGVzPjx5ZWFyPjIwMTI8L3llYXI+PC9kYXRlcz48aXNi
bj4wMTc0LTE1NTEmI3hEOzE0MzItMDg2WDwvaXNibj48bGFiZWw+ZW08L2xhYmVsPjx1cmxzPjxy
ZWxhdGVkLXVybHM+PHVybD5odHRwOi8vd3d3LmVtYmFzZS5jb20vc2VhcmNoL3Jlc3VsdHM/c3Vi
YWN0aW9uPXZpZXdyZWNvcmQmYW1wO2Zyb209ZXhwb3J0JmFtcDtpZD1MNTE1Njg2NjE8L3VybD48
dXJsPmh0dHA6Ly9keC5kb2kub3JnLzEwLjEwMDcvczAwMjcwLTAxMS0wMjQxLTg8L3VybD48dXJs
Pmh0dHA6Ly9kb3dubG9hZC5zcHJpbmdlci5jb20vc3RhdGljL3BkZi8zODQvYXJ0JTI1M0ExMC4x
MDA3JTI1MkZzMDAyNzAtMDExLTAyNDEtOC5wZGY/b3JpZ2luVXJsPWh0dHAlM0ElMkYlMkZsaW5r
LnNwcmluZ2VyLmNvbSUyRmFydGljbGUlMkYxMC4xMDA3JTJGczAwMjcwLTAxMS0wMjQxLTgmYW1w
O3Rva2VuMj1leHA9MTQ2Mzk4NjkxMX5hY2w9JTJGc3RhdGljJTJGcGRmJTJGMzg0JTJGYXJ0JTI1
MjUzQTEwLjEwMDclMjUyNTJGczAwMjcwLTAxMS0wMjQxLTgucGRmJTNGb3JpZ2luVXJsJTNEaHR0
cCUyNTNBJTI1MkYlMjUyRmxpbmsuc3ByaW5nZXIuY29tJTI1MkZhcnRpY2xlJTI1MkYxMC4xMDA3
JTI1MkZzMDAyNzAtMDExLTAyNDEtOCp+aG1hYz0yMWE5ZDk1NzcyMjMyNzg3M2RjNzFkYmNiZjcx
NjMzNGUyMmFkYThmNGQ4OWMyODVlZDBkZjIxYzU5YmIyMWEwPC91cmw+PC9yZWxhdGVkLXVybHM+
PC91cmxzPjwvcmVjb3JkPjwvQ2l0ZT48L0VuZE5vdGU+
</w:fldData>
        </w:fldChar>
      </w:r>
      <w:r w:rsidR="00DC79B9" w:rsidRPr="00FE55E7">
        <w:instrText xml:space="preserve"> ADDIN EN.CITE </w:instrText>
      </w:r>
      <w:r w:rsidR="00DC79B9" w:rsidRPr="00FE55E7">
        <w:fldChar w:fldCharType="begin">
          <w:fldData xml:space="preserve">PEVuZE5vdGU+PENpdGU+PEF1dGhvcj5MaXZyYWdoaTwvQXV0aG9yPjxZZWFyPjIwMTI8L1llYXI+
PFJlY051bT40MzwvUmVjTnVtPjxJRFRleHQ+ODY4LTg3NDwvSURUZXh0PjxEaXNwbGF5VGV4dD4o
TGl2cmFnaGkgZXQgYWwuIDIwMTIpPC9EaXNwbGF5VGV4dD48cmVjb3JkPjxyZWMtbnVtYmVyPjQz
PC9yZWMtbnVtYmVyPjxmb3JlaWduLWtleXM+PGtleSBhcHA9IkVOIiBkYi1pZD0iNWY5OTVldGRz
enNhZWJldHM1dXB4ZWFkNXplZnd2NTJkdHg1IiB0aW1lc3RhbXA9IjE0NjkwNjA4MDQiPjQzPC9r
ZXk+PC9mb3JlaWduLWtleXM+PHJlZi10eXBlIG5hbWU9IkpvdXJuYWwgQXJ0aWNsZSI+MTc8L3Jl
Zi10eXBlPjxjb250cmlidXRvcnM+PGF1dGhvcnM+PGF1dGhvcj5MaXZyYWdoaSwgVC48L2F1dGhv
cj48YXV0aG9yPk1lbG9uaSwgRi48L2F1dGhvcj48YXV0aG9yPlNvbGJpYXRpLCBMLjwvYXV0aG9y
PjxhdXRob3I+WmFudXMsIEcuPC9hdXRob3I+PC9hdXRob3JzPjwvY29udHJpYnV0b3JzPjxhdXRo
LWFkZHJlc3M+VC4gTGl2cmFnaGksIERlcGFydG1lbnQgb2YgSW50ZXJ2ZW50aW9uYWwgUmFkaW9s
b2d5LCBJUkNDUyBJc3RpdHV0byBDbGluaWNvIEh1bWFuaXRhcywgMjAwODkgUm96emFubywgTUks
IEl0YWx5PC9hdXRoLWFkZHJlc3M+PHRpdGxlcz48dGl0bGU+Q29tcGxpY2F0aW9ucyBvZiBtaWNy
b3dhdmUgYWJsYXRpb24gZm9yIGxpdmVyIHR1bW9yczogUmVzdWx0cyBvZiBhIG11bHRpY2VudGVy
IHN0dWR5PC90aXRsZT48c2Vjb25kYXJ5LXRpdGxlPkNhcmRpb1Zhc2N1bGFyIGFuZCBJbnRlcnZl
bnRpb25hbCBSYWRpb2xvZ3k8L3NlY29uZGFyeS10aXRsZT48L3RpdGxlcz48cGVyaW9kaWNhbD48
ZnVsbC10aXRsZT5DYXJkaW9WYXNjdWxhciBhbmQgSW50ZXJ2ZW50aW9uYWwgUmFkaW9sb2d5PC9m
dWxsLXRpdGxlPjwvcGVyaW9kaWNhbD48cGFnZXM+ODY4LTg3NDwvcGFnZXM+PHZvbHVtZT4zNTwv
dm9sdW1lPjxudW1iZXI+NDwvbnVtYmVyPjxrZXl3b3Jkcz48a2V5d29yZD5hcnRpY2xlPC9rZXl3
b3JkPjxrZXl3b3JkPmJpbGUgZHVjdCBmaXN0dWxhPC9rZXl3b3JkPjxrZXl3b3JkPmNob2xlc3Rh
c2lzPC9rZXl3b3JkPjxrZXl3b3JkPmNhbmNlciBsb2NhbGl6YXRpb248L2tleXdvcmQ+PGtleXdv
cmQ+Y2FuY2VyIHNpemU8L2tleXdvcmQ+PGtleXdvcmQ+Y2hvbGFuZ2l0aXM8L2tleXdvcmQ+PGtl
eXdvcmQ+Y2hyb25pYyBraWRuZXkgZmFpbHVyZTwva2V5d29yZD48a2V5d29yZD5jbGluaWNhbCBl
ZmZlY3RpdmVuZXNzPC9rZXl3b3JkPjxrZXl3b3JkPmNvbG9uIHBlcmZvcmF0aW9uPC9rZXl3b3Jk
PjxrZXl3b3JkPmNvbG9yZWN0YWwgY2FuY2VyPC9rZXl3b3JkPjxrZXl3b3JkPmRlY29tcGVuc2F0
ZWQgbGl2ZXIgY2lycmhvc2lzPC9rZXl3b3JkPjxrZXl3b3JkPmhlbWF0b3Rob3JheDwva2V5d29y
ZD48a2V5d29yZD5oZW1vcGVyaXRvbmV1bTwva2V5d29yZD48a2V5d29yZD5odW1hbjwva2V5d29y
ZD48a2V5d29yZD5qYXVuZGljZTwva2V5d29yZD48a2V5d29yZD5sYXBhcm9zY29weTwva2V5d29y
ZD48a2V5d29yZD5sYXBhcm90b215PC9rZXl3b3JkPjxrZXl3b3JkPmxpdmVyIGFic2Nlc3M8L2tl
eXdvcmQ+PGtleXdvcmQ+bGl2ZXIgY2FuY2VyPC9rZXl3b3JkPjxrZXl3b3JkPmxpdmVyIGNlbGwg
Y2FyY2lub21hPC9rZXl3b3JkPjxrZXl3b3JkPmxpdmVyIGNpcnJob3Npczwva2V5d29yZD48a2V5
d29yZD5saXZlciBoZW1hdG9tYTwva2V5d29yZD48a2V5d29yZD5saXZlciBtZXRhc3Rhc2lzPC9r
ZXl3b3JkPjxrZXl3b3JkPm1ham9yIGNsaW5pY2FsIHN0dWR5PC9rZXl3b3JkPjxrZXl3b3JkPm1p
Y3Jvd2F2ZSB0aGVyYXB5PC9rZXl3b3JkPjxrZXl3b3JkPnBhdGllbnQgc2FmZXR5PC9rZXl3b3Jk
PjxrZXl3b3JkPnBsZXVyYSBlZmZ1c2lvbjwva2V5d29yZD48a2V5d29yZD5wcmlvcml0eSBqb3Vy
bmFsPC9rZXl3b3JkPjxrZXl3b3JkPnNtYWxsIGludGVzdGluZSBwZXJmb3JhdGlvbjwva2V5d29y
ZD48a2V5d29yZD50aGVyYXB5IGVmZmVjdDwva2V5d29yZD48a2V5d29yZD50dW1vciBzZWVkaW5n
PC9rZXl3b3JkPjwva2V5d29yZHM+PGRhdGVzPjx5ZWFyPjIwMTI8L3llYXI+PC9kYXRlcz48aXNi
bj4wMTc0LTE1NTEmI3hEOzE0MzItMDg2WDwvaXNibj48bGFiZWw+ZW08L2xhYmVsPjx1cmxzPjxy
ZWxhdGVkLXVybHM+PHVybD5odHRwOi8vd3d3LmVtYmFzZS5jb20vc2VhcmNoL3Jlc3VsdHM/c3Vi
YWN0aW9uPXZpZXdyZWNvcmQmYW1wO2Zyb209ZXhwb3J0JmFtcDtpZD1MNTE1Njg2NjE8L3VybD48
dXJsPmh0dHA6Ly9keC5kb2kub3JnLzEwLjEwMDcvczAwMjcwLTAxMS0wMjQxLTg8L3VybD48dXJs
Pmh0dHA6Ly9kb3dubG9hZC5zcHJpbmdlci5jb20vc3RhdGljL3BkZi8zODQvYXJ0JTI1M0ExMC4x
MDA3JTI1MkZzMDAyNzAtMDExLTAyNDEtOC5wZGY/b3JpZ2luVXJsPWh0dHAlM0ElMkYlMkZsaW5r
LnNwcmluZ2VyLmNvbSUyRmFydGljbGUlMkYxMC4xMDA3JTJGczAwMjcwLTAxMS0wMjQxLTgmYW1w
O3Rva2VuMj1leHA9MTQ2Mzk4NjkxMX5hY2w9JTJGc3RhdGljJTJGcGRmJTJGMzg0JTJGYXJ0JTI1
MjUzQTEwLjEwMDclMjUyNTJGczAwMjcwLTAxMS0wMjQxLTgucGRmJTNGb3JpZ2luVXJsJTNEaHR0
cCUyNTNBJTI1MkYlMjUyRmxpbmsuc3ByaW5nZXIuY29tJTI1MkZhcnRpY2xlJTI1MkYxMC4xMDA3
JTI1MkZzMDAyNzAtMDExLTAyNDEtOCp+aG1hYz0yMWE5ZDk1NzcyMjMyNzg3M2RjNzFkYmNiZjcx
NjMzNGUyMmFkYThmNGQ4OWMyODVlZDBkZjIxYzU5YmIyMWEwPC91cmw+PC9yZWxhdGVkLXVybHM+
PC91cmxzPjwvcmVjb3JkPjwvQ2l0ZT48L0VuZE5vdGU+
</w:fldData>
        </w:fldChar>
      </w:r>
      <w:r w:rsidR="00DC79B9" w:rsidRPr="00FE55E7">
        <w:instrText xml:space="preserve"> ADDIN EN.CITE.DATA </w:instrText>
      </w:r>
      <w:r w:rsidR="00DC79B9" w:rsidRPr="00FE55E7">
        <w:fldChar w:fldCharType="end"/>
      </w:r>
      <w:r w:rsidR="00DC79B9" w:rsidRPr="00FE55E7">
        <w:fldChar w:fldCharType="separate"/>
      </w:r>
      <w:bookmarkStart w:id="647" w:name="OLE_LINK768"/>
      <w:r w:rsidR="00DC79B9" w:rsidRPr="00FE55E7">
        <w:rPr>
          <w:noProof/>
        </w:rPr>
        <w:t>(</w:t>
      </w:r>
      <w:hyperlink w:anchor="_ENREF_50" w:tooltip="Livraghi, 2012 #43" w:history="1">
        <w:r w:rsidR="004E7A85" w:rsidRPr="00FE55E7">
          <w:rPr>
            <w:noProof/>
          </w:rPr>
          <w:t xml:space="preserve">Livraghi </w:t>
        </w:r>
        <w:r w:rsidR="00303769" w:rsidRPr="00FE55E7">
          <w:rPr>
            <w:noProof/>
          </w:rPr>
          <w:t>et al</w:t>
        </w:r>
        <w:r w:rsidR="004E7A85" w:rsidRPr="00FE55E7">
          <w:rPr>
            <w:noProof/>
          </w:rPr>
          <w:t xml:space="preserve"> 2012</w:t>
        </w:r>
      </w:hyperlink>
      <w:bookmarkEnd w:id="647"/>
      <w:r w:rsidR="00DC79B9" w:rsidRPr="00FE55E7">
        <w:rPr>
          <w:noProof/>
        </w:rPr>
        <w:t>)</w:t>
      </w:r>
      <w:r w:rsidR="00DC79B9" w:rsidRPr="00FE55E7">
        <w:fldChar w:fldCharType="end"/>
      </w:r>
      <w:r w:rsidR="0028643B" w:rsidRPr="00FE55E7">
        <w:t xml:space="preserve">. </w:t>
      </w:r>
      <w:r w:rsidR="004C1A5B" w:rsidRPr="00FE55E7">
        <w:t xml:space="preserve">The biliary stenosis and jaundice both occurred in one patient </w:t>
      </w:r>
      <w:proofErr w:type="gramStart"/>
      <w:r w:rsidR="006576AC" w:rsidRPr="00FE55E7">
        <w:t>whos</w:t>
      </w:r>
      <w:r w:rsidR="00EE7D11">
        <w:t>e</w:t>
      </w:r>
      <w:proofErr w:type="gramEnd"/>
      <w:r w:rsidR="004C1A5B" w:rsidRPr="00FE55E7">
        <w:t xml:space="preserve"> </w:t>
      </w:r>
      <w:r w:rsidR="004C1A5B" w:rsidRPr="00BB72D0">
        <w:t>MTA</w:t>
      </w:r>
      <w:r w:rsidR="004C1A5B" w:rsidRPr="00FE55E7">
        <w:t xml:space="preserve"> was administered in open surgery; the other</w:t>
      </w:r>
      <w:r w:rsidR="00EE7D11">
        <w:t xml:space="preserve"> procedure</w:t>
      </w:r>
      <w:r w:rsidR="004C1A5B" w:rsidRPr="00FE55E7">
        <w:t xml:space="preserve">s were all percutaneous. </w:t>
      </w:r>
      <w:r w:rsidR="00EE7D11" w:rsidRPr="00FE55E7">
        <w:t xml:space="preserve">The </w:t>
      </w:r>
      <w:r w:rsidR="00BF5D50" w:rsidRPr="00FE55E7">
        <w:t xml:space="preserve">authors also reported </w:t>
      </w:r>
      <w:r w:rsidR="00EE7D11" w:rsidRPr="00FE55E7">
        <w:t>pain and fever</w:t>
      </w:r>
      <w:r w:rsidR="00EE7D11">
        <w:t xml:space="preserve"> as unquantified </w:t>
      </w:r>
      <w:r w:rsidR="00BF5D50" w:rsidRPr="00FE55E7">
        <w:t xml:space="preserve">procedural </w:t>
      </w:r>
      <w:r w:rsidR="00042B1A" w:rsidRPr="00FE55E7">
        <w:t>side-effect</w:t>
      </w:r>
      <w:r w:rsidR="00BF5D50" w:rsidRPr="00FE55E7">
        <w:t>s. A study by Shimada</w:t>
      </w:r>
      <w:r w:rsidR="0028643B" w:rsidRPr="00FE55E7">
        <w:t xml:space="preserve"> et al</w:t>
      </w:r>
      <w:r w:rsidR="004C1A5B" w:rsidRPr="00FE55E7">
        <w:t xml:space="preserve"> of four approaches to </w:t>
      </w:r>
      <w:r w:rsidR="004C1A5B" w:rsidRPr="00BB72D0">
        <w:t>MTA</w:t>
      </w:r>
      <w:r w:rsidR="004C1A5B" w:rsidRPr="00FE55E7">
        <w:t xml:space="preserve"> (open, percutaneous, laparoscopic and </w:t>
      </w:r>
      <w:proofErr w:type="spellStart"/>
      <w:r w:rsidR="004C1A5B" w:rsidRPr="00FE55E7">
        <w:t>thoracoscopic</w:t>
      </w:r>
      <w:proofErr w:type="spellEnd"/>
      <w:r w:rsidR="004C1A5B" w:rsidRPr="00FE55E7">
        <w:t>)</w:t>
      </w:r>
      <w:r w:rsidR="00BF5D50" w:rsidRPr="00FE55E7">
        <w:t xml:space="preserve"> reported complications in the population with metastases</w:t>
      </w:r>
      <w:r w:rsidR="00EE7D11">
        <w:t>;</w:t>
      </w:r>
      <w:r w:rsidR="00BF5D50" w:rsidRPr="00FE55E7">
        <w:t xml:space="preserve"> these included abscess (</w:t>
      </w:r>
      <w:r w:rsidR="00BF5D50" w:rsidRPr="00FE55E7">
        <w:rPr>
          <w:i/>
        </w:rPr>
        <w:t>n</w:t>
      </w:r>
      <w:r w:rsidR="00454FF4" w:rsidRPr="00FE55E7">
        <w:t xml:space="preserve"> = </w:t>
      </w:r>
      <w:r w:rsidR="00BF5D50" w:rsidRPr="00FE55E7">
        <w:t>2), biliary fistula (</w:t>
      </w:r>
      <w:r w:rsidR="00BF5D50" w:rsidRPr="00FE55E7">
        <w:rPr>
          <w:i/>
        </w:rPr>
        <w:t>n</w:t>
      </w:r>
      <w:r w:rsidR="00454FF4" w:rsidRPr="00FE55E7">
        <w:t xml:space="preserve"> = </w:t>
      </w:r>
      <w:r w:rsidR="00BF5D50" w:rsidRPr="00FE55E7">
        <w:t>2) and bleeding (</w:t>
      </w:r>
      <w:r w:rsidR="00BF5D50" w:rsidRPr="00FE55E7">
        <w:rPr>
          <w:i/>
        </w:rPr>
        <w:t>n</w:t>
      </w:r>
      <w:r w:rsidR="00454FF4" w:rsidRPr="00FE55E7">
        <w:t xml:space="preserve"> = </w:t>
      </w:r>
      <w:r w:rsidR="00BF5D50" w:rsidRPr="00FE55E7">
        <w:t>2)</w:t>
      </w:r>
      <w:r w:rsidR="0028643B" w:rsidRPr="00FE55E7">
        <w:t xml:space="preserve"> </w:t>
      </w:r>
      <w:r w:rsidR="00DC79B9" w:rsidRPr="00FE55E7">
        <w:fldChar w:fldCharType="begin"/>
      </w:r>
      <w:r w:rsidR="00DC79B9" w:rsidRPr="00FE55E7">
        <w:instrText xml:space="preserve"> ADDIN EN.CITE &lt;EndNote&gt;&lt;Cite&gt;&lt;Author&gt;Shimada&lt;/Author&gt;&lt;Year&gt;1998&lt;/Year&gt;&lt;RecNum&gt;44&lt;/RecNum&gt;&lt;IDText&gt;1130-7&lt;/IDText&gt;&lt;DisplayText&gt;(Shimada et al. 1998)&lt;/DisplayText&gt;&lt;record&gt;&lt;rec-number&gt;44&lt;/rec-number&gt;&lt;foreign-keys&gt;&lt;key app="EN" db-id="5f995etdszsaebets5upxead5zefwv52dtx5" timestamp="1469060804"&gt;44&lt;/key&gt;&lt;/foreign-keys&gt;&lt;ref-type name="Journal Article"&gt;17&lt;/ref-type&gt;&lt;contributors&gt;&lt;authors&gt;&lt;author&gt;Shimada, S.&lt;/author&gt;&lt;author&gt;Hirota, M.&lt;/author&gt;&lt;author&gt;Beppu, T.&lt;/author&gt;&lt;author&gt;Matsuda, T.&lt;/author&gt;&lt;author&gt;Hayashi, N.&lt;/author&gt;&lt;author&gt;Tashima, S.&lt;/author&gt;&lt;author&gt;Takai, E.&lt;/author&gt;&lt;author&gt;Yamaguchi, K.&lt;/author&gt;&lt;author&gt;Inoue, K.&lt;/author&gt;&lt;author&gt;Ogawa, M.&lt;/author&gt;&lt;/authors&gt;&lt;/contributors&gt;&lt;auth-address&gt;Department of Surgery II, Kumamoto University School of Medicine, Japan.&lt;/auth-address&gt;&lt;titles&gt;&lt;title&gt;Complications and management of microwave coagulation therapy for primary and metastatic liver tumors&lt;/title&gt;&lt;secondary-title&gt;Surg Today&lt;/secondary-title&gt;&lt;/titles&gt;&lt;periodical&gt;&lt;full-title&gt;Surg Today&lt;/full-title&gt;&lt;/periodical&gt;&lt;pages&gt;1130-7&lt;/pages&gt;&lt;volume&gt;28&lt;/volume&gt;&lt;number&gt;11&lt;/number&gt;&lt;edition&gt;1998/12/16&lt;/edition&gt;&lt;keywords&gt;&lt;keyword&gt;Aged&lt;/keyword&gt;&lt;keyword&gt;Electrocoagulation/methods&lt;/keyword&gt;&lt;keyword&gt;Female&lt;/keyword&gt;&lt;keyword&gt;Humans&lt;/keyword&gt;&lt;keyword&gt;Liver Neoplasms/ secondary/ surgery&lt;/keyword&gt;&lt;keyword&gt;Magnetic Resonance Imaging&lt;/keyword&gt;&lt;keyword&gt;Male&lt;/keyword&gt;&lt;keyword&gt;Microwaves/ therapeutic use&lt;/keyword&gt;&lt;keyword&gt;Middle Aged&lt;/keyword&gt;&lt;keyword&gt;Minimally Invasive Surgical Procedures&lt;/keyword&gt;&lt;keyword&gt;Postoperative Complications/radiography&lt;/keyword&gt;&lt;keyword&gt;Retrospective Studies&lt;/keyword&gt;&lt;keyword&gt;Tomography, X-Ray Computed&lt;/keyword&gt;&lt;keyword&gt;Treatment Outcome&lt;/keyword&gt;&lt;/keywords&gt;&lt;dates&gt;&lt;year&gt;1998&lt;/year&gt;&lt;/dates&gt;&lt;isbn&gt;0941-1291 (Print)&amp;#xD;0941-1291 (Linking)&lt;/isbn&gt;&lt;accession-num&gt;9851620&lt;/accession-num&gt;&lt;label&gt;pm&lt;/label&gt;&lt;urls&gt;&lt;/urls&gt;&lt;remote-database-provider&gt;NLM&lt;/remote-database-provider&gt;&lt;language&gt;eng&lt;/language&gt;&lt;/record&gt;&lt;/Cite&gt;&lt;/EndNote&gt;</w:instrText>
      </w:r>
      <w:r w:rsidR="00DC79B9" w:rsidRPr="00FE55E7">
        <w:fldChar w:fldCharType="separate"/>
      </w:r>
      <w:bookmarkStart w:id="648" w:name="OLE_LINK769"/>
      <w:r w:rsidR="00DC79B9" w:rsidRPr="00FE55E7">
        <w:rPr>
          <w:noProof/>
        </w:rPr>
        <w:t>(</w:t>
      </w:r>
      <w:hyperlink w:anchor="_ENREF_70" w:tooltip="Shimada, 1998 #44" w:history="1">
        <w:r w:rsidR="004E7A85" w:rsidRPr="00FE55E7">
          <w:rPr>
            <w:noProof/>
          </w:rPr>
          <w:t xml:space="preserve">Shimada </w:t>
        </w:r>
        <w:r w:rsidR="00303769" w:rsidRPr="00FE55E7">
          <w:rPr>
            <w:noProof/>
          </w:rPr>
          <w:t>et al</w:t>
        </w:r>
        <w:r w:rsidR="004E7A85" w:rsidRPr="00FE55E7">
          <w:rPr>
            <w:noProof/>
          </w:rPr>
          <w:t xml:space="preserve"> 1998</w:t>
        </w:r>
      </w:hyperlink>
      <w:bookmarkEnd w:id="648"/>
      <w:r w:rsidR="00DC79B9" w:rsidRPr="00FE55E7">
        <w:rPr>
          <w:noProof/>
        </w:rPr>
        <w:t>)</w:t>
      </w:r>
      <w:r w:rsidR="00DC79B9" w:rsidRPr="00FE55E7">
        <w:fldChar w:fldCharType="end"/>
      </w:r>
      <w:r w:rsidR="00BF5D50" w:rsidRPr="00FE55E7">
        <w:t>.</w:t>
      </w:r>
      <w:r w:rsidR="004C1A5B" w:rsidRPr="00FE55E7">
        <w:t xml:space="preserve"> All but one of these patients had open </w:t>
      </w:r>
      <w:r w:rsidR="004C1A5B" w:rsidRPr="00BB72D0">
        <w:t>MTA</w:t>
      </w:r>
      <w:r w:rsidR="004C1A5B" w:rsidRPr="00FE55E7">
        <w:t>.</w:t>
      </w:r>
      <w:r w:rsidR="009F5876" w:rsidRPr="00FE55E7">
        <w:t xml:space="preserve"> Alexander et </w:t>
      </w:r>
      <w:proofErr w:type="spellStart"/>
      <w:r w:rsidR="009F5876" w:rsidRPr="00FE55E7">
        <w:t>al</w:t>
      </w:r>
      <w:r w:rsidR="00A068DF" w:rsidRPr="00FE55E7">
        <w:t>’</w:t>
      </w:r>
      <w:r w:rsidR="009F5876" w:rsidRPr="00FE55E7">
        <w:t>s</w:t>
      </w:r>
      <w:proofErr w:type="spellEnd"/>
      <w:r w:rsidR="009F5876" w:rsidRPr="00FE55E7">
        <w:t xml:space="preserve"> 2015 study of 64 patients with a single liver lesion (including so</w:t>
      </w:r>
      <w:r w:rsidR="0028643B" w:rsidRPr="00FE55E7">
        <w:t>me primary) treated most patient</w:t>
      </w:r>
      <w:r w:rsidR="009F5876" w:rsidRPr="00FE55E7">
        <w:t xml:space="preserve">s with percutaneous </w:t>
      </w:r>
      <w:r w:rsidR="009F5876" w:rsidRPr="00BB72D0">
        <w:t>MTA</w:t>
      </w:r>
      <w:r w:rsidR="009F5876" w:rsidRPr="00FE55E7">
        <w:t xml:space="preserve">, and reported complications such as nausea, pneumothorax, pneumonia and </w:t>
      </w:r>
      <w:proofErr w:type="spellStart"/>
      <w:r w:rsidR="009F5876" w:rsidRPr="00FE55E7">
        <w:t>bradycardia</w:t>
      </w:r>
      <w:proofErr w:type="spellEnd"/>
      <w:r w:rsidR="009F5876" w:rsidRPr="00FE55E7">
        <w:t xml:space="preserve"> in 23.4</w:t>
      </w:r>
      <w:r w:rsidR="004D18BE" w:rsidRPr="00FE55E7">
        <w:t xml:space="preserve"> per cent</w:t>
      </w:r>
      <w:r w:rsidR="009F5876" w:rsidRPr="00FE55E7">
        <w:t>; all complications were rated as minor</w:t>
      </w:r>
      <w:bookmarkStart w:id="649" w:name="OLE_LINK770"/>
      <w:r w:rsidR="0028643B" w:rsidRPr="00FE55E7">
        <w:t xml:space="preserve"> </w:t>
      </w:r>
      <w:r w:rsidR="00DC79B9" w:rsidRPr="00FE55E7">
        <w:fldChar w:fldCharType="begin">
          <w:fldData xml:space="preserve">PEVuZE5vdGU+PENpdGU+PEF1dGhvcj5BbGV4YW5kZXI8L0F1dGhvcj48WWVhcj4yMDE1PC9ZZWFy
PjxSZWNOdW0+NDY8L1JlY051bT48SURUZXh0PjEwODMtMTA5MDwvSURUZXh0PjxEaXNwbGF5VGV4
dD4oQWxleGFuZGVyIGV0IGFsLiAyMDE1KTwvRGlzcGxheVRleHQ+PHJlY29yZD48cmVjLW51bWJl
cj40NjwvcmVjLW51bWJlcj48Zm9yZWlnbi1rZXlzPjxrZXkgYXBwPSJFTiIgZGItaWQ9IjVmOTk1
ZXRkc3pzYWViZXRzNXVweGVhZDV6ZWZ3djUyZHR4NSIgdGltZXN0YW1wPSIxNDY5MDYwODE5Ij40
Njwva2V5PjwvZm9yZWlnbi1rZXlzPjxyZWYtdHlwZSBuYW1lPSJKb3VybmFsIEFydGljbGUiPjE3
PC9yZWYtdHlwZT48Y29udHJpYnV0b3JzPjxhdXRob3JzPjxhdXRob3I+QWxleGFuZGVyLCBFLiBT
LjwvYXV0aG9yPjxhdXRob3I+V29sZiwgRi4gSi48L2F1dGhvcj48YXV0aG9yPk1hY2hhbiwgSi4g
VC48L2F1dGhvcj48YXV0aG9yPkNoYXJwZW50aWVyLCBLLiBQLjwvYXV0aG9yPjxhdXRob3I+QmVs
YW5kLCBNLiBELjwvYXV0aG9yPjxhdXRob3I+SWFubnVjY2lsbGksIEouIEQuPC9hdXRob3I+PGF1
dGhvcj5IYWFzLCBSLiBILjwvYXV0aG9yPjxhdXRob3I+RHVwdXksIEQuIEUuPC9hdXRob3I+PC9h
dXRob3JzPjwvY29udHJpYnV0b3JzPjxhdXRoLWFkZHJlc3M+RC5FLiBEdXB1eSwgV2FycmVuIEFs
cGVydCBNZWRpY2FsIFNjaG9vbCBvZiBCcm93biBVbml2ZXItc2l0eSwgUmhvZGUgSXNsYW5kIEhv
c3BpdGFsLCBEZXBhcnRtZW50IG9mIERpYWdub3N0aWMgSW1hZ2luZywgUHJvdmlkZW5jZSwgVW5p
dGVkIFN0YXRlczwvYXV0aC1hZGRyZXNzPjx0aXRsZXM+PHRpdGxlPk1pY3Jvd2F2ZSBhYmxhdGlv
biBvZiBmb2NhbCBoZXBhdGljIG1hbGlnbmFuY2llcyByZWdhcmRsZXNzIG9mIHNpemU6IEEgOS15
ZWFyIHJldHJvc3BlY3RpdmUgc3R1ZHkgb2YgNjQgcGF0aWVudHM8L3RpdGxlPjxzZWNvbmRhcnkt
dGl0bGU+RXVyb3BlYW4gSm91cm5hbCBvZiBSYWRpb2xvZ3k8L3NlY29uZGFyeS10aXRsZT48L3Rp
dGxlcz48cGVyaW9kaWNhbD48ZnVsbC10aXRsZT5FdXJvcGVhbiBKb3VybmFsIG9mIFJhZGlvbG9n
eTwvZnVsbC10aXRsZT48L3BlcmlvZGljYWw+PHBhZ2VzPjEwODMtMTA5MDwvcGFnZXM+PHZvbHVt
ZT44NDwvdm9sdW1lPjxudW1iZXI+NjwvbnVtYmVyPjxrZXl3b3Jkcz48a2V5d29yZD5hbmFsZ2Vz
aWMgYWdlbnQ8L2tleXdvcmQ+PGtleXdvcmQ+YXRyb3BpbmU8L2tleXdvcmQ+PGtleXdvcmQ+c3Vs
ZmFkaWF6aW5lIHNpbHZlcjwva2V5d29yZD48a2V5d29yZD5hZ2VkPC9rZXl3b3JkPjxrZXl3b3Jk
PmFudXMgY2FuY2VyPC9rZXl3b3JkPjxrZXl3b3JkPmFydGljbGU8L2tleXdvcmQ+PGtleXdvcmQ+
YmlsZSBkdWN0IGNhcmNpbm9tYTwva2V5d29yZD48a2V5d29yZD5icmFkeWNhcmRpYTwva2V5d29y
ZD48a2V5d29yZD5icmVhc3QgY2FuY2VyPC9rZXl3b3JkPjxrZXl3b3JkPmJ1cm48L2tleXdvcmQ+
PGtleXdvcmQ+Y2FuY2VyIHNwZWNpZmljIHN1cnZpdmFsPC9rZXl3b3JkPjxrZXl3b3JkPmNhcmNp
bm9pZDwva2V5d29yZD48a2V5d29yZD5jb2xsaW1hdG9yPC9rZXl3b3JkPjxrZXl3b3JkPmNvcnJl
bGF0aW9uIGFuYWx5c2lzPC9rZXl3b3JkPjxrZXl3b3JkPmZlbWFsZTwva2V5d29yZD48a2V5d29y
ZD5mbHVvcm9zY29weSBzeXN0ZW08L2tleXdvcmQ+PGtleXdvcmQ+aHVtYW48L2tleXdvcmQ+PGtl
eXdvcmQ+bGl2ZXIgY2VsbCBjYXJjaW5vbWE8L2tleXdvcmQ+PGtleXdvcmQ+bGl2ZXIgaGlzdG9s
b2d5PC9rZXl3b3JkPjxrZXl3b3JkPmxpdmVyIHR1bW9yPC9rZXl3b3JkPjxrZXl3b3JkPmx1bmcg
Y2FuY2VyPC9rZXl3b3JkPjxrZXl3b3JkPm1ham9yIGNsaW5pY2FsIHN0dWR5PC9rZXl3b3JkPjxr
ZXl3b3JkPm1hbGU8L2tleXdvcmQ+PGtleXdvcmQ+bWVsYW5vbWE8L2tleXdvcmQ+PGtleXdvcmQ+
bWV0YXN0YXRpYyBjb2xvcmVjdGFsIGNhbmNlcjwva2V5d29yZD48a2V5d29yZD5taWNyb3dhdmUg
dGhlcmFweTwva2V5d29yZD48a2V5d29yZD5uYXVzZWE8L2tleXdvcmQ+PGtleXdvcmQ+b25jbyBo
eXBlcnRoZXJtaWEgZGV2aWNlPC9rZXl3b3JkPjxrZXl3b3JkPnBhaW48L2tleXdvcmQ+PGtleXdv
cmQ+cGF0aWVudCBzYWZldHk8L2tleXdvcmQ+PGtleXdvcmQ+cG5ldW1vbmlhPC9rZXl3b3JkPjxr
ZXl3b3JkPnBuZXVtb3Rob3JheDwva2V5d29yZD48a2V5d29yZD5wcmVzeW5jb3BlPC9rZXl3b3Jk
PjxrZXl3b3JkPnByaW9yaXR5IGpvdXJuYWw8L2tleXdvcmQ+PGtleXdvcmQ+cmV0cm9zcGVjdGl2
ZSBzdHVkeTwva2V5d29yZD48a2V5d29yZD5zb21ub2xlbmNlPC9rZXl3b3JkPjxrZXl3b3JkPnR1
bW9yIHJlY3VycmVuY2U8L2tleXdvcmQ+PGtleXdvcmQ+dHVtb3Igdm9sdW1lPC9rZXl3b3JkPjxr
ZXl3b3JkPnVyaW5hcnkgdHJhY3QgaW5mZWN0aW9uPC9rZXl3b3JkPjxrZXl3b3JkPkFtaWNhPC9r
ZXl3b3JkPjxrZXl3b3JkPkF2ZWN1cmU8L2tleXdvcmQ+PGtleXdvcmQ+Q2VydHVzIDE0MDwva2V5
d29yZD48a2V5d29yZD5DVGk8L2tleXdvcmQ+PGtleXdvcmQ+RXZpZGVudDwva2V5d29yZD48a2V5
d29yZD5Mb2dpYyA5PC9rZXl3b3JkPjxrZXl3b3JkPk1pY3JvdGhlcm1YPC9rZXl3b3JkPjwva2V5
d29yZHM+PGRhdGVzPjx5ZWFyPjIwMTU8L3llYXI+PC9kYXRlcz48aXNibj4xODcyLTc3MjcmI3hE
OzA3MjAtMDQ4WDwvaXNibj48bGFiZWw+ZW08L2xhYmVsPjx1cmxzPjxyZWxhdGVkLXVybHM+PHVy
bD5odHRwOi8vd3d3LmVtYmFzZS5jb20vc2VhcmNoL3Jlc3VsdHM/c3ViYWN0aW9uPXZpZXdyZWNv
cmQmYW1wO2Zyb209ZXhwb3J0JmFtcDtpZD1MNjAzMjczMjk3PC91cmw+PHVybD5odHRwOi8vZHgu
ZG9pLm9yZy8xMC4xMDE2L2ouZWpyYWQuMjAxNS4wMi4wMjc8L3VybD48dXJsPmh0dHA6Ly9hYy5l
bHMtY2RuLmNvbS9TMDcyMDA0OFgxNTAwMTIwNS8xLXMyLjAtUzA3MjAwNDhYMTUwMDEyMDUtbWFp
bi5wZGY/X3RpZD0wN2U1MTYwMi0yMGIxLTExZTYtOTRiOC0wMDAwMGFhY2IzNjEmYW1wO2FjZG5h
dD0xNDYzOTg1NzE5Xzg5MTk2NDcyZDY3YWI4OGEyMGRjNTVkYWUzOTI2YmVjPC91cmw+PC9yZWxh
dGVkLXVybHM+PC91cmxzPjwvcmVjb3JkPjwvQ2l0ZT48L0VuZE5vdGU+
</w:fldData>
        </w:fldChar>
      </w:r>
      <w:r w:rsidR="00DC79B9" w:rsidRPr="00FE55E7">
        <w:instrText xml:space="preserve"> ADDIN EN.CITE </w:instrText>
      </w:r>
      <w:r w:rsidR="00DC79B9" w:rsidRPr="00FE55E7">
        <w:fldChar w:fldCharType="begin">
          <w:fldData xml:space="preserve">PEVuZE5vdGU+PENpdGU+PEF1dGhvcj5BbGV4YW5kZXI8L0F1dGhvcj48WWVhcj4yMDE1PC9ZZWFy
PjxSZWNOdW0+NDY8L1JlY051bT48SURUZXh0PjEwODMtMTA5MDwvSURUZXh0PjxEaXNwbGF5VGV4
dD4oQWxleGFuZGVyIGV0IGFsLiAyMDE1KTwvRGlzcGxheVRleHQ+PHJlY29yZD48cmVjLW51bWJl
cj40NjwvcmVjLW51bWJlcj48Zm9yZWlnbi1rZXlzPjxrZXkgYXBwPSJFTiIgZGItaWQ9IjVmOTk1
ZXRkc3pzYWViZXRzNXVweGVhZDV6ZWZ3djUyZHR4NSIgdGltZXN0YW1wPSIxNDY5MDYwODE5Ij40
Njwva2V5PjwvZm9yZWlnbi1rZXlzPjxyZWYtdHlwZSBuYW1lPSJKb3VybmFsIEFydGljbGUiPjE3
PC9yZWYtdHlwZT48Y29udHJpYnV0b3JzPjxhdXRob3JzPjxhdXRob3I+QWxleGFuZGVyLCBFLiBT
LjwvYXV0aG9yPjxhdXRob3I+V29sZiwgRi4gSi48L2F1dGhvcj48YXV0aG9yPk1hY2hhbiwgSi4g
VC48L2F1dGhvcj48YXV0aG9yPkNoYXJwZW50aWVyLCBLLiBQLjwvYXV0aG9yPjxhdXRob3I+QmVs
YW5kLCBNLiBELjwvYXV0aG9yPjxhdXRob3I+SWFubnVjY2lsbGksIEouIEQuPC9hdXRob3I+PGF1
dGhvcj5IYWFzLCBSLiBILjwvYXV0aG9yPjxhdXRob3I+RHVwdXksIEQuIEUuPC9hdXRob3I+PC9h
dXRob3JzPjwvY29udHJpYnV0b3JzPjxhdXRoLWFkZHJlc3M+RC5FLiBEdXB1eSwgV2FycmVuIEFs
cGVydCBNZWRpY2FsIFNjaG9vbCBvZiBCcm93biBVbml2ZXItc2l0eSwgUmhvZGUgSXNsYW5kIEhv
c3BpdGFsLCBEZXBhcnRtZW50IG9mIERpYWdub3N0aWMgSW1hZ2luZywgUHJvdmlkZW5jZSwgVW5p
dGVkIFN0YXRlczwvYXV0aC1hZGRyZXNzPjx0aXRsZXM+PHRpdGxlPk1pY3Jvd2F2ZSBhYmxhdGlv
biBvZiBmb2NhbCBoZXBhdGljIG1hbGlnbmFuY2llcyByZWdhcmRsZXNzIG9mIHNpemU6IEEgOS15
ZWFyIHJldHJvc3BlY3RpdmUgc3R1ZHkgb2YgNjQgcGF0aWVudHM8L3RpdGxlPjxzZWNvbmRhcnkt
dGl0bGU+RXVyb3BlYW4gSm91cm5hbCBvZiBSYWRpb2xvZ3k8L3NlY29uZGFyeS10aXRsZT48L3Rp
dGxlcz48cGVyaW9kaWNhbD48ZnVsbC10aXRsZT5FdXJvcGVhbiBKb3VybmFsIG9mIFJhZGlvbG9n
eTwvZnVsbC10aXRsZT48L3BlcmlvZGljYWw+PHBhZ2VzPjEwODMtMTA5MDwvcGFnZXM+PHZvbHVt
ZT44NDwvdm9sdW1lPjxudW1iZXI+NjwvbnVtYmVyPjxrZXl3b3Jkcz48a2V5d29yZD5hbmFsZ2Vz
aWMgYWdlbnQ8L2tleXdvcmQ+PGtleXdvcmQ+YXRyb3BpbmU8L2tleXdvcmQ+PGtleXdvcmQ+c3Vs
ZmFkaWF6aW5lIHNpbHZlcjwva2V5d29yZD48a2V5d29yZD5hZ2VkPC9rZXl3b3JkPjxrZXl3b3Jk
PmFudXMgY2FuY2VyPC9rZXl3b3JkPjxrZXl3b3JkPmFydGljbGU8L2tleXdvcmQ+PGtleXdvcmQ+
YmlsZSBkdWN0IGNhcmNpbm9tYTwva2V5d29yZD48a2V5d29yZD5icmFkeWNhcmRpYTwva2V5d29y
ZD48a2V5d29yZD5icmVhc3QgY2FuY2VyPC9rZXl3b3JkPjxrZXl3b3JkPmJ1cm48L2tleXdvcmQ+
PGtleXdvcmQ+Y2FuY2VyIHNwZWNpZmljIHN1cnZpdmFsPC9rZXl3b3JkPjxrZXl3b3JkPmNhcmNp
bm9pZDwva2V5d29yZD48a2V5d29yZD5jb2xsaW1hdG9yPC9rZXl3b3JkPjxrZXl3b3JkPmNvcnJl
bGF0aW9uIGFuYWx5c2lzPC9rZXl3b3JkPjxrZXl3b3JkPmZlbWFsZTwva2V5d29yZD48a2V5d29y
ZD5mbHVvcm9zY29weSBzeXN0ZW08L2tleXdvcmQ+PGtleXdvcmQ+aHVtYW48L2tleXdvcmQ+PGtl
eXdvcmQ+bGl2ZXIgY2VsbCBjYXJjaW5vbWE8L2tleXdvcmQ+PGtleXdvcmQ+bGl2ZXIgaGlzdG9s
b2d5PC9rZXl3b3JkPjxrZXl3b3JkPmxpdmVyIHR1bW9yPC9rZXl3b3JkPjxrZXl3b3JkPmx1bmcg
Y2FuY2VyPC9rZXl3b3JkPjxrZXl3b3JkPm1ham9yIGNsaW5pY2FsIHN0dWR5PC9rZXl3b3JkPjxr
ZXl3b3JkPm1hbGU8L2tleXdvcmQ+PGtleXdvcmQ+bWVsYW5vbWE8L2tleXdvcmQ+PGtleXdvcmQ+
bWV0YXN0YXRpYyBjb2xvcmVjdGFsIGNhbmNlcjwva2V5d29yZD48a2V5d29yZD5taWNyb3dhdmUg
dGhlcmFweTwva2V5d29yZD48a2V5d29yZD5uYXVzZWE8L2tleXdvcmQ+PGtleXdvcmQ+b25jbyBo
eXBlcnRoZXJtaWEgZGV2aWNlPC9rZXl3b3JkPjxrZXl3b3JkPnBhaW48L2tleXdvcmQ+PGtleXdv
cmQ+cGF0aWVudCBzYWZldHk8L2tleXdvcmQ+PGtleXdvcmQ+cG5ldW1vbmlhPC9rZXl3b3JkPjxr
ZXl3b3JkPnBuZXVtb3Rob3JheDwva2V5d29yZD48a2V5d29yZD5wcmVzeW5jb3BlPC9rZXl3b3Jk
PjxrZXl3b3JkPnByaW9yaXR5IGpvdXJuYWw8L2tleXdvcmQ+PGtleXdvcmQ+cmV0cm9zcGVjdGl2
ZSBzdHVkeTwva2V5d29yZD48a2V5d29yZD5zb21ub2xlbmNlPC9rZXl3b3JkPjxrZXl3b3JkPnR1
bW9yIHJlY3VycmVuY2U8L2tleXdvcmQ+PGtleXdvcmQ+dHVtb3Igdm9sdW1lPC9rZXl3b3JkPjxr
ZXl3b3JkPnVyaW5hcnkgdHJhY3QgaW5mZWN0aW9uPC9rZXl3b3JkPjxrZXl3b3JkPkFtaWNhPC9r
ZXl3b3JkPjxrZXl3b3JkPkF2ZWN1cmU8L2tleXdvcmQ+PGtleXdvcmQ+Q2VydHVzIDE0MDwva2V5
d29yZD48a2V5d29yZD5DVGk8L2tleXdvcmQ+PGtleXdvcmQ+RXZpZGVudDwva2V5d29yZD48a2V5
d29yZD5Mb2dpYyA5PC9rZXl3b3JkPjxrZXl3b3JkPk1pY3JvdGhlcm1YPC9rZXl3b3JkPjwva2V5
d29yZHM+PGRhdGVzPjx5ZWFyPjIwMTU8L3llYXI+PC9kYXRlcz48aXNibj4xODcyLTc3MjcmI3hE
OzA3MjAtMDQ4WDwvaXNibj48bGFiZWw+ZW08L2xhYmVsPjx1cmxzPjxyZWxhdGVkLXVybHM+PHVy
bD5odHRwOi8vd3d3LmVtYmFzZS5jb20vc2VhcmNoL3Jlc3VsdHM/c3ViYWN0aW9uPXZpZXdyZWNv
cmQmYW1wO2Zyb209ZXhwb3J0JmFtcDtpZD1MNjAzMjczMjk3PC91cmw+PHVybD5odHRwOi8vZHgu
ZG9pLm9yZy8xMC4xMDE2L2ouZWpyYWQuMjAxNS4wMi4wMjc8L3VybD48dXJsPmh0dHA6Ly9hYy5l
bHMtY2RuLmNvbS9TMDcyMDA0OFgxNTAwMTIwNS8xLXMyLjAtUzA3MjAwNDhYMTUwMDEyMDUtbWFp
bi5wZGY/X3RpZD0wN2U1MTYwMi0yMGIxLTExZTYtOTRiOC0wMDAwMGFhY2IzNjEmYW1wO2FjZG5h
dD0xNDYzOTg1NzE5Xzg5MTk2NDcyZDY3YWI4OGEyMGRjNTVkYWUzOTI2YmVjPC91cmw+PC9yZWxh
dGVkLXVybHM+PC91cmxzPjwvcmVjb3JkPjwvQ2l0ZT48L0VuZE5vdGU+
</w:fldData>
        </w:fldChar>
      </w:r>
      <w:r w:rsidR="00DC79B9" w:rsidRPr="00FE55E7">
        <w:instrText xml:space="preserve"> ADDIN EN.CITE.DATA </w:instrText>
      </w:r>
      <w:r w:rsidR="00DC79B9" w:rsidRPr="00FE55E7">
        <w:fldChar w:fldCharType="end"/>
      </w:r>
      <w:r w:rsidR="00DC79B9" w:rsidRPr="00FE55E7">
        <w:fldChar w:fldCharType="separate"/>
      </w:r>
      <w:r w:rsidR="00DC79B9" w:rsidRPr="00FE55E7">
        <w:rPr>
          <w:noProof/>
        </w:rPr>
        <w:t>(</w:t>
      </w:r>
      <w:hyperlink w:anchor="_ENREF_6" w:tooltip="Alexander, 2015 #46" w:history="1">
        <w:r w:rsidR="004E7A85" w:rsidRPr="00FE55E7">
          <w:rPr>
            <w:noProof/>
          </w:rPr>
          <w:t xml:space="preserve">Alexander </w:t>
        </w:r>
        <w:r w:rsidR="00303769" w:rsidRPr="00FE55E7">
          <w:rPr>
            <w:noProof/>
          </w:rPr>
          <w:t>et al</w:t>
        </w:r>
        <w:r w:rsidR="004E7A85" w:rsidRPr="00FE55E7">
          <w:rPr>
            <w:noProof/>
          </w:rPr>
          <w:t xml:space="preserve"> 2015</w:t>
        </w:r>
      </w:hyperlink>
      <w:r w:rsidR="00DC79B9" w:rsidRPr="00FE55E7">
        <w:rPr>
          <w:noProof/>
        </w:rPr>
        <w:t>)</w:t>
      </w:r>
      <w:r w:rsidR="00DC79B9" w:rsidRPr="00FE55E7">
        <w:fldChar w:fldCharType="end"/>
      </w:r>
      <w:bookmarkEnd w:id="649"/>
      <w:r w:rsidR="009F5876" w:rsidRPr="00FE55E7">
        <w:t xml:space="preserve">. The study by </w:t>
      </w:r>
      <w:bookmarkStart w:id="650" w:name="OLE_LINK502"/>
      <w:bookmarkStart w:id="651" w:name="OLE_LINK503"/>
      <w:r w:rsidR="009F5876" w:rsidRPr="00FE55E7">
        <w:t>Liang et al (2003</w:t>
      </w:r>
      <w:bookmarkEnd w:id="650"/>
      <w:bookmarkEnd w:id="651"/>
      <w:r w:rsidR="009F5876" w:rsidRPr="00FE55E7">
        <w:t xml:space="preserve">) of 74 patients with liver metastases undergoing percutaneous </w:t>
      </w:r>
      <w:r w:rsidR="009F5876" w:rsidRPr="00BB72D0">
        <w:t>MTA</w:t>
      </w:r>
      <w:r w:rsidR="009F5876" w:rsidRPr="00FE55E7">
        <w:t xml:space="preserve"> reported no severe complications, but over 90</w:t>
      </w:r>
      <w:r w:rsidR="004D18BE" w:rsidRPr="00FE55E7">
        <w:t xml:space="preserve"> per cent</w:t>
      </w:r>
      <w:r w:rsidR="009F5876" w:rsidRPr="00FE55E7">
        <w:t xml:space="preserve"> of patients experienced local pain. Minor to moderate pleural effusion was noted in </w:t>
      </w:r>
      <w:r w:rsidR="00AB2E3F">
        <w:t>7</w:t>
      </w:r>
      <w:r w:rsidR="00AB2E3F" w:rsidRPr="00FE55E7">
        <w:t xml:space="preserve"> </w:t>
      </w:r>
      <w:r w:rsidR="009F5876" w:rsidRPr="00FE55E7">
        <w:t xml:space="preserve">patients, </w:t>
      </w:r>
      <w:proofErr w:type="spellStart"/>
      <w:r w:rsidR="009F5876" w:rsidRPr="00FE55E7">
        <w:t>subcapsular</w:t>
      </w:r>
      <w:proofErr w:type="spellEnd"/>
      <w:r w:rsidR="009F5876" w:rsidRPr="00FE55E7">
        <w:t xml:space="preserve"> bleeding in </w:t>
      </w:r>
      <w:r w:rsidR="00AB2E3F">
        <w:t>2</w:t>
      </w:r>
      <w:r w:rsidR="009F5876" w:rsidRPr="00FE55E7">
        <w:t xml:space="preserve">, and skin burns in </w:t>
      </w:r>
      <w:r w:rsidR="00AB2E3F">
        <w:t>3</w:t>
      </w:r>
      <w:r w:rsidR="00AB2E3F" w:rsidRPr="00FE55E7">
        <w:t xml:space="preserve"> </w:t>
      </w:r>
      <w:r w:rsidR="00DC79B9" w:rsidRPr="00FE55E7">
        <w:fldChar w:fldCharType="begin">
          <w:fldData xml:space="preserve">PEVuZE5vdGU+PENpdGU+PEF1dGhvcj5MaWFuZzwvQXV0aG9yPjxZZWFyPjIwMDM8L1llYXI+PFJl
Y051bT41MDwvUmVjTnVtPjxJRFRleHQ+MTMxOS0yNTwvSURUZXh0PjxEaXNwbGF5VGV4dD4oTGlh
bmcsIFAgZXQgYWwuIDIwMDMpPC9EaXNwbGF5VGV4dD48cmVjb3JkPjxyZWMtbnVtYmVyPjUwPC9y
ZWMtbnVtYmVyPjxmb3JlaWduLWtleXM+PGtleSBhcHA9IkVOIiBkYi1pZD0iNWY5OTVldGRzenNh
ZWJldHM1dXB4ZWFkNXplZnd2NTJkdHg1IiB0aW1lc3RhbXA9IjE0NjkwNjA4MjAiPjUwPC9rZXk+
PC9mb3JlaWduLWtleXM+PHJlZi10eXBlIG5hbWU9IkpvdXJuYWwgQXJ0aWNsZSI+MTc8L3JlZi10
eXBlPjxjb250cmlidXRvcnM+PGF1dGhvcnM+PGF1dGhvcj5MaWFuZywgUC48L2F1dGhvcj48YXV0
aG9yPkRvbmcsIEIuPC9hdXRob3I+PGF1dGhvcj5ZdSwgWC48L2F1dGhvcj48YXV0aG9yPllhbmcs
IFkuPC9hdXRob3I+PGF1dGhvcj5ZdSwgRC48L2F1dGhvcj48YXV0aG9yPlN1LCBMLjwvYXV0aG9y
PjxhdXRob3I+WGlhbywgUS48L2F1dGhvcj48YXV0aG9yPlNoZW5nLCBMLjwvYXV0aG9yPjwvYXV0
aG9ycz48L2NvbnRyaWJ1dG9ycz48YXV0aC1hZGRyZXNzPkRlcGFydG1lbnQgb2YgVWx0cmFzb3Vu
ZCwgQ2hpbmVzZSBQTEEgR2VuZXJhbCBIb3NwaXRhbCwgMjggRnV4aW5nIFJkLiwgQmVpamluZywg
MTAwODUzIENoaW5hLjwvYXV0aC1hZGRyZXNzPjx0aXRsZXM+PHRpdGxlPlByb2dub3N0aWMgZmFj
dG9ycyBmb3IgcGVyY3V0YW5lb3VzIG1pY3Jvd2F2ZSBjb2FndWxhdGlvbiB0aGVyYXB5IG9mIGhl
cGF0aWMgbWV0YXN0YXNlczwvdGl0bGU+PHNlY29uZGFyeS10aXRsZT5BSlIgQW0gSiBSb2VudGdl
bm9sPC9zZWNvbmRhcnktdGl0bGU+PC90aXRsZXM+PHBlcmlvZGljYWw+PGZ1bGwtdGl0bGU+QUpS
IEFtIEogUm9lbnRnZW5vbDwvZnVsbC10aXRsZT48L3BlcmlvZGljYWw+PHBhZ2VzPjEzMTktMjU8
L3BhZ2VzPjx2b2x1bWU+MTgxPC92b2x1bWU+PG51bWJlcj41PC9udW1iZXI+PGVkaXRpb24+MjAw
My8xMC8yNDwvZWRpdGlvbj48a2V5d29yZHM+PGtleXdvcmQ+QWR1bHQ8L2tleXdvcmQ+PGtleXdv
cmQ+QWdlZDwva2V5d29yZD48a2V5d29yZD5BZ2VkLCA4MCBhbmQgb3Zlcjwva2V5d29yZD48a2V5
d29yZD5DaGktU3F1YXJlIERpc3RyaWJ1dGlvbjwva2V5d29yZD48a2V5d29yZD5GZW1hbGU8L2tl
eXdvcmQ+PGtleXdvcmQ+Rm9sbG93LVVwIFN0dWRpZXM8L2tleXdvcmQ+PGtleXdvcmQ+SHVtYW5z
PC9rZXl3b3JkPjxrZXl3b3JkPkh5cGVydGhlcm1pYSwgSW5kdWNlZDwva2V5d29yZD48a2V5d29y
ZD5MaXZlciBOZW9wbGFzbXMvc2Vjb25kYXJ5LyB0aGVyYXB5PC9rZXl3b3JkPjxrZXl3b3JkPk1h
bGU8L2tleXdvcmQ+PGtleXdvcmQ+TWljcm93YXZlcy8gdGhlcmFwZXV0aWMgdXNlPC9rZXl3b3Jk
PjxrZXl3b3JkPk1pZGRsZSBBZ2VkPC9rZXl3b3JkPjxrZXl3b3JkPlByb2dub3Npczwva2V5d29y
ZD48a2V5d29yZD5Qcm9wb3J0aW9uYWwgSGF6YXJkcyBNb2RlbHM8L2tleXdvcmQ+PGtleXdvcmQ+
UmFkaW9ncmFwaHksIEludGVydmVudGlvbmFsPC9rZXl3b3JkPjxrZXl3b3JkPlN1cnZpdmFsIFJh
dGU8L2tleXdvcmQ+PGtleXdvcmQ+VHJlYXRtZW50IE91dGNvbWU8L2tleXdvcmQ+PGtleXdvcmQ+
VWx0cmFzb25vZ3JhcGh5LCBJbnRlcnZlbnRpb25hbDwva2V5d29yZD48L2tleXdvcmRzPjxkYXRl
cz48eWVhcj4yMDAzPC95ZWFyPjxwdWItZGF0ZXM+PGRhdGU+Tm92PC9kYXRlPjwvcHViLWRhdGVz
PjwvZGF0ZXM+PGlzYm4+MDM2MS04MDNYIChQcmludCkmI3hEOzAzNjEtODAzWCAoTGlua2luZyk8
L2lzYm4+PGFjY2Vzc2lvbi1udW0+MTQ1NzM0Mjc8L2FjY2Vzc2lvbi1udW0+PGxhYmVsPnBtPC9s
YWJlbD48dXJscz48L3VybHM+PGVsZWN0cm9uaWMtcmVzb3VyY2UtbnVtPjEwLjIyMTQvYWpyLjE4
MS41LjE4MTEzMTk8L2VsZWN0cm9uaWMtcmVzb3VyY2UtbnVtPjxyZW1vdGUtZGF0YWJhc2UtcHJv
dmlkZXI+TkxNPC9yZW1vdGUtZGF0YWJhc2UtcHJvdmlkZXI+PGxhbmd1YWdlPmVuZzwvbGFuZ3Vh
Z2U+PC9yZWNvcmQ+PC9DaXRlPjwvRW5kTm90ZT4A
</w:fldData>
        </w:fldChar>
      </w:r>
      <w:r w:rsidR="00DC79B9" w:rsidRPr="00FE55E7">
        <w:instrText xml:space="preserve"> ADDIN EN.CITE </w:instrText>
      </w:r>
      <w:r w:rsidR="00DC79B9" w:rsidRPr="00FE55E7">
        <w:fldChar w:fldCharType="begin">
          <w:fldData xml:space="preserve">PEVuZE5vdGU+PENpdGU+PEF1dGhvcj5MaWFuZzwvQXV0aG9yPjxZZWFyPjIwMDM8L1llYXI+PFJl
Y051bT41MDwvUmVjTnVtPjxJRFRleHQ+MTMxOS0yNTwvSURUZXh0PjxEaXNwbGF5VGV4dD4oTGlh
bmcsIFAgZXQgYWwuIDIwMDMpPC9EaXNwbGF5VGV4dD48cmVjb3JkPjxyZWMtbnVtYmVyPjUwPC9y
ZWMtbnVtYmVyPjxmb3JlaWduLWtleXM+PGtleSBhcHA9IkVOIiBkYi1pZD0iNWY5OTVldGRzenNh
ZWJldHM1dXB4ZWFkNXplZnd2NTJkdHg1IiB0aW1lc3RhbXA9IjE0NjkwNjA4MjAiPjUwPC9rZXk+
PC9mb3JlaWduLWtleXM+PHJlZi10eXBlIG5hbWU9IkpvdXJuYWwgQXJ0aWNsZSI+MTc8L3JlZi10
eXBlPjxjb250cmlidXRvcnM+PGF1dGhvcnM+PGF1dGhvcj5MaWFuZywgUC48L2F1dGhvcj48YXV0
aG9yPkRvbmcsIEIuPC9hdXRob3I+PGF1dGhvcj5ZdSwgWC48L2F1dGhvcj48YXV0aG9yPllhbmcs
IFkuPC9hdXRob3I+PGF1dGhvcj5ZdSwgRC48L2F1dGhvcj48YXV0aG9yPlN1LCBMLjwvYXV0aG9y
PjxhdXRob3I+WGlhbywgUS48L2F1dGhvcj48YXV0aG9yPlNoZW5nLCBMLjwvYXV0aG9yPjwvYXV0
aG9ycz48L2NvbnRyaWJ1dG9ycz48YXV0aC1hZGRyZXNzPkRlcGFydG1lbnQgb2YgVWx0cmFzb3Vu
ZCwgQ2hpbmVzZSBQTEEgR2VuZXJhbCBIb3NwaXRhbCwgMjggRnV4aW5nIFJkLiwgQmVpamluZywg
MTAwODUzIENoaW5hLjwvYXV0aC1hZGRyZXNzPjx0aXRsZXM+PHRpdGxlPlByb2dub3N0aWMgZmFj
dG9ycyBmb3IgcGVyY3V0YW5lb3VzIG1pY3Jvd2F2ZSBjb2FndWxhdGlvbiB0aGVyYXB5IG9mIGhl
cGF0aWMgbWV0YXN0YXNlczwvdGl0bGU+PHNlY29uZGFyeS10aXRsZT5BSlIgQW0gSiBSb2VudGdl
bm9sPC9zZWNvbmRhcnktdGl0bGU+PC90aXRsZXM+PHBlcmlvZGljYWw+PGZ1bGwtdGl0bGU+QUpS
IEFtIEogUm9lbnRnZW5vbDwvZnVsbC10aXRsZT48L3BlcmlvZGljYWw+PHBhZ2VzPjEzMTktMjU8
L3BhZ2VzPjx2b2x1bWU+MTgxPC92b2x1bWU+PG51bWJlcj41PC9udW1iZXI+PGVkaXRpb24+MjAw
My8xMC8yNDwvZWRpdGlvbj48a2V5d29yZHM+PGtleXdvcmQ+QWR1bHQ8L2tleXdvcmQ+PGtleXdv
cmQ+QWdlZDwva2V5d29yZD48a2V5d29yZD5BZ2VkLCA4MCBhbmQgb3Zlcjwva2V5d29yZD48a2V5
d29yZD5DaGktU3F1YXJlIERpc3RyaWJ1dGlvbjwva2V5d29yZD48a2V5d29yZD5GZW1hbGU8L2tl
eXdvcmQ+PGtleXdvcmQ+Rm9sbG93LVVwIFN0dWRpZXM8L2tleXdvcmQ+PGtleXdvcmQ+SHVtYW5z
PC9rZXl3b3JkPjxrZXl3b3JkPkh5cGVydGhlcm1pYSwgSW5kdWNlZDwva2V5d29yZD48a2V5d29y
ZD5MaXZlciBOZW9wbGFzbXMvc2Vjb25kYXJ5LyB0aGVyYXB5PC9rZXl3b3JkPjxrZXl3b3JkPk1h
bGU8L2tleXdvcmQ+PGtleXdvcmQ+TWljcm93YXZlcy8gdGhlcmFwZXV0aWMgdXNlPC9rZXl3b3Jk
PjxrZXl3b3JkPk1pZGRsZSBBZ2VkPC9rZXl3b3JkPjxrZXl3b3JkPlByb2dub3Npczwva2V5d29y
ZD48a2V5d29yZD5Qcm9wb3J0aW9uYWwgSGF6YXJkcyBNb2RlbHM8L2tleXdvcmQ+PGtleXdvcmQ+
UmFkaW9ncmFwaHksIEludGVydmVudGlvbmFsPC9rZXl3b3JkPjxrZXl3b3JkPlN1cnZpdmFsIFJh
dGU8L2tleXdvcmQ+PGtleXdvcmQ+VHJlYXRtZW50IE91dGNvbWU8L2tleXdvcmQ+PGtleXdvcmQ+
VWx0cmFzb25vZ3JhcGh5LCBJbnRlcnZlbnRpb25hbDwva2V5d29yZD48L2tleXdvcmRzPjxkYXRl
cz48eWVhcj4yMDAzPC95ZWFyPjxwdWItZGF0ZXM+PGRhdGU+Tm92PC9kYXRlPjwvcHViLWRhdGVz
PjwvZGF0ZXM+PGlzYm4+MDM2MS04MDNYIChQcmludCkmI3hEOzAzNjEtODAzWCAoTGlua2luZyk8
L2lzYm4+PGFjY2Vzc2lvbi1udW0+MTQ1NzM0Mjc8L2FjY2Vzc2lvbi1udW0+PGxhYmVsPnBtPC9s
YWJlbD48dXJscz48L3VybHM+PGVsZWN0cm9uaWMtcmVzb3VyY2UtbnVtPjEwLjIyMTQvYWpyLjE4
MS41LjE4MTEzMTk8L2VsZWN0cm9uaWMtcmVzb3VyY2UtbnVtPjxyZW1vdGUtZGF0YWJhc2UtcHJv
dmlkZXI+TkxNPC9yZW1vdGUtZGF0YWJhc2UtcHJvdmlkZXI+PGxhbmd1YWdlPmVuZzwvbGFuZ3Vh
Z2U+PC9yZWNvcmQ+PC9DaXRlPjwvRW5kTm90ZT4A
</w:fldData>
        </w:fldChar>
      </w:r>
      <w:r w:rsidR="00DC79B9" w:rsidRPr="00FE55E7">
        <w:instrText xml:space="preserve"> ADDIN EN.CITE.DATA </w:instrText>
      </w:r>
      <w:r w:rsidR="00DC79B9" w:rsidRPr="00FE55E7">
        <w:fldChar w:fldCharType="end"/>
      </w:r>
      <w:r w:rsidR="00DC79B9" w:rsidRPr="00FE55E7">
        <w:fldChar w:fldCharType="separate"/>
      </w:r>
      <w:bookmarkStart w:id="652" w:name="OLE_LINK771"/>
      <w:r w:rsidR="00DC79B9" w:rsidRPr="00FE55E7">
        <w:rPr>
          <w:noProof/>
        </w:rPr>
        <w:t>(</w:t>
      </w:r>
      <w:hyperlink w:anchor="_ENREF_44" w:tooltip="Liang, 2003 #50" w:history="1">
        <w:r w:rsidR="004E7A85" w:rsidRPr="00FE55E7">
          <w:rPr>
            <w:noProof/>
          </w:rPr>
          <w:t xml:space="preserve">Liang, P </w:t>
        </w:r>
        <w:r w:rsidR="00303769" w:rsidRPr="00FE55E7">
          <w:rPr>
            <w:noProof/>
          </w:rPr>
          <w:t>et al</w:t>
        </w:r>
        <w:r w:rsidR="004E7A85" w:rsidRPr="00FE55E7">
          <w:rPr>
            <w:noProof/>
          </w:rPr>
          <w:t xml:space="preserve"> 2003</w:t>
        </w:r>
      </w:hyperlink>
      <w:bookmarkEnd w:id="652"/>
      <w:r w:rsidR="00DC79B9" w:rsidRPr="00FE55E7">
        <w:rPr>
          <w:noProof/>
        </w:rPr>
        <w:t>)</w:t>
      </w:r>
      <w:r w:rsidR="00DC79B9" w:rsidRPr="00FE55E7">
        <w:fldChar w:fldCharType="end"/>
      </w:r>
      <w:r w:rsidR="009F5876" w:rsidRPr="00FE55E7">
        <w:t>.</w:t>
      </w:r>
    </w:p>
    <w:p w14:paraId="0BF1135F" w14:textId="77777777" w:rsidR="00110FD3" w:rsidRPr="00FE55E7" w:rsidRDefault="004C1A5B" w:rsidP="00E6174C">
      <w:pPr>
        <w:jc w:val="both"/>
      </w:pPr>
      <w:r w:rsidRPr="00FE55E7">
        <w:t xml:space="preserve">The non-comparative study by </w:t>
      </w:r>
      <w:bookmarkStart w:id="653" w:name="OLE_LINK504"/>
      <w:bookmarkStart w:id="654" w:name="OLE_LINK505"/>
      <w:r w:rsidRPr="00FE55E7">
        <w:t>Liang</w:t>
      </w:r>
      <w:r w:rsidR="0028643B" w:rsidRPr="00FE55E7">
        <w:t xml:space="preserve"> et al (</w:t>
      </w:r>
      <w:r w:rsidRPr="00FE55E7">
        <w:t>2014</w:t>
      </w:r>
      <w:bookmarkEnd w:id="653"/>
      <w:bookmarkEnd w:id="654"/>
      <w:r w:rsidR="0028643B" w:rsidRPr="00FE55E7">
        <w:t>)</w:t>
      </w:r>
      <w:r w:rsidRPr="00FE55E7">
        <w:t xml:space="preserve"> compared open and laparoscopic </w:t>
      </w:r>
      <w:r w:rsidRPr="00BB72D0">
        <w:t>MTA</w:t>
      </w:r>
      <w:r w:rsidRPr="00FE55E7">
        <w:t xml:space="preserve"> in 13 patients with metastatic liver cancer, and reported just one complication, a bile duct dilatation</w:t>
      </w:r>
      <w:r w:rsidR="0028643B" w:rsidRPr="00FE55E7">
        <w:t xml:space="preserve"> </w:t>
      </w:r>
      <w:bookmarkStart w:id="655" w:name="OLE_LINK772"/>
      <w:bookmarkStart w:id="656" w:name="OLE_LINK773"/>
      <w:r w:rsidR="00DC79B9" w:rsidRPr="00FE55E7">
        <w:fldChar w:fldCharType="begin">
          <w:fldData xml:space="preserve">PEVuZE5vdGU+PENpdGU+PEF1dGhvcj5MaWFuZzwvQXV0aG9yPjxZZWFyPjIwMTQ8L1llYXI+PFJl
Y051bT41MTwvUmVjTnVtPjxJRFRleHQ+ODI8L0lEVGV4dD48RGlzcGxheVRleHQ+KExpYW5nLCBQ
QyBldCBhbC4gMjAxNCk8L0Rpc3BsYXlUZXh0PjxyZWNvcmQ+PHJlYy1udW1iZXI+NTE8L3JlYy1u
dW1iZXI+PGZvcmVpZ24ta2V5cz48a2V5IGFwcD0iRU4iIGRiLWlkPSI1Zjk5NWV0ZHN6c2FlYmV0
czV1cHhlYWQ1emVmd3Y1MmR0eDUiIHRpbWVzdGFtcD0iMTQ2OTA2MDgyMCI+NTE8L2tleT48L2Zv
cmVpZ24ta2V5cz48cmVmLXR5cGUgbmFtZT0iSm91cm5hbCBBcnRpY2xlIj4xNzwvcmVmLXR5cGU+
PGNvbnRyaWJ1dG9ycz48YXV0aG9ycz48YXV0aG9yPkxpYW5nLCBQLiBDLjwvYXV0aG9yPjxhdXRo
b3I+TGFpLCBILiBTLjwvYXV0aG9yPjxhdXRob3I+U2hpaCwgVC4gVC48L2F1dGhvcj48YXV0aG9y
Pld1LCBDLiBILjwvYXV0aG9yPjxhdXRob3I+SHVhbmcsIEsuIFcuPC9hdXRob3I+PC9hdXRob3Jz
PjwvY29udHJpYnV0b3JzPjxhdXRoLWFkZHJlc3M+RGVwYXJ0bWVudCBvZiBTdXJnZXJ5LCBOYXRp
b25hbCBUYWl3YW4gVW5pdmVyc2l0eSBIb3NwaXRhbCwgVGFpcGVpLCBUYWl3YW4uIHNreXdpbmdA
bnR1aC5nb3YudHcuPC9hdXRoLWFkZHJlc3M+PHRpdGxlcz48dGl0bGU+VGhlIHBpbG90IGV4cGVy
aWVuY2UgdXBvbiBzdXJnaWNhbCBhYmxhdGlvbiBvZiBsYXJnZSBsaXZlciB0dW1vciBieSBtaWNy
b3dhdmUgc3lzdGVtIHdpdGggdGlzc3VlIHBlcm1pdHRpdml0eSBmZWVkYmFjayBjb250cm9sIG1l
Y2hhbmlzbTwvdGl0bGU+PHNlY29uZGFyeS10aXRsZT5CTUMgU3VyZzwvc2Vjb25kYXJ5LXRpdGxl
PjwvdGl0bGVzPjxwZXJpb2RpY2FsPjxmdWxsLXRpdGxlPkJNQyBTdXJnPC9mdWxsLXRpdGxlPjwv
cGVyaW9kaWNhbD48cGFnZXM+ODI8L3BhZ2VzPjx2b2x1bWU+MTQ8L3ZvbHVtZT48ZWRpdGlvbj4y
MDE0LzEwLzIzPC9lZGl0aW9uPjxrZXl3b3Jkcz48a2V5d29yZD5BZHVsdDwva2V5d29yZD48a2V5
d29yZD5BZ2VkPC9rZXl3b3JkPjxrZXl3b3JkPkFnZWQsIDgwIGFuZCBvdmVyPC9rZXl3b3JkPjxr
ZXl3b3JkPkNhcmNpbm9tYSwgSGVwYXRvY2VsbHVsYXIvZGlhZ25vc2lzLyBzdXJnZXJ5PC9rZXl3
b3JkPjxrZXl3b3JkPkRpYXRoZXJteS8gbWV0aG9kczwva2V5d29yZD48a2V5d29yZD5GZW1hbGU8
L2tleXdvcmQ+PGtleXdvcmQ+Rm9sbG93LVVwIFN0dWRpZXM8L2tleXdvcmQ+PGtleXdvcmQ+SHVt
YW5zPC9rZXl3b3JkPjxrZXl3b3JkPkxpdmVyIE5lb3BsYXNtcy9kaWFnbm9zaXMvIHN1cmdlcnk8
L2tleXdvcmQ+PGtleXdvcmQ+TWFsZTwva2V5d29yZD48a2V5d29yZD5NaWNyb3dhdmVzLyB0aGVy
YXBldXRpYyB1c2U8L2tleXdvcmQ+PGtleXdvcmQ+TWlkZGxlIEFnZWQ8L2tleXdvcmQ+PGtleXdv
cmQ+TmVvcGxhc20gU3RhZ2luZzwva2V5d29yZD48a2V5d29yZD5QaWxvdCBQcm9qZWN0czwva2V5
d29yZD48a2V5d29yZD5SZXRyb3NwZWN0aXZlIFN0dWRpZXM8L2tleXdvcmQ+PGtleXdvcmQ+VGlt
ZSBGYWN0b3JzPC9rZXl3b3JkPjxrZXl3b3JkPlRvbW9ncmFwaHksIFgtUmF5IENvbXB1dGVkPC9r
ZXl3b3JkPjxrZXl3b3JkPlRyZWF0bWVudCBPdXRjb21lPC9rZXl3b3JkPjwva2V5d29yZHM+PGRh
dGVzPjx5ZWFyPjIwMTQ8L3llYXI+PC9kYXRlcz48aXNibj4xNDcxLTI0ODIgKEVsZWN0cm9uaWMp
JiN4RDsxNDcxLTI0ODIgKExpbmtpbmcpPC9pc2JuPjxhY2Nlc3Npb24tbnVtPjI1MzM2MDc0PC9h
Y2Nlc3Npb24tbnVtPjxsYWJlbD5wbTwvbGFiZWw+PHVybHM+PHJlbGF0ZWQtdXJscz48dXJsPmh0
dHA6Ly93d3cubmNiaS5ubG0ubmloLmdvdi9wbWMvYXJ0aWNsZXMvUE1DNDI3NDY5Ny9wZGYvMTQ3
MS0yNDgyLTE0LTgyLnBkZjwvdXJsPjwvcmVsYXRlZC11cmxzPjwvdXJscz48Y3VzdG9tMj5QTUM0
Mjc0Njk3PC9jdXN0b20yPjxlbGVjdHJvbmljLXJlc291cmNlLW51bT4xMC4xMTg2LzE0NzEtMjQ4
Mi0xNC04MjwvZWxlY3Ryb25pYy1yZXNvdXJjZS1udW0+PHJlbW90ZS1kYXRhYmFzZS1wcm92aWRl
cj5OTE08L3JlbW90ZS1kYXRhYmFzZS1wcm92aWRlcj48bGFuZ3VhZ2U+ZW5nPC9sYW5ndWFnZT48
L3JlY29yZD48L0NpdGU+PC9FbmROb3RlPn==
</w:fldData>
        </w:fldChar>
      </w:r>
      <w:r w:rsidR="00DC79B9" w:rsidRPr="00FE55E7">
        <w:instrText xml:space="preserve"> ADDIN EN.CITE </w:instrText>
      </w:r>
      <w:r w:rsidR="00DC79B9" w:rsidRPr="00FE55E7">
        <w:fldChar w:fldCharType="begin">
          <w:fldData xml:space="preserve">PEVuZE5vdGU+PENpdGU+PEF1dGhvcj5MaWFuZzwvQXV0aG9yPjxZZWFyPjIwMTQ8L1llYXI+PFJl
Y051bT41MTwvUmVjTnVtPjxJRFRleHQ+ODI8L0lEVGV4dD48RGlzcGxheVRleHQ+KExpYW5nLCBQ
QyBldCBhbC4gMjAxNCk8L0Rpc3BsYXlUZXh0PjxyZWNvcmQ+PHJlYy1udW1iZXI+NTE8L3JlYy1u
dW1iZXI+PGZvcmVpZ24ta2V5cz48a2V5IGFwcD0iRU4iIGRiLWlkPSI1Zjk5NWV0ZHN6c2FlYmV0
czV1cHhlYWQ1emVmd3Y1MmR0eDUiIHRpbWVzdGFtcD0iMTQ2OTA2MDgyMCI+NTE8L2tleT48L2Zv
cmVpZ24ta2V5cz48cmVmLXR5cGUgbmFtZT0iSm91cm5hbCBBcnRpY2xlIj4xNzwvcmVmLXR5cGU+
PGNvbnRyaWJ1dG9ycz48YXV0aG9ycz48YXV0aG9yPkxpYW5nLCBQLiBDLjwvYXV0aG9yPjxhdXRo
b3I+TGFpLCBILiBTLjwvYXV0aG9yPjxhdXRob3I+U2hpaCwgVC4gVC48L2F1dGhvcj48YXV0aG9y
Pld1LCBDLiBILjwvYXV0aG9yPjxhdXRob3I+SHVhbmcsIEsuIFcuPC9hdXRob3I+PC9hdXRob3Jz
PjwvY29udHJpYnV0b3JzPjxhdXRoLWFkZHJlc3M+RGVwYXJ0bWVudCBvZiBTdXJnZXJ5LCBOYXRp
b25hbCBUYWl3YW4gVW5pdmVyc2l0eSBIb3NwaXRhbCwgVGFpcGVpLCBUYWl3YW4uIHNreXdpbmdA
bnR1aC5nb3YudHcuPC9hdXRoLWFkZHJlc3M+PHRpdGxlcz48dGl0bGU+VGhlIHBpbG90IGV4cGVy
aWVuY2UgdXBvbiBzdXJnaWNhbCBhYmxhdGlvbiBvZiBsYXJnZSBsaXZlciB0dW1vciBieSBtaWNy
b3dhdmUgc3lzdGVtIHdpdGggdGlzc3VlIHBlcm1pdHRpdml0eSBmZWVkYmFjayBjb250cm9sIG1l
Y2hhbmlzbTwvdGl0bGU+PHNlY29uZGFyeS10aXRsZT5CTUMgU3VyZzwvc2Vjb25kYXJ5LXRpdGxl
PjwvdGl0bGVzPjxwZXJpb2RpY2FsPjxmdWxsLXRpdGxlPkJNQyBTdXJnPC9mdWxsLXRpdGxlPjwv
cGVyaW9kaWNhbD48cGFnZXM+ODI8L3BhZ2VzPjx2b2x1bWU+MTQ8L3ZvbHVtZT48ZWRpdGlvbj4y
MDE0LzEwLzIzPC9lZGl0aW9uPjxrZXl3b3Jkcz48a2V5d29yZD5BZHVsdDwva2V5d29yZD48a2V5
d29yZD5BZ2VkPC9rZXl3b3JkPjxrZXl3b3JkPkFnZWQsIDgwIGFuZCBvdmVyPC9rZXl3b3JkPjxr
ZXl3b3JkPkNhcmNpbm9tYSwgSGVwYXRvY2VsbHVsYXIvZGlhZ25vc2lzLyBzdXJnZXJ5PC9rZXl3
b3JkPjxrZXl3b3JkPkRpYXRoZXJteS8gbWV0aG9kczwva2V5d29yZD48a2V5d29yZD5GZW1hbGU8
L2tleXdvcmQ+PGtleXdvcmQ+Rm9sbG93LVVwIFN0dWRpZXM8L2tleXdvcmQ+PGtleXdvcmQ+SHVt
YW5zPC9rZXl3b3JkPjxrZXl3b3JkPkxpdmVyIE5lb3BsYXNtcy9kaWFnbm9zaXMvIHN1cmdlcnk8
L2tleXdvcmQ+PGtleXdvcmQ+TWFsZTwva2V5d29yZD48a2V5d29yZD5NaWNyb3dhdmVzLyB0aGVy
YXBldXRpYyB1c2U8L2tleXdvcmQ+PGtleXdvcmQ+TWlkZGxlIEFnZWQ8L2tleXdvcmQ+PGtleXdv
cmQ+TmVvcGxhc20gU3RhZ2luZzwva2V5d29yZD48a2V5d29yZD5QaWxvdCBQcm9qZWN0czwva2V5
d29yZD48a2V5d29yZD5SZXRyb3NwZWN0aXZlIFN0dWRpZXM8L2tleXdvcmQ+PGtleXdvcmQ+VGlt
ZSBGYWN0b3JzPC9rZXl3b3JkPjxrZXl3b3JkPlRvbW9ncmFwaHksIFgtUmF5IENvbXB1dGVkPC9r
ZXl3b3JkPjxrZXl3b3JkPlRyZWF0bWVudCBPdXRjb21lPC9rZXl3b3JkPjwva2V5d29yZHM+PGRh
dGVzPjx5ZWFyPjIwMTQ8L3llYXI+PC9kYXRlcz48aXNibj4xNDcxLTI0ODIgKEVsZWN0cm9uaWMp
JiN4RDsxNDcxLTI0ODIgKExpbmtpbmcpPC9pc2JuPjxhY2Nlc3Npb24tbnVtPjI1MzM2MDc0PC9h
Y2Nlc3Npb24tbnVtPjxsYWJlbD5wbTwvbGFiZWw+PHVybHM+PHJlbGF0ZWQtdXJscz48dXJsPmh0
dHA6Ly93d3cubmNiaS5ubG0ubmloLmdvdi9wbWMvYXJ0aWNsZXMvUE1DNDI3NDY5Ny9wZGYvMTQ3
MS0yNDgyLTE0LTgyLnBkZjwvdXJsPjwvcmVsYXRlZC11cmxzPjwvdXJscz48Y3VzdG9tMj5QTUM0
Mjc0Njk3PC9jdXN0b20yPjxlbGVjdHJvbmljLXJlc291cmNlLW51bT4xMC4xMTg2LzE0NzEtMjQ4
Mi0xNC04MjwvZWxlY3Ryb25pYy1yZXNvdXJjZS1udW0+PHJlbW90ZS1kYXRhYmFzZS1wcm92aWRl
cj5OTE08L3JlbW90ZS1kYXRhYmFzZS1wcm92aWRlcj48bGFuZ3VhZ2U+ZW5nPC9sYW5ndWFnZT48
L3JlY29yZD48L0NpdGU+PC9FbmROb3RlPn==
</w:fldData>
        </w:fldChar>
      </w:r>
      <w:r w:rsidR="00DC79B9" w:rsidRPr="00FE55E7">
        <w:instrText xml:space="preserve"> ADDIN EN.CITE.DATA </w:instrText>
      </w:r>
      <w:r w:rsidR="00DC79B9" w:rsidRPr="00FE55E7">
        <w:fldChar w:fldCharType="end"/>
      </w:r>
      <w:r w:rsidR="00DC79B9" w:rsidRPr="00FE55E7">
        <w:fldChar w:fldCharType="separate"/>
      </w:r>
      <w:bookmarkStart w:id="657" w:name="OLE_LINK775"/>
      <w:bookmarkStart w:id="658" w:name="OLE_LINK774"/>
      <w:r w:rsidR="00DC79B9" w:rsidRPr="00FE55E7">
        <w:rPr>
          <w:noProof/>
        </w:rPr>
        <w:t>(</w:t>
      </w:r>
      <w:hyperlink w:anchor="_ENREF_47" w:tooltip="Liang, 2014 #51" w:history="1">
        <w:r w:rsidR="004E7A85" w:rsidRPr="00FE55E7">
          <w:rPr>
            <w:noProof/>
          </w:rPr>
          <w:t xml:space="preserve">Liang, </w:t>
        </w:r>
        <w:r w:rsidR="004E7A85" w:rsidRPr="00EB58C2">
          <w:rPr>
            <w:noProof/>
          </w:rPr>
          <w:t>PC</w:t>
        </w:r>
        <w:r w:rsidR="004E7A85" w:rsidRPr="00FE55E7">
          <w:rPr>
            <w:noProof/>
          </w:rPr>
          <w:t xml:space="preserve"> </w:t>
        </w:r>
        <w:r w:rsidR="00303769" w:rsidRPr="00FE55E7">
          <w:rPr>
            <w:noProof/>
          </w:rPr>
          <w:t>et al</w:t>
        </w:r>
        <w:r w:rsidR="004E7A85" w:rsidRPr="00FE55E7">
          <w:rPr>
            <w:noProof/>
          </w:rPr>
          <w:t xml:space="preserve"> 2014</w:t>
        </w:r>
      </w:hyperlink>
      <w:bookmarkEnd w:id="657"/>
      <w:bookmarkEnd w:id="658"/>
      <w:r w:rsidR="00DC79B9" w:rsidRPr="00FE55E7">
        <w:rPr>
          <w:noProof/>
        </w:rPr>
        <w:t>)</w:t>
      </w:r>
      <w:r w:rsidR="00DC79B9" w:rsidRPr="00FE55E7">
        <w:fldChar w:fldCharType="end"/>
      </w:r>
      <w:r w:rsidRPr="00FE55E7">
        <w:t>.</w:t>
      </w:r>
    </w:p>
    <w:p w14:paraId="3A80D5DD" w14:textId="77777777" w:rsidR="003235C5" w:rsidRPr="00FE55E7" w:rsidRDefault="00BF5D50" w:rsidP="00C93873">
      <w:pPr>
        <w:jc w:val="both"/>
      </w:pPr>
      <w:r w:rsidRPr="00FE55E7">
        <w:lastRenderedPageBreak/>
        <w:t xml:space="preserve">No conclusions can be drawn about the relative safety of </w:t>
      </w:r>
      <w:r w:rsidRPr="00BB72D0">
        <w:t>MTA</w:t>
      </w:r>
      <w:r w:rsidRPr="00FE55E7">
        <w:t xml:space="preserve"> in Population 2</w:t>
      </w:r>
      <w:r w:rsidR="00ED5C09" w:rsidRPr="00FE55E7">
        <w:t>, for either percutaneous or</w:t>
      </w:r>
      <w:r w:rsidR="003247FD" w:rsidRPr="00FE55E7">
        <w:t xml:space="preserve"> surgical (</w:t>
      </w:r>
      <w:r w:rsidR="00ED5C09" w:rsidRPr="00FE55E7">
        <w:t>open or laparoscopic</w:t>
      </w:r>
      <w:r w:rsidR="003247FD" w:rsidRPr="00FE55E7">
        <w:t>)</w:t>
      </w:r>
      <w:r w:rsidR="00ED5C09" w:rsidRPr="00FE55E7">
        <w:t xml:space="preserve"> approaches</w:t>
      </w:r>
      <w:r w:rsidRPr="00FE55E7">
        <w:t xml:space="preserve">. As it is likely </w:t>
      </w:r>
      <w:r w:rsidR="009D07DA">
        <w:t xml:space="preserve">that </w:t>
      </w:r>
      <w:r w:rsidRPr="00FE55E7">
        <w:t>the patients in this group have more complex disease and</w:t>
      </w:r>
      <w:r w:rsidR="003247FD" w:rsidRPr="00FE55E7">
        <w:t xml:space="preserve"> are more unwell than those in P</w:t>
      </w:r>
      <w:r w:rsidRPr="00FE55E7">
        <w:t xml:space="preserve">opulation 1 as their cancer </w:t>
      </w:r>
      <w:bookmarkEnd w:id="655"/>
      <w:bookmarkEnd w:id="656"/>
      <w:r w:rsidRPr="00FE55E7">
        <w:t>has already spread,</w:t>
      </w:r>
      <w:r w:rsidR="0028643B" w:rsidRPr="00FE55E7">
        <w:t xml:space="preserve"> without better evidence</w:t>
      </w:r>
      <w:r w:rsidRPr="00FE55E7">
        <w:t xml:space="preserve"> it is difficult to judge whether the safety profile for </w:t>
      </w:r>
      <w:r w:rsidRPr="00BB72D0">
        <w:t>MTA</w:t>
      </w:r>
      <w:r w:rsidRPr="00FE55E7">
        <w:t xml:space="preserve"> in this group would be similar to </w:t>
      </w:r>
      <w:r w:rsidR="009D07DA">
        <w:t>that</w:t>
      </w:r>
      <w:r w:rsidR="009D07DA" w:rsidRPr="00FE55E7">
        <w:t xml:space="preserve"> </w:t>
      </w:r>
      <w:r w:rsidRPr="00FE55E7">
        <w:t>in Population 1.</w:t>
      </w:r>
    </w:p>
    <w:p w14:paraId="7B995B85" w14:textId="134DA472" w:rsidR="00110FD3" w:rsidRPr="00FE55E7" w:rsidRDefault="00BF5D50" w:rsidP="00E6174C">
      <w:pPr>
        <w:pStyle w:val="Heading2"/>
      </w:pPr>
      <w:bookmarkStart w:id="659" w:name="_Toc460406601"/>
      <w:r w:rsidRPr="00FE55E7">
        <w:t xml:space="preserve">Is it </w:t>
      </w:r>
      <w:r w:rsidR="00B80918" w:rsidRPr="00FE55E7">
        <w:t>Effective</w:t>
      </w:r>
      <w:r w:rsidRPr="00FE55E7">
        <w:t>?</w:t>
      </w:r>
      <w:bookmarkEnd w:id="659"/>
    </w:p>
    <w:p w14:paraId="4558EE29" w14:textId="77777777" w:rsidR="0028643B" w:rsidRPr="00FE55E7" w:rsidRDefault="00BF5D50" w:rsidP="00020E16">
      <w:pPr>
        <w:pStyle w:val="Summaryboxheading"/>
        <w:keepNext/>
        <w:pBdr>
          <w:top w:val="single" w:sz="4" w:space="1" w:color="auto"/>
          <w:left w:val="single" w:sz="4" w:space="4" w:color="auto"/>
          <w:bottom w:val="single" w:sz="4" w:space="1" w:color="auto"/>
          <w:right w:val="single" w:sz="4" w:space="4" w:color="auto"/>
        </w:pBdr>
        <w:spacing w:after="0" w:afterAutospacing="0"/>
        <w:jc w:val="both"/>
      </w:pPr>
      <w:r w:rsidRPr="00FE55E7">
        <w:t>Summary</w:t>
      </w:r>
      <w:r w:rsidR="001F24F9" w:rsidRPr="00FE55E7">
        <w:t>—</w:t>
      </w:r>
      <w:r w:rsidR="0028643B" w:rsidRPr="00FE55E7">
        <w:t>Population 2</w:t>
      </w:r>
    </w:p>
    <w:p w14:paraId="7FB563A5" w14:textId="77777777" w:rsidR="0028643B" w:rsidRPr="00FE55E7" w:rsidRDefault="0028643B" w:rsidP="00020E16">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FE55E7">
        <w:t xml:space="preserve">In patients with </w:t>
      </w:r>
      <w:proofErr w:type="spellStart"/>
      <w:r w:rsidRPr="00FE55E7">
        <w:t>unresectable</w:t>
      </w:r>
      <w:proofErr w:type="spellEnd"/>
      <w:r w:rsidRPr="00FE55E7">
        <w:t xml:space="preserve"> liver metastases without </w:t>
      </w:r>
      <w:proofErr w:type="spellStart"/>
      <w:r w:rsidRPr="00FE55E7">
        <w:t>extrahepatic</w:t>
      </w:r>
      <w:proofErr w:type="spellEnd"/>
      <w:r w:rsidRPr="00FE55E7">
        <w:t xml:space="preserve"> spread, what is the effectiveness of percutaneous </w:t>
      </w:r>
      <w:r w:rsidRPr="00BB72D0">
        <w:t>MTA</w:t>
      </w:r>
      <w:r w:rsidRPr="00FE55E7">
        <w:t xml:space="preserve">, with or without chemotherapy, </w:t>
      </w:r>
      <w:r w:rsidR="0052428D" w:rsidRPr="00FE55E7">
        <w:t>compared with</w:t>
      </w:r>
      <w:r w:rsidRPr="00FE55E7">
        <w:t xml:space="preserve"> </w:t>
      </w:r>
      <w:r w:rsidRPr="00BB72D0">
        <w:t>RFA</w:t>
      </w:r>
      <w:r w:rsidRPr="00FE55E7">
        <w:t xml:space="preserve">, chemotherapy or both? In patients with </w:t>
      </w:r>
      <w:proofErr w:type="spellStart"/>
      <w:r w:rsidRPr="00FE55E7">
        <w:t>unresectable</w:t>
      </w:r>
      <w:proofErr w:type="spellEnd"/>
      <w:r w:rsidRPr="00FE55E7">
        <w:t xml:space="preserve"> liver metastases without </w:t>
      </w:r>
      <w:proofErr w:type="spellStart"/>
      <w:r w:rsidRPr="00FE55E7">
        <w:t>extrahepatic</w:t>
      </w:r>
      <w:proofErr w:type="spellEnd"/>
      <w:r w:rsidRPr="00FE55E7">
        <w:t xml:space="preserve"> spread, what is the effectiveness of open or laparoscopic </w:t>
      </w:r>
      <w:r w:rsidRPr="00BB72D0">
        <w:t>MTA</w:t>
      </w:r>
      <w:r w:rsidRPr="00FE55E7">
        <w:t xml:space="preserve">, with or without chemotherapy, </w:t>
      </w:r>
      <w:r w:rsidR="0052428D" w:rsidRPr="00FE55E7">
        <w:t>compared with</w:t>
      </w:r>
      <w:r w:rsidRPr="00FE55E7">
        <w:t xml:space="preserve"> </w:t>
      </w:r>
      <w:r w:rsidRPr="00BB72D0">
        <w:t>RFA</w:t>
      </w:r>
      <w:r w:rsidRPr="00FE55E7">
        <w:t>, chemotherapy or both?</w:t>
      </w:r>
    </w:p>
    <w:p w14:paraId="6CBCBF74" w14:textId="531F2B88" w:rsidR="00BF5D50" w:rsidRPr="00FE55E7" w:rsidRDefault="00ED5C09" w:rsidP="00020E16">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 xml:space="preserve">Very little evidence for the effectiveness of </w:t>
      </w:r>
      <w:r w:rsidRPr="00BB72D0">
        <w:rPr>
          <w:b w:val="0"/>
        </w:rPr>
        <w:t>MTA</w:t>
      </w:r>
      <w:r w:rsidRPr="00FE55E7">
        <w:rPr>
          <w:b w:val="0"/>
        </w:rPr>
        <w:t xml:space="preserve"> in patients with </w:t>
      </w:r>
      <w:proofErr w:type="spellStart"/>
      <w:r w:rsidRPr="00FE55E7">
        <w:rPr>
          <w:b w:val="0"/>
        </w:rPr>
        <w:t>unresectable</w:t>
      </w:r>
      <w:proofErr w:type="spellEnd"/>
      <w:r w:rsidRPr="00FE55E7">
        <w:rPr>
          <w:b w:val="0"/>
        </w:rPr>
        <w:t xml:space="preserve"> liver metastases was identified. One comparative </w:t>
      </w:r>
      <w:r w:rsidR="00D60332" w:rsidRPr="00FE55E7">
        <w:rPr>
          <w:b w:val="0"/>
        </w:rPr>
        <w:t xml:space="preserve">cohort </w:t>
      </w:r>
      <w:r w:rsidRPr="00FE55E7">
        <w:rPr>
          <w:b w:val="0"/>
        </w:rPr>
        <w:t>study</w:t>
      </w:r>
      <w:r w:rsidR="00D60332" w:rsidRPr="00FE55E7">
        <w:rPr>
          <w:b w:val="0"/>
        </w:rPr>
        <w:t xml:space="preserve"> (Level </w:t>
      </w:r>
      <w:r w:rsidR="00D60332" w:rsidRPr="00A927C7">
        <w:rPr>
          <w:b w:val="0"/>
        </w:rPr>
        <w:t>III</w:t>
      </w:r>
      <w:r w:rsidR="00D60332" w:rsidRPr="00FE55E7">
        <w:rPr>
          <w:b w:val="0"/>
        </w:rPr>
        <w:t>-2)</w:t>
      </w:r>
      <w:r w:rsidRPr="00FE55E7">
        <w:rPr>
          <w:b w:val="0"/>
        </w:rPr>
        <w:t xml:space="preserve"> of 89 patients found </w:t>
      </w:r>
      <w:r w:rsidR="00824814" w:rsidRPr="00FE55E7">
        <w:rPr>
          <w:b w:val="0"/>
        </w:rPr>
        <w:t xml:space="preserve">that local recurrence rate favoured </w:t>
      </w:r>
      <w:r w:rsidR="00824814" w:rsidRPr="00BB72D0">
        <w:rPr>
          <w:b w:val="0"/>
        </w:rPr>
        <w:t>MTA</w:t>
      </w:r>
      <w:r w:rsidR="00824814" w:rsidRPr="00FE55E7">
        <w:rPr>
          <w:b w:val="0"/>
        </w:rPr>
        <w:t>, and this result was likely to be clinically meaningful</w:t>
      </w:r>
      <w:r w:rsidR="00D45CDC" w:rsidRPr="00FE55E7">
        <w:rPr>
          <w:b w:val="0"/>
        </w:rPr>
        <w:t>;</w:t>
      </w:r>
      <w:r w:rsidR="00824814" w:rsidRPr="00FE55E7">
        <w:rPr>
          <w:b w:val="0"/>
        </w:rPr>
        <w:t xml:space="preserve"> however</w:t>
      </w:r>
      <w:r w:rsidR="00D45CDC" w:rsidRPr="00FE55E7">
        <w:rPr>
          <w:b w:val="0"/>
        </w:rPr>
        <w:t>,</w:t>
      </w:r>
      <w:r w:rsidR="00824814" w:rsidRPr="00FE55E7">
        <w:rPr>
          <w:b w:val="0"/>
        </w:rPr>
        <w:t xml:space="preserve"> there were </w:t>
      </w:r>
      <w:r w:rsidRPr="00FE55E7">
        <w:rPr>
          <w:b w:val="0"/>
        </w:rPr>
        <w:t>no statistically significant difference</w:t>
      </w:r>
      <w:r w:rsidR="00824814" w:rsidRPr="00FE55E7">
        <w:rPr>
          <w:b w:val="0"/>
        </w:rPr>
        <w:t>s</w:t>
      </w:r>
      <w:r w:rsidRPr="00FE55E7">
        <w:rPr>
          <w:b w:val="0"/>
        </w:rPr>
        <w:t xml:space="preserve"> between </w:t>
      </w:r>
      <w:r w:rsidRPr="00BB72D0">
        <w:rPr>
          <w:b w:val="0"/>
        </w:rPr>
        <w:t>MTA</w:t>
      </w:r>
      <w:r w:rsidRPr="00FE55E7">
        <w:rPr>
          <w:b w:val="0"/>
        </w:rPr>
        <w:t xml:space="preserve"> and </w:t>
      </w:r>
      <w:r w:rsidRPr="00BB72D0">
        <w:rPr>
          <w:b w:val="0"/>
        </w:rPr>
        <w:t>RFA</w:t>
      </w:r>
      <w:r w:rsidRPr="00FE55E7">
        <w:rPr>
          <w:b w:val="0"/>
        </w:rPr>
        <w:t xml:space="preserve"> </w:t>
      </w:r>
      <w:r w:rsidR="00C462C6">
        <w:rPr>
          <w:b w:val="0"/>
        </w:rPr>
        <w:t>i</w:t>
      </w:r>
      <w:r w:rsidRPr="00FE55E7">
        <w:rPr>
          <w:b w:val="0"/>
        </w:rPr>
        <w:t>n the outc</w:t>
      </w:r>
      <w:r w:rsidR="00824814" w:rsidRPr="00FE55E7">
        <w:rPr>
          <w:b w:val="0"/>
        </w:rPr>
        <w:t xml:space="preserve">omes of complete ablation rate </w:t>
      </w:r>
      <w:r w:rsidRPr="00FE55E7">
        <w:rPr>
          <w:b w:val="0"/>
        </w:rPr>
        <w:t>or overall survival</w:t>
      </w:r>
      <w:r w:rsidR="002E6E77" w:rsidRPr="00FE55E7">
        <w:rPr>
          <w:b w:val="0"/>
        </w:rPr>
        <w:t xml:space="preserve"> (all </w:t>
      </w:r>
      <w:r w:rsidR="002E6E77" w:rsidRPr="002A103E">
        <w:rPr>
          <w:b w:val="0"/>
        </w:rPr>
        <w:t>GRADE</w:t>
      </w:r>
      <w:r w:rsidR="002E6E77" w:rsidRPr="00FE55E7">
        <w:rPr>
          <w:b w:val="0"/>
        </w:rPr>
        <w:t xml:space="preserve"> </w:t>
      </w:r>
      <w:r w:rsidR="002E6E77" w:rsidRPr="00FE55E7">
        <w:rPr>
          <w:rFonts w:ascii="Cambria Math" w:hAnsi="Cambria Math" w:cs="Cambria Math"/>
          <w:color w:val="00B050"/>
          <w:sz w:val="20"/>
          <w:szCs w:val="20"/>
        </w:rPr>
        <w:t>⊕⊕</w:t>
      </w:r>
      <w:r w:rsidR="002E6E77" w:rsidRPr="00FE55E7">
        <w:rPr>
          <w:rFonts w:ascii="Cambria Math" w:hAnsi="Cambria Math" w:cs="Cambria Math"/>
          <w:color w:val="FF0000"/>
        </w:rPr>
        <w:t>⨀⨀</w:t>
      </w:r>
      <w:r w:rsidR="002E6E77" w:rsidRPr="00FE55E7">
        <w:rPr>
          <w:rFonts w:ascii="Cambria Math" w:hAnsi="Cambria Math" w:cs="Cambria Math"/>
          <w:b w:val="0"/>
        </w:rPr>
        <w:t>)</w:t>
      </w:r>
      <w:r w:rsidRPr="00FE55E7">
        <w:rPr>
          <w:b w:val="0"/>
        </w:rPr>
        <w:t xml:space="preserve">. </w:t>
      </w:r>
      <w:r w:rsidR="00824814" w:rsidRPr="00FE55E7">
        <w:rPr>
          <w:b w:val="0"/>
        </w:rPr>
        <w:t xml:space="preserve">Survival from years </w:t>
      </w:r>
      <w:r w:rsidR="00D440BC" w:rsidRPr="00FE55E7">
        <w:rPr>
          <w:b w:val="0"/>
        </w:rPr>
        <w:t xml:space="preserve">2 </w:t>
      </w:r>
      <w:r w:rsidR="00824814" w:rsidRPr="00FE55E7">
        <w:rPr>
          <w:b w:val="0"/>
        </w:rPr>
        <w:t xml:space="preserve">to </w:t>
      </w:r>
      <w:r w:rsidR="00D440BC" w:rsidRPr="00FE55E7">
        <w:rPr>
          <w:b w:val="0"/>
        </w:rPr>
        <w:t xml:space="preserve">5 </w:t>
      </w:r>
      <w:r w:rsidR="00824814" w:rsidRPr="00FE55E7">
        <w:rPr>
          <w:b w:val="0"/>
        </w:rPr>
        <w:t xml:space="preserve">did favour </w:t>
      </w:r>
      <w:r w:rsidR="00824814" w:rsidRPr="00BB72D0">
        <w:rPr>
          <w:b w:val="0"/>
        </w:rPr>
        <w:t>MTA</w:t>
      </w:r>
      <w:r w:rsidR="00824814" w:rsidRPr="00FE55E7">
        <w:rPr>
          <w:b w:val="0"/>
        </w:rPr>
        <w:t xml:space="preserve">, but with the small number of patients included, it is difficult to judge </w:t>
      </w:r>
      <w:r w:rsidR="00C462C6">
        <w:rPr>
          <w:b w:val="0"/>
        </w:rPr>
        <w:t>whether</w:t>
      </w:r>
      <w:r w:rsidR="00C462C6" w:rsidRPr="00FE55E7">
        <w:rPr>
          <w:b w:val="0"/>
        </w:rPr>
        <w:t xml:space="preserve"> </w:t>
      </w:r>
      <w:r w:rsidR="00824814" w:rsidRPr="00FE55E7">
        <w:rPr>
          <w:b w:val="0"/>
        </w:rPr>
        <w:t xml:space="preserve">the difference was clinically meaningful. </w:t>
      </w:r>
      <w:r w:rsidRPr="00FE55E7">
        <w:rPr>
          <w:b w:val="0"/>
        </w:rPr>
        <w:t>No comparative information on any secondary outcomes was identified.</w:t>
      </w:r>
    </w:p>
    <w:p w14:paraId="2009B190" w14:textId="77777777" w:rsidR="00ED5C09" w:rsidRPr="00FE55E7" w:rsidRDefault="00ED5C09" w:rsidP="00204ECC">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 xml:space="preserve">To supplement the evidence for Population 2, case series were also considered; </w:t>
      </w:r>
      <w:r w:rsidR="00D60332" w:rsidRPr="00FE55E7">
        <w:rPr>
          <w:b w:val="0"/>
        </w:rPr>
        <w:t>these were of poor to moderate quality</w:t>
      </w:r>
      <w:r w:rsidR="00C462C6">
        <w:rPr>
          <w:b w:val="0"/>
        </w:rPr>
        <w:t>,</w:t>
      </w:r>
      <w:r w:rsidR="00D60332" w:rsidRPr="00FE55E7">
        <w:rPr>
          <w:b w:val="0"/>
        </w:rPr>
        <w:t xml:space="preserve"> and althoug</w:t>
      </w:r>
      <w:r w:rsidR="00D1512A" w:rsidRPr="00FE55E7">
        <w:rPr>
          <w:b w:val="0"/>
        </w:rPr>
        <w:t xml:space="preserve">h they provide some information, without a comparator it is impossible to use them to draw conclusions about </w:t>
      </w:r>
      <w:r w:rsidR="00D1512A" w:rsidRPr="00BB72D0">
        <w:rPr>
          <w:b w:val="0"/>
        </w:rPr>
        <w:t>MTA</w:t>
      </w:r>
      <w:r w:rsidR="00A068DF" w:rsidRPr="00FE55E7">
        <w:rPr>
          <w:b w:val="0"/>
        </w:rPr>
        <w:t>’</w:t>
      </w:r>
      <w:r w:rsidR="00D1512A" w:rsidRPr="00FE55E7">
        <w:rPr>
          <w:b w:val="0"/>
        </w:rPr>
        <w:t xml:space="preserve">s performance </w:t>
      </w:r>
      <w:r w:rsidR="0052428D" w:rsidRPr="00FE55E7">
        <w:rPr>
          <w:b w:val="0"/>
        </w:rPr>
        <w:t>compared with</w:t>
      </w:r>
      <w:r w:rsidR="00D1512A" w:rsidRPr="00FE55E7">
        <w:rPr>
          <w:b w:val="0"/>
        </w:rPr>
        <w:t xml:space="preserve"> </w:t>
      </w:r>
      <w:r w:rsidR="00D1512A" w:rsidRPr="00BB72D0">
        <w:rPr>
          <w:b w:val="0"/>
        </w:rPr>
        <w:t>RFA</w:t>
      </w:r>
      <w:r w:rsidR="00D1512A" w:rsidRPr="00FE55E7">
        <w:rPr>
          <w:b w:val="0"/>
        </w:rPr>
        <w:t>.</w:t>
      </w:r>
    </w:p>
    <w:p w14:paraId="2EEDB4DC" w14:textId="77777777" w:rsidR="00BF5D50" w:rsidRPr="00FE55E7" w:rsidRDefault="00D1512A" w:rsidP="00204ECC">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It is probable that ablation is used in conjunction</w:t>
      </w:r>
      <w:r w:rsidR="00D6188C" w:rsidRPr="00FE55E7">
        <w:rPr>
          <w:b w:val="0"/>
        </w:rPr>
        <w:t xml:space="preserve"> with other treatments in this p</w:t>
      </w:r>
      <w:r w:rsidRPr="00FE55E7">
        <w:rPr>
          <w:b w:val="0"/>
        </w:rPr>
        <w:t xml:space="preserve">opulation; indeed, many studies were excluded because the patients underwent concomitant resection. Isolating the treatment effect of </w:t>
      </w:r>
      <w:r w:rsidRPr="00BB72D0">
        <w:rPr>
          <w:b w:val="0"/>
        </w:rPr>
        <w:t>MTA</w:t>
      </w:r>
      <w:r w:rsidRPr="00FE55E7">
        <w:rPr>
          <w:b w:val="0"/>
        </w:rPr>
        <w:t xml:space="preserve"> is therefore difficult in practice and in research.</w:t>
      </w:r>
    </w:p>
    <w:p w14:paraId="704023B3" w14:textId="181A5F7C" w:rsidR="00BF5D50" w:rsidRPr="00FE55E7" w:rsidRDefault="00BF5D50" w:rsidP="00204ECC">
      <w:pPr>
        <w:pStyle w:val="Heading2"/>
        <w:spacing w:before="360"/>
        <w:rPr>
          <w:lang w:eastAsia="en-US"/>
        </w:rPr>
      </w:pPr>
      <w:bookmarkStart w:id="660" w:name="_Toc460406602"/>
      <w:r w:rsidRPr="00FE55E7">
        <w:rPr>
          <w:lang w:eastAsia="en-US"/>
        </w:rPr>
        <w:t xml:space="preserve">Primary </w:t>
      </w:r>
      <w:r w:rsidR="00B80918" w:rsidRPr="00FE55E7">
        <w:rPr>
          <w:lang w:eastAsia="en-US"/>
        </w:rPr>
        <w:t xml:space="preserve">Effectiveness </w:t>
      </w:r>
      <w:r w:rsidR="00204ECC">
        <w:rPr>
          <w:lang w:eastAsia="en-US"/>
        </w:rPr>
        <w:t>Outcomes</w:t>
      </w:r>
      <w:bookmarkEnd w:id="660"/>
    </w:p>
    <w:p w14:paraId="67A68AAD" w14:textId="0ECA77B0" w:rsidR="00BF5D50" w:rsidRPr="00FE55E7" w:rsidRDefault="00BF5D50" w:rsidP="00E6174C">
      <w:pPr>
        <w:jc w:val="both"/>
        <w:rPr>
          <w:lang w:eastAsia="en-US"/>
        </w:rPr>
      </w:pPr>
      <w:r w:rsidRPr="00FE55E7">
        <w:rPr>
          <w:lang w:eastAsia="en-US"/>
        </w:rPr>
        <w:t xml:space="preserve">One </w:t>
      </w:r>
      <w:r w:rsidRPr="00A927C7">
        <w:rPr>
          <w:lang w:eastAsia="en-US"/>
        </w:rPr>
        <w:t>SR</w:t>
      </w:r>
      <w:r w:rsidRPr="00FE55E7">
        <w:rPr>
          <w:lang w:eastAsia="en-US"/>
        </w:rPr>
        <w:t xml:space="preserve"> by </w:t>
      </w:r>
      <w:proofErr w:type="spellStart"/>
      <w:r w:rsidRPr="00FE55E7">
        <w:rPr>
          <w:lang w:eastAsia="en-US"/>
        </w:rPr>
        <w:t>Huo</w:t>
      </w:r>
      <w:proofErr w:type="spellEnd"/>
      <w:r w:rsidRPr="00FE55E7">
        <w:rPr>
          <w:lang w:eastAsia="en-US"/>
        </w:rPr>
        <w:t xml:space="preserve"> </w:t>
      </w:r>
      <w:r w:rsidR="00090F74" w:rsidRPr="00090F74">
        <w:rPr>
          <w:lang w:eastAsia="en-US"/>
        </w:rPr>
        <w:t xml:space="preserve">&amp; </w:t>
      </w:r>
      <w:proofErr w:type="spellStart"/>
      <w:r w:rsidR="00090F74" w:rsidRPr="00090F74">
        <w:rPr>
          <w:lang w:eastAsia="en-US"/>
        </w:rPr>
        <w:t>Eslick</w:t>
      </w:r>
      <w:proofErr w:type="spellEnd"/>
      <w:r w:rsidRPr="00FE55E7">
        <w:rPr>
          <w:lang w:eastAsia="en-US"/>
        </w:rPr>
        <w:t>, described in Section</w:t>
      </w:r>
      <w:r w:rsidR="000E465E">
        <w:rPr>
          <w:lang w:eastAsia="en-US"/>
        </w:rPr>
        <w:t xml:space="preserve"> </w:t>
      </w:r>
      <w:r w:rsidR="002E6E77" w:rsidRPr="00F83F45">
        <w:rPr>
          <w:noProof/>
          <w:lang w:eastAsia="en-US"/>
        </w:rPr>
        <w:t>B.5.</w:t>
      </w:r>
      <w:r w:rsidR="00DB2AA0" w:rsidRPr="00204ECC">
        <w:rPr>
          <w:noProof/>
          <w:lang w:eastAsia="en-US"/>
        </w:rPr>
        <w:t>a</w:t>
      </w:r>
      <w:r w:rsidRPr="00FE55E7">
        <w:rPr>
          <w:lang w:eastAsia="en-US"/>
        </w:rPr>
        <w:t>, also included some separate analyses for metastatic liver cancers</w:t>
      </w:r>
      <w:r w:rsidR="002E6E77" w:rsidRPr="00FE55E7">
        <w:rPr>
          <w:lang w:eastAsia="en-US"/>
        </w:rPr>
        <w:t xml:space="preserve"> </w:t>
      </w:r>
      <w:r w:rsidR="00DC79B9" w:rsidRPr="00FE55E7">
        <w:rPr>
          <w:lang w:eastAsia="en-US"/>
        </w:rPr>
        <w:fldChar w:fldCharType="begin"/>
      </w:r>
      <w:r w:rsidR="00DC79B9" w:rsidRPr="00FE55E7">
        <w:rPr>
          <w:lang w:eastAsia="en-US"/>
        </w:rPr>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DC79B9" w:rsidRPr="00FE55E7">
        <w:rPr>
          <w:lang w:eastAsia="en-US"/>
        </w:rPr>
        <w:fldChar w:fldCharType="separate"/>
      </w:r>
      <w:bookmarkStart w:id="661" w:name="OLE_LINK777"/>
      <w:bookmarkStart w:id="662" w:name="OLE_LINK776"/>
      <w:r w:rsidR="00DC79B9" w:rsidRPr="00FE55E7">
        <w:rPr>
          <w:noProof/>
          <w:lang w:eastAsia="en-US"/>
        </w:rPr>
        <w:t>(</w:t>
      </w:r>
      <w:hyperlink w:anchor="_ENREF_34" w:tooltip="Huo, 2015 #5" w:history="1">
        <w:r w:rsidR="004E7A85" w:rsidRPr="00FE55E7">
          <w:rPr>
            <w:noProof/>
            <w:lang w:eastAsia="en-US"/>
          </w:rPr>
          <w:t>Huo &amp; Eslick 2015</w:t>
        </w:r>
      </w:hyperlink>
      <w:bookmarkEnd w:id="661"/>
      <w:bookmarkEnd w:id="662"/>
      <w:r w:rsidR="00DC79B9" w:rsidRPr="00FE55E7">
        <w:rPr>
          <w:noProof/>
          <w:lang w:eastAsia="en-US"/>
        </w:rPr>
        <w:t>)</w:t>
      </w:r>
      <w:r w:rsidR="00DC79B9" w:rsidRPr="00FE55E7">
        <w:rPr>
          <w:lang w:eastAsia="en-US"/>
        </w:rPr>
        <w:fldChar w:fldCharType="end"/>
      </w:r>
      <w:r w:rsidRPr="00FE55E7">
        <w:rPr>
          <w:lang w:eastAsia="en-US"/>
        </w:rPr>
        <w:t xml:space="preserve">. </w:t>
      </w:r>
      <w:r w:rsidR="00C462C6" w:rsidRPr="00FE55E7">
        <w:rPr>
          <w:lang w:eastAsia="en-US"/>
        </w:rPr>
        <w:t xml:space="preserve">Three </w:t>
      </w:r>
      <w:r w:rsidRPr="00FE55E7">
        <w:rPr>
          <w:lang w:eastAsia="en-US"/>
        </w:rPr>
        <w:t>comparative studies of liver metastases contributed to the analysis; however</w:t>
      </w:r>
      <w:r w:rsidR="00D45CDC" w:rsidRPr="00FE55E7">
        <w:rPr>
          <w:lang w:eastAsia="en-US"/>
        </w:rPr>
        <w:t>,</w:t>
      </w:r>
      <w:r w:rsidRPr="00FE55E7">
        <w:rPr>
          <w:lang w:eastAsia="en-US"/>
        </w:rPr>
        <w:t xml:space="preserve"> two were excluded for not fulfilling th</w:t>
      </w:r>
      <w:r w:rsidR="002E6E77" w:rsidRPr="00FE55E7">
        <w:rPr>
          <w:lang w:eastAsia="en-US"/>
        </w:rPr>
        <w:t xml:space="preserve">e </w:t>
      </w:r>
      <w:r w:rsidR="002E6E77" w:rsidRPr="00BB72D0">
        <w:rPr>
          <w:lang w:eastAsia="en-US"/>
        </w:rPr>
        <w:t>PICO</w:t>
      </w:r>
      <w:r w:rsidR="002E6E77" w:rsidRPr="00FE55E7">
        <w:rPr>
          <w:lang w:eastAsia="en-US"/>
        </w:rPr>
        <w:t xml:space="preserve"> criteria. These studies </w:t>
      </w:r>
      <w:r w:rsidR="00DC79B9" w:rsidRPr="00FE55E7">
        <w:rPr>
          <w:lang w:eastAsia="en-US"/>
        </w:rPr>
        <w:fldChar w:fldCharType="begin">
          <w:fldData xml:space="preserve">PEVuZE5vdGU+PENpdGU+PEF1dGhvcj5Db3JyZWEtR2FsbGVnbzwvQXV0aG9yPjxZZWFyPjIwMTQ8
L1llYXI+PFJlY051bT4zODwvUmVjTnVtPjxJRFRleHQ+NDI3OC00MjgzPC9JRFRleHQ+PERpc3Bs
YXlUZXh0PihDb3JyZWEtR2FsbGVnbyBldCBhbC4gMjAxNDsgTmljaG9sbCBldCBhbC4gMjAxMCk8
L0Rpc3BsYXlUZXh0PjxyZWNvcmQ+PHJlYy1udW1iZXI+Mzg8L3JlYy1udW1iZXI+PGZvcmVpZ24t
a2V5cz48a2V5IGFwcD0iRU4iIGRiLWlkPSI1Zjk5NWV0ZHN6c2FlYmV0czV1cHhlYWQ1emVmd3Y1
MmR0eDUiIHRpbWVzdGFtcD0iMTQ2OTA2MDc2NSI+Mzg8L2tleT48L2ZvcmVpZ24ta2V5cz48cmVm
LXR5cGUgbmFtZT0iSm91cm5hbCBBcnRpY2xlIj4xNzwvcmVmLXR5cGU+PGNvbnRyaWJ1dG9ycz48
YXV0aG9ycz48YXV0aG9yPkNvcnJlYS1HYWxsZWdvLCBDLjwvYXV0aG9yPjxhdXRob3I+Rm9uZywg
WS48L2F1dGhvcj48YXV0aG9yPkdvbmVuLCBNLjwvYXV0aG9yPjxhdXRob3I+ROKAmUFuZ2VsaWNh
LCBNLiBJLjwvYXV0aG9yPjxhdXRob3I+QWxsZW4sIFAuIEouPC9hdXRob3I+PGF1dGhvcj5EZU1h
dHRlbywgUi4gUC48L2F1dGhvcj48YXV0aG9yPkphcm5hZ2luLCBXLiBSLjwvYXV0aG9yPjxhdXRo
b3I+S2luZ2hhbSwgVC4gUC48L2F1dGhvcj48L2F1dGhvcnM+PC9jb250cmlidXRvcnM+PGF1dGgt
YWRkcmVzcz5ULlAuIEtpbmdoYW0sIERlcGFydG1lbnQgb2YgSGVwYXRvcGFuY3JlYXRvYmlsaWFy
eSBTdXJnZXJ5LCBNZW1vcmlhbCBTbG9hbi1LZXR0ZXJpbmcgQ2FuY2VyIENlbnRlciwgTmV3IFlv
cmssIFVuaXRlZCBTdGF0ZXM8L2F1dGgtYWRkcmVzcz48dGl0bGVzPjx0aXRsZT5BIFJldHJvc3Bl
Y3RpdmUgQ29tcGFyaXNvbiBvZiBNaWNyb3dhdmUgQWJsYXRpb24gdnMuIFJhZGlvZnJlcXVlbmN5
IEFibGF0aW9uIGZvciBDb2xvcmVjdGFsIENhbmNlciBIZXBhdGljIE1ldGFzdGFzZXM8L3RpdGxl
PjxzZWNvbmRhcnktdGl0bGU+QW5uYWxzIG9mIFN1cmdpY2FsIE9uY29sb2d5PC9zZWNvbmRhcnkt
dGl0bGU+PC90aXRsZXM+PHBlcmlvZGljYWw+PGZ1bGwtdGl0bGU+QW5uYWxzIG9mIFN1cmdpY2Fs
IE9uY29sb2d5PC9mdWxsLXRpdGxlPjwvcGVyaW9kaWNhbD48cGFnZXM+NDI3OC00MjgzPC9wYWdl
cz48dm9sdW1lPjIxPC92b2x1bWU+PG51bWJlcj4xMzwvbnVtYmVyPjxrZXl3b3Jkcz48a2V5d29y
ZD5hbnRpbmVvcGxhc3RpYyBhZ2VudDwva2V5d29yZD48a2V5d29yZD5hZHVsdDwva2V5d29yZD48
a2V5d29yZD5hZ2VkPC9rZXl3b3JkPjxrZXl3b3JkPmFydGljbGU8L2tleXdvcmQ+PGtleXdvcmQ+
Y2FuY2VyIGNoZW1vdGhlcmFweTwva2V5d29yZD48a2V5d29yZD5jYW5jZXIgcmVjdXJyZW5jZTwv
a2V5d29yZD48a2V5d29yZD5jYW5jZXIgc3VyZ2VyeTwva2V5d29yZD48a2V5d29yZD5jYW5jZXIg
c3Vydml2YWw8L2tleXdvcmQ+PGtleXdvcmQ+Y29sb3JlY3RhbCBsaXZlciBtZXRhc3Rhc2lzPC9r
ZXl3b3JkPjxrZXl3b3JkPmNvbnRyb2xsZWQgc3R1ZHk8L2tleXdvcmQ+PGtleXdvcmQ+ZmVtYWxl
PC9rZXl3b3JkPjxrZXl3b3JkPmZvbGxvdyB1cDwva2V5d29yZD48a2V5d29yZD5odW1hbjwva2V5
d29yZD48a2V5d29yZD5sb2NhbCByZWN1cnJlbmNlIGZyZWUgc3Vydml2YWw8L2tleXdvcmQ+PGtl
eXdvcmQ+bWFqb3IgY2xpbmljYWwgc3R1ZHk8L2tleXdvcmQ+PGtleXdvcmQ+bWFsZTwva2V5d29y
ZD48a2V5d29yZD5taWNyb3dhdmUgdGhlcmFweTwva2V5d29yZD48a2V5d29yZD5vdmVyYWxsIHN1
cnZpdmFsPC9rZXl3b3JkPjxrZXl3b3JkPnBsZXVyYSBlZmZ1c2lvbjwva2V5d29yZD48a2V5d29y
ZD5yYWRpb2ZyZXF1ZW5jeSBhYmxhdGlvbjwva2V5d29yZD48a2V5d29yZD5zdXJnaWNhbCBpbmZl
Y3Rpb248L2tleXdvcmQ+PGtleXdvcmQ+dHVtb3Igdm9sdW1lPC9rZXl3b3JkPjwva2V5d29yZHM+
PGRhdGVzPjx5ZWFyPjIwMTQ8L3llYXI+PC9kYXRlcz48aXNibj4xNTM0LTQ2ODEmI3hEOzEwNjgt
OTI2NTwvaXNibj48bGFiZWw+ZW08L2xhYmVsPjx1cmxzPjxyZWxhdGVkLXVybHM+PHVybD5odHRw
Oi8vd3d3LmVtYmFzZS5jb20vc2VhcmNoL3Jlc3VsdHM/c3ViYWN0aW9uPXZpZXdyZWNvcmQmYW1w
O2Zyb209ZXhwb3J0JmFtcDtpZD1MNTMxNjc5NDA8L3VybD48dXJsPmh0dHA6Ly9keC5kb2kub3Jn
LzEwLjEyNDUvczEwNDM0LTAxNC0zODE3LTA8L3VybD48dXJsPmh0dHA6Ly9kb3dubG9hZC5zcHJp
bmdlci5jb20vc3RhdGljL3BkZi84NDYvYXJ0JTI1M0ExMC4xMjQ1JTI1MkZzMTA0MzQtMDE0LTM4
MTctMC5wZGY/b3JpZ2luVXJsPWh0dHAlM0ElMkYlMkZsaW5rLnNwcmluZ2VyLmNvbSUyRmFydGlj
bGUlMkYxMC4xMjQ1JTJGczEwNDM0LTAxNC0zODE3LTAmYW1wO3Rva2VuMj1leHA9MTQ2Mzk4Njc4
N35hY2w9JTJGc3RhdGljJTJGcGRmJTJGODQ2JTJGYXJ0JTI1MjUzQTEwLjEyNDUlMjUyNTJGczEw
NDM0LTAxNC0zODE3LTAucGRmJTNGb3JpZ2luVXJsJTNEaHR0cCUyNTNBJTI1MkYlMjUyRmxpbmsu
c3ByaW5nZXIuY29tJTI1MkZhcnRpY2xlJTI1MkYxMC4xMjQ1JTI1MkZzMTA0MzQtMDE0LTM4MTct
MCp+aG1hYz04MjA1YTU0OTFkM2IzZjcyMTE3NzcyOTUxOTJmYTBmZjRiNzAzNGU2NDg2OTliMjBl
OGRhMWY5YzE4Y2FjYjNlPC91cmw+PC9yZWxhdGVkLXVybHM+PC91cmxzPjxyZXNlYXJjaC1ub3Rl
cz5pbmNsdWRlZCBpbiBIdW8mYXBvcztzICBTUjwvcmVzZWFyY2gtbm90ZXM+PC9yZWNvcmQ+PC9D
aXRlPjxDaXRlPjxBdXRob3I+TmljaG9sbDwvQXV0aG9yPjxZZWFyPjIwMTA8L1llYXI+PFJlY051
bT40MTwvUmVjTnVtPjxJRFRleHQ+MTItMTY8L0lEVGV4dD48cmVjb3JkPjxyZWMtbnVtYmVyPjQx
PC9yZWMtbnVtYmVyPjxmb3JlaWduLWtleXM+PGtleSBhcHA9IkVOIiBkYi1pZD0iNWY5OTVldGRz
enNhZWJldHM1dXB4ZWFkNXplZnd2NTJkdHg1IiB0aW1lc3RhbXA9IjE0NjkwNjA3NjYiPjQxPC9r
ZXk+PC9mb3JlaWduLWtleXM+PHJlZi10eXBlIG5hbWU9IkpvdXJuYWwgQXJ0aWNsZSI+MTc8L3Jl
Zi10eXBlPjxjb250cmlidXRvcnM+PGF1dGhvcnM+PGF1dGhvcj5OaWNob2xsLCBNLiBCLjwvYXV0
aG9yPjxhdXRob3I+Q29ud2F5LCBXLiBDLjwvYXV0aG9yPjxhdXRob3I+WWUsIFguPC9hdXRob3I+
PGF1dGhvcj5CaWxjaGlrLCBBLjwvYXV0aG9yPjxhdXRob3I+U2luZ2gsIEcuPC9hdXRob3I+PC9h
dXRob3JzPjwvY29udHJpYnV0b3JzPjxhdXRoLWFkZHJlc3M+Ry4gU2luZ2gsIFNhbnRhIE1vbmlj
YSwgQ0EgOTA0MDQsIFVuaXRlZCBTdGF0ZXM8L2F1dGgtYWRkcmVzcz48dGl0bGVzPjx0aXRsZT5T
aG91bGQgbWljcm93YXZlIGVuZXJneSBiZSBwcmVmZXJyZWQgdG8gcmFkaW9mcmVxdWVuY3kgZW5l
cmd5IGZvciBhYmxhdGlvbiBvZiBtYWxpZ25hbnQgbGl2ZXIgdHVtb3JzPzwvdGl0bGU+PHNlY29u
ZGFyeS10aXRsZT5Kb3VybmFsIG9mIEludGVydmVudGlvbmFsIE9uY29sb2d5PC9zZWNvbmRhcnkt
dGl0bGU+PC90aXRsZXM+PHBlcmlvZGljYWw+PGZ1bGwtdGl0bGU+Sm91cm5hbCBvZiBJbnRlcnZl
bnRpb25hbCBPbmNvbG9neTwvZnVsbC10aXRsZT48L3BlcmlvZGljYWw+PHBhZ2VzPjEyLTE2PC9w
YWdlcz48dm9sdW1lPjM8L3ZvbHVtZT48bnVtYmVyPjE8L251bWJlcj48a2V5d29yZHM+PGtleXdv
cmQ+YWR1bHQ8L2tleXdvcmQ+PGtleXdvcmQ+YWdlZDwva2V5d29yZD48a2V5d29yZD5hcnRpY2xl
PC9rZXl3b3JkPjxrZXl3b3JkPmNhbmNlciBtb3J0YWxpdHk8L2tleXdvcmQ+PGtleXdvcmQ+Y2Fu
Y2VyIHN1cnZpdmFsPC9rZXl3b3JkPjxrZXl3b3JkPmNvbG9yZWN0YWwgY2FuY2VyPC9rZXl3b3Jk
PjxrZXl3b3JkPmNvbXBhcmF0aXZlIHN0dWR5PC9rZXl3b3JkPjxrZXl3b3JkPmNvbnRyb2xsZWQg
c3R1ZHk8L2tleXdvcmQ+PGtleXdvcmQ+ZmVtYWxlPC9rZXl3b3JkPjxrZXl3b3JkPmZvbGxvdyB1
cDwva2V5d29yZD48a2V5d29yZD5odW1hbjwva2V5d29yZD48a2V5d29yZD5sYXBhcm9zY29waWMg
c3VyZ2VyeTwva2V5d29yZD48a2V5d29yZD5saXZlciBjYW5jZXI8L2tleXdvcmQ+PGtleXdvcmQ+
bGl2ZXIgaW5qdXJ5PC9rZXl3b3JkPjxrZXl3b3JkPmxpdmVyIHJlc2VjdGlvbjwva2V5d29yZD48
a2V5d29yZD5saXZlciBzdXJnZXJ5PC9rZXl3b3JkPjxrZXl3b3JkPm1ham9yIGNsaW5pY2FsIHN0
dWR5PC9rZXl3b3JkPjxrZXl3b3JkPm1hbGU8L2tleXdvcmQ+PGtleXdvcmQ+bWljcm93YXZlIGly
cmFkaWF0aW9uPC9rZXl3b3JkPjxrZXl3b3JkPm9wZXJhdGlvbiBkdXJhdGlvbjwva2V5d29yZD48
a2V5d29yZD5vdmVyYWxsIHN1cnZpdmFsPC9rZXl3b3JkPjxrZXl3b3JkPnBhdGllbnQgc2FmZXR5
PC9rZXl3b3JkPjxrZXl3b3JkPnJhZGlvZnJlcXVlbmN5IGFibGF0aW9uPC9rZXl3b3JkPjxrZXl3
b3JkPnRyZWF0bWVudCBkdXJhdGlvbjwva2V5d29yZD48a2V5d29yZD50dW1vciBhYmxhdGlvbjwv
a2V5d29yZD48L2tleXdvcmRzPjxkYXRlcz48eWVhcj4yMDEwPC95ZWFyPjwvZGF0ZXM+PGlzYm4+
MTkxNi0wNTE4PC9pc2JuPjxsYWJlbD5lbTwvbGFiZWw+PHVybHM+PHJlbGF0ZWQtdXJscz48dXJs
Pmh0dHA6Ly93d3cuZW1iYXNlLmNvbS9zZWFyY2gvcmVzdWx0cz9zdWJhY3Rpb249dmlld3JlY29y
ZCZhbXA7ZnJvbT1leHBvcnQmYW1wO2lkPUwzNTg5OTMxNTM8L3VybD48dXJsPmh0dHA6Ly9keC5k
b2kub3JnLzEwLjIzMTAvNjY1MC4yMDEwLjA2MDAwNTwvdXJsPjwvcmVsYXRlZC11cmxzPjxwZGYt
dXJscz48dXJsPmh0dHA6Ly9qb3VybmFscy5iY2RlY2tlci5jb20vcHVicy9KSU8vdm9sdW1lJTIw
MDMsJTIwMjAxMC9pc3N1ZSUyMDAxLCUyMFNwcmluZy9KSU9fMjAxMF8wNjAwMDUvSklPXzIwMTBf
MDYwMDA1LnBkZjwvdXJsPjwvcGRmLXVybHM+PC91cmxzPjxyZXNlYXJjaC1ub3Rlcz5pbmNsdWRl
ZCBpbiBodW8gU1I8L3Jlc2VhcmNoLW5vdGVzPjwvcmVjb3JkPjwvQ2l0ZT48L0VuZE5vdGU+
</w:fldData>
        </w:fldChar>
      </w:r>
      <w:r w:rsidR="007D1D85" w:rsidRPr="00FE55E7">
        <w:rPr>
          <w:lang w:eastAsia="en-US"/>
        </w:rPr>
        <w:instrText xml:space="preserve"> ADDIN EN.CITE </w:instrText>
      </w:r>
      <w:r w:rsidR="007D1D85" w:rsidRPr="00FE55E7">
        <w:rPr>
          <w:lang w:eastAsia="en-US"/>
        </w:rPr>
        <w:fldChar w:fldCharType="begin">
          <w:fldData xml:space="preserve">PEVuZE5vdGU+PENpdGU+PEF1dGhvcj5Db3JyZWEtR2FsbGVnbzwvQXV0aG9yPjxZZWFyPjIwMTQ8
L1llYXI+PFJlY051bT4zODwvUmVjTnVtPjxJRFRleHQ+NDI3OC00MjgzPC9JRFRleHQ+PERpc3Bs
YXlUZXh0PihDb3JyZWEtR2FsbGVnbyBldCBhbC4gMjAxNDsgTmljaG9sbCBldCBhbC4gMjAxMCk8
L0Rpc3BsYXlUZXh0PjxyZWNvcmQ+PHJlYy1udW1iZXI+Mzg8L3JlYy1udW1iZXI+PGZvcmVpZ24t
a2V5cz48a2V5IGFwcD0iRU4iIGRiLWlkPSI1Zjk5NWV0ZHN6c2FlYmV0czV1cHhlYWQ1emVmd3Y1
MmR0eDUiIHRpbWVzdGFtcD0iMTQ2OTA2MDc2NSI+Mzg8L2tleT48L2ZvcmVpZ24ta2V5cz48cmVm
LXR5cGUgbmFtZT0iSm91cm5hbCBBcnRpY2xlIj4xNzwvcmVmLXR5cGU+PGNvbnRyaWJ1dG9ycz48
YXV0aG9ycz48YXV0aG9yPkNvcnJlYS1HYWxsZWdvLCBDLjwvYXV0aG9yPjxhdXRob3I+Rm9uZywg
WS48L2F1dGhvcj48YXV0aG9yPkdvbmVuLCBNLjwvYXV0aG9yPjxhdXRob3I+ROKAmUFuZ2VsaWNh
LCBNLiBJLjwvYXV0aG9yPjxhdXRob3I+QWxsZW4sIFAuIEouPC9hdXRob3I+PGF1dGhvcj5EZU1h
dHRlbywgUi4gUC48L2F1dGhvcj48YXV0aG9yPkphcm5hZ2luLCBXLiBSLjwvYXV0aG9yPjxhdXRo
b3I+S2luZ2hhbSwgVC4gUC48L2F1dGhvcj48L2F1dGhvcnM+PC9jb250cmlidXRvcnM+PGF1dGgt
YWRkcmVzcz5ULlAuIEtpbmdoYW0sIERlcGFydG1lbnQgb2YgSGVwYXRvcGFuY3JlYXRvYmlsaWFy
eSBTdXJnZXJ5LCBNZW1vcmlhbCBTbG9hbi1LZXR0ZXJpbmcgQ2FuY2VyIENlbnRlciwgTmV3IFlv
cmssIFVuaXRlZCBTdGF0ZXM8L2F1dGgtYWRkcmVzcz48dGl0bGVzPjx0aXRsZT5BIFJldHJvc3Bl
Y3RpdmUgQ29tcGFyaXNvbiBvZiBNaWNyb3dhdmUgQWJsYXRpb24gdnMuIFJhZGlvZnJlcXVlbmN5
IEFibGF0aW9uIGZvciBDb2xvcmVjdGFsIENhbmNlciBIZXBhdGljIE1ldGFzdGFzZXM8L3RpdGxl
PjxzZWNvbmRhcnktdGl0bGU+QW5uYWxzIG9mIFN1cmdpY2FsIE9uY29sb2d5PC9zZWNvbmRhcnkt
dGl0bGU+PC90aXRsZXM+PHBlcmlvZGljYWw+PGZ1bGwtdGl0bGU+QW5uYWxzIG9mIFN1cmdpY2Fs
IE9uY29sb2d5PC9mdWxsLXRpdGxlPjwvcGVyaW9kaWNhbD48cGFnZXM+NDI3OC00MjgzPC9wYWdl
cz48dm9sdW1lPjIxPC92b2x1bWU+PG51bWJlcj4xMzwvbnVtYmVyPjxrZXl3b3Jkcz48a2V5d29y
ZD5hbnRpbmVvcGxhc3RpYyBhZ2VudDwva2V5d29yZD48a2V5d29yZD5hZHVsdDwva2V5d29yZD48
a2V5d29yZD5hZ2VkPC9rZXl3b3JkPjxrZXl3b3JkPmFydGljbGU8L2tleXdvcmQ+PGtleXdvcmQ+
Y2FuY2VyIGNoZW1vdGhlcmFweTwva2V5d29yZD48a2V5d29yZD5jYW5jZXIgcmVjdXJyZW5jZTwv
a2V5d29yZD48a2V5d29yZD5jYW5jZXIgc3VyZ2VyeTwva2V5d29yZD48a2V5d29yZD5jYW5jZXIg
c3Vydml2YWw8L2tleXdvcmQ+PGtleXdvcmQ+Y29sb3JlY3RhbCBsaXZlciBtZXRhc3Rhc2lzPC9r
ZXl3b3JkPjxrZXl3b3JkPmNvbnRyb2xsZWQgc3R1ZHk8L2tleXdvcmQ+PGtleXdvcmQ+ZmVtYWxl
PC9rZXl3b3JkPjxrZXl3b3JkPmZvbGxvdyB1cDwva2V5d29yZD48a2V5d29yZD5odW1hbjwva2V5
d29yZD48a2V5d29yZD5sb2NhbCByZWN1cnJlbmNlIGZyZWUgc3Vydml2YWw8L2tleXdvcmQ+PGtl
eXdvcmQ+bWFqb3IgY2xpbmljYWwgc3R1ZHk8L2tleXdvcmQ+PGtleXdvcmQ+bWFsZTwva2V5d29y
ZD48a2V5d29yZD5taWNyb3dhdmUgdGhlcmFweTwva2V5d29yZD48a2V5d29yZD5vdmVyYWxsIHN1
cnZpdmFsPC9rZXl3b3JkPjxrZXl3b3JkPnBsZXVyYSBlZmZ1c2lvbjwva2V5d29yZD48a2V5d29y
ZD5yYWRpb2ZyZXF1ZW5jeSBhYmxhdGlvbjwva2V5d29yZD48a2V5d29yZD5zdXJnaWNhbCBpbmZl
Y3Rpb248L2tleXdvcmQ+PGtleXdvcmQ+dHVtb3Igdm9sdW1lPC9rZXl3b3JkPjwva2V5d29yZHM+
PGRhdGVzPjx5ZWFyPjIwMTQ8L3llYXI+PC9kYXRlcz48aXNibj4xNTM0LTQ2ODEmI3hEOzEwNjgt
OTI2NTwvaXNibj48bGFiZWw+ZW08L2xhYmVsPjx1cmxzPjxyZWxhdGVkLXVybHM+PHVybD5odHRw
Oi8vd3d3LmVtYmFzZS5jb20vc2VhcmNoL3Jlc3VsdHM/c3ViYWN0aW9uPXZpZXdyZWNvcmQmYW1w
O2Zyb209ZXhwb3J0JmFtcDtpZD1MNTMxNjc5NDA8L3VybD48dXJsPmh0dHA6Ly9keC5kb2kub3Jn
LzEwLjEyNDUvczEwNDM0LTAxNC0zODE3LTA8L3VybD48dXJsPmh0dHA6Ly9kb3dubG9hZC5zcHJp
bmdlci5jb20vc3RhdGljL3BkZi84NDYvYXJ0JTI1M0ExMC4xMjQ1JTI1MkZzMTA0MzQtMDE0LTM4
MTctMC5wZGY/b3JpZ2luVXJsPWh0dHAlM0ElMkYlMkZsaW5rLnNwcmluZ2VyLmNvbSUyRmFydGlj
bGUlMkYxMC4xMjQ1JTJGczEwNDM0LTAxNC0zODE3LTAmYW1wO3Rva2VuMj1leHA9MTQ2Mzk4Njc4
N35hY2w9JTJGc3RhdGljJTJGcGRmJTJGODQ2JTJGYXJ0JTI1MjUzQTEwLjEyNDUlMjUyNTJGczEw
NDM0LTAxNC0zODE3LTAucGRmJTNGb3JpZ2luVXJsJTNEaHR0cCUyNTNBJTI1MkYlMjUyRmxpbmsu
c3ByaW5nZXIuY29tJTI1MkZhcnRpY2xlJTI1MkYxMC4xMjQ1JTI1MkZzMTA0MzQtMDE0LTM4MTct
MCp+aG1hYz04MjA1YTU0OTFkM2IzZjcyMTE3NzcyOTUxOTJmYTBmZjRiNzAzNGU2NDg2OTliMjBl
OGRhMWY5YzE4Y2FjYjNlPC91cmw+PC9yZWxhdGVkLXVybHM+PC91cmxzPjxyZXNlYXJjaC1ub3Rl
cz5pbmNsdWRlZCBpbiBIdW8mYXBvcztzICBTUjwvcmVzZWFyY2gtbm90ZXM+PC9yZWNvcmQ+PC9D
aXRlPjxDaXRlPjxBdXRob3I+TmljaG9sbDwvQXV0aG9yPjxZZWFyPjIwMTA8L1llYXI+PFJlY051
bT40MTwvUmVjTnVtPjxJRFRleHQ+MTItMTY8L0lEVGV4dD48cmVjb3JkPjxyZWMtbnVtYmVyPjQx
PC9yZWMtbnVtYmVyPjxmb3JlaWduLWtleXM+PGtleSBhcHA9IkVOIiBkYi1pZD0iNWY5OTVldGRz
enNhZWJldHM1dXB4ZWFkNXplZnd2NTJkdHg1IiB0aW1lc3RhbXA9IjE0NjkwNjA3NjYiPjQxPC9r
ZXk+PC9mb3JlaWduLWtleXM+PHJlZi10eXBlIG5hbWU9IkpvdXJuYWwgQXJ0aWNsZSI+MTc8L3Jl
Zi10eXBlPjxjb250cmlidXRvcnM+PGF1dGhvcnM+PGF1dGhvcj5OaWNob2xsLCBNLiBCLjwvYXV0
aG9yPjxhdXRob3I+Q29ud2F5LCBXLiBDLjwvYXV0aG9yPjxhdXRob3I+WWUsIFguPC9hdXRob3I+
PGF1dGhvcj5CaWxjaGlrLCBBLjwvYXV0aG9yPjxhdXRob3I+U2luZ2gsIEcuPC9hdXRob3I+PC9h
dXRob3JzPjwvY29udHJpYnV0b3JzPjxhdXRoLWFkZHJlc3M+Ry4gU2luZ2gsIFNhbnRhIE1vbmlj
YSwgQ0EgOTA0MDQsIFVuaXRlZCBTdGF0ZXM8L2F1dGgtYWRkcmVzcz48dGl0bGVzPjx0aXRsZT5T
aG91bGQgbWljcm93YXZlIGVuZXJneSBiZSBwcmVmZXJyZWQgdG8gcmFkaW9mcmVxdWVuY3kgZW5l
cmd5IGZvciBhYmxhdGlvbiBvZiBtYWxpZ25hbnQgbGl2ZXIgdHVtb3JzPzwvdGl0bGU+PHNlY29u
ZGFyeS10aXRsZT5Kb3VybmFsIG9mIEludGVydmVudGlvbmFsIE9uY29sb2d5PC9zZWNvbmRhcnkt
dGl0bGU+PC90aXRsZXM+PHBlcmlvZGljYWw+PGZ1bGwtdGl0bGU+Sm91cm5hbCBvZiBJbnRlcnZl
bnRpb25hbCBPbmNvbG9neTwvZnVsbC10aXRsZT48L3BlcmlvZGljYWw+PHBhZ2VzPjEyLTE2PC9w
YWdlcz48dm9sdW1lPjM8L3ZvbHVtZT48bnVtYmVyPjE8L251bWJlcj48a2V5d29yZHM+PGtleXdv
cmQ+YWR1bHQ8L2tleXdvcmQ+PGtleXdvcmQ+YWdlZDwva2V5d29yZD48a2V5d29yZD5hcnRpY2xl
PC9rZXl3b3JkPjxrZXl3b3JkPmNhbmNlciBtb3J0YWxpdHk8L2tleXdvcmQ+PGtleXdvcmQ+Y2Fu
Y2VyIHN1cnZpdmFsPC9rZXl3b3JkPjxrZXl3b3JkPmNvbG9yZWN0YWwgY2FuY2VyPC9rZXl3b3Jk
PjxrZXl3b3JkPmNvbXBhcmF0aXZlIHN0dWR5PC9rZXl3b3JkPjxrZXl3b3JkPmNvbnRyb2xsZWQg
c3R1ZHk8L2tleXdvcmQ+PGtleXdvcmQ+ZmVtYWxlPC9rZXl3b3JkPjxrZXl3b3JkPmZvbGxvdyB1
cDwva2V5d29yZD48a2V5d29yZD5odW1hbjwva2V5d29yZD48a2V5d29yZD5sYXBhcm9zY29waWMg
c3VyZ2VyeTwva2V5d29yZD48a2V5d29yZD5saXZlciBjYW5jZXI8L2tleXdvcmQ+PGtleXdvcmQ+
bGl2ZXIgaW5qdXJ5PC9rZXl3b3JkPjxrZXl3b3JkPmxpdmVyIHJlc2VjdGlvbjwva2V5d29yZD48
a2V5d29yZD5saXZlciBzdXJnZXJ5PC9rZXl3b3JkPjxrZXl3b3JkPm1ham9yIGNsaW5pY2FsIHN0
dWR5PC9rZXl3b3JkPjxrZXl3b3JkPm1hbGU8L2tleXdvcmQ+PGtleXdvcmQ+bWljcm93YXZlIGly
cmFkaWF0aW9uPC9rZXl3b3JkPjxrZXl3b3JkPm9wZXJhdGlvbiBkdXJhdGlvbjwva2V5d29yZD48
a2V5d29yZD5vdmVyYWxsIHN1cnZpdmFsPC9rZXl3b3JkPjxrZXl3b3JkPnBhdGllbnQgc2FmZXR5
PC9rZXl3b3JkPjxrZXl3b3JkPnJhZGlvZnJlcXVlbmN5IGFibGF0aW9uPC9rZXl3b3JkPjxrZXl3
b3JkPnRyZWF0bWVudCBkdXJhdGlvbjwva2V5d29yZD48a2V5d29yZD50dW1vciBhYmxhdGlvbjwv
a2V5d29yZD48L2tleXdvcmRzPjxkYXRlcz48eWVhcj4yMDEwPC95ZWFyPjwvZGF0ZXM+PGlzYm4+
MTkxNi0wNTE4PC9pc2JuPjxsYWJlbD5lbTwvbGFiZWw+PHVybHM+PHJlbGF0ZWQtdXJscz48dXJs
Pmh0dHA6Ly93d3cuZW1iYXNlLmNvbS9zZWFyY2gvcmVzdWx0cz9zdWJhY3Rpb249dmlld3JlY29y
ZCZhbXA7ZnJvbT1leHBvcnQmYW1wO2lkPUwzNTg5OTMxNTM8L3VybD48dXJsPmh0dHA6Ly9keC5k
b2kub3JnLzEwLjIzMTAvNjY1MC4yMDEwLjA2MDAwNTwvdXJsPjwvcmVsYXRlZC11cmxzPjxwZGYt
dXJscz48dXJsPmh0dHA6Ly9qb3VybmFscy5iY2RlY2tlci5jb20vcHVicy9KSU8vdm9sdW1lJTIw
MDMsJTIwMjAxMC9pc3N1ZSUyMDAxLCUyMFNwcmluZy9KSU9fMjAxMF8wNjAwMDUvSklPXzIwMTBf
MDYwMDA1LnBkZjwvdXJsPjwvcGRmLXVybHM+PC91cmxzPjxyZXNlYXJjaC1ub3Rlcz5pbmNsdWRl
ZCBpbiBodW8gU1I8L3Jlc2VhcmNoLW5vdGVzPjwvcmVjb3JkPjwvQ2l0ZT48L0VuZE5vdGU+
</w:fldData>
        </w:fldChar>
      </w:r>
      <w:r w:rsidR="007D1D85" w:rsidRPr="00FE55E7">
        <w:rPr>
          <w:lang w:eastAsia="en-US"/>
        </w:rPr>
        <w:instrText xml:space="preserve"> ADDIN EN.CITE.DATA </w:instrText>
      </w:r>
      <w:r w:rsidR="007D1D85" w:rsidRPr="00FE55E7">
        <w:rPr>
          <w:lang w:eastAsia="en-US"/>
        </w:rPr>
      </w:r>
      <w:r w:rsidR="007D1D85" w:rsidRPr="00FE55E7">
        <w:rPr>
          <w:lang w:eastAsia="en-US"/>
        </w:rPr>
        <w:fldChar w:fldCharType="end"/>
      </w:r>
      <w:r w:rsidR="00DC79B9" w:rsidRPr="00FE55E7">
        <w:rPr>
          <w:lang w:eastAsia="en-US"/>
        </w:rPr>
      </w:r>
      <w:r w:rsidR="00DC79B9" w:rsidRPr="00FE55E7">
        <w:rPr>
          <w:lang w:eastAsia="en-US"/>
        </w:rPr>
        <w:fldChar w:fldCharType="separate"/>
      </w:r>
      <w:bookmarkStart w:id="663" w:name="OLE_LINK779"/>
      <w:bookmarkStart w:id="664" w:name="OLE_LINK778"/>
      <w:r w:rsidR="00DC79B9" w:rsidRPr="00FE55E7">
        <w:rPr>
          <w:noProof/>
          <w:lang w:eastAsia="en-US"/>
        </w:rPr>
        <w:t>(</w:t>
      </w:r>
      <w:hyperlink w:anchor="_ENREF_23" w:tooltip="Correa-Gallego, 2014 #38" w:history="1">
        <w:r w:rsidR="004E7A85" w:rsidRPr="00FE55E7">
          <w:rPr>
            <w:noProof/>
            <w:lang w:eastAsia="en-US"/>
          </w:rPr>
          <w:t xml:space="preserve">Correa-Gallego </w:t>
        </w:r>
        <w:r w:rsidR="00303769" w:rsidRPr="00FE55E7">
          <w:rPr>
            <w:noProof/>
            <w:lang w:eastAsia="en-US"/>
          </w:rPr>
          <w:t>et al</w:t>
        </w:r>
        <w:r w:rsidR="004E7A85" w:rsidRPr="00FE55E7">
          <w:rPr>
            <w:noProof/>
            <w:lang w:eastAsia="en-US"/>
          </w:rPr>
          <w:t xml:space="preserve"> 2014</w:t>
        </w:r>
      </w:hyperlink>
      <w:r w:rsidR="00DC79B9" w:rsidRPr="00FE55E7">
        <w:rPr>
          <w:noProof/>
          <w:lang w:eastAsia="en-US"/>
        </w:rPr>
        <w:t xml:space="preserve">; </w:t>
      </w:r>
      <w:hyperlink w:anchor="_ENREF_60" w:tooltip="Nicholl, 2010 #41" w:history="1">
        <w:r w:rsidR="004E7A85" w:rsidRPr="00FE55E7">
          <w:rPr>
            <w:noProof/>
            <w:lang w:eastAsia="en-US"/>
          </w:rPr>
          <w:t xml:space="preserve">Nicholl </w:t>
        </w:r>
        <w:r w:rsidR="00303769" w:rsidRPr="00FE55E7">
          <w:rPr>
            <w:noProof/>
            <w:lang w:eastAsia="en-US"/>
          </w:rPr>
          <w:t>et al</w:t>
        </w:r>
        <w:r w:rsidR="004E7A85" w:rsidRPr="00FE55E7">
          <w:rPr>
            <w:noProof/>
            <w:lang w:eastAsia="en-US"/>
          </w:rPr>
          <w:t xml:space="preserve"> 2010</w:t>
        </w:r>
      </w:hyperlink>
      <w:bookmarkEnd w:id="663"/>
      <w:bookmarkEnd w:id="664"/>
      <w:r w:rsidR="00DC79B9" w:rsidRPr="00FE55E7">
        <w:rPr>
          <w:noProof/>
          <w:lang w:eastAsia="en-US"/>
        </w:rPr>
        <w:t>)</w:t>
      </w:r>
      <w:r w:rsidR="00DC79B9" w:rsidRPr="00FE55E7">
        <w:rPr>
          <w:lang w:eastAsia="en-US"/>
        </w:rPr>
        <w:fldChar w:fldCharType="end"/>
      </w:r>
      <w:r w:rsidRPr="00FE55E7">
        <w:rPr>
          <w:lang w:eastAsia="en-US"/>
        </w:rPr>
        <w:t xml:space="preserve"> both </w:t>
      </w:r>
      <w:r w:rsidR="00C462C6">
        <w:rPr>
          <w:lang w:eastAsia="en-US"/>
        </w:rPr>
        <w:t>included</w:t>
      </w:r>
      <w:r w:rsidR="00C462C6" w:rsidRPr="00FE55E7">
        <w:rPr>
          <w:lang w:eastAsia="en-US"/>
        </w:rPr>
        <w:t xml:space="preserve"> </w:t>
      </w:r>
      <w:r w:rsidRPr="00FE55E7">
        <w:rPr>
          <w:lang w:eastAsia="en-US"/>
        </w:rPr>
        <w:t xml:space="preserve">patients who had undergone </w:t>
      </w:r>
      <w:r w:rsidRPr="00BB72D0">
        <w:rPr>
          <w:lang w:eastAsia="en-US"/>
        </w:rPr>
        <w:t>MTA</w:t>
      </w:r>
      <w:r w:rsidRPr="00FE55E7">
        <w:rPr>
          <w:lang w:eastAsia="en-US"/>
        </w:rPr>
        <w:t xml:space="preserve"> or </w:t>
      </w:r>
      <w:r w:rsidRPr="00BB72D0">
        <w:rPr>
          <w:lang w:eastAsia="en-US"/>
        </w:rPr>
        <w:t>RFA</w:t>
      </w:r>
      <w:r w:rsidRPr="00FE55E7">
        <w:rPr>
          <w:lang w:eastAsia="en-US"/>
        </w:rPr>
        <w:t>, but &gt;85</w:t>
      </w:r>
      <w:r w:rsidR="004D18BE" w:rsidRPr="00FE55E7">
        <w:rPr>
          <w:lang w:eastAsia="en-US"/>
        </w:rPr>
        <w:t xml:space="preserve"> per cent</w:t>
      </w:r>
      <w:r w:rsidRPr="00FE55E7">
        <w:rPr>
          <w:lang w:eastAsia="en-US"/>
        </w:rPr>
        <w:t xml:space="preserve"> </w:t>
      </w:r>
      <w:r w:rsidR="00C462C6" w:rsidRPr="00FE55E7">
        <w:rPr>
          <w:lang w:eastAsia="en-US"/>
        </w:rPr>
        <w:t xml:space="preserve">of patients </w:t>
      </w:r>
      <w:r w:rsidR="00C462C6">
        <w:rPr>
          <w:lang w:eastAsia="en-US"/>
        </w:rPr>
        <w:t>also received</w:t>
      </w:r>
      <w:r w:rsidRPr="00FE55E7">
        <w:rPr>
          <w:lang w:eastAsia="en-US"/>
        </w:rPr>
        <w:t>, meaning that the</w:t>
      </w:r>
      <w:r w:rsidR="00C462C6">
        <w:rPr>
          <w:lang w:eastAsia="en-US"/>
        </w:rPr>
        <w:t>y</w:t>
      </w:r>
      <w:r w:rsidRPr="00FE55E7">
        <w:rPr>
          <w:lang w:eastAsia="en-US"/>
        </w:rPr>
        <w:t xml:space="preserve"> patients were not </w:t>
      </w:r>
      <w:r w:rsidR="00A068DF" w:rsidRPr="00FE55E7">
        <w:rPr>
          <w:lang w:eastAsia="en-US"/>
        </w:rPr>
        <w:t>‘</w:t>
      </w:r>
      <w:proofErr w:type="spellStart"/>
      <w:r w:rsidRPr="00FE55E7">
        <w:rPr>
          <w:lang w:eastAsia="en-US"/>
        </w:rPr>
        <w:t>unresectable</w:t>
      </w:r>
      <w:proofErr w:type="spellEnd"/>
      <w:r w:rsidR="00A068DF" w:rsidRPr="00FE55E7">
        <w:rPr>
          <w:lang w:eastAsia="en-US"/>
        </w:rPr>
        <w:t>’</w:t>
      </w:r>
      <w:r w:rsidRPr="00FE55E7">
        <w:rPr>
          <w:lang w:eastAsia="en-US"/>
        </w:rPr>
        <w:t>. Thus</w:t>
      </w:r>
      <w:r w:rsidR="00C462C6">
        <w:rPr>
          <w:lang w:eastAsia="en-US"/>
        </w:rPr>
        <w:t>,</w:t>
      </w:r>
      <w:r w:rsidRPr="00FE55E7">
        <w:rPr>
          <w:lang w:eastAsia="en-US"/>
        </w:rPr>
        <w:t xml:space="preserve"> the combined survival results in the </w:t>
      </w:r>
      <w:r w:rsidRPr="00A927C7">
        <w:rPr>
          <w:lang w:eastAsia="en-US"/>
        </w:rPr>
        <w:t>SR</w:t>
      </w:r>
      <w:r w:rsidRPr="00FE55E7">
        <w:rPr>
          <w:lang w:eastAsia="en-US"/>
        </w:rPr>
        <w:t xml:space="preserve"> were not applicable to this population.</w:t>
      </w:r>
    </w:p>
    <w:p w14:paraId="7B230A67" w14:textId="735F8A58" w:rsidR="00BF5D50" w:rsidRPr="00FE55E7" w:rsidRDefault="00BF5D50" w:rsidP="00E6174C">
      <w:pPr>
        <w:jc w:val="both"/>
        <w:rPr>
          <w:sz w:val="24"/>
          <w:lang w:eastAsia="en-US"/>
        </w:rPr>
      </w:pPr>
      <w:r w:rsidRPr="00FE55E7">
        <w:rPr>
          <w:lang w:eastAsia="en-US"/>
        </w:rPr>
        <w:t>This left one comparative study for inclusion</w:t>
      </w:r>
      <w:r w:rsidR="00A14230" w:rsidRPr="00FE55E7">
        <w:rPr>
          <w:lang w:eastAsia="en-US"/>
        </w:rPr>
        <w:t xml:space="preserve"> </w:t>
      </w:r>
      <w:r w:rsidR="00DC79B9" w:rsidRPr="00FE55E7">
        <w:rPr>
          <w:lang w:eastAsia="en-US"/>
        </w:rPr>
        <w:fldChar w:fldCharType="begin">
          <w:fldData xml:space="preserve">PEVuZE5vdGU+PENpdGU+PEF1dGhvcj5MaXU8L0F1dGhvcj48WWVhcj4yMDEzPC9ZZWFyPjxSZWNO
dW0+NDA8L1JlY051bT48SURUZXh0PjQ0Mi00NDY8L0lEVGV4dD48RGlzcGxheVRleHQ+KExpdSwg
TGksIGV0IGFsLiAyMDEzKTwvRGlzcGxheVRleHQ+PHJlY29yZD48cmVjLW51bWJlcj40MDwvcmVj
LW51bWJlcj48Zm9yZWlnbi1rZXlzPjxrZXkgYXBwPSJFTiIgZGItaWQ9IjVmOTk1ZXRkc3pzYWVi
ZXRzNXVweGVhZDV6ZWZ3djUyZHR4NSIgdGltZXN0YW1wPSIxNDY5MDYwNzY2Ij40MDwva2V5Pjwv
Zm9yZWlnbi1rZXlzPjxyZWYtdHlwZSBuYW1lPSJKb3VybmFsIEFydGljbGUiPjE3PC9yZWYtdHlw
ZT48Y29udHJpYnV0b3JzPjxhdXRob3JzPjxhdXRob3I+TGl1LCBZLjwvYXV0aG9yPjxhdXRob3I+
TGksIFMuPC9hdXRob3I+PGF1dGhvcj5XYW4sIFguPC9hdXRob3I+PGF1dGhvcj5MaSwgWS48L2F1
dGhvcj48YXV0aG9yPkxpLCBCLjwvYXV0aG9yPjxhdXRob3I+WmhhbmcsIFkuPC9hdXRob3I+PGF1
dGhvcj5ZdWFuLCBZLjwvYXV0aG9yPjxhdXRob3I+WmhlbmcsIFkuPC9hdXRob3I+PC9hdXRob3Jz
PjwvY29udHJpYnV0b3JzPjxhdXRoLWFkZHJlc3M+WS4gWmhlbmcsIFN0YXRlIEtleSBMYWJvcmF0
b3J5IG9mIE9uY29sb2d5IGluIFNvdXRoIENoaW5hLCBEZXBhcnRtZW50IG9mIEhlcGF0b2JpbGlh
cnkgT25jb2xvZ3ksIFN1biBZYXQtU2VuIFVuaXZlcnNpdHkgQ2FuY2VyIENlbnRlciwgNTEwMDYw
IEd1YW5nemhvdSwgQ2hpbmE8L2F1dGgtYWRkcmVzcz48dGl0bGVzPjx0aXRsZT5FZmZpY2FjeSBh
bmQgc2FmZXR5IG9mIHRoZXJtYWwgYWJsYXRpb24gaW4gcGF0aWVudHMgd2l0aCBsaXZlciBtZXRh
c3Rhc2VzPC90aXRsZT48c2Vjb25kYXJ5LXRpdGxlPkV1cm9wZWFuIEpvdXJuYWwgb2YgR2FzdHJv
ZW50ZXJvbG9neSBhbmQgSGVwYXRvbG9neTwvc2Vjb25kYXJ5LXRpdGxlPjwvdGl0bGVzPjxwZXJp
b2RpY2FsPjxmdWxsLXRpdGxlPkV1cm9wZWFuIEpvdXJuYWwgb2YgR2FzdHJvZW50ZXJvbG9neSBh
bmQgSGVwYXRvbG9neTwvZnVsbC10aXRsZT48L3BlcmlvZGljYWw+PHBhZ2VzPjQ0Mi00NDY8L3Bh
Z2VzPjx2b2x1bWU+MjU8L3ZvbHVtZT48bnVtYmVyPjQ8L251bWJlcj48a2V5d29yZHM+PGtleXdv
cmQ+YWR1bHQ8L2tleXdvcmQ+PGtleXdvcmQ+YWdlZDwva2V5d29yZD48a2V5d29yZD5hcnRpY2xl
PC9rZXl3b3JkPjxrZXl3b3JkPmJpbGUgbGVha2FnZTwva2V5d29yZD48a2V5d29yZD5ibGVlZGlu
Zzwva2V5d29yZD48a2V5d29yZD5icmVhc3QgY2FuY2VyPC9rZXl3b3JkPjxrZXl3b3JkPmJ1cm48
L2tleXdvcmQ+PGtleXdvcmQ+Y2FuY2VyIGNoZW1vdGhlcmFweTwva2V5d29yZD48a2V5d29yZD5j
YW5jZXIgY29udHJvbDwva2V5d29yZD48a2V5d29yZD5jYW5jZXIgcGF0aWVudDwva2V5d29yZD48
a2V5d29yZD5jb2xvcmVjdGFsIGNhbmNlcjwva2V5d29yZD48a2V5d29yZD5jb21wdXRlciBhc3Np
c3RlZCB0b21vZ3JhcGh5PC9rZXl3b3JkPjxrZXl3b3JkPmRpc2Vhc2UgZnJlZSBpbnRlcnZhbDwv
a2V5d29yZD48a2V5d29yZD5lY2hvZ3JhcGh5PC9rZXl3b3JkPjxrZXl3b3JkPmZlbWFsZTwva2V5
d29yZD48a2V5d29yZD5mZXZlcjwva2V5d29yZD48a2V5d29yZD5nYWxsYmxhZGRlciBwZXJmb3Jh
dGlvbjwva2V5d29yZD48a2V5d29yZD5odW1hbjwva2V5d29yZD48a2V5d29yZD5saXZlciBhYnNj
ZXNzPC9rZXl3b3JkPjxrZXl3b3JkPmxpdmVyIGNlbGwgY2FyY2lub21hPC9rZXl3b3JkPjxrZXl3
b3JkPmxpdmVyIG1ldGFzdGFzaXM8L2tleXdvcmQ+PGtleXdvcmQ+bG9uZyB0ZXJtIHN1cnZpdmFs
PC9rZXl3b3JkPjxrZXl3b3JkPmx1bmcgY2FuY2VyPC9rZXl3b3JkPjxrZXl3b3JkPm1ham9yIGNs
aW5pY2FsIHN0dWR5PC9rZXl3b3JkPjxrZXl3b3JkPm1hbGU8L2tleXdvcmQ+PGtleXdvcmQ+bWlj
cm93YXZlIG92ZW48L2tleXdvcmQ+PGtleXdvcmQ+bWljcm93YXZlIHRoZXJhcHk8L2tleXdvcmQ+
PGtleXdvcmQ+bXVsdGl2YXJpYXRlIGFuYWx5c2lzPC9rZXl3b3JkPjxrZXl3b3JkPm5hc29waGFy
eW54IGNhcmNpbm9tYTwva2V5d29yZD48a2V5d29yZD5uZWVkbGUgYmlvcHN5PC9rZXl3b3JkPjxr
ZXl3b3JkPm51Y2xlYXIgbWFnbmV0aWMgcmVzb25hbmNlIGltYWdpbmc8L2tleXdvcmQ+PGtleXdv
cmQ+b3ZhcnkgY2FuY2VyPC9rZXl3b3JkPjxrZXl3b3JkPm92ZXJhbGwgc3Vydml2YWw8L2tleXdv
cmQ+PGtleXdvcmQ+cG5ldW1vdGhvcmF4PC9rZXl3b3JkPjxrZXl3b3JkPnBvc3RvcGVyYXRpdmUg
Y29tcGxpY2F0aW9uPC9rZXl3b3JkPjxrZXl3b3JkPnByaW9yaXR5IGpvdXJuYWw8L2tleXdvcmQ+
PGtleXdvcmQ+cmFkaW9mcmVxdWVuY3kgYWJsYXRpb248L2tleXdvcmQ+PGtleXdvcmQ+cmVjdXJy
ZW50IGRpc2Vhc2U8L2tleXdvcmQ+PGtleXdvcmQ+c2FmZXR5PC9rZXl3b3JkPjxrZXl3b3JkPnN0
b21hY2ggY2FuY2VyPC9rZXl3b3JkPjxrZXl3b3JkPnR1bW9yIHZvbHVtZTwva2V5d29yZD48a2V5
d29yZD51bml2YXJpYXRlIGFuYWx5c2lzPC9rZXl3b3JkPjwva2V5d29yZHM+PGRhdGVzPjx5ZWFy
PjIwMTM8L3llYXI+PC9kYXRlcz48aXNibj4wOTU0LTY5MVgmI3hEOzE0NzMtNTY4NzwvaXNibj48
bGFiZWw+ZW08L2xhYmVsPjx1cmxzPjxyZWxhdGVkLXVybHM+PHVybD5odHRwOi8vd3d3LmVtYmFz
ZS5jb20vc2VhcmNoL3Jlc3VsdHM/c3ViYWN0aW9uPXZpZXdyZWNvcmQmYW1wO2Zyb209ZXhwb3J0
JmFtcDtpZD1MMzY4NTUxMzc2PC91cmw+PHVybD5odHRwOi8vZHguZG9pLm9yZy8xMC4xMDk3L01F
Ry4wYjAxM2UzMjgzNWNiNTY2PC91cmw+PHVybD5odHRwOi8vb3ZpZHNwLnR4Lm92aWQuY29tL292
ZnRwZGZzL0ZQREROQ0lCS0JGRUxHMDAvZnMwNDcvb3ZmdC9saXZlL2d2MDI0LzAwMDQyNzM3LzAw
MDQyNzM3LTIwMTMwNDAwMC0wMDAwOS5wZGY8L3VybD48L3JlbGF0ZWQtdXJscz48L3VybHM+PHJl
c2VhcmNoLW5vdGVzPmluY2x1ZGVkIGluIEh1byZhcG9zO3MgU1I8L3Jlc2VhcmNoLW5vdGVzPjwv
cmVjb3JkPjwvQ2l0ZT48L0VuZE5vdGU+AG==
</w:fldData>
        </w:fldChar>
      </w:r>
      <w:r w:rsidR="002C540F" w:rsidRPr="00FE55E7">
        <w:rPr>
          <w:lang w:eastAsia="en-US"/>
        </w:rPr>
        <w:instrText xml:space="preserve"> ADDIN EN.CITE </w:instrText>
      </w:r>
      <w:r w:rsidR="002C540F" w:rsidRPr="00FE55E7">
        <w:rPr>
          <w:lang w:eastAsia="en-US"/>
        </w:rPr>
        <w:fldChar w:fldCharType="begin">
          <w:fldData xml:space="preserve">PEVuZE5vdGU+PENpdGU+PEF1dGhvcj5MaXU8L0F1dGhvcj48WWVhcj4yMDEzPC9ZZWFyPjxSZWNO
dW0+NDA8L1JlY051bT48SURUZXh0PjQ0Mi00NDY8L0lEVGV4dD48RGlzcGxheVRleHQ+KExpdSwg
TGksIGV0IGFsLiAyMDEzKTwvRGlzcGxheVRleHQ+PHJlY29yZD48cmVjLW51bWJlcj40MDwvcmVj
LW51bWJlcj48Zm9yZWlnbi1rZXlzPjxrZXkgYXBwPSJFTiIgZGItaWQ9IjVmOTk1ZXRkc3pzYWVi
ZXRzNXVweGVhZDV6ZWZ3djUyZHR4NSIgdGltZXN0YW1wPSIxNDY5MDYwNzY2Ij40MDwva2V5Pjwv
Zm9yZWlnbi1rZXlzPjxyZWYtdHlwZSBuYW1lPSJKb3VybmFsIEFydGljbGUiPjE3PC9yZWYtdHlw
ZT48Y29udHJpYnV0b3JzPjxhdXRob3JzPjxhdXRob3I+TGl1LCBZLjwvYXV0aG9yPjxhdXRob3I+
TGksIFMuPC9hdXRob3I+PGF1dGhvcj5XYW4sIFguPC9hdXRob3I+PGF1dGhvcj5MaSwgWS48L2F1
dGhvcj48YXV0aG9yPkxpLCBCLjwvYXV0aG9yPjxhdXRob3I+WmhhbmcsIFkuPC9hdXRob3I+PGF1
dGhvcj5ZdWFuLCBZLjwvYXV0aG9yPjxhdXRob3I+WmhlbmcsIFkuPC9hdXRob3I+PC9hdXRob3Jz
PjwvY29udHJpYnV0b3JzPjxhdXRoLWFkZHJlc3M+WS4gWmhlbmcsIFN0YXRlIEtleSBMYWJvcmF0
b3J5IG9mIE9uY29sb2d5IGluIFNvdXRoIENoaW5hLCBEZXBhcnRtZW50IG9mIEhlcGF0b2JpbGlh
cnkgT25jb2xvZ3ksIFN1biBZYXQtU2VuIFVuaXZlcnNpdHkgQ2FuY2VyIENlbnRlciwgNTEwMDYw
IEd1YW5nemhvdSwgQ2hpbmE8L2F1dGgtYWRkcmVzcz48dGl0bGVzPjx0aXRsZT5FZmZpY2FjeSBh
bmQgc2FmZXR5IG9mIHRoZXJtYWwgYWJsYXRpb24gaW4gcGF0aWVudHMgd2l0aCBsaXZlciBtZXRh
c3Rhc2VzPC90aXRsZT48c2Vjb25kYXJ5LXRpdGxlPkV1cm9wZWFuIEpvdXJuYWwgb2YgR2FzdHJv
ZW50ZXJvbG9neSBhbmQgSGVwYXRvbG9neTwvc2Vjb25kYXJ5LXRpdGxlPjwvdGl0bGVzPjxwZXJp
b2RpY2FsPjxmdWxsLXRpdGxlPkV1cm9wZWFuIEpvdXJuYWwgb2YgR2FzdHJvZW50ZXJvbG9neSBh
bmQgSGVwYXRvbG9neTwvZnVsbC10aXRsZT48L3BlcmlvZGljYWw+PHBhZ2VzPjQ0Mi00NDY8L3Bh
Z2VzPjx2b2x1bWU+MjU8L3ZvbHVtZT48bnVtYmVyPjQ8L251bWJlcj48a2V5d29yZHM+PGtleXdv
cmQ+YWR1bHQ8L2tleXdvcmQ+PGtleXdvcmQ+YWdlZDwva2V5d29yZD48a2V5d29yZD5hcnRpY2xl
PC9rZXl3b3JkPjxrZXl3b3JkPmJpbGUgbGVha2FnZTwva2V5d29yZD48a2V5d29yZD5ibGVlZGlu
Zzwva2V5d29yZD48a2V5d29yZD5icmVhc3QgY2FuY2VyPC9rZXl3b3JkPjxrZXl3b3JkPmJ1cm48
L2tleXdvcmQ+PGtleXdvcmQ+Y2FuY2VyIGNoZW1vdGhlcmFweTwva2V5d29yZD48a2V5d29yZD5j
YW5jZXIgY29udHJvbDwva2V5d29yZD48a2V5d29yZD5jYW5jZXIgcGF0aWVudDwva2V5d29yZD48
a2V5d29yZD5jb2xvcmVjdGFsIGNhbmNlcjwva2V5d29yZD48a2V5d29yZD5jb21wdXRlciBhc3Np
c3RlZCB0b21vZ3JhcGh5PC9rZXl3b3JkPjxrZXl3b3JkPmRpc2Vhc2UgZnJlZSBpbnRlcnZhbDwv
a2V5d29yZD48a2V5d29yZD5lY2hvZ3JhcGh5PC9rZXl3b3JkPjxrZXl3b3JkPmZlbWFsZTwva2V5
d29yZD48a2V5d29yZD5mZXZlcjwva2V5d29yZD48a2V5d29yZD5nYWxsYmxhZGRlciBwZXJmb3Jh
dGlvbjwva2V5d29yZD48a2V5d29yZD5odW1hbjwva2V5d29yZD48a2V5d29yZD5saXZlciBhYnNj
ZXNzPC9rZXl3b3JkPjxrZXl3b3JkPmxpdmVyIGNlbGwgY2FyY2lub21hPC9rZXl3b3JkPjxrZXl3
b3JkPmxpdmVyIG1ldGFzdGFzaXM8L2tleXdvcmQ+PGtleXdvcmQ+bG9uZyB0ZXJtIHN1cnZpdmFs
PC9rZXl3b3JkPjxrZXl3b3JkPmx1bmcgY2FuY2VyPC9rZXl3b3JkPjxrZXl3b3JkPm1ham9yIGNs
aW5pY2FsIHN0dWR5PC9rZXl3b3JkPjxrZXl3b3JkPm1hbGU8L2tleXdvcmQ+PGtleXdvcmQ+bWlj
cm93YXZlIG92ZW48L2tleXdvcmQ+PGtleXdvcmQ+bWljcm93YXZlIHRoZXJhcHk8L2tleXdvcmQ+
PGtleXdvcmQ+bXVsdGl2YXJpYXRlIGFuYWx5c2lzPC9rZXl3b3JkPjxrZXl3b3JkPm5hc29waGFy
eW54IGNhcmNpbm9tYTwva2V5d29yZD48a2V5d29yZD5uZWVkbGUgYmlvcHN5PC9rZXl3b3JkPjxr
ZXl3b3JkPm51Y2xlYXIgbWFnbmV0aWMgcmVzb25hbmNlIGltYWdpbmc8L2tleXdvcmQ+PGtleXdv
cmQ+b3ZhcnkgY2FuY2VyPC9rZXl3b3JkPjxrZXl3b3JkPm92ZXJhbGwgc3Vydml2YWw8L2tleXdv
cmQ+PGtleXdvcmQ+cG5ldW1vdGhvcmF4PC9rZXl3b3JkPjxrZXl3b3JkPnBvc3RvcGVyYXRpdmUg
Y29tcGxpY2F0aW9uPC9rZXl3b3JkPjxrZXl3b3JkPnByaW9yaXR5IGpvdXJuYWw8L2tleXdvcmQ+
PGtleXdvcmQ+cmFkaW9mcmVxdWVuY3kgYWJsYXRpb248L2tleXdvcmQ+PGtleXdvcmQ+cmVjdXJy
ZW50IGRpc2Vhc2U8L2tleXdvcmQ+PGtleXdvcmQ+c2FmZXR5PC9rZXl3b3JkPjxrZXl3b3JkPnN0
b21hY2ggY2FuY2VyPC9rZXl3b3JkPjxrZXl3b3JkPnR1bW9yIHZvbHVtZTwva2V5d29yZD48a2V5
d29yZD51bml2YXJpYXRlIGFuYWx5c2lzPC9rZXl3b3JkPjwva2V5d29yZHM+PGRhdGVzPjx5ZWFy
PjIwMTM8L3llYXI+PC9kYXRlcz48aXNibj4wOTU0LTY5MVgmI3hEOzE0NzMtNTY4NzwvaXNibj48
bGFiZWw+ZW08L2xhYmVsPjx1cmxzPjxyZWxhdGVkLXVybHM+PHVybD5odHRwOi8vd3d3LmVtYmFz
ZS5jb20vc2VhcmNoL3Jlc3VsdHM/c3ViYWN0aW9uPXZpZXdyZWNvcmQmYW1wO2Zyb209ZXhwb3J0
JmFtcDtpZD1MMzY4NTUxMzc2PC91cmw+PHVybD5odHRwOi8vZHguZG9pLm9yZy8xMC4xMDk3L01F
Ry4wYjAxM2UzMjgzNWNiNTY2PC91cmw+PHVybD5odHRwOi8vb3ZpZHNwLnR4Lm92aWQuY29tL292
ZnRwZGZzL0ZQREROQ0lCS0JGRUxHMDAvZnMwNDcvb3ZmdC9saXZlL2d2MDI0LzAwMDQyNzM3LzAw
MDQyNzM3LTIwMTMwNDAwMC0wMDAwOS5wZGY8L3VybD48L3JlbGF0ZWQtdXJscz48L3VybHM+PHJl
c2VhcmNoLW5vdGVzPmluY2x1ZGVkIGluIEh1byZhcG9zO3MgU1I8L3Jlc2VhcmNoLW5vdGVzPjwv
cmVjb3JkPjwvQ2l0ZT48L0VuZE5vdGU+AG==
</w:fldData>
        </w:fldChar>
      </w:r>
      <w:r w:rsidR="002C540F" w:rsidRPr="00FE55E7">
        <w:rPr>
          <w:lang w:eastAsia="en-US"/>
        </w:rPr>
        <w:instrText xml:space="preserve"> ADDIN EN.CITE.DATA </w:instrText>
      </w:r>
      <w:r w:rsidR="002C540F" w:rsidRPr="00FE55E7">
        <w:rPr>
          <w:lang w:eastAsia="en-US"/>
        </w:rPr>
      </w:r>
      <w:r w:rsidR="002C540F" w:rsidRPr="00FE55E7">
        <w:rPr>
          <w:lang w:eastAsia="en-US"/>
        </w:rPr>
        <w:fldChar w:fldCharType="end"/>
      </w:r>
      <w:r w:rsidR="00DC79B9" w:rsidRPr="00FE55E7">
        <w:rPr>
          <w:lang w:eastAsia="en-US"/>
        </w:rPr>
      </w:r>
      <w:r w:rsidR="00DC79B9" w:rsidRPr="00FE55E7">
        <w:rPr>
          <w:lang w:eastAsia="en-US"/>
        </w:rPr>
        <w:fldChar w:fldCharType="separate"/>
      </w:r>
      <w:bookmarkStart w:id="665" w:name="OLE_LINK781"/>
      <w:bookmarkStart w:id="666" w:name="OLE_LINK780"/>
      <w:r w:rsidR="002C540F" w:rsidRPr="00FE55E7">
        <w:rPr>
          <w:noProof/>
          <w:lang w:eastAsia="en-US"/>
        </w:rPr>
        <w:t>(</w:t>
      </w:r>
      <w:hyperlink w:anchor="_ENREF_48" w:tooltip="Liu, 2013 #40" w:history="1">
        <w:r w:rsidR="004E7A85" w:rsidRPr="00FE55E7">
          <w:rPr>
            <w:noProof/>
            <w:lang w:eastAsia="en-US"/>
          </w:rPr>
          <w:t xml:space="preserve">Liu </w:t>
        </w:r>
        <w:r w:rsidR="00303769" w:rsidRPr="00FE55E7">
          <w:rPr>
            <w:noProof/>
            <w:lang w:eastAsia="en-US"/>
          </w:rPr>
          <w:t>et al</w:t>
        </w:r>
        <w:r w:rsidR="004E7A85" w:rsidRPr="00FE55E7">
          <w:rPr>
            <w:noProof/>
            <w:lang w:eastAsia="en-US"/>
          </w:rPr>
          <w:t xml:space="preserve"> 2013</w:t>
        </w:r>
      </w:hyperlink>
      <w:bookmarkEnd w:id="665"/>
      <w:bookmarkEnd w:id="666"/>
      <w:r w:rsidR="00846E5E">
        <w:rPr>
          <w:noProof/>
          <w:lang w:eastAsia="en-US"/>
        </w:rPr>
        <w:t>a</w:t>
      </w:r>
      <w:r w:rsidR="002C540F" w:rsidRPr="00FE55E7">
        <w:rPr>
          <w:noProof/>
          <w:lang w:eastAsia="en-US"/>
        </w:rPr>
        <w:t>)</w:t>
      </w:r>
      <w:r w:rsidR="00DC79B9" w:rsidRPr="00FE55E7">
        <w:rPr>
          <w:lang w:eastAsia="en-US"/>
        </w:rPr>
        <w:fldChar w:fldCharType="end"/>
      </w:r>
      <w:r w:rsidRPr="00FE55E7">
        <w:rPr>
          <w:lang w:eastAsia="en-US"/>
        </w:rPr>
        <w:t xml:space="preserve">. This </w:t>
      </w:r>
      <w:r w:rsidR="00DD0ED7" w:rsidRPr="00FE55E7">
        <w:rPr>
          <w:lang w:eastAsia="en-US"/>
        </w:rPr>
        <w:t xml:space="preserve">retrospective </w:t>
      </w:r>
      <w:r w:rsidR="00D1512A" w:rsidRPr="00FE55E7">
        <w:rPr>
          <w:lang w:eastAsia="en-US"/>
        </w:rPr>
        <w:t xml:space="preserve">comparative </w:t>
      </w:r>
      <w:r w:rsidRPr="00FE55E7">
        <w:rPr>
          <w:lang w:eastAsia="en-US"/>
        </w:rPr>
        <w:t xml:space="preserve">study </w:t>
      </w:r>
      <w:r w:rsidR="00D1512A" w:rsidRPr="00FE55E7">
        <w:rPr>
          <w:lang w:eastAsia="en-US"/>
        </w:rPr>
        <w:t xml:space="preserve">with concurrent controls (level </w:t>
      </w:r>
      <w:r w:rsidR="00D1512A" w:rsidRPr="00A927C7">
        <w:rPr>
          <w:lang w:eastAsia="en-US"/>
        </w:rPr>
        <w:t>III</w:t>
      </w:r>
      <w:r w:rsidR="00D1512A" w:rsidRPr="00FE55E7">
        <w:rPr>
          <w:lang w:eastAsia="en-US"/>
        </w:rPr>
        <w:t xml:space="preserve">-2) </w:t>
      </w:r>
      <w:r w:rsidRPr="00FE55E7">
        <w:rPr>
          <w:lang w:eastAsia="en-US"/>
        </w:rPr>
        <w:t xml:space="preserve">from China included 89 patients, of whom 35 were treated by </w:t>
      </w:r>
      <w:r w:rsidRPr="00BB72D0">
        <w:rPr>
          <w:lang w:eastAsia="en-US"/>
        </w:rPr>
        <w:t>MTA</w:t>
      </w:r>
      <w:r w:rsidRPr="00FE55E7">
        <w:rPr>
          <w:lang w:eastAsia="en-US"/>
        </w:rPr>
        <w:t xml:space="preserve"> and 54 by </w:t>
      </w:r>
      <w:r w:rsidRPr="00BB72D0">
        <w:rPr>
          <w:lang w:eastAsia="en-US"/>
        </w:rPr>
        <w:t>RFA</w:t>
      </w:r>
      <w:r w:rsidRPr="00FE55E7">
        <w:rPr>
          <w:lang w:eastAsia="en-US"/>
        </w:rPr>
        <w:t xml:space="preserve">; the choice of ablation was at the discretion of the physician. All patients either </w:t>
      </w:r>
      <w:r w:rsidR="00C462C6">
        <w:rPr>
          <w:lang w:eastAsia="en-US"/>
        </w:rPr>
        <w:t xml:space="preserve">had </w:t>
      </w:r>
      <w:proofErr w:type="spellStart"/>
      <w:r w:rsidRPr="00FE55E7">
        <w:rPr>
          <w:lang w:eastAsia="en-US"/>
        </w:rPr>
        <w:t>unresectable</w:t>
      </w:r>
      <w:proofErr w:type="spellEnd"/>
      <w:r w:rsidRPr="00FE55E7">
        <w:rPr>
          <w:lang w:eastAsia="en-US"/>
        </w:rPr>
        <w:t xml:space="preserve"> </w:t>
      </w:r>
      <w:r w:rsidR="00C462C6">
        <w:rPr>
          <w:lang w:eastAsia="en-US"/>
        </w:rPr>
        <w:t xml:space="preserve">tumours </w:t>
      </w:r>
      <w:r w:rsidRPr="00FE55E7">
        <w:rPr>
          <w:lang w:eastAsia="en-US"/>
        </w:rPr>
        <w:t>or refused surgical resection. The results for the primary outcome measures are shown in</w:t>
      </w:r>
      <w:r w:rsidR="006A54AE">
        <w:rPr>
          <w:lang w:eastAsia="en-US"/>
        </w:rPr>
        <w:t xml:space="preserve"> </w:t>
      </w:r>
      <w:r w:rsidR="00204ECC">
        <w:rPr>
          <w:lang w:eastAsia="en-US"/>
        </w:rPr>
        <w:fldChar w:fldCharType="begin"/>
      </w:r>
      <w:r w:rsidR="00204ECC">
        <w:rPr>
          <w:lang w:eastAsia="en-US"/>
        </w:rPr>
        <w:instrText xml:space="preserve"> REF _Ref460243406 \h </w:instrText>
      </w:r>
      <w:r w:rsidR="00204ECC">
        <w:rPr>
          <w:lang w:eastAsia="en-US"/>
        </w:rPr>
      </w:r>
      <w:r w:rsidR="00204ECC">
        <w:rPr>
          <w:lang w:eastAsia="en-US"/>
        </w:rPr>
        <w:fldChar w:fldCharType="separate"/>
      </w:r>
      <w:r w:rsidR="00204ECC" w:rsidRPr="00FE55E7">
        <w:t xml:space="preserve">Table </w:t>
      </w:r>
      <w:r w:rsidR="00204ECC">
        <w:rPr>
          <w:noProof/>
        </w:rPr>
        <w:t>25</w:t>
      </w:r>
      <w:r w:rsidR="00204ECC">
        <w:rPr>
          <w:lang w:eastAsia="en-US"/>
        </w:rPr>
        <w:fldChar w:fldCharType="end"/>
      </w:r>
      <w:r w:rsidRPr="00FE55E7">
        <w:rPr>
          <w:lang w:eastAsia="en-US"/>
        </w:rPr>
        <w:t xml:space="preserve">. The authors reported that 49 patients had died, </w:t>
      </w:r>
      <w:r w:rsidR="00C462C6">
        <w:rPr>
          <w:lang w:eastAsia="en-US"/>
        </w:rPr>
        <w:t xml:space="preserve">32 of them owing </w:t>
      </w:r>
      <w:r w:rsidR="00C462C6">
        <w:rPr>
          <w:lang w:eastAsia="en-US"/>
        </w:rPr>
        <w:lastRenderedPageBreak/>
        <w:t xml:space="preserve">to </w:t>
      </w:r>
      <w:r w:rsidRPr="00FE55E7">
        <w:rPr>
          <w:lang w:eastAsia="en-US"/>
        </w:rPr>
        <w:t>hepatic tumour progression</w:t>
      </w:r>
      <w:r w:rsidR="00D45CDC" w:rsidRPr="00FE55E7">
        <w:rPr>
          <w:lang w:eastAsia="en-US"/>
        </w:rPr>
        <w:t>,</w:t>
      </w:r>
      <w:r w:rsidRPr="00FE55E7">
        <w:rPr>
          <w:lang w:eastAsia="en-US"/>
        </w:rPr>
        <w:t xml:space="preserve"> </w:t>
      </w:r>
      <w:r w:rsidR="00C462C6">
        <w:rPr>
          <w:lang w:eastAsia="en-US"/>
        </w:rPr>
        <w:t xml:space="preserve">but </w:t>
      </w:r>
      <w:r w:rsidRPr="00FE55E7">
        <w:rPr>
          <w:lang w:eastAsia="en-US"/>
        </w:rPr>
        <w:t>they did not provide th</w:t>
      </w:r>
      <w:r w:rsidR="00C462C6">
        <w:rPr>
          <w:lang w:eastAsia="en-US"/>
        </w:rPr>
        <w:t>e</w:t>
      </w:r>
      <w:r w:rsidRPr="00FE55E7">
        <w:rPr>
          <w:lang w:eastAsia="en-US"/>
        </w:rPr>
        <w:t xml:space="preserve"> data by the type of treatment received. There were no statistically significant differences between </w:t>
      </w:r>
      <w:r w:rsidRPr="00BB72D0">
        <w:rPr>
          <w:lang w:eastAsia="en-US"/>
        </w:rPr>
        <w:t>MTA</w:t>
      </w:r>
      <w:r w:rsidRPr="00FE55E7">
        <w:rPr>
          <w:lang w:eastAsia="en-US"/>
        </w:rPr>
        <w:t xml:space="preserve"> and </w:t>
      </w:r>
      <w:r w:rsidRPr="00BB72D0">
        <w:rPr>
          <w:lang w:eastAsia="en-US"/>
        </w:rPr>
        <w:t>RFA</w:t>
      </w:r>
      <w:r w:rsidRPr="00FE55E7">
        <w:rPr>
          <w:lang w:eastAsia="en-US"/>
        </w:rPr>
        <w:t xml:space="preserve"> in any of the outcomes measured in this study. </w:t>
      </w:r>
      <w:r w:rsidR="00D273CA" w:rsidRPr="00FE55E7">
        <w:rPr>
          <w:lang w:eastAsia="en-US"/>
        </w:rPr>
        <w:t>Results tend</w:t>
      </w:r>
      <w:r w:rsidR="00C462C6">
        <w:rPr>
          <w:lang w:eastAsia="en-US"/>
        </w:rPr>
        <w:t>ed</w:t>
      </w:r>
      <w:r w:rsidR="00D273CA" w:rsidRPr="00FE55E7">
        <w:rPr>
          <w:lang w:eastAsia="en-US"/>
        </w:rPr>
        <w:t xml:space="preserve"> to favour </w:t>
      </w:r>
      <w:r w:rsidR="00D273CA" w:rsidRPr="00BB72D0">
        <w:rPr>
          <w:lang w:eastAsia="en-US"/>
        </w:rPr>
        <w:t>MTA</w:t>
      </w:r>
      <w:r w:rsidR="00D273CA" w:rsidRPr="00FE55E7">
        <w:rPr>
          <w:lang w:eastAsia="en-US"/>
        </w:rPr>
        <w:t xml:space="preserve">, including </w:t>
      </w:r>
      <w:r w:rsidR="00627AE1">
        <w:rPr>
          <w:lang w:eastAsia="en-US"/>
        </w:rPr>
        <w:t>OS</w:t>
      </w:r>
      <w:r w:rsidR="00A068DF" w:rsidRPr="00FE55E7">
        <w:rPr>
          <w:lang w:eastAsia="en-US"/>
        </w:rPr>
        <w:t xml:space="preserve"> over 2</w:t>
      </w:r>
      <w:r w:rsidR="00C462C6">
        <w:rPr>
          <w:lang w:eastAsia="en-US"/>
        </w:rPr>
        <w:t xml:space="preserve"> to </w:t>
      </w:r>
      <w:r w:rsidR="00D672F9" w:rsidRPr="00FE55E7">
        <w:rPr>
          <w:lang w:eastAsia="en-US"/>
        </w:rPr>
        <w:t>5 years</w:t>
      </w:r>
      <w:r w:rsidR="00D45CDC" w:rsidRPr="00FE55E7">
        <w:rPr>
          <w:lang w:eastAsia="en-US"/>
        </w:rPr>
        <w:t>;</w:t>
      </w:r>
      <w:r w:rsidR="00D672F9" w:rsidRPr="00FE55E7">
        <w:rPr>
          <w:lang w:eastAsia="en-US"/>
        </w:rPr>
        <w:t xml:space="preserve"> however</w:t>
      </w:r>
      <w:r w:rsidR="00D45CDC" w:rsidRPr="00FE55E7">
        <w:rPr>
          <w:lang w:eastAsia="en-US"/>
        </w:rPr>
        <w:t>,</w:t>
      </w:r>
      <w:r w:rsidR="00D672F9" w:rsidRPr="00FE55E7">
        <w:rPr>
          <w:lang w:eastAsia="en-US"/>
        </w:rPr>
        <w:t xml:space="preserve"> the overall measure of survival was not statistically significant</w:t>
      </w:r>
      <w:r w:rsidR="00D273CA" w:rsidRPr="00FE55E7">
        <w:rPr>
          <w:lang w:eastAsia="en-US"/>
        </w:rPr>
        <w:t>, and the clinical significance of the findings is difficult to judge in this small study</w:t>
      </w:r>
      <w:r w:rsidR="00D672F9" w:rsidRPr="00FE55E7">
        <w:rPr>
          <w:sz w:val="24"/>
          <w:lang w:eastAsia="en-US"/>
        </w:rPr>
        <w:t xml:space="preserve"> </w:t>
      </w:r>
      <w:r w:rsidR="00516642" w:rsidRPr="004D6350">
        <w:rPr>
          <w:lang w:eastAsia="en-US"/>
        </w:rPr>
        <w:t xml:space="preserve">(GRADE </w:t>
      </w:r>
      <w:r w:rsidR="00516642" w:rsidRPr="004D6350">
        <w:rPr>
          <w:rFonts w:ascii="Cambria Math" w:hAnsi="Cambria Math" w:cs="Cambria Math"/>
          <w:color w:val="00B050"/>
        </w:rPr>
        <w:t>⊕⊕</w:t>
      </w:r>
      <w:r w:rsidR="00516642" w:rsidRPr="00C462C6">
        <w:rPr>
          <w:rFonts w:ascii="Cambria Math" w:hAnsi="Cambria Math" w:cs="Cambria Math"/>
          <w:color w:val="FF0000"/>
        </w:rPr>
        <w:t>⨀⨀</w:t>
      </w:r>
      <w:r w:rsidR="00516642" w:rsidRPr="004D6350">
        <w:rPr>
          <w:lang w:eastAsia="en-US"/>
        </w:rPr>
        <w:t>)</w:t>
      </w:r>
      <w:r w:rsidR="00C462C6">
        <w:rPr>
          <w:sz w:val="24"/>
          <w:lang w:eastAsia="en-US"/>
        </w:rPr>
        <w:t>.</w:t>
      </w:r>
    </w:p>
    <w:p w14:paraId="0A52FF6B" w14:textId="42724FD0" w:rsidR="00035347" w:rsidRPr="00FE55E7" w:rsidRDefault="00035347" w:rsidP="00035347">
      <w:pPr>
        <w:jc w:val="both"/>
        <w:rPr>
          <w:lang w:eastAsia="en-US"/>
        </w:rPr>
      </w:pPr>
      <w:bookmarkStart w:id="667" w:name="_Ref457301197"/>
      <w:r w:rsidRPr="00FE55E7">
        <w:rPr>
          <w:lang w:eastAsia="en-US"/>
        </w:rPr>
        <w:t xml:space="preserve">One other comparative study, not included in the </w:t>
      </w:r>
      <w:r w:rsidRPr="00A927C7">
        <w:rPr>
          <w:lang w:eastAsia="en-US"/>
        </w:rPr>
        <w:t>SR</w:t>
      </w:r>
      <w:r w:rsidRPr="00FE55E7">
        <w:rPr>
          <w:lang w:eastAsia="en-US"/>
        </w:rPr>
        <w:t xml:space="preserve">, was identified. </w:t>
      </w:r>
      <w:r>
        <w:rPr>
          <w:lang w:eastAsia="en-US"/>
        </w:rPr>
        <w:t>Its</w:t>
      </w:r>
      <w:r w:rsidRPr="00FE55E7">
        <w:rPr>
          <w:lang w:eastAsia="en-US"/>
        </w:rPr>
        <w:t xml:space="preserve"> aim was to measure the size of the ablation area rather than any clinical outcomes; it report</w:t>
      </w:r>
      <w:r>
        <w:rPr>
          <w:lang w:eastAsia="en-US"/>
        </w:rPr>
        <w:t>ed</w:t>
      </w:r>
      <w:r w:rsidRPr="00FE55E7">
        <w:rPr>
          <w:lang w:eastAsia="en-US"/>
        </w:rPr>
        <w:t xml:space="preserve"> on local recurrence, but only at 6 months</w:t>
      </w:r>
      <w:r>
        <w:rPr>
          <w:lang w:eastAsia="en-US"/>
        </w:rPr>
        <w:t>’</w:t>
      </w:r>
      <w:r w:rsidRPr="00FE55E7">
        <w:rPr>
          <w:lang w:eastAsia="en-US"/>
        </w:rPr>
        <w:t xml:space="preserve"> follow-up, </w:t>
      </w:r>
      <w:r>
        <w:rPr>
          <w:lang w:eastAsia="en-US"/>
        </w:rPr>
        <w:t>which</w:t>
      </w:r>
      <w:r w:rsidRPr="00FE55E7">
        <w:rPr>
          <w:lang w:eastAsia="en-US"/>
        </w:rPr>
        <w:t xml:space="preserve"> was why it was not included in the </w:t>
      </w:r>
      <w:proofErr w:type="spellStart"/>
      <w:r w:rsidRPr="00FE55E7">
        <w:rPr>
          <w:lang w:eastAsia="en-US"/>
        </w:rPr>
        <w:t>Huo</w:t>
      </w:r>
      <w:proofErr w:type="spellEnd"/>
      <w:r w:rsidRPr="00FE55E7">
        <w:rPr>
          <w:lang w:eastAsia="en-US"/>
        </w:rPr>
        <w:t xml:space="preserve"> </w:t>
      </w:r>
      <w:r w:rsidR="00090F74" w:rsidRPr="00090F74">
        <w:rPr>
          <w:lang w:eastAsia="en-US"/>
        </w:rPr>
        <w:t xml:space="preserve">&amp; </w:t>
      </w:r>
      <w:proofErr w:type="spellStart"/>
      <w:r w:rsidR="00090F74" w:rsidRPr="00090F74">
        <w:rPr>
          <w:lang w:eastAsia="en-US"/>
        </w:rPr>
        <w:t>Eslick</w:t>
      </w:r>
      <w:proofErr w:type="spellEnd"/>
      <w:r>
        <w:rPr>
          <w:lang w:eastAsia="en-US"/>
        </w:rPr>
        <w:t xml:space="preserve"> </w:t>
      </w:r>
      <w:r w:rsidRPr="00A927C7">
        <w:rPr>
          <w:lang w:eastAsia="en-US"/>
        </w:rPr>
        <w:t>SR</w:t>
      </w:r>
      <w:r w:rsidRPr="00FE55E7">
        <w:rPr>
          <w:lang w:eastAsia="en-US"/>
        </w:rPr>
        <w:t xml:space="preserve"> (</w:t>
      </w:r>
      <w:r>
        <w:rPr>
          <w:lang w:eastAsia="en-US"/>
        </w:rPr>
        <w:t>which</w:t>
      </w:r>
      <w:r w:rsidRPr="00FE55E7">
        <w:rPr>
          <w:lang w:eastAsia="en-US"/>
        </w:rPr>
        <w:t xml:space="preserve"> specified follow-up of at least </w:t>
      </w:r>
      <w:r>
        <w:rPr>
          <w:lang w:eastAsia="en-US"/>
        </w:rPr>
        <w:t>1</w:t>
      </w:r>
      <w:r w:rsidRPr="00FE55E7">
        <w:rPr>
          <w:lang w:eastAsia="en-US"/>
        </w:rPr>
        <w:t xml:space="preserve"> year) </w:t>
      </w:r>
      <w:r w:rsidRPr="00FE55E7">
        <w:rPr>
          <w:lang w:eastAsia="en-US"/>
        </w:rPr>
        <w:fldChar w:fldCharType="begin">
          <w:fldData xml:space="preserve">PEVuZE5vdGU+PENpdGU+PEF1dGhvcj5Ib21wZXM8L0F1dGhvcj48WWVhcj4yMDEwPC9ZZWFyPjxS
ZWNOdW0+Mzk8L1JlY051bT48SURUZXh0PjcyNS03MzA8L0lEVGV4dD48RGlzcGxheVRleHQ+KEhv
bXBlcyBldCBhbC4gMjAxMCk8L0Rpc3BsYXlUZXh0PjxyZWNvcmQ+PHJlYy1udW1iZXI+Mzk8L3Jl
Yy1udW1iZXI+PGZvcmVpZ24ta2V5cz48a2V5IGFwcD0iRU4iIGRiLWlkPSI1Zjk5NWV0ZHN6c2Fl
YmV0czV1cHhlYWQ1emVmd3Y1MmR0eDUiIHRpbWVzdGFtcD0iMTQ2OTA2MDc2NiI+Mzk8L2tleT48
L2ZvcmVpZ24ta2V5cz48cmVmLXR5cGUgbmFtZT0iSm91cm5hbCBBcnRpY2xlIj4xNzwvcmVmLXR5
cGU+PGNvbnRyaWJ1dG9ycz48YXV0aG9ycz48YXV0aG9yPkhvbXBlcywgUi48L2F1dGhvcj48YXV0
aG9yPkZpZXV3cywgUy48L2F1dGhvcj48YXV0aG9yPkFlcnRzLCBSLjwvYXV0aG9yPjxhdXRob3I+
VGhpanMsIE0uPC9hdXRob3I+PGF1dGhvcj5QZW5uaW5ja3gsIEYuPC9hdXRob3I+PGF1dGhvcj5U
b3BhbCwgQi48L2F1dGhvcj48L2F1dGhvcnM+PC9jb250cmlidXRvcnM+PGF1dGgtYWRkcmVzcz5C
LiBUb3BhbCwgRGVwYXJ0bWVudCBvZiBBYmRvbWluYWwgU3VyZ2VyeSwgVW5pdmVyc2l0eSBIb3Nw
aXRhbCBMZXV2ZW4sIDMwMDAgTGV1dmVuLCBCZWxnaXVtPC9hdXRoLWFkZHJlc3M+PHRpdGxlcz48
dGl0bGU+UmVzdWx0cyBvZiBzaW5nbGUtcHJvYmUgbWljcm93YXZlIGFibGF0aW9uIG9mIG1ldGFz
dGF0aWMgbGl2ZXIgY2FuY2VyPC90aXRsZT48c2Vjb25kYXJ5LXRpdGxlPkV1cm9wZWFuIEpvdXJu
YWwgb2YgU3VyZ2ljYWwgT25jb2xvZ3k8L3NlY29uZGFyeS10aXRsZT48L3RpdGxlcz48cGVyaW9k
aWNhbD48ZnVsbC10aXRsZT5FdXJvcGVhbiBKb3VybmFsIG9mIFN1cmdpY2FsIE9uY29sb2d5PC9m
dWxsLXRpdGxlPjwvcGVyaW9kaWNhbD48cGFnZXM+NzI1LTczMDwvcGFnZXM+PHZvbHVtZT4zNjwv
dm9sdW1lPjxudW1iZXI+ODwvbnVtYmVyPjxrZXl3b3Jkcz48a2V5d29yZD5hZHVsdDwva2V5d29y
ZD48a2V5d29yZD5hZ2VkPC9rZXl3b3JkPjxrZXl3b3JkPmFydGljbGU8L2tleXdvcmQ+PGtleXdv
cmQ+Y2FuY2VyIGxvY2FsaXphdGlvbjwva2V5d29yZD48a2V5d29yZD5jYW5jZXIgcGF0aWVudDwv
a2V5d29yZD48a2V5d29yZD5jbGluaWNhbCBhcnRpY2xlPC9rZXl3b3JkPjxrZXl3b3JkPmNvbXB1
dGVkIHRvbW9ncmFwaHkgc2Nhbm5lcjwva2V5d29yZD48a2V5d29yZD5jb250cm9sbGVkIHN0dWR5
PC9rZXl3b3JkPjxrZXl3b3JkPmV2YWx1YXRpb24gc3R1ZHk8L2tleXdvcmQ+PGtleXdvcmQ+ZmVt
YWxlPC9rZXl3b3JkPjxrZXl3b3JkPmJpbGlhcnkgdHJhY3QgaGVtb3JyaGFnZTwva2V5d29yZD48
a2V5d29yZD5odW1hbjwva2V5d29yZD48a2V5d29yZD5pbnRlcm1ldGhvZCBjb21wYXJpc29uPC9r
ZXl3b3JkPjxrZXl3b3JkPmxpdmVyIGRpc2Vhc2U8L2tleXdvcmQ+PGtleXdvcmQ+bGl2ZXIgbWV0
YXN0YXNpczwva2V5d29yZD48a2V5d29yZD5saXZlciBzaXplPC9rZXl3b3JkPjxrZXl3b3JkPm1h
bGU8L2tleXdvcmQ+PGtleXdvcmQ+bWljcm93YXZlIHRoZXJhcHk8L2tleXdvcmQ+PGtleXdvcmQ+
b3V0Y29tZSBhc3Nlc3NtZW50PC9rZXl3b3JkPjxrZXl3b3JkPnBvc3RvcGVyYXRpdmUgcGVyaW9k
PC9rZXl3b3JkPjxrZXl3b3JkPnByaW9yaXR5IGpvdXJuYWw8L2tleXdvcmQ+PGtleXdvcmQ+cmFk
aW9mcmVxdWVuY3kgYWJsYXRpb248L2tleXdvcmQ+PGtleXdvcmQ+cmVwcm9kdWNpYmlsaXR5PC9r
ZXl3b3JkPjxrZXl3b3JkPnR1bW9yIHZvbHVtZTwva2V5d29yZD48L2tleXdvcmRzPjxkYXRlcz48
eWVhcj4yMDEwPC95ZWFyPjwvZGF0ZXM+PGlzYm4+MDc0OC03OTgzJiN4RDsxNTMyLTIxNTc8L2lz
Ym4+PGxhYmVsPmVtPC9sYWJlbD48dXJscz48cmVsYXRlZC11cmxzPjx1cmw+aHR0cDovL3d3dy5l
bWJhc2UuY29tL3NlYXJjaC9yZXN1bHRzP3N1YmFjdGlvbj12aWV3cmVjb3JkJmFtcDtmcm9tPWV4
cG9ydCZhbXA7aWQ9TDUwOTM2NTk0PC91cmw+PHVybD5odHRwOi8vZHguZG9pLm9yZy8xMC4xMDE2
L2ouZWpzby4yMDEwLjA1LjAxMzwvdXJsPjx1cmw+aHR0cDovL2FjLmVscy1jZG4uY29tL1MwNzQ4
Nzk4MzEwMDAxMjE2LzEtczIuMC1TMDc0ODc5ODMxMDAwMTIxNi1tYWluLnBkZj9fdGlkPTliNzBi
NzZjLTIwYjMtMTFlNi1iNzg2LTAwMDAwYWFiMGYyNiZhbXA7YWNkbmF0PTE0NjM5ODY4MjZfMWJi
ZGU2OTBjOTVjZTY4MjFmZWY0ZThmZDQzZDk1YzQ8L3VybD48L3JlbGF0ZWQtdXJscz48L3VybHM+
PC9yZWNvcmQ+PC9DaXRlPjwvRW5kTm90ZT5=
</w:fldData>
        </w:fldChar>
      </w:r>
      <w:r w:rsidRPr="00FE55E7">
        <w:rPr>
          <w:lang w:eastAsia="en-US"/>
        </w:rPr>
        <w:instrText xml:space="preserve"> ADDIN EN.CITE </w:instrText>
      </w:r>
      <w:r w:rsidRPr="00FE55E7">
        <w:rPr>
          <w:lang w:eastAsia="en-US"/>
        </w:rPr>
        <w:fldChar w:fldCharType="begin">
          <w:fldData xml:space="preserve">PEVuZE5vdGU+PENpdGU+PEF1dGhvcj5Ib21wZXM8L0F1dGhvcj48WWVhcj4yMDEwPC9ZZWFyPjxS
ZWNOdW0+Mzk8L1JlY051bT48SURUZXh0PjcyNS03MzA8L0lEVGV4dD48RGlzcGxheVRleHQ+KEhv
bXBlcyBldCBhbC4gMjAxMCk8L0Rpc3BsYXlUZXh0PjxyZWNvcmQ+PHJlYy1udW1iZXI+Mzk8L3Jl
Yy1udW1iZXI+PGZvcmVpZ24ta2V5cz48a2V5IGFwcD0iRU4iIGRiLWlkPSI1Zjk5NWV0ZHN6c2Fl
YmV0czV1cHhlYWQ1emVmd3Y1MmR0eDUiIHRpbWVzdGFtcD0iMTQ2OTA2MDc2NiI+Mzk8L2tleT48
L2ZvcmVpZ24ta2V5cz48cmVmLXR5cGUgbmFtZT0iSm91cm5hbCBBcnRpY2xlIj4xNzwvcmVmLXR5
cGU+PGNvbnRyaWJ1dG9ycz48YXV0aG9ycz48YXV0aG9yPkhvbXBlcywgUi48L2F1dGhvcj48YXV0
aG9yPkZpZXV3cywgUy48L2F1dGhvcj48YXV0aG9yPkFlcnRzLCBSLjwvYXV0aG9yPjxhdXRob3I+
VGhpanMsIE0uPC9hdXRob3I+PGF1dGhvcj5QZW5uaW5ja3gsIEYuPC9hdXRob3I+PGF1dGhvcj5U
b3BhbCwgQi48L2F1dGhvcj48L2F1dGhvcnM+PC9jb250cmlidXRvcnM+PGF1dGgtYWRkcmVzcz5C
LiBUb3BhbCwgRGVwYXJ0bWVudCBvZiBBYmRvbWluYWwgU3VyZ2VyeSwgVW5pdmVyc2l0eSBIb3Nw
aXRhbCBMZXV2ZW4sIDMwMDAgTGV1dmVuLCBCZWxnaXVtPC9hdXRoLWFkZHJlc3M+PHRpdGxlcz48
dGl0bGU+UmVzdWx0cyBvZiBzaW5nbGUtcHJvYmUgbWljcm93YXZlIGFibGF0aW9uIG9mIG1ldGFz
dGF0aWMgbGl2ZXIgY2FuY2VyPC90aXRsZT48c2Vjb25kYXJ5LXRpdGxlPkV1cm9wZWFuIEpvdXJu
YWwgb2YgU3VyZ2ljYWwgT25jb2xvZ3k8L3NlY29uZGFyeS10aXRsZT48L3RpdGxlcz48cGVyaW9k
aWNhbD48ZnVsbC10aXRsZT5FdXJvcGVhbiBKb3VybmFsIG9mIFN1cmdpY2FsIE9uY29sb2d5PC9m
dWxsLXRpdGxlPjwvcGVyaW9kaWNhbD48cGFnZXM+NzI1LTczMDwvcGFnZXM+PHZvbHVtZT4zNjwv
dm9sdW1lPjxudW1iZXI+ODwvbnVtYmVyPjxrZXl3b3Jkcz48a2V5d29yZD5hZHVsdDwva2V5d29y
ZD48a2V5d29yZD5hZ2VkPC9rZXl3b3JkPjxrZXl3b3JkPmFydGljbGU8L2tleXdvcmQ+PGtleXdv
cmQ+Y2FuY2VyIGxvY2FsaXphdGlvbjwva2V5d29yZD48a2V5d29yZD5jYW5jZXIgcGF0aWVudDwv
a2V5d29yZD48a2V5d29yZD5jbGluaWNhbCBhcnRpY2xlPC9rZXl3b3JkPjxrZXl3b3JkPmNvbXB1
dGVkIHRvbW9ncmFwaHkgc2Nhbm5lcjwva2V5d29yZD48a2V5d29yZD5jb250cm9sbGVkIHN0dWR5
PC9rZXl3b3JkPjxrZXl3b3JkPmV2YWx1YXRpb24gc3R1ZHk8L2tleXdvcmQ+PGtleXdvcmQ+ZmVt
YWxlPC9rZXl3b3JkPjxrZXl3b3JkPmJpbGlhcnkgdHJhY3QgaGVtb3JyaGFnZTwva2V5d29yZD48
a2V5d29yZD5odW1hbjwva2V5d29yZD48a2V5d29yZD5pbnRlcm1ldGhvZCBjb21wYXJpc29uPC9r
ZXl3b3JkPjxrZXl3b3JkPmxpdmVyIGRpc2Vhc2U8L2tleXdvcmQ+PGtleXdvcmQ+bGl2ZXIgbWV0
YXN0YXNpczwva2V5d29yZD48a2V5d29yZD5saXZlciBzaXplPC9rZXl3b3JkPjxrZXl3b3JkPm1h
bGU8L2tleXdvcmQ+PGtleXdvcmQ+bWljcm93YXZlIHRoZXJhcHk8L2tleXdvcmQ+PGtleXdvcmQ+
b3V0Y29tZSBhc3Nlc3NtZW50PC9rZXl3b3JkPjxrZXl3b3JkPnBvc3RvcGVyYXRpdmUgcGVyaW9k
PC9rZXl3b3JkPjxrZXl3b3JkPnByaW9yaXR5IGpvdXJuYWw8L2tleXdvcmQ+PGtleXdvcmQ+cmFk
aW9mcmVxdWVuY3kgYWJsYXRpb248L2tleXdvcmQ+PGtleXdvcmQ+cmVwcm9kdWNpYmlsaXR5PC9r
ZXl3b3JkPjxrZXl3b3JkPnR1bW9yIHZvbHVtZTwva2V5d29yZD48L2tleXdvcmRzPjxkYXRlcz48
eWVhcj4yMDEwPC95ZWFyPjwvZGF0ZXM+PGlzYm4+MDc0OC03OTgzJiN4RDsxNTMyLTIxNTc8L2lz
Ym4+PGxhYmVsPmVtPC9sYWJlbD48dXJscz48cmVsYXRlZC11cmxzPjx1cmw+aHR0cDovL3d3dy5l
bWJhc2UuY29tL3NlYXJjaC9yZXN1bHRzP3N1YmFjdGlvbj12aWV3cmVjb3JkJmFtcDtmcm9tPWV4
cG9ydCZhbXA7aWQ9TDUwOTM2NTk0PC91cmw+PHVybD5odHRwOi8vZHguZG9pLm9yZy8xMC4xMDE2
L2ouZWpzby4yMDEwLjA1LjAxMzwvdXJsPjx1cmw+aHR0cDovL2FjLmVscy1jZG4uY29tL1MwNzQ4
Nzk4MzEwMDAxMjE2LzEtczIuMC1TMDc0ODc5ODMxMDAwMTIxNi1tYWluLnBkZj9fdGlkPTliNzBi
NzZjLTIwYjMtMTFlNi1iNzg2LTAwMDAwYWFiMGYyNiZhbXA7YWNkbmF0PTE0NjM5ODY4MjZfMWJi
ZGU2OTBjOTVjZTY4MjFmZWY0ZThmZDQzZDk1YzQ8L3VybD48L3JlbGF0ZWQtdXJscz48L3VybHM+
PC9yZWNvcmQ+PC9DaXRlPjwvRW5kTm90ZT5=
</w:fldData>
        </w:fldChar>
      </w:r>
      <w:r w:rsidRPr="00FE55E7">
        <w:rPr>
          <w:lang w:eastAsia="en-US"/>
        </w:rPr>
        <w:instrText xml:space="preserve"> ADDIN EN.CITE.DATA </w:instrText>
      </w:r>
      <w:r w:rsidRPr="00FE55E7">
        <w:rPr>
          <w:lang w:eastAsia="en-US"/>
        </w:rPr>
      </w:r>
      <w:r w:rsidRPr="00FE55E7">
        <w:rPr>
          <w:lang w:eastAsia="en-US"/>
        </w:rPr>
        <w:fldChar w:fldCharType="end"/>
      </w:r>
      <w:r w:rsidRPr="00FE55E7">
        <w:rPr>
          <w:lang w:eastAsia="en-US"/>
        </w:rPr>
      </w:r>
      <w:r w:rsidRPr="00FE55E7">
        <w:rPr>
          <w:lang w:eastAsia="en-US"/>
        </w:rPr>
        <w:fldChar w:fldCharType="separate"/>
      </w:r>
      <w:bookmarkStart w:id="668" w:name="OLE_LINK783"/>
      <w:bookmarkStart w:id="669" w:name="OLE_LINK782"/>
      <w:r w:rsidRPr="00FE55E7">
        <w:rPr>
          <w:noProof/>
          <w:lang w:eastAsia="en-US"/>
        </w:rPr>
        <w:t>(</w:t>
      </w:r>
      <w:hyperlink w:anchor="_ENREF_33" w:tooltip="Hompes, 2010 #39" w:history="1">
        <w:r w:rsidRPr="00FE55E7">
          <w:rPr>
            <w:noProof/>
            <w:lang w:eastAsia="en-US"/>
          </w:rPr>
          <w:t>Hompes et al 2010</w:t>
        </w:r>
      </w:hyperlink>
      <w:bookmarkEnd w:id="668"/>
      <w:bookmarkEnd w:id="669"/>
      <w:r w:rsidRPr="00FE55E7">
        <w:rPr>
          <w:noProof/>
          <w:lang w:eastAsia="en-US"/>
        </w:rPr>
        <w:t>)</w:t>
      </w:r>
      <w:r w:rsidRPr="00FE55E7">
        <w:rPr>
          <w:lang w:eastAsia="en-US"/>
        </w:rPr>
        <w:fldChar w:fldCharType="end"/>
      </w:r>
      <w:r w:rsidRPr="00FE55E7">
        <w:rPr>
          <w:lang w:eastAsia="en-US"/>
        </w:rPr>
        <w:t>. Although this study was comparative, in that it had a matched cohort identified from the institution’s database, and therefore theoretically represents a higher level of evidence than single</w:t>
      </w:r>
      <w:r>
        <w:rPr>
          <w:lang w:eastAsia="en-US"/>
        </w:rPr>
        <w:t>-</w:t>
      </w:r>
      <w:r w:rsidRPr="00FE55E7">
        <w:rPr>
          <w:lang w:eastAsia="en-US"/>
        </w:rPr>
        <w:t xml:space="preserve">arm studies, it included </w:t>
      </w:r>
      <w:r>
        <w:rPr>
          <w:lang w:eastAsia="en-US"/>
        </w:rPr>
        <w:t>only 6</w:t>
      </w:r>
      <w:r w:rsidRPr="00FE55E7">
        <w:rPr>
          <w:lang w:eastAsia="en-US"/>
        </w:rPr>
        <w:t xml:space="preserve"> patients who underwent </w:t>
      </w:r>
      <w:r w:rsidRPr="00BB72D0">
        <w:rPr>
          <w:lang w:eastAsia="en-US"/>
        </w:rPr>
        <w:t>MTA</w:t>
      </w:r>
      <w:r w:rsidRPr="00FE55E7">
        <w:rPr>
          <w:lang w:eastAsia="en-US"/>
        </w:rPr>
        <w:t xml:space="preserve">. It presented very limited results on clinical outcomes, only briefly mentioning that no perioperative mortality was observed, and one patient in the </w:t>
      </w:r>
      <w:r w:rsidRPr="00BB72D0">
        <w:rPr>
          <w:lang w:eastAsia="en-US"/>
        </w:rPr>
        <w:t>MTA</w:t>
      </w:r>
      <w:r w:rsidRPr="00FE55E7">
        <w:rPr>
          <w:lang w:eastAsia="en-US"/>
        </w:rPr>
        <w:t xml:space="preserve"> group had a local recurrence </w:t>
      </w:r>
      <w:r w:rsidR="00871DA9">
        <w:rPr>
          <w:lang w:eastAsia="en-US"/>
        </w:rPr>
        <w:t>at</w:t>
      </w:r>
      <w:r w:rsidRPr="00FE55E7">
        <w:rPr>
          <w:lang w:eastAsia="en-US"/>
        </w:rPr>
        <w:t xml:space="preserve"> 6</w:t>
      </w:r>
      <w:r w:rsidR="00871DA9">
        <w:rPr>
          <w:lang w:eastAsia="en-US"/>
        </w:rPr>
        <w:t xml:space="preserve"> </w:t>
      </w:r>
      <w:r w:rsidRPr="00FE55E7">
        <w:rPr>
          <w:lang w:eastAsia="en-US"/>
        </w:rPr>
        <w:t>month</w:t>
      </w:r>
      <w:r w:rsidR="00871DA9">
        <w:rPr>
          <w:lang w:eastAsia="en-US"/>
        </w:rPr>
        <w:t>s</w:t>
      </w:r>
      <w:r w:rsidRPr="00FE55E7">
        <w:rPr>
          <w:lang w:eastAsia="en-US"/>
        </w:rPr>
        <w:t>. No conclusions can be drawn from this very small, limited study, and it is not considered further.</w:t>
      </w:r>
    </w:p>
    <w:p w14:paraId="2D1D51DC" w14:textId="07360108" w:rsidR="00BF5D50" w:rsidRPr="00FE55E7" w:rsidRDefault="00A14230" w:rsidP="00E6174C">
      <w:pPr>
        <w:pStyle w:val="Caption"/>
      </w:pPr>
      <w:bookmarkStart w:id="670" w:name="_Ref460243406"/>
      <w:bookmarkStart w:id="671" w:name="_Toc460406496"/>
      <w:r w:rsidRPr="00FE55E7">
        <w:t xml:space="preserve">Table </w:t>
      </w:r>
      <w:r w:rsidR="00AB50C4">
        <w:fldChar w:fldCharType="begin"/>
      </w:r>
      <w:r w:rsidR="00AB50C4">
        <w:instrText xml:space="preserve"> SEQ Table \* ARABIC </w:instrText>
      </w:r>
      <w:r w:rsidR="00AB50C4">
        <w:fldChar w:fldCharType="separate"/>
      </w:r>
      <w:r w:rsidR="00E65A28">
        <w:rPr>
          <w:noProof/>
        </w:rPr>
        <w:t>25</w:t>
      </w:r>
      <w:r w:rsidR="00AB50C4">
        <w:rPr>
          <w:noProof/>
        </w:rPr>
        <w:fldChar w:fldCharType="end"/>
      </w:r>
      <w:bookmarkEnd w:id="667"/>
      <w:bookmarkEnd w:id="670"/>
      <w:r w:rsidR="00D273CA" w:rsidRPr="00FE55E7">
        <w:tab/>
      </w:r>
      <w:r w:rsidR="00BF5D50" w:rsidRPr="00FE55E7">
        <w:t xml:space="preserve">Population 2: </w:t>
      </w:r>
      <w:r w:rsidR="008D2CB2" w:rsidRPr="00FE55E7">
        <w:t xml:space="preserve">efficacy results </w:t>
      </w:r>
      <w:r w:rsidR="008D2CB2">
        <w:t xml:space="preserve">of </w:t>
      </w:r>
      <w:r w:rsidR="00DD0ED7" w:rsidRPr="00FE55E7">
        <w:t xml:space="preserve">retrospective concurrent control cohort </w:t>
      </w:r>
      <w:r w:rsidR="00BF5D50" w:rsidRPr="00FE55E7">
        <w:t>study</w:t>
      </w:r>
      <w:bookmarkStart w:id="672" w:name="OLE_LINK784"/>
      <w:bookmarkStart w:id="673" w:name="OLE_LINK785"/>
      <w:r w:rsidR="00BF5D50" w:rsidRPr="00FE55E7">
        <w:t xml:space="preserve"> </w:t>
      </w:r>
      <w:r w:rsidR="00DC79B9" w:rsidRPr="00FE55E7">
        <w:fldChar w:fldCharType="begin">
          <w:fldData xml:space="preserve">PEVuZE5vdGU+PENpdGU+PEF1dGhvcj5MaXU8L0F1dGhvcj48WWVhcj4yMDEzPC9ZZWFyPjxSZWNO
dW0+NDA8L1JlY051bT48SURUZXh0PjQ0Mi00NDY8L0lEVGV4dD48RGlzcGxheVRleHQ+KExpdSwg
TGksIGV0IGFsLiAyMDEzKTwvRGlzcGxheVRleHQ+PHJlY29yZD48cmVjLW51bWJlcj40MDwvcmVj
LW51bWJlcj48Zm9yZWlnbi1rZXlzPjxrZXkgYXBwPSJFTiIgZGItaWQ9IjVmOTk1ZXRkc3pzYWVi
ZXRzNXVweGVhZDV6ZWZ3djUyZHR4NSIgdGltZXN0YW1wPSIxNDY5MDYwNzY2Ij40MDwva2V5Pjwv
Zm9yZWlnbi1rZXlzPjxyZWYtdHlwZSBuYW1lPSJKb3VybmFsIEFydGljbGUiPjE3PC9yZWYtdHlw
ZT48Y29udHJpYnV0b3JzPjxhdXRob3JzPjxhdXRob3I+TGl1LCBZLjwvYXV0aG9yPjxhdXRob3I+
TGksIFMuPC9hdXRob3I+PGF1dGhvcj5XYW4sIFguPC9hdXRob3I+PGF1dGhvcj5MaSwgWS48L2F1
dGhvcj48YXV0aG9yPkxpLCBCLjwvYXV0aG9yPjxhdXRob3I+WmhhbmcsIFkuPC9hdXRob3I+PGF1
dGhvcj5ZdWFuLCBZLjwvYXV0aG9yPjxhdXRob3I+WmhlbmcsIFkuPC9hdXRob3I+PC9hdXRob3Jz
PjwvY29udHJpYnV0b3JzPjxhdXRoLWFkZHJlc3M+WS4gWmhlbmcsIFN0YXRlIEtleSBMYWJvcmF0
b3J5IG9mIE9uY29sb2d5IGluIFNvdXRoIENoaW5hLCBEZXBhcnRtZW50IG9mIEhlcGF0b2JpbGlh
cnkgT25jb2xvZ3ksIFN1biBZYXQtU2VuIFVuaXZlcnNpdHkgQ2FuY2VyIENlbnRlciwgNTEwMDYw
IEd1YW5nemhvdSwgQ2hpbmE8L2F1dGgtYWRkcmVzcz48dGl0bGVzPjx0aXRsZT5FZmZpY2FjeSBh
bmQgc2FmZXR5IG9mIHRoZXJtYWwgYWJsYXRpb24gaW4gcGF0aWVudHMgd2l0aCBsaXZlciBtZXRh
c3Rhc2VzPC90aXRsZT48c2Vjb25kYXJ5LXRpdGxlPkV1cm9wZWFuIEpvdXJuYWwgb2YgR2FzdHJv
ZW50ZXJvbG9neSBhbmQgSGVwYXRvbG9neTwvc2Vjb25kYXJ5LXRpdGxlPjwvdGl0bGVzPjxwZXJp
b2RpY2FsPjxmdWxsLXRpdGxlPkV1cm9wZWFuIEpvdXJuYWwgb2YgR2FzdHJvZW50ZXJvbG9neSBh
bmQgSGVwYXRvbG9neTwvZnVsbC10aXRsZT48L3BlcmlvZGljYWw+PHBhZ2VzPjQ0Mi00NDY8L3Bh
Z2VzPjx2b2x1bWU+MjU8L3ZvbHVtZT48bnVtYmVyPjQ8L251bWJlcj48a2V5d29yZHM+PGtleXdv
cmQ+YWR1bHQ8L2tleXdvcmQ+PGtleXdvcmQ+YWdlZDwva2V5d29yZD48a2V5d29yZD5hcnRpY2xl
PC9rZXl3b3JkPjxrZXl3b3JkPmJpbGUgbGVha2FnZTwva2V5d29yZD48a2V5d29yZD5ibGVlZGlu
Zzwva2V5d29yZD48a2V5d29yZD5icmVhc3QgY2FuY2VyPC9rZXl3b3JkPjxrZXl3b3JkPmJ1cm48
L2tleXdvcmQ+PGtleXdvcmQ+Y2FuY2VyIGNoZW1vdGhlcmFweTwva2V5d29yZD48a2V5d29yZD5j
YW5jZXIgY29udHJvbDwva2V5d29yZD48a2V5d29yZD5jYW5jZXIgcGF0aWVudDwva2V5d29yZD48
a2V5d29yZD5jb2xvcmVjdGFsIGNhbmNlcjwva2V5d29yZD48a2V5d29yZD5jb21wdXRlciBhc3Np
c3RlZCB0b21vZ3JhcGh5PC9rZXl3b3JkPjxrZXl3b3JkPmRpc2Vhc2UgZnJlZSBpbnRlcnZhbDwv
a2V5d29yZD48a2V5d29yZD5lY2hvZ3JhcGh5PC9rZXl3b3JkPjxrZXl3b3JkPmZlbWFsZTwva2V5
d29yZD48a2V5d29yZD5mZXZlcjwva2V5d29yZD48a2V5d29yZD5nYWxsYmxhZGRlciBwZXJmb3Jh
dGlvbjwva2V5d29yZD48a2V5d29yZD5odW1hbjwva2V5d29yZD48a2V5d29yZD5saXZlciBhYnNj
ZXNzPC9rZXl3b3JkPjxrZXl3b3JkPmxpdmVyIGNlbGwgY2FyY2lub21hPC9rZXl3b3JkPjxrZXl3
b3JkPmxpdmVyIG1ldGFzdGFzaXM8L2tleXdvcmQ+PGtleXdvcmQ+bG9uZyB0ZXJtIHN1cnZpdmFs
PC9rZXl3b3JkPjxrZXl3b3JkPmx1bmcgY2FuY2VyPC9rZXl3b3JkPjxrZXl3b3JkPm1ham9yIGNs
aW5pY2FsIHN0dWR5PC9rZXl3b3JkPjxrZXl3b3JkPm1hbGU8L2tleXdvcmQ+PGtleXdvcmQ+bWlj
cm93YXZlIG92ZW48L2tleXdvcmQ+PGtleXdvcmQ+bWljcm93YXZlIHRoZXJhcHk8L2tleXdvcmQ+
PGtleXdvcmQ+bXVsdGl2YXJpYXRlIGFuYWx5c2lzPC9rZXl3b3JkPjxrZXl3b3JkPm5hc29waGFy
eW54IGNhcmNpbm9tYTwva2V5d29yZD48a2V5d29yZD5uZWVkbGUgYmlvcHN5PC9rZXl3b3JkPjxr
ZXl3b3JkPm51Y2xlYXIgbWFnbmV0aWMgcmVzb25hbmNlIGltYWdpbmc8L2tleXdvcmQ+PGtleXdv
cmQ+b3ZhcnkgY2FuY2VyPC9rZXl3b3JkPjxrZXl3b3JkPm92ZXJhbGwgc3Vydml2YWw8L2tleXdv
cmQ+PGtleXdvcmQ+cG5ldW1vdGhvcmF4PC9rZXl3b3JkPjxrZXl3b3JkPnBvc3RvcGVyYXRpdmUg
Y29tcGxpY2F0aW9uPC9rZXl3b3JkPjxrZXl3b3JkPnByaW9yaXR5IGpvdXJuYWw8L2tleXdvcmQ+
PGtleXdvcmQ+cmFkaW9mcmVxdWVuY3kgYWJsYXRpb248L2tleXdvcmQ+PGtleXdvcmQ+cmVjdXJy
ZW50IGRpc2Vhc2U8L2tleXdvcmQ+PGtleXdvcmQ+c2FmZXR5PC9rZXl3b3JkPjxrZXl3b3JkPnN0
b21hY2ggY2FuY2VyPC9rZXl3b3JkPjxrZXl3b3JkPnR1bW9yIHZvbHVtZTwva2V5d29yZD48a2V5
d29yZD51bml2YXJpYXRlIGFuYWx5c2lzPC9rZXl3b3JkPjwva2V5d29yZHM+PGRhdGVzPjx5ZWFy
PjIwMTM8L3llYXI+PC9kYXRlcz48aXNibj4wOTU0LTY5MVgmI3hEOzE0NzMtNTY4NzwvaXNibj48
bGFiZWw+ZW08L2xhYmVsPjx1cmxzPjxyZWxhdGVkLXVybHM+PHVybD5odHRwOi8vd3d3LmVtYmFz
ZS5jb20vc2VhcmNoL3Jlc3VsdHM/c3ViYWN0aW9uPXZpZXdyZWNvcmQmYW1wO2Zyb209ZXhwb3J0
JmFtcDtpZD1MMzY4NTUxMzc2PC91cmw+PHVybD5odHRwOi8vZHguZG9pLm9yZy8xMC4xMDk3L01F
Ry4wYjAxM2UzMjgzNWNiNTY2PC91cmw+PHVybD5odHRwOi8vb3ZpZHNwLnR4Lm92aWQuY29tL292
ZnRwZGZzL0ZQREROQ0lCS0JGRUxHMDAvZnMwNDcvb3ZmdC9saXZlL2d2MDI0LzAwMDQyNzM3LzAw
MDQyNzM3LTIwMTMwNDAwMC0wMDAwOS5wZGY8L3VybD48L3JlbGF0ZWQtdXJscz48L3VybHM+PHJl
c2VhcmNoLW5vdGVzPmluY2x1ZGVkIGluIEh1byZhcG9zO3MgU1I8L3Jlc2VhcmNoLW5vdGVzPjwv
cmVjb3JkPjwvQ2l0ZT48L0VuZE5vdGU+AG==
</w:fldData>
        </w:fldChar>
      </w:r>
      <w:r w:rsidR="002C540F" w:rsidRPr="00FE55E7">
        <w:instrText xml:space="preserve"> ADDIN EN.CITE </w:instrText>
      </w:r>
      <w:r w:rsidR="002C540F" w:rsidRPr="00FE55E7">
        <w:fldChar w:fldCharType="begin">
          <w:fldData xml:space="preserve">PEVuZE5vdGU+PENpdGU+PEF1dGhvcj5MaXU8L0F1dGhvcj48WWVhcj4yMDEzPC9ZZWFyPjxSZWNO
dW0+NDA8L1JlY051bT48SURUZXh0PjQ0Mi00NDY8L0lEVGV4dD48RGlzcGxheVRleHQ+KExpdSwg
TGksIGV0IGFsLiAyMDEzKTwvRGlzcGxheVRleHQ+PHJlY29yZD48cmVjLW51bWJlcj40MDwvcmVj
LW51bWJlcj48Zm9yZWlnbi1rZXlzPjxrZXkgYXBwPSJFTiIgZGItaWQ9IjVmOTk1ZXRkc3pzYWVi
ZXRzNXVweGVhZDV6ZWZ3djUyZHR4NSIgdGltZXN0YW1wPSIxNDY5MDYwNzY2Ij40MDwva2V5Pjwv
Zm9yZWlnbi1rZXlzPjxyZWYtdHlwZSBuYW1lPSJKb3VybmFsIEFydGljbGUiPjE3PC9yZWYtdHlw
ZT48Y29udHJpYnV0b3JzPjxhdXRob3JzPjxhdXRob3I+TGl1LCBZLjwvYXV0aG9yPjxhdXRob3I+
TGksIFMuPC9hdXRob3I+PGF1dGhvcj5XYW4sIFguPC9hdXRob3I+PGF1dGhvcj5MaSwgWS48L2F1
dGhvcj48YXV0aG9yPkxpLCBCLjwvYXV0aG9yPjxhdXRob3I+WmhhbmcsIFkuPC9hdXRob3I+PGF1
dGhvcj5ZdWFuLCBZLjwvYXV0aG9yPjxhdXRob3I+WmhlbmcsIFkuPC9hdXRob3I+PC9hdXRob3Jz
PjwvY29udHJpYnV0b3JzPjxhdXRoLWFkZHJlc3M+WS4gWmhlbmcsIFN0YXRlIEtleSBMYWJvcmF0
b3J5IG9mIE9uY29sb2d5IGluIFNvdXRoIENoaW5hLCBEZXBhcnRtZW50IG9mIEhlcGF0b2JpbGlh
cnkgT25jb2xvZ3ksIFN1biBZYXQtU2VuIFVuaXZlcnNpdHkgQ2FuY2VyIENlbnRlciwgNTEwMDYw
IEd1YW5nemhvdSwgQ2hpbmE8L2F1dGgtYWRkcmVzcz48dGl0bGVzPjx0aXRsZT5FZmZpY2FjeSBh
bmQgc2FmZXR5IG9mIHRoZXJtYWwgYWJsYXRpb24gaW4gcGF0aWVudHMgd2l0aCBsaXZlciBtZXRh
c3Rhc2VzPC90aXRsZT48c2Vjb25kYXJ5LXRpdGxlPkV1cm9wZWFuIEpvdXJuYWwgb2YgR2FzdHJv
ZW50ZXJvbG9neSBhbmQgSGVwYXRvbG9neTwvc2Vjb25kYXJ5LXRpdGxlPjwvdGl0bGVzPjxwZXJp
b2RpY2FsPjxmdWxsLXRpdGxlPkV1cm9wZWFuIEpvdXJuYWwgb2YgR2FzdHJvZW50ZXJvbG9neSBh
bmQgSGVwYXRvbG9neTwvZnVsbC10aXRsZT48L3BlcmlvZGljYWw+PHBhZ2VzPjQ0Mi00NDY8L3Bh
Z2VzPjx2b2x1bWU+MjU8L3ZvbHVtZT48bnVtYmVyPjQ8L251bWJlcj48a2V5d29yZHM+PGtleXdv
cmQ+YWR1bHQ8L2tleXdvcmQ+PGtleXdvcmQ+YWdlZDwva2V5d29yZD48a2V5d29yZD5hcnRpY2xl
PC9rZXl3b3JkPjxrZXl3b3JkPmJpbGUgbGVha2FnZTwva2V5d29yZD48a2V5d29yZD5ibGVlZGlu
Zzwva2V5d29yZD48a2V5d29yZD5icmVhc3QgY2FuY2VyPC9rZXl3b3JkPjxrZXl3b3JkPmJ1cm48
L2tleXdvcmQ+PGtleXdvcmQ+Y2FuY2VyIGNoZW1vdGhlcmFweTwva2V5d29yZD48a2V5d29yZD5j
YW5jZXIgY29udHJvbDwva2V5d29yZD48a2V5d29yZD5jYW5jZXIgcGF0aWVudDwva2V5d29yZD48
a2V5d29yZD5jb2xvcmVjdGFsIGNhbmNlcjwva2V5d29yZD48a2V5d29yZD5jb21wdXRlciBhc3Np
c3RlZCB0b21vZ3JhcGh5PC9rZXl3b3JkPjxrZXl3b3JkPmRpc2Vhc2UgZnJlZSBpbnRlcnZhbDwv
a2V5d29yZD48a2V5d29yZD5lY2hvZ3JhcGh5PC9rZXl3b3JkPjxrZXl3b3JkPmZlbWFsZTwva2V5
d29yZD48a2V5d29yZD5mZXZlcjwva2V5d29yZD48a2V5d29yZD5nYWxsYmxhZGRlciBwZXJmb3Jh
dGlvbjwva2V5d29yZD48a2V5d29yZD5odW1hbjwva2V5d29yZD48a2V5d29yZD5saXZlciBhYnNj
ZXNzPC9rZXl3b3JkPjxrZXl3b3JkPmxpdmVyIGNlbGwgY2FyY2lub21hPC9rZXl3b3JkPjxrZXl3
b3JkPmxpdmVyIG1ldGFzdGFzaXM8L2tleXdvcmQ+PGtleXdvcmQ+bG9uZyB0ZXJtIHN1cnZpdmFs
PC9rZXl3b3JkPjxrZXl3b3JkPmx1bmcgY2FuY2VyPC9rZXl3b3JkPjxrZXl3b3JkPm1ham9yIGNs
aW5pY2FsIHN0dWR5PC9rZXl3b3JkPjxrZXl3b3JkPm1hbGU8L2tleXdvcmQ+PGtleXdvcmQ+bWlj
cm93YXZlIG92ZW48L2tleXdvcmQ+PGtleXdvcmQ+bWljcm93YXZlIHRoZXJhcHk8L2tleXdvcmQ+
PGtleXdvcmQ+bXVsdGl2YXJpYXRlIGFuYWx5c2lzPC9rZXl3b3JkPjxrZXl3b3JkPm5hc29waGFy
eW54IGNhcmNpbm9tYTwva2V5d29yZD48a2V5d29yZD5uZWVkbGUgYmlvcHN5PC9rZXl3b3JkPjxr
ZXl3b3JkPm51Y2xlYXIgbWFnbmV0aWMgcmVzb25hbmNlIGltYWdpbmc8L2tleXdvcmQ+PGtleXdv
cmQ+b3ZhcnkgY2FuY2VyPC9rZXl3b3JkPjxrZXl3b3JkPm92ZXJhbGwgc3Vydml2YWw8L2tleXdv
cmQ+PGtleXdvcmQ+cG5ldW1vdGhvcmF4PC9rZXl3b3JkPjxrZXl3b3JkPnBvc3RvcGVyYXRpdmUg
Y29tcGxpY2F0aW9uPC9rZXl3b3JkPjxrZXl3b3JkPnByaW9yaXR5IGpvdXJuYWw8L2tleXdvcmQ+
PGtleXdvcmQ+cmFkaW9mcmVxdWVuY3kgYWJsYXRpb248L2tleXdvcmQ+PGtleXdvcmQ+cmVjdXJy
ZW50IGRpc2Vhc2U8L2tleXdvcmQ+PGtleXdvcmQ+c2FmZXR5PC9rZXl3b3JkPjxrZXl3b3JkPnN0
b21hY2ggY2FuY2VyPC9rZXl3b3JkPjxrZXl3b3JkPnR1bW9yIHZvbHVtZTwva2V5d29yZD48a2V5
d29yZD51bml2YXJpYXRlIGFuYWx5c2lzPC9rZXl3b3JkPjwva2V5d29yZHM+PGRhdGVzPjx5ZWFy
PjIwMTM8L3llYXI+PC9kYXRlcz48aXNibj4wOTU0LTY5MVgmI3hEOzE0NzMtNTY4NzwvaXNibj48
bGFiZWw+ZW08L2xhYmVsPjx1cmxzPjxyZWxhdGVkLXVybHM+PHVybD5odHRwOi8vd3d3LmVtYmFz
ZS5jb20vc2VhcmNoL3Jlc3VsdHM/c3ViYWN0aW9uPXZpZXdyZWNvcmQmYW1wO2Zyb209ZXhwb3J0
JmFtcDtpZD1MMzY4NTUxMzc2PC91cmw+PHVybD5odHRwOi8vZHguZG9pLm9yZy8xMC4xMDk3L01F
Ry4wYjAxM2UzMjgzNWNiNTY2PC91cmw+PHVybD5odHRwOi8vb3ZpZHNwLnR4Lm92aWQuY29tL292
ZnRwZGZzL0ZQREROQ0lCS0JGRUxHMDAvZnMwNDcvb3ZmdC9saXZlL2d2MDI0LzAwMDQyNzM3LzAw
MDQyNzM3LTIwMTMwNDAwMC0wMDAwOS5wZGY8L3VybD48L3JlbGF0ZWQtdXJscz48L3VybHM+PHJl
c2VhcmNoLW5vdGVzPmluY2x1ZGVkIGluIEh1byZhcG9zO3MgU1I8L3Jlc2VhcmNoLW5vdGVzPjwv
cmVjb3JkPjwvQ2l0ZT48L0VuZE5vdGU+AG==
</w:fldData>
        </w:fldChar>
      </w:r>
      <w:r w:rsidR="002C540F" w:rsidRPr="00FE55E7">
        <w:instrText xml:space="preserve"> ADDIN EN.CITE.DATA </w:instrText>
      </w:r>
      <w:r w:rsidR="002C540F" w:rsidRPr="00FE55E7">
        <w:fldChar w:fldCharType="end"/>
      </w:r>
      <w:r w:rsidR="00DC79B9" w:rsidRPr="00FE55E7">
        <w:fldChar w:fldCharType="separate"/>
      </w:r>
      <w:r w:rsidR="002C540F" w:rsidRPr="00FE55E7">
        <w:rPr>
          <w:noProof/>
        </w:rPr>
        <w:t>(</w:t>
      </w:r>
      <w:hyperlink w:anchor="_ENREF_48" w:tooltip="Liu, 2013 #40" w:history="1">
        <w:r w:rsidR="004E7A85" w:rsidRPr="00FE55E7">
          <w:rPr>
            <w:noProof/>
          </w:rPr>
          <w:t xml:space="preserve">Liu </w:t>
        </w:r>
        <w:r w:rsidR="00303769" w:rsidRPr="00FE55E7">
          <w:rPr>
            <w:noProof/>
          </w:rPr>
          <w:t>et al</w:t>
        </w:r>
        <w:r w:rsidR="004E7A85" w:rsidRPr="00FE55E7">
          <w:rPr>
            <w:noProof/>
          </w:rPr>
          <w:t xml:space="preserve"> 2013</w:t>
        </w:r>
      </w:hyperlink>
      <w:r w:rsidR="00846E5E">
        <w:rPr>
          <w:noProof/>
        </w:rPr>
        <w:t>a</w:t>
      </w:r>
      <w:r w:rsidR="002C540F" w:rsidRPr="00FE55E7">
        <w:rPr>
          <w:noProof/>
        </w:rPr>
        <w:t>)</w:t>
      </w:r>
      <w:bookmarkEnd w:id="671"/>
      <w:r w:rsidR="00DC79B9" w:rsidRPr="00FE55E7">
        <w:fldChar w:fldCharType="end"/>
      </w:r>
      <w:bookmarkEnd w:id="672"/>
      <w:bookmarkEnd w:id="673"/>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5 Population 2: efficacy results of retrospective concurrent control cohort study"/>
        <w:tblDescription w:val="A comparison of efficacy between MTA and RFA (local and distant tumour rucurrence, overall survival at 1,2,3 and 5 years) for patients with metastatic liver cancer."/>
      </w:tblPr>
      <w:tblGrid>
        <w:gridCol w:w="2808"/>
        <w:gridCol w:w="1652"/>
        <w:gridCol w:w="1652"/>
        <w:gridCol w:w="2973"/>
      </w:tblGrid>
      <w:tr w:rsidR="00393E10" w:rsidRPr="00FE55E7" w14:paraId="5BCF8C22" w14:textId="77777777" w:rsidTr="000F0490">
        <w:trPr>
          <w:trHeight w:val="558"/>
        </w:trPr>
        <w:tc>
          <w:tcPr>
            <w:tcW w:w="1545" w:type="pct"/>
            <w:tcBorders>
              <w:bottom w:val="single" w:sz="4" w:space="0" w:color="auto"/>
            </w:tcBorders>
            <w:shd w:val="clear" w:color="auto" w:fill="auto"/>
          </w:tcPr>
          <w:p w14:paraId="482DAA6F" w14:textId="23C773AA" w:rsidR="00393E10" w:rsidRPr="00FE55E7" w:rsidRDefault="00393E10" w:rsidP="00035347">
            <w:pPr>
              <w:keepNext/>
              <w:spacing w:before="40" w:after="40"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Outcome</w:t>
            </w:r>
          </w:p>
        </w:tc>
        <w:tc>
          <w:tcPr>
            <w:tcW w:w="909" w:type="pct"/>
            <w:shd w:val="clear" w:color="auto" w:fill="auto"/>
          </w:tcPr>
          <w:p w14:paraId="1AF03BD8" w14:textId="77777777" w:rsidR="00393E10" w:rsidRPr="00FE55E7" w:rsidRDefault="00393E10" w:rsidP="00035347">
            <w:pPr>
              <w:keepNext/>
              <w:spacing w:before="40" w:after="40"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 xml:space="preserve">Results </w:t>
            </w:r>
            <w:r w:rsidRPr="00BB72D0">
              <w:rPr>
                <w:rFonts w:ascii="Arial Narrow" w:hAnsi="Arial Narrow" w:cs="Times New Roman"/>
                <w:b/>
                <w:sz w:val="20"/>
                <w:szCs w:val="20"/>
                <w:lang w:eastAsia="en-US"/>
              </w:rPr>
              <w:t>MTA</w:t>
            </w:r>
          </w:p>
        </w:tc>
        <w:tc>
          <w:tcPr>
            <w:tcW w:w="909" w:type="pct"/>
            <w:shd w:val="clear" w:color="auto" w:fill="auto"/>
          </w:tcPr>
          <w:p w14:paraId="0D3486F1" w14:textId="77777777" w:rsidR="00393E10" w:rsidRPr="00FE55E7" w:rsidRDefault="00393E10" w:rsidP="00035347">
            <w:pPr>
              <w:keepNext/>
              <w:spacing w:before="40" w:after="40"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 xml:space="preserve">Results </w:t>
            </w:r>
            <w:r w:rsidRPr="00BB72D0">
              <w:rPr>
                <w:rFonts w:ascii="Arial Narrow" w:hAnsi="Arial Narrow" w:cs="Times New Roman"/>
                <w:b/>
                <w:sz w:val="20"/>
                <w:szCs w:val="20"/>
                <w:lang w:eastAsia="en-US"/>
              </w:rPr>
              <w:t>RFA</w:t>
            </w:r>
          </w:p>
        </w:tc>
        <w:tc>
          <w:tcPr>
            <w:tcW w:w="1636" w:type="pct"/>
            <w:shd w:val="clear" w:color="auto" w:fill="auto"/>
          </w:tcPr>
          <w:p w14:paraId="33298B3E" w14:textId="77777777" w:rsidR="00393E10" w:rsidRPr="00FE55E7" w:rsidRDefault="00393E10" w:rsidP="00035347">
            <w:pPr>
              <w:keepNext/>
              <w:spacing w:before="40" w:after="40" w:line="240" w:lineRule="auto"/>
              <w:ind w:right="-57"/>
              <w:rPr>
                <w:rFonts w:ascii="Arial Narrow" w:hAnsi="Arial Narrow" w:cs="Times New Roman"/>
                <w:b/>
                <w:sz w:val="20"/>
                <w:szCs w:val="20"/>
                <w:lang w:eastAsia="en-US"/>
              </w:rPr>
            </w:pPr>
            <w:r w:rsidRPr="00FE55E7">
              <w:rPr>
                <w:rFonts w:ascii="Arial Narrow" w:hAnsi="Arial Narrow" w:cs="Times New Roman"/>
                <w:b/>
                <w:sz w:val="20"/>
                <w:szCs w:val="20"/>
                <w:lang w:eastAsia="en-US"/>
              </w:rPr>
              <w:t>Test</w:t>
            </w:r>
          </w:p>
        </w:tc>
      </w:tr>
      <w:tr w:rsidR="00393E10" w:rsidRPr="00FE55E7" w14:paraId="52EF791B" w14:textId="77777777" w:rsidTr="000F0490">
        <w:trPr>
          <w:trHeight w:val="347"/>
        </w:trPr>
        <w:tc>
          <w:tcPr>
            <w:tcW w:w="1545" w:type="pct"/>
            <w:shd w:val="clear" w:color="auto" w:fill="auto"/>
          </w:tcPr>
          <w:p w14:paraId="443FE08C" w14:textId="77777777" w:rsidR="00393E10" w:rsidRPr="00FE55E7" w:rsidRDefault="003247FD" w:rsidP="00035347">
            <w:pPr>
              <w:keepNext/>
              <w:keepLine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Local tumour recurrence</w:t>
            </w:r>
          </w:p>
        </w:tc>
        <w:tc>
          <w:tcPr>
            <w:tcW w:w="909" w:type="pct"/>
            <w:shd w:val="clear" w:color="auto" w:fill="auto"/>
          </w:tcPr>
          <w:p w14:paraId="61963FC9" w14:textId="77777777" w:rsidR="00393E10"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8.6</w:t>
            </w:r>
            <w:r w:rsidR="006441BD">
              <w:rPr>
                <w:rFonts w:ascii="Arial Narrow" w:hAnsi="Arial Narrow" w:cs="Times New Roman"/>
                <w:sz w:val="20"/>
                <w:szCs w:val="20"/>
                <w:lang w:eastAsia="en-US"/>
              </w:rPr>
              <w:t>%</w:t>
            </w:r>
          </w:p>
        </w:tc>
        <w:tc>
          <w:tcPr>
            <w:tcW w:w="909" w:type="pct"/>
            <w:shd w:val="clear" w:color="auto" w:fill="auto"/>
          </w:tcPr>
          <w:p w14:paraId="5C19F58F" w14:textId="77777777" w:rsidR="00393E10"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20.3</w:t>
            </w:r>
            <w:r w:rsidR="006441BD">
              <w:rPr>
                <w:rFonts w:ascii="Arial Narrow" w:hAnsi="Arial Narrow" w:cs="Times New Roman"/>
                <w:sz w:val="20"/>
                <w:szCs w:val="20"/>
                <w:lang w:eastAsia="en-US"/>
              </w:rPr>
              <w:t>%</w:t>
            </w:r>
          </w:p>
        </w:tc>
        <w:tc>
          <w:tcPr>
            <w:tcW w:w="1636" w:type="pct"/>
            <w:shd w:val="clear" w:color="auto" w:fill="auto"/>
          </w:tcPr>
          <w:p w14:paraId="6AEE4C3C" w14:textId="2C65921E" w:rsidR="00393E10" w:rsidRPr="00FE55E7" w:rsidRDefault="005F5E64"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393E10" w:rsidRPr="00FE55E7">
              <w:rPr>
                <w:rFonts w:ascii="Arial Narrow" w:hAnsi="Arial Narrow" w:cs="Times New Roman"/>
                <w:sz w:val="20"/>
                <w:szCs w:val="20"/>
                <w:lang w:eastAsia="en-US"/>
              </w:rPr>
              <w:t>0.07 (</w:t>
            </w:r>
            <w:bookmarkStart w:id="674" w:name="OLE_LINK436"/>
            <w:bookmarkStart w:id="675" w:name="OLE_LINK437"/>
            <w:r w:rsidR="001C6E2D">
              <w:rPr>
                <w:rFonts w:ascii="Arial Narrow" w:hAnsi="Arial Narrow" w:cs="Times New Roman"/>
                <w:sz w:val="20"/>
                <w:szCs w:val="20"/>
                <w:lang w:eastAsia="en-US"/>
              </w:rPr>
              <w:t>χ</w:t>
            </w:r>
            <w:bookmarkEnd w:id="674"/>
            <w:bookmarkEnd w:id="675"/>
            <w:r w:rsidR="003247FD" w:rsidRPr="004D6350">
              <w:rPr>
                <w:rFonts w:ascii="Arial Narrow" w:hAnsi="Arial Narrow" w:cs="Times New Roman"/>
                <w:sz w:val="20"/>
                <w:szCs w:val="20"/>
                <w:vertAlign w:val="superscript"/>
                <w:lang w:eastAsia="en-US"/>
              </w:rPr>
              <w:t>2</w:t>
            </w:r>
            <w:r w:rsidR="003247FD" w:rsidRPr="000E1F43">
              <w:rPr>
                <w:rFonts w:ascii="Arial Narrow" w:hAnsi="Arial Narrow" w:cs="Times New Roman"/>
                <w:sz w:val="20"/>
                <w:szCs w:val="20"/>
                <w:lang w:eastAsia="en-US"/>
              </w:rPr>
              <w:t>-test</w:t>
            </w:r>
            <w:r w:rsidR="003247FD" w:rsidRPr="00FE55E7">
              <w:rPr>
                <w:rFonts w:ascii="Arial Narrow" w:hAnsi="Arial Narrow" w:cs="Times New Roman"/>
                <w:sz w:val="20"/>
                <w:szCs w:val="20"/>
                <w:lang w:eastAsia="en-US"/>
              </w:rPr>
              <w:t>)</w:t>
            </w:r>
          </w:p>
        </w:tc>
      </w:tr>
      <w:tr w:rsidR="003247FD" w:rsidRPr="00FE55E7" w14:paraId="1EE8CB14" w14:textId="77777777" w:rsidTr="000F0490">
        <w:trPr>
          <w:trHeight w:val="341"/>
        </w:trPr>
        <w:tc>
          <w:tcPr>
            <w:tcW w:w="1545" w:type="pct"/>
            <w:shd w:val="clear" w:color="auto" w:fill="auto"/>
          </w:tcPr>
          <w:p w14:paraId="4805DC72" w14:textId="77777777" w:rsidR="003247FD" w:rsidRPr="00FE55E7" w:rsidRDefault="003247FD" w:rsidP="00035347">
            <w:pPr>
              <w:keepNext/>
              <w:keepLine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Distant tumour recurrence</w:t>
            </w:r>
          </w:p>
        </w:tc>
        <w:tc>
          <w:tcPr>
            <w:tcW w:w="909" w:type="pct"/>
            <w:shd w:val="clear" w:color="auto" w:fill="auto"/>
          </w:tcPr>
          <w:p w14:paraId="23E6E0E0" w14:textId="77777777" w:rsidR="003247FD"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15/35 (42.9</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909" w:type="pct"/>
            <w:shd w:val="clear" w:color="auto" w:fill="auto"/>
          </w:tcPr>
          <w:p w14:paraId="6B4DB495" w14:textId="77777777" w:rsidR="003247FD"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30/54 (55.6</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636" w:type="pct"/>
            <w:shd w:val="clear" w:color="auto" w:fill="auto"/>
          </w:tcPr>
          <w:p w14:paraId="1F15B5B6" w14:textId="11B434B6" w:rsidR="003247FD" w:rsidRPr="00FE55E7" w:rsidRDefault="005F5E64"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3247FD" w:rsidRPr="00FE55E7">
              <w:rPr>
                <w:rFonts w:ascii="Arial Narrow" w:hAnsi="Arial Narrow" w:cs="Times New Roman"/>
                <w:sz w:val="20"/>
                <w:szCs w:val="20"/>
                <w:lang w:eastAsia="en-US"/>
              </w:rPr>
              <w:t>0.24 (</w:t>
            </w:r>
            <w:r w:rsidR="001C6E2D">
              <w:rPr>
                <w:rFonts w:ascii="Arial Narrow" w:hAnsi="Arial Narrow" w:cs="Times New Roman"/>
                <w:sz w:val="20"/>
                <w:szCs w:val="20"/>
                <w:lang w:eastAsia="en-US"/>
              </w:rPr>
              <w:t>χ</w:t>
            </w:r>
            <w:r w:rsidR="003247FD" w:rsidRPr="004D6350">
              <w:rPr>
                <w:rFonts w:ascii="Arial Narrow" w:hAnsi="Arial Narrow" w:cs="Times New Roman"/>
                <w:sz w:val="20"/>
                <w:szCs w:val="20"/>
                <w:vertAlign w:val="superscript"/>
                <w:lang w:eastAsia="en-US"/>
              </w:rPr>
              <w:t>2</w:t>
            </w:r>
            <w:r w:rsidR="003247FD" w:rsidRPr="000E1F43">
              <w:rPr>
                <w:rFonts w:ascii="Arial Narrow" w:hAnsi="Arial Narrow" w:cs="Times New Roman"/>
                <w:sz w:val="20"/>
                <w:szCs w:val="20"/>
                <w:lang w:eastAsia="en-US"/>
              </w:rPr>
              <w:t>-test</w:t>
            </w:r>
            <w:r w:rsidR="003247FD" w:rsidRPr="00FE55E7">
              <w:rPr>
                <w:rFonts w:ascii="Arial Narrow" w:hAnsi="Arial Narrow" w:cs="Times New Roman"/>
                <w:sz w:val="20"/>
                <w:szCs w:val="20"/>
                <w:lang w:eastAsia="en-US"/>
              </w:rPr>
              <w:t>)</w:t>
            </w:r>
          </w:p>
        </w:tc>
      </w:tr>
      <w:tr w:rsidR="003247FD" w:rsidRPr="00FE55E7" w14:paraId="0709D325" w14:textId="77777777" w:rsidTr="000F0490">
        <w:trPr>
          <w:trHeight w:val="330"/>
        </w:trPr>
        <w:tc>
          <w:tcPr>
            <w:tcW w:w="1545" w:type="pct"/>
            <w:shd w:val="clear" w:color="auto" w:fill="auto"/>
          </w:tcPr>
          <w:p w14:paraId="63C38E70" w14:textId="77777777" w:rsidR="003247FD" w:rsidRPr="00FE55E7" w:rsidRDefault="003247FD" w:rsidP="00035347">
            <w:pPr>
              <w:keepNext/>
              <w:keepLine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Overall survival</w:t>
            </w:r>
            <w:r w:rsidR="001B1DD8" w:rsidRPr="00FE55E7">
              <w:rPr>
                <w:rFonts w:ascii="Arial Narrow" w:hAnsi="Arial Narrow" w:cs="Times New Roman"/>
                <w:sz w:val="20"/>
                <w:szCs w:val="20"/>
                <w:lang w:eastAsia="en-US"/>
              </w:rPr>
              <w:t>—</w:t>
            </w:r>
            <w:r w:rsidRPr="00FE55E7">
              <w:rPr>
                <w:rFonts w:ascii="Arial Narrow" w:hAnsi="Arial Narrow" w:cs="Times New Roman"/>
                <w:sz w:val="20"/>
                <w:szCs w:val="20"/>
                <w:lang w:eastAsia="en-US"/>
              </w:rPr>
              <w:t>1</w:t>
            </w:r>
            <w:r w:rsidR="00D22ABF"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y</w:t>
            </w:r>
            <w:r w:rsidR="00D22ABF" w:rsidRPr="00FE55E7">
              <w:rPr>
                <w:rFonts w:ascii="Arial Narrow" w:hAnsi="Arial Narrow" w:cs="Times New Roman"/>
                <w:sz w:val="20"/>
                <w:szCs w:val="20"/>
                <w:lang w:eastAsia="en-US"/>
              </w:rPr>
              <w:t>ea</w:t>
            </w:r>
            <w:r w:rsidRPr="00FE55E7">
              <w:rPr>
                <w:rFonts w:ascii="Arial Narrow" w:hAnsi="Arial Narrow" w:cs="Times New Roman"/>
                <w:sz w:val="20"/>
                <w:szCs w:val="20"/>
                <w:lang w:eastAsia="en-US"/>
              </w:rPr>
              <w:t>r</w:t>
            </w:r>
          </w:p>
        </w:tc>
        <w:tc>
          <w:tcPr>
            <w:tcW w:w="909" w:type="pct"/>
            <w:shd w:val="clear" w:color="auto" w:fill="auto"/>
          </w:tcPr>
          <w:p w14:paraId="603C4629" w14:textId="77777777" w:rsidR="003247FD"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82.4</w:t>
            </w:r>
            <w:r w:rsidR="006441BD">
              <w:rPr>
                <w:rFonts w:ascii="Arial Narrow" w:hAnsi="Arial Narrow" w:cs="Times New Roman"/>
                <w:sz w:val="20"/>
                <w:szCs w:val="20"/>
                <w:lang w:eastAsia="en-US"/>
              </w:rPr>
              <w:t>%</w:t>
            </w:r>
          </w:p>
        </w:tc>
        <w:tc>
          <w:tcPr>
            <w:tcW w:w="909" w:type="pct"/>
            <w:shd w:val="clear" w:color="auto" w:fill="auto"/>
          </w:tcPr>
          <w:p w14:paraId="035C8D2E" w14:textId="77777777" w:rsidR="003247FD"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86.6</w:t>
            </w:r>
            <w:r w:rsidR="006441BD">
              <w:rPr>
                <w:rFonts w:ascii="Arial Narrow" w:hAnsi="Arial Narrow" w:cs="Times New Roman"/>
                <w:sz w:val="20"/>
                <w:szCs w:val="20"/>
                <w:lang w:eastAsia="en-US"/>
              </w:rPr>
              <w:t>%</w:t>
            </w:r>
          </w:p>
        </w:tc>
        <w:tc>
          <w:tcPr>
            <w:tcW w:w="1636" w:type="pct"/>
            <w:shd w:val="clear" w:color="auto" w:fill="auto"/>
          </w:tcPr>
          <w:p w14:paraId="10A0E1F9" w14:textId="77777777" w:rsidR="003247FD" w:rsidRPr="00FE55E7" w:rsidRDefault="00E41253" w:rsidP="00035347">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r>
      <w:tr w:rsidR="003247FD" w:rsidRPr="00FE55E7" w14:paraId="159698AF" w14:textId="77777777" w:rsidTr="000F0490">
        <w:trPr>
          <w:trHeight w:val="394"/>
        </w:trPr>
        <w:tc>
          <w:tcPr>
            <w:tcW w:w="1545" w:type="pct"/>
            <w:shd w:val="clear" w:color="auto" w:fill="auto"/>
          </w:tcPr>
          <w:p w14:paraId="1EF5E312" w14:textId="77777777" w:rsidR="003247FD" w:rsidRPr="00FE55E7" w:rsidRDefault="003247FD" w:rsidP="00035347">
            <w:pPr>
              <w:keepNext/>
              <w:keepLine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Overall survival</w:t>
            </w:r>
            <w:r w:rsidR="001B1DD8" w:rsidRPr="00FE55E7">
              <w:rPr>
                <w:rFonts w:ascii="Arial Narrow" w:hAnsi="Arial Narrow" w:cs="Times New Roman"/>
                <w:sz w:val="20"/>
                <w:szCs w:val="20"/>
                <w:lang w:eastAsia="en-US"/>
              </w:rPr>
              <w:t>—</w:t>
            </w:r>
            <w:r w:rsidRPr="00FE55E7">
              <w:rPr>
                <w:rFonts w:ascii="Arial Narrow" w:hAnsi="Arial Narrow" w:cs="Times New Roman"/>
                <w:sz w:val="20"/>
                <w:szCs w:val="20"/>
                <w:lang w:eastAsia="en-US"/>
              </w:rPr>
              <w:t>2 years</w:t>
            </w:r>
          </w:p>
        </w:tc>
        <w:tc>
          <w:tcPr>
            <w:tcW w:w="909" w:type="pct"/>
            <w:shd w:val="clear" w:color="auto" w:fill="auto"/>
          </w:tcPr>
          <w:p w14:paraId="5A14FEF5" w14:textId="77777777" w:rsidR="003247FD"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66.9</w:t>
            </w:r>
            <w:r w:rsidR="006441BD">
              <w:rPr>
                <w:rFonts w:ascii="Arial Narrow" w:hAnsi="Arial Narrow" w:cs="Times New Roman"/>
                <w:sz w:val="20"/>
                <w:szCs w:val="20"/>
                <w:lang w:eastAsia="en-US"/>
              </w:rPr>
              <w:t>%</w:t>
            </w:r>
          </w:p>
        </w:tc>
        <w:tc>
          <w:tcPr>
            <w:tcW w:w="909" w:type="pct"/>
            <w:shd w:val="clear" w:color="auto" w:fill="auto"/>
          </w:tcPr>
          <w:p w14:paraId="7285D98A" w14:textId="77777777" w:rsidR="003247FD"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54.8</w:t>
            </w:r>
            <w:r w:rsidR="006441BD">
              <w:rPr>
                <w:rFonts w:ascii="Arial Narrow" w:hAnsi="Arial Narrow" w:cs="Times New Roman"/>
                <w:sz w:val="20"/>
                <w:szCs w:val="20"/>
                <w:lang w:eastAsia="en-US"/>
              </w:rPr>
              <w:t>%</w:t>
            </w:r>
          </w:p>
        </w:tc>
        <w:tc>
          <w:tcPr>
            <w:tcW w:w="1636" w:type="pct"/>
            <w:shd w:val="clear" w:color="auto" w:fill="auto"/>
          </w:tcPr>
          <w:p w14:paraId="13F7697D" w14:textId="77777777" w:rsidR="003247FD" w:rsidRPr="00FE55E7" w:rsidRDefault="00E41253" w:rsidP="00035347">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r>
      <w:tr w:rsidR="00393E10" w:rsidRPr="00FE55E7" w14:paraId="2F384C2C" w14:textId="77777777" w:rsidTr="000F0490">
        <w:trPr>
          <w:trHeight w:val="401"/>
        </w:trPr>
        <w:tc>
          <w:tcPr>
            <w:tcW w:w="1545" w:type="pct"/>
            <w:shd w:val="clear" w:color="auto" w:fill="auto"/>
          </w:tcPr>
          <w:p w14:paraId="4D6C34DC" w14:textId="77777777" w:rsidR="00393E10" w:rsidRPr="00FE55E7" w:rsidRDefault="003247FD" w:rsidP="00035347">
            <w:pPr>
              <w:keepNext/>
              <w:keepLine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Overall survival</w:t>
            </w:r>
            <w:r w:rsidR="001B1DD8" w:rsidRPr="00FE55E7">
              <w:rPr>
                <w:rFonts w:ascii="Arial Narrow" w:hAnsi="Arial Narrow" w:cs="Times New Roman"/>
                <w:sz w:val="20"/>
                <w:szCs w:val="20"/>
                <w:lang w:eastAsia="en-US"/>
              </w:rPr>
              <w:t>—</w:t>
            </w:r>
            <w:r w:rsidRPr="00FE55E7">
              <w:rPr>
                <w:rFonts w:ascii="Arial Narrow" w:hAnsi="Arial Narrow" w:cs="Times New Roman"/>
                <w:sz w:val="20"/>
                <w:szCs w:val="20"/>
                <w:lang w:eastAsia="en-US"/>
              </w:rPr>
              <w:t>3 years</w:t>
            </w:r>
          </w:p>
        </w:tc>
        <w:tc>
          <w:tcPr>
            <w:tcW w:w="909" w:type="pct"/>
            <w:shd w:val="clear" w:color="auto" w:fill="auto"/>
          </w:tcPr>
          <w:p w14:paraId="4B34BA1B" w14:textId="77777777" w:rsidR="00393E10"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55.8</w:t>
            </w:r>
            <w:r w:rsidR="006441BD">
              <w:rPr>
                <w:rFonts w:ascii="Arial Narrow" w:hAnsi="Arial Narrow" w:cs="Times New Roman"/>
                <w:sz w:val="20"/>
                <w:szCs w:val="20"/>
                <w:lang w:eastAsia="en-US"/>
              </w:rPr>
              <w:t>%</w:t>
            </w:r>
          </w:p>
        </w:tc>
        <w:tc>
          <w:tcPr>
            <w:tcW w:w="909" w:type="pct"/>
            <w:shd w:val="clear" w:color="auto" w:fill="auto"/>
          </w:tcPr>
          <w:p w14:paraId="40D48403" w14:textId="77777777" w:rsidR="00393E10"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44.3</w:t>
            </w:r>
            <w:r w:rsidR="006441BD">
              <w:rPr>
                <w:rFonts w:ascii="Arial Narrow" w:hAnsi="Arial Narrow" w:cs="Times New Roman"/>
                <w:sz w:val="20"/>
                <w:szCs w:val="20"/>
                <w:lang w:eastAsia="en-US"/>
              </w:rPr>
              <w:t>%</w:t>
            </w:r>
          </w:p>
        </w:tc>
        <w:tc>
          <w:tcPr>
            <w:tcW w:w="1636" w:type="pct"/>
            <w:shd w:val="clear" w:color="auto" w:fill="auto"/>
          </w:tcPr>
          <w:p w14:paraId="33D937A4" w14:textId="77777777" w:rsidR="00393E10" w:rsidRPr="00FE55E7" w:rsidRDefault="00E41253" w:rsidP="00035347">
            <w:pPr>
              <w:keepNext/>
              <w:keepLines/>
              <w:tabs>
                <w:tab w:val="left" w:pos="884"/>
              </w:tabs>
              <w:spacing w:before="40" w:after="40" w:line="240" w:lineRule="auto"/>
              <w:ind w:right="-57"/>
              <w:rPr>
                <w:rFonts w:ascii="Arial Narrow" w:hAnsi="Arial Narrow" w:cs="Times New Roman"/>
                <w:sz w:val="20"/>
                <w:szCs w:val="20"/>
                <w:lang w:eastAsia="en-US"/>
              </w:rPr>
            </w:pPr>
            <w:r w:rsidRPr="00216A18">
              <w:rPr>
                <w:rFonts w:ascii="Arial Narrow" w:hAnsi="Arial Narrow" w:cs="Times New Roman"/>
                <w:sz w:val="20"/>
                <w:szCs w:val="20"/>
                <w:lang w:eastAsia="en-US"/>
              </w:rPr>
              <w:t>NR</w:t>
            </w:r>
          </w:p>
        </w:tc>
      </w:tr>
      <w:tr w:rsidR="00393E10" w:rsidRPr="00FE55E7" w14:paraId="5F343076" w14:textId="77777777" w:rsidTr="000F0490">
        <w:trPr>
          <w:trHeight w:val="558"/>
        </w:trPr>
        <w:tc>
          <w:tcPr>
            <w:tcW w:w="1545" w:type="pct"/>
            <w:tcBorders>
              <w:bottom w:val="single" w:sz="4" w:space="0" w:color="auto"/>
            </w:tcBorders>
            <w:shd w:val="clear" w:color="auto" w:fill="auto"/>
          </w:tcPr>
          <w:p w14:paraId="1DCEF34D" w14:textId="77777777" w:rsidR="00393E10" w:rsidRPr="00FE55E7" w:rsidRDefault="003247FD" w:rsidP="00035347">
            <w:pPr>
              <w:keepNext/>
              <w:keepLine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Overall survival</w:t>
            </w:r>
            <w:r w:rsidR="001B1DD8" w:rsidRPr="00FE55E7">
              <w:rPr>
                <w:rFonts w:ascii="Arial Narrow" w:hAnsi="Arial Narrow" w:cs="Times New Roman"/>
                <w:sz w:val="20"/>
                <w:szCs w:val="20"/>
                <w:lang w:eastAsia="en-US"/>
              </w:rPr>
              <w:t>—</w:t>
            </w:r>
            <w:r w:rsidRPr="00FE55E7">
              <w:rPr>
                <w:rFonts w:ascii="Arial Narrow" w:hAnsi="Arial Narrow" w:cs="Times New Roman"/>
                <w:sz w:val="20"/>
                <w:szCs w:val="20"/>
                <w:lang w:eastAsia="en-US"/>
              </w:rPr>
              <w:t>5 years</w:t>
            </w:r>
          </w:p>
        </w:tc>
        <w:tc>
          <w:tcPr>
            <w:tcW w:w="909" w:type="pct"/>
            <w:tcBorders>
              <w:bottom w:val="single" w:sz="4" w:space="0" w:color="auto"/>
            </w:tcBorders>
            <w:shd w:val="clear" w:color="auto" w:fill="auto"/>
          </w:tcPr>
          <w:p w14:paraId="2758971B" w14:textId="77777777" w:rsidR="00393E10"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44.0</w:t>
            </w:r>
            <w:r w:rsidR="006441BD">
              <w:rPr>
                <w:rFonts w:ascii="Arial Narrow" w:hAnsi="Arial Narrow" w:cs="Times New Roman"/>
                <w:sz w:val="20"/>
                <w:szCs w:val="20"/>
                <w:lang w:eastAsia="en-US"/>
              </w:rPr>
              <w:t>%</w:t>
            </w:r>
          </w:p>
        </w:tc>
        <w:tc>
          <w:tcPr>
            <w:tcW w:w="909" w:type="pct"/>
            <w:tcBorders>
              <w:bottom w:val="single" w:sz="4" w:space="0" w:color="auto"/>
            </w:tcBorders>
            <w:shd w:val="clear" w:color="auto" w:fill="auto"/>
          </w:tcPr>
          <w:p w14:paraId="0CA9C140" w14:textId="77777777" w:rsidR="00393E10"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31.7</w:t>
            </w:r>
            <w:r w:rsidR="006441BD">
              <w:rPr>
                <w:rFonts w:ascii="Arial Narrow" w:hAnsi="Arial Narrow" w:cs="Times New Roman"/>
                <w:sz w:val="20"/>
                <w:szCs w:val="20"/>
                <w:lang w:eastAsia="en-US"/>
              </w:rPr>
              <w:t>%</w:t>
            </w:r>
          </w:p>
        </w:tc>
        <w:tc>
          <w:tcPr>
            <w:tcW w:w="1636" w:type="pct"/>
            <w:tcBorders>
              <w:bottom w:val="single" w:sz="4" w:space="0" w:color="auto"/>
            </w:tcBorders>
            <w:shd w:val="clear" w:color="auto" w:fill="auto"/>
          </w:tcPr>
          <w:p w14:paraId="676770F1" w14:textId="77777777" w:rsidR="003247FD" w:rsidRPr="00FE55E7" w:rsidRDefault="005F5E64"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3247FD" w:rsidRPr="00FE55E7">
              <w:rPr>
                <w:rFonts w:ascii="Arial Narrow" w:hAnsi="Arial Narrow" w:cs="Times New Roman"/>
                <w:sz w:val="20"/>
                <w:szCs w:val="20"/>
                <w:lang w:eastAsia="en-US"/>
              </w:rPr>
              <w:t>0.43 (overall survival)</w:t>
            </w:r>
          </w:p>
          <w:p w14:paraId="0664AC57" w14:textId="77777777" w:rsidR="00393E10" w:rsidRPr="00FE55E7" w:rsidRDefault="003247FD"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w:t>
            </w:r>
            <w:r w:rsidR="00FC0094">
              <w:rPr>
                <w:rFonts w:ascii="Arial Narrow" w:hAnsi="Arial Narrow" w:cs="Times New Roman"/>
                <w:sz w:val="20"/>
                <w:szCs w:val="20"/>
                <w:lang w:eastAsia="en-US"/>
              </w:rPr>
              <w:t>Kaplan–Meier</w:t>
            </w:r>
            <w:r w:rsidRPr="00FE55E7">
              <w:rPr>
                <w:rFonts w:ascii="Arial Narrow" w:hAnsi="Arial Narrow" w:cs="Times New Roman"/>
                <w:sz w:val="20"/>
                <w:szCs w:val="20"/>
                <w:lang w:eastAsia="en-US"/>
              </w:rPr>
              <w:t xml:space="preserve"> method, comparisons using log-rank test)</w:t>
            </w:r>
          </w:p>
        </w:tc>
      </w:tr>
      <w:tr w:rsidR="00393E10" w:rsidRPr="00FE55E7" w14:paraId="5282FEFC" w14:textId="77777777" w:rsidTr="000F0490">
        <w:trPr>
          <w:trHeight w:val="334"/>
        </w:trPr>
        <w:tc>
          <w:tcPr>
            <w:tcW w:w="1545" w:type="pct"/>
            <w:tcBorders>
              <w:bottom w:val="single" w:sz="4" w:space="0" w:color="auto"/>
            </w:tcBorders>
            <w:shd w:val="clear" w:color="auto" w:fill="auto"/>
          </w:tcPr>
          <w:p w14:paraId="70341B2C" w14:textId="77777777" w:rsidR="00393E10" w:rsidRPr="00FE55E7" w:rsidRDefault="00393E10" w:rsidP="00035347">
            <w:pPr>
              <w:keepNext/>
              <w:keepLine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Complete ablation achieved</w:t>
            </w:r>
          </w:p>
        </w:tc>
        <w:tc>
          <w:tcPr>
            <w:tcW w:w="909" w:type="pct"/>
            <w:tcBorders>
              <w:bottom w:val="single" w:sz="4" w:space="0" w:color="auto"/>
            </w:tcBorders>
            <w:shd w:val="clear" w:color="auto" w:fill="auto"/>
          </w:tcPr>
          <w:p w14:paraId="1A034DF0" w14:textId="77777777" w:rsidR="00393E10" w:rsidRPr="00FE55E7" w:rsidRDefault="00393E10"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58/62 (93.5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909" w:type="pct"/>
            <w:tcBorders>
              <w:bottom w:val="single" w:sz="4" w:space="0" w:color="auto"/>
            </w:tcBorders>
            <w:shd w:val="clear" w:color="auto" w:fill="auto"/>
          </w:tcPr>
          <w:p w14:paraId="0BD1B9D8" w14:textId="77777777" w:rsidR="00393E10" w:rsidRPr="00FE55E7" w:rsidRDefault="00393E10"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sz w:val="20"/>
                <w:szCs w:val="20"/>
                <w:lang w:eastAsia="en-US"/>
              </w:rPr>
              <w:t>59/70 (84.3</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tc>
        <w:tc>
          <w:tcPr>
            <w:tcW w:w="1636" w:type="pct"/>
            <w:tcBorders>
              <w:bottom w:val="single" w:sz="4" w:space="0" w:color="auto"/>
            </w:tcBorders>
            <w:shd w:val="clear" w:color="auto" w:fill="auto"/>
          </w:tcPr>
          <w:p w14:paraId="07D35C27" w14:textId="0C057942" w:rsidR="00393E10" w:rsidRPr="00FE55E7" w:rsidRDefault="005F5E64" w:rsidP="00035347">
            <w:pPr>
              <w:keepNext/>
              <w:keepLines/>
              <w:tabs>
                <w:tab w:val="left" w:pos="884"/>
              </w:tabs>
              <w:spacing w:before="40" w:after="40" w:line="240" w:lineRule="auto"/>
              <w:ind w:right="-57"/>
              <w:rPr>
                <w:rFonts w:ascii="Arial Narrow" w:hAnsi="Arial Narrow" w:cs="Times New Roman"/>
                <w:sz w:val="20"/>
                <w:szCs w:val="20"/>
                <w:lang w:eastAsia="en-US"/>
              </w:rPr>
            </w:pPr>
            <w:r w:rsidRPr="00FE55E7">
              <w:rPr>
                <w:rFonts w:ascii="Arial Narrow" w:hAnsi="Arial Narrow" w:cs="Times New Roman"/>
                <w:i/>
                <w:sz w:val="20"/>
                <w:szCs w:val="20"/>
                <w:lang w:eastAsia="en-US"/>
              </w:rPr>
              <w:t>P</w:t>
            </w:r>
            <w:r w:rsidR="00454FF4" w:rsidRPr="00FE55E7">
              <w:rPr>
                <w:rFonts w:ascii="Arial Narrow" w:hAnsi="Arial Narrow" w:cs="Times New Roman"/>
                <w:sz w:val="20"/>
                <w:szCs w:val="20"/>
                <w:lang w:eastAsia="en-US"/>
              </w:rPr>
              <w:t xml:space="preserve"> = </w:t>
            </w:r>
            <w:r w:rsidR="00393E10" w:rsidRPr="00FE55E7">
              <w:rPr>
                <w:rFonts w:ascii="Arial Narrow" w:hAnsi="Arial Narrow" w:cs="Times New Roman"/>
                <w:sz w:val="20"/>
                <w:szCs w:val="20"/>
                <w:lang w:eastAsia="en-US"/>
              </w:rPr>
              <w:t>0.094 (</w:t>
            </w:r>
            <w:r w:rsidR="001C6E2D">
              <w:rPr>
                <w:rFonts w:ascii="Arial Narrow" w:hAnsi="Arial Narrow" w:cs="Times New Roman"/>
                <w:sz w:val="20"/>
                <w:szCs w:val="20"/>
                <w:lang w:eastAsia="en-US"/>
              </w:rPr>
              <w:t>χ</w:t>
            </w:r>
            <w:r w:rsidR="00393E10" w:rsidRPr="005650C2">
              <w:rPr>
                <w:rFonts w:ascii="Arial Narrow" w:hAnsi="Arial Narrow" w:cs="Times New Roman"/>
                <w:sz w:val="20"/>
                <w:szCs w:val="20"/>
                <w:vertAlign w:val="superscript"/>
                <w:lang w:eastAsia="en-US"/>
              </w:rPr>
              <w:t>2</w:t>
            </w:r>
            <w:r w:rsidR="00393E10" w:rsidRPr="000E1F43">
              <w:rPr>
                <w:rFonts w:ascii="Arial Narrow" w:hAnsi="Arial Narrow" w:cs="Times New Roman"/>
                <w:sz w:val="20"/>
                <w:szCs w:val="20"/>
                <w:lang w:eastAsia="en-US"/>
              </w:rPr>
              <w:t>-test</w:t>
            </w:r>
            <w:r w:rsidR="00393E10" w:rsidRPr="00FE55E7">
              <w:rPr>
                <w:rFonts w:ascii="Arial Narrow" w:hAnsi="Arial Narrow" w:cs="Times New Roman"/>
                <w:sz w:val="20"/>
                <w:szCs w:val="20"/>
                <w:lang w:eastAsia="en-US"/>
              </w:rPr>
              <w:t>)</w:t>
            </w:r>
          </w:p>
        </w:tc>
      </w:tr>
    </w:tbl>
    <w:p w14:paraId="067CF9F1" w14:textId="77777777" w:rsidR="00BF5D50" w:rsidRPr="00FE55E7" w:rsidRDefault="00F964D8" w:rsidP="009C5DFE">
      <w:pPr>
        <w:pStyle w:val="Tablenotes0"/>
        <w:spacing w:before="60" w:after="240"/>
      </w:pPr>
      <w:r w:rsidRPr="00BB72D0">
        <w:t>MTA</w:t>
      </w:r>
      <w:r w:rsidR="00454FF4" w:rsidRPr="00FE55E7">
        <w:t xml:space="preserve"> = </w:t>
      </w:r>
      <w:r w:rsidRPr="00FE55E7">
        <w:t xml:space="preserve">microwave </w:t>
      </w:r>
      <w:r w:rsidR="001972CA">
        <w:t xml:space="preserve">tissue </w:t>
      </w:r>
      <w:r w:rsidRPr="00FE55E7">
        <w:t>ablation;</w:t>
      </w:r>
      <w:r w:rsidR="00E41253" w:rsidRPr="00FE55E7">
        <w:t xml:space="preserve"> </w:t>
      </w:r>
      <w:r w:rsidR="00E41253" w:rsidRPr="00216A18">
        <w:t>NR</w:t>
      </w:r>
      <w:r w:rsidR="00454FF4" w:rsidRPr="00FE55E7">
        <w:t xml:space="preserve"> = </w:t>
      </w:r>
      <w:r w:rsidR="00E41253" w:rsidRPr="00FE55E7">
        <w:t>not reported;</w:t>
      </w:r>
      <w:r w:rsidRPr="00FE55E7">
        <w:t xml:space="preserve"> </w:t>
      </w:r>
      <w:r w:rsidRPr="00BB72D0">
        <w:t>RFA</w:t>
      </w:r>
      <w:r w:rsidR="00454FF4" w:rsidRPr="00FE55E7">
        <w:t xml:space="preserve"> = </w:t>
      </w:r>
      <w:r w:rsidRPr="00FE55E7">
        <w:t>radiofrequency ablation</w:t>
      </w:r>
    </w:p>
    <w:p w14:paraId="606AADB1" w14:textId="77777777" w:rsidR="00BF5D50" w:rsidRPr="00FE55E7" w:rsidRDefault="00BF5D50" w:rsidP="00E6174C">
      <w:pPr>
        <w:rPr>
          <w:b/>
          <w:lang w:eastAsia="en-US"/>
        </w:rPr>
      </w:pPr>
      <w:r w:rsidRPr="00FE55E7">
        <w:rPr>
          <w:b/>
          <w:lang w:eastAsia="en-US"/>
        </w:rPr>
        <w:t>Non-comparative studies</w:t>
      </w:r>
    </w:p>
    <w:p w14:paraId="77965190" w14:textId="321E916A" w:rsidR="00BF5D50" w:rsidRPr="00FE55E7" w:rsidRDefault="00BF5D50" w:rsidP="00E6174C">
      <w:pPr>
        <w:jc w:val="both"/>
        <w:rPr>
          <w:rFonts w:cs="Calibri"/>
          <w:bCs/>
        </w:rPr>
      </w:pPr>
      <w:r w:rsidRPr="00FE55E7">
        <w:rPr>
          <w:lang w:eastAsia="en-US"/>
        </w:rPr>
        <w:t>Several non-comparative studies were id</w:t>
      </w:r>
      <w:r w:rsidR="00D672F9" w:rsidRPr="00FE55E7">
        <w:rPr>
          <w:lang w:eastAsia="en-US"/>
        </w:rPr>
        <w:t>entified that were relevant to P</w:t>
      </w:r>
      <w:r w:rsidRPr="00FE55E7">
        <w:rPr>
          <w:lang w:eastAsia="en-US"/>
        </w:rPr>
        <w:t>opulation 2</w:t>
      </w:r>
      <w:r w:rsidR="008D2CB2">
        <w:rPr>
          <w:lang w:eastAsia="en-US"/>
        </w:rPr>
        <w:t>.</w:t>
      </w:r>
      <w:r w:rsidRPr="00FE55E7">
        <w:rPr>
          <w:lang w:eastAsia="en-US"/>
        </w:rPr>
        <w:t xml:space="preserve"> </w:t>
      </w:r>
      <w:r w:rsidR="008D2CB2">
        <w:rPr>
          <w:lang w:eastAsia="en-US"/>
        </w:rPr>
        <w:t>They</w:t>
      </w:r>
      <w:r w:rsidR="008D2CB2" w:rsidRPr="00FE55E7">
        <w:rPr>
          <w:lang w:eastAsia="en-US"/>
        </w:rPr>
        <w:t xml:space="preserve"> </w:t>
      </w:r>
      <w:r w:rsidR="008D2CB2">
        <w:rPr>
          <w:lang w:eastAsia="en-US"/>
        </w:rPr>
        <w:t>are</w:t>
      </w:r>
      <w:r w:rsidRPr="00FE55E7">
        <w:rPr>
          <w:lang w:eastAsia="en-US"/>
        </w:rPr>
        <w:t xml:space="preserve"> summarised for completeness </w:t>
      </w:r>
      <w:r w:rsidR="003325A9">
        <w:rPr>
          <w:lang w:eastAsia="en-US"/>
        </w:rPr>
        <w:t>although</w:t>
      </w:r>
      <w:r w:rsidRPr="00FE55E7">
        <w:rPr>
          <w:lang w:eastAsia="en-US"/>
        </w:rPr>
        <w:t xml:space="preserve"> they represent a lower level of evidence than provided in </w:t>
      </w:r>
      <w:r w:rsidR="00D60332" w:rsidRPr="00FE55E7">
        <w:rPr>
          <w:lang w:eastAsia="en-US"/>
        </w:rPr>
        <w:t xml:space="preserve">the </w:t>
      </w:r>
      <w:r w:rsidRPr="00FE55E7">
        <w:rPr>
          <w:lang w:eastAsia="en-US"/>
        </w:rPr>
        <w:t xml:space="preserve">comparative study. All of the non-comparative studies were considered Level </w:t>
      </w:r>
      <w:r w:rsidRPr="00A927C7">
        <w:rPr>
          <w:lang w:eastAsia="en-US"/>
        </w:rPr>
        <w:t>IV</w:t>
      </w:r>
      <w:r w:rsidRPr="00FE55E7">
        <w:rPr>
          <w:lang w:eastAsia="en-US"/>
        </w:rPr>
        <w:t xml:space="preserve"> evidence. These studies were all appraised </w:t>
      </w:r>
      <w:r w:rsidR="003325A9">
        <w:rPr>
          <w:lang w:eastAsia="en-US"/>
        </w:rPr>
        <w:t>against</w:t>
      </w:r>
      <w:r w:rsidR="003325A9" w:rsidRPr="00FE55E7">
        <w:rPr>
          <w:lang w:eastAsia="en-US"/>
        </w:rPr>
        <w:t xml:space="preserve"> </w:t>
      </w:r>
      <w:r w:rsidRPr="00FE55E7">
        <w:rPr>
          <w:lang w:eastAsia="en-US"/>
        </w:rPr>
        <w:t xml:space="preserve">the </w:t>
      </w:r>
      <w:r w:rsidRPr="00A927C7">
        <w:rPr>
          <w:lang w:eastAsia="en-US"/>
        </w:rPr>
        <w:t>NHS</w:t>
      </w:r>
      <w:r w:rsidRPr="00FE55E7">
        <w:rPr>
          <w:lang w:eastAsia="en-US"/>
        </w:rPr>
        <w:t xml:space="preserve"> </w:t>
      </w:r>
      <w:r w:rsidRPr="00A927C7">
        <w:rPr>
          <w:lang w:eastAsia="en-US"/>
        </w:rPr>
        <w:t>CRD</w:t>
      </w:r>
      <w:r w:rsidRPr="00FE55E7">
        <w:rPr>
          <w:lang w:eastAsia="en-US"/>
        </w:rPr>
        <w:t xml:space="preserve"> </w:t>
      </w:r>
      <w:r w:rsidRPr="00FE55E7">
        <w:rPr>
          <w:rFonts w:cs="Calibri"/>
          <w:bCs/>
        </w:rPr>
        <w:t>Quality Assessment Scale</w:t>
      </w:r>
      <w:bookmarkStart w:id="676" w:name="OLE_LINK786"/>
      <w:bookmarkStart w:id="677" w:name="OLE_LINK787"/>
      <w:r w:rsidR="00A14230" w:rsidRPr="00FE55E7">
        <w:rPr>
          <w:rFonts w:cs="Calibri"/>
          <w:bCs/>
        </w:rPr>
        <w:t xml:space="preserve"> </w:t>
      </w:r>
      <w:r w:rsidR="00DC79B9" w:rsidRPr="00FE55E7">
        <w:rPr>
          <w:rFonts w:cs="Calibri"/>
          <w:bCs/>
        </w:rPr>
        <w:fldChar w:fldCharType="begin"/>
      </w:r>
      <w:r w:rsidR="00DC79B9" w:rsidRPr="00FE55E7">
        <w:rPr>
          <w:rFonts w:cs="Calibri"/>
          <w:bCs/>
        </w:rPr>
        <w:instrText xml:space="preserve"> ADDIN EN.CITE &lt;EndNote&gt;&lt;Cite&gt;&lt;Author&gt;Khan&lt;/Author&gt;&lt;Year&gt;2001&lt;/Year&gt;&lt;RecNum&gt;62&lt;/RecNum&gt;&lt;DisplayText&gt;(Khan et al. 2001)&lt;/DisplayText&gt;&lt;record&gt;&lt;rec-number&gt;62&lt;/rec-number&gt;&lt;foreign-keys&gt;&lt;key app="EN" db-id="5f995etdszsaebets5upxead5zefwv52dtx5" timestamp="1469499100"&gt;62&lt;/key&gt;&lt;/foreign-keys&gt;&lt;ref-type name="Report"&gt;27&lt;/ref-type&gt;&lt;contributors&gt;&lt;authors&gt;&lt;author&gt;Khan, K.S.&lt;/author&gt;&lt;author&gt;Ter Riet, G.&lt;/author&gt;&lt;author&gt;Glanville, J.M.&lt;/author&gt;&lt;author&gt;Sowden, A.J.&lt;/author&gt;&lt;author&gt;Kleijnen, J.&lt;/author&gt;&lt;/authors&gt;&lt;/contributors&gt;&lt;titles&gt;&lt;title&gt;Undertaking systematic reviews of research on effectiveness. CRD&amp;apos;s guidance for those carrying out or commissioning reviews&lt;/title&gt;&lt;/titles&gt;&lt;dates&gt;&lt;year&gt;2001&lt;/year&gt;&lt;pub-dates&gt;&lt;date&gt;2001 (second edition)&lt;/date&gt;&lt;/pub-dates&gt;&lt;/dates&gt;&lt;pub-location&gt;York&lt;/pub-location&gt;&lt;publisher&gt;NHS Centre for Reviews and Dissemination, University of York&lt;/publisher&gt;&lt;isbn&gt;CRD Report Number 4 (second edition)&lt;/isbn&gt;&lt;call-num&gt;shelf above Tracy&amp;apos;s desk&lt;/call-num&gt;&lt;label&gt;evidence ; sr ; health information ; research ; LR&lt;/label&gt;&lt;work-type&gt;CRD Report&lt;/work-type&gt;&lt;urls&gt;&lt;/urls&gt;&lt;/record&gt;&lt;/Cite&gt;&lt;/EndNote&gt;</w:instrText>
      </w:r>
      <w:r w:rsidR="00DC79B9" w:rsidRPr="00FE55E7">
        <w:rPr>
          <w:rFonts w:cs="Calibri"/>
          <w:bCs/>
        </w:rPr>
        <w:fldChar w:fldCharType="separate"/>
      </w:r>
      <w:r w:rsidR="00DC79B9" w:rsidRPr="00FE55E7">
        <w:rPr>
          <w:rFonts w:cs="Calibri"/>
          <w:bCs/>
          <w:noProof/>
        </w:rPr>
        <w:t>(</w:t>
      </w:r>
      <w:hyperlink w:anchor="_ENREF_38" w:tooltip="Khan, 2001 #62" w:history="1">
        <w:r w:rsidR="004E7A85" w:rsidRPr="00FE55E7">
          <w:rPr>
            <w:rFonts w:cs="Calibri"/>
            <w:bCs/>
            <w:noProof/>
          </w:rPr>
          <w:t xml:space="preserve">Khan </w:t>
        </w:r>
        <w:r w:rsidR="00303769" w:rsidRPr="00FE55E7">
          <w:rPr>
            <w:rFonts w:cs="Calibri"/>
            <w:bCs/>
            <w:noProof/>
          </w:rPr>
          <w:t>et al</w:t>
        </w:r>
        <w:r w:rsidR="004E7A85" w:rsidRPr="00FE55E7">
          <w:rPr>
            <w:rFonts w:cs="Calibri"/>
            <w:bCs/>
            <w:noProof/>
          </w:rPr>
          <w:t xml:space="preserve"> 2001</w:t>
        </w:r>
      </w:hyperlink>
      <w:r w:rsidR="00DC79B9" w:rsidRPr="00FE55E7">
        <w:rPr>
          <w:rFonts w:cs="Calibri"/>
          <w:bCs/>
          <w:noProof/>
        </w:rPr>
        <w:t>)</w:t>
      </w:r>
      <w:r w:rsidR="00DC79B9" w:rsidRPr="00FE55E7">
        <w:rPr>
          <w:rFonts w:cs="Calibri"/>
          <w:bCs/>
        </w:rPr>
        <w:fldChar w:fldCharType="end"/>
      </w:r>
      <w:bookmarkEnd w:id="676"/>
      <w:bookmarkEnd w:id="677"/>
      <w:r w:rsidRPr="00FE55E7">
        <w:rPr>
          <w:rFonts w:cs="Calibri"/>
          <w:bCs/>
        </w:rPr>
        <w:t>.</w:t>
      </w:r>
    </w:p>
    <w:p w14:paraId="5CC40197" w14:textId="0B5D5D3D" w:rsidR="00BF5D50" w:rsidRPr="00FE55E7" w:rsidRDefault="009B06DD" w:rsidP="00E6174C">
      <w:pPr>
        <w:jc w:val="both"/>
        <w:rPr>
          <w:lang w:eastAsia="en-US"/>
        </w:rPr>
      </w:pPr>
      <w:r w:rsidRPr="00FE55E7">
        <w:rPr>
          <w:lang w:eastAsia="en-US"/>
        </w:rPr>
        <w:t>A poor-</w:t>
      </w:r>
      <w:r w:rsidR="00BF5D50" w:rsidRPr="00FE55E7">
        <w:rPr>
          <w:lang w:eastAsia="en-US"/>
        </w:rPr>
        <w:t xml:space="preserve">quality study by </w:t>
      </w:r>
      <w:bookmarkStart w:id="678" w:name="OLE_LINK506"/>
      <w:bookmarkStart w:id="679" w:name="OLE_LINK507"/>
      <w:r w:rsidR="00BF5D50" w:rsidRPr="00FE55E7">
        <w:rPr>
          <w:lang w:eastAsia="en-US"/>
        </w:rPr>
        <w:t>Liang et al (2003</w:t>
      </w:r>
      <w:bookmarkEnd w:id="678"/>
      <w:bookmarkEnd w:id="679"/>
      <w:r w:rsidR="00BF5D50" w:rsidRPr="00FE55E7">
        <w:rPr>
          <w:lang w:eastAsia="en-US"/>
        </w:rPr>
        <w:t>) reported on 74 patients with liver metastases</w:t>
      </w:r>
      <w:r w:rsidR="00A14230" w:rsidRPr="00FE55E7">
        <w:rPr>
          <w:lang w:eastAsia="en-US"/>
        </w:rPr>
        <w:t xml:space="preserve"> </w:t>
      </w:r>
      <w:r w:rsidR="00DC79B9" w:rsidRPr="00FE55E7">
        <w:rPr>
          <w:lang w:eastAsia="en-US"/>
        </w:rPr>
        <w:fldChar w:fldCharType="begin">
          <w:fldData xml:space="preserve">PEVuZE5vdGU+PENpdGU+PEF1dGhvcj5MaWFuZzwvQXV0aG9yPjxZZWFyPjIwMDM8L1llYXI+PFJl
Y051bT41MDwvUmVjTnVtPjxJRFRleHQ+MTMxOS0yNTwvSURUZXh0PjxEaXNwbGF5VGV4dD4oTGlh
bmcsIFAgZXQgYWwuIDIwMDMpPC9EaXNwbGF5VGV4dD48cmVjb3JkPjxyZWMtbnVtYmVyPjUwPC9y
ZWMtbnVtYmVyPjxmb3JlaWduLWtleXM+PGtleSBhcHA9IkVOIiBkYi1pZD0iNWY5OTVldGRzenNh
ZWJldHM1dXB4ZWFkNXplZnd2NTJkdHg1IiB0aW1lc3RhbXA9IjE0NjkwNjA4MjAiPjUwPC9rZXk+
PC9mb3JlaWduLWtleXM+PHJlZi10eXBlIG5hbWU9IkpvdXJuYWwgQXJ0aWNsZSI+MTc8L3JlZi10
eXBlPjxjb250cmlidXRvcnM+PGF1dGhvcnM+PGF1dGhvcj5MaWFuZywgUC48L2F1dGhvcj48YXV0
aG9yPkRvbmcsIEIuPC9hdXRob3I+PGF1dGhvcj5ZdSwgWC48L2F1dGhvcj48YXV0aG9yPllhbmcs
IFkuPC9hdXRob3I+PGF1dGhvcj5ZdSwgRC48L2F1dGhvcj48YXV0aG9yPlN1LCBMLjwvYXV0aG9y
PjxhdXRob3I+WGlhbywgUS48L2F1dGhvcj48YXV0aG9yPlNoZW5nLCBMLjwvYXV0aG9yPjwvYXV0
aG9ycz48L2NvbnRyaWJ1dG9ycz48YXV0aC1hZGRyZXNzPkRlcGFydG1lbnQgb2YgVWx0cmFzb3Vu
ZCwgQ2hpbmVzZSBQTEEgR2VuZXJhbCBIb3NwaXRhbCwgMjggRnV4aW5nIFJkLiwgQmVpamluZywg
MTAwODUzIENoaW5hLjwvYXV0aC1hZGRyZXNzPjx0aXRsZXM+PHRpdGxlPlByb2dub3N0aWMgZmFj
dG9ycyBmb3IgcGVyY3V0YW5lb3VzIG1pY3Jvd2F2ZSBjb2FndWxhdGlvbiB0aGVyYXB5IG9mIGhl
cGF0aWMgbWV0YXN0YXNlczwvdGl0bGU+PHNlY29uZGFyeS10aXRsZT5BSlIgQW0gSiBSb2VudGdl
bm9sPC9zZWNvbmRhcnktdGl0bGU+PC90aXRsZXM+PHBlcmlvZGljYWw+PGZ1bGwtdGl0bGU+QUpS
IEFtIEogUm9lbnRnZW5vbDwvZnVsbC10aXRsZT48L3BlcmlvZGljYWw+PHBhZ2VzPjEzMTktMjU8
L3BhZ2VzPjx2b2x1bWU+MTgxPC92b2x1bWU+PG51bWJlcj41PC9udW1iZXI+PGVkaXRpb24+MjAw
My8xMC8yNDwvZWRpdGlvbj48a2V5d29yZHM+PGtleXdvcmQ+QWR1bHQ8L2tleXdvcmQ+PGtleXdv
cmQ+QWdlZDwva2V5d29yZD48a2V5d29yZD5BZ2VkLCA4MCBhbmQgb3Zlcjwva2V5d29yZD48a2V5
d29yZD5DaGktU3F1YXJlIERpc3RyaWJ1dGlvbjwva2V5d29yZD48a2V5d29yZD5GZW1hbGU8L2tl
eXdvcmQ+PGtleXdvcmQ+Rm9sbG93LVVwIFN0dWRpZXM8L2tleXdvcmQ+PGtleXdvcmQ+SHVtYW5z
PC9rZXl3b3JkPjxrZXl3b3JkPkh5cGVydGhlcm1pYSwgSW5kdWNlZDwva2V5d29yZD48a2V5d29y
ZD5MaXZlciBOZW9wbGFzbXMvc2Vjb25kYXJ5LyB0aGVyYXB5PC9rZXl3b3JkPjxrZXl3b3JkPk1h
bGU8L2tleXdvcmQ+PGtleXdvcmQ+TWljcm93YXZlcy8gdGhlcmFwZXV0aWMgdXNlPC9rZXl3b3Jk
PjxrZXl3b3JkPk1pZGRsZSBBZ2VkPC9rZXl3b3JkPjxrZXl3b3JkPlByb2dub3Npczwva2V5d29y
ZD48a2V5d29yZD5Qcm9wb3J0aW9uYWwgSGF6YXJkcyBNb2RlbHM8L2tleXdvcmQ+PGtleXdvcmQ+
UmFkaW9ncmFwaHksIEludGVydmVudGlvbmFsPC9rZXl3b3JkPjxrZXl3b3JkPlN1cnZpdmFsIFJh
dGU8L2tleXdvcmQ+PGtleXdvcmQ+VHJlYXRtZW50IE91dGNvbWU8L2tleXdvcmQ+PGtleXdvcmQ+
VWx0cmFzb25vZ3JhcGh5LCBJbnRlcnZlbnRpb25hbDwva2V5d29yZD48L2tleXdvcmRzPjxkYXRl
cz48eWVhcj4yMDAzPC95ZWFyPjxwdWItZGF0ZXM+PGRhdGU+Tm92PC9kYXRlPjwvcHViLWRhdGVz
PjwvZGF0ZXM+PGlzYm4+MDM2MS04MDNYIChQcmludCkmI3hEOzAzNjEtODAzWCAoTGlua2luZyk8
L2lzYm4+PGFjY2Vzc2lvbi1udW0+MTQ1NzM0Mjc8L2FjY2Vzc2lvbi1udW0+PGxhYmVsPnBtPC9s
YWJlbD48dXJscz48L3VybHM+PGVsZWN0cm9uaWMtcmVzb3VyY2UtbnVtPjEwLjIyMTQvYWpyLjE4
MS41LjE4MTEzMTk8L2VsZWN0cm9uaWMtcmVzb3VyY2UtbnVtPjxyZW1vdGUtZGF0YWJhc2UtcHJv
dmlkZXI+TkxNPC9yZW1vdGUtZGF0YWJhc2UtcHJvdmlkZXI+PGxhbmd1YWdlPmVuZzwvbGFuZ3Vh
Z2U+PC9yZWNvcmQ+PC9DaXRlPjwvRW5kTm90ZT4A
</w:fldData>
        </w:fldChar>
      </w:r>
      <w:r w:rsidR="00DC79B9" w:rsidRPr="00FE55E7">
        <w:rPr>
          <w:lang w:eastAsia="en-US"/>
        </w:rPr>
        <w:instrText xml:space="preserve"> ADDIN EN.CITE </w:instrText>
      </w:r>
      <w:r w:rsidR="00DC79B9" w:rsidRPr="00FE55E7">
        <w:rPr>
          <w:lang w:eastAsia="en-US"/>
        </w:rPr>
        <w:fldChar w:fldCharType="begin">
          <w:fldData xml:space="preserve">PEVuZE5vdGU+PENpdGU+PEF1dGhvcj5MaWFuZzwvQXV0aG9yPjxZZWFyPjIwMDM8L1llYXI+PFJl
Y051bT41MDwvUmVjTnVtPjxJRFRleHQ+MTMxOS0yNTwvSURUZXh0PjxEaXNwbGF5VGV4dD4oTGlh
bmcsIFAgZXQgYWwuIDIwMDMpPC9EaXNwbGF5VGV4dD48cmVjb3JkPjxyZWMtbnVtYmVyPjUwPC9y
ZWMtbnVtYmVyPjxmb3JlaWduLWtleXM+PGtleSBhcHA9IkVOIiBkYi1pZD0iNWY5OTVldGRzenNh
ZWJldHM1dXB4ZWFkNXplZnd2NTJkdHg1IiB0aW1lc3RhbXA9IjE0NjkwNjA4MjAiPjUwPC9rZXk+
PC9mb3JlaWduLWtleXM+PHJlZi10eXBlIG5hbWU9IkpvdXJuYWwgQXJ0aWNsZSI+MTc8L3JlZi10
eXBlPjxjb250cmlidXRvcnM+PGF1dGhvcnM+PGF1dGhvcj5MaWFuZywgUC48L2F1dGhvcj48YXV0
aG9yPkRvbmcsIEIuPC9hdXRob3I+PGF1dGhvcj5ZdSwgWC48L2F1dGhvcj48YXV0aG9yPllhbmcs
IFkuPC9hdXRob3I+PGF1dGhvcj5ZdSwgRC48L2F1dGhvcj48YXV0aG9yPlN1LCBMLjwvYXV0aG9y
PjxhdXRob3I+WGlhbywgUS48L2F1dGhvcj48YXV0aG9yPlNoZW5nLCBMLjwvYXV0aG9yPjwvYXV0
aG9ycz48L2NvbnRyaWJ1dG9ycz48YXV0aC1hZGRyZXNzPkRlcGFydG1lbnQgb2YgVWx0cmFzb3Vu
ZCwgQ2hpbmVzZSBQTEEgR2VuZXJhbCBIb3NwaXRhbCwgMjggRnV4aW5nIFJkLiwgQmVpamluZywg
MTAwODUzIENoaW5hLjwvYXV0aC1hZGRyZXNzPjx0aXRsZXM+PHRpdGxlPlByb2dub3N0aWMgZmFj
dG9ycyBmb3IgcGVyY3V0YW5lb3VzIG1pY3Jvd2F2ZSBjb2FndWxhdGlvbiB0aGVyYXB5IG9mIGhl
cGF0aWMgbWV0YXN0YXNlczwvdGl0bGU+PHNlY29uZGFyeS10aXRsZT5BSlIgQW0gSiBSb2VudGdl
bm9sPC9zZWNvbmRhcnktdGl0bGU+PC90aXRsZXM+PHBlcmlvZGljYWw+PGZ1bGwtdGl0bGU+QUpS
IEFtIEogUm9lbnRnZW5vbDwvZnVsbC10aXRsZT48L3BlcmlvZGljYWw+PHBhZ2VzPjEzMTktMjU8
L3BhZ2VzPjx2b2x1bWU+MTgxPC92b2x1bWU+PG51bWJlcj41PC9udW1iZXI+PGVkaXRpb24+MjAw
My8xMC8yNDwvZWRpdGlvbj48a2V5d29yZHM+PGtleXdvcmQ+QWR1bHQ8L2tleXdvcmQ+PGtleXdv
cmQ+QWdlZDwva2V5d29yZD48a2V5d29yZD5BZ2VkLCA4MCBhbmQgb3Zlcjwva2V5d29yZD48a2V5
d29yZD5DaGktU3F1YXJlIERpc3RyaWJ1dGlvbjwva2V5d29yZD48a2V5d29yZD5GZW1hbGU8L2tl
eXdvcmQ+PGtleXdvcmQ+Rm9sbG93LVVwIFN0dWRpZXM8L2tleXdvcmQ+PGtleXdvcmQ+SHVtYW5z
PC9rZXl3b3JkPjxrZXl3b3JkPkh5cGVydGhlcm1pYSwgSW5kdWNlZDwva2V5d29yZD48a2V5d29y
ZD5MaXZlciBOZW9wbGFzbXMvc2Vjb25kYXJ5LyB0aGVyYXB5PC9rZXl3b3JkPjxrZXl3b3JkPk1h
bGU8L2tleXdvcmQ+PGtleXdvcmQ+TWljcm93YXZlcy8gdGhlcmFwZXV0aWMgdXNlPC9rZXl3b3Jk
PjxrZXl3b3JkPk1pZGRsZSBBZ2VkPC9rZXl3b3JkPjxrZXl3b3JkPlByb2dub3Npczwva2V5d29y
ZD48a2V5d29yZD5Qcm9wb3J0aW9uYWwgSGF6YXJkcyBNb2RlbHM8L2tleXdvcmQ+PGtleXdvcmQ+
UmFkaW9ncmFwaHksIEludGVydmVudGlvbmFsPC9rZXl3b3JkPjxrZXl3b3JkPlN1cnZpdmFsIFJh
dGU8L2tleXdvcmQ+PGtleXdvcmQ+VHJlYXRtZW50IE91dGNvbWU8L2tleXdvcmQ+PGtleXdvcmQ+
VWx0cmFzb25vZ3JhcGh5LCBJbnRlcnZlbnRpb25hbDwva2V5d29yZD48L2tleXdvcmRzPjxkYXRl
cz48eWVhcj4yMDAzPC95ZWFyPjxwdWItZGF0ZXM+PGRhdGU+Tm92PC9kYXRlPjwvcHViLWRhdGVz
PjwvZGF0ZXM+PGlzYm4+MDM2MS04MDNYIChQcmludCkmI3hEOzAzNjEtODAzWCAoTGlua2luZyk8
L2lzYm4+PGFjY2Vzc2lvbi1udW0+MTQ1NzM0Mjc8L2FjY2Vzc2lvbi1udW0+PGxhYmVsPnBtPC9s
YWJlbD48dXJscz48L3VybHM+PGVsZWN0cm9uaWMtcmVzb3VyY2UtbnVtPjEwLjIyMTQvYWpyLjE4
MS41LjE4MTEzMTk8L2VsZWN0cm9uaWMtcmVzb3VyY2UtbnVtPjxyZW1vdGUtZGF0YWJhc2UtcHJv
dmlkZXI+TkxNPC9yZW1vdGUtZGF0YWJhc2UtcHJvdmlkZXI+PGxhbmd1YWdlPmVuZzwvbGFuZ3Vh
Z2U+PC9yZWNvcmQ+PC9DaXRlPjwvRW5kTm90ZT4A
</w:fldData>
        </w:fldChar>
      </w:r>
      <w:r w:rsidR="00DC79B9" w:rsidRPr="00FE55E7">
        <w:rPr>
          <w:lang w:eastAsia="en-US"/>
        </w:rPr>
        <w:instrText xml:space="preserve"> ADDIN EN.CITE.DATA </w:instrText>
      </w:r>
      <w:r w:rsidR="00DC79B9" w:rsidRPr="00FE55E7">
        <w:rPr>
          <w:lang w:eastAsia="en-US"/>
        </w:rPr>
      </w:r>
      <w:r w:rsidR="00DC79B9" w:rsidRPr="00FE55E7">
        <w:rPr>
          <w:lang w:eastAsia="en-US"/>
        </w:rPr>
        <w:fldChar w:fldCharType="end"/>
      </w:r>
      <w:r w:rsidR="00DC79B9" w:rsidRPr="00FE55E7">
        <w:rPr>
          <w:lang w:eastAsia="en-US"/>
        </w:rPr>
      </w:r>
      <w:r w:rsidR="00DC79B9" w:rsidRPr="00FE55E7">
        <w:rPr>
          <w:lang w:eastAsia="en-US"/>
        </w:rPr>
        <w:fldChar w:fldCharType="separate"/>
      </w:r>
      <w:bookmarkStart w:id="680" w:name="OLE_LINK789"/>
      <w:bookmarkStart w:id="681" w:name="OLE_LINK788"/>
      <w:r w:rsidR="00DC79B9" w:rsidRPr="00FE55E7">
        <w:rPr>
          <w:noProof/>
          <w:lang w:eastAsia="en-US"/>
        </w:rPr>
        <w:t>(</w:t>
      </w:r>
      <w:hyperlink w:anchor="_ENREF_44" w:tooltip="Liang, 2003 #50" w:history="1">
        <w:r w:rsidR="004E7A85" w:rsidRPr="00FE55E7">
          <w:rPr>
            <w:noProof/>
            <w:lang w:eastAsia="en-US"/>
          </w:rPr>
          <w:t xml:space="preserve">Liang, P </w:t>
        </w:r>
        <w:r w:rsidR="00303769" w:rsidRPr="00FE55E7">
          <w:rPr>
            <w:noProof/>
            <w:lang w:eastAsia="en-US"/>
          </w:rPr>
          <w:t>et al</w:t>
        </w:r>
        <w:r w:rsidR="004E7A85" w:rsidRPr="00FE55E7">
          <w:rPr>
            <w:noProof/>
            <w:lang w:eastAsia="en-US"/>
          </w:rPr>
          <w:t xml:space="preserve"> 2003</w:t>
        </w:r>
      </w:hyperlink>
      <w:bookmarkEnd w:id="680"/>
      <w:bookmarkEnd w:id="681"/>
      <w:r w:rsidR="00DC79B9" w:rsidRPr="00FE55E7">
        <w:rPr>
          <w:noProof/>
          <w:lang w:eastAsia="en-US"/>
        </w:rPr>
        <w:t>)</w:t>
      </w:r>
      <w:r w:rsidR="00DC79B9" w:rsidRPr="00FE55E7">
        <w:rPr>
          <w:lang w:eastAsia="en-US"/>
        </w:rPr>
        <w:fldChar w:fldCharType="end"/>
      </w:r>
      <w:r w:rsidR="00BF5D50" w:rsidRPr="00FE55E7">
        <w:rPr>
          <w:lang w:eastAsia="en-US"/>
        </w:rPr>
        <w:t xml:space="preserve">. </w:t>
      </w:r>
      <w:r w:rsidR="008D2CB2">
        <w:rPr>
          <w:lang w:eastAsia="en-US"/>
        </w:rPr>
        <w:t>Despite its</w:t>
      </w:r>
      <w:r w:rsidR="00BF5D50" w:rsidRPr="00FE55E7">
        <w:rPr>
          <w:lang w:eastAsia="en-US"/>
        </w:rPr>
        <w:t xml:space="preserve"> lack of information </w:t>
      </w:r>
      <w:r w:rsidR="00D60332" w:rsidRPr="00FE55E7">
        <w:rPr>
          <w:lang w:eastAsia="en-US"/>
        </w:rPr>
        <w:t>about methodology</w:t>
      </w:r>
      <w:r w:rsidR="00BF5D50" w:rsidRPr="00FE55E7">
        <w:rPr>
          <w:lang w:eastAsia="en-US"/>
        </w:rPr>
        <w:t>, it reported outcomes in more detail than most</w:t>
      </w:r>
      <w:r w:rsidR="008D2CB2">
        <w:rPr>
          <w:lang w:eastAsia="en-US"/>
        </w:rPr>
        <w:t xml:space="preserve"> other studies</w:t>
      </w:r>
      <w:r w:rsidR="00BF5D50" w:rsidRPr="00FE55E7">
        <w:rPr>
          <w:lang w:eastAsia="en-US"/>
        </w:rPr>
        <w:t xml:space="preserve">. </w:t>
      </w:r>
      <w:r w:rsidR="008D2CB2">
        <w:rPr>
          <w:lang w:eastAsia="en-US"/>
        </w:rPr>
        <w:t>Among</w:t>
      </w:r>
      <w:r w:rsidR="008D2CB2" w:rsidRPr="00FE55E7">
        <w:rPr>
          <w:lang w:eastAsia="en-US"/>
        </w:rPr>
        <w:t xml:space="preserve"> </w:t>
      </w:r>
      <w:r w:rsidR="00BF5D50" w:rsidRPr="00FE55E7">
        <w:rPr>
          <w:lang w:eastAsia="en-US"/>
        </w:rPr>
        <w:t>the 33 patients that died, the mean survival time was 22.12 months (</w:t>
      </w:r>
      <w:r w:rsidR="00BF5D50" w:rsidRPr="00EB58C2">
        <w:rPr>
          <w:lang w:eastAsia="en-US"/>
        </w:rPr>
        <w:t>SD</w:t>
      </w:r>
      <w:r w:rsidR="00BF5D50" w:rsidRPr="00FE55E7">
        <w:rPr>
          <w:lang w:eastAsia="en-US"/>
        </w:rPr>
        <w:t xml:space="preserve"> 13.79, median 20.5 months)</w:t>
      </w:r>
      <w:r w:rsidR="008D2CB2">
        <w:rPr>
          <w:lang w:eastAsia="en-US"/>
        </w:rPr>
        <w:t>,</w:t>
      </w:r>
      <w:r w:rsidR="00BF5D50" w:rsidRPr="00FE55E7">
        <w:rPr>
          <w:lang w:eastAsia="en-US"/>
        </w:rPr>
        <w:t xml:space="preserve"> with a range of </w:t>
      </w:r>
      <w:r w:rsidR="00E41253" w:rsidRPr="00FE55E7">
        <w:rPr>
          <w:lang w:eastAsia="en-US"/>
        </w:rPr>
        <w:t xml:space="preserve">5 </w:t>
      </w:r>
      <w:r w:rsidR="00BF5D50" w:rsidRPr="00FE55E7">
        <w:rPr>
          <w:lang w:eastAsia="en-US"/>
        </w:rPr>
        <w:t xml:space="preserve">to 65 months. Disease-free survival for the entire follow-up period was </w:t>
      </w:r>
      <w:r w:rsidR="008D2CB2">
        <w:rPr>
          <w:lang w:eastAsia="en-US"/>
        </w:rPr>
        <w:t>achieved</w:t>
      </w:r>
      <w:r w:rsidR="008D2CB2" w:rsidRPr="00FE55E7">
        <w:rPr>
          <w:lang w:eastAsia="en-US"/>
        </w:rPr>
        <w:t xml:space="preserve"> </w:t>
      </w:r>
      <w:r w:rsidR="00BF5D50" w:rsidRPr="00FE55E7">
        <w:rPr>
          <w:lang w:eastAsia="en-US"/>
        </w:rPr>
        <w:t>by 26 patients (35</w:t>
      </w:r>
      <w:r w:rsidR="00DD0ED7" w:rsidRPr="00FE55E7">
        <w:rPr>
          <w:lang w:eastAsia="en-US"/>
        </w:rPr>
        <w:t xml:space="preserve"> per cent</w:t>
      </w:r>
      <w:r w:rsidR="00BF5D50" w:rsidRPr="00FE55E7">
        <w:rPr>
          <w:lang w:eastAsia="en-US"/>
        </w:rPr>
        <w:t>). The cumulative survival rate</w:t>
      </w:r>
      <w:r w:rsidR="008D2CB2">
        <w:rPr>
          <w:lang w:eastAsia="en-US"/>
        </w:rPr>
        <w:t>s</w:t>
      </w:r>
      <w:r w:rsidR="00BF5D50" w:rsidRPr="00FE55E7">
        <w:rPr>
          <w:lang w:eastAsia="en-US"/>
        </w:rPr>
        <w:t xml:space="preserve"> </w:t>
      </w:r>
      <w:r w:rsidR="008D2CB2">
        <w:rPr>
          <w:lang w:eastAsia="en-US"/>
        </w:rPr>
        <w:t>were</w:t>
      </w:r>
      <w:r w:rsidR="00BF5D50" w:rsidRPr="00FE55E7">
        <w:rPr>
          <w:lang w:eastAsia="en-US"/>
        </w:rPr>
        <w:t xml:space="preserve"> 91.4</w:t>
      </w:r>
      <w:r w:rsidR="00DD0ED7" w:rsidRPr="00FE55E7">
        <w:rPr>
          <w:lang w:eastAsia="en-US"/>
        </w:rPr>
        <w:t xml:space="preserve"> </w:t>
      </w:r>
      <w:r w:rsidR="00DD0ED7" w:rsidRPr="00FE55E7">
        <w:rPr>
          <w:lang w:eastAsia="en-US"/>
        </w:rPr>
        <w:lastRenderedPageBreak/>
        <w:t>per cent</w:t>
      </w:r>
      <w:r w:rsidR="008D2CB2">
        <w:rPr>
          <w:lang w:eastAsia="en-US"/>
        </w:rPr>
        <w:t xml:space="preserve"> </w:t>
      </w:r>
      <w:r w:rsidR="008D2CB2" w:rsidRPr="00FE55E7">
        <w:rPr>
          <w:lang w:eastAsia="en-US"/>
        </w:rPr>
        <w:t>at 1 year</w:t>
      </w:r>
      <w:r w:rsidR="00BF5D50" w:rsidRPr="00FE55E7">
        <w:rPr>
          <w:lang w:eastAsia="en-US"/>
        </w:rPr>
        <w:t>, 59.5</w:t>
      </w:r>
      <w:r w:rsidR="00DD0ED7" w:rsidRPr="00FE55E7">
        <w:rPr>
          <w:lang w:eastAsia="en-US"/>
        </w:rPr>
        <w:t xml:space="preserve"> per cent</w:t>
      </w:r>
      <w:r w:rsidR="008D2CB2" w:rsidRPr="00FE55E7">
        <w:rPr>
          <w:lang w:eastAsia="en-US"/>
        </w:rPr>
        <w:t xml:space="preserve"> </w:t>
      </w:r>
      <w:r w:rsidR="008D2CB2">
        <w:rPr>
          <w:lang w:eastAsia="en-US"/>
        </w:rPr>
        <w:t xml:space="preserve">at </w:t>
      </w:r>
      <w:r w:rsidR="008D2CB2" w:rsidRPr="00FE55E7">
        <w:rPr>
          <w:lang w:eastAsia="en-US"/>
        </w:rPr>
        <w:t>2 years</w:t>
      </w:r>
      <w:r w:rsidR="00BF5D50" w:rsidRPr="00FE55E7">
        <w:rPr>
          <w:lang w:eastAsia="en-US"/>
        </w:rPr>
        <w:t>, 46.4</w:t>
      </w:r>
      <w:r w:rsidR="00DD0ED7" w:rsidRPr="00FE55E7">
        <w:rPr>
          <w:lang w:eastAsia="en-US"/>
        </w:rPr>
        <w:t xml:space="preserve"> per cent</w:t>
      </w:r>
      <w:r w:rsidR="008D2CB2">
        <w:rPr>
          <w:lang w:eastAsia="en-US"/>
        </w:rPr>
        <w:t xml:space="preserve"> at </w:t>
      </w:r>
      <w:r w:rsidR="008D2CB2" w:rsidRPr="00FE55E7">
        <w:rPr>
          <w:lang w:eastAsia="en-US"/>
        </w:rPr>
        <w:t>3 years</w:t>
      </w:r>
      <w:r w:rsidR="00BF5D50" w:rsidRPr="00FE55E7">
        <w:rPr>
          <w:lang w:eastAsia="en-US"/>
        </w:rPr>
        <w:t>, 29</w:t>
      </w:r>
      <w:r w:rsidR="00DD0ED7" w:rsidRPr="00FE55E7">
        <w:rPr>
          <w:lang w:eastAsia="en-US"/>
        </w:rPr>
        <w:t xml:space="preserve"> per cent</w:t>
      </w:r>
      <w:r w:rsidR="008D2CB2">
        <w:rPr>
          <w:lang w:eastAsia="en-US"/>
        </w:rPr>
        <w:t xml:space="preserve"> at </w:t>
      </w:r>
      <w:r w:rsidR="008D2CB2" w:rsidRPr="00FE55E7">
        <w:rPr>
          <w:lang w:eastAsia="en-US"/>
        </w:rPr>
        <w:t>4 years</w:t>
      </w:r>
      <w:r w:rsidR="00BF5D50" w:rsidRPr="00FE55E7">
        <w:rPr>
          <w:lang w:eastAsia="en-US"/>
        </w:rPr>
        <w:t xml:space="preserve"> and</w:t>
      </w:r>
      <w:r w:rsidR="008D2CB2" w:rsidRPr="00FE55E7">
        <w:rPr>
          <w:lang w:eastAsia="en-US"/>
        </w:rPr>
        <w:t xml:space="preserve"> 29 per cent</w:t>
      </w:r>
      <w:r w:rsidR="008D2CB2">
        <w:rPr>
          <w:lang w:eastAsia="en-US"/>
        </w:rPr>
        <w:t xml:space="preserve"> at</w:t>
      </w:r>
      <w:r w:rsidR="00BF5D50" w:rsidRPr="00FE55E7">
        <w:rPr>
          <w:lang w:eastAsia="en-US"/>
        </w:rPr>
        <w:t xml:space="preserve"> </w:t>
      </w:r>
      <w:r w:rsidR="00E41253" w:rsidRPr="00FE55E7">
        <w:rPr>
          <w:lang w:eastAsia="en-US"/>
        </w:rPr>
        <w:t xml:space="preserve">5 </w:t>
      </w:r>
      <w:r w:rsidR="00BF5D50" w:rsidRPr="00FE55E7">
        <w:rPr>
          <w:lang w:eastAsia="en-US"/>
        </w:rPr>
        <w:t xml:space="preserve">years. This study also found that survival was significantly better in patients with one or two metastases than in those with three or more, </w:t>
      </w:r>
      <w:r w:rsidR="00C2134D">
        <w:rPr>
          <w:lang w:eastAsia="en-US"/>
        </w:rPr>
        <w:t>in</w:t>
      </w:r>
      <w:r w:rsidR="00C2134D" w:rsidRPr="00FE55E7">
        <w:rPr>
          <w:lang w:eastAsia="en-US"/>
        </w:rPr>
        <w:t xml:space="preserve"> </w:t>
      </w:r>
      <w:r w:rsidR="00BF5D50" w:rsidRPr="00FE55E7">
        <w:rPr>
          <w:lang w:eastAsia="en-US"/>
        </w:rPr>
        <w:t xml:space="preserve">those with well differentiated tumours than </w:t>
      </w:r>
      <w:r w:rsidR="00C2134D">
        <w:rPr>
          <w:lang w:eastAsia="en-US"/>
        </w:rPr>
        <w:t xml:space="preserve">in </w:t>
      </w:r>
      <w:r w:rsidR="00BF5D50" w:rsidRPr="00FE55E7">
        <w:rPr>
          <w:lang w:eastAsia="en-US"/>
        </w:rPr>
        <w:t xml:space="preserve">those with moderate or poor differentiation, in those with moderate differentiation than </w:t>
      </w:r>
      <w:r w:rsidR="00C2134D">
        <w:rPr>
          <w:lang w:eastAsia="en-US"/>
        </w:rPr>
        <w:t xml:space="preserve">in </w:t>
      </w:r>
      <w:r w:rsidR="00BF5D50" w:rsidRPr="00FE55E7">
        <w:rPr>
          <w:lang w:eastAsia="en-US"/>
        </w:rPr>
        <w:t xml:space="preserve">those with poor differentiation, </w:t>
      </w:r>
      <w:r w:rsidR="003325A9">
        <w:rPr>
          <w:lang w:eastAsia="en-US"/>
        </w:rPr>
        <w:t xml:space="preserve">and </w:t>
      </w:r>
      <w:r w:rsidR="00C2134D">
        <w:rPr>
          <w:lang w:eastAsia="en-US"/>
        </w:rPr>
        <w:t xml:space="preserve">in </w:t>
      </w:r>
      <w:r w:rsidR="00BF5D50" w:rsidRPr="00FE55E7">
        <w:rPr>
          <w:lang w:eastAsia="en-US"/>
        </w:rPr>
        <w:t xml:space="preserve">those with smaller tumours than </w:t>
      </w:r>
      <w:r w:rsidR="00C2134D">
        <w:rPr>
          <w:lang w:eastAsia="en-US"/>
        </w:rPr>
        <w:t xml:space="preserve">in </w:t>
      </w:r>
      <w:r w:rsidR="00BF5D50" w:rsidRPr="00FE55E7">
        <w:rPr>
          <w:lang w:eastAsia="en-US"/>
        </w:rPr>
        <w:t>those with larger tumours.</w:t>
      </w:r>
      <w:r w:rsidR="00A14230" w:rsidRPr="00FE55E7">
        <w:rPr>
          <w:lang w:eastAsia="en-US"/>
        </w:rPr>
        <w:t xml:space="preserve"> These findings highlight the impact </w:t>
      </w:r>
      <w:r w:rsidR="00C2134D">
        <w:rPr>
          <w:lang w:eastAsia="en-US"/>
        </w:rPr>
        <w:t xml:space="preserve">that </w:t>
      </w:r>
      <w:r w:rsidR="00A14230" w:rsidRPr="00FE55E7">
        <w:rPr>
          <w:lang w:eastAsia="en-US"/>
        </w:rPr>
        <w:t>different prognostic factors have on outcomes.</w:t>
      </w:r>
      <w:r w:rsidR="00BF5D50" w:rsidRPr="00FE55E7">
        <w:rPr>
          <w:lang w:eastAsia="en-US"/>
        </w:rPr>
        <w:t xml:space="preserve"> </w:t>
      </w:r>
      <w:r w:rsidR="00C2134D" w:rsidRPr="00FE55E7">
        <w:rPr>
          <w:lang w:eastAsia="en-US"/>
        </w:rPr>
        <w:t xml:space="preserve">Ten </w:t>
      </w:r>
      <w:r w:rsidR="00BF5D50" w:rsidRPr="00FE55E7">
        <w:rPr>
          <w:lang w:eastAsia="en-US"/>
        </w:rPr>
        <w:t xml:space="preserve">patients had a regrowth of a treated lesion, 38 had a new lesion at a different site in the liver, </w:t>
      </w:r>
      <w:r w:rsidR="00C2134D">
        <w:rPr>
          <w:lang w:eastAsia="en-US"/>
        </w:rPr>
        <w:t>6</w:t>
      </w:r>
      <w:r w:rsidR="00C2134D" w:rsidRPr="00FE55E7">
        <w:rPr>
          <w:lang w:eastAsia="en-US"/>
        </w:rPr>
        <w:t xml:space="preserve"> </w:t>
      </w:r>
      <w:r w:rsidR="00BF5D50" w:rsidRPr="00FE55E7">
        <w:rPr>
          <w:lang w:eastAsia="en-US"/>
        </w:rPr>
        <w:t xml:space="preserve">had new </w:t>
      </w:r>
      <w:proofErr w:type="spellStart"/>
      <w:r w:rsidR="00BF5D50" w:rsidRPr="00FE55E7">
        <w:rPr>
          <w:lang w:eastAsia="en-US"/>
        </w:rPr>
        <w:t>extrahepatic</w:t>
      </w:r>
      <w:proofErr w:type="spellEnd"/>
      <w:r w:rsidR="00BF5D50" w:rsidRPr="00FE55E7">
        <w:rPr>
          <w:lang w:eastAsia="en-US"/>
        </w:rPr>
        <w:t xml:space="preserve"> lesions</w:t>
      </w:r>
      <w:r w:rsidR="00C2134D">
        <w:rPr>
          <w:lang w:eastAsia="en-US"/>
        </w:rPr>
        <w:t>,</w:t>
      </w:r>
      <w:r w:rsidR="00BF5D50" w:rsidRPr="00FE55E7">
        <w:rPr>
          <w:lang w:eastAsia="en-US"/>
        </w:rPr>
        <w:t xml:space="preserve"> and </w:t>
      </w:r>
      <w:r w:rsidR="00C2134D">
        <w:rPr>
          <w:lang w:eastAsia="en-US"/>
        </w:rPr>
        <w:t>4</w:t>
      </w:r>
      <w:r w:rsidR="00C2134D" w:rsidRPr="00FE55E7">
        <w:rPr>
          <w:lang w:eastAsia="en-US"/>
        </w:rPr>
        <w:t xml:space="preserve"> </w:t>
      </w:r>
      <w:r w:rsidR="00BF5D50" w:rsidRPr="00FE55E7">
        <w:rPr>
          <w:lang w:eastAsia="en-US"/>
        </w:rPr>
        <w:t>had both</w:t>
      </w:r>
      <w:r w:rsidR="00A14230" w:rsidRPr="00FE55E7">
        <w:rPr>
          <w:lang w:eastAsia="en-US"/>
        </w:rPr>
        <w:t xml:space="preserve"> intra</w:t>
      </w:r>
      <w:r w:rsidR="00C2134D">
        <w:rPr>
          <w:lang w:eastAsia="en-US"/>
        </w:rPr>
        <w:t>-</w:t>
      </w:r>
      <w:r w:rsidR="00A14230" w:rsidRPr="00FE55E7">
        <w:rPr>
          <w:lang w:eastAsia="en-US"/>
        </w:rPr>
        <w:t xml:space="preserve"> and </w:t>
      </w:r>
      <w:proofErr w:type="spellStart"/>
      <w:r w:rsidR="00A14230" w:rsidRPr="00FE55E7">
        <w:rPr>
          <w:lang w:eastAsia="en-US"/>
        </w:rPr>
        <w:t>extrahepatic</w:t>
      </w:r>
      <w:proofErr w:type="spellEnd"/>
      <w:r w:rsidR="00A14230" w:rsidRPr="00FE55E7">
        <w:rPr>
          <w:lang w:eastAsia="en-US"/>
        </w:rPr>
        <w:t xml:space="preserve"> lesions </w:t>
      </w:r>
      <w:r w:rsidR="00DC79B9" w:rsidRPr="00FE55E7">
        <w:rPr>
          <w:lang w:eastAsia="en-US"/>
        </w:rPr>
        <w:fldChar w:fldCharType="begin">
          <w:fldData xml:space="preserve">PEVuZE5vdGU+PENpdGU+PEF1dGhvcj5MaWFuZzwvQXV0aG9yPjxZZWFyPjIwMDM8L1llYXI+PFJl
Y051bT41MDwvUmVjTnVtPjxJRFRleHQ+MTMxOS0yNTwvSURUZXh0PjxEaXNwbGF5VGV4dD4oTGlh
bmcsIFAgZXQgYWwuIDIwMDMpPC9EaXNwbGF5VGV4dD48cmVjb3JkPjxyZWMtbnVtYmVyPjUwPC9y
ZWMtbnVtYmVyPjxmb3JlaWduLWtleXM+PGtleSBhcHA9IkVOIiBkYi1pZD0iNWY5OTVldGRzenNh
ZWJldHM1dXB4ZWFkNXplZnd2NTJkdHg1IiB0aW1lc3RhbXA9IjE0NjkwNjA4MjAiPjUwPC9rZXk+
PC9mb3JlaWduLWtleXM+PHJlZi10eXBlIG5hbWU9IkpvdXJuYWwgQXJ0aWNsZSI+MTc8L3JlZi10
eXBlPjxjb250cmlidXRvcnM+PGF1dGhvcnM+PGF1dGhvcj5MaWFuZywgUC48L2F1dGhvcj48YXV0
aG9yPkRvbmcsIEIuPC9hdXRob3I+PGF1dGhvcj5ZdSwgWC48L2F1dGhvcj48YXV0aG9yPllhbmcs
IFkuPC9hdXRob3I+PGF1dGhvcj5ZdSwgRC48L2F1dGhvcj48YXV0aG9yPlN1LCBMLjwvYXV0aG9y
PjxhdXRob3I+WGlhbywgUS48L2F1dGhvcj48YXV0aG9yPlNoZW5nLCBMLjwvYXV0aG9yPjwvYXV0
aG9ycz48L2NvbnRyaWJ1dG9ycz48YXV0aC1hZGRyZXNzPkRlcGFydG1lbnQgb2YgVWx0cmFzb3Vu
ZCwgQ2hpbmVzZSBQTEEgR2VuZXJhbCBIb3NwaXRhbCwgMjggRnV4aW5nIFJkLiwgQmVpamluZywg
MTAwODUzIENoaW5hLjwvYXV0aC1hZGRyZXNzPjx0aXRsZXM+PHRpdGxlPlByb2dub3N0aWMgZmFj
dG9ycyBmb3IgcGVyY3V0YW5lb3VzIG1pY3Jvd2F2ZSBjb2FndWxhdGlvbiB0aGVyYXB5IG9mIGhl
cGF0aWMgbWV0YXN0YXNlczwvdGl0bGU+PHNlY29uZGFyeS10aXRsZT5BSlIgQW0gSiBSb2VudGdl
bm9sPC9zZWNvbmRhcnktdGl0bGU+PC90aXRsZXM+PHBlcmlvZGljYWw+PGZ1bGwtdGl0bGU+QUpS
IEFtIEogUm9lbnRnZW5vbDwvZnVsbC10aXRsZT48L3BlcmlvZGljYWw+PHBhZ2VzPjEzMTktMjU8
L3BhZ2VzPjx2b2x1bWU+MTgxPC92b2x1bWU+PG51bWJlcj41PC9udW1iZXI+PGVkaXRpb24+MjAw
My8xMC8yNDwvZWRpdGlvbj48a2V5d29yZHM+PGtleXdvcmQ+QWR1bHQ8L2tleXdvcmQ+PGtleXdv
cmQ+QWdlZDwva2V5d29yZD48a2V5d29yZD5BZ2VkLCA4MCBhbmQgb3Zlcjwva2V5d29yZD48a2V5
d29yZD5DaGktU3F1YXJlIERpc3RyaWJ1dGlvbjwva2V5d29yZD48a2V5d29yZD5GZW1hbGU8L2tl
eXdvcmQ+PGtleXdvcmQ+Rm9sbG93LVVwIFN0dWRpZXM8L2tleXdvcmQ+PGtleXdvcmQ+SHVtYW5z
PC9rZXl3b3JkPjxrZXl3b3JkPkh5cGVydGhlcm1pYSwgSW5kdWNlZDwva2V5d29yZD48a2V5d29y
ZD5MaXZlciBOZW9wbGFzbXMvc2Vjb25kYXJ5LyB0aGVyYXB5PC9rZXl3b3JkPjxrZXl3b3JkPk1h
bGU8L2tleXdvcmQ+PGtleXdvcmQ+TWljcm93YXZlcy8gdGhlcmFwZXV0aWMgdXNlPC9rZXl3b3Jk
PjxrZXl3b3JkPk1pZGRsZSBBZ2VkPC9rZXl3b3JkPjxrZXl3b3JkPlByb2dub3Npczwva2V5d29y
ZD48a2V5d29yZD5Qcm9wb3J0aW9uYWwgSGF6YXJkcyBNb2RlbHM8L2tleXdvcmQ+PGtleXdvcmQ+
UmFkaW9ncmFwaHksIEludGVydmVudGlvbmFsPC9rZXl3b3JkPjxrZXl3b3JkPlN1cnZpdmFsIFJh
dGU8L2tleXdvcmQ+PGtleXdvcmQ+VHJlYXRtZW50IE91dGNvbWU8L2tleXdvcmQ+PGtleXdvcmQ+
VWx0cmFzb25vZ3JhcGh5LCBJbnRlcnZlbnRpb25hbDwva2V5d29yZD48L2tleXdvcmRzPjxkYXRl
cz48eWVhcj4yMDAzPC95ZWFyPjxwdWItZGF0ZXM+PGRhdGU+Tm92PC9kYXRlPjwvcHViLWRhdGVz
PjwvZGF0ZXM+PGlzYm4+MDM2MS04MDNYIChQcmludCkmI3hEOzAzNjEtODAzWCAoTGlua2luZyk8
L2lzYm4+PGFjY2Vzc2lvbi1udW0+MTQ1NzM0Mjc8L2FjY2Vzc2lvbi1udW0+PGxhYmVsPnBtPC9s
YWJlbD48dXJscz48L3VybHM+PGVsZWN0cm9uaWMtcmVzb3VyY2UtbnVtPjEwLjIyMTQvYWpyLjE4
MS41LjE4MTEzMTk8L2VsZWN0cm9uaWMtcmVzb3VyY2UtbnVtPjxyZW1vdGUtZGF0YWJhc2UtcHJv
dmlkZXI+TkxNPC9yZW1vdGUtZGF0YWJhc2UtcHJvdmlkZXI+PGxhbmd1YWdlPmVuZzwvbGFuZ3Vh
Z2U+PC9yZWNvcmQ+PC9DaXRlPjwvRW5kTm90ZT4A
</w:fldData>
        </w:fldChar>
      </w:r>
      <w:r w:rsidR="00DC79B9" w:rsidRPr="00FE55E7">
        <w:rPr>
          <w:lang w:eastAsia="en-US"/>
        </w:rPr>
        <w:instrText xml:space="preserve"> ADDIN EN.CITE </w:instrText>
      </w:r>
      <w:r w:rsidR="00DC79B9" w:rsidRPr="00FE55E7">
        <w:rPr>
          <w:lang w:eastAsia="en-US"/>
        </w:rPr>
        <w:fldChar w:fldCharType="begin">
          <w:fldData xml:space="preserve">PEVuZE5vdGU+PENpdGU+PEF1dGhvcj5MaWFuZzwvQXV0aG9yPjxZZWFyPjIwMDM8L1llYXI+PFJl
Y051bT41MDwvUmVjTnVtPjxJRFRleHQ+MTMxOS0yNTwvSURUZXh0PjxEaXNwbGF5VGV4dD4oTGlh
bmcsIFAgZXQgYWwuIDIwMDMpPC9EaXNwbGF5VGV4dD48cmVjb3JkPjxyZWMtbnVtYmVyPjUwPC9y
ZWMtbnVtYmVyPjxmb3JlaWduLWtleXM+PGtleSBhcHA9IkVOIiBkYi1pZD0iNWY5OTVldGRzenNh
ZWJldHM1dXB4ZWFkNXplZnd2NTJkdHg1IiB0aW1lc3RhbXA9IjE0NjkwNjA4MjAiPjUwPC9rZXk+
PC9mb3JlaWduLWtleXM+PHJlZi10eXBlIG5hbWU9IkpvdXJuYWwgQXJ0aWNsZSI+MTc8L3JlZi10
eXBlPjxjb250cmlidXRvcnM+PGF1dGhvcnM+PGF1dGhvcj5MaWFuZywgUC48L2F1dGhvcj48YXV0
aG9yPkRvbmcsIEIuPC9hdXRob3I+PGF1dGhvcj5ZdSwgWC48L2F1dGhvcj48YXV0aG9yPllhbmcs
IFkuPC9hdXRob3I+PGF1dGhvcj5ZdSwgRC48L2F1dGhvcj48YXV0aG9yPlN1LCBMLjwvYXV0aG9y
PjxhdXRob3I+WGlhbywgUS48L2F1dGhvcj48YXV0aG9yPlNoZW5nLCBMLjwvYXV0aG9yPjwvYXV0
aG9ycz48L2NvbnRyaWJ1dG9ycz48YXV0aC1hZGRyZXNzPkRlcGFydG1lbnQgb2YgVWx0cmFzb3Vu
ZCwgQ2hpbmVzZSBQTEEgR2VuZXJhbCBIb3NwaXRhbCwgMjggRnV4aW5nIFJkLiwgQmVpamluZywg
MTAwODUzIENoaW5hLjwvYXV0aC1hZGRyZXNzPjx0aXRsZXM+PHRpdGxlPlByb2dub3N0aWMgZmFj
dG9ycyBmb3IgcGVyY3V0YW5lb3VzIG1pY3Jvd2F2ZSBjb2FndWxhdGlvbiB0aGVyYXB5IG9mIGhl
cGF0aWMgbWV0YXN0YXNlczwvdGl0bGU+PHNlY29uZGFyeS10aXRsZT5BSlIgQW0gSiBSb2VudGdl
bm9sPC9zZWNvbmRhcnktdGl0bGU+PC90aXRsZXM+PHBlcmlvZGljYWw+PGZ1bGwtdGl0bGU+QUpS
IEFtIEogUm9lbnRnZW5vbDwvZnVsbC10aXRsZT48L3BlcmlvZGljYWw+PHBhZ2VzPjEzMTktMjU8
L3BhZ2VzPjx2b2x1bWU+MTgxPC92b2x1bWU+PG51bWJlcj41PC9udW1iZXI+PGVkaXRpb24+MjAw
My8xMC8yNDwvZWRpdGlvbj48a2V5d29yZHM+PGtleXdvcmQ+QWR1bHQ8L2tleXdvcmQ+PGtleXdv
cmQ+QWdlZDwva2V5d29yZD48a2V5d29yZD5BZ2VkLCA4MCBhbmQgb3Zlcjwva2V5d29yZD48a2V5
d29yZD5DaGktU3F1YXJlIERpc3RyaWJ1dGlvbjwva2V5d29yZD48a2V5d29yZD5GZW1hbGU8L2tl
eXdvcmQ+PGtleXdvcmQ+Rm9sbG93LVVwIFN0dWRpZXM8L2tleXdvcmQ+PGtleXdvcmQ+SHVtYW5z
PC9rZXl3b3JkPjxrZXl3b3JkPkh5cGVydGhlcm1pYSwgSW5kdWNlZDwva2V5d29yZD48a2V5d29y
ZD5MaXZlciBOZW9wbGFzbXMvc2Vjb25kYXJ5LyB0aGVyYXB5PC9rZXl3b3JkPjxrZXl3b3JkPk1h
bGU8L2tleXdvcmQ+PGtleXdvcmQ+TWljcm93YXZlcy8gdGhlcmFwZXV0aWMgdXNlPC9rZXl3b3Jk
PjxrZXl3b3JkPk1pZGRsZSBBZ2VkPC9rZXl3b3JkPjxrZXl3b3JkPlByb2dub3Npczwva2V5d29y
ZD48a2V5d29yZD5Qcm9wb3J0aW9uYWwgSGF6YXJkcyBNb2RlbHM8L2tleXdvcmQ+PGtleXdvcmQ+
UmFkaW9ncmFwaHksIEludGVydmVudGlvbmFsPC9rZXl3b3JkPjxrZXl3b3JkPlN1cnZpdmFsIFJh
dGU8L2tleXdvcmQ+PGtleXdvcmQ+VHJlYXRtZW50IE91dGNvbWU8L2tleXdvcmQ+PGtleXdvcmQ+
VWx0cmFzb25vZ3JhcGh5LCBJbnRlcnZlbnRpb25hbDwva2V5d29yZD48L2tleXdvcmRzPjxkYXRl
cz48eWVhcj4yMDAzPC95ZWFyPjxwdWItZGF0ZXM+PGRhdGU+Tm92PC9kYXRlPjwvcHViLWRhdGVz
PjwvZGF0ZXM+PGlzYm4+MDM2MS04MDNYIChQcmludCkmI3hEOzAzNjEtODAzWCAoTGlua2luZyk8
L2lzYm4+PGFjY2Vzc2lvbi1udW0+MTQ1NzM0Mjc8L2FjY2Vzc2lvbi1udW0+PGxhYmVsPnBtPC9s
YWJlbD48dXJscz48L3VybHM+PGVsZWN0cm9uaWMtcmVzb3VyY2UtbnVtPjEwLjIyMTQvYWpyLjE4
MS41LjE4MTEzMTk8L2VsZWN0cm9uaWMtcmVzb3VyY2UtbnVtPjxyZW1vdGUtZGF0YWJhc2UtcHJv
dmlkZXI+TkxNPC9yZW1vdGUtZGF0YWJhc2UtcHJvdmlkZXI+PGxhbmd1YWdlPmVuZzwvbGFuZ3Vh
Z2U+PC9yZWNvcmQ+PC9DaXRlPjwvRW5kTm90ZT4A
</w:fldData>
        </w:fldChar>
      </w:r>
      <w:r w:rsidR="00DC79B9" w:rsidRPr="00FE55E7">
        <w:rPr>
          <w:lang w:eastAsia="en-US"/>
        </w:rPr>
        <w:instrText xml:space="preserve"> ADDIN EN.CITE.DATA </w:instrText>
      </w:r>
      <w:r w:rsidR="00DC79B9" w:rsidRPr="00FE55E7">
        <w:rPr>
          <w:lang w:eastAsia="en-US"/>
        </w:rPr>
      </w:r>
      <w:r w:rsidR="00DC79B9" w:rsidRPr="00FE55E7">
        <w:rPr>
          <w:lang w:eastAsia="en-US"/>
        </w:rPr>
        <w:fldChar w:fldCharType="end"/>
      </w:r>
      <w:r w:rsidR="00DC79B9" w:rsidRPr="00FE55E7">
        <w:rPr>
          <w:lang w:eastAsia="en-US"/>
        </w:rPr>
      </w:r>
      <w:r w:rsidR="00DC79B9" w:rsidRPr="00FE55E7">
        <w:rPr>
          <w:lang w:eastAsia="en-US"/>
        </w:rPr>
        <w:fldChar w:fldCharType="separate"/>
      </w:r>
      <w:bookmarkStart w:id="682" w:name="OLE_LINK791"/>
      <w:bookmarkStart w:id="683" w:name="OLE_LINK790"/>
      <w:r w:rsidR="00DC79B9" w:rsidRPr="00FE55E7">
        <w:rPr>
          <w:noProof/>
          <w:lang w:eastAsia="en-US"/>
        </w:rPr>
        <w:t>(</w:t>
      </w:r>
      <w:hyperlink w:anchor="_ENREF_44" w:tooltip="Liang, 2003 #50" w:history="1">
        <w:r w:rsidR="004E7A85" w:rsidRPr="00FE55E7">
          <w:rPr>
            <w:noProof/>
            <w:lang w:eastAsia="en-US"/>
          </w:rPr>
          <w:t xml:space="preserve">Liang, P </w:t>
        </w:r>
        <w:r w:rsidR="00303769" w:rsidRPr="00FE55E7">
          <w:rPr>
            <w:noProof/>
            <w:lang w:eastAsia="en-US"/>
          </w:rPr>
          <w:t>et al</w:t>
        </w:r>
        <w:r w:rsidR="004E7A85" w:rsidRPr="00FE55E7">
          <w:rPr>
            <w:noProof/>
            <w:lang w:eastAsia="en-US"/>
          </w:rPr>
          <w:t xml:space="preserve"> 2003</w:t>
        </w:r>
      </w:hyperlink>
      <w:bookmarkEnd w:id="682"/>
      <w:bookmarkEnd w:id="683"/>
      <w:r w:rsidR="00DC79B9" w:rsidRPr="00FE55E7">
        <w:rPr>
          <w:noProof/>
          <w:lang w:eastAsia="en-US"/>
        </w:rPr>
        <w:t>)</w:t>
      </w:r>
      <w:r w:rsidR="00DC79B9" w:rsidRPr="00FE55E7">
        <w:rPr>
          <w:lang w:eastAsia="en-US"/>
        </w:rPr>
        <w:fldChar w:fldCharType="end"/>
      </w:r>
      <w:r w:rsidR="00A14230" w:rsidRPr="00FE55E7">
        <w:rPr>
          <w:lang w:eastAsia="en-US"/>
        </w:rPr>
        <w:t>.</w:t>
      </w:r>
    </w:p>
    <w:p w14:paraId="667DD67E" w14:textId="59A40892" w:rsidR="00BF5D50" w:rsidRPr="00FE55E7" w:rsidRDefault="00BF5D50" w:rsidP="00E6174C">
      <w:pPr>
        <w:jc w:val="both"/>
        <w:rPr>
          <w:lang w:eastAsia="en-US"/>
        </w:rPr>
      </w:pPr>
      <w:r w:rsidRPr="00FE55E7">
        <w:rPr>
          <w:lang w:eastAsia="en-US"/>
        </w:rPr>
        <w:t xml:space="preserve">Several other smaller studies were identified. In the </w:t>
      </w:r>
      <w:r w:rsidR="003325A9">
        <w:rPr>
          <w:lang w:eastAsia="en-US"/>
        </w:rPr>
        <w:t>poor-</w:t>
      </w:r>
      <w:r w:rsidR="003325A9" w:rsidRPr="00FE55E7">
        <w:rPr>
          <w:lang w:eastAsia="en-US"/>
        </w:rPr>
        <w:t xml:space="preserve">quality </w:t>
      </w:r>
      <w:r w:rsidRPr="00FE55E7">
        <w:rPr>
          <w:lang w:eastAsia="en-US"/>
        </w:rPr>
        <w:t xml:space="preserve">study by </w:t>
      </w:r>
      <w:bookmarkStart w:id="684" w:name="OLE_LINK508"/>
      <w:bookmarkStart w:id="685" w:name="OLE_LINK509"/>
      <w:proofErr w:type="spellStart"/>
      <w:r w:rsidRPr="00FE55E7">
        <w:rPr>
          <w:lang w:eastAsia="en-US"/>
        </w:rPr>
        <w:t>Ierardi</w:t>
      </w:r>
      <w:proofErr w:type="spellEnd"/>
      <w:r w:rsidRPr="00FE55E7">
        <w:rPr>
          <w:lang w:eastAsia="en-US"/>
        </w:rPr>
        <w:t xml:space="preserve"> et al (201</w:t>
      </w:r>
      <w:r w:rsidR="00F84D0C" w:rsidRPr="00FE55E7">
        <w:rPr>
          <w:lang w:eastAsia="en-US"/>
        </w:rPr>
        <w:t>3</w:t>
      </w:r>
      <w:bookmarkEnd w:id="684"/>
      <w:bookmarkEnd w:id="685"/>
      <w:r w:rsidR="00F84D0C" w:rsidRPr="00FE55E7">
        <w:rPr>
          <w:lang w:eastAsia="en-US"/>
        </w:rPr>
        <w:t>), mean disease-</w:t>
      </w:r>
      <w:r w:rsidRPr="00FE55E7">
        <w:rPr>
          <w:lang w:eastAsia="en-US"/>
        </w:rPr>
        <w:t xml:space="preserve">free survival was 20.5 months, and recurrence in a treated lesion was observed during follow-up in </w:t>
      </w:r>
      <w:r w:rsidR="003325A9">
        <w:rPr>
          <w:lang w:eastAsia="en-US"/>
        </w:rPr>
        <w:t>3</w:t>
      </w:r>
      <w:r w:rsidR="003325A9" w:rsidRPr="00FE55E7">
        <w:rPr>
          <w:lang w:eastAsia="en-US"/>
        </w:rPr>
        <w:t xml:space="preserve"> </w:t>
      </w:r>
      <w:r w:rsidRPr="00FE55E7">
        <w:rPr>
          <w:lang w:eastAsia="en-US"/>
        </w:rPr>
        <w:t>of the 31 treated lesions</w:t>
      </w:r>
      <w:r w:rsidR="00A14230" w:rsidRPr="00FE55E7">
        <w:rPr>
          <w:lang w:eastAsia="en-US"/>
        </w:rPr>
        <w:t xml:space="preserve"> </w:t>
      </w:r>
      <w:r w:rsidR="00DC79B9" w:rsidRPr="00FE55E7">
        <w:rPr>
          <w:lang w:eastAsia="en-US"/>
        </w:rPr>
        <w:fldChar w:fldCharType="begin">
          <w:fldData xml:space="preserve">PEVuZE5vdGU+PENpdGU+PEF1dGhvcj5JZXJhcmRpPC9BdXRob3I+PFllYXI+MjAxMzwvWWVhcj48
UmVjTnVtPjQ3PC9SZWNOdW0+PElEVGV4dD45NDktOTYxPC9JRFRleHQ+PERpc3BsYXlUZXh0PihJ
ZXJhcmRpIGV0IGFsLiAyMDEzKTwvRGlzcGxheVRleHQ+PHJlY29yZD48cmVjLW51bWJlcj40Nzwv
cmVjLW51bWJlcj48Zm9yZWlnbi1rZXlzPjxrZXkgYXBwPSJFTiIgZGItaWQ9IjVmOTk1ZXRkc3pz
YWViZXRzNXVweGVhZDV6ZWZ3djUyZHR4NSIgdGltZXN0YW1wPSIxNDY5MDYwODE5Ij40Nzwva2V5
PjwvZm9yZWlnbi1rZXlzPjxyZWYtdHlwZSBuYW1lPSJKb3VybmFsIEFydGljbGUiPjE3PC9yZWYt
dHlwZT48Y29udHJpYnV0b3JzPjxhdXRob3JzPjxhdXRob3I+SWVyYXJkaSwgQS4gTS48L2F1dGhv
cj48YXV0aG9yPkZsb3JpZGksIEMuPC9hdXRob3I+PGF1dGhvcj5Gb250YW5hLCBGLjwvYXV0aG9y
PjxhdXRob3I+Q2hpbmksIEMuPC9hdXRob3I+PGF1dGhvcj5HaW9ybGFuZG8sIEYuPC9hdXRob3I+
PGF1dGhvcj5QaWFjZW50aW5vLCBGLjwvYXV0aG9yPjxhdXRob3I+QnJ1bmVzZSwgTC48L2F1dGhv
cj48YXV0aG9yPlBpbm90dGksIEcuPC9hdXRob3I+PGF1dGhvcj5CYWN1enppLCBBLjwvYXV0aG9y
PjxhdXRob3I+Q2FycmFmaWVsbG8sIEcuPC9hdXRob3I+PC9hdXRob3JzPjwvY29udHJpYnV0b3Jz
PjxhdXRoLWFkZHJlc3M+QS5NLiBJZXJhcmRpLCBJbnRlcnZlbnRpb25hbCBSYWRpb2xvZ3ksIERl
cGFydG1lbnQgb2YgUmFkaW9sb2d5LCBJbnN1YnJpYSBVbml2ZXJzaXR5LCBWaWFsZSBCb3JyaSA1
NywgMjExMDAsIFZhcmVzZSwgSXRhbHkuPC9hdXRoLWFkZHJlc3M+PHRpdGxlcz48dGl0bGU+TWlj
cm93YXZlIGFibGF0aW9uIG9mIGxpdmVyIG1ldGFzdGFzZXMgdG8gb3ZlcmNvbWUgdGhlIGxpbWl0
YXRpb25zIG9mIHJhZGlvZnJlcXVlbmN5IGFibGF0aW9uPC90aXRsZT48c2Vjb25kYXJ5LXRpdGxl
PkxhIFJhZGlvbG9naWEgbWVkaWNhPC9zZWNvbmRhcnktdGl0bGU+PC90aXRsZXM+PHBlcmlvZGlj
YWw+PGZ1bGwtdGl0bGU+TGEgUmFkaW9sb2dpYSBtZWRpY2E8L2Z1bGwtdGl0bGU+PC9wZXJpb2Rp
Y2FsPjxwYWdlcz45NDktOTYxPC9wYWdlcz48dm9sdW1lPjExODwvdm9sdW1lPjxudW1iZXI+Njwv
bnVtYmVyPjxrZXl3b3Jkcz48a2V5d29yZD5jb250cmFzdCBtZWRpdW08L2tleXdvcmQ+PGtleXdv
cmQ+ZGlhZ25vc3RpYyBhZ2VudDwva2V5d29yZD48a2V5d29yZD5pb2RpeGFub2w8L2tleXdvcmQ+
PGtleXdvcmQ+aW9kb2JlbnpvaWMgYWNpZCBkZXJpdmF0aXZlPC9rZXl3b3JkPjxrZXl3b3JkPmFn
ZWQ8L2tleXdvcmQ+PGtleXdvcmQ+YXJ0aWNsZTwva2V5d29yZD48a2V5d29yZD5jYXRoZXRlciBh
YmxhdGlvbjwva2V5d29yZD48a2V5d29yZD5jb2xvcmVjdGFsIHR1bW9yPC9rZXl3b3JkPjxrZXl3
b3JkPmNvbXB1dGVyIGFzc2lzdGVkIHRvbW9ncmFwaHk8L2tleXdvcmQ+PGtleXdvcmQ+ZGlzZWFz
ZSBmcmVlIHN1cnZpdmFsPC9rZXl3b3JkPjxrZXl3b3JkPmVuZG9zY29waWMgZWNob2dyYXBoeTwv
a2V5d29yZD48a2V5d29yZD5mZW1hbGU8L2tleXdvcmQ+PGtleXdvcmQ+aHVtYW48L2tleXdvcmQ+
PGtleXdvcmQ+bGl2ZXIgdHVtb3I8L2tleXdvcmQ+PGtleXdvcmQ+bWFsZTwva2V5d29yZD48a2V5
d29yZD5tZXRhc3Rhc2lzPC9rZXl3b3JkPjxrZXl3b3JkPm1ldGhvZG9sb2d5PC9rZXl3b3JkPjxr
ZXl3b3JkPm1pY3Jvd2F2ZSByYWRpYXRpb248L2tleXdvcmQ+PGtleXdvcmQ+bWlkZGxlIGFnZWQ8
L2tleXdvcmQ+PGtleXdvcmQ+cGF0aG9sb2d5PC9rZXl3b3JkPjxrZXl3b3JkPnBvc3RvcGVyYXRp
dmUgY29tcGxpY2F0aW9uPC9rZXl3b3JkPjxrZXl3b3JkPnByb3NwZWN0aXZlIHN0dWR5PC9rZXl3
b3JkPjxrZXl3b3JkPnJhZGlvZ3JhcGh5PC9rZXl3b3JkPjxrZXl3b3JkPnRyZWF0bWVudCBvdXRj
b21lPC9rZXl3b3JkPjxrZXl3b3JkPnZlcnkgZWxkZXJseTwva2V5d29yZD48L2tleXdvcmRzPjxk
YXRlcz48eWVhcj4yMDEzPC95ZWFyPjwvZGF0ZXM+PGlzYm4+MTgyNi02OTgzPC9pc2JuPjxsYWJl
bD5lbTwvbGFiZWw+PHVybHM+PHJlbGF0ZWQtdXJscz48dXJsPmh0dHA6Ly93d3cuZW1iYXNlLmNv
bS9zZWFyY2gvcmVzdWx0cz9zdWJhY3Rpb249dmlld3JlY29yZCZhbXA7ZnJvbT1leHBvcnQmYW1w
O2lkPUw1NjMwMDQ1NjA8L3VybD48dXJsPmh0dHA6Ly9kb3dubG9hZC5zcHJpbmdlci5jb20vc3Rh
dGljL3BkZi83MTQvYXJ0JTI1M0ExMC4xMDA3JTI1MkZzMTE1NDctMDEzLTA5NjgtMS5wZGY/b3Jp
Z2luVXJsPWh0dHAlM0ElMkYlMkZsaW5rLnNwcmluZ2VyLmNvbSUyRmFydGljbGUlMkYxMC4xMDA3
JTJGczExNTQ3LTAxMy0wOTY4LTEmYW1wO3Rva2VuMj1leHA9MTQ2Mzk4Njg0NX5hY2w9JTJGc3Rh
dGljJTJGcGRmJTJGNzE0JTJGYXJ0JTI1MjUzQTEwLjEwMDclMjUyNTJGczExNTQ3LTAxMy0wOTY4
LTEucGRmJTNGb3JpZ2luVXJsJTNEaHR0cCUyNTNBJTI1MkYlMjUyRmxpbmsuc3ByaW5nZXIuY29t
JTI1MkZhcnRpY2xlJTI1MkYxMC4xMDA3JTI1MkZzMTE1NDctMDEzLTA5NjgtMSp+aG1hYz00NGZi
ZjRkZjVmZTM4Y2Y1OGJmMWI1ZjRlZTI4MTUzMDkxOGNhZjliOGZmZjM3NDQ4OTc0MGZmNTQ2MDQ5
NDhhPC91cmw+PC9yZWxhdGVkLXVybHM+PC91cmxzPjwvcmVjb3JkPjwvQ2l0ZT48L0VuZE5vdGU+
AG==
</w:fldData>
        </w:fldChar>
      </w:r>
      <w:r w:rsidR="00DC79B9" w:rsidRPr="00FE55E7">
        <w:rPr>
          <w:lang w:eastAsia="en-US"/>
        </w:rPr>
        <w:instrText xml:space="preserve"> ADDIN EN.CITE </w:instrText>
      </w:r>
      <w:r w:rsidR="00DC79B9" w:rsidRPr="00FE55E7">
        <w:rPr>
          <w:lang w:eastAsia="en-US"/>
        </w:rPr>
        <w:fldChar w:fldCharType="begin">
          <w:fldData xml:space="preserve">PEVuZE5vdGU+PENpdGU+PEF1dGhvcj5JZXJhcmRpPC9BdXRob3I+PFllYXI+MjAxMzwvWWVhcj48
UmVjTnVtPjQ3PC9SZWNOdW0+PElEVGV4dD45NDktOTYxPC9JRFRleHQ+PERpc3BsYXlUZXh0PihJ
ZXJhcmRpIGV0IGFsLiAyMDEzKTwvRGlzcGxheVRleHQ+PHJlY29yZD48cmVjLW51bWJlcj40Nzwv
cmVjLW51bWJlcj48Zm9yZWlnbi1rZXlzPjxrZXkgYXBwPSJFTiIgZGItaWQ9IjVmOTk1ZXRkc3pz
YWViZXRzNXVweGVhZDV6ZWZ3djUyZHR4NSIgdGltZXN0YW1wPSIxNDY5MDYwODE5Ij40Nzwva2V5
PjwvZm9yZWlnbi1rZXlzPjxyZWYtdHlwZSBuYW1lPSJKb3VybmFsIEFydGljbGUiPjE3PC9yZWYt
dHlwZT48Y29udHJpYnV0b3JzPjxhdXRob3JzPjxhdXRob3I+SWVyYXJkaSwgQS4gTS48L2F1dGhv
cj48YXV0aG9yPkZsb3JpZGksIEMuPC9hdXRob3I+PGF1dGhvcj5Gb250YW5hLCBGLjwvYXV0aG9y
PjxhdXRob3I+Q2hpbmksIEMuPC9hdXRob3I+PGF1dGhvcj5HaW9ybGFuZG8sIEYuPC9hdXRob3I+
PGF1dGhvcj5QaWFjZW50aW5vLCBGLjwvYXV0aG9yPjxhdXRob3I+QnJ1bmVzZSwgTC48L2F1dGhv
cj48YXV0aG9yPlBpbm90dGksIEcuPC9hdXRob3I+PGF1dGhvcj5CYWN1enppLCBBLjwvYXV0aG9y
PjxhdXRob3I+Q2FycmFmaWVsbG8sIEcuPC9hdXRob3I+PC9hdXRob3JzPjwvY29udHJpYnV0b3Jz
PjxhdXRoLWFkZHJlc3M+QS5NLiBJZXJhcmRpLCBJbnRlcnZlbnRpb25hbCBSYWRpb2xvZ3ksIERl
cGFydG1lbnQgb2YgUmFkaW9sb2d5LCBJbnN1YnJpYSBVbml2ZXJzaXR5LCBWaWFsZSBCb3JyaSA1
NywgMjExMDAsIFZhcmVzZSwgSXRhbHkuPC9hdXRoLWFkZHJlc3M+PHRpdGxlcz48dGl0bGU+TWlj
cm93YXZlIGFibGF0aW9uIG9mIGxpdmVyIG1ldGFzdGFzZXMgdG8gb3ZlcmNvbWUgdGhlIGxpbWl0
YXRpb25zIG9mIHJhZGlvZnJlcXVlbmN5IGFibGF0aW9uPC90aXRsZT48c2Vjb25kYXJ5LXRpdGxl
PkxhIFJhZGlvbG9naWEgbWVkaWNhPC9zZWNvbmRhcnktdGl0bGU+PC90aXRsZXM+PHBlcmlvZGlj
YWw+PGZ1bGwtdGl0bGU+TGEgUmFkaW9sb2dpYSBtZWRpY2E8L2Z1bGwtdGl0bGU+PC9wZXJpb2Rp
Y2FsPjxwYWdlcz45NDktOTYxPC9wYWdlcz48dm9sdW1lPjExODwvdm9sdW1lPjxudW1iZXI+Njwv
bnVtYmVyPjxrZXl3b3Jkcz48a2V5d29yZD5jb250cmFzdCBtZWRpdW08L2tleXdvcmQ+PGtleXdv
cmQ+ZGlhZ25vc3RpYyBhZ2VudDwva2V5d29yZD48a2V5d29yZD5pb2RpeGFub2w8L2tleXdvcmQ+
PGtleXdvcmQ+aW9kb2JlbnpvaWMgYWNpZCBkZXJpdmF0aXZlPC9rZXl3b3JkPjxrZXl3b3JkPmFn
ZWQ8L2tleXdvcmQ+PGtleXdvcmQ+YXJ0aWNsZTwva2V5d29yZD48a2V5d29yZD5jYXRoZXRlciBh
YmxhdGlvbjwva2V5d29yZD48a2V5d29yZD5jb2xvcmVjdGFsIHR1bW9yPC9rZXl3b3JkPjxrZXl3
b3JkPmNvbXB1dGVyIGFzc2lzdGVkIHRvbW9ncmFwaHk8L2tleXdvcmQ+PGtleXdvcmQ+ZGlzZWFz
ZSBmcmVlIHN1cnZpdmFsPC9rZXl3b3JkPjxrZXl3b3JkPmVuZG9zY29waWMgZWNob2dyYXBoeTwv
a2V5d29yZD48a2V5d29yZD5mZW1hbGU8L2tleXdvcmQ+PGtleXdvcmQ+aHVtYW48L2tleXdvcmQ+
PGtleXdvcmQ+bGl2ZXIgdHVtb3I8L2tleXdvcmQ+PGtleXdvcmQ+bWFsZTwva2V5d29yZD48a2V5
d29yZD5tZXRhc3Rhc2lzPC9rZXl3b3JkPjxrZXl3b3JkPm1ldGhvZG9sb2d5PC9rZXl3b3JkPjxr
ZXl3b3JkPm1pY3Jvd2F2ZSByYWRpYXRpb248L2tleXdvcmQ+PGtleXdvcmQ+bWlkZGxlIGFnZWQ8
L2tleXdvcmQ+PGtleXdvcmQ+cGF0aG9sb2d5PC9rZXl3b3JkPjxrZXl3b3JkPnBvc3RvcGVyYXRp
dmUgY29tcGxpY2F0aW9uPC9rZXl3b3JkPjxrZXl3b3JkPnByb3NwZWN0aXZlIHN0dWR5PC9rZXl3
b3JkPjxrZXl3b3JkPnJhZGlvZ3JhcGh5PC9rZXl3b3JkPjxrZXl3b3JkPnRyZWF0bWVudCBvdXRj
b21lPC9rZXl3b3JkPjxrZXl3b3JkPnZlcnkgZWxkZXJseTwva2V5d29yZD48L2tleXdvcmRzPjxk
YXRlcz48eWVhcj4yMDEzPC95ZWFyPjwvZGF0ZXM+PGlzYm4+MTgyNi02OTgzPC9pc2JuPjxsYWJl
bD5lbTwvbGFiZWw+PHVybHM+PHJlbGF0ZWQtdXJscz48dXJsPmh0dHA6Ly93d3cuZW1iYXNlLmNv
bS9zZWFyY2gvcmVzdWx0cz9zdWJhY3Rpb249dmlld3JlY29yZCZhbXA7ZnJvbT1leHBvcnQmYW1w
O2lkPUw1NjMwMDQ1NjA8L3VybD48dXJsPmh0dHA6Ly9kb3dubG9hZC5zcHJpbmdlci5jb20vc3Rh
dGljL3BkZi83MTQvYXJ0JTI1M0ExMC4xMDA3JTI1MkZzMTE1NDctMDEzLTA5NjgtMS5wZGY/b3Jp
Z2luVXJsPWh0dHAlM0ElMkYlMkZsaW5rLnNwcmluZ2VyLmNvbSUyRmFydGljbGUlMkYxMC4xMDA3
JTJGczExNTQ3LTAxMy0wOTY4LTEmYW1wO3Rva2VuMj1leHA9MTQ2Mzk4Njg0NX5hY2w9JTJGc3Rh
dGljJTJGcGRmJTJGNzE0JTJGYXJ0JTI1MjUzQTEwLjEwMDclMjUyNTJGczExNTQ3LTAxMy0wOTY4
LTEucGRmJTNGb3JpZ2luVXJsJTNEaHR0cCUyNTNBJTI1MkYlMjUyRmxpbmsuc3ByaW5nZXIuY29t
JTI1MkZhcnRpY2xlJTI1MkYxMC4xMDA3JTI1MkZzMTE1NDctMDEzLTA5NjgtMSp+aG1hYz00NGZi
ZjRkZjVmZTM4Y2Y1OGJmMWI1ZjRlZTI4MTUzMDkxOGNhZjliOGZmZjM3NDQ4OTc0MGZmNTQ2MDQ5
NDhhPC91cmw+PC9yZWxhdGVkLXVybHM+PC91cmxzPjwvcmVjb3JkPjwvQ2l0ZT48L0VuZE5vdGU+
AG==
</w:fldData>
        </w:fldChar>
      </w:r>
      <w:r w:rsidR="00DC79B9" w:rsidRPr="00FE55E7">
        <w:rPr>
          <w:lang w:eastAsia="en-US"/>
        </w:rPr>
        <w:instrText xml:space="preserve"> ADDIN EN.CITE.DATA </w:instrText>
      </w:r>
      <w:r w:rsidR="00DC79B9" w:rsidRPr="00FE55E7">
        <w:rPr>
          <w:lang w:eastAsia="en-US"/>
        </w:rPr>
      </w:r>
      <w:r w:rsidR="00DC79B9" w:rsidRPr="00FE55E7">
        <w:rPr>
          <w:lang w:eastAsia="en-US"/>
        </w:rPr>
        <w:fldChar w:fldCharType="end"/>
      </w:r>
      <w:r w:rsidR="00DC79B9" w:rsidRPr="00FE55E7">
        <w:rPr>
          <w:lang w:eastAsia="en-US"/>
        </w:rPr>
      </w:r>
      <w:r w:rsidR="00DC79B9" w:rsidRPr="00FE55E7">
        <w:rPr>
          <w:lang w:eastAsia="en-US"/>
        </w:rPr>
        <w:fldChar w:fldCharType="separate"/>
      </w:r>
      <w:bookmarkStart w:id="686" w:name="OLE_LINK793"/>
      <w:bookmarkStart w:id="687" w:name="OLE_LINK792"/>
      <w:r w:rsidR="00DC79B9" w:rsidRPr="00FE55E7">
        <w:rPr>
          <w:noProof/>
          <w:lang w:eastAsia="en-US"/>
        </w:rPr>
        <w:t>(</w:t>
      </w:r>
      <w:hyperlink w:anchor="_ENREF_35" w:tooltip="Ierardi, 2013 #47" w:history="1">
        <w:r w:rsidR="004E7A85" w:rsidRPr="00FE55E7">
          <w:rPr>
            <w:noProof/>
            <w:lang w:eastAsia="en-US"/>
          </w:rPr>
          <w:t xml:space="preserve">Ierardi </w:t>
        </w:r>
        <w:r w:rsidR="00303769" w:rsidRPr="00FE55E7">
          <w:rPr>
            <w:noProof/>
            <w:lang w:eastAsia="en-US"/>
          </w:rPr>
          <w:t>et al</w:t>
        </w:r>
        <w:r w:rsidR="004E7A85" w:rsidRPr="00FE55E7">
          <w:rPr>
            <w:noProof/>
            <w:lang w:eastAsia="en-US"/>
          </w:rPr>
          <w:t xml:space="preserve"> 2013</w:t>
        </w:r>
      </w:hyperlink>
      <w:bookmarkEnd w:id="686"/>
      <w:bookmarkEnd w:id="687"/>
      <w:r w:rsidR="00DC79B9" w:rsidRPr="00FE55E7">
        <w:rPr>
          <w:noProof/>
          <w:lang w:eastAsia="en-US"/>
        </w:rPr>
        <w:t>)</w:t>
      </w:r>
      <w:r w:rsidR="00DC79B9" w:rsidRPr="00FE55E7">
        <w:rPr>
          <w:lang w:eastAsia="en-US"/>
        </w:rPr>
        <w:fldChar w:fldCharType="end"/>
      </w:r>
      <w:r w:rsidR="00A14230" w:rsidRPr="00FE55E7">
        <w:rPr>
          <w:lang w:eastAsia="en-US"/>
        </w:rPr>
        <w:t xml:space="preserve">. </w:t>
      </w:r>
      <w:r w:rsidRPr="00FE55E7">
        <w:rPr>
          <w:lang w:eastAsia="en-US"/>
        </w:rPr>
        <w:t xml:space="preserve">Additionally, </w:t>
      </w:r>
      <w:r w:rsidR="003325A9">
        <w:rPr>
          <w:lang w:eastAsia="en-US"/>
        </w:rPr>
        <w:t>6</w:t>
      </w:r>
      <w:r w:rsidR="003325A9" w:rsidRPr="00FE55E7">
        <w:rPr>
          <w:lang w:eastAsia="en-US"/>
        </w:rPr>
        <w:t xml:space="preserve"> </w:t>
      </w:r>
      <w:r w:rsidRPr="00FE55E7">
        <w:rPr>
          <w:lang w:eastAsia="en-US"/>
        </w:rPr>
        <w:t>of the 25 patients (19.3</w:t>
      </w:r>
      <w:r w:rsidR="00DD0ED7" w:rsidRPr="00FE55E7">
        <w:rPr>
          <w:lang w:eastAsia="en-US"/>
        </w:rPr>
        <w:t xml:space="preserve"> per cent</w:t>
      </w:r>
      <w:r w:rsidRPr="00FE55E7">
        <w:rPr>
          <w:lang w:eastAsia="en-US"/>
        </w:rPr>
        <w:t xml:space="preserve">) developed disease progression. A small </w:t>
      </w:r>
      <w:r w:rsidR="003325A9">
        <w:rPr>
          <w:lang w:eastAsia="en-US"/>
        </w:rPr>
        <w:t>medium-</w:t>
      </w:r>
      <w:r w:rsidR="003325A9" w:rsidRPr="00FE55E7">
        <w:rPr>
          <w:lang w:eastAsia="en-US"/>
        </w:rPr>
        <w:t xml:space="preserve">quality </w:t>
      </w:r>
      <w:r w:rsidRPr="00FE55E7">
        <w:rPr>
          <w:lang w:eastAsia="en-US"/>
        </w:rPr>
        <w:t>study of 18 patients with liver metastases from nasophar</w:t>
      </w:r>
      <w:r w:rsidR="00562F4C">
        <w:rPr>
          <w:lang w:eastAsia="en-US"/>
        </w:rPr>
        <w:t>y</w:t>
      </w:r>
      <w:r w:rsidRPr="00FE55E7">
        <w:rPr>
          <w:lang w:eastAsia="en-US"/>
        </w:rPr>
        <w:t xml:space="preserve">ngeal cancer by </w:t>
      </w:r>
      <w:bookmarkStart w:id="688" w:name="OLE_LINK510"/>
      <w:bookmarkStart w:id="689" w:name="OLE_LINK511"/>
      <w:r w:rsidRPr="00FE55E7">
        <w:rPr>
          <w:lang w:eastAsia="en-US"/>
        </w:rPr>
        <w:t>Li et al (2013</w:t>
      </w:r>
      <w:bookmarkEnd w:id="688"/>
      <w:bookmarkEnd w:id="689"/>
      <w:r w:rsidRPr="00FE55E7">
        <w:rPr>
          <w:lang w:eastAsia="en-US"/>
        </w:rPr>
        <w:t>) reported</w:t>
      </w:r>
      <w:r w:rsidR="003325A9">
        <w:rPr>
          <w:lang w:eastAsia="en-US"/>
        </w:rPr>
        <w:t xml:space="preserve"> </w:t>
      </w:r>
      <w:r w:rsidRPr="00FE55E7">
        <w:rPr>
          <w:lang w:eastAsia="en-US"/>
        </w:rPr>
        <w:t>complete necrosis in all treated lesions</w:t>
      </w:r>
      <w:r w:rsidR="00A14230" w:rsidRPr="00FE55E7">
        <w:rPr>
          <w:lang w:eastAsia="en-US"/>
        </w:rPr>
        <w:t xml:space="preserve"> </w:t>
      </w:r>
      <w:r w:rsidR="00DC79B9" w:rsidRPr="00FE55E7">
        <w:rPr>
          <w:lang w:eastAsia="en-US"/>
        </w:rPr>
        <w:fldChar w:fldCharType="begin">
          <w:fldData xml:space="preserve">PEVuZE5vdGU+PENpdGU+PEF1dGhvcj5MaTwvQXV0aG9yPjxZZWFyPjIwMTM8L1llYXI+PFJlY051
bT40OTwvUmVjTnVtPjxJRFRleHQ+NjgwLTY4NDwvSURUZXh0PjxEaXNwbGF5VGV4dD4oTGksIFgg
ZXQgYWwuIDIwMTMpPC9EaXNwbGF5VGV4dD48cmVjb3JkPjxyZWMtbnVtYmVyPjQ5PC9yZWMtbnVt
YmVyPjxmb3JlaWduLWtleXM+PGtleSBhcHA9IkVOIiBkYi1pZD0iNWY5OTVldGRzenNhZWJldHM1
dXB4ZWFkNXplZnd2NTJkdHg1IiB0aW1lc3RhbXA9IjE0NjkwNjA4MjAiPjQ5PC9rZXk+PC9mb3Jl
aWduLWtleXM+PHJlZi10eXBlIG5hbWU9IkpvdXJuYWwgQXJ0aWNsZSI+MTc8L3JlZi10eXBlPjxj
b250cmlidXRvcnM+PGF1dGhvcnM+PGF1dGhvcj5MaSwgWC48L2F1dGhvcj48YXV0aG9yPkZhbiwg
Vy4gSi48L2F1dGhvcj48YXV0aG9yPlpoYW5nLCBMLjwvYXV0aG9yPjxhdXRob3I+WmhhbmcsIFgu
IFAuPC9hdXRob3I+PGF1dGhvcj5KaWFuZywgSC48L2F1dGhvcj48YXV0aG9yPlpoYW5nLCBKLiBM
LjwvYXV0aG9yPjxhdXRob3I+WmhhbmcsIEguPC9hdXRob3I+PC9hdXRob3JzPjwvY29udHJpYnV0
b3JzPjxhdXRoLWFkZHJlc3M+Vy4tSi4gRmFuLCBEZXBhcnRtZW50IG9mIEltYWdpbmcgYW5kIElu
dGVydmVudGlvbmFsIFJhZGlvbG9neSwgQ2FuY2VyIENlbnRlciwgU3VuIFlhdC1zZW4gVW5pdmVy
c2l0eSwgR3Vhbmd6aG91IDUxMDA2MCwgQ2hpbmE8L2F1dGgtYWRkcmVzcz48dGl0bGVzPjx0aXRs
ZT5DVC1ndWlkZWQgcGVyY3V0YW5lb3VzIG1pY3Jvd2F2ZSBhYmxhdGlvbiBvZiBsaXZlciBtZXRh
c3Rhc2VzIGZyb20gbmFzb3BoYXJ5bmdlYWwgY2FyY2lub21hPC90aXRsZT48c2Vjb25kYXJ5LXRp
dGxlPkpvdXJuYWwgb2YgVmFzY3VsYXIgYW5kIEludGVydmVudGlvbmFsIFJhZGlvbG9neTwvc2Vj
b25kYXJ5LXRpdGxlPjwvdGl0bGVzPjxwZXJpb2RpY2FsPjxmdWxsLXRpdGxlPkpvdXJuYWwgb2Yg
VmFzY3VsYXIgYW5kIEludGVydmVudGlvbmFsIFJhZGlvbG9neTwvZnVsbC10aXRsZT48L3Blcmlv
ZGljYWw+PHBhZ2VzPjY4MC02ODQ8L3BhZ2VzPjx2b2x1bWU+MjQ8L3ZvbHVtZT48bnVtYmVyPjU8
L251bWJlcj48a2V5d29yZHM+PGtleXdvcmQ+bGlkb2NhaW5lPC9rZXl3b3JkPjxrZXl3b3JkPmFk
dWx0PC9rZXl3b3JkPjxrZXl3b3JkPmFudGVubmE8L2tleXdvcmQ+PGtleXdvcmQ+YXJ0aWNsZTwv
a2V5d29yZD48a2V5d29yZD5jYW5jZXIgZ3Jvd3RoPC9rZXl3b3JkPjxrZXl3b3JkPmNhbmNlciBt
b3J0YWxpdHk8L2tleXdvcmQ+PGtleXdvcmQ+Y2FuY2VyIHBhdGllbnQ8L2tleXdvcmQ+PGtleXdv
cmQ+Y2FuY2VyIHNpemU8L2tleXdvcmQ+PGtleXdvcmQ+Y2FuY2VyIHN1cnZpdmFsPC9rZXl3b3Jk
PjxrZXl3b3JkPmNsaW5pY2FsIGFydGljbGU8L2tleXdvcmQ+PGtleXdvcmQ+Y2xpbmljYWwgZWZm
ZWN0aXZlbmVzczwva2V5d29yZD48a2V5d29yZD5jbGluaWNhbCBldmFsdWF0aW9uPC9rZXl3b3Jk
PjxrZXl3b3JkPmNvbXB1dGVyIGFzc2lzdGVkIHRvbW9ncmFwaHk8L2tleXdvcmQ+PGtleXdvcmQ+
ZmVtYWxlPC9rZXl3b3JkPjxrZXl3b3JkPmZvbGxvdyB1cDwva2V5d29yZD48a2V5d29yZD5odW1h
bjwva2V5d29yZD48a2V5d29yZD5pbmNpc2lvbjwva2V5d29yZD48a2V5d29yZD5saXZlciBtZXRh
c3Rhc2lzPC9rZXl3b3JkPjxrZXl3b3JkPmxvY2FsIGFuZXN0aGVzaWE8L2tleXdvcmQ+PGtleXdv
cmQ+bWFsZTwva2V5d29yZD48a2V5d29yZD5taWNyb3dhdmUgdGhlcmFweTwva2V5d29yZD48a2V5
d29yZD5uYXNvcGhhcnlueCBjYXJjaW5vbWE8L2tleXdvcmQ+PGtleXdvcmQ+bmVjcm9zaXM8L2tl
eXdvcmQ+PGtleXdvcmQ+cGFpbjwva2V5d29yZD48a2V5d29yZD5wYXRpZW50IHNhZmV0eTwva2V5
d29yZD48a2V5d29yZD5wbmV1bW90aG9yYXg8L2tleXdvcmQ+PGtleXdvcmQ+cHJpb3JpdHkgam91
cm5hbDwva2V5d29yZD48a2V5d29yZD5yYWRpYXRpb24gZXF1aXBtZW50PC9rZXl3b3JkPjxrZXl3
b3JkPnJlcGVhdCBwcm9jZWR1cmU8L2tleXdvcmQ+PGtleXdvcmQ+cmV0cm9zcGVjdGl2ZSBzdHVk
eTwva2V5d29yZD48a2V5d29yZD5GT1JTRUE8L2tleXdvcmQ+PC9rZXl3b3Jkcz48ZGF0ZXM+PHll
YXI+MjAxMzwveWVhcj48L2RhdGVzPjxpc2JuPjEwNTEtMDQ0MyYjeEQ7MTUzNS03NzMyPC9pc2Ju
PjxsYWJlbD5lbTwvbGFiZWw+PHVybHM+PHJlbGF0ZWQtdXJscz48dXJsPmh0dHA6Ly93d3cuZW1i
YXNlLmNvbS9zZWFyY2gvcmVzdWx0cz9zdWJhY3Rpb249dmlld3JlY29yZCZhbXA7ZnJvbT1leHBv
cnQmYW1wO2lkPUwzNjg4MjU0NDc8L3VybD48dXJsPmh0dHA6Ly9keC5kb2kub3JnLzEwLjEwMTYv
ai5qdmlyLjIwMTMuMDIuMDA1PC91cmw+PC9yZWxhdGVkLXVybHM+PC91cmxzPjwvcmVjb3JkPjwv
Q2l0ZT48L0VuZE5vdGU+AG==
</w:fldData>
        </w:fldChar>
      </w:r>
      <w:r w:rsidR="00DC79B9" w:rsidRPr="00FE55E7">
        <w:rPr>
          <w:lang w:eastAsia="en-US"/>
        </w:rPr>
        <w:instrText xml:space="preserve"> ADDIN EN.CITE </w:instrText>
      </w:r>
      <w:r w:rsidR="00DC79B9" w:rsidRPr="00FE55E7">
        <w:rPr>
          <w:lang w:eastAsia="en-US"/>
        </w:rPr>
        <w:fldChar w:fldCharType="begin">
          <w:fldData xml:space="preserve">PEVuZE5vdGU+PENpdGU+PEF1dGhvcj5MaTwvQXV0aG9yPjxZZWFyPjIwMTM8L1llYXI+PFJlY051
bT40OTwvUmVjTnVtPjxJRFRleHQ+NjgwLTY4NDwvSURUZXh0PjxEaXNwbGF5VGV4dD4oTGksIFgg
ZXQgYWwuIDIwMTMpPC9EaXNwbGF5VGV4dD48cmVjb3JkPjxyZWMtbnVtYmVyPjQ5PC9yZWMtbnVt
YmVyPjxmb3JlaWduLWtleXM+PGtleSBhcHA9IkVOIiBkYi1pZD0iNWY5OTVldGRzenNhZWJldHM1
dXB4ZWFkNXplZnd2NTJkdHg1IiB0aW1lc3RhbXA9IjE0NjkwNjA4MjAiPjQ5PC9rZXk+PC9mb3Jl
aWduLWtleXM+PHJlZi10eXBlIG5hbWU9IkpvdXJuYWwgQXJ0aWNsZSI+MTc8L3JlZi10eXBlPjxj
b250cmlidXRvcnM+PGF1dGhvcnM+PGF1dGhvcj5MaSwgWC48L2F1dGhvcj48YXV0aG9yPkZhbiwg
Vy4gSi48L2F1dGhvcj48YXV0aG9yPlpoYW5nLCBMLjwvYXV0aG9yPjxhdXRob3I+WmhhbmcsIFgu
IFAuPC9hdXRob3I+PGF1dGhvcj5KaWFuZywgSC48L2F1dGhvcj48YXV0aG9yPlpoYW5nLCBKLiBM
LjwvYXV0aG9yPjxhdXRob3I+WmhhbmcsIEguPC9hdXRob3I+PC9hdXRob3JzPjwvY29udHJpYnV0
b3JzPjxhdXRoLWFkZHJlc3M+Vy4tSi4gRmFuLCBEZXBhcnRtZW50IG9mIEltYWdpbmcgYW5kIElu
dGVydmVudGlvbmFsIFJhZGlvbG9neSwgQ2FuY2VyIENlbnRlciwgU3VuIFlhdC1zZW4gVW5pdmVy
c2l0eSwgR3Vhbmd6aG91IDUxMDA2MCwgQ2hpbmE8L2F1dGgtYWRkcmVzcz48dGl0bGVzPjx0aXRs
ZT5DVC1ndWlkZWQgcGVyY3V0YW5lb3VzIG1pY3Jvd2F2ZSBhYmxhdGlvbiBvZiBsaXZlciBtZXRh
c3Rhc2VzIGZyb20gbmFzb3BoYXJ5bmdlYWwgY2FyY2lub21hPC90aXRsZT48c2Vjb25kYXJ5LXRp
dGxlPkpvdXJuYWwgb2YgVmFzY3VsYXIgYW5kIEludGVydmVudGlvbmFsIFJhZGlvbG9neTwvc2Vj
b25kYXJ5LXRpdGxlPjwvdGl0bGVzPjxwZXJpb2RpY2FsPjxmdWxsLXRpdGxlPkpvdXJuYWwgb2Yg
VmFzY3VsYXIgYW5kIEludGVydmVudGlvbmFsIFJhZGlvbG9neTwvZnVsbC10aXRsZT48L3Blcmlv
ZGljYWw+PHBhZ2VzPjY4MC02ODQ8L3BhZ2VzPjx2b2x1bWU+MjQ8L3ZvbHVtZT48bnVtYmVyPjU8
L251bWJlcj48a2V5d29yZHM+PGtleXdvcmQ+bGlkb2NhaW5lPC9rZXl3b3JkPjxrZXl3b3JkPmFk
dWx0PC9rZXl3b3JkPjxrZXl3b3JkPmFudGVubmE8L2tleXdvcmQ+PGtleXdvcmQ+YXJ0aWNsZTwv
a2V5d29yZD48a2V5d29yZD5jYW5jZXIgZ3Jvd3RoPC9rZXl3b3JkPjxrZXl3b3JkPmNhbmNlciBt
b3J0YWxpdHk8L2tleXdvcmQ+PGtleXdvcmQ+Y2FuY2VyIHBhdGllbnQ8L2tleXdvcmQ+PGtleXdv
cmQ+Y2FuY2VyIHNpemU8L2tleXdvcmQ+PGtleXdvcmQ+Y2FuY2VyIHN1cnZpdmFsPC9rZXl3b3Jk
PjxrZXl3b3JkPmNsaW5pY2FsIGFydGljbGU8L2tleXdvcmQ+PGtleXdvcmQ+Y2xpbmljYWwgZWZm
ZWN0aXZlbmVzczwva2V5d29yZD48a2V5d29yZD5jbGluaWNhbCBldmFsdWF0aW9uPC9rZXl3b3Jk
PjxrZXl3b3JkPmNvbXB1dGVyIGFzc2lzdGVkIHRvbW9ncmFwaHk8L2tleXdvcmQ+PGtleXdvcmQ+
ZmVtYWxlPC9rZXl3b3JkPjxrZXl3b3JkPmZvbGxvdyB1cDwva2V5d29yZD48a2V5d29yZD5odW1h
bjwva2V5d29yZD48a2V5d29yZD5pbmNpc2lvbjwva2V5d29yZD48a2V5d29yZD5saXZlciBtZXRh
c3Rhc2lzPC9rZXl3b3JkPjxrZXl3b3JkPmxvY2FsIGFuZXN0aGVzaWE8L2tleXdvcmQ+PGtleXdv
cmQ+bWFsZTwva2V5d29yZD48a2V5d29yZD5taWNyb3dhdmUgdGhlcmFweTwva2V5d29yZD48a2V5
d29yZD5uYXNvcGhhcnlueCBjYXJjaW5vbWE8L2tleXdvcmQ+PGtleXdvcmQ+bmVjcm9zaXM8L2tl
eXdvcmQ+PGtleXdvcmQ+cGFpbjwva2V5d29yZD48a2V5d29yZD5wYXRpZW50IHNhZmV0eTwva2V5
d29yZD48a2V5d29yZD5wbmV1bW90aG9yYXg8L2tleXdvcmQ+PGtleXdvcmQ+cHJpb3JpdHkgam91
cm5hbDwva2V5d29yZD48a2V5d29yZD5yYWRpYXRpb24gZXF1aXBtZW50PC9rZXl3b3JkPjxrZXl3
b3JkPnJlcGVhdCBwcm9jZWR1cmU8L2tleXdvcmQ+PGtleXdvcmQ+cmV0cm9zcGVjdGl2ZSBzdHVk
eTwva2V5d29yZD48a2V5d29yZD5GT1JTRUE8L2tleXdvcmQ+PC9rZXl3b3Jkcz48ZGF0ZXM+PHll
YXI+MjAxMzwveWVhcj48L2RhdGVzPjxpc2JuPjEwNTEtMDQ0MyYjeEQ7MTUzNS03NzMyPC9pc2Ju
PjxsYWJlbD5lbTwvbGFiZWw+PHVybHM+PHJlbGF0ZWQtdXJscz48dXJsPmh0dHA6Ly93d3cuZW1i
YXNlLmNvbS9zZWFyY2gvcmVzdWx0cz9zdWJhY3Rpb249dmlld3JlY29yZCZhbXA7ZnJvbT1leHBv
cnQmYW1wO2lkPUwzNjg4MjU0NDc8L3VybD48dXJsPmh0dHA6Ly9keC5kb2kub3JnLzEwLjEwMTYv
ai5qdmlyLjIwMTMuMDIuMDA1PC91cmw+PC9yZWxhdGVkLXVybHM+PC91cmxzPjwvcmVjb3JkPjwv
Q2l0ZT48L0VuZE5vdGU+AG==
</w:fldData>
        </w:fldChar>
      </w:r>
      <w:r w:rsidR="00DC79B9" w:rsidRPr="00FE55E7">
        <w:rPr>
          <w:lang w:eastAsia="en-US"/>
        </w:rPr>
        <w:instrText xml:space="preserve"> ADDIN EN.CITE.DATA </w:instrText>
      </w:r>
      <w:r w:rsidR="00DC79B9" w:rsidRPr="00FE55E7">
        <w:rPr>
          <w:lang w:eastAsia="en-US"/>
        </w:rPr>
      </w:r>
      <w:r w:rsidR="00DC79B9" w:rsidRPr="00FE55E7">
        <w:rPr>
          <w:lang w:eastAsia="en-US"/>
        </w:rPr>
        <w:fldChar w:fldCharType="end"/>
      </w:r>
      <w:r w:rsidR="00DC79B9" w:rsidRPr="00FE55E7">
        <w:rPr>
          <w:lang w:eastAsia="en-US"/>
        </w:rPr>
      </w:r>
      <w:r w:rsidR="00DC79B9" w:rsidRPr="00FE55E7">
        <w:rPr>
          <w:lang w:eastAsia="en-US"/>
        </w:rPr>
        <w:fldChar w:fldCharType="separate"/>
      </w:r>
      <w:bookmarkStart w:id="690" w:name="OLE_LINK795"/>
      <w:bookmarkStart w:id="691" w:name="OLE_LINK794"/>
      <w:r w:rsidR="00DC79B9" w:rsidRPr="00FE55E7">
        <w:rPr>
          <w:noProof/>
          <w:lang w:eastAsia="en-US"/>
        </w:rPr>
        <w:t>(</w:t>
      </w:r>
      <w:hyperlink w:anchor="_ENREF_43" w:tooltip="Li, 2013 #49" w:history="1">
        <w:r w:rsidR="004E7A85" w:rsidRPr="00FE55E7">
          <w:rPr>
            <w:noProof/>
            <w:lang w:eastAsia="en-US"/>
          </w:rPr>
          <w:t xml:space="preserve">Li, </w:t>
        </w:r>
        <w:r w:rsidR="008072D3" w:rsidRPr="00FE55E7">
          <w:rPr>
            <w:noProof/>
            <w:lang w:eastAsia="en-US"/>
          </w:rPr>
          <w:t>X</w:t>
        </w:r>
        <w:r w:rsidR="004E7A85" w:rsidRPr="00FE55E7">
          <w:rPr>
            <w:noProof/>
            <w:lang w:eastAsia="en-US"/>
          </w:rPr>
          <w:t xml:space="preserve"> </w:t>
        </w:r>
        <w:r w:rsidR="00303769" w:rsidRPr="00FE55E7">
          <w:rPr>
            <w:noProof/>
            <w:lang w:eastAsia="en-US"/>
          </w:rPr>
          <w:t>et al</w:t>
        </w:r>
        <w:r w:rsidR="004E7A85" w:rsidRPr="00FE55E7">
          <w:rPr>
            <w:noProof/>
            <w:lang w:eastAsia="en-US"/>
          </w:rPr>
          <w:t xml:space="preserve"> 2013</w:t>
        </w:r>
      </w:hyperlink>
      <w:bookmarkEnd w:id="690"/>
      <w:bookmarkEnd w:id="691"/>
      <w:r w:rsidR="00DC79B9" w:rsidRPr="00FE55E7">
        <w:rPr>
          <w:noProof/>
          <w:lang w:eastAsia="en-US"/>
        </w:rPr>
        <w:t>)</w:t>
      </w:r>
      <w:r w:rsidR="00DC79B9" w:rsidRPr="00FE55E7">
        <w:rPr>
          <w:lang w:eastAsia="en-US"/>
        </w:rPr>
        <w:fldChar w:fldCharType="end"/>
      </w:r>
      <w:r w:rsidRPr="00FE55E7">
        <w:rPr>
          <w:lang w:eastAsia="en-US"/>
        </w:rPr>
        <w:t xml:space="preserve">. Median survival in this group of patients was 41.4 months, and median progression-free survival </w:t>
      </w:r>
      <w:r w:rsidR="003325A9">
        <w:rPr>
          <w:lang w:eastAsia="en-US"/>
        </w:rPr>
        <w:t xml:space="preserve">was </w:t>
      </w:r>
      <w:r w:rsidRPr="00FE55E7">
        <w:rPr>
          <w:lang w:eastAsia="en-US"/>
        </w:rPr>
        <w:t xml:space="preserve">37.5 months. At the last follow-up point, 15 patients were still alive with no signs of progressive metastatic disease. </w:t>
      </w:r>
      <w:r w:rsidR="003325A9">
        <w:rPr>
          <w:lang w:eastAsia="en-US"/>
        </w:rPr>
        <w:t>A</w:t>
      </w:r>
      <w:r w:rsidRPr="00FE55E7">
        <w:rPr>
          <w:lang w:eastAsia="en-US"/>
        </w:rPr>
        <w:t xml:space="preserve"> </w:t>
      </w:r>
      <w:r w:rsidR="003325A9">
        <w:rPr>
          <w:lang w:eastAsia="en-US"/>
        </w:rPr>
        <w:t>moderate-</w:t>
      </w:r>
      <w:r w:rsidR="003325A9" w:rsidRPr="00FE55E7">
        <w:rPr>
          <w:lang w:eastAsia="en-US"/>
        </w:rPr>
        <w:t xml:space="preserve">quality </w:t>
      </w:r>
      <w:r w:rsidRPr="00FE55E7">
        <w:rPr>
          <w:lang w:eastAsia="en-US"/>
        </w:rPr>
        <w:t>study of 20 patients include</w:t>
      </w:r>
      <w:r w:rsidR="003325A9">
        <w:rPr>
          <w:lang w:eastAsia="en-US"/>
        </w:rPr>
        <w:t>d</w:t>
      </w:r>
      <w:r w:rsidRPr="00FE55E7">
        <w:rPr>
          <w:lang w:eastAsia="en-US"/>
        </w:rPr>
        <w:t xml:space="preserve"> </w:t>
      </w:r>
      <w:r w:rsidR="00871DA9">
        <w:rPr>
          <w:lang w:eastAsia="en-US"/>
        </w:rPr>
        <w:t>5</w:t>
      </w:r>
      <w:r w:rsidRPr="00FE55E7">
        <w:rPr>
          <w:lang w:eastAsia="en-US"/>
        </w:rPr>
        <w:t xml:space="preserve"> patients with hepatocellular cancer</w:t>
      </w:r>
      <w:r w:rsidR="00A14230" w:rsidRPr="00FE55E7">
        <w:rPr>
          <w:lang w:eastAsia="en-US"/>
        </w:rPr>
        <w:t xml:space="preserve"> </w:t>
      </w:r>
      <w:r w:rsidR="00DC79B9" w:rsidRPr="00FE55E7">
        <w:rPr>
          <w:lang w:eastAsia="en-US"/>
        </w:rPr>
        <w:fldChar w:fldCharType="begin"/>
      </w:r>
      <w:r w:rsidR="007D1D85" w:rsidRPr="00FE55E7">
        <w:rPr>
          <w:lang w:eastAsia="en-US"/>
        </w:rPr>
        <w:instrText xml:space="preserve"> ADDIN EN.CITE &lt;EndNote&gt;&lt;Cite&gt;&lt;Author&gt;Martin&lt;/Author&gt;&lt;Year&gt;2007&lt;/Year&gt;&lt;RecNum&gt;52&lt;/RecNum&gt;&lt;IDText&gt;481-6&lt;/IDText&gt;&lt;DisplayText&gt;(Martin, Scoggins &amp;amp; McMasters 2007)&lt;/DisplayText&gt;&lt;record&gt;&lt;rec-number&gt;52&lt;/rec-number&gt;&lt;foreign-keys&gt;&lt;key app="EN" db-id="5f995etdszsaebets5upxead5zefwv52dtx5" timestamp="1469060821"&gt;52&lt;/key&gt;&lt;/foreign-keys&gt;&lt;ref-type name="Journal Article"&gt;17&lt;/ref-type&gt;&lt;contributors&gt;&lt;authors&gt;&lt;author&gt;Martin, R. C.&lt;/author&gt;&lt;author&gt;Scoggins, C. R.&lt;/author&gt;&lt;author&gt;McMasters, K. M.&lt;/author&gt;&lt;/authors&gt;&lt;/contributors&gt;&lt;auth-address&gt;Department of Surgery, University of Louisville School of Medicine, Louisville, Kentucky 40202, USA. Robert.martin@louisville.edu&lt;/auth-address&gt;&lt;titles&gt;&lt;title&gt;Microwave hepatic ablation: initial experience of safety and efficacy&lt;/title&gt;&lt;secondary-title&gt;J Surg Oncol&lt;/secondary-title&gt;&lt;/titles&gt;&lt;periodical&gt;&lt;full-title&gt;J Surg Oncol&lt;/full-title&gt;&lt;/periodical&gt;&lt;pages&gt;481-6&lt;/pages&gt;&lt;volume&gt;96&lt;/volume&gt;&lt;number&gt;6&lt;/number&gt;&lt;edition&gt;2007/07/27&lt;/edition&gt;&lt;keywords&gt;&lt;keyword&gt;Aged&lt;/keyword&gt;&lt;keyword&gt;Aged, 80 and over&lt;/keyword&gt;&lt;keyword&gt;Carcinoma, Hepatocellular/ radiotherapy/secondary&lt;/keyword&gt;&lt;keyword&gt;Female&lt;/keyword&gt;&lt;keyword&gt;Hepatectomy&lt;/keyword&gt;&lt;keyword&gt;Humans&lt;/keyword&gt;&lt;keyword&gt;Liver Neoplasms/ radiotherapy/secondary/surgery&lt;/keyword&gt;&lt;keyword&gt;Male&lt;/keyword&gt;&lt;keyword&gt;Microwaves/ therapeutic use&lt;/keyword&gt;&lt;keyword&gt;Middle Aged&lt;/keyword&gt;&lt;keyword&gt;Time Factors&lt;/keyword&gt;&lt;keyword&gt;Treatment Outcome&lt;/keyword&gt;&lt;/keywords&gt;&lt;dates&gt;&lt;year&gt;2007&lt;/year&gt;&lt;pub-dates&gt;&lt;date&gt;Nov 1&lt;/date&gt;&lt;/pub-dates&gt;&lt;/dates&gt;&lt;isbn&gt;0022-4790 (Print)&amp;#xD;0022-4790 (Linking)&lt;/isbn&gt;&lt;accession-num&gt;17654527&lt;/accession-num&gt;&lt;label&gt;pm&lt;/label&gt;&lt;urls&gt;&lt;related-urls&gt;&lt;url&gt;http://onlinelibrary.wiley.com/store/10.1002/jso.20750/asset/20750_ftp.pdf?v=1&amp;amp;t=ipxgbqvg&amp;amp;s=5a6c9ca466e81e2ab3dc7c5660a9d61a547f834c&lt;/url&gt;&lt;/related-urls&gt;&lt;/urls&gt;&lt;electronic-resource-num&gt;10.1002/jso.20750&lt;/electronic-resource-num&gt;&lt;remote-database-provider&gt;NLM&lt;/remote-database-provider&gt;&lt;language&gt;eng&lt;/language&gt;&lt;/record&gt;&lt;/Cite&gt;&lt;/EndNote&gt;</w:instrText>
      </w:r>
      <w:r w:rsidR="00DC79B9" w:rsidRPr="00FE55E7">
        <w:rPr>
          <w:lang w:eastAsia="en-US"/>
        </w:rPr>
        <w:fldChar w:fldCharType="separate"/>
      </w:r>
      <w:bookmarkStart w:id="692" w:name="OLE_LINK797"/>
      <w:bookmarkStart w:id="693" w:name="OLE_LINK796"/>
      <w:r w:rsidR="00DC79B9" w:rsidRPr="00FE55E7">
        <w:rPr>
          <w:noProof/>
          <w:lang w:eastAsia="en-US"/>
        </w:rPr>
        <w:t>(</w:t>
      </w:r>
      <w:hyperlink w:anchor="_ENREF_51" w:tooltip="Martin, 2007 #52" w:history="1">
        <w:r w:rsidR="004E7A85" w:rsidRPr="00FE55E7">
          <w:rPr>
            <w:noProof/>
            <w:lang w:eastAsia="en-US"/>
          </w:rPr>
          <w:t>Martin, Scoggins &amp; McMasters 2007</w:t>
        </w:r>
      </w:hyperlink>
      <w:bookmarkEnd w:id="692"/>
      <w:bookmarkEnd w:id="693"/>
      <w:r w:rsidR="00DC79B9" w:rsidRPr="00FE55E7">
        <w:rPr>
          <w:noProof/>
          <w:lang w:eastAsia="en-US"/>
        </w:rPr>
        <w:t>)</w:t>
      </w:r>
      <w:r w:rsidR="00DC79B9" w:rsidRPr="00FE55E7">
        <w:rPr>
          <w:lang w:eastAsia="en-US"/>
        </w:rPr>
        <w:fldChar w:fldCharType="end"/>
      </w:r>
      <w:r w:rsidRPr="00FE55E7">
        <w:rPr>
          <w:lang w:eastAsia="en-US"/>
        </w:rPr>
        <w:t xml:space="preserve">. </w:t>
      </w:r>
      <w:r w:rsidR="003325A9" w:rsidRPr="00FE55E7">
        <w:rPr>
          <w:lang w:eastAsia="en-US"/>
        </w:rPr>
        <w:t xml:space="preserve">Many </w:t>
      </w:r>
      <w:r w:rsidRPr="00FE55E7">
        <w:rPr>
          <w:lang w:eastAsia="en-US"/>
        </w:rPr>
        <w:t xml:space="preserve">of the patients also had surgical procedures, including resection in </w:t>
      </w:r>
      <w:r w:rsidR="003325A9">
        <w:rPr>
          <w:lang w:eastAsia="en-US"/>
        </w:rPr>
        <w:t>7</w:t>
      </w:r>
      <w:r w:rsidRPr="00FE55E7">
        <w:rPr>
          <w:lang w:eastAsia="en-US"/>
        </w:rPr>
        <w:t xml:space="preserve"> and other abdominal surgery in several other</w:t>
      </w:r>
      <w:r w:rsidR="003325A9">
        <w:rPr>
          <w:lang w:eastAsia="en-US"/>
        </w:rPr>
        <w:t>s</w:t>
      </w:r>
      <w:r w:rsidRPr="00FE55E7">
        <w:rPr>
          <w:lang w:eastAsia="en-US"/>
        </w:rPr>
        <w:t xml:space="preserve">. </w:t>
      </w:r>
      <w:r w:rsidR="003325A9" w:rsidRPr="00FE55E7">
        <w:rPr>
          <w:lang w:eastAsia="en-US"/>
        </w:rPr>
        <w:t xml:space="preserve">After </w:t>
      </w:r>
      <w:r w:rsidRPr="00FE55E7">
        <w:rPr>
          <w:lang w:eastAsia="en-US"/>
        </w:rPr>
        <w:t xml:space="preserve">a median </w:t>
      </w:r>
      <w:r w:rsidR="00A068DF" w:rsidRPr="00FE55E7">
        <w:rPr>
          <w:lang w:eastAsia="en-US"/>
        </w:rPr>
        <w:t>follow-up of 19 months (range 5–</w:t>
      </w:r>
      <w:r w:rsidRPr="00FE55E7">
        <w:rPr>
          <w:lang w:eastAsia="en-US"/>
        </w:rPr>
        <w:t xml:space="preserve">23 months), </w:t>
      </w:r>
      <w:r w:rsidR="003325A9" w:rsidRPr="00FE55E7">
        <w:rPr>
          <w:lang w:eastAsia="en-US"/>
        </w:rPr>
        <w:t xml:space="preserve">this study reported </w:t>
      </w:r>
      <w:r w:rsidR="003325A9">
        <w:rPr>
          <w:lang w:eastAsia="en-US"/>
        </w:rPr>
        <w:t>1</w:t>
      </w:r>
      <w:r w:rsidR="003325A9" w:rsidRPr="00FE55E7">
        <w:rPr>
          <w:lang w:eastAsia="en-US"/>
        </w:rPr>
        <w:t xml:space="preserve"> </w:t>
      </w:r>
      <w:r w:rsidRPr="00FE55E7">
        <w:rPr>
          <w:lang w:eastAsia="en-US"/>
        </w:rPr>
        <w:t xml:space="preserve">ablation recurrence and </w:t>
      </w:r>
      <w:r w:rsidR="003325A9">
        <w:rPr>
          <w:lang w:eastAsia="en-US"/>
        </w:rPr>
        <w:t>8</w:t>
      </w:r>
      <w:r w:rsidR="003325A9" w:rsidRPr="00FE55E7">
        <w:rPr>
          <w:lang w:eastAsia="en-US"/>
        </w:rPr>
        <w:t xml:space="preserve"> </w:t>
      </w:r>
      <w:r w:rsidRPr="00FE55E7">
        <w:rPr>
          <w:lang w:eastAsia="en-US"/>
        </w:rPr>
        <w:t xml:space="preserve">new liver recurrences. </w:t>
      </w:r>
      <w:r w:rsidR="003325A9">
        <w:rPr>
          <w:lang w:eastAsia="en-US"/>
        </w:rPr>
        <w:t>A</w:t>
      </w:r>
      <w:r w:rsidR="003325A9" w:rsidRPr="00FE55E7">
        <w:rPr>
          <w:lang w:eastAsia="en-US"/>
        </w:rPr>
        <w:t xml:space="preserve"> </w:t>
      </w:r>
      <w:r w:rsidRPr="00FE55E7">
        <w:rPr>
          <w:lang w:eastAsia="en-US"/>
        </w:rPr>
        <w:t xml:space="preserve">very small </w:t>
      </w:r>
      <w:r w:rsidR="003325A9">
        <w:rPr>
          <w:lang w:eastAsia="en-US"/>
        </w:rPr>
        <w:t>poor-</w:t>
      </w:r>
      <w:r w:rsidR="003325A9" w:rsidRPr="00FE55E7">
        <w:rPr>
          <w:lang w:eastAsia="en-US"/>
        </w:rPr>
        <w:t xml:space="preserve">quality </w:t>
      </w:r>
      <w:r w:rsidRPr="00FE55E7">
        <w:rPr>
          <w:lang w:eastAsia="en-US"/>
        </w:rPr>
        <w:t xml:space="preserve">study examined only </w:t>
      </w:r>
      <w:r w:rsidR="003325A9">
        <w:rPr>
          <w:lang w:eastAsia="en-US"/>
        </w:rPr>
        <w:t>8</w:t>
      </w:r>
      <w:r w:rsidR="003325A9" w:rsidRPr="00FE55E7">
        <w:rPr>
          <w:lang w:eastAsia="en-US"/>
        </w:rPr>
        <w:t xml:space="preserve"> </w:t>
      </w:r>
      <w:r w:rsidRPr="00FE55E7">
        <w:rPr>
          <w:lang w:eastAsia="en-US"/>
        </w:rPr>
        <w:t xml:space="preserve">patients, and reported that </w:t>
      </w:r>
      <w:r w:rsidR="003325A9">
        <w:rPr>
          <w:lang w:eastAsia="en-US"/>
        </w:rPr>
        <w:t>5</w:t>
      </w:r>
      <w:r w:rsidR="003325A9" w:rsidRPr="00FE55E7">
        <w:rPr>
          <w:lang w:eastAsia="en-US"/>
        </w:rPr>
        <w:t xml:space="preserve"> </w:t>
      </w:r>
      <w:r w:rsidRPr="00FE55E7">
        <w:rPr>
          <w:lang w:eastAsia="en-US"/>
        </w:rPr>
        <w:t xml:space="preserve">of them were alive with new metastatic foci </w:t>
      </w:r>
      <w:r w:rsidR="00AB2E3F">
        <w:rPr>
          <w:lang w:eastAsia="en-US"/>
        </w:rPr>
        <w:t>after</w:t>
      </w:r>
      <w:r w:rsidR="00AB2E3F" w:rsidRPr="00FE55E7">
        <w:rPr>
          <w:lang w:eastAsia="en-US"/>
        </w:rPr>
        <w:t xml:space="preserve"> </w:t>
      </w:r>
      <w:r w:rsidRPr="00FE55E7">
        <w:rPr>
          <w:lang w:eastAsia="en-US"/>
        </w:rPr>
        <w:t>a mean observation period of 25.9 months</w:t>
      </w:r>
      <w:bookmarkStart w:id="694" w:name="OLE_LINK798"/>
      <w:bookmarkStart w:id="695" w:name="OLE_LINK799"/>
      <w:r w:rsidR="00A14230" w:rsidRPr="00FE55E7">
        <w:rPr>
          <w:lang w:eastAsia="en-US"/>
        </w:rPr>
        <w:t xml:space="preserve"> </w:t>
      </w:r>
      <w:r w:rsidR="00DC79B9" w:rsidRPr="00FE55E7">
        <w:rPr>
          <w:lang w:eastAsia="en-US"/>
        </w:rPr>
        <w:fldChar w:fldCharType="begin">
          <w:fldData xml:space="preserve">PEVuZE5vdGU+PENpdGU+PEF1dGhvcj5BYmU8L0F1dGhvcj48WWVhcj4yMDA1PC9ZZWFyPjxSZWNO
dW0+NDU8L1JlY051bT48SURUZXh0PjI2LTMxPC9JRFRleHQ+PERpc3BsYXlUZXh0PihBYmUgZXQg
YWwuIDIwMDUpPC9EaXNwbGF5VGV4dD48cmVjb3JkPjxyZWMtbnVtYmVyPjQ1PC9yZWMtbnVtYmVy
Pjxmb3JlaWduLWtleXM+PGtleSBhcHA9IkVOIiBkYi1pZD0iNWY5OTVldGRzenNhZWJldHM1dXB4
ZWFkNXplZnd2NTJkdHg1IiB0aW1lc3RhbXA9IjE0NjkwNjA4MTgiPjQ1PC9rZXk+PC9mb3JlaWdu
LWtleXM+PHJlZi10eXBlIG5hbWU9IkpvdXJuYWwgQXJ0aWNsZSI+MTc8L3JlZi10eXBlPjxjb250
cmlidXRvcnM+PGF1dGhvcnM+PGF1dGhvcj5BYmUsIEguPC9hdXRob3I+PGF1dGhvcj5LdXJ1bWks
IFkuPC9hdXRob3I+PGF1dGhvcj5OYWthLCBTLjwvYXV0aG9yPjxhdXRob3I+U2hpb21pLCBILjwv
YXV0aG9yPjxhdXRob3I+VW1lZGEsIFQuPC9hdXRob3I+PGF1dGhvcj5OYWl0b2gsIEguPC9hdXRo
b3I+PGF1dGhvcj5FbmRvLCBZLjwvYXV0aG9yPjxhdXRob3I+SGFuYXNhd2EsIEsuPC9hdXRob3I+
PGF1dGhvcj5Nb3Jpa2F3YSwgUy48L2F1dGhvcj48YXV0aG9yPlRhbmksIFQuPC9hdXRob3I+PC9h
dXRob3JzPjwvY29udHJpYnV0b3JzPjxhdXRoLWFkZHJlc3M+RGl2aXNpb24gb2YgR2VuZXJhbCBT
dXJnZXJ5LCBEZXBhcnRtZW50IG9mIFN1cmdlcnksIFNoaWdhIFVuaXZlcnNpdHkgb2YgTWVkaWNh
bCBTY2llbmNlLCBTZXRhLVRzdWtpbm93YSwgT3RzdSwgU2hpZ2EsIDUyMC0yMTkyLCBKYXBhbi4g
YWJlQGJlbGxlLnNoaWdhLW1lZC5hYy5qcDwvYXV0aC1hZGRyZXNzPjx0aXRsZXM+PHRpdGxlPk9w
ZW4tY29uZmlndXJhdGlvbiBNUi1ndWlkZWQgbWljcm93YXZlIHRoZXJtb2NvYWd1bGF0aW9uIHRo
ZXJhcHkgZm9yIG1ldGFzdGF0aWMgbGl2ZXIgdHVtb3JzIGZyb20gYnJlYXN0IGNhbmNlcjwvdGl0
bGU+PHNlY29uZGFyeS10aXRsZT5CcmVhc3QgQ2FuY2VyPC9zZWNvbmRhcnktdGl0bGU+PC90aXRs
ZXM+PHBlcmlvZGljYWw+PGZ1bGwtdGl0bGU+QnJlYXN0IENhbmNlcjwvZnVsbC10aXRsZT48L3Bl
cmlvZGljYWw+PHBhZ2VzPjI2LTMxPC9wYWdlcz48dm9sdW1lPjEyPC92b2x1bWU+PG51bWJlcj4x
PC9udW1iZXI+PGVkaXRpb24+MjAwNS8wMS8yMDwvZWRpdGlvbj48a2V5d29yZHM+PGtleXdvcmQ+
QWR1bHQ8L2tleXdvcmQ+PGtleXdvcmQ+QWdlZDwva2V5d29yZD48a2V5d29yZD5BbGFuaW5lIFRy
YW5zYW1pbmFzZS9ibG9vZDwva2V5d29yZD48a2V5d29yZD5Bc3BhcnRpYyBBY2lkL2Jsb29kPC9r
ZXl3b3JkPjxrZXl3b3JkPkJyZWFzdCBOZW9wbGFzbXMvIHBhdGhvbG9neTwva2V5d29yZD48a2V5
d29yZD5FbGVjdHJvY29hZ3VsYXRpb24vIG1ldGhvZHM8L2tleXdvcmQ+PGtleXdvcmQ+RmVtYWxl
PC9rZXl3b3JkPjxrZXl3b3JkPkh1bWFuczwva2V5d29yZD48a2V5d29yZD5JbWFnZSBQcm9jZXNz
aW5nLCBDb21wdXRlci1Bc3Npc3RlZDwva2V5d29yZD48a2V5d29yZD5MaXZlciBOZW9wbGFzbXMv
cGF0aG9sb2d5LyBzZWNvbmRhcnkvIHN1cmdlcnk8L2tleXdvcmQ+PGtleXdvcmQ+TWFnbmV0aWMg
UmVzb25hbmNlIEltYWdpbmc8L2tleXdvcmQ+PGtleXdvcmQ+TWljcm93YXZlcy8gdGhlcmFwZXV0
aWMgdXNlPC9rZXl3b3JkPjxrZXl3b3JkPk1pZGRsZSBBZ2VkPC9rZXl3b3JkPjwva2V5d29yZHM+
PGRhdGVzPjx5ZWFyPjIwMDU8L3llYXI+PC9kYXRlcz48aXNibj4xMzQwLTY4NjggKFByaW50KSYj
eEQ7MTM0MC02ODY4IChMaW5raW5nKTwvaXNibj48YWNjZXNzaW9uLW51bT4xNTY1NzUyMDwvYWNj
ZXNzaW9uLW51bT48bGFiZWw+cG08L2xhYmVsPjx1cmxzPjxyZWxhdGVkLXVybHM+PHVybD5odHRw
czovL3d3dy5qc3RhZ2UuanN0LmdvLmpwL2FydGljbGUvamJjcy8xMi8xLzEyXzFfMjYvX3BkZjwv
dXJsPjwvcmVsYXRlZC11cmxzPjwvdXJscz48cmVtb3RlLWRhdGFiYXNlLXByb3ZpZGVyPk5MTTwv
cmVtb3RlLWRhdGFiYXNlLXByb3ZpZGVyPjxsYW5ndWFnZT5lbmc8L2xhbmd1YWdlPjwvcmVjb3Jk
PjwvQ2l0ZT48L0VuZE5vdGU+
</w:fldData>
        </w:fldChar>
      </w:r>
      <w:r w:rsidR="00DC79B9" w:rsidRPr="00FE55E7">
        <w:rPr>
          <w:lang w:eastAsia="en-US"/>
        </w:rPr>
        <w:instrText xml:space="preserve"> ADDIN EN.CITE </w:instrText>
      </w:r>
      <w:r w:rsidR="00DC79B9" w:rsidRPr="00FE55E7">
        <w:rPr>
          <w:lang w:eastAsia="en-US"/>
        </w:rPr>
        <w:fldChar w:fldCharType="begin">
          <w:fldData xml:space="preserve">PEVuZE5vdGU+PENpdGU+PEF1dGhvcj5BYmU8L0F1dGhvcj48WWVhcj4yMDA1PC9ZZWFyPjxSZWNO
dW0+NDU8L1JlY051bT48SURUZXh0PjI2LTMxPC9JRFRleHQ+PERpc3BsYXlUZXh0PihBYmUgZXQg
YWwuIDIwMDUpPC9EaXNwbGF5VGV4dD48cmVjb3JkPjxyZWMtbnVtYmVyPjQ1PC9yZWMtbnVtYmVy
Pjxmb3JlaWduLWtleXM+PGtleSBhcHA9IkVOIiBkYi1pZD0iNWY5OTVldGRzenNhZWJldHM1dXB4
ZWFkNXplZnd2NTJkdHg1IiB0aW1lc3RhbXA9IjE0NjkwNjA4MTgiPjQ1PC9rZXk+PC9mb3JlaWdu
LWtleXM+PHJlZi10eXBlIG5hbWU9IkpvdXJuYWwgQXJ0aWNsZSI+MTc8L3JlZi10eXBlPjxjb250
cmlidXRvcnM+PGF1dGhvcnM+PGF1dGhvcj5BYmUsIEguPC9hdXRob3I+PGF1dGhvcj5LdXJ1bWks
IFkuPC9hdXRob3I+PGF1dGhvcj5OYWthLCBTLjwvYXV0aG9yPjxhdXRob3I+U2hpb21pLCBILjwv
YXV0aG9yPjxhdXRob3I+VW1lZGEsIFQuPC9hdXRob3I+PGF1dGhvcj5OYWl0b2gsIEguPC9hdXRo
b3I+PGF1dGhvcj5FbmRvLCBZLjwvYXV0aG9yPjxhdXRob3I+SGFuYXNhd2EsIEsuPC9hdXRob3I+
PGF1dGhvcj5Nb3Jpa2F3YSwgUy48L2F1dGhvcj48YXV0aG9yPlRhbmksIFQuPC9hdXRob3I+PC9h
dXRob3JzPjwvY29udHJpYnV0b3JzPjxhdXRoLWFkZHJlc3M+RGl2aXNpb24gb2YgR2VuZXJhbCBT
dXJnZXJ5LCBEZXBhcnRtZW50IG9mIFN1cmdlcnksIFNoaWdhIFVuaXZlcnNpdHkgb2YgTWVkaWNh
bCBTY2llbmNlLCBTZXRhLVRzdWtpbm93YSwgT3RzdSwgU2hpZ2EsIDUyMC0yMTkyLCBKYXBhbi4g
YWJlQGJlbGxlLnNoaWdhLW1lZC5hYy5qcDwvYXV0aC1hZGRyZXNzPjx0aXRsZXM+PHRpdGxlPk9w
ZW4tY29uZmlndXJhdGlvbiBNUi1ndWlkZWQgbWljcm93YXZlIHRoZXJtb2NvYWd1bGF0aW9uIHRo
ZXJhcHkgZm9yIG1ldGFzdGF0aWMgbGl2ZXIgdHVtb3JzIGZyb20gYnJlYXN0IGNhbmNlcjwvdGl0
bGU+PHNlY29uZGFyeS10aXRsZT5CcmVhc3QgQ2FuY2VyPC9zZWNvbmRhcnktdGl0bGU+PC90aXRs
ZXM+PHBlcmlvZGljYWw+PGZ1bGwtdGl0bGU+QnJlYXN0IENhbmNlcjwvZnVsbC10aXRsZT48L3Bl
cmlvZGljYWw+PHBhZ2VzPjI2LTMxPC9wYWdlcz48dm9sdW1lPjEyPC92b2x1bWU+PG51bWJlcj4x
PC9udW1iZXI+PGVkaXRpb24+MjAwNS8wMS8yMDwvZWRpdGlvbj48a2V5d29yZHM+PGtleXdvcmQ+
QWR1bHQ8L2tleXdvcmQ+PGtleXdvcmQ+QWdlZDwva2V5d29yZD48a2V5d29yZD5BbGFuaW5lIFRy
YW5zYW1pbmFzZS9ibG9vZDwva2V5d29yZD48a2V5d29yZD5Bc3BhcnRpYyBBY2lkL2Jsb29kPC9r
ZXl3b3JkPjxrZXl3b3JkPkJyZWFzdCBOZW9wbGFzbXMvIHBhdGhvbG9neTwva2V5d29yZD48a2V5
d29yZD5FbGVjdHJvY29hZ3VsYXRpb24vIG1ldGhvZHM8L2tleXdvcmQ+PGtleXdvcmQ+RmVtYWxl
PC9rZXl3b3JkPjxrZXl3b3JkPkh1bWFuczwva2V5d29yZD48a2V5d29yZD5JbWFnZSBQcm9jZXNz
aW5nLCBDb21wdXRlci1Bc3Npc3RlZDwva2V5d29yZD48a2V5d29yZD5MaXZlciBOZW9wbGFzbXMv
cGF0aG9sb2d5LyBzZWNvbmRhcnkvIHN1cmdlcnk8L2tleXdvcmQ+PGtleXdvcmQ+TWFnbmV0aWMg
UmVzb25hbmNlIEltYWdpbmc8L2tleXdvcmQ+PGtleXdvcmQ+TWljcm93YXZlcy8gdGhlcmFwZXV0
aWMgdXNlPC9rZXl3b3JkPjxrZXl3b3JkPk1pZGRsZSBBZ2VkPC9rZXl3b3JkPjwva2V5d29yZHM+
PGRhdGVzPjx5ZWFyPjIwMDU8L3llYXI+PC9kYXRlcz48aXNibj4xMzQwLTY4NjggKFByaW50KSYj
eEQ7MTM0MC02ODY4IChMaW5raW5nKTwvaXNibj48YWNjZXNzaW9uLW51bT4xNTY1NzUyMDwvYWNj
ZXNzaW9uLW51bT48bGFiZWw+cG08L2xhYmVsPjx1cmxzPjxyZWxhdGVkLXVybHM+PHVybD5odHRw
czovL3d3dy5qc3RhZ2UuanN0LmdvLmpwL2FydGljbGUvamJjcy8xMi8xLzEyXzFfMjYvX3BkZjwv
dXJsPjwvcmVsYXRlZC11cmxzPjwvdXJscz48cmVtb3RlLWRhdGFiYXNlLXByb3ZpZGVyPk5MTTwv
cmVtb3RlLWRhdGFiYXNlLXByb3ZpZGVyPjxsYW5ndWFnZT5lbmc8L2xhbmd1YWdlPjwvcmVjb3Jk
PjwvQ2l0ZT48L0VuZE5vdGU+
</w:fldData>
        </w:fldChar>
      </w:r>
      <w:r w:rsidR="00DC79B9" w:rsidRPr="00FE55E7">
        <w:rPr>
          <w:lang w:eastAsia="en-US"/>
        </w:rPr>
        <w:instrText xml:space="preserve"> ADDIN EN.CITE.DATA </w:instrText>
      </w:r>
      <w:r w:rsidR="00DC79B9" w:rsidRPr="00FE55E7">
        <w:rPr>
          <w:lang w:eastAsia="en-US"/>
        </w:rPr>
      </w:r>
      <w:r w:rsidR="00DC79B9" w:rsidRPr="00FE55E7">
        <w:rPr>
          <w:lang w:eastAsia="en-US"/>
        </w:rPr>
        <w:fldChar w:fldCharType="end"/>
      </w:r>
      <w:r w:rsidR="00DC79B9" w:rsidRPr="00FE55E7">
        <w:rPr>
          <w:lang w:eastAsia="en-US"/>
        </w:rPr>
      </w:r>
      <w:r w:rsidR="00DC79B9" w:rsidRPr="00FE55E7">
        <w:rPr>
          <w:lang w:eastAsia="en-US"/>
        </w:rPr>
        <w:fldChar w:fldCharType="separate"/>
      </w:r>
      <w:r w:rsidR="00DC79B9" w:rsidRPr="00FE55E7">
        <w:rPr>
          <w:noProof/>
          <w:lang w:eastAsia="en-US"/>
        </w:rPr>
        <w:t>(</w:t>
      </w:r>
      <w:hyperlink w:anchor="_ENREF_3" w:tooltip="Abe, 2005 #45" w:history="1">
        <w:r w:rsidR="004E7A85" w:rsidRPr="00FE55E7">
          <w:rPr>
            <w:noProof/>
            <w:lang w:eastAsia="en-US"/>
          </w:rPr>
          <w:t xml:space="preserve">Abe </w:t>
        </w:r>
        <w:r w:rsidR="00303769" w:rsidRPr="00FE55E7">
          <w:rPr>
            <w:noProof/>
            <w:lang w:eastAsia="en-US"/>
          </w:rPr>
          <w:t>et al</w:t>
        </w:r>
        <w:r w:rsidR="004E7A85" w:rsidRPr="00FE55E7">
          <w:rPr>
            <w:noProof/>
            <w:lang w:eastAsia="en-US"/>
          </w:rPr>
          <w:t xml:space="preserve"> 2005</w:t>
        </w:r>
      </w:hyperlink>
      <w:r w:rsidR="00DC79B9" w:rsidRPr="00FE55E7">
        <w:rPr>
          <w:noProof/>
          <w:lang w:eastAsia="en-US"/>
        </w:rPr>
        <w:t>)</w:t>
      </w:r>
      <w:r w:rsidR="00DC79B9" w:rsidRPr="00FE55E7">
        <w:rPr>
          <w:lang w:eastAsia="en-US"/>
        </w:rPr>
        <w:fldChar w:fldCharType="end"/>
      </w:r>
      <w:bookmarkEnd w:id="694"/>
      <w:bookmarkEnd w:id="695"/>
      <w:r w:rsidR="00A14230" w:rsidRPr="00FE55E7">
        <w:rPr>
          <w:lang w:eastAsia="en-US"/>
        </w:rPr>
        <w:t>.</w:t>
      </w:r>
    </w:p>
    <w:p w14:paraId="049A9B69" w14:textId="77777777" w:rsidR="00110FD3" w:rsidRPr="00FE55E7" w:rsidRDefault="00BF5D50" w:rsidP="00E6174C">
      <w:pPr>
        <w:jc w:val="both"/>
        <w:rPr>
          <w:lang w:eastAsia="en-US"/>
        </w:rPr>
      </w:pPr>
      <w:r w:rsidRPr="00FE55E7">
        <w:rPr>
          <w:lang w:eastAsia="en-US"/>
        </w:rPr>
        <w:t>Several case series included patients with primary and secondary cancers</w:t>
      </w:r>
      <w:r w:rsidR="00AB2E3F">
        <w:rPr>
          <w:lang w:eastAsia="en-US"/>
        </w:rPr>
        <w:t>;</w:t>
      </w:r>
      <w:r w:rsidRPr="00FE55E7">
        <w:rPr>
          <w:lang w:eastAsia="en-US"/>
        </w:rPr>
        <w:t xml:space="preserve"> where data </w:t>
      </w:r>
      <w:r w:rsidR="00AB2E3F">
        <w:rPr>
          <w:lang w:eastAsia="en-US"/>
        </w:rPr>
        <w:t>could</w:t>
      </w:r>
      <w:r w:rsidRPr="00FE55E7">
        <w:rPr>
          <w:lang w:eastAsia="en-US"/>
        </w:rPr>
        <w:t xml:space="preserve"> be extracted for just </w:t>
      </w:r>
      <w:r w:rsidR="00A14230" w:rsidRPr="00FE55E7">
        <w:rPr>
          <w:lang w:eastAsia="en-US"/>
        </w:rPr>
        <w:t>P</w:t>
      </w:r>
      <w:r w:rsidRPr="00FE55E7">
        <w:rPr>
          <w:lang w:eastAsia="en-US"/>
        </w:rPr>
        <w:t xml:space="preserve">opulation </w:t>
      </w:r>
      <w:r w:rsidR="00AB2E3F">
        <w:rPr>
          <w:lang w:eastAsia="en-US"/>
        </w:rPr>
        <w:t>2</w:t>
      </w:r>
      <w:r w:rsidRPr="00FE55E7">
        <w:rPr>
          <w:lang w:eastAsia="en-US"/>
        </w:rPr>
        <w:t>, it has b</w:t>
      </w:r>
      <w:r w:rsidR="009B06DD" w:rsidRPr="00FE55E7">
        <w:rPr>
          <w:lang w:eastAsia="en-US"/>
        </w:rPr>
        <w:t>een included here. The moderate-</w:t>
      </w:r>
      <w:r w:rsidRPr="00FE55E7">
        <w:rPr>
          <w:lang w:eastAsia="en-US"/>
        </w:rPr>
        <w:t xml:space="preserve">quality study by </w:t>
      </w:r>
      <w:bookmarkStart w:id="696" w:name="OLE_LINK512"/>
      <w:bookmarkStart w:id="697" w:name="OLE_LINK513"/>
      <w:r w:rsidRPr="00FE55E7">
        <w:rPr>
          <w:lang w:eastAsia="en-US"/>
        </w:rPr>
        <w:t>Alexander et al (2015</w:t>
      </w:r>
      <w:bookmarkEnd w:id="696"/>
      <w:bookmarkEnd w:id="697"/>
      <w:r w:rsidRPr="00FE55E7">
        <w:rPr>
          <w:lang w:eastAsia="en-US"/>
        </w:rPr>
        <w:t xml:space="preserve">) included 39 patients, and reported </w:t>
      </w:r>
      <w:r w:rsidR="00871DA9">
        <w:rPr>
          <w:lang w:eastAsia="en-US"/>
        </w:rPr>
        <w:t xml:space="preserve">the </w:t>
      </w:r>
      <w:r w:rsidR="00AB2E3F">
        <w:rPr>
          <w:lang w:eastAsia="en-US"/>
        </w:rPr>
        <w:t>1</w:t>
      </w:r>
      <w:r w:rsidRPr="00FE55E7">
        <w:rPr>
          <w:lang w:eastAsia="en-US"/>
        </w:rPr>
        <w:t>-year likelihood of recurrence as 45.7</w:t>
      </w:r>
      <w:r w:rsidR="00DD0ED7" w:rsidRPr="00FE55E7">
        <w:rPr>
          <w:lang w:eastAsia="en-US"/>
        </w:rPr>
        <w:t xml:space="preserve"> per cent</w:t>
      </w:r>
      <w:r w:rsidRPr="00FE55E7">
        <w:rPr>
          <w:lang w:eastAsia="en-US"/>
        </w:rPr>
        <w:t xml:space="preserve"> in those with </w:t>
      </w:r>
      <w:r w:rsidR="00A6188F">
        <w:rPr>
          <w:lang w:eastAsia="en-US"/>
        </w:rPr>
        <w:t>CRC</w:t>
      </w:r>
      <w:r w:rsidRPr="00FE55E7">
        <w:rPr>
          <w:lang w:eastAsia="en-US"/>
        </w:rPr>
        <w:t xml:space="preserve"> metastases, and 70.8</w:t>
      </w:r>
      <w:r w:rsidR="00DD0ED7" w:rsidRPr="00FE55E7">
        <w:rPr>
          <w:lang w:eastAsia="en-US"/>
        </w:rPr>
        <w:t xml:space="preserve"> per cent</w:t>
      </w:r>
      <w:r w:rsidRPr="00FE55E7">
        <w:rPr>
          <w:lang w:eastAsia="en-US"/>
        </w:rPr>
        <w:t xml:space="preserve"> in those with other metastases</w:t>
      </w:r>
      <w:r w:rsidR="00A14230" w:rsidRPr="00FE55E7">
        <w:rPr>
          <w:lang w:eastAsia="en-US"/>
        </w:rPr>
        <w:t xml:space="preserve"> </w:t>
      </w:r>
      <w:r w:rsidR="00DC79B9" w:rsidRPr="00FE55E7">
        <w:rPr>
          <w:lang w:eastAsia="en-US"/>
        </w:rPr>
        <w:fldChar w:fldCharType="begin">
          <w:fldData xml:space="preserve">PEVuZE5vdGU+PENpdGU+PEF1dGhvcj5BbGV4YW5kZXI8L0F1dGhvcj48WWVhcj4yMDE1PC9ZZWFy
PjxSZWNOdW0+NDY8L1JlY051bT48SURUZXh0PjEwODMtMTA5MDwvSURUZXh0PjxEaXNwbGF5VGV4
dD4oQWxleGFuZGVyIGV0IGFsLiAyMDE1KTwvRGlzcGxheVRleHQ+PHJlY29yZD48cmVjLW51bWJl
cj40NjwvcmVjLW51bWJlcj48Zm9yZWlnbi1rZXlzPjxrZXkgYXBwPSJFTiIgZGItaWQ9IjVmOTk1
ZXRkc3pzYWViZXRzNXVweGVhZDV6ZWZ3djUyZHR4NSIgdGltZXN0YW1wPSIxNDY5MDYwODE5Ij40
Njwva2V5PjwvZm9yZWlnbi1rZXlzPjxyZWYtdHlwZSBuYW1lPSJKb3VybmFsIEFydGljbGUiPjE3
PC9yZWYtdHlwZT48Y29udHJpYnV0b3JzPjxhdXRob3JzPjxhdXRob3I+QWxleGFuZGVyLCBFLiBT
LjwvYXV0aG9yPjxhdXRob3I+V29sZiwgRi4gSi48L2F1dGhvcj48YXV0aG9yPk1hY2hhbiwgSi4g
VC48L2F1dGhvcj48YXV0aG9yPkNoYXJwZW50aWVyLCBLLiBQLjwvYXV0aG9yPjxhdXRob3I+QmVs
YW5kLCBNLiBELjwvYXV0aG9yPjxhdXRob3I+SWFubnVjY2lsbGksIEouIEQuPC9hdXRob3I+PGF1
dGhvcj5IYWFzLCBSLiBILjwvYXV0aG9yPjxhdXRob3I+RHVwdXksIEQuIEUuPC9hdXRob3I+PC9h
dXRob3JzPjwvY29udHJpYnV0b3JzPjxhdXRoLWFkZHJlc3M+RC5FLiBEdXB1eSwgV2FycmVuIEFs
cGVydCBNZWRpY2FsIFNjaG9vbCBvZiBCcm93biBVbml2ZXItc2l0eSwgUmhvZGUgSXNsYW5kIEhv
c3BpdGFsLCBEZXBhcnRtZW50IG9mIERpYWdub3N0aWMgSW1hZ2luZywgUHJvdmlkZW5jZSwgVW5p
dGVkIFN0YXRlczwvYXV0aC1hZGRyZXNzPjx0aXRsZXM+PHRpdGxlPk1pY3Jvd2F2ZSBhYmxhdGlv
biBvZiBmb2NhbCBoZXBhdGljIG1hbGlnbmFuY2llcyByZWdhcmRsZXNzIG9mIHNpemU6IEEgOS15
ZWFyIHJldHJvc3BlY3RpdmUgc3R1ZHkgb2YgNjQgcGF0aWVudHM8L3RpdGxlPjxzZWNvbmRhcnkt
dGl0bGU+RXVyb3BlYW4gSm91cm5hbCBvZiBSYWRpb2xvZ3k8L3NlY29uZGFyeS10aXRsZT48L3Rp
dGxlcz48cGVyaW9kaWNhbD48ZnVsbC10aXRsZT5FdXJvcGVhbiBKb3VybmFsIG9mIFJhZGlvbG9n
eTwvZnVsbC10aXRsZT48L3BlcmlvZGljYWw+PHBhZ2VzPjEwODMtMTA5MDwvcGFnZXM+PHZvbHVt
ZT44NDwvdm9sdW1lPjxudW1iZXI+NjwvbnVtYmVyPjxrZXl3b3Jkcz48a2V5d29yZD5hbmFsZ2Vz
aWMgYWdlbnQ8L2tleXdvcmQ+PGtleXdvcmQ+YXRyb3BpbmU8L2tleXdvcmQ+PGtleXdvcmQ+c3Vs
ZmFkaWF6aW5lIHNpbHZlcjwva2V5d29yZD48a2V5d29yZD5hZ2VkPC9rZXl3b3JkPjxrZXl3b3Jk
PmFudXMgY2FuY2VyPC9rZXl3b3JkPjxrZXl3b3JkPmFydGljbGU8L2tleXdvcmQ+PGtleXdvcmQ+
YmlsZSBkdWN0IGNhcmNpbm9tYTwva2V5d29yZD48a2V5d29yZD5icmFkeWNhcmRpYTwva2V5d29y
ZD48a2V5d29yZD5icmVhc3QgY2FuY2VyPC9rZXl3b3JkPjxrZXl3b3JkPmJ1cm48L2tleXdvcmQ+
PGtleXdvcmQ+Y2FuY2VyIHNwZWNpZmljIHN1cnZpdmFsPC9rZXl3b3JkPjxrZXl3b3JkPmNhcmNp
bm9pZDwva2V5d29yZD48a2V5d29yZD5jb2xsaW1hdG9yPC9rZXl3b3JkPjxrZXl3b3JkPmNvcnJl
bGF0aW9uIGFuYWx5c2lzPC9rZXl3b3JkPjxrZXl3b3JkPmZlbWFsZTwva2V5d29yZD48a2V5d29y
ZD5mbHVvcm9zY29weSBzeXN0ZW08L2tleXdvcmQ+PGtleXdvcmQ+aHVtYW48L2tleXdvcmQ+PGtl
eXdvcmQ+bGl2ZXIgY2VsbCBjYXJjaW5vbWE8L2tleXdvcmQ+PGtleXdvcmQ+bGl2ZXIgaGlzdG9s
b2d5PC9rZXl3b3JkPjxrZXl3b3JkPmxpdmVyIHR1bW9yPC9rZXl3b3JkPjxrZXl3b3JkPmx1bmcg
Y2FuY2VyPC9rZXl3b3JkPjxrZXl3b3JkPm1ham9yIGNsaW5pY2FsIHN0dWR5PC9rZXl3b3JkPjxr
ZXl3b3JkPm1hbGU8L2tleXdvcmQ+PGtleXdvcmQ+bWVsYW5vbWE8L2tleXdvcmQ+PGtleXdvcmQ+
bWV0YXN0YXRpYyBjb2xvcmVjdGFsIGNhbmNlcjwva2V5d29yZD48a2V5d29yZD5taWNyb3dhdmUg
dGhlcmFweTwva2V5d29yZD48a2V5d29yZD5uYXVzZWE8L2tleXdvcmQ+PGtleXdvcmQ+b25jbyBo
eXBlcnRoZXJtaWEgZGV2aWNlPC9rZXl3b3JkPjxrZXl3b3JkPnBhaW48L2tleXdvcmQ+PGtleXdv
cmQ+cGF0aWVudCBzYWZldHk8L2tleXdvcmQ+PGtleXdvcmQ+cG5ldW1vbmlhPC9rZXl3b3JkPjxr
ZXl3b3JkPnBuZXVtb3Rob3JheDwva2V5d29yZD48a2V5d29yZD5wcmVzeW5jb3BlPC9rZXl3b3Jk
PjxrZXl3b3JkPnByaW9yaXR5IGpvdXJuYWw8L2tleXdvcmQ+PGtleXdvcmQ+cmV0cm9zcGVjdGl2
ZSBzdHVkeTwva2V5d29yZD48a2V5d29yZD5zb21ub2xlbmNlPC9rZXl3b3JkPjxrZXl3b3JkPnR1
bW9yIHJlY3VycmVuY2U8L2tleXdvcmQ+PGtleXdvcmQ+dHVtb3Igdm9sdW1lPC9rZXl3b3JkPjxr
ZXl3b3JkPnVyaW5hcnkgdHJhY3QgaW5mZWN0aW9uPC9rZXl3b3JkPjxrZXl3b3JkPkFtaWNhPC9r
ZXl3b3JkPjxrZXl3b3JkPkF2ZWN1cmU8L2tleXdvcmQ+PGtleXdvcmQ+Q2VydHVzIDE0MDwva2V5
d29yZD48a2V5d29yZD5DVGk8L2tleXdvcmQ+PGtleXdvcmQ+RXZpZGVudDwva2V5d29yZD48a2V5
d29yZD5Mb2dpYyA5PC9rZXl3b3JkPjxrZXl3b3JkPk1pY3JvdGhlcm1YPC9rZXl3b3JkPjwva2V5
d29yZHM+PGRhdGVzPjx5ZWFyPjIwMTU8L3llYXI+PC9kYXRlcz48aXNibj4xODcyLTc3MjcmI3hE
OzA3MjAtMDQ4WDwvaXNibj48bGFiZWw+ZW08L2xhYmVsPjx1cmxzPjxyZWxhdGVkLXVybHM+PHVy
bD5odHRwOi8vd3d3LmVtYmFzZS5jb20vc2VhcmNoL3Jlc3VsdHM/c3ViYWN0aW9uPXZpZXdyZWNv
cmQmYW1wO2Zyb209ZXhwb3J0JmFtcDtpZD1MNjAzMjczMjk3PC91cmw+PHVybD5odHRwOi8vZHgu
ZG9pLm9yZy8xMC4xMDE2L2ouZWpyYWQuMjAxNS4wMi4wMjc8L3VybD48dXJsPmh0dHA6Ly9hYy5l
bHMtY2RuLmNvbS9TMDcyMDA0OFgxNTAwMTIwNS8xLXMyLjAtUzA3MjAwNDhYMTUwMDEyMDUtbWFp
bi5wZGY/X3RpZD0wN2U1MTYwMi0yMGIxLTExZTYtOTRiOC0wMDAwMGFhY2IzNjEmYW1wO2FjZG5h
dD0xNDYzOTg1NzE5Xzg5MTk2NDcyZDY3YWI4OGEyMGRjNTVkYWUzOTI2YmVjPC91cmw+PC9yZWxh
dGVkLXVybHM+PC91cmxzPjwvcmVjb3JkPjwvQ2l0ZT48L0VuZE5vdGU+
</w:fldData>
        </w:fldChar>
      </w:r>
      <w:r w:rsidR="00DC79B9" w:rsidRPr="00FE55E7">
        <w:rPr>
          <w:lang w:eastAsia="en-US"/>
        </w:rPr>
        <w:instrText xml:space="preserve"> ADDIN EN.CITE </w:instrText>
      </w:r>
      <w:r w:rsidR="00DC79B9" w:rsidRPr="00FE55E7">
        <w:rPr>
          <w:lang w:eastAsia="en-US"/>
        </w:rPr>
        <w:fldChar w:fldCharType="begin">
          <w:fldData xml:space="preserve">PEVuZE5vdGU+PENpdGU+PEF1dGhvcj5BbGV4YW5kZXI8L0F1dGhvcj48WWVhcj4yMDE1PC9ZZWFy
PjxSZWNOdW0+NDY8L1JlY051bT48SURUZXh0PjEwODMtMTA5MDwvSURUZXh0PjxEaXNwbGF5VGV4
dD4oQWxleGFuZGVyIGV0IGFsLiAyMDE1KTwvRGlzcGxheVRleHQ+PHJlY29yZD48cmVjLW51bWJl
cj40NjwvcmVjLW51bWJlcj48Zm9yZWlnbi1rZXlzPjxrZXkgYXBwPSJFTiIgZGItaWQ9IjVmOTk1
ZXRkc3pzYWViZXRzNXVweGVhZDV6ZWZ3djUyZHR4NSIgdGltZXN0YW1wPSIxNDY5MDYwODE5Ij40
Njwva2V5PjwvZm9yZWlnbi1rZXlzPjxyZWYtdHlwZSBuYW1lPSJKb3VybmFsIEFydGljbGUiPjE3
PC9yZWYtdHlwZT48Y29udHJpYnV0b3JzPjxhdXRob3JzPjxhdXRob3I+QWxleGFuZGVyLCBFLiBT
LjwvYXV0aG9yPjxhdXRob3I+V29sZiwgRi4gSi48L2F1dGhvcj48YXV0aG9yPk1hY2hhbiwgSi4g
VC48L2F1dGhvcj48YXV0aG9yPkNoYXJwZW50aWVyLCBLLiBQLjwvYXV0aG9yPjxhdXRob3I+QmVs
YW5kLCBNLiBELjwvYXV0aG9yPjxhdXRob3I+SWFubnVjY2lsbGksIEouIEQuPC9hdXRob3I+PGF1
dGhvcj5IYWFzLCBSLiBILjwvYXV0aG9yPjxhdXRob3I+RHVwdXksIEQuIEUuPC9hdXRob3I+PC9h
dXRob3JzPjwvY29udHJpYnV0b3JzPjxhdXRoLWFkZHJlc3M+RC5FLiBEdXB1eSwgV2FycmVuIEFs
cGVydCBNZWRpY2FsIFNjaG9vbCBvZiBCcm93biBVbml2ZXItc2l0eSwgUmhvZGUgSXNsYW5kIEhv
c3BpdGFsLCBEZXBhcnRtZW50IG9mIERpYWdub3N0aWMgSW1hZ2luZywgUHJvdmlkZW5jZSwgVW5p
dGVkIFN0YXRlczwvYXV0aC1hZGRyZXNzPjx0aXRsZXM+PHRpdGxlPk1pY3Jvd2F2ZSBhYmxhdGlv
biBvZiBmb2NhbCBoZXBhdGljIG1hbGlnbmFuY2llcyByZWdhcmRsZXNzIG9mIHNpemU6IEEgOS15
ZWFyIHJldHJvc3BlY3RpdmUgc3R1ZHkgb2YgNjQgcGF0aWVudHM8L3RpdGxlPjxzZWNvbmRhcnkt
dGl0bGU+RXVyb3BlYW4gSm91cm5hbCBvZiBSYWRpb2xvZ3k8L3NlY29uZGFyeS10aXRsZT48L3Rp
dGxlcz48cGVyaW9kaWNhbD48ZnVsbC10aXRsZT5FdXJvcGVhbiBKb3VybmFsIG9mIFJhZGlvbG9n
eTwvZnVsbC10aXRsZT48L3BlcmlvZGljYWw+PHBhZ2VzPjEwODMtMTA5MDwvcGFnZXM+PHZvbHVt
ZT44NDwvdm9sdW1lPjxudW1iZXI+NjwvbnVtYmVyPjxrZXl3b3Jkcz48a2V5d29yZD5hbmFsZ2Vz
aWMgYWdlbnQ8L2tleXdvcmQ+PGtleXdvcmQ+YXRyb3BpbmU8L2tleXdvcmQ+PGtleXdvcmQ+c3Vs
ZmFkaWF6aW5lIHNpbHZlcjwva2V5d29yZD48a2V5d29yZD5hZ2VkPC9rZXl3b3JkPjxrZXl3b3Jk
PmFudXMgY2FuY2VyPC9rZXl3b3JkPjxrZXl3b3JkPmFydGljbGU8L2tleXdvcmQ+PGtleXdvcmQ+
YmlsZSBkdWN0IGNhcmNpbm9tYTwva2V5d29yZD48a2V5d29yZD5icmFkeWNhcmRpYTwva2V5d29y
ZD48a2V5d29yZD5icmVhc3QgY2FuY2VyPC9rZXl3b3JkPjxrZXl3b3JkPmJ1cm48L2tleXdvcmQ+
PGtleXdvcmQ+Y2FuY2VyIHNwZWNpZmljIHN1cnZpdmFsPC9rZXl3b3JkPjxrZXl3b3JkPmNhcmNp
bm9pZDwva2V5d29yZD48a2V5d29yZD5jb2xsaW1hdG9yPC9rZXl3b3JkPjxrZXl3b3JkPmNvcnJl
bGF0aW9uIGFuYWx5c2lzPC9rZXl3b3JkPjxrZXl3b3JkPmZlbWFsZTwva2V5d29yZD48a2V5d29y
ZD5mbHVvcm9zY29weSBzeXN0ZW08L2tleXdvcmQ+PGtleXdvcmQ+aHVtYW48L2tleXdvcmQ+PGtl
eXdvcmQ+bGl2ZXIgY2VsbCBjYXJjaW5vbWE8L2tleXdvcmQ+PGtleXdvcmQ+bGl2ZXIgaGlzdG9s
b2d5PC9rZXl3b3JkPjxrZXl3b3JkPmxpdmVyIHR1bW9yPC9rZXl3b3JkPjxrZXl3b3JkPmx1bmcg
Y2FuY2VyPC9rZXl3b3JkPjxrZXl3b3JkPm1ham9yIGNsaW5pY2FsIHN0dWR5PC9rZXl3b3JkPjxr
ZXl3b3JkPm1hbGU8L2tleXdvcmQ+PGtleXdvcmQ+bWVsYW5vbWE8L2tleXdvcmQ+PGtleXdvcmQ+
bWV0YXN0YXRpYyBjb2xvcmVjdGFsIGNhbmNlcjwva2V5d29yZD48a2V5d29yZD5taWNyb3dhdmUg
dGhlcmFweTwva2V5d29yZD48a2V5d29yZD5uYXVzZWE8L2tleXdvcmQ+PGtleXdvcmQ+b25jbyBo
eXBlcnRoZXJtaWEgZGV2aWNlPC9rZXl3b3JkPjxrZXl3b3JkPnBhaW48L2tleXdvcmQ+PGtleXdv
cmQ+cGF0aWVudCBzYWZldHk8L2tleXdvcmQ+PGtleXdvcmQ+cG5ldW1vbmlhPC9rZXl3b3JkPjxr
ZXl3b3JkPnBuZXVtb3Rob3JheDwva2V5d29yZD48a2V5d29yZD5wcmVzeW5jb3BlPC9rZXl3b3Jk
PjxrZXl3b3JkPnByaW9yaXR5IGpvdXJuYWw8L2tleXdvcmQ+PGtleXdvcmQ+cmV0cm9zcGVjdGl2
ZSBzdHVkeTwva2V5d29yZD48a2V5d29yZD5zb21ub2xlbmNlPC9rZXl3b3JkPjxrZXl3b3JkPnR1
bW9yIHJlY3VycmVuY2U8L2tleXdvcmQ+PGtleXdvcmQ+dHVtb3Igdm9sdW1lPC9rZXl3b3JkPjxr
ZXl3b3JkPnVyaW5hcnkgdHJhY3QgaW5mZWN0aW9uPC9rZXl3b3JkPjxrZXl3b3JkPkFtaWNhPC9r
ZXl3b3JkPjxrZXl3b3JkPkF2ZWN1cmU8L2tleXdvcmQ+PGtleXdvcmQ+Q2VydHVzIDE0MDwva2V5
d29yZD48a2V5d29yZD5DVGk8L2tleXdvcmQ+PGtleXdvcmQ+RXZpZGVudDwva2V5d29yZD48a2V5
d29yZD5Mb2dpYyA5PC9rZXl3b3JkPjxrZXl3b3JkPk1pY3JvdGhlcm1YPC9rZXl3b3JkPjwva2V5
d29yZHM+PGRhdGVzPjx5ZWFyPjIwMTU8L3llYXI+PC9kYXRlcz48aXNibj4xODcyLTc3MjcmI3hE
OzA3MjAtMDQ4WDwvaXNibj48bGFiZWw+ZW08L2xhYmVsPjx1cmxzPjxyZWxhdGVkLXVybHM+PHVy
bD5odHRwOi8vd3d3LmVtYmFzZS5jb20vc2VhcmNoL3Jlc3VsdHM/c3ViYWN0aW9uPXZpZXdyZWNv
cmQmYW1wO2Zyb209ZXhwb3J0JmFtcDtpZD1MNjAzMjczMjk3PC91cmw+PHVybD5odHRwOi8vZHgu
ZG9pLm9yZy8xMC4xMDE2L2ouZWpyYWQuMjAxNS4wMi4wMjc8L3VybD48dXJsPmh0dHA6Ly9hYy5l
bHMtY2RuLmNvbS9TMDcyMDA0OFgxNTAwMTIwNS8xLXMyLjAtUzA3MjAwNDhYMTUwMDEyMDUtbWFp
bi5wZGY/X3RpZD0wN2U1MTYwMi0yMGIxLTExZTYtOTRiOC0wMDAwMGFhY2IzNjEmYW1wO2FjZG5h
dD0xNDYzOTg1NzE5Xzg5MTk2NDcyZDY3YWI4OGEyMGRjNTVkYWUzOTI2YmVjPC91cmw+PC9yZWxh
dGVkLXVybHM+PC91cmxzPjwvcmVjb3JkPjwvQ2l0ZT48L0VuZE5vdGU+
</w:fldData>
        </w:fldChar>
      </w:r>
      <w:r w:rsidR="00DC79B9" w:rsidRPr="00FE55E7">
        <w:rPr>
          <w:lang w:eastAsia="en-US"/>
        </w:rPr>
        <w:instrText xml:space="preserve"> ADDIN EN.CITE.DATA </w:instrText>
      </w:r>
      <w:r w:rsidR="00DC79B9" w:rsidRPr="00FE55E7">
        <w:rPr>
          <w:lang w:eastAsia="en-US"/>
        </w:rPr>
      </w:r>
      <w:r w:rsidR="00DC79B9" w:rsidRPr="00FE55E7">
        <w:rPr>
          <w:lang w:eastAsia="en-US"/>
        </w:rPr>
        <w:fldChar w:fldCharType="end"/>
      </w:r>
      <w:r w:rsidR="00DC79B9" w:rsidRPr="00FE55E7">
        <w:rPr>
          <w:lang w:eastAsia="en-US"/>
        </w:rPr>
      </w:r>
      <w:r w:rsidR="00DC79B9" w:rsidRPr="00FE55E7">
        <w:rPr>
          <w:lang w:eastAsia="en-US"/>
        </w:rPr>
        <w:fldChar w:fldCharType="separate"/>
      </w:r>
      <w:bookmarkStart w:id="698" w:name="OLE_LINK801"/>
      <w:bookmarkStart w:id="699" w:name="OLE_LINK800"/>
      <w:r w:rsidR="00DC79B9" w:rsidRPr="00FE55E7">
        <w:rPr>
          <w:noProof/>
          <w:lang w:eastAsia="en-US"/>
        </w:rPr>
        <w:t>(</w:t>
      </w:r>
      <w:hyperlink w:anchor="_ENREF_6" w:tooltip="Alexander, 2015 #46" w:history="1">
        <w:r w:rsidR="004E7A85" w:rsidRPr="00FE55E7">
          <w:rPr>
            <w:noProof/>
            <w:lang w:eastAsia="en-US"/>
          </w:rPr>
          <w:t xml:space="preserve">Alexander </w:t>
        </w:r>
        <w:r w:rsidR="00303769" w:rsidRPr="00FE55E7">
          <w:rPr>
            <w:noProof/>
            <w:lang w:eastAsia="en-US"/>
          </w:rPr>
          <w:t>et al</w:t>
        </w:r>
        <w:r w:rsidR="004E7A85" w:rsidRPr="00FE55E7">
          <w:rPr>
            <w:noProof/>
            <w:lang w:eastAsia="en-US"/>
          </w:rPr>
          <w:t xml:space="preserve"> 2015</w:t>
        </w:r>
      </w:hyperlink>
      <w:bookmarkEnd w:id="698"/>
      <w:bookmarkEnd w:id="699"/>
      <w:r w:rsidR="00DC79B9" w:rsidRPr="00FE55E7">
        <w:rPr>
          <w:noProof/>
          <w:lang w:eastAsia="en-US"/>
        </w:rPr>
        <w:t>)</w:t>
      </w:r>
      <w:r w:rsidR="00DC79B9" w:rsidRPr="00FE55E7">
        <w:rPr>
          <w:lang w:eastAsia="en-US"/>
        </w:rPr>
        <w:fldChar w:fldCharType="end"/>
      </w:r>
      <w:r w:rsidR="00871DA9">
        <w:rPr>
          <w:lang w:eastAsia="en-US"/>
        </w:rPr>
        <w:t>. The median cancer-</w:t>
      </w:r>
      <w:r w:rsidRPr="00FE55E7">
        <w:rPr>
          <w:lang w:eastAsia="en-US"/>
        </w:rPr>
        <w:t>specific survival</w:t>
      </w:r>
      <w:r w:rsidR="00871DA9" w:rsidRPr="00871DA9">
        <w:rPr>
          <w:lang w:eastAsia="en-US"/>
        </w:rPr>
        <w:t xml:space="preserve"> </w:t>
      </w:r>
      <w:r w:rsidR="00871DA9" w:rsidRPr="00FE55E7">
        <w:rPr>
          <w:lang w:eastAsia="en-US"/>
        </w:rPr>
        <w:t>was 36.3 months</w:t>
      </w:r>
      <w:r w:rsidRPr="00FE55E7">
        <w:rPr>
          <w:lang w:eastAsia="en-US"/>
        </w:rPr>
        <w:t xml:space="preserve"> for patients with </w:t>
      </w:r>
      <w:r w:rsidRPr="001553DC">
        <w:rPr>
          <w:lang w:eastAsia="en-US"/>
        </w:rPr>
        <w:t>CRC</w:t>
      </w:r>
      <w:r w:rsidRPr="00FE55E7">
        <w:rPr>
          <w:lang w:eastAsia="en-US"/>
        </w:rPr>
        <w:t xml:space="preserve"> metastases, and 13.9 months for </w:t>
      </w:r>
      <w:r w:rsidR="00871DA9">
        <w:rPr>
          <w:lang w:eastAsia="en-US"/>
        </w:rPr>
        <w:t xml:space="preserve">those with </w:t>
      </w:r>
      <w:r w:rsidRPr="00FE55E7">
        <w:rPr>
          <w:lang w:eastAsia="en-US"/>
        </w:rPr>
        <w:t xml:space="preserve">other metastases. Median all-cause mortality was 36.3 months for </w:t>
      </w:r>
      <w:r w:rsidRPr="001553DC">
        <w:rPr>
          <w:lang w:eastAsia="en-US"/>
        </w:rPr>
        <w:t>CRC</w:t>
      </w:r>
      <w:r w:rsidRPr="00FE55E7">
        <w:rPr>
          <w:lang w:eastAsia="en-US"/>
        </w:rPr>
        <w:t xml:space="preserve"> metastases and 10 months for other metastases. The patients with </w:t>
      </w:r>
      <w:r w:rsidRPr="001553DC">
        <w:rPr>
          <w:lang w:eastAsia="en-US"/>
        </w:rPr>
        <w:t>CRC</w:t>
      </w:r>
      <w:r w:rsidRPr="00FE55E7">
        <w:rPr>
          <w:lang w:eastAsia="en-US"/>
        </w:rPr>
        <w:t xml:space="preserve"> metastases had significantly longer survival times than those with other metastases. </w:t>
      </w:r>
      <w:r w:rsidR="009B06DD" w:rsidRPr="00FE55E7">
        <w:rPr>
          <w:lang w:eastAsia="en-US"/>
        </w:rPr>
        <w:t>An additional moderate-</w:t>
      </w:r>
      <w:r w:rsidRPr="00FE55E7">
        <w:rPr>
          <w:lang w:eastAsia="en-US"/>
        </w:rPr>
        <w:t>quality study included a relatively large number of patients (</w:t>
      </w:r>
      <w:r w:rsidRPr="00FE55E7">
        <w:rPr>
          <w:i/>
          <w:lang w:eastAsia="en-US"/>
        </w:rPr>
        <w:t>n</w:t>
      </w:r>
      <w:r w:rsidR="00454FF4" w:rsidRPr="00FE55E7">
        <w:rPr>
          <w:lang w:eastAsia="en-US"/>
        </w:rPr>
        <w:t xml:space="preserve"> = </w:t>
      </w:r>
      <w:r w:rsidRPr="00FE55E7">
        <w:rPr>
          <w:lang w:eastAsia="en-US"/>
        </w:rPr>
        <w:t>307, with 653 lesions)</w:t>
      </w:r>
      <w:r w:rsidR="00A14230" w:rsidRPr="00FE55E7">
        <w:rPr>
          <w:lang w:eastAsia="en-US"/>
        </w:rPr>
        <w:t xml:space="preserve"> </w:t>
      </w:r>
      <w:r w:rsidR="00DC79B9" w:rsidRPr="00FE55E7">
        <w:rPr>
          <w:lang w:eastAsia="en-US"/>
        </w:rPr>
        <w:fldChar w:fldCharType="begin">
          <w:fldData xml:space="preserve">PEVuZE5vdGU+PENpdGU+PEF1dGhvcj5ZdTwvQXV0aG9yPjxZZWFyPjIwMTU8L1llYXI+PFJlY051
bT41NDwvUmVjTnVtPjxJRFRleHQ+MTExOS0xMTI2PC9JRFRleHQ+PERpc3BsYXlUZXh0PihZdSBl
dCBhbC4gMjAxNSk8L0Rpc3BsYXlUZXh0PjxyZWNvcmQ+PHJlYy1udW1iZXI+NTQ8L3JlYy1udW1i
ZXI+PGZvcmVpZ24ta2V5cz48a2V5IGFwcD0iRU4iIGRiLWlkPSI1Zjk5NWV0ZHN6c2FlYmV0czV1
cHhlYWQ1emVmd3Y1MmR0eDUiIHRpbWVzdGFtcD0iMTQ2OTA2MDgyMSI+NTQ8L2tleT48L2ZvcmVp
Z24ta2V5cz48cmVmLXR5cGUgbmFtZT0iSm91cm5hbCBBcnRpY2xlIj4xNzwvcmVmLXR5cGU+PGNv
bnRyaWJ1dG9ycz48YXV0aG9ycz48YXV0aG9yPll1LCBKLjwvYXV0aG9yPjxhdXRob3I+TGlhbmcs
IFAuPC9hdXRob3I+PGF1dGhvcj5ZdSwgWC4gTC48L2F1dGhvcj48YXV0aG9yPkNoZW5nLCBaLiBH
LjwvYXV0aG9yPjxhdXRob3I+SGFuLCBaLiBZLjwvYXV0aG9yPjxhdXRob3I+TXUsIE0uIEouPC9h
dXRob3I+PGF1dGhvcj5MaSwgUS4gWS48L2F1dGhvcj48YXV0aG9yPkxpdSwgWS4gTS48L2F1dGhv
cj48L2F1dGhvcnM+PC9jb250cmlidXRvcnM+PGF1dGgtYWRkcmVzcz5QLiBMaWFuZywgRGVwYXJ0
bWVudCBvZiBJbnRlcnZlbnRpb25hbCBVbHRyYXNvdW5kLCBDaGluZXNlIFBMQSBHZW5lcmFsIEhv
c3BpdGFsLCBCZWlqaW5nLCBDaGluYTwvYXV0aC1hZGRyZXNzPjx0aXRsZXM+PHRpdGxlPkxvY2Fs
IHR1bW91ciBwcm9ncmVzc2lvbiBhZnRlciB1bHRyYXNvdW5kLWd1aWRlZCBtaWNyb3dhdmUgYWJs
YXRpb24gb2YgbGl2ZXIgbWFsaWduYW5jaWVzOiByaXNrIGZhY3RvcnMgYW5hbHlzaXMgb2YgMjUy
OSB0dW1vdXJzPC90aXRsZT48c2Vjb25kYXJ5LXRpdGxlPkV1cm9wZWFuIFJhZGlvbG9neTwvc2Vj
b25kYXJ5LXRpdGxlPjwvdGl0bGVzPjxwZXJpb2RpY2FsPjxmdWxsLXRpdGxlPkV1cm9wZWFuIFJh
ZGlvbG9neTwvZnVsbC10aXRsZT48L3BlcmlvZGljYWw+PHBhZ2VzPjExMTktMTEyNjwvcGFnZXM+
PHZvbHVtZT4yNTwvdm9sdW1lPjxudW1iZXI+NDwvbnVtYmVyPjxrZXl3b3Jkcz48a2V5d29yZD5h
ZHVsdDwva2V5d29yZD48a2V5d29yZD5hZ2VkPC9rZXl3b3JkPjxrZXl3b3JkPmFydGljbGU8L2tl
eXdvcmQ+PGtleXdvcmQ+YmlsZSBkdWN0IGNhcmNpbm9tYTwva2V5d29yZD48a2V5d29yZD5jYW5j
ZXIgcGF0aWVudDwva2V5d29yZD48a2V5d29yZD5jYW5jZXIgcmVjdXJyZW5jZTwva2V5d29yZD48
a2V5d29yZD5jYW5jZXIgcmlzazwva2V5d29yZD48a2V5d29yZD5jYW5jZXIgc3Vydml2YWw8L2tl
eXdvcmQ+PGtleXdvcmQ+Y29udHJvbGxlZCBzdHVkeTwva2V5d29yZD48a2V5d29yZD5mZW1hbGU8
L2tleXdvcmQ+PGtleXdvcmQ+Zm9sbG93IHVwPC9rZXl3b3JkPjxrZXl3b3JkPmh1bWFuPC9rZXl3
b3JkPjxrZXl3b3JkPmxpdmVyIGNhbmNlcjwva2V5d29yZD48a2V5d29yZD5saXZlciBjZWxsIGNh
cmNpbm9tYTwva2V5d29yZD48a2V5d29yZD5saXZlciBtZXRhc3Rhc2lzPC9rZXl3b3JkPjxrZXl3
b3JkPmxpdmVyIG5vZHVsZTwva2V5d29yZD48a2V5d29yZD5saXZlciB0dW1vcjwva2V5d29yZD48
a2V5d29yZD5tYWpvciBjbGluaWNhbCBzdHVkeTwva2V5d29yZD48a2V5d29yZD5tYWxlPC9rZXl3
b3JkPjxrZXl3b3JkPm1pY3Jvd2F2ZSB0aGVyYXB5PC9rZXl3b3JkPjxrZXl3b3JkPm92ZXJhbGwg
c3Vydml2YWw8L2tleXdvcmQ+PGtleXdvcmQ+cHJlZGljdG9yIHZhcmlhYmxlPC9rZXl3b3JkPjxr
ZXl3b3JkPnByaW9yaXR5IGpvdXJuYWw8L2tleXdvcmQ+PGtleXdvcmQ+cmVjdXJyZW5jZSByaXNr
PC9rZXl3b3JkPjxrZXl3b3JkPnJpc2sgYXNzZXNzbWVudDwva2V5d29yZD48a2V5d29yZD5yaXNr
IGZhY3Rvcjwva2V5d29yZD48a2V5d29yZD5zdXJ2aXZhbCByYXRlPC9rZXl3b3JkPjxrZXl3b3Jk
PnN1cnZpdmFsIHRpbWU8L2tleXdvcmQ+PGtleXdvcmQ+dHVtb3IgYWJsYXRpb248L2tleXdvcmQ+
PGtleXdvcmQ+dHVtb3IgZ3Jvd3RoPC9rZXl3b3JkPjxrZXl3b3JkPnR1bW9yIGxvY2FsaXphdGlv
bjwva2V5d29yZD48a2V5d29yZD50dW1vciB2b2x1bWU8L2tleXdvcmQ+PGtleXdvcmQ+dWx0cmFz
b3VuZDwva2V5d29yZD48L2tleXdvcmRzPjxkYXRlcz48eWVhcj4yMDE1PC95ZWFyPjwvZGF0ZXM+
PGlzYm4+MTQzMi0xMDg0JiN4RDswOTM4LTc5OTQ8L2lzYm4+PGxhYmVsPmVtPC9sYWJlbD48dXJs
cz48cmVsYXRlZC11cmxzPjx1cmw+aHR0cDovL3d3dy5lbWJhc2UuY29tL3NlYXJjaC9yZXN1bHRz
P3N1YmFjdGlvbj12aWV3cmVjb3JkJmFtcDtmcm9tPWV4cG9ydCZhbXA7aWQ9TDYwMDU0NjQ0Njwv
dXJsPjx1cmw+aHR0cDovL2R4LmRvaS5vcmcvMTAuMTAwNy9zMDAzMzAtMDE0LTM0ODMtNDwvdXJs
Pjx1cmw+aHR0cDovL2Rvd25sb2FkLnNwcmluZ2VyLmNvbS9zdGF0aWMvcGRmLzU1NS9hcnQlMjUz
QTEwLjEwMDclMjUyRnMwMDMzMC0wMTQtMzQ4My00LnBkZj9vcmlnaW5Vcmw9aHR0cCUzQSUyRiUy
Rmxpbmsuc3ByaW5nZXIuY29tJTJGYXJ0aWNsZSUyRjEwLjEwMDclMkZzMDAzMzAtMDE0LTM0ODMt
NCZhbXA7dG9rZW4yPWV4cD0xNDY3MDk1NjY1fmFjbD0lMkZzdGF0aWMlMkZwZGYlMkY1NTUlMkZh
cnQlMjUyNTNBMTAuMTAwNyUyNTI1MkZzMDAzMzAtMDE0LTM0ODMtNC5wZGYlM0ZvcmlnaW5Vcmwl
M0RodHRwJTI1M0ElMjUyRiUyNTJGbGluay5zcHJpbmdlci5jb20lMjUyRmFydGljbGUlMjUyRjEw
LjEwMDclMjUyRnMwMDMzMC0wMTQtMzQ4My00Kn5obWFjPThkYTM3MmVmMjk2YjUyZGQ1NTE2ZWJh
M2NjYzViMDFkM2M2NDFlNWQ2MzNkY2MwM2NkMDM1MmMyZjU3YjlmMmI8L3VybD48L3JlbGF0ZWQt
dXJscz48L3VybHM+PC9yZWNvcmQ+PC9DaXRlPjwvRW5kTm90ZT5=
</w:fldData>
        </w:fldChar>
      </w:r>
      <w:r w:rsidR="00DC79B9" w:rsidRPr="00FE55E7">
        <w:rPr>
          <w:lang w:eastAsia="en-US"/>
        </w:rPr>
        <w:instrText xml:space="preserve"> ADDIN EN.CITE </w:instrText>
      </w:r>
      <w:r w:rsidR="00DC79B9" w:rsidRPr="00FE55E7">
        <w:rPr>
          <w:lang w:eastAsia="en-US"/>
        </w:rPr>
        <w:fldChar w:fldCharType="begin">
          <w:fldData xml:space="preserve">PEVuZE5vdGU+PENpdGU+PEF1dGhvcj5ZdTwvQXV0aG9yPjxZZWFyPjIwMTU8L1llYXI+PFJlY051
bT41NDwvUmVjTnVtPjxJRFRleHQ+MTExOS0xMTI2PC9JRFRleHQ+PERpc3BsYXlUZXh0PihZdSBl
dCBhbC4gMjAxNSk8L0Rpc3BsYXlUZXh0PjxyZWNvcmQ+PHJlYy1udW1iZXI+NTQ8L3JlYy1udW1i
ZXI+PGZvcmVpZ24ta2V5cz48a2V5IGFwcD0iRU4iIGRiLWlkPSI1Zjk5NWV0ZHN6c2FlYmV0czV1
cHhlYWQ1emVmd3Y1MmR0eDUiIHRpbWVzdGFtcD0iMTQ2OTA2MDgyMSI+NTQ8L2tleT48L2ZvcmVp
Z24ta2V5cz48cmVmLXR5cGUgbmFtZT0iSm91cm5hbCBBcnRpY2xlIj4xNzwvcmVmLXR5cGU+PGNv
bnRyaWJ1dG9ycz48YXV0aG9ycz48YXV0aG9yPll1LCBKLjwvYXV0aG9yPjxhdXRob3I+TGlhbmcs
IFAuPC9hdXRob3I+PGF1dGhvcj5ZdSwgWC4gTC48L2F1dGhvcj48YXV0aG9yPkNoZW5nLCBaLiBH
LjwvYXV0aG9yPjxhdXRob3I+SGFuLCBaLiBZLjwvYXV0aG9yPjxhdXRob3I+TXUsIE0uIEouPC9h
dXRob3I+PGF1dGhvcj5MaSwgUS4gWS48L2F1dGhvcj48YXV0aG9yPkxpdSwgWS4gTS48L2F1dGhv
cj48L2F1dGhvcnM+PC9jb250cmlidXRvcnM+PGF1dGgtYWRkcmVzcz5QLiBMaWFuZywgRGVwYXJ0
bWVudCBvZiBJbnRlcnZlbnRpb25hbCBVbHRyYXNvdW5kLCBDaGluZXNlIFBMQSBHZW5lcmFsIEhv
c3BpdGFsLCBCZWlqaW5nLCBDaGluYTwvYXV0aC1hZGRyZXNzPjx0aXRsZXM+PHRpdGxlPkxvY2Fs
IHR1bW91ciBwcm9ncmVzc2lvbiBhZnRlciB1bHRyYXNvdW5kLWd1aWRlZCBtaWNyb3dhdmUgYWJs
YXRpb24gb2YgbGl2ZXIgbWFsaWduYW5jaWVzOiByaXNrIGZhY3RvcnMgYW5hbHlzaXMgb2YgMjUy
OSB0dW1vdXJzPC90aXRsZT48c2Vjb25kYXJ5LXRpdGxlPkV1cm9wZWFuIFJhZGlvbG9neTwvc2Vj
b25kYXJ5LXRpdGxlPjwvdGl0bGVzPjxwZXJpb2RpY2FsPjxmdWxsLXRpdGxlPkV1cm9wZWFuIFJh
ZGlvbG9neTwvZnVsbC10aXRsZT48L3BlcmlvZGljYWw+PHBhZ2VzPjExMTktMTEyNjwvcGFnZXM+
PHZvbHVtZT4yNTwvdm9sdW1lPjxudW1iZXI+NDwvbnVtYmVyPjxrZXl3b3Jkcz48a2V5d29yZD5h
ZHVsdDwva2V5d29yZD48a2V5d29yZD5hZ2VkPC9rZXl3b3JkPjxrZXl3b3JkPmFydGljbGU8L2tl
eXdvcmQ+PGtleXdvcmQ+YmlsZSBkdWN0IGNhcmNpbm9tYTwva2V5d29yZD48a2V5d29yZD5jYW5j
ZXIgcGF0aWVudDwva2V5d29yZD48a2V5d29yZD5jYW5jZXIgcmVjdXJyZW5jZTwva2V5d29yZD48
a2V5d29yZD5jYW5jZXIgcmlzazwva2V5d29yZD48a2V5d29yZD5jYW5jZXIgc3Vydml2YWw8L2tl
eXdvcmQ+PGtleXdvcmQ+Y29udHJvbGxlZCBzdHVkeTwva2V5d29yZD48a2V5d29yZD5mZW1hbGU8
L2tleXdvcmQ+PGtleXdvcmQ+Zm9sbG93IHVwPC9rZXl3b3JkPjxrZXl3b3JkPmh1bWFuPC9rZXl3
b3JkPjxrZXl3b3JkPmxpdmVyIGNhbmNlcjwva2V5d29yZD48a2V5d29yZD5saXZlciBjZWxsIGNh
cmNpbm9tYTwva2V5d29yZD48a2V5d29yZD5saXZlciBtZXRhc3Rhc2lzPC9rZXl3b3JkPjxrZXl3
b3JkPmxpdmVyIG5vZHVsZTwva2V5d29yZD48a2V5d29yZD5saXZlciB0dW1vcjwva2V5d29yZD48
a2V5d29yZD5tYWpvciBjbGluaWNhbCBzdHVkeTwva2V5d29yZD48a2V5d29yZD5tYWxlPC9rZXl3
b3JkPjxrZXl3b3JkPm1pY3Jvd2F2ZSB0aGVyYXB5PC9rZXl3b3JkPjxrZXl3b3JkPm92ZXJhbGwg
c3Vydml2YWw8L2tleXdvcmQ+PGtleXdvcmQ+cHJlZGljdG9yIHZhcmlhYmxlPC9rZXl3b3JkPjxr
ZXl3b3JkPnByaW9yaXR5IGpvdXJuYWw8L2tleXdvcmQ+PGtleXdvcmQ+cmVjdXJyZW5jZSByaXNr
PC9rZXl3b3JkPjxrZXl3b3JkPnJpc2sgYXNzZXNzbWVudDwva2V5d29yZD48a2V5d29yZD5yaXNr
IGZhY3Rvcjwva2V5d29yZD48a2V5d29yZD5zdXJ2aXZhbCByYXRlPC9rZXl3b3JkPjxrZXl3b3Jk
PnN1cnZpdmFsIHRpbWU8L2tleXdvcmQ+PGtleXdvcmQ+dHVtb3IgYWJsYXRpb248L2tleXdvcmQ+
PGtleXdvcmQ+dHVtb3IgZ3Jvd3RoPC9rZXl3b3JkPjxrZXl3b3JkPnR1bW9yIGxvY2FsaXphdGlv
bjwva2V5d29yZD48a2V5d29yZD50dW1vciB2b2x1bWU8L2tleXdvcmQ+PGtleXdvcmQ+dWx0cmFz
b3VuZDwva2V5d29yZD48L2tleXdvcmRzPjxkYXRlcz48eWVhcj4yMDE1PC95ZWFyPjwvZGF0ZXM+
PGlzYm4+MTQzMi0xMDg0JiN4RDswOTM4LTc5OTQ8L2lzYm4+PGxhYmVsPmVtPC9sYWJlbD48dXJs
cz48cmVsYXRlZC11cmxzPjx1cmw+aHR0cDovL3d3dy5lbWJhc2UuY29tL3NlYXJjaC9yZXN1bHRz
P3N1YmFjdGlvbj12aWV3cmVjb3JkJmFtcDtmcm9tPWV4cG9ydCZhbXA7aWQ9TDYwMDU0NjQ0Njwv
dXJsPjx1cmw+aHR0cDovL2R4LmRvaS5vcmcvMTAuMTAwNy9zMDAzMzAtMDE0LTM0ODMtNDwvdXJs
Pjx1cmw+aHR0cDovL2Rvd25sb2FkLnNwcmluZ2VyLmNvbS9zdGF0aWMvcGRmLzU1NS9hcnQlMjUz
QTEwLjEwMDclMjUyRnMwMDMzMC0wMTQtMzQ4My00LnBkZj9vcmlnaW5Vcmw9aHR0cCUzQSUyRiUy
Rmxpbmsuc3ByaW5nZXIuY29tJTJGYXJ0aWNsZSUyRjEwLjEwMDclMkZzMDAzMzAtMDE0LTM0ODMt
NCZhbXA7dG9rZW4yPWV4cD0xNDY3MDk1NjY1fmFjbD0lMkZzdGF0aWMlMkZwZGYlMkY1NTUlMkZh
cnQlMjUyNTNBMTAuMTAwNyUyNTI1MkZzMDAzMzAtMDE0LTM0ODMtNC5wZGYlM0ZvcmlnaW5Vcmwl
M0RodHRwJTI1M0ElMjUyRiUyNTJGbGluay5zcHJpbmdlci5jb20lMjUyRmFydGljbGUlMjUyRjEw
LjEwMDclMjUyRnMwMDMzMC0wMTQtMzQ4My00Kn5obWFjPThkYTM3MmVmMjk2YjUyZGQ1NTE2ZWJh
M2NjYzViMDFkM2M2NDFlNWQ2MzNkY2MwM2NkMDM1MmMyZjU3YjlmMmI8L3VybD48L3JlbGF0ZWQt
dXJscz48L3VybHM+PC9yZWNvcmQ+PC9DaXRlPjwvRW5kTm90ZT5=
</w:fldData>
        </w:fldChar>
      </w:r>
      <w:r w:rsidR="00DC79B9" w:rsidRPr="00FE55E7">
        <w:rPr>
          <w:lang w:eastAsia="en-US"/>
        </w:rPr>
        <w:instrText xml:space="preserve"> ADDIN EN.CITE.DATA </w:instrText>
      </w:r>
      <w:r w:rsidR="00DC79B9" w:rsidRPr="00FE55E7">
        <w:rPr>
          <w:lang w:eastAsia="en-US"/>
        </w:rPr>
      </w:r>
      <w:r w:rsidR="00DC79B9" w:rsidRPr="00FE55E7">
        <w:rPr>
          <w:lang w:eastAsia="en-US"/>
        </w:rPr>
        <w:fldChar w:fldCharType="end"/>
      </w:r>
      <w:r w:rsidR="00DC79B9" w:rsidRPr="00FE55E7">
        <w:rPr>
          <w:lang w:eastAsia="en-US"/>
        </w:rPr>
      </w:r>
      <w:r w:rsidR="00DC79B9" w:rsidRPr="00FE55E7">
        <w:rPr>
          <w:lang w:eastAsia="en-US"/>
        </w:rPr>
        <w:fldChar w:fldCharType="separate"/>
      </w:r>
      <w:bookmarkStart w:id="700" w:name="OLE_LINK803"/>
      <w:bookmarkStart w:id="701" w:name="OLE_LINK802"/>
      <w:r w:rsidR="00DC79B9" w:rsidRPr="00FE55E7">
        <w:rPr>
          <w:noProof/>
          <w:lang w:eastAsia="en-US"/>
        </w:rPr>
        <w:t>(</w:t>
      </w:r>
      <w:hyperlink w:anchor="_ENREF_73" w:tooltip="Yu, 2015 #54" w:history="1">
        <w:r w:rsidR="004E7A85" w:rsidRPr="00FE55E7">
          <w:rPr>
            <w:noProof/>
            <w:lang w:eastAsia="en-US"/>
          </w:rPr>
          <w:t xml:space="preserve">Yu </w:t>
        </w:r>
        <w:r w:rsidR="00303769" w:rsidRPr="00FE55E7">
          <w:rPr>
            <w:noProof/>
            <w:lang w:eastAsia="en-US"/>
          </w:rPr>
          <w:t>et al</w:t>
        </w:r>
        <w:r w:rsidR="004E7A85" w:rsidRPr="00FE55E7">
          <w:rPr>
            <w:noProof/>
            <w:lang w:eastAsia="en-US"/>
          </w:rPr>
          <w:t xml:space="preserve"> 2015</w:t>
        </w:r>
      </w:hyperlink>
      <w:bookmarkEnd w:id="700"/>
      <w:bookmarkEnd w:id="701"/>
      <w:r w:rsidR="00DC79B9" w:rsidRPr="00FE55E7">
        <w:rPr>
          <w:noProof/>
          <w:lang w:eastAsia="en-US"/>
        </w:rPr>
        <w:t>)</w:t>
      </w:r>
      <w:r w:rsidR="00DC79B9" w:rsidRPr="00FE55E7">
        <w:rPr>
          <w:lang w:eastAsia="en-US"/>
        </w:rPr>
        <w:fldChar w:fldCharType="end"/>
      </w:r>
      <w:r w:rsidRPr="00FE55E7">
        <w:rPr>
          <w:lang w:eastAsia="en-US"/>
        </w:rPr>
        <w:t xml:space="preserve">. This study was concerned with local tumour progression, and found </w:t>
      </w:r>
      <w:r w:rsidR="00871DA9">
        <w:rPr>
          <w:lang w:eastAsia="en-US"/>
        </w:rPr>
        <w:t xml:space="preserve">that </w:t>
      </w:r>
      <w:r w:rsidRPr="00FE55E7">
        <w:rPr>
          <w:lang w:eastAsia="en-US"/>
        </w:rPr>
        <w:t xml:space="preserve">27 of the 653 lesions had local recurrence. </w:t>
      </w:r>
      <w:r w:rsidR="00C01C2C">
        <w:rPr>
          <w:lang w:eastAsia="en-US"/>
        </w:rPr>
        <w:t>Among</w:t>
      </w:r>
      <w:r w:rsidRPr="00FE55E7">
        <w:rPr>
          <w:lang w:eastAsia="en-US"/>
        </w:rPr>
        <w:t xml:space="preserve"> these recurrences, 20 occurred within </w:t>
      </w:r>
      <w:r w:rsidR="00AB2E3F">
        <w:rPr>
          <w:lang w:eastAsia="en-US"/>
        </w:rPr>
        <w:t>1</w:t>
      </w:r>
      <w:r w:rsidR="00AB2E3F" w:rsidRPr="00FE55E7">
        <w:rPr>
          <w:lang w:eastAsia="en-US"/>
        </w:rPr>
        <w:t xml:space="preserve"> </w:t>
      </w:r>
      <w:r w:rsidRPr="00FE55E7">
        <w:rPr>
          <w:lang w:eastAsia="en-US"/>
        </w:rPr>
        <w:t xml:space="preserve">year, </w:t>
      </w:r>
      <w:r w:rsidR="00AB2E3F">
        <w:rPr>
          <w:lang w:eastAsia="en-US"/>
        </w:rPr>
        <w:t>6</w:t>
      </w:r>
      <w:r w:rsidR="00AB2E3F" w:rsidRPr="00FE55E7">
        <w:rPr>
          <w:lang w:eastAsia="en-US"/>
        </w:rPr>
        <w:t xml:space="preserve"> </w:t>
      </w:r>
      <w:r w:rsidRPr="00FE55E7">
        <w:rPr>
          <w:lang w:eastAsia="en-US"/>
        </w:rPr>
        <w:t xml:space="preserve">between years </w:t>
      </w:r>
      <w:r w:rsidR="00E41253" w:rsidRPr="00FE55E7">
        <w:rPr>
          <w:lang w:eastAsia="en-US"/>
        </w:rPr>
        <w:t xml:space="preserve">1 </w:t>
      </w:r>
      <w:r w:rsidRPr="00FE55E7">
        <w:rPr>
          <w:lang w:eastAsia="en-US"/>
        </w:rPr>
        <w:t xml:space="preserve">and </w:t>
      </w:r>
      <w:r w:rsidR="00E41253" w:rsidRPr="00FE55E7">
        <w:rPr>
          <w:lang w:eastAsia="en-US"/>
        </w:rPr>
        <w:t>2</w:t>
      </w:r>
      <w:r w:rsidR="00AB2E3F">
        <w:rPr>
          <w:lang w:eastAsia="en-US"/>
        </w:rPr>
        <w:t>,</w:t>
      </w:r>
      <w:r w:rsidR="00E41253" w:rsidRPr="00FE55E7">
        <w:rPr>
          <w:lang w:eastAsia="en-US"/>
        </w:rPr>
        <w:t xml:space="preserve"> </w:t>
      </w:r>
      <w:r w:rsidRPr="00FE55E7">
        <w:rPr>
          <w:lang w:eastAsia="en-US"/>
        </w:rPr>
        <w:t xml:space="preserve">and </w:t>
      </w:r>
      <w:r w:rsidR="00AB2E3F">
        <w:rPr>
          <w:lang w:eastAsia="en-US"/>
        </w:rPr>
        <w:t>1</w:t>
      </w:r>
      <w:r w:rsidR="00AB2E3F" w:rsidRPr="00FE55E7">
        <w:rPr>
          <w:lang w:eastAsia="en-US"/>
        </w:rPr>
        <w:t xml:space="preserve"> </w:t>
      </w:r>
      <w:r w:rsidRPr="00FE55E7">
        <w:rPr>
          <w:lang w:eastAsia="en-US"/>
        </w:rPr>
        <w:t xml:space="preserve">after year </w:t>
      </w:r>
      <w:r w:rsidR="00E41253" w:rsidRPr="00FE55E7">
        <w:rPr>
          <w:lang w:eastAsia="en-US"/>
        </w:rPr>
        <w:t>2</w:t>
      </w:r>
      <w:r w:rsidRPr="00FE55E7">
        <w:rPr>
          <w:lang w:eastAsia="en-US"/>
        </w:rPr>
        <w:t>. The local tumour progression rates were 9.8</w:t>
      </w:r>
      <w:r w:rsidR="00DD0ED7" w:rsidRPr="00FE55E7">
        <w:rPr>
          <w:lang w:eastAsia="en-US"/>
        </w:rPr>
        <w:t xml:space="preserve"> per cent</w:t>
      </w:r>
      <w:r w:rsidRPr="00FE55E7">
        <w:rPr>
          <w:lang w:eastAsia="en-US"/>
        </w:rPr>
        <w:t xml:space="preserve"> at </w:t>
      </w:r>
      <w:r w:rsidR="00E41253" w:rsidRPr="00FE55E7">
        <w:rPr>
          <w:lang w:eastAsia="en-US"/>
        </w:rPr>
        <w:t xml:space="preserve">1 </w:t>
      </w:r>
      <w:r w:rsidRPr="00FE55E7">
        <w:rPr>
          <w:lang w:eastAsia="en-US"/>
        </w:rPr>
        <w:t>year, 15.4</w:t>
      </w:r>
      <w:r w:rsidR="00DD0ED7" w:rsidRPr="00FE55E7">
        <w:rPr>
          <w:lang w:eastAsia="en-US"/>
        </w:rPr>
        <w:t xml:space="preserve"> per cent</w:t>
      </w:r>
      <w:r w:rsidRPr="00FE55E7">
        <w:rPr>
          <w:lang w:eastAsia="en-US"/>
        </w:rPr>
        <w:t xml:space="preserve"> at </w:t>
      </w:r>
      <w:r w:rsidR="00E41253" w:rsidRPr="00FE55E7">
        <w:rPr>
          <w:lang w:eastAsia="en-US"/>
        </w:rPr>
        <w:t xml:space="preserve">2 </w:t>
      </w:r>
      <w:r w:rsidRPr="00FE55E7">
        <w:rPr>
          <w:lang w:eastAsia="en-US"/>
        </w:rPr>
        <w:t>years and 17.0</w:t>
      </w:r>
      <w:r w:rsidR="00DD0ED7" w:rsidRPr="00FE55E7">
        <w:rPr>
          <w:lang w:eastAsia="en-US"/>
        </w:rPr>
        <w:t xml:space="preserve"> per cent</w:t>
      </w:r>
      <w:r w:rsidRPr="00FE55E7">
        <w:rPr>
          <w:lang w:eastAsia="en-US"/>
        </w:rPr>
        <w:t xml:space="preserve"> at </w:t>
      </w:r>
      <w:r w:rsidR="00E41253" w:rsidRPr="00FE55E7">
        <w:rPr>
          <w:lang w:eastAsia="en-US"/>
        </w:rPr>
        <w:t xml:space="preserve">3 </w:t>
      </w:r>
      <w:r w:rsidRPr="00FE55E7">
        <w:rPr>
          <w:lang w:eastAsia="en-US"/>
        </w:rPr>
        <w:t>years.</w:t>
      </w:r>
    </w:p>
    <w:p w14:paraId="3A48B362" w14:textId="77777777" w:rsidR="00BF5D50" w:rsidRPr="00FE55E7" w:rsidRDefault="00BF5D50" w:rsidP="00E6174C">
      <w:pPr>
        <w:jc w:val="both"/>
        <w:rPr>
          <w:lang w:eastAsia="en-US"/>
        </w:rPr>
      </w:pPr>
      <w:bookmarkStart w:id="702" w:name="OLE_LINK514"/>
      <w:bookmarkStart w:id="703" w:name="OLE_LINK515"/>
      <w:r w:rsidRPr="00FE55E7">
        <w:rPr>
          <w:lang w:eastAsia="en-US"/>
        </w:rPr>
        <w:t>Li et al (2012</w:t>
      </w:r>
      <w:bookmarkEnd w:id="702"/>
      <w:bookmarkEnd w:id="703"/>
      <w:r w:rsidRPr="00FE55E7">
        <w:rPr>
          <w:lang w:eastAsia="en-US"/>
        </w:rPr>
        <w:t xml:space="preserve">) investigated patients undergoing </w:t>
      </w:r>
      <w:r w:rsidRPr="00BB72D0">
        <w:rPr>
          <w:lang w:eastAsia="en-US"/>
        </w:rPr>
        <w:t>MTA</w:t>
      </w:r>
      <w:r w:rsidRPr="00FE55E7">
        <w:rPr>
          <w:lang w:eastAsia="en-US"/>
        </w:rPr>
        <w:t xml:space="preserve"> with the int</w:t>
      </w:r>
      <w:r w:rsidR="00871DA9">
        <w:rPr>
          <w:lang w:eastAsia="en-US"/>
        </w:rPr>
        <w:t>ention of comparing treatment between</w:t>
      </w:r>
      <w:r w:rsidRPr="00FE55E7">
        <w:rPr>
          <w:lang w:eastAsia="en-US"/>
        </w:rPr>
        <w:t xml:space="preserve"> lesions close to the diaphragm </w:t>
      </w:r>
      <w:r w:rsidR="00871DA9">
        <w:rPr>
          <w:lang w:eastAsia="en-US"/>
        </w:rPr>
        <w:t>and</w:t>
      </w:r>
      <w:r w:rsidRPr="00FE55E7">
        <w:rPr>
          <w:lang w:eastAsia="en-US"/>
        </w:rPr>
        <w:t xml:space="preserve"> those further away; some relevant data was available </w:t>
      </w:r>
      <w:r w:rsidR="00DC79B9" w:rsidRPr="00FE55E7">
        <w:rPr>
          <w:lang w:eastAsia="en-US"/>
        </w:rPr>
        <w:fldChar w:fldCharType="begin">
          <w:fldData xml:space="preserve">PEVuZE5vdGU+PENpdGU+PEF1dGhvcj5MaTwvQXV0aG9yPjxZZWFyPjIwMTI8L1llYXI+PFJlY051
bT40ODwvUmVjTnVtPjxJRFRleHQ+MjE4LTIyNjwvSURUZXh0PjxEaXNwbGF5VGV4dD4oTGksIE0g
ZXQgYWwuIDIwMTIpPC9EaXNwbGF5VGV4dD48cmVjb3JkPjxyZWMtbnVtYmVyPjQ4PC9yZWMtbnVt
YmVyPjxmb3JlaWduLWtleXM+PGtleSBhcHA9IkVOIiBkYi1pZD0iNWY5OTVldGRzenNhZWJldHM1
dXB4ZWFkNXplZnd2NTJkdHg1IiB0aW1lc3RhbXA9IjE0NjkwNjA4MTkiPjQ4PC9rZXk+PC9mb3Jl
aWduLWtleXM+PHJlZi10eXBlIG5hbWU9IkpvdXJuYWwgQXJ0aWNsZSI+MTc8L3JlZi10eXBlPjxj
b250cmlidXRvcnM+PGF1dGhvcnM+PGF1dGhvcj5MaSwgTS48L2F1dGhvcj48YXV0aG9yPll1LCBY
LjwvYXV0aG9yPjxhdXRob3I+TGlhbmcsIFAuPC9hdXRob3I+PGF1dGhvcj5MaXUsIEYuPC9hdXRo
b3I+PGF1dGhvcj5Eb25nLCBCLjwvYXV0aG9yPjxhdXRob3I+WmhvdSwgUC48L2F1dGhvcj48L2F1
dGhvcnM+PC9jb250cmlidXRvcnM+PGF1dGgtYWRkcmVzcz5YLiBZdSwgRGVwYXJ0bWVudCBvZiBJ
bnRlcnZlbnRpb25hbCBVbHRyYXNvdW5kLCBDaGluZXNlIFBlb3BsZSZhcG9zO3MgTGliZXJhdGlv
biBBcm15IEdlbmVyYWwgSG9zcGl0YWwsIEJlaWppbmcsIENoaW5hPC9hdXRoLWFkZHJlc3M+PHRp
dGxlcz48dGl0bGU+UGVyY3V0YW5lb3VzIG1pY3Jvd2F2ZSBhYmxhdGlvbiBmb3IgbGl2ZXIgY2Fu
Y2VyIGFkamFjZW50IHRvIHRoZSBkaWFwaHJhZ208L3RpdGxlPjxzZWNvbmRhcnktdGl0bGU+SW50
ZXJuYXRpb25hbCBKb3VybmFsIG9mIEh5cGVydGhlcm1pYTwvc2Vjb25kYXJ5LXRpdGxlPjwvdGl0
bGVzPjxwZXJpb2RpY2FsPjxmdWxsLXRpdGxlPkludGVybmF0aW9uYWwgSm91cm5hbCBvZiBIeXBl
cnRoZXJtaWE8L2Z1bGwtdGl0bGU+PC9wZXJpb2RpY2FsPjxwYWdlcz4yMTgtMjI2PC9wYWdlcz48
dm9sdW1lPjI4PC92b2x1bWU+PG51bWJlcj4zPC9udW1iZXI+PGtleXdvcmRzPjxrZXl3b3JkPmFk
dWx0PC9rZXl3b3JkPjxrZXl3b3JkPmFnZWQ8L2tleXdvcmQ+PGtleXdvcmQ+YXJ0aWNsZTwva2V5
d29yZD48a2V5d29yZD5jb21wYXJhdGl2ZSBzdHVkeTwva2V5d29yZD48a2V5d29yZD5jb250cm9s
bGVkIHN0dWR5PC9rZXl3b3JkPjxrZXl3b3JkPmRpYXBocmFnbTwva2V5d29yZD48a2V5d29yZD5m
ZW1hbGU8L2tleXdvcmQ+PGtleXdvcmQ+Zm9sbG93IHVwPC9rZXl3b3JkPjxrZXl3b3JkPmhpc3Rv
cGF0aG9sb2d5PC9rZXl3b3JkPjxrZXl3b3JkPmh1bWFuPC9rZXl3b3JkPjxrZXl3b3JkPmh1bWFu
IHRpc3N1ZTwva2V5d29yZD48a2V5d29yZD5saXZlciBibG9vZCB2ZXNzZWw8L2tleXdvcmQ+PGtl
eXdvcmQ+bGl2ZXIgY2FuY2VyPC9rZXl3b3JkPjxrZXl3b3JkPm1ham9yIGNsaW5pY2FsIHN0dWR5
PC9rZXl3b3JkPjxrZXl3b3JkPm1hbGU8L2tleXdvcmQ+PGtleXdvcmQ+bWljcm93YXZlIHRoZXJh
cHk8L2tleXdvcmQ+PGtleXdvcmQ+bmF1c2VhIGFuZCB2b21pdGluZzwva2V5d29yZD48a2V5d29y
ZD5wbGV1cmEgZWZmdXNpb248L2tleXdvcmQ+PGtleXdvcmQ+cHJvc3BlY3RpdmUgc3R1ZHk8L2tl
eXdvcmQ+PGtleXdvcmQ+c2hvdWxkZXIgcGFpbjwva2V5d29yZD48a2V5d29yZD50ZW1wZXJhdHVy
ZSBkZXBlbmRlbmNlPC9rZXl3b3JkPjxrZXl3b3JkPnR1bW9yIGdyb3d0aDwva2V5d29yZD48L2tl
eXdvcmRzPjxkYXRlcz48eWVhcj4yMDEyPC95ZWFyPjwvZGF0ZXM+PGlzYm4+MDI2NS02NzM2JiN4
RDsxNDY0LTUxNTc8L2lzYm4+PGxhYmVsPmVtPC9sYWJlbD48dXJscz48cmVsYXRlZC11cmxzPjx1
cmw+aHR0cDovL3d3dy5lbWJhc2UuY29tL3NlYXJjaC9yZXN1bHRzP3N1YmFjdGlvbj12aWV3cmVj
b3JkJmFtcDtmcm9tPWV4cG9ydCZhbXA7aWQ9TDM2NDY1NDA0MTwvdXJsPjx1cmw+aHR0cDovL2R4
LmRvaS5vcmcvMTAuMzEwOS8wMjY1NjczNi4yMDEyLjY2NTU2NTwvdXJsPjx1cmw+aHR0cDovL3d3
dy50YW5kZm9ubGluZS5jb20vZG9pL3BkZi8xMC4zMTA5LzAyNjU2NzM2LjIwMTIuNjY1NTY1PC91
cmw+PC9yZWxhdGVkLXVybHM+PC91cmxzPjwvcmVjb3JkPjwvQ2l0ZT48L0VuZE5vdGU+AG==
</w:fldData>
        </w:fldChar>
      </w:r>
      <w:r w:rsidR="00DC79B9" w:rsidRPr="00FE55E7">
        <w:rPr>
          <w:lang w:eastAsia="en-US"/>
        </w:rPr>
        <w:instrText xml:space="preserve"> ADDIN EN.CITE </w:instrText>
      </w:r>
      <w:r w:rsidR="00DC79B9" w:rsidRPr="00FE55E7">
        <w:rPr>
          <w:lang w:eastAsia="en-US"/>
        </w:rPr>
        <w:fldChar w:fldCharType="begin">
          <w:fldData xml:space="preserve">PEVuZE5vdGU+PENpdGU+PEF1dGhvcj5MaTwvQXV0aG9yPjxZZWFyPjIwMTI8L1llYXI+PFJlY051
bT40ODwvUmVjTnVtPjxJRFRleHQ+MjE4LTIyNjwvSURUZXh0PjxEaXNwbGF5VGV4dD4oTGksIE0g
ZXQgYWwuIDIwMTIpPC9EaXNwbGF5VGV4dD48cmVjb3JkPjxyZWMtbnVtYmVyPjQ4PC9yZWMtbnVt
YmVyPjxmb3JlaWduLWtleXM+PGtleSBhcHA9IkVOIiBkYi1pZD0iNWY5OTVldGRzenNhZWJldHM1
dXB4ZWFkNXplZnd2NTJkdHg1IiB0aW1lc3RhbXA9IjE0NjkwNjA4MTkiPjQ4PC9rZXk+PC9mb3Jl
aWduLWtleXM+PHJlZi10eXBlIG5hbWU9IkpvdXJuYWwgQXJ0aWNsZSI+MTc8L3JlZi10eXBlPjxj
b250cmlidXRvcnM+PGF1dGhvcnM+PGF1dGhvcj5MaSwgTS48L2F1dGhvcj48YXV0aG9yPll1LCBY
LjwvYXV0aG9yPjxhdXRob3I+TGlhbmcsIFAuPC9hdXRob3I+PGF1dGhvcj5MaXUsIEYuPC9hdXRo
b3I+PGF1dGhvcj5Eb25nLCBCLjwvYXV0aG9yPjxhdXRob3I+WmhvdSwgUC48L2F1dGhvcj48L2F1
dGhvcnM+PC9jb250cmlidXRvcnM+PGF1dGgtYWRkcmVzcz5YLiBZdSwgRGVwYXJ0bWVudCBvZiBJ
bnRlcnZlbnRpb25hbCBVbHRyYXNvdW5kLCBDaGluZXNlIFBlb3BsZSZhcG9zO3MgTGliZXJhdGlv
biBBcm15IEdlbmVyYWwgSG9zcGl0YWwsIEJlaWppbmcsIENoaW5hPC9hdXRoLWFkZHJlc3M+PHRp
dGxlcz48dGl0bGU+UGVyY3V0YW5lb3VzIG1pY3Jvd2F2ZSBhYmxhdGlvbiBmb3IgbGl2ZXIgY2Fu
Y2VyIGFkamFjZW50IHRvIHRoZSBkaWFwaHJhZ208L3RpdGxlPjxzZWNvbmRhcnktdGl0bGU+SW50
ZXJuYXRpb25hbCBKb3VybmFsIG9mIEh5cGVydGhlcm1pYTwvc2Vjb25kYXJ5LXRpdGxlPjwvdGl0
bGVzPjxwZXJpb2RpY2FsPjxmdWxsLXRpdGxlPkludGVybmF0aW9uYWwgSm91cm5hbCBvZiBIeXBl
cnRoZXJtaWE8L2Z1bGwtdGl0bGU+PC9wZXJpb2RpY2FsPjxwYWdlcz4yMTgtMjI2PC9wYWdlcz48
dm9sdW1lPjI4PC92b2x1bWU+PG51bWJlcj4zPC9udW1iZXI+PGtleXdvcmRzPjxrZXl3b3JkPmFk
dWx0PC9rZXl3b3JkPjxrZXl3b3JkPmFnZWQ8L2tleXdvcmQ+PGtleXdvcmQ+YXJ0aWNsZTwva2V5
d29yZD48a2V5d29yZD5jb21wYXJhdGl2ZSBzdHVkeTwva2V5d29yZD48a2V5d29yZD5jb250cm9s
bGVkIHN0dWR5PC9rZXl3b3JkPjxrZXl3b3JkPmRpYXBocmFnbTwva2V5d29yZD48a2V5d29yZD5m
ZW1hbGU8L2tleXdvcmQ+PGtleXdvcmQ+Zm9sbG93IHVwPC9rZXl3b3JkPjxrZXl3b3JkPmhpc3Rv
cGF0aG9sb2d5PC9rZXl3b3JkPjxrZXl3b3JkPmh1bWFuPC9rZXl3b3JkPjxrZXl3b3JkPmh1bWFu
IHRpc3N1ZTwva2V5d29yZD48a2V5d29yZD5saXZlciBibG9vZCB2ZXNzZWw8L2tleXdvcmQ+PGtl
eXdvcmQ+bGl2ZXIgY2FuY2VyPC9rZXl3b3JkPjxrZXl3b3JkPm1ham9yIGNsaW5pY2FsIHN0dWR5
PC9rZXl3b3JkPjxrZXl3b3JkPm1hbGU8L2tleXdvcmQ+PGtleXdvcmQ+bWljcm93YXZlIHRoZXJh
cHk8L2tleXdvcmQ+PGtleXdvcmQ+bmF1c2VhIGFuZCB2b21pdGluZzwva2V5d29yZD48a2V5d29y
ZD5wbGV1cmEgZWZmdXNpb248L2tleXdvcmQ+PGtleXdvcmQ+cHJvc3BlY3RpdmUgc3R1ZHk8L2tl
eXdvcmQ+PGtleXdvcmQ+c2hvdWxkZXIgcGFpbjwva2V5d29yZD48a2V5d29yZD50ZW1wZXJhdHVy
ZSBkZXBlbmRlbmNlPC9rZXl3b3JkPjxrZXl3b3JkPnR1bW9yIGdyb3d0aDwva2V5d29yZD48L2tl
eXdvcmRzPjxkYXRlcz48eWVhcj4yMDEyPC95ZWFyPjwvZGF0ZXM+PGlzYm4+MDI2NS02NzM2JiN4
RDsxNDY0LTUxNTc8L2lzYm4+PGxhYmVsPmVtPC9sYWJlbD48dXJscz48cmVsYXRlZC11cmxzPjx1
cmw+aHR0cDovL3d3dy5lbWJhc2UuY29tL3NlYXJjaC9yZXN1bHRzP3N1YmFjdGlvbj12aWV3cmVj
b3JkJmFtcDtmcm9tPWV4cG9ydCZhbXA7aWQ9TDM2NDY1NDA0MTwvdXJsPjx1cmw+aHR0cDovL2R4
LmRvaS5vcmcvMTAuMzEwOS8wMjY1NjczNi4yMDEyLjY2NTU2NTwvdXJsPjx1cmw+aHR0cDovL3d3
dy50YW5kZm9ubGluZS5jb20vZG9pL3BkZi8xMC4zMTA5LzAyNjU2NzM2LjIwMTIuNjY1NTY1PC91
cmw+PC9yZWxhdGVkLXVybHM+PC91cmxzPjwvcmVjb3JkPjwvQ2l0ZT48L0VuZE5vdGU+AG==
</w:fldData>
        </w:fldChar>
      </w:r>
      <w:r w:rsidR="00DC79B9" w:rsidRPr="00FE55E7">
        <w:rPr>
          <w:lang w:eastAsia="en-US"/>
        </w:rPr>
        <w:instrText xml:space="preserve"> ADDIN EN.CITE.DATA </w:instrText>
      </w:r>
      <w:r w:rsidR="00DC79B9" w:rsidRPr="00FE55E7">
        <w:rPr>
          <w:lang w:eastAsia="en-US"/>
        </w:rPr>
      </w:r>
      <w:r w:rsidR="00DC79B9" w:rsidRPr="00FE55E7">
        <w:rPr>
          <w:lang w:eastAsia="en-US"/>
        </w:rPr>
        <w:fldChar w:fldCharType="end"/>
      </w:r>
      <w:r w:rsidR="00DC79B9" w:rsidRPr="00FE55E7">
        <w:rPr>
          <w:lang w:eastAsia="en-US"/>
        </w:rPr>
      </w:r>
      <w:r w:rsidR="00DC79B9" w:rsidRPr="00FE55E7">
        <w:rPr>
          <w:lang w:eastAsia="en-US"/>
        </w:rPr>
        <w:fldChar w:fldCharType="separate"/>
      </w:r>
      <w:bookmarkStart w:id="704" w:name="OLE_LINK805"/>
      <w:bookmarkStart w:id="705" w:name="OLE_LINK804"/>
      <w:r w:rsidR="00DC79B9" w:rsidRPr="00FE55E7">
        <w:rPr>
          <w:noProof/>
          <w:lang w:eastAsia="en-US"/>
        </w:rPr>
        <w:t>(</w:t>
      </w:r>
      <w:hyperlink w:anchor="_ENREF_42" w:tooltip="Li, 2012 #48" w:history="1">
        <w:r w:rsidR="004E7A85" w:rsidRPr="00FE55E7">
          <w:rPr>
            <w:noProof/>
            <w:lang w:eastAsia="en-US"/>
          </w:rPr>
          <w:t xml:space="preserve">Li, M </w:t>
        </w:r>
        <w:r w:rsidR="00303769" w:rsidRPr="00FE55E7">
          <w:rPr>
            <w:noProof/>
            <w:lang w:eastAsia="en-US"/>
          </w:rPr>
          <w:t>et al</w:t>
        </w:r>
        <w:r w:rsidR="004E7A85" w:rsidRPr="00FE55E7">
          <w:rPr>
            <w:noProof/>
            <w:lang w:eastAsia="en-US"/>
          </w:rPr>
          <w:t xml:space="preserve"> 2012</w:t>
        </w:r>
      </w:hyperlink>
      <w:bookmarkEnd w:id="704"/>
      <w:bookmarkEnd w:id="705"/>
      <w:r w:rsidR="00DC79B9" w:rsidRPr="00FE55E7">
        <w:rPr>
          <w:noProof/>
          <w:lang w:eastAsia="en-US"/>
        </w:rPr>
        <w:t>)</w:t>
      </w:r>
      <w:r w:rsidR="00DC79B9" w:rsidRPr="00FE55E7">
        <w:rPr>
          <w:lang w:eastAsia="en-US"/>
        </w:rPr>
        <w:fldChar w:fldCharType="end"/>
      </w:r>
      <w:r w:rsidR="009B06DD" w:rsidRPr="00FE55E7">
        <w:rPr>
          <w:lang w:eastAsia="en-US"/>
        </w:rPr>
        <w:t>. This moderate-</w:t>
      </w:r>
      <w:r w:rsidRPr="00FE55E7">
        <w:rPr>
          <w:lang w:eastAsia="en-US"/>
        </w:rPr>
        <w:t xml:space="preserve">quality study included 61 metastatic tumours in 49 patients. The </w:t>
      </w:r>
      <w:r w:rsidRPr="00FE55E7">
        <w:rPr>
          <w:lang w:eastAsia="en-US"/>
        </w:rPr>
        <w:lastRenderedPageBreak/>
        <w:t>only outcomes reported were complete ablation, which was achieved in 93.3</w:t>
      </w:r>
      <w:r w:rsidR="00DD0ED7" w:rsidRPr="00FE55E7">
        <w:rPr>
          <w:lang w:eastAsia="en-US"/>
        </w:rPr>
        <w:t xml:space="preserve"> per cent</w:t>
      </w:r>
      <w:r w:rsidRPr="00FE55E7">
        <w:rPr>
          <w:lang w:eastAsia="en-US"/>
        </w:rPr>
        <w:t xml:space="preserve"> of patients, and local tumour progression, in 31.1</w:t>
      </w:r>
      <w:r w:rsidR="00DD0ED7" w:rsidRPr="00FE55E7">
        <w:rPr>
          <w:lang w:eastAsia="en-US"/>
        </w:rPr>
        <w:t xml:space="preserve"> per cent</w:t>
      </w:r>
      <w:r w:rsidRPr="00FE55E7">
        <w:rPr>
          <w:lang w:eastAsia="en-US"/>
        </w:rPr>
        <w:t xml:space="preserve"> of</w:t>
      </w:r>
      <w:r w:rsidR="009B06DD" w:rsidRPr="00FE55E7">
        <w:rPr>
          <w:lang w:eastAsia="en-US"/>
        </w:rPr>
        <w:t xml:space="preserve"> treated tumours. A small, poor-</w:t>
      </w:r>
      <w:r w:rsidRPr="00FE55E7">
        <w:rPr>
          <w:lang w:eastAsia="en-US"/>
        </w:rPr>
        <w:t xml:space="preserve">quality case series from Taiwan included 13 patients with </w:t>
      </w:r>
      <w:r w:rsidRPr="001553DC">
        <w:rPr>
          <w:lang w:eastAsia="en-US"/>
        </w:rPr>
        <w:t>CRC</w:t>
      </w:r>
      <w:r w:rsidRPr="00FE55E7">
        <w:rPr>
          <w:lang w:eastAsia="en-US"/>
        </w:rPr>
        <w:t xml:space="preserve"> metastases </w:t>
      </w:r>
      <w:r w:rsidR="00DC79B9" w:rsidRPr="00FE55E7">
        <w:rPr>
          <w:lang w:eastAsia="en-US"/>
        </w:rPr>
        <w:fldChar w:fldCharType="begin">
          <w:fldData xml:space="preserve">PEVuZE5vdGU+PENpdGU+PEF1dGhvcj5MaWFuZzwvQXV0aG9yPjxZZWFyPjIwMTQ8L1llYXI+PFJl
Y051bT41MTwvUmVjTnVtPjxJRFRleHQ+ODI8L0lEVGV4dD48RGlzcGxheVRleHQ+KExpYW5nLCBQ
QyBldCBhbC4gMjAxNCk8L0Rpc3BsYXlUZXh0PjxyZWNvcmQ+PHJlYy1udW1iZXI+NTE8L3JlYy1u
dW1iZXI+PGZvcmVpZ24ta2V5cz48a2V5IGFwcD0iRU4iIGRiLWlkPSI1Zjk5NWV0ZHN6c2FlYmV0
czV1cHhlYWQ1emVmd3Y1MmR0eDUiIHRpbWVzdGFtcD0iMTQ2OTA2MDgyMCI+NTE8L2tleT48L2Zv
cmVpZ24ta2V5cz48cmVmLXR5cGUgbmFtZT0iSm91cm5hbCBBcnRpY2xlIj4xNzwvcmVmLXR5cGU+
PGNvbnRyaWJ1dG9ycz48YXV0aG9ycz48YXV0aG9yPkxpYW5nLCBQLiBDLjwvYXV0aG9yPjxhdXRo
b3I+TGFpLCBILiBTLjwvYXV0aG9yPjxhdXRob3I+U2hpaCwgVC4gVC48L2F1dGhvcj48YXV0aG9y
Pld1LCBDLiBILjwvYXV0aG9yPjxhdXRob3I+SHVhbmcsIEsuIFcuPC9hdXRob3I+PC9hdXRob3Jz
PjwvY29udHJpYnV0b3JzPjxhdXRoLWFkZHJlc3M+RGVwYXJ0bWVudCBvZiBTdXJnZXJ5LCBOYXRp
b25hbCBUYWl3YW4gVW5pdmVyc2l0eSBIb3NwaXRhbCwgVGFpcGVpLCBUYWl3YW4uIHNreXdpbmdA
bnR1aC5nb3YudHcuPC9hdXRoLWFkZHJlc3M+PHRpdGxlcz48dGl0bGU+VGhlIHBpbG90IGV4cGVy
aWVuY2UgdXBvbiBzdXJnaWNhbCBhYmxhdGlvbiBvZiBsYXJnZSBsaXZlciB0dW1vciBieSBtaWNy
b3dhdmUgc3lzdGVtIHdpdGggdGlzc3VlIHBlcm1pdHRpdml0eSBmZWVkYmFjayBjb250cm9sIG1l
Y2hhbmlzbTwvdGl0bGU+PHNlY29uZGFyeS10aXRsZT5CTUMgU3VyZzwvc2Vjb25kYXJ5LXRpdGxl
PjwvdGl0bGVzPjxwZXJpb2RpY2FsPjxmdWxsLXRpdGxlPkJNQyBTdXJnPC9mdWxsLXRpdGxlPjwv
cGVyaW9kaWNhbD48cGFnZXM+ODI8L3BhZ2VzPjx2b2x1bWU+MTQ8L3ZvbHVtZT48ZWRpdGlvbj4y
MDE0LzEwLzIzPC9lZGl0aW9uPjxrZXl3b3Jkcz48a2V5d29yZD5BZHVsdDwva2V5d29yZD48a2V5
d29yZD5BZ2VkPC9rZXl3b3JkPjxrZXl3b3JkPkFnZWQsIDgwIGFuZCBvdmVyPC9rZXl3b3JkPjxr
ZXl3b3JkPkNhcmNpbm9tYSwgSGVwYXRvY2VsbHVsYXIvZGlhZ25vc2lzLyBzdXJnZXJ5PC9rZXl3
b3JkPjxrZXl3b3JkPkRpYXRoZXJteS8gbWV0aG9kczwva2V5d29yZD48a2V5d29yZD5GZW1hbGU8
L2tleXdvcmQ+PGtleXdvcmQ+Rm9sbG93LVVwIFN0dWRpZXM8L2tleXdvcmQ+PGtleXdvcmQ+SHVt
YW5zPC9rZXl3b3JkPjxrZXl3b3JkPkxpdmVyIE5lb3BsYXNtcy9kaWFnbm9zaXMvIHN1cmdlcnk8
L2tleXdvcmQ+PGtleXdvcmQ+TWFsZTwva2V5d29yZD48a2V5d29yZD5NaWNyb3dhdmVzLyB0aGVy
YXBldXRpYyB1c2U8L2tleXdvcmQ+PGtleXdvcmQ+TWlkZGxlIEFnZWQ8L2tleXdvcmQ+PGtleXdv
cmQ+TmVvcGxhc20gU3RhZ2luZzwva2V5d29yZD48a2V5d29yZD5QaWxvdCBQcm9qZWN0czwva2V5
d29yZD48a2V5d29yZD5SZXRyb3NwZWN0aXZlIFN0dWRpZXM8L2tleXdvcmQ+PGtleXdvcmQ+VGlt
ZSBGYWN0b3JzPC9rZXl3b3JkPjxrZXl3b3JkPlRvbW9ncmFwaHksIFgtUmF5IENvbXB1dGVkPC9r
ZXl3b3JkPjxrZXl3b3JkPlRyZWF0bWVudCBPdXRjb21lPC9rZXl3b3JkPjwva2V5d29yZHM+PGRh
dGVzPjx5ZWFyPjIwMTQ8L3llYXI+PC9kYXRlcz48aXNibj4xNDcxLTI0ODIgKEVsZWN0cm9uaWMp
JiN4RDsxNDcxLTI0ODIgKExpbmtpbmcpPC9pc2JuPjxhY2Nlc3Npb24tbnVtPjI1MzM2MDc0PC9h
Y2Nlc3Npb24tbnVtPjxsYWJlbD5wbTwvbGFiZWw+PHVybHM+PHJlbGF0ZWQtdXJscz48dXJsPmh0
dHA6Ly93d3cubmNiaS5ubG0ubmloLmdvdi9wbWMvYXJ0aWNsZXMvUE1DNDI3NDY5Ny9wZGYvMTQ3
MS0yNDgyLTE0LTgyLnBkZjwvdXJsPjwvcmVsYXRlZC11cmxzPjwvdXJscz48Y3VzdG9tMj5QTUM0
Mjc0Njk3PC9jdXN0b20yPjxlbGVjdHJvbmljLXJlc291cmNlLW51bT4xMC4xMTg2LzE0NzEtMjQ4
Mi0xNC04MjwvZWxlY3Ryb25pYy1yZXNvdXJjZS1udW0+PHJlbW90ZS1kYXRhYmFzZS1wcm92aWRl
cj5OTE08L3JlbW90ZS1kYXRhYmFzZS1wcm92aWRlcj48bGFuZ3VhZ2U+ZW5nPC9sYW5ndWFnZT48
L3JlY29yZD48L0NpdGU+PC9FbmROb3RlPn==
</w:fldData>
        </w:fldChar>
      </w:r>
      <w:r w:rsidR="00DC79B9" w:rsidRPr="00FE55E7">
        <w:rPr>
          <w:lang w:eastAsia="en-US"/>
        </w:rPr>
        <w:instrText xml:space="preserve"> ADDIN EN.CITE </w:instrText>
      </w:r>
      <w:r w:rsidR="00DC79B9" w:rsidRPr="00FE55E7">
        <w:rPr>
          <w:lang w:eastAsia="en-US"/>
        </w:rPr>
        <w:fldChar w:fldCharType="begin">
          <w:fldData xml:space="preserve">PEVuZE5vdGU+PENpdGU+PEF1dGhvcj5MaWFuZzwvQXV0aG9yPjxZZWFyPjIwMTQ8L1llYXI+PFJl
Y051bT41MTwvUmVjTnVtPjxJRFRleHQ+ODI8L0lEVGV4dD48RGlzcGxheVRleHQ+KExpYW5nLCBQ
QyBldCBhbC4gMjAxNCk8L0Rpc3BsYXlUZXh0PjxyZWNvcmQ+PHJlYy1udW1iZXI+NTE8L3JlYy1u
dW1iZXI+PGZvcmVpZ24ta2V5cz48a2V5IGFwcD0iRU4iIGRiLWlkPSI1Zjk5NWV0ZHN6c2FlYmV0
czV1cHhlYWQ1emVmd3Y1MmR0eDUiIHRpbWVzdGFtcD0iMTQ2OTA2MDgyMCI+NTE8L2tleT48L2Zv
cmVpZ24ta2V5cz48cmVmLXR5cGUgbmFtZT0iSm91cm5hbCBBcnRpY2xlIj4xNzwvcmVmLXR5cGU+
PGNvbnRyaWJ1dG9ycz48YXV0aG9ycz48YXV0aG9yPkxpYW5nLCBQLiBDLjwvYXV0aG9yPjxhdXRo
b3I+TGFpLCBILiBTLjwvYXV0aG9yPjxhdXRob3I+U2hpaCwgVC4gVC48L2F1dGhvcj48YXV0aG9y
Pld1LCBDLiBILjwvYXV0aG9yPjxhdXRob3I+SHVhbmcsIEsuIFcuPC9hdXRob3I+PC9hdXRob3Jz
PjwvY29udHJpYnV0b3JzPjxhdXRoLWFkZHJlc3M+RGVwYXJ0bWVudCBvZiBTdXJnZXJ5LCBOYXRp
b25hbCBUYWl3YW4gVW5pdmVyc2l0eSBIb3NwaXRhbCwgVGFpcGVpLCBUYWl3YW4uIHNreXdpbmdA
bnR1aC5nb3YudHcuPC9hdXRoLWFkZHJlc3M+PHRpdGxlcz48dGl0bGU+VGhlIHBpbG90IGV4cGVy
aWVuY2UgdXBvbiBzdXJnaWNhbCBhYmxhdGlvbiBvZiBsYXJnZSBsaXZlciB0dW1vciBieSBtaWNy
b3dhdmUgc3lzdGVtIHdpdGggdGlzc3VlIHBlcm1pdHRpdml0eSBmZWVkYmFjayBjb250cm9sIG1l
Y2hhbmlzbTwvdGl0bGU+PHNlY29uZGFyeS10aXRsZT5CTUMgU3VyZzwvc2Vjb25kYXJ5LXRpdGxl
PjwvdGl0bGVzPjxwZXJpb2RpY2FsPjxmdWxsLXRpdGxlPkJNQyBTdXJnPC9mdWxsLXRpdGxlPjwv
cGVyaW9kaWNhbD48cGFnZXM+ODI8L3BhZ2VzPjx2b2x1bWU+MTQ8L3ZvbHVtZT48ZWRpdGlvbj4y
MDE0LzEwLzIzPC9lZGl0aW9uPjxrZXl3b3Jkcz48a2V5d29yZD5BZHVsdDwva2V5d29yZD48a2V5
d29yZD5BZ2VkPC9rZXl3b3JkPjxrZXl3b3JkPkFnZWQsIDgwIGFuZCBvdmVyPC9rZXl3b3JkPjxr
ZXl3b3JkPkNhcmNpbm9tYSwgSGVwYXRvY2VsbHVsYXIvZGlhZ25vc2lzLyBzdXJnZXJ5PC9rZXl3
b3JkPjxrZXl3b3JkPkRpYXRoZXJteS8gbWV0aG9kczwva2V5d29yZD48a2V5d29yZD5GZW1hbGU8
L2tleXdvcmQ+PGtleXdvcmQ+Rm9sbG93LVVwIFN0dWRpZXM8L2tleXdvcmQ+PGtleXdvcmQ+SHVt
YW5zPC9rZXl3b3JkPjxrZXl3b3JkPkxpdmVyIE5lb3BsYXNtcy9kaWFnbm9zaXMvIHN1cmdlcnk8
L2tleXdvcmQ+PGtleXdvcmQ+TWFsZTwva2V5d29yZD48a2V5d29yZD5NaWNyb3dhdmVzLyB0aGVy
YXBldXRpYyB1c2U8L2tleXdvcmQ+PGtleXdvcmQ+TWlkZGxlIEFnZWQ8L2tleXdvcmQ+PGtleXdv
cmQ+TmVvcGxhc20gU3RhZ2luZzwva2V5d29yZD48a2V5d29yZD5QaWxvdCBQcm9qZWN0czwva2V5
d29yZD48a2V5d29yZD5SZXRyb3NwZWN0aXZlIFN0dWRpZXM8L2tleXdvcmQ+PGtleXdvcmQ+VGlt
ZSBGYWN0b3JzPC9rZXl3b3JkPjxrZXl3b3JkPlRvbW9ncmFwaHksIFgtUmF5IENvbXB1dGVkPC9r
ZXl3b3JkPjxrZXl3b3JkPlRyZWF0bWVudCBPdXRjb21lPC9rZXl3b3JkPjwva2V5d29yZHM+PGRh
dGVzPjx5ZWFyPjIwMTQ8L3llYXI+PC9kYXRlcz48aXNibj4xNDcxLTI0ODIgKEVsZWN0cm9uaWMp
JiN4RDsxNDcxLTI0ODIgKExpbmtpbmcpPC9pc2JuPjxhY2Nlc3Npb24tbnVtPjI1MzM2MDc0PC9h
Y2Nlc3Npb24tbnVtPjxsYWJlbD5wbTwvbGFiZWw+PHVybHM+PHJlbGF0ZWQtdXJscz48dXJsPmh0
dHA6Ly93d3cubmNiaS5ubG0ubmloLmdvdi9wbWMvYXJ0aWNsZXMvUE1DNDI3NDY5Ny9wZGYvMTQ3
MS0yNDgyLTE0LTgyLnBkZjwvdXJsPjwvcmVsYXRlZC11cmxzPjwvdXJscz48Y3VzdG9tMj5QTUM0
Mjc0Njk3PC9jdXN0b20yPjxlbGVjdHJvbmljLXJlc291cmNlLW51bT4xMC4xMTg2LzE0NzEtMjQ4
Mi0xNC04MjwvZWxlY3Ryb25pYy1yZXNvdXJjZS1udW0+PHJlbW90ZS1kYXRhYmFzZS1wcm92aWRl
cj5OTE08L3JlbW90ZS1kYXRhYmFzZS1wcm92aWRlcj48bGFuZ3VhZ2U+ZW5nPC9sYW5ndWFnZT48
L3JlY29yZD48L0NpdGU+PC9FbmROb3RlPn==
</w:fldData>
        </w:fldChar>
      </w:r>
      <w:r w:rsidR="00DC79B9" w:rsidRPr="00FE55E7">
        <w:rPr>
          <w:lang w:eastAsia="en-US"/>
        </w:rPr>
        <w:instrText xml:space="preserve"> ADDIN EN.CITE.DATA </w:instrText>
      </w:r>
      <w:r w:rsidR="00DC79B9" w:rsidRPr="00FE55E7">
        <w:rPr>
          <w:lang w:eastAsia="en-US"/>
        </w:rPr>
      </w:r>
      <w:r w:rsidR="00DC79B9" w:rsidRPr="00FE55E7">
        <w:rPr>
          <w:lang w:eastAsia="en-US"/>
        </w:rPr>
        <w:fldChar w:fldCharType="end"/>
      </w:r>
      <w:r w:rsidR="00DC79B9" w:rsidRPr="00FE55E7">
        <w:rPr>
          <w:lang w:eastAsia="en-US"/>
        </w:rPr>
      </w:r>
      <w:r w:rsidR="00DC79B9" w:rsidRPr="00FE55E7">
        <w:rPr>
          <w:lang w:eastAsia="en-US"/>
        </w:rPr>
        <w:fldChar w:fldCharType="separate"/>
      </w:r>
      <w:bookmarkStart w:id="706" w:name="OLE_LINK807"/>
      <w:bookmarkStart w:id="707" w:name="OLE_LINK806"/>
      <w:r w:rsidR="00DC79B9" w:rsidRPr="00FE55E7">
        <w:rPr>
          <w:noProof/>
          <w:lang w:eastAsia="en-US"/>
        </w:rPr>
        <w:t>(</w:t>
      </w:r>
      <w:hyperlink w:anchor="_ENREF_47" w:tooltip="Liang, 2014 #51" w:history="1">
        <w:r w:rsidR="004E7A85" w:rsidRPr="00FE55E7">
          <w:rPr>
            <w:noProof/>
            <w:lang w:eastAsia="en-US"/>
          </w:rPr>
          <w:t xml:space="preserve">Liang, </w:t>
        </w:r>
        <w:r w:rsidR="004E7A85" w:rsidRPr="00EB58C2">
          <w:rPr>
            <w:noProof/>
            <w:lang w:eastAsia="en-US"/>
          </w:rPr>
          <w:t>PC</w:t>
        </w:r>
        <w:r w:rsidR="004E7A85" w:rsidRPr="00FE55E7">
          <w:rPr>
            <w:noProof/>
            <w:lang w:eastAsia="en-US"/>
          </w:rPr>
          <w:t xml:space="preserve"> </w:t>
        </w:r>
        <w:r w:rsidR="00303769" w:rsidRPr="00FE55E7">
          <w:rPr>
            <w:noProof/>
            <w:lang w:eastAsia="en-US"/>
          </w:rPr>
          <w:t>et al</w:t>
        </w:r>
        <w:r w:rsidR="004E7A85" w:rsidRPr="00FE55E7">
          <w:rPr>
            <w:noProof/>
            <w:lang w:eastAsia="en-US"/>
          </w:rPr>
          <w:t xml:space="preserve"> 2014</w:t>
        </w:r>
      </w:hyperlink>
      <w:bookmarkEnd w:id="706"/>
      <w:bookmarkEnd w:id="707"/>
      <w:r w:rsidR="00DC79B9" w:rsidRPr="00FE55E7">
        <w:rPr>
          <w:noProof/>
          <w:lang w:eastAsia="en-US"/>
        </w:rPr>
        <w:t>)</w:t>
      </w:r>
      <w:r w:rsidR="00DC79B9" w:rsidRPr="00FE55E7">
        <w:rPr>
          <w:lang w:eastAsia="en-US"/>
        </w:rPr>
        <w:fldChar w:fldCharType="end"/>
      </w:r>
      <w:r w:rsidRPr="00FE55E7">
        <w:rPr>
          <w:lang w:eastAsia="en-US"/>
        </w:rPr>
        <w:t>. This study included larger tumours (mean size 5.31 cm), and reported complete ablation in 76.9</w:t>
      </w:r>
      <w:r w:rsidR="00DD0ED7" w:rsidRPr="00FE55E7">
        <w:rPr>
          <w:lang w:eastAsia="en-US"/>
        </w:rPr>
        <w:t xml:space="preserve"> per cent</w:t>
      </w:r>
      <w:r w:rsidRPr="00FE55E7">
        <w:rPr>
          <w:lang w:eastAsia="en-US"/>
        </w:rPr>
        <w:t xml:space="preserve"> of patients, with local recurrence in </w:t>
      </w:r>
      <w:r w:rsidR="00B9668C">
        <w:rPr>
          <w:lang w:eastAsia="en-US"/>
        </w:rPr>
        <w:t>3</w:t>
      </w:r>
      <w:r w:rsidRPr="00FE55E7">
        <w:rPr>
          <w:lang w:eastAsia="en-US"/>
        </w:rPr>
        <w:t xml:space="preserve"> patients and a distant recurrence in </w:t>
      </w:r>
      <w:r w:rsidR="00B9668C">
        <w:rPr>
          <w:lang w:eastAsia="en-US"/>
        </w:rPr>
        <w:t>1</w:t>
      </w:r>
      <w:r w:rsidRPr="00FE55E7">
        <w:rPr>
          <w:lang w:eastAsia="en-US"/>
        </w:rPr>
        <w:t xml:space="preserve"> patient.</w:t>
      </w:r>
    </w:p>
    <w:p w14:paraId="12167ED6" w14:textId="77777777" w:rsidR="00465C50" w:rsidRPr="00FE55E7" w:rsidRDefault="00BF5D50" w:rsidP="00E6174C">
      <w:pPr>
        <w:jc w:val="both"/>
      </w:pPr>
      <w:r w:rsidRPr="00FE55E7">
        <w:rPr>
          <w:lang w:eastAsia="en-US"/>
        </w:rPr>
        <w:t>Overall, the general poor quality of the case series</w:t>
      </w:r>
      <w:r w:rsidR="00D672F9" w:rsidRPr="00FE55E7">
        <w:rPr>
          <w:lang w:eastAsia="en-US"/>
        </w:rPr>
        <w:t>, the likelihood of serious selection bias</w:t>
      </w:r>
      <w:r w:rsidRPr="00FE55E7">
        <w:rPr>
          <w:lang w:eastAsia="en-US"/>
        </w:rPr>
        <w:t xml:space="preserve"> and the considerable variation in the reportin</w:t>
      </w:r>
      <w:r w:rsidR="003247FD" w:rsidRPr="00FE55E7">
        <w:rPr>
          <w:lang w:eastAsia="en-US"/>
        </w:rPr>
        <w:t>g of the limited outcomes make it</w:t>
      </w:r>
      <w:r w:rsidRPr="00FE55E7">
        <w:rPr>
          <w:lang w:eastAsia="en-US"/>
        </w:rPr>
        <w:t xml:space="preserve"> difficult to draw any conclusions about the effective</w:t>
      </w:r>
      <w:r w:rsidR="0043274C" w:rsidRPr="00FE55E7">
        <w:rPr>
          <w:lang w:eastAsia="en-US"/>
        </w:rPr>
        <w:t xml:space="preserve">ness of </w:t>
      </w:r>
      <w:r w:rsidR="0043274C" w:rsidRPr="00BB72D0">
        <w:rPr>
          <w:lang w:eastAsia="en-US"/>
        </w:rPr>
        <w:t>MTA</w:t>
      </w:r>
      <w:r w:rsidR="0043274C" w:rsidRPr="00FE55E7">
        <w:rPr>
          <w:lang w:eastAsia="en-US"/>
        </w:rPr>
        <w:t xml:space="preserve"> from these studies.</w:t>
      </w:r>
    </w:p>
    <w:p w14:paraId="040C8F1E" w14:textId="1DBBC4EF" w:rsidR="00DB3295" w:rsidRPr="001B218B" w:rsidRDefault="00D672F9" w:rsidP="001B218B">
      <w:pPr>
        <w:pStyle w:val="Heading2"/>
        <w:spacing w:after="160"/>
        <w:rPr>
          <w:sz w:val="32"/>
          <w:szCs w:val="32"/>
        </w:rPr>
      </w:pPr>
      <w:bookmarkStart w:id="708" w:name="_Toc460406603"/>
      <w:r w:rsidRPr="001B218B">
        <w:rPr>
          <w:sz w:val="32"/>
          <w:szCs w:val="32"/>
        </w:rPr>
        <w:t>Population 3</w:t>
      </w:r>
      <w:bookmarkEnd w:id="708"/>
    </w:p>
    <w:p w14:paraId="70DB2E4A" w14:textId="77777777" w:rsidR="00D15D1B" w:rsidRPr="00FE55E7" w:rsidRDefault="00D15D1B" w:rsidP="00E6174C">
      <w:pPr>
        <w:pStyle w:val="Heading2"/>
      </w:pPr>
      <w:bookmarkStart w:id="709" w:name="_Toc460406604"/>
      <w:r w:rsidRPr="00EC32A4">
        <w:rPr>
          <w:noProof/>
        </w:rPr>
        <w:t>B.5</w:t>
      </w:r>
      <w:r w:rsidR="00E6174C">
        <w:t>.c</w:t>
      </w:r>
      <w:r w:rsidR="001B1DD8" w:rsidRPr="00FE55E7">
        <w:t>—</w:t>
      </w:r>
      <w:r w:rsidRPr="00EC32A4">
        <w:rPr>
          <w:noProof/>
        </w:rPr>
        <w:t>B.6</w:t>
      </w:r>
      <w:r w:rsidRPr="00FE55E7">
        <w:t>.c</w:t>
      </w:r>
      <w:r w:rsidRPr="00FE55E7">
        <w:tab/>
        <w:t xml:space="preserve">Characteristics of </w:t>
      </w:r>
      <w:r w:rsidR="00AC5439">
        <w:t xml:space="preserve">the </w:t>
      </w:r>
      <w:r w:rsidR="00B80918" w:rsidRPr="00FE55E7">
        <w:t xml:space="preserve">Evidence Base </w:t>
      </w:r>
      <w:r w:rsidRPr="00FE55E7">
        <w:t xml:space="preserve">and </w:t>
      </w:r>
      <w:r w:rsidR="00B80918" w:rsidRPr="00FE55E7">
        <w:t>Results</w:t>
      </w:r>
      <w:bookmarkEnd w:id="709"/>
    </w:p>
    <w:p w14:paraId="238BB629" w14:textId="77777777" w:rsidR="00D672F9" w:rsidRPr="00FE55E7" w:rsidRDefault="00D672F9" w:rsidP="00866B03">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FE55E7">
        <w:t>Summary</w:t>
      </w:r>
      <w:r w:rsidR="00866B03">
        <w:t xml:space="preserve">: </w:t>
      </w:r>
      <w:r w:rsidR="00866B03" w:rsidRPr="00FE55E7">
        <w:t xml:space="preserve">In </w:t>
      </w:r>
      <w:r w:rsidR="002665BA" w:rsidRPr="00FE55E7">
        <w:t xml:space="preserve">patients with </w:t>
      </w:r>
      <w:proofErr w:type="spellStart"/>
      <w:r w:rsidR="002665BA" w:rsidRPr="00FE55E7">
        <w:t>unresectable</w:t>
      </w:r>
      <w:proofErr w:type="spellEnd"/>
      <w:r w:rsidR="002665BA" w:rsidRPr="00FE55E7">
        <w:t xml:space="preserve"> neuroendocrine liver lesions with </w:t>
      </w:r>
      <w:proofErr w:type="spellStart"/>
      <w:r w:rsidR="002665BA" w:rsidRPr="00FE55E7">
        <w:t>extrahepatic</w:t>
      </w:r>
      <w:proofErr w:type="spellEnd"/>
      <w:r w:rsidR="002665BA" w:rsidRPr="00FE55E7">
        <w:t xml:space="preserve"> spread refractory to </w:t>
      </w:r>
      <w:proofErr w:type="spellStart"/>
      <w:r w:rsidR="002665BA" w:rsidRPr="00FE55E7">
        <w:t>somatostatin</w:t>
      </w:r>
      <w:proofErr w:type="spellEnd"/>
      <w:r w:rsidR="002665BA" w:rsidRPr="00FE55E7">
        <w:t xml:space="preserve"> analogues requiring</w:t>
      </w:r>
      <w:r w:rsidR="00562F4C">
        <w:t xml:space="preserve"> palliative treatment for secre</w:t>
      </w:r>
      <w:r w:rsidR="002665BA" w:rsidRPr="00FE55E7">
        <w:t>to</w:t>
      </w:r>
      <w:r w:rsidR="00562F4C">
        <w:t>r</w:t>
      </w:r>
      <w:r w:rsidR="002665BA" w:rsidRPr="00FE55E7">
        <w:t xml:space="preserve">y syndromes, what </w:t>
      </w:r>
      <w:r w:rsidR="005F7DE8">
        <w:t>are</w:t>
      </w:r>
      <w:r w:rsidR="002665BA" w:rsidRPr="00FE55E7">
        <w:t xml:space="preserve"> the safety and effectiveness of percutaneous, open or laparoscopic </w:t>
      </w:r>
      <w:r w:rsidR="002665BA" w:rsidRPr="00BB72D0">
        <w:t>MTA</w:t>
      </w:r>
      <w:r w:rsidR="002665BA" w:rsidRPr="00FE55E7">
        <w:t xml:space="preserve"> of liver tumours </w:t>
      </w:r>
      <w:r w:rsidR="0052428D" w:rsidRPr="00FE55E7">
        <w:t>compared with</w:t>
      </w:r>
      <w:r w:rsidR="002665BA" w:rsidRPr="00FE55E7">
        <w:t xml:space="preserve"> </w:t>
      </w:r>
      <w:r w:rsidR="002665BA" w:rsidRPr="00BB72D0">
        <w:t>RFA</w:t>
      </w:r>
      <w:r w:rsidR="002665BA" w:rsidRPr="00FE55E7">
        <w:t xml:space="preserve">, chemotherapy, </w:t>
      </w:r>
      <w:proofErr w:type="spellStart"/>
      <w:r w:rsidR="002665BA" w:rsidRPr="00FE55E7">
        <w:t>chemoembol</w:t>
      </w:r>
      <w:r w:rsidR="00D06CF6" w:rsidRPr="00FE55E7">
        <w:t>isa</w:t>
      </w:r>
      <w:r w:rsidR="002665BA" w:rsidRPr="00FE55E7">
        <w:t>tion</w:t>
      </w:r>
      <w:proofErr w:type="spellEnd"/>
      <w:r w:rsidR="002665BA" w:rsidRPr="00FE55E7">
        <w:t xml:space="preserve">, </w:t>
      </w:r>
      <w:proofErr w:type="spellStart"/>
      <w:r w:rsidR="002665BA" w:rsidRPr="00FE55E7">
        <w:t>radioembolisation</w:t>
      </w:r>
      <w:proofErr w:type="spellEnd"/>
      <w:r w:rsidR="002665BA" w:rsidRPr="00FE55E7">
        <w:t xml:space="preserve"> or radiolabelled </w:t>
      </w:r>
      <w:proofErr w:type="spellStart"/>
      <w:r w:rsidR="002665BA" w:rsidRPr="00FE55E7">
        <w:t>somatostatin</w:t>
      </w:r>
      <w:proofErr w:type="spellEnd"/>
      <w:r w:rsidR="002665BA" w:rsidRPr="00FE55E7">
        <w:t xml:space="preserve"> analogue therapy?</w:t>
      </w:r>
    </w:p>
    <w:p w14:paraId="41D7FE50" w14:textId="77777777" w:rsidR="00D672F9" w:rsidRPr="00FE55E7" w:rsidRDefault="00D672F9" w:rsidP="00866B03">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FE55E7">
        <w:rPr>
          <w:b w:val="0"/>
        </w:rPr>
        <w:t>There was no evidence identified for the safety and effectiveness</w:t>
      </w:r>
      <w:r w:rsidR="002665BA" w:rsidRPr="00FE55E7">
        <w:rPr>
          <w:b w:val="0"/>
        </w:rPr>
        <w:t xml:space="preserve"> of </w:t>
      </w:r>
      <w:r w:rsidR="002665BA" w:rsidRPr="00BB72D0">
        <w:rPr>
          <w:b w:val="0"/>
        </w:rPr>
        <w:t>MTA</w:t>
      </w:r>
      <w:r w:rsidR="002665BA" w:rsidRPr="00FE55E7">
        <w:rPr>
          <w:b w:val="0"/>
        </w:rPr>
        <w:t xml:space="preserve"> in Population 3. No conclusions can be drawn.</w:t>
      </w:r>
    </w:p>
    <w:p w14:paraId="16441E7A" w14:textId="77777777" w:rsidR="00110FD3" w:rsidRPr="00FE55E7" w:rsidRDefault="00D672F9" w:rsidP="005F7DE8">
      <w:pPr>
        <w:spacing w:before="240"/>
      </w:pPr>
      <w:r w:rsidRPr="00FE55E7">
        <w:t xml:space="preserve">Very little information pertaining to the population with neuroendocrine liver lesions was identified; none was considered suitable for inclusion. A separate search was conducted in PubMed and </w:t>
      </w:r>
      <w:r w:rsidR="00D06CF6" w:rsidRPr="00A927C7">
        <w:t>EMBASE</w:t>
      </w:r>
      <w:r w:rsidRPr="00FE55E7">
        <w:t xml:space="preserve"> to ensure that the search strategy had identified relevant studies. The search used a simple </w:t>
      </w:r>
      <w:r w:rsidR="00A068DF" w:rsidRPr="00FE55E7">
        <w:t>‘</w:t>
      </w:r>
      <w:r w:rsidRPr="00FE55E7">
        <w:t xml:space="preserve">neuroendocrine </w:t>
      </w:r>
      <w:r w:rsidRPr="00EB58C2">
        <w:t>AND</w:t>
      </w:r>
      <w:r w:rsidRPr="00FE55E7">
        <w:t xml:space="preserve"> microwave</w:t>
      </w:r>
      <w:r w:rsidR="00A068DF" w:rsidRPr="00FE55E7">
        <w:t>’</w:t>
      </w:r>
      <w:r w:rsidRPr="00FE55E7">
        <w:t xml:space="preserve"> strategy. No additional studies were identified.</w:t>
      </w:r>
    </w:p>
    <w:p w14:paraId="4E51F8E0" w14:textId="77777777" w:rsidR="00D672F9" w:rsidRPr="00FE55E7" w:rsidRDefault="00D672F9" w:rsidP="00E6174C">
      <w:r w:rsidRPr="00FE55E7">
        <w:t xml:space="preserve">No studies reporting on the safety of </w:t>
      </w:r>
      <w:r w:rsidRPr="00BB72D0">
        <w:t>MTA</w:t>
      </w:r>
      <w:r w:rsidRPr="00FE55E7">
        <w:t xml:space="preserve"> in Population 3 were identified.</w:t>
      </w:r>
    </w:p>
    <w:p w14:paraId="39C578F3" w14:textId="77777777" w:rsidR="003247FD" w:rsidRPr="00FE55E7" w:rsidRDefault="003247FD" w:rsidP="00E6174C">
      <w:r w:rsidRPr="00FE55E7">
        <w:t xml:space="preserve">Two small case series examined </w:t>
      </w:r>
      <w:r w:rsidRPr="00BB72D0">
        <w:t>MTA</w:t>
      </w:r>
      <w:r w:rsidRPr="00FE55E7">
        <w:t xml:space="preserve"> in Population 3</w:t>
      </w:r>
      <w:r w:rsidR="00D45CDC" w:rsidRPr="00FE55E7">
        <w:t>,</w:t>
      </w:r>
      <w:r w:rsidRPr="00FE55E7">
        <w:t xml:space="preserve"> </w:t>
      </w:r>
      <w:r w:rsidR="005F7DE8">
        <w:t>but most</w:t>
      </w:r>
      <w:r w:rsidRPr="00FE55E7">
        <w:t xml:space="preserve"> patients also underwent </w:t>
      </w:r>
      <w:proofErr w:type="spellStart"/>
      <w:r w:rsidRPr="00FE55E7">
        <w:t>hepatectomy</w:t>
      </w:r>
      <w:proofErr w:type="spellEnd"/>
      <w:r w:rsidRPr="00FE55E7">
        <w:t xml:space="preserve">, or the results were not separately reported, so it is not possible to discern the </w:t>
      </w:r>
      <w:r w:rsidR="005F7DE8">
        <w:t>effect</w:t>
      </w:r>
      <w:r w:rsidRPr="00FE55E7">
        <w:t xml:space="preserve"> of the </w:t>
      </w:r>
      <w:r w:rsidRPr="00BB72D0">
        <w:t>MTA</w:t>
      </w:r>
      <w:r w:rsidRPr="00FE55E7">
        <w:t xml:space="preserve"> </w:t>
      </w:r>
      <w:r w:rsidR="00DC79B9" w:rsidRPr="00FE55E7">
        <w:fldChar w:fldCharType="begin">
          <w:fldData xml:space="preserve">PEVuZE5vdGU+PENpdGU+PEF1dGhvcj5NYXJ0aW48L0F1dGhvcj48WWVhcj4yMDEwPC9ZZWFyPjxS
ZWNOdW0+NTk8L1JlY051bT48SURUZXh0PjE3MS04PC9JRFRleHQ+PERpc3BsYXlUZXh0PihNYXJ0
aW4sIFNjb2dnaW5zICZhbXA7IE1jTWFzdGVycyAyMDEwOyBNYXlvIGV0IGFsLiAyMDEwKTwvRGlz
cGxheVRleHQ+PHJlY29yZD48cmVjLW51bWJlcj41OTwvcmVjLW51bWJlcj48Zm9yZWlnbi1rZXlz
PjxrZXkgYXBwPSJFTiIgZGItaWQ9IjVmOTk1ZXRkc3pzYWViZXRzNXVweGVhZDV6ZWZ3djUyZHR4
NSIgdGltZXN0YW1wPSIxNDY5MDY0NTg5Ij41OTwva2V5PjwvZm9yZWlnbi1rZXlzPjxyZWYtdHlw
ZSBuYW1lPSJKb3VybmFsIEFydGljbGUiPjE3PC9yZWYtdHlwZT48Y29udHJpYnV0b3JzPjxhdXRo
b3JzPjxhdXRob3I+TWFydGluLCBSLiBDLjwvYXV0aG9yPjxhdXRob3I+U2NvZ2dpbnMsIEMuIFIu
PC9hdXRob3I+PGF1dGhvcj5NY01hc3RlcnMsIEsuIE0uPC9hdXRob3I+PC9hdXRob3JzPjwvY29u
dHJpYnV0b3JzPjxhdXRoLWFkZHJlc3M+RGl2aXNpb24gb2YgU3VyZ2ljYWwgT25jb2xvZ3ksIERl
cGFydG1lbnQgb2YgU3VyZ2VyeSwgVW5pdmVyc2l0eSBvZiBMb3Vpc3ZpbGxlIFNjaG9vbCBvZiBN
ZWRpY2luZSwgTG91aXN2aWxsZSwgS1ksIFVTQS4gcm9iZXJ0Lm1hcnRpbkBsb3Vpc3ZpbGxlLmVk
dTwvYXV0aC1hZGRyZXNzPjx0aXRsZXM+PHRpdGxlPlNhZmV0eSBhbmQgZWZmaWNhY3kgb2YgbWlj
cm93YXZlIGFibGF0aW9uIG9mIGhlcGF0aWMgdHVtb3JzOiBhIHByb3NwZWN0aXZlIHJldmlldyBv
ZiBhIDUteWVhciBleHBlcmllbmNlPC90aXRsZT48c2Vjb25kYXJ5LXRpdGxlPkFubiBTdXJnIE9u
Y29sPC9zZWNvbmRhcnktdGl0bGU+PC90aXRsZXM+PHBlcmlvZGljYWw+PGZ1bGwtdGl0bGU+QW5u
IFN1cmcgT25jb2w8L2Z1bGwtdGl0bGU+PC9wZXJpb2RpY2FsPjxwYWdlcz4xNzEtODwvcGFnZXM+
PHZvbHVtZT4xNzwvdm9sdW1lPjxudW1iZXI+MTwvbnVtYmVyPjxlZGl0aW9uPjIwMDkvMDgvMjc8
L2VkaXRpb24+PGtleXdvcmRzPjxrZXl3b3JkPkFkdWx0PC9rZXl3b3JkPjxrZXl3b3JkPkFnZWQ8
L2tleXdvcmQ+PGtleXdvcmQ+QWdlZCwgODAgYW5kIG92ZXI8L2tleXdvcmQ+PGtleXdvcmQ+Q2Fy
Y2lub21hLCBIZXBhdG9jZWxsdWxhci8gcmFkaW90aGVyYXB5L3NlY29uZGFyeTwva2V5d29yZD48
a2V5d29yZD5Db2xvcmVjdGFsIE5lb3BsYXNtcy8gcmFkaW90aGVyYXB5L3NlY29uZGFyeTwva2V5
d29yZD48a2V5d29yZD5GZW1hbGU8L2tleXdvcmQ+PGtleXdvcmQ+SHVtYW5zPC9rZXl3b3JkPjxr
ZXl3b3JkPkxpdmVyIE5lb3BsYXNtcy9wYXRob2xvZ3kvIHJhZGlvdGhlcmFweTwva2V5d29yZD48
a2V5d29yZD5NYWxlPC9rZXl3b3JkPjxrZXl3b3JkPk1pY3Jvd2F2ZXMvIHRoZXJhcGV1dGljIHVz
ZTwva2V5d29yZD48a2V5d29yZD5NaWRkbGUgQWdlZDwva2V5d29yZD48a2V5d29yZD5OZW9wbGFz
bSBTdGFnaW5nPC9rZXl3b3JkPjxrZXl3b3JkPlByb3NwZWN0aXZlIFN0dWRpZXM8L2tleXdvcmQ+
PGtleXdvcmQ+U3Vydml2YWwgUmF0ZTwva2V5d29yZD48a2V5d29yZD5UcmVhdG1lbnQgT3V0Y29t
ZTwva2V5d29yZD48L2tleXdvcmRzPjxkYXRlcz48eWVhcj4yMDEwPC95ZWFyPjxwdWItZGF0ZXM+
PGRhdGU+SmFuPC9kYXRlPjwvcHViLWRhdGVzPjwvZGF0ZXM+PGlzYm4+MTUzNC00NjgxIChFbGVj
dHJvbmljKSYjeEQ7MTA2OC05MjY1IChMaW5raW5nKTwvaXNibj48YWNjZXNzaW9uLW51bT4xOTcw
NzgyOTwvYWNjZXNzaW9uLW51bT48bGFiZWw+cG08L2xhYmVsPjx1cmxzPjxyZWxhdGVkLXVybHM+
PHVybD5odHRwOi8vZG93bmxvYWQuc3ByaW5nZXIuY29tL3N0YXRpYy9wZGYvNTc3L2FydCUyNTNB
MTAuMTI0NSUyNTJGczEwNDM0LTAwOS0wNjg2LXoucGRmP29yaWdpblVybD1odHRwJTNBJTJGJTJG
bGluay5zcHJpbmdlci5jb20lMkZhcnRpY2xlJTJGMTAuMTI0NSUyRnMxMDQzNC0wMDktMDY4Ni16
JmFtcDt0b2tlbjI9ZXhwPTE0NjY5OTg1MjR+YWNsPSUyRnN0YXRpYyUyRnBkZiUyRjU3NyUyRmFy
dCUyNTI1M0ExMC4xMjQ1JTI1MjUyRnMxMDQzNC0wMDktMDY4Ni16LnBkZiUzRm9yaWdpblVybCUz
RGh0dHAlMjUzQSUyNTJGJTI1MkZsaW5rLnNwcmluZ2VyLmNvbSUyNTJGYXJ0aWNsZSUyNTJGMTAu
MTI0NSUyNTJGczEwNDM0LTAwOS0wNjg2LXoqfmhtYWM9MjdkYTc2MGNmODllNjI2MGIzNmNkMmYx
NGY3ODQ2ZWRkYzk5NjlmNDQ3ODAxYTgyMWYwYjUzNzU4M2VjYzA4YjwvdXJsPjwvcmVsYXRlZC11
cmxzPjwvdXJscz48ZWxlY3Ryb25pYy1yZXNvdXJjZS1udW0+MTAuMTI0NS9zMTA0MzQtMDA5LTA2
ODYtejwvZWxlY3Ryb25pYy1yZXNvdXJjZS1udW0+PHJlbW90ZS1kYXRhYmFzZS1wcm92aWRlcj5O
TE08L3JlbW90ZS1kYXRhYmFzZS1wcm92aWRlcj48bGFuZ3VhZ2U+ZW5nPC9sYW5ndWFnZT48L3Jl
Y29yZD48L0NpdGU+PENpdGU+PEF1dGhvcj5NYXlvPC9BdXRob3I+PFllYXI+MjAxMDwvWWVhcj48
UmVjTnVtPjYwPC9SZWNOdW0+PElEVGV4dD4zMTI5LTMxMzY8L0lEVGV4dD48cmVjb3JkPjxyZWMt
bnVtYmVyPjYwPC9yZWMtbnVtYmVyPjxmb3JlaWduLWtleXM+PGtleSBhcHA9IkVOIiBkYi1pZD0i
NWY5OTVldGRzenNhZWJldHM1dXB4ZWFkNXplZnd2NTJkdHg1IiB0aW1lc3RhbXA9IjE0NjkwNjQ1
OTAiPjYwPC9rZXk+PC9mb3JlaWduLWtleXM+PHJlZi10eXBlIG5hbWU9IkpvdXJuYWwgQXJ0aWNs
ZSI+MTc8L3JlZi10eXBlPjxjb250cmlidXRvcnM+PGF1dGhvcnM+PGF1dGhvcj5NYXlvLCBTLiBD
LjwvYXV0aG9yPjxhdXRob3I+ZGUgSm9uZywgTS4gQy48L2F1dGhvcj48YXV0aG9yPlB1bGl0YW5v
LCBDLjwvYXV0aG9yPjxhdXRob3I+Q2xhcnksIEIuIE0uPC9hdXRob3I+PGF1dGhvcj5SZWRkeSwg
Uy4gSy48L2F1dGhvcj48YXV0aG9yPkdhbWJsaW4sIFQuIEMuPC9hdXRob3I+PGF1dGhvcj5DZWxp
bmtzaSwgUy4gQS48L2F1dGhvcj48YXV0aG9yPktvb2J5LCBELiBBLjwvYXV0aG9yPjxhdXRob3I+
U3RhbGV5LCBDLiBBLjwvYXV0aG9yPjxhdXRob3I+U3Rva2VzLCBKLiBCLjwvYXV0aG9yPjxhdXRo
b3I+Q2h1LCBDLiBLLjwvYXV0aG9yPjxhdXRob3I+RmVycmVybywgQS48L2F1dGhvcj48YXV0aG9y
PlNjaHVsaWNrLCBSLiBELjwvYXV0aG9yPjxhdXRob3I+Q2hvdGksIE0uIEEuPC9hdXRob3I+PGF1
dGhvcj5NZW50aGEsIEcuPC9hdXRob3I+PGF1dGhvcj5TdHJ1YiwgSi48L2F1dGhvcj48YXV0aG9y
PkJhdWVyLCBULiBXLjwvYXV0aG9yPjxhdXRob3I+QWRhbXMsIFIuIEIuPC9hdXRob3I+PGF1dGhv
cj5BbGRyaWdoZXR0aSwgTC48L2F1dGhvcj48YXV0aG9yPkNhcHVzc290dGksIEwuPC9hdXRob3I+
PGF1dGhvcj5QYXdsaWssIFQuIE0uPC9hdXRob3I+PC9hdXRob3JzPjwvY29udHJpYnV0b3JzPjx0
aXRsZXM+PHRpdGxlPlN1cmdpY2FsIE1hbmFnZW1lbnQgb2YgSGVwYXRpYyBOZXVyb2VuZG9jcmlu
ZSBUdW1vciBNZXRhc3Rhc2lzOiBSZXN1bHRzIGZyb20gYW4gSW50ZXJuYXRpb25hbCBNdWx0aS1J
bnN0aXR1dGlvbmFsIEFuYWx5c2lzPC90aXRsZT48c2Vjb25kYXJ5LXRpdGxlPkFubmFscyBvZiBT
dXJnaWNhbCBPbmNvbG9neTwvc2Vjb25kYXJ5LXRpdGxlPjwvdGl0bGVzPjxwZXJpb2RpY2FsPjxm
dWxsLXRpdGxlPkFubmFscyBvZiBTdXJnaWNhbCBPbmNvbG9neTwvZnVsbC10aXRsZT48L3Blcmlv
ZGljYWw+PHBhZ2VzPjMxMjktMzEzNjwvcGFnZXM+PHZvbHVtZT4xNzwvdm9sdW1lPjxudW1iZXI+
MTI8L251bWJlcj48ZGF0ZXM+PHllYXI+MjAxMDwveWVhcj48cHViLWRhdGVzPjxkYXRlPkRlYzwv
ZGF0ZT48L3B1Yi1kYXRlcz48L2RhdGVzPjxpc2JuPjEwNjgtOTI2NTwvaXNibj48YWNjZXNzaW9u
LW51bT5DQ0M6MDAwMjg0ODg0NjAwMDA5PC9hY2Nlc3Npb24tbnVtPjxsYWJlbD5jYzwvbGFiZWw+
PHVybHM+PHJlbGF0ZWQtdXJscz48dXJsPiZsdDtHbyB0byBJU0kmZ3Q7Oi8vQ0NDOjAwMDI4NDg4
NDYwMDAwOTwvdXJsPjx1cmw+aHR0cDovL2Rvd25sb2FkLnNwcmluZ2VyLmNvbS9zdGF0aWMvcGRm
Lzk1My9hcnQlMjUzQTEwLjEyNDUlMjUyRnMxMDQzNC0wMTAtMTE1NC01LnBkZj9vcmlnaW5Vcmw9
aHR0cCUzQSUyRiUyRmxpbmsuc3ByaW5nZXIuY29tJTJGYXJ0aWNsZSUyRjEwLjEyNDUlMkZzMTA0
MzQtMDEwLTExNTQtNSZhbXA7dG9rZW4yPWV4cD0xNDY4MjgzODY1fmFjbD0lMkZzdGF0aWMlMkZw
ZGYlMkY5NTMlMkZhcnQlMjUyNTNBMTAuMTI0NSUyNTI1MkZzMTA0MzQtMDEwLTExNTQtNS5wZGYl
M0ZvcmlnaW5VcmwlM0RodHRwJTI1M0ElMjUyRiUyNTJGbGluay5zcHJpbmdlci5jb20lMjUyRmFy
dGljbGUlMjUyRjEwLjEyNDUlMjUyRnMxMDQzNC0wMTAtMTE1NC01Kn5obWFjPWYxM2UwOTkyM2E3
Y2ViMjc1NjFjZjY4ZDViZDZmYWU1MzFkYjlhOTViNjc1NzgzNGUyMGMxZjdjOTllYjY5ZDg8L3Vy
bD48L3JlbGF0ZWQtdXJscz48L3VybHM+PGVsZWN0cm9uaWMtcmVzb3VyY2UtbnVtPjEwLjEyNDUv
czEwNDM0LTAxMC0xMTU0LTU8L2VsZWN0cm9uaWMtcmVzb3VyY2UtbnVtPjwvcmVjb3JkPjwvQ2l0
ZT48L0VuZE5vdGU+
</w:fldData>
        </w:fldChar>
      </w:r>
      <w:r w:rsidR="00DC79B9" w:rsidRPr="00FE55E7">
        <w:instrText xml:space="preserve"> ADDIN EN.CITE </w:instrText>
      </w:r>
      <w:r w:rsidR="00DC79B9" w:rsidRPr="00FE55E7">
        <w:fldChar w:fldCharType="begin">
          <w:fldData xml:space="preserve">PEVuZE5vdGU+PENpdGU+PEF1dGhvcj5NYXJ0aW48L0F1dGhvcj48WWVhcj4yMDEwPC9ZZWFyPjxS
ZWNOdW0+NTk8L1JlY051bT48SURUZXh0PjE3MS04PC9JRFRleHQ+PERpc3BsYXlUZXh0PihNYXJ0
aW4sIFNjb2dnaW5zICZhbXA7IE1jTWFzdGVycyAyMDEwOyBNYXlvIGV0IGFsLiAyMDEwKTwvRGlz
cGxheVRleHQ+PHJlY29yZD48cmVjLW51bWJlcj41OTwvcmVjLW51bWJlcj48Zm9yZWlnbi1rZXlz
PjxrZXkgYXBwPSJFTiIgZGItaWQ9IjVmOTk1ZXRkc3pzYWViZXRzNXVweGVhZDV6ZWZ3djUyZHR4
NSIgdGltZXN0YW1wPSIxNDY5MDY0NTg5Ij41OTwva2V5PjwvZm9yZWlnbi1rZXlzPjxyZWYtdHlw
ZSBuYW1lPSJKb3VybmFsIEFydGljbGUiPjE3PC9yZWYtdHlwZT48Y29udHJpYnV0b3JzPjxhdXRo
b3JzPjxhdXRob3I+TWFydGluLCBSLiBDLjwvYXV0aG9yPjxhdXRob3I+U2NvZ2dpbnMsIEMuIFIu
PC9hdXRob3I+PGF1dGhvcj5NY01hc3RlcnMsIEsuIE0uPC9hdXRob3I+PC9hdXRob3JzPjwvY29u
dHJpYnV0b3JzPjxhdXRoLWFkZHJlc3M+RGl2aXNpb24gb2YgU3VyZ2ljYWwgT25jb2xvZ3ksIERl
cGFydG1lbnQgb2YgU3VyZ2VyeSwgVW5pdmVyc2l0eSBvZiBMb3Vpc3ZpbGxlIFNjaG9vbCBvZiBN
ZWRpY2luZSwgTG91aXN2aWxsZSwgS1ksIFVTQS4gcm9iZXJ0Lm1hcnRpbkBsb3Vpc3ZpbGxlLmVk
dTwvYXV0aC1hZGRyZXNzPjx0aXRsZXM+PHRpdGxlPlNhZmV0eSBhbmQgZWZmaWNhY3kgb2YgbWlj
cm93YXZlIGFibGF0aW9uIG9mIGhlcGF0aWMgdHVtb3JzOiBhIHByb3NwZWN0aXZlIHJldmlldyBv
ZiBhIDUteWVhciBleHBlcmllbmNlPC90aXRsZT48c2Vjb25kYXJ5LXRpdGxlPkFubiBTdXJnIE9u
Y29sPC9zZWNvbmRhcnktdGl0bGU+PC90aXRsZXM+PHBlcmlvZGljYWw+PGZ1bGwtdGl0bGU+QW5u
IFN1cmcgT25jb2w8L2Z1bGwtdGl0bGU+PC9wZXJpb2RpY2FsPjxwYWdlcz4xNzEtODwvcGFnZXM+
PHZvbHVtZT4xNzwvdm9sdW1lPjxudW1iZXI+MTwvbnVtYmVyPjxlZGl0aW9uPjIwMDkvMDgvMjc8
L2VkaXRpb24+PGtleXdvcmRzPjxrZXl3b3JkPkFkdWx0PC9rZXl3b3JkPjxrZXl3b3JkPkFnZWQ8
L2tleXdvcmQ+PGtleXdvcmQ+QWdlZCwgODAgYW5kIG92ZXI8L2tleXdvcmQ+PGtleXdvcmQ+Q2Fy
Y2lub21hLCBIZXBhdG9jZWxsdWxhci8gcmFkaW90aGVyYXB5L3NlY29uZGFyeTwva2V5d29yZD48
a2V5d29yZD5Db2xvcmVjdGFsIE5lb3BsYXNtcy8gcmFkaW90aGVyYXB5L3NlY29uZGFyeTwva2V5
d29yZD48a2V5d29yZD5GZW1hbGU8L2tleXdvcmQ+PGtleXdvcmQ+SHVtYW5zPC9rZXl3b3JkPjxr
ZXl3b3JkPkxpdmVyIE5lb3BsYXNtcy9wYXRob2xvZ3kvIHJhZGlvdGhlcmFweTwva2V5d29yZD48
a2V5d29yZD5NYWxlPC9rZXl3b3JkPjxrZXl3b3JkPk1pY3Jvd2F2ZXMvIHRoZXJhcGV1dGljIHVz
ZTwva2V5d29yZD48a2V5d29yZD5NaWRkbGUgQWdlZDwva2V5d29yZD48a2V5d29yZD5OZW9wbGFz
bSBTdGFnaW5nPC9rZXl3b3JkPjxrZXl3b3JkPlByb3NwZWN0aXZlIFN0dWRpZXM8L2tleXdvcmQ+
PGtleXdvcmQ+U3Vydml2YWwgUmF0ZTwva2V5d29yZD48a2V5d29yZD5UcmVhdG1lbnQgT3V0Y29t
ZTwva2V5d29yZD48L2tleXdvcmRzPjxkYXRlcz48eWVhcj4yMDEwPC95ZWFyPjxwdWItZGF0ZXM+
PGRhdGU+SmFuPC9kYXRlPjwvcHViLWRhdGVzPjwvZGF0ZXM+PGlzYm4+MTUzNC00NjgxIChFbGVj
dHJvbmljKSYjeEQ7MTA2OC05MjY1IChMaW5raW5nKTwvaXNibj48YWNjZXNzaW9uLW51bT4xOTcw
NzgyOTwvYWNjZXNzaW9uLW51bT48bGFiZWw+cG08L2xhYmVsPjx1cmxzPjxyZWxhdGVkLXVybHM+
PHVybD5odHRwOi8vZG93bmxvYWQuc3ByaW5nZXIuY29tL3N0YXRpYy9wZGYvNTc3L2FydCUyNTNB
MTAuMTI0NSUyNTJGczEwNDM0LTAwOS0wNjg2LXoucGRmP29yaWdpblVybD1odHRwJTNBJTJGJTJG
bGluay5zcHJpbmdlci5jb20lMkZhcnRpY2xlJTJGMTAuMTI0NSUyRnMxMDQzNC0wMDktMDY4Ni16
JmFtcDt0b2tlbjI9ZXhwPTE0NjY5OTg1MjR+YWNsPSUyRnN0YXRpYyUyRnBkZiUyRjU3NyUyRmFy
dCUyNTI1M0ExMC4xMjQ1JTI1MjUyRnMxMDQzNC0wMDktMDY4Ni16LnBkZiUzRm9yaWdpblVybCUz
RGh0dHAlMjUzQSUyNTJGJTI1MkZsaW5rLnNwcmluZ2VyLmNvbSUyNTJGYXJ0aWNsZSUyNTJGMTAu
MTI0NSUyNTJGczEwNDM0LTAwOS0wNjg2LXoqfmhtYWM9MjdkYTc2MGNmODllNjI2MGIzNmNkMmYx
NGY3ODQ2ZWRkYzk5NjlmNDQ3ODAxYTgyMWYwYjUzNzU4M2VjYzA4YjwvdXJsPjwvcmVsYXRlZC11
cmxzPjwvdXJscz48ZWxlY3Ryb25pYy1yZXNvdXJjZS1udW0+MTAuMTI0NS9zMTA0MzQtMDA5LTA2
ODYtejwvZWxlY3Ryb25pYy1yZXNvdXJjZS1udW0+PHJlbW90ZS1kYXRhYmFzZS1wcm92aWRlcj5O
TE08L3JlbW90ZS1kYXRhYmFzZS1wcm92aWRlcj48bGFuZ3VhZ2U+ZW5nPC9sYW5ndWFnZT48L3Jl
Y29yZD48L0NpdGU+PENpdGU+PEF1dGhvcj5NYXlvPC9BdXRob3I+PFllYXI+MjAxMDwvWWVhcj48
UmVjTnVtPjYwPC9SZWNOdW0+PElEVGV4dD4zMTI5LTMxMzY8L0lEVGV4dD48cmVjb3JkPjxyZWMt
bnVtYmVyPjYwPC9yZWMtbnVtYmVyPjxmb3JlaWduLWtleXM+PGtleSBhcHA9IkVOIiBkYi1pZD0i
NWY5OTVldGRzenNhZWJldHM1dXB4ZWFkNXplZnd2NTJkdHg1IiB0aW1lc3RhbXA9IjE0NjkwNjQ1
OTAiPjYwPC9rZXk+PC9mb3JlaWduLWtleXM+PHJlZi10eXBlIG5hbWU9IkpvdXJuYWwgQXJ0aWNs
ZSI+MTc8L3JlZi10eXBlPjxjb250cmlidXRvcnM+PGF1dGhvcnM+PGF1dGhvcj5NYXlvLCBTLiBD
LjwvYXV0aG9yPjxhdXRob3I+ZGUgSm9uZywgTS4gQy48L2F1dGhvcj48YXV0aG9yPlB1bGl0YW5v
LCBDLjwvYXV0aG9yPjxhdXRob3I+Q2xhcnksIEIuIE0uPC9hdXRob3I+PGF1dGhvcj5SZWRkeSwg
Uy4gSy48L2F1dGhvcj48YXV0aG9yPkdhbWJsaW4sIFQuIEMuPC9hdXRob3I+PGF1dGhvcj5DZWxp
bmtzaSwgUy4gQS48L2F1dGhvcj48YXV0aG9yPktvb2J5LCBELiBBLjwvYXV0aG9yPjxhdXRob3I+
U3RhbGV5LCBDLiBBLjwvYXV0aG9yPjxhdXRob3I+U3Rva2VzLCBKLiBCLjwvYXV0aG9yPjxhdXRo
b3I+Q2h1LCBDLiBLLjwvYXV0aG9yPjxhdXRob3I+RmVycmVybywgQS48L2F1dGhvcj48YXV0aG9y
PlNjaHVsaWNrLCBSLiBELjwvYXV0aG9yPjxhdXRob3I+Q2hvdGksIE0uIEEuPC9hdXRob3I+PGF1
dGhvcj5NZW50aGEsIEcuPC9hdXRob3I+PGF1dGhvcj5TdHJ1YiwgSi48L2F1dGhvcj48YXV0aG9y
PkJhdWVyLCBULiBXLjwvYXV0aG9yPjxhdXRob3I+QWRhbXMsIFIuIEIuPC9hdXRob3I+PGF1dGhv
cj5BbGRyaWdoZXR0aSwgTC48L2F1dGhvcj48YXV0aG9yPkNhcHVzc290dGksIEwuPC9hdXRob3I+
PGF1dGhvcj5QYXdsaWssIFQuIE0uPC9hdXRob3I+PC9hdXRob3JzPjwvY29udHJpYnV0b3JzPjx0
aXRsZXM+PHRpdGxlPlN1cmdpY2FsIE1hbmFnZW1lbnQgb2YgSGVwYXRpYyBOZXVyb2VuZG9jcmlu
ZSBUdW1vciBNZXRhc3Rhc2lzOiBSZXN1bHRzIGZyb20gYW4gSW50ZXJuYXRpb25hbCBNdWx0aS1J
bnN0aXR1dGlvbmFsIEFuYWx5c2lzPC90aXRsZT48c2Vjb25kYXJ5LXRpdGxlPkFubmFscyBvZiBT
dXJnaWNhbCBPbmNvbG9neTwvc2Vjb25kYXJ5LXRpdGxlPjwvdGl0bGVzPjxwZXJpb2RpY2FsPjxm
dWxsLXRpdGxlPkFubmFscyBvZiBTdXJnaWNhbCBPbmNvbG9neTwvZnVsbC10aXRsZT48L3Blcmlv
ZGljYWw+PHBhZ2VzPjMxMjktMzEzNjwvcGFnZXM+PHZvbHVtZT4xNzwvdm9sdW1lPjxudW1iZXI+
MTI8L251bWJlcj48ZGF0ZXM+PHllYXI+MjAxMDwveWVhcj48cHViLWRhdGVzPjxkYXRlPkRlYzwv
ZGF0ZT48L3B1Yi1kYXRlcz48L2RhdGVzPjxpc2JuPjEwNjgtOTI2NTwvaXNibj48YWNjZXNzaW9u
LW51bT5DQ0M6MDAwMjg0ODg0NjAwMDA5PC9hY2Nlc3Npb24tbnVtPjxsYWJlbD5jYzwvbGFiZWw+
PHVybHM+PHJlbGF0ZWQtdXJscz48dXJsPiZsdDtHbyB0byBJU0kmZ3Q7Oi8vQ0NDOjAwMDI4NDg4
NDYwMDAwOTwvdXJsPjx1cmw+aHR0cDovL2Rvd25sb2FkLnNwcmluZ2VyLmNvbS9zdGF0aWMvcGRm
Lzk1My9hcnQlMjUzQTEwLjEyNDUlMjUyRnMxMDQzNC0wMTAtMTE1NC01LnBkZj9vcmlnaW5Vcmw9
aHR0cCUzQSUyRiUyRmxpbmsuc3ByaW5nZXIuY29tJTJGYXJ0aWNsZSUyRjEwLjEyNDUlMkZzMTA0
MzQtMDEwLTExNTQtNSZhbXA7dG9rZW4yPWV4cD0xNDY4MjgzODY1fmFjbD0lMkZzdGF0aWMlMkZw
ZGYlMkY5NTMlMkZhcnQlMjUyNTNBMTAuMTI0NSUyNTI1MkZzMTA0MzQtMDEwLTExNTQtNS5wZGYl
M0ZvcmlnaW5VcmwlM0RodHRwJTI1M0ElMjUyRiUyNTJGbGluay5zcHJpbmdlci5jb20lMjUyRmFy
dGljbGUlMjUyRjEwLjEyNDUlMjUyRnMxMDQzNC0wMTAtMTE1NC01Kn5obWFjPWYxM2UwOTkyM2E3
Y2ViMjc1NjFjZjY4ZDViZDZmYWU1MzFkYjlhOTViNjc1NzgzNGUyMGMxZjdjOTllYjY5ZDg8L3Vy
bD48L3JlbGF0ZWQtdXJscz48L3VybHM+PGVsZWN0cm9uaWMtcmVzb3VyY2UtbnVtPjEwLjEyNDUv
czEwNDM0LTAxMC0xMTU0LTU8L2VsZWN0cm9uaWMtcmVzb3VyY2UtbnVtPjwvcmVjb3JkPjwvQ2l0
ZT48L0VuZE5vdGU+
</w:fldData>
        </w:fldChar>
      </w:r>
      <w:r w:rsidR="00DC79B9" w:rsidRPr="00FE55E7">
        <w:instrText xml:space="preserve"> ADDIN EN.CITE.DATA </w:instrText>
      </w:r>
      <w:r w:rsidR="00DC79B9" w:rsidRPr="00FE55E7">
        <w:fldChar w:fldCharType="end"/>
      </w:r>
      <w:r w:rsidR="00DC79B9" w:rsidRPr="00FE55E7">
        <w:fldChar w:fldCharType="separate"/>
      </w:r>
      <w:bookmarkStart w:id="710" w:name="OLE_LINK809"/>
      <w:bookmarkStart w:id="711" w:name="OLE_LINK808"/>
      <w:r w:rsidR="00DC79B9" w:rsidRPr="00FE55E7">
        <w:rPr>
          <w:noProof/>
        </w:rPr>
        <w:t>(</w:t>
      </w:r>
      <w:hyperlink w:anchor="_ENREF_52" w:tooltip="Martin, 2010 #30" w:history="1">
        <w:r w:rsidR="004E7A85" w:rsidRPr="00FE55E7">
          <w:rPr>
            <w:noProof/>
          </w:rPr>
          <w:t>Martin, Scoggins &amp; McMasters 2010</w:t>
        </w:r>
      </w:hyperlink>
      <w:r w:rsidR="00DC79B9" w:rsidRPr="00FE55E7">
        <w:rPr>
          <w:noProof/>
        </w:rPr>
        <w:t xml:space="preserve">; </w:t>
      </w:r>
      <w:hyperlink w:anchor="_ENREF_53" w:tooltip="Mayo, 2010 #60" w:history="1">
        <w:r w:rsidR="004E7A85" w:rsidRPr="00FE55E7">
          <w:rPr>
            <w:noProof/>
          </w:rPr>
          <w:t xml:space="preserve">Mayo </w:t>
        </w:r>
        <w:r w:rsidR="00303769" w:rsidRPr="00FE55E7">
          <w:rPr>
            <w:noProof/>
          </w:rPr>
          <w:t>et al</w:t>
        </w:r>
        <w:r w:rsidR="004E7A85" w:rsidRPr="00FE55E7">
          <w:rPr>
            <w:noProof/>
          </w:rPr>
          <w:t xml:space="preserve"> 2010</w:t>
        </w:r>
      </w:hyperlink>
      <w:bookmarkEnd w:id="710"/>
      <w:bookmarkEnd w:id="711"/>
      <w:r w:rsidR="00DC79B9" w:rsidRPr="00FE55E7">
        <w:rPr>
          <w:noProof/>
        </w:rPr>
        <w:t>)</w:t>
      </w:r>
      <w:r w:rsidR="00DC79B9" w:rsidRPr="00FE55E7">
        <w:fldChar w:fldCharType="end"/>
      </w:r>
      <w:r w:rsidRPr="00FE55E7">
        <w:t xml:space="preserve">. Another case series </w:t>
      </w:r>
      <w:r w:rsidR="00DC79B9" w:rsidRPr="00FE55E7">
        <w:fldChar w:fldCharType="begin"/>
      </w:r>
      <w:r w:rsidR="007D1D85" w:rsidRPr="00FE55E7">
        <w:instrText xml:space="preserve"> ADDIN EN.CITE &lt;EndNote&gt;&lt;Cite&gt;&lt;Author&gt;Groeschl&lt;/Author&gt;&lt;Year&gt;2014&lt;/Year&gt;&lt;RecNum&gt;58&lt;/RecNum&gt;&lt;IDText&gt;1195-200&lt;/IDText&gt;&lt;DisplayText&gt;(Groeschl et al. 2014)&lt;/DisplayText&gt;&lt;record&gt;&lt;rec-number&gt;58&lt;/rec-number&gt;&lt;foreign-keys&gt;&lt;key app="EN" db-id="5f995etdszsaebets5upxead5zefwv52dtx5" timestamp="1469062753"&gt;58&lt;/key&gt;&lt;/foreign-keys&gt;&lt;ref-type name="Journal Article"&gt;17&lt;/ref-type&gt;&lt;contributors&gt;&lt;authors&gt;&lt;author&gt;Groeschl, R. T.&lt;/author&gt;&lt;author&gt;Pilgrim, C. H.&lt;/author&gt;&lt;author&gt;Hanna, E. M.&lt;/author&gt;&lt;author&gt;Simo, K. A.&lt;/author&gt;&lt;author&gt;Swan, R. Z.&lt;/author&gt;&lt;author&gt;Sindram, D.&lt;/author&gt;&lt;author&gt;Martinie, J. B.&lt;/author&gt;&lt;author&gt;Iannitti, D. A.&lt;/author&gt;&lt;author&gt;Bloomston, M.&lt;/author&gt;&lt;author&gt;Schmidt, C.&lt;/author&gt;&lt;author&gt;Khabiri, H.&lt;/author&gt;&lt;author&gt;Shirley, L. A.&lt;/author&gt;&lt;author&gt;Martin, R. C.&lt;/author&gt;&lt;author&gt;Tsai, S.&lt;/author&gt;&lt;author&gt;Turaga, K. K.&lt;/author&gt;&lt;author&gt;Christians, K. K.&lt;/author&gt;&lt;author&gt;Rilling, W. S.&lt;/author&gt;&lt;author&gt;Gamblin, T. C.&lt;/author&gt;&lt;/authors&gt;&lt;/contributors&gt;&lt;titles&gt;&lt;title&gt;Microwave ablation for hepatic malignancies: a multiinstitutional analysis&lt;/title&gt;&lt;secondary-title&gt;Ann Surg&lt;/secondary-title&gt;&lt;/titles&gt;&lt;periodical&gt;&lt;full-title&gt;Ann Surg&lt;/full-title&gt;&lt;/periodical&gt;&lt;pages&gt;1195-200&lt;/pages&gt;&lt;volume&gt;259&lt;/volume&gt;&lt;number&gt;6&lt;/number&gt;&lt;dates&gt;&lt;year&gt;2014&lt;/year&gt;&lt;pub-dates&gt;&lt;date&gt;2014-01-01&lt;/date&gt;&lt;/pub-dates&gt;&lt;/dates&gt;&lt;isbn&gt;0003-4932 (Print) 0003-4932&lt;/isbn&gt;&lt;urls&gt;&lt;related-urls&gt;&lt;url&gt;http://ovidsp.tx.ovid.com/ovftpdfs/FPDDNCJCOEFNKD00/fs047/ovft/live/gv031/00000658/00000658-201406000-00025.pdf&lt;/url&gt;&lt;/related-urls&gt;&lt;/urls&gt;&lt;research-notes&gt;exclude for popn 2 and 3 as most also had hepatectomy; &lt;/research-notes&gt;&lt;language&gt;eng&lt;/language&gt;&lt;/record&gt;&lt;/Cite&gt;&lt;/EndNote&gt;</w:instrText>
      </w:r>
      <w:r w:rsidR="00DC79B9" w:rsidRPr="00FE55E7">
        <w:fldChar w:fldCharType="separate"/>
      </w:r>
      <w:bookmarkStart w:id="712" w:name="OLE_LINK811"/>
      <w:bookmarkStart w:id="713" w:name="OLE_LINK810"/>
      <w:r w:rsidR="00DC79B9" w:rsidRPr="00FE55E7">
        <w:rPr>
          <w:noProof/>
        </w:rPr>
        <w:t>(</w:t>
      </w:r>
      <w:hyperlink w:anchor="_ENREF_30" w:tooltip="Groeschl, 2014 #58" w:history="1">
        <w:r w:rsidR="004E7A85" w:rsidRPr="00FE55E7">
          <w:rPr>
            <w:noProof/>
          </w:rPr>
          <w:t xml:space="preserve">Groeschl </w:t>
        </w:r>
        <w:r w:rsidR="00303769" w:rsidRPr="00FE55E7">
          <w:rPr>
            <w:noProof/>
          </w:rPr>
          <w:t>et al</w:t>
        </w:r>
        <w:r w:rsidR="004E7A85" w:rsidRPr="00FE55E7">
          <w:rPr>
            <w:noProof/>
          </w:rPr>
          <w:t xml:space="preserve"> 2014</w:t>
        </w:r>
      </w:hyperlink>
      <w:bookmarkEnd w:id="712"/>
      <w:bookmarkEnd w:id="713"/>
      <w:r w:rsidR="00DC79B9" w:rsidRPr="00FE55E7">
        <w:rPr>
          <w:noProof/>
        </w:rPr>
        <w:t>)</w:t>
      </w:r>
      <w:r w:rsidR="00DC79B9" w:rsidRPr="00FE55E7">
        <w:fldChar w:fldCharType="end"/>
      </w:r>
      <w:r w:rsidRPr="00FE55E7">
        <w:t xml:space="preserve"> that examined </w:t>
      </w:r>
      <w:r w:rsidRPr="00BB72D0">
        <w:t>MTA</w:t>
      </w:r>
      <w:r w:rsidRPr="00FE55E7">
        <w:t xml:space="preserve">-treated patients with neuroendocrine liver metastases, among other liver tumours, excluded patients who underwent the procedure for non-curative intent; thus, it was not the correct population, as treatment in Population 3 is specifically for palliation. One other study, a case series of six patients, was published in Chinese; the abstract reported limited outcomes, including a </w:t>
      </w:r>
      <w:r w:rsidR="00A068DF" w:rsidRPr="00FE55E7">
        <w:t>‘</w:t>
      </w:r>
      <w:r w:rsidRPr="00FE55E7">
        <w:t>technique effective rate</w:t>
      </w:r>
      <w:r w:rsidR="00A068DF" w:rsidRPr="00FE55E7">
        <w:t>’</w:t>
      </w:r>
      <w:r w:rsidRPr="00FE55E7">
        <w:t xml:space="preserve"> of 92.9</w:t>
      </w:r>
      <w:r w:rsidR="004D18BE" w:rsidRPr="00FE55E7">
        <w:t xml:space="preserve"> per cent</w:t>
      </w:r>
      <w:r w:rsidRPr="00FE55E7">
        <w:t xml:space="preserve"> (not defined) and the reoccurrence of one lesion </w:t>
      </w:r>
      <w:r w:rsidR="005F7DE8">
        <w:t>3</w:t>
      </w:r>
      <w:r w:rsidRPr="00FE55E7">
        <w:t xml:space="preserve"> months after ablation</w:t>
      </w:r>
      <w:bookmarkStart w:id="714" w:name="OLE_LINK812"/>
      <w:bookmarkStart w:id="715" w:name="OLE_LINK813"/>
      <w:r w:rsidRPr="00FE55E7">
        <w:t xml:space="preserve"> </w:t>
      </w:r>
      <w:r w:rsidR="00DC79B9" w:rsidRPr="00FE55E7">
        <w:fldChar w:fldCharType="begin"/>
      </w:r>
      <w:r w:rsidR="00DC79B9" w:rsidRPr="00FE55E7">
        <w:instrText xml:space="preserve"> ADDIN EN.CITE &lt;EndNote&gt;&lt;Cite&gt;&lt;Author&gt;Qi&lt;/Author&gt;&lt;Year&gt;2012&lt;/Year&gt;&lt;RecNum&gt;61&lt;/RecNum&gt;&lt;IDText&gt;423-426&lt;/IDText&gt;&lt;DisplayText&gt;(Qi et al. 2012)&lt;/DisplayText&gt;&lt;record&gt;&lt;rec-number&gt;61&lt;/rec-number&gt;&lt;foreign-keys&gt;&lt;key app="EN" db-id="5f995etdszsaebets5upxead5zefwv52dtx5" timestamp="1469064590"&gt;61&lt;/key&gt;&lt;/foreign-keys&gt;&lt;ref-type name="Journal Article"&gt;17&lt;/ref-type&gt;&lt;contributors&gt;&lt;authors&gt;&lt;author&gt;Qi, C.&lt;/author&gt;&lt;author&gt;Yu, X. L.&lt;/author&gt;&lt;author&gt;Liang, P.&lt;/author&gt;&lt;author&gt;Cheng, Z. G.&lt;/author&gt;&lt;author&gt;Liu, F. Y.&lt;/author&gt;&lt;author&gt;Han, Z. Y.&lt;/author&gt;&lt;/authors&gt;&lt;/contributors&gt;&lt;auth-address&gt;X.-L. Yu, Department of Interventional Ultrasound, Chinese PLA General Hospital, Beijing 100853, China&lt;/auth-address&gt;&lt;titles&gt;&lt;title&gt;Ultrasound guided microwave ablation in treatment of liver metastases of neuroendocrine tumors&lt;/title&gt;&lt;secondary-title&gt;Chinese Journal of Interventional Imaging and Therapy&lt;/secondary-title&gt;&lt;/titles&gt;&lt;periodical&gt;&lt;full-title&gt;Chinese Journal of Interventional Imaging and Therapy&lt;/full-title&gt;&lt;/periodical&gt;&lt;pages&gt;423-426&lt;/pages&gt;&lt;volume&gt;9&lt;/volume&gt;&lt;number&gt;6&lt;/number&gt;&lt;keywords&gt;&lt;keyword&gt;acute coronary syndrome&lt;/keyword&gt;&lt;keyword&gt;article&lt;/keyword&gt;&lt;keyword&gt;clinical article&lt;/keyword&gt;&lt;keyword&gt;clinical effectiveness&lt;/keyword&gt;&lt;keyword&gt;contrast enhancement&lt;/keyword&gt;&lt;keyword&gt;fever&lt;/keyword&gt;&lt;keyword&gt;human&lt;/keyword&gt;&lt;keyword&gt;liver metastasis&lt;/keyword&gt;&lt;keyword&gt;microwave therapy&lt;/keyword&gt;&lt;keyword&gt;neuroendocrine tumor&lt;/keyword&gt;&lt;keyword&gt;pain&lt;/keyword&gt;&lt;keyword&gt;pleura effusion&lt;/keyword&gt;&lt;keyword&gt;tumor volume&lt;/keyword&gt;&lt;keyword&gt;ultrasound therapy&lt;/keyword&gt;&lt;/keywords&gt;&lt;dates&gt;&lt;year&gt;2012&lt;/year&gt;&lt;/dates&gt;&lt;isbn&gt;1672-8475&lt;/isbn&gt;&lt;label&gt;em&lt;/label&gt;&lt;urls&gt;&lt;related-urls&gt;&lt;url&gt;http://www.embase.com/search/results?subaction=viewrecord&amp;amp;from=export&amp;amp;id=L365444683&lt;/url&gt;&lt;/related-urls&gt;&lt;/urls&gt;&lt;/record&gt;&lt;/Cite&gt;&lt;/EndNote&gt;</w:instrText>
      </w:r>
      <w:r w:rsidR="00DC79B9" w:rsidRPr="00FE55E7">
        <w:fldChar w:fldCharType="separate"/>
      </w:r>
      <w:r w:rsidR="00DC79B9" w:rsidRPr="00FE55E7">
        <w:rPr>
          <w:noProof/>
        </w:rPr>
        <w:t>(</w:t>
      </w:r>
      <w:hyperlink w:anchor="_ENREF_65" w:tooltip="Qi, 2012 #61" w:history="1">
        <w:r w:rsidR="004E7A85" w:rsidRPr="00FE55E7">
          <w:rPr>
            <w:noProof/>
          </w:rPr>
          <w:t xml:space="preserve">Qi </w:t>
        </w:r>
        <w:r w:rsidR="00303769" w:rsidRPr="00FE55E7">
          <w:rPr>
            <w:noProof/>
          </w:rPr>
          <w:t>et al</w:t>
        </w:r>
        <w:r w:rsidR="004E7A85" w:rsidRPr="00FE55E7">
          <w:rPr>
            <w:noProof/>
          </w:rPr>
          <w:t xml:space="preserve"> 2012</w:t>
        </w:r>
      </w:hyperlink>
      <w:r w:rsidR="00DC79B9" w:rsidRPr="00FE55E7">
        <w:rPr>
          <w:noProof/>
        </w:rPr>
        <w:t>)</w:t>
      </w:r>
      <w:r w:rsidR="00DC79B9" w:rsidRPr="00FE55E7">
        <w:fldChar w:fldCharType="end"/>
      </w:r>
      <w:bookmarkEnd w:id="714"/>
      <w:bookmarkEnd w:id="715"/>
      <w:r w:rsidRPr="00FE55E7">
        <w:t>. No c</w:t>
      </w:r>
      <w:r w:rsidR="005F7DE8">
        <w:t>onclusions can be drawn from the</w:t>
      </w:r>
      <w:r w:rsidRPr="00FE55E7">
        <w:t>s</w:t>
      </w:r>
      <w:r w:rsidR="005F7DE8">
        <w:t>e</w:t>
      </w:r>
      <w:r w:rsidRPr="00FE55E7">
        <w:t xml:space="preserve"> data.</w:t>
      </w:r>
    </w:p>
    <w:p w14:paraId="67BDD85E" w14:textId="77777777" w:rsidR="0043274C" w:rsidRDefault="00D672F9" w:rsidP="00E6174C">
      <w:r w:rsidRPr="00FE55E7">
        <w:t xml:space="preserve">There is </w:t>
      </w:r>
      <w:r w:rsidR="002665BA" w:rsidRPr="00FE55E7">
        <w:t xml:space="preserve">no evidence </w:t>
      </w:r>
      <w:r w:rsidR="005F7DE8">
        <w:t xml:space="preserve">with which </w:t>
      </w:r>
      <w:r w:rsidR="002665BA" w:rsidRPr="00FE55E7">
        <w:t xml:space="preserve">to assess the safety and effectiveness of </w:t>
      </w:r>
      <w:r w:rsidR="002665BA" w:rsidRPr="00BB72D0">
        <w:t>MTA</w:t>
      </w:r>
      <w:r w:rsidR="002665BA" w:rsidRPr="00FE55E7">
        <w:t xml:space="preserve"> in Population 3.</w:t>
      </w:r>
    </w:p>
    <w:p w14:paraId="60EFD72E" w14:textId="77777777" w:rsidR="001B218B" w:rsidRDefault="001B218B">
      <w:pPr>
        <w:spacing w:after="0" w:line="240" w:lineRule="auto"/>
        <w:rPr>
          <w:b/>
          <w:smallCaps/>
          <w:noProof/>
          <w:sz w:val="28"/>
        </w:rPr>
      </w:pPr>
      <w:bookmarkStart w:id="716" w:name="_Ref421189603"/>
      <w:bookmarkStart w:id="717" w:name="_Ref421189625"/>
      <w:bookmarkStart w:id="718" w:name="_Toc460406605"/>
      <w:r>
        <w:rPr>
          <w:noProof/>
        </w:rPr>
        <w:br w:type="page"/>
      </w:r>
    </w:p>
    <w:p w14:paraId="79228309" w14:textId="79EBAA43" w:rsidR="00DB3295" w:rsidRPr="009C5DFE" w:rsidRDefault="009C5DFE" w:rsidP="009C5DFE">
      <w:pPr>
        <w:pStyle w:val="Heading2"/>
        <w:rPr>
          <w:noProof/>
        </w:rPr>
      </w:pPr>
      <w:r>
        <w:rPr>
          <w:noProof/>
        </w:rPr>
        <w:lastRenderedPageBreak/>
        <w:t>B.7</w:t>
      </w:r>
      <w:r>
        <w:rPr>
          <w:noProof/>
        </w:rPr>
        <w:tab/>
        <w:t xml:space="preserve"> </w:t>
      </w:r>
      <w:r w:rsidR="00DB3295" w:rsidRPr="009C5DFE">
        <w:rPr>
          <w:noProof/>
        </w:rPr>
        <w:t>Interpretation of the Clinical Evidence</w:t>
      </w:r>
      <w:bookmarkEnd w:id="716"/>
      <w:bookmarkEnd w:id="717"/>
      <w:bookmarkEnd w:id="718"/>
    </w:p>
    <w:p w14:paraId="3C09D7E5" w14:textId="77777777" w:rsidR="00110FD3" w:rsidRPr="00B66ADF" w:rsidRDefault="00402FBA" w:rsidP="00E6174C">
      <w:pPr>
        <w:jc w:val="both"/>
        <w:rPr>
          <w:b/>
          <w:spacing w:val="-6"/>
        </w:rPr>
      </w:pPr>
      <w:r w:rsidRPr="00B66ADF">
        <w:rPr>
          <w:spacing w:val="-6"/>
        </w:rPr>
        <w:t xml:space="preserve">On the basis of the </w:t>
      </w:r>
      <w:r w:rsidR="0027645A" w:rsidRPr="00B66ADF">
        <w:rPr>
          <w:spacing w:val="-6"/>
        </w:rPr>
        <w:t>evidence profile</w:t>
      </w:r>
      <w:r w:rsidRPr="00B66ADF">
        <w:rPr>
          <w:spacing w:val="-6"/>
        </w:rPr>
        <w:t xml:space="preserve"> (</w:t>
      </w:r>
      <w:r w:rsidR="003C7A14" w:rsidRPr="00B66ADF">
        <w:rPr>
          <w:spacing w:val="-6"/>
        </w:rPr>
        <w:t xml:space="preserve">summarised in </w:t>
      </w:r>
      <w:r w:rsidRPr="00B66ADF">
        <w:rPr>
          <w:spacing w:val="-6"/>
        </w:rPr>
        <w:fldChar w:fldCharType="begin"/>
      </w:r>
      <w:r w:rsidRPr="00B66ADF">
        <w:rPr>
          <w:spacing w:val="-6"/>
        </w:rPr>
        <w:instrText xml:space="preserve"> REF _Ref399239890 \h </w:instrText>
      </w:r>
      <w:r w:rsidRPr="00B66ADF">
        <w:rPr>
          <w:spacing w:val="-6"/>
        </w:rPr>
      </w:r>
      <w:r w:rsidRPr="00B66ADF">
        <w:rPr>
          <w:spacing w:val="-6"/>
        </w:rPr>
        <w:fldChar w:fldCharType="separate"/>
      </w:r>
      <w:r w:rsidR="00E65A28" w:rsidRPr="00FE55E7">
        <w:t xml:space="preserve">Table </w:t>
      </w:r>
      <w:r w:rsidR="00E65A28">
        <w:rPr>
          <w:noProof/>
        </w:rPr>
        <w:t>26</w:t>
      </w:r>
      <w:r w:rsidRPr="00B66ADF">
        <w:rPr>
          <w:spacing w:val="-6"/>
        </w:rPr>
        <w:fldChar w:fldCharType="end"/>
      </w:r>
      <w:r w:rsidRPr="00B66ADF">
        <w:rPr>
          <w:spacing w:val="-6"/>
        </w:rPr>
        <w:t xml:space="preserve">), it is suggested that, </w:t>
      </w:r>
      <w:r w:rsidRPr="00B66ADF">
        <w:rPr>
          <w:b/>
          <w:spacing w:val="-6"/>
        </w:rPr>
        <w:t xml:space="preserve">relative to </w:t>
      </w:r>
      <w:r w:rsidR="007A512E" w:rsidRPr="00B66ADF">
        <w:rPr>
          <w:b/>
          <w:spacing w:val="-6"/>
        </w:rPr>
        <w:t>RFA</w:t>
      </w:r>
      <w:r w:rsidRPr="00B66ADF">
        <w:rPr>
          <w:b/>
          <w:spacing w:val="-6"/>
        </w:rPr>
        <w:t xml:space="preserve">, </w:t>
      </w:r>
      <w:r w:rsidR="007A512E" w:rsidRPr="00B66ADF">
        <w:rPr>
          <w:b/>
          <w:spacing w:val="-6"/>
        </w:rPr>
        <w:t>MTA</w:t>
      </w:r>
      <w:r w:rsidRPr="00B66ADF">
        <w:rPr>
          <w:b/>
          <w:spacing w:val="-6"/>
        </w:rPr>
        <w:t xml:space="preserve"> has non-inferior safety and non-inferior effectiveness</w:t>
      </w:r>
      <w:r w:rsidR="007A512E" w:rsidRPr="00B66ADF">
        <w:rPr>
          <w:b/>
          <w:spacing w:val="-6"/>
        </w:rPr>
        <w:t xml:space="preserve"> in patients with </w:t>
      </w:r>
      <w:proofErr w:type="spellStart"/>
      <w:r w:rsidR="007A512E" w:rsidRPr="00B66ADF">
        <w:rPr>
          <w:b/>
          <w:spacing w:val="-6"/>
        </w:rPr>
        <w:t>unresectable</w:t>
      </w:r>
      <w:proofErr w:type="spellEnd"/>
      <w:r w:rsidR="007A512E" w:rsidRPr="00B66ADF">
        <w:rPr>
          <w:b/>
          <w:spacing w:val="-6"/>
        </w:rPr>
        <w:t xml:space="preserve"> primary liver lesions</w:t>
      </w:r>
      <w:r w:rsidRPr="00B66ADF">
        <w:rPr>
          <w:b/>
          <w:spacing w:val="-6"/>
        </w:rPr>
        <w:t>.</w:t>
      </w:r>
    </w:p>
    <w:p w14:paraId="60AC4E1F" w14:textId="77777777" w:rsidR="00402FBA" w:rsidRPr="00B66ADF" w:rsidRDefault="007A512E" w:rsidP="00E6174C">
      <w:pPr>
        <w:jc w:val="both"/>
        <w:rPr>
          <w:b/>
          <w:spacing w:val="-4"/>
        </w:rPr>
      </w:pPr>
      <w:r w:rsidRPr="00B66ADF">
        <w:rPr>
          <w:b/>
          <w:spacing w:val="-4"/>
        </w:rPr>
        <w:t xml:space="preserve">In patients with </w:t>
      </w:r>
      <w:proofErr w:type="spellStart"/>
      <w:r w:rsidRPr="00B66ADF">
        <w:rPr>
          <w:b/>
          <w:spacing w:val="-4"/>
        </w:rPr>
        <w:t>unresectable</w:t>
      </w:r>
      <w:proofErr w:type="spellEnd"/>
      <w:r w:rsidRPr="00B66ADF">
        <w:rPr>
          <w:b/>
          <w:spacing w:val="-4"/>
        </w:rPr>
        <w:t xml:space="preserve"> metastatic liver disease without </w:t>
      </w:r>
      <w:proofErr w:type="spellStart"/>
      <w:r w:rsidRPr="00B66ADF">
        <w:rPr>
          <w:b/>
          <w:spacing w:val="-4"/>
        </w:rPr>
        <w:t>extrahepatic</w:t>
      </w:r>
      <w:proofErr w:type="spellEnd"/>
      <w:r w:rsidRPr="00B66ADF">
        <w:rPr>
          <w:b/>
          <w:spacing w:val="-4"/>
        </w:rPr>
        <w:t xml:space="preserve"> spread, there is limited evidence to suggest that, relative to RFA, MTA has non-inferior safety and non-inferior effectiveness.</w:t>
      </w:r>
    </w:p>
    <w:p w14:paraId="4D3DE49C" w14:textId="77777777" w:rsidR="00110FD3" w:rsidRPr="00FE55E7" w:rsidRDefault="007A512E" w:rsidP="00E6174C">
      <w:pPr>
        <w:jc w:val="both"/>
        <w:rPr>
          <w:b/>
        </w:rPr>
      </w:pPr>
      <w:r w:rsidRPr="00FE55E7">
        <w:rPr>
          <w:b/>
        </w:rPr>
        <w:t xml:space="preserve">In patients with </w:t>
      </w:r>
      <w:proofErr w:type="spellStart"/>
      <w:r w:rsidRPr="00FE55E7">
        <w:rPr>
          <w:b/>
        </w:rPr>
        <w:t>unresectable</w:t>
      </w:r>
      <w:proofErr w:type="spellEnd"/>
      <w:r w:rsidRPr="00FE55E7">
        <w:rPr>
          <w:b/>
        </w:rPr>
        <w:t xml:space="preserve"> neuroendocrine liver lesions with </w:t>
      </w:r>
      <w:proofErr w:type="spellStart"/>
      <w:r w:rsidRPr="00FE55E7">
        <w:rPr>
          <w:b/>
        </w:rPr>
        <w:t>extrahepatic</w:t>
      </w:r>
      <w:proofErr w:type="spellEnd"/>
      <w:r w:rsidRPr="00FE55E7">
        <w:rPr>
          <w:b/>
        </w:rPr>
        <w:t xml:space="preserve"> spread refractory to </w:t>
      </w:r>
      <w:proofErr w:type="spellStart"/>
      <w:r w:rsidRPr="00FE55E7">
        <w:rPr>
          <w:b/>
        </w:rPr>
        <w:t>somatostatin</w:t>
      </w:r>
      <w:proofErr w:type="spellEnd"/>
      <w:r w:rsidRPr="00FE55E7">
        <w:rPr>
          <w:b/>
        </w:rPr>
        <w:t xml:space="preserve"> analogues requiring palliative treatment for secretory syndromes, there is no evidence on which to base an assessment of </w:t>
      </w:r>
      <w:r w:rsidR="005F7DE8">
        <w:rPr>
          <w:b/>
        </w:rPr>
        <w:t xml:space="preserve">the </w:t>
      </w:r>
      <w:r w:rsidRPr="00FE55E7">
        <w:rPr>
          <w:b/>
        </w:rPr>
        <w:t xml:space="preserve">safety and effectiveness of </w:t>
      </w:r>
      <w:r w:rsidRPr="00BB72D0">
        <w:rPr>
          <w:b/>
        </w:rPr>
        <w:t>MTA</w:t>
      </w:r>
      <w:r w:rsidRPr="00FE55E7">
        <w:rPr>
          <w:b/>
        </w:rPr>
        <w:t xml:space="preserve"> relative to </w:t>
      </w:r>
      <w:r w:rsidRPr="00BB72D0">
        <w:rPr>
          <w:b/>
        </w:rPr>
        <w:t>RFA</w:t>
      </w:r>
      <w:r w:rsidRPr="00FE55E7">
        <w:rPr>
          <w:b/>
        </w:rPr>
        <w:t xml:space="preserve">, chemotherapy, </w:t>
      </w:r>
      <w:proofErr w:type="spellStart"/>
      <w:r w:rsidRPr="00FE55E7">
        <w:rPr>
          <w:b/>
        </w:rPr>
        <w:t>chemoembol</w:t>
      </w:r>
      <w:r w:rsidR="00D06CF6" w:rsidRPr="00FE55E7">
        <w:rPr>
          <w:b/>
        </w:rPr>
        <w:t>isa</w:t>
      </w:r>
      <w:r w:rsidRPr="00FE55E7">
        <w:rPr>
          <w:b/>
        </w:rPr>
        <w:t>tion</w:t>
      </w:r>
      <w:proofErr w:type="spellEnd"/>
      <w:r w:rsidRPr="00FE55E7">
        <w:rPr>
          <w:b/>
        </w:rPr>
        <w:t xml:space="preserve">, </w:t>
      </w:r>
      <w:proofErr w:type="spellStart"/>
      <w:r w:rsidRPr="00FE55E7">
        <w:rPr>
          <w:b/>
        </w:rPr>
        <w:t>radioembolisation</w:t>
      </w:r>
      <w:proofErr w:type="spellEnd"/>
      <w:r w:rsidRPr="00FE55E7">
        <w:rPr>
          <w:b/>
        </w:rPr>
        <w:t xml:space="preserve">, radiolabelled </w:t>
      </w:r>
      <w:proofErr w:type="spellStart"/>
      <w:r w:rsidRPr="00FE55E7">
        <w:rPr>
          <w:b/>
        </w:rPr>
        <w:t>somatostatin</w:t>
      </w:r>
      <w:proofErr w:type="spellEnd"/>
      <w:r w:rsidRPr="00FE55E7">
        <w:rPr>
          <w:b/>
        </w:rPr>
        <w:t xml:space="preserve"> analogue therapy or resection.</w:t>
      </w:r>
    </w:p>
    <w:p w14:paraId="5A781D58" w14:textId="77777777" w:rsidR="00977A60" w:rsidRPr="00FE55E7" w:rsidRDefault="007A512E" w:rsidP="00E6174C">
      <w:pPr>
        <w:jc w:val="both"/>
      </w:pPr>
      <w:r w:rsidRPr="00FE55E7">
        <w:t xml:space="preserve">A relatively large body of recent </w:t>
      </w:r>
      <w:r w:rsidRPr="00A927C7">
        <w:t>SR</w:t>
      </w:r>
      <w:r w:rsidRPr="00FE55E7">
        <w:t xml:space="preserve"> </w:t>
      </w:r>
      <w:r w:rsidR="00BC51E2" w:rsidRPr="00FE55E7">
        <w:t xml:space="preserve">(Level I) </w:t>
      </w:r>
      <w:r w:rsidR="00663B3A" w:rsidRPr="00FE55E7">
        <w:t>evidence</w:t>
      </w:r>
      <w:r w:rsidR="00445571" w:rsidRPr="00FE55E7">
        <w:t>, containing 19 individual studies,</w:t>
      </w:r>
      <w:r w:rsidR="00663B3A" w:rsidRPr="00FE55E7">
        <w:t xml:space="preserve"> was consistent in finding no statistical or clinical differences in health outcomes between people with </w:t>
      </w:r>
      <w:proofErr w:type="spellStart"/>
      <w:r w:rsidR="00663B3A" w:rsidRPr="00FE55E7">
        <w:t>unresectable</w:t>
      </w:r>
      <w:proofErr w:type="spellEnd"/>
      <w:r w:rsidR="00663B3A" w:rsidRPr="00FE55E7">
        <w:t xml:space="preserve"> primary liver lesions undergoing </w:t>
      </w:r>
      <w:r w:rsidR="00663B3A" w:rsidRPr="00BB72D0">
        <w:t>MTA</w:t>
      </w:r>
      <w:r w:rsidR="00663B3A" w:rsidRPr="00FE55E7">
        <w:t xml:space="preserve"> or </w:t>
      </w:r>
      <w:r w:rsidR="00663B3A" w:rsidRPr="00BB72D0">
        <w:t>RFA</w:t>
      </w:r>
      <w:r w:rsidR="00663B3A" w:rsidRPr="00FE55E7">
        <w:t xml:space="preserve">. </w:t>
      </w:r>
      <w:r w:rsidR="0058221A" w:rsidRPr="00FE55E7">
        <w:t xml:space="preserve">Across the primary outcomes of local tumour recurrence, complete ablation and survival, </w:t>
      </w:r>
      <w:r w:rsidR="003C29FD" w:rsidRPr="00FE55E7">
        <w:t xml:space="preserve">and for adverse events, </w:t>
      </w:r>
      <w:r w:rsidR="0058221A" w:rsidRPr="00FE55E7">
        <w:t xml:space="preserve">the SRs consistently reported no differences between the treatments, with </w:t>
      </w:r>
      <w:r w:rsidR="009822C3" w:rsidRPr="00FE55E7">
        <w:t>infrequent</w:t>
      </w:r>
      <w:r w:rsidR="0058221A" w:rsidRPr="00FE55E7">
        <w:t xml:space="preserve"> exceptions likely to be statistically significant by chance. </w:t>
      </w:r>
      <w:r w:rsidR="007222BE" w:rsidRPr="00FE55E7">
        <w:t xml:space="preserve">Most of the evidence was for percutaneous ablation; </w:t>
      </w:r>
      <w:r w:rsidR="008905EE" w:rsidRPr="00FE55E7">
        <w:t xml:space="preserve">the </w:t>
      </w:r>
      <w:r w:rsidR="009B27DB" w:rsidRPr="00FE55E7">
        <w:t>three</w:t>
      </w:r>
      <w:r w:rsidR="008905EE" w:rsidRPr="00FE55E7">
        <w:t xml:space="preserve"> historically controlled cohort studies of surgical approach </w:t>
      </w:r>
      <w:r w:rsidR="009B27DB" w:rsidRPr="00FE55E7">
        <w:t xml:space="preserve">also found few differences between </w:t>
      </w:r>
      <w:r w:rsidR="009B27DB" w:rsidRPr="00BB72D0">
        <w:t>MTA</w:t>
      </w:r>
      <w:r w:rsidR="009B27DB" w:rsidRPr="00FE55E7">
        <w:t xml:space="preserve"> and </w:t>
      </w:r>
      <w:r w:rsidR="009B27DB" w:rsidRPr="00BB72D0">
        <w:t>RFA</w:t>
      </w:r>
      <w:r w:rsidR="009B27DB" w:rsidRPr="00FE55E7">
        <w:t xml:space="preserve"> in the reported primary outcomes.</w:t>
      </w:r>
    </w:p>
    <w:p w14:paraId="4D0AAFA8" w14:textId="77777777" w:rsidR="00977A60" w:rsidRPr="00FE55E7" w:rsidRDefault="00977A60" w:rsidP="00E6174C">
      <w:pPr>
        <w:jc w:val="both"/>
      </w:pPr>
      <w:r w:rsidRPr="00FE55E7">
        <w:t xml:space="preserve">What is interesting about this body of evidence is the lack of </w:t>
      </w:r>
      <w:r w:rsidRPr="00A927C7">
        <w:t>RCT</w:t>
      </w:r>
      <w:r w:rsidRPr="00FE55E7">
        <w:t xml:space="preserve"> evidence informing it. </w:t>
      </w:r>
      <w:r w:rsidR="00BC51E2" w:rsidRPr="00FE55E7">
        <w:t xml:space="preserve">Only two </w:t>
      </w:r>
      <w:r w:rsidR="00BC51E2" w:rsidRPr="00A927C7">
        <w:t>RCT</w:t>
      </w:r>
      <w:r w:rsidR="00BC51E2" w:rsidRPr="00FE55E7">
        <w:t>s are included in the SRs, and one of those is an earl</w:t>
      </w:r>
      <w:r w:rsidR="00704B3B" w:rsidRPr="00FE55E7">
        <w:t>y</w:t>
      </w:r>
      <w:r w:rsidR="00BC51E2" w:rsidRPr="00FE55E7">
        <w:t xml:space="preserve"> study (2002). </w:t>
      </w:r>
      <w:r w:rsidRPr="00FE55E7">
        <w:t xml:space="preserve">Despite there obviously being a considerable amount of research </w:t>
      </w:r>
      <w:r w:rsidR="005F7DE8">
        <w:t>on</w:t>
      </w:r>
      <w:r w:rsidRPr="00FE55E7">
        <w:t xml:space="preserve"> </w:t>
      </w:r>
      <w:r w:rsidRPr="00BB72D0">
        <w:t>MTA</w:t>
      </w:r>
      <w:r w:rsidRPr="00FE55E7">
        <w:t>, there h</w:t>
      </w:r>
      <w:r w:rsidR="005F7DE8">
        <w:t>as been a distinct lack of good-</w:t>
      </w:r>
      <w:r w:rsidRPr="00FE55E7">
        <w:t xml:space="preserve">quality research in which selection and performance bias are minimised. This brings the whole body of evidence into question, and is reflected in the low </w:t>
      </w:r>
      <w:r w:rsidRPr="002A103E">
        <w:t>GRADE</w:t>
      </w:r>
      <w:r w:rsidRPr="00FE55E7">
        <w:t xml:space="preserve"> assessments.</w:t>
      </w:r>
    </w:p>
    <w:p w14:paraId="2E018F15" w14:textId="77777777" w:rsidR="00110FD3" w:rsidRPr="00FE55E7" w:rsidRDefault="00977A60" w:rsidP="00E6174C">
      <w:pPr>
        <w:jc w:val="both"/>
      </w:pPr>
      <w:r w:rsidRPr="00FE55E7">
        <w:t xml:space="preserve">There are several issues with the methodological quality of this evidence base. </w:t>
      </w:r>
      <w:r w:rsidR="00CA6373" w:rsidRPr="00FE55E7">
        <w:t>Firstly, although the studies describe the inclusion criteria and generally have some description of the cancer stages, tumour sizes and number of lesions, there is little other prognostic information available, such as other treatments that have been received o</w:t>
      </w:r>
      <w:r w:rsidR="00DD0ED7" w:rsidRPr="00FE55E7">
        <w:t>r are received during follow-up or</w:t>
      </w:r>
      <w:r w:rsidR="00CA6373" w:rsidRPr="00FE55E7">
        <w:t xml:space="preserve"> time since diagnosis. If studies were larger and randomised, </w:t>
      </w:r>
      <w:r w:rsidR="005F7DE8">
        <w:t>one</w:t>
      </w:r>
      <w:r w:rsidR="00CA6373" w:rsidRPr="00FE55E7">
        <w:t xml:space="preserve"> may expect that these prognostic factors would be balanced between groups, but as most of these studies are small and not randomised, there is likely to be confounding from these prognostic factors. Other </w:t>
      </w:r>
      <w:r w:rsidRPr="00FE55E7">
        <w:t xml:space="preserve">important </w:t>
      </w:r>
      <w:r w:rsidR="00CA6373" w:rsidRPr="00FE55E7">
        <w:t>limitations relate</w:t>
      </w:r>
      <w:r w:rsidRPr="00FE55E7">
        <w:t xml:space="preserve"> to the use of historical control groups in so many studies.</w:t>
      </w:r>
      <w:r w:rsidR="00CA6373" w:rsidRPr="00FE55E7">
        <w:t xml:space="preserve"> I</w:t>
      </w:r>
      <w:r w:rsidRPr="00FE55E7">
        <w:t xml:space="preserve">t is highly likely that there is bias affecting the </w:t>
      </w:r>
      <w:r w:rsidR="00CA6373" w:rsidRPr="00FE55E7">
        <w:t xml:space="preserve">selection of patients into non-concurrent cohorts. Not least, there have been improvements in imaging </w:t>
      </w:r>
      <w:r w:rsidR="009A5948" w:rsidRPr="00FE55E7">
        <w:t xml:space="preserve">and surgical </w:t>
      </w:r>
      <w:r w:rsidR="00CA6373" w:rsidRPr="00FE55E7">
        <w:t xml:space="preserve">techniques </w:t>
      </w:r>
      <w:r w:rsidR="009A5948" w:rsidRPr="00FE55E7">
        <w:t xml:space="preserve">over time </w:t>
      </w:r>
      <w:r w:rsidR="00CA6373" w:rsidRPr="00FE55E7">
        <w:t xml:space="preserve">that could </w:t>
      </w:r>
      <w:r w:rsidR="005F7DE8">
        <w:t>affect</w:t>
      </w:r>
      <w:r w:rsidR="00CA6373" w:rsidRPr="00FE55E7">
        <w:t xml:space="preserve"> patient selection</w:t>
      </w:r>
      <w:r w:rsidR="009A5948" w:rsidRPr="00FE55E7">
        <w:t xml:space="preserve"> for </w:t>
      </w:r>
      <w:r w:rsidR="00DD0ED7" w:rsidRPr="00FE55E7">
        <w:t xml:space="preserve">both surgery and </w:t>
      </w:r>
      <w:r w:rsidR="009A5948" w:rsidRPr="00FE55E7">
        <w:t>ablation</w:t>
      </w:r>
      <w:r w:rsidR="00DD0ED7" w:rsidRPr="00FE55E7">
        <w:t>,</w:t>
      </w:r>
      <w:r w:rsidR="0016571D" w:rsidRPr="00FE55E7">
        <w:t xml:space="preserve"> </w:t>
      </w:r>
      <w:r w:rsidR="005F7DE8">
        <w:t>resulting in changes</w:t>
      </w:r>
      <w:r w:rsidR="00DD0ED7" w:rsidRPr="00FE55E7">
        <w:t xml:space="preserve"> </w:t>
      </w:r>
      <w:r w:rsidR="005F7DE8">
        <w:t xml:space="preserve">in </w:t>
      </w:r>
      <w:r w:rsidR="00DD0ED7" w:rsidRPr="00FE55E7">
        <w:t xml:space="preserve">parameters </w:t>
      </w:r>
      <w:r w:rsidR="005F7DE8">
        <w:t xml:space="preserve">used </w:t>
      </w:r>
      <w:r w:rsidR="00DD0ED7" w:rsidRPr="00FE55E7">
        <w:t>to define a</w:t>
      </w:r>
      <w:r w:rsidR="0016571D" w:rsidRPr="00FE55E7">
        <w:t xml:space="preserve"> </w:t>
      </w:r>
      <w:r w:rsidR="00DD0ED7" w:rsidRPr="00FE55E7">
        <w:t>patient</w:t>
      </w:r>
      <w:r w:rsidR="00A068DF" w:rsidRPr="00FE55E7">
        <w:t>’</w:t>
      </w:r>
      <w:r w:rsidR="00DD0ED7" w:rsidRPr="00FE55E7">
        <w:t>s</w:t>
      </w:r>
      <w:r w:rsidR="0016571D" w:rsidRPr="00FE55E7">
        <w:t xml:space="preserve"> status as </w:t>
      </w:r>
      <w:r w:rsidR="00A068DF" w:rsidRPr="00FE55E7">
        <w:t>‘</w:t>
      </w:r>
      <w:proofErr w:type="spellStart"/>
      <w:r w:rsidR="0016571D" w:rsidRPr="00FE55E7">
        <w:t>unresectable</w:t>
      </w:r>
      <w:proofErr w:type="spellEnd"/>
      <w:r w:rsidR="00A068DF" w:rsidRPr="00FE55E7">
        <w:t>’</w:t>
      </w:r>
      <w:r w:rsidR="009A5948" w:rsidRPr="00FE55E7">
        <w:t xml:space="preserve">. Additionally, treatments for cancer other than ablation change over time, and this could affect survival. Indeed, </w:t>
      </w:r>
      <w:r w:rsidR="009A5948" w:rsidRPr="00FE55E7">
        <w:lastRenderedPageBreak/>
        <w:t>ablative treatment itself can change over time, especially as operators become more experienced and image guidance improves.</w:t>
      </w:r>
    </w:p>
    <w:p w14:paraId="0CDAE44F" w14:textId="489D4B7B" w:rsidR="00D273CA" w:rsidRPr="00FE55E7" w:rsidRDefault="00A467A1" w:rsidP="00E6174C">
      <w:pPr>
        <w:jc w:val="both"/>
      </w:pPr>
      <w:r w:rsidRPr="00FE55E7">
        <w:t xml:space="preserve">Little </w:t>
      </w:r>
      <w:r w:rsidR="00445571" w:rsidRPr="00FE55E7">
        <w:t xml:space="preserve">data </w:t>
      </w:r>
      <w:r>
        <w:t xml:space="preserve">was </w:t>
      </w:r>
      <w:r w:rsidR="0016571D" w:rsidRPr="00FE55E7">
        <w:t>identified for Populations 2 and 3. The limited</w:t>
      </w:r>
      <w:r w:rsidR="007222BE" w:rsidRPr="00FE55E7">
        <w:t xml:space="preserve"> comparative</w:t>
      </w:r>
      <w:r w:rsidR="0016571D" w:rsidRPr="00FE55E7">
        <w:t xml:space="preserve"> evidence</w:t>
      </w:r>
      <w:r w:rsidR="00795473">
        <w:t xml:space="preserve"> (one study)</w:t>
      </w:r>
      <w:r w:rsidR="0016571D" w:rsidRPr="00FE55E7">
        <w:t xml:space="preserve"> available </w:t>
      </w:r>
      <w:r w:rsidR="00B66ADF">
        <w:t>for</w:t>
      </w:r>
      <w:r w:rsidR="0016571D" w:rsidRPr="00FE55E7">
        <w:t xml:space="preserve"> Population 2 echoed that for Population 1, finding no statistically significant differences in effectiveness between </w:t>
      </w:r>
      <w:r w:rsidR="0016571D" w:rsidRPr="00BB72D0">
        <w:t>MTA</w:t>
      </w:r>
      <w:r w:rsidR="0016571D" w:rsidRPr="00FE55E7">
        <w:t xml:space="preserve"> and </w:t>
      </w:r>
      <w:r w:rsidR="0016571D" w:rsidRPr="00BB72D0">
        <w:t>RFA</w:t>
      </w:r>
      <w:r>
        <w:t>.</w:t>
      </w:r>
      <w:r w:rsidR="0016571D" w:rsidRPr="00FE55E7">
        <w:t xml:space="preserve"> </w:t>
      </w:r>
      <w:r w:rsidRPr="00FE55E7">
        <w:t xml:space="preserve">Although </w:t>
      </w:r>
      <w:r w:rsidR="0016571D" w:rsidRPr="00FE55E7">
        <w:t>the results tend</w:t>
      </w:r>
      <w:r w:rsidR="00B66ADF">
        <w:t>ed</w:t>
      </w:r>
      <w:r w:rsidR="0016571D" w:rsidRPr="00FE55E7">
        <w:t xml:space="preserve"> to favour </w:t>
      </w:r>
      <w:r w:rsidR="0016571D" w:rsidRPr="00BB72D0">
        <w:t>MTA</w:t>
      </w:r>
      <w:r w:rsidR="0016571D" w:rsidRPr="00FE55E7">
        <w:t xml:space="preserve">, it is difficult to judge the clinical significance of these differences. </w:t>
      </w:r>
      <w:r w:rsidR="007222BE" w:rsidRPr="00FE55E7">
        <w:t>No evidence was found for Population 3.</w:t>
      </w:r>
    </w:p>
    <w:p w14:paraId="44756FB5" w14:textId="77777777" w:rsidR="00110FD3" w:rsidRPr="00FE55E7" w:rsidRDefault="0016571D" w:rsidP="00E6174C">
      <w:pPr>
        <w:jc w:val="both"/>
      </w:pPr>
      <w:r w:rsidRPr="00FE55E7">
        <w:t xml:space="preserve">Populations 2 and 3 are likely to comprise patients with more complex disease, requiring more complex treatment, and this is reflected in the research in which patients underwent </w:t>
      </w:r>
      <w:r w:rsidRPr="00BB72D0">
        <w:t>MTA</w:t>
      </w:r>
      <w:r w:rsidRPr="00FE55E7">
        <w:t xml:space="preserve"> with resection. Teasing out the impacts of </w:t>
      </w:r>
      <w:r w:rsidRPr="00BB72D0">
        <w:t>MTA</w:t>
      </w:r>
      <w:r w:rsidRPr="00FE55E7">
        <w:t xml:space="preserve"> alone is therefore difficult in these populations.</w:t>
      </w:r>
    </w:p>
    <w:p w14:paraId="684B57C1" w14:textId="77777777" w:rsidR="00D273CA" w:rsidRPr="00FE55E7" w:rsidRDefault="00D273CA" w:rsidP="00E6174C">
      <w:pPr>
        <w:jc w:val="both"/>
      </w:pPr>
      <w:r w:rsidRPr="00FE55E7">
        <w:t xml:space="preserve">Overall findings for the critical outcomes of this assessment are presented in </w:t>
      </w:r>
      <w:r w:rsidRPr="00FE55E7">
        <w:fldChar w:fldCharType="begin"/>
      </w:r>
      <w:r w:rsidRPr="00FE55E7">
        <w:instrText xml:space="preserve"> REF _Ref399239890 \h  \* MERGEFORMAT </w:instrText>
      </w:r>
      <w:r w:rsidRPr="00FE55E7">
        <w:fldChar w:fldCharType="separate"/>
      </w:r>
      <w:r w:rsidR="00E65A28" w:rsidRPr="00FE55E7">
        <w:t xml:space="preserve">Table </w:t>
      </w:r>
      <w:r w:rsidR="00E65A28">
        <w:rPr>
          <w:noProof/>
        </w:rPr>
        <w:t>26</w:t>
      </w:r>
      <w:r w:rsidRPr="00FE55E7">
        <w:fldChar w:fldCharType="end"/>
      </w:r>
      <w:r w:rsidRPr="00FE55E7">
        <w:t>.</w:t>
      </w:r>
    </w:p>
    <w:p w14:paraId="2D72819F" w14:textId="77777777" w:rsidR="00402FBA" w:rsidRPr="00FE55E7" w:rsidRDefault="00402FBA" w:rsidP="00E6174C">
      <w:pPr>
        <w:pStyle w:val="Caption"/>
        <w:ind w:left="1134" w:hanging="1134"/>
        <w:jc w:val="both"/>
        <w:rPr>
          <w:rFonts w:cs="Arial"/>
          <w:snapToGrid w:val="0"/>
          <w:szCs w:val="16"/>
          <w:lang w:eastAsia="en-US"/>
        </w:rPr>
      </w:pPr>
      <w:bookmarkStart w:id="719" w:name="_Ref399239890"/>
      <w:bookmarkStart w:id="720" w:name="_Toc460406497"/>
      <w:r w:rsidRPr="00FE55E7">
        <w:t xml:space="preserve">Table </w:t>
      </w:r>
      <w:r w:rsidR="00AB50C4">
        <w:fldChar w:fldCharType="begin"/>
      </w:r>
      <w:r w:rsidR="00AB50C4">
        <w:instrText xml:space="preserve"> S</w:instrText>
      </w:r>
      <w:r w:rsidR="00AB50C4">
        <w:instrText xml:space="preserve">EQ Table \* ARABIC </w:instrText>
      </w:r>
      <w:r w:rsidR="00AB50C4">
        <w:fldChar w:fldCharType="separate"/>
      </w:r>
      <w:r w:rsidR="00E65A28">
        <w:rPr>
          <w:noProof/>
        </w:rPr>
        <w:t>26</w:t>
      </w:r>
      <w:r w:rsidR="00AB50C4">
        <w:rPr>
          <w:noProof/>
        </w:rPr>
        <w:fldChar w:fldCharType="end"/>
      </w:r>
      <w:bookmarkEnd w:id="719"/>
      <w:r w:rsidRPr="00FE55E7">
        <w:tab/>
      </w:r>
      <w:r w:rsidRPr="00FE55E7">
        <w:rPr>
          <w:rFonts w:cs="Arial"/>
          <w:snapToGrid w:val="0"/>
          <w:szCs w:val="16"/>
          <w:lang w:eastAsia="en-US"/>
        </w:rPr>
        <w:t xml:space="preserve">Balance of clinical benefits and harms of </w:t>
      </w:r>
      <w:r w:rsidR="00445571" w:rsidRPr="00BB72D0">
        <w:rPr>
          <w:rFonts w:cs="Arial"/>
          <w:snapToGrid w:val="0"/>
          <w:szCs w:val="16"/>
          <w:lang w:eastAsia="en-US"/>
        </w:rPr>
        <w:t>MTA</w:t>
      </w:r>
      <w:r w:rsidRPr="00FE55E7">
        <w:rPr>
          <w:rFonts w:cs="Arial"/>
          <w:snapToGrid w:val="0"/>
          <w:szCs w:val="16"/>
          <w:lang w:eastAsia="en-US"/>
        </w:rPr>
        <w:t xml:space="preserve">, relative to </w:t>
      </w:r>
      <w:r w:rsidR="00445571" w:rsidRPr="00BB72D0">
        <w:rPr>
          <w:rFonts w:cs="Arial"/>
          <w:snapToGrid w:val="0"/>
          <w:szCs w:val="16"/>
          <w:lang w:eastAsia="en-US"/>
        </w:rPr>
        <w:t>RFA</w:t>
      </w:r>
      <w:r w:rsidRPr="00FE55E7">
        <w:rPr>
          <w:rFonts w:cs="Arial"/>
          <w:snapToGrid w:val="0"/>
          <w:szCs w:val="16"/>
          <w:lang w:eastAsia="en-US"/>
        </w:rPr>
        <w:t xml:space="preserve">, and as measured by the </w:t>
      </w:r>
      <w:r w:rsidR="0027645A" w:rsidRPr="00FE55E7">
        <w:rPr>
          <w:rFonts w:cs="Arial"/>
          <w:snapToGrid w:val="0"/>
          <w:szCs w:val="16"/>
          <w:u w:val="single"/>
          <w:lang w:eastAsia="en-US"/>
        </w:rPr>
        <w:t>critical</w:t>
      </w:r>
      <w:r w:rsidR="0027645A" w:rsidRPr="00FE55E7">
        <w:rPr>
          <w:rFonts w:cs="Arial"/>
          <w:snapToGrid w:val="0"/>
          <w:szCs w:val="16"/>
          <w:lang w:eastAsia="en-US"/>
        </w:rPr>
        <w:t xml:space="preserve"> </w:t>
      </w:r>
      <w:r w:rsidRPr="00FE55E7">
        <w:rPr>
          <w:rFonts w:cs="Arial"/>
          <w:snapToGrid w:val="0"/>
          <w:szCs w:val="16"/>
          <w:lang w:eastAsia="en-US"/>
        </w:rPr>
        <w:t xml:space="preserve">patient-relevant outcomes in the </w:t>
      </w:r>
      <w:r w:rsidR="003C7A14" w:rsidRPr="00FE55E7">
        <w:rPr>
          <w:rFonts w:cs="Arial"/>
          <w:snapToGrid w:val="0"/>
          <w:szCs w:val="16"/>
          <w:lang w:eastAsia="en-US"/>
        </w:rPr>
        <w:t xml:space="preserve">key studies </w:t>
      </w:r>
      <w:r w:rsidR="00445571" w:rsidRPr="00FE55E7">
        <w:rPr>
          <w:rFonts w:cs="Arial"/>
          <w:snapToGrid w:val="0"/>
          <w:szCs w:val="16"/>
          <w:lang w:eastAsia="en-US"/>
        </w:rPr>
        <w:t>for Population 1</w:t>
      </w:r>
      <w:bookmarkEnd w:id="720"/>
    </w:p>
    <w:tbl>
      <w:tblPr>
        <w:tblW w:w="5000" w:type="pct"/>
        <w:tblInd w:w="-9" w:type="dxa"/>
        <w:tblCellMar>
          <w:left w:w="28" w:type="dxa"/>
          <w:right w:w="28" w:type="dxa"/>
        </w:tblCellMar>
        <w:tblLook w:val="04A0" w:firstRow="1" w:lastRow="0" w:firstColumn="1" w:lastColumn="0" w:noHBand="0" w:noVBand="1"/>
        <w:tblCaption w:val="Table 26 Balance of clinical benefits and harms of MTA, relative to RFA, and as measured by the critical patient-relevant outcomes in the key studies for Population 1"/>
        <w:tblDescription w:val="Summary of findings table"/>
      </w:tblPr>
      <w:tblGrid>
        <w:gridCol w:w="1900"/>
        <w:gridCol w:w="977"/>
        <w:gridCol w:w="1704"/>
        <w:gridCol w:w="2982"/>
        <w:gridCol w:w="1522"/>
      </w:tblGrid>
      <w:tr w:rsidR="00445571" w:rsidRPr="00FE55E7" w14:paraId="78E0036B" w14:textId="77777777" w:rsidTr="008F5E46">
        <w:tc>
          <w:tcPr>
            <w:tcW w:w="1900" w:type="dxa"/>
            <w:tcBorders>
              <w:top w:val="single" w:sz="4" w:space="0" w:color="auto"/>
              <w:left w:val="single" w:sz="4" w:space="0" w:color="auto"/>
              <w:bottom w:val="single" w:sz="4" w:space="0" w:color="auto"/>
              <w:right w:val="single" w:sz="4" w:space="0" w:color="auto"/>
            </w:tcBorders>
          </w:tcPr>
          <w:p w14:paraId="1CE389EE" w14:textId="77777777" w:rsidR="00445571" w:rsidRPr="00FE55E7" w:rsidRDefault="00445571" w:rsidP="00E6174C">
            <w:pPr>
              <w:pStyle w:val="TableHeading"/>
              <w:spacing w:before="60" w:after="120"/>
            </w:pPr>
            <w:r w:rsidRPr="00FE55E7">
              <w:t xml:space="preserve">Outcomes </w:t>
            </w:r>
          </w:p>
        </w:tc>
        <w:tc>
          <w:tcPr>
            <w:tcW w:w="977" w:type="dxa"/>
            <w:tcBorders>
              <w:top w:val="single" w:sz="4" w:space="0" w:color="auto"/>
              <w:left w:val="single" w:sz="4" w:space="0" w:color="auto"/>
              <w:bottom w:val="single" w:sz="4" w:space="0" w:color="auto"/>
              <w:right w:val="single" w:sz="4" w:space="0" w:color="auto"/>
            </w:tcBorders>
          </w:tcPr>
          <w:p w14:paraId="602F28C8" w14:textId="77777777" w:rsidR="00445571" w:rsidRPr="00FE55E7" w:rsidRDefault="00445571" w:rsidP="00E6174C">
            <w:pPr>
              <w:pStyle w:val="TableHeading"/>
              <w:spacing w:before="60" w:after="120"/>
            </w:pPr>
            <w:r w:rsidRPr="00FE55E7">
              <w:t>Studies</w:t>
            </w:r>
          </w:p>
        </w:tc>
        <w:tc>
          <w:tcPr>
            <w:tcW w:w="1704" w:type="dxa"/>
            <w:tcBorders>
              <w:top w:val="single" w:sz="4" w:space="0" w:color="auto"/>
              <w:left w:val="single" w:sz="4" w:space="0" w:color="auto"/>
              <w:bottom w:val="single" w:sz="4" w:space="0" w:color="auto"/>
              <w:right w:val="single" w:sz="4" w:space="0" w:color="auto"/>
            </w:tcBorders>
          </w:tcPr>
          <w:p w14:paraId="0C3C58C7" w14:textId="77777777" w:rsidR="00445571" w:rsidRPr="00FE55E7" w:rsidRDefault="00445571" w:rsidP="00E6174C">
            <w:pPr>
              <w:pStyle w:val="TableHeading"/>
              <w:spacing w:before="60" w:after="120"/>
            </w:pPr>
            <w:r w:rsidRPr="00FE55E7">
              <w:t>Quality of evidence (</w:t>
            </w:r>
            <w:r w:rsidRPr="002A103E">
              <w:t>GRADE</w:t>
            </w:r>
            <w:r w:rsidRPr="00FE55E7">
              <w:t>)</w:t>
            </w:r>
            <w:r w:rsidRPr="00FE55E7">
              <w:rPr>
                <w:rFonts w:cs="Arial"/>
                <w:sz w:val="18"/>
                <w:szCs w:val="18"/>
                <w:vertAlign w:val="superscript"/>
              </w:rPr>
              <w:t xml:space="preserve"> a</w:t>
            </w:r>
          </w:p>
        </w:tc>
        <w:tc>
          <w:tcPr>
            <w:tcW w:w="2982" w:type="dxa"/>
            <w:tcBorders>
              <w:top w:val="single" w:sz="4" w:space="0" w:color="auto"/>
              <w:left w:val="single" w:sz="4" w:space="0" w:color="auto"/>
              <w:bottom w:val="single" w:sz="4" w:space="0" w:color="auto"/>
              <w:right w:val="single" w:sz="4" w:space="0" w:color="auto"/>
            </w:tcBorders>
          </w:tcPr>
          <w:p w14:paraId="02266ECA" w14:textId="77777777" w:rsidR="00445571" w:rsidRPr="00FE55E7" w:rsidRDefault="00445571" w:rsidP="001C6E2D">
            <w:pPr>
              <w:pStyle w:val="TableHeading"/>
              <w:spacing w:before="60" w:after="120"/>
              <w:ind w:right="117"/>
            </w:pPr>
            <w:r w:rsidRPr="00FE55E7">
              <w:t>Range of results:</w:t>
            </w:r>
            <w:r w:rsidR="001C6E2D">
              <w:t xml:space="preserve"> </w:t>
            </w:r>
            <w:r w:rsidRPr="002A103E">
              <w:rPr>
                <w:snapToGrid w:val="0"/>
                <w:lang w:eastAsia="en-US"/>
              </w:rPr>
              <w:t>OR</w:t>
            </w:r>
            <w:r w:rsidR="008A74E6" w:rsidRPr="00FE55E7" w:rsidDel="008A74E6">
              <w:rPr>
                <w:snapToGrid w:val="0"/>
                <w:lang w:eastAsia="en-US"/>
              </w:rPr>
              <w:t xml:space="preserve"> </w:t>
            </w:r>
            <w:r w:rsidRPr="00FE55E7">
              <w:rPr>
                <w:snapToGrid w:val="0"/>
                <w:lang w:eastAsia="en-US"/>
              </w:rPr>
              <w:t>/</w:t>
            </w:r>
            <w:r w:rsidRPr="002A103E">
              <w:rPr>
                <w:snapToGrid w:val="0"/>
                <w:lang w:eastAsia="en-US"/>
              </w:rPr>
              <w:t>HR</w:t>
            </w:r>
            <w:r w:rsidRPr="00FE55E7">
              <w:rPr>
                <w:snapToGrid w:val="0"/>
                <w:lang w:eastAsia="en-US"/>
              </w:rPr>
              <w:t xml:space="preserve"> and 95% </w:t>
            </w:r>
            <w:r w:rsidRPr="002A103E">
              <w:rPr>
                <w:snapToGrid w:val="0"/>
                <w:lang w:eastAsia="en-US"/>
              </w:rPr>
              <w:t>CI</w:t>
            </w:r>
            <w:r w:rsidRPr="00FE55E7">
              <w:rPr>
                <w:snapToGrid w:val="0"/>
                <w:lang w:eastAsia="en-US"/>
              </w:rPr>
              <w:t xml:space="preserve">, </w:t>
            </w:r>
            <w:r w:rsidR="005F5E64" w:rsidRPr="00FE55E7">
              <w:rPr>
                <w:i/>
                <w:snapToGrid w:val="0"/>
                <w:lang w:eastAsia="en-US"/>
              </w:rPr>
              <w:t>P</w:t>
            </w:r>
            <w:r w:rsidR="001C6E2D">
              <w:rPr>
                <w:snapToGrid w:val="0"/>
                <w:lang w:eastAsia="en-US"/>
              </w:rPr>
              <w:t>-</w:t>
            </w:r>
            <w:r w:rsidRPr="00FE55E7">
              <w:rPr>
                <w:snapToGrid w:val="0"/>
                <w:lang w:eastAsia="en-US"/>
              </w:rPr>
              <w:t>value</w:t>
            </w:r>
          </w:p>
        </w:tc>
        <w:tc>
          <w:tcPr>
            <w:tcW w:w="1522" w:type="dxa"/>
            <w:tcBorders>
              <w:top w:val="single" w:sz="4" w:space="0" w:color="auto"/>
              <w:left w:val="single" w:sz="4" w:space="0" w:color="auto"/>
              <w:bottom w:val="single" w:sz="4" w:space="0" w:color="auto"/>
              <w:right w:val="single" w:sz="4" w:space="0" w:color="auto"/>
            </w:tcBorders>
          </w:tcPr>
          <w:p w14:paraId="1774DA1B" w14:textId="77777777" w:rsidR="00445571" w:rsidRPr="00FE55E7" w:rsidRDefault="00445571" w:rsidP="00E6174C">
            <w:pPr>
              <w:pStyle w:val="TableHeading"/>
              <w:spacing w:before="60" w:after="120"/>
            </w:pPr>
            <w:r w:rsidRPr="00FE55E7">
              <w:t>Comments</w:t>
            </w:r>
          </w:p>
        </w:tc>
      </w:tr>
      <w:tr w:rsidR="00445571" w:rsidRPr="00FE55E7" w14:paraId="28DC093A" w14:textId="77777777" w:rsidTr="008F5E46">
        <w:tc>
          <w:tcPr>
            <w:tcW w:w="1900" w:type="dxa"/>
            <w:tcBorders>
              <w:top w:val="single" w:sz="4" w:space="0" w:color="auto"/>
              <w:left w:val="single" w:sz="4" w:space="0" w:color="auto"/>
              <w:bottom w:val="single" w:sz="4" w:space="0" w:color="auto"/>
              <w:right w:val="single" w:sz="4" w:space="0" w:color="auto"/>
            </w:tcBorders>
          </w:tcPr>
          <w:p w14:paraId="44F006E6" w14:textId="77777777" w:rsidR="00445571" w:rsidRPr="00FE55E7" w:rsidRDefault="00445571" w:rsidP="00E6174C">
            <w:pPr>
              <w:pStyle w:val="Tabletext1"/>
              <w:spacing w:before="60" w:after="120"/>
              <w:rPr>
                <w:sz w:val="18"/>
                <w:szCs w:val="18"/>
              </w:rPr>
            </w:pPr>
            <w:r w:rsidRPr="00FE55E7">
              <w:rPr>
                <w:sz w:val="18"/>
                <w:szCs w:val="18"/>
              </w:rPr>
              <w:t>Local tumour recurrence</w:t>
            </w:r>
            <w:r w:rsidR="001B1DD8" w:rsidRPr="00FE55E7">
              <w:rPr>
                <w:sz w:val="18"/>
                <w:szCs w:val="18"/>
              </w:rPr>
              <w:t>—</w:t>
            </w:r>
            <w:r w:rsidRPr="00FE55E7">
              <w:rPr>
                <w:sz w:val="18"/>
                <w:szCs w:val="18"/>
              </w:rPr>
              <w:t>percutaneous</w:t>
            </w:r>
          </w:p>
        </w:tc>
        <w:tc>
          <w:tcPr>
            <w:tcW w:w="977" w:type="dxa"/>
            <w:tcBorders>
              <w:top w:val="single" w:sz="4" w:space="0" w:color="auto"/>
              <w:left w:val="single" w:sz="4" w:space="0" w:color="auto"/>
              <w:bottom w:val="single" w:sz="4" w:space="0" w:color="auto"/>
              <w:right w:val="single" w:sz="4" w:space="0" w:color="auto"/>
            </w:tcBorders>
          </w:tcPr>
          <w:p w14:paraId="4745761A" w14:textId="77777777" w:rsidR="00445571" w:rsidRPr="00FE55E7" w:rsidRDefault="00445571" w:rsidP="00E6174C">
            <w:pPr>
              <w:pStyle w:val="Tabletext1"/>
              <w:spacing w:before="60" w:after="120"/>
              <w:rPr>
                <w:sz w:val="18"/>
                <w:szCs w:val="18"/>
              </w:rPr>
            </w:pPr>
            <w:r w:rsidRPr="00FE55E7">
              <w:rPr>
                <w:sz w:val="18"/>
                <w:szCs w:val="18"/>
              </w:rPr>
              <w:t>3 SRs</w:t>
            </w:r>
            <w:r w:rsidR="008A74E6" w:rsidRPr="00FE55E7">
              <w:rPr>
                <w:sz w:val="18"/>
                <w:szCs w:val="18"/>
              </w:rPr>
              <w:br/>
            </w:r>
          </w:p>
          <w:p w14:paraId="4ED0A766" w14:textId="77777777" w:rsidR="00445571" w:rsidRPr="00FE55E7" w:rsidRDefault="00115A1F" w:rsidP="00E6174C">
            <w:pPr>
              <w:pStyle w:val="Tabletext1"/>
              <w:spacing w:before="60" w:after="120"/>
              <w:rPr>
                <w:sz w:val="18"/>
                <w:szCs w:val="18"/>
              </w:rPr>
            </w:pPr>
            <w:r w:rsidRPr="00FE55E7">
              <w:rPr>
                <w:sz w:val="18"/>
                <w:szCs w:val="18"/>
              </w:rPr>
              <w:t xml:space="preserve">3 </w:t>
            </w:r>
            <w:r w:rsidR="008A74E6" w:rsidRPr="002A103E">
              <w:rPr>
                <w:sz w:val="18"/>
                <w:szCs w:val="18"/>
              </w:rPr>
              <w:t>RHCC</w:t>
            </w:r>
          </w:p>
        </w:tc>
        <w:tc>
          <w:tcPr>
            <w:tcW w:w="1704" w:type="dxa"/>
            <w:tcBorders>
              <w:top w:val="single" w:sz="4" w:space="0" w:color="auto"/>
              <w:left w:val="single" w:sz="4" w:space="0" w:color="auto"/>
              <w:bottom w:val="single" w:sz="4" w:space="0" w:color="auto"/>
              <w:right w:val="single" w:sz="4" w:space="0" w:color="auto"/>
            </w:tcBorders>
          </w:tcPr>
          <w:p w14:paraId="35B2D9BC" w14:textId="77777777" w:rsidR="00445571" w:rsidRPr="00FE55E7" w:rsidRDefault="00445571" w:rsidP="00E6174C">
            <w:pPr>
              <w:pStyle w:val="Tabletext1"/>
              <w:spacing w:before="60" w:after="120"/>
              <w:rPr>
                <w:sz w:val="18"/>
                <w:szCs w:val="18"/>
              </w:rPr>
            </w:pPr>
            <w:r w:rsidRPr="00FE55E7">
              <w:rPr>
                <w:rFonts w:ascii="Cambria Math" w:hAnsi="Cambria Math"/>
                <w:color w:val="00B050"/>
              </w:rPr>
              <w:t>⨁⨁</w:t>
            </w:r>
            <w:r w:rsidRPr="00FE55E7">
              <w:rPr>
                <w:rFonts w:ascii="Cambria Math" w:hAnsi="Cambria Math" w:cs="Cambria Math"/>
                <w:color w:val="C00000"/>
              </w:rPr>
              <w:t>⨀⨀</w:t>
            </w:r>
          </w:p>
        </w:tc>
        <w:tc>
          <w:tcPr>
            <w:tcW w:w="2982" w:type="dxa"/>
            <w:tcBorders>
              <w:top w:val="single" w:sz="4" w:space="0" w:color="auto"/>
              <w:left w:val="single" w:sz="4" w:space="0" w:color="auto"/>
              <w:bottom w:val="single" w:sz="4" w:space="0" w:color="auto"/>
              <w:right w:val="single" w:sz="4" w:space="0" w:color="auto"/>
            </w:tcBorders>
          </w:tcPr>
          <w:p w14:paraId="2957C76E" w14:textId="77777777" w:rsidR="00445571" w:rsidRPr="00FE55E7" w:rsidRDefault="00445571" w:rsidP="00E6174C">
            <w:pPr>
              <w:pStyle w:val="Tabletext1"/>
              <w:spacing w:before="60" w:after="120"/>
              <w:rPr>
                <w:sz w:val="18"/>
                <w:szCs w:val="18"/>
              </w:rPr>
            </w:pPr>
            <w:r w:rsidRPr="00FE55E7">
              <w:rPr>
                <w:sz w:val="18"/>
                <w:szCs w:val="18"/>
              </w:rPr>
              <w:t>ORs between 1.01 (0.67, 1.50) and 1.17 (0.61, 2.24)</w:t>
            </w:r>
          </w:p>
          <w:p w14:paraId="278AA167" w14:textId="77777777" w:rsidR="00445571" w:rsidRPr="00FE55E7" w:rsidRDefault="00445571" w:rsidP="00E6174C">
            <w:pPr>
              <w:pStyle w:val="Tabletext1"/>
              <w:spacing w:before="60" w:after="120"/>
              <w:rPr>
                <w:sz w:val="18"/>
                <w:szCs w:val="18"/>
              </w:rPr>
            </w:pPr>
            <w:r w:rsidRPr="00FE55E7">
              <w:rPr>
                <w:sz w:val="18"/>
                <w:szCs w:val="18"/>
              </w:rPr>
              <w:t xml:space="preserve">ORs between 0.91 and 1.13 (95% </w:t>
            </w:r>
            <w:r w:rsidRPr="002A103E">
              <w:rPr>
                <w:sz w:val="18"/>
                <w:szCs w:val="18"/>
              </w:rPr>
              <w:t>CI</w:t>
            </w:r>
            <w:r w:rsidRPr="00FE55E7">
              <w:rPr>
                <w:sz w:val="18"/>
                <w:szCs w:val="18"/>
              </w:rPr>
              <w:t xml:space="preserve"> not reported)</w:t>
            </w:r>
          </w:p>
          <w:p w14:paraId="0C5EA91D" w14:textId="77777777" w:rsidR="00445571" w:rsidRPr="00FE55E7" w:rsidRDefault="00445571" w:rsidP="00E6174C">
            <w:pPr>
              <w:pStyle w:val="Tabletext1"/>
              <w:spacing w:before="60" w:after="120"/>
              <w:rPr>
                <w:sz w:val="18"/>
                <w:szCs w:val="18"/>
              </w:rPr>
            </w:pPr>
            <w:r w:rsidRPr="002A103E">
              <w:rPr>
                <w:sz w:val="18"/>
                <w:szCs w:val="18"/>
              </w:rPr>
              <w:t>HR</w:t>
            </w:r>
            <w:r w:rsidRPr="00FE55E7">
              <w:rPr>
                <w:sz w:val="18"/>
                <w:szCs w:val="18"/>
              </w:rPr>
              <w:t xml:space="preserve"> 2.17 (1.04, 4.50)</w:t>
            </w:r>
            <w:r w:rsidR="001C6E2D">
              <w:rPr>
                <w:sz w:val="18"/>
                <w:szCs w:val="18"/>
              </w:rPr>
              <w:t>,</w:t>
            </w:r>
            <w:r w:rsidRPr="00FE55E7">
              <w:rPr>
                <w:sz w:val="18"/>
                <w:szCs w:val="18"/>
              </w:rPr>
              <w:t xml:space="preserve"> </w:t>
            </w:r>
            <w:r w:rsidR="005F5E64" w:rsidRPr="00FE55E7">
              <w:rPr>
                <w:i/>
                <w:sz w:val="18"/>
                <w:szCs w:val="18"/>
              </w:rPr>
              <w:t>P</w:t>
            </w:r>
            <w:r w:rsidR="00454FF4" w:rsidRPr="00FE55E7">
              <w:rPr>
                <w:sz w:val="18"/>
                <w:szCs w:val="18"/>
              </w:rPr>
              <w:t xml:space="preserve"> = </w:t>
            </w:r>
            <w:r w:rsidRPr="00FE55E7">
              <w:rPr>
                <w:sz w:val="18"/>
                <w:szCs w:val="18"/>
              </w:rPr>
              <w:t>0.04</w:t>
            </w:r>
          </w:p>
        </w:tc>
        <w:tc>
          <w:tcPr>
            <w:tcW w:w="1522" w:type="dxa"/>
            <w:tcBorders>
              <w:top w:val="single" w:sz="4" w:space="0" w:color="auto"/>
              <w:left w:val="single" w:sz="4" w:space="0" w:color="auto"/>
              <w:bottom w:val="single" w:sz="4" w:space="0" w:color="auto"/>
              <w:right w:val="single" w:sz="4" w:space="0" w:color="auto"/>
            </w:tcBorders>
          </w:tcPr>
          <w:p w14:paraId="268A75F5" w14:textId="77777777" w:rsidR="00445571" w:rsidRPr="00FE55E7" w:rsidRDefault="00445571" w:rsidP="00E6174C">
            <w:pPr>
              <w:pStyle w:val="Tabletext1"/>
              <w:spacing w:before="60" w:after="120"/>
              <w:rPr>
                <w:sz w:val="18"/>
                <w:szCs w:val="18"/>
              </w:rPr>
            </w:pPr>
            <w:r w:rsidRPr="00FE55E7">
              <w:rPr>
                <w:sz w:val="18"/>
                <w:szCs w:val="18"/>
              </w:rPr>
              <w:t>No difference between groups</w:t>
            </w:r>
          </w:p>
        </w:tc>
      </w:tr>
      <w:tr w:rsidR="00445571" w:rsidRPr="00FE55E7" w14:paraId="69777DD6" w14:textId="77777777" w:rsidTr="008F5E46">
        <w:tc>
          <w:tcPr>
            <w:tcW w:w="1900" w:type="dxa"/>
            <w:tcBorders>
              <w:top w:val="single" w:sz="4" w:space="0" w:color="auto"/>
              <w:left w:val="single" w:sz="4" w:space="0" w:color="auto"/>
              <w:bottom w:val="single" w:sz="4" w:space="0" w:color="auto"/>
              <w:right w:val="single" w:sz="4" w:space="0" w:color="auto"/>
            </w:tcBorders>
          </w:tcPr>
          <w:p w14:paraId="1C5ACC04" w14:textId="77777777" w:rsidR="00445571" w:rsidRPr="00FE55E7" w:rsidRDefault="00445571" w:rsidP="00E6174C">
            <w:pPr>
              <w:pStyle w:val="Tabletext1"/>
              <w:spacing w:before="60" w:after="120"/>
              <w:rPr>
                <w:sz w:val="18"/>
                <w:szCs w:val="18"/>
              </w:rPr>
            </w:pPr>
            <w:r w:rsidRPr="00FE55E7">
              <w:rPr>
                <w:sz w:val="18"/>
                <w:szCs w:val="18"/>
              </w:rPr>
              <w:t>Local tumour recurrence</w:t>
            </w:r>
            <w:r w:rsidR="001F24F9" w:rsidRPr="00FE55E7">
              <w:rPr>
                <w:sz w:val="18"/>
                <w:szCs w:val="18"/>
              </w:rPr>
              <w:t>—</w:t>
            </w:r>
            <w:r w:rsidRPr="00FE55E7">
              <w:rPr>
                <w:sz w:val="18"/>
                <w:szCs w:val="18"/>
              </w:rPr>
              <w:t>surgical</w:t>
            </w:r>
          </w:p>
        </w:tc>
        <w:tc>
          <w:tcPr>
            <w:tcW w:w="977" w:type="dxa"/>
            <w:tcBorders>
              <w:top w:val="single" w:sz="4" w:space="0" w:color="auto"/>
              <w:left w:val="single" w:sz="4" w:space="0" w:color="auto"/>
              <w:bottom w:val="single" w:sz="4" w:space="0" w:color="auto"/>
              <w:right w:val="single" w:sz="4" w:space="0" w:color="auto"/>
            </w:tcBorders>
          </w:tcPr>
          <w:p w14:paraId="6251760A" w14:textId="77777777" w:rsidR="00445571" w:rsidRPr="00FE55E7" w:rsidRDefault="00445571" w:rsidP="00E6174C">
            <w:pPr>
              <w:pStyle w:val="Tabletext1"/>
              <w:spacing w:before="60" w:after="120"/>
              <w:rPr>
                <w:sz w:val="18"/>
                <w:szCs w:val="18"/>
              </w:rPr>
            </w:pPr>
            <w:r w:rsidRPr="00FE55E7">
              <w:rPr>
                <w:sz w:val="18"/>
                <w:szCs w:val="18"/>
              </w:rPr>
              <w:t xml:space="preserve">3 </w:t>
            </w:r>
            <w:r w:rsidR="008A74E6" w:rsidRPr="002A103E">
              <w:rPr>
                <w:sz w:val="18"/>
                <w:szCs w:val="18"/>
              </w:rPr>
              <w:t>RHCC</w:t>
            </w:r>
          </w:p>
          <w:p w14:paraId="6A2A4D80" w14:textId="77777777" w:rsidR="00B757D5" w:rsidRPr="00FE55E7" w:rsidRDefault="00B757D5" w:rsidP="00E6174C">
            <w:pPr>
              <w:pStyle w:val="Tabletext1"/>
              <w:spacing w:before="60" w:after="120"/>
              <w:rPr>
                <w:sz w:val="18"/>
                <w:szCs w:val="18"/>
              </w:rPr>
            </w:pPr>
            <w:r w:rsidRPr="00FE55E7">
              <w:rPr>
                <w:sz w:val="18"/>
                <w:szCs w:val="18"/>
              </w:rPr>
              <w:t xml:space="preserve">1 </w:t>
            </w:r>
            <w:r w:rsidRPr="002A103E">
              <w:rPr>
                <w:sz w:val="18"/>
                <w:szCs w:val="18"/>
              </w:rPr>
              <w:t>RCCC</w:t>
            </w:r>
          </w:p>
        </w:tc>
        <w:tc>
          <w:tcPr>
            <w:tcW w:w="1704" w:type="dxa"/>
            <w:tcBorders>
              <w:top w:val="single" w:sz="4" w:space="0" w:color="auto"/>
              <w:left w:val="single" w:sz="4" w:space="0" w:color="auto"/>
              <w:bottom w:val="single" w:sz="4" w:space="0" w:color="auto"/>
              <w:right w:val="single" w:sz="4" w:space="0" w:color="auto"/>
            </w:tcBorders>
          </w:tcPr>
          <w:p w14:paraId="73EC089B" w14:textId="77777777" w:rsidR="00445571" w:rsidRPr="00FE55E7" w:rsidRDefault="00445571" w:rsidP="00E6174C">
            <w:pPr>
              <w:pStyle w:val="Tabletext1"/>
              <w:spacing w:before="60" w:after="120"/>
              <w:rPr>
                <w:rFonts w:ascii="Cambria Math" w:hAnsi="Cambria Math"/>
                <w:color w:val="00B050"/>
              </w:rPr>
            </w:pPr>
            <w:r w:rsidRPr="00FE55E7">
              <w:rPr>
                <w:rFonts w:ascii="Cambria Math" w:hAnsi="Cambria Math"/>
                <w:color w:val="00B050"/>
              </w:rPr>
              <w:t>⨁</w:t>
            </w:r>
            <w:r w:rsidRPr="00FE55E7">
              <w:rPr>
                <w:rFonts w:ascii="Cambria Math" w:hAnsi="Cambria Math" w:cs="Cambria Math"/>
                <w:color w:val="C00000"/>
              </w:rPr>
              <w:t>⨀⨀⨀</w:t>
            </w:r>
          </w:p>
        </w:tc>
        <w:tc>
          <w:tcPr>
            <w:tcW w:w="2982" w:type="dxa"/>
            <w:tcBorders>
              <w:top w:val="single" w:sz="4" w:space="0" w:color="auto"/>
              <w:left w:val="single" w:sz="4" w:space="0" w:color="auto"/>
              <w:bottom w:val="single" w:sz="4" w:space="0" w:color="auto"/>
              <w:right w:val="single" w:sz="4" w:space="0" w:color="auto"/>
            </w:tcBorders>
          </w:tcPr>
          <w:p w14:paraId="41130BBC" w14:textId="77777777" w:rsidR="00445571" w:rsidRPr="00FE55E7" w:rsidRDefault="00A068DF" w:rsidP="00E6174C">
            <w:pPr>
              <w:pStyle w:val="Tabletext1"/>
              <w:spacing w:before="60" w:after="120"/>
              <w:rPr>
                <w:sz w:val="18"/>
                <w:szCs w:val="18"/>
              </w:rPr>
            </w:pPr>
            <w:r w:rsidRPr="00BB72D0">
              <w:rPr>
                <w:sz w:val="18"/>
                <w:szCs w:val="18"/>
              </w:rPr>
              <w:t>MTA</w:t>
            </w:r>
            <w:r w:rsidRPr="00FE55E7">
              <w:rPr>
                <w:sz w:val="18"/>
                <w:szCs w:val="18"/>
              </w:rPr>
              <w:t xml:space="preserve"> 0</w:t>
            </w:r>
            <w:r w:rsidR="001C6E2D">
              <w:rPr>
                <w:sz w:val="18"/>
                <w:szCs w:val="18"/>
              </w:rPr>
              <w:t>%</w:t>
            </w:r>
            <w:r w:rsidRPr="00FE55E7">
              <w:rPr>
                <w:sz w:val="18"/>
                <w:szCs w:val="18"/>
              </w:rPr>
              <w:t xml:space="preserve">–23% </w:t>
            </w:r>
            <w:proofErr w:type="spellStart"/>
            <w:r w:rsidR="006E783D" w:rsidRPr="00FE55E7">
              <w:rPr>
                <w:sz w:val="18"/>
                <w:szCs w:val="18"/>
              </w:rPr>
              <w:t>vs</w:t>
            </w:r>
            <w:proofErr w:type="spellEnd"/>
            <w:r w:rsidRPr="00FE55E7">
              <w:rPr>
                <w:sz w:val="18"/>
                <w:szCs w:val="18"/>
              </w:rPr>
              <w:t xml:space="preserve"> </w:t>
            </w:r>
            <w:r w:rsidRPr="00BB72D0">
              <w:rPr>
                <w:sz w:val="18"/>
                <w:szCs w:val="18"/>
              </w:rPr>
              <w:t>RFA</w:t>
            </w:r>
            <w:r w:rsidRPr="00FE55E7">
              <w:rPr>
                <w:sz w:val="18"/>
                <w:szCs w:val="18"/>
              </w:rPr>
              <w:t xml:space="preserve"> 9.1</w:t>
            </w:r>
            <w:r w:rsidR="001C6E2D">
              <w:rPr>
                <w:sz w:val="18"/>
                <w:szCs w:val="18"/>
              </w:rPr>
              <w:t>%</w:t>
            </w:r>
            <w:r w:rsidRPr="00FE55E7">
              <w:rPr>
                <w:sz w:val="18"/>
                <w:szCs w:val="18"/>
              </w:rPr>
              <w:t>–</w:t>
            </w:r>
            <w:r w:rsidR="00445571" w:rsidRPr="00FE55E7">
              <w:rPr>
                <w:sz w:val="18"/>
                <w:szCs w:val="18"/>
              </w:rPr>
              <w:t>25.5% with events</w:t>
            </w:r>
          </w:p>
        </w:tc>
        <w:tc>
          <w:tcPr>
            <w:tcW w:w="1522" w:type="dxa"/>
            <w:tcBorders>
              <w:top w:val="single" w:sz="4" w:space="0" w:color="auto"/>
              <w:left w:val="single" w:sz="4" w:space="0" w:color="auto"/>
              <w:bottom w:val="single" w:sz="4" w:space="0" w:color="auto"/>
              <w:right w:val="single" w:sz="4" w:space="0" w:color="auto"/>
            </w:tcBorders>
          </w:tcPr>
          <w:p w14:paraId="12B5F4A8" w14:textId="77777777" w:rsidR="00445571" w:rsidRPr="00FE55E7" w:rsidRDefault="00445571" w:rsidP="00E6174C">
            <w:pPr>
              <w:pStyle w:val="Tabletext1"/>
              <w:spacing w:before="60" w:after="120"/>
              <w:rPr>
                <w:sz w:val="18"/>
                <w:szCs w:val="18"/>
              </w:rPr>
            </w:pPr>
            <w:r w:rsidRPr="00FE55E7">
              <w:rPr>
                <w:sz w:val="18"/>
                <w:szCs w:val="18"/>
              </w:rPr>
              <w:t>No difference between groups</w:t>
            </w:r>
          </w:p>
        </w:tc>
      </w:tr>
      <w:tr w:rsidR="00445571" w:rsidRPr="00FE55E7" w14:paraId="27C514F5" w14:textId="77777777" w:rsidTr="008F5E46">
        <w:tc>
          <w:tcPr>
            <w:tcW w:w="1900" w:type="dxa"/>
            <w:tcBorders>
              <w:top w:val="single" w:sz="4" w:space="0" w:color="auto"/>
              <w:left w:val="single" w:sz="4" w:space="0" w:color="auto"/>
              <w:bottom w:val="single" w:sz="4" w:space="0" w:color="auto"/>
              <w:right w:val="single" w:sz="4" w:space="0" w:color="auto"/>
            </w:tcBorders>
          </w:tcPr>
          <w:p w14:paraId="28236C69" w14:textId="77777777" w:rsidR="00445571" w:rsidRPr="00FE55E7" w:rsidRDefault="00445571" w:rsidP="00E6174C">
            <w:pPr>
              <w:pStyle w:val="Tabletext1"/>
              <w:spacing w:before="60" w:after="120"/>
              <w:rPr>
                <w:sz w:val="18"/>
                <w:szCs w:val="18"/>
              </w:rPr>
            </w:pPr>
            <w:r w:rsidRPr="00FE55E7">
              <w:rPr>
                <w:sz w:val="18"/>
                <w:szCs w:val="18"/>
              </w:rPr>
              <w:t>Overall survival 1 year</w:t>
            </w:r>
          </w:p>
        </w:tc>
        <w:tc>
          <w:tcPr>
            <w:tcW w:w="977" w:type="dxa"/>
            <w:tcBorders>
              <w:top w:val="single" w:sz="4" w:space="0" w:color="auto"/>
              <w:left w:val="single" w:sz="4" w:space="0" w:color="auto"/>
              <w:bottom w:val="single" w:sz="4" w:space="0" w:color="auto"/>
              <w:right w:val="single" w:sz="4" w:space="0" w:color="auto"/>
            </w:tcBorders>
          </w:tcPr>
          <w:p w14:paraId="7202C0AC" w14:textId="77777777" w:rsidR="00445571" w:rsidRPr="00FE55E7" w:rsidRDefault="00445571" w:rsidP="00E6174C">
            <w:pPr>
              <w:pStyle w:val="Tabletext1"/>
              <w:spacing w:before="60" w:after="120"/>
              <w:rPr>
                <w:sz w:val="18"/>
                <w:szCs w:val="18"/>
              </w:rPr>
            </w:pPr>
            <w:r w:rsidRPr="00FE55E7">
              <w:rPr>
                <w:sz w:val="18"/>
                <w:szCs w:val="18"/>
              </w:rPr>
              <w:t>2 SRs</w:t>
            </w:r>
          </w:p>
        </w:tc>
        <w:tc>
          <w:tcPr>
            <w:tcW w:w="1704" w:type="dxa"/>
            <w:tcBorders>
              <w:top w:val="single" w:sz="4" w:space="0" w:color="auto"/>
              <w:left w:val="single" w:sz="4" w:space="0" w:color="auto"/>
              <w:bottom w:val="single" w:sz="4" w:space="0" w:color="auto"/>
              <w:right w:val="single" w:sz="4" w:space="0" w:color="auto"/>
            </w:tcBorders>
          </w:tcPr>
          <w:p w14:paraId="6EA68017" w14:textId="77777777" w:rsidR="00445571" w:rsidRPr="00FE55E7" w:rsidRDefault="00445571" w:rsidP="00E6174C">
            <w:pPr>
              <w:pStyle w:val="Tabletext1"/>
              <w:spacing w:before="60" w:after="120"/>
              <w:rPr>
                <w:sz w:val="18"/>
                <w:szCs w:val="18"/>
              </w:rPr>
            </w:pPr>
            <w:r w:rsidRPr="00FE55E7">
              <w:rPr>
                <w:rFonts w:ascii="Cambria Math" w:hAnsi="Cambria Math"/>
                <w:color w:val="00B050"/>
              </w:rPr>
              <w:t>⨁⨁</w:t>
            </w:r>
            <w:r w:rsidRPr="00FE55E7">
              <w:rPr>
                <w:rFonts w:ascii="Cambria Math" w:hAnsi="Cambria Math" w:cs="Cambria Math"/>
                <w:color w:val="C00000"/>
              </w:rPr>
              <w:t>⨀⨀</w:t>
            </w:r>
          </w:p>
        </w:tc>
        <w:tc>
          <w:tcPr>
            <w:tcW w:w="2982" w:type="dxa"/>
            <w:tcBorders>
              <w:top w:val="single" w:sz="4" w:space="0" w:color="auto"/>
              <w:left w:val="single" w:sz="4" w:space="0" w:color="auto"/>
              <w:bottom w:val="single" w:sz="4" w:space="0" w:color="auto"/>
              <w:right w:val="single" w:sz="4" w:space="0" w:color="auto"/>
            </w:tcBorders>
          </w:tcPr>
          <w:p w14:paraId="048CEB12" w14:textId="77777777" w:rsidR="00445571" w:rsidRPr="00FE55E7" w:rsidRDefault="00445571" w:rsidP="00E6174C">
            <w:pPr>
              <w:pStyle w:val="Tabletext1"/>
              <w:spacing w:before="60" w:after="120"/>
              <w:rPr>
                <w:sz w:val="18"/>
                <w:szCs w:val="18"/>
              </w:rPr>
            </w:pPr>
            <w:r w:rsidRPr="00FE55E7">
              <w:rPr>
                <w:sz w:val="18"/>
                <w:szCs w:val="18"/>
              </w:rPr>
              <w:t>ORs between 1.11 (0.36, 3.47) and 1.36 (0.73, 2.54)</w:t>
            </w:r>
          </w:p>
        </w:tc>
        <w:tc>
          <w:tcPr>
            <w:tcW w:w="1522" w:type="dxa"/>
            <w:tcBorders>
              <w:top w:val="single" w:sz="4" w:space="0" w:color="auto"/>
              <w:left w:val="single" w:sz="4" w:space="0" w:color="auto"/>
              <w:bottom w:val="single" w:sz="4" w:space="0" w:color="auto"/>
              <w:right w:val="single" w:sz="4" w:space="0" w:color="auto"/>
            </w:tcBorders>
          </w:tcPr>
          <w:p w14:paraId="2D22B6A1" w14:textId="77777777" w:rsidR="00445571" w:rsidRPr="00FE55E7" w:rsidRDefault="00445571" w:rsidP="00E6174C">
            <w:pPr>
              <w:pStyle w:val="Tabletext1"/>
              <w:spacing w:before="60" w:after="120"/>
              <w:rPr>
                <w:sz w:val="18"/>
                <w:szCs w:val="18"/>
              </w:rPr>
            </w:pPr>
            <w:r w:rsidRPr="00FE55E7">
              <w:rPr>
                <w:sz w:val="18"/>
                <w:szCs w:val="18"/>
              </w:rPr>
              <w:t>No difference between groups</w:t>
            </w:r>
          </w:p>
        </w:tc>
      </w:tr>
      <w:tr w:rsidR="00445571" w:rsidRPr="00FE55E7" w14:paraId="111B56DB" w14:textId="77777777" w:rsidTr="008F5E46">
        <w:tc>
          <w:tcPr>
            <w:tcW w:w="1900" w:type="dxa"/>
            <w:tcBorders>
              <w:top w:val="single" w:sz="4" w:space="0" w:color="auto"/>
              <w:left w:val="single" w:sz="4" w:space="0" w:color="auto"/>
              <w:bottom w:val="single" w:sz="4" w:space="0" w:color="auto"/>
              <w:right w:val="single" w:sz="4" w:space="0" w:color="auto"/>
            </w:tcBorders>
          </w:tcPr>
          <w:p w14:paraId="4EC1C602" w14:textId="77777777" w:rsidR="00445571" w:rsidRPr="00FE55E7" w:rsidRDefault="00445571" w:rsidP="00E6174C">
            <w:pPr>
              <w:pStyle w:val="Tabletext1"/>
              <w:spacing w:before="60" w:after="120"/>
              <w:rPr>
                <w:sz w:val="18"/>
                <w:szCs w:val="18"/>
              </w:rPr>
            </w:pPr>
            <w:r w:rsidRPr="00FE55E7">
              <w:rPr>
                <w:sz w:val="18"/>
                <w:szCs w:val="18"/>
              </w:rPr>
              <w:t>Overall survival 3 years</w:t>
            </w:r>
          </w:p>
        </w:tc>
        <w:tc>
          <w:tcPr>
            <w:tcW w:w="977" w:type="dxa"/>
            <w:tcBorders>
              <w:top w:val="single" w:sz="4" w:space="0" w:color="auto"/>
              <w:left w:val="single" w:sz="4" w:space="0" w:color="auto"/>
              <w:bottom w:val="single" w:sz="4" w:space="0" w:color="auto"/>
              <w:right w:val="single" w:sz="4" w:space="0" w:color="auto"/>
            </w:tcBorders>
          </w:tcPr>
          <w:p w14:paraId="7AD60DBE" w14:textId="77777777" w:rsidR="00445571" w:rsidRPr="00FE55E7" w:rsidRDefault="00445571" w:rsidP="00E6174C">
            <w:pPr>
              <w:pStyle w:val="Tabletext1"/>
              <w:spacing w:before="60" w:after="120"/>
              <w:rPr>
                <w:sz w:val="18"/>
                <w:szCs w:val="18"/>
              </w:rPr>
            </w:pPr>
            <w:r w:rsidRPr="00FE55E7">
              <w:rPr>
                <w:sz w:val="18"/>
                <w:szCs w:val="18"/>
              </w:rPr>
              <w:t xml:space="preserve">3 </w:t>
            </w:r>
            <w:r w:rsidRPr="00A927C7">
              <w:rPr>
                <w:sz w:val="18"/>
                <w:szCs w:val="18"/>
              </w:rPr>
              <w:t>SR</w:t>
            </w:r>
          </w:p>
        </w:tc>
        <w:tc>
          <w:tcPr>
            <w:tcW w:w="1704" w:type="dxa"/>
            <w:tcBorders>
              <w:top w:val="single" w:sz="4" w:space="0" w:color="auto"/>
              <w:left w:val="single" w:sz="4" w:space="0" w:color="auto"/>
              <w:bottom w:val="single" w:sz="4" w:space="0" w:color="auto"/>
              <w:right w:val="single" w:sz="4" w:space="0" w:color="auto"/>
            </w:tcBorders>
          </w:tcPr>
          <w:p w14:paraId="00DA3C1F" w14:textId="77777777" w:rsidR="00445571" w:rsidRPr="00FE55E7" w:rsidRDefault="00445571" w:rsidP="00E6174C">
            <w:pPr>
              <w:pStyle w:val="Tabletext1"/>
              <w:spacing w:before="60" w:after="120"/>
              <w:rPr>
                <w:sz w:val="18"/>
                <w:szCs w:val="18"/>
              </w:rPr>
            </w:pPr>
            <w:r w:rsidRPr="00FE55E7">
              <w:rPr>
                <w:rFonts w:ascii="Cambria Math" w:hAnsi="Cambria Math"/>
                <w:color w:val="00B050"/>
              </w:rPr>
              <w:t>⨁⨁</w:t>
            </w:r>
            <w:r w:rsidRPr="00FE55E7">
              <w:rPr>
                <w:rFonts w:ascii="Cambria Math" w:hAnsi="Cambria Math" w:cs="Cambria Math"/>
                <w:color w:val="C00000"/>
              </w:rPr>
              <w:t>⨀⨀</w:t>
            </w:r>
          </w:p>
        </w:tc>
        <w:tc>
          <w:tcPr>
            <w:tcW w:w="2982" w:type="dxa"/>
            <w:tcBorders>
              <w:top w:val="single" w:sz="4" w:space="0" w:color="auto"/>
              <w:left w:val="single" w:sz="4" w:space="0" w:color="auto"/>
              <w:bottom w:val="single" w:sz="4" w:space="0" w:color="auto"/>
              <w:right w:val="single" w:sz="4" w:space="0" w:color="auto"/>
            </w:tcBorders>
          </w:tcPr>
          <w:p w14:paraId="4F411BBF" w14:textId="07495780" w:rsidR="00445571" w:rsidRPr="00FE55E7" w:rsidRDefault="00445571" w:rsidP="00E6174C">
            <w:pPr>
              <w:pStyle w:val="Tabletext1"/>
              <w:spacing w:before="60" w:after="120"/>
              <w:rPr>
                <w:sz w:val="18"/>
                <w:szCs w:val="18"/>
              </w:rPr>
            </w:pPr>
            <w:r w:rsidRPr="00FE55E7">
              <w:rPr>
                <w:sz w:val="18"/>
                <w:szCs w:val="18"/>
              </w:rPr>
              <w:t xml:space="preserve">ORs between </w:t>
            </w:r>
            <w:r w:rsidR="00A068DF" w:rsidRPr="00FE55E7">
              <w:rPr>
                <w:sz w:val="18"/>
                <w:szCs w:val="18"/>
              </w:rPr>
              <w:t>0.58 (0.32</w:t>
            </w:r>
            <w:r w:rsidR="00C42132">
              <w:rPr>
                <w:sz w:val="18"/>
                <w:szCs w:val="18"/>
              </w:rPr>
              <w:t>,</w:t>
            </w:r>
            <w:r w:rsidRPr="00FE55E7">
              <w:rPr>
                <w:sz w:val="18"/>
                <w:szCs w:val="18"/>
              </w:rPr>
              <w:t>1.07) and 0.95 (0.58, 1.57)</w:t>
            </w:r>
          </w:p>
        </w:tc>
        <w:tc>
          <w:tcPr>
            <w:tcW w:w="1522" w:type="dxa"/>
            <w:tcBorders>
              <w:top w:val="single" w:sz="4" w:space="0" w:color="auto"/>
              <w:left w:val="single" w:sz="4" w:space="0" w:color="auto"/>
              <w:bottom w:val="single" w:sz="4" w:space="0" w:color="auto"/>
              <w:right w:val="single" w:sz="4" w:space="0" w:color="auto"/>
            </w:tcBorders>
          </w:tcPr>
          <w:p w14:paraId="0FD247DB" w14:textId="77777777" w:rsidR="00445571" w:rsidRPr="00FE55E7" w:rsidRDefault="00445571" w:rsidP="00E6174C">
            <w:pPr>
              <w:pStyle w:val="Tabletext1"/>
              <w:spacing w:before="60" w:after="120"/>
              <w:rPr>
                <w:sz w:val="18"/>
                <w:szCs w:val="18"/>
              </w:rPr>
            </w:pPr>
            <w:r w:rsidRPr="00FE55E7">
              <w:rPr>
                <w:sz w:val="18"/>
                <w:szCs w:val="18"/>
              </w:rPr>
              <w:t>No difference between groups</w:t>
            </w:r>
          </w:p>
        </w:tc>
      </w:tr>
      <w:tr w:rsidR="00445571" w:rsidRPr="00FE55E7" w14:paraId="01D8C466" w14:textId="77777777" w:rsidTr="008F5E46">
        <w:tc>
          <w:tcPr>
            <w:tcW w:w="1900" w:type="dxa"/>
            <w:tcBorders>
              <w:top w:val="single" w:sz="4" w:space="0" w:color="auto"/>
              <w:left w:val="single" w:sz="4" w:space="0" w:color="auto"/>
              <w:bottom w:val="single" w:sz="4" w:space="0" w:color="auto"/>
              <w:right w:val="single" w:sz="4" w:space="0" w:color="auto"/>
            </w:tcBorders>
          </w:tcPr>
          <w:p w14:paraId="60DFCF2C" w14:textId="70A02239" w:rsidR="00445571" w:rsidRPr="00FE55E7" w:rsidRDefault="00445571" w:rsidP="00E6174C">
            <w:pPr>
              <w:pStyle w:val="Tabletext1"/>
              <w:spacing w:before="60" w:after="120"/>
              <w:rPr>
                <w:sz w:val="18"/>
                <w:szCs w:val="18"/>
              </w:rPr>
            </w:pPr>
            <w:r w:rsidRPr="00FE55E7">
              <w:rPr>
                <w:sz w:val="18"/>
                <w:szCs w:val="18"/>
              </w:rPr>
              <w:t>Recurrence</w:t>
            </w:r>
            <w:r w:rsidR="001C6E2D">
              <w:rPr>
                <w:sz w:val="18"/>
                <w:szCs w:val="18"/>
              </w:rPr>
              <w:t>-</w:t>
            </w:r>
            <w:r w:rsidRPr="00FE55E7">
              <w:rPr>
                <w:sz w:val="18"/>
                <w:szCs w:val="18"/>
              </w:rPr>
              <w:t>free survival:</w:t>
            </w:r>
          </w:p>
          <w:p w14:paraId="051BACFF" w14:textId="77777777" w:rsidR="00445571" w:rsidRPr="00FE55E7" w:rsidRDefault="00445571" w:rsidP="00E6174C">
            <w:pPr>
              <w:pStyle w:val="Tabletext1"/>
              <w:spacing w:before="60" w:after="120"/>
              <w:rPr>
                <w:sz w:val="18"/>
                <w:szCs w:val="18"/>
              </w:rPr>
            </w:pPr>
            <w:r w:rsidRPr="00FE55E7">
              <w:rPr>
                <w:sz w:val="18"/>
                <w:szCs w:val="18"/>
              </w:rPr>
              <w:tab/>
              <w:t>1 year</w:t>
            </w:r>
          </w:p>
          <w:p w14:paraId="11C8563B" w14:textId="77777777" w:rsidR="00445571" w:rsidRPr="00FE55E7" w:rsidRDefault="00445571" w:rsidP="00E6174C">
            <w:pPr>
              <w:pStyle w:val="Tabletext1"/>
              <w:spacing w:before="60" w:after="120"/>
              <w:rPr>
                <w:sz w:val="18"/>
                <w:szCs w:val="18"/>
              </w:rPr>
            </w:pPr>
            <w:r w:rsidRPr="00FE55E7">
              <w:rPr>
                <w:sz w:val="18"/>
                <w:szCs w:val="18"/>
              </w:rPr>
              <w:tab/>
              <w:t>3 years</w:t>
            </w:r>
          </w:p>
          <w:p w14:paraId="4DA0D3A0" w14:textId="77777777" w:rsidR="00445571" w:rsidRPr="00FE55E7" w:rsidRDefault="00445571" w:rsidP="00E6174C">
            <w:pPr>
              <w:pStyle w:val="Tabletext1"/>
              <w:spacing w:before="60" w:after="120"/>
              <w:rPr>
                <w:sz w:val="18"/>
                <w:szCs w:val="18"/>
              </w:rPr>
            </w:pPr>
            <w:r w:rsidRPr="00FE55E7">
              <w:rPr>
                <w:sz w:val="18"/>
                <w:szCs w:val="18"/>
              </w:rPr>
              <w:tab/>
              <w:t>5 years</w:t>
            </w:r>
          </w:p>
        </w:tc>
        <w:tc>
          <w:tcPr>
            <w:tcW w:w="977" w:type="dxa"/>
            <w:tcBorders>
              <w:top w:val="single" w:sz="4" w:space="0" w:color="auto"/>
              <w:left w:val="single" w:sz="4" w:space="0" w:color="auto"/>
              <w:bottom w:val="single" w:sz="4" w:space="0" w:color="auto"/>
              <w:right w:val="single" w:sz="4" w:space="0" w:color="auto"/>
            </w:tcBorders>
          </w:tcPr>
          <w:p w14:paraId="2DE371D3" w14:textId="77777777" w:rsidR="00445571" w:rsidRPr="00FE55E7" w:rsidRDefault="00445571" w:rsidP="00E6174C">
            <w:pPr>
              <w:pStyle w:val="Tabletext1"/>
              <w:spacing w:before="60" w:after="120"/>
              <w:rPr>
                <w:sz w:val="18"/>
                <w:szCs w:val="18"/>
              </w:rPr>
            </w:pPr>
            <w:r w:rsidRPr="00FE55E7">
              <w:rPr>
                <w:sz w:val="18"/>
                <w:szCs w:val="18"/>
              </w:rPr>
              <w:t xml:space="preserve">1 </w:t>
            </w:r>
            <w:r w:rsidRPr="00A927C7">
              <w:rPr>
                <w:sz w:val="18"/>
                <w:szCs w:val="18"/>
              </w:rPr>
              <w:t>SR</w:t>
            </w:r>
          </w:p>
          <w:p w14:paraId="0992772F" w14:textId="77777777" w:rsidR="00445571" w:rsidRPr="00FE55E7" w:rsidRDefault="00445571" w:rsidP="00E6174C">
            <w:pPr>
              <w:pStyle w:val="Tabletext1"/>
              <w:spacing w:before="60" w:after="120"/>
              <w:rPr>
                <w:sz w:val="18"/>
                <w:szCs w:val="18"/>
              </w:rPr>
            </w:pPr>
            <w:r w:rsidRPr="00341A7B">
              <w:rPr>
                <w:i/>
                <w:sz w:val="18"/>
                <w:szCs w:val="18"/>
              </w:rPr>
              <w:t>N</w:t>
            </w:r>
            <w:r w:rsidR="00454FF4" w:rsidRPr="00FE55E7">
              <w:rPr>
                <w:sz w:val="18"/>
                <w:szCs w:val="18"/>
              </w:rPr>
              <w:t xml:space="preserve"> = </w:t>
            </w:r>
            <w:r w:rsidRPr="00FE55E7">
              <w:rPr>
                <w:sz w:val="18"/>
                <w:szCs w:val="18"/>
              </w:rPr>
              <w:t>668</w:t>
            </w:r>
          </w:p>
          <w:p w14:paraId="52F2FD25" w14:textId="77777777" w:rsidR="00445571" w:rsidRPr="00FE55E7" w:rsidRDefault="00445571" w:rsidP="00E6174C">
            <w:pPr>
              <w:pStyle w:val="Tabletext1"/>
              <w:spacing w:before="60" w:after="120"/>
              <w:rPr>
                <w:sz w:val="18"/>
                <w:szCs w:val="18"/>
              </w:rPr>
            </w:pPr>
            <w:r w:rsidRPr="00341A7B">
              <w:rPr>
                <w:i/>
                <w:sz w:val="18"/>
                <w:szCs w:val="18"/>
              </w:rPr>
              <w:t>N</w:t>
            </w:r>
            <w:r w:rsidR="00454FF4" w:rsidRPr="00FE55E7">
              <w:rPr>
                <w:sz w:val="18"/>
                <w:szCs w:val="18"/>
              </w:rPr>
              <w:t xml:space="preserve"> = </w:t>
            </w:r>
            <w:r w:rsidRPr="00FE55E7">
              <w:rPr>
                <w:sz w:val="18"/>
                <w:szCs w:val="18"/>
              </w:rPr>
              <w:t>596</w:t>
            </w:r>
          </w:p>
          <w:p w14:paraId="4EE661B0" w14:textId="77777777" w:rsidR="00445571" w:rsidRPr="00FE55E7" w:rsidRDefault="00445571" w:rsidP="00E6174C">
            <w:pPr>
              <w:pStyle w:val="Tabletext1"/>
              <w:spacing w:before="60" w:after="120"/>
              <w:rPr>
                <w:sz w:val="18"/>
                <w:szCs w:val="18"/>
              </w:rPr>
            </w:pPr>
            <w:r w:rsidRPr="00341A7B">
              <w:rPr>
                <w:i/>
                <w:sz w:val="18"/>
                <w:szCs w:val="18"/>
              </w:rPr>
              <w:t>N</w:t>
            </w:r>
            <w:r w:rsidR="00454FF4" w:rsidRPr="00FE55E7">
              <w:rPr>
                <w:sz w:val="18"/>
                <w:szCs w:val="18"/>
              </w:rPr>
              <w:t xml:space="preserve"> = </w:t>
            </w:r>
            <w:r w:rsidRPr="00FE55E7">
              <w:rPr>
                <w:sz w:val="18"/>
                <w:szCs w:val="18"/>
              </w:rPr>
              <w:t>353</w:t>
            </w:r>
          </w:p>
        </w:tc>
        <w:tc>
          <w:tcPr>
            <w:tcW w:w="1704" w:type="dxa"/>
            <w:tcBorders>
              <w:top w:val="single" w:sz="4" w:space="0" w:color="auto"/>
              <w:left w:val="single" w:sz="4" w:space="0" w:color="auto"/>
              <w:bottom w:val="single" w:sz="4" w:space="0" w:color="auto"/>
              <w:right w:val="single" w:sz="4" w:space="0" w:color="auto"/>
            </w:tcBorders>
          </w:tcPr>
          <w:p w14:paraId="773E7054" w14:textId="77777777" w:rsidR="00445571" w:rsidRPr="00FE55E7" w:rsidRDefault="00445571" w:rsidP="00E6174C">
            <w:pPr>
              <w:pStyle w:val="Tabletext1"/>
              <w:spacing w:before="60" w:after="120"/>
              <w:rPr>
                <w:sz w:val="18"/>
                <w:szCs w:val="18"/>
              </w:rPr>
            </w:pPr>
            <w:r w:rsidRPr="00FE55E7">
              <w:rPr>
                <w:rFonts w:ascii="Cambria Math" w:hAnsi="Cambria Math"/>
                <w:color w:val="00B050"/>
              </w:rPr>
              <w:t>⨁⨁</w:t>
            </w:r>
            <w:r w:rsidRPr="00FE55E7">
              <w:rPr>
                <w:rFonts w:ascii="Cambria Math" w:hAnsi="Cambria Math" w:cs="Cambria Math"/>
                <w:color w:val="C00000"/>
              </w:rPr>
              <w:t>⨀⨀</w:t>
            </w:r>
          </w:p>
        </w:tc>
        <w:tc>
          <w:tcPr>
            <w:tcW w:w="2982" w:type="dxa"/>
            <w:tcBorders>
              <w:top w:val="single" w:sz="4" w:space="0" w:color="auto"/>
              <w:left w:val="single" w:sz="4" w:space="0" w:color="auto"/>
              <w:bottom w:val="single" w:sz="4" w:space="0" w:color="auto"/>
              <w:right w:val="single" w:sz="4" w:space="0" w:color="auto"/>
            </w:tcBorders>
          </w:tcPr>
          <w:p w14:paraId="31684D17" w14:textId="77777777" w:rsidR="00445571" w:rsidRPr="00FE55E7" w:rsidRDefault="00445571" w:rsidP="00E6174C">
            <w:pPr>
              <w:pStyle w:val="Tabletext1"/>
              <w:spacing w:before="60" w:after="120"/>
              <w:rPr>
                <w:sz w:val="18"/>
                <w:szCs w:val="18"/>
              </w:rPr>
            </w:pPr>
          </w:p>
          <w:p w14:paraId="09622787" w14:textId="77777777" w:rsidR="00445571" w:rsidRPr="00FE55E7" w:rsidRDefault="00445571" w:rsidP="00E6174C">
            <w:pPr>
              <w:pStyle w:val="Tabletext1"/>
              <w:spacing w:before="60" w:after="120"/>
              <w:rPr>
                <w:sz w:val="18"/>
                <w:szCs w:val="18"/>
              </w:rPr>
            </w:pPr>
            <w:r w:rsidRPr="002A103E">
              <w:rPr>
                <w:sz w:val="18"/>
                <w:szCs w:val="18"/>
              </w:rPr>
              <w:t>OR</w:t>
            </w:r>
            <w:r w:rsidRPr="00FE55E7">
              <w:rPr>
                <w:sz w:val="18"/>
                <w:szCs w:val="18"/>
              </w:rPr>
              <w:t xml:space="preserve"> 0.79 (0.56, 1.13), </w:t>
            </w:r>
            <w:r w:rsidR="005F5E64" w:rsidRPr="00FE55E7">
              <w:rPr>
                <w:i/>
                <w:sz w:val="18"/>
                <w:szCs w:val="18"/>
              </w:rPr>
              <w:t>P</w:t>
            </w:r>
            <w:r w:rsidR="00454FF4" w:rsidRPr="00FE55E7">
              <w:rPr>
                <w:sz w:val="18"/>
                <w:szCs w:val="18"/>
              </w:rPr>
              <w:t xml:space="preserve"> = </w:t>
            </w:r>
            <w:r w:rsidRPr="00FE55E7">
              <w:rPr>
                <w:sz w:val="18"/>
                <w:szCs w:val="18"/>
              </w:rPr>
              <w:t>0.20</w:t>
            </w:r>
          </w:p>
          <w:p w14:paraId="1593140D" w14:textId="77777777" w:rsidR="00445571" w:rsidRPr="00FE55E7" w:rsidRDefault="00445571" w:rsidP="00E6174C">
            <w:pPr>
              <w:pStyle w:val="Tabletext1"/>
              <w:spacing w:before="60" w:after="120"/>
              <w:rPr>
                <w:sz w:val="18"/>
                <w:szCs w:val="18"/>
              </w:rPr>
            </w:pPr>
            <w:r w:rsidRPr="002A103E">
              <w:rPr>
                <w:sz w:val="18"/>
                <w:szCs w:val="18"/>
              </w:rPr>
              <w:t>OR</w:t>
            </w:r>
            <w:r w:rsidRPr="00FE55E7">
              <w:rPr>
                <w:sz w:val="18"/>
                <w:szCs w:val="18"/>
              </w:rPr>
              <w:t xml:space="preserve"> 1.03 (0.73, 1.45), </w:t>
            </w:r>
            <w:r w:rsidR="005F5E64" w:rsidRPr="00FE55E7">
              <w:rPr>
                <w:i/>
                <w:sz w:val="18"/>
                <w:szCs w:val="18"/>
              </w:rPr>
              <w:t>P</w:t>
            </w:r>
            <w:r w:rsidR="00454FF4" w:rsidRPr="00FE55E7">
              <w:rPr>
                <w:sz w:val="18"/>
                <w:szCs w:val="18"/>
              </w:rPr>
              <w:t xml:space="preserve"> = </w:t>
            </w:r>
            <w:r w:rsidRPr="00FE55E7">
              <w:rPr>
                <w:sz w:val="18"/>
                <w:szCs w:val="18"/>
              </w:rPr>
              <w:t>0.99</w:t>
            </w:r>
          </w:p>
          <w:p w14:paraId="4674FE6E" w14:textId="77777777" w:rsidR="00445571" w:rsidRPr="00FE55E7" w:rsidRDefault="00445571" w:rsidP="00E6174C">
            <w:pPr>
              <w:pStyle w:val="Tabletext1"/>
              <w:spacing w:before="60" w:after="120"/>
              <w:rPr>
                <w:sz w:val="18"/>
                <w:szCs w:val="18"/>
              </w:rPr>
            </w:pPr>
            <w:r w:rsidRPr="002A103E">
              <w:rPr>
                <w:sz w:val="18"/>
                <w:szCs w:val="18"/>
              </w:rPr>
              <w:t>OR</w:t>
            </w:r>
            <w:r w:rsidRPr="00FE55E7">
              <w:rPr>
                <w:sz w:val="18"/>
                <w:szCs w:val="18"/>
              </w:rPr>
              <w:t xml:space="preserve"> 0.60 (0.39, 0.94), </w:t>
            </w:r>
            <w:r w:rsidR="005F5E64" w:rsidRPr="00FE55E7">
              <w:rPr>
                <w:i/>
                <w:sz w:val="18"/>
                <w:szCs w:val="18"/>
              </w:rPr>
              <w:t>P</w:t>
            </w:r>
            <w:r w:rsidR="00454FF4" w:rsidRPr="00FE55E7">
              <w:rPr>
                <w:sz w:val="18"/>
                <w:szCs w:val="18"/>
              </w:rPr>
              <w:t xml:space="preserve"> = </w:t>
            </w:r>
            <w:r w:rsidRPr="00FE55E7">
              <w:rPr>
                <w:sz w:val="18"/>
                <w:szCs w:val="18"/>
              </w:rPr>
              <w:t>0.03</w:t>
            </w:r>
          </w:p>
        </w:tc>
        <w:tc>
          <w:tcPr>
            <w:tcW w:w="1522" w:type="dxa"/>
            <w:tcBorders>
              <w:top w:val="single" w:sz="4" w:space="0" w:color="auto"/>
              <w:left w:val="single" w:sz="4" w:space="0" w:color="auto"/>
              <w:bottom w:val="single" w:sz="4" w:space="0" w:color="auto"/>
              <w:right w:val="single" w:sz="4" w:space="0" w:color="auto"/>
            </w:tcBorders>
          </w:tcPr>
          <w:p w14:paraId="11519549" w14:textId="77777777" w:rsidR="00445571" w:rsidRPr="00FE55E7" w:rsidRDefault="00445571" w:rsidP="00E6174C">
            <w:pPr>
              <w:pStyle w:val="Tabletext1"/>
              <w:spacing w:before="60" w:after="120"/>
              <w:rPr>
                <w:sz w:val="18"/>
                <w:szCs w:val="18"/>
              </w:rPr>
            </w:pPr>
            <w:r w:rsidRPr="00FE55E7">
              <w:rPr>
                <w:sz w:val="18"/>
                <w:szCs w:val="18"/>
              </w:rPr>
              <w:t xml:space="preserve">No difference between groups except at 5 </w:t>
            </w:r>
            <w:r w:rsidR="00D22ABF" w:rsidRPr="00FE55E7">
              <w:rPr>
                <w:sz w:val="18"/>
                <w:szCs w:val="18"/>
              </w:rPr>
              <w:t>y</w:t>
            </w:r>
          </w:p>
        </w:tc>
      </w:tr>
      <w:tr w:rsidR="00445571" w:rsidRPr="00FE55E7" w14:paraId="226C61E8" w14:textId="77777777" w:rsidTr="008F5E46">
        <w:tc>
          <w:tcPr>
            <w:tcW w:w="1900" w:type="dxa"/>
            <w:tcBorders>
              <w:top w:val="single" w:sz="4" w:space="0" w:color="auto"/>
              <w:left w:val="single" w:sz="4" w:space="0" w:color="auto"/>
              <w:bottom w:val="single" w:sz="4" w:space="0" w:color="auto"/>
              <w:right w:val="single" w:sz="4" w:space="0" w:color="auto"/>
            </w:tcBorders>
          </w:tcPr>
          <w:p w14:paraId="73F33D57" w14:textId="77777777" w:rsidR="00445571" w:rsidRPr="00FE55E7" w:rsidRDefault="00445571" w:rsidP="00E6174C">
            <w:pPr>
              <w:pStyle w:val="Tabletext1"/>
              <w:spacing w:before="60" w:after="120"/>
              <w:rPr>
                <w:sz w:val="18"/>
                <w:szCs w:val="18"/>
              </w:rPr>
            </w:pPr>
            <w:r w:rsidRPr="00FE55E7">
              <w:rPr>
                <w:sz w:val="18"/>
                <w:szCs w:val="18"/>
              </w:rPr>
              <w:t>Complete ablation</w:t>
            </w:r>
            <w:r w:rsidR="001B1DD8" w:rsidRPr="00FE55E7">
              <w:rPr>
                <w:sz w:val="18"/>
                <w:szCs w:val="18"/>
              </w:rPr>
              <w:t>—</w:t>
            </w:r>
            <w:r w:rsidRPr="00FE55E7">
              <w:rPr>
                <w:sz w:val="18"/>
                <w:szCs w:val="18"/>
              </w:rPr>
              <w:t>percutaneous</w:t>
            </w:r>
          </w:p>
        </w:tc>
        <w:tc>
          <w:tcPr>
            <w:tcW w:w="977" w:type="dxa"/>
            <w:tcBorders>
              <w:top w:val="single" w:sz="4" w:space="0" w:color="auto"/>
              <w:left w:val="single" w:sz="4" w:space="0" w:color="auto"/>
              <w:bottom w:val="single" w:sz="4" w:space="0" w:color="auto"/>
              <w:right w:val="single" w:sz="4" w:space="0" w:color="auto"/>
            </w:tcBorders>
          </w:tcPr>
          <w:p w14:paraId="55852CF7" w14:textId="77777777" w:rsidR="00445571" w:rsidRPr="00FE55E7" w:rsidRDefault="00445571" w:rsidP="00E6174C">
            <w:pPr>
              <w:pStyle w:val="Tabletext1"/>
              <w:spacing w:before="60" w:after="120"/>
              <w:rPr>
                <w:sz w:val="18"/>
                <w:szCs w:val="18"/>
              </w:rPr>
            </w:pPr>
            <w:r w:rsidRPr="00FE55E7">
              <w:rPr>
                <w:sz w:val="18"/>
                <w:szCs w:val="18"/>
              </w:rPr>
              <w:t xml:space="preserve">3 </w:t>
            </w:r>
            <w:r w:rsidRPr="00A927C7">
              <w:rPr>
                <w:sz w:val="18"/>
                <w:szCs w:val="18"/>
              </w:rPr>
              <w:t>SR</w:t>
            </w:r>
          </w:p>
        </w:tc>
        <w:tc>
          <w:tcPr>
            <w:tcW w:w="1704" w:type="dxa"/>
            <w:tcBorders>
              <w:top w:val="single" w:sz="4" w:space="0" w:color="auto"/>
              <w:left w:val="single" w:sz="4" w:space="0" w:color="auto"/>
              <w:bottom w:val="single" w:sz="4" w:space="0" w:color="auto"/>
              <w:right w:val="single" w:sz="4" w:space="0" w:color="auto"/>
            </w:tcBorders>
          </w:tcPr>
          <w:p w14:paraId="711AE1F5" w14:textId="77777777" w:rsidR="00445571" w:rsidRPr="00FE55E7" w:rsidRDefault="00445571" w:rsidP="00E6174C">
            <w:pPr>
              <w:pStyle w:val="Tabletext1"/>
              <w:spacing w:before="60" w:after="120"/>
              <w:rPr>
                <w:sz w:val="18"/>
                <w:szCs w:val="18"/>
              </w:rPr>
            </w:pPr>
            <w:r w:rsidRPr="00FE55E7">
              <w:rPr>
                <w:rFonts w:ascii="Cambria Math" w:hAnsi="Cambria Math"/>
                <w:color w:val="00B050"/>
              </w:rPr>
              <w:t>⨁⨁</w:t>
            </w:r>
            <w:r w:rsidRPr="00FE55E7">
              <w:rPr>
                <w:rFonts w:ascii="Cambria Math" w:hAnsi="Cambria Math" w:cs="Cambria Math"/>
                <w:color w:val="C00000"/>
              </w:rPr>
              <w:t>⨀⨀</w:t>
            </w:r>
          </w:p>
        </w:tc>
        <w:tc>
          <w:tcPr>
            <w:tcW w:w="2982" w:type="dxa"/>
            <w:tcBorders>
              <w:top w:val="single" w:sz="4" w:space="0" w:color="auto"/>
              <w:left w:val="single" w:sz="4" w:space="0" w:color="auto"/>
              <w:bottom w:val="single" w:sz="4" w:space="0" w:color="auto"/>
              <w:right w:val="single" w:sz="4" w:space="0" w:color="auto"/>
            </w:tcBorders>
          </w:tcPr>
          <w:p w14:paraId="2F5B793A" w14:textId="77777777" w:rsidR="00445571" w:rsidRPr="00FE55E7" w:rsidRDefault="00445571" w:rsidP="00E6174C">
            <w:pPr>
              <w:pStyle w:val="Tabletext1"/>
              <w:spacing w:before="60" w:after="120"/>
              <w:rPr>
                <w:sz w:val="18"/>
                <w:szCs w:val="18"/>
              </w:rPr>
            </w:pPr>
            <w:r w:rsidRPr="00FE55E7">
              <w:rPr>
                <w:sz w:val="18"/>
                <w:szCs w:val="18"/>
              </w:rPr>
              <w:t>ORs between 0.98 (0.85, 1.14) and 1.12 (0.67, 6.07)</w:t>
            </w:r>
          </w:p>
        </w:tc>
        <w:tc>
          <w:tcPr>
            <w:tcW w:w="1522" w:type="dxa"/>
            <w:tcBorders>
              <w:top w:val="single" w:sz="4" w:space="0" w:color="auto"/>
              <w:left w:val="single" w:sz="4" w:space="0" w:color="auto"/>
              <w:bottom w:val="single" w:sz="4" w:space="0" w:color="auto"/>
              <w:right w:val="single" w:sz="4" w:space="0" w:color="auto"/>
            </w:tcBorders>
          </w:tcPr>
          <w:p w14:paraId="63467E69" w14:textId="77777777" w:rsidR="00445571" w:rsidRPr="00FE55E7" w:rsidRDefault="00445571" w:rsidP="00E6174C">
            <w:pPr>
              <w:pStyle w:val="Tabletext1"/>
              <w:spacing w:before="60" w:after="120"/>
              <w:rPr>
                <w:sz w:val="18"/>
                <w:szCs w:val="18"/>
              </w:rPr>
            </w:pPr>
            <w:r w:rsidRPr="00FE55E7">
              <w:rPr>
                <w:sz w:val="18"/>
                <w:szCs w:val="18"/>
              </w:rPr>
              <w:t>No difference between groups</w:t>
            </w:r>
          </w:p>
        </w:tc>
      </w:tr>
      <w:tr w:rsidR="00445571" w:rsidRPr="00FE55E7" w14:paraId="39341F93" w14:textId="77777777" w:rsidTr="008F5E46">
        <w:tc>
          <w:tcPr>
            <w:tcW w:w="1900" w:type="dxa"/>
            <w:tcBorders>
              <w:top w:val="single" w:sz="4" w:space="0" w:color="auto"/>
              <w:left w:val="single" w:sz="4" w:space="0" w:color="auto"/>
              <w:bottom w:val="single" w:sz="4" w:space="0" w:color="auto"/>
              <w:right w:val="single" w:sz="4" w:space="0" w:color="auto"/>
            </w:tcBorders>
          </w:tcPr>
          <w:p w14:paraId="32F4BA01" w14:textId="77777777" w:rsidR="00445571" w:rsidRPr="00FE55E7" w:rsidRDefault="00445571" w:rsidP="00E6174C">
            <w:pPr>
              <w:pStyle w:val="Tabletext1"/>
              <w:spacing w:before="60" w:after="120"/>
              <w:rPr>
                <w:sz w:val="18"/>
                <w:szCs w:val="18"/>
              </w:rPr>
            </w:pPr>
            <w:r w:rsidRPr="00FE55E7">
              <w:rPr>
                <w:sz w:val="18"/>
                <w:szCs w:val="18"/>
              </w:rPr>
              <w:t>Major adverse events</w:t>
            </w:r>
            <w:r w:rsidR="001B1DD8" w:rsidRPr="00FE55E7">
              <w:rPr>
                <w:sz w:val="18"/>
                <w:szCs w:val="18"/>
              </w:rPr>
              <w:t>—</w:t>
            </w:r>
            <w:r w:rsidRPr="00FE55E7">
              <w:rPr>
                <w:sz w:val="18"/>
                <w:szCs w:val="18"/>
              </w:rPr>
              <w:t>percutaneous</w:t>
            </w:r>
          </w:p>
        </w:tc>
        <w:tc>
          <w:tcPr>
            <w:tcW w:w="977" w:type="dxa"/>
            <w:tcBorders>
              <w:top w:val="single" w:sz="4" w:space="0" w:color="auto"/>
              <w:left w:val="single" w:sz="4" w:space="0" w:color="auto"/>
              <w:bottom w:val="single" w:sz="4" w:space="0" w:color="auto"/>
              <w:right w:val="single" w:sz="4" w:space="0" w:color="auto"/>
            </w:tcBorders>
          </w:tcPr>
          <w:p w14:paraId="71907F18" w14:textId="77777777" w:rsidR="00445571" w:rsidRPr="00FE55E7" w:rsidRDefault="00445571" w:rsidP="00E6174C">
            <w:pPr>
              <w:pStyle w:val="Tabletext1"/>
              <w:spacing w:before="60" w:after="120"/>
              <w:rPr>
                <w:sz w:val="18"/>
                <w:szCs w:val="18"/>
              </w:rPr>
            </w:pPr>
            <w:r w:rsidRPr="00FE55E7">
              <w:rPr>
                <w:sz w:val="18"/>
                <w:szCs w:val="18"/>
              </w:rPr>
              <w:t>2 SRs</w:t>
            </w:r>
            <w:r w:rsidR="008A74E6" w:rsidRPr="00FE55E7">
              <w:rPr>
                <w:sz w:val="18"/>
                <w:szCs w:val="18"/>
              </w:rPr>
              <w:br/>
            </w:r>
          </w:p>
          <w:p w14:paraId="4F68A78A" w14:textId="77777777" w:rsidR="00445571" w:rsidRPr="00FE55E7" w:rsidRDefault="00445571" w:rsidP="00E6174C">
            <w:pPr>
              <w:pStyle w:val="Tabletext1"/>
              <w:spacing w:before="60" w:after="120"/>
              <w:rPr>
                <w:sz w:val="18"/>
                <w:szCs w:val="18"/>
              </w:rPr>
            </w:pPr>
          </w:p>
          <w:p w14:paraId="7CF041A8" w14:textId="77777777" w:rsidR="00445571" w:rsidRPr="00FE55E7" w:rsidRDefault="00445571" w:rsidP="00E6174C">
            <w:pPr>
              <w:pStyle w:val="Tabletext1"/>
              <w:spacing w:before="60" w:after="120"/>
              <w:rPr>
                <w:sz w:val="18"/>
                <w:szCs w:val="18"/>
              </w:rPr>
            </w:pPr>
            <w:r w:rsidRPr="00FE55E7">
              <w:rPr>
                <w:sz w:val="18"/>
                <w:szCs w:val="18"/>
              </w:rPr>
              <w:t xml:space="preserve">1 </w:t>
            </w:r>
            <w:r w:rsidR="00B757D5" w:rsidRPr="002A103E">
              <w:rPr>
                <w:sz w:val="18"/>
                <w:szCs w:val="18"/>
              </w:rPr>
              <w:t>RC</w:t>
            </w:r>
            <w:r w:rsidR="008A74E6" w:rsidRPr="002A103E">
              <w:rPr>
                <w:sz w:val="18"/>
                <w:szCs w:val="18"/>
              </w:rPr>
              <w:t>CC</w:t>
            </w:r>
          </w:p>
        </w:tc>
        <w:tc>
          <w:tcPr>
            <w:tcW w:w="1704" w:type="dxa"/>
            <w:tcBorders>
              <w:top w:val="single" w:sz="4" w:space="0" w:color="auto"/>
              <w:left w:val="single" w:sz="4" w:space="0" w:color="auto"/>
              <w:bottom w:val="single" w:sz="4" w:space="0" w:color="auto"/>
              <w:right w:val="single" w:sz="4" w:space="0" w:color="auto"/>
            </w:tcBorders>
          </w:tcPr>
          <w:p w14:paraId="2813B2C8" w14:textId="77777777" w:rsidR="00445571" w:rsidRPr="00FE55E7" w:rsidRDefault="00445571" w:rsidP="00E6174C">
            <w:pPr>
              <w:pStyle w:val="Tabletext1"/>
              <w:spacing w:before="60" w:after="120"/>
              <w:rPr>
                <w:sz w:val="18"/>
                <w:szCs w:val="18"/>
              </w:rPr>
            </w:pPr>
            <w:r w:rsidRPr="00FE55E7">
              <w:rPr>
                <w:rFonts w:ascii="Cambria Math" w:hAnsi="Cambria Math"/>
                <w:color w:val="00B050"/>
              </w:rPr>
              <w:t>⨁⨁</w:t>
            </w:r>
            <w:r w:rsidRPr="00FE55E7">
              <w:rPr>
                <w:rFonts w:ascii="Cambria Math" w:hAnsi="Cambria Math" w:cs="Cambria Math"/>
                <w:color w:val="C00000"/>
              </w:rPr>
              <w:t>⨀⨀</w:t>
            </w:r>
          </w:p>
        </w:tc>
        <w:tc>
          <w:tcPr>
            <w:tcW w:w="2982" w:type="dxa"/>
            <w:tcBorders>
              <w:top w:val="single" w:sz="4" w:space="0" w:color="auto"/>
              <w:left w:val="single" w:sz="4" w:space="0" w:color="auto"/>
              <w:bottom w:val="single" w:sz="4" w:space="0" w:color="auto"/>
              <w:right w:val="single" w:sz="4" w:space="0" w:color="auto"/>
            </w:tcBorders>
          </w:tcPr>
          <w:p w14:paraId="16BE7A1A" w14:textId="768D86F7" w:rsidR="00445571" w:rsidRPr="00FE55E7" w:rsidRDefault="00445571" w:rsidP="00E6174C">
            <w:pPr>
              <w:pStyle w:val="Tabletext1"/>
              <w:spacing w:before="60" w:after="120"/>
              <w:rPr>
                <w:sz w:val="18"/>
                <w:szCs w:val="18"/>
              </w:rPr>
            </w:pPr>
            <w:r w:rsidRPr="002A103E">
              <w:rPr>
                <w:sz w:val="18"/>
                <w:szCs w:val="18"/>
              </w:rPr>
              <w:t>OR</w:t>
            </w:r>
            <w:r w:rsidRPr="00FE55E7">
              <w:rPr>
                <w:sz w:val="18"/>
                <w:szCs w:val="18"/>
              </w:rPr>
              <w:t xml:space="preserve"> 0.63 (0.29,1.38)</w:t>
            </w:r>
            <w:r w:rsidR="001C6E2D">
              <w:rPr>
                <w:sz w:val="18"/>
                <w:szCs w:val="18"/>
              </w:rPr>
              <w:t xml:space="preserve">; </w:t>
            </w:r>
            <w:r w:rsidRPr="00BB72D0">
              <w:rPr>
                <w:sz w:val="18"/>
                <w:szCs w:val="18"/>
              </w:rPr>
              <w:t>MTA</w:t>
            </w:r>
            <w:r w:rsidRPr="00FE55E7">
              <w:rPr>
                <w:sz w:val="18"/>
                <w:szCs w:val="18"/>
              </w:rPr>
              <w:t xml:space="preserve"> was reference category</w:t>
            </w:r>
          </w:p>
          <w:p w14:paraId="245EE9F3" w14:textId="77777777" w:rsidR="00445571" w:rsidRPr="00FE55E7" w:rsidRDefault="00445571" w:rsidP="00E6174C">
            <w:pPr>
              <w:pStyle w:val="Tabletext1"/>
              <w:spacing w:before="60" w:after="120"/>
              <w:rPr>
                <w:sz w:val="18"/>
                <w:szCs w:val="18"/>
              </w:rPr>
            </w:pPr>
            <w:r w:rsidRPr="002A103E">
              <w:rPr>
                <w:sz w:val="18"/>
                <w:szCs w:val="18"/>
              </w:rPr>
              <w:t>OR</w:t>
            </w:r>
            <w:r w:rsidRPr="00FE55E7">
              <w:rPr>
                <w:sz w:val="18"/>
                <w:szCs w:val="18"/>
              </w:rPr>
              <w:t xml:space="preserve"> 1.63 (0.88,3.03), </w:t>
            </w:r>
            <w:r w:rsidR="005F5E64" w:rsidRPr="00FE55E7">
              <w:rPr>
                <w:i/>
                <w:sz w:val="18"/>
                <w:szCs w:val="18"/>
              </w:rPr>
              <w:t>P</w:t>
            </w:r>
            <w:r w:rsidR="00454FF4" w:rsidRPr="00FE55E7">
              <w:rPr>
                <w:sz w:val="18"/>
                <w:szCs w:val="18"/>
              </w:rPr>
              <w:t xml:space="preserve"> = </w:t>
            </w:r>
            <w:r w:rsidRPr="00FE55E7">
              <w:rPr>
                <w:sz w:val="18"/>
                <w:szCs w:val="18"/>
              </w:rPr>
              <w:t>0.12</w:t>
            </w:r>
          </w:p>
          <w:p w14:paraId="6841D316" w14:textId="77777777" w:rsidR="00445571" w:rsidRPr="00FE55E7" w:rsidRDefault="009822C3" w:rsidP="00E6174C">
            <w:pPr>
              <w:pStyle w:val="Tabletext1"/>
              <w:spacing w:before="60" w:after="120"/>
              <w:rPr>
                <w:sz w:val="18"/>
                <w:szCs w:val="18"/>
                <w:vertAlign w:val="superscript"/>
              </w:rPr>
            </w:pPr>
            <w:r w:rsidRPr="002A103E">
              <w:rPr>
                <w:sz w:val="18"/>
                <w:szCs w:val="18"/>
              </w:rPr>
              <w:t>OR</w:t>
            </w:r>
            <w:r w:rsidRPr="00FE55E7">
              <w:rPr>
                <w:sz w:val="18"/>
                <w:szCs w:val="18"/>
              </w:rPr>
              <w:t xml:space="preserve"> 0.88 (0.43, 1.79), </w:t>
            </w:r>
            <w:r w:rsidR="005F5E64" w:rsidRPr="00FE55E7">
              <w:rPr>
                <w:i/>
                <w:sz w:val="18"/>
                <w:szCs w:val="18"/>
              </w:rPr>
              <w:t>P</w:t>
            </w:r>
            <w:r w:rsidR="00454FF4" w:rsidRPr="00FE55E7">
              <w:rPr>
                <w:sz w:val="18"/>
                <w:szCs w:val="18"/>
              </w:rPr>
              <w:t xml:space="preserve"> = </w:t>
            </w:r>
            <w:r w:rsidRPr="00FE55E7">
              <w:rPr>
                <w:sz w:val="18"/>
                <w:szCs w:val="18"/>
              </w:rPr>
              <w:t>0.73</w:t>
            </w:r>
            <w:r w:rsidR="00E8475C">
              <w:rPr>
                <w:sz w:val="18"/>
                <w:szCs w:val="18"/>
                <w:vertAlign w:val="superscript"/>
              </w:rPr>
              <w:t>​</w:t>
            </w:r>
            <w:r w:rsidR="00E8475C" w:rsidRPr="00FE55E7">
              <w:rPr>
                <w:sz w:val="18"/>
                <w:szCs w:val="18"/>
                <w:vertAlign w:val="superscript"/>
              </w:rPr>
              <w:t>b</w:t>
            </w:r>
          </w:p>
        </w:tc>
        <w:tc>
          <w:tcPr>
            <w:tcW w:w="1522" w:type="dxa"/>
            <w:tcBorders>
              <w:top w:val="single" w:sz="4" w:space="0" w:color="auto"/>
              <w:left w:val="single" w:sz="4" w:space="0" w:color="auto"/>
              <w:bottom w:val="single" w:sz="4" w:space="0" w:color="auto"/>
              <w:right w:val="single" w:sz="4" w:space="0" w:color="auto"/>
            </w:tcBorders>
          </w:tcPr>
          <w:p w14:paraId="404BDB98" w14:textId="77777777" w:rsidR="00445571" w:rsidRPr="00FE55E7" w:rsidRDefault="00445571" w:rsidP="00E6174C">
            <w:pPr>
              <w:pStyle w:val="Tabletext1"/>
              <w:spacing w:before="60" w:after="120"/>
              <w:rPr>
                <w:sz w:val="18"/>
                <w:szCs w:val="18"/>
              </w:rPr>
            </w:pPr>
            <w:r w:rsidRPr="00FE55E7">
              <w:rPr>
                <w:sz w:val="18"/>
                <w:szCs w:val="18"/>
              </w:rPr>
              <w:t>No difference between groups; low event rates</w:t>
            </w:r>
          </w:p>
        </w:tc>
      </w:tr>
      <w:tr w:rsidR="00445571" w:rsidRPr="00FE55E7" w14:paraId="4EEDC7BB" w14:textId="77777777" w:rsidTr="008F5E46">
        <w:tc>
          <w:tcPr>
            <w:tcW w:w="1900" w:type="dxa"/>
            <w:tcBorders>
              <w:top w:val="single" w:sz="4" w:space="0" w:color="auto"/>
              <w:left w:val="single" w:sz="4" w:space="0" w:color="auto"/>
              <w:bottom w:val="single" w:sz="4" w:space="0" w:color="auto"/>
              <w:right w:val="single" w:sz="4" w:space="0" w:color="auto"/>
            </w:tcBorders>
          </w:tcPr>
          <w:p w14:paraId="1FAC1D93" w14:textId="77777777" w:rsidR="00445571" w:rsidRPr="00FE55E7" w:rsidRDefault="00445571" w:rsidP="00E6174C">
            <w:pPr>
              <w:pStyle w:val="Tabletext1"/>
              <w:spacing w:before="60" w:after="120"/>
              <w:rPr>
                <w:sz w:val="18"/>
                <w:szCs w:val="18"/>
              </w:rPr>
            </w:pPr>
            <w:r w:rsidRPr="00FE55E7">
              <w:rPr>
                <w:sz w:val="18"/>
                <w:szCs w:val="18"/>
              </w:rPr>
              <w:t>Major adverse events</w:t>
            </w:r>
            <w:r w:rsidR="001B1DD8" w:rsidRPr="00FE55E7">
              <w:rPr>
                <w:sz w:val="18"/>
                <w:szCs w:val="18"/>
              </w:rPr>
              <w:t>—</w:t>
            </w:r>
            <w:r w:rsidRPr="00FE55E7">
              <w:rPr>
                <w:sz w:val="18"/>
                <w:szCs w:val="18"/>
              </w:rPr>
              <w:t>surgical</w:t>
            </w:r>
          </w:p>
        </w:tc>
        <w:tc>
          <w:tcPr>
            <w:tcW w:w="977" w:type="dxa"/>
            <w:tcBorders>
              <w:top w:val="single" w:sz="4" w:space="0" w:color="auto"/>
              <w:left w:val="single" w:sz="4" w:space="0" w:color="auto"/>
              <w:bottom w:val="single" w:sz="4" w:space="0" w:color="auto"/>
              <w:right w:val="single" w:sz="4" w:space="0" w:color="auto"/>
            </w:tcBorders>
          </w:tcPr>
          <w:p w14:paraId="28F75BB5" w14:textId="77777777" w:rsidR="00445571" w:rsidRPr="00FE55E7" w:rsidRDefault="00115A1F" w:rsidP="00E6174C">
            <w:pPr>
              <w:pStyle w:val="Tabletext1"/>
              <w:spacing w:before="60" w:after="120"/>
              <w:rPr>
                <w:sz w:val="18"/>
                <w:szCs w:val="18"/>
              </w:rPr>
            </w:pPr>
            <w:r w:rsidRPr="00FE55E7">
              <w:rPr>
                <w:sz w:val="18"/>
                <w:szCs w:val="18"/>
              </w:rPr>
              <w:t xml:space="preserve">2 </w:t>
            </w:r>
            <w:r w:rsidR="008A74E6" w:rsidRPr="002A103E">
              <w:rPr>
                <w:sz w:val="18"/>
                <w:szCs w:val="18"/>
              </w:rPr>
              <w:t>RHCC</w:t>
            </w:r>
          </w:p>
        </w:tc>
        <w:tc>
          <w:tcPr>
            <w:tcW w:w="1704" w:type="dxa"/>
            <w:tcBorders>
              <w:top w:val="single" w:sz="4" w:space="0" w:color="auto"/>
              <w:left w:val="single" w:sz="4" w:space="0" w:color="auto"/>
              <w:bottom w:val="single" w:sz="4" w:space="0" w:color="auto"/>
              <w:right w:val="single" w:sz="4" w:space="0" w:color="auto"/>
            </w:tcBorders>
          </w:tcPr>
          <w:p w14:paraId="3485F749" w14:textId="77777777" w:rsidR="00445571" w:rsidRPr="00FE55E7" w:rsidRDefault="00445571" w:rsidP="00E6174C">
            <w:pPr>
              <w:pStyle w:val="Tabletext1"/>
              <w:spacing w:before="60" w:after="120"/>
              <w:rPr>
                <w:sz w:val="18"/>
                <w:szCs w:val="18"/>
              </w:rPr>
            </w:pPr>
            <w:r w:rsidRPr="00FE55E7">
              <w:rPr>
                <w:rFonts w:ascii="Cambria Math" w:hAnsi="Cambria Math"/>
                <w:color w:val="00B050"/>
              </w:rPr>
              <w:t>⨁</w:t>
            </w:r>
            <w:r w:rsidRPr="00FE55E7">
              <w:rPr>
                <w:rFonts w:ascii="Cambria Math" w:hAnsi="Cambria Math" w:cs="Cambria Math"/>
                <w:color w:val="C00000"/>
              </w:rPr>
              <w:t>⨀⨀⨀</w:t>
            </w:r>
          </w:p>
        </w:tc>
        <w:tc>
          <w:tcPr>
            <w:tcW w:w="2982" w:type="dxa"/>
            <w:tcBorders>
              <w:top w:val="single" w:sz="4" w:space="0" w:color="auto"/>
              <w:left w:val="single" w:sz="4" w:space="0" w:color="auto"/>
              <w:bottom w:val="single" w:sz="4" w:space="0" w:color="auto"/>
              <w:right w:val="single" w:sz="4" w:space="0" w:color="auto"/>
            </w:tcBorders>
          </w:tcPr>
          <w:p w14:paraId="126C7EC5" w14:textId="77777777" w:rsidR="00445571" w:rsidRPr="00FE55E7" w:rsidRDefault="00445571" w:rsidP="00E6174C">
            <w:pPr>
              <w:pStyle w:val="Tabletext1"/>
              <w:spacing w:before="60" w:after="120"/>
              <w:rPr>
                <w:sz w:val="18"/>
                <w:szCs w:val="18"/>
              </w:rPr>
            </w:pPr>
            <w:r w:rsidRPr="00FE55E7">
              <w:rPr>
                <w:sz w:val="18"/>
                <w:szCs w:val="18"/>
              </w:rPr>
              <w:t xml:space="preserve">ORs between 0.35 (0.10, 1.20), </w:t>
            </w:r>
            <w:r w:rsidR="005F5E64" w:rsidRPr="00FE55E7">
              <w:rPr>
                <w:i/>
                <w:sz w:val="18"/>
                <w:szCs w:val="18"/>
              </w:rPr>
              <w:t>P</w:t>
            </w:r>
            <w:r w:rsidR="00454FF4" w:rsidRPr="00FE55E7">
              <w:rPr>
                <w:sz w:val="18"/>
                <w:szCs w:val="18"/>
              </w:rPr>
              <w:t xml:space="preserve"> = </w:t>
            </w:r>
            <w:r w:rsidRPr="00FE55E7">
              <w:rPr>
                <w:sz w:val="18"/>
                <w:szCs w:val="18"/>
              </w:rPr>
              <w:t>0.09</w:t>
            </w:r>
            <w:r w:rsidR="009822C3" w:rsidRPr="00FE55E7">
              <w:rPr>
                <w:sz w:val="18"/>
                <w:szCs w:val="18"/>
              </w:rPr>
              <w:t xml:space="preserve">, and 1.92 (0.47, 7.77), </w:t>
            </w:r>
            <w:r w:rsidR="005F5E64" w:rsidRPr="00FE55E7">
              <w:rPr>
                <w:i/>
                <w:sz w:val="18"/>
                <w:szCs w:val="18"/>
              </w:rPr>
              <w:t>P</w:t>
            </w:r>
            <w:r w:rsidR="00454FF4" w:rsidRPr="00FE55E7">
              <w:rPr>
                <w:sz w:val="18"/>
                <w:szCs w:val="18"/>
              </w:rPr>
              <w:t xml:space="preserve"> = </w:t>
            </w:r>
            <w:r w:rsidR="009822C3" w:rsidRPr="00FE55E7">
              <w:rPr>
                <w:sz w:val="18"/>
                <w:szCs w:val="18"/>
              </w:rPr>
              <w:t>0.36</w:t>
            </w:r>
            <w:r w:rsidR="00562F4C" w:rsidRPr="00562F4C">
              <w:rPr>
                <w:sz w:val="18"/>
                <w:szCs w:val="18"/>
                <w:vertAlign w:val="superscript"/>
              </w:rPr>
              <w:t>​</w:t>
            </w:r>
            <w:r w:rsidR="009822C3" w:rsidRPr="00562F4C">
              <w:rPr>
                <w:sz w:val="18"/>
                <w:szCs w:val="18"/>
                <w:vertAlign w:val="superscript"/>
              </w:rPr>
              <w:t>b</w:t>
            </w:r>
          </w:p>
        </w:tc>
        <w:tc>
          <w:tcPr>
            <w:tcW w:w="1522" w:type="dxa"/>
            <w:tcBorders>
              <w:top w:val="single" w:sz="4" w:space="0" w:color="auto"/>
              <w:left w:val="single" w:sz="4" w:space="0" w:color="auto"/>
              <w:bottom w:val="single" w:sz="4" w:space="0" w:color="auto"/>
              <w:right w:val="single" w:sz="4" w:space="0" w:color="auto"/>
            </w:tcBorders>
          </w:tcPr>
          <w:p w14:paraId="6747F779" w14:textId="77777777" w:rsidR="00445571" w:rsidRPr="00FE55E7" w:rsidRDefault="00445571" w:rsidP="00E6174C">
            <w:pPr>
              <w:pStyle w:val="Tabletext1"/>
              <w:spacing w:before="60" w:after="120"/>
              <w:rPr>
                <w:sz w:val="18"/>
                <w:szCs w:val="18"/>
              </w:rPr>
            </w:pPr>
            <w:r w:rsidRPr="00FE55E7">
              <w:rPr>
                <w:sz w:val="18"/>
                <w:szCs w:val="18"/>
              </w:rPr>
              <w:t>No difference between groups; small studies</w:t>
            </w:r>
          </w:p>
        </w:tc>
      </w:tr>
      <w:tr w:rsidR="00445571" w:rsidRPr="00FE55E7" w14:paraId="35DD4513" w14:textId="77777777" w:rsidTr="008F5E46">
        <w:tc>
          <w:tcPr>
            <w:tcW w:w="1900" w:type="dxa"/>
            <w:tcBorders>
              <w:top w:val="single" w:sz="4" w:space="0" w:color="auto"/>
              <w:left w:val="single" w:sz="4" w:space="0" w:color="auto"/>
              <w:bottom w:val="single" w:sz="4" w:space="0" w:color="auto"/>
              <w:right w:val="single" w:sz="4" w:space="0" w:color="auto"/>
            </w:tcBorders>
          </w:tcPr>
          <w:p w14:paraId="1314248E" w14:textId="77777777" w:rsidR="00445571" w:rsidRPr="00FE55E7" w:rsidRDefault="00445571" w:rsidP="00E6174C">
            <w:pPr>
              <w:pStyle w:val="Tabletext1"/>
              <w:spacing w:before="60" w:after="120"/>
              <w:rPr>
                <w:sz w:val="18"/>
                <w:szCs w:val="18"/>
              </w:rPr>
            </w:pPr>
            <w:r w:rsidRPr="00FE55E7">
              <w:rPr>
                <w:sz w:val="18"/>
                <w:szCs w:val="18"/>
              </w:rPr>
              <w:t>Procedure-related deaths</w:t>
            </w:r>
            <w:r w:rsidR="001B1DD8" w:rsidRPr="00FE55E7">
              <w:rPr>
                <w:sz w:val="18"/>
                <w:szCs w:val="18"/>
              </w:rPr>
              <w:t>—</w:t>
            </w:r>
            <w:r w:rsidRPr="00FE55E7">
              <w:rPr>
                <w:sz w:val="18"/>
                <w:szCs w:val="18"/>
              </w:rPr>
              <w:t>percutaneous</w:t>
            </w:r>
          </w:p>
        </w:tc>
        <w:tc>
          <w:tcPr>
            <w:tcW w:w="977" w:type="dxa"/>
            <w:tcBorders>
              <w:top w:val="single" w:sz="4" w:space="0" w:color="auto"/>
              <w:left w:val="single" w:sz="4" w:space="0" w:color="auto"/>
              <w:bottom w:val="single" w:sz="4" w:space="0" w:color="auto"/>
              <w:right w:val="single" w:sz="4" w:space="0" w:color="auto"/>
            </w:tcBorders>
          </w:tcPr>
          <w:p w14:paraId="06CB2A57" w14:textId="77777777" w:rsidR="00445571" w:rsidRPr="00FE55E7" w:rsidRDefault="00445571" w:rsidP="00E6174C">
            <w:pPr>
              <w:pStyle w:val="Tabletext1"/>
              <w:spacing w:before="60" w:after="120"/>
              <w:rPr>
                <w:sz w:val="18"/>
                <w:szCs w:val="18"/>
              </w:rPr>
            </w:pPr>
            <w:r w:rsidRPr="00FE55E7">
              <w:rPr>
                <w:sz w:val="18"/>
                <w:szCs w:val="18"/>
              </w:rPr>
              <w:t xml:space="preserve">1 </w:t>
            </w:r>
            <w:r w:rsidR="00B757D5" w:rsidRPr="002A103E">
              <w:rPr>
                <w:sz w:val="18"/>
                <w:szCs w:val="18"/>
              </w:rPr>
              <w:t>RC</w:t>
            </w:r>
            <w:r w:rsidR="008A74E6" w:rsidRPr="002A103E">
              <w:rPr>
                <w:sz w:val="18"/>
                <w:szCs w:val="18"/>
              </w:rPr>
              <w:t>CC</w:t>
            </w:r>
          </w:p>
        </w:tc>
        <w:tc>
          <w:tcPr>
            <w:tcW w:w="1704" w:type="dxa"/>
            <w:tcBorders>
              <w:top w:val="single" w:sz="4" w:space="0" w:color="auto"/>
              <w:left w:val="single" w:sz="4" w:space="0" w:color="auto"/>
              <w:bottom w:val="single" w:sz="4" w:space="0" w:color="auto"/>
              <w:right w:val="single" w:sz="4" w:space="0" w:color="auto"/>
            </w:tcBorders>
          </w:tcPr>
          <w:p w14:paraId="3B23FB69" w14:textId="77777777" w:rsidR="00445571" w:rsidRPr="00FE55E7" w:rsidRDefault="00445571" w:rsidP="00E6174C">
            <w:pPr>
              <w:pStyle w:val="Tabletext1"/>
              <w:spacing w:before="60" w:after="120"/>
              <w:rPr>
                <w:sz w:val="18"/>
                <w:szCs w:val="18"/>
              </w:rPr>
            </w:pPr>
            <w:r w:rsidRPr="00FE55E7">
              <w:rPr>
                <w:rFonts w:ascii="Cambria Math" w:hAnsi="Cambria Math"/>
                <w:color w:val="00B050"/>
              </w:rPr>
              <w:t>⨁⨁</w:t>
            </w:r>
            <w:r w:rsidRPr="00FE55E7">
              <w:rPr>
                <w:rFonts w:ascii="Cambria Math" w:hAnsi="Cambria Math" w:cs="Cambria Math"/>
                <w:color w:val="C00000"/>
              </w:rPr>
              <w:t>⨀⨀</w:t>
            </w:r>
          </w:p>
        </w:tc>
        <w:tc>
          <w:tcPr>
            <w:tcW w:w="2982" w:type="dxa"/>
            <w:tcBorders>
              <w:top w:val="single" w:sz="4" w:space="0" w:color="auto"/>
              <w:left w:val="single" w:sz="4" w:space="0" w:color="auto"/>
              <w:bottom w:val="single" w:sz="4" w:space="0" w:color="auto"/>
              <w:right w:val="single" w:sz="4" w:space="0" w:color="auto"/>
            </w:tcBorders>
          </w:tcPr>
          <w:p w14:paraId="6E70C0A3" w14:textId="56ED08C2" w:rsidR="00445571" w:rsidRPr="00FE55E7" w:rsidRDefault="00445571" w:rsidP="00B123EF">
            <w:pPr>
              <w:pStyle w:val="Tabletext1"/>
              <w:spacing w:before="60" w:after="120"/>
              <w:rPr>
                <w:sz w:val="18"/>
                <w:szCs w:val="18"/>
              </w:rPr>
            </w:pPr>
            <w:r w:rsidRPr="002A103E">
              <w:rPr>
                <w:sz w:val="18"/>
                <w:szCs w:val="18"/>
              </w:rPr>
              <w:t>OR</w:t>
            </w:r>
            <w:r w:rsidRPr="00FE55E7">
              <w:rPr>
                <w:sz w:val="18"/>
                <w:szCs w:val="18"/>
              </w:rPr>
              <w:t xml:space="preserve"> 1.16 (0.10, 12.87), </w:t>
            </w:r>
            <w:r w:rsidR="005F5E64" w:rsidRPr="00FE55E7">
              <w:rPr>
                <w:i/>
                <w:sz w:val="18"/>
                <w:szCs w:val="18"/>
              </w:rPr>
              <w:t>P</w:t>
            </w:r>
            <w:r w:rsidR="00454FF4" w:rsidRPr="00FE55E7">
              <w:rPr>
                <w:sz w:val="18"/>
                <w:szCs w:val="18"/>
              </w:rPr>
              <w:t xml:space="preserve"> = </w:t>
            </w:r>
            <w:r w:rsidRPr="00FE55E7">
              <w:rPr>
                <w:sz w:val="18"/>
                <w:szCs w:val="18"/>
              </w:rPr>
              <w:t>0.90</w:t>
            </w:r>
            <w:r w:rsidR="00B123EF" w:rsidRPr="00B123EF">
              <w:rPr>
                <w:sz w:val="18"/>
                <w:szCs w:val="18"/>
                <w:vertAlign w:val="superscript"/>
              </w:rPr>
              <w:t>b</w:t>
            </w:r>
          </w:p>
        </w:tc>
        <w:tc>
          <w:tcPr>
            <w:tcW w:w="1522" w:type="dxa"/>
            <w:tcBorders>
              <w:top w:val="single" w:sz="4" w:space="0" w:color="auto"/>
              <w:left w:val="single" w:sz="4" w:space="0" w:color="auto"/>
              <w:bottom w:val="single" w:sz="4" w:space="0" w:color="auto"/>
              <w:right w:val="single" w:sz="4" w:space="0" w:color="auto"/>
            </w:tcBorders>
          </w:tcPr>
          <w:p w14:paraId="769B10B7" w14:textId="77777777" w:rsidR="00445571" w:rsidRPr="00FE55E7" w:rsidRDefault="00445571" w:rsidP="00E6174C">
            <w:pPr>
              <w:pStyle w:val="Tabletext1"/>
              <w:spacing w:before="60" w:after="120"/>
              <w:rPr>
                <w:sz w:val="18"/>
                <w:szCs w:val="18"/>
              </w:rPr>
            </w:pPr>
            <w:r w:rsidRPr="00FE55E7">
              <w:rPr>
                <w:sz w:val="18"/>
                <w:szCs w:val="18"/>
              </w:rPr>
              <w:t>No difference between groups; very low rates</w:t>
            </w:r>
          </w:p>
        </w:tc>
      </w:tr>
    </w:tbl>
    <w:p w14:paraId="04AFC8D7" w14:textId="35A5A427" w:rsidR="00110FD3" w:rsidRPr="00FE55E7" w:rsidRDefault="008A74E6" w:rsidP="00E6174C">
      <w:pPr>
        <w:spacing w:before="60" w:after="120" w:line="240" w:lineRule="auto"/>
        <w:rPr>
          <w:rFonts w:ascii="Arial Narrow" w:hAnsi="Arial Narrow" w:cs="Arial"/>
          <w:sz w:val="18"/>
          <w:szCs w:val="18"/>
        </w:rPr>
      </w:pPr>
      <w:r w:rsidRPr="002A103E">
        <w:rPr>
          <w:rFonts w:ascii="Arial Narrow" w:hAnsi="Arial Narrow" w:cs="Arial"/>
          <w:sz w:val="18"/>
          <w:szCs w:val="18"/>
        </w:rPr>
        <w:lastRenderedPageBreak/>
        <w:t>CI</w:t>
      </w:r>
      <w:r w:rsidR="00454FF4" w:rsidRPr="00FE55E7">
        <w:rPr>
          <w:rFonts w:ascii="Arial Narrow" w:hAnsi="Arial Narrow" w:cs="Arial"/>
          <w:sz w:val="18"/>
          <w:szCs w:val="18"/>
        </w:rPr>
        <w:t xml:space="preserve"> = </w:t>
      </w:r>
      <w:r w:rsidRPr="00FE55E7">
        <w:rPr>
          <w:rFonts w:ascii="Arial Narrow" w:hAnsi="Arial Narrow" w:cs="Arial"/>
          <w:sz w:val="18"/>
          <w:szCs w:val="18"/>
        </w:rPr>
        <w:t xml:space="preserve">confidence interval; </w:t>
      </w:r>
      <w:r w:rsidRPr="002A103E">
        <w:rPr>
          <w:rFonts w:ascii="Arial Narrow" w:hAnsi="Arial Narrow" w:cs="Arial"/>
          <w:sz w:val="18"/>
          <w:szCs w:val="18"/>
        </w:rPr>
        <w:t>GRADE</w:t>
      </w:r>
      <w:r w:rsidR="00454FF4" w:rsidRPr="00FE55E7">
        <w:rPr>
          <w:rFonts w:ascii="Arial Narrow" w:hAnsi="Arial Narrow" w:cs="Arial"/>
          <w:sz w:val="18"/>
          <w:szCs w:val="18"/>
        </w:rPr>
        <w:t xml:space="preserve"> = </w:t>
      </w:r>
      <w:r w:rsidR="001C6E2D" w:rsidRPr="00FE55E7">
        <w:rPr>
          <w:rFonts w:ascii="Arial Narrow" w:hAnsi="Arial Narrow" w:cs="Arial"/>
          <w:sz w:val="18"/>
          <w:szCs w:val="18"/>
        </w:rPr>
        <w:t xml:space="preserve">Grading </w:t>
      </w:r>
      <w:r w:rsidRPr="00FE55E7">
        <w:rPr>
          <w:rFonts w:ascii="Arial Narrow" w:hAnsi="Arial Narrow" w:cs="Arial"/>
          <w:sz w:val="18"/>
          <w:szCs w:val="18"/>
        </w:rPr>
        <w:t xml:space="preserve">of Recommendations Assessment, Development and Evaluation; </w:t>
      </w:r>
      <w:r w:rsidRPr="002A103E">
        <w:rPr>
          <w:rFonts w:ascii="Arial Narrow" w:hAnsi="Arial Narrow" w:cs="Arial"/>
          <w:sz w:val="18"/>
          <w:szCs w:val="18"/>
        </w:rPr>
        <w:t>HR</w:t>
      </w:r>
      <w:r w:rsidR="00454FF4" w:rsidRPr="00FE55E7">
        <w:rPr>
          <w:rFonts w:ascii="Arial Narrow" w:hAnsi="Arial Narrow" w:cs="Arial"/>
          <w:sz w:val="18"/>
          <w:szCs w:val="18"/>
        </w:rPr>
        <w:t xml:space="preserve"> = </w:t>
      </w:r>
      <w:r w:rsidRPr="00FE55E7">
        <w:rPr>
          <w:rFonts w:ascii="Arial Narrow" w:hAnsi="Arial Narrow" w:cs="Arial"/>
          <w:sz w:val="18"/>
          <w:szCs w:val="18"/>
        </w:rPr>
        <w:t xml:space="preserve">hazard ratio; </w:t>
      </w:r>
      <w:r w:rsidRPr="00BB72D0">
        <w:rPr>
          <w:rFonts w:ascii="Arial Narrow" w:hAnsi="Arial Narrow" w:cs="Arial"/>
          <w:sz w:val="18"/>
          <w:szCs w:val="18"/>
        </w:rPr>
        <w:t>MTA</w:t>
      </w:r>
      <w:r w:rsidR="00454FF4" w:rsidRPr="00FE55E7">
        <w:rPr>
          <w:rFonts w:ascii="Arial Narrow" w:hAnsi="Arial Narrow" w:cs="Arial"/>
          <w:sz w:val="18"/>
          <w:szCs w:val="18"/>
        </w:rPr>
        <w:t xml:space="preserve"> = </w:t>
      </w:r>
      <w:r w:rsidRPr="00FE55E7">
        <w:rPr>
          <w:rFonts w:ascii="Arial Narrow" w:hAnsi="Arial Narrow" w:cs="Arial"/>
          <w:sz w:val="18"/>
          <w:szCs w:val="18"/>
        </w:rPr>
        <w:t xml:space="preserve">microwave tissue ablation; </w:t>
      </w:r>
      <w:r w:rsidR="00445571" w:rsidRPr="002A103E">
        <w:rPr>
          <w:rFonts w:ascii="Arial Narrow" w:hAnsi="Arial Narrow" w:cs="Arial"/>
          <w:sz w:val="18"/>
          <w:szCs w:val="18"/>
        </w:rPr>
        <w:t>RHC</w:t>
      </w:r>
      <w:r w:rsidR="00115A1F" w:rsidRPr="002A103E">
        <w:rPr>
          <w:rFonts w:ascii="Arial Narrow" w:hAnsi="Arial Narrow" w:cs="Arial"/>
          <w:sz w:val="18"/>
          <w:szCs w:val="18"/>
        </w:rPr>
        <w:t>C</w:t>
      </w:r>
      <w:r w:rsidR="00454FF4" w:rsidRPr="00FE55E7">
        <w:rPr>
          <w:rFonts w:ascii="Arial Narrow" w:hAnsi="Arial Narrow" w:cs="Arial"/>
          <w:sz w:val="18"/>
          <w:szCs w:val="18"/>
        </w:rPr>
        <w:t xml:space="preserve"> = </w:t>
      </w:r>
      <w:r w:rsidR="00B757D5" w:rsidRPr="00FE55E7">
        <w:rPr>
          <w:rFonts w:ascii="Arial Narrow" w:hAnsi="Arial Narrow" w:cs="Arial"/>
          <w:sz w:val="18"/>
          <w:szCs w:val="18"/>
        </w:rPr>
        <w:t>retrospective</w:t>
      </w:r>
      <w:r w:rsidR="00445571" w:rsidRPr="00FE55E7">
        <w:rPr>
          <w:rFonts w:ascii="Arial Narrow" w:hAnsi="Arial Narrow" w:cs="Arial"/>
          <w:sz w:val="18"/>
          <w:szCs w:val="18"/>
        </w:rPr>
        <w:t xml:space="preserve"> historical </w:t>
      </w:r>
      <w:r w:rsidR="00B757D5" w:rsidRPr="00FE55E7">
        <w:rPr>
          <w:rFonts w:ascii="Arial Narrow" w:hAnsi="Arial Narrow" w:cs="Arial"/>
          <w:sz w:val="18"/>
          <w:szCs w:val="18"/>
        </w:rPr>
        <w:t>control</w:t>
      </w:r>
      <w:r w:rsidR="00445571" w:rsidRPr="00FE55E7">
        <w:rPr>
          <w:rFonts w:ascii="Arial Narrow" w:hAnsi="Arial Narrow" w:cs="Arial"/>
          <w:sz w:val="18"/>
          <w:szCs w:val="18"/>
        </w:rPr>
        <w:t xml:space="preserve"> cohort; </w:t>
      </w:r>
      <w:r w:rsidR="00B757D5" w:rsidRPr="002A103E">
        <w:rPr>
          <w:rFonts w:ascii="Arial Narrow" w:hAnsi="Arial Narrow" w:cs="Arial"/>
          <w:sz w:val="18"/>
          <w:szCs w:val="18"/>
        </w:rPr>
        <w:t>RCCC</w:t>
      </w:r>
      <w:r w:rsidR="00454FF4" w:rsidRPr="00FE55E7">
        <w:rPr>
          <w:rFonts w:ascii="Arial Narrow" w:hAnsi="Arial Narrow" w:cs="Arial"/>
          <w:sz w:val="18"/>
          <w:szCs w:val="18"/>
        </w:rPr>
        <w:t xml:space="preserve"> = </w:t>
      </w:r>
      <w:r w:rsidR="00B757D5" w:rsidRPr="00FE55E7">
        <w:rPr>
          <w:rFonts w:ascii="Arial Narrow" w:hAnsi="Arial Narrow" w:cs="Arial"/>
          <w:sz w:val="18"/>
          <w:szCs w:val="18"/>
        </w:rPr>
        <w:t xml:space="preserve">retrospective concurrent control cohort; </w:t>
      </w:r>
      <w:r w:rsidR="00445571" w:rsidRPr="002A103E">
        <w:rPr>
          <w:rFonts w:ascii="Arial Narrow" w:hAnsi="Arial Narrow" w:cs="Arial"/>
          <w:sz w:val="18"/>
          <w:szCs w:val="18"/>
        </w:rPr>
        <w:t>OR</w:t>
      </w:r>
      <w:r w:rsidR="00454FF4" w:rsidRPr="00FE55E7">
        <w:rPr>
          <w:rFonts w:ascii="Arial Narrow" w:hAnsi="Arial Narrow" w:cs="Arial"/>
          <w:sz w:val="18"/>
          <w:szCs w:val="18"/>
        </w:rPr>
        <w:t xml:space="preserve"> = </w:t>
      </w:r>
      <w:r w:rsidR="00445571" w:rsidRPr="00FE55E7">
        <w:rPr>
          <w:rFonts w:ascii="Arial Narrow" w:hAnsi="Arial Narrow" w:cs="Arial"/>
          <w:sz w:val="18"/>
          <w:szCs w:val="18"/>
        </w:rPr>
        <w:t>odds ratio;</w:t>
      </w:r>
      <w:r w:rsidRPr="00FE55E7">
        <w:rPr>
          <w:rFonts w:ascii="Arial Narrow" w:hAnsi="Arial Narrow" w:cs="Arial"/>
          <w:sz w:val="18"/>
          <w:szCs w:val="18"/>
        </w:rPr>
        <w:t xml:space="preserve"> </w:t>
      </w:r>
      <w:r w:rsidRPr="00BB72D0">
        <w:rPr>
          <w:rFonts w:ascii="Arial Narrow" w:hAnsi="Arial Narrow" w:cs="Arial"/>
          <w:sz w:val="18"/>
          <w:szCs w:val="18"/>
        </w:rPr>
        <w:t>RFA</w:t>
      </w:r>
      <w:r w:rsidR="00454FF4" w:rsidRPr="00FE55E7">
        <w:rPr>
          <w:rFonts w:ascii="Arial Narrow" w:hAnsi="Arial Narrow" w:cs="Arial"/>
          <w:sz w:val="18"/>
          <w:szCs w:val="18"/>
        </w:rPr>
        <w:t xml:space="preserve"> = </w:t>
      </w:r>
      <w:r w:rsidRPr="00FE55E7">
        <w:rPr>
          <w:rFonts w:ascii="Arial Narrow" w:hAnsi="Arial Narrow" w:cs="Arial"/>
          <w:sz w:val="18"/>
          <w:szCs w:val="18"/>
        </w:rPr>
        <w:t xml:space="preserve">radiofrequency ablation; </w:t>
      </w:r>
      <w:r w:rsidRPr="00A927C7">
        <w:rPr>
          <w:rFonts w:ascii="Arial Narrow" w:hAnsi="Arial Narrow" w:cs="Arial"/>
          <w:sz w:val="18"/>
          <w:szCs w:val="18"/>
        </w:rPr>
        <w:t>SR</w:t>
      </w:r>
      <w:r w:rsidR="00454FF4" w:rsidRPr="00FE55E7">
        <w:rPr>
          <w:rFonts w:ascii="Arial Narrow" w:hAnsi="Arial Narrow" w:cs="Arial"/>
          <w:sz w:val="18"/>
          <w:szCs w:val="18"/>
        </w:rPr>
        <w:t xml:space="preserve"> = </w:t>
      </w:r>
      <w:r w:rsidRPr="00FE55E7">
        <w:rPr>
          <w:rFonts w:ascii="Arial Narrow" w:hAnsi="Arial Narrow" w:cs="Arial"/>
          <w:sz w:val="18"/>
          <w:szCs w:val="18"/>
        </w:rPr>
        <w:t>systematic review</w:t>
      </w:r>
    </w:p>
    <w:p w14:paraId="66B898E6" w14:textId="77777777" w:rsidR="00445571" w:rsidRPr="00FE55E7" w:rsidRDefault="00445571" w:rsidP="00E6174C">
      <w:pPr>
        <w:spacing w:after="0" w:line="240" w:lineRule="auto"/>
        <w:ind w:left="284" w:hanging="284"/>
        <w:rPr>
          <w:rFonts w:ascii="Arial Narrow" w:hAnsi="Arial Narrow" w:cs="Arial"/>
          <w:sz w:val="18"/>
          <w:szCs w:val="18"/>
        </w:rPr>
      </w:pPr>
      <w:proofErr w:type="gramStart"/>
      <w:r w:rsidRPr="00FE55E7">
        <w:rPr>
          <w:rFonts w:ascii="Arial Narrow" w:hAnsi="Arial Narrow" w:cs="Arial"/>
          <w:sz w:val="18"/>
          <w:szCs w:val="18"/>
          <w:vertAlign w:val="superscript"/>
        </w:rPr>
        <w:t>a</w:t>
      </w:r>
      <w:proofErr w:type="gramEnd"/>
      <w:r w:rsidRPr="00FE55E7">
        <w:rPr>
          <w:rFonts w:ascii="Arial Narrow" w:hAnsi="Arial Narrow" w:cs="Arial"/>
          <w:sz w:val="18"/>
          <w:szCs w:val="18"/>
          <w:vertAlign w:val="superscript"/>
        </w:rPr>
        <w:t xml:space="preserve"> </w:t>
      </w:r>
      <w:r w:rsidRPr="002A103E">
        <w:rPr>
          <w:rFonts w:ascii="Arial Narrow" w:hAnsi="Arial Narrow" w:cs="Arial"/>
          <w:sz w:val="18"/>
          <w:szCs w:val="18"/>
        </w:rPr>
        <w:t>GRADE</w:t>
      </w:r>
      <w:r w:rsidRPr="00FE55E7">
        <w:rPr>
          <w:rFonts w:ascii="Arial Narrow" w:hAnsi="Arial Narrow" w:cs="Arial"/>
          <w:sz w:val="18"/>
          <w:szCs w:val="18"/>
        </w:rPr>
        <w:t xml:space="preserve"> Working Group grades of evidence </w:t>
      </w:r>
      <w:r w:rsidR="00DC79B9" w:rsidRPr="00FE55E7">
        <w:rPr>
          <w:rFonts w:ascii="Arial Narrow" w:hAnsi="Arial Narrow" w:cs="Arial"/>
          <w:sz w:val="18"/>
          <w:szCs w:val="18"/>
        </w:rPr>
        <w:fldChar w:fldCharType="begin">
          <w:fldData xml:space="preserve">PEVuZE5vdGU+PENpdGU+PEF1dGhvcj5HdXlhdHQ8L0F1dGhvcj48WWVhcj4yMDEzPC9ZZWFyPjxS
ZWNOdW0+NjM8L1JlY051bT48SURUZXh0PjE1MS03PC9JRFRleHQ+PERpc3BsYXlUZXh0PihHdXlh
dHQgZXQgYWwuIDIwMTMpPC9EaXNwbGF5VGV4dD48cmVjb3JkPjxyZWMtbnVtYmVyPjYzPC9yZWMt
bnVtYmVyPjxmb3JlaWduLWtleXM+PGtleSBhcHA9IkVOIiBkYi1pZD0iNWY5OTVldGRzenNhZWJl
dHM1dXB4ZWFkNXplZnd2NTJkdHg1IiB0aW1lc3RhbXA9IjE0Njk2MDA5OTgiPjYzPC9rZXk+PC9m
b3JlaWduLWtleXM+PHJlZi10eXBlIG5hbWU9IkpvdXJuYWwgQXJ0aWNsZSI+MTc8L3JlZi10eXBl
Pjxjb250cmlidXRvcnM+PGF1dGhvcnM+PGF1dGhvcj5HdXlhdHQsIEcuPC9hdXRob3I+PGF1dGhv
cj5PeG1hbiwgQS4gRC48L2F1dGhvcj48YXV0aG9yPlN1bHRhbiwgUy48L2F1dGhvcj48YXV0aG9y
PkJyb3playwgSi48L2F1dGhvcj48YXV0aG9yPkdsYXN6aW91LCBQLjwvYXV0aG9yPjxhdXRob3I+
QWxvbnNvLUNvZWxsbywgUC48L2F1dGhvcj48YXV0aG9yPkF0a2lucywgRC48L2F1dGhvcj48YXV0
aG9yPkt1bnosIFIuPC9hdXRob3I+PGF1dGhvcj5Nb250b3JpLCBWLjwvYXV0aG9yPjxhdXRob3I+
SmFlc2Noa2UsIFIuPC9hdXRob3I+PGF1dGhvcj5SaW5kLCBELjwvYXV0aG9yPjxhdXRob3I+RGFo
bSwgUC48L2F1dGhvcj48YXV0aG9yPkFrbCwgRS4gQS48L2F1dGhvcj48YXV0aG9yPk1lZXJwb2hs
LCBKLjwvYXV0aG9yPjxhdXRob3I+VmlzdCwgRy48L2F1dGhvcj48YXV0aG9yPkJlcmxpbmVyLCBF
LjwvYXV0aG9yPjxhdXRob3I+Tm9ycmlzLCBTLjwvYXV0aG9yPjxhdXRob3I+RmFsY2stWXR0ZXIs
IFkuPC9hdXRob3I+PGF1dGhvcj5TY2h1bmVtYW5uLCBILiBKLjwvYXV0aG9yPjwvYXV0aG9ycz48
L2NvbnRyaWJ1dG9ycz48YXV0aC1hZGRyZXNzPkRlcGFydG1lbnRzIG9mIENsaW5pY2FsIEVwaWRl
bWlvbG9neSBhbmQgQmlvc3RhdGlzdGljcyBhbmQgTWVkaWNpbmUsIE1jTWFzdGVyIFVuaXZlcnNp
dHksIEhhbWlsdG9uLCBPbnRhcmlvIEw4TiAzWjUsIENhbmFkYS4gZ3V5YXR0QG1jbWFzdGVyLmNh
PC9hdXRoLWFkZHJlc3M+PHRpdGxlcz48dGl0bGU+R1JBREUgZ3VpZGVsaW5lczogMTEuIE1ha2lu
ZyBhbiBvdmVyYWxsIHJhdGluZyBvZiBjb25maWRlbmNlIGluIGVmZmVjdCBlc3RpbWF0ZXMgZm9y
IGEgc2luZ2xlIG91dGNvbWUgYW5kIGZvciBhbGwgb3V0Y29tZXM8L3RpdGxlPjxzZWNvbmRhcnkt
dGl0bGU+SiBDbGluIEVwaWRlbWlvbDwvc2Vjb25kYXJ5LXRpdGxlPjxhbHQtdGl0bGU+Sm91cm5h
bCBvZiBjbGluaWNhbCBlcGlkZW1pb2xvZ3k8L2FsdC10aXRsZT48L3RpdGxlcz48cGVyaW9kaWNh
bD48ZnVsbC10aXRsZT5KIENsaW4gRXBpZGVtaW9sPC9mdWxsLXRpdGxlPjxhYmJyLTE+Sm91cm5h
bCBvZiBjbGluaWNhbCBlcGlkZW1pb2xvZ3k8L2FiYnItMT48L3BlcmlvZGljYWw+PGFsdC1wZXJp
b2RpY2FsPjxmdWxsLXRpdGxlPkogQ2xpbiBFcGlkZW1pb2w8L2Z1bGwtdGl0bGU+PGFiYnItMT5K
b3VybmFsIG9mIGNsaW5pY2FsIGVwaWRlbWlvbG9neTwvYWJici0xPjwvYWx0LXBlcmlvZGljYWw+
PHBhZ2VzPjE1MS03PC9wYWdlcz48dm9sdW1lPjY2PC92b2x1bWU+PG51bWJlcj4yPC9udW1iZXI+
PGtleXdvcmRzPjxrZXl3b3JkPkNsaW5pY2FsIENvbXBldGVuY2Uvc3RhbmRhcmRzPC9rZXl3b3Jk
PjxrZXl3b3JkPkNvbmZpZGVuY2UgSW50ZXJ2YWxzPC9rZXl3b3JkPjxrZXl3b3JkPkVwaWRlbWlv
bG9naWMgTWV0aG9kczwva2V5d29yZD48a2V5d29yZD5FdmlkZW5jZS1CYXNlZCBNZWRpY2luZS8q
c3RhbmRhcmRzPC9rZXl3b3JkPjxrZXl3b3JkPkd1aWRlbGluZSBBZGhlcmVuY2UvKnN0YW5kYXJk
czwva2V5d29yZD48a2V5d29yZD5IdW1hbnM8L2tleXdvcmQ+PGtleXdvcmQ+Kk91dGNvbWUgQXNz
ZXNzbWVudCAoSGVhbHRoIENhcmUpPC9rZXl3b3JkPjxrZXl3b3JkPlByYWN0aWNlIEd1aWRlbGlu
ZXMgYXMgVG9waWMvKnN0YW5kYXJkczwva2V5d29yZD48L2tleXdvcmRzPjxkYXRlcz48eWVhcj4y
MDEzPC95ZWFyPjxwdWItZGF0ZXM+PGRhdGU+RmViPC9kYXRlPjwvcHViLWRhdGVzPjwvZGF0ZXM+
PGlzYm4+MTg3OC01OTIxIChFbGVjdHJvbmljKSYjeEQ7MDg5NS00MzU2IChMaW5raW5nKTwvaXNi
bj48YWNjZXNzaW9uLW51bT4yMjU0MjAyMzwvYWNjZXNzaW9uLW51bT48dXJscz48cmVsYXRlZC11
cmxzPjx1cmw+aHR0cDovL3d3dy5uY2JpLm5sbS5uaWguZ292L3B1Ym1lZC8yMjU0MjAyMzwvdXJs
PjwvcmVsYXRlZC11cmxzPjwvdXJscz48ZWxlY3Ryb25pYy1yZXNvdXJjZS1udW0+MTAuMTAxNi9q
LmpjbGluZXBpLjIwMTIuMDEuMDA2PC9lbGVjdHJvbmljLXJlc291cmNlLW51bT48L3JlY29yZD48
L0NpdGU+PC9FbmROb3RlPn==
</w:fldData>
        </w:fldChar>
      </w:r>
      <w:r w:rsidR="00DC79B9" w:rsidRPr="00FE55E7">
        <w:rPr>
          <w:rFonts w:ascii="Arial Narrow" w:hAnsi="Arial Narrow" w:cs="Arial"/>
          <w:sz w:val="18"/>
          <w:szCs w:val="18"/>
        </w:rPr>
        <w:instrText xml:space="preserve"> ADDIN EN.CITE </w:instrText>
      </w:r>
      <w:r w:rsidR="00DC79B9" w:rsidRPr="00FE55E7">
        <w:rPr>
          <w:rFonts w:ascii="Arial Narrow" w:hAnsi="Arial Narrow" w:cs="Arial"/>
          <w:sz w:val="18"/>
          <w:szCs w:val="18"/>
        </w:rPr>
        <w:fldChar w:fldCharType="begin">
          <w:fldData xml:space="preserve">PEVuZE5vdGU+PENpdGU+PEF1dGhvcj5HdXlhdHQ8L0F1dGhvcj48WWVhcj4yMDEzPC9ZZWFyPjxS
ZWNOdW0+NjM8L1JlY051bT48SURUZXh0PjE1MS03PC9JRFRleHQ+PERpc3BsYXlUZXh0PihHdXlh
dHQgZXQgYWwuIDIwMTMpPC9EaXNwbGF5VGV4dD48cmVjb3JkPjxyZWMtbnVtYmVyPjYzPC9yZWMt
bnVtYmVyPjxmb3JlaWduLWtleXM+PGtleSBhcHA9IkVOIiBkYi1pZD0iNWY5OTVldGRzenNhZWJl
dHM1dXB4ZWFkNXplZnd2NTJkdHg1IiB0aW1lc3RhbXA9IjE0Njk2MDA5OTgiPjYzPC9rZXk+PC9m
b3JlaWduLWtleXM+PHJlZi10eXBlIG5hbWU9IkpvdXJuYWwgQXJ0aWNsZSI+MTc8L3JlZi10eXBl
Pjxjb250cmlidXRvcnM+PGF1dGhvcnM+PGF1dGhvcj5HdXlhdHQsIEcuPC9hdXRob3I+PGF1dGhv
cj5PeG1hbiwgQS4gRC48L2F1dGhvcj48YXV0aG9yPlN1bHRhbiwgUy48L2F1dGhvcj48YXV0aG9y
PkJyb3playwgSi48L2F1dGhvcj48YXV0aG9yPkdsYXN6aW91LCBQLjwvYXV0aG9yPjxhdXRob3I+
QWxvbnNvLUNvZWxsbywgUC48L2F1dGhvcj48YXV0aG9yPkF0a2lucywgRC48L2F1dGhvcj48YXV0
aG9yPkt1bnosIFIuPC9hdXRob3I+PGF1dGhvcj5Nb250b3JpLCBWLjwvYXV0aG9yPjxhdXRob3I+
SmFlc2Noa2UsIFIuPC9hdXRob3I+PGF1dGhvcj5SaW5kLCBELjwvYXV0aG9yPjxhdXRob3I+RGFo
bSwgUC48L2F1dGhvcj48YXV0aG9yPkFrbCwgRS4gQS48L2F1dGhvcj48YXV0aG9yPk1lZXJwb2hs
LCBKLjwvYXV0aG9yPjxhdXRob3I+VmlzdCwgRy48L2F1dGhvcj48YXV0aG9yPkJlcmxpbmVyLCBF
LjwvYXV0aG9yPjxhdXRob3I+Tm9ycmlzLCBTLjwvYXV0aG9yPjxhdXRob3I+RmFsY2stWXR0ZXIs
IFkuPC9hdXRob3I+PGF1dGhvcj5TY2h1bmVtYW5uLCBILiBKLjwvYXV0aG9yPjwvYXV0aG9ycz48
L2NvbnRyaWJ1dG9ycz48YXV0aC1hZGRyZXNzPkRlcGFydG1lbnRzIG9mIENsaW5pY2FsIEVwaWRl
bWlvbG9neSBhbmQgQmlvc3RhdGlzdGljcyBhbmQgTWVkaWNpbmUsIE1jTWFzdGVyIFVuaXZlcnNp
dHksIEhhbWlsdG9uLCBPbnRhcmlvIEw4TiAzWjUsIENhbmFkYS4gZ3V5YXR0QG1jbWFzdGVyLmNh
PC9hdXRoLWFkZHJlc3M+PHRpdGxlcz48dGl0bGU+R1JBREUgZ3VpZGVsaW5lczogMTEuIE1ha2lu
ZyBhbiBvdmVyYWxsIHJhdGluZyBvZiBjb25maWRlbmNlIGluIGVmZmVjdCBlc3RpbWF0ZXMgZm9y
IGEgc2luZ2xlIG91dGNvbWUgYW5kIGZvciBhbGwgb3V0Y29tZXM8L3RpdGxlPjxzZWNvbmRhcnkt
dGl0bGU+SiBDbGluIEVwaWRlbWlvbDwvc2Vjb25kYXJ5LXRpdGxlPjxhbHQtdGl0bGU+Sm91cm5h
bCBvZiBjbGluaWNhbCBlcGlkZW1pb2xvZ3k8L2FsdC10aXRsZT48L3RpdGxlcz48cGVyaW9kaWNh
bD48ZnVsbC10aXRsZT5KIENsaW4gRXBpZGVtaW9sPC9mdWxsLXRpdGxlPjxhYmJyLTE+Sm91cm5h
bCBvZiBjbGluaWNhbCBlcGlkZW1pb2xvZ3k8L2FiYnItMT48L3BlcmlvZGljYWw+PGFsdC1wZXJp
b2RpY2FsPjxmdWxsLXRpdGxlPkogQ2xpbiBFcGlkZW1pb2w8L2Z1bGwtdGl0bGU+PGFiYnItMT5K
b3VybmFsIG9mIGNsaW5pY2FsIGVwaWRlbWlvbG9neTwvYWJici0xPjwvYWx0LXBlcmlvZGljYWw+
PHBhZ2VzPjE1MS03PC9wYWdlcz48dm9sdW1lPjY2PC92b2x1bWU+PG51bWJlcj4yPC9udW1iZXI+
PGtleXdvcmRzPjxrZXl3b3JkPkNsaW5pY2FsIENvbXBldGVuY2Uvc3RhbmRhcmRzPC9rZXl3b3Jk
PjxrZXl3b3JkPkNvbmZpZGVuY2UgSW50ZXJ2YWxzPC9rZXl3b3JkPjxrZXl3b3JkPkVwaWRlbWlv
bG9naWMgTWV0aG9kczwva2V5d29yZD48a2V5d29yZD5FdmlkZW5jZS1CYXNlZCBNZWRpY2luZS8q
c3RhbmRhcmRzPC9rZXl3b3JkPjxrZXl3b3JkPkd1aWRlbGluZSBBZGhlcmVuY2UvKnN0YW5kYXJk
czwva2V5d29yZD48a2V5d29yZD5IdW1hbnM8L2tleXdvcmQ+PGtleXdvcmQ+Kk91dGNvbWUgQXNz
ZXNzbWVudCAoSGVhbHRoIENhcmUpPC9rZXl3b3JkPjxrZXl3b3JkPlByYWN0aWNlIEd1aWRlbGlu
ZXMgYXMgVG9waWMvKnN0YW5kYXJkczwva2V5d29yZD48L2tleXdvcmRzPjxkYXRlcz48eWVhcj4y
MDEzPC95ZWFyPjxwdWItZGF0ZXM+PGRhdGU+RmViPC9kYXRlPjwvcHViLWRhdGVzPjwvZGF0ZXM+
PGlzYm4+MTg3OC01OTIxIChFbGVjdHJvbmljKSYjeEQ7MDg5NS00MzU2IChMaW5raW5nKTwvaXNi
bj48YWNjZXNzaW9uLW51bT4yMjU0MjAyMzwvYWNjZXNzaW9uLW51bT48dXJscz48cmVsYXRlZC11
cmxzPjx1cmw+aHR0cDovL3d3dy5uY2JpLm5sbS5uaWguZ292L3B1Ym1lZC8yMjU0MjAyMzwvdXJs
PjwvcmVsYXRlZC11cmxzPjwvdXJscz48ZWxlY3Ryb25pYy1yZXNvdXJjZS1udW0+MTAuMTAxNi9q
LmpjbGluZXBpLjIwMTIuMDEuMDA2PC9lbGVjdHJvbmljLXJlc291cmNlLW51bT48L3JlY29yZD48
L0NpdGU+PC9FbmROb3RlPn==
</w:fldData>
        </w:fldChar>
      </w:r>
      <w:r w:rsidR="00DC79B9" w:rsidRPr="00FE55E7">
        <w:rPr>
          <w:rFonts w:ascii="Arial Narrow" w:hAnsi="Arial Narrow" w:cs="Arial"/>
          <w:sz w:val="18"/>
          <w:szCs w:val="18"/>
        </w:rPr>
        <w:instrText xml:space="preserve"> ADDIN EN.CITE.DATA </w:instrText>
      </w:r>
      <w:r w:rsidR="00DC79B9" w:rsidRPr="00FE55E7">
        <w:rPr>
          <w:rFonts w:ascii="Arial Narrow" w:hAnsi="Arial Narrow" w:cs="Arial"/>
          <w:sz w:val="18"/>
          <w:szCs w:val="18"/>
        </w:rPr>
      </w:r>
      <w:r w:rsidR="00DC79B9" w:rsidRPr="00FE55E7">
        <w:rPr>
          <w:rFonts w:ascii="Arial Narrow" w:hAnsi="Arial Narrow" w:cs="Arial"/>
          <w:sz w:val="18"/>
          <w:szCs w:val="18"/>
        </w:rPr>
        <w:fldChar w:fldCharType="end"/>
      </w:r>
      <w:r w:rsidR="00DC79B9" w:rsidRPr="00FE55E7">
        <w:rPr>
          <w:rFonts w:ascii="Arial Narrow" w:hAnsi="Arial Narrow" w:cs="Arial"/>
          <w:sz w:val="18"/>
          <w:szCs w:val="18"/>
        </w:rPr>
      </w:r>
      <w:r w:rsidR="00DC79B9" w:rsidRPr="00FE55E7">
        <w:rPr>
          <w:rFonts w:ascii="Arial Narrow" w:hAnsi="Arial Narrow" w:cs="Arial"/>
          <w:sz w:val="18"/>
          <w:szCs w:val="18"/>
        </w:rPr>
        <w:fldChar w:fldCharType="separate"/>
      </w:r>
      <w:bookmarkStart w:id="721" w:name="OLE_LINK815"/>
      <w:bookmarkStart w:id="722" w:name="OLE_LINK814"/>
      <w:r w:rsidR="00DC79B9" w:rsidRPr="00FE55E7">
        <w:rPr>
          <w:rFonts w:ascii="Arial Narrow" w:hAnsi="Arial Narrow" w:cs="Arial"/>
          <w:noProof/>
          <w:sz w:val="18"/>
          <w:szCs w:val="18"/>
        </w:rPr>
        <w:t>(</w:t>
      </w:r>
      <w:hyperlink w:anchor="_ENREF_31" w:tooltip="Guyatt, 2013 #63" w:history="1">
        <w:r w:rsidR="004E7A85" w:rsidRPr="00FE55E7">
          <w:rPr>
            <w:rFonts w:ascii="Arial Narrow" w:hAnsi="Arial Narrow" w:cs="Arial"/>
            <w:noProof/>
            <w:sz w:val="18"/>
            <w:szCs w:val="18"/>
          </w:rPr>
          <w:t xml:space="preserve">Guyatt </w:t>
        </w:r>
        <w:r w:rsidR="00303769" w:rsidRPr="00FE55E7">
          <w:rPr>
            <w:rFonts w:ascii="Arial Narrow" w:hAnsi="Arial Narrow" w:cs="Arial"/>
            <w:noProof/>
            <w:sz w:val="18"/>
            <w:szCs w:val="18"/>
          </w:rPr>
          <w:t>et al</w:t>
        </w:r>
        <w:r w:rsidR="004E7A85" w:rsidRPr="00FE55E7">
          <w:rPr>
            <w:rFonts w:ascii="Arial Narrow" w:hAnsi="Arial Narrow" w:cs="Arial"/>
            <w:noProof/>
            <w:sz w:val="18"/>
            <w:szCs w:val="18"/>
          </w:rPr>
          <w:t xml:space="preserve"> 2013</w:t>
        </w:r>
      </w:hyperlink>
      <w:bookmarkEnd w:id="721"/>
      <w:bookmarkEnd w:id="722"/>
      <w:r w:rsidR="00DC79B9" w:rsidRPr="00FE55E7">
        <w:rPr>
          <w:rFonts w:ascii="Arial Narrow" w:hAnsi="Arial Narrow" w:cs="Arial"/>
          <w:noProof/>
          <w:sz w:val="18"/>
          <w:szCs w:val="18"/>
        </w:rPr>
        <w:t>)</w:t>
      </w:r>
      <w:r w:rsidR="00DC79B9" w:rsidRPr="00FE55E7">
        <w:rPr>
          <w:rFonts w:ascii="Arial Narrow" w:hAnsi="Arial Narrow" w:cs="Arial"/>
          <w:sz w:val="18"/>
          <w:szCs w:val="18"/>
        </w:rPr>
        <w:fldChar w:fldCharType="end"/>
      </w:r>
      <w:r w:rsidRPr="00FE55E7">
        <w:rPr>
          <w:rFonts w:ascii="Arial Narrow" w:hAnsi="Arial Narrow" w:cs="Arial"/>
          <w:sz w:val="18"/>
          <w:szCs w:val="18"/>
        </w:rPr>
        <w:br/>
      </w:r>
      <w:r w:rsidRPr="00FE55E7">
        <w:rPr>
          <w:rFonts w:ascii="Cambria Math" w:hAnsi="Cambria Math"/>
          <w:color w:val="00B050"/>
        </w:rPr>
        <w:t xml:space="preserve">⨁⨁⨁⨁ </w:t>
      </w:r>
      <w:r w:rsidRPr="00FE55E7">
        <w:rPr>
          <w:rFonts w:ascii="Arial Narrow" w:hAnsi="Arial Narrow" w:cs="Arial"/>
          <w:b/>
          <w:bCs/>
          <w:sz w:val="18"/>
          <w:szCs w:val="18"/>
        </w:rPr>
        <w:t>High quality:</w:t>
      </w:r>
      <w:r w:rsidRPr="00FE55E7">
        <w:rPr>
          <w:rFonts w:ascii="Arial Narrow" w:hAnsi="Arial Narrow" w:cs="Arial"/>
          <w:sz w:val="18"/>
          <w:szCs w:val="18"/>
        </w:rPr>
        <w:t xml:space="preserve"> We are very confident that the true effect lies close to that of the estimate of effect. </w:t>
      </w:r>
      <w:r w:rsidRPr="00FE55E7">
        <w:rPr>
          <w:rFonts w:ascii="Arial Narrow" w:hAnsi="Arial Narrow" w:cs="Arial"/>
          <w:sz w:val="18"/>
          <w:szCs w:val="18"/>
        </w:rPr>
        <w:br/>
      </w:r>
      <w:r w:rsidRPr="00FE55E7">
        <w:rPr>
          <w:rFonts w:ascii="Cambria Math" w:hAnsi="Cambria Math"/>
          <w:color w:val="00B050"/>
        </w:rPr>
        <w:t>⨁⨁⨁</w:t>
      </w:r>
      <w:r w:rsidRPr="00FE55E7">
        <w:rPr>
          <w:rFonts w:ascii="Cambria Math" w:hAnsi="Cambria Math" w:cs="Cambria Math"/>
          <w:color w:val="C00000"/>
        </w:rPr>
        <w:t xml:space="preserve">⨀ </w:t>
      </w:r>
      <w:r w:rsidRPr="00FE55E7">
        <w:rPr>
          <w:rFonts w:ascii="Arial Narrow" w:hAnsi="Arial Narrow" w:cs="Arial"/>
          <w:b/>
          <w:bCs/>
          <w:sz w:val="18"/>
          <w:szCs w:val="18"/>
        </w:rPr>
        <w:t>Moderate quality:</w:t>
      </w:r>
      <w:r w:rsidRPr="00FE55E7">
        <w:rPr>
          <w:rFonts w:ascii="Arial Narrow" w:hAnsi="Arial Narrow" w:cs="Arial"/>
          <w:sz w:val="18"/>
          <w:szCs w:val="18"/>
        </w:rPr>
        <w:t xml:space="preserve"> We are moderately confident in the effect estimate: </w:t>
      </w:r>
      <w:r w:rsidR="001C6E2D" w:rsidRPr="00FE55E7">
        <w:rPr>
          <w:rFonts w:ascii="Arial Narrow" w:hAnsi="Arial Narrow" w:cs="Arial"/>
          <w:sz w:val="18"/>
          <w:szCs w:val="18"/>
        </w:rPr>
        <w:t xml:space="preserve">the </w:t>
      </w:r>
      <w:r w:rsidRPr="00FE55E7">
        <w:rPr>
          <w:rFonts w:ascii="Arial Narrow" w:hAnsi="Arial Narrow" w:cs="Arial"/>
          <w:sz w:val="18"/>
          <w:szCs w:val="18"/>
        </w:rPr>
        <w:t xml:space="preserve">true effect is likely to be close to the estimate of the effect, but there is a possibility that it is substantially different. </w:t>
      </w:r>
      <w:r w:rsidRPr="00FE55E7">
        <w:rPr>
          <w:rFonts w:ascii="Arial Narrow" w:hAnsi="Arial Narrow" w:cs="Arial"/>
          <w:sz w:val="18"/>
          <w:szCs w:val="18"/>
        </w:rPr>
        <w:br/>
      </w:r>
      <w:r w:rsidRPr="00FE55E7">
        <w:rPr>
          <w:rFonts w:ascii="Cambria Math" w:hAnsi="Cambria Math"/>
          <w:color w:val="00B050"/>
        </w:rPr>
        <w:t>⨁⨁</w:t>
      </w:r>
      <w:r w:rsidRPr="00FE55E7">
        <w:rPr>
          <w:rFonts w:ascii="Cambria Math" w:hAnsi="Cambria Math" w:cs="Cambria Math"/>
          <w:color w:val="C00000"/>
        </w:rPr>
        <w:t xml:space="preserve">⨀⨀ </w:t>
      </w:r>
      <w:r w:rsidRPr="00FE55E7">
        <w:rPr>
          <w:rFonts w:ascii="Arial Narrow" w:hAnsi="Arial Narrow" w:cs="Arial"/>
          <w:b/>
          <w:bCs/>
          <w:sz w:val="18"/>
          <w:szCs w:val="18"/>
        </w:rPr>
        <w:t>Low quality:</w:t>
      </w:r>
      <w:r w:rsidRPr="00FE55E7">
        <w:rPr>
          <w:rFonts w:ascii="Arial Narrow" w:hAnsi="Arial Narrow" w:cs="Arial"/>
          <w:sz w:val="18"/>
          <w:szCs w:val="18"/>
        </w:rPr>
        <w:t xml:space="preserve"> Our confidence in the effect estimate is limited: </w:t>
      </w:r>
      <w:r w:rsidR="001C6E2D" w:rsidRPr="00FE55E7">
        <w:rPr>
          <w:rFonts w:ascii="Arial Narrow" w:hAnsi="Arial Narrow" w:cs="Arial"/>
          <w:sz w:val="18"/>
          <w:szCs w:val="18"/>
        </w:rPr>
        <w:t xml:space="preserve">the </w:t>
      </w:r>
      <w:r w:rsidRPr="00FE55E7">
        <w:rPr>
          <w:rFonts w:ascii="Arial Narrow" w:hAnsi="Arial Narrow" w:cs="Arial"/>
          <w:sz w:val="18"/>
          <w:szCs w:val="18"/>
        </w:rPr>
        <w:t>true effect may be substantially different from the estimate of the effect.</w:t>
      </w:r>
      <w:r w:rsidRPr="00FE55E7">
        <w:rPr>
          <w:rFonts w:ascii="Arial Narrow" w:hAnsi="Arial Narrow" w:cs="Arial"/>
          <w:sz w:val="18"/>
          <w:szCs w:val="18"/>
        </w:rPr>
        <w:br/>
      </w:r>
      <w:r w:rsidRPr="00FE55E7">
        <w:rPr>
          <w:rFonts w:ascii="Cambria Math" w:hAnsi="Cambria Math"/>
          <w:color w:val="00B050"/>
        </w:rPr>
        <w:t>⨁</w:t>
      </w:r>
      <w:r w:rsidRPr="00FE55E7">
        <w:rPr>
          <w:rFonts w:ascii="Cambria Math" w:hAnsi="Cambria Math" w:cs="Cambria Math"/>
          <w:color w:val="C00000"/>
        </w:rPr>
        <w:t xml:space="preserve">⨀⨀⨀ </w:t>
      </w:r>
      <w:r w:rsidRPr="00FE55E7">
        <w:rPr>
          <w:rFonts w:ascii="Arial Narrow" w:hAnsi="Arial Narrow" w:cs="Arial"/>
          <w:b/>
          <w:bCs/>
          <w:sz w:val="18"/>
          <w:szCs w:val="18"/>
        </w:rPr>
        <w:t>Very low quality:</w:t>
      </w:r>
      <w:r w:rsidRPr="00FE55E7">
        <w:rPr>
          <w:rFonts w:ascii="Arial Narrow" w:hAnsi="Arial Narrow" w:cs="Arial"/>
          <w:sz w:val="18"/>
          <w:szCs w:val="18"/>
        </w:rPr>
        <w:t xml:space="preserve"> We have very little confidence in the effect estimate: </w:t>
      </w:r>
      <w:r w:rsidR="001C6E2D" w:rsidRPr="00FE55E7">
        <w:rPr>
          <w:rFonts w:ascii="Arial Narrow" w:hAnsi="Arial Narrow" w:cs="Arial"/>
          <w:sz w:val="18"/>
          <w:szCs w:val="18"/>
        </w:rPr>
        <w:t xml:space="preserve">the </w:t>
      </w:r>
      <w:r w:rsidRPr="00FE55E7">
        <w:rPr>
          <w:rFonts w:ascii="Arial Narrow" w:hAnsi="Arial Narrow" w:cs="Arial"/>
          <w:sz w:val="18"/>
          <w:szCs w:val="18"/>
        </w:rPr>
        <w:t>true effect is likely to be substantially different from the estimate of effect.</w:t>
      </w:r>
    </w:p>
    <w:p w14:paraId="52CEA39E" w14:textId="77777777" w:rsidR="00C93873" w:rsidRPr="00C93873" w:rsidRDefault="009822C3">
      <w:pPr>
        <w:spacing w:after="0" w:line="240" w:lineRule="auto"/>
        <w:rPr>
          <w:rFonts w:ascii="Arial Narrow" w:hAnsi="Arial Narrow" w:cs="Arial"/>
          <w:sz w:val="18"/>
          <w:szCs w:val="18"/>
        </w:rPr>
      </w:pPr>
      <w:bookmarkStart w:id="723" w:name="_Ref141600866"/>
      <w:bookmarkStart w:id="724" w:name="_Toc122538733"/>
      <w:proofErr w:type="gramStart"/>
      <w:r w:rsidRPr="00FE55E7">
        <w:rPr>
          <w:rFonts w:ascii="Arial Narrow" w:hAnsi="Arial Narrow" w:cs="Arial"/>
          <w:sz w:val="18"/>
          <w:szCs w:val="18"/>
          <w:vertAlign w:val="superscript"/>
        </w:rPr>
        <w:t>b</w:t>
      </w:r>
      <w:proofErr w:type="gramEnd"/>
      <w:r w:rsidRPr="00FE55E7">
        <w:rPr>
          <w:rFonts w:ascii="Arial Narrow" w:hAnsi="Arial Narrow" w:cs="Arial"/>
          <w:sz w:val="18"/>
          <w:szCs w:val="18"/>
        </w:rPr>
        <w:t xml:space="preserve"> ORs and CIs calculated from published figures</w:t>
      </w:r>
      <w:r w:rsidR="008712E3" w:rsidRPr="00FE55E7">
        <w:rPr>
          <w:rFonts w:ascii="Arial Narrow" w:hAnsi="Arial Narrow" w:cs="Arial"/>
          <w:sz w:val="18"/>
          <w:szCs w:val="18"/>
        </w:rPr>
        <w:t>.</w:t>
      </w:r>
      <w:bookmarkEnd w:id="723"/>
      <w:bookmarkEnd w:id="724"/>
    </w:p>
    <w:p w14:paraId="5C67CC19" w14:textId="77777777" w:rsidR="00306F6C" w:rsidRPr="00FE55E7" w:rsidRDefault="00306F6C" w:rsidP="00306F6C">
      <w:pPr>
        <w:pStyle w:val="Heading1"/>
        <w:jc w:val="both"/>
      </w:pPr>
      <w:bookmarkStart w:id="725" w:name="_Toc460406606"/>
      <w:r w:rsidRPr="00FE55E7">
        <w:lastRenderedPageBreak/>
        <w:t>Section C</w:t>
      </w:r>
      <w:r w:rsidRPr="00FE55E7">
        <w:tab/>
        <w:t>Translation Issues</w:t>
      </w:r>
      <w:bookmarkEnd w:id="725"/>
    </w:p>
    <w:p w14:paraId="150DC3E9" w14:textId="77777777" w:rsidR="00110FD3" w:rsidRPr="00FE55E7" w:rsidRDefault="0006665F" w:rsidP="0006665F">
      <w:pPr>
        <w:pStyle w:val="Heading2"/>
        <w:numPr>
          <w:ilvl w:val="2"/>
          <w:numId w:val="12"/>
        </w:numPr>
        <w:jc w:val="both"/>
      </w:pPr>
      <w:bookmarkStart w:id="726" w:name="_Toc428195659"/>
      <w:bookmarkStart w:id="727" w:name="_Toc426968183"/>
      <w:bookmarkStart w:id="728" w:name="_Toc460406607"/>
      <w:bookmarkStart w:id="729" w:name="_Toc379118086"/>
      <w:bookmarkStart w:id="730" w:name="_Toc381796473"/>
      <w:r w:rsidRPr="00FE55E7">
        <w:t>Overview</w:t>
      </w:r>
      <w:bookmarkEnd w:id="726"/>
      <w:bookmarkEnd w:id="727"/>
      <w:bookmarkEnd w:id="728"/>
    </w:p>
    <w:p w14:paraId="4C21798A" w14:textId="77777777" w:rsidR="0006665F" w:rsidRPr="00FE55E7" w:rsidRDefault="0006665F" w:rsidP="00E621D3">
      <w:pPr>
        <w:jc w:val="both"/>
      </w:pPr>
      <w:r w:rsidRPr="00FE55E7">
        <w:t xml:space="preserve">The clinical data presented in </w:t>
      </w:r>
      <w:r w:rsidR="00DB2AA0" w:rsidRPr="00FE55E7">
        <w:t xml:space="preserve">Section </w:t>
      </w:r>
      <w:r w:rsidRPr="00FE55E7">
        <w:t xml:space="preserve">B, where relevant and appropriate, were incorporated into the related economic analyses, without quantitative translation. The applicability of data </w:t>
      </w:r>
      <w:r w:rsidR="00A467A1">
        <w:t>is</w:t>
      </w:r>
      <w:r w:rsidRPr="00FE55E7">
        <w:t xml:space="preserve"> discussed under the </w:t>
      </w:r>
      <w:r w:rsidR="00A068DF" w:rsidRPr="00FE55E7">
        <w:t>‘</w:t>
      </w:r>
      <w:r w:rsidRPr="00FE55E7">
        <w:t>Inputs</w:t>
      </w:r>
      <w:r w:rsidR="00A068DF" w:rsidRPr="00FE55E7">
        <w:t>’</w:t>
      </w:r>
      <w:r w:rsidRPr="00FE55E7">
        <w:t xml:space="preserve"> section of the relevant analysis. Thus, there are no translation studies to present.</w:t>
      </w:r>
    </w:p>
    <w:p w14:paraId="3B40904E" w14:textId="77777777" w:rsidR="0032044D" w:rsidRPr="00FE55E7" w:rsidRDefault="0032044D" w:rsidP="0032044D">
      <w:pPr>
        <w:pStyle w:val="Heading1"/>
        <w:jc w:val="both"/>
      </w:pPr>
      <w:bookmarkStart w:id="731" w:name="_Toc457404507"/>
      <w:bookmarkStart w:id="732" w:name="_Toc460406608"/>
      <w:r w:rsidRPr="00FE55E7">
        <w:lastRenderedPageBreak/>
        <w:t>Section D</w:t>
      </w:r>
      <w:r w:rsidRPr="00FE55E7">
        <w:tab/>
        <w:t>Economic Evaluation</w:t>
      </w:r>
      <w:bookmarkEnd w:id="731"/>
      <w:bookmarkEnd w:id="732"/>
    </w:p>
    <w:p w14:paraId="36ECCCC4" w14:textId="77777777" w:rsidR="0032044D" w:rsidRPr="00FE55E7" w:rsidRDefault="0032044D" w:rsidP="0032044D">
      <w:pPr>
        <w:pStyle w:val="Heading2"/>
        <w:numPr>
          <w:ilvl w:val="3"/>
          <w:numId w:val="10"/>
        </w:numPr>
      </w:pPr>
      <w:bookmarkStart w:id="733" w:name="_Toc381796475"/>
      <w:bookmarkStart w:id="734" w:name="_Toc457404508"/>
      <w:bookmarkStart w:id="735" w:name="_Toc460406609"/>
      <w:bookmarkStart w:id="736" w:name="_Ref379274614"/>
      <w:bookmarkEnd w:id="729"/>
      <w:bookmarkEnd w:id="730"/>
      <w:r w:rsidRPr="00FE55E7">
        <w:t>Overview</w:t>
      </w:r>
      <w:bookmarkEnd w:id="733"/>
      <w:bookmarkEnd w:id="734"/>
      <w:bookmarkEnd w:id="735"/>
    </w:p>
    <w:p w14:paraId="3578392B" w14:textId="77777777" w:rsidR="0032044D" w:rsidRPr="00FE55E7" w:rsidRDefault="0032044D" w:rsidP="0032044D">
      <w:pPr>
        <w:jc w:val="both"/>
      </w:pPr>
      <w:r w:rsidRPr="00FE55E7">
        <w:t xml:space="preserve">From the available evidence, the clinical evaluation suggested that, relative to </w:t>
      </w:r>
      <w:r w:rsidRPr="00BB72D0">
        <w:t>RFA</w:t>
      </w:r>
      <w:r w:rsidRPr="00FE55E7">
        <w:t xml:space="preserve">, the </w:t>
      </w:r>
      <w:r w:rsidRPr="00BB72D0">
        <w:t>MTA</w:t>
      </w:r>
      <w:r w:rsidRPr="00FE55E7">
        <w:t xml:space="preserve"> has:</w:t>
      </w:r>
    </w:p>
    <w:p w14:paraId="603608C7" w14:textId="77777777" w:rsidR="0032044D" w:rsidRPr="00FE55E7" w:rsidRDefault="0032044D" w:rsidP="0032044D">
      <w:pPr>
        <w:numPr>
          <w:ilvl w:val="0"/>
          <w:numId w:val="19"/>
        </w:numPr>
        <w:jc w:val="both"/>
      </w:pPr>
      <w:r w:rsidRPr="00FE55E7">
        <w:rPr>
          <w:b/>
        </w:rPr>
        <w:t>non-inferior safety</w:t>
      </w:r>
      <w:r w:rsidRPr="00FE55E7">
        <w:t xml:space="preserve"> and </w:t>
      </w:r>
      <w:r w:rsidRPr="00FE55E7">
        <w:rPr>
          <w:b/>
        </w:rPr>
        <w:t>non-inferior effectiveness</w:t>
      </w:r>
      <w:r w:rsidRPr="00FE55E7">
        <w:t xml:space="preserve"> (summarised in </w:t>
      </w:r>
      <w:r w:rsidRPr="00FE55E7">
        <w:fldChar w:fldCharType="begin"/>
      </w:r>
      <w:r w:rsidRPr="00FE55E7">
        <w:instrText xml:space="preserve"> REF _Ref399239890 \h  \* MERGEFORMAT </w:instrText>
      </w:r>
      <w:r w:rsidRPr="00FE55E7">
        <w:fldChar w:fldCharType="separate"/>
      </w:r>
      <w:r w:rsidR="00E65A28" w:rsidRPr="00FE55E7">
        <w:t xml:space="preserve">Table </w:t>
      </w:r>
      <w:r w:rsidR="00E65A28">
        <w:rPr>
          <w:noProof/>
        </w:rPr>
        <w:t>26</w:t>
      </w:r>
      <w:r w:rsidRPr="00FE55E7">
        <w:fldChar w:fldCharType="end"/>
      </w:r>
      <w:r w:rsidRPr="00FE55E7">
        <w:t xml:space="preserve">) in patients with </w:t>
      </w:r>
      <w:proofErr w:type="spellStart"/>
      <w:r w:rsidRPr="00FE55E7">
        <w:t>unres</w:t>
      </w:r>
      <w:r w:rsidR="000B47BC" w:rsidRPr="00FE55E7">
        <w:t>ectable</w:t>
      </w:r>
      <w:proofErr w:type="spellEnd"/>
      <w:r w:rsidR="000B47BC" w:rsidRPr="00FE55E7">
        <w:t xml:space="preserve"> primary liver lesions (P</w:t>
      </w:r>
      <w:r w:rsidRPr="00FE55E7">
        <w:t>opulation 1)</w:t>
      </w:r>
    </w:p>
    <w:p w14:paraId="13FB9230" w14:textId="77777777" w:rsidR="0032044D" w:rsidRPr="00FE55E7" w:rsidRDefault="0032044D" w:rsidP="0032044D">
      <w:pPr>
        <w:numPr>
          <w:ilvl w:val="0"/>
          <w:numId w:val="19"/>
        </w:numPr>
        <w:jc w:val="both"/>
      </w:pPr>
      <w:r w:rsidRPr="00FE55E7">
        <w:rPr>
          <w:b/>
        </w:rPr>
        <w:t>non-inferior safety</w:t>
      </w:r>
      <w:r w:rsidRPr="00FE55E7">
        <w:t xml:space="preserve"> and </w:t>
      </w:r>
      <w:r w:rsidRPr="00FE55E7">
        <w:rPr>
          <w:b/>
        </w:rPr>
        <w:t>non-inferior effectiveness</w:t>
      </w:r>
      <w:r w:rsidRPr="00FE55E7">
        <w:t xml:space="preserve"> (limited evidence) in patients with </w:t>
      </w:r>
      <w:proofErr w:type="spellStart"/>
      <w:r w:rsidRPr="00FE55E7">
        <w:t>unresectable</w:t>
      </w:r>
      <w:proofErr w:type="spellEnd"/>
      <w:r w:rsidRPr="00FE55E7">
        <w:t xml:space="preserve"> metastatic liver disease without </w:t>
      </w:r>
      <w:proofErr w:type="spellStart"/>
      <w:r w:rsidRPr="00FE55E7">
        <w:t>extrahepatic</w:t>
      </w:r>
      <w:proofErr w:type="spellEnd"/>
      <w:r w:rsidRPr="00FE55E7">
        <w:t xml:space="preserve"> spread</w:t>
      </w:r>
      <w:r w:rsidR="000B47BC" w:rsidRPr="00FE55E7">
        <w:t xml:space="preserve"> (P</w:t>
      </w:r>
      <w:r w:rsidRPr="00FE55E7">
        <w:t>opulation 2)</w:t>
      </w:r>
    </w:p>
    <w:p w14:paraId="3523F163" w14:textId="77777777" w:rsidR="0032044D" w:rsidRPr="00FE55E7" w:rsidRDefault="0032044D" w:rsidP="0032044D">
      <w:pPr>
        <w:numPr>
          <w:ilvl w:val="0"/>
          <w:numId w:val="19"/>
        </w:numPr>
        <w:jc w:val="both"/>
      </w:pPr>
      <w:proofErr w:type="gramStart"/>
      <w:r w:rsidRPr="00FE55E7">
        <w:t>uncertain</w:t>
      </w:r>
      <w:proofErr w:type="gramEnd"/>
      <w:r w:rsidRPr="00FE55E7">
        <w:t xml:space="preserve"> safety and uncertain effectiveness (no evidence found) in patients with </w:t>
      </w:r>
      <w:proofErr w:type="spellStart"/>
      <w:r w:rsidRPr="00FE55E7">
        <w:t>unresect</w:t>
      </w:r>
      <w:r w:rsidR="00A467A1">
        <w:softHyphen/>
      </w:r>
      <w:r w:rsidRPr="00FE55E7">
        <w:t>able</w:t>
      </w:r>
      <w:proofErr w:type="spellEnd"/>
      <w:r w:rsidRPr="00FE55E7">
        <w:t xml:space="preserve"> neuroendocrine liver lesions with </w:t>
      </w:r>
      <w:proofErr w:type="spellStart"/>
      <w:r w:rsidRPr="00FE55E7">
        <w:t>extrahepatic</w:t>
      </w:r>
      <w:proofErr w:type="spellEnd"/>
      <w:r w:rsidRPr="00FE55E7">
        <w:t xml:space="preserve"> spread refractory to </w:t>
      </w:r>
      <w:proofErr w:type="spellStart"/>
      <w:r w:rsidRPr="00FE55E7">
        <w:t>somato</w:t>
      </w:r>
      <w:r w:rsidR="00A467A1">
        <w:softHyphen/>
      </w:r>
      <w:r w:rsidRPr="00FE55E7">
        <w:t>statin</w:t>
      </w:r>
      <w:proofErr w:type="spellEnd"/>
      <w:r w:rsidRPr="00FE55E7">
        <w:t xml:space="preserve"> analogues requiring palliative treatment for secretory sy</w:t>
      </w:r>
      <w:r w:rsidR="000B47BC" w:rsidRPr="00FE55E7">
        <w:t>ndromes (P</w:t>
      </w:r>
      <w:r w:rsidRPr="00FE55E7">
        <w:t>opulation 3).</w:t>
      </w:r>
    </w:p>
    <w:p w14:paraId="3EF0346A" w14:textId="77777777" w:rsidR="0032044D" w:rsidRPr="00FE55E7" w:rsidRDefault="00D17B9B" w:rsidP="0032044D">
      <w:pPr>
        <w:jc w:val="both"/>
      </w:pPr>
      <w:r w:rsidRPr="00FE55E7">
        <w:t>On the basis of</w:t>
      </w:r>
      <w:r w:rsidR="0032044D" w:rsidRPr="00FE55E7">
        <w:t xml:space="preserve"> the clinical conclusions, it is appropriate to assume that overall health</w:t>
      </w:r>
      <w:r w:rsidR="00AD1BBE">
        <w:t>-</w:t>
      </w:r>
      <w:r w:rsidR="0032044D" w:rsidRPr="00FE55E7">
        <w:t xml:space="preserve">economic outcomes would essentially be the same for both </w:t>
      </w:r>
      <w:r w:rsidR="0032044D" w:rsidRPr="00BB72D0">
        <w:t>MTA</w:t>
      </w:r>
      <w:r w:rsidR="0032044D" w:rsidRPr="00FE55E7">
        <w:t xml:space="preserve"> and </w:t>
      </w:r>
      <w:r w:rsidR="0032044D" w:rsidRPr="00BB72D0">
        <w:t>RFA</w:t>
      </w:r>
      <w:r w:rsidR="0032044D" w:rsidRPr="00FE55E7">
        <w:t>. Therefore a cost-minimisation approach is appropriate for the economic evaluation.</w:t>
      </w:r>
    </w:p>
    <w:p w14:paraId="20178AFF" w14:textId="77777777" w:rsidR="0032044D" w:rsidRPr="00FE55E7" w:rsidRDefault="0032044D" w:rsidP="0032044D">
      <w:pPr>
        <w:keepNext/>
        <w:numPr>
          <w:ilvl w:val="3"/>
          <w:numId w:val="10"/>
        </w:numPr>
        <w:spacing w:before="240"/>
        <w:jc w:val="both"/>
        <w:outlineLvl w:val="1"/>
        <w:rPr>
          <w:b/>
          <w:smallCaps/>
          <w:sz w:val="28"/>
        </w:rPr>
      </w:pPr>
      <w:bookmarkStart w:id="737" w:name="_Toc381796477"/>
      <w:bookmarkStart w:id="738" w:name="_Toc428195671"/>
      <w:r w:rsidRPr="00FE55E7">
        <w:rPr>
          <w:b/>
          <w:smallCaps/>
          <w:sz w:val="28"/>
        </w:rPr>
        <w:t xml:space="preserve">Populations and </w:t>
      </w:r>
      <w:r w:rsidR="00B80918" w:rsidRPr="00FE55E7">
        <w:rPr>
          <w:b/>
          <w:smallCaps/>
          <w:sz w:val="28"/>
        </w:rPr>
        <w:t>Settings</w:t>
      </w:r>
      <w:bookmarkEnd w:id="737"/>
      <w:bookmarkEnd w:id="738"/>
    </w:p>
    <w:p w14:paraId="423C0CDD" w14:textId="77777777" w:rsidR="0032044D" w:rsidRPr="00FE55E7" w:rsidRDefault="000B47BC" w:rsidP="0032044D">
      <w:pPr>
        <w:jc w:val="both"/>
      </w:pPr>
      <w:r w:rsidRPr="00FE55E7">
        <w:t>The populations modelled are P</w:t>
      </w:r>
      <w:r w:rsidR="0032044D" w:rsidRPr="00FE55E7">
        <w:t xml:space="preserve">opulations 1 and 2 of those groups proposed to be eligible for </w:t>
      </w:r>
      <w:r w:rsidR="0032044D" w:rsidRPr="00BB72D0">
        <w:t>MTA</w:t>
      </w:r>
      <w:r w:rsidR="0032044D" w:rsidRPr="00FE55E7">
        <w:t xml:space="preserve"> treatment of liver lesions as discussed in </w:t>
      </w:r>
      <w:r w:rsidR="00DB2AA0" w:rsidRPr="00FE55E7">
        <w:t>Section</w:t>
      </w:r>
      <w:r w:rsidR="00DB2AA0">
        <w:t>s</w:t>
      </w:r>
      <w:r w:rsidR="00DB2AA0" w:rsidRPr="00FE55E7">
        <w:t xml:space="preserve"> </w:t>
      </w:r>
      <w:r w:rsidR="0032044D" w:rsidRPr="00EC32A4">
        <w:rPr>
          <w:noProof/>
        </w:rPr>
        <w:t>A.4</w:t>
      </w:r>
      <w:r w:rsidR="0032044D" w:rsidRPr="00FE55E7">
        <w:t xml:space="preserve"> and </w:t>
      </w:r>
      <w:r w:rsidR="0032044D" w:rsidRPr="00EC32A4">
        <w:rPr>
          <w:noProof/>
        </w:rPr>
        <w:t>D.1</w:t>
      </w:r>
      <w:r w:rsidR="0032044D" w:rsidRPr="00FE55E7">
        <w:t>. There was inadequate evidence available to support</w:t>
      </w:r>
      <w:r w:rsidRPr="00FE55E7">
        <w:t xml:space="preserve"> an economic analysis in P</w:t>
      </w:r>
      <w:r w:rsidR="0032044D" w:rsidRPr="00FE55E7">
        <w:t>opulation 3.</w:t>
      </w:r>
    </w:p>
    <w:p w14:paraId="14C644EB" w14:textId="77777777" w:rsidR="00110FD3" w:rsidRPr="00FE55E7" w:rsidRDefault="0032044D" w:rsidP="0032044D">
      <w:pPr>
        <w:jc w:val="both"/>
      </w:pPr>
      <w:r w:rsidRPr="00FE55E7">
        <w:t xml:space="preserve">In the Australian setting, percutaneous </w:t>
      </w:r>
      <w:r w:rsidRPr="00BB72D0">
        <w:t>MTA</w:t>
      </w:r>
      <w:r w:rsidRPr="00FE55E7">
        <w:t xml:space="preserve"> is delivered in radiology departments by an interventional radiologist. </w:t>
      </w:r>
      <w:r w:rsidR="00D06CF6" w:rsidRPr="00FE55E7">
        <w:t>Intra</w:t>
      </w:r>
      <w:r w:rsidRPr="00FE55E7">
        <w:t xml:space="preserve">operative </w:t>
      </w:r>
      <w:r w:rsidRPr="00BB72D0">
        <w:t>MTA</w:t>
      </w:r>
      <w:r w:rsidRPr="00FE55E7">
        <w:t xml:space="preserve"> is performed in conjunction with liver surgery by the surgeon or an interventional radiologist in the operating theatre.</w:t>
      </w:r>
    </w:p>
    <w:p w14:paraId="154E9B8E" w14:textId="77777777" w:rsidR="0032044D" w:rsidRPr="00FE55E7" w:rsidRDefault="0032044D" w:rsidP="0032044D">
      <w:pPr>
        <w:jc w:val="both"/>
      </w:pPr>
      <w:r w:rsidRPr="00BB72D0">
        <w:t>MTA</w:t>
      </w:r>
      <w:r w:rsidRPr="00FE55E7">
        <w:t xml:space="preserve"> </w:t>
      </w:r>
      <w:r w:rsidR="00AD1BBE">
        <w:t>is</w:t>
      </w:r>
      <w:r w:rsidR="00AD1BBE" w:rsidRPr="00FE55E7">
        <w:t xml:space="preserve"> </w:t>
      </w:r>
      <w:r w:rsidRPr="00FE55E7">
        <w:t>performed in both private and public hospitals within Australia and usually require</w:t>
      </w:r>
      <w:r w:rsidR="00AD1BBE">
        <w:t>s</w:t>
      </w:r>
      <w:r w:rsidRPr="00FE55E7">
        <w:t xml:space="preserve"> an overnight stay. </w:t>
      </w:r>
      <w:r w:rsidR="00AD1BBE" w:rsidRPr="00FE55E7">
        <w:t xml:space="preserve">In the </w:t>
      </w:r>
      <w:r w:rsidR="00AD1BBE">
        <w:t>analysis,</w:t>
      </w:r>
      <w:r w:rsidR="00AD1BBE" w:rsidRPr="00FE55E7">
        <w:t xml:space="preserve"> the </w:t>
      </w:r>
      <w:r w:rsidRPr="00FE55E7">
        <w:t>procedures provided on a same-day basis are considered as outpatient procedures and those which require an overnight stay are assumed to be inpatient procedures.</w:t>
      </w:r>
    </w:p>
    <w:p w14:paraId="03B24233" w14:textId="77777777" w:rsidR="0032044D" w:rsidRPr="00FE55E7" w:rsidRDefault="0032044D" w:rsidP="0032044D">
      <w:pPr>
        <w:pStyle w:val="Heading2"/>
        <w:numPr>
          <w:ilvl w:val="3"/>
          <w:numId w:val="10"/>
        </w:numPr>
      </w:pPr>
      <w:bookmarkStart w:id="739" w:name="_Toc381796478"/>
      <w:bookmarkStart w:id="740" w:name="_Toc457404510"/>
      <w:bookmarkStart w:id="741" w:name="_Toc460406610"/>
      <w:r w:rsidRPr="00FE55E7">
        <w:lastRenderedPageBreak/>
        <w:t xml:space="preserve">Structure and </w:t>
      </w:r>
      <w:r w:rsidR="00B80918" w:rsidRPr="00FE55E7">
        <w:t xml:space="preserve">Rationale </w:t>
      </w:r>
      <w:r w:rsidRPr="00FE55E7">
        <w:t xml:space="preserve">of the </w:t>
      </w:r>
      <w:r w:rsidR="00B80918" w:rsidRPr="00FE55E7">
        <w:t>Economic Evaluation</w:t>
      </w:r>
      <w:bookmarkEnd w:id="739"/>
      <w:bookmarkEnd w:id="740"/>
      <w:bookmarkEnd w:id="741"/>
    </w:p>
    <w:p w14:paraId="68A24710" w14:textId="77777777" w:rsidR="00E621D3" w:rsidRPr="00FE55E7" w:rsidRDefault="00AD1BBE" w:rsidP="006B6454">
      <w:pPr>
        <w:keepNext/>
        <w:jc w:val="both"/>
      </w:pPr>
      <w:r w:rsidRPr="00FE55E7">
        <w:t xml:space="preserve">The </w:t>
      </w:r>
      <w:r w:rsidR="0032044D" w:rsidRPr="00FE55E7">
        <w:t xml:space="preserve">key characteristics of the economic evaluation </w:t>
      </w:r>
      <w:r>
        <w:t>are summarised</w:t>
      </w:r>
      <w:r w:rsidR="0032044D" w:rsidRPr="00FE55E7">
        <w:t xml:space="preserve"> in </w:t>
      </w:r>
      <w:r w:rsidR="0032044D" w:rsidRPr="00FE55E7">
        <w:fldChar w:fldCharType="begin"/>
      </w:r>
      <w:r w:rsidR="0032044D" w:rsidRPr="00FE55E7">
        <w:instrText xml:space="preserve"> REF _Ref395196756 \h  \* MERGEFORMAT </w:instrText>
      </w:r>
      <w:r w:rsidR="0032044D" w:rsidRPr="00FE55E7">
        <w:fldChar w:fldCharType="separate"/>
      </w:r>
      <w:r w:rsidR="00E65A28" w:rsidRPr="00E65A28">
        <w:t xml:space="preserve">Table </w:t>
      </w:r>
      <w:r w:rsidR="00E65A28" w:rsidRPr="00E65A28">
        <w:rPr>
          <w:noProof/>
        </w:rPr>
        <w:t>27</w:t>
      </w:r>
      <w:r w:rsidR="0032044D" w:rsidRPr="00FE55E7">
        <w:fldChar w:fldCharType="end"/>
      </w:r>
      <w:r w:rsidR="0032044D" w:rsidRPr="00FE55E7">
        <w:t>.</w:t>
      </w:r>
    </w:p>
    <w:p w14:paraId="348D14EB" w14:textId="77777777" w:rsidR="0032044D" w:rsidRPr="00FE55E7" w:rsidRDefault="0032044D" w:rsidP="006B6454">
      <w:pPr>
        <w:keepNext/>
        <w:tabs>
          <w:tab w:val="left" w:pos="1134"/>
        </w:tabs>
        <w:spacing w:after="120" w:line="240" w:lineRule="auto"/>
        <w:ind w:left="1134" w:hanging="1134"/>
        <w:jc w:val="both"/>
        <w:rPr>
          <w:rFonts w:ascii="Arial Narrow" w:hAnsi="Arial Narrow"/>
          <w:b/>
          <w:bCs/>
          <w:sz w:val="20"/>
        </w:rPr>
      </w:pPr>
      <w:bookmarkStart w:id="742" w:name="_Ref395196756"/>
      <w:bookmarkStart w:id="743" w:name="_Toc423450290"/>
      <w:bookmarkStart w:id="744" w:name="_Toc457469287"/>
      <w:bookmarkStart w:id="745" w:name="_Toc460406498"/>
      <w:r w:rsidRPr="00FE55E7">
        <w:rPr>
          <w:rFonts w:ascii="Arial Narrow" w:hAnsi="Arial Narrow"/>
          <w:b/>
          <w:bCs/>
          <w:sz w:val="20"/>
        </w:rPr>
        <w:t xml:space="preserve">Table </w:t>
      </w:r>
      <w:r w:rsidRPr="00FE55E7">
        <w:rPr>
          <w:rFonts w:ascii="Arial Narrow" w:hAnsi="Arial Narrow"/>
          <w:b/>
          <w:bCs/>
          <w:sz w:val="20"/>
        </w:rPr>
        <w:fldChar w:fldCharType="begin"/>
      </w:r>
      <w:r w:rsidRPr="00FE55E7">
        <w:rPr>
          <w:rFonts w:ascii="Arial Narrow" w:hAnsi="Arial Narrow"/>
          <w:b/>
          <w:bCs/>
          <w:sz w:val="20"/>
        </w:rPr>
        <w:instrText xml:space="preserve"> SEQ Table \* ARABIC </w:instrText>
      </w:r>
      <w:r w:rsidRPr="00FE55E7">
        <w:rPr>
          <w:rFonts w:ascii="Arial Narrow" w:hAnsi="Arial Narrow"/>
          <w:b/>
          <w:bCs/>
          <w:sz w:val="20"/>
        </w:rPr>
        <w:fldChar w:fldCharType="separate"/>
      </w:r>
      <w:r w:rsidR="00E65A28">
        <w:rPr>
          <w:rFonts w:ascii="Arial Narrow" w:hAnsi="Arial Narrow"/>
          <w:b/>
          <w:bCs/>
          <w:noProof/>
          <w:sz w:val="20"/>
        </w:rPr>
        <w:t>27</w:t>
      </w:r>
      <w:r w:rsidRPr="00FE55E7">
        <w:rPr>
          <w:rFonts w:ascii="Arial Narrow" w:hAnsi="Arial Narrow"/>
          <w:b/>
          <w:bCs/>
          <w:sz w:val="20"/>
        </w:rPr>
        <w:fldChar w:fldCharType="end"/>
      </w:r>
      <w:bookmarkEnd w:id="742"/>
      <w:r w:rsidRPr="00FE55E7">
        <w:rPr>
          <w:rFonts w:ascii="Arial Narrow" w:hAnsi="Arial Narrow"/>
          <w:b/>
          <w:bCs/>
          <w:sz w:val="20"/>
        </w:rPr>
        <w:tab/>
        <w:t>Summary of the economic evaluation</w:t>
      </w:r>
      <w:bookmarkEnd w:id="743"/>
      <w:bookmarkEnd w:id="744"/>
      <w:bookmarkEnd w:id="745"/>
      <w:r w:rsidRPr="00FE55E7">
        <w:rPr>
          <w:rFonts w:ascii="Arial Narrow" w:hAnsi="Arial Narrow"/>
          <w:b/>
          <w:bCs/>
          <w:sz w:val="20"/>
        </w:rPr>
        <w:t xml:space="preserve"> </w:t>
      </w:r>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7 Summary of the economic evaluation"/>
        <w:tblDescription w:val="This table describes the key constructs of the economic evaluation that is provided in the assessment report."/>
      </w:tblPr>
      <w:tblGrid>
        <w:gridCol w:w="3499"/>
        <w:gridCol w:w="5586"/>
      </w:tblGrid>
      <w:tr w:rsidR="0032044D" w:rsidRPr="00FE55E7" w14:paraId="6CBCD4A3" w14:textId="77777777" w:rsidTr="000F0490">
        <w:trPr>
          <w:trHeight w:val="20"/>
        </w:trPr>
        <w:tc>
          <w:tcPr>
            <w:tcW w:w="3499" w:type="dxa"/>
            <w:tcBorders>
              <w:top w:val="single" w:sz="4" w:space="0" w:color="auto"/>
              <w:left w:val="single" w:sz="4" w:space="0" w:color="auto"/>
              <w:bottom w:val="single" w:sz="4" w:space="0" w:color="auto"/>
              <w:right w:val="single" w:sz="4" w:space="0" w:color="auto"/>
            </w:tcBorders>
          </w:tcPr>
          <w:p w14:paraId="236848A0" w14:textId="77777777" w:rsidR="0032044D" w:rsidRPr="00FE55E7" w:rsidRDefault="0032044D" w:rsidP="006B6454">
            <w:pPr>
              <w:keepNext/>
              <w:spacing w:before="40" w:after="40" w:line="240" w:lineRule="auto"/>
              <w:jc w:val="both"/>
              <w:rPr>
                <w:rFonts w:ascii="Arial Narrow" w:hAnsi="Arial Narrow"/>
                <w:b/>
                <w:sz w:val="20"/>
                <w:szCs w:val="20"/>
              </w:rPr>
            </w:pPr>
            <w:r w:rsidRPr="00FE55E7">
              <w:rPr>
                <w:rFonts w:ascii="Arial Narrow" w:hAnsi="Arial Narrow"/>
                <w:b/>
                <w:sz w:val="20"/>
                <w:szCs w:val="20"/>
              </w:rPr>
              <w:t>Perspective</w:t>
            </w:r>
          </w:p>
        </w:tc>
        <w:tc>
          <w:tcPr>
            <w:tcW w:w="5586" w:type="dxa"/>
            <w:tcBorders>
              <w:top w:val="single" w:sz="4" w:space="0" w:color="auto"/>
              <w:left w:val="single" w:sz="4" w:space="0" w:color="auto"/>
              <w:bottom w:val="single" w:sz="4" w:space="0" w:color="auto"/>
              <w:right w:val="single" w:sz="4" w:space="0" w:color="auto"/>
            </w:tcBorders>
          </w:tcPr>
          <w:p w14:paraId="72B6E003" w14:textId="77777777" w:rsidR="0032044D" w:rsidRPr="00FE55E7" w:rsidRDefault="0032044D" w:rsidP="006B6454">
            <w:pPr>
              <w:keepNext/>
              <w:spacing w:before="40" w:after="40" w:line="240" w:lineRule="auto"/>
              <w:jc w:val="both"/>
              <w:rPr>
                <w:rFonts w:ascii="Arial Narrow" w:hAnsi="Arial Narrow"/>
                <w:sz w:val="20"/>
                <w:szCs w:val="20"/>
              </w:rPr>
            </w:pPr>
            <w:r w:rsidRPr="00FE55E7">
              <w:rPr>
                <w:rFonts w:ascii="Arial Narrow" w:hAnsi="Arial Narrow"/>
                <w:sz w:val="20"/>
                <w:szCs w:val="20"/>
              </w:rPr>
              <w:t>Australian healthcare</w:t>
            </w:r>
          </w:p>
        </w:tc>
      </w:tr>
      <w:tr w:rsidR="0032044D" w:rsidRPr="00FE55E7" w14:paraId="4F67E17A" w14:textId="77777777" w:rsidTr="000F0490">
        <w:trPr>
          <w:trHeight w:val="20"/>
        </w:trPr>
        <w:tc>
          <w:tcPr>
            <w:tcW w:w="3499" w:type="dxa"/>
            <w:tcBorders>
              <w:top w:val="single" w:sz="4" w:space="0" w:color="auto"/>
              <w:left w:val="single" w:sz="4" w:space="0" w:color="auto"/>
              <w:bottom w:val="single" w:sz="4" w:space="0" w:color="auto"/>
              <w:right w:val="single" w:sz="4" w:space="0" w:color="auto"/>
            </w:tcBorders>
          </w:tcPr>
          <w:p w14:paraId="233673AB" w14:textId="77777777" w:rsidR="0032044D" w:rsidRPr="00FE55E7" w:rsidRDefault="0032044D" w:rsidP="002C540F">
            <w:pPr>
              <w:spacing w:before="40" w:after="40" w:line="240" w:lineRule="auto"/>
              <w:jc w:val="both"/>
              <w:rPr>
                <w:rFonts w:ascii="Arial Narrow" w:hAnsi="Arial Narrow"/>
                <w:b/>
                <w:sz w:val="20"/>
                <w:szCs w:val="20"/>
              </w:rPr>
            </w:pPr>
            <w:r w:rsidRPr="00FE55E7">
              <w:rPr>
                <w:rFonts w:ascii="Arial Narrow" w:hAnsi="Arial Narrow"/>
                <w:b/>
                <w:sz w:val="20"/>
                <w:szCs w:val="20"/>
              </w:rPr>
              <w:t>Comparator</w:t>
            </w:r>
          </w:p>
        </w:tc>
        <w:tc>
          <w:tcPr>
            <w:tcW w:w="5586" w:type="dxa"/>
            <w:tcBorders>
              <w:top w:val="single" w:sz="4" w:space="0" w:color="auto"/>
              <w:left w:val="single" w:sz="4" w:space="0" w:color="auto"/>
              <w:bottom w:val="single" w:sz="4" w:space="0" w:color="auto"/>
              <w:right w:val="single" w:sz="4" w:space="0" w:color="auto"/>
            </w:tcBorders>
          </w:tcPr>
          <w:p w14:paraId="7B0023BC" w14:textId="77777777" w:rsidR="0032044D" w:rsidRPr="00FE55E7" w:rsidRDefault="0032044D" w:rsidP="002C540F">
            <w:pPr>
              <w:spacing w:before="40" w:after="40" w:line="240" w:lineRule="auto"/>
              <w:jc w:val="both"/>
              <w:rPr>
                <w:rFonts w:ascii="Arial Narrow" w:hAnsi="Arial Narrow"/>
                <w:sz w:val="20"/>
                <w:szCs w:val="20"/>
              </w:rPr>
            </w:pPr>
            <w:r w:rsidRPr="00FE55E7">
              <w:rPr>
                <w:rFonts w:ascii="Arial Narrow" w:hAnsi="Arial Narrow"/>
                <w:sz w:val="20"/>
                <w:szCs w:val="20"/>
              </w:rPr>
              <w:t>Radiofrequency ablation</w:t>
            </w:r>
          </w:p>
        </w:tc>
      </w:tr>
      <w:tr w:rsidR="0032044D" w:rsidRPr="00FE55E7" w14:paraId="366437A0" w14:textId="77777777" w:rsidTr="000F0490">
        <w:trPr>
          <w:trHeight w:val="20"/>
        </w:trPr>
        <w:tc>
          <w:tcPr>
            <w:tcW w:w="3499" w:type="dxa"/>
            <w:tcBorders>
              <w:top w:val="single" w:sz="4" w:space="0" w:color="auto"/>
              <w:left w:val="single" w:sz="4" w:space="0" w:color="auto"/>
              <w:bottom w:val="single" w:sz="4" w:space="0" w:color="auto"/>
              <w:right w:val="single" w:sz="4" w:space="0" w:color="auto"/>
            </w:tcBorders>
          </w:tcPr>
          <w:p w14:paraId="5F41DAA9" w14:textId="77777777" w:rsidR="0032044D" w:rsidRPr="00FE55E7" w:rsidRDefault="0032044D" w:rsidP="002C540F">
            <w:pPr>
              <w:spacing w:before="40" w:after="40" w:line="240" w:lineRule="auto"/>
              <w:jc w:val="both"/>
              <w:rPr>
                <w:rFonts w:ascii="Arial Narrow" w:hAnsi="Arial Narrow"/>
                <w:b/>
                <w:sz w:val="20"/>
                <w:szCs w:val="20"/>
              </w:rPr>
            </w:pPr>
            <w:r w:rsidRPr="00FE55E7">
              <w:rPr>
                <w:rFonts w:ascii="Arial Narrow" w:hAnsi="Arial Narrow"/>
                <w:b/>
                <w:sz w:val="20"/>
                <w:szCs w:val="20"/>
              </w:rPr>
              <w:t>Type of economic evaluation</w:t>
            </w:r>
          </w:p>
        </w:tc>
        <w:tc>
          <w:tcPr>
            <w:tcW w:w="5586" w:type="dxa"/>
            <w:tcBorders>
              <w:top w:val="single" w:sz="4" w:space="0" w:color="auto"/>
              <w:left w:val="single" w:sz="4" w:space="0" w:color="auto"/>
              <w:bottom w:val="single" w:sz="4" w:space="0" w:color="auto"/>
              <w:right w:val="single" w:sz="4" w:space="0" w:color="auto"/>
            </w:tcBorders>
          </w:tcPr>
          <w:p w14:paraId="7C6E8153" w14:textId="77777777" w:rsidR="0032044D" w:rsidRPr="00FE55E7" w:rsidRDefault="0032044D" w:rsidP="002C540F">
            <w:pPr>
              <w:spacing w:before="40" w:after="40" w:line="240" w:lineRule="auto"/>
              <w:jc w:val="both"/>
              <w:rPr>
                <w:rFonts w:ascii="Arial Narrow" w:hAnsi="Arial Narrow"/>
                <w:sz w:val="20"/>
                <w:szCs w:val="20"/>
              </w:rPr>
            </w:pPr>
            <w:r w:rsidRPr="00FE55E7">
              <w:rPr>
                <w:rFonts w:ascii="Arial Narrow" w:hAnsi="Arial Narrow"/>
                <w:sz w:val="20"/>
                <w:szCs w:val="20"/>
              </w:rPr>
              <w:t>Cost-minimisation</w:t>
            </w:r>
          </w:p>
        </w:tc>
      </w:tr>
      <w:tr w:rsidR="0032044D" w:rsidRPr="00FE55E7" w14:paraId="7A666576" w14:textId="77777777" w:rsidTr="000F0490">
        <w:trPr>
          <w:trHeight w:val="20"/>
        </w:trPr>
        <w:tc>
          <w:tcPr>
            <w:tcW w:w="3499" w:type="dxa"/>
            <w:tcBorders>
              <w:top w:val="single" w:sz="4" w:space="0" w:color="auto"/>
              <w:left w:val="single" w:sz="4" w:space="0" w:color="auto"/>
              <w:bottom w:val="single" w:sz="4" w:space="0" w:color="auto"/>
              <w:right w:val="single" w:sz="4" w:space="0" w:color="auto"/>
            </w:tcBorders>
          </w:tcPr>
          <w:p w14:paraId="3DB6D34F" w14:textId="77777777" w:rsidR="0032044D" w:rsidRPr="00FE55E7" w:rsidRDefault="0032044D" w:rsidP="002C540F">
            <w:pPr>
              <w:spacing w:before="40" w:after="40" w:line="240" w:lineRule="auto"/>
              <w:jc w:val="both"/>
              <w:rPr>
                <w:rFonts w:ascii="Arial Narrow" w:hAnsi="Arial Narrow"/>
                <w:b/>
                <w:sz w:val="20"/>
                <w:szCs w:val="20"/>
              </w:rPr>
            </w:pPr>
            <w:r w:rsidRPr="00FE55E7">
              <w:rPr>
                <w:rFonts w:ascii="Arial Narrow" w:hAnsi="Arial Narrow"/>
                <w:b/>
                <w:sz w:val="20"/>
                <w:szCs w:val="20"/>
              </w:rPr>
              <w:t>Sources of evidence</w:t>
            </w:r>
          </w:p>
        </w:tc>
        <w:tc>
          <w:tcPr>
            <w:tcW w:w="5586" w:type="dxa"/>
            <w:tcBorders>
              <w:top w:val="single" w:sz="4" w:space="0" w:color="auto"/>
              <w:left w:val="single" w:sz="4" w:space="0" w:color="auto"/>
              <w:bottom w:val="single" w:sz="4" w:space="0" w:color="auto"/>
              <w:right w:val="single" w:sz="4" w:space="0" w:color="auto"/>
            </w:tcBorders>
          </w:tcPr>
          <w:p w14:paraId="29D563E7" w14:textId="77777777" w:rsidR="0032044D" w:rsidRPr="00FE55E7" w:rsidRDefault="0032044D" w:rsidP="007F7967">
            <w:pPr>
              <w:spacing w:before="40" w:after="40" w:line="240" w:lineRule="auto"/>
              <w:jc w:val="both"/>
              <w:rPr>
                <w:rFonts w:ascii="Arial Narrow" w:hAnsi="Arial Narrow"/>
                <w:b/>
                <w:sz w:val="20"/>
                <w:szCs w:val="20"/>
              </w:rPr>
            </w:pPr>
            <w:r w:rsidRPr="00FE55E7">
              <w:rPr>
                <w:rFonts w:ascii="Arial Narrow" w:hAnsi="Arial Narrow"/>
                <w:sz w:val="20"/>
                <w:szCs w:val="20"/>
              </w:rPr>
              <w:t>Systematic review, section</w:t>
            </w:r>
            <w:r w:rsidR="00AD1BBE">
              <w:rPr>
                <w:rFonts w:ascii="Arial Narrow" w:hAnsi="Arial Narrow"/>
                <w:sz w:val="20"/>
                <w:szCs w:val="20"/>
              </w:rPr>
              <w:t>s</w:t>
            </w:r>
            <w:r w:rsidRPr="00FE55E7">
              <w:rPr>
                <w:rFonts w:ascii="Arial Narrow" w:hAnsi="Arial Narrow"/>
                <w:sz w:val="20"/>
                <w:szCs w:val="20"/>
              </w:rPr>
              <w:t xml:space="preserve"> </w:t>
            </w:r>
            <w:r w:rsidRPr="00EC32A4">
              <w:rPr>
                <w:rFonts w:ascii="Arial Narrow" w:hAnsi="Arial Narrow"/>
                <w:noProof/>
                <w:sz w:val="20"/>
                <w:szCs w:val="20"/>
              </w:rPr>
              <w:t>B.5</w:t>
            </w:r>
            <w:r w:rsidR="00DB2AA0">
              <w:rPr>
                <w:rFonts w:ascii="Arial Narrow" w:hAnsi="Arial Narrow"/>
                <w:noProof/>
                <w:sz w:val="20"/>
                <w:szCs w:val="20"/>
              </w:rPr>
              <w:t>.a</w:t>
            </w:r>
            <w:r w:rsidRPr="00FE55E7">
              <w:rPr>
                <w:rFonts w:ascii="Arial Narrow" w:hAnsi="Arial Narrow"/>
                <w:sz w:val="20"/>
                <w:szCs w:val="20"/>
              </w:rPr>
              <w:t>–6</w:t>
            </w:r>
            <w:r w:rsidR="00DB2AA0">
              <w:rPr>
                <w:rFonts w:ascii="Arial Narrow" w:hAnsi="Arial Narrow"/>
                <w:sz w:val="20"/>
                <w:szCs w:val="20"/>
              </w:rPr>
              <w:t>.a, B.5.b–6.b</w:t>
            </w:r>
          </w:p>
        </w:tc>
      </w:tr>
      <w:tr w:rsidR="0032044D" w:rsidRPr="00FE55E7" w14:paraId="09A9DBFE" w14:textId="77777777" w:rsidTr="000F0490">
        <w:trPr>
          <w:trHeight w:val="20"/>
        </w:trPr>
        <w:tc>
          <w:tcPr>
            <w:tcW w:w="3499" w:type="dxa"/>
            <w:tcBorders>
              <w:top w:val="single" w:sz="4" w:space="0" w:color="auto"/>
              <w:left w:val="single" w:sz="4" w:space="0" w:color="auto"/>
              <w:bottom w:val="single" w:sz="4" w:space="0" w:color="auto"/>
              <w:right w:val="single" w:sz="4" w:space="0" w:color="auto"/>
            </w:tcBorders>
            <w:hideMark/>
          </w:tcPr>
          <w:p w14:paraId="454F6A2F" w14:textId="77777777" w:rsidR="0032044D" w:rsidRPr="00FE55E7" w:rsidRDefault="0032044D" w:rsidP="002C540F">
            <w:pPr>
              <w:spacing w:before="40" w:after="40" w:line="240" w:lineRule="auto"/>
              <w:jc w:val="both"/>
              <w:rPr>
                <w:rFonts w:ascii="Arial Narrow" w:hAnsi="Arial Narrow"/>
                <w:b/>
                <w:sz w:val="20"/>
                <w:szCs w:val="20"/>
              </w:rPr>
            </w:pPr>
            <w:r w:rsidRPr="00FE55E7">
              <w:rPr>
                <w:rFonts w:ascii="Arial Narrow" w:hAnsi="Arial Narrow"/>
                <w:b/>
                <w:sz w:val="20"/>
                <w:szCs w:val="20"/>
              </w:rPr>
              <w:t>Outcomes</w:t>
            </w:r>
          </w:p>
        </w:tc>
        <w:tc>
          <w:tcPr>
            <w:tcW w:w="5586" w:type="dxa"/>
            <w:tcBorders>
              <w:top w:val="single" w:sz="4" w:space="0" w:color="auto"/>
              <w:left w:val="single" w:sz="4" w:space="0" w:color="auto"/>
              <w:bottom w:val="single" w:sz="4" w:space="0" w:color="auto"/>
              <w:right w:val="single" w:sz="4" w:space="0" w:color="auto"/>
            </w:tcBorders>
          </w:tcPr>
          <w:p w14:paraId="12A972E8" w14:textId="77777777" w:rsidR="0032044D" w:rsidRPr="00FE55E7" w:rsidRDefault="0032044D" w:rsidP="002C540F">
            <w:pPr>
              <w:spacing w:before="40" w:after="40" w:line="240" w:lineRule="auto"/>
              <w:jc w:val="both"/>
              <w:rPr>
                <w:rFonts w:ascii="Arial Narrow" w:hAnsi="Arial Narrow"/>
                <w:sz w:val="20"/>
                <w:szCs w:val="20"/>
              </w:rPr>
            </w:pPr>
            <w:r w:rsidRPr="00FE55E7">
              <w:rPr>
                <w:rFonts w:ascii="Arial Narrow" w:hAnsi="Arial Narrow"/>
                <w:sz w:val="20"/>
                <w:szCs w:val="20"/>
              </w:rPr>
              <w:t>Cost per patient</w:t>
            </w:r>
          </w:p>
        </w:tc>
      </w:tr>
      <w:tr w:rsidR="0032044D" w:rsidRPr="00FE55E7" w14:paraId="6BD014C6" w14:textId="77777777" w:rsidTr="000F0490">
        <w:trPr>
          <w:trHeight w:val="20"/>
        </w:trPr>
        <w:tc>
          <w:tcPr>
            <w:tcW w:w="3499" w:type="dxa"/>
            <w:tcBorders>
              <w:top w:val="single" w:sz="4" w:space="0" w:color="auto"/>
              <w:left w:val="single" w:sz="4" w:space="0" w:color="auto"/>
              <w:bottom w:val="single" w:sz="4" w:space="0" w:color="auto"/>
              <w:right w:val="single" w:sz="4" w:space="0" w:color="auto"/>
            </w:tcBorders>
            <w:hideMark/>
          </w:tcPr>
          <w:p w14:paraId="54694B1B" w14:textId="77777777" w:rsidR="0032044D" w:rsidRPr="00FE55E7" w:rsidRDefault="0032044D" w:rsidP="002C540F">
            <w:pPr>
              <w:spacing w:before="40" w:after="40" w:line="240" w:lineRule="auto"/>
              <w:jc w:val="both"/>
              <w:rPr>
                <w:rFonts w:ascii="Arial Narrow" w:hAnsi="Arial Narrow"/>
                <w:b/>
                <w:sz w:val="20"/>
                <w:szCs w:val="20"/>
              </w:rPr>
            </w:pPr>
            <w:r w:rsidRPr="00FE55E7">
              <w:rPr>
                <w:rFonts w:ascii="Arial Narrow" w:hAnsi="Arial Narrow"/>
                <w:b/>
                <w:sz w:val="20"/>
                <w:szCs w:val="20"/>
              </w:rPr>
              <w:t>Methods used to generate results</w:t>
            </w:r>
          </w:p>
        </w:tc>
        <w:tc>
          <w:tcPr>
            <w:tcW w:w="5586" w:type="dxa"/>
            <w:tcBorders>
              <w:top w:val="single" w:sz="4" w:space="0" w:color="auto"/>
              <w:left w:val="single" w:sz="4" w:space="0" w:color="auto"/>
              <w:bottom w:val="single" w:sz="4" w:space="0" w:color="auto"/>
              <w:right w:val="single" w:sz="4" w:space="0" w:color="auto"/>
            </w:tcBorders>
          </w:tcPr>
          <w:p w14:paraId="66732E9C" w14:textId="77777777" w:rsidR="0032044D" w:rsidRPr="00FE55E7" w:rsidRDefault="0032044D" w:rsidP="002C540F">
            <w:pPr>
              <w:spacing w:before="40" w:after="40" w:line="240" w:lineRule="auto"/>
              <w:jc w:val="both"/>
              <w:rPr>
                <w:rFonts w:ascii="Arial Narrow" w:hAnsi="Arial Narrow"/>
                <w:sz w:val="20"/>
                <w:szCs w:val="20"/>
              </w:rPr>
            </w:pPr>
            <w:r w:rsidRPr="00FE55E7">
              <w:rPr>
                <w:rFonts w:ascii="Arial Narrow" w:hAnsi="Arial Narrow"/>
                <w:sz w:val="20"/>
                <w:szCs w:val="20"/>
              </w:rPr>
              <w:t>Cost comparisons</w:t>
            </w:r>
          </w:p>
        </w:tc>
      </w:tr>
      <w:tr w:rsidR="0032044D" w:rsidRPr="00FE55E7" w14:paraId="0169A80B" w14:textId="77777777" w:rsidTr="000F0490">
        <w:trPr>
          <w:trHeight w:val="20"/>
        </w:trPr>
        <w:tc>
          <w:tcPr>
            <w:tcW w:w="3499" w:type="dxa"/>
            <w:tcBorders>
              <w:top w:val="single" w:sz="4" w:space="0" w:color="auto"/>
              <w:left w:val="single" w:sz="4" w:space="0" w:color="auto"/>
              <w:bottom w:val="single" w:sz="4" w:space="0" w:color="auto"/>
              <w:right w:val="single" w:sz="4" w:space="0" w:color="auto"/>
            </w:tcBorders>
            <w:hideMark/>
          </w:tcPr>
          <w:p w14:paraId="28B9E4AB" w14:textId="77777777" w:rsidR="0032044D" w:rsidRPr="00FE55E7" w:rsidRDefault="0032044D" w:rsidP="000241BD">
            <w:pPr>
              <w:spacing w:before="40" w:after="40" w:line="240" w:lineRule="auto"/>
              <w:jc w:val="both"/>
              <w:rPr>
                <w:rFonts w:ascii="Arial Narrow" w:hAnsi="Arial Narrow"/>
                <w:b/>
                <w:sz w:val="20"/>
                <w:szCs w:val="20"/>
              </w:rPr>
            </w:pPr>
            <w:r w:rsidRPr="00FE55E7">
              <w:rPr>
                <w:rFonts w:ascii="Arial Narrow" w:hAnsi="Arial Narrow"/>
                <w:b/>
                <w:sz w:val="20"/>
                <w:szCs w:val="20"/>
              </w:rPr>
              <w:t>Software package used</w:t>
            </w:r>
          </w:p>
        </w:tc>
        <w:tc>
          <w:tcPr>
            <w:tcW w:w="5586" w:type="dxa"/>
            <w:tcBorders>
              <w:top w:val="single" w:sz="4" w:space="0" w:color="auto"/>
              <w:left w:val="single" w:sz="4" w:space="0" w:color="auto"/>
              <w:bottom w:val="single" w:sz="4" w:space="0" w:color="auto"/>
              <w:right w:val="single" w:sz="4" w:space="0" w:color="auto"/>
            </w:tcBorders>
          </w:tcPr>
          <w:p w14:paraId="7E864DF5" w14:textId="77777777" w:rsidR="0032044D" w:rsidRPr="00FE55E7" w:rsidRDefault="0032044D" w:rsidP="002C540F">
            <w:pPr>
              <w:spacing w:before="40" w:after="40" w:line="240" w:lineRule="auto"/>
              <w:jc w:val="both"/>
              <w:rPr>
                <w:rFonts w:ascii="Arial Narrow" w:hAnsi="Arial Narrow"/>
                <w:sz w:val="20"/>
                <w:szCs w:val="20"/>
              </w:rPr>
            </w:pPr>
            <w:r w:rsidRPr="00FE55E7">
              <w:rPr>
                <w:rFonts w:ascii="Arial Narrow" w:hAnsi="Arial Narrow"/>
                <w:sz w:val="20"/>
                <w:szCs w:val="20"/>
              </w:rPr>
              <w:t>Microsoft Excel 2013</w:t>
            </w:r>
          </w:p>
        </w:tc>
      </w:tr>
    </w:tbl>
    <w:p w14:paraId="4D60612C" w14:textId="77777777" w:rsidR="0032044D" w:rsidRPr="00FE55E7" w:rsidRDefault="0032044D" w:rsidP="0032044D">
      <w:pPr>
        <w:jc w:val="both"/>
      </w:pPr>
    </w:p>
    <w:p w14:paraId="057CB127" w14:textId="77777777" w:rsidR="0032044D" w:rsidRPr="00FE55E7" w:rsidRDefault="0032044D" w:rsidP="0032044D">
      <w:pPr>
        <w:pStyle w:val="Heading3"/>
      </w:pPr>
      <w:bookmarkStart w:id="746" w:name="_Toc395200799"/>
      <w:bookmarkStart w:id="747" w:name="_Toc428195673"/>
      <w:r w:rsidRPr="00EC32A4">
        <w:rPr>
          <w:noProof/>
        </w:rPr>
        <w:t>D.3</w:t>
      </w:r>
      <w:r w:rsidRPr="00FE55E7">
        <w:t>.1</w:t>
      </w:r>
      <w:r w:rsidRPr="00FE55E7">
        <w:tab/>
        <w:t xml:space="preserve">Literature </w:t>
      </w:r>
      <w:r w:rsidR="00AC5439" w:rsidRPr="00FE55E7">
        <w:t>Review</w:t>
      </w:r>
      <w:bookmarkEnd w:id="746"/>
      <w:bookmarkEnd w:id="747"/>
    </w:p>
    <w:p w14:paraId="1BA4CDC8" w14:textId="77777777" w:rsidR="00110FD3" w:rsidRPr="00FE55E7" w:rsidRDefault="0032044D" w:rsidP="0032044D">
      <w:pPr>
        <w:jc w:val="both"/>
      </w:pPr>
      <w:r w:rsidRPr="00FE55E7">
        <w:t xml:space="preserve">A systematic review of cost-effectiveness articles relating to </w:t>
      </w:r>
      <w:r w:rsidRPr="00BB72D0">
        <w:t>MTA</w:t>
      </w:r>
      <w:r w:rsidRPr="00FE55E7">
        <w:t xml:space="preserve"> compared with </w:t>
      </w:r>
      <w:r w:rsidRPr="00BB72D0">
        <w:t>RFA</w:t>
      </w:r>
      <w:r w:rsidRPr="00FE55E7">
        <w:t xml:space="preserve"> was performed using the PubMed and </w:t>
      </w:r>
      <w:r w:rsidR="00D06CF6" w:rsidRPr="00A927C7">
        <w:t>EMBASE</w:t>
      </w:r>
      <w:r w:rsidRPr="00FE55E7">
        <w:t xml:space="preserve"> databases. Search strategies relating to literature search outputs from </w:t>
      </w:r>
      <w:r w:rsidR="00E2639B">
        <w:t>these</w:t>
      </w:r>
      <w:r w:rsidRPr="00FE55E7">
        <w:t xml:space="preserve"> databases are presented in </w:t>
      </w:r>
      <w:r w:rsidRPr="00FE55E7">
        <w:fldChar w:fldCharType="begin"/>
      </w:r>
      <w:r w:rsidRPr="00FE55E7">
        <w:instrText xml:space="preserve"> REF _Ref457565704 \h  \* MERGEFORMAT </w:instrText>
      </w:r>
      <w:r w:rsidRPr="00FE55E7">
        <w:fldChar w:fldCharType="separate"/>
      </w:r>
      <w:r w:rsidR="00E65A28" w:rsidRPr="00FE55E7">
        <w:t xml:space="preserve">Table </w:t>
      </w:r>
      <w:r w:rsidR="00E65A28">
        <w:rPr>
          <w:noProof/>
        </w:rPr>
        <w:t>66</w:t>
      </w:r>
      <w:r w:rsidRPr="00FE55E7">
        <w:fldChar w:fldCharType="end"/>
      </w:r>
      <w:r w:rsidRPr="00FE55E7">
        <w:t xml:space="preserve">, Appendix H. The systematic search resulted in 163 </w:t>
      </w:r>
      <w:r w:rsidR="00E2639B">
        <w:t xml:space="preserve">unique </w:t>
      </w:r>
      <w:r w:rsidRPr="00FE55E7">
        <w:t xml:space="preserve">articles. None of the identified studies provided relevant information on the cost-effectiveness of </w:t>
      </w:r>
      <w:r w:rsidRPr="00BB72D0">
        <w:t>MTA</w:t>
      </w:r>
      <w:r w:rsidRPr="00FE55E7">
        <w:t xml:space="preserve"> compared with </w:t>
      </w:r>
      <w:r w:rsidRPr="00BB72D0">
        <w:t>RFA</w:t>
      </w:r>
      <w:r w:rsidRPr="00FE55E7">
        <w:t xml:space="preserve"> in the target populations with </w:t>
      </w:r>
      <w:proofErr w:type="spellStart"/>
      <w:r w:rsidRPr="00FE55E7">
        <w:t>unresectable</w:t>
      </w:r>
      <w:proofErr w:type="spellEnd"/>
      <w:r w:rsidRPr="00FE55E7">
        <w:t xml:space="preserve"> liver lesions.</w:t>
      </w:r>
    </w:p>
    <w:p w14:paraId="1C77365E" w14:textId="77777777" w:rsidR="0032044D" w:rsidRPr="00611370" w:rsidRDefault="0032044D" w:rsidP="0032044D">
      <w:pPr>
        <w:jc w:val="both"/>
      </w:pPr>
      <w:r w:rsidRPr="00FE55E7">
        <w:t xml:space="preserve">One prospective phase </w:t>
      </w:r>
      <w:r w:rsidRPr="00EB58C2">
        <w:t>II</w:t>
      </w:r>
      <w:r w:rsidRPr="00FE55E7">
        <w:t xml:space="preserve"> study (</w:t>
      </w:r>
      <w:r w:rsidRPr="00341A7B">
        <w:rPr>
          <w:i/>
        </w:rPr>
        <w:t>N</w:t>
      </w:r>
      <w:r w:rsidR="00454FF4" w:rsidRPr="00FE55E7">
        <w:t xml:space="preserve"> = </w:t>
      </w:r>
      <w:r w:rsidRPr="00FE55E7">
        <w:t xml:space="preserve">100) was found in the grey literature search that compared the variable direct and fixed direct charges of </w:t>
      </w:r>
      <w:r w:rsidRPr="00BB72D0">
        <w:t>MTA</w:t>
      </w:r>
      <w:r w:rsidRPr="00FE55E7">
        <w:t xml:space="preserve"> and </w:t>
      </w:r>
      <w:r w:rsidRPr="00BB72D0">
        <w:t>RFA</w:t>
      </w:r>
      <w:r w:rsidRPr="00FE55E7">
        <w:t xml:space="preserve"> in a matched-pair evaluation of patients who were treated for hepatic tumours </w:t>
      </w:r>
      <w:r w:rsidR="002C540F" w:rsidRPr="00FE55E7">
        <w:fldChar w:fldCharType="begin">
          <w:fldData xml:space="preserve">PEVuZE5vdGU+PENpdGU+PEF1dGhvcj5NYXJ0aW48L0F1dGhvcj48WWVhcj4yMDEwPC9ZZWFyPjxS
ZWNOdW0+MzA8L1JlY051bT48RGlzcGxheVRleHQ+KE1hcnRpbiwgU2NvZ2dpbnMgJmFtcDsgTWNN
YXN0ZXJzIDIwMTApPC9EaXNwbGF5VGV4dD48cmVjb3JkPjxyZWMtbnVtYmVyPjMwPC9yZWMtbnVt
YmVyPjxmb3JlaWduLWtleXM+PGtleSBhcHA9IkVOIiBkYi1pZD0iOWEyZGVyZnNvdnN2dndlcnR4
MDVkYWR5dDJhYXJ3MnZ2cGQyIiB0aW1lc3RhbXA9IjE0Njg0NjE4MjEiPjMwPC9rZXk+PC9mb3Jl
aWduLWtleXM+PHJlZi10eXBlIG5hbWU9IkpvdXJuYWwgQXJ0aWNsZSI+MTc8L3JlZi10eXBlPjxj
b250cmlidXRvcnM+PGF1dGhvcnM+PGF1dGhvcj5NYXJ0aW4sIFIuIEMuPC9hdXRob3I+PGF1dGhv
cj5TY29nZ2lucywgQy4gUi48L2F1dGhvcj48YXV0aG9yPk1jTWFzdGVycywgSy4gTS48L2F1dGhv
cj48L2F1dGhvcnM+PC9jb250cmlidXRvcnM+PGF1dGgtYWRkcmVzcz5EaXZpc2lvbiBvZiBTdXJn
aWNhbCBPbmNvbG9neSwgRGVwYXJ0bWVudCBvZiBTdXJnZXJ5LCBVbml2ZXJzaXR5IG9mIExvdWlz
dmlsbGUgU2Nob29sIG9mIE1lZGljaW5lLCBMb3Vpc3ZpbGxlLCBLWSwgVVNBLiByb2JlcnQubWFy
dGluQGxvdWlzdmlsbGUuZWR1PC9hdXRoLWFkZHJlc3M+PHRpdGxlcz48dGl0bGU+U2FmZXR5IGFu
ZCBlZmZpY2FjeSBvZiBtaWNyb3dhdmUgYWJsYXRpb24gb2YgaGVwYXRpYyB0dW1vcnM6IGEgcHJv
c3BlY3RpdmUgcmV2aWV3IG9mIGEgNS15ZWFyIGV4cGVyaWVuY2U8L3RpdGxlPjxzZWNvbmRhcnkt
dGl0bGU+QW5uIFN1cmcgT25jb2w8L3NlY29uZGFyeS10aXRsZT48L3RpdGxlcz48cGVyaW9kaWNh
bD48ZnVsbC10aXRsZT5Bbm4gU3VyZyBPbmNvbDwvZnVsbC10aXRsZT48L3BlcmlvZGljYWw+PHBh
Z2VzPjE3MS04PC9wYWdlcz48dm9sdW1lPjE3PC92b2x1bWU+PG51bWJlcj4xPC9udW1iZXI+PGVk
aXRpb24+MjAwOS8wOC8yNzwvZWRpdGlvbj48a2V5d29yZHM+PGtleXdvcmQ+QWR1bHQ8L2tleXdv
cmQ+PGtleXdvcmQ+QWdlZDwva2V5d29yZD48a2V5d29yZD5BZ2VkLCA4MCBhbmQgb3Zlcjwva2V5
d29yZD48a2V5d29yZD5DYXJjaW5vbWEsIEhlcGF0b2NlbGx1bGFyLyByYWRpb3RoZXJhcHkvc2Vj
b25kYXJ5PC9rZXl3b3JkPjxrZXl3b3JkPkNvbG9yZWN0YWwgTmVvcGxhc21zLyByYWRpb3RoZXJh
cHkvc2Vjb25kYXJ5PC9rZXl3b3JkPjxrZXl3b3JkPkZlbWFsZTwva2V5d29yZD48a2V5d29yZD5I
dW1hbnM8L2tleXdvcmQ+PGtleXdvcmQ+TGl2ZXIgTmVvcGxhc21zL3BhdGhvbG9neS8gcmFkaW90
aGVyYXB5PC9rZXl3b3JkPjxrZXl3b3JkPk1hbGU8L2tleXdvcmQ+PGtleXdvcmQ+TWljcm93YXZl
cy8gdGhlcmFwZXV0aWMgdXNlPC9rZXl3b3JkPjxrZXl3b3JkPk1pZGRsZSBBZ2VkPC9rZXl3b3Jk
PjxrZXl3b3JkPk5lb3BsYXNtIFN0YWdpbmc8L2tleXdvcmQ+PGtleXdvcmQ+UHJvc3BlY3RpdmUg
U3R1ZGllczwva2V5d29yZD48a2V5d29yZD5TdXJ2aXZhbCBSYXRlPC9rZXl3b3JkPjxrZXl3b3Jk
PlRyZWF0bWVudCBPdXRjb21lPC9rZXl3b3JkPjwva2V5d29yZHM+PGRhdGVzPjx5ZWFyPjIwMTA8
L3llYXI+PHB1Yi1kYXRlcz48ZGF0ZT5KYW48L2RhdGU+PC9wdWItZGF0ZXM+PC9kYXRlcz48aXNi
bj4xNTM0LTQ2ODEgKEVsZWN0cm9uaWMpJiN4RDsxMDY4LTkyNjUgKExpbmtpbmcpPC9pc2JuPjxh
Y2Nlc3Npb24tbnVtPjE5NzA3ODI5PC9hY2Nlc3Npb24tbnVtPjxsYWJlbD5wbTwvbGFiZWw+PHVy
bHM+PHJlbGF0ZWQtdXJscz48dXJsPmh0dHA6Ly9kb3dubG9hZC5zcHJpbmdlci5jb20vc3RhdGlj
L3BkZi81NzcvYXJ0JTI1M0ExMC4xMjQ1JTI1MkZzMTA0MzQtMDA5LTA2ODYtei5wZGY/b3JpZ2lu
VXJsPWh0dHAlM0ElMkYlMkZsaW5rLnNwcmluZ2VyLmNvbSUyRmFydGljbGUlMkYxMC4xMjQ1JTJG
czEwNDM0LTAwOS0wNjg2LXomYW1wO3Rva2VuMj1leHA9MTQ2ODQ2MzAzNX5hY2w9JTJGc3RhdGlj
JTJGcGRmJTJGNTc3JTJGYXJ0JTI1MjUzQTEwLjEyNDUlMjUyNTJGczEwNDM0LTAwOS0wNjg2LXou
cGRmJTNGb3JpZ2luVXJsJTNEaHR0cCUyNTNBJTI1MkYlMjUyRmxpbmsuc3ByaW5nZXIuY29tJTI1
MkZhcnRpY2xlJTI1MkYxMC4xMjQ1JTI1MkZzMTA0MzQtMDA5LTA2ODYteip+aG1hYz03YzYyNGU4
MWJlNTdhZWEwNGIyMThmY2MxMWVlYjYyNWY1YTFhMjFhZGU0N2ZkNjI2MjVkYzdiZDk2YTlkMjlk
PC91cmw+PC9yZWxhdGVkLXVybHM+PC91cmxzPjxlbGVjdHJvbmljLXJlc291cmNlLW51bT4xMC4x
MjQ1L3MxMDQzNC0wMDktMDY4Ni16PC9lbGVjdHJvbmljLXJlc291cmNlLW51bT48cmVtb3RlLWRh
dGFiYXNlLXByb3ZpZGVyPk5MTTwvcmVtb3RlLWRhdGFiYXNlLXByb3ZpZGVyPjxsYW5ndWFnZT5l
bmc8L2xhbmd1YWdlPjwvcmVjb3JkPjwvQ2l0ZT48L0VuZE5vdGU+AG==
</w:fldData>
        </w:fldChar>
      </w:r>
      <w:r w:rsidR="002C540F" w:rsidRPr="00FE55E7">
        <w:instrText xml:space="preserve"> ADDIN EN.CITE </w:instrText>
      </w:r>
      <w:r w:rsidR="002C540F" w:rsidRPr="00FE55E7">
        <w:fldChar w:fldCharType="begin">
          <w:fldData xml:space="preserve">PEVuZE5vdGU+PENpdGU+PEF1dGhvcj5NYXJ0aW48L0F1dGhvcj48WWVhcj4yMDEwPC9ZZWFyPjxS
ZWNOdW0+MzA8L1JlY051bT48RGlzcGxheVRleHQ+KE1hcnRpbiwgU2NvZ2dpbnMgJmFtcDsgTWNN
YXN0ZXJzIDIwMTApPC9EaXNwbGF5VGV4dD48cmVjb3JkPjxyZWMtbnVtYmVyPjMwPC9yZWMtbnVt
YmVyPjxmb3JlaWduLWtleXM+PGtleSBhcHA9IkVOIiBkYi1pZD0iOWEyZGVyZnNvdnN2dndlcnR4
MDVkYWR5dDJhYXJ3MnZ2cGQyIiB0aW1lc3RhbXA9IjE0Njg0NjE4MjEiPjMwPC9rZXk+PC9mb3Jl
aWduLWtleXM+PHJlZi10eXBlIG5hbWU9IkpvdXJuYWwgQXJ0aWNsZSI+MTc8L3JlZi10eXBlPjxj
b250cmlidXRvcnM+PGF1dGhvcnM+PGF1dGhvcj5NYXJ0aW4sIFIuIEMuPC9hdXRob3I+PGF1dGhv
cj5TY29nZ2lucywgQy4gUi48L2F1dGhvcj48YXV0aG9yPk1jTWFzdGVycywgSy4gTS48L2F1dGhv
cj48L2F1dGhvcnM+PC9jb250cmlidXRvcnM+PGF1dGgtYWRkcmVzcz5EaXZpc2lvbiBvZiBTdXJn
aWNhbCBPbmNvbG9neSwgRGVwYXJ0bWVudCBvZiBTdXJnZXJ5LCBVbml2ZXJzaXR5IG9mIExvdWlz
dmlsbGUgU2Nob29sIG9mIE1lZGljaW5lLCBMb3Vpc3ZpbGxlLCBLWSwgVVNBLiByb2JlcnQubWFy
dGluQGxvdWlzdmlsbGUuZWR1PC9hdXRoLWFkZHJlc3M+PHRpdGxlcz48dGl0bGU+U2FmZXR5IGFu
ZCBlZmZpY2FjeSBvZiBtaWNyb3dhdmUgYWJsYXRpb24gb2YgaGVwYXRpYyB0dW1vcnM6IGEgcHJv
c3BlY3RpdmUgcmV2aWV3IG9mIGEgNS15ZWFyIGV4cGVyaWVuY2U8L3RpdGxlPjxzZWNvbmRhcnkt
dGl0bGU+QW5uIFN1cmcgT25jb2w8L3NlY29uZGFyeS10aXRsZT48L3RpdGxlcz48cGVyaW9kaWNh
bD48ZnVsbC10aXRsZT5Bbm4gU3VyZyBPbmNvbDwvZnVsbC10aXRsZT48L3BlcmlvZGljYWw+PHBh
Z2VzPjE3MS04PC9wYWdlcz48dm9sdW1lPjE3PC92b2x1bWU+PG51bWJlcj4xPC9udW1iZXI+PGVk
aXRpb24+MjAwOS8wOC8yNzwvZWRpdGlvbj48a2V5d29yZHM+PGtleXdvcmQ+QWR1bHQ8L2tleXdv
cmQ+PGtleXdvcmQ+QWdlZDwva2V5d29yZD48a2V5d29yZD5BZ2VkLCA4MCBhbmQgb3Zlcjwva2V5
d29yZD48a2V5d29yZD5DYXJjaW5vbWEsIEhlcGF0b2NlbGx1bGFyLyByYWRpb3RoZXJhcHkvc2Vj
b25kYXJ5PC9rZXl3b3JkPjxrZXl3b3JkPkNvbG9yZWN0YWwgTmVvcGxhc21zLyByYWRpb3RoZXJh
cHkvc2Vjb25kYXJ5PC9rZXl3b3JkPjxrZXl3b3JkPkZlbWFsZTwva2V5d29yZD48a2V5d29yZD5I
dW1hbnM8L2tleXdvcmQ+PGtleXdvcmQ+TGl2ZXIgTmVvcGxhc21zL3BhdGhvbG9neS8gcmFkaW90
aGVyYXB5PC9rZXl3b3JkPjxrZXl3b3JkPk1hbGU8L2tleXdvcmQ+PGtleXdvcmQ+TWljcm93YXZl
cy8gdGhlcmFwZXV0aWMgdXNlPC9rZXl3b3JkPjxrZXl3b3JkPk1pZGRsZSBBZ2VkPC9rZXl3b3Jk
PjxrZXl3b3JkPk5lb3BsYXNtIFN0YWdpbmc8L2tleXdvcmQ+PGtleXdvcmQ+UHJvc3BlY3RpdmUg
U3R1ZGllczwva2V5d29yZD48a2V5d29yZD5TdXJ2aXZhbCBSYXRlPC9rZXl3b3JkPjxrZXl3b3Jk
PlRyZWF0bWVudCBPdXRjb21lPC9rZXl3b3JkPjwva2V5d29yZHM+PGRhdGVzPjx5ZWFyPjIwMTA8
L3llYXI+PHB1Yi1kYXRlcz48ZGF0ZT5KYW48L2RhdGU+PC9wdWItZGF0ZXM+PC9kYXRlcz48aXNi
bj4xNTM0LTQ2ODEgKEVsZWN0cm9uaWMpJiN4RDsxMDY4LTkyNjUgKExpbmtpbmcpPC9pc2JuPjxh
Y2Nlc3Npb24tbnVtPjE5NzA3ODI5PC9hY2Nlc3Npb24tbnVtPjxsYWJlbD5wbTwvbGFiZWw+PHVy
bHM+PHJlbGF0ZWQtdXJscz48dXJsPmh0dHA6Ly9kb3dubG9hZC5zcHJpbmdlci5jb20vc3RhdGlj
L3BkZi81NzcvYXJ0JTI1M0ExMC4xMjQ1JTI1MkZzMTA0MzQtMDA5LTA2ODYtei5wZGY/b3JpZ2lu
VXJsPWh0dHAlM0ElMkYlMkZsaW5rLnNwcmluZ2VyLmNvbSUyRmFydGljbGUlMkYxMC4xMjQ1JTJG
czEwNDM0LTAwOS0wNjg2LXomYW1wO3Rva2VuMj1leHA9MTQ2ODQ2MzAzNX5hY2w9JTJGc3RhdGlj
JTJGcGRmJTJGNTc3JTJGYXJ0JTI1MjUzQTEwLjEyNDUlMjUyNTJGczEwNDM0LTAwOS0wNjg2LXou
cGRmJTNGb3JpZ2luVXJsJTNEaHR0cCUyNTNBJTI1MkYlMjUyRmxpbmsuc3ByaW5nZXIuY29tJTI1
MkZhcnRpY2xlJTI1MkYxMC4xMjQ1JTI1MkZzMTA0MzQtMDA5LTA2ODYteip+aG1hYz03YzYyNGU4
MWJlNTdhZWEwNGIyMThmY2MxMWVlYjYyNWY1YTFhMjFhZGU0N2ZkNjI2MjVkYzdiZDk2YTlkMjlk
PC91cmw+PC9yZWxhdGVkLXVybHM+PC91cmxzPjxlbGVjdHJvbmljLXJlc291cmNlLW51bT4xMC4x
MjQ1L3MxMDQzNC0wMDktMDY4Ni16PC9lbGVjdHJvbmljLXJlc291cmNlLW51bT48cmVtb3RlLWRh
dGFiYXNlLXByb3ZpZGVyPk5MTTwvcmVtb3RlLWRhdGFiYXNlLXByb3ZpZGVyPjxsYW5ndWFnZT5l
bmc8L2xhbmd1YWdlPjwvcmVjb3JkPjwvQ2l0ZT48L0VuZE5vdGU+AG==
</w:fldData>
        </w:fldChar>
      </w:r>
      <w:r w:rsidR="002C540F" w:rsidRPr="00FE55E7">
        <w:instrText xml:space="preserve"> ADDIN EN.CITE.DATA </w:instrText>
      </w:r>
      <w:r w:rsidR="002C540F" w:rsidRPr="00FE55E7">
        <w:fldChar w:fldCharType="end"/>
      </w:r>
      <w:r w:rsidR="002C540F" w:rsidRPr="00FE55E7">
        <w:fldChar w:fldCharType="separate"/>
      </w:r>
      <w:bookmarkStart w:id="748" w:name="OLE_LINK817"/>
      <w:bookmarkStart w:id="749" w:name="OLE_LINK816"/>
      <w:r w:rsidR="002C540F" w:rsidRPr="00FE55E7">
        <w:rPr>
          <w:noProof/>
        </w:rPr>
        <w:t>(</w:t>
      </w:r>
      <w:hyperlink w:anchor="_ENREF_52" w:tooltip="Martin, 2010 #30" w:history="1">
        <w:r w:rsidR="004E7A85" w:rsidRPr="00FE55E7">
          <w:rPr>
            <w:noProof/>
          </w:rPr>
          <w:t>Martin, Scoggins &amp; McMasters 2010</w:t>
        </w:r>
      </w:hyperlink>
      <w:bookmarkEnd w:id="748"/>
      <w:bookmarkEnd w:id="749"/>
      <w:r w:rsidR="002C540F" w:rsidRPr="00FE55E7">
        <w:rPr>
          <w:noProof/>
        </w:rPr>
        <w:t>)</w:t>
      </w:r>
      <w:r w:rsidR="002C540F" w:rsidRPr="00FE55E7">
        <w:fldChar w:fldCharType="end"/>
      </w:r>
      <w:r w:rsidRPr="00FE55E7">
        <w:t xml:space="preserve">. Patients were matched by sex, age, histology, number of tumours, size of tumours, operative exposure, and the lack of need </w:t>
      </w:r>
      <w:r w:rsidR="009B3229">
        <w:t>for</w:t>
      </w:r>
      <w:r w:rsidRPr="00FE55E7">
        <w:t xml:space="preserve"> additional concomitant </w:t>
      </w:r>
      <w:proofErr w:type="spellStart"/>
      <w:r w:rsidRPr="00FE55E7">
        <w:t>hepatectomy</w:t>
      </w:r>
      <w:proofErr w:type="spellEnd"/>
      <w:r w:rsidRPr="00FE55E7">
        <w:t xml:space="preserve"> or </w:t>
      </w:r>
      <w:proofErr w:type="spellStart"/>
      <w:r w:rsidRPr="00FE55E7">
        <w:t>extrahepatic</w:t>
      </w:r>
      <w:proofErr w:type="spellEnd"/>
      <w:r w:rsidRPr="00FE55E7">
        <w:t xml:space="preserve"> organ resection. </w:t>
      </w:r>
      <w:r w:rsidRPr="00611370">
        <w:t>The study reported significantly shorter ablation (median [range]</w:t>
      </w:r>
      <w:r w:rsidR="009B3229">
        <w:t>:</w:t>
      </w:r>
      <w:r w:rsidRPr="00611370">
        <w:t xml:space="preserve"> 13 [5–45] </w:t>
      </w:r>
      <w:r w:rsidR="006E783D" w:rsidRPr="00611370">
        <w:t>min</w:t>
      </w:r>
      <w:r w:rsidRPr="00611370">
        <w:t xml:space="preserve"> for MTA</w:t>
      </w:r>
      <w:r w:rsidR="009B3229">
        <w:t>,</w:t>
      </w:r>
      <w:r w:rsidRPr="00611370">
        <w:t xml:space="preserve"> 40 [20–65] min for RFA) and operating times in the MTA group that led to significant improvements in operating room charges, variable direct charges and fixed direct charges for MTA (</w:t>
      </w:r>
      <w:r w:rsidR="005F5E64" w:rsidRPr="00611370">
        <w:rPr>
          <w:i/>
        </w:rPr>
        <w:t>P</w:t>
      </w:r>
      <w:r w:rsidR="00454FF4" w:rsidRPr="00611370">
        <w:t xml:space="preserve"> = </w:t>
      </w:r>
      <w:r w:rsidRPr="00611370">
        <w:t xml:space="preserve">0.02). The </w:t>
      </w:r>
      <w:r w:rsidR="009B3229" w:rsidRPr="00611370">
        <w:t xml:space="preserve">associated </w:t>
      </w:r>
      <w:r w:rsidRPr="00611370">
        <w:t xml:space="preserve">median [range] procedural costs were estimated to be </w:t>
      </w:r>
      <w:r w:rsidRPr="00611370">
        <w:rPr>
          <w:noProof/>
        </w:rPr>
        <w:t>US$14,812</w:t>
      </w:r>
      <w:r w:rsidRPr="00611370">
        <w:t xml:space="preserve"> [$8,958–$20,184] </w:t>
      </w:r>
      <w:r w:rsidR="009B3229">
        <w:t xml:space="preserve">for </w:t>
      </w:r>
      <w:r w:rsidR="009B3229" w:rsidRPr="00611370">
        <w:t xml:space="preserve">MTA </w:t>
      </w:r>
      <w:r w:rsidRPr="00611370">
        <w:t xml:space="preserve">and </w:t>
      </w:r>
      <w:r w:rsidRPr="00611370">
        <w:rPr>
          <w:noProof/>
        </w:rPr>
        <w:t>US$29,377</w:t>
      </w:r>
      <w:r w:rsidRPr="00611370">
        <w:t xml:space="preserve"> [$22,027–$46,043]</w:t>
      </w:r>
      <w:r w:rsidR="009B3229" w:rsidRPr="009B3229">
        <w:t xml:space="preserve"> </w:t>
      </w:r>
      <w:r w:rsidR="009B3229">
        <w:t xml:space="preserve">for </w:t>
      </w:r>
      <w:r w:rsidR="009B3229" w:rsidRPr="00611370">
        <w:t>RFA</w:t>
      </w:r>
      <w:r w:rsidRPr="00611370">
        <w:t xml:space="preserve">. </w:t>
      </w:r>
      <w:r w:rsidR="009B3229" w:rsidRPr="00611370">
        <w:t xml:space="preserve">Only </w:t>
      </w:r>
      <w:r w:rsidRPr="00611370">
        <w:t xml:space="preserve">38 per cent of the patients underwent ablation alone, while 53 per cent had concomitant </w:t>
      </w:r>
      <w:proofErr w:type="spellStart"/>
      <w:r w:rsidRPr="00611370">
        <w:t>hepatectomy</w:t>
      </w:r>
      <w:proofErr w:type="spellEnd"/>
      <w:r w:rsidRPr="00611370">
        <w:t>, and 68 per cent had open procedures. Hence, the study population is not relevant to the target populations</w:t>
      </w:r>
      <w:r w:rsidR="009B3229">
        <w:t>,</w:t>
      </w:r>
      <w:r w:rsidRPr="00611370">
        <w:t xml:space="preserve"> as it included more than half of the patients who were amenable to resection. Also, as</w:t>
      </w:r>
      <w:r w:rsidR="00AF2C66" w:rsidRPr="00611370">
        <w:t xml:space="preserve"> </w:t>
      </w:r>
      <w:r w:rsidR="009B3229">
        <w:t>it</w:t>
      </w:r>
      <w:r w:rsidR="00AF2C66" w:rsidRPr="00611370">
        <w:t xml:space="preserve"> was conducted in </w:t>
      </w:r>
      <w:r w:rsidR="009B3229">
        <w:t>the</w:t>
      </w:r>
      <w:r w:rsidR="00AF2C66" w:rsidRPr="00611370">
        <w:t xml:space="preserve"> </w:t>
      </w:r>
      <w:r w:rsidRPr="00611370">
        <w:t>USA, the healthcare costs are unlikely to be applicable to the Australian context.</w:t>
      </w:r>
    </w:p>
    <w:p w14:paraId="246D7D48" w14:textId="77777777" w:rsidR="0032044D" w:rsidRPr="00FE55E7" w:rsidRDefault="0032044D" w:rsidP="0032044D">
      <w:pPr>
        <w:pStyle w:val="Heading3"/>
      </w:pPr>
      <w:bookmarkStart w:id="750" w:name="_Toc395200800"/>
      <w:bookmarkStart w:id="751" w:name="_Toc428195674"/>
      <w:r w:rsidRPr="00EC32A4">
        <w:rPr>
          <w:noProof/>
        </w:rPr>
        <w:t>D.3</w:t>
      </w:r>
      <w:r w:rsidRPr="00FE55E7">
        <w:t>.2</w:t>
      </w:r>
      <w:r w:rsidRPr="00FE55E7">
        <w:tab/>
        <w:t xml:space="preserve">Structure of the </w:t>
      </w:r>
      <w:r w:rsidR="00B80918" w:rsidRPr="00FE55E7">
        <w:t>Economic Evaluation</w:t>
      </w:r>
      <w:bookmarkEnd w:id="750"/>
      <w:bookmarkEnd w:id="751"/>
    </w:p>
    <w:p w14:paraId="176BF16D" w14:textId="77777777" w:rsidR="0032044D" w:rsidRPr="00FE55E7" w:rsidRDefault="000B47BC" w:rsidP="0032044D">
      <w:pPr>
        <w:jc w:val="both"/>
      </w:pPr>
      <w:r w:rsidRPr="00FE55E7">
        <w:t>For P</w:t>
      </w:r>
      <w:r w:rsidR="0032044D" w:rsidRPr="00FE55E7">
        <w:t xml:space="preserve">opulation 1, </w:t>
      </w:r>
      <w:r w:rsidR="0032044D" w:rsidRPr="00BB72D0">
        <w:t>RFA</w:t>
      </w:r>
      <w:r w:rsidR="0032044D" w:rsidRPr="00FE55E7">
        <w:t xml:space="preserve"> is identified as a valid comparator to</w:t>
      </w:r>
      <w:r w:rsidRPr="00FE55E7">
        <w:t xml:space="preserve"> </w:t>
      </w:r>
      <w:r w:rsidRPr="00BB72D0">
        <w:t>MTA</w:t>
      </w:r>
      <w:r w:rsidRPr="00FE55E7">
        <w:t>. For P</w:t>
      </w:r>
      <w:r w:rsidR="0032044D" w:rsidRPr="00FE55E7">
        <w:t xml:space="preserve">opulation 2, </w:t>
      </w:r>
      <w:r w:rsidR="0032044D" w:rsidRPr="00BB72D0">
        <w:t>MTA</w:t>
      </w:r>
      <w:r w:rsidR="0032044D" w:rsidRPr="00FE55E7">
        <w:t xml:space="preserve"> with or without chemotherapy is compared with </w:t>
      </w:r>
      <w:r w:rsidR="0032044D" w:rsidRPr="00BB72D0">
        <w:t>RFA</w:t>
      </w:r>
      <w:r w:rsidR="0032044D" w:rsidRPr="00FE55E7">
        <w:t xml:space="preserve"> with or without chemotherapy.</w:t>
      </w:r>
    </w:p>
    <w:p w14:paraId="231993E7" w14:textId="77777777" w:rsidR="00110FD3" w:rsidRPr="00FE55E7" w:rsidRDefault="0032044D" w:rsidP="0032044D">
      <w:pPr>
        <w:jc w:val="both"/>
      </w:pPr>
      <w:r w:rsidRPr="00FE55E7">
        <w:lastRenderedPageBreak/>
        <w:t xml:space="preserve">For both </w:t>
      </w:r>
      <w:r w:rsidR="00FE4372" w:rsidRPr="00FE55E7">
        <w:t>populations</w:t>
      </w:r>
      <w:r w:rsidRPr="00FE55E7">
        <w:t>, the comparative evidence did not identify a significant difference in outcomes</w:t>
      </w:r>
      <w:r w:rsidR="00FE4372">
        <w:t>,</w:t>
      </w:r>
      <w:r w:rsidRPr="00FE55E7">
        <w:t xml:space="preserve"> and justified the assumption that health outcomes would be equivalent across each arm of the economic evaluation. Therefore, the </w:t>
      </w:r>
      <w:proofErr w:type="gramStart"/>
      <w:r w:rsidRPr="00FE55E7">
        <w:t>aim of the economic evaluation was to calculate the cost of prov</w:t>
      </w:r>
      <w:r w:rsidR="000B47BC" w:rsidRPr="00FE55E7">
        <w:t xml:space="preserve">iding </w:t>
      </w:r>
      <w:r w:rsidR="000B47BC" w:rsidRPr="00BB72D0">
        <w:t>MTA</w:t>
      </w:r>
      <w:r w:rsidR="000B47BC" w:rsidRPr="00FE55E7">
        <w:t xml:space="preserve"> compared with </w:t>
      </w:r>
      <w:r w:rsidR="000B47BC" w:rsidRPr="00BB72D0">
        <w:t>RFA</w:t>
      </w:r>
      <w:r w:rsidR="000B47BC" w:rsidRPr="00FE55E7">
        <w:t xml:space="preserve"> in P</w:t>
      </w:r>
      <w:r w:rsidRPr="00FE55E7">
        <w:t xml:space="preserve">opulation 1, and </w:t>
      </w:r>
      <w:r w:rsidRPr="00BB72D0">
        <w:t>MTA</w:t>
      </w:r>
      <w:r w:rsidRPr="00FE55E7">
        <w:t xml:space="preserve"> with or without chemotherapy compared with </w:t>
      </w:r>
      <w:r w:rsidRPr="00BB72D0">
        <w:t>RFA</w:t>
      </w:r>
      <w:r w:rsidRPr="00FE55E7">
        <w:t xml:space="preserve"> wi</w:t>
      </w:r>
      <w:r w:rsidR="000B47BC" w:rsidRPr="00FE55E7">
        <w:t>th or without chemotherapy in P</w:t>
      </w:r>
      <w:r w:rsidRPr="00FE55E7">
        <w:t>opulation 2</w:t>
      </w:r>
      <w:r w:rsidR="00FE4372">
        <w:t>,</w:t>
      </w:r>
      <w:r w:rsidRPr="00FE55E7">
        <w:t xml:space="preserve"> and present</w:t>
      </w:r>
      <w:proofErr w:type="gramEnd"/>
      <w:r w:rsidRPr="00FE55E7">
        <w:t xml:space="preserve"> this as a cost-minimisation approach.</w:t>
      </w:r>
    </w:p>
    <w:p w14:paraId="274BCC54" w14:textId="77777777" w:rsidR="0032044D" w:rsidRPr="00FE55E7" w:rsidRDefault="00B83679" w:rsidP="0032044D">
      <w:pPr>
        <w:pStyle w:val="Heading4"/>
      </w:pPr>
      <w:r w:rsidRPr="00EC32A4">
        <w:rPr>
          <w:noProof/>
        </w:rPr>
        <w:t>D.3</w:t>
      </w:r>
      <w:r w:rsidRPr="00FE55E7">
        <w:t>.2.1</w:t>
      </w:r>
      <w:r w:rsidRPr="00FE55E7">
        <w:tab/>
      </w:r>
      <w:r w:rsidR="0032044D" w:rsidRPr="00FE55E7">
        <w:t>Outcomes</w:t>
      </w:r>
    </w:p>
    <w:p w14:paraId="21EA69F7" w14:textId="77777777" w:rsidR="00110FD3" w:rsidRPr="00FE55E7" w:rsidRDefault="0032044D" w:rsidP="0032044D">
      <w:pPr>
        <w:jc w:val="both"/>
      </w:pPr>
      <w:r w:rsidRPr="00FE55E7">
        <w:t xml:space="preserve">The clinical evidence in </w:t>
      </w:r>
      <w:r w:rsidR="00DB2AA0" w:rsidRPr="00FE55E7">
        <w:t>Section</w:t>
      </w:r>
      <w:r w:rsidRPr="00FE55E7">
        <w:t xml:space="preserve"> </w:t>
      </w:r>
      <w:r w:rsidRPr="00EC32A4">
        <w:rPr>
          <w:noProof/>
        </w:rPr>
        <w:t>B.6</w:t>
      </w:r>
      <w:r w:rsidRPr="00FE55E7">
        <w:t xml:space="preserve"> suggest</w:t>
      </w:r>
      <w:r w:rsidR="00947A58">
        <w:t>s</w:t>
      </w:r>
      <w:r w:rsidRPr="00FE55E7">
        <w:t xml:space="preserve"> that there are no statistically significant differences in the primary health outcomes (such as local tumour recurrence, complete ablation rate, and </w:t>
      </w:r>
      <w:r w:rsidR="00627AE1">
        <w:t>OS</w:t>
      </w:r>
      <w:r w:rsidRPr="00FE55E7">
        <w:t xml:space="preserve">) associated with </w:t>
      </w:r>
      <w:r w:rsidRPr="00BB72D0">
        <w:t>MTA</w:t>
      </w:r>
      <w:r w:rsidRPr="00FE55E7">
        <w:t xml:space="preserve"> and </w:t>
      </w:r>
      <w:r w:rsidRPr="00BB72D0">
        <w:t>RFA</w:t>
      </w:r>
      <w:r w:rsidRPr="00FE55E7">
        <w:t xml:space="preserve"> in either </w:t>
      </w:r>
      <w:r w:rsidR="00947A58" w:rsidRPr="00FE55E7">
        <w:t>population</w:t>
      </w:r>
      <w:r w:rsidRPr="00FE55E7">
        <w:t xml:space="preserve">. Neither was evidence identified relating to interim health outcomes such as recovery time or patient discomfort in either population. Therefore, economic outcomes are assumed to be equivalent and </w:t>
      </w:r>
      <w:r w:rsidR="00C03AF1">
        <w:t xml:space="preserve">are </w:t>
      </w:r>
      <w:r w:rsidRPr="00FE55E7">
        <w:t>not modelled, as per a cost-minimisation approach.</w:t>
      </w:r>
    </w:p>
    <w:p w14:paraId="38EFEC17" w14:textId="77777777" w:rsidR="0032044D" w:rsidRPr="00FE55E7" w:rsidRDefault="00B83679" w:rsidP="0032044D">
      <w:pPr>
        <w:pStyle w:val="Heading4"/>
      </w:pPr>
      <w:r w:rsidRPr="00EC32A4">
        <w:rPr>
          <w:noProof/>
        </w:rPr>
        <w:t>D.3</w:t>
      </w:r>
      <w:r w:rsidRPr="00FE55E7">
        <w:t>.2.2</w:t>
      </w:r>
      <w:r w:rsidRPr="00FE55E7">
        <w:tab/>
      </w:r>
      <w:r w:rsidR="0032044D" w:rsidRPr="00FE55E7">
        <w:t>Costs</w:t>
      </w:r>
    </w:p>
    <w:p w14:paraId="67411382" w14:textId="77777777" w:rsidR="0032044D" w:rsidRPr="00FE55E7" w:rsidRDefault="0032044D" w:rsidP="00E621D3">
      <w:pPr>
        <w:jc w:val="both"/>
      </w:pPr>
      <w:r w:rsidRPr="00FE55E7">
        <w:t xml:space="preserve">The applicant claims that </w:t>
      </w:r>
      <w:r w:rsidRPr="00BB72D0">
        <w:t>MTA</w:t>
      </w:r>
      <w:r w:rsidR="00A068DF" w:rsidRPr="00FE55E7">
        <w:t xml:space="preserve"> has faster ablation times of 4–6 </w:t>
      </w:r>
      <w:r w:rsidR="006E783D" w:rsidRPr="00FE55E7">
        <w:t>min</w:t>
      </w:r>
      <w:r w:rsidR="00C03AF1">
        <w:t>,</w:t>
      </w:r>
      <w:r w:rsidR="00A068DF" w:rsidRPr="00FE55E7">
        <w:t xml:space="preserve"> in contrast to 10–</w:t>
      </w:r>
      <w:r w:rsidRPr="00FE55E7">
        <w:t xml:space="preserve">20 </w:t>
      </w:r>
      <w:r w:rsidR="006E783D" w:rsidRPr="00FE55E7">
        <w:t>min</w:t>
      </w:r>
      <w:r w:rsidRPr="00FE55E7">
        <w:t xml:space="preserve"> </w:t>
      </w:r>
      <w:r w:rsidR="00C03AF1">
        <w:t>for</w:t>
      </w:r>
      <w:r w:rsidR="00C03AF1" w:rsidRPr="00FE55E7">
        <w:t xml:space="preserve"> </w:t>
      </w:r>
      <w:r w:rsidRPr="00BB72D0">
        <w:t>RFA</w:t>
      </w:r>
      <w:r w:rsidRPr="00FE55E7">
        <w:t xml:space="preserve">, which would result in less time overall spent in the radiology suite, and </w:t>
      </w:r>
      <w:r w:rsidR="00C03AF1">
        <w:t xml:space="preserve">which </w:t>
      </w:r>
      <w:r w:rsidRPr="00FE55E7">
        <w:t xml:space="preserve">may </w:t>
      </w:r>
      <w:r w:rsidR="00F84D0C" w:rsidRPr="00FE55E7">
        <w:t>affect</w:t>
      </w:r>
      <w:r w:rsidRPr="00FE55E7">
        <w:t xml:space="preserve"> the cost of the procedure </w:t>
      </w:r>
      <w:r w:rsidR="002C540F" w:rsidRPr="00FE55E7">
        <w:fldChar w:fldCharType="begin"/>
      </w:r>
      <w:r w:rsidR="002C540F" w:rsidRPr="00FE55E7">
        <w:instrText xml:space="preserve"> ADDIN EN.CITE &lt;EndNote&gt;&lt;Cite&gt;&lt;Author&gt;MSAC&lt;/Author&gt;&lt;Year&gt;2016&lt;/Year&gt;&lt;RecNum&gt;16&lt;/RecNum&gt;&lt;DisplayText&gt;(MSAC 2016)&lt;/DisplayText&gt;&lt;record&gt;&lt;rec-number&gt;16&lt;/rec-number&gt;&lt;foreign-keys&gt;&lt;key app="EN" db-id="9a2derfsovsvvwertx05dadyt2aarw2vvpd2" timestamp="1467946272"&gt;16&lt;/key&gt;&lt;/foreign-keys&gt;&lt;ref-type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002C540F" w:rsidRPr="00FE55E7">
        <w:fldChar w:fldCharType="separate"/>
      </w:r>
      <w:bookmarkStart w:id="752" w:name="OLE_LINK819"/>
      <w:bookmarkStart w:id="753" w:name="OLE_LINK818"/>
      <w:r w:rsidR="002C540F" w:rsidRPr="00FE55E7">
        <w:rPr>
          <w:noProof/>
        </w:rPr>
        <w:t>(</w:t>
      </w:r>
      <w:hyperlink w:anchor="_ENREF_56" w:tooltip="MSAC, 2016 #16" w:history="1">
        <w:r w:rsidR="004E7A85" w:rsidRPr="00BB72D0">
          <w:rPr>
            <w:noProof/>
          </w:rPr>
          <w:t>MSAC</w:t>
        </w:r>
        <w:r w:rsidR="004E7A85" w:rsidRPr="00FE55E7">
          <w:rPr>
            <w:noProof/>
          </w:rPr>
          <w:t xml:space="preserve"> 2016</w:t>
        </w:r>
      </w:hyperlink>
      <w:bookmarkEnd w:id="752"/>
      <w:bookmarkEnd w:id="753"/>
      <w:r w:rsidR="002C540F" w:rsidRPr="00FE55E7">
        <w:rPr>
          <w:noProof/>
        </w:rPr>
        <w:t>)</w:t>
      </w:r>
      <w:r w:rsidR="002C540F" w:rsidRPr="00FE55E7">
        <w:fldChar w:fldCharType="end"/>
      </w:r>
      <w:r w:rsidRPr="00FE55E7">
        <w:t xml:space="preserve">. The applicant proposed graduated fees for </w:t>
      </w:r>
      <w:r w:rsidRPr="00BB72D0">
        <w:t>MTA</w:t>
      </w:r>
      <w:r w:rsidRPr="00FE55E7">
        <w:t xml:space="preserve"> based on the number of lesions treated</w:t>
      </w:r>
      <w:r w:rsidR="00A068DF" w:rsidRPr="00FE55E7">
        <w:t xml:space="preserve"> ($1300 for ablation of 2–</w:t>
      </w:r>
      <w:r w:rsidRPr="00FE55E7">
        <w:t>3 lesions</w:t>
      </w:r>
      <w:r w:rsidR="00A068DF" w:rsidRPr="00FE55E7">
        <w:t>, $1600 for ablation of 4–</w:t>
      </w:r>
      <w:r w:rsidRPr="00FE55E7">
        <w:t xml:space="preserve">5 lesions and $2000 for ablation of &gt;5 lesions). </w:t>
      </w:r>
      <w:r w:rsidRPr="001D635B">
        <w:t>PASC</w:t>
      </w:r>
      <w:r w:rsidRPr="00FE55E7">
        <w:t xml:space="preserve"> advised that graduated fees for up to five lesions should be considered in the assessment </w:t>
      </w:r>
      <w:r w:rsidR="002C540F" w:rsidRPr="00FE55E7">
        <w:fldChar w:fldCharType="begin"/>
      </w:r>
      <w:r w:rsidR="002C540F" w:rsidRPr="00FE55E7">
        <w:instrText xml:space="preserve"> ADDIN EN.CITE &lt;EndNote&gt;&lt;Cite&gt;&lt;Author&gt;MSAC&lt;/Author&gt;&lt;Year&gt;2016&lt;/Year&gt;&lt;RecNum&gt;16&lt;/RecNum&gt;&lt;DisplayText&gt;(MSAC 2016)&lt;/DisplayText&gt;&lt;record&gt;&lt;rec-number&gt;16&lt;/rec-number&gt;&lt;foreign-keys&gt;&lt;key app="EN" db-id="9a2derfsovsvvwertx05dadyt2aarw2vvpd2" timestamp="1467946272"&gt;16&lt;/key&gt;&lt;/foreign-keys&gt;&lt;ref-type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002C540F" w:rsidRPr="00FE55E7">
        <w:fldChar w:fldCharType="separate"/>
      </w:r>
      <w:r w:rsidR="002C540F" w:rsidRPr="00FE55E7">
        <w:rPr>
          <w:noProof/>
        </w:rPr>
        <w:t>(</w:t>
      </w:r>
      <w:hyperlink w:anchor="_ENREF_56" w:tooltip="MSAC, 2016 #16" w:history="1">
        <w:r w:rsidR="004E7A85" w:rsidRPr="00BB72D0">
          <w:rPr>
            <w:noProof/>
          </w:rPr>
          <w:t>MSAC</w:t>
        </w:r>
        <w:r w:rsidR="004E7A85" w:rsidRPr="00FE55E7">
          <w:rPr>
            <w:noProof/>
          </w:rPr>
          <w:t xml:space="preserve"> 2016</w:t>
        </w:r>
      </w:hyperlink>
      <w:r w:rsidR="002C540F" w:rsidRPr="00FE55E7">
        <w:rPr>
          <w:noProof/>
        </w:rPr>
        <w:t>)</w:t>
      </w:r>
      <w:r w:rsidR="002C540F" w:rsidRPr="00FE55E7">
        <w:fldChar w:fldCharType="end"/>
      </w:r>
      <w:r w:rsidRPr="00FE55E7">
        <w:t xml:space="preserve">. The base-case analysis considers the same </w:t>
      </w:r>
      <w:r w:rsidRPr="001D635B">
        <w:t>MBS</w:t>
      </w:r>
      <w:r w:rsidRPr="00FE55E7">
        <w:t xml:space="preserve"> fee for </w:t>
      </w:r>
      <w:r w:rsidRPr="00BB72D0">
        <w:t>MTA</w:t>
      </w:r>
      <w:r w:rsidRPr="00FE55E7">
        <w:t xml:space="preserve"> as for </w:t>
      </w:r>
      <w:r w:rsidRPr="00BB72D0">
        <w:t>RFA</w:t>
      </w:r>
      <w:r w:rsidRPr="00FE55E7">
        <w:rPr>
          <w:rStyle w:val="FootnoteReference"/>
        </w:rPr>
        <w:footnoteReference w:id="3"/>
      </w:r>
      <w:r w:rsidRPr="00FE55E7">
        <w:t>. Economic analyses based on the proposed stratified fee are provided in Appendix I.</w:t>
      </w:r>
    </w:p>
    <w:p w14:paraId="4696444F" w14:textId="77777777" w:rsidR="0032044D" w:rsidRPr="00FE55E7" w:rsidRDefault="0032044D" w:rsidP="0032044D">
      <w:pPr>
        <w:jc w:val="both"/>
      </w:pPr>
      <w:r w:rsidRPr="00FE55E7">
        <w:t xml:space="preserve">Limited evidence suggested that </w:t>
      </w:r>
      <w:r w:rsidR="00C03AF1">
        <w:t>more</w:t>
      </w:r>
      <w:r w:rsidRPr="00FE55E7">
        <w:t xml:space="preserve"> sessions would be required </w:t>
      </w:r>
      <w:r w:rsidR="00C03AF1">
        <w:t>for</w:t>
      </w:r>
      <w:r w:rsidR="00C03AF1" w:rsidRPr="00FE55E7">
        <w:t xml:space="preserve"> </w:t>
      </w:r>
      <w:r w:rsidRPr="00BB72D0">
        <w:t>MTA</w:t>
      </w:r>
      <w:r w:rsidRPr="00FE55E7">
        <w:t xml:space="preserve"> (detailed in Section </w:t>
      </w:r>
      <w:r w:rsidRPr="00EC32A4">
        <w:rPr>
          <w:noProof/>
        </w:rPr>
        <w:t>D.4</w:t>
      </w:r>
      <w:r w:rsidRPr="00FE55E7">
        <w:t>.4). On the contrary, some clinical opinion suggested that fewer sessions are required</w:t>
      </w:r>
      <w:r w:rsidR="008F5E46">
        <w:t>​</w:t>
      </w:r>
      <w:r w:rsidRPr="00FE55E7">
        <w:rPr>
          <w:vertAlign w:val="superscript"/>
        </w:rPr>
        <w:fldChar w:fldCharType="begin"/>
      </w:r>
      <w:r w:rsidRPr="00FE55E7">
        <w:rPr>
          <w:vertAlign w:val="superscript"/>
        </w:rPr>
        <w:instrText xml:space="preserve"> NOTEREF _Ref457466090 \h  \* MERGEFORMAT </w:instrText>
      </w:r>
      <w:r w:rsidRPr="00FE55E7">
        <w:rPr>
          <w:vertAlign w:val="superscript"/>
        </w:rPr>
      </w:r>
      <w:r w:rsidRPr="00FE55E7">
        <w:rPr>
          <w:vertAlign w:val="superscript"/>
        </w:rPr>
        <w:fldChar w:fldCharType="separate"/>
      </w:r>
      <w:r w:rsidR="00E65A28">
        <w:rPr>
          <w:vertAlign w:val="superscript"/>
        </w:rPr>
        <w:t>8</w:t>
      </w:r>
      <w:r w:rsidRPr="00FE55E7">
        <w:rPr>
          <w:vertAlign w:val="superscript"/>
        </w:rPr>
        <w:fldChar w:fldCharType="end"/>
      </w:r>
      <w:r w:rsidRPr="00FE55E7">
        <w:t>. Therefore</w:t>
      </w:r>
      <w:r w:rsidR="00C03AF1">
        <w:t>,</w:t>
      </w:r>
      <w:r w:rsidRPr="00FE55E7">
        <w:t xml:space="preserve"> the base case analysis assumes that the same number of sessions would be required regardless of technique</w:t>
      </w:r>
      <w:r w:rsidR="00D45CDC" w:rsidRPr="00FE55E7">
        <w:t>;</w:t>
      </w:r>
      <w:r w:rsidRPr="00FE55E7">
        <w:t xml:space="preserve"> however</w:t>
      </w:r>
      <w:r w:rsidR="00D45CDC" w:rsidRPr="00FE55E7">
        <w:t>,</w:t>
      </w:r>
      <w:r w:rsidRPr="00FE55E7">
        <w:t xml:space="preserve"> the impact of fewer and </w:t>
      </w:r>
      <w:r w:rsidR="00C03AF1">
        <w:t>more</w:t>
      </w:r>
      <w:r w:rsidR="00C03AF1" w:rsidRPr="00FE55E7">
        <w:t xml:space="preserve"> </w:t>
      </w:r>
      <w:r w:rsidRPr="00FE55E7">
        <w:t>ablation sessions per patient is explored in the sensitivity analysis. As per the clinicians</w:t>
      </w:r>
      <w:r w:rsidR="00A068DF" w:rsidRPr="00FE55E7">
        <w:t>’</w:t>
      </w:r>
      <w:r w:rsidRPr="00FE55E7">
        <w:t xml:space="preserve"> advice, there are no differences in the after-care or post-ablation patient management between </w:t>
      </w:r>
      <w:r w:rsidRPr="00BB72D0">
        <w:t>RFA</w:t>
      </w:r>
      <w:r w:rsidRPr="00FE55E7">
        <w:t xml:space="preserve"> and </w:t>
      </w:r>
      <w:r w:rsidRPr="00BB72D0">
        <w:t>MTA</w:t>
      </w:r>
      <w:r w:rsidRPr="00FE55E7">
        <w:t xml:space="preserve"> procedures</w:t>
      </w:r>
      <w:bookmarkStart w:id="754" w:name="_Ref457466090"/>
      <w:r w:rsidRPr="00FE55E7">
        <w:rPr>
          <w:vertAlign w:val="superscript"/>
        </w:rPr>
        <w:footnoteReference w:id="4"/>
      </w:r>
      <w:bookmarkEnd w:id="754"/>
      <w:r w:rsidRPr="00FE55E7">
        <w:t>.</w:t>
      </w:r>
    </w:p>
    <w:p w14:paraId="0DC75BA0" w14:textId="77777777" w:rsidR="0032044D" w:rsidRPr="00FE55E7" w:rsidRDefault="00B83679" w:rsidP="0032044D">
      <w:pPr>
        <w:pStyle w:val="Heading4"/>
      </w:pPr>
      <w:r w:rsidRPr="00EC32A4">
        <w:rPr>
          <w:noProof/>
        </w:rPr>
        <w:lastRenderedPageBreak/>
        <w:t>D.3</w:t>
      </w:r>
      <w:r w:rsidRPr="00FE55E7">
        <w:t>.2.3</w:t>
      </w:r>
      <w:r w:rsidRPr="00FE55E7">
        <w:tab/>
      </w:r>
      <w:r w:rsidR="0032044D" w:rsidRPr="00FE55E7">
        <w:t xml:space="preserve">Calculation </w:t>
      </w:r>
      <w:r w:rsidR="00D75A2C" w:rsidRPr="00FE55E7">
        <w:t>approach</w:t>
      </w:r>
    </w:p>
    <w:p w14:paraId="3412C332" w14:textId="77777777" w:rsidR="0032044D" w:rsidRPr="00FE55E7" w:rsidRDefault="0032044D" w:rsidP="0032044D">
      <w:pPr>
        <w:jc w:val="both"/>
      </w:pPr>
      <w:r w:rsidRPr="00FE55E7">
        <w:t xml:space="preserve">A stepped approach is taken where the cost of the procedure alone is compared first, and then the </w:t>
      </w:r>
      <w:proofErr w:type="gramStart"/>
      <w:r w:rsidRPr="00FE55E7">
        <w:t>cost of other healthcare resources associated with the procedure are</w:t>
      </w:r>
      <w:proofErr w:type="gramEnd"/>
      <w:r w:rsidRPr="00FE55E7">
        <w:t xml:space="preserve"> added. As the evidence related to the comparative effectiveness of </w:t>
      </w:r>
      <w:r w:rsidRPr="00BB72D0">
        <w:t>MTA</w:t>
      </w:r>
      <w:r w:rsidRPr="00FE55E7">
        <w:t xml:space="preserve"> and </w:t>
      </w:r>
      <w:r w:rsidRPr="00BB72D0">
        <w:t>RFA</w:t>
      </w:r>
      <w:r w:rsidRPr="00FE55E7">
        <w:t xml:space="preserve"> </w:t>
      </w:r>
      <w:r w:rsidR="001F4DCB">
        <w:t>is</w:t>
      </w:r>
      <w:r w:rsidRPr="00FE55E7">
        <w:t xml:space="preserve"> limited or inconclusive, various sensitivity analy</w:t>
      </w:r>
      <w:r w:rsidR="000B47BC" w:rsidRPr="00FE55E7">
        <w:t xml:space="preserve">ses </w:t>
      </w:r>
      <w:r w:rsidR="001F4DCB">
        <w:t>are</w:t>
      </w:r>
      <w:r w:rsidR="000B47BC" w:rsidRPr="00FE55E7">
        <w:t xml:space="preserve"> presented for both </w:t>
      </w:r>
      <w:r w:rsidR="001F4DCB" w:rsidRPr="00FE55E7">
        <w:t>populations</w:t>
      </w:r>
      <w:r w:rsidRPr="00FE55E7">
        <w:t>.</w:t>
      </w:r>
    </w:p>
    <w:p w14:paraId="4ED7263C" w14:textId="77777777" w:rsidR="0032044D" w:rsidRPr="00FE55E7" w:rsidRDefault="00B83679" w:rsidP="0032044D">
      <w:pPr>
        <w:pStyle w:val="Heading4"/>
      </w:pPr>
      <w:r w:rsidRPr="00EC32A4">
        <w:rPr>
          <w:noProof/>
        </w:rPr>
        <w:t>D.3</w:t>
      </w:r>
      <w:r w:rsidRPr="00FE55E7">
        <w:t>.2.4</w:t>
      </w:r>
      <w:r w:rsidRPr="00FE55E7">
        <w:tab/>
      </w:r>
      <w:r w:rsidR="0032044D" w:rsidRPr="00FE55E7">
        <w:t xml:space="preserve">Assumptions in the </w:t>
      </w:r>
      <w:r w:rsidR="00D75A2C" w:rsidRPr="00FE55E7">
        <w:t>economic analysis</w:t>
      </w:r>
    </w:p>
    <w:p w14:paraId="2EE2BA2B" w14:textId="77777777" w:rsidR="0032044D" w:rsidRPr="00FE55E7" w:rsidRDefault="0032044D" w:rsidP="0032044D">
      <w:pPr>
        <w:numPr>
          <w:ilvl w:val="0"/>
          <w:numId w:val="20"/>
        </w:numPr>
        <w:jc w:val="both"/>
      </w:pPr>
      <w:r w:rsidRPr="00FE55E7">
        <w:t>Preoperative and postoperative follow-up costs and procedures are considered similar and are not included in the assessment.</w:t>
      </w:r>
    </w:p>
    <w:p w14:paraId="4B0CCC73" w14:textId="77777777" w:rsidR="00110FD3" w:rsidRPr="00FE55E7" w:rsidRDefault="0032044D" w:rsidP="0032044D">
      <w:pPr>
        <w:numPr>
          <w:ilvl w:val="0"/>
          <w:numId w:val="20"/>
        </w:numPr>
        <w:jc w:val="both"/>
      </w:pPr>
      <w:r w:rsidRPr="00FE55E7">
        <w:t xml:space="preserve">No statistically significant differences were identified in the adverse event rates across the two procedures (see </w:t>
      </w:r>
      <w:r w:rsidR="005D426D" w:rsidRPr="00FE55E7">
        <w:t xml:space="preserve">Section </w:t>
      </w:r>
      <w:r w:rsidRPr="00EC32A4">
        <w:rPr>
          <w:noProof/>
        </w:rPr>
        <w:t>B.6</w:t>
      </w:r>
      <w:r w:rsidRPr="00FE55E7">
        <w:t>), and are therefore not included in the analysis.</w:t>
      </w:r>
    </w:p>
    <w:p w14:paraId="450C46E5" w14:textId="77777777" w:rsidR="00110FD3" w:rsidRPr="00FE55E7" w:rsidRDefault="001F4DCB" w:rsidP="0032044D">
      <w:pPr>
        <w:numPr>
          <w:ilvl w:val="0"/>
          <w:numId w:val="20"/>
        </w:numPr>
        <w:jc w:val="both"/>
      </w:pPr>
      <w:r w:rsidRPr="00FE55E7">
        <w:t xml:space="preserve">The </w:t>
      </w:r>
      <w:r w:rsidR="0032044D" w:rsidRPr="00FE55E7">
        <w:t xml:space="preserve">comorbidities and their associated impact on </w:t>
      </w:r>
      <w:r w:rsidR="005422E3" w:rsidRPr="00FE55E7">
        <w:t>peri</w:t>
      </w:r>
      <w:r w:rsidR="0032044D" w:rsidRPr="00FE55E7">
        <w:t>operative and postoperative patient management are similar and are therefore not incorporated in the analysis.</w:t>
      </w:r>
    </w:p>
    <w:p w14:paraId="0308A759" w14:textId="77777777" w:rsidR="0032044D" w:rsidRPr="00FE55E7" w:rsidRDefault="0032044D" w:rsidP="0032044D">
      <w:pPr>
        <w:pStyle w:val="Heading2"/>
        <w:numPr>
          <w:ilvl w:val="3"/>
          <w:numId w:val="10"/>
        </w:numPr>
        <w:jc w:val="both"/>
      </w:pPr>
      <w:bookmarkStart w:id="755" w:name="_Toc381796479"/>
      <w:bookmarkStart w:id="756" w:name="_Toc428195675"/>
      <w:bookmarkStart w:id="757" w:name="_Toc460406611"/>
      <w:r w:rsidRPr="00FE55E7">
        <w:t xml:space="preserve">Inputs to the </w:t>
      </w:r>
      <w:r w:rsidR="00B80918" w:rsidRPr="00FE55E7">
        <w:t>Economic Evaluation</w:t>
      </w:r>
      <w:bookmarkEnd w:id="755"/>
      <w:bookmarkEnd w:id="756"/>
      <w:bookmarkEnd w:id="757"/>
    </w:p>
    <w:p w14:paraId="7E08A0E0" w14:textId="77777777" w:rsidR="0032044D" w:rsidRPr="00FE55E7" w:rsidRDefault="0032044D" w:rsidP="0032044D">
      <w:pPr>
        <w:pStyle w:val="Heading3"/>
      </w:pPr>
      <w:r w:rsidRPr="00EC32A4">
        <w:rPr>
          <w:noProof/>
        </w:rPr>
        <w:t>D.4</w:t>
      </w:r>
      <w:r w:rsidRPr="00FE55E7">
        <w:t>.1</w:t>
      </w:r>
      <w:r w:rsidRPr="00FE55E7">
        <w:tab/>
        <w:t xml:space="preserve">Ratio of </w:t>
      </w:r>
      <w:r w:rsidR="00B80918" w:rsidRPr="00FE55E7">
        <w:t xml:space="preserve">Inpatient </w:t>
      </w:r>
      <w:r w:rsidRPr="00FE55E7">
        <w:t xml:space="preserve">and </w:t>
      </w:r>
      <w:r w:rsidR="00B80918" w:rsidRPr="00FE55E7">
        <w:t xml:space="preserve">Outpatient Services </w:t>
      </w:r>
      <w:r w:rsidRPr="00FE55E7">
        <w:t xml:space="preserve">for </w:t>
      </w:r>
      <w:r w:rsidRPr="00BB72D0">
        <w:t>RFA</w:t>
      </w:r>
      <w:r w:rsidRPr="00FE55E7">
        <w:t xml:space="preserve"> and </w:t>
      </w:r>
      <w:r w:rsidRPr="00BB72D0">
        <w:t>MTA</w:t>
      </w:r>
    </w:p>
    <w:p w14:paraId="2C109D47" w14:textId="77777777" w:rsidR="00110FD3" w:rsidRPr="00FE55E7" w:rsidRDefault="0032044D" w:rsidP="00E621D3">
      <w:pPr>
        <w:jc w:val="both"/>
      </w:pPr>
      <w:r w:rsidRPr="00FE55E7">
        <w:t xml:space="preserve">Data to estimate the proportion of </w:t>
      </w:r>
      <w:r w:rsidR="001F4DCB" w:rsidRPr="00FE55E7">
        <w:t xml:space="preserve">outpatient </w:t>
      </w:r>
      <w:r w:rsidRPr="00BB72D0">
        <w:t>RFA</w:t>
      </w:r>
      <w:r w:rsidRPr="00FE55E7">
        <w:t xml:space="preserve"> services performed for primary </w:t>
      </w:r>
      <w:r w:rsidRPr="001D635B">
        <w:t>HCC</w:t>
      </w:r>
      <w:r w:rsidRPr="00FE55E7">
        <w:t xml:space="preserve"> were obtained from the Department of Health (see </w:t>
      </w:r>
      <w:r w:rsidRPr="00FE55E7">
        <w:fldChar w:fldCharType="begin"/>
      </w:r>
      <w:r w:rsidRPr="00FE55E7">
        <w:instrText xml:space="preserve"> REF _Ref456339929 \h  \* MERGEFORMAT </w:instrText>
      </w:r>
      <w:r w:rsidRPr="00FE55E7">
        <w:fldChar w:fldCharType="separate"/>
      </w:r>
      <w:r w:rsidR="00E65A28" w:rsidRPr="00FE55E7">
        <w:t xml:space="preserve">Table </w:t>
      </w:r>
      <w:r w:rsidR="00E65A28">
        <w:rPr>
          <w:noProof/>
        </w:rPr>
        <w:t>39</w:t>
      </w:r>
      <w:r w:rsidRPr="00FE55E7">
        <w:fldChar w:fldCharType="end"/>
      </w:r>
      <w:r w:rsidRPr="00FE55E7">
        <w:t xml:space="preserve">, </w:t>
      </w:r>
      <w:r w:rsidR="005D426D" w:rsidRPr="00FE55E7">
        <w:t>Section</w:t>
      </w:r>
      <w:r w:rsidRPr="00FE55E7">
        <w:t xml:space="preserve"> </w:t>
      </w:r>
      <w:r w:rsidRPr="00EC32A4">
        <w:rPr>
          <w:noProof/>
        </w:rPr>
        <w:t>E.2</w:t>
      </w:r>
      <w:r w:rsidRPr="00FE55E7">
        <w:t>.a</w:t>
      </w:r>
      <w:r w:rsidR="001F4DCB">
        <w:t>,</w:t>
      </w:r>
      <w:r w:rsidRPr="00FE55E7">
        <w:t xml:space="preserve"> for further details). </w:t>
      </w:r>
      <w:r w:rsidR="001F4DCB">
        <w:t xml:space="preserve">Forty </w:t>
      </w:r>
      <w:r w:rsidR="004D18BE" w:rsidRPr="00FE55E7">
        <w:t>per cent</w:t>
      </w:r>
      <w:r w:rsidRPr="00FE55E7">
        <w:t xml:space="preserve"> of percutaneous </w:t>
      </w:r>
      <w:r w:rsidRPr="00BB72D0">
        <w:t>RFA</w:t>
      </w:r>
      <w:r w:rsidRPr="00FE55E7">
        <w:t xml:space="preserve"> procedures were </w:t>
      </w:r>
      <w:r w:rsidR="001F4DCB" w:rsidRPr="00FE55E7">
        <w:t xml:space="preserve">estimated </w:t>
      </w:r>
      <w:r w:rsidRPr="00FE55E7">
        <w:t xml:space="preserve">to be </w:t>
      </w:r>
      <w:r w:rsidR="003D2707">
        <w:t>outpatient</w:t>
      </w:r>
      <w:r w:rsidRPr="00FE55E7">
        <w:t xml:space="preserve"> procedures. However, the clinical advice suggested that </w:t>
      </w:r>
      <w:r w:rsidR="00F752AF">
        <w:t xml:space="preserve">80 to </w:t>
      </w:r>
      <w:r w:rsidR="00F752AF" w:rsidRPr="00FE55E7">
        <w:t xml:space="preserve">100 per cent </w:t>
      </w:r>
      <w:r w:rsidRPr="00FE55E7">
        <w:t xml:space="preserve">of the ablation procedures would require </w:t>
      </w:r>
      <w:r w:rsidR="001F4DCB">
        <w:t xml:space="preserve">an </w:t>
      </w:r>
      <w:r w:rsidRPr="00FE55E7">
        <w:t>overnight stay for observation and</w:t>
      </w:r>
      <w:r w:rsidR="00490CC1">
        <w:t>,</w:t>
      </w:r>
      <w:r w:rsidRPr="00FE55E7">
        <w:t xml:space="preserve"> if </w:t>
      </w:r>
      <w:r w:rsidR="00490CC1">
        <w:t>necessary,</w:t>
      </w:r>
      <w:r w:rsidRPr="00FE55E7">
        <w:t xml:space="preserve"> pain relief, conditional on patients</w:t>
      </w:r>
      <w:r w:rsidR="00490CC1">
        <w:t>’</w:t>
      </w:r>
      <w:r w:rsidRPr="00FE55E7">
        <w:t xml:space="preserve"> medical factors.</w:t>
      </w:r>
    </w:p>
    <w:p w14:paraId="146E6691" w14:textId="77777777" w:rsidR="00110FD3" w:rsidRPr="00FE55E7" w:rsidRDefault="0032044D" w:rsidP="00E621D3">
      <w:pPr>
        <w:jc w:val="both"/>
      </w:pPr>
      <w:r w:rsidRPr="00FE55E7">
        <w:t>As the costs associated with an overnight stay exceed the cost of day surger</w:t>
      </w:r>
      <w:r w:rsidR="00490CC1">
        <w:t>y</w:t>
      </w:r>
      <w:r w:rsidRPr="00FE55E7">
        <w:t>, a split of 60:40</w:t>
      </w:r>
      <w:r w:rsidR="004D18BE" w:rsidRPr="00FE55E7">
        <w:t xml:space="preserve"> per cent</w:t>
      </w:r>
      <w:r w:rsidRPr="00FE55E7">
        <w:t xml:space="preserve"> (inpatient : outpatient) is used in the base-case analysis, and </w:t>
      </w:r>
      <w:r w:rsidR="003C63C0">
        <w:t>splits</w:t>
      </w:r>
      <w:r w:rsidR="003C63C0" w:rsidRPr="00FE55E7">
        <w:t xml:space="preserve"> </w:t>
      </w:r>
      <w:r w:rsidRPr="00FE55E7">
        <w:t>of</w:t>
      </w:r>
      <w:r w:rsidR="003C63C0">
        <w:t xml:space="preserve"> 80:20</w:t>
      </w:r>
      <w:r w:rsidRPr="00FE55E7">
        <w:t xml:space="preserve"> and 100</w:t>
      </w:r>
      <w:r w:rsidR="003C63C0">
        <w:t>:0</w:t>
      </w:r>
      <w:r w:rsidRPr="00FE55E7">
        <w:t xml:space="preserve"> are </w:t>
      </w:r>
      <w:r w:rsidR="00F752AF">
        <w:t xml:space="preserve">also </w:t>
      </w:r>
      <w:r w:rsidRPr="00FE55E7">
        <w:t xml:space="preserve">assessed in the sensitivity analyses for </w:t>
      </w:r>
      <w:r w:rsidR="000B47BC" w:rsidRPr="00FE55E7">
        <w:t>P</w:t>
      </w:r>
      <w:r w:rsidRPr="00FE55E7">
        <w:t>opulation 1</w:t>
      </w:r>
      <w:r w:rsidR="000B47BC" w:rsidRPr="00FE55E7">
        <w:t xml:space="preserve"> with primary liver cancer. In P</w:t>
      </w:r>
      <w:r w:rsidRPr="00FE55E7">
        <w:t>opulation 2, it is assumed that patients by definition have advanced (metastatic) disease, and therefore the generalisation is made that all patients will be observed overnight.</w:t>
      </w:r>
    </w:p>
    <w:p w14:paraId="6A617DDF" w14:textId="77777777" w:rsidR="0032044D" w:rsidRPr="00FE55E7" w:rsidRDefault="0032044D" w:rsidP="0032044D">
      <w:pPr>
        <w:pStyle w:val="Heading3"/>
      </w:pPr>
      <w:r w:rsidRPr="00EC32A4">
        <w:rPr>
          <w:noProof/>
        </w:rPr>
        <w:t>D.4</w:t>
      </w:r>
      <w:r w:rsidRPr="00FE55E7">
        <w:t>.3</w:t>
      </w:r>
      <w:r w:rsidRPr="00FE55E7">
        <w:tab/>
        <w:t xml:space="preserve">Ratio of </w:t>
      </w:r>
      <w:r w:rsidR="00B80918" w:rsidRPr="00FE55E7">
        <w:t xml:space="preserve">Percutaneous </w:t>
      </w:r>
      <w:r w:rsidRPr="00FE55E7">
        <w:t xml:space="preserve">and </w:t>
      </w:r>
      <w:r w:rsidR="00B80918" w:rsidRPr="00FE55E7">
        <w:t xml:space="preserve">Intraoperative Ablation Procedures Performed </w:t>
      </w:r>
      <w:r w:rsidRPr="00FE55E7">
        <w:t>in Australia</w:t>
      </w:r>
    </w:p>
    <w:p w14:paraId="3926D2DE" w14:textId="77777777" w:rsidR="00110FD3" w:rsidRPr="00FE55E7" w:rsidRDefault="0032044D" w:rsidP="00E621D3">
      <w:pPr>
        <w:jc w:val="both"/>
      </w:pPr>
      <w:r w:rsidRPr="00FE55E7">
        <w:t>The proportion</w:t>
      </w:r>
      <w:r w:rsidR="00F752AF">
        <w:t>s</w:t>
      </w:r>
      <w:r w:rsidRPr="00FE55E7">
        <w:t xml:space="preserve"> of percutaneous and laparoscopic/open </w:t>
      </w:r>
      <w:r w:rsidRPr="00BB72D0">
        <w:t>RFA</w:t>
      </w:r>
      <w:r w:rsidRPr="00EB58C2">
        <w:t>s</w:t>
      </w:r>
      <w:r w:rsidRPr="00FE55E7">
        <w:t xml:space="preserve"> performed were derived from the data obtained from </w:t>
      </w:r>
      <w:r w:rsidRPr="001D635B">
        <w:t>MBS</w:t>
      </w:r>
      <w:r w:rsidRPr="00FE55E7">
        <w:t xml:space="preserve"> statistics online.</w:t>
      </w:r>
      <w:r w:rsidRPr="00FE55E7">
        <w:rPr>
          <w:rStyle w:val="FootnoteReference"/>
        </w:rPr>
        <w:footnoteReference w:id="5"/>
      </w:r>
      <w:r w:rsidRPr="00FE55E7">
        <w:t xml:space="preserve"> Approximately 86</w:t>
      </w:r>
      <w:r w:rsidR="004D18BE" w:rsidRPr="00FE55E7">
        <w:t xml:space="preserve"> </w:t>
      </w:r>
      <w:r w:rsidR="00F752AF">
        <w:t xml:space="preserve">to </w:t>
      </w:r>
      <w:r w:rsidRPr="00FE55E7">
        <w:t>98</w:t>
      </w:r>
      <w:r w:rsidR="004D18BE" w:rsidRPr="00FE55E7">
        <w:t xml:space="preserve"> per cent</w:t>
      </w:r>
      <w:r w:rsidRPr="00FE55E7">
        <w:t xml:space="preserve"> </w:t>
      </w:r>
      <w:r w:rsidR="00F752AF">
        <w:t xml:space="preserve">of </w:t>
      </w:r>
      <w:r w:rsidRPr="00BB72D0">
        <w:t>RFA</w:t>
      </w:r>
      <w:r w:rsidRPr="00FE55E7">
        <w:t xml:space="preserve">s were performed </w:t>
      </w:r>
      <w:proofErr w:type="spellStart"/>
      <w:r w:rsidRPr="00FE55E7">
        <w:t>percutaneously</w:t>
      </w:r>
      <w:proofErr w:type="spellEnd"/>
      <w:r w:rsidRPr="00FE55E7">
        <w:t xml:space="preserve"> in private hospitals over the years 2011–</w:t>
      </w:r>
      <w:r w:rsidR="00F752AF">
        <w:t>20</w:t>
      </w:r>
      <w:r w:rsidRPr="00FE55E7">
        <w:t>15 (</w:t>
      </w:r>
      <w:r w:rsidR="00593AA9">
        <w:t xml:space="preserve">row E/G in </w:t>
      </w:r>
      <w:r w:rsidR="00593AA9">
        <w:fldChar w:fldCharType="begin"/>
      </w:r>
      <w:r w:rsidR="00593AA9">
        <w:instrText xml:space="preserve"> REF _Ref456008916 \h </w:instrText>
      </w:r>
      <w:r w:rsidR="00593AA9">
        <w:fldChar w:fldCharType="separate"/>
      </w:r>
      <w:r w:rsidR="00593AA9" w:rsidRPr="00FE55E7">
        <w:t xml:space="preserve">Table </w:t>
      </w:r>
      <w:r w:rsidR="00593AA9">
        <w:rPr>
          <w:noProof/>
        </w:rPr>
        <w:t>37</w:t>
      </w:r>
      <w:r w:rsidR="00593AA9">
        <w:fldChar w:fldCharType="end"/>
      </w:r>
      <w:r w:rsidRPr="00FE55E7">
        <w:t xml:space="preserve">, </w:t>
      </w:r>
      <w:r w:rsidR="005D426D" w:rsidRPr="00FE55E7">
        <w:t>Section</w:t>
      </w:r>
      <w:r w:rsidRPr="00FE55E7">
        <w:t xml:space="preserve"> </w:t>
      </w:r>
      <w:r w:rsidRPr="00EC32A4">
        <w:rPr>
          <w:noProof/>
        </w:rPr>
        <w:t>E.2</w:t>
      </w:r>
      <w:r w:rsidRPr="00FE55E7">
        <w:t>.a).</w:t>
      </w:r>
    </w:p>
    <w:p w14:paraId="217455FB" w14:textId="77777777" w:rsidR="0032044D" w:rsidRPr="00FE55E7" w:rsidRDefault="0032044D" w:rsidP="0032044D">
      <w:pPr>
        <w:pStyle w:val="Heading3"/>
      </w:pPr>
      <w:r w:rsidRPr="00EC32A4">
        <w:rPr>
          <w:noProof/>
        </w:rPr>
        <w:lastRenderedPageBreak/>
        <w:t>D.4</w:t>
      </w:r>
      <w:r w:rsidRPr="00FE55E7">
        <w:t>.4</w:t>
      </w:r>
      <w:r w:rsidRPr="00FE55E7">
        <w:tab/>
        <w:t xml:space="preserve">Number of </w:t>
      </w:r>
      <w:r w:rsidR="00B80918" w:rsidRPr="00FE55E7">
        <w:t xml:space="preserve">Sessions Performed </w:t>
      </w:r>
      <w:r w:rsidRPr="00FE55E7">
        <w:t xml:space="preserve">per </w:t>
      </w:r>
      <w:r w:rsidR="00B80918" w:rsidRPr="00FE55E7">
        <w:t xml:space="preserve">Patient </w:t>
      </w:r>
      <w:r w:rsidRPr="00FE55E7">
        <w:t xml:space="preserve">for </w:t>
      </w:r>
      <w:r w:rsidR="00B80918" w:rsidRPr="00FE55E7">
        <w:t xml:space="preserve">Both </w:t>
      </w:r>
      <w:r w:rsidRPr="00BB72D0">
        <w:t>RFA</w:t>
      </w:r>
      <w:r w:rsidRPr="00FE55E7">
        <w:t xml:space="preserve">s and </w:t>
      </w:r>
      <w:r w:rsidRPr="00BB72D0">
        <w:t>MTA</w:t>
      </w:r>
      <w:r w:rsidRPr="00FE55E7">
        <w:t>s</w:t>
      </w:r>
    </w:p>
    <w:p w14:paraId="07135507" w14:textId="77777777" w:rsidR="0032044D" w:rsidRPr="00FE55E7" w:rsidRDefault="0032044D" w:rsidP="00E621D3">
      <w:pPr>
        <w:jc w:val="both"/>
      </w:pPr>
      <w:r w:rsidRPr="00FE55E7">
        <w:t xml:space="preserve">The number of sessions required per patient for </w:t>
      </w:r>
      <w:r w:rsidRPr="00BB72D0">
        <w:t>RFA</w:t>
      </w:r>
      <w:r w:rsidRPr="00FE55E7">
        <w:t xml:space="preserve"> was estimated from the statistics obtained from the Department of Health; </w:t>
      </w:r>
      <w:r w:rsidR="00F752AF">
        <w:t>they</w:t>
      </w:r>
      <w:r w:rsidR="00F752AF" w:rsidRPr="00FE55E7">
        <w:t xml:space="preserve"> </w:t>
      </w:r>
      <w:r w:rsidRPr="00FE55E7">
        <w:t xml:space="preserve">equated to </w:t>
      </w:r>
      <w:r w:rsidR="002A6626">
        <w:t xml:space="preserve">an </w:t>
      </w:r>
      <w:r w:rsidRPr="00FE55E7">
        <w:t xml:space="preserve">average of 1.1 sessions per patient for percutaneous </w:t>
      </w:r>
      <w:r w:rsidR="00F752AF">
        <w:t xml:space="preserve">RFA </w:t>
      </w:r>
      <w:r w:rsidRPr="00FE55E7">
        <w:t xml:space="preserve">and </w:t>
      </w:r>
      <w:r w:rsidR="00F752AF" w:rsidRPr="00FE55E7">
        <w:t xml:space="preserve">1.2 </w:t>
      </w:r>
      <w:r w:rsidR="00F752AF">
        <w:t xml:space="preserve">for </w:t>
      </w:r>
      <w:r w:rsidRPr="00FE55E7">
        <w:t xml:space="preserve">laparoscopic/open </w:t>
      </w:r>
      <w:r w:rsidRPr="00BB72D0">
        <w:t>RFA</w:t>
      </w:r>
      <w:r w:rsidRPr="00FE55E7">
        <w:t xml:space="preserve">. Equivalent data for </w:t>
      </w:r>
      <w:r w:rsidRPr="00BB72D0">
        <w:t>MTA</w:t>
      </w:r>
      <w:r w:rsidRPr="00FE55E7">
        <w:t xml:space="preserve"> services could not be obtained.</w:t>
      </w:r>
    </w:p>
    <w:p w14:paraId="0BB1B507" w14:textId="77777777" w:rsidR="00110FD3" w:rsidRPr="00FE55E7" w:rsidRDefault="0032044D" w:rsidP="00E621D3">
      <w:pPr>
        <w:jc w:val="both"/>
      </w:pPr>
      <w:r w:rsidRPr="00FE55E7">
        <w:t xml:space="preserve">Two studies (Shibata </w:t>
      </w:r>
      <w:r w:rsidR="00303769" w:rsidRPr="00FE55E7">
        <w:t>et al</w:t>
      </w:r>
      <w:r w:rsidRPr="00FE55E7">
        <w:t xml:space="preserve"> 2002 and </w:t>
      </w:r>
      <w:bookmarkStart w:id="758" w:name="OLE_LINK35"/>
      <w:bookmarkStart w:id="759" w:name="OLE_LINK36"/>
      <w:proofErr w:type="spellStart"/>
      <w:r w:rsidRPr="00FE55E7">
        <w:t>Ohmoto</w:t>
      </w:r>
      <w:proofErr w:type="spellEnd"/>
      <w:r w:rsidRPr="00FE55E7">
        <w:t xml:space="preserve"> </w:t>
      </w:r>
      <w:bookmarkEnd w:id="758"/>
      <w:bookmarkEnd w:id="759"/>
      <w:r w:rsidR="00303769" w:rsidRPr="00FE55E7">
        <w:t>et al</w:t>
      </w:r>
      <w:r w:rsidRPr="00FE55E7">
        <w:t xml:space="preserve"> 2008, cited in </w:t>
      </w:r>
      <w:bookmarkStart w:id="760" w:name="OLE_LINK516"/>
      <w:bookmarkStart w:id="761" w:name="OLE_LINK517"/>
      <w:proofErr w:type="spellStart"/>
      <w:r w:rsidRPr="00FE55E7">
        <w:t>Huo</w:t>
      </w:r>
      <w:proofErr w:type="spellEnd"/>
      <w:r w:rsidRPr="00FE55E7">
        <w:t xml:space="preserve"> and </w:t>
      </w:r>
      <w:proofErr w:type="spellStart"/>
      <w:r w:rsidRPr="00FE55E7">
        <w:t>Eslick</w:t>
      </w:r>
      <w:proofErr w:type="spellEnd"/>
      <w:r w:rsidRPr="00FE55E7">
        <w:t xml:space="preserve"> 2015</w:t>
      </w:r>
      <w:bookmarkEnd w:id="760"/>
      <w:bookmarkEnd w:id="761"/>
      <w:r w:rsidRPr="00FE55E7">
        <w:t xml:space="preserve">) identified during the clinical evaluation reported that the number of treatment sessions per nodule was significantly higher for patients undergoing </w:t>
      </w:r>
      <w:r w:rsidRPr="00BB72D0">
        <w:t>MTA</w:t>
      </w:r>
      <w:r w:rsidRPr="00FE55E7">
        <w:t xml:space="preserve"> </w:t>
      </w:r>
      <w:r w:rsidR="00F752AF">
        <w:t>than</w:t>
      </w:r>
      <w:r w:rsidRPr="00FE55E7">
        <w:t xml:space="preserve"> </w:t>
      </w:r>
      <w:r w:rsidRPr="00BB72D0">
        <w:t>RFA</w:t>
      </w:r>
      <w:r w:rsidRPr="00FE55E7">
        <w:t xml:space="preserve"> (1.1 </w:t>
      </w:r>
      <w:proofErr w:type="spellStart"/>
      <w:r w:rsidRPr="00FE55E7">
        <w:t>vs</w:t>
      </w:r>
      <w:proofErr w:type="spellEnd"/>
      <w:r w:rsidRPr="00FE55E7">
        <w:t xml:space="preserve"> 2.4; </w:t>
      </w:r>
      <w:r w:rsidR="005F5E64" w:rsidRPr="00FE55E7">
        <w:rPr>
          <w:i/>
        </w:rPr>
        <w:t>P</w:t>
      </w:r>
      <w:r w:rsidRPr="00FE55E7">
        <w:t xml:space="preserve"> &lt; 0.001 in Shibata </w:t>
      </w:r>
      <w:r w:rsidR="00303769" w:rsidRPr="00FE55E7">
        <w:t>et al</w:t>
      </w:r>
      <w:r w:rsidRPr="00FE55E7">
        <w:t xml:space="preserve">, and 1.7 </w:t>
      </w:r>
      <w:proofErr w:type="spellStart"/>
      <w:r w:rsidRPr="00FE55E7">
        <w:t>vs</w:t>
      </w:r>
      <w:proofErr w:type="spellEnd"/>
      <w:r w:rsidRPr="00FE55E7">
        <w:t xml:space="preserve"> 2.6 in </w:t>
      </w:r>
      <w:proofErr w:type="spellStart"/>
      <w:r w:rsidRPr="00FE55E7">
        <w:t>Ohmoto</w:t>
      </w:r>
      <w:proofErr w:type="spellEnd"/>
      <w:r w:rsidRPr="00FE55E7">
        <w:t xml:space="preserve"> </w:t>
      </w:r>
      <w:r w:rsidR="00303769" w:rsidRPr="00FE55E7">
        <w:t>et al</w:t>
      </w:r>
      <w:r w:rsidRPr="00FE55E7">
        <w:t>)</w:t>
      </w:r>
      <w:r w:rsidR="00F752AF">
        <w:t>.</w:t>
      </w:r>
      <w:r w:rsidRPr="00FE55E7">
        <w:t xml:space="preserve"> </w:t>
      </w:r>
      <w:r w:rsidR="00F752AF">
        <w:t>I</w:t>
      </w:r>
      <w:r w:rsidRPr="00FE55E7">
        <w:t>n contra</w:t>
      </w:r>
      <w:r w:rsidR="00F752AF">
        <w:t>st</w:t>
      </w:r>
      <w:r w:rsidRPr="00FE55E7">
        <w:t>, the clinical expert</w:t>
      </w:r>
      <w:r w:rsidR="00F752AF">
        <w:t>s</w:t>
      </w:r>
      <w:r w:rsidRPr="00FE55E7">
        <w:t xml:space="preserve"> suggested that the sufficient ablation </w:t>
      </w:r>
      <w:r w:rsidR="002A6626" w:rsidRPr="00FE55E7">
        <w:t xml:space="preserve">with </w:t>
      </w:r>
      <w:r w:rsidR="002A6626" w:rsidRPr="00BB72D0">
        <w:t>MTA</w:t>
      </w:r>
      <w:r w:rsidR="002A6626" w:rsidRPr="00FE55E7">
        <w:t xml:space="preserve"> </w:t>
      </w:r>
      <w:r w:rsidRPr="00FE55E7">
        <w:t>is achieved in one session and it is rare to require another session.</w:t>
      </w:r>
      <w:bookmarkStart w:id="762" w:name="_Ref457900726"/>
      <w:r w:rsidRPr="00FE55E7">
        <w:rPr>
          <w:rStyle w:val="FootnoteReference"/>
        </w:rPr>
        <w:footnoteReference w:id="6"/>
      </w:r>
      <w:bookmarkEnd w:id="762"/>
      <w:r w:rsidRPr="00FE55E7">
        <w:t xml:space="preserve"> The study by Shibata et al was published in 2002; therefore, results may not still be applicable, considering advances in techniques and equipment.</w:t>
      </w:r>
    </w:p>
    <w:p w14:paraId="3B7A8BF5" w14:textId="77777777" w:rsidR="0032044D" w:rsidRPr="00FE55E7" w:rsidRDefault="0032044D" w:rsidP="00E621D3">
      <w:pPr>
        <w:jc w:val="both"/>
      </w:pPr>
      <w:r w:rsidRPr="00FE55E7">
        <w:t xml:space="preserve">The base-case economic analysis, therefore, assumes that both </w:t>
      </w:r>
      <w:r w:rsidRPr="00BB72D0">
        <w:t>RFA</w:t>
      </w:r>
      <w:r w:rsidRPr="00FE55E7">
        <w:t xml:space="preserve"> and </w:t>
      </w:r>
      <w:r w:rsidRPr="00BB72D0">
        <w:t>MTA</w:t>
      </w:r>
      <w:r w:rsidRPr="00FE55E7">
        <w:t xml:space="preserve"> achieve complete ablation in one session per patient. Given that the figures from </w:t>
      </w:r>
      <w:r w:rsidR="00F752AF">
        <w:t xml:space="preserve">the </w:t>
      </w:r>
      <w:r w:rsidRPr="00FE55E7">
        <w:t xml:space="preserve">Shibata et al study for </w:t>
      </w:r>
      <w:r w:rsidRPr="00BB72D0">
        <w:t>RFA</w:t>
      </w:r>
      <w:r w:rsidRPr="00FE55E7">
        <w:t xml:space="preserve"> are similar to what are found in the Australian data, these are used in sensitivity analyses to assess the impact of </w:t>
      </w:r>
      <w:r w:rsidR="00F752AF">
        <w:t>the need for more</w:t>
      </w:r>
      <w:r w:rsidRPr="00FE55E7">
        <w:t xml:space="preserve"> sessions per patient (Section </w:t>
      </w:r>
      <w:r w:rsidRPr="00EC32A4">
        <w:rPr>
          <w:noProof/>
        </w:rPr>
        <w:t>D.6</w:t>
      </w:r>
      <w:r w:rsidRPr="00FE55E7">
        <w:t>).</w:t>
      </w:r>
    </w:p>
    <w:p w14:paraId="67581B9B" w14:textId="77777777" w:rsidR="0032044D" w:rsidRPr="00FE55E7" w:rsidRDefault="0032044D" w:rsidP="0032044D">
      <w:pPr>
        <w:pStyle w:val="Heading3"/>
      </w:pPr>
      <w:r w:rsidRPr="00EC32A4">
        <w:rPr>
          <w:noProof/>
        </w:rPr>
        <w:t>D.4</w:t>
      </w:r>
      <w:r w:rsidRPr="00FE55E7">
        <w:t>.5</w:t>
      </w:r>
      <w:r w:rsidRPr="00FE55E7">
        <w:tab/>
        <w:t xml:space="preserve">Costs </w:t>
      </w:r>
      <w:r w:rsidR="00B80918" w:rsidRPr="00FE55E7">
        <w:t xml:space="preserve">Associated </w:t>
      </w:r>
      <w:r w:rsidRPr="00FE55E7">
        <w:t xml:space="preserve">with the </w:t>
      </w:r>
      <w:r w:rsidR="00B80918" w:rsidRPr="00FE55E7">
        <w:t>Procedures</w:t>
      </w:r>
    </w:p>
    <w:p w14:paraId="3A27EED6" w14:textId="77777777" w:rsidR="0032044D" w:rsidRPr="00FE55E7" w:rsidRDefault="0032044D" w:rsidP="00E621D3">
      <w:pPr>
        <w:jc w:val="both"/>
      </w:pPr>
      <w:r w:rsidRPr="00FE55E7">
        <w:t xml:space="preserve">Resource use and </w:t>
      </w:r>
      <w:r w:rsidRPr="001D635B">
        <w:t>MBS</w:t>
      </w:r>
      <w:r w:rsidRPr="00FE55E7">
        <w:t xml:space="preserve"> item numbers to be considered in the economic analysis were identified in the </w:t>
      </w:r>
      <w:r w:rsidR="002B3001" w:rsidRPr="00FE55E7">
        <w:t>protocol</w:t>
      </w:r>
      <w:r w:rsidRPr="00FE55E7">
        <w:t xml:space="preserve"> </w:t>
      </w:r>
      <w:r w:rsidR="002C540F" w:rsidRPr="00FE55E7">
        <w:fldChar w:fldCharType="begin"/>
      </w:r>
      <w:r w:rsidR="002C540F" w:rsidRPr="00FE55E7">
        <w:instrText xml:space="preserve"> ADDIN EN.CITE &lt;EndNote&gt;&lt;Cite&gt;&lt;Author&gt;MSAC&lt;/Author&gt;&lt;Year&gt;2016&lt;/Year&gt;&lt;RecNum&gt;16&lt;/RecNum&gt;&lt;DisplayText&gt;(MSAC 2016)&lt;/DisplayText&gt;&lt;record&gt;&lt;rec-number&gt;16&lt;/rec-number&gt;&lt;foreign-keys&gt;&lt;key app="EN" db-id="9a2derfsovsvvwertx05dadyt2aarw2vvpd2" timestamp="1467946272"&gt;16&lt;/key&gt;&lt;/foreign-keys&gt;&lt;ref-type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002C540F" w:rsidRPr="00FE55E7">
        <w:fldChar w:fldCharType="separate"/>
      </w:r>
      <w:r w:rsidR="002C540F" w:rsidRPr="00FE55E7">
        <w:rPr>
          <w:noProof/>
        </w:rPr>
        <w:t>(</w:t>
      </w:r>
      <w:hyperlink w:anchor="_ENREF_56" w:tooltip="MSAC, 2016 #16" w:history="1">
        <w:r w:rsidR="004E7A85" w:rsidRPr="00BB72D0">
          <w:rPr>
            <w:noProof/>
          </w:rPr>
          <w:t>MSAC</w:t>
        </w:r>
        <w:r w:rsidR="004E7A85" w:rsidRPr="00FE55E7">
          <w:rPr>
            <w:noProof/>
          </w:rPr>
          <w:t xml:space="preserve"> 2016</w:t>
        </w:r>
      </w:hyperlink>
      <w:r w:rsidR="002C540F" w:rsidRPr="00FE55E7">
        <w:rPr>
          <w:noProof/>
        </w:rPr>
        <w:t>)</w:t>
      </w:r>
      <w:r w:rsidR="002C540F" w:rsidRPr="00FE55E7">
        <w:fldChar w:fldCharType="end"/>
      </w:r>
      <w:r w:rsidRPr="00FE55E7">
        <w:t>.</w:t>
      </w:r>
      <w:r w:rsidR="00AD0921">
        <w:t xml:space="preserve"> </w:t>
      </w:r>
      <w:r w:rsidRPr="00FE55E7">
        <w:t xml:space="preserve">The estimated costs associated with </w:t>
      </w:r>
      <w:r w:rsidRPr="00BB72D0">
        <w:t>MTA</w:t>
      </w:r>
      <w:r w:rsidRPr="00FE55E7">
        <w:t xml:space="preserve"> and </w:t>
      </w:r>
      <w:r w:rsidRPr="00BB72D0">
        <w:t>RFA</w:t>
      </w:r>
      <w:r w:rsidRPr="00FE55E7">
        <w:t xml:space="preserve"> were taken from a number of sources. These included the Medicare fee, </w:t>
      </w:r>
      <w:bookmarkStart w:id="763" w:name="OLE_LINK337"/>
      <w:bookmarkStart w:id="764" w:name="OLE_LINK338"/>
      <w:r w:rsidRPr="00FE55E7">
        <w:t xml:space="preserve">Australian Refined Diagnostic Related Group </w:t>
      </w:r>
      <w:bookmarkEnd w:id="763"/>
      <w:bookmarkEnd w:id="764"/>
      <w:r w:rsidRPr="00FE55E7">
        <w:t>(</w:t>
      </w:r>
      <w:bookmarkStart w:id="765" w:name="OLE_LINK306"/>
      <w:bookmarkStart w:id="766" w:name="OLE_LINK307"/>
      <w:r w:rsidRPr="00EB58C2">
        <w:t>AR-DRG</w:t>
      </w:r>
      <w:bookmarkEnd w:id="765"/>
      <w:bookmarkEnd w:id="766"/>
      <w:r w:rsidRPr="00FE55E7">
        <w:t>) (v 7.0 round 18</w:t>
      </w:r>
      <w:r w:rsidR="00596467" w:rsidRPr="00FE55E7">
        <w:t>—</w:t>
      </w:r>
      <w:r w:rsidRPr="00FE55E7">
        <w:t>Public), manufacturer</w:t>
      </w:r>
      <w:r w:rsidR="00A068DF" w:rsidRPr="00FE55E7">
        <w:t>’</w:t>
      </w:r>
      <w:r w:rsidRPr="00FE55E7">
        <w:t xml:space="preserve">s costs and median charged Medicare fee. The capital costs of </w:t>
      </w:r>
      <w:r w:rsidRPr="00BB72D0">
        <w:t>RFA</w:t>
      </w:r>
      <w:r w:rsidRPr="00FE55E7">
        <w:t xml:space="preserve"> and </w:t>
      </w:r>
      <w:r w:rsidRPr="00BB72D0">
        <w:t>MTA</w:t>
      </w:r>
      <w:r w:rsidRPr="00FE55E7">
        <w:t xml:space="preserve"> (generator, trolley and applicator) are not included in the analysis.</w:t>
      </w:r>
    </w:p>
    <w:p w14:paraId="2902664E" w14:textId="77777777" w:rsidR="0032044D" w:rsidRPr="00FE55E7" w:rsidRDefault="0032044D" w:rsidP="0032044D">
      <w:pPr>
        <w:pStyle w:val="Heading4"/>
      </w:pPr>
      <w:r w:rsidRPr="00EC32A4">
        <w:rPr>
          <w:noProof/>
        </w:rPr>
        <w:t>D.4</w:t>
      </w:r>
      <w:r w:rsidRPr="00FE55E7">
        <w:t>.5.1</w:t>
      </w:r>
      <w:r w:rsidRPr="00FE55E7">
        <w:tab/>
        <w:t xml:space="preserve">Cost of </w:t>
      </w:r>
      <w:r w:rsidR="00D75A2C" w:rsidRPr="00FE55E7">
        <w:t>procedure</w:t>
      </w:r>
    </w:p>
    <w:p w14:paraId="5C1B7AA7" w14:textId="77777777" w:rsidR="00110FD3" w:rsidRPr="00FE55E7" w:rsidRDefault="0032044D" w:rsidP="00E621D3">
      <w:pPr>
        <w:jc w:val="both"/>
      </w:pPr>
      <w:r w:rsidRPr="00FE55E7">
        <w:t xml:space="preserve">The applicant has proposed a graduated fee for </w:t>
      </w:r>
      <w:r w:rsidRPr="00BB72D0">
        <w:t>MTA</w:t>
      </w:r>
      <w:r w:rsidRPr="00FE55E7">
        <w:t xml:space="preserve"> services based on the number of lesions treated. However, on the basis of the non-inferiority conclusion, it was advised that funding for </w:t>
      </w:r>
      <w:r w:rsidRPr="00BB72D0">
        <w:t>MTA</w:t>
      </w:r>
      <w:r w:rsidRPr="00FE55E7">
        <w:t xml:space="preserve"> should be consistent with </w:t>
      </w:r>
      <w:r w:rsidRPr="00BB72D0">
        <w:t>RFA</w:t>
      </w:r>
      <w:r w:rsidRPr="00FE55E7">
        <w:rPr>
          <w:rStyle w:val="FootnoteReference"/>
        </w:rPr>
        <w:footnoteReference w:id="7"/>
      </w:r>
      <w:r w:rsidRPr="00FE55E7">
        <w:t xml:space="preserve">. The current funding </w:t>
      </w:r>
      <w:r w:rsidR="00AD0921">
        <w:t>for</w:t>
      </w:r>
      <w:r w:rsidR="00AD0921" w:rsidRPr="00FE55E7">
        <w:t xml:space="preserve"> </w:t>
      </w:r>
      <w:r w:rsidRPr="00BB72D0">
        <w:t>RFA</w:t>
      </w:r>
      <w:r w:rsidRPr="00FE55E7">
        <w:t xml:space="preserve"> is determined by the scheduled fees for </w:t>
      </w:r>
      <w:r w:rsidRPr="001D635B">
        <w:t>MBS</w:t>
      </w:r>
      <w:r w:rsidRPr="00FE55E7">
        <w:t xml:space="preserve"> items 50950 and 50952, both of which are currently set at $817.10 per service.</w:t>
      </w:r>
    </w:p>
    <w:p w14:paraId="253D3AFA" w14:textId="77777777" w:rsidR="0032044D" w:rsidRPr="00FE55E7" w:rsidRDefault="0032044D" w:rsidP="00E621D3">
      <w:pPr>
        <w:jc w:val="both"/>
      </w:pPr>
      <w:r w:rsidRPr="00FE55E7">
        <w:t xml:space="preserve">Economic analyses incorporating the suggested stratified </w:t>
      </w:r>
      <w:r w:rsidRPr="00BB72D0">
        <w:t>MTA</w:t>
      </w:r>
      <w:r w:rsidRPr="00FE55E7">
        <w:t xml:space="preserve"> fees for proposed populations are presented in Appendix I. </w:t>
      </w:r>
      <w:r w:rsidR="00AD0921" w:rsidRPr="00FE55E7">
        <w:t xml:space="preserve">Results </w:t>
      </w:r>
      <w:r w:rsidRPr="00FE55E7">
        <w:t xml:space="preserve">of these analyses are </w:t>
      </w:r>
      <w:r w:rsidR="00AD0921">
        <w:t>summarised</w:t>
      </w:r>
      <w:r w:rsidR="00AD0921" w:rsidRPr="00FE55E7">
        <w:t xml:space="preserve"> </w:t>
      </w:r>
      <w:r w:rsidRPr="00FE55E7">
        <w:t xml:space="preserve">in </w:t>
      </w:r>
      <w:r w:rsidR="005D426D" w:rsidRPr="00FE55E7">
        <w:t>Section</w:t>
      </w:r>
      <w:r w:rsidRPr="00FE55E7">
        <w:t xml:space="preserve"> </w:t>
      </w:r>
      <w:r w:rsidRPr="00EC32A4">
        <w:rPr>
          <w:noProof/>
        </w:rPr>
        <w:t>D.5</w:t>
      </w:r>
      <w:r w:rsidRPr="00FE55E7">
        <w:t>.</w:t>
      </w:r>
    </w:p>
    <w:p w14:paraId="390C4849" w14:textId="77777777" w:rsidR="0032044D" w:rsidRPr="00FE55E7" w:rsidRDefault="0032044D" w:rsidP="0032044D">
      <w:pPr>
        <w:pStyle w:val="Heading4"/>
      </w:pPr>
      <w:r w:rsidRPr="00EC32A4">
        <w:rPr>
          <w:noProof/>
        </w:rPr>
        <w:lastRenderedPageBreak/>
        <w:t>D.4</w:t>
      </w:r>
      <w:r w:rsidRPr="00FE55E7">
        <w:t>.5.2</w:t>
      </w:r>
      <w:r w:rsidRPr="00FE55E7">
        <w:tab/>
        <w:t>Anaesthesia</w:t>
      </w:r>
    </w:p>
    <w:p w14:paraId="273DEC97" w14:textId="77777777" w:rsidR="00110FD3" w:rsidRPr="00FE55E7" w:rsidRDefault="0032044D" w:rsidP="00E621D3">
      <w:pPr>
        <w:jc w:val="both"/>
      </w:pPr>
      <w:r w:rsidRPr="00FE55E7">
        <w:t xml:space="preserve">Both </w:t>
      </w:r>
      <w:r w:rsidRPr="00BB72D0">
        <w:t>RFA</w:t>
      </w:r>
      <w:r w:rsidRPr="00FE55E7">
        <w:t xml:space="preserve"> and </w:t>
      </w:r>
      <w:r w:rsidRPr="00BB72D0">
        <w:t>MTA</w:t>
      </w:r>
      <w:r w:rsidRPr="00FE55E7">
        <w:t xml:space="preserve"> procedures involve </w:t>
      </w:r>
      <w:r w:rsidR="00AD0921">
        <w:t xml:space="preserve">the </w:t>
      </w:r>
      <w:r w:rsidRPr="00FE55E7">
        <w:t>use of general anaesthesia. The costs associated with anaesthesia include the cost</w:t>
      </w:r>
      <w:r w:rsidR="00B10B08">
        <w:t>s</w:t>
      </w:r>
      <w:r w:rsidRPr="00FE55E7">
        <w:t xml:space="preserve"> of the initial consultation with an anaesthetist, anaesthesia management and the anaesthetic drug</w:t>
      </w:r>
      <w:r w:rsidRPr="00FE55E7">
        <w:rPr>
          <w:rStyle w:val="FootnoteReference"/>
        </w:rPr>
        <w:footnoteReference w:id="8"/>
      </w:r>
      <w:r w:rsidRPr="00FE55E7">
        <w:t>.</w:t>
      </w:r>
    </w:p>
    <w:p w14:paraId="0DAA2F0E" w14:textId="77777777" w:rsidR="00110FD3" w:rsidRPr="00FE55E7" w:rsidRDefault="0032044D" w:rsidP="00E621D3">
      <w:pPr>
        <w:jc w:val="both"/>
      </w:pPr>
      <w:r w:rsidRPr="00FE55E7">
        <w:t xml:space="preserve">The scheduled fees for </w:t>
      </w:r>
      <w:r w:rsidRPr="001D635B">
        <w:t>MBS</w:t>
      </w:r>
      <w:r w:rsidRPr="00FE55E7">
        <w:t xml:space="preserve"> items 17610 (a brief pre-anaesthesia consultation, less than 15 </w:t>
      </w:r>
      <w:r w:rsidR="006E783D" w:rsidRPr="00FE55E7">
        <w:t>min</w:t>
      </w:r>
      <w:r w:rsidRPr="00FE55E7">
        <w:t xml:space="preserve">, by an </w:t>
      </w:r>
      <w:r w:rsidR="001C6E2D" w:rsidRPr="00FE55E7">
        <w:t>anaesthetist</w:t>
      </w:r>
      <w:r w:rsidRPr="00FE55E7">
        <w:t xml:space="preserve">) and 21922 (initiation of management of anaesthesia, 7 basic units) are included as costs associated with anaesthesia. Although not specific to ablation procedures, these item numbers were identified as the most applicable ones in the protocol </w:t>
      </w:r>
      <w:r w:rsidR="002C540F" w:rsidRPr="00FE55E7">
        <w:fldChar w:fldCharType="begin"/>
      </w:r>
      <w:r w:rsidR="002C540F" w:rsidRPr="00FE55E7">
        <w:instrText xml:space="preserve"> ADDIN EN.CITE &lt;EndNote&gt;&lt;Cite&gt;&lt;Author&gt;MSAC&lt;/Author&gt;&lt;Year&gt;2016&lt;/Year&gt;&lt;RecNum&gt;16&lt;/RecNum&gt;&lt;DisplayText&gt;(MSAC 2016)&lt;/DisplayText&gt;&lt;record&gt;&lt;rec-number&gt;16&lt;/rec-number&gt;&lt;foreign-keys&gt;&lt;key app="EN" db-id="9a2derfsovsvvwertx05dadyt2aarw2vvpd2" timestamp="1467946272"&gt;16&lt;/key&gt;&lt;/foreign-keys&gt;&lt;ref-type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002C540F" w:rsidRPr="00FE55E7">
        <w:fldChar w:fldCharType="separate"/>
      </w:r>
      <w:r w:rsidR="002C540F" w:rsidRPr="00FE55E7">
        <w:rPr>
          <w:noProof/>
        </w:rPr>
        <w:t>(</w:t>
      </w:r>
      <w:hyperlink w:anchor="_ENREF_56" w:tooltip="MSAC, 2016 #16" w:history="1">
        <w:r w:rsidR="004E7A85" w:rsidRPr="00BB72D0">
          <w:rPr>
            <w:noProof/>
          </w:rPr>
          <w:t>MSAC</w:t>
        </w:r>
        <w:r w:rsidR="004E7A85" w:rsidRPr="00FE55E7">
          <w:rPr>
            <w:noProof/>
          </w:rPr>
          <w:t xml:space="preserve"> 2016</w:t>
        </w:r>
      </w:hyperlink>
      <w:r w:rsidR="002C540F" w:rsidRPr="00FE55E7">
        <w:rPr>
          <w:noProof/>
        </w:rPr>
        <w:t>)</w:t>
      </w:r>
      <w:r w:rsidR="002C540F" w:rsidRPr="00FE55E7">
        <w:fldChar w:fldCharType="end"/>
      </w:r>
      <w:r w:rsidRPr="00FE55E7">
        <w:t>.</w:t>
      </w:r>
    </w:p>
    <w:p w14:paraId="54DBE987" w14:textId="77777777" w:rsidR="00110FD3" w:rsidRPr="00FE55E7" w:rsidRDefault="0032044D" w:rsidP="00E621D3">
      <w:pPr>
        <w:jc w:val="both"/>
      </w:pPr>
      <w:r w:rsidRPr="00FE55E7">
        <w:t xml:space="preserve">The fees which anaesthetists charge vary considerably. A part of this fee will be reimbursed by Medicare and some will be reimbursed by the private health insurer. The gap between the amount reimbursed and the fees charged is paid by patients. The cost of anaesthesia management is determined by the number of basic units used, </w:t>
      </w:r>
      <w:r w:rsidR="00635952">
        <w:t xml:space="preserve">which is </w:t>
      </w:r>
      <w:r w:rsidRPr="00FE55E7">
        <w:t>based on the time the patient is managed under anaesthetic, and is reliant on the patient</w:t>
      </w:r>
      <w:r w:rsidR="00635952">
        <w:t>’s</w:t>
      </w:r>
      <w:r w:rsidRPr="00FE55E7">
        <w:t xml:space="preserve"> medical conditions and the associated complexities</w:t>
      </w:r>
      <w:r w:rsidR="00635952">
        <w:t>.</w:t>
      </w:r>
      <w:r w:rsidRPr="00FE55E7">
        <w:t xml:space="preserve"> Currently the </w:t>
      </w:r>
      <w:r w:rsidRPr="001D635B">
        <w:t>MBS</w:t>
      </w:r>
      <w:r w:rsidRPr="00FE55E7">
        <w:t xml:space="preserve"> rate for one </w:t>
      </w:r>
      <w:r w:rsidR="00454FF4" w:rsidRPr="00FE55E7">
        <w:t>‘</w:t>
      </w:r>
      <w:r w:rsidRPr="00FE55E7">
        <w:t>Anaesthesia Basic Unit</w:t>
      </w:r>
      <w:r w:rsidR="00454FF4" w:rsidRPr="00FE55E7">
        <w:t>’</w:t>
      </w:r>
      <w:r w:rsidRPr="00FE55E7">
        <w:t xml:space="preserve"> is $19.80</w:t>
      </w:r>
      <w:r w:rsidR="00635952">
        <w:t>,</w:t>
      </w:r>
      <w:r w:rsidRPr="00FE55E7">
        <w:t xml:space="preserve"> and the Australian Medical Association values it at $79</w:t>
      </w:r>
      <w:r w:rsidRPr="00FE55E7">
        <w:rPr>
          <w:rStyle w:val="FootnoteReference"/>
        </w:rPr>
        <w:footnoteReference w:id="9"/>
      </w:r>
      <w:r w:rsidRPr="00FE55E7">
        <w:t>.</w:t>
      </w:r>
    </w:p>
    <w:p w14:paraId="139AB7C9" w14:textId="77777777" w:rsidR="0032044D" w:rsidRPr="00FE55E7" w:rsidRDefault="0032044D" w:rsidP="00E621D3">
      <w:pPr>
        <w:jc w:val="both"/>
      </w:pPr>
      <w:r w:rsidRPr="00FE55E7">
        <w:t xml:space="preserve">In the base case, there is no incremental difference in costs between anaesthetic use for </w:t>
      </w:r>
      <w:r w:rsidRPr="00BB72D0">
        <w:t>MTA</w:t>
      </w:r>
      <w:r w:rsidRPr="00FE55E7">
        <w:t xml:space="preserve"> and </w:t>
      </w:r>
      <w:r w:rsidRPr="00BB72D0">
        <w:t>RFA</w:t>
      </w:r>
      <w:r w:rsidRPr="00FE55E7">
        <w:t>. However, considering the applicant</w:t>
      </w:r>
      <w:r w:rsidR="00A068DF" w:rsidRPr="00FE55E7">
        <w:t>’</w:t>
      </w:r>
      <w:r w:rsidRPr="00FE55E7">
        <w:t xml:space="preserve">s claim of faster ablations with </w:t>
      </w:r>
      <w:r w:rsidRPr="00BB72D0">
        <w:t>MTA</w:t>
      </w:r>
      <w:r w:rsidRPr="00FE55E7">
        <w:t xml:space="preserve">, a sensitivity analysis is presented in </w:t>
      </w:r>
      <w:r w:rsidR="005D426D" w:rsidRPr="00FE55E7">
        <w:t>Section</w:t>
      </w:r>
      <w:r w:rsidRPr="00FE55E7">
        <w:t xml:space="preserve"> </w:t>
      </w:r>
      <w:r w:rsidRPr="00EC32A4">
        <w:rPr>
          <w:noProof/>
        </w:rPr>
        <w:t>D.6</w:t>
      </w:r>
      <w:r w:rsidRPr="00FE55E7">
        <w:t xml:space="preserve"> using the lower number of anaesthesia basic units used for </w:t>
      </w:r>
      <w:r w:rsidRPr="00BB72D0">
        <w:t>MTA</w:t>
      </w:r>
      <w:r w:rsidRPr="00FE55E7">
        <w:t>.</w:t>
      </w:r>
    </w:p>
    <w:p w14:paraId="31896865" w14:textId="77777777" w:rsidR="0032044D" w:rsidRPr="00FE55E7" w:rsidRDefault="0032044D" w:rsidP="0032044D">
      <w:pPr>
        <w:pStyle w:val="Heading4"/>
      </w:pPr>
      <w:r w:rsidRPr="00EC32A4">
        <w:rPr>
          <w:noProof/>
        </w:rPr>
        <w:t>D.4</w:t>
      </w:r>
      <w:r w:rsidRPr="00FE55E7">
        <w:t>.5.3</w:t>
      </w:r>
      <w:r w:rsidRPr="00FE55E7">
        <w:tab/>
        <w:t xml:space="preserve">Other </w:t>
      </w:r>
      <w:r w:rsidR="00D75A2C" w:rsidRPr="00FE55E7">
        <w:t>healthcare costs</w:t>
      </w:r>
    </w:p>
    <w:p w14:paraId="7F76C461" w14:textId="77777777" w:rsidR="00110FD3" w:rsidRPr="00FE55E7" w:rsidRDefault="00635952" w:rsidP="00E621D3">
      <w:pPr>
        <w:jc w:val="both"/>
      </w:pPr>
      <w:r w:rsidRPr="00FE55E7">
        <w:t xml:space="preserve">Other </w:t>
      </w:r>
      <w:r w:rsidR="0032044D" w:rsidRPr="00FE55E7">
        <w:t xml:space="preserve">costs associated with both </w:t>
      </w:r>
      <w:r w:rsidR="0032044D" w:rsidRPr="00BB72D0">
        <w:t>MTA</w:t>
      </w:r>
      <w:r w:rsidR="0032044D" w:rsidRPr="00FE55E7">
        <w:t xml:space="preserve"> and </w:t>
      </w:r>
      <w:r w:rsidR="0032044D" w:rsidRPr="00BB72D0">
        <w:t>RFA</w:t>
      </w:r>
      <w:r w:rsidR="0032044D" w:rsidRPr="00FE55E7">
        <w:t xml:space="preserve"> procedures may include cost</w:t>
      </w:r>
      <w:r w:rsidR="00B10B08">
        <w:t>s</w:t>
      </w:r>
      <w:r w:rsidR="0032044D" w:rsidRPr="00FE55E7">
        <w:t xml:space="preserve"> of disposable probes, operating or radiology rooms, supplies, pharmaceutical costs, nursing, imaging </w:t>
      </w:r>
      <w:r>
        <w:t xml:space="preserve">and </w:t>
      </w:r>
      <w:r w:rsidR="0032044D" w:rsidRPr="00FE55E7">
        <w:t>hospital stay.</w:t>
      </w:r>
    </w:p>
    <w:p w14:paraId="0A58A757" w14:textId="77777777" w:rsidR="0032044D" w:rsidRPr="00FE55E7" w:rsidRDefault="0032044D" w:rsidP="00E621D3">
      <w:pPr>
        <w:jc w:val="both"/>
      </w:pPr>
      <w:r w:rsidRPr="00FE55E7">
        <w:t xml:space="preserve">The cost associated with imaging is included in the </w:t>
      </w:r>
      <w:r w:rsidRPr="001D635B">
        <w:t>MBS</w:t>
      </w:r>
      <w:r w:rsidRPr="00FE55E7">
        <w:t xml:space="preserve"> item descriptors for both </w:t>
      </w:r>
      <w:r w:rsidRPr="00BB72D0">
        <w:t>MTA</w:t>
      </w:r>
      <w:r w:rsidRPr="00FE55E7">
        <w:t xml:space="preserve"> and </w:t>
      </w:r>
      <w:r w:rsidRPr="00BB72D0">
        <w:t>RFA</w:t>
      </w:r>
      <w:r w:rsidRPr="00FE55E7">
        <w:t xml:space="preserve">. The protocol mentions that the cost of disposable probes used in </w:t>
      </w:r>
      <w:r w:rsidRPr="00BB72D0">
        <w:t>MTA</w:t>
      </w:r>
      <w:r w:rsidRPr="00FE55E7">
        <w:t xml:space="preserve"> was provided by the applicant ($2,960)</w:t>
      </w:r>
      <w:r w:rsidR="00B10B08">
        <w:t>,</w:t>
      </w:r>
      <w:r w:rsidRPr="00FE55E7">
        <w:t xml:space="preserve"> whereas the cost of disposable probes used in </w:t>
      </w:r>
      <w:r w:rsidRPr="00BB72D0">
        <w:t>RFA</w:t>
      </w:r>
      <w:r w:rsidRPr="00FE55E7">
        <w:t xml:space="preserve"> </w:t>
      </w:r>
      <w:r w:rsidR="00B10B08">
        <w:t>was</w:t>
      </w:r>
      <w:r w:rsidR="00B10B08" w:rsidRPr="00FE55E7">
        <w:t xml:space="preserve"> </w:t>
      </w:r>
      <w:r w:rsidRPr="00FE55E7">
        <w:t xml:space="preserve">taken from the 2003 </w:t>
      </w:r>
      <w:r w:rsidRPr="00BB72D0">
        <w:t>MSAC</w:t>
      </w:r>
      <w:r w:rsidRPr="00FE55E7">
        <w:t xml:space="preserve"> report </w:t>
      </w:r>
      <w:r w:rsidR="002C540F" w:rsidRPr="00FE55E7">
        <w:fldChar w:fldCharType="begin"/>
      </w:r>
      <w:r w:rsidR="002C540F" w:rsidRPr="00FE55E7">
        <w:instrText xml:space="preserve"> ADDIN EN.CITE &lt;EndNote&gt;&lt;Cite&gt;&lt;Author&gt;MSAC&lt;/Author&gt;&lt;Year&gt;2003&lt;/Year&gt;&lt;RecNum&gt;17&lt;/RecNum&gt;&lt;DisplayText&gt;(MSAC 2003)&lt;/DisplayText&gt;&lt;record&gt;&lt;rec-number&gt;17&lt;/rec-number&gt;&lt;foreign-keys&gt;&lt;key app="EN" db-id="9a2derfsovsvvwertx05dadyt2aarw2vvpd2" timestamp="1467946277"&gt;17&lt;/key&gt;&lt;/foreign-keys&gt;&lt;ref-type name="Report"&gt;27&lt;/ref-type&gt;&lt;contributors&gt;&lt;authors&gt;&lt;author&gt;MSAC&lt;/author&gt;&lt;/authors&gt;&lt;secondary-authors&gt;&lt;author&gt;MSAC, ASERNIPS, &lt;/author&gt;&lt;/secondary-authors&gt;&lt;/contributors&gt;&lt;titles&gt;&lt;title&gt;Radiofrequency Ablation of Liver Tumours&lt;/title&gt;&lt;secondary-title&gt;MSAC Application 1052&lt;/secondary-title&gt;&lt;/titles&gt;&lt;dates&gt;&lt;year&gt;2003&lt;/year&gt;&lt;/dates&gt;&lt;pub-location&gt;Canberra&lt;/pub-location&gt;&lt;publisher&gt;Commonwealth ofAustralia, Department of Health&lt;/publisher&gt;&lt;urls&gt;&lt;/urls&gt;&lt;/record&gt;&lt;/Cite&gt;&lt;/EndNote&gt;</w:instrText>
      </w:r>
      <w:r w:rsidR="002C540F" w:rsidRPr="00FE55E7">
        <w:fldChar w:fldCharType="separate"/>
      </w:r>
      <w:bookmarkStart w:id="769" w:name="OLE_LINK821"/>
      <w:bookmarkStart w:id="770" w:name="OLE_LINK820"/>
      <w:r w:rsidR="002C540F" w:rsidRPr="00FE55E7">
        <w:rPr>
          <w:noProof/>
        </w:rPr>
        <w:t>(</w:t>
      </w:r>
      <w:hyperlink w:anchor="_ENREF_55" w:tooltip="MSAC, 2003 #17" w:history="1">
        <w:r w:rsidR="004E7A85" w:rsidRPr="00BB72D0">
          <w:rPr>
            <w:noProof/>
          </w:rPr>
          <w:t>MSAC</w:t>
        </w:r>
        <w:r w:rsidR="004E7A85" w:rsidRPr="00FE55E7">
          <w:rPr>
            <w:noProof/>
          </w:rPr>
          <w:t xml:space="preserve"> 2003</w:t>
        </w:r>
      </w:hyperlink>
      <w:bookmarkEnd w:id="769"/>
      <w:bookmarkEnd w:id="770"/>
      <w:r w:rsidR="002C540F" w:rsidRPr="00FE55E7">
        <w:rPr>
          <w:noProof/>
        </w:rPr>
        <w:t>)</w:t>
      </w:r>
      <w:r w:rsidR="002C540F" w:rsidRPr="00FE55E7">
        <w:fldChar w:fldCharType="end"/>
      </w:r>
      <w:r w:rsidRPr="00FE55E7">
        <w:t xml:space="preserve"> and was in the range $1,700–$2,700 </w:t>
      </w:r>
      <w:r w:rsidR="002C540F" w:rsidRPr="00FE55E7">
        <w:fldChar w:fldCharType="begin"/>
      </w:r>
      <w:r w:rsidR="002C540F" w:rsidRPr="00FE55E7">
        <w:instrText xml:space="preserve"> ADDIN EN.CITE &lt;EndNote&gt;&lt;Cite&gt;&lt;Author&gt;MSAC&lt;/Author&gt;&lt;Year&gt;2016&lt;/Year&gt;&lt;RecNum&gt;16&lt;/RecNum&gt;&lt;DisplayText&gt;(MSAC 2016)&lt;/DisplayText&gt;&lt;record&gt;&lt;rec-number&gt;16&lt;/rec-number&gt;&lt;foreign-keys&gt;&lt;key app="EN" db-id="9a2derfsovsvvwertx05dadyt2aarw2vvpd2" timestamp="1467946272"&gt;16&lt;/key&gt;&lt;/foreign-keys&gt;&lt;ref-type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002C540F" w:rsidRPr="00FE55E7">
        <w:fldChar w:fldCharType="separate"/>
      </w:r>
      <w:r w:rsidR="002C540F" w:rsidRPr="00FE55E7">
        <w:rPr>
          <w:noProof/>
        </w:rPr>
        <w:t>(</w:t>
      </w:r>
      <w:hyperlink w:anchor="_ENREF_56" w:tooltip="MSAC, 2016 #16" w:history="1">
        <w:r w:rsidR="004E7A85" w:rsidRPr="00BB72D0">
          <w:rPr>
            <w:noProof/>
          </w:rPr>
          <w:t>MSAC</w:t>
        </w:r>
        <w:r w:rsidR="004E7A85" w:rsidRPr="00FE55E7">
          <w:rPr>
            <w:noProof/>
          </w:rPr>
          <w:t xml:space="preserve"> 2016</w:t>
        </w:r>
      </w:hyperlink>
      <w:r w:rsidR="002C540F" w:rsidRPr="00FE55E7">
        <w:rPr>
          <w:noProof/>
        </w:rPr>
        <w:t>)</w:t>
      </w:r>
      <w:r w:rsidR="002C540F" w:rsidRPr="00FE55E7">
        <w:fldChar w:fldCharType="end"/>
      </w:r>
      <w:r w:rsidRPr="00FE55E7">
        <w:t xml:space="preserve">. The current costs of disposable probes for </w:t>
      </w:r>
      <w:r w:rsidRPr="00BB72D0">
        <w:t>RFA</w:t>
      </w:r>
      <w:r w:rsidRPr="00FE55E7">
        <w:t xml:space="preserve"> could not be identified. The cost</w:t>
      </w:r>
      <w:r w:rsidR="00B10B08">
        <w:t>s</w:t>
      </w:r>
      <w:r w:rsidRPr="00FE55E7">
        <w:t xml:space="preserve"> of these consumables are considered as part of other associated hospitals costs and are not accounted separately.</w:t>
      </w:r>
    </w:p>
    <w:p w14:paraId="06186FE1" w14:textId="77777777" w:rsidR="00110FD3" w:rsidRPr="00FE55E7" w:rsidRDefault="0032044D" w:rsidP="00E621D3">
      <w:pPr>
        <w:jc w:val="both"/>
      </w:pPr>
      <w:r w:rsidRPr="00FE55E7">
        <w:lastRenderedPageBreak/>
        <w:t xml:space="preserve">Micro-costing of all other resources used is not possible </w:t>
      </w:r>
      <w:r w:rsidR="00F84D0C" w:rsidRPr="00FE55E7">
        <w:t>owing to</w:t>
      </w:r>
      <w:r w:rsidRPr="00FE55E7">
        <w:t xml:space="preserve"> the limitations of the available data and inter-state and inter-hospital variations in the pricing structure. The most reliable source for estimating hospital costs is the average cost of </w:t>
      </w:r>
      <w:r w:rsidRPr="00EB58C2">
        <w:t>AR-DRG</w:t>
      </w:r>
      <w:r w:rsidRPr="00FE55E7">
        <w:t xml:space="preserve"> associated with </w:t>
      </w:r>
      <w:r w:rsidR="00B10B08">
        <w:t xml:space="preserve">a </w:t>
      </w:r>
      <w:r w:rsidRPr="00FE55E7">
        <w:t xml:space="preserve">particular procedure provided by </w:t>
      </w:r>
      <w:bookmarkStart w:id="771" w:name="OLE_LINK414"/>
      <w:bookmarkStart w:id="772" w:name="OLE_LINK415"/>
      <w:bookmarkStart w:id="773" w:name="OLE_LINK354"/>
      <w:bookmarkStart w:id="774" w:name="OLE_LINK355"/>
      <w:r w:rsidRPr="006D7641">
        <w:t>National Hospital Cost Data Collection</w:t>
      </w:r>
      <w:bookmarkEnd w:id="771"/>
      <w:bookmarkEnd w:id="772"/>
      <w:r w:rsidRPr="006D7641">
        <w:t xml:space="preserve"> </w:t>
      </w:r>
      <w:bookmarkEnd w:id="773"/>
      <w:bookmarkEnd w:id="774"/>
      <w:r w:rsidRPr="006D7641">
        <w:t>(</w:t>
      </w:r>
      <w:bookmarkStart w:id="775" w:name="OLE_LINK11"/>
      <w:bookmarkStart w:id="776" w:name="OLE_LINK12"/>
      <w:bookmarkStart w:id="777" w:name="OLE_LINK310"/>
      <w:r w:rsidRPr="006D7641">
        <w:t>NHCDC</w:t>
      </w:r>
      <w:bookmarkEnd w:id="775"/>
      <w:bookmarkEnd w:id="776"/>
      <w:bookmarkEnd w:id="777"/>
      <w:r w:rsidRPr="00FE55E7">
        <w:t xml:space="preserve">). There is no </w:t>
      </w:r>
      <w:r w:rsidRPr="00EB58C2">
        <w:t>AR-DRG</w:t>
      </w:r>
      <w:r w:rsidRPr="00FE55E7">
        <w:t xml:space="preserve"> assigned for ablation procedures, and </w:t>
      </w:r>
      <w:r w:rsidRPr="00EB58C2">
        <w:t>AR-DRG</w:t>
      </w:r>
      <w:r w:rsidRPr="00FE55E7">
        <w:t xml:space="preserve"> </w:t>
      </w:r>
      <w:r w:rsidRPr="0014362A">
        <w:rPr>
          <w:noProof/>
        </w:rPr>
        <w:t>H05B</w:t>
      </w:r>
      <w:r w:rsidRPr="00FE55E7">
        <w:t xml:space="preserve"> (</w:t>
      </w:r>
      <w:proofErr w:type="spellStart"/>
      <w:r w:rsidRPr="00FE55E7">
        <w:t>Hepatobiliary</w:t>
      </w:r>
      <w:proofErr w:type="spellEnd"/>
      <w:r w:rsidRPr="00FE55E7">
        <w:t xml:space="preserve"> Diagnostic Procedures without Catastrophic Complications) was identified as most applicable for </w:t>
      </w:r>
      <w:r w:rsidRPr="00BB72D0">
        <w:t>MTA</w:t>
      </w:r>
      <w:r w:rsidRPr="00FE55E7">
        <w:t xml:space="preserve"> and </w:t>
      </w:r>
      <w:r w:rsidRPr="00BB72D0">
        <w:t>RFA</w:t>
      </w:r>
      <w:r w:rsidRPr="00FE55E7">
        <w:t>.</w:t>
      </w:r>
    </w:p>
    <w:p w14:paraId="7288B1D9" w14:textId="77777777" w:rsidR="0032044D" w:rsidRPr="00FE55E7" w:rsidRDefault="0032044D" w:rsidP="00E621D3">
      <w:pPr>
        <w:jc w:val="both"/>
      </w:pPr>
      <w:r w:rsidRPr="00FE55E7">
        <w:t xml:space="preserve">The average costs for </w:t>
      </w:r>
      <w:r w:rsidRPr="00EB58C2">
        <w:t>AR-DRG</w:t>
      </w:r>
      <w:r w:rsidRPr="00FE55E7">
        <w:t xml:space="preserve">s vary across the public and private hospitals. For private hospital costs, reports from </w:t>
      </w:r>
      <w:r w:rsidRPr="00EB58C2">
        <w:t>NHCDC</w:t>
      </w:r>
      <w:r w:rsidRPr="00FE55E7">
        <w:t xml:space="preserve"> for Australian </w:t>
      </w:r>
      <w:r w:rsidR="00B10B08" w:rsidRPr="00FE55E7">
        <w:t xml:space="preserve">private hospitals </w:t>
      </w:r>
      <w:r w:rsidRPr="00FE55E7">
        <w:t xml:space="preserve">were sought. The National Efficient Price for private hospitals was last published </w:t>
      </w:r>
      <w:r w:rsidR="000E5200">
        <w:t xml:space="preserve">in </w:t>
      </w:r>
      <w:r w:rsidR="000E5200" w:rsidRPr="00EB58C2">
        <w:t>NHCDC</w:t>
      </w:r>
      <w:r w:rsidR="000E5200" w:rsidRPr="00FE55E7">
        <w:t xml:space="preserve"> cost reports</w:t>
      </w:r>
      <w:r w:rsidR="000E5200">
        <w:t>,</w:t>
      </w:r>
      <w:r w:rsidR="000E5200" w:rsidRPr="00FE55E7">
        <w:t xml:space="preserve"> </w:t>
      </w:r>
      <w:r w:rsidRPr="00FE55E7">
        <w:t xml:space="preserve">Round 13 (2008–09) </w:t>
      </w:r>
      <w:r w:rsidR="002C540F" w:rsidRPr="00FE55E7">
        <w:fldChar w:fldCharType="begin"/>
      </w:r>
      <w:r w:rsidR="002C540F" w:rsidRPr="00FE55E7">
        <w:instrText xml:space="preserve"> ADDIN EN.CITE &lt;EndNote&gt;&lt;Cite&gt;&lt;Author&gt;Department of Health&lt;/Author&gt;&lt;Year&gt;2012&lt;/Year&gt;&lt;RecNum&gt;6&lt;/RecNum&gt;&lt;DisplayText&gt;(Department of Health 2012)&lt;/DisplayText&gt;&lt;record&gt;&lt;rec-number&gt;6&lt;/rec-number&gt;&lt;foreign-keys&gt;&lt;key app="EN" db-id="9a2derfsovsvvwertx05dadyt2aarw2vvpd2" timestamp="1467944631"&gt;6&lt;/key&gt;&lt;/foreign-keys&gt;&lt;ref-type name="Web Page"&gt;12&lt;/ref-type&gt;&lt;contributors&gt;&lt;authors&gt;&lt;author&gt;Department of Health,&lt;/author&gt;&lt;/authors&gt;&lt;/contributors&gt;&lt;titles&gt;&lt;title&gt;Round 13 (2008-09) National Hospital Cost Data Collection Cost Report: Private Sector Estimated Cost Weights Round 13 AR-DRG v5.1&lt;/title&gt;&lt;/titles&gt;&lt;volume&gt;2015&lt;/volume&gt;&lt;number&gt;Dec&lt;/number&gt;&lt;dates&gt;&lt;year&gt;2012&lt;/year&gt;&lt;/dates&gt;&lt;publisher&gt;Commonwealth of Australia&lt;/publisher&gt;&lt;urls&gt;&lt;related-urls&gt;&lt;url&gt;http://www.health.gov.au/internet/main/publishing.nsf/Content/Round_13-cost-reports&lt;/url&gt;&lt;/related-urls&gt;&lt;/urls&gt;&lt;/record&gt;&lt;/Cite&gt;&lt;/EndNote&gt;</w:instrText>
      </w:r>
      <w:r w:rsidR="002C540F" w:rsidRPr="00FE55E7">
        <w:fldChar w:fldCharType="separate"/>
      </w:r>
      <w:bookmarkStart w:id="778" w:name="OLE_LINK823"/>
      <w:bookmarkStart w:id="779" w:name="OLE_LINK822"/>
      <w:r w:rsidR="002C540F" w:rsidRPr="00FE55E7">
        <w:rPr>
          <w:noProof/>
        </w:rPr>
        <w:t>(</w:t>
      </w:r>
      <w:hyperlink w:anchor="_ENREF_24" w:tooltip="Department of Health, 2012 #6" w:history="1">
        <w:r w:rsidR="004E7A85" w:rsidRPr="00FE55E7">
          <w:rPr>
            <w:noProof/>
          </w:rPr>
          <w:t>Department of Health 2012</w:t>
        </w:r>
      </w:hyperlink>
      <w:bookmarkEnd w:id="778"/>
      <w:bookmarkEnd w:id="779"/>
      <w:r w:rsidR="002C540F" w:rsidRPr="00FE55E7">
        <w:rPr>
          <w:noProof/>
        </w:rPr>
        <w:t>)</w:t>
      </w:r>
      <w:r w:rsidR="002C540F" w:rsidRPr="00FE55E7">
        <w:fldChar w:fldCharType="end"/>
      </w:r>
      <w:r w:rsidRPr="00FE55E7">
        <w:t xml:space="preserve">. The recent </w:t>
      </w:r>
      <w:r w:rsidRPr="00EB58C2">
        <w:t>NHCDC</w:t>
      </w:r>
      <w:r w:rsidRPr="00FE55E7">
        <w:t xml:space="preserve"> cost reports for private hospitals </w:t>
      </w:r>
      <w:r w:rsidR="002C540F" w:rsidRPr="00FE55E7">
        <w:fldChar w:fldCharType="begin"/>
      </w:r>
      <w:r w:rsidR="002C540F" w:rsidRPr="00FE55E7">
        <w:instrText xml:space="preserve"> ADDIN EN.CITE &lt;EndNote&gt;&lt;Cite&gt;&lt;Author&gt;Independent Hospital Pricing Authority (IHPA)&lt;/Author&gt;&lt;Year&gt;2015&lt;/Year&gt;&lt;RecNum&gt;9&lt;/RecNum&gt;&lt;DisplayText&gt;(Independent Hospital Pricing Authority (IHPA) 2015a)&lt;/DisplayText&gt;&lt;record&gt;&lt;rec-number&gt;9&lt;/rec-number&gt;&lt;foreign-keys&gt;&lt;key app="EN" db-id="9a2derfsovsvvwertx05dadyt2aarw2vvpd2" timestamp="1467944631"&gt;9&lt;/key&gt;&lt;/foreign-keys&gt;&lt;ref-type name="Web Page"&gt;12&lt;/ref-type&gt;&lt;contributors&gt;&lt;authors&gt;&lt;author&gt;Independent Hospital Pricing Authority (IHPA),&lt;/author&gt;&lt;/authors&gt;&lt;/contributors&gt;&lt;titles&gt;&lt;title&gt;National Hospital Cost Data Collection (NHCDC), Round 18 Private Sector Overnight (2013-14), Appendix E-National Consolidation Cost Weight tables- AR-DRG V6.0X&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C540F" w:rsidRPr="00FE55E7">
        <w:fldChar w:fldCharType="separate"/>
      </w:r>
      <w:bookmarkStart w:id="780" w:name="OLE_LINK825"/>
      <w:bookmarkStart w:id="781" w:name="OLE_LINK824"/>
      <w:r w:rsidR="002C540F" w:rsidRPr="00FE55E7">
        <w:rPr>
          <w:noProof/>
        </w:rPr>
        <w:t>(</w:t>
      </w:r>
      <w:hyperlink w:anchor="_ENREF_36" w:tooltip="Independent Hospital Pricing Authority (IHPA), 2015 #9" w:history="1">
        <w:r w:rsidR="004E7A85" w:rsidRPr="00FE55E7">
          <w:rPr>
            <w:noProof/>
          </w:rPr>
          <w:t>Independent Hospital Pricing Authority (</w:t>
        </w:r>
        <w:bookmarkStart w:id="782" w:name="OLE_LINK313"/>
        <w:bookmarkStart w:id="783" w:name="OLE_LINK314"/>
        <w:r w:rsidR="004E7A85" w:rsidRPr="00EB58C2">
          <w:rPr>
            <w:noProof/>
          </w:rPr>
          <w:t>IHPA</w:t>
        </w:r>
        <w:bookmarkEnd w:id="782"/>
        <w:bookmarkEnd w:id="783"/>
        <w:r w:rsidR="004E7A85" w:rsidRPr="00FE55E7">
          <w:rPr>
            <w:noProof/>
          </w:rPr>
          <w:t>) 2015a</w:t>
        </w:r>
      </w:hyperlink>
      <w:bookmarkEnd w:id="780"/>
      <w:bookmarkEnd w:id="781"/>
      <w:r w:rsidR="002C540F" w:rsidRPr="00FE55E7">
        <w:rPr>
          <w:noProof/>
        </w:rPr>
        <w:t>)</w:t>
      </w:r>
      <w:r w:rsidR="002C540F" w:rsidRPr="00FE55E7">
        <w:fldChar w:fldCharType="end"/>
      </w:r>
      <w:r w:rsidRPr="00FE55E7">
        <w:t xml:space="preserve"> </w:t>
      </w:r>
      <w:bookmarkStart w:id="784" w:name="OLE_LINK107"/>
      <w:bookmarkStart w:id="785" w:name="OLE_LINK108"/>
      <w:r w:rsidRPr="00FE55E7">
        <w:t xml:space="preserve">provide </w:t>
      </w:r>
      <w:r w:rsidR="000E5200">
        <w:t xml:space="preserve">only </w:t>
      </w:r>
      <w:r w:rsidRPr="00FE55E7">
        <w:t xml:space="preserve">cost weights associated with each </w:t>
      </w:r>
      <w:r w:rsidRPr="00EB58C2">
        <w:t>AR-DRG</w:t>
      </w:r>
      <w:bookmarkEnd w:id="784"/>
      <w:bookmarkEnd w:id="785"/>
      <w:r w:rsidRPr="00FE55E7">
        <w:t>. The actual average costs of these procedures could not be determined from th</w:t>
      </w:r>
      <w:r w:rsidR="003A4ED9">
        <w:t>e</w:t>
      </w:r>
      <w:r w:rsidRPr="00FE55E7">
        <w:t xml:space="preserve"> data. The average costs per </w:t>
      </w:r>
      <w:r w:rsidRPr="00EB58C2">
        <w:t>AR-DRG</w:t>
      </w:r>
      <w:r w:rsidRPr="00FE55E7">
        <w:t xml:space="preserve"> along with the cost weights for private hospitals were last published in </w:t>
      </w:r>
      <w:r w:rsidRPr="00EB58C2">
        <w:t>NHCDC</w:t>
      </w:r>
      <w:r w:rsidRPr="00FE55E7">
        <w:t xml:space="preserve"> </w:t>
      </w:r>
      <w:r w:rsidRPr="00EB58C2">
        <w:t>AR</w:t>
      </w:r>
      <w:r w:rsidR="00A068DF" w:rsidRPr="00EB58C2">
        <w:t>-DRG</w:t>
      </w:r>
      <w:r w:rsidR="00A068DF" w:rsidRPr="00FE55E7">
        <w:t xml:space="preserve"> version 5.1 Round 13 (2008–</w:t>
      </w:r>
      <w:r w:rsidRPr="00FE55E7">
        <w:t>2009)</w:t>
      </w:r>
      <w:r w:rsidR="00B10B08">
        <w:t xml:space="preserve"> </w:t>
      </w:r>
      <w:r w:rsidR="002C540F" w:rsidRPr="00FE55E7">
        <w:fldChar w:fldCharType="begin"/>
      </w:r>
      <w:r w:rsidR="002C540F" w:rsidRPr="00FE55E7">
        <w:instrText xml:space="preserve"> ADDIN EN.CITE &lt;EndNote&gt;&lt;Cite&gt;&lt;Author&gt;Department of Health&lt;/Author&gt;&lt;Year&gt;2012&lt;/Year&gt;&lt;RecNum&gt;6&lt;/RecNum&gt;&lt;DisplayText&gt;(Department of Health 2012)&lt;/DisplayText&gt;&lt;record&gt;&lt;rec-number&gt;6&lt;/rec-number&gt;&lt;foreign-keys&gt;&lt;key app="EN" db-id="9a2derfsovsvvwertx05dadyt2aarw2vvpd2" timestamp="1467944631"&gt;6&lt;/key&gt;&lt;/foreign-keys&gt;&lt;ref-type name="Web Page"&gt;12&lt;/ref-type&gt;&lt;contributors&gt;&lt;authors&gt;&lt;author&gt;Department of Health,&lt;/author&gt;&lt;/authors&gt;&lt;/contributors&gt;&lt;titles&gt;&lt;title&gt;Round 13 (2008-09) National Hospital Cost Data Collection Cost Report: Private Sector Estimated Cost Weights Round 13 AR-DRG v5.1&lt;/title&gt;&lt;/titles&gt;&lt;volume&gt;2015&lt;/volume&gt;&lt;number&gt;Dec&lt;/number&gt;&lt;dates&gt;&lt;year&gt;2012&lt;/year&gt;&lt;/dates&gt;&lt;publisher&gt;Commonwealth of Australia&lt;/publisher&gt;&lt;urls&gt;&lt;related-urls&gt;&lt;url&gt;http://www.health.gov.au/internet/main/publishing.nsf/Content/Round_13-cost-reports&lt;/url&gt;&lt;/related-urls&gt;&lt;/urls&gt;&lt;/record&gt;&lt;/Cite&gt;&lt;/EndNote&gt;</w:instrText>
      </w:r>
      <w:r w:rsidR="002C540F" w:rsidRPr="00FE55E7">
        <w:fldChar w:fldCharType="separate"/>
      </w:r>
      <w:bookmarkStart w:id="786" w:name="OLE_LINK827"/>
      <w:bookmarkStart w:id="787" w:name="OLE_LINK826"/>
      <w:r w:rsidR="002C540F" w:rsidRPr="00FE55E7">
        <w:rPr>
          <w:noProof/>
        </w:rPr>
        <w:t>(</w:t>
      </w:r>
      <w:hyperlink w:anchor="_ENREF_24" w:tooltip="Department of Health, 2012 #6" w:history="1">
        <w:r w:rsidR="004E7A85" w:rsidRPr="00FE55E7">
          <w:rPr>
            <w:noProof/>
          </w:rPr>
          <w:t>Department of Health 2012</w:t>
        </w:r>
      </w:hyperlink>
      <w:bookmarkEnd w:id="786"/>
      <w:bookmarkEnd w:id="787"/>
      <w:r w:rsidR="002C540F" w:rsidRPr="00FE55E7">
        <w:rPr>
          <w:noProof/>
        </w:rPr>
        <w:t>)</w:t>
      </w:r>
      <w:r w:rsidR="002C540F" w:rsidRPr="00FE55E7">
        <w:fldChar w:fldCharType="end"/>
      </w:r>
      <w:r w:rsidRPr="00FE55E7">
        <w:t xml:space="preserve"> and may not still be applicable.</w:t>
      </w:r>
    </w:p>
    <w:p w14:paraId="011BCAFF" w14:textId="77777777" w:rsidR="00110FD3" w:rsidRPr="00FE55E7" w:rsidRDefault="00AA36F2" w:rsidP="00E621D3">
      <w:pPr>
        <w:jc w:val="both"/>
      </w:pPr>
      <w:r w:rsidRPr="00FE55E7">
        <w:t>In the base-</w:t>
      </w:r>
      <w:r w:rsidR="0032044D" w:rsidRPr="00FE55E7">
        <w:t>case analysis</w:t>
      </w:r>
      <w:r w:rsidR="003A4ED9">
        <w:t>,</w:t>
      </w:r>
      <w:r w:rsidR="0032044D" w:rsidRPr="00FE55E7">
        <w:t xml:space="preserve"> the average cost of </w:t>
      </w:r>
      <w:r w:rsidR="0032044D" w:rsidRPr="00EB58C2">
        <w:t>AR-DRG</w:t>
      </w:r>
      <w:r w:rsidR="0032044D" w:rsidRPr="00FE55E7">
        <w:t xml:space="preserve"> </w:t>
      </w:r>
      <w:r w:rsidR="0032044D" w:rsidRPr="0014362A">
        <w:rPr>
          <w:noProof/>
        </w:rPr>
        <w:t>H05B</w:t>
      </w:r>
      <w:r w:rsidR="0032044D" w:rsidRPr="00FE55E7">
        <w:t xml:space="preserve"> (excluding the costs associated with medical and imaging services which are incorporated as </w:t>
      </w:r>
      <w:r w:rsidR="0032044D" w:rsidRPr="001D635B">
        <w:t>MBS</w:t>
      </w:r>
      <w:r w:rsidR="0032044D" w:rsidRPr="00FE55E7">
        <w:t xml:space="preserve"> fee</w:t>
      </w:r>
      <w:r w:rsidR="003A4ED9">
        <w:t>s</w:t>
      </w:r>
      <w:r w:rsidR="0032044D" w:rsidRPr="00FE55E7">
        <w:t xml:space="preserve">) from the </w:t>
      </w:r>
      <w:r w:rsidR="003A4ED9" w:rsidRPr="00FE55E7">
        <w:t xml:space="preserve">public hospitals </w:t>
      </w:r>
      <w:r w:rsidR="0032044D" w:rsidRPr="00FE55E7">
        <w:t xml:space="preserve">cost report </w:t>
      </w:r>
      <w:r w:rsidR="002C540F" w:rsidRPr="00FE55E7">
        <w:fldChar w:fldCharType="begin"/>
      </w:r>
      <w:r w:rsidR="002C540F" w:rsidRPr="00FE55E7">
        <w:instrText xml:space="preserve"> ADDIN EN.CITE &lt;EndNote&gt;&lt;Cite&gt;&lt;Author&gt;Independent Hospital Pricing Authority (IHPA)&lt;/Author&gt;&lt;Year&gt;2015&lt;/Year&gt;&lt;RecNum&gt;2&lt;/RecNum&gt;&lt;DisplayText&gt;(Independent Hospital Pricing Authority (IHPA) 2015b)&lt;/DisplayText&gt;&lt;record&gt;&lt;rec-number&gt;2&lt;/rec-number&gt;&lt;foreign-keys&gt;&lt;key app="EN" db-id="9a2derfsovsvvwertx05dadyt2aarw2vvpd2" timestamp="1467944543"&gt;2&lt;/key&gt;&lt;/foreign-keys&gt;&lt;ref-type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EndNote&gt;</w:instrText>
      </w:r>
      <w:r w:rsidR="002C540F" w:rsidRPr="00FE55E7">
        <w:fldChar w:fldCharType="separate"/>
      </w:r>
      <w:bookmarkStart w:id="788" w:name="OLE_LINK829"/>
      <w:bookmarkStart w:id="789" w:name="OLE_LINK828"/>
      <w:r w:rsidR="002C540F" w:rsidRPr="00FE55E7">
        <w:rPr>
          <w:noProof/>
        </w:rPr>
        <w:t>(</w:t>
      </w:r>
      <w:hyperlink w:anchor="_ENREF_37" w:tooltip="Independent Hospital Pricing Authority (IHPA), 2015 #2" w:history="1">
        <w:r w:rsidR="004E7A85" w:rsidRPr="00FE55E7">
          <w:rPr>
            <w:noProof/>
          </w:rPr>
          <w:t>Independent Hospital Pricing Authority (</w:t>
        </w:r>
        <w:r w:rsidR="004E7A85" w:rsidRPr="00EB58C2">
          <w:rPr>
            <w:noProof/>
          </w:rPr>
          <w:t>IHPA</w:t>
        </w:r>
        <w:r w:rsidR="004E7A85" w:rsidRPr="00FE55E7">
          <w:rPr>
            <w:noProof/>
          </w:rPr>
          <w:t>) 2015b</w:t>
        </w:r>
      </w:hyperlink>
      <w:bookmarkEnd w:id="788"/>
      <w:bookmarkEnd w:id="789"/>
      <w:r w:rsidR="002C540F" w:rsidRPr="00FE55E7">
        <w:rPr>
          <w:noProof/>
        </w:rPr>
        <w:t>)</w:t>
      </w:r>
      <w:r w:rsidR="002C540F" w:rsidRPr="00FE55E7">
        <w:fldChar w:fldCharType="end"/>
      </w:r>
      <w:r w:rsidR="0032044D" w:rsidRPr="00FE55E7">
        <w:t xml:space="preserve"> is used. An economic analysis using the private sector costs for 2008–09 is presented as additional information in Appendix H (</w:t>
      </w:r>
      <w:r w:rsidR="0032044D" w:rsidRPr="00FE55E7">
        <w:fldChar w:fldCharType="begin"/>
      </w:r>
      <w:r w:rsidR="0032044D" w:rsidRPr="00FE55E7">
        <w:instrText xml:space="preserve"> REF _Ref457901612 \h </w:instrText>
      </w:r>
      <w:r w:rsidR="00E621D3" w:rsidRPr="00FE55E7">
        <w:instrText xml:space="preserve"> \* MERGEFORMAT </w:instrText>
      </w:r>
      <w:r w:rsidR="0032044D" w:rsidRPr="00FE55E7">
        <w:fldChar w:fldCharType="separate"/>
      </w:r>
      <w:r w:rsidR="00E65A28" w:rsidRPr="00FE55E7">
        <w:t xml:space="preserve">Table </w:t>
      </w:r>
      <w:r w:rsidR="00E65A28">
        <w:rPr>
          <w:noProof/>
        </w:rPr>
        <w:t>67</w:t>
      </w:r>
      <w:r w:rsidR="0032044D" w:rsidRPr="00FE55E7">
        <w:fldChar w:fldCharType="end"/>
      </w:r>
      <w:r w:rsidR="0032044D" w:rsidRPr="00FE55E7">
        <w:t>–</w:t>
      </w:r>
      <w:r w:rsidR="0032044D" w:rsidRPr="00FE55E7">
        <w:fldChar w:fldCharType="begin"/>
      </w:r>
      <w:r w:rsidR="0032044D" w:rsidRPr="00FE55E7">
        <w:instrText xml:space="preserve"> REF _Ref457904014 \h </w:instrText>
      </w:r>
      <w:r w:rsidR="00E621D3" w:rsidRPr="00FE55E7">
        <w:instrText xml:space="preserve"> \* MERGEFORMAT </w:instrText>
      </w:r>
      <w:r w:rsidR="0032044D" w:rsidRPr="00FE55E7">
        <w:fldChar w:fldCharType="separate"/>
      </w:r>
      <w:r w:rsidR="00E65A28" w:rsidRPr="00FE55E7">
        <w:rPr>
          <w:noProof/>
        </w:rPr>
        <w:t>Table</w:t>
      </w:r>
      <w:r w:rsidR="00E65A28" w:rsidRPr="00FE55E7">
        <w:t xml:space="preserve"> </w:t>
      </w:r>
      <w:r w:rsidR="00E65A28">
        <w:rPr>
          <w:noProof/>
        </w:rPr>
        <w:t>70</w:t>
      </w:r>
      <w:r w:rsidR="0032044D" w:rsidRPr="00FE55E7">
        <w:fldChar w:fldCharType="end"/>
      </w:r>
      <w:r w:rsidR="0032044D" w:rsidRPr="00FE55E7">
        <w:t xml:space="preserve">). The costs used in the analysis are adjusted for inflation over time (2016 </w:t>
      </w:r>
      <w:bookmarkStart w:id="790" w:name="OLE_LINK315"/>
      <w:bookmarkStart w:id="791" w:name="OLE_LINK316"/>
      <w:r w:rsidR="0032044D" w:rsidRPr="00EB58C2">
        <w:t>AUD</w:t>
      </w:r>
      <w:bookmarkEnd w:id="790"/>
      <w:bookmarkEnd w:id="791"/>
      <w:r w:rsidR="0032044D" w:rsidRPr="00FE55E7">
        <w:t>)</w:t>
      </w:r>
      <w:bookmarkStart w:id="792" w:name="_Ref457547478"/>
      <w:r w:rsidR="003A4ED9">
        <w:t>.</w:t>
      </w:r>
      <w:r w:rsidR="00224DDC">
        <w:t>​</w:t>
      </w:r>
      <w:r w:rsidR="0032044D" w:rsidRPr="00FE55E7">
        <w:rPr>
          <w:rStyle w:val="FootnoteReference"/>
        </w:rPr>
        <w:footnoteReference w:id="10"/>
      </w:r>
      <w:bookmarkEnd w:id="792"/>
    </w:p>
    <w:p w14:paraId="2247412D" w14:textId="77777777" w:rsidR="0032044D" w:rsidRPr="00FE55E7" w:rsidRDefault="0032044D" w:rsidP="0032044D">
      <w:pPr>
        <w:pStyle w:val="Heading4"/>
      </w:pPr>
      <w:r w:rsidRPr="00EC32A4">
        <w:rPr>
          <w:noProof/>
        </w:rPr>
        <w:t>D.4</w:t>
      </w:r>
      <w:r w:rsidRPr="00FE55E7">
        <w:t>.5.4</w:t>
      </w:r>
      <w:r w:rsidRPr="00FE55E7">
        <w:tab/>
        <w:t>Chemotherapy</w:t>
      </w:r>
    </w:p>
    <w:p w14:paraId="229C1918" w14:textId="77777777" w:rsidR="00110FD3" w:rsidRPr="00FE55E7" w:rsidRDefault="0032044D" w:rsidP="00E621D3">
      <w:pPr>
        <w:jc w:val="both"/>
      </w:pPr>
      <w:r w:rsidRPr="00FE55E7">
        <w:t xml:space="preserve">Population 2 includes treatment with </w:t>
      </w:r>
      <w:r w:rsidRPr="00BB72D0">
        <w:t>RFA</w:t>
      </w:r>
      <w:r w:rsidRPr="00FE55E7">
        <w:t xml:space="preserve"> or </w:t>
      </w:r>
      <w:r w:rsidRPr="00BB72D0">
        <w:t>MTA</w:t>
      </w:r>
      <w:r w:rsidRPr="00FE55E7">
        <w:t xml:space="preserve"> with or without adjuvant chemotherapy. Data from </w:t>
      </w:r>
      <w:r w:rsidR="00355B71">
        <w:t xml:space="preserve">the </w:t>
      </w:r>
      <w:r w:rsidRPr="00FE55E7">
        <w:t xml:space="preserve">South Australian clinical registry for metastatic </w:t>
      </w:r>
      <w:r w:rsidR="00A6188F">
        <w:t>CRC</w:t>
      </w:r>
      <w:r w:rsidRPr="00FE55E7">
        <w:t xml:space="preserve"> showed that around 53</w:t>
      </w:r>
      <w:r w:rsidR="004D18BE" w:rsidRPr="00FE55E7">
        <w:t xml:space="preserve"> per cent</w:t>
      </w:r>
      <w:r w:rsidRPr="00FE55E7">
        <w:t xml:space="preserve"> of patients received chemotherapy treatment </w:t>
      </w:r>
      <w:r w:rsidR="002C540F" w:rsidRPr="00FE55E7">
        <w:fldChar w:fldCharType="begin">
          <w:fldData xml:space="preserve">PEVuZE5vdGU+PENpdGU+PEF1dGhvcj5OZW88L0F1dGhvcj48WWVhcj4yMDExPC9ZZWFyPjxSZWNO
dW0+MTE8L1JlY051bT48RGlzcGxheVRleHQ+KE5lbyBldCBhbC4gMjAxMSk8L0Rpc3BsYXlUZXh0
PjxyZWNvcmQ+PHJlYy1udW1iZXI+MTE8L3JlYy1udW1iZXI+PGZvcmVpZ24ta2V5cz48a2V5IGFw
cD0iRU4iIGRiLWlkPSI5YTJkZXJmc292c3Z2d2VydHgwNWRhZHl0MmFhcncydnZwZDIiIHRpbWVz
dGFtcD0iMTQ2Nzk0NDk2MCI+MTE8L2tleT48L2ZvcmVpZ24ta2V5cz48cmVmLXR5cGUgbmFtZT0i
Sm91cm5hbCBBcnRpY2xlIj4xNzwvcmVmLXR5cGU+PGNvbnRyaWJ1dG9ycz48YXV0aG9ycz48YXV0
aG9yPk5lbywgRS4gTC48L2F1dGhvcj48YXV0aG9yPkJlZWtlLCBDLjwvYXV0aG9yPjxhdXRob3I+
UHJpY2UsIFQuPC9hdXRob3I+PGF1dGhvcj5NYWRkZXJuLCBHLjwvYXV0aG9yPjxhdXRob3I+S2Fy
YXBldGlzLCBDLjwvYXV0aG9yPjxhdXRob3I+THVrZSwgQy48L2F1dGhvcj48YXV0aG9yPlJvZGVy
LCBELjwvYXV0aG9yPjxhdXRob3I+UGFkYnVyeSwgUi48L2F1dGhvcj48L2F1dGhvcnM+PC9jb250
cmlidXRvcnM+PGF1dGgtYWRkcmVzcz5EaXZpc2lvbiBvZiBTdXJnZXJ5LCBGbGluZGVycyBNZWRp
Y2FsLCBTb3V0aCBBdXN0cmFsaWEuIGV1bGluZ25lb0BnbWFpbC5jb208L2F1dGgtYWRkcmVzcz48
dGl0bGVzPjx0aXRsZT5Tb3V0aCBBdXN0cmFsaWFuIGNsaW5pY2FsIHJlZ2lzdHJ5IGZvciBtZXRh
c3RhdGljIGNvbG9yZWN0YWwgY2FuY2VyPC90aXRsZT48c2Vjb25kYXJ5LXRpdGxlPkFOWiBKIFN1
cmc8L3NlY29uZGFyeS10aXRsZT48L3RpdGxlcz48cGVyaW9kaWNhbD48ZnVsbC10aXRsZT5BTlog
SiBTdXJnPC9mdWxsLXRpdGxlPjwvcGVyaW9kaWNhbD48cGFnZXM+MzUyLTc8L3BhZ2VzPjx2b2x1
bWU+ODE8L3ZvbHVtZT48bnVtYmVyPjU8L251bWJlcj48ZWRpdGlvbj4yMDExLzA0LzI3PC9lZGl0
aW9uPjxrZXl3b3Jkcz48a2V5d29yZD5BZG9sZXNjZW50PC9rZXl3b3JkPjxrZXl3b3JkPkFkdWx0
PC9rZXl3b3JkPjxrZXl3b3JkPkFnZWQ8L2tleXdvcmQ+PGtleXdvcmQ+QWdlZCwgODAgYW5kIG92
ZXI8L2tleXdvcmQ+PGtleXdvcmQ+QW50aW5lb3BsYXN0aWMgQWdlbnRzL3RoZXJhcGV1dGljIHVz
ZTwva2V5d29yZD48a2V5d29yZD5Db2xvcmVjdGFsIE5lb3BsYXNtcy8gZXBpZGVtaW9sb2d5L21v
cnRhbGl0eS9wYXRob2xvZ3kvdGhlcmFweTwva2V5d29yZD48a2V5d29yZD5GZW1hbGU8L2tleXdv
cmQ+PGtleXdvcmQ+SHVtYW5zPC9rZXl3b3JkPjxrZXl3b3JkPk1hbGU8L2tleXdvcmQ+PGtleXdv
cmQ+TWlkZGxlIEFnZWQ8L2tleXdvcmQ+PGtleXdvcmQ+TmVvcGxhc20gTWV0YXN0YXNpczwva2V5
d29yZD48a2V5d29yZD5RdWFsaXR5IEFzc3VyYW5jZSwgSGVhbHRoIENhcmUvIHN0YXRpc3RpY3Mg
JmFtcDsgbnVtZXJpY2FsIGRhdGE8L2tleXdvcmQ+PGtleXdvcmQ+UmVnaXN0cmllcy8gc3RhdGlz
dGljcyAmYW1wOyBudW1lcmljYWwgZGF0YTwva2V5d29yZD48a2V5d29yZD5Tb3V0aCBBdXN0cmFs
aWEvZXBpZGVtaW9sb2d5PC9rZXl3b3JkPjxrZXl3b3JkPlN1cnZpdmFsIEFuYWx5c2lzPC9rZXl3
b3JkPjwva2V5d29yZHM+PGRhdGVzPjx5ZWFyPjIwMTE8L3llYXI+PHB1Yi1kYXRlcz48ZGF0ZT5N
YXk8L2RhdGU+PC9wdWItZGF0ZXM+PC9kYXRlcz48aXNibj4xNDQ1LTIxOTcgKEVsZWN0cm9uaWMp
JiN4RDsxNDQ1LTE0MzMgKExpbmtpbmcpPC9pc2JuPjxhY2Nlc3Npb24tbnVtPjIxNTE4MTg1PC9h
Y2Nlc3Npb24tbnVtPjx1cmxzPjxyZWxhdGVkLXVybHM+PHVybD5odHRwOi8vb25saW5lbGlicmFy
eS53aWxleS5jb20vc3RvcmUvMTAuMTExMS9qLjE0NDUtMjE5Ny4yMDEwLjA1NTg5LngvYXNzZXQv
ai4xNDQ1LTIxOTcuMjAxMC4wNTU4OS54LnBkZj92PTEmYW1wO3Q9aW9rcHN5ZGwmYW1wO3M9NjEx
MGQ1ODBkOTIwODkzYWM4ZWExNmQ2OWIzOGYyZTJkZjA3NGVhYzwvdXJsPjwvcmVsYXRlZC11cmxz
PjwvdXJscz48ZWxlY3Ryb25pYy1yZXNvdXJjZS1udW0+MTAuMTExMS9qLjE0NDUtMjE5Ny4yMDEw
LjA1NTg5Lng8L2VsZWN0cm9uaWMtcmVzb3VyY2UtbnVtPjxyZW1vdGUtZGF0YWJhc2UtcHJvdmlk
ZXI+TkxNPC9yZW1vdGUtZGF0YWJhc2UtcHJvdmlkZXI+PGxhbmd1YWdlPmVuZzwvbGFuZ3VhZ2U+
PC9yZWNvcmQ+PC9DaXRlPjwvRW5kTm90ZT5=
</w:fldData>
        </w:fldChar>
      </w:r>
      <w:r w:rsidR="002C540F" w:rsidRPr="00FE55E7">
        <w:instrText xml:space="preserve"> ADDIN EN.CITE </w:instrText>
      </w:r>
      <w:r w:rsidR="002C540F" w:rsidRPr="00FE55E7">
        <w:fldChar w:fldCharType="begin">
          <w:fldData xml:space="preserve">PEVuZE5vdGU+PENpdGU+PEF1dGhvcj5OZW88L0F1dGhvcj48WWVhcj4yMDExPC9ZZWFyPjxSZWNO
dW0+MTE8L1JlY051bT48RGlzcGxheVRleHQ+KE5lbyBldCBhbC4gMjAxMSk8L0Rpc3BsYXlUZXh0
PjxyZWNvcmQ+PHJlYy1udW1iZXI+MTE8L3JlYy1udW1iZXI+PGZvcmVpZ24ta2V5cz48a2V5IGFw
cD0iRU4iIGRiLWlkPSI5YTJkZXJmc292c3Z2d2VydHgwNWRhZHl0MmFhcncydnZwZDIiIHRpbWVz
dGFtcD0iMTQ2Nzk0NDk2MCI+MTE8L2tleT48L2ZvcmVpZ24ta2V5cz48cmVmLXR5cGUgbmFtZT0i
Sm91cm5hbCBBcnRpY2xlIj4xNzwvcmVmLXR5cGU+PGNvbnRyaWJ1dG9ycz48YXV0aG9ycz48YXV0
aG9yPk5lbywgRS4gTC48L2F1dGhvcj48YXV0aG9yPkJlZWtlLCBDLjwvYXV0aG9yPjxhdXRob3I+
UHJpY2UsIFQuPC9hdXRob3I+PGF1dGhvcj5NYWRkZXJuLCBHLjwvYXV0aG9yPjxhdXRob3I+S2Fy
YXBldGlzLCBDLjwvYXV0aG9yPjxhdXRob3I+THVrZSwgQy48L2F1dGhvcj48YXV0aG9yPlJvZGVy
LCBELjwvYXV0aG9yPjxhdXRob3I+UGFkYnVyeSwgUi48L2F1dGhvcj48L2F1dGhvcnM+PC9jb250
cmlidXRvcnM+PGF1dGgtYWRkcmVzcz5EaXZpc2lvbiBvZiBTdXJnZXJ5LCBGbGluZGVycyBNZWRp
Y2FsLCBTb3V0aCBBdXN0cmFsaWEuIGV1bGluZ25lb0BnbWFpbC5jb208L2F1dGgtYWRkcmVzcz48
dGl0bGVzPjx0aXRsZT5Tb3V0aCBBdXN0cmFsaWFuIGNsaW5pY2FsIHJlZ2lzdHJ5IGZvciBtZXRh
c3RhdGljIGNvbG9yZWN0YWwgY2FuY2VyPC90aXRsZT48c2Vjb25kYXJ5LXRpdGxlPkFOWiBKIFN1
cmc8L3NlY29uZGFyeS10aXRsZT48L3RpdGxlcz48cGVyaW9kaWNhbD48ZnVsbC10aXRsZT5BTlog
SiBTdXJnPC9mdWxsLXRpdGxlPjwvcGVyaW9kaWNhbD48cGFnZXM+MzUyLTc8L3BhZ2VzPjx2b2x1
bWU+ODE8L3ZvbHVtZT48bnVtYmVyPjU8L251bWJlcj48ZWRpdGlvbj4yMDExLzA0LzI3PC9lZGl0
aW9uPjxrZXl3b3Jkcz48a2V5d29yZD5BZG9sZXNjZW50PC9rZXl3b3JkPjxrZXl3b3JkPkFkdWx0
PC9rZXl3b3JkPjxrZXl3b3JkPkFnZWQ8L2tleXdvcmQ+PGtleXdvcmQ+QWdlZCwgODAgYW5kIG92
ZXI8L2tleXdvcmQ+PGtleXdvcmQ+QW50aW5lb3BsYXN0aWMgQWdlbnRzL3RoZXJhcGV1dGljIHVz
ZTwva2V5d29yZD48a2V5d29yZD5Db2xvcmVjdGFsIE5lb3BsYXNtcy8gZXBpZGVtaW9sb2d5L21v
cnRhbGl0eS9wYXRob2xvZ3kvdGhlcmFweTwva2V5d29yZD48a2V5d29yZD5GZW1hbGU8L2tleXdv
cmQ+PGtleXdvcmQ+SHVtYW5zPC9rZXl3b3JkPjxrZXl3b3JkPk1hbGU8L2tleXdvcmQ+PGtleXdv
cmQ+TWlkZGxlIEFnZWQ8L2tleXdvcmQ+PGtleXdvcmQ+TmVvcGxhc20gTWV0YXN0YXNpczwva2V5
d29yZD48a2V5d29yZD5RdWFsaXR5IEFzc3VyYW5jZSwgSGVhbHRoIENhcmUvIHN0YXRpc3RpY3Mg
JmFtcDsgbnVtZXJpY2FsIGRhdGE8L2tleXdvcmQ+PGtleXdvcmQ+UmVnaXN0cmllcy8gc3RhdGlz
dGljcyAmYW1wOyBudW1lcmljYWwgZGF0YTwva2V5d29yZD48a2V5d29yZD5Tb3V0aCBBdXN0cmFs
aWEvZXBpZGVtaW9sb2d5PC9rZXl3b3JkPjxrZXl3b3JkPlN1cnZpdmFsIEFuYWx5c2lzPC9rZXl3
b3JkPjwva2V5d29yZHM+PGRhdGVzPjx5ZWFyPjIwMTE8L3llYXI+PHB1Yi1kYXRlcz48ZGF0ZT5N
YXk8L2RhdGU+PC9wdWItZGF0ZXM+PC9kYXRlcz48aXNibj4xNDQ1LTIxOTcgKEVsZWN0cm9uaWMp
JiN4RDsxNDQ1LTE0MzMgKExpbmtpbmcpPC9pc2JuPjxhY2Nlc3Npb24tbnVtPjIxNTE4MTg1PC9h
Y2Nlc3Npb24tbnVtPjx1cmxzPjxyZWxhdGVkLXVybHM+PHVybD5odHRwOi8vb25saW5lbGlicmFy
eS53aWxleS5jb20vc3RvcmUvMTAuMTExMS9qLjE0NDUtMjE5Ny4yMDEwLjA1NTg5LngvYXNzZXQv
ai4xNDQ1LTIxOTcuMjAxMC4wNTU4OS54LnBkZj92PTEmYW1wO3Q9aW9rcHN5ZGwmYW1wO3M9NjEx
MGQ1ODBkOTIwODkzYWM4ZWExNmQ2OWIzOGYyZTJkZjA3NGVhYzwvdXJsPjwvcmVsYXRlZC11cmxz
PjwvdXJscz48ZWxlY3Ryb25pYy1yZXNvdXJjZS1udW0+MTAuMTExMS9qLjE0NDUtMjE5Ny4yMDEw
LjA1NTg5Lng8L2VsZWN0cm9uaWMtcmVzb3VyY2UtbnVtPjxyZW1vdGUtZGF0YWJhc2UtcHJvdmlk
ZXI+TkxNPC9yZW1vdGUtZGF0YWJhc2UtcHJvdmlkZXI+PGxhbmd1YWdlPmVuZzwvbGFuZ3VhZ2U+
PC9yZWNvcmQ+PC9DaXRlPjwvRW5kTm90ZT5=
</w:fldData>
        </w:fldChar>
      </w:r>
      <w:r w:rsidR="002C540F" w:rsidRPr="00FE55E7">
        <w:instrText xml:space="preserve"> ADDIN EN.CITE.DATA </w:instrText>
      </w:r>
      <w:r w:rsidR="002C540F" w:rsidRPr="00FE55E7">
        <w:fldChar w:fldCharType="end"/>
      </w:r>
      <w:r w:rsidR="002C540F" w:rsidRPr="00FE55E7">
        <w:fldChar w:fldCharType="separate"/>
      </w:r>
      <w:bookmarkStart w:id="793" w:name="OLE_LINK831"/>
      <w:bookmarkStart w:id="794" w:name="OLE_LINK830"/>
      <w:r w:rsidR="002C540F" w:rsidRPr="00FE55E7">
        <w:rPr>
          <w:noProof/>
        </w:rPr>
        <w:t>(</w:t>
      </w:r>
      <w:hyperlink w:anchor="_ENREF_57" w:tooltip="Neo, 2011 #11" w:history="1">
        <w:r w:rsidR="004E7A85" w:rsidRPr="00FE55E7">
          <w:rPr>
            <w:noProof/>
          </w:rPr>
          <w:t xml:space="preserve">Neo </w:t>
        </w:r>
        <w:r w:rsidR="00303769" w:rsidRPr="00FE55E7">
          <w:rPr>
            <w:noProof/>
          </w:rPr>
          <w:t>et al</w:t>
        </w:r>
        <w:r w:rsidR="004E7A85" w:rsidRPr="00FE55E7">
          <w:rPr>
            <w:noProof/>
          </w:rPr>
          <w:t xml:space="preserve"> 2011</w:t>
        </w:r>
      </w:hyperlink>
      <w:bookmarkEnd w:id="793"/>
      <w:bookmarkEnd w:id="794"/>
      <w:r w:rsidR="002C540F" w:rsidRPr="00FE55E7">
        <w:rPr>
          <w:noProof/>
        </w:rPr>
        <w:t>)</w:t>
      </w:r>
      <w:r w:rsidR="002C540F" w:rsidRPr="00FE55E7">
        <w:fldChar w:fldCharType="end"/>
      </w:r>
      <w:r w:rsidRPr="00FE55E7">
        <w:t>.</w:t>
      </w:r>
    </w:p>
    <w:p w14:paraId="597B601B" w14:textId="77777777" w:rsidR="00110FD3" w:rsidRPr="00FE55E7" w:rsidRDefault="0032044D" w:rsidP="00E621D3">
      <w:pPr>
        <w:jc w:val="both"/>
      </w:pPr>
      <w:r w:rsidRPr="00FE55E7">
        <w:t xml:space="preserve">No evidence was found </w:t>
      </w:r>
      <w:r w:rsidR="00355B71">
        <w:t>for</w:t>
      </w:r>
      <w:r w:rsidRPr="00FE55E7">
        <w:t xml:space="preserve"> the relative usage of chemotherapy</w:t>
      </w:r>
      <w:r w:rsidR="00355B71">
        <w:t>,</w:t>
      </w:r>
      <w:r w:rsidRPr="00FE55E7">
        <w:t xml:space="preserve"> and the base-case analysis assumes no difference in usage. However</w:t>
      </w:r>
      <w:r w:rsidR="00D45CDC" w:rsidRPr="00FE55E7">
        <w:t>,</w:t>
      </w:r>
      <w:r w:rsidRPr="00FE55E7">
        <w:t xml:space="preserve"> one consultant suggested that </w:t>
      </w:r>
      <w:r w:rsidRPr="00BB72D0">
        <w:t>MTA</w:t>
      </w:r>
      <w:r w:rsidRPr="00FE55E7">
        <w:t xml:space="preserve"> may reduce chemotherapy usage by 10</w:t>
      </w:r>
      <w:r w:rsidR="004D18BE" w:rsidRPr="00FE55E7">
        <w:t xml:space="preserve"> per cent</w:t>
      </w:r>
      <w:r w:rsidR="00355B71" w:rsidRPr="00355B71">
        <w:t xml:space="preserve"> </w:t>
      </w:r>
      <w:r w:rsidR="00355B71" w:rsidRPr="00FE55E7">
        <w:t xml:space="preserve">compared with </w:t>
      </w:r>
      <w:r w:rsidR="00355B71" w:rsidRPr="00BB72D0">
        <w:t>RFA</w:t>
      </w:r>
      <w:r w:rsidRPr="00FE55E7">
        <w:t xml:space="preserve">, </w:t>
      </w:r>
      <w:r w:rsidR="00355B71">
        <w:t>so</w:t>
      </w:r>
      <w:r w:rsidR="00355B71" w:rsidRPr="00FE55E7">
        <w:t xml:space="preserve"> </w:t>
      </w:r>
      <w:r w:rsidRPr="00FE55E7">
        <w:t xml:space="preserve">this is tested in </w:t>
      </w:r>
      <w:r w:rsidR="00355B71">
        <w:t xml:space="preserve">the </w:t>
      </w:r>
      <w:r w:rsidRPr="00FE55E7">
        <w:t xml:space="preserve">sensitivity analysis. </w:t>
      </w:r>
      <w:r w:rsidR="00355B71">
        <w:t xml:space="preserve">The </w:t>
      </w:r>
      <w:r w:rsidR="00355B71" w:rsidRPr="00FE55E7">
        <w:t>base</w:t>
      </w:r>
      <w:r w:rsidRPr="00FE55E7">
        <w:t>-case analysis assumes no difference in chemotherapy usage.</w:t>
      </w:r>
    </w:p>
    <w:p w14:paraId="6D22DEB5" w14:textId="77777777" w:rsidR="0032044D" w:rsidRPr="00FE55E7" w:rsidRDefault="00355B71" w:rsidP="00E621D3">
      <w:pPr>
        <w:jc w:val="both"/>
      </w:pPr>
      <w:r>
        <w:t xml:space="preserve">The </w:t>
      </w:r>
      <w:r w:rsidRPr="00FE55E7">
        <w:t xml:space="preserve">weighted </w:t>
      </w:r>
      <w:r w:rsidR="0032044D" w:rsidRPr="00FE55E7">
        <w:t xml:space="preserve">cost of chemotherapy is calculated as the average cost per </w:t>
      </w:r>
      <w:bookmarkStart w:id="795" w:name="OLE_LINK317"/>
      <w:bookmarkStart w:id="796" w:name="OLE_LINK318"/>
      <w:r w:rsidR="0032044D" w:rsidRPr="00EB58C2">
        <w:t>DRG</w:t>
      </w:r>
      <w:r w:rsidR="0032044D" w:rsidRPr="00FE55E7">
        <w:t xml:space="preserve"> </w:t>
      </w:r>
      <w:bookmarkEnd w:id="795"/>
      <w:bookmarkEnd w:id="796"/>
      <w:r w:rsidR="0032044D" w:rsidRPr="00FE55E7">
        <w:t xml:space="preserve">for </w:t>
      </w:r>
      <w:r w:rsidR="0032044D" w:rsidRPr="00EB58C2">
        <w:t>AR-DRG</w:t>
      </w:r>
      <w:r w:rsidR="0032044D" w:rsidRPr="00FE55E7">
        <w:t xml:space="preserve"> R63Z (Chemotherapy)</w:t>
      </w:r>
      <w:r>
        <w:t>,</w:t>
      </w:r>
      <w:r w:rsidR="0032044D" w:rsidRPr="00FE55E7">
        <w:t xml:space="preserve"> adjusted for inflation</w:t>
      </w:r>
      <w:r w:rsidR="00AE510F">
        <w:t>​</w:t>
      </w:r>
      <w:r w:rsidR="0032044D" w:rsidRPr="00FE55E7">
        <w:rPr>
          <w:vertAlign w:val="superscript"/>
        </w:rPr>
        <w:fldChar w:fldCharType="begin"/>
      </w:r>
      <w:r w:rsidR="0032044D" w:rsidRPr="00FE55E7">
        <w:rPr>
          <w:vertAlign w:val="superscript"/>
        </w:rPr>
        <w:instrText xml:space="preserve"> NOTEREF _Ref457547478 \h  \* MERGEFORMAT </w:instrText>
      </w:r>
      <w:r w:rsidR="0032044D" w:rsidRPr="00FE55E7">
        <w:rPr>
          <w:vertAlign w:val="superscript"/>
        </w:rPr>
      </w:r>
      <w:r w:rsidR="0032044D" w:rsidRPr="00FE55E7">
        <w:rPr>
          <w:vertAlign w:val="superscript"/>
        </w:rPr>
        <w:fldChar w:fldCharType="separate"/>
      </w:r>
      <w:r w:rsidR="00E65A28">
        <w:rPr>
          <w:vertAlign w:val="superscript"/>
        </w:rPr>
        <w:t>14</w:t>
      </w:r>
      <w:r w:rsidR="0032044D" w:rsidRPr="00FE55E7">
        <w:rPr>
          <w:vertAlign w:val="superscript"/>
        </w:rPr>
        <w:fldChar w:fldCharType="end"/>
      </w:r>
      <w:r w:rsidR="0032044D" w:rsidRPr="00FE55E7">
        <w:t xml:space="preserve"> </w:t>
      </w:r>
      <w:r w:rsidR="002C540F" w:rsidRPr="00FE55E7">
        <w:fldChar w:fldCharType="begin"/>
      </w:r>
      <w:r w:rsidR="002C540F" w:rsidRPr="00FE55E7">
        <w:instrText xml:space="preserve"> ADDIN EN.CITE &lt;EndNote&gt;&lt;Cite&gt;&lt;Author&gt;Independent Hospital Pricing Authority (IHPA)&lt;/Author&gt;&lt;Year&gt;2015&lt;/Year&gt;&lt;RecNum&gt;2&lt;/RecNum&gt;&lt;DisplayText&gt;(Independent Hospital Pricing Authority (IHPA) 2015b)&lt;/DisplayText&gt;&lt;record&gt;&lt;rec-number&gt;2&lt;/rec-number&gt;&lt;foreign-keys&gt;&lt;key app="EN" db-id="9a2derfsovsvvwertx05dadyt2aarw2vvpd2" timestamp="1467944543"&gt;2&lt;/key&gt;&lt;/foreign-keys&gt;&lt;ref-type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EndNote&gt;</w:instrText>
      </w:r>
      <w:r w:rsidR="002C540F" w:rsidRPr="00FE55E7">
        <w:fldChar w:fldCharType="separate"/>
      </w:r>
      <w:bookmarkStart w:id="797" w:name="OLE_LINK833"/>
      <w:bookmarkStart w:id="798" w:name="OLE_LINK832"/>
      <w:r w:rsidR="002C540F" w:rsidRPr="00FE55E7">
        <w:rPr>
          <w:noProof/>
        </w:rPr>
        <w:t>(</w:t>
      </w:r>
      <w:hyperlink w:anchor="_ENREF_37" w:tooltip="Independent Hospital Pricing Authority (IHPA), 2015 #2" w:history="1">
        <w:r w:rsidR="004E7A85" w:rsidRPr="00FE55E7">
          <w:rPr>
            <w:noProof/>
          </w:rPr>
          <w:t>Independent Hospital Pricing Authority (</w:t>
        </w:r>
        <w:r w:rsidR="004E7A85" w:rsidRPr="00EB58C2">
          <w:rPr>
            <w:noProof/>
          </w:rPr>
          <w:t>IHPA</w:t>
        </w:r>
        <w:r w:rsidR="004E7A85" w:rsidRPr="00FE55E7">
          <w:rPr>
            <w:noProof/>
          </w:rPr>
          <w:t>) 2015b</w:t>
        </w:r>
      </w:hyperlink>
      <w:bookmarkEnd w:id="797"/>
      <w:bookmarkEnd w:id="798"/>
      <w:r w:rsidR="002C540F" w:rsidRPr="00FE55E7">
        <w:rPr>
          <w:noProof/>
        </w:rPr>
        <w:t>)</w:t>
      </w:r>
      <w:r w:rsidR="002C540F" w:rsidRPr="00FE55E7">
        <w:fldChar w:fldCharType="end"/>
      </w:r>
      <w:r w:rsidR="0032044D" w:rsidRPr="00FE55E7">
        <w:t xml:space="preserve"> ($1,518)</w:t>
      </w:r>
      <w:r>
        <w:t>,</w:t>
      </w:r>
      <w:r w:rsidR="0032044D" w:rsidRPr="00FE55E7">
        <w:t xml:space="preserve"> </w:t>
      </w:r>
      <w:r>
        <w:t xml:space="preserve">and </w:t>
      </w:r>
      <w:r w:rsidR="0032044D" w:rsidRPr="00FE55E7">
        <w:t>multiplied by the proportion of people having chemotherapy (53</w:t>
      </w:r>
      <w:r w:rsidR="004D18BE" w:rsidRPr="00FE55E7">
        <w:t xml:space="preserve"> per cent</w:t>
      </w:r>
      <w:r w:rsidR="0032044D" w:rsidRPr="00FE55E7">
        <w:t>).</w:t>
      </w:r>
    </w:p>
    <w:p w14:paraId="6DC6C7AD" w14:textId="77777777" w:rsidR="0032044D" w:rsidRPr="00FE55E7" w:rsidRDefault="0032044D" w:rsidP="00E621D3">
      <w:pPr>
        <w:jc w:val="both"/>
      </w:pPr>
      <w:r w:rsidRPr="00FE55E7">
        <w:lastRenderedPageBreak/>
        <w:fldChar w:fldCharType="begin"/>
      </w:r>
      <w:r w:rsidRPr="00FE55E7">
        <w:instrText xml:space="preserve"> REF _Ref437614924 \h  \* MERGEFORMAT </w:instrText>
      </w:r>
      <w:r w:rsidRPr="00FE55E7">
        <w:fldChar w:fldCharType="separate"/>
      </w:r>
      <w:r w:rsidR="00E65A28" w:rsidRPr="00FE55E7">
        <w:t xml:space="preserve">Table </w:t>
      </w:r>
      <w:r w:rsidR="00E65A28">
        <w:t>28</w:t>
      </w:r>
      <w:r w:rsidRPr="00FE55E7">
        <w:fldChar w:fldCharType="end"/>
      </w:r>
      <w:r w:rsidRPr="00FE55E7">
        <w:t xml:space="preserve"> summarises the costs associated with </w:t>
      </w:r>
      <w:r w:rsidRPr="00BB72D0">
        <w:t>MTA</w:t>
      </w:r>
      <w:r w:rsidRPr="00FE55E7">
        <w:t xml:space="preserve"> and </w:t>
      </w:r>
      <w:r w:rsidRPr="00BB72D0">
        <w:t>RFA</w:t>
      </w:r>
      <w:r w:rsidRPr="00FE55E7">
        <w:t xml:space="preserve"> used in the economic analysis.</w:t>
      </w:r>
    </w:p>
    <w:p w14:paraId="7DE736D9" w14:textId="77777777" w:rsidR="0032044D" w:rsidRPr="00FE55E7" w:rsidRDefault="0032044D" w:rsidP="0032044D">
      <w:pPr>
        <w:pStyle w:val="TableHeading"/>
      </w:pPr>
      <w:bookmarkStart w:id="799" w:name="_Ref437614924"/>
      <w:bookmarkStart w:id="800" w:name="_Toc439954642"/>
      <w:bookmarkStart w:id="801" w:name="_Toc460406499"/>
      <w:r w:rsidRPr="00FE55E7">
        <w:t xml:space="preserve">Table </w:t>
      </w:r>
      <w:r w:rsidR="00AB50C4">
        <w:fldChar w:fldCharType="begin"/>
      </w:r>
      <w:r w:rsidR="00AB50C4">
        <w:instrText xml:space="preserve"> SEQ Table \* ARABIC </w:instrText>
      </w:r>
      <w:r w:rsidR="00AB50C4">
        <w:fldChar w:fldCharType="separate"/>
      </w:r>
      <w:r w:rsidR="00E65A28">
        <w:rPr>
          <w:noProof/>
        </w:rPr>
        <w:t>28</w:t>
      </w:r>
      <w:r w:rsidR="00AB50C4">
        <w:rPr>
          <w:noProof/>
        </w:rPr>
        <w:fldChar w:fldCharType="end"/>
      </w:r>
      <w:bookmarkEnd w:id="799"/>
      <w:r w:rsidRPr="00FE55E7">
        <w:tab/>
        <w:t xml:space="preserve">Costs associated with procedures used in the base-case economic </w:t>
      </w:r>
      <w:bookmarkEnd w:id="800"/>
      <w:r w:rsidRPr="00FE55E7">
        <w:t>evaluation</w:t>
      </w:r>
      <w:bookmarkEnd w:id="801"/>
    </w:p>
    <w:tbl>
      <w:tblPr>
        <w:tblStyle w:val="TableGrid46"/>
        <w:tblW w:w="5000" w:type="pct"/>
        <w:tblInd w:w="-9" w:type="dxa"/>
        <w:tblCellMar>
          <w:left w:w="28" w:type="dxa"/>
          <w:right w:w="28" w:type="dxa"/>
        </w:tblCellMar>
        <w:tblLook w:val="04A0" w:firstRow="1" w:lastRow="0" w:firstColumn="1" w:lastColumn="0" w:noHBand="0" w:noVBand="1"/>
        <w:tblDescription w:val="Costs associated with procedures used in the base-case economic model"/>
      </w:tblPr>
      <w:tblGrid>
        <w:gridCol w:w="3163"/>
        <w:gridCol w:w="1276"/>
        <w:gridCol w:w="1277"/>
        <w:gridCol w:w="3369"/>
      </w:tblGrid>
      <w:tr w:rsidR="0032044D" w:rsidRPr="00FE55E7" w14:paraId="22F35E2F" w14:textId="77777777" w:rsidTr="007B4160">
        <w:trPr>
          <w:tblHeader/>
        </w:trPr>
        <w:tc>
          <w:tcPr>
            <w:tcW w:w="1741" w:type="pct"/>
          </w:tcPr>
          <w:p w14:paraId="2A301E8A" w14:textId="77777777" w:rsidR="0032044D" w:rsidRPr="00FE55E7" w:rsidRDefault="0032044D" w:rsidP="002C540F">
            <w:pPr>
              <w:pStyle w:val="Tabletext1"/>
              <w:rPr>
                <w:b/>
              </w:rPr>
            </w:pPr>
            <w:r w:rsidRPr="00FE55E7">
              <w:rPr>
                <w:b/>
              </w:rPr>
              <w:t>Item description</w:t>
            </w:r>
          </w:p>
        </w:tc>
        <w:tc>
          <w:tcPr>
            <w:tcW w:w="702" w:type="pct"/>
            <w:tcBorders>
              <w:bottom w:val="single" w:sz="4" w:space="0" w:color="auto"/>
            </w:tcBorders>
          </w:tcPr>
          <w:p w14:paraId="131069C7" w14:textId="77777777" w:rsidR="0032044D" w:rsidRPr="00FE55E7" w:rsidRDefault="0032044D" w:rsidP="002C540F">
            <w:pPr>
              <w:pStyle w:val="Tabletext1"/>
              <w:jc w:val="center"/>
              <w:rPr>
                <w:b/>
              </w:rPr>
            </w:pPr>
            <w:r w:rsidRPr="00BB72D0">
              <w:rPr>
                <w:b/>
              </w:rPr>
              <w:t>MTA</w:t>
            </w:r>
          </w:p>
        </w:tc>
        <w:tc>
          <w:tcPr>
            <w:tcW w:w="703" w:type="pct"/>
            <w:tcBorders>
              <w:bottom w:val="single" w:sz="4" w:space="0" w:color="auto"/>
            </w:tcBorders>
          </w:tcPr>
          <w:p w14:paraId="77B6C25E" w14:textId="77777777" w:rsidR="0032044D" w:rsidRPr="00FE55E7" w:rsidRDefault="0032044D" w:rsidP="00B04ACE">
            <w:pPr>
              <w:pStyle w:val="Tabletext1"/>
              <w:jc w:val="center"/>
              <w:rPr>
                <w:b/>
              </w:rPr>
            </w:pPr>
            <w:r w:rsidRPr="00BB72D0">
              <w:rPr>
                <w:b/>
              </w:rPr>
              <w:t>RFA</w:t>
            </w:r>
          </w:p>
        </w:tc>
        <w:tc>
          <w:tcPr>
            <w:tcW w:w="1854" w:type="pct"/>
            <w:tcBorders>
              <w:bottom w:val="single" w:sz="4" w:space="0" w:color="auto"/>
            </w:tcBorders>
          </w:tcPr>
          <w:p w14:paraId="394B9080" w14:textId="77777777" w:rsidR="0032044D" w:rsidRPr="00FE55E7" w:rsidRDefault="0032044D" w:rsidP="002C540F">
            <w:pPr>
              <w:pStyle w:val="Tabletext1"/>
              <w:rPr>
                <w:b/>
              </w:rPr>
            </w:pPr>
            <w:r w:rsidRPr="00FE55E7">
              <w:rPr>
                <w:b/>
              </w:rPr>
              <w:t>Source</w:t>
            </w:r>
          </w:p>
        </w:tc>
      </w:tr>
      <w:tr w:rsidR="0032044D" w:rsidRPr="00FE55E7" w14:paraId="0D156E25" w14:textId="77777777" w:rsidTr="007B4160">
        <w:tc>
          <w:tcPr>
            <w:tcW w:w="1741" w:type="pct"/>
            <w:tcBorders>
              <w:bottom w:val="single" w:sz="4" w:space="0" w:color="auto"/>
              <w:right w:val="nil"/>
            </w:tcBorders>
          </w:tcPr>
          <w:p w14:paraId="6D710930" w14:textId="77777777" w:rsidR="0032044D" w:rsidRPr="00FE55E7" w:rsidRDefault="0032044D" w:rsidP="002C540F">
            <w:pPr>
              <w:pStyle w:val="Tabletext1"/>
              <w:rPr>
                <w:b/>
                <w:i/>
              </w:rPr>
            </w:pPr>
            <w:r w:rsidRPr="001D635B">
              <w:rPr>
                <w:b/>
                <w:i/>
              </w:rPr>
              <w:t>MBS</w:t>
            </w:r>
            <w:r w:rsidRPr="00FE55E7">
              <w:rPr>
                <w:b/>
                <w:i/>
              </w:rPr>
              <w:t xml:space="preserve"> fees</w:t>
            </w:r>
          </w:p>
        </w:tc>
        <w:tc>
          <w:tcPr>
            <w:tcW w:w="702" w:type="pct"/>
            <w:tcBorders>
              <w:left w:val="nil"/>
              <w:bottom w:val="single" w:sz="4" w:space="0" w:color="auto"/>
              <w:right w:val="nil"/>
            </w:tcBorders>
          </w:tcPr>
          <w:p w14:paraId="247A67A8" w14:textId="77777777" w:rsidR="0032044D" w:rsidRPr="00203B52" w:rsidRDefault="0032044D" w:rsidP="00EA0138">
            <w:pPr>
              <w:pStyle w:val="Tabletext1"/>
              <w:jc w:val="center"/>
              <w:rPr>
                <w:color w:val="FFFFFF" w:themeColor="background1"/>
              </w:rPr>
            </w:pPr>
            <w:r w:rsidRPr="00203B52">
              <w:t>-</w:t>
            </w:r>
          </w:p>
        </w:tc>
        <w:tc>
          <w:tcPr>
            <w:tcW w:w="703" w:type="pct"/>
            <w:tcBorders>
              <w:left w:val="nil"/>
              <w:bottom w:val="single" w:sz="4" w:space="0" w:color="auto"/>
              <w:right w:val="nil"/>
            </w:tcBorders>
          </w:tcPr>
          <w:p w14:paraId="06E75D32" w14:textId="77777777" w:rsidR="0032044D" w:rsidRPr="00203B52" w:rsidRDefault="00394768" w:rsidP="00EA0138">
            <w:pPr>
              <w:pStyle w:val="Tabletext1"/>
              <w:keepNext/>
              <w:jc w:val="center"/>
              <w:outlineLvl w:val="5"/>
            </w:pPr>
            <w:r w:rsidRPr="00203B52">
              <w:t>-</w:t>
            </w:r>
          </w:p>
        </w:tc>
        <w:tc>
          <w:tcPr>
            <w:tcW w:w="1854" w:type="pct"/>
            <w:tcBorders>
              <w:left w:val="nil"/>
              <w:bottom w:val="single" w:sz="4" w:space="0" w:color="auto"/>
              <w:right w:val="nil"/>
            </w:tcBorders>
          </w:tcPr>
          <w:p w14:paraId="74EEED60" w14:textId="77777777" w:rsidR="0032044D" w:rsidRPr="00203B52" w:rsidRDefault="0032044D" w:rsidP="002C540F">
            <w:pPr>
              <w:pStyle w:val="Tabletext1"/>
            </w:pPr>
            <w:r w:rsidRPr="00203B52">
              <w:t>-</w:t>
            </w:r>
          </w:p>
        </w:tc>
      </w:tr>
      <w:tr w:rsidR="0032044D" w:rsidRPr="00FE55E7" w14:paraId="174ABE4B" w14:textId="77777777" w:rsidTr="007B4160">
        <w:tc>
          <w:tcPr>
            <w:tcW w:w="1741" w:type="pct"/>
            <w:tcBorders>
              <w:top w:val="nil"/>
              <w:left w:val="single" w:sz="4" w:space="0" w:color="auto"/>
              <w:bottom w:val="nil"/>
              <w:right w:val="single" w:sz="4" w:space="0" w:color="auto"/>
            </w:tcBorders>
          </w:tcPr>
          <w:p w14:paraId="0A2F3512" w14:textId="77777777" w:rsidR="0032044D" w:rsidRPr="00FE55E7" w:rsidRDefault="0032044D" w:rsidP="002C540F">
            <w:pPr>
              <w:pStyle w:val="Tabletext1"/>
            </w:pPr>
            <w:r w:rsidRPr="00FE55E7">
              <w:t>Ablation procedure</w:t>
            </w:r>
          </w:p>
        </w:tc>
        <w:tc>
          <w:tcPr>
            <w:tcW w:w="702" w:type="pct"/>
            <w:tcBorders>
              <w:top w:val="nil"/>
              <w:left w:val="single" w:sz="4" w:space="0" w:color="auto"/>
              <w:bottom w:val="nil"/>
              <w:right w:val="single" w:sz="4" w:space="0" w:color="auto"/>
            </w:tcBorders>
          </w:tcPr>
          <w:p w14:paraId="5013ACC9" w14:textId="77777777" w:rsidR="0032044D" w:rsidRPr="00FE55E7" w:rsidRDefault="0032044D" w:rsidP="00EA0138">
            <w:pPr>
              <w:pStyle w:val="Tabletext1"/>
              <w:ind w:right="398"/>
              <w:jc w:val="right"/>
            </w:pPr>
            <w:r w:rsidRPr="00FE55E7">
              <w:t>$817</w:t>
            </w:r>
          </w:p>
        </w:tc>
        <w:tc>
          <w:tcPr>
            <w:tcW w:w="703" w:type="pct"/>
            <w:tcBorders>
              <w:top w:val="nil"/>
              <w:left w:val="single" w:sz="4" w:space="0" w:color="auto"/>
              <w:bottom w:val="nil"/>
              <w:right w:val="single" w:sz="4" w:space="0" w:color="auto"/>
            </w:tcBorders>
          </w:tcPr>
          <w:p w14:paraId="1DD86C2B" w14:textId="77777777" w:rsidR="0032044D" w:rsidRPr="00FE55E7" w:rsidRDefault="0032044D" w:rsidP="00EA0138">
            <w:pPr>
              <w:pStyle w:val="Tabletext1"/>
              <w:ind w:right="398"/>
              <w:jc w:val="right"/>
            </w:pPr>
            <w:r w:rsidRPr="00FE55E7">
              <w:t>$817</w:t>
            </w:r>
          </w:p>
        </w:tc>
        <w:tc>
          <w:tcPr>
            <w:tcW w:w="1854" w:type="pct"/>
            <w:tcBorders>
              <w:top w:val="nil"/>
              <w:left w:val="single" w:sz="4" w:space="0" w:color="auto"/>
              <w:bottom w:val="nil"/>
            </w:tcBorders>
          </w:tcPr>
          <w:p w14:paraId="12BA7C99" w14:textId="77777777" w:rsidR="0032044D" w:rsidRPr="00FE55E7" w:rsidRDefault="0032044D" w:rsidP="007B4160">
            <w:pPr>
              <w:pStyle w:val="Tabletext1"/>
            </w:pPr>
            <w:r w:rsidRPr="00FE55E7">
              <w:rPr>
                <w:color w:val="000000"/>
              </w:rPr>
              <w:t xml:space="preserve">Scheduled fee of </w:t>
            </w:r>
            <w:r w:rsidRPr="001D635B">
              <w:rPr>
                <w:color w:val="000000"/>
              </w:rPr>
              <w:t>MBS</w:t>
            </w:r>
            <w:r w:rsidRPr="00FE55E7">
              <w:rPr>
                <w:color w:val="000000"/>
              </w:rPr>
              <w:t xml:space="preserve"> items 50950 </w:t>
            </w:r>
            <w:r w:rsidR="007B4160">
              <w:rPr>
                <w:color w:val="000000"/>
              </w:rPr>
              <w:t>&amp;</w:t>
            </w:r>
            <w:r w:rsidRPr="00FE55E7">
              <w:rPr>
                <w:color w:val="000000"/>
              </w:rPr>
              <w:t xml:space="preserve"> 50952 </w:t>
            </w:r>
          </w:p>
        </w:tc>
      </w:tr>
      <w:tr w:rsidR="0032044D" w:rsidRPr="00FE55E7" w14:paraId="3FA74C73" w14:textId="77777777" w:rsidTr="007B4160">
        <w:tc>
          <w:tcPr>
            <w:tcW w:w="1741" w:type="pct"/>
          </w:tcPr>
          <w:p w14:paraId="29730C61" w14:textId="77777777" w:rsidR="0032044D" w:rsidRPr="00FE55E7" w:rsidRDefault="0032044D" w:rsidP="002C540F">
            <w:pPr>
              <w:pStyle w:val="Tabletext1"/>
            </w:pPr>
            <w:r w:rsidRPr="00FE55E7">
              <w:t>Pre-anaesthesia consultation</w:t>
            </w:r>
          </w:p>
        </w:tc>
        <w:tc>
          <w:tcPr>
            <w:tcW w:w="702" w:type="pct"/>
          </w:tcPr>
          <w:p w14:paraId="3DAEA381" w14:textId="77777777" w:rsidR="0032044D" w:rsidRPr="00FE55E7" w:rsidRDefault="0032044D" w:rsidP="00EA0138">
            <w:pPr>
              <w:pStyle w:val="Tabletext1"/>
              <w:ind w:right="398"/>
              <w:jc w:val="right"/>
            </w:pPr>
            <w:r w:rsidRPr="00FE55E7">
              <w:t>$43</w:t>
            </w:r>
          </w:p>
        </w:tc>
        <w:tc>
          <w:tcPr>
            <w:tcW w:w="703" w:type="pct"/>
          </w:tcPr>
          <w:p w14:paraId="6FC36387" w14:textId="77777777" w:rsidR="0032044D" w:rsidRPr="00FE55E7" w:rsidRDefault="0032044D" w:rsidP="00EA0138">
            <w:pPr>
              <w:pStyle w:val="Tabletext1"/>
              <w:ind w:right="398"/>
              <w:jc w:val="right"/>
              <w:rPr>
                <w:color w:val="000000"/>
              </w:rPr>
            </w:pPr>
            <w:r w:rsidRPr="00FE55E7">
              <w:t>$43</w:t>
            </w:r>
          </w:p>
        </w:tc>
        <w:tc>
          <w:tcPr>
            <w:tcW w:w="1854" w:type="pct"/>
          </w:tcPr>
          <w:p w14:paraId="35CE1FD0" w14:textId="77777777" w:rsidR="0032044D" w:rsidRPr="00FE55E7" w:rsidRDefault="0032044D" w:rsidP="002C540F">
            <w:pPr>
              <w:pStyle w:val="Tabletext1"/>
            </w:pPr>
            <w:r w:rsidRPr="00FE55E7">
              <w:rPr>
                <w:color w:val="000000"/>
              </w:rPr>
              <w:t xml:space="preserve">Scheduled fee of </w:t>
            </w:r>
            <w:r w:rsidRPr="001D635B">
              <w:rPr>
                <w:color w:val="000000"/>
              </w:rPr>
              <w:t>MBS</w:t>
            </w:r>
            <w:r w:rsidRPr="00FE55E7">
              <w:rPr>
                <w:color w:val="000000"/>
              </w:rPr>
              <w:t xml:space="preserve"> item 17610</w:t>
            </w:r>
          </w:p>
        </w:tc>
      </w:tr>
      <w:tr w:rsidR="0032044D" w:rsidRPr="00FE55E7" w14:paraId="46F9BD62" w14:textId="77777777" w:rsidTr="007B4160">
        <w:tc>
          <w:tcPr>
            <w:tcW w:w="1741" w:type="pct"/>
            <w:tcBorders>
              <w:bottom w:val="single" w:sz="4" w:space="0" w:color="auto"/>
            </w:tcBorders>
          </w:tcPr>
          <w:p w14:paraId="102CA21C" w14:textId="77777777" w:rsidR="0032044D" w:rsidRPr="00FE55E7" w:rsidRDefault="0032044D" w:rsidP="002C540F">
            <w:pPr>
              <w:pStyle w:val="Tabletext1"/>
            </w:pPr>
            <w:r w:rsidRPr="00FE55E7">
              <w:t>Initiation of management of anaesthesia</w:t>
            </w:r>
          </w:p>
        </w:tc>
        <w:tc>
          <w:tcPr>
            <w:tcW w:w="702" w:type="pct"/>
            <w:tcBorders>
              <w:bottom w:val="single" w:sz="4" w:space="0" w:color="auto"/>
            </w:tcBorders>
          </w:tcPr>
          <w:p w14:paraId="1B53C6D8" w14:textId="77777777" w:rsidR="0032044D" w:rsidRPr="00FE55E7" w:rsidRDefault="0032044D" w:rsidP="00EA0138">
            <w:pPr>
              <w:pStyle w:val="Tabletext1"/>
              <w:ind w:right="398"/>
              <w:jc w:val="right"/>
            </w:pPr>
            <w:r w:rsidRPr="00FE55E7">
              <w:t>$139</w:t>
            </w:r>
          </w:p>
        </w:tc>
        <w:tc>
          <w:tcPr>
            <w:tcW w:w="703" w:type="pct"/>
            <w:tcBorders>
              <w:bottom w:val="single" w:sz="4" w:space="0" w:color="auto"/>
            </w:tcBorders>
          </w:tcPr>
          <w:p w14:paraId="7800088F" w14:textId="77777777" w:rsidR="0032044D" w:rsidRPr="00FE55E7" w:rsidRDefault="0032044D" w:rsidP="00EA0138">
            <w:pPr>
              <w:pStyle w:val="Tabletext1"/>
              <w:ind w:right="398"/>
              <w:jc w:val="right"/>
              <w:rPr>
                <w:color w:val="000000"/>
              </w:rPr>
            </w:pPr>
            <w:r w:rsidRPr="00FE55E7">
              <w:t>$139</w:t>
            </w:r>
          </w:p>
        </w:tc>
        <w:tc>
          <w:tcPr>
            <w:tcW w:w="1854" w:type="pct"/>
            <w:tcBorders>
              <w:bottom w:val="single" w:sz="4" w:space="0" w:color="auto"/>
            </w:tcBorders>
          </w:tcPr>
          <w:p w14:paraId="345549B7" w14:textId="77777777" w:rsidR="0032044D" w:rsidRPr="00FE55E7" w:rsidRDefault="0032044D" w:rsidP="002C540F">
            <w:pPr>
              <w:pStyle w:val="Tabletext1"/>
            </w:pPr>
            <w:r w:rsidRPr="00FE55E7">
              <w:rPr>
                <w:color w:val="000000"/>
              </w:rPr>
              <w:t xml:space="preserve">Scheduled fee of </w:t>
            </w:r>
            <w:r w:rsidRPr="001D635B">
              <w:rPr>
                <w:color w:val="000000"/>
              </w:rPr>
              <w:t>MBS</w:t>
            </w:r>
            <w:r w:rsidRPr="00FE55E7">
              <w:rPr>
                <w:color w:val="000000"/>
              </w:rPr>
              <w:t xml:space="preserve"> item 21922</w:t>
            </w:r>
          </w:p>
        </w:tc>
      </w:tr>
      <w:tr w:rsidR="0032044D" w:rsidRPr="00FE55E7" w14:paraId="5BA33536" w14:textId="77777777" w:rsidTr="007B4160">
        <w:tc>
          <w:tcPr>
            <w:tcW w:w="1741" w:type="pct"/>
            <w:tcBorders>
              <w:right w:val="nil"/>
            </w:tcBorders>
          </w:tcPr>
          <w:p w14:paraId="75E33283" w14:textId="77777777" w:rsidR="0032044D" w:rsidRPr="00FE55E7" w:rsidRDefault="0032044D" w:rsidP="002C540F">
            <w:pPr>
              <w:pStyle w:val="Tabletext1"/>
              <w:rPr>
                <w:b/>
                <w:i/>
              </w:rPr>
            </w:pPr>
            <w:r w:rsidRPr="00FE55E7">
              <w:rPr>
                <w:b/>
                <w:i/>
              </w:rPr>
              <w:t>Other healthcare costs</w:t>
            </w:r>
          </w:p>
        </w:tc>
        <w:tc>
          <w:tcPr>
            <w:tcW w:w="702" w:type="pct"/>
            <w:tcBorders>
              <w:left w:val="nil"/>
              <w:right w:val="nil"/>
            </w:tcBorders>
          </w:tcPr>
          <w:p w14:paraId="2815CA98" w14:textId="77777777" w:rsidR="0032044D" w:rsidRPr="00FE55E7" w:rsidRDefault="00394768" w:rsidP="00EA0138">
            <w:pPr>
              <w:pStyle w:val="Tabletext1"/>
              <w:ind w:right="398"/>
              <w:jc w:val="right"/>
            </w:pPr>
            <w:r>
              <w:t>-</w:t>
            </w:r>
          </w:p>
        </w:tc>
        <w:tc>
          <w:tcPr>
            <w:tcW w:w="703" w:type="pct"/>
            <w:tcBorders>
              <w:left w:val="nil"/>
              <w:right w:val="nil"/>
            </w:tcBorders>
          </w:tcPr>
          <w:p w14:paraId="6709FE8F" w14:textId="77777777" w:rsidR="0032044D" w:rsidRPr="00FE55E7" w:rsidRDefault="00394768" w:rsidP="00EA0138">
            <w:pPr>
              <w:pStyle w:val="Tabletext1"/>
              <w:ind w:right="398"/>
              <w:jc w:val="right"/>
            </w:pPr>
            <w:r>
              <w:t>-</w:t>
            </w:r>
          </w:p>
        </w:tc>
        <w:tc>
          <w:tcPr>
            <w:tcW w:w="1854" w:type="pct"/>
            <w:tcBorders>
              <w:left w:val="nil"/>
            </w:tcBorders>
          </w:tcPr>
          <w:p w14:paraId="0577AFE2" w14:textId="77777777" w:rsidR="0032044D" w:rsidRPr="00FE55E7" w:rsidRDefault="00394768" w:rsidP="002C540F">
            <w:pPr>
              <w:pStyle w:val="Tabletext1"/>
              <w:rPr>
                <w:color w:val="000000"/>
              </w:rPr>
            </w:pPr>
            <w:r>
              <w:rPr>
                <w:color w:val="000000"/>
              </w:rPr>
              <w:t>-</w:t>
            </w:r>
          </w:p>
        </w:tc>
      </w:tr>
      <w:tr w:rsidR="0032044D" w:rsidRPr="00FE55E7" w14:paraId="3B878740" w14:textId="77777777" w:rsidTr="007B4160">
        <w:tc>
          <w:tcPr>
            <w:tcW w:w="1741" w:type="pct"/>
          </w:tcPr>
          <w:p w14:paraId="1F3D36BB" w14:textId="77777777" w:rsidR="0032044D" w:rsidRPr="00FE55E7" w:rsidRDefault="0032044D" w:rsidP="002C540F">
            <w:pPr>
              <w:pStyle w:val="Tabletext1"/>
            </w:pPr>
            <w:r w:rsidRPr="00FE55E7">
              <w:t>Other hospital costs</w:t>
            </w:r>
          </w:p>
        </w:tc>
        <w:tc>
          <w:tcPr>
            <w:tcW w:w="702" w:type="pct"/>
          </w:tcPr>
          <w:p w14:paraId="0A695CCF" w14:textId="77777777" w:rsidR="0032044D" w:rsidRPr="00FE55E7" w:rsidRDefault="0032044D" w:rsidP="00EA0138">
            <w:pPr>
              <w:pStyle w:val="Tabletext1"/>
              <w:ind w:right="398"/>
              <w:jc w:val="right"/>
            </w:pPr>
            <w:r w:rsidRPr="00FE55E7">
              <w:t>$6,236</w:t>
            </w:r>
          </w:p>
        </w:tc>
        <w:tc>
          <w:tcPr>
            <w:tcW w:w="703" w:type="pct"/>
          </w:tcPr>
          <w:p w14:paraId="071A1F82" w14:textId="77777777" w:rsidR="0032044D" w:rsidRPr="00FE55E7" w:rsidRDefault="0032044D" w:rsidP="00EA0138">
            <w:pPr>
              <w:pStyle w:val="Tabletext1"/>
              <w:ind w:right="398"/>
              <w:jc w:val="right"/>
              <w:rPr>
                <w:color w:val="000000"/>
              </w:rPr>
            </w:pPr>
            <w:r w:rsidRPr="00FE55E7">
              <w:t>$6,236</w:t>
            </w:r>
          </w:p>
        </w:tc>
        <w:tc>
          <w:tcPr>
            <w:tcW w:w="1854" w:type="pct"/>
          </w:tcPr>
          <w:p w14:paraId="10377B72" w14:textId="77777777" w:rsidR="0032044D" w:rsidRPr="00FE55E7" w:rsidRDefault="0032044D" w:rsidP="002C540F">
            <w:pPr>
              <w:pStyle w:val="Tabletext1"/>
              <w:rPr>
                <w:color w:val="000000"/>
              </w:rPr>
            </w:pPr>
            <w:r w:rsidRPr="00FE55E7">
              <w:rPr>
                <w:color w:val="000000"/>
              </w:rPr>
              <w:t xml:space="preserve">Average cost of </w:t>
            </w:r>
            <w:r w:rsidRPr="00EB58C2">
              <w:rPr>
                <w:color w:val="000000"/>
              </w:rPr>
              <w:t>AR-DRG</w:t>
            </w:r>
            <w:r w:rsidRPr="00FE55E7">
              <w:rPr>
                <w:color w:val="000000"/>
              </w:rPr>
              <w:t xml:space="preserve"> </w:t>
            </w:r>
            <w:r w:rsidRPr="0014362A">
              <w:rPr>
                <w:noProof/>
                <w:color w:val="000000"/>
              </w:rPr>
              <w:t>H05B</w:t>
            </w:r>
            <w:r w:rsidR="00AE510F">
              <w:rPr>
                <w:color w:val="000000"/>
              </w:rPr>
              <w:t>​</w:t>
            </w:r>
            <w:r w:rsidRPr="00FE55E7">
              <w:rPr>
                <w:vertAlign w:val="superscript"/>
              </w:rPr>
              <w:t>1</w:t>
            </w:r>
          </w:p>
        </w:tc>
      </w:tr>
      <w:tr w:rsidR="0032044D" w:rsidRPr="00FE55E7" w14:paraId="50ACF6E7" w14:textId="77777777" w:rsidTr="007B4160">
        <w:tc>
          <w:tcPr>
            <w:tcW w:w="1741" w:type="pct"/>
          </w:tcPr>
          <w:p w14:paraId="595C7CFD" w14:textId="77777777" w:rsidR="0032044D" w:rsidRPr="00FE55E7" w:rsidRDefault="0032044D" w:rsidP="002C540F">
            <w:pPr>
              <w:pStyle w:val="Tabletext1"/>
            </w:pPr>
            <w:r w:rsidRPr="00FE55E7">
              <w:t>Weighted cost of chemotherapy</w:t>
            </w:r>
          </w:p>
        </w:tc>
        <w:tc>
          <w:tcPr>
            <w:tcW w:w="702" w:type="pct"/>
          </w:tcPr>
          <w:p w14:paraId="4C33CE7A" w14:textId="77777777" w:rsidR="0032044D" w:rsidRPr="00FE55E7" w:rsidRDefault="0032044D" w:rsidP="00EA0138">
            <w:pPr>
              <w:pStyle w:val="Tabletext1"/>
              <w:ind w:right="398"/>
              <w:jc w:val="right"/>
            </w:pPr>
            <w:r w:rsidRPr="00FE55E7">
              <w:t>$805</w:t>
            </w:r>
          </w:p>
        </w:tc>
        <w:tc>
          <w:tcPr>
            <w:tcW w:w="703" w:type="pct"/>
          </w:tcPr>
          <w:p w14:paraId="7A84EC9E" w14:textId="77777777" w:rsidR="0032044D" w:rsidRPr="00FE55E7" w:rsidRDefault="0032044D" w:rsidP="00EA0138">
            <w:pPr>
              <w:pStyle w:val="Tabletext1"/>
              <w:ind w:right="398"/>
              <w:jc w:val="right"/>
            </w:pPr>
            <w:r w:rsidRPr="00FE55E7">
              <w:t>$805</w:t>
            </w:r>
          </w:p>
        </w:tc>
        <w:tc>
          <w:tcPr>
            <w:tcW w:w="1854" w:type="pct"/>
          </w:tcPr>
          <w:p w14:paraId="5876627B" w14:textId="77777777" w:rsidR="0032044D" w:rsidRPr="00FE55E7" w:rsidRDefault="0032044D" w:rsidP="000E2BB4">
            <w:pPr>
              <w:pStyle w:val="Tabletext1"/>
              <w:rPr>
                <w:color w:val="000000"/>
              </w:rPr>
            </w:pPr>
            <w:r w:rsidRPr="00FE55E7">
              <w:rPr>
                <w:color w:val="000000"/>
              </w:rPr>
              <w:t xml:space="preserve">Average cost of </w:t>
            </w:r>
            <w:r w:rsidRPr="00EB58C2">
              <w:rPr>
                <w:color w:val="000000"/>
              </w:rPr>
              <w:t>AR-DRG</w:t>
            </w:r>
            <w:r w:rsidRPr="00FE55E7">
              <w:rPr>
                <w:color w:val="000000"/>
              </w:rPr>
              <w:t xml:space="preserve"> R63Z </w:t>
            </w:r>
            <w:r w:rsidR="000E2BB4">
              <w:rPr>
                <w:color w:val="000000"/>
              </w:rPr>
              <w:t>×</w:t>
            </w:r>
            <w:r w:rsidRPr="00FE55E7">
              <w:rPr>
                <w:color w:val="000000"/>
              </w:rPr>
              <w:t xml:space="preserve"> 53%</w:t>
            </w:r>
          </w:p>
        </w:tc>
      </w:tr>
    </w:tbl>
    <w:p w14:paraId="1688DD2E" w14:textId="77777777" w:rsidR="00110FD3" w:rsidRPr="00FE55E7" w:rsidRDefault="0032044D" w:rsidP="007B4160">
      <w:pPr>
        <w:pStyle w:val="Tablenotes0"/>
        <w:spacing w:before="120"/>
      </w:pPr>
      <w:r w:rsidRPr="00FE55E7">
        <w:rPr>
          <w:vertAlign w:val="superscript"/>
        </w:rPr>
        <w:t xml:space="preserve">1 </w:t>
      </w:r>
      <w:r w:rsidRPr="00FE55E7">
        <w:t xml:space="preserve">Average cost of </w:t>
      </w:r>
      <w:r w:rsidRPr="00EB58C2">
        <w:t>AR-DRG</w:t>
      </w:r>
      <w:r w:rsidRPr="00FE55E7">
        <w:t xml:space="preserve"> </w:t>
      </w:r>
      <w:r w:rsidRPr="0014362A">
        <w:rPr>
          <w:noProof/>
        </w:rPr>
        <w:t>H05B</w:t>
      </w:r>
      <w:r w:rsidRPr="00FE55E7">
        <w:t xml:space="preserve"> (excluding medical and imaging costs) adjusted for inflation (2016 </w:t>
      </w:r>
      <w:r w:rsidRPr="00EB58C2">
        <w:t>AUD</w:t>
      </w:r>
      <w:r w:rsidRPr="00FE55E7">
        <w:t xml:space="preserve">) using </w:t>
      </w:r>
      <w:bookmarkStart w:id="802" w:name="OLE_LINK319"/>
      <w:bookmarkStart w:id="803" w:name="OLE_LINK320"/>
      <w:r w:rsidRPr="00EB58C2">
        <w:t>CPI</w:t>
      </w:r>
      <w:r w:rsidRPr="00FE55E7">
        <w:t xml:space="preserve"> </w:t>
      </w:r>
      <w:bookmarkEnd w:id="802"/>
      <w:bookmarkEnd w:id="803"/>
      <w:r w:rsidRPr="00FE55E7">
        <w:t>inflation calculator.</w:t>
      </w:r>
    </w:p>
    <w:p w14:paraId="1B99D859" w14:textId="77777777" w:rsidR="0032044D" w:rsidRPr="00FE55E7" w:rsidRDefault="0032044D" w:rsidP="0032044D">
      <w:pPr>
        <w:pStyle w:val="Tablenotes0"/>
      </w:pPr>
      <w:r w:rsidRPr="00FE55E7">
        <w:t xml:space="preserve">Source: </w:t>
      </w:r>
      <w:r w:rsidRPr="001D635B">
        <w:t>MBS</w:t>
      </w:r>
      <w:r w:rsidRPr="00FE55E7">
        <w:t xml:space="preserve"> and </w:t>
      </w:r>
      <w:r w:rsidRPr="00EB58C2">
        <w:t>NHCDC</w:t>
      </w:r>
      <w:r w:rsidRPr="00FE55E7">
        <w:t xml:space="preserve"> Public Hospital Cost Reports</w:t>
      </w:r>
      <w:bookmarkStart w:id="804" w:name="OLE_LINK834"/>
      <w:bookmarkStart w:id="805" w:name="OLE_LINK835"/>
      <w:r w:rsidRPr="00FE55E7">
        <w:t xml:space="preserve"> </w:t>
      </w:r>
      <w:r w:rsidR="002C540F" w:rsidRPr="00FE55E7">
        <w:fldChar w:fldCharType="begin"/>
      </w:r>
      <w:r w:rsidR="002C540F" w:rsidRPr="00FE55E7">
        <w:instrText xml:space="preserve"> ADDIN EN.CITE &lt;EndNote&gt;&lt;Cite&gt;&lt;Author&gt;Independent Hospital Pricing Authority (IHPA)&lt;/Author&gt;&lt;Year&gt;2015&lt;/Year&gt;&lt;RecNum&gt;2&lt;/RecNum&gt;&lt;DisplayText&gt;(Independent Hospital Pricing Authority (IHPA) 2015b)&lt;/DisplayText&gt;&lt;record&gt;&lt;rec-number&gt;2&lt;/rec-number&gt;&lt;foreign-keys&gt;&lt;key app="EN" db-id="9a2derfsovsvvwertx05dadyt2aarw2vvpd2" timestamp="1467944543"&gt;2&lt;/key&gt;&lt;/foreign-keys&gt;&lt;ref-type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EndNote&gt;</w:instrText>
      </w:r>
      <w:r w:rsidR="002C540F" w:rsidRPr="00FE55E7">
        <w:fldChar w:fldCharType="separate"/>
      </w:r>
      <w:r w:rsidR="002C540F" w:rsidRPr="00FE55E7">
        <w:rPr>
          <w:noProof/>
        </w:rPr>
        <w:t>(</w:t>
      </w:r>
      <w:hyperlink w:anchor="_ENREF_37" w:tooltip="Independent Hospital Pricing Authority (IHPA), 2015 #2" w:history="1">
        <w:r w:rsidR="004E7A85" w:rsidRPr="00FE55E7">
          <w:rPr>
            <w:noProof/>
          </w:rPr>
          <w:t>Independent Hospital Pricing Authority (</w:t>
        </w:r>
        <w:r w:rsidR="004E7A85" w:rsidRPr="00EB58C2">
          <w:rPr>
            <w:noProof/>
          </w:rPr>
          <w:t>IHPA</w:t>
        </w:r>
        <w:r w:rsidR="004E7A85" w:rsidRPr="00FE55E7">
          <w:rPr>
            <w:noProof/>
          </w:rPr>
          <w:t>) 2015b</w:t>
        </w:r>
      </w:hyperlink>
      <w:r w:rsidR="002C540F" w:rsidRPr="00FE55E7">
        <w:rPr>
          <w:noProof/>
        </w:rPr>
        <w:t>)</w:t>
      </w:r>
      <w:r w:rsidR="002C540F" w:rsidRPr="00FE55E7">
        <w:fldChar w:fldCharType="end"/>
      </w:r>
      <w:bookmarkEnd w:id="804"/>
      <w:bookmarkEnd w:id="805"/>
    </w:p>
    <w:p w14:paraId="780D8F5E" w14:textId="77777777" w:rsidR="0032044D" w:rsidRPr="00FE55E7" w:rsidRDefault="0032044D" w:rsidP="00C93873">
      <w:pPr>
        <w:pStyle w:val="Tablenotes0"/>
      </w:pPr>
      <w:r w:rsidRPr="00EB58C2">
        <w:t>AR-DRG</w:t>
      </w:r>
      <w:r w:rsidR="00454FF4" w:rsidRPr="00FE55E7">
        <w:t xml:space="preserve"> = </w:t>
      </w:r>
      <w:r w:rsidRPr="00FE55E7">
        <w:t>Australian Refined</w:t>
      </w:r>
      <w:r w:rsidR="00DB36B7">
        <w:t xml:space="preserve"> </w:t>
      </w:r>
      <w:r w:rsidRPr="00FE55E7">
        <w:t xml:space="preserve">Diagnostic Related Group; </w:t>
      </w:r>
      <w:r w:rsidRPr="00EB58C2">
        <w:t>CPI</w:t>
      </w:r>
      <w:r w:rsidR="00454FF4" w:rsidRPr="00FE55E7">
        <w:t xml:space="preserve"> = </w:t>
      </w:r>
      <w:bookmarkStart w:id="806" w:name="OLE_LINK339"/>
      <w:bookmarkStart w:id="807" w:name="OLE_LINK340"/>
      <w:r w:rsidRPr="00FE55E7">
        <w:t>Consumer Price Index</w:t>
      </w:r>
      <w:bookmarkEnd w:id="806"/>
      <w:bookmarkEnd w:id="807"/>
      <w:r w:rsidRPr="00FE55E7">
        <w:t xml:space="preserve">; </w:t>
      </w:r>
      <w:r w:rsidRPr="00BB72D0">
        <w:t>MTA</w:t>
      </w:r>
      <w:r w:rsidR="00454FF4" w:rsidRPr="00FE55E7">
        <w:t xml:space="preserve"> = </w:t>
      </w:r>
      <w:r w:rsidRPr="00FE55E7">
        <w:t xml:space="preserve">microwave tissue ablation; </w:t>
      </w:r>
      <w:r w:rsidRPr="001D635B">
        <w:t>MBS</w:t>
      </w:r>
      <w:r w:rsidR="00454FF4" w:rsidRPr="00FE55E7">
        <w:t xml:space="preserve"> = </w:t>
      </w:r>
      <w:r w:rsidRPr="00FE55E7">
        <w:t xml:space="preserve">Medicare Benefits Schedule; </w:t>
      </w:r>
      <w:r w:rsidRPr="00BB72D0">
        <w:t>RFA</w:t>
      </w:r>
      <w:r w:rsidR="00454FF4" w:rsidRPr="00FE55E7">
        <w:t xml:space="preserve"> = </w:t>
      </w:r>
      <w:r w:rsidRPr="00FE55E7">
        <w:t>radiofrequency ablation</w:t>
      </w:r>
    </w:p>
    <w:p w14:paraId="3B41FC77" w14:textId="77777777" w:rsidR="0032044D" w:rsidRPr="00FE55E7" w:rsidRDefault="0032044D" w:rsidP="00EA0138">
      <w:pPr>
        <w:pStyle w:val="Heading2"/>
        <w:spacing w:after="120"/>
      </w:pPr>
      <w:bookmarkStart w:id="808" w:name="_Toc460406612"/>
      <w:r w:rsidRPr="00FE55E7">
        <w:t>Population 1</w:t>
      </w:r>
      <w:bookmarkEnd w:id="808"/>
    </w:p>
    <w:p w14:paraId="6D7F29AF" w14:textId="77777777" w:rsidR="0032044D" w:rsidRPr="00FE55E7" w:rsidRDefault="0032044D" w:rsidP="00EA0138">
      <w:pPr>
        <w:pStyle w:val="Heading3"/>
        <w:spacing w:before="0"/>
      </w:pPr>
      <w:bookmarkStart w:id="809" w:name="_Toc381796480"/>
      <w:bookmarkStart w:id="810" w:name="_Toc428195676"/>
      <w:r w:rsidRPr="00EC32A4">
        <w:rPr>
          <w:noProof/>
        </w:rPr>
        <w:t>D.5</w:t>
      </w:r>
      <w:r w:rsidRPr="00FE55E7">
        <w:t>.a</w:t>
      </w:r>
      <w:r w:rsidRPr="00FE55E7">
        <w:tab/>
        <w:t>Results of the Economic Evaluation</w:t>
      </w:r>
      <w:bookmarkEnd w:id="809"/>
      <w:bookmarkEnd w:id="810"/>
    </w:p>
    <w:p w14:paraId="426F1137" w14:textId="77777777" w:rsidR="0032044D" w:rsidRPr="00FE55E7" w:rsidRDefault="0032044D" w:rsidP="00B80918">
      <w:pPr>
        <w:jc w:val="both"/>
      </w:pPr>
      <w:r w:rsidRPr="00FE55E7">
        <w:t xml:space="preserve">When only the procedural costs of </w:t>
      </w:r>
      <w:r w:rsidRPr="00BB72D0">
        <w:t>MTA</w:t>
      </w:r>
      <w:r w:rsidRPr="00FE55E7">
        <w:t xml:space="preserve"> and </w:t>
      </w:r>
      <w:r w:rsidRPr="00BB72D0">
        <w:t>RFA</w:t>
      </w:r>
      <w:r w:rsidRPr="00FE55E7">
        <w:t xml:space="preserve"> are compared (excluding all other associated anaesthetic and other healthcare costs), there is no incremental cost a</w:t>
      </w:r>
      <w:r w:rsidR="00AA36F2" w:rsidRPr="00FE55E7">
        <w:t xml:space="preserve">ssociated with </w:t>
      </w:r>
      <w:r w:rsidR="00AA36F2" w:rsidRPr="00BB72D0">
        <w:t>MTA</w:t>
      </w:r>
      <w:r w:rsidR="00AA36F2" w:rsidRPr="00FE55E7">
        <w:t xml:space="preserve"> </w:t>
      </w:r>
      <w:r w:rsidR="00355B71">
        <w:t>in</w:t>
      </w:r>
      <w:r w:rsidR="00355B71" w:rsidRPr="00FE55E7">
        <w:t xml:space="preserve"> </w:t>
      </w:r>
      <w:r w:rsidR="00AA36F2" w:rsidRPr="00FE55E7">
        <w:t xml:space="preserve">the base </w:t>
      </w:r>
      <w:r w:rsidRPr="00FE55E7">
        <w:t>case (</w:t>
      </w:r>
      <w:r w:rsidRPr="00FE55E7">
        <w:fldChar w:fldCharType="begin"/>
      </w:r>
      <w:r w:rsidRPr="00FE55E7">
        <w:instrText xml:space="preserve"> REF _Ref457549771 \h  \* MERGEFORMAT </w:instrText>
      </w:r>
      <w:r w:rsidRPr="00FE55E7">
        <w:fldChar w:fldCharType="separate"/>
      </w:r>
      <w:r w:rsidR="00E65A28" w:rsidRPr="00FE55E7">
        <w:t xml:space="preserve">Table </w:t>
      </w:r>
      <w:r w:rsidR="00E65A28">
        <w:t>29</w:t>
      </w:r>
      <w:r w:rsidRPr="00FE55E7">
        <w:fldChar w:fldCharType="end"/>
      </w:r>
      <w:r w:rsidRPr="00FE55E7">
        <w:t>).</w:t>
      </w:r>
    </w:p>
    <w:p w14:paraId="39F44186" w14:textId="77777777" w:rsidR="0032044D" w:rsidRPr="00FE55E7" w:rsidRDefault="0032044D" w:rsidP="00B80918">
      <w:pPr>
        <w:pStyle w:val="TableHeading"/>
      </w:pPr>
      <w:bookmarkStart w:id="811" w:name="_Ref457549771"/>
      <w:bookmarkStart w:id="812" w:name="_Toc460406500"/>
      <w:r w:rsidRPr="00FE55E7">
        <w:t xml:space="preserve">Table </w:t>
      </w:r>
      <w:r w:rsidR="00AB50C4">
        <w:fldChar w:fldCharType="begin"/>
      </w:r>
      <w:r w:rsidR="00AB50C4">
        <w:instrText xml:space="preserve"> SEQ Table \* ARABIC </w:instrText>
      </w:r>
      <w:r w:rsidR="00AB50C4">
        <w:fldChar w:fldCharType="separate"/>
      </w:r>
      <w:r w:rsidR="00E65A28">
        <w:rPr>
          <w:noProof/>
        </w:rPr>
        <w:t>29</w:t>
      </w:r>
      <w:r w:rsidR="00AB50C4">
        <w:rPr>
          <w:noProof/>
        </w:rPr>
        <w:fldChar w:fldCharType="end"/>
      </w:r>
      <w:bookmarkEnd w:id="811"/>
      <w:r w:rsidRPr="00FE55E7">
        <w:tab/>
        <w:t xml:space="preserve">Incremental cost of </w:t>
      </w:r>
      <w:r w:rsidRPr="00BB72D0">
        <w:t>MTA</w:t>
      </w:r>
      <w:r w:rsidRPr="00FE55E7">
        <w:t xml:space="preserve"> excluding other associated costs, Population 1</w:t>
      </w:r>
      <w:bookmarkEnd w:id="812"/>
    </w:p>
    <w:tbl>
      <w:tblPr>
        <w:tblStyle w:val="TableGrid46"/>
        <w:tblW w:w="5000" w:type="pct"/>
        <w:tblInd w:w="-9" w:type="dxa"/>
        <w:tblCellMar>
          <w:left w:w="28" w:type="dxa"/>
          <w:right w:w="28" w:type="dxa"/>
        </w:tblCellMar>
        <w:tblLook w:val="04A0" w:firstRow="1" w:lastRow="0" w:firstColumn="1" w:lastColumn="0" w:noHBand="0" w:noVBand="1"/>
        <w:tblDescription w:val="Costs associated with testing used in the economic model"/>
      </w:tblPr>
      <w:tblGrid>
        <w:gridCol w:w="3947"/>
        <w:gridCol w:w="1713"/>
        <w:gridCol w:w="1713"/>
        <w:gridCol w:w="1712"/>
      </w:tblGrid>
      <w:tr w:rsidR="0032044D" w:rsidRPr="00FE55E7" w14:paraId="0E32638A" w14:textId="77777777" w:rsidTr="00761A16">
        <w:trPr>
          <w:tblHeader/>
        </w:trPr>
        <w:tc>
          <w:tcPr>
            <w:tcW w:w="2172" w:type="pct"/>
            <w:tcBorders>
              <w:bottom w:val="single" w:sz="4" w:space="0" w:color="auto"/>
            </w:tcBorders>
          </w:tcPr>
          <w:p w14:paraId="6A8283A6" w14:textId="77777777" w:rsidR="0032044D" w:rsidRPr="00FE55E7" w:rsidRDefault="0032044D" w:rsidP="00B80918">
            <w:pPr>
              <w:pStyle w:val="Tabletext1"/>
              <w:rPr>
                <w:b/>
              </w:rPr>
            </w:pPr>
            <w:r w:rsidRPr="00FE55E7">
              <w:rPr>
                <w:b/>
              </w:rPr>
              <w:t>Item description</w:t>
            </w:r>
          </w:p>
        </w:tc>
        <w:tc>
          <w:tcPr>
            <w:tcW w:w="943" w:type="pct"/>
            <w:tcBorders>
              <w:bottom w:val="single" w:sz="4" w:space="0" w:color="auto"/>
            </w:tcBorders>
          </w:tcPr>
          <w:p w14:paraId="2C016C92" w14:textId="77777777" w:rsidR="0032044D" w:rsidRPr="00FE55E7" w:rsidRDefault="0032044D" w:rsidP="00B80918">
            <w:pPr>
              <w:pStyle w:val="Tabletext1"/>
              <w:jc w:val="center"/>
              <w:rPr>
                <w:b/>
              </w:rPr>
            </w:pPr>
            <w:r w:rsidRPr="00BB72D0">
              <w:rPr>
                <w:b/>
              </w:rPr>
              <w:t>MTA</w:t>
            </w:r>
          </w:p>
        </w:tc>
        <w:tc>
          <w:tcPr>
            <w:tcW w:w="943" w:type="pct"/>
            <w:tcBorders>
              <w:bottom w:val="single" w:sz="4" w:space="0" w:color="auto"/>
            </w:tcBorders>
          </w:tcPr>
          <w:p w14:paraId="4DAEDAC8" w14:textId="77777777" w:rsidR="0032044D" w:rsidRPr="00FE55E7" w:rsidRDefault="0032044D" w:rsidP="00B80918">
            <w:pPr>
              <w:pStyle w:val="Tabletext1"/>
              <w:jc w:val="center"/>
              <w:rPr>
                <w:b/>
              </w:rPr>
            </w:pPr>
            <w:r w:rsidRPr="00BB72D0">
              <w:rPr>
                <w:b/>
              </w:rPr>
              <w:t>RFA</w:t>
            </w:r>
          </w:p>
        </w:tc>
        <w:tc>
          <w:tcPr>
            <w:tcW w:w="943" w:type="pct"/>
            <w:tcBorders>
              <w:bottom w:val="single" w:sz="4" w:space="0" w:color="auto"/>
            </w:tcBorders>
          </w:tcPr>
          <w:p w14:paraId="480BF7E8" w14:textId="77777777" w:rsidR="0032044D" w:rsidRPr="00FE55E7" w:rsidRDefault="0032044D" w:rsidP="00B80918">
            <w:pPr>
              <w:pStyle w:val="Tabletext1"/>
              <w:rPr>
                <w:b/>
              </w:rPr>
            </w:pPr>
            <w:r w:rsidRPr="00FE55E7">
              <w:rPr>
                <w:b/>
              </w:rPr>
              <w:t>Incremental cost</w:t>
            </w:r>
          </w:p>
        </w:tc>
      </w:tr>
      <w:tr w:rsidR="0032044D" w:rsidRPr="00FE55E7" w14:paraId="3D038EB3" w14:textId="77777777" w:rsidTr="00761A16">
        <w:tc>
          <w:tcPr>
            <w:tcW w:w="2172" w:type="pct"/>
            <w:tcBorders>
              <w:top w:val="single" w:sz="4" w:space="0" w:color="auto"/>
              <w:left w:val="single" w:sz="4" w:space="0" w:color="auto"/>
              <w:bottom w:val="single" w:sz="4" w:space="0" w:color="auto"/>
              <w:right w:val="single" w:sz="4" w:space="0" w:color="auto"/>
            </w:tcBorders>
          </w:tcPr>
          <w:p w14:paraId="3E2159F5" w14:textId="77777777" w:rsidR="0032044D" w:rsidRPr="00FE55E7" w:rsidRDefault="0032044D" w:rsidP="00B80918">
            <w:pPr>
              <w:pStyle w:val="Tabletext1"/>
            </w:pPr>
            <w:r w:rsidRPr="00FE55E7">
              <w:t>Ablation procedure</w:t>
            </w:r>
          </w:p>
        </w:tc>
        <w:tc>
          <w:tcPr>
            <w:tcW w:w="943" w:type="pct"/>
            <w:tcBorders>
              <w:top w:val="single" w:sz="4" w:space="0" w:color="auto"/>
              <w:left w:val="single" w:sz="4" w:space="0" w:color="auto"/>
              <w:bottom w:val="single" w:sz="4" w:space="0" w:color="auto"/>
              <w:right w:val="single" w:sz="4" w:space="0" w:color="auto"/>
            </w:tcBorders>
          </w:tcPr>
          <w:p w14:paraId="2084E805" w14:textId="77777777" w:rsidR="0032044D" w:rsidRPr="00FE55E7" w:rsidRDefault="0032044D" w:rsidP="00B80918">
            <w:pPr>
              <w:pStyle w:val="Tabletext1"/>
              <w:jc w:val="center"/>
            </w:pPr>
            <w:r w:rsidRPr="00FE55E7">
              <w:t>$817</w:t>
            </w:r>
          </w:p>
        </w:tc>
        <w:tc>
          <w:tcPr>
            <w:tcW w:w="943" w:type="pct"/>
            <w:tcBorders>
              <w:top w:val="single" w:sz="4" w:space="0" w:color="auto"/>
              <w:left w:val="single" w:sz="4" w:space="0" w:color="auto"/>
              <w:bottom w:val="single" w:sz="4" w:space="0" w:color="auto"/>
              <w:right w:val="single" w:sz="4" w:space="0" w:color="auto"/>
            </w:tcBorders>
          </w:tcPr>
          <w:p w14:paraId="25C5BD64" w14:textId="77777777" w:rsidR="0032044D" w:rsidRPr="00FE55E7" w:rsidRDefault="0032044D" w:rsidP="00B80918">
            <w:pPr>
              <w:pStyle w:val="Tabletext1"/>
              <w:jc w:val="center"/>
            </w:pPr>
            <w:r w:rsidRPr="00FE55E7">
              <w:t>$817</w:t>
            </w:r>
          </w:p>
        </w:tc>
        <w:tc>
          <w:tcPr>
            <w:tcW w:w="943" w:type="pct"/>
            <w:tcBorders>
              <w:top w:val="single" w:sz="4" w:space="0" w:color="auto"/>
              <w:left w:val="single" w:sz="4" w:space="0" w:color="auto"/>
              <w:bottom w:val="single" w:sz="4" w:space="0" w:color="auto"/>
              <w:right w:val="single" w:sz="4" w:space="0" w:color="auto"/>
            </w:tcBorders>
          </w:tcPr>
          <w:p w14:paraId="2DFF7A4C" w14:textId="77777777" w:rsidR="0032044D" w:rsidRPr="00FE55E7" w:rsidRDefault="0032044D" w:rsidP="00B80918">
            <w:pPr>
              <w:pStyle w:val="Tabletext1"/>
              <w:jc w:val="center"/>
              <w:rPr>
                <w:b/>
              </w:rPr>
            </w:pPr>
            <w:r w:rsidRPr="00FE55E7">
              <w:rPr>
                <w:b/>
              </w:rPr>
              <w:t>$0</w:t>
            </w:r>
          </w:p>
        </w:tc>
      </w:tr>
    </w:tbl>
    <w:p w14:paraId="4C8641BE" w14:textId="77777777" w:rsidR="0032044D" w:rsidRPr="00FE55E7" w:rsidRDefault="0032044D" w:rsidP="007B4160">
      <w:pPr>
        <w:pStyle w:val="Tablenotes0"/>
        <w:spacing w:before="12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5594F242" w14:textId="77777777" w:rsidR="0032044D" w:rsidRPr="00FE55E7" w:rsidRDefault="0032044D" w:rsidP="00EA0138">
      <w:pPr>
        <w:spacing w:before="240" w:after="120"/>
        <w:jc w:val="both"/>
      </w:pPr>
      <w:r w:rsidRPr="00FE55E7">
        <w:t xml:space="preserve">When all other associated healthcare costs are included in the analysis, the cost of both </w:t>
      </w:r>
      <w:r w:rsidRPr="00BB72D0">
        <w:t>MTA</w:t>
      </w:r>
      <w:r w:rsidRPr="00FE55E7">
        <w:t xml:space="preserve"> and </w:t>
      </w:r>
      <w:r w:rsidRPr="00BB72D0">
        <w:t>RFA</w:t>
      </w:r>
      <w:r w:rsidRPr="00FE55E7">
        <w:t xml:space="preserve"> is estimated to be $7,235. Since in the base case </w:t>
      </w:r>
      <w:r w:rsidR="00355B71">
        <w:t xml:space="preserve">the </w:t>
      </w:r>
      <w:r w:rsidRPr="00FE55E7">
        <w:t xml:space="preserve">use of all associated healthcare resources </w:t>
      </w:r>
      <w:r w:rsidR="00355B71">
        <w:t>is</w:t>
      </w:r>
      <w:r w:rsidR="00355B71" w:rsidRPr="00FE55E7">
        <w:t xml:space="preserve"> </w:t>
      </w:r>
      <w:r w:rsidRPr="00FE55E7">
        <w:t>considered similar across the two procedures, the incremental cost remains the same (that is</w:t>
      </w:r>
      <w:r w:rsidR="00355B71">
        <w:t>,</w:t>
      </w:r>
      <w:r w:rsidRPr="00FE55E7">
        <w:t xml:space="preserve"> $0).</w:t>
      </w:r>
    </w:p>
    <w:p w14:paraId="4E1EBED1" w14:textId="78CE4AA7" w:rsidR="00DD1DB1" w:rsidRDefault="00846025" w:rsidP="00B80918">
      <w:pPr>
        <w:jc w:val="both"/>
      </w:pPr>
      <w:r w:rsidRPr="00FE55E7">
        <w:fldChar w:fldCharType="begin"/>
      </w:r>
      <w:r w:rsidRPr="00FE55E7">
        <w:instrText xml:space="preserve"> REF _Ref457549241 \h </w:instrText>
      </w:r>
      <w:r w:rsidRPr="00FE55E7">
        <w:fldChar w:fldCharType="separate"/>
      </w:r>
      <w:r w:rsidR="00E65A28" w:rsidRPr="00FE55E7">
        <w:t xml:space="preserve">Table </w:t>
      </w:r>
      <w:r w:rsidR="00E65A28">
        <w:rPr>
          <w:noProof/>
        </w:rPr>
        <w:t>30</w:t>
      </w:r>
      <w:r w:rsidRPr="00FE55E7">
        <w:fldChar w:fldCharType="end"/>
      </w:r>
      <w:r>
        <w:t xml:space="preserve"> shows </w:t>
      </w:r>
      <w:r w:rsidRPr="00FE55E7">
        <w:t xml:space="preserve">the </w:t>
      </w:r>
      <w:r w:rsidR="0032044D" w:rsidRPr="00FE55E7">
        <w:t xml:space="preserve">overall costs and </w:t>
      </w:r>
      <w:r w:rsidR="00355B71">
        <w:t xml:space="preserve">the </w:t>
      </w:r>
      <w:r w:rsidR="0032044D" w:rsidRPr="00FE55E7">
        <w:t>incremental cost per patient as calculated for the intervention and comparator in the analysis</w:t>
      </w:r>
      <w:r w:rsidR="00AA36F2" w:rsidRPr="00FE55E7">
        <w:t>, with the base-</w:t>
      </w:r>
      <w:r w:rsidR="0032044D" w:rsidRPr="00FE55E7">
        <w:t>case assumptions.</w:t>
      </w:r>
    </w:p>
    <w:p w14:paraId="1D12EB46" w14:textId="77777777" w:rsidR="00DD1DB1" w:rsidRDefault="00DD1DB1">
      <w:pPr>
        <w:spacing w:after="0" w:line="240" w:lineRule="auto"/>
      </w:pPr>
      <w:r>
        <w:br w:type="page"/>
      </w:r>
    </w:p>
    <w:p w14:paraId="0C8B46E6" w14:textId="77777777" w:rsidR="0032044D" w:rsidRPr="00FE55E7" w:rsidRDefault="0032044D" w:rsidP="00B80918">
      <w:pPr>
        <w:pStyle w:val="TableHeading"/>
      </w:pPr>
      <w:bookmarkStart w:id="813" w:name="_Ref457549241"/>
      <w:bookmarkStart w:id="814" w:name="_Toc460406501"/>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30</w:t>
      </w:r>
      <w:r w:rsidR="00AB50C4">
        <w:rPr>
          <w:noProof/>
        </w:rPr>
        <w:fldChar w:fldCharType="end"/>
      </w:r>
      <w:bookmarkEnd w:id="813"/>
      <w:r w:rsidRPr="00FE55E7">
        <w:tab/>
        <w:t xml:space="preserve">Costs associated with </w:t>
      </w:r>
      <w:r w:rsidRPr="00BB72D0">
        <w:t>MTA</w:t>
      </w:r>
      <w:r w:rsidRPr="00FE55E7">
        <w:t xml:space="preserve"> and </w:t>
      </w:r>
      <w:r w:rsidRPr="00BB72D0">
        <w:t>RFA</w:t>
      </w:r>
      <w:r w:rsidRPr="00FE55E7">
        <w:t>, Population 1</w:t>
      </w:r>
      <w:bookmarkEnd w:id="814"/>
    </w:p>
    <w:tbl>
      <w:tblPr>
        <w:tblStyle w:val="TableGrid46"/>
        <w:tblW w:w="5000" w:type="pct"/>
        <w:tblInd w:w="-9" w:type="dxa"/>
        <w:tblCellMar>
          <w:left w:w="28" w:type="dxa"/>
          <w:right w:w="28" w:type="dxa"/>
        </w:tblCellMar>
        <w:tblLook w:val="04A0" w:firstRow="1" w:lastRow="0" w:firstColumn="1" w:lastColumn="0" w:noHBand="0" w:noVBand="1"/>
        <w:tblCaption w:val="Table 30 Costs associated with MTA and RFA, Population 1 "/>
        <w:tblDescription w:val="Costs associated with testing used in the economic model"/>
      </w:tblPr>
      <w:tblGrid>
        <w:gridCol w:w="4859"/>
        <w:gridCol w:w="2113"/>
        <w:gridCol w:w="2113"/>
      </w:tblGrid>
      <w:tr w:rsidR="0032044D" w:rsidRPr="00FE55E7" w14:paraId="26AB09C6" w14:textId="77777777" w:rsidTr="00761A16">
        <w:trPr>
          <w:tblHeader/>
        </w:trPr>
        <w:tc>
          <w:tcPr>
            <w:tcW w:w="2674" w:type="pct"/>
          </w:tcPr>
          <w:p w14:paraId="562B9967" w14:textId="77777777" w:rsidR="0032044D" w:rsidRPr="00FE55E7" w:rsidRDefault="0032044D" w:rsidP="00B80918">
            <w:pPr>
              <w:pStyle w:val="Tabletext1"/>
              <w:rPr>
                <w:b/>
              </w:rPr>
            </w:pPr>
            <w:r w:rsidRPr="00FE55E7">
              <w:rPr>
                <w:b/>
              </w:rPr>
              <w:t>Item description</w:t>
            </w:r>
          </w:p>
        </w:tc>
        <w:tc>
          <w:tcPr>
            <w:tcW w:w="1163" w:type="pct"/>
            <w:tcBorders>
              <w:bottom w:val="single" w:sz="4" w:space="0" w:color="auto"/>
            </w:tcBorders>
          </w:tcPr>
          <w:p w14:paraId="61A8F8EE" w14:textId="77777777" w:rsidR="0032044D" w:rsidRPr="00FE55E7" w:rsidRDefault="0032044D" w:rsidP="00B80918">
            <w:pPr>
              <w:pStyle w:val="Tabletext1"/>
              <w:jc w:val="center"/>
              <w:rPr>
                <w:b/>
              </w:rPr>
            </w:pPr>
            <w:r w:rsidRPr="00BB72D0">
              <w:rPr>
                <w:b/>
              </w:rPr>
              <w:t>MTA</w:t>
            </w:r>
          </w:p>
        </w:tc>
        <w:tc>
          <w:tcPr>
            <w:tcW w:w="1163" w:type="pct"/>
            <w:tcBorders>
              <w:bottom w:val="single" w:sz="4" w:space="0" w:color="auto"/>
            </w:tcBorders>
          </w:tcPr>
          <w:p w14:paraId="2A62AD9C" w14:textId="77777777" w:rsidR="0032044D" w:rsidRPr="00FE55E7" w:rsidRDefault="0032044D" w:rsidP="00B80918">
            <w:pPr>
              <w:pStyle w:val="Tabletext1"/>
              <w:jc w:val="center"/>
              <w:rPr>
                <w:b/>
              </w:rPr>
            </w:pPr>
            <w:r w:rsidRPr="00BB72D0">
              <w:rPr>
                <w:b/>
              </w:rPr>
              <w:t>RFA</w:t>
            </w:r>
          </w:p>
        </w:tc>
      </w:tr>
      <w:tr w:rsidR="0032044D" w:rsidRPr="00FE55E7" w14:paraId="230B93AE" w14:textId="77777777" w:rsidTr="00761A16">
        <w:tc>
          <w:tcPr>
            <w:tcW w:w="2674" w:type="pct"/>
            <w:tcBorders>
              <w:top w:val="nil"/>
              <w:left w:val="single" w:sz="4" w:space="0" w:color="auto"/>
              <w:bottom w:val="nil"/>
              <w:right w:val="single" w:sz="4" w:space="0" w:color="auto"/>
            </w:tcBorders>
          </w:tcPr>
          <w:p w14:paraId="0AA2AB14" w14:textId="77777777" w:rsidR="0032044D" w:rsidRPr="00FE55E7" w:rsidRDefault="0032044D" w:rsidP="00B80918">
            <w:pPr>
              <w:pStyle w:val="Tabletext1"/>
            </w:pPr>
            <w:r w:rsidRPr="00FE55E7">
              <w:t>Ablation procedure</w:t>
            </w:r>
          </w:p>
        </w:tc>
        <w:tc>
          <w:tcPr>
            <w:tcW w:w="1163" w:type="pct"/>
            <w:tcBorders>
              <w:top w:val="nil"/>
              <w:left w:val="single" w:sz="4" w:space="0" w:color="auto"/>
              <w:bottom w:val="nil"/>
              <w:right w:val="single" w:sz="4" w:space="0" w:color="auto"/>
            </w:tcBorders>
          </w:tcPr>
          <w:p w14:paraId="1D89CFF2" w14:textId="77777777" w:rsidR="0032044D" w:rsidRPr="00FE55E7" w:rsidRDefault="0032044D" w:rsidP="00B80918">
            <w:pPr>
              <w:pStyle w:val="Tabletext1"/>
              <w:ind w:right="801"/>
              <w:jc w:val="right"/>
            </w:pPr>
            <w:r w:rsidRPr="00FE55E7">
              <w:t>$817</w:t>
            </w:r>
          </w:p>
        </w:tc>
        <w:tc>
          <w:tcPr>
            <w:tcW w:w="1163" w:type="pct"/>
            <w:tcBorders>
              <w:top w:val="nil"/>
              <w:left w:val="single" w:sz="4" w:space="0" w:color="auto"/>
              <w:bottom w:val="nil"/>
              <w:right w:val="single" w:sz="4" w:space="0" w:color="auto"/>
            </w:tcBorders>
          </w:tcPr>
          <w:p w14:paraId="4AFB3ACC" w14:textId="77777777" w:rsidR="0032044D" w:rsidRPr="00FE55E7" w:rsidRDefault="0032044D" w:rsidP="00B80918">
            <w:pPr>
              <w:pStyle w:val="Tabletext1"/>
              <w:ind w:right="801"/>
              <w:jc w:val="right"/>
            </w:pPr>
            <w:r w:rsidRPr="00FE55E7">
              <w:t>$817</w:t>
            </w:r>
          </w:p>
        </w:tc>
      </w:tr>
      <w:tr w:rsidR="0032044D" w:rsidRPr="00FE55E7" w14:paraId="5E76E03E" w14:textId="77777777" w:rsidTr="00761A16">
        <w:tc>
          <w:tcPr>
            <w:tcW w:w="2674" w:type="pct"/>
          </w:tcPr>
          <w:p w14:paraId="0E2D3F73" w14:textId="77777777" w:rsidR="0032044D" w:rsidRPr="00FE55E7" w:rsidRDefault="0032044D" w:rsidP="00B80918">
            <w:pPr>
              <w:pStyle w:val="Tabletext1"/>
            </w:pPr>
            <w:r w:rsidRPr="00FE55E7">
              <w:t>Pre-anaesthesia consultation</w:t>
            </w:r>
          </w:p>
        </w:tc>
        <w:tc>
          <w:tcPr>
            <w:tcW w:w="1163" w:type="pct"/>
          </w:tcPr>
          <w:p w14:paraId="78E7CBF5" w14:textId="77777777" w:rsidR="0032044D" w:rsidRPr="00FE55E7" w:rsidRDefault="0032044D" w:rsidP="00B80918">
            <w:pPr>
              <w:pStyle w:val="Tabletext1"/>
              <w:ind w:right="801"/>
              <w:jc w:val="right"/>
            </w:pPr>
            <w:r w:rsidRPr="00FE55E7">
              <w:t>$43</w:t>
            </w:r>
          </w:p>
        </w:tc>
        <w:tc>
          <w:tcPr>
            <w:tcW w:w="1163" w:type="pct"/>
          </w:tcPr>
          <w:p w14:paraId="6F886425" w14:textId="77777777" w:rsidR="0032044D" w:rsidRPr="00FE55E7" w:rsidRDefault="0032044D" w:rsidP="00B80918">
            <w:pPr>
              <w:pStyle w:val="Tabletext1"/>
              <w:ind w:right="801"/>
              <w:jc w:val="right"/>
              <w:rPr>
                <w:color w:val="000000"/>
              </w:rPr>
            </w:pPr>
            <w:r w:rsidRPr="00FE55E7">
              <w:t>$43</w:t>
            </w:r>
          </w:p>
        </w:tc>
      </w:tr>
      <w:tr w:rsidR="0032044D" w:rsidRPr="00FE55E7" w14:paraId="0ACF5290" w14:textId="77777777" w:rsidTr="00761A16">
        <w:tc>
          <w:tcPr>
            <w:tcW w:w="2674" w:type="pct"/>
            <w:tcBorders>
              <w:bottom w:val="single" w:sz="4" w:space="0" w:color="auto"/>
            </w:tcBorders>
          </w:tcPr>
          <w:p w14:paraId="11858DA8" w14:textId="77777777" w:rsidR="0032044D" w:rsidRPr="00FE55E7" w:rsidRDefault="0032044D" w:rsidP="00B80918">
            <w:pPr>
              <w:pStyle w:val="Tabletext1"/>
            </w:pPr>
            <w:r w:rsidRPr="00FE55E7">
              <w:t>Initiation of management of anaesthesia</w:t>
            </w:r>
          </w:p>
        </w:tc>
        <w:tc>
          <w:tcPr>
            <w:tcW w:w="1163" w:type="pct"/>
            <w:tcBorders>
              <w:bottom w:val="single" w:sz="4" w:space="0" w:color="auto"/>
            </w:tcBorders>
          </w:tcPr>
          <w:p w14:paraId="4B98256C" w14:textId="77777777" w:rsidR="0032044D" w:rsidRPr="00FE55E7" w:rsidRDefault="0032044D" w:rsidP="00B80918">
            <w:pPr>
              <w:pStyle w:val="Tabletext1"/>
              <w:ind w:right="801"/>
              <w:jc w:val="right"/>
            </w:pPr>
            <w:r w:rsidRPr="00FE55E7">
              <w:t>$139</w:t>
            </w:r>
          </w:p>
        </w:tc>
        <w:tc>
          <w:tcPr>
            <w:tcW w:w="1163" w:type="pct"/>
            <w:tcBorders>
              <w:bottom w:val="single" w:sz="4" w:space="0" w:color="auto"/>
            </w:tcBorders>
          </w:tcPr>
          <w:p w14:paraId="26E06D56" w14:textId="77777777" w:rsidR="0032044D" w:rsidRPr="00FE55E7" w:rsidRDefault="0032044D" w:rsidP="00B80918">
            <w:pPr>
              <w:pStyle w:val="Tabletext1"/>
              <w:ind w:right="801"/>
              <w:jc w:val="right"/>
              <w:rPr>
                <w:color w:val="000000"/>
              </w:rPr>
            </w:pPr>
            <w:r w:rsidRPr="00FE55E7">
              <w:t>$139</w:t>
            </w:r>
          </w:p>
        </w:tc>
      </w:tr>
      <w:tr w:rsidR="0032044D" w:rsidRPr="00FE55E7" w14:paraId="6CD47E7F" w14:textId="77777777" w:rsidTr="00761A16">
        <w:tc>
          <w:tcPr>
            <w:tcW w:w="2674" w:type="pct"/>
          </w:tcPr>
          <w:p w14:paraId="4E9F1B61" w14:textId="77777777" w:rsidR="0032044D" w:rsidRPr="00FE55E7" w:rsidRDefault="0032044D" w:rsidP="00B80918">
            <w:pPr>
              <w:pStyle w:val="Tabletext1"/>
            </w:pPr>
            <w:r w:rsidRPr="00FE55E7">
              <w:t>Other hospital costs</w:t>
            </w:r>
          </w:p>
        </w:tc>
        <w:tc>
          <w:tcPr>
            <w:tcW w:w="1163" w:type="pct"/>
          </w:tcPr>
          <w:p w14:paraId="48EA3380" w14:textId="77777777" w:rsidR="0032044D" w:rsidRPr="00FE55E7" w:rsidRDefault="0032044D" w:rsidP="00B80918">
            <w:pPr>
              <w:pStyle w:val="Tabletext1"/>
              <w:ind w:right="801"/>
              <w:jc w:val="right"/>
            </w:pPr>
            <w:r w:rsidRPr="00FE55E7">
              <w:t>$6,236</w:t>
            </w:r>
          </w:p>
        </w:tc>
        <w:tc>
          <w:tcPr>
            <w:tcW w:w="1163" w:type="pct"/>
          </w:tcPr>
          <w:p w14:paraId="5BC6987B" w14:textId="77777777" w:rsidR="0032044D" w:rsidRPr="00FE55E7" w:rsidRDefault="0032044D" w:rsidP="00B80918">
            <w:pPr>
              <w:pStyle w:val="Tabletext1"/>
              <w:ind w:right="801"/>
              <w:jc w:val="right"/>
              <w:rPr>
                <w:color w:val="000000"/>
              </w:rPr>
            </w:pPr>
            <w:r w:rsidRPr="00FE55E7">
              <w:t>$6,236</w:t>
            </w:r>
          </w:p>
        </w:tc>
      </w:tr>
      <w:tr w:rsidR="0032044D" w:rsidRPr="00FE55E7" w14:paraId="1896D907" w14:textId="77777777" w:rsidTr="00761A16">
        <w:tc>
          <w:tcPr>
            <w:tcW w:w="2674" w:type="pct"/>
          </w:tcPr>
          <w:p w14:paraId="2F05C9D8" w14:textId="77777777" w:rsidR="0032044D" w:rsidRPr="00FE55E7" w:rsidRDefault="0032044D" w:rsidP="00B80918">
            <w:pPr>
              <w:pStyle w:val="Tabletext1"/>
              <w:rPr>
                <w:b/>
              </w:rPr>
            </w:pPr>
            <w:r w:rsidRPr="00FE55E7">
              <w:rPr>
                <w:b/>
              </w:rPr>
              <w:t>Total</w:t>
            </w:r>
          </w:p>
        </w:tc>
        <w:tc>
          <w:tcPr>
            <w:tcW w:w="1163" w:type="pct"/>
            <w:tcBorders>
              <w:bottom w:val="single" w:sz="4" w:space="0" w:color="auto"/>
            </w:tcBorders>
          </w:tcPr>
          <w:p w14:paraId="0C1D391E" w14:textId="77777777" w:rsidR="0032044D" w:rsidRPr="00FE55E7" w:rsidRDefault="0032044D" w:rsidP="00B80918">
            <w:pPr>
              <w:pStyle w:val="Tabletext1"/>
              <w:ind w:right="801"/>
              <w:jc w:val="right"/>
              <w:rPr>
                <w:b/>
              </w:rPr>
            </w:pPr>
            <w:r w:rsidRPr="00FE55E7">
              <w:rPr>
                <w:b/>
              </w:rPr>
              <w:t>$7,235</w:t>
            </w:r>
          </w:p>
        </w:tc>
        <w:tc>
          <w:tcPr>
            <w:tcW w:w="1163" w:type="pct"/>
            <w:tcBorders>
              <w:bottom w:val="single" w:sz="4" w:space="0" w:color="auto"/>
            </w:tcBorders>
          </w:tcPr>
          <w:p w14:paraId="5824D89D" w14:textId="77777777" w:rsidR="0032044D" w:rsidRPr="00FE55E7" w:rsidRDefault="0032044D" w:rsidP="00B80918">
            <w:pPr>
              <w:pStyle w:val="Tabletext1"/>
              <w:ind w:right="801"/>
              <w:jc w:val="right"/>
              <w:rPr>
                <w:b/>
              </w:rPr>
            </w:pPr>
            <w:r w:rsidRPr="00FE55E7">
              <w:rPr>
                <w:b/>
              </w:rPr>
              <w:t>$7,235</w:t>
            </w:r>
          </w:p>
        </w:tc>
      </w:tr>
      <w:tr w:rsidR="0032044D" w:rsidRPr="00FE55E7" w14:paraId="7E020C2E" w14:textId="77777777" w:rsidTr="00761A16">
        <w:tc>
          <w:tcPr>
            <w:tcW w:w="2674" w:type="pct"/>
          </w:tcPr>
          <w:p w14:paraId="6E109AC9" w14:textId="77777777" w:rsidR="0032044D" w:rsidRPr="00FE55E7" w:rsidRDefault="0032044D" w:rsidP="00B80918">
            <w:pPr>
              <w:pStyle w:val="Tabletext1"/>
              <w:rPr>
                <w:b/>
              </w:rPr>
            </w:pPr>
            <w:r w:rsidRPr="00FE55E7">
              <w:rPr>
                <w:b/>
              </w:rPr>
              <w:t>Incremental cost per patient</w:t>
            </w:r>
          </w:p>
        </w:tc>
        <w:tc>
          <w:tcPr>
            <w:tcW w:w="1163" w:type="pct"/>
            <w:tcBorders>
              <w:right w:val="nil"/>
            </w:tcBorders>
          </w:tcPr>
          <w:p w14:paraId="0E0F0889" w14:textId="77777777" w:rsidR="0032044D" w:rsidRPr="00203B52" w:rsidRDefault="00D80E66" w:rsidP="00B80918">
            <w:pPr>
              <w:pStyle w:val="Tabletext1"/>
              <w:keepNext/>
              <w:ind w:right="801"/>
              <w:jc w:val="right"/>
              <w:outlineLvl w:val="5"/>
            </w:pPr>
            <w:r w:rsidRPr="00203B52">
              <w:t>-</w:t>
            </w:r>
          </w:p>
        </w:tc>
        <w:tc>
          <w:tcPr>
            <w:tcW w:w="1163" w:type="pct"/>
            <w:tcBorders>
              <w:left w:val="nil"/>
            </w:tcBorders>
          </w:tcPr>
          <w:p w14:paraId="71C71874" w14:textId="77777777" w:rsidR="0032044D" w:rsidRPr="00FE55E7" w:rsidRDefault="0032044D" w:rsidP="00B80918">
            <w:pPr>
              <w:pStyle w:val="Tabletext1"/>
              <w:ind w:right="801"/>
              <w:jc w:val="right"/>
              <w:rPr>
                <w:b/>
              </w:rPr>
            </w:pPr>
            <w:r w:rsidRPr="00FE55E7">
              <w:rPr>
                <w:b/>
              </w:rPr>
              <w:t>$0</w:t>
            </w:r>
          </w:p>
        </w:tc>
      </w:tr>
    </w:tbl>
    <w:p w14:paraId="2F9A2C3C" w14:textId="483E7D77" w:rsidR="0032044D" w:rsidRPr="00FE55E7" w:rsidRDefault="0032044D" w:rsidP="00EA0138">
      <w:pPr>
        <w:pStyle w:val="Tablenotes0"/>
        <w:spacing w:before="120"/>
        <w:jc w:val="left"/>
      </w:pPr>
      <w:r w:rsidRPr="00FE55E7">
        <w:t xml:space="preserve">Source: </w:t>
      </w:r>
      <w:r w:rsidRPr="00FE55E7">
        <w:fldChar w:fldCharType="begin"/>
      </w:r>
      <w:r w:rsidRPr="00FE55E7">
        <w:instrText xml:space="preserve"> REF _Ref437614924 \h </w:instrText>
      </w:r>
      <w:r w:rsidRPr="00FE55E7">
        <w:fldChar w:fldCharType="separate"/>
      </w:r>
      <w:r w:rsidR="00E65A28" w:rsidRPr="00FE55E7">
        <w:t xml:space="preserve">Table </w:t>
      </w:r>
      <w:r w:rsidR="00E65A28">
        <w:rPr>
          <w:noProof/>
        </w:rPr>
        <w:t>28</w:t>
      </w:r>
      <w:r w:rsidRPr="00FE55E7">
        <w:fldChar w:fldCharType="end"/>
      </w:r>
      <w:r w:rsidR="00DD1DB1">
        <w:t xml:space="preserv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489FC673" w14:textId="77777777" w:rsidR="0032044D" w:rsidRPr="00FE55E7" w:rsidRDefault="0032044D" w:rsidP="00B80918">
      <w:pPr>
        <w:pStyle w:val="Heading3"/>
      </w:pPr>
      <w:bookmarkStart w:id="815" w:name="_Toc428195679"/>
      <w:bookmarkStart w:id="816" w:name="_Ref378943976"/>
      <w:r w:rsidRPr="00EC32A4">
        <w:rPr>
          <w:noProof/>
        </w:rPr>
        <w:t>D.6</w:t>
      </w:r>
      <w:r w:rsidRPr="00FE55E7">
        <w:t>.a</w:t>
      </w:r>
      <w:r w:rsidRPr="00FE55E7">
        <w:tab/>
        <w:t>Sensitivity analyses</w:t>
      </w:r>
      <w:bookmarkEnd w:id="815"/>
    </w:p>
    <w:p w14:paraId="348CFCA6" w14:textId="77777777" w:rsidR="0032044D" w:rsidRPr="00FE55E7" w:rsidRDefault="0032044D" w:rsidP="00B80918">
      <w:pPr>
        <w:jc w:val="both"/>
      </w:pPr>
      <w:r w:rsidRPr="00FE55E7">
        <w:t xml:space="preserve">Sensitivity analyses are presented in </w:t>
      </w:r>
      <w:r w:rsidRPr="00FE55E7">
        <w:fldChar w:fldCharType="begin"/>
      </w:r>
      <w:r w:rsidRPr="00FE55E7">
        <w:instrText xml:space="preserve"> REF _Ref457555009 \h </w:instrText>
      </w:r>
      <w:r w:rsidRPr="00FE55E7">
        <w:fldChar w:fldCharType="separate"/>
      </w:r>
      <w:r w:rsidR="00E65A28" w:rsidRPr="00FE55E7">
        <w:t xml:space="preserve">Table </w:t>
      </w:r>
      <w:r w:rsidR="00E65A28">
        <w:rPr>
          <w:noProof/>
        </w:rPr>
        <w:t>31</w:t>
      </w:r>
      <w:r w:rsidRPr="00FE55E7">
        <w:fldChar w:fldCharType="end"/>
      </w:r>
      <w:r w:rsidRPr="00FE55E7">
        <w:t xml:space="preserve"> to assess the impact of varying </w:t>
      </w:r>
      <w:r w:rsidR="00355B71">
        <w:t xml:space="preserve">the </w:t>
      </w:r>
      <w:r w:rsidRPr="00FE55E7">
        <w:t xml:space="preserve">costs associated with </w:t>
      </w:r>
      <w:r w:rsidR="00355B71">
        <w:t xml:space="preserve">the </w:t>
      </w:r>
      <w:r w:rsidRPr="00FE55E7">
        <w:t xml:space="preserve">procedures. The base-case analysis considered similar costs for </w:t>
      </w:r>
      <w:r w:rsidRPr="00BB72D0">
        <w:t>MTA</w:t>
      </w:r>
      <w:r w:rsidRPr="00FE55E7">
        <w:t xml:space="preserve"> and </w:t>
      </w:r>
      <w:r w:rsidRPr="00BB72D0">
        <w:t>RFA</w:t>
      </w:r>
      <w:r w:rsidRPr="00FE55E7">
        <w:t xml:space="preserve">. A sensitivity analysis considering the weighted cost of </w:t>
      </w:r>
      <w:r w:rsidRPr="00BB72D0">
        <w:t>MTA</w:t>
      </w:r>
      <w:r w:rsidRPr="00FE55E7">
        <w:t xml:space="preserve"> based on </w:t>
      </w:r>
      <w:r w:rsidR="00355B71">
        <w:t xml:space="preserve">the </w:t>
      </w:r>
      <w:r w:rsidRPr="00FE55E7">
        <w:t xml:space="preserve">number of lesions treated per patient ($817 for treating up to </w:t>
      </w:r>
      <w:r w:rsidR="00355B71">
        <w:t>3</w:t>
      </w:r>
      <w:r w:rsidR="00355B71" w:rsidRPr="00FE55E7">
        <w:t xml:space="preserve"> </w:t>
      </w:r>
      <w:r w:rsidRPr="00FE55E7">
        <w:t xml:space="preserve">lesions, and $1,300 for </w:t>
      </w:r>
      <w:r w:rsidR="00355B71">
        <w:t>&gt;3</w:t>
      </w:r>
      <w:r w:rsidRPr="00FE55E7">
        <w:t xml:space="preserve"> lesions) was performed. Approximately 70</w:t>
      </w:r>
      <w:r w:rsidR="004D18BE" w:rsidRPr="00FE55E7">
        <w:t xml:space="preserve"> per cent</w:t>
      </w:r>
      <w:r w:rsidRPr="00FE55E7">
        <w:t xml:space="preserve"> of the patient population with primary liver cancer is estimated to have one to three lesions (</w:t>
      </w:r>
      <w:r w:rsidR="002C7D03">
        <w:t xml:space="preserve">see </w:t>
      </w:r>
      <w:r w:rsidRPr="00FE55E7">
        <w:rPr>
          <w:highlight w:val="yellow"/>
        </w:rPr>
        <w:fldChar w:fldCharType="begin"/>
      </w:r>
      <w:r w:rsidRPr="00FE55E7">
        <w:rPr>
          <w:highlight w:val="yellow"/>
        </w:rPr>
        <w:instrText xml:space="preserve"> REF _Ref458503055 \h </w:instrText>
      </w:r>
      <w:r w:rsidRPr="00FE55E7">
        <w:rPr>
          <w:highlight w:val="yellow"/>
        </w:rPr>
      </w:r>
      <w:r w:rsidRPr="00FE55E7">
        <w:rPr>
          <w:highlight w:val="yellow"/>
        </w:rPr>
        <w:fldChar w:fldCharType="separate"/>
      </w:r>
      <w:r w:rsidR="00E65A28" w:rsidRPr="00FE55E7">
        <w:t xml:space="preserve">Table </w:t>
      </w:r>
      <w:r w:rsidR="00E65A28">
        <w:rPr>
          <w:noProof/>
        </w:rPr>
        <w:t>72</w:t>
      </w:r>
      <w:r w:rsidRPr="00FE55E7">
        <w:rPr>
          <w:highlight w:val="yellow"/>
        </w:rPr>
        <w:fldChar w:fldCharType="end"/>
      </w:r>
      <w:r w:rsidRPr="00FE55E7">
        <w:t xml:space="preserve">, Appendix I). The weighted cost of </w:t>
      </w:r>
      <w:r w:rsidRPr="00BB72D0">
        <w:t>MTA</w:t>
      </w:r>
      <w:r w:rsidRPr="00FE55E7">
        <w:t xml:space="preserve"> based on </w:t>
      </w:r>
      <w:proofErr w:type="gramStart"/>
      <w:r w:rsidR="00355B71">
        <w:t xml:space="preserve">a </w:t>
      </w:r>
      <w:r w:rsidRPr="00FE55E7">
        <w:t>70:30</w:t>
      </w:r>
      <w:proofErr w:type="gramEnd"/>
      <w:r w:rsidR="004D18BE" w:rsidRPr="00FE55E7">
        <w:t xml:space="preserve"> per cent</w:t>
      </w:r>
      <w:r w:rsidRPr="00FE55E7">
        <w:t xml:space="preserve"> stratification equates to $962.</w:t>
      </w:r>
    </w:p>
    <w:p w14:paraId="3F73237F" w14:textId="77777777" w:rsidR="00DD1DB1" w:rsidRDefault="0032044D" w:rsidP="00DD1DB1">
      <w:pPr>
        <w:jc w:val="both"/>
      </w:pPr>
      <w:r w:rsidRPr="00BB72D0">
        <w:t>MTA</w:t>
      </w:r>
      <w:r w:rsidRPr="00FE55E7">
        <w:t xml:space="preserve"> and </w:t>
      </w:r>
      <w:r w:rsidRPr="00BB72D0">
        <w:t>RFA</w:t>
      </w:r>
      <w:r w:rsidRPr="00FE55E7">
        <w:t xml:space="preserve"> are similar procedures with similar safety and effectiveness (</w:t>
      </w:r>
      <w:r w:rsidR="005D426D" w:rsidRPr="00FE55E7">
        <w:t>Section</w:t>
      </w:r>
      <w:r w:rsidRPr="00FE55E7">
        <w:t xml:space="preserve"> B). As such, the base-case analysis included similar hospital costs for both. However, as per </w:t>
      </w:r>
      <w:r w:rsidR="00355B71">
        <w:t xml:space="preserve">the </w:t>
      </w:r>
      <w:r w:rsidRPr="00FE55E7">
        <w:t>applicant</w:t>
      </w:r>
      <w:r w:rsidR="00355B71">
        <w:t>’s</w:t>
      </w:r>
      <w:r w:rsidRPr="00FE55E7">
        <w:t xml:space="preserve"> and some clinicians</w:t>
      </w:r>
      <w:r w:rsidR="00A068DF" w:rsidRPr="00FE55E7">
        <w:t>’</w:t>
      </w:r>
      <w:r w:rsidRPr="00FE55E7">
        <w:t xml:space="preserve"> suggestion</w:t>
      </w:r>
      <w:r w:rsidR="00355B71">
        <w:t>s</w:t>
      </w:r>
      <w:r w:rsidRPr="00FE55E7">
        <w:t xml:space="preserve">, if </w:t>
      </w:r>
      <w:r w:rsidRPr="00BB72D0">
        <w:t>MTA</w:t>
      </w:r>
      <w:r w:rsidRPr="00FE55E7">
        <w:t xml:space="preserve"> allows faster ablation times </w:t>
      </w:r>
      <w:r w:rsidR="00355B71">
        <w:t>than</w:t>
      </w:r>
      <w:r w:rsidRPr="00FE55E7">
        <w:t xml:space="preserve"> </w:t>
      </w:r>
      <w:r w:rsidRPr="00BB72D0">
        <w:t>RFA</w:t>
      </w:r>
      <w:r w:rsidRPr="00FE55E7">
        <w:t xml:space="preserve">, this would result in cost savings associated with operating/procedure rooms. The operating costs per unit of time could not be identified from the available data, </w:t>
      </w:r>
      <w:r w:rsidR="00355B71">
        <w:t>so</w:t>
      </w:r>
      <w:r w:rsidRPr="00FE55E7">
        <w:t xml:space="preserve"> sensitivity analyses assuming </w:t>
      </w:r>
      <w:r w:rsidR="00355B71">
        <w:t xml:space="preserve">an </w:t>
      </w:r>
      <w:r w:rsidRPr="00FE55E7">
        <w:t>arbitrary decrease of 10</w:t>
      </w:r>
      <w:r w:rsidR="004D18BE" w:rsidRPr="00FE55E7">
        <w:t xml:space="preserve"> </w:t>
      </w:r>
      <w:r w:rsidRPr="00FE55E7">
        <w:t>and 20</w:t>
      </w:r>
      <w:r w:rsidR="004D18BE" w:rsidRPr="00FE55E7">
        <w:t xml:space="preserve"> per cent</w:t>
      </w:r>
      <w:r w:rsidRPr="00FE55E7">
        <w:t xml:space="preserve"> in hospital costs associated with </w:t>
      </w:r>
      <w:r w:rsidRPr="00BB72D0">
        <w:t>MTA</w:t>
      </w:r>
      <w:r w:rsidRPr="00FE55E7">
        <w:t xml:space="preserve"> are presented. Also, the number of anaesthesia basic units used</w:t>
      </w:r>
      <w:r w:rsidR="00AA36F2" w:rsidRPr="00FE55E7">
        <w:t xml:space="preserve"> </w:t>
      </w:r>
      <w:r w:rsidR="00355B71">
        <w:t>is</w:t>
      </w:r>
      <w:r w:rsidR="00355B71" w:rsidRPr="00FE55E7">
        <w:t xml:space="preserve"> </w:t>
      </w:r>
      <w:r w:rsidR="00AA36F2" w:rsidRPr="00FE55E7">
        <w:t xml:space="preserve">decreased </w:t>
      </w:r>
      <w:r w:rsidR="00396D08">
        <w:t xml:space="preserve">from 7 in the </w:t>
      </w:r>
      <w:r w:rsidR="00AA36F2" w:rsidRPr="00FE55E7">
        <w:t xml:space="preserve">base </w:t>
      </w:r>
      <w:r w:rsidRPr="00FE55E7">
        <w:t xml:space="preserve">case </w:t>
      </w:r>
      <w:r w:rsidR="00396D08">
        <w:t>(</w:t>
      </w:r>
      <w:r w:rsidRPr="001D635B">
        <w:t>MBS</w:t>
      </w:r>
      <w:r w:rsidRPr="00FE55E7">
        <w:t xml:space="preserve"> item 21922) </w:t>
      </w:r>
      <w:r w:rsidR="00396D08" w:rsidRPr="00FE55E7">
        <w:t xml:space="preserve">to </w:t>
      </w:r>
      <w:r w:rsidR="00396D08">
        <w:t>6</w:t>
      </w:r>
      <w:r w:rsidR="00396D08" w:rsidRPr="00FE55E7">
        <w:t xml:space="preserve"> and </w:t>
      </w:r>
      <w:r w:rsidR="00396D08">
        <w:t>5,</w:t>
      </w:r>
      <w:r w:rsidR="00396D08" w:rsidRPr="00FE55E7">
        <w:t xml:space="preserve"> </w:t>
      </w:r>
      <w:r w:rsidRPr="00FE55E7">
        <w:t>reducing the cost of management of anaesthesia.</w:t>
      </w:r>
      <w:r w:rsidR="00DD1DB1">
        <w:t xml:space="preserve"> </w:t>
      </w:r>
    </w:p>
    <w:p w14:paraId="6D859218" w14:textId="3F25A0FE" w:rsidR="00110FD3" w:rsidRPr="00FE55E7" w:rsidRDefault="0032044D" w:rsidP="00DD1DB1">
      <w:pPr>
        <w:jc w:val="both"/>
      </w:pPr>
      <w:r w:rsidRPr="00FE55E7">
        <w:t xml:space="preserve">Sensitivity analyses were also performed to assess the impact of varying the number of </w:t>
      </w:r>
      <w:r w:rsidRPr="00BB72D0">
        <w:t>MTA</w:t>
      </w:r>
      <w:r w:rsidR="00396D08">
        <w:t xml:space="preserve"> or </w:t>
      </w:r>
      <w:r w:rsidRPr="00BB72D0">
        <w:t>RFA</w:t>
      </w:r>
      <w:r w:rsidRPr="00FE55E7">
        <w:t xml:space="preserve"> sessions per patient, as discussed in </w:t>
      </w:r>
      <w:r w:rsidR="005D426D" w:rsidRPr="00FE55E7">
        <w:t>Section</w:t>
      </w:r>
      <w:r w:rsidRPr="00FE55E7">
        <w:t xml:space="preserve"> </w:t>
      </w:r>
      <w:r w:rsidRPr="00EC32A4">
        <w:rPr>
          <w:noProof/>
        </w:rPr>
        <w:t>D.4</w:t>
      </w:r>
      <w:r w:rsidRPr="00FE55E7">
        <w:t>.4.</w:t>
      </w:r>
    </w:p>
    <w:p w14:paraId="38429AD4" w14:textId="77777777" w:rsidR="0032044D" w:rsidRPr="00FE55E7" w:rsidRDefault="0032044D" w:rsidP="00B80918">
      <w:r w:rsidRPr="00FE55E7">
        <w:rPr>
          <w:highlight w:val="yellow"/>
        </w:rPr>
        <w:fldChar w:fldCharType="begin"/>
      </w:r>
      <w:r w:rsidRPr="00FE55E7">
        <w:instrText xml:space="preserve"> REF _Ref457555009 \h </w:instrText>
      </w:r>
      <w:r w:rsidRPr="00FE55E7">
        <w:rPr>
          <w:highlight w:val="yellow"/>
        </w:rPr>
      </w:r>
      <w:r w:rsidRPr="00FE55E7">
        <w:rPr>
          <w:highlight w:val="yellow"/>
        </w:rPr>
        <w:fldChar w:fldCharType="separate"/>
      </w:r>
      <w:r w:rsidR="00E65A28" w:rsidRPr="00FE55E7">
        <w:t xml:space="preserve">Table </w:t>
      </w:r>
      <w:r w:rsidR="00E65A28">
        <w:rPr>
          <w:noProof/>
        </w:rPr>
        <w:t>31</w:t>
      </w:r>
      <w:r w:rsidRPr="00FE55E7">
        <w:rPr>
          <w:highlight w:val="yellow"/>
        </w:rPr>
        <w:fldChar w:fldCharType="end"/>
      </w:r>
      <w:r w:rsidRPr="00FE55E7">
        <w:t xml:space="preserve"> presents the sensitivity analyses of key parameters discussed above.</w:t>
      </w:r>
    </w:p>
    <w:p w14:paraId="6E3A9772" w14:textId="77777777" w:rsidR="0032044D" w:rsidRPr="00FE55E7" w:rsidRDefault="0032044D" w:rsidP="00B80918">
      <w:pPr>
        <w:pStyle w:val="Caption"/>
      </w:pPr>
      <w:bookmarkStart w:id="817" w:name="_Ref457555009"/>
      <w:bookmarkStart w:id="818" w:name="OLE_LINK210"/>
      <w:bookmarkStart w:id="819" w:name="_Toc460406502"/>
      <w:r w:rsidRPr="00FE55E7">
        <w:t xml:space="preserve">Table </w:t>
      </w:r>
      <w:r w:rsidR="00AB50C4">
        <w:fldChar w:fldCharType="begin"/>
      </w:r>
      <w:r w:rsidR="00AB50C4">
        <w:instrText xml:space="preserve"> SEQ Table \* ARABIC </w:instrText>
      </w:r>
      <w:r w:rsidR="00AB50C4">
        <w:fldChar w:fldCharType="separate"/>
      </w:r>
      <w:r w:rsidR="00E65A28">
        <w:rPr>
          <w:noProof/>
        </w:rPr>
        <w:t>31</w:t>
      </w:r>
      <w:r w:rsidR="00AB50C4">
        <w:rPr>
          <w:noProof/>
        </w:rPr>
        <w:fldChar w:fldCharType="end"/>
      </w:r>
      <w:bookmarkEnd w:id="817"/>
      <w:r w:rsidRPr="00FE55E7">
        <w:tab/>
        <w:t>One-way sensitivity an</w:t>
      </w:r>
      <w:r w:rsidR="000B47BC" w:rsidRPr="00FE55E7">
        <w:t>alyses of key parameters, P</w:t>
      </w:r>
      <w:r w:rsidRPr="00FE55E7">
        <w:t>opulation 1</w:t>
      </w:r>
      <w:bookmarkEnd w:id="818"/>
      <w:bookmarkEnd w:id="819"/>
    </w:p>
    <w:tbl>
      <w:tblPr>
        <w:tblStyle w:val="TableGrid"/>
        <w:tblW w:w="5000" w:type="pct"/>
        <w:tblInd w:w="-9" w:type="dxa"/>
        <w:tblCellMar>
          <w:left w:w="28" w:type="dxa"/>
          <w:right w:w="28" w:type="dxa"/>
        </w:tblCellMar>
        <w:tblLook w:val="04A0" w:firstRow="1" w:lastRow="0" w:firstColumn="1" w:lastColumn="0" w:noHBand="0" w:noVBand="1"/>
        <w:tblCaption w:val="Table 31 One-way sensitivity analyses of key parameters, Population 1"/>
      </w:tblPr>
      <w:tblGrid>
        <w:gridCol w:w="4274"/>
        <w:gridCol w:w="1468"/>
        <w:gridCol w:w="1395"/>
        <w:gridCol w:w="1948"/>
      </w:tblGrid>
      <w:tr w:rsidR="0032044D" w:rsidRPr="00FE55E7" w14:paraId="2767D9F7" w14:textId="77777777" w:rsidTr="005A5A7F">
        <w:trPr>
          <w:trHeight w:val="300"/>
          <w:tblHeader/>
        </w:trPr>
        <w:tc>
          <w:tcPr>
            <w:tcW w:w="2352" w:type="pct"/>
            <w:noWrap/>
            <w:hideMark/>
          </w:tcPr>
          <w:p w14:paraId="58D0E7D9" w14:textId="77777777" w:rsidR="0032044D" w:rsidRPr="00FE55E7" w:rsidRDefault="0032044D" w:rsidP="00B80918">
            <w:pPr>
              <w:pStyle w:val="TableHeading"/>
            </w:pPr>
            <w:r w:rsidRPr="00FE55E7">
              <w:t>Sensitivity analyses</w:t>
            </w:r>
          </w:p>
        </w:tc>
        <w:tc>
          <w:tcPr>
            <w:tcW w:w="808" w:type="pct"/>
            <w:noWrap/>
            <w:hideMark/>
          </w:tcPr>
          <w:p w14:paraId="615B5E59" w14:textId="77777777" w:rsidR="0032044D" w:rsidRPr="00FE55E7" w:rsidRDefault="0032044D" w:rsidP="00B80918">
            <w:pPr>
              <w:pStyle w:val="TableHeading"/>
              <w:jc w:val="center"/>
            </w:pPr>
            <w:r w:rsidRPr="00BB72D0">
              <w:t>MTA</w:t>
            </w:r>
          </w:p>
        </w:tc>
        <w:tc>
          <w:tcPr>
            <w:tcW w:w="768" w:type="pct"/>
            <w:noWrap/>
            <w:hideMark/>
          </w:tcPr>
          <w:p w14:paraId="093F7977" w14:textId="77777777" w:rsidR="0032044D" w:rsidRPr="00FE55E7" w:rsidRDefault="0032044D" w:rsidP="00B80918">
            <w:pPr>
              <w:pStyle w:val="TableHeading"/>
              <w:jc w:val="center"/>
            </w:pPr>
            <w:r w:rsidRPr="00BB72D0">
              <w:t>RFA</w:t>
            </w:r>
          </w:p>
        </w:tc>
        <w:tc>
          <w:tcPr>
            <w:tcW w:w="1072" w:type="pct"/>
            <w:noWrap/>
            <w:hideMark/>
          </w:tcPr>
          <w:p w14:paraId="63238ABE" w14:textId="77777777" w:rsidR="00110FD3" w:rsidRPr="00FE55E7" w:rsidRDefault="0032044D" w:rsidP="00B80918">
            <w:pPr>
              <w:pStyle w:val="TableHeading"/>
              <w:jc w:val="center"/>
            </w:pPr>
            <w:r w:rsidRPr="00FE55E7">
              <w:t>Incremental cost</w:t>
            </w:r>
          </w:p>
          <w:p w14:paraId="658E83EC" w14:textId="77777777" w:rsidR="0032044D" w:rsidRPr="00FE55E7" w:rsidRDefault="0032044D" w:rsidP="00B80918">
            <w:pPr>
              <w:pStyle w:val="TableHeading"/>
              <w:jc w:val="center"/>
            </w:pPr>
            <w:r w:rsidRPr="00FE55E7">
              <w:t>per patient</w:t>
            </w:r>
          </w:p>
        </w:tc>
      </w:tr>
      <w:tr w:rsidR="0032044D" w:rsidRPr="00FE55E7" w14:paraId="4BCBE0E0" w14:textId="77777777" w:rsidTr="00B04ACE">
        <w:trPr>
          <w:trHeight w:val="300"/>
        </w:trPr>
        <w:tc>
          <w:tcPr>
            <w:tcW w:w="2352" w:type="pct"/>
            <w:noWrap/>
          </w:tcPr>
          <w:p w14:paraId="56219B6A" w14:textId="77777777" w:rsidR="0032044D" w:rsidRPr="00FE55E7" w:rsidRDefault="00AA36F2" w:rsidP="00B80918">
            <w:pPr>
              <w:pStyle w:val="TableHeading"/>
            </w:pPr>
            <w:r w:rsidRPr="00FE55E7">
              <w:t xml:space="preserve">Base </w:t>
            </w:r>
            <w:r w:rsidR="0032044D" w:rsidRPr="00FE55E7">
              <w:t>case</w:t>
            </w:r>
          </w:p>
        </w:tc>
        <w:tc>
          <w:tcPr>
            <w:tcW w:w="808" w:type="pct"/>
            <w:noWrap/>
          </w:tcPr>
          <w:p w14:paraId="625424AC" w14:textId="77777777" w:rsidR="0032044D" w:rsidRPr="00FE55E7" w:rsidRDefault="0032044D" w:rsidP="00B80918">
            <w:pPr>
              <w:pStyle w:val="TableHeading"/>
              <w:ind w:right="423"/>
              <w:jc w:val="right"/>
            </w:pPr>
            <w:r w:rsidRPr="00FE55E7">
              <w:t>$7,235</w:t>
            </w:r>
          </w:p>
        </w:tc>
        <w:tc>
          <w:tcPr>
            <w:tcW w:w="768" w:type="pct"/>
            <w:noWrap/>
          </w:tcPr>
          <w:p w14:paraId="510FBB4A" w14:textId="77777777" w:rsidR="0032044D" w:rsidRPr="00FE55E7" w:rsidRDefault="0032044D" w:rsidP="00B80918">
            <w:pPr>
              <w:pStyle w:val="TableHeading"/>
              <w:ind w:right="423"/>
              <w:jc w:val="right"/>
            </w:pPr>
            <w:r w:rsidRPr="00FE55E7">
              <w:t>$7,235</w:t>
            </w:r>
          </w:p>
        </w:tc>
        <w:tc>
          <w:tcPr>
            <w:tcW w:w="1072" w:type="pct"/>
            <w:noWrap/>
          </w:tcPr>
          <w:p w14:paraId="6390F9CC" w14:textId="77777777" w:rsidR="0032044D" w:rsidRPr="00FE55E7" w:rsidRDefault="0032044D" w:rsidP="00B80918">
            <w:pPr>
              <w:pStyle w:val="TableHeading"/>
              <w:ind w:right="642"/>
              <w:jc w:val="right"/>
            </w:pPr>
            <w:r w:rsidRPr="00FE55E7">
              <w:t>$0</w:t>
            </w:r>
          </w:p>
        </w:tc>
      </w:tr>
      <w:tr w:rsidR="0032044D" w:rsidRPr="00FE55E7" w14:paraId="12116711" w14:textId="77777777" w:rsidTr="00B04ACE">
        <w:trPr>
          <w:trHeight w:val="300"/>
        </w:trPr>
        <w:tc>
          <w:tcPr>
            <w:tcW w:w="2352" w:type="pct"/>
            <w:noWrap/>
            <w:hideMark/>
          </w:tcPr>
          <w:p w14:paraId="677EBC14" w14:textId="77777777" w:rsidR="0032044D" w:rsidRPr="00FE55E7" w:rsidRDefault="0032044D" w:rsidP="00B80918">
            <w:pPr>
              <w:pStyle w:val="Tabletext1"/>
            </w:pPr>
            <w:r w:rsidRPr="00FE55E7">
              <w:t xml:space="preserve">Weighted </w:t>
            </w:r>
            <w:r w:rsidRPr="001D635B">
              <w:t>MBS</w:t>
            </w:r>
            <w:r w:rsidRPr="00FE55E7">
              <w:t xml:space="preserve"> fee for </w:t>
            </w:r>
            <w:r w:rsidRPr="00BB72D0">
              <w:t>MTA</w:t>
            </w:r>
            <w:r w:rsidRPr="00FE55E7">
              <w:t>: $962</w:t>
            </w:r>
          </w:p>
        </w:tc>
        <w:tc>
          <w:tcPr>
            <w:tcW w:w="808" w:type="pct"/>
            <w:noWrap/>
            <w:hideMark/>
          </w:tcPr>
          <w:p w14:paraId="040228C8" w14:textId="77777777" w:rsidR="0032044D" w:rsidRPr="00FE55E7" w:rsidRDefault="0032044D" w:rsidP="00B80918">
            <w:pPr>
              <w:pStyle w:val="Tabletext1"/>
              <w:ind w:right="423"/>
              <w:jc w:val="right"/>
            </w:pPr>
            <w:r w:rsidRPr="00FE55E7">
              <w:t>$7,380</w:t>
            </w:r>
          </w:p>
        </w:tc>
        <w:tc>
          <w:tcPr>
            <w:tcW w:w="768" w:type="pct"/>
            <w:noWrap/>
            <w:hideMark/>
          </w:tcPr>
          <w:p w14:paraId="61E32824" w14:textId="77777777" w:rsidR="0032044D" w:rsidRPr="00FE55E7" w:rsidRDefault="0032044D" w:rsidP="00B80918">
            <w:pPr>
              <w:pStyle w:val="Tabletext1"/>
              <w:ind w:right="423"/>
              <w:jc w:val="right"/>
            </w:pPr>
            <w:r w:rsidRPr="00FE55E7">
              <w:t>$7,235</w:t>
            </w:r>
          </w:p>
        </w:tc>
        <w:tc>
          <w:tcPr>
            <w:tcW w:w="1072" w:type="pct"/>
            <w:noWrap/>
            <w:hideMark/>
          </w:tcPr>
          <w:p w14:paraId="6287E2B7" w14:textId="77777777" w:rsidR="0032044D" w:rsidRPr="00FE55E7" w:rsidRDefault="0032044D" w:rsidP="00B80918">
            <w:pPr>
              <w:pStyle w:val="Tabletext1"/>
              <w:ind w:right="642"/>
              <w:jc w:val="right"/>
            </w:pPr>
            <w:r w:rsidRPr="00FE55E7">
              <w:t>$145</w:t>
            </w:r>
          </w:p>
        </w:tc>
      </w:tr>
      <w:tr w:rsidR="0032044D" w:rsidRPr="00FE55E7" w14:paraId="17DDDE80" w14:textId="77777777" w:rsidTr="00B04ACE">
        <w:trPr>
          <w:trHeight w:val="300"/>
        </w:trPr>
        <w:tc>
          <w:tcPr>
            <w:tcW w:w="2352" w:type="pct"/>
            <w:noWrap/>
            <w:hideMark/>
          </w:tcPr>
          <w:p w14:paraId="40ABAFD2" w14:textId="77777777" w:rsidR="0032044D" w:rsidRPr="00FE55E7" w:rsidRDefault="0032044D" w:rsidP="00B80918">
            <w:pPr>
              <w:pStyle w:val="Tabletext1"/>
            </w:pPr>
            <w:r w:rsidRPr="00FE55E7">
              <w:t xml:space="preserve">Reducing hospital costs of </w:t>
            </w:r>
            <w:r w:rsidRPr="00BB72D0">
              <w:t>MTA</w:t>
            </w:r>
            <w:r w:rsidRPr="00FE55E7">
              <w:t xml:space="preserve"> by 10%</w:t>
            </w:r>
          </w:p>
        </w:tc>
        <w:tc>
          <w:tcPr>
            <w:tcW w:w="808" w:type="pct"/>
            <w:noWrap/>
            <w:hideMark/>
          </w:tcPr>
          <w:p w14:paraId="1584F16B" w14:textId="77777777" w:rsidR="0032044D" w:rsidRPr="00FE55E7" w:rsidRDefault="0032044D" w:rsidP="00B80918">
            <w:pPr>
              <w:pStyle w:val="Tabletext1"/>
              <w:ind w:right="423"/>
              <w:jc w:val="right"/>
            </w:pPr>
            <w:r w:rsidRPr="00FE55E7">
              <w:t>$6,611</w:t>
            </w:r>
          </w:p>
        </w:tc>
        <w:tc>
          <w:tcPr>
            <w:tcW w:w="768" w:type="pct"/>
            <w:noWrap/>
            <w:hideMark/>
          </w:tcPr>
          <w:p w14:paraId="282E5F74" w14:textId="77777777" w:rsidR="0032044D" w:rsidRPr="00FE55E7" w:rsidRDefault="0032044D" w:rsidP="00B80918">
            <w:pPr>
              <w:pStyle w:val="Tabletext1"/>
              <w:ind w:right="423"/>
              <w:jc w:val="right"/>
            </w:pPr>
            <w:r w:rsidRPr="00FE55E7">
              <w:t>$7,235</w:t>
            </w:r>
          </w:p>
        </w:tc>
        <w:tc>
          <w:tcPr>
            <w:tcW w:w="1072" w:type="pct"/>
            <w:shd w:val="clear" w:color="auto" w:fill="F2F2F2" w:themeFill="background1" w:themeFillShade="F2"/>
            <w:noWrap/>
            <w:hideMark/>
          </w:tcPr>
          <w:p w14:paraId="1610A6DB" w14:textId="77777777" w:rsidR="0032044D" w:rsidRPr="00FE55E7" w:rsidRDefault="00627417" w:rsidP="00B80918">
            <w:pPr>
              <w:pStyle w:val="Tabletext1"/>
              <w:ind w:right="642"/>
              <w:jc w:val="right"/>
            </w:pPr>
            <w:r>
              <w:t>−</w:t>
            </w:r>
            <w:r w:rsidR="0032044D" w:rsidRPr="00FE55E7">
              <w:t>$624</w:t>
            </w:r>
          </w:p>
        </w:tc>
      </w:tr>
      <w:tr w:rsidR="0032044D" w:rsidRPr="00FE55E7" w14:paraId="5AEEED05" w14:textId="77777777" w:rsidTr="00B04ACE">
        <w:trPr>
          <w:trHeight w:val="300"/>
        </w:trPr>
        <w:tc>
          <w:tcPr>
            <w:tcW w:w="2352" w:type="pct"/>
            <w:noWrap/>
            <w:hideMark/>
          </w:tcPr>
          <w:p w14:paraId="35AD9E28" w14:textId="77777777" w:rsidR="0032044D" w:rsidRPr="00FE55E7" w:rsidRDefault="0032044D" w:rsidP="00B80918">
            <w:pPr>
              <w:pStyle w:val="Tabletext1"/>
            </w:pPr>
            <w:r w:rsidRPr="00FE55E7">
              <w:t xml:space="preserve">Reducing hospital costs of </w:t>
            </w:r>
            <w:r w:rsidRPr="00BB72D0">
              <w:t>MTA</w:t>
            </w:r>
            <w:r w:rsidRPr="00FE55E7">
              <w:t xml:space="preserve"> by 20%</w:t>
            </w:r>
          </w:p>
        </w:tc>
        <w:tc>
          <w:tcPr>
            <w:tcW w:w="808" w:type="pct"/>
            <w:noWrap/>
            <w:hideMark/>
          </w:tcPr>
          <w:p w14:paraId="60992D36" w14:textId="77777777" w:rsidR="0032044D" w:rsidRPr="00FE55E7" w:rsidRDefault="0032044D" w:rsidP="00B80918">
            <w:pPr>
              <w:pStyle w:val="Tabletext1"/>
              <w:ind w:right="423"/>
              <w:jc w:val="right"/>
            </w:pPr>
            <w:r w:rsidRPr="00FE55E7">
              <w:t>$5,988</w:t>
            </w:r>
          </w:p>
        </w:tc>
        <w:tc>
          <w:tcPr>
            <w:tcW w:w="768" w:type="pct"/>
            <w:noWrap/>
            <w:hideMark/>
          </w:tcPr>
          <w:p w14:paraId="6F6851CC" w14:textId="77777777" w:rsidR="0032044D" w:rsidRPr="00FE55E7" w:rsidRDefault="0032044D" w:rsidP="00B80918">
            <w:pPr>
              <w:pStyle w:val="Tabletext1"/>
              <w:ind w:right="423"/>
              <w:jc w:val="right"/>
            </w:pPr>
            <w:r w:rsidRPr="00FE55E7">
              <w:t>$7,235</w:t>
            </w:r>
          </w:p>
        </w:tc>
        <w:tc>
          <w:tcPr>
            <w:tcW w:w="1072" w:type="pct"/>
            <w:shd w:val="clear" w:color="auto" w:fill="F2F2F2" w:themeFill="background1" w:themeFillShade="F2"/>
            <w:noWrap/>
            <w:hideMark/>
          </w:tcPr>
          <w:p w14:paraId="1016EF81" w14:textId="77777777" w:rsidR="0032044D" w:rsidRPr="00FE55E7" w:rsidRDefault="00627417" w:rsidP="00B80918">
            <w:pPr>
              <w:pStyle w:val="Tabletext1"/>
              <w:ind w:right="642"/>
              <w:jc w:val="right"/>
            </w:pPr>
            <w:r>
              <w:t>−</w:t>
            </w:r>
            <w:r w:rsidR="0032044D" w:rsidRPr="00FE55E7">
              <w:t>$1,247</w:t>
            </w:r>
          </w:p>
        </w:tc>
      </w:tr>
      <w:tr w:rsidR="0032044D" w:rsidRPr="00FE55E7" w14:paraId="5FF89677" w14:textId="77777777" w:rsidTr="00B04ACE">
        <w:trPr>
          <w:trHeight w:val="300"/>
        </w:trPr>
        <w:tc>
          <w:tcPr>
            <w:tcW w:w="2352" w:type="pct"/>
            <w:noWrap/>
            <w:hideMark/>
          </w:tcPr>
          <w:p w14:paraId="1B07CBC2" w14:textId="77777777" w:rsidR="0032044D" w:rsidRPr="00FE55E7" w:rsidRDefault="0032044D" w:rsidP="00B80918">
            <w:pPr>
              <w:pStyle w:val="Tabletext1"/>
            </w:pPr>
            <w:r w:rsidRPr="00FE55E7">
              <w:t xml:space="preserve">Reducing 1 basic units of anaesthesia for </w:t>
            </w:r>
            <w:r w:rsidRPr="00BB72D0">
              <w:t>MTA</w:t>
            </w:r>
            <w:r w:rsidRPr="00FE55E7">
              <w:t xml:space="preserve"> </w:t>
            </w:r>
          </w:p>
        </w:tc>
        <w:tc>
          <w:tcPr>
            <w:tcW w:w="808" w:type="pct"/>
            <w:noWrap/>
            <w:hideMark/>
          </w:tcPr>
          <w:p w14:paraId="15209D62" w14:textId="77777777" w:rsidR="0032044D" w:rsidRPr="00FE55E7" w:rsidRDefault="0032044D" w:rsidP="00B80918">
            <w:pPr>
              <w:pStyle w:val="Tabletext1"/>
              <w:ind w:right="423"/>
              <w:jc w:val="right"/>
            </w:pPr>
            <w:r w:rsidRPr="00FE55E7">
              <w:t>$7,215</w:t>
            </w:r>
          </w:p>
        </w:tc>
        <w:tc>
          <w:tcPr>
            <w:tcW w:w="768" w:type="pct"/>
            <w:noWrap/>
            <w:hideMark/>
          </w:tcPr>
          <w:p w14:paraId="1F426C28" w14:textId="77777777" w:rsidR="0032044D" w:rsidRPr="00FE55E7" w:rsidRDefault="0032044D" w:rsidP="00B80918">
            <w:pPr>
              <w:pStyle w:val="Tabletext1"/>
              <w:ind w:right="423"/>
              <w:jc w:val="right"/>
            </w:pPr>
            <w:r w:rsidRPr="00FE55E7">
              <w:t>$7,235</w:t>
            </w:r>
          </w:p>
        </w:tc>
        <w:tc>
          <w:tcPr>
            <w:tcW w:w="1072" w:type="pct"/>
            <w:shd w:val="clear" w:color="auto" w:fill="F2F2F2" w:themeFill="background1" w:themeFillShade="F2"/>
            <w:noWrap/>
            <w:hideMark/>
          </w:tcPr>
          <w:p w14:paraId="523BECCF" w14:textId="77777777" w:rsidR="0032044D" w:rsidRPr="00FE55E7" w:rsidRDefault="00627417" w:rsidP="00B80918">
            <w:pPr>
              <w:pStyle w:val="Tabletext1"/>
              <w:ind w:right="642"/>
              <w:jc w:val="right"/>
            </w:pPr>
            <w:r>
              <w:t>−</w:t>
            </w:r>
            <w:r w:rsidR="0032044D" w:rsidRPr="00FE55E7">
              <w:t>$20</w:t>
            </w:r>
          </w:p>
        </w:tc>
      </w:tr>
      <w:tr w:rsidR="0032044D" w:rsidRPr="00FE55E7" w14:paraId="72CCE3F7" w14:textId="77777777" w:rsidTr="00B04ACE">
        <w:trPr>
          <w:trHeight w:val="300"/>
        </w:trPr>
        <w:tc>
          <w:tcPr>
            <w:tcW w:w="2352" w:type="pct"/>
            <w:noWrap/>
            <w:hideMark/>
          </w:tcPr>
          <w:p w14:paraId="5EB14831" w14:textId="77777777" w:rsidR="0032044D" w:rsidRPr="00FE55E7" w:rsidRDefault="0032044D" w:rsidP="00B80918">
            <w:pPr>
              <w:pStyle w:val="Tabletext1"/>
            </w:pPr>
            <w:r w:rsidRPr="00FE55E7">
              <w:t xml:space="preserve">Reducing 2 basic unit of anaesthesia for </w:t>
            </w:r>
            <w:r w:rsidRPr="00BB72D0">
              <w:t>MTA</w:t>
            </w:r>
            <w:r w:rsidRPr="00FE55E7">
              <w:t xml:space="preserve"> </w:t>
            </w:r>
          </w:p>
        </w:tc>
        <w:tc>
          <w:tcPr>
            <w:tcW w:w="808" w:type="pct"/>
            <w:noWrap/>
            <w:hideMark/>
          </w:tcPr>
          <w:p w14:paraId="522B6E65" w14:textId="77777777" w:rsidR="0032044D" w:rsidRPr="00FE55E7" w:rsidRDefault="0032044D" w:rsidP="00B80918">
            <w:pPr>
              <w:pStyle w:val="Tabletext1"/>
              <w:ind w:right="423"/>
              <w:jc w:val="right"/>
            </w:pPr>
            <w:r w:rsidRPr="00FE55E7">
              <w:t>$7,195</w:t>
            </w:r>
          </w:p>
        </w:tc>
        <w:tc>
          <w:tcPr>
            <w:tcW w:w="768" w:type="pct"/>
            <w:noWrap/>
            <w:hideMark/>
          </w:tcPr>
          <w:p w14:paraId="6736F66D" w14:textId="77777777" w:rsidR="0032044D" w:rsidRPr="00FE55E7" w:rsidRDefault="0032044D" w:rsidP="00B80918">
            <w:pPr>
              <w:pStyle w:val="Tabletext1"/>
              <w:ind w:right="423"/>
              <w:jc w:val="right"/>
            </w:pPr>
            <w:r w:rsidRPr="00FE55E7">
              <w:t>$7,235</w:t>
            </w:r>
          </w:p>
        </w:tc>
        <w:tc>
          <w:tcPr>
            <w:tcW w:w="1072" w:type="pct"/>
            <w:shd w:val="clear" w:color="auto" w:fill="F2F2F2" w:themeFill="background1" w:themeFillShade="F2"/>
            <w:noWrap/>
            <w:hideMark/>
          </w:tcPr>
          <w:p w14:paraId="4298965A" w14:textId="77777777" w:rsidR="0032044D" w:rsidRPr="00FE55E7" w:rsidRDefault="00627417" w:rsidP="00B80918">
            <w:pPr>
              <w:pStyle w:val="Tabletext1"/>
              <w:ind w:right="642"/>
              <w:jc w:val="right"/>
            </w:pPr>
            <w:r>
              <w:t>−</w:t>
            </w:r>
            <w:r w:rsidR="0032044D" w:rsidRPr="00FE55E7">
              <w:t>$40</w:t>
            </w:r>
          </w:p>
        </w:tc>
      </w:tr>
      <w:tr w:rsidR="0032044D" w:rsidRPr="00FE55E7" w14:paraId="11792A91" w14:textId="77777777" w:rsidTr="00B04ACE">
        <w:trPr>
          <w:trHeight w:val="300"/>
        </w:trPr>
        <w:tc>
          <w:tcPr>
            <w:tcW w:w="2352" w:type="pct"/>
            <w:noWrap/>
          </w:tcPr>
          <w:p w14:paraId="395282CD" w14:textId="77777777" w:rsidR="0032044D" w:rsidRPr="00FE55E7" w:rsidRDefault="0032044D" w:rsidP="00B80918">
            <w:pPr>
              <w:pStyle w:val="Tabletext1"/>
            </w:pPr>
            <w:r w:rsidRPr="00FE55E7">
              <w:lastRenderedPageBreak/>
              <w:t xml:space="preserve">Number of </w:t>
            </w:r>
            <w:r w:rsidRPr="00BB72D0">
              <w:t>MTA</w:t>
            </w:r>
            <w:r w:rsidRPr="00FE55E7">
              <w:t xml:space="preserve"> sessions required per patient: 2.4</w:t>
            </w:r>
          </w:p>
        </w:tc>
        <w:tc>
          <w:tcPr>
            <w:tcW w:w="808" w:type="pct"/>
            <w:noWrap/>
          </w:tcPr>
          <w:p w14:paraId="2D70C6EB" w14:textId="77777777" w:rsidR="0032044D" w:rsidRPr="00FE55E7" w:rsidRDefault="0032044D" w:rsidP="00B80918">
            <w:pPr>
              <w:pStyle w:val="Tabletext1"/>
              <w:ind w:right="423"/>
              <w:jc w:val="right"/>
            </w:pPr>
            <w:r w:rsidRPr="00FE55E7">
              <w:t>$17,364</w:t>
            </w:r>
          </w:p>
        </w:tc>
        <w:tc>
          <w:tcPr>
            <w:tcW w:w="768" w:type="pct"/>
            <w:noWrap/>
          </w:tcPr>
          <w:p w14:paraId="5A8BF40B" w14:textId="77777777" w:rsidR="0032044D" w:rsidRPr="00FE55E7" w:rsidRDefault="0032044D" w:rsidP="00B80918">
            <w:pPr>
              <w:pStyle w:val="Tabletext1"/>
              <w:ind w:right="423"/>
              <w:jc w:val="right"/>
            </w:pPr>
            <w:r w:rsidRPr="00FE55E7">
              <w:t>$7,235</w:t>
            </w:r>
          </w:p>
        </w:tc>
        <w:tc>
          <w:tcPr>
            <w:tcW w:w="1072" w:type="pct"/>
            <w:noWrap/>
          </w:tcPr>
          <w:p w14:paraId="461E3F8F" w14:textId="77777777" w:rsidR="0032044D" w:rsidRPr="00FE55E7" w:rsidRDefault="0032044D" w:rsidP="00B80918">
            <w:pPr>
              <w:pStyle w:val="Tabletext1"/>
              <w:ind w:right="642"/>
              <w:jc w:val="right"/>
            </w:pPr>
            <w:r w:rsidRPr="00FE55E7">
              <w:t>$10,129</w:t>
            </w:r>
          </w:p>
        </w:tc>
      </w:tr>
      <w:tr w:rsidR="0032044D" w:rsidRPr="00FE55E7" w14:paraId="689AF513" w14:textId="77777777" w:rsidTr="00B04ACE">
        <w:trPr>
          <w:trHeight w:val="300"/>
        </w:trPr>
        <w:tc>
          <w:tcPr>
            <w:tcW w:w="2352" w:type="pct"/>
            <w:noWrap/>
          </w:tcPr>
          <w:p w14:paraId="7062B971" w14:textId="77777777" w:rsidR="0032044D" w:rsidRPr="00FE55E7" w:rsidRDefault="0032044D" w:rsidP="00B80918">
            <w:pPr>
              <w:pStyle w:val="Tabletext1"/>
            </w:pPr>
            <w:r w:rsidRPr="00FE55E7">
              <w:t xml:space="preserve">Number of </w:t>
            </w:r>
            <w:r w:rsidRPr="00BB72D0">
              <w:t>RFA</w:t>
            </w:r>
            <w:r w:rsidRPr="00FE55E7">
              <w:t xml:space="preserve"> sessions required per patient: 1.2</w:t>
            </w:r>
          </w:p>
        </w:tc>
        <w:tc>
          <w:tcPr>
            <w:tcW w:w="808" w:type="pct"/>
            <w:noWrap/>
          </w:tcPr>
          <w:p w14:paraId="167109CE" w14:textId="77777777" w:rsidR="0032044D" w:rsidRPr="00FE55E7" w:rsidRDefault="0032044D" w:rsidP="00B80918">
            <w:pPr>
              <w:pStyle w:val="Tabletext1"/>
              <w:ind w:right="423"/>
              <w:jc w:val="right"/>
            </w:pPr>
            <w:r w:rsidRPr="00FE55E7">
              <w:t>$7,235</w:t>
            </w:r>
          </w:p>
        </w:tc>
        <w:tc>
          <w:tcPr>
            <w:tcW w:w="768" w:type="pct"/>
            <w:noWrap/>
          </w:tcPr>
          <w:p w14:paraId="0991F117" w14:textId="77777777" w:rsidR="0032044D" w:rsidRPr="00FE55E7" w:rsidRDefault="0032044D" w:rsidP="00B80918">
            <w:pPr>
              <w:pStyle w:val="Tabletext1"/>
              <w:ind w:right="423"/>
              <w:jc w:val="right"/>
            </w:pPr>
            <w:r w:rsidRPr="00FE55E7">
              <w:t>$8,682</w:t>
            </w:r>
          </w:p>
        </w:tc>
        <w:tc>
          <w:tcPr>
            <w:tcW w:w="1072" w:type="pct"/>
            <w:shd w:val="clear" w:color="auto" w:fill="F2F2F2" w:themeFill="background1" w:themeFillShade="F2"/>
            <w:noWrap/>
          </w:tcPr>
          <w:p w14:paraId="3EDABD3F" w14:textId="77777777" w:rsidR="0032044D" w:rsidRPr="00FE55E7" w:rsidRDefault="00627417" w:rsidP="00B80918">
            <w:pPr>
              <w:pStyle w:val="Tabletext1"/>
              <w:ind w:right="642"/>
              <w:jc w:val="right"/>
            </w:pPr>
            <w:r>
              <w:t>−</w:t>
            </w:r>
            <w:r w:rsidR="0032044D" w:rsidRPr="00FE55E7">
              <w:t>$1,447</w:t>
            </w:r>
          </w:p>
        </w:tc>
      </w:tr>
    </w:tbl>
    <w:p w14:paraId="1BB8B5EB" w14:textId="77777777" w:rsidR="0032044D" w:rsidRPr="00FE55E7" w:rsidRDefault="0032044D" w:rsidP="00F3388F">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1827ADF3" w14:textId="77777777" w:rsidR="0032044D" w:rsidRPr="00FE55E7" w:rsidRDefault="0032044D" w:rsidP="00B80918">
      <w:pPr>
        <w:pStyle w:val="Tablenotes0"/>
      </w:pPr>
      <w:r w:rsidRPr="00FE55E7">
        <w:t>Shaded cells show analyses indicating a potential cost</w:t>
      </w:r>
      <w:r w:rsidR="00267D82">
        <w:t xml:space="preserve"> </w:t>
      </w:r>
      <w:r w:rsidRPr="00FE55E7">
        <w:t xml:space="preserve">saving (negative value for incremental cost) with the proposed treatment with </w:t>
      </w:r>
      <w:r w:rsidRPr="00BB72D0">
        <w:t>MTA</w:t>
      </w:r>
    </w:p>
    <w:p w14:paraId="4548F1E2" w14:textId="77777777" w:rsidR="00110FD3" w:rsidRPr="00FE55E7" w:rsidRDefault="0032044D" w:rsidP="00B80918">
      <w:pPr>
        <w:jc w:val="both"/>
      </w:pPr>
      <w:r w:rsidRPr="00FE55E7">
        <w:t xml:space="preserve">As seen in </w:t>
      </w:r>
      <w:r w:rsidRPr="00FE55E7">
        <w:fldChar w:fldCharType="begin"/>
      </w:r>
      <w:r w:rsidRPr="00FE55E7">
        <w:instrText xml:space="preserve"> REF _Ref457555009 \h </w:instrText>
      </w:r>
      <w:r w:rsidRPr="00FE55E7">
        <w:fldChar w:fldCharType="separate"/>
      </w:r>
      <w:r w:rsidR="00E65A28" w:rsidRPr="00FE55E7">
        <w:t xml:space="preserve">Table </w:t>
      </w:r>
      <w:r w:rsidR="00E65A28">
        <w:rPr>
          <w:noProof/>
        </w:rPr>
        <w:t>31</w:t>
      </w:r>
      <w:r w:rsidRPr="00FE55E7">
        <w:fldChar w:fldCharType="end"/>
      </w:r>
      <w:r w:rsidRPr="00FE55E7">
        <w:t xml:space="preserve">, </w:t>
      </w:r>
      <w:r w:rsidR="00396D08">
        <w:t xml:space="preserve">the </w:t>
      </w:r>
      <w:r w:rsidRPr="001D635B">
        <w:t>MBS</w:t>
      </w:r>
      <w:r w:rsidRPr="00FE55E7">
        <w:t xml:space="preserve"> fee for </w:t>
      </w:r>
      <w:r w:rsidRPr="00BB72D0">
        <w:t>MTA</w:t>
      </w:r>
      <w:r w:rsidRPr="00FE55E7">
        <w:t xml:space="preserve">, hospital costs and </w:t>
      </w:r>
      <w:r w:rsidR="00396D08">
        <w:t xml:space="preserve">the </w:t>
      </w:r>
      <w:r w:rsidRPr="00FE55E7">
        <w:t xml:space="preserve">number of sessions required for either procedure are the key drivers of the economic analysis. If treatment with </w:t>
      </w:r>
      <w:r w:rsidRPr="00BB72D0">
        <w:t>MTA</w:t>
      </w:r>
      <w:r w:rsidRPr="00FE55E7">
        <w:t xml:space="preserve"> results in a reduction in associated hospital costs or the number of sessions required compared with </w:t>
      </w:r>
      <w:r w:rsidRPr="00BB72D0">
        <w:t>RFA</w:t>
      </w:r>
      <w:r w:rsidRPr="00FE55E7">
        <w:t xml:space="preserve">, it may result in potential cost-savings when the same blanket fee as </w:t>
      </w:r>
      <w:r w:rsidRPr="00BB72D0">
        <w:t>RFA</w:t>
      </w:r>
      <w:r w:rsidRPr="00FE55E7">
        <w:t xml:space="preserve"> is applied.</w:t>
      </w:r>
    </w:p>
    <w:p w14:paraId="1A744432" w14:textId="77777777" w:rsidR="0032044D" w:rsidRPr="00FE55E7" w:rsidRDefault="0032044D" w:rsidP="00C93873">
      <w:pPr>
        <w:jc w:val="both"/>
      </w:pPr>
      <w:r w:rsidRPr="00FE55E7">
        <w:t xml:space="preserve">However, if the proposed graduated fee scheme is applied (see Appendix I for detailed </w:t>
      </w:r>
      <w:bookmarkStart w:id="820" w:name="OLE_LINK125"/>
      <w:bookmarkStart w:id="821" w:name="OLE_LINK126"/>
      <w:proofErr w:type="spellStart"/>
      <w:r w:rsidR="00C12D0A" w:rsidRPr="00FE55E7">
        <w:t>multi</w:t>
      </w:r>
      <w:r w:rsidRPr="00FE55E7">
        <w:t>way</w:t>
      </w:r>
      <w:proofErr w:type="spellEnd"/>
      <w:r w:rsidRPr="00FE55E7">
        <w:t xml:space="preserve"> </w:t>
      </w:r>
      <w:bookmarkEnd w:id="820"/>
      <w:bookmarkEnd w:id="821"/>
      <w:r w:rsidRPr="00FE55E7">
        <w:t xml:space="preserve">sensitivity analyses incorporating fee change and other factors), the incremental cost will vary in the range </w:t>
      </w:r>
      <w:r w:rsidR="00396D08">
        <w:t xml:space="preserve">of </w:t>
      </w:r>
      <w:r w:rsidR="001B1DD8" w:rsidRPr="00FE55E7">
        <w:t>−</w:t>
      </w:r>
      <w:r w:rsidRPr="00FE55E7">
        <w:t>$814</w:t>
      </w:r>
      <w:r w:rsidR="00396D08">
        <w:t xml:space="preserve"> to +</w:t>
      </w:r>
      <w:r w:rsidRPr="00FE55E7">
        <w:t xml:space="preserve">$11,648 with </w:t>
      </w:r>
      <w:r w:rsidR="00396D08">
        <w:t xml:space="preserve">a </w:t>
      </w:r>
      <w:r w:rsidRPr="00FE55E7">
        <w:t xml:space="preserve">base-case incremental cost </w:t>
      </w:r>
      <w:r w:rsidR="00396D08">
        <w:t xml:space="preserve">of </w:t>
      </w:r>
      <w:r w:rsidRPr="00FE55E7">
        <w:t xml:space="preserve">$633 (see </w:t>
      </w:r>
      <w:r w:rsidRPr="00FE55E7">
        <w:fldChar w:fldCharType="begin"/>
      </w:r>
      <w:r w:rsidRPr="00FE55E7">
        <w:instrText xml:space="preserve"> REF _Ref458505958 \h </w:instrText>
      </w:r>
      <w:r w:rsidRPr="00FE55E7">
        <w:fldChar w:fldCharType="separate"/>
      </w:r>
      <w:r w:rsidR="00E65A28" w:rsidRPr="00FE55E7">
        <w:t xml:space="preserve">Table </w:t>
      </w:r>
      <w:r w:rsidR="00E65A28">
        <w:rPr>
          <w:noProof/>
        </w:rPr>
        <w:t>76</w:t>
      </w:r>
      <w:r w:rsidRPr="00FE55E7">
        <w:fldChar w:fldCharType="end"/>
      </w:r>
      <w:r w:rsidRPr="00FE55E7">
        <w:t>, Appendix I).</w:t>
      </w:r>
      <w:bookmarkEnd w:id="816"/>
    </w:p>
    <w:p w14:paraId="7968E483" w14:textId="77777777" w:rsidR="0032044D" w:rsidRPr="00FE55E7" w:rsidRDefault="0032044D" w:rsidP="00B80918">
      <w:pPr>
        <w:pStyle w:val="Heading2"/>
      </w:pPr>
      <w:bookmarkStart w:id="822" w:name="_Toc460406613"/>
      <w:r w:rsidRPr="00FE55E7">
        <w:t>Population 2</w:t>
      </w:r>
      <w:bookmarkEnd w:id="822"/>
    </w:p>
    <w:p w14:paraId="48137831" w14:textId="77777777" w:rsidR="0032044D" w:rsidRPr="00FE55E7" w:rsidRDefault="0032044D" w:rsidP="00B80918">
      <w:pPr>
        <w:pStyle w:val="Heading3"/>
      </w:pPr>
      <w:r w:rsidRPr="00EC32A4">
        <w:rPr>
          <w:noProof/>
        </w:rPr>
        <w:t>D.5</w:t>
      </w:r>
      <w:r w:rsidRPr="00FE55E7">
        <w:t>.b</w:t>
      </w:r>
      <w:r w:rsidRPr="00FE55E7">
        <w:tab/>
        <w:t>Results of the Economic Evaluation</w:t>
      </w:r>
    </w:p>
    <w:p w14:paraId="2DF6BA5B" w14:textId="77777777" w:rsidR="0032044D" w:rsidRPr="00FE55E7" w:rsidRDefault="0032044D" w:rsidP="00B80918">
      <w:pPr>
        <w:jc w:val="both"/>
      </w:pPr>
      <w:r w:rsidRPr="00FE55E7">
        <w:t xml:space="preserve">When only the procedural costs of </w:t>
      </w:r>
      <w:r w:rsidRPr="00BB72D0">
        <w:t>MTA</w:t>
      </w:r>
      <w:r w:rsidRPr="00FE55E7">
        <w:t xml:space="preserve"> and </w:t>
      </w:r>
      <w:r w:rsidRPr="00BB72D0">
        <w:t>RFA</w:t>
      </w:r>
      <w:r w:rsidRPr="00FE55E7">
        <w:t xml:space="preserve"> are compared (excluding all other associated anaesthetic and other healthcare costs), there is no incremental cost a</w:t>
      </w:r>
      <w:r w:rsidR="00AA36F2" w:rsidRPr="00FE55E7">
        <w:t xml:space="preserve">ssociated with </w:t>
      </w:r>
      <w:r w:rsidR="00AA36F2" w:rsidRPr="00BB72D0">
        <w:t>MTA</w:t>
      </w:r>
      <w:r w:rsidR="00AA36F2" w:rsidRPr="00FE55E7">
        <w:t xml:space="preserve"> for the base </w:t>
      </w:r>
      <w:r w:rsidRPr="00FE55E7">
        <w:t>case (</w:t>
      </w:r>
      <w:r w:rsidRPr="00FE55E7">
        <w:fldChar w:fldCharType="begin"/>
      </w:r>
      <w:r w:rsidRPr="00FE55E7">
        <w:instrText xml:space="preserve"> REF _Ref457558211 \h </w:instrText>
      </w:r>
      <w:r w:rsidRPr="00FE55E7">
        <w:fldChar w:fldCharType="separate"/>
      </w:r>
      <w:r w:rsidR="00E65A28" w:rsidRPr="00FE55E7">
        <w:t xml:space="preserve">Table </w:t>
      </w:r>
      <w:r w:rsidR="00E65A28">
        <w:rPr>
          <w:noProof/>
        </w:rPr>
        <w:t>32</w:t>
      </w:r>
      <w:r w:rsidRPr="00FE55E7">
        <w:fldChar w:fldCharType="end"/>
      </w:r>
      <w:r w:rsidRPr="00FE55E7">
        <w:t>).</w:t>
      </w:r>
    </w:p>
    <w:p w14:paraId="6D5804A1" w14:textId="77777777" w:rsidR="0032044D" w:rsidRPr="00FE55E7" w:rsidRDefault="0032044D" w:rsidP="00B80918">
      <w:pPr>
        <w:pStyle w:val="TableHeading"/>
      </w:pPr>
      <w:bookmarkStart w:id="823" w:name="_Ref457558211"/>
      <w:bookmarkStart w:id="824" w:name="_Toc460406503"/>
      <w:r w:rsidRPr="00FE55E7">
        <w:t xml:space="preserve">Table </w:t>
      </w:r>
      <w:r w:rsidR="00AB50C4">
        <w:fldChar w:fldCharType="begin"/>
      </w:r>
      <w:r w:rsidR="00AB50C4">
        <w:instrText xml:space="preserve"> SEQ Table \* ARABIC </w:instrText>
      </w:r>
      <w:r w:rsidR="00AB50C4">
        <w:fldChar w:fldCharType="separate"/>
      </w:r>
      <w:r w:rsidR="00E65A28">
        <w:rPr>
          <w:noProof/>
        </w:rPr>
        <w:t>32</w:t>
      </w:r>
      <w:r w:rsidR="00AB50C4">
        <w:rPr>
          <w:noProof/>
        </w:rPr>
        <w:fldChar w:fldCharType="end"/>
      </w:r>
      <w:bookmarkEnd w:id="823"/>
      <w:r w:rsidRPr="00FE55E7">
        <w:tab/>
        <w:t xml:space="preserve">Incremental cost of </w:t>
      </w:r>
      <w:r w:rsidRPr="00BB72D0">
        <w:t>MTA</w:t>
      </w:r>
      <w:r w:rsidRPr="00FE55E7">
        <w:t xml:space="preserve"> excluding other associated costs, Population 2</w:t>
      </w:r>
      <w:bookmarkEnd w:id="824"/>
    </w:p>
    <w:tbl>
      <w:tblPr>
        <w:tblStyle w:val="TableGrid46"/>
        <w:tblW w:w="5000" w:type="pct"/>
        <w:tblInd w:w="-9" w:type="dxa"/>
        <w:tblCellMar>
          <w:left w:w="28" w:type="dxa"/>
          <w:right w:w="28" w:type="dxa"/>
        </w:tblCellMar>
        <w:tblLook w:val="04A0" w:firstRow="1" w:lastRow="0" w:firstColumn="1" w:lastColumn="0" w:noHBand="0" w:noVBand="1"/>
        <w:tblCaption w:val="Table 32 Incremental cost of MTA excluding other associated costs, Population 2 "/>
        <w:tblDescription w:val="Costs associated with testing used in the economic model"/>
      </w:tblPr>
      <w:tblGrid>
        <w:gridCol w:w="3947"/>
        <w:gridCol w:w="1713"/>
        <w:gridCol w:w="1713"/>
        <w:gridCol w:w="1712"/>
      </w:tblGrid>
      <w:tr w:rsidR="0032044D" w:rsidRPr="00FE55E7" w14:paraId="0DB929F5" w14:textId="77777777" w:rsidTr="00761A16">
        <w:trPr>
          <w:tblHeader/>
        </w:trPr>
        <w:tc>
          <w:tcPr>
            <w:tcW w:w="2172" w:type="pct"/>
            <w:tcBorders>
              <w:bottom w:val="single" w:sz="4" w:space="0" w:color="auto"/>
            </w:tcBorders>
          </w:tcPr>
          <w:p w14:paraId="64B690F1" w14:textId="77777777" w:rsidR="0032044D" w:rsidRPr="00FE55E7" w:rsidRDefault="0032044D" w:rsidP="00B80918">
            <w:pPr>
              <w:pStyle w:val="Tabletext1"/>
              <w:rPr>
                <w:b/>
              </w:rPr>
            </w:pPr>
            <w:r w:rsidRPr="00FE55E7">
              <w:rPr>
                <w:b/>
              </w:rPr>
              <w:t>Item description</w:t>
            </w:r>
          </w:p>
        </w:tc>
        <w:tc>
          <w:tcPr>
            <w:tcW w:w="943" w:type="pct"/>
            <w:tcBorders>
              <w:bottom w:val="single" w:sz="4" w:space="0" w:color="auto"/>
            </w:tcBorders>
          </w:tcPr>
          <w:p w14:paraId="4AE36283" w14:textId="77777777" w:rsidR="0032044D" w:rsidRPr="00FE55E7" w:rsidRDefault="0032044D" w:rsidP="00B80918">
            <w:pPr>
              <w:pStyle w:val="Tabletext1"/>
              <w:jc w:val="center"/>
              <w:rPr>
                <w:b/>
              </w:rPr>
            </w:pPr>
            <w:r w:rsidRPr="00BB72D0">
              <w:rPr>
                <w:b/>
              </w:rPr>
              <w:t>MTA</w:t>
            </w:r>
          </w:p>
        </w:tc>
        <w:tc>
          <w:tcPr>
            <w:tcW w:w="943" w:type="pct"/>
            <w:tcBorders>
              <w:bottom w:val="single" w:sz="4" w:space="0" w:color="auto"/>
            </w:tcBorders>
          </w:tcPr>
          <w:p w14:paraId="10472A30" w14:textId="77777777" w:rsidR="0032044D" w:rsidRPr="00FE55E7" w:rsidRDefault="0032044D" w:rsidP="00B80918">
            <w:pPr>
              <w:pStyle w:val="Tabletext1"/>
              <w:jc w:val="center"/>
              <w:rPr>
                <w:b/>
              </w:rPr>
            </w:pPr>
            <w:r w:rsidRPr="00BB72D0">
              <w:rPr>
                <w:b/>
              </w:rPr>
              <w:t>RFA</w:t>
            </w:r>
          </w:p>
        </w:tc>
        <w:tc>
          <w:tcPr>
            <w:tcW w:w="943" w:type="pct"/>
            <w:tcBorders>
              <w:bottom w:val="single" w:sz="4" w:space="0" w:color="auto"/>
            </w:tcBorders>
          </w:tcPr>
          <w:p w14:paraId="152A2AD0" w14:textId="77777777" w:rsidR="0032044D" w:rsidRPr="00FE55E7" w:rsidRDefault="0032044D" w:rsidP="004E4D5F">
            <w:pPr>
              <w:pStyle w:val="Tabletext1"/>
              <w:jc w:val="center"/>
              <w:rPr>
                <w:b/>
                <w:smallCaps/>
                <w:u w:val="single"/>
              </w:rPr>
            </w:pPr>
            <w:r w:rsidRPr="00FE55E7">
              <w:rPr>
                <w:b/>
              </w:rPr>
              <w:t>Incremental cost</w:t>
            </w:r>
          </w:p>
        </w:tc>
      </w:tr>
      <w:tr w:rsidR="0032044D" w:rsidRPr="00FE55E7" w14:paraId="2C57FD48" w14:textId="77777777" w:rsidTr="00761A16">
        <w:tc>
          <w:tcPr>
            <w:tcW w:w="2172" w:type="pct"/>
            <w:tcBorders>
              <w:top w:val="single" w:sz="4" w:space="0" w:color="auto"/>
              <w:left w:val="single" w:sz="4" w:space="0" w:color="auto"/>
              <w:bottom w:val="single" w:sz="4" w:space="0" w:color="auto"/>
              <w:right w:val="single" w:sz="4" w:space="0" w:color="auto"/>
            </w:tcBorders>
          </w:tcPr>
          <w:p w14:paraId="138B5EEB" w14:textId="77777777" w:rsidR="0032044D" w:rsidRPr="00FE55E7" w:rsidRDefault="0032044D" w:rsidP="00B80918">
            <w:pPr>
              <w:pStyle w:val="Tabletext1"/>
            </w:pPr>
            <w:r w:rsidRPr="00FE55E7">
              <w:t>Ablation procedure</w:t>
            </w:r>
          </w:p>
        </w:tc>
        <w:tc>
          <w:tcPr>
            <w:tcW w:w="943" w:type="pct"/>
            <w:tcBorders>
              <w:top w:val="single" w:sz="4" w:space="0" w:color="auto"/>
              <w:left w:val="single" w:sz="4" w:space="0" w:color="auto"/>
              <w:bottom w:val="single" w:sz="4" w:space="0" w:color="auto"/>
              <w:right w:val="single" w:sz="4" w:space="0" w:color="auto"/>
            </w:tcBorders>
          </w:tcPr>
          <w:p w14:paraId="64C518B6" w14:textId="77777777" w:rsidR="0032044D" w:rsidRPr="00FE55E7" w:rsidRDefault="0032044D" w:rsidP="00B80918">
            <w:pPr>
              <w:pStyle w:val="Tabletext1"/>
              <w:jc w:val="center"/>
            </w:pPr>
            <w:r w:rsidRPr="00FE55E7">
              <w:t>$817</w:t>
            </w:r>
          </w:p>
        </w:tc>
        <w:tc>
          <w:tcPr>
            <w:tcW w:w="943" w:type="pct"/>
            <w:tcBorders>
              <w:top w:val="single" w:sz="4" w:space="0" w:color="auto"/>
              <w:left w:val="single" w:sz="4" w:space="0" w:color="auto"/>
              <w:bottom w:val="single" w:sz="4" w:space="0" w:color="auto"/>
              <w:right w:val="single" w:sz="4" w:space="0" w:color="auto"/>
            </w:tcBorders>
          </w:tcPr>
          <w:p w14:paraId="7851F8EC" w14:textId="77777777" w:rsidR="0032044D" w:rsidRPr="00FE55E7" w:rsidRDefault="0032044D" w:rsidP="00B80918">
            <w:pPr>
              <w:pStyle w:val="Tabletext1"/>
              <w:jc w:val="center"/>
            </w:pPr>
            <w:r w:rsidRPr="00FE55E7">
              <w:t>$817</w:t>
            </w:r>
          </w:p>
        </w:tc>
        <w:tc>
          <w:tcPr>
            <w:tcW w:w="943" w:type="pct"/>
            <w:tcBorders>
              <w:top w:val="single" w:sz="4" w:space="0" w:color="auto"/>
              <w:left w:val="single" w:sz="4" w:space="0" w:color="auto"/>
              <w:bottom w:val="single" w:sz="4" w:space="0" w:color="auto"/>
              <w:right w:val="single" w:sz="4" w:space="0" w:color="auto"/>
            </w:tcBorders>
          </w:tcPr>
          <w:p w14:paraId="7BC76AC5" w14:textId="77777777" w:rsidR="0032044D" w:rsidRPr="00FE55E7" w:rsidRDefault="0032044D" w:rsidP="00B80918">
            <w:pPr>
              <w:pStyle w:val="Tabletext1"/>
              <w:jc w:val="center"/>
              <w:rPr>
                <w:b/>
              </w:rPr>
            </w:pPr>
            <w:r w:rsidRPr="00FE55E7">
              <w:rPr>
                <w:b/>
              </w:rPr>
              <w:t>$0</w:t>
            </w:r>
          </w:p>
        </w:tc>
      </w:tr>
    </w:tbl>
    <w:p w14:paraId="469C746B" w14:textId="77777777" w:rsidR="0032044D" w:rsidRPr="00FE55E7" w:rsidRDefault="0032044D" w:rsidP="00F3388F">
      <w:pPr>
        <w:pStyle w:val="Tablenotes0"/>
        <w:spacing w:before="12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7B2B0EB9" w14:textId="77777777" w:rsidR="0032044D" w:rsidRPr="00FE55E7" w:rsidRDefault="0032044D" w:rsidP="00B80918">
      <w:pPr>
        <w:jc w:val="both"/>
      </w:pPr>
      <w:r w:rsidRPr="00FE55E7">
        <w:t xml:space="preserve">When all other associated healthcare costs are included in the analysis, the cost of both </w:t>
      </w:r>
      <w:r w:rsidRPr="00BB72D0">
        <w:t>MTA</w:t>
      </w:r>
      <w:r w:rsidRPr="00FE55E7">
        <w:t xml:space="preserve"> and </w:t>
      </w:r>
      <w:r w:rsidRPr="00BB72D0">
        <w:t>RFA</w:t>
      </w:r>
      <w:r w:rsidRPr="00FE55E7">
        <w:t xml:space="preserve"> is estimated to be $8,039. And since all other healthcare costs are considered </w:t>
      </w:r>
      <w:r w:rsidR="00396D08">
        <w:t xml:space="preserve">to be </w:t>
      </w:r>
      <w:r w:rsidRPr="00FE55E7">
        <w:t>similar across the two procedures, the incremental cost remains the same (that is</w:t>
      </w:r>
      <w:r w:rsidR="00267D82">
        <w:t>,</w:t>
      </w:r>
      <w:r w:rsidRPr="00FE55E7">
        <w:t xml:space="preserve"> $0).</w:t>
      </w:r>
    </w:p>
    <w:p w14:paraId="3DE0D7F4" w14:textId="77777777" w:rsidR="0032044D" w:rsidRPr="00FE55E7" w:rsidRDefault="005835C2" w:rsidP="00B80918">
      <w:pPr>
        <w:jc w:val="both"/>
      </w:pPr>
      <w:r w:rsidRPr="00FE55E7">
        <w:fldChar w:fldCharType="begin"/>
      </w:r>
      <w:r w:rsidRPr="00FE55E7">
        <w:instrText xml:space="preserve"> REF _Ref457558450 \h </w:instrText>
      </w:r>
      <w:r w:rsidRPr="00FE55E7">
        <w:fldChar w:fldCharType="separate"/>
      </w:r>
      <w:r w:rsidR="00E65A28" w:rsidRPr="00FE55E7">
        <w:t xml:space="preserve">Table </w:t>
      </w:r>
      <w:r w:rsidR="00E65A28">
        <w:rPr>
          <w:noProof/>
        </w:rPr>
        <w:t>33</w:t>
      </w:r>
      <w:r w:rsidRPr="00FE55E7">
        <w:fldChar w:fldCharType="end"/>
      </w:r>
      <w:r>
        <w:t xml:space="preserve"> shows </w:t>
      </w:r>
      <w:r w:rsidRPr="00FE55E7">
        <w:t xml:space="preserve">the </w:t>
      </w:r>
      <w:r w:rsidR="0032044D" w:rsidRPr="00FE55E7">
        <w:t xml:space="preserve">overall costs and </w:t>
      </w:r>
      <w:r w:rsidR="00396D08">
        <w:t xml:space="preserve">the </w:t>
      </w:r>
      <w:r w:rsidR="0032044D" w:rsidRPr="00FE55E7">
        <w:t>incremental cost per patient as calculated for the intervention and comparator in the analysis</w:t>
      </w:r>
      <w:r w:rsidR="00AA36F2" w:rsidRPr="00FE55E7">
        <w:t>, with the base-</w:t>
      </w:r>
      <w:r w:rsidR="0032044D" w:rsidRPr="00FE55E7">
        <w:t>case assumptions</w:t>
      </w:r>
      <w:r>
        <w:t>.</w:t>
      </w:r>
    </w:p>
    <w:p w14:paraId="75C97225" w14:textId="77777777" w:rsidR="0032044D" w:rsidRPr="00FE55E7" w:rsidRDefault="0032044D" w:rsidP="00B80918">
      <w:pPr>
        <w:pStyle w:val="TableHeading"/>
      </w:pPr>
      <w:bookmarkStart w:id="825" w:name="_Ref457558450"/>
      <w:bookmarkStart w:id="826" w:name="OLE_LINK211"/>
      <w:bookmarkStart w:id="827" w:name="_Toc460406504"/>
      <w:r w:rsidRPr="00FE55E7">
        <w:t xml:space="preserve">Table </w:t>
      </w:r>
      <w:r w:rsidR="00AB50C4">
        <w:fldChar w:fldCharType="begin"/>
      </w:r>
      <w:r w:rsidR="00AB50C4">
        <w:instrText xml:space="preserve"> SEQ Table \* ARABIC </w:instrText>
      </w:r>
      <w:r w:rsidR="00AB50C4">
        <w:fldChar w:fldCharType="separate"/>
      </w:r>
      <w:r w:rsidR="00E65A28">
        <w:rPr>
          <w:noProof/>
        </w:rPr>
        <w:t>33</w:t>
      </w:r>
      <w:r w:rsidR="00AB50C4">
        <w:rPr>
          <w:noProof/>
        </w:rPr>
        <w:fldChar w:fldCharType="end"/>
      </w:r>
      <w:bookmarkEnd w:id="825"/>
      <w:r w:rsidRPr="00FE55E7">
        <w:tab/>
        <w:t xml:space="preserve">Costs associated with </w:t>
      </w:r>
      <w:r w:rsidRPr="00BB72D0">
        <w:t>MTA</w:t>
      </w:r>
      <w:r w:rsidRPr="00FE55E7">
        <w:t xml:space="preserve"> and </w:t>
      </w:r>
      <w:r w:rsidRPr="00BB72D0">
        <w:t>RFA</w:t>
      </w:r>
      <w:r w:rsidRPr="00FE55E7">
        <w:t>, Population 2</w:t>
      </w:r>
      <w:bookmarkEnd w:id="826"/>
      <w:bookmarkEnd w:id="827"/>
    </w:p>
    <w:tbl>
      <w:tblPr>
        <w:tblStyle w:val="TableGrid46"/>
        <w:tblW w:w="5000" w:type="pct"/>
        <w:tblInd w:w="-9" w:type="dxa"/>
        <w:tblCellMar>
          <w:left w:w="28" w:type="dxa"/>
          <w:right w:w="28" w:type="dxa"/>
        </w:tblCellMar>
        <w:tblLook w:val="04A0" w:firstRow="1" w:lastRow="0" w:firstColumn="1" w:lastColumn="0" w:noHBand="0" w:noVBand="1"/>
        <w:tblDescription w:val="Costs associated with testing used in the economic model"/>
      </w:tblPr>
      <w:tblGrid>
        <w:gridCol w:w="4859"/>
        <w:gridCol w:w="2113"/>
        <w:gridCol w:w="2113"/>
      </w:tblGrid>
      <w:tr w:rsidR="0032044D" w:rsidRPr="00FE55E7" w14:paraId="2555B811" w14:textId="77777777" w:rsidTr="00761A16">
        <w:trPr>
          <w:tblHeader/>
        </w:trPr>
        <w:tc>
          <w:tcPr>
            <w:tcW w:w="2674" w:type="pct"/>
          </w:tcPr>
          <w:p w14:paraId="4C2CF2B9" w14:textId="77777777" w:rsidR="0032044D" w:rsidRPr="00FE55E7" w:rsidRDefault="0032044D" w:rsidP="00B80918">
            <w:pPr>
              <w:pStyle w:val="Tabletext1"/>
              <w:rPr>
                <w:b/>
              </w:rPr>
            </w:pPr>
            <w:r w:rsidRPr="00FE55E7">
              <w:rPr>
                <w:b/>
              </w:rPr>
              <w:t>Item description</w:t>
            </w:r>
          </w:p>
        </w:tc>
        <w:tc>
          <w:tcPr>
            <w:tcW w:w="1163" w:type="pct"/>
            <w:tcBorders>
              <w:bottom w:val="single" w:sz="4" w:space="0" w:color="auto"/>
            </w:tcBorders>
          </w:tcPr>
          <w:p w14:paraId="736871A7" w14:textId="77777777" w:rsidR="0032044D" w:rsidRPr="00FE55E7" w:rsidRDefault="0032044D" w:rsidP="00B80918">
            <w:pPr>
              <w:pStyle w:val="Tabletext1"/>
              <w:jc w:val="center"/>
              <w:rPr>
                <w:b/>
              </w:rPr>
            </w:pPr>
            <w:r w:rsidRPr="00BB72D0">
              <w:rPr>
                <w:b/>
              </w:rPr>
              <w:t>MTA</w:t>
            </w:r>
          </w:p>
        </w:tc>
        <w:tc>
          <w:tcPr>
            <w:tcW w:w="1163" w:type="pct"/>
            <w:tcBorders>
              <w:bottom w:val="single" w:sz="4" w:space="0" w:color="auto"/>
            </w:tcBorders>
          </w:tcPr>
          <w:p w14:paraId="08DD1AB1" w14:textId="77777777" w:rsidR="0032044D" w:rsidRPr="00FE55E7" w:rsidRDefault="0032044D" w:rsidP="00B80918">
            <w:pPr>
              <w:pStyle w:val="Tabletext1"/>
              <w:jc w:val="center"/>
              <w:rPr>
                <w:b/>
              </w:rPr>
            </w:pPr>
            <w:r w:rsidRPr="00BB72D0">
              <w:rPr>
                <w:b/>
              </w:rPr>
              <w:t>RFA</w:t>
            </w:r>
          </w:p>
        </w:tc>
      </w:tr>
      <w:tr w:rsidR="0032044D" w:rsidRPr="00FE55E7" w14:paraId="56CC95AD" w14:textId="77777777" w:rsidTr="00761A16">
        <w:tc>
          <w:tcPr>
            <w:tcW w:w="2674" w:type="pct"/>
            <w:tcBorders>
              <w:top w:val="nil"/>
              <w:left w:val="single" w:sz="4" w:space="0" w:color="auto"/>
              <w:bottom w:val="nil"/>
              <w:right w:val="single" w:sz="4" w:space="0" w:color="auto"/>
            </w:tcBorders>
          </w:tcPr>
          <w:p w14:paraId="64832DC1" w14:textId="77777777" w:rsidR="0032044D" w:rsidRPr="00FE55E7" w:rsidRDefault="0032044D" w:rsidP="00B80918">
            <w:pPr>
              <w:pStyle w:val="Tabletext1"/>
            </w:pPr>
            <w:r w:rsidRPr="00FE55E7">
              <w:t>Ablation procedure</w:t>
            </w:r>
          </w:p>
        </w:tc>
        <w:tc>
          <w:tcPr>
            <w:tcW w:w="1163" w:type="pct"/>
            <w:tcBorders>
              <w:top w:val="nil"/>
              <w:left w:val="single" w:sz="4" w:space="0" w:color="auto"/>
              <w:bottom w:val="nil"/>
              <w:right w:val="single" w:sz="4" w:space="0" w:color="auto"/>
            </w:tcBorders>
          </w:tcPr>
          <w:p w14:paraId="177F2D31" w14:textId="77777777" w:rsidR="0032044D" w:rsidRPr="00FE55E7" w:rsidRDefault="0032044D" w:rsidP="00B80918">
            <w:pPr>
              <w:pStyle w:val="Tabletext1"/>
              <w:ind w:right="801"/>
              <w:jc w:val="right"/>
            </w:pPr>
            <w:r w:rsidRPr="00FE55E7">
              <w:t>$817</w:t>
            </w:r>
          </w:p>
        </w:tc>
        <w:tc>
          <w:tcPr>
            <w:tcW w:w="1163" w:type="pct"/>
            <w:tcBorders>
              <w:top w:val="nil"/>
              <w:left w:val="single" w:sz="4" w:space="0" w:color="auto"/>
              <w:bottom w:val="nil"/>
              <w:right w:val="single" w:sz="4" w:space="0" w:color="auto"/>
            </w:tcBorders>
          </w:tcPr>
          <w:p w14:paraId="04F56FBF" w14:textId="77777777" w:rsidR="0032044D" w:rsidRPr="00FE55E7" w:rsidRDefault="0032044D" w:rsidP="00B80918">
            <w:pPr>
              <w:pStyle w:val="Tabletext1"/>
              <w:ind w:right="801"/>
              <w:jc w:val="right"/>
            </w:pPr>
            <w:r w:rsidRPr="00FE55E7">
              <w:t>$817</w:t>
            </w:r>
          </w:p>
        </w:tc>
      </w:tr>
      <w:tr w:rsidR="0032044D" w:rsidRPr="00FE55E7" w14:paraId="1E8DF6ED" w14:textId="77777777" w:rsidTr="00761A16">
        <w:tc>
          <w:tcPr>
            <w:tcW w:w="2674" w:type="pct"/>
          </w:tcPr>
          <w:p w14:paraId="0196FCE5" w14:textId="77777777" w:rsidR="0032044D" w:rsidRPr="00FE55E7" w:rsidRDefault="0032044D" w:rsidP="00B80918">
            <w:pPr>
              <w:pStyle w:val="Tabletext1"/>
            </w:pPr>
            <w:r w:rsidRPr="00FE55E7">
              <w:t>Pre-anaesthesia consultation</w:t>
            </w:r>
          </w:p>
        </w:tc>
        <w:tc>
          <w:tcPr>
            <w:tcW w:w="1163" w:type="pct"/>
          </w:tcPr>
          <w:p w14:paraId="18709803" w14:textId="77777777" w:rsidR="0032044D" w:rsidRPr="00FE55E7" w:rsidRDefault="0032044D" w:rsidP="00B80918">
            <w:pPr>
              <w:pStyle w:val="Tabletext1"/>
              <w:ind w:right="801"/>
              <w:jc w:val="right"/>
            </w:pPr>
            <w:r w:rsidRPr="00FE55E7">
              <w:t>$43</w:t>
            </w:r>
          </w:p>
        </w:tc>
        <w:tc>
          <w:tcPr>
            <w:tcW w:w="1163" w:type="pct"/>
          </w:tcPr>
          <w:p w14:paraId="3284751F" w14:textId="77777777" w:rsidR="0032044D" w:rsidRPr="00FE55E7" w:rsidRDefault="0032044D" w:rsidP="00B80918">
            <w:pPr>
              <w:pStyle w:val="Tabletext1"/>
              <w:ind w:right="801"/>
              <w:jc w:val="right"/>
              <w:rPr>
                <w:color w:val="000000"/>
              </w:rPr>
            </w:pPr>
            <w:r w:rsidRPr="00FE55E7">
              <w:t>$43</w:t>
            </w:r>
          </w:p>
        </w:tc>
      </w:tr>
      <w:tr w:rsidR="0032044D" w:rsidRPr="00FE55E7" w14:paraId="08973B29" w14:textId="77777777" w:rsidTr="00761A16">
        <w:tc>
          <w:tcPr>
            <w:tcW w:w="2674" w:type="pct"/>
            <w:tcBorders>
              <w:bottom w:val="single" w:sz="4" w:space="0" w:color="auto"/>
            </w:tcBorders>
          </w:tcPr>
          <w:p w14:paraId="474696F6" w14:textId="77777777" w:rsidR="0032044D" w:rsidRPr="00FE55E7" w:rsidRDefault="0032044D" w:rsidP="00B80918">
            <w:pPr>
              <w:pStyle w:val="Tabletext1"/>
            </w:pPr>
            <w:r w:rsidRPr="00FE55E7">
              <w:t>Initiation of management of anaesthesia</w:t>
            </w:r>
          </w:p>
        </w:tc>
        <w:tc>
          <w:tcPr>
            <w:tcW w:w="1163" w:type="pct"/>
            <w:tcBorders>
              <w:bottom w:val="single" w:sz="4" w:space="0" w:color="auto"/>
            </w:tcBorders>
          </w:tcPr>
          <w:p w14:paraId="7A1A27AE" w14:textId="77777777" w:rsidR="0032044D" w:rsidRPr="00FE55E7" w:rsidRDefault="0032044D" w:rsidP="00B80918">
            <w:pPr>
              <w:pStyle w:val="Tabletext1"/>
              <w:ind w:right="801"/>
              <w:jc w:val="right"/>
            </w:pPr>
            <w:r w:rsidRPr="00FE55E7">
              <w:t>$139</w:t>
            </w:r>
          </w:p>
        </w:tc>
        <w:tc>
          <w:tcPr>
            <w:tcW w:w="1163" w:type="pct"/>
            <w:tcBorders>
              <w:bottom w:val="single" w:sz="4" w:space="0" w:color="auto"/>
            </w:tcBorders>
          </w:tcPr>
          <w:p w14:paraId="58712B4E" w14:textId="77777777" w:rsidR="0032044D" w:rsidRPr="00FE55E7" w:rsidRDefault="0032044D" w:rsidP="00B80918">
            <w:pPr>
              <w:pStyle w:val="Tabletext1"/>
              <w:ind w:right="801"/>
              <w:jc w:val="right"/>
              <w:rPr>
                <w:color w:val="000000"/>
              </w:rPr>
            </w:pPr>
            <w:r w:rsidRPr="00FE55E7">
              <w:t>$139</w:t>
            </w:r>
          </w:p>
        </w:tc>
      </w:tr>
      <w:tr w:rsidR="0032044D" w:rsidRPr="00FE55E7" w14:paraId="2037EFFF" w14:textId="77777777" w:rsidTr="00761A16">
        <w:tc>
          <w:tcPr>
            <w:tcW w:w="2674" w:type="pct"/>
          </w:tcPr>
          <w:p w14:paraId="2CC555FC" w14:textId="77777777" w:rsidR="0032044D" w:rsidRPr="00FE55E7" w:rsidRDefault="0032044D" w:rsidP="00B80918">
            <w:pPr>
              <w:pStyle w:val="Tabletext1"/>
            </w:pPr>
            <w:r w:rsidRPr="00FE55E7">
              <w:t>Chemotherapy</w:t>
            </w:r>
          </w:p>
        </w:tc>
        <w:tc>
          <w:tcPr>
            <w:tcW w:w="1163" w:type="pct"/>
          </w:tcPr>
          <w:p w14:paraId="29805FF7" w14:textId="77777777" w:rsidR="0032044D" w:rsidRPr="00FE55E7" w:rsidRDefault="0032044D" w:rsidP="00B80918">
            <w:pPr>
              <w:pStyle w:val="Tabletext1"/>
              <w:ind w:right="801"/>
              <w:jc w:val="right"/>
            </w:pPr>
            <w:r w:rsidRPr="00FE55E7">
              <w:t>$805</w:t>
            </w:r>
          </w:p>
        </w:tc>
        <w:tc>
          <w:tcPr>
            <w:tcW w:w="1163" w:type="pct"/>
          </w:tcPr>
          <w:p w14:paraId="3CEE6225" w14:textId="77777777" w:rsidR="0032044D" w:rsidRPr="00FE55E7" w:rsidRDefault="0032044D" w:rsidP="00B80918">
            <w:pPr>
              <w:pStyle w:val="Tabletext1"/>
              <w:ind w:right="801"/>
              <w:jc w:val="right"/>
            </w:pPr>
            <w:r w:rsidRPr="00FE55E7">
              <w:t>$805</w:t>
            </w:r>
          </w:p>
        </w:tc>
      </w:tr>
      <w:tr w:rsidR="0032044D" w:rsidRPr="00FE55E7" w14:paraId="7A961133" w14:textId="77777777" w:rsidTr="00761A16">
        <w:tc>
          <w:tcPr>
            <w:tcW w:w="2674" w:type="pct"/>
          </w:tcPr>
          <w:p w14:paraId="1CFED937" w14:textId="77777777" w:rsidR="0032044D" w:rsidRPr="00FE55E7" w:rsidRDefault="0032044D" w:rsidP="00B80918">
            <w:pPr>
              <w:pStyle w:val="Tabletext1"/>
            </w:pPr>
            <w:r w:rsidRPr="00FE55E7">
              <w:t>Other hospital costs</w:t>
            </w:r>
          </w:p>
        </w:tc>
        <w:tc>
          <w:tcPr>
            <w:tcW w:w="1163" w:type="pct"/>
          </w:tcPr>
          <w:p w14:paraId="77DFC2B5" w14:textId="77777777" w:rsidR="0032044D" w:rsidRPr="00FE55E7" w:rsidRDefault="0032044D" w:rsidP="00B80918">
            <w:pPr>
              <w:pStyle w:val="Tabletext1"/>
              <w:ind w:right="801"/>
              <w:jc w:val="right"/>
            </w:pPr>
            <w:r w:rsidRPr="00FE55E7">
              <w:t>$6,236</w:t>
            </w:r>
          </w:p>
        </w:tc>
        <w:tc>
          <w:tcPr>
            <w:tcW w:w="1163" w:type="pct"/>
          </w:tcPr>
          <w:p w14:paraId="5E3D8EA4" w14:textId="77777777" w:rsidR="0032044D" w:rsidRPr="00FE55E7" w:rsidRDefault="0032044D" w:rsidP="00B80918">
            <w:pPr>
              <w:pStyle w:val="Tabletext1"/>
              <w:ind w:right="801"/>
              <w:jc w:val="right"/>
              <w:rPr>
                <w:color w:val="000000"/>
              </w:rPr>
            </w:pPr>
            <w:r w:rsidRPr="00FE55E7">
              <w:t>$6,236</w:t>
            </w:r>
          </w:p>
        </w:tc>
      </w:tr>
      <w:tr w:rsidR="0032044D" w:rsidRPr="00FE55E7" w14:paraId="5B34C5BA" w14:textId="77777777" w:rsidTr="00761A16">
        <w:tc>
          <w:tcPr>
            <w:tcW w:w="2674" w:type="pct"/>
          </w:tcPr>
          <w:p w14:paraId="6A1ED9BF" w14:textId="77777777" w:rsidR="0032044D" w:rsidRPr="00FE55E7" w:rsidRDefault="0032044D" w:rsidP="00B80918">
            <w:pPr>
              <w:pStyle w:val="Tabletext1"/>
              <w:rPr>
                <w:b/>
              </w:rPr>
            </w:pPr>
            <w:r w:rsidRPr="00FE55E7">
              <w:rPr>
                <w:b/>
              </w:rPr>
              <w:t>Total</w:t>
            </w:r>
          </w:p>
        </w:tc>
        <w:tc>
          <w:tcPr>
            <w:tcW w:w="1163" w:type="pct"/>
            <w:tcBorders>
              <w:bottom w:val="single" w:sz="4" w:space="0" w:color="auto"/>
            </w:tcBorders>
          </w:tcPr>
          <w:p w14:paraId="3C9456EB" w14:textId="77777777" w:rsidR="0032044D" w:rsidRPr="00FE55E7" w:rsidRDefault="0032044D" w:rsidP="00B80918">
            <w:pPr>
              <w:pStyle w:val="Tabletext1"/>
              <w:ind w:right="801"/>
              <w:jc w:val="right"/>
              <w:rPr>
                <w:b/>
              </w:rPr>
            </w:pPr>
            <w:r w:rsidRPr="00FE55E7">
              <w:rPr>
                <w:b/>
              </w:rPr>
              <w:t>$8,039</w:t>
            </w:r>
          </w:p>
        </w:tc>
        <w:tc>
          <w:tcPr>
            <w:tcW w:w="1163" w:type="pct"/>
            <w:tcBorders>
              <w:bottom w:val="single" w:sz="4" w:space="0" w:color="auto"/>
            </w:tcBorders>
          </w:tcPr>
          <w:p w14:paraId="21D749BE" w14:textId="77777777" w:rsidR="0032044D" w:rsidRPr="00FE55E7" w:rsidRDefault="0032044D" w:rsidP="00B80918">
            <w:pPr>
              <w:pStyle w:val="Tabletext1"/>
              <w:ind w:right="801"/>
              <w:jc w:val="right"/>
              <w:rPr>
                <w:b/>
              </w:rPr>
            </w:pPr>
            <w:r w:rsidRPr="00FE55E7">
              <w:rPr>
                <w:b/>
              </w:rPr>
              <w:t>$8,039</w:t>
            </w:r>
          </w:p>
        </w:tc>
      </w:tr>
      <w:tr w:rsidR="0032044D" w:rsidRPr="00FE55E7" w14:paraId="3766DDD4" w14:textId="77777777" w:rsidTr="00761A16">
        <w:tc>
          <w:tcPr>
            <w:tcW w:w="2674" w:type="pct"/>
          </w:tcPr>
          <w:p w14:paraId="12926A42" w14:textId="77777777" w:rsidR="0032044D" w:rsidRPr="00FE55E7" w:rsidRDefault="0032044D" w:rsidP="00B80918">
            <w:pPr>
              <w:pStyle w:val="Tabletext1"/>
              <w:rPr>
                <w:b/>
              </w:rPr>
            </w:pPr>
            <w:r w:rsidRPr="00FE55E7">
              <w:rPr>
                <w:b/>
              </w:rPr>
              <w:t>Incremental cost per patient</w:t>
            </w:r>
          </w:p>
        </w:tc>
        <w:tc>
          <w:tcPr>
            <w:tcW w:w="1163" w:type="pct"/>
            <w:tcBorders>
              <w:right w:val="nil"/>
            </w:tcBorders>
          </w:tcPr>
          <w:p w14:paraId="160318DB" w14:textId="77777777" w:rsidR="0032044D" w:rsidRPr="00FE55E7" w:rsidRDefault="0032044D" w:rsidP="00B80918">
            <w:pPr>
              <w:pStyle w:val="Tabletext1"/>
              <w:ind w:right="801"/>
              <w:jc w:val="right"/>
              <w:rPr>
                <w:b/>
              </w:rPr>
            </w:pPr>
          </w:p>
        </w:tc>
        <w:tc>
          <w:tcPr>
            <w:tcW w:w="1163" w:type="pct"/>
            <w:tcBorders>
              <w:left w:val="nil"/>
            </w:tcBorders>
          </w:tcPr>
          <w:p w14:paraId="0FDD49DA" w14:textId="77777777" w:rsidR="0032044D" w:rsidRPr="00FE55E7" w:rsidRDefault="0032044D" w:rsidP="00B80918">
            <w:pPr>
              <w:pStyle w:val="Tabletext1"/>
              <w:ind w:right="801"/>
              <w:jc w:val="right"/>
              <w:rPr>
                <w:b/>
              </w:rPr>
            </w:pPr>
            <w:r w:rsidRPr="00FE55E7">
              <w:rPr>
                <w:b/>
              </w:rPr>
              <w:t>$0</w:t>
            </w:r>
          </w:p>
        </w:tc>
      </w:tr>
    </w:tbl>
    <w:p w14:paraId="6B930772" w14:textId="0609DA6A" w:rsidR="0032044D" w:rsidRPr="00FE55E7" w:rsidRDefault="0032044D" w:rsidP="00DD1DB1">
      <w:pPr>
        <w:pStyle w:val="Tablenotes0"/>
        <w:spacing w:before="120"/>
      </w:pPr>
      <w:r w:rsidRPr="00FE55E7">
        <w:lastRenderedPageBreak/>
        <w:t xml:space="preserve">Source: </w:t>
      </w:r>
      <w:r w:rsidRPr="00FE55E7">
        <w:fldChar w:fldCharType="begin"/>
      </w:r>
      <w:r w:rsidRPr="00FE55E7">
        <w:instrText xml:space="preserve"> REF _Ref437614924 \h </w:instrText>
      </w:r>
      <w:r w:rsidRPr="00FE55E7">
        <w:fldChar w:fldCharType="separate"/>
      </w:r>
      <w:r w:rsidR="00E65A28" w:rsidRPr="00FE55E7">
        <w:t xml:space="preserve">Table </w:t>
      </w:r>
      <w:r w:rsidR="00E65A28">
        <w:rPr>
          <w:noProof/>
        </w:rPr>
        <w:t>28</w:t>
      </w:r>
      <w:r w:rsidRPr="00FE55E7">
        <w:fldChar w:fldCharType="end"/>
      </w:r>
      <w:r w:rsidR="00DD1DB1">
        <w:t xml:space="preserv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02919E26" w14:textId="77777777" w:rsidR="0032044D" w:rsidRPr="00FE55E7" w:rsidRDefault="0032044D" w:rsidP="00B80918">
      <w:pPr>
        <w:pStyle w:val="Heading3"/>
      </w:pPr>
      <w:r w:rsidRPr="00EC32A4">
        <w:rPr>
          <w:noProof/>
        </w:rPr>
        <w:t>D.6</w:t>
      </w:r>
      <w:r w:rsidRPr="00FE55E7">
        <w:t>.b</w:t>
      </w:r>
      <w:r w:rsidRPr="00FE55E7">
        <w:tab/>
        <w:t>Sensitivity analyses</w:t>
      </w:r>
    </w:p>
    <w:p w14:paraId="276CD1BA" w14:textId="77777777" w:rsidR="0032044D" w:rsidRPr="00FE55E7" w:rsidRDefault="0032044D" w:rsidP="00B80918">
      <w:pPr>
        <w:jc w:val="both"/>
      </w:pPr>
      <w:r w:rsidRPr="00FE55E7">
        <w:t xml:space="preserve">Sensitivity analyses are presented in </w:t>
      </w:r>
      <w:r w:rsidRPr="00FE55E7">
        <w:fldChar w:fldCharType="begin"/>
      </w:r>
      <w:r w:rsidRPr="00FE55E7">
        <w:instrText xml:space="preserve"> REF _Ref457558503 \h </w:instrText>
      </w:r>
      <w:r w:rsidR="00E87B75" w:rsidRPr="00FE55E7">
        <w:instrText xml:space="preserve"> \* MERGEFORMAT </w:instrText>
      </w:r>
      <w:r w:rsidRPr="00FE55E7">
        <w:fldChar w:fldCharType="separate"/>
      </w:r>
      <w:r w:rsidR="00E65A28" w:rsidRPr="00FE55E7">
        <w:t xml:space="preserve">Table </w:t>
      </w:r>
      <w:r w:rsidR="00E65A28">
        <w:rPr>
          <w:noProof/>
        </w:rPr>
        <w:t>34</w:t>
      </w:r>
      <w:r w:rsidRPr="00FE55E7">
        <w:fldChar w:fldCharType="end"/>
      </w:r>
      <w:r w:rsidRPr="00FE55E7">
        <w:t xml:space="preserve">, and include assessment of </w:t>
      </w:r>
      <w:r w:rsidR="00396D08">
        <w:t xml:space="preserve">the </w:t>
      </w:r>
      <w:r w:rsidRPr="00FE55E7">
        <w:t>cost impact of varying costs associated with procedures</w:t>
      </w:r>
      <w:r w:rsidR="00396D08">
        <w:t xml:space="preserve">: </w:t>
      </w:r>
      <w:r w:rsidRPr="001D635B">
        <w:t>MBS</w:t>
      </w:r>
      <w:r w:rsidRPr="00FE55E7">
        <w:t xml:space="preserve"> fees charged (stratified </w:t>
      </w:r>
      <w:r w:rsidR="00D17B9B" w:rsidRPr="00FE55E7">
        <w:t>on the basis of</w:t>
      </w:r>
      <w:r w:rsidRPr="00FE55E7">
        <w:t xml:space="preserve"> number of lesions), hospital costs, anaesthesia cost and number of ablation sessions required. An additional analysis assum</w:t>
      </w:r>
      <w:r w:rsidR="00396D08">
        <w:t>ed</w:t>
      </w:r>
      <w:r w:rsidRPr="00FE55E7">
        <w:t xml:space="preserve"> a 10</w:t>
      </w:r>
      <w:r w:rsidR="004D18BE" w:rsidRPr="00FE55E7">
        <w:t xml:space="preserve"> per cent</w:t>
      </w:r>
      <w:r w:rsidRPr="00FE55E7">
        <w:t xml:space="preserve"> relative reduction in chemotherapy usage with </w:t>
      </w:r>
      <w:r w:rsidRPr="00BB72D0">
        <w:t>MTA</w:t>
      </w:r>
      <w:r w:rsidRPr="00FE55E7">
        <w:t>.</w:t>
      </w:r>
    </w:p>
    <w:p w14:paraId="14B68FB6" w14:textId="77777777" w:rsidR="0032044D" w:rsidRPr="00FE55E7" w:rsidRDefault="00396D08" w:rsidP="00B80918">
      <w:pPr>
        <w:jc w:val="both"/>
      </w:pPr>
      <w:r>
        <w:t xml:space="preserve">A </w:t>
      </w:r>
      <w:r w:rsidRPr="00FE55E7">
        <w:t xml:space="preserve">sensitivity </w:t>
      </w:r>
      <w:r w:rsidR="0032044D" w:rsidRPr="00FE55E7">
        <w:t xml:space="preserve">analysis considering the weighted cost of </w:t>
      </w:r>
      <w:r w:rsidR="0032044D" w:rsidRPr="00BB72D0">
        <w:t>MTA</w:t>
      </w:r>
      <w:r w:rsidR="0032044D" w:rsidRPr="00FE55E7">
        <w:t xml:space="preserve"> based on the number of lesions treated per patient ($817 for treating up to </w:t>
      </w:r>
      <w:r>
        <w:t>5</w:t>
      </w:r>
      <w:r w:rsidRPr="00FE55E7">
        <w:t xml:space="preserve"> </w:t>
      </w:r>
      <w:r w:rsidR="0032044D" w:rsidRPr="00FE55E7">
        <w:t xml:space="preserve">lesions, $1,300 for treating </w:t>
      </w:r>
      <w:r>
        <w:t>&gt;5</w:t>
      </w:r>
      <w:r w:rsidR="0032044D" w:rsidRPr="00FE55E7">
        <w:t xml:space="preserve"> lesions) was performed. Approximately 60</w:t>
      </w:r>
      <w:r w:rsidR="004D18BE" w:rsidRPr="00FE55E7">
        <w:t xml:space="preserve"> per cent</w:t>
      </w:r>
      <w:r w:rsidR="0032044D" w:rsidRPr="00FE55E7">
        <w:t xml:space="preserve"> of the patient population with liver cancer metastasis is estimated to have more than five lesions (</w:t>
      </w:r>
      <w:r w:rsidR="00EA28FA">
        <w:t xml:space="preserve">see </w:t>
      </w:r>
      <w:r w:rsidR="0032044D" w:rsidRPr="00FE55E7">
        <w:fldChar w:fldCharType="begin"/>
      </w:r>
      <w:r w:rsidR="0032044D" w:rsidRPr="00FE55E7">
        <w:instrText xml:space="preserve"> REF _Ref458503055 \h  \* MERGEFORMAT </w:instrText>
      </w:r>
      <w:r w:rsidR="0032044D" w:rsidRPr="00FE55E7">
        <w:fldChar w:fldCharType="separate"/>
      </w:r>
      <w:r w:rsidR="00E65A28" w:rsidRPr="00FE55E7">
        <w:t xml:space="preserve">Table </w:t>
      </w:r>
      <w:r w:rsidR="00E65A28">
        <w:rPr>
          <w:noProof/>
        </w:rPr>
        <w:t>72</w:t>
      </w:r>
      <w:r w:rsidR="0032044D" w:rsidRPr="00FE55E7">
        <w:fldChar w:fldCharType="end"/>
      </w:r>
      <w:r w:rsidR="0032044D" w:rsidRPr="00FE55E7">
        <w:t>, Appendix I</w:t>
      </w:r>
      <w:r w:rsidR="00EA28FA">
        <w:t>,</w:t>
      </w:r>
      <w:r w:rsidR="0032044D" w:rsidRPr="00FE55E7">
        <w:t xml:space="preserve"> for further details). The weighted cost of </w:t>
      </w:r>
      <w:r w:rsidR="0032044D" w:rsidRPr="00BB72D0">
        <w:t>MTA</w:t>
      </w:r>
      <w:r w:rsidR="0032044D" w:rsidRPr="00FE55E7">
        <w:t xml:space="preserve"> based on </w:t>
      </w:r>
      <w:proofErr w:type="gramStart"/>
      <w:r>
        <w:t xml:space="preserve">a </w:t>
      </w:r>
      <w:r w:rsidR="0032044D" w:rsidRPr="00FE55E7">
        <w:t>40:60</w:t>
      </w:r>
      <w:proofErr w:type="gramEnd"/>
      <w:r w:rsidR="004D18BE" w:rsidRPr="00FE55E7">
        <w:t xml:space="preserve"> per cent</w:t>
      </w:r>
      <w:r w:rsidR="0032044D" w:rsidRPr="00FE55E7">
        <w:t xml:space="preserve"> stratification equates to $1,107.</w:t>
      </w:r>
    </w:p>
    <w:p w14:paraId="3AB3FA01" w14:textId="77777777" w:rsidR="0032044D" w:rsidRPr="00FE55E7" w:rsidRDefault="0032044D" w:rsidP="00B80918">
      <w:pPr>
        <w:jc w:val="both"/>
      </w:pPr>
      <w:r w:rsidRPr="001D635B">
        <w:t>MBS</w:t>
      </w:r>
      <w:r w:rsidRPr="00FE55E7">
        <w:t xml:space="preserve"> data suggested that</w:t>
      </w:r>
      <w:r w:rsidR="00396D08">
        <w:t>,</w:t>
      </w:r>
      <w:r w:rsidRPr="00FE55E7">
        <w:t xml:space="preserve"> on average, patients required 1.1–1.2 </w:t>
      </w:r>
      <w:r w:rsidRPr="00BB72D0">
        <w:t>RFA</w:t>
      </w:r>
      <w:r w:rsidRPr="00FE55E7">
        <w:t xml:space="preserve"> sessions (see section </w:t>
      </w:r>
      <w:r w:rsidRPr="00EC32A4">
        <w:rPr>
          <w:noProof/>
        </w:rPr>
        <w:t>D.</w:t>
      </w:r>
      <w:r w:rsidR="004E4D5F">
        <w:t>4.4</w:t>
      </w:r>
      <w:r w:rsidRPr="00FE55E7">
        <w:t xml:space="preserve">) for treating primary </w:t>
      </w:r>
      <w:r w:rsidRPr="001D635B">
        <w:t>HCC</w:t>
      </w:r>
      <w:r w:rsidRPr="00FE55E7">
        <w:t>. No such data are available to estimate the number of ablation sessions required</w:t>
      </w:r>
      <w:r w:rsidR="000B47BC" w:rsidRPr="00FE55E7">
        <w:t xml:space="preserve"> per patient for P</w:t>
      </w:r>
      <w:r w:rsidRPr="00FE55E7">
        <w:t xml:space="preserve">opulation 2 with secondary liver metastasis. This patient group is expected to be sicker and </w:t>
      </w:r>
      <w:r w:rsidR="00396D08">
        <w:t>to have</w:t>
      </w:r>
      <w:r w:rsidR="00396D08" w:rsidRPr="00FE55E7">
        <w:t xml:space="preserve"> </w:t>
      </w:r>
      <w:r w:rsidRPr="00FE55E7">
        <w:t>mor</w:t>
      </w:r>
      <w:r w:rsidR="000B47BC" w:rsidRPr="00FE55E7">
        <w:t>e liver lesions than P</w:t>
      </w:r>
      <w:r w:rsidRPr="00FE55E7">
        <w:t xml:space="preserve">opulation 1. As such, the number of sessions required per </w:t>
      </w:r>
      <w:r w:rsidR="000B47BC" w:rsidRPr="00FE55E7">
        <w:t>patient may be higher than for P</w:t>
      </w:r>
      <w:r w:rsidRPr="00FE55E7">
        <w:t>opulation 1.</w:t>
      </w:r>
    </w:p>
    <w:p w14:paraId="258ADDBE" w14:textId="77777777" w:rsidR="0032044D" w:rsidRPr="00FE55E7" w:rsidRDefault="0032044D" w:rsidP="00B80918">
      <w:pPr>
        <w:pStyle w:val="Caption"/>
      </w:pPr>
      <w:bookmarkStart w:id="828" w:name="_Ref457558503"/>
      <w:bookmarkStart w:id="829" w:name="OLE_LINK212"/>
      <w:bookmarkStart w:id="830" w:name="_Toc460406505"/>
      <w:r w:rsidRPr="00FE55E7">
        <w:t xml:space="preserve">Table </w:t>
      </w:r>
      <w:r w:rsidR="00AB50C4">
        <w:fldChar w:fldCharType="begin"/>
      </w:r>
      <w:r w:rsidR="00AB50C4">
        <w:instrText xml:space="preserve"> SEQ Table \* ARABIC </w:instrText>
      </w:r>
      <w:r w:rsidR="00AB50C4">
        <w:fldChar w:fldCharType="separate"/>
      </w:r>
      <w:r w:rsidR="00E65A28">
        <w:rPr>
          <w:noProof/>
        </w:rPr>
        <w:t>34</w:t>
      </w:r>
      <w:r w:rsidR="00AB50C4">
        <w:rPr>
          <w:noProof/>
        </w:rPr>
        <w:fldChar w:fldCharType="end"/>
      </w:r>
      <w:bookmarkEnd w:id="828"/>
      <w:r w:rsidRPr="00FE55E7">
        <w:tab/>
        <w:t xml:space="preserve">One-way sensitivity analyses of key parameters, </w:t>
      </w:r>
      <w:r w:rsidR="000B47BC" w:rsidRPr="00FE55E7">
        <w:t>P</w:t>
      </w:r>
      <w:r w:rsidRPr="00FE55E7">
        <w:t>opulation 2</w:t>
      </w:r>
      <w:bookmarkEnd w:id="829"/>
      <w:bookmarkEnd w:id="830"/>
    </w:p>
    <w:tbl>
      <w:tblPr>
        <w:tblStyle w:val="TableGrid"/>
        <w:tblW w:w="5000" w:type="pct"/>
        <w:tblInd w:w="-9" w:type="dxa"/>
        <w:tblCellMar>
          <w:left w:w="28" w:type="dxa"/>
          <w:right w:w="28" w:type="dxa"/>
        </w:tblCellMar>
        <w:tblLook w:val="04A0" w:firstRow="1" w:lastRow="0" w:firstColumn="1" w:lastColumn="0" w:noHBand="0" w:noVBand="1"/>
        <w:tblCaption w:val="Table 34 One-way sensitivity analyses of key parameters, Population 2"/>
      </w:tblPr>
      <w:tblGrid>
        <w:gridCol w:w="4930"/>
        <w:gridCol w:w="1355"/>
        <w:gridCol w:w="1277"/>
        <w:gridCol w:w="1523"/>
      </w:tblGrid>
      <w:tr w:rsidR="0032044D" w:rsidRPr="00FE55E7" w14:paraId="2D383AE5" w14:textId="77777777" w:rsidTr="005A5A7F">
        <w:trPr>
          <w:trHeight w:val="300"/>
          <w:tblHeader/>
        </w:trPr>
        <w:tc>
          <w:tcPr>
            <w:tcW w:w="2713" w:type="pct"/>
            <w:noWrap/>
            <w:hideMark/>
          </w:tcPr>
          <w:p w14:paraId="5B6992A5" w14:textId="77777777" w:rsidR="0032044D" w:rsidRPr="00FE55E7" w:rsidRDefault="0032044D" w:rsidP="00B80918">
            <w:pPr>
              <w:pStyle w:val="TableHeading"/>
            </w:pPr>
            <w:r w:rsidRPr="00FE55E7">
              <w:t>Sensitivity analyses</w:t>
            </w:r>
          </w:p>
        </w:tc>
        <w:tc>
          <w:tcPr>
            <w:tcW w:w="746" w:type="pct"/>
            <w:noWrap/>
            <w:hideMark/>
          </w:tcPr>
          <w:p w14:paraId="7C2BAEDC" w14:textId="77777777" w:rsidR="0032044D" w:rsidRPr="00FE55E7" w:rsidRDefault="0032044D" w:rsidP="00B80918">
            <w:pPr>
              <w:pStyle w:val="TableHeading"/>
              <w:jc w:val="center"/>
            </w:pPr>
            <w:r w:rsidRPr="00BB72D0">
              <w:t>MTA</w:t>
            </w:r>
          </w:p>
        </w:tc>
        <w:tc>
          <w:tcPr>
            <w:tcW w:w="703" w:type="pct"/>
            <w:noWrap/>
            <w:hideMark/>
          </w:tcPr>
          <w:p w14:paraId="32E035D8" w14:textId="77777777" w:rsidR="0032044D" w:rsidRPr="00FE55E7" w:rsidRDefault="0032044D" w:rsidP="00B80918">
            <w:pPr>
              <w:pStyle w:val="TableHeading"/>
              <w:jc w:val="center"/>
            </w:pPr>
            <w:r w:rsidRPr="00BB72D0">
              <w:t>RFA</w:t>
            </w:r>
          </w:p>
        </w:tc>
        <w:tc>
          <w:tcPr>
            <w:tcW w:w="838" w:type="pct"/>
            <w:noWrap/>
            <w:hideMark/>
          </w:tcPr>
          <w:p w14:paraId="5E7E6620" w14:textId="77777777" w:rsidR="00110FD3" w:rsidRPr="00FE55E7" w:rsidRDefault="0032044D" w:rsidP="00B80918">
            <w:pPr>
              <w:pStyle w:val="TableHeading"/>
              <w:jc w:val="center"/>
            </w:pPr>
            <w:r w:rsidRPr="00FE55E7">
              <w:t>Incremental cost</w:t>
            </w:r>
          </w:p>
          <w:p w14:paraId="3220BE7B" w14:textId="77777777" w:rsidR="0032044D" w:rsidRPr="00FE55E7" w:rsidRDefault="0032044D" w:rsidP="00B80918">
            <w:pPr>
              <w:pStyle w:val="TableHeading"/>
              <w:jc w:val="center"/>
            </w:pPr>
            <w:r w:rsidRPr="00FE55E7">
              <w:t>per patient</w:t>
            </w:r>
          </w:p>
        </w:tc>
      </w:tr>
      <w:tr w:rsidR="0032044D" w:rsidRPr="00FE55E7" w14:paraId="60929592" w14:textId="77777777" w:rsidTr="00C20138">
        <w:trPr>
          <w:trHeight w:val="300"/>
        </w:trPr>
        <w:tc>
          <w:tcPr>
            <w:tcW w:w="2713" w:type="pct"/>
            <w:noWrap/>
          </w:tcPr>
          <w:p w14:paraId="61381E3C" w14:textId="77777777" w:rsidR="0032044D" w:rsidRPr="00FE55E7" w:rsidRDefault="00AA36F2" w:rsidP="00B80918">
            <w:pPr>
              <w:pStyle w:val="Tabletext1"/>
              <w:rPr>
                <w:b/>
              </w:rPr>
            </w:pPr>
            <w:r w:rsidRPr="00FE55E7">
              <w:rPr>
                <w:b/>
              </w:rPr>
              <w:t xml:space="preserve">Base </w:t>
            </w:r>
            <w:r w:rsidR="0032044D" w:rsidRPr="00FE55E7">
              <w:rPr>
                <w:b/>
              </w:rPr>
              <w:t>case</w:t>
            </w:r>
          </w:p>
        </w:tc>
        <w:tc>
          <w:tcPr>
            <w:tcW w:w="746" w:type="pct"/>
            <w:noWrap/>
          </w:tcPr>
          <w:p w14:paraId="40ECC2BB" w14:textId="77777777" w:rsidR="0032044D" w:rsidRPr="00FE55E7" w:rsidRDefault="0032044D" w:rsidP="00B80918">
            <w:pPr>
              <w:pStyle w:val="Tabletext1"/>
              <w:ind w:right="398"/>
              <w:jc w:val="right"/>
              <w:rPr>
                <w:b/>
              </w:rPr>
            </w:pPr>
            <w:r w:rsidRPr="00FE55E7">
              <w:rPr>
                <w:b/>
              </w:rPr>
              <w:t>$8,039</w:t>
            </w:r>
          </w:p>
        </w:tc>
        <w:tc>
          <w:tcPr>
            <w:tcW w:w="703" w:type="pct"/>
            <w:noWrap/>
          </w:tcPr>
          <w:p w14:paraId="55F75F17" w14:textId="77777777" w:rsidR="0032044D" w:rsidRPr="00FE55E7" w:rsidRDefault="0032044D" w:rsidP="00B80918">
            <w:pPr>
              <w:pStyle w:val="Tabletext1"/>
              <w:ind w:right="398"/>
              <w:jc w:val="right"/>
              <w:rPr>
                <w:b/>
              </w:rPr>
            </w:pPr>
            <w:r w:rsidRPr="00FE55E7">
              <w:rPr>
                <w:b/>
              </w:rPr>
              <w:t>$8,039</w:t>
            </w:r>
          </w:p>
        </w:tc>
        <w:tc>
          <w:tcPr>
            <w:tcW w:w="838" w:type="pct"/>
            <w:noWrap/>
          </w:tcPr>
          <w:p w14:paraId="0E07E96C" w14:textId="77777777" w:rsidR="0032044D" w:rsidRPr="00FE55E7" w:rsidRDefault="0032044D" w:rsidP="00B80918">
            <w:pPr>
              <w:pStyle w:val="Tabletext1"/>
              <w:ind w:right="500"/>
              <w:jc w:val="right"/>
              <w:rPr>
                <w:b/>
              </w:rPr>
            </w:pPr>
            <w:r w:rsidRPr="00FE55E7">
              <w:rPr>
                <w:b/>
              </w:rPr>
              <w:t>$0</w:t>
            </w:r>
          </w:p>
        </w:tc>
      </w:tr>
      <w:tr w:rsidR="0032044D" w:rsidRPr="00FE55E7" w14:paraId="02D46E20" w14:textId="77777777" w:rsidTr="00C20138">
        <w:trPr>
          <w:trHeight w:val="300"/>
        </w:trPr>
        <w:tc>
          <w:tcPr>
            <w:tcW w:w="2713" w:type="pct"/>
            <w:noWrap/>
            <w:hideMark/>
          </w:tcPr>
          <w:p w14:paraId="7280EADC" w14:textId="77777777" w:rsidR="0032044D" w:rsidRPr="00FE55E7" w:rsidRDefault="0032044D" w:rsidP="00B80918">
            <w:pPr>
              <w:pStyle w:val="Tabletext1"/>
            </w:pPr>
            <w:r w:rsidRPr="00FE55E7">
              <w:t xml:space="preserve">Weighted </w:t>
            </w:r>
            <w:r w:rsidRPr="001D635B">
              <w:t>MBS</w:t>
            </w:r>
            <w:r w:rsidRPr="00FE55E7">
              <w:t xml:space="preserve"> fee of </w:t>
            </w:r>
            <w:r w:rsidRPr="00BB72D0">
              <w:t>MTA</w:t>
            </w:r>
            <w:r w:rsidRPr="00FE55E7">
              <w:t>: $1,107</w:t>
            </w:r>
          </w:p>
        </w:tc>
        <w:tc>
          <w:tcPr>
            <w:tcW w:w="746" w:type="pct"/>
            <w:noWrap/>
            <w:hideMark/>
          </w:tcPr>
          <w:p w14:paraId="56BEFE8B" w14:textId="77777777" w:rsidR="0032044D" w:rsidRPr="00FE55E7" w:rsidRDefault="0032044D" w:rsidP="00B80918">
            <w:pPr>
              <w:pStyle w:val="Tabletext1"/>
              <w:ind w:right="398"/>
              <w:jc w:val="right"/>
            </w:pPr>
            <w:r w:rsidRPr="00FE55E7">
              <w:t>$8,329</w:t>
            </w:r>
          </w:p>
        </w:tc>
        <w:tc>
          <w:tcPr>
            <w:tcW w:w="703" w:type="pct"/>
            <w:noWrap/>
            <w:hideMark/>
          </w:tcPr>
          <w:p w14:paraId="783807D0" w14:textId="77777777" w:rsidR="0032044D" w:rsidRPr="00FE55E7" w:rsidRDefault="0032044D" w:rsidP="00B80918">
            <w:pPr>
              <w:pStyle w:val="Tabletext1"/>
              <w:ind w:right="398"/>
              <w:jc w:val="right"/>
            </w:pPr>
            <w:r w:rsidRPr="00FE55E7">
              <w:t>$8,039</w:t>
            </w:r>
          </w:p>
        </w:tc>
        <w:tc>
          <w:tcPr>
            <w:tcW w:w="838" w:type="pct"/>
            <w:noWrap/>
            <w:hideMark/>
          </w:tcPr>
          <w:p w14:paraId="1890B74B" w14:textId="77777777" w:rsidR="0032044D" w:rsidRPr="00FE55E7" w:rsidRDefault="0032044D" w:rsidP="00B80918">
            <w:pPr>
              <w:pStyle w:val="Tabletext1"/>
              <w:ind w:right="500"/>
              <w:jc w:val="right"/>
            </w:pPr>
            <w:r w:rsidRPr="00FE55E7">
              <w:t>$290</w:t>
            </w:r>
          </w:p>
        </w:tc>
      </w:tr>
      <w:tr w:rsidR="0032044D" w:rsidRPr="00FE55E7" w14:paraId="7716E4B6" w14:textId="77777777" w:rsidTr="00C20138">
        <w:trPr>
          <w:trHeight w:val="300"/>
        </w:trPr>
        <w:tc>
          <w:tcPr>
            <w:tcW w:w="2713" w:type="pct"/>
            <w:noWrap/>
            <w:hideMark/>
          </w:tcPr>
          <w:p w14:paraId="2A9165BE" w14:textId="77777777" w:rsidR="0032044D" w:rsidRPr="00FE55E7" w:rsidRDefault="0032044D" w:rsidP="00B80918">
            <w:pPr>
              <w:pStyle w:val="Tabletext1"/>
            </w:pPr>
            <w:r w:rsidRPr="00FE55E7">
              <w:t xml:space="preserve">Reducing hospital costs of </w:t>
            </w:r>
            <w:r w:rsidRPr="00BB72D0">
              <w:t>MTA</w:t>
            </w:r>
            <w:r w:rsidRPr="00FE55E7">
              <w:t xml:space="preserve"> by 10%</w:t>
            </w:r>
          </w:p>
        </w:tc>
        <w:tc>
          <w:tcPr>
            <w:tcW w:w="746" w:type="pct"/>
            <w:noWrap/>
            <w:hideMark/>
          </w:tcPr>
          <w:p w14:paraId="26F8F2A2" w14:textId="77777777" w:rsidR="0032044D" w:rsidRPr="00FE55E7" w:rsidRDefault="0032044D" w:rsidP="00B80918">
            <w:pPr>
              <w:pStyle w:val="Tabletext1"/>
              <w:ind w:right="398"/>
              <w:jc w:val="right"/>
            </w:pPr>
            <w:r w:rsidRPr="00FE55E7">
              <w:t>$7,416</w:t>
            </w:r>
          </w:p>
        </w:tc>
        <w:tc>
          <w:tcPr>
            <w:tcW w:w="703" w:type="pct"/>
            <w:noWrap/>
            <w:hideMark/>
          </w:tcPr>
          <w:p w14:paraId="3780FBB5" w14:textId="77777777" w:rsidR="0032044D" w:rsidRPr="00FE55E7" w:rsidRDefault="0032044D" w:rsidP="00B80918">
            <w:pPr>
              <w:pStyle w:val="Tabletext1"/>
              <w:ind w:right="398"/>
              <w:jc w:val="right"/>
            </w:pPr>
            <w:r w:rsidRPr="00FE55E7">
              <w:t>$8,039</w:t>
            </w:r>
          </w:p>
        </w:tc>
        <w:tc>
          <w:tcPr>
            <w:tcW w:w="838" w:type="pct"/>
            <w:shd w:val="clear" w:color="auto" w:fill="F2F2F2" w:themeFill="background1" w:themeFillShade="F2"/>
            <w:noWrap/>
            <w:hideMark/>
          </w:tcPr>
          <w:p w14:paraId="6A4513D6" w14:textId="77777777" w:rsidR="0032044D" w:rsidRPr="00FE55E7" w:rsidRDefault="00627417" w:rsidP="00B80918">
            <w:pPr>
              <w:pStyle w:val="Tabletext1"/>
              <w:ind w:right="500"/>
              <w:jc w:val="right"/>
            </w:pPr>
            <w:r>
              <w:t>−</w:t>
            </w:r>
            <w:r w:rsidR="0032044D" w:rsidRPr="00FE55E7">
              <w:t>$624</w:t>
            </w:r>
          </w:p>
        </w:tc>
      </w:tr>
      <w:tr w:rsidR="0032044D" w:rsidRPr="00FE55E7" w14:paraId="4719540C" w14:textId="77777777" w:rsidTr="00C20138">
        <w:trPr>
          <w:trHeight w:val="300"/>
        </w:trPr>
        <w:tc>
          <w:tcPr>
            <w:tcW w:w="2713" w:type="pct"/>
            <w:noWrap/>
            <w:hideMark/>
          </w:tcPr>
          <w:p w14:paraId="44511081" w14:textId="77777777" w:rsidR="0032044D" w:rsidRPr="00FE55E7" w:rsidRDefault="0032044D" w:rsidP="00B80918">
            <w:pPr>
              <w:pStyle w:val="Tabletext1"/>
            </w:pPr>
            <w:r w:rsidRPr="00FE55E7">
              <w:t xml:space="preserve">Reducing hospital costs of </w:t>
            </w:r>
            <w:r w:rsidRPr="00BB72D0">
              <w:t>MTA</w:t>
            </w:r>
            <w:r w:rsidRPr="00FE55E7">
              <w:t xml:space="preserve"> by 20%</w:t>
            </w:r>
          </w:p>
        </w:tc>
        <w:tc>
          <w:tcPr>
            <w:tcW w:w="746" w:type="pct"/>
            <w:noWrap/>
            <w:hideMark/>
          </w:tcPr>
          <w:p w14:paraId="74F2FE66" w14:textId="77777777" w:rsidR="0032044D" w:rsidRPr="00FE55E7" w:rsidRDefault="0032044D" w:rsidP="00B80918">
            <w:pPr>
              <w:pStyle w:val="Tabletext1"/>
              <w:ind w:right="398"/>
              <w:jc w:val="right"/>
            </w:pPr>
            <w:r w:rsidRPr="00FE55E7">
              <w:t>$6,792</w:t>
            </w:r>
          </w:p>
        </w:tc>
        <w:tc>
          <w:tcPr>
            <w:tcW w:w="703" w:type="pct"/>
            <w:noWrap/>
            <w:hideMark/>
          </w:tcPr>
          <w:p w14:paraId="29169195" w14:textId="77777777" w:rsidR="0032044D" w:rsidRPr="00FE55E7" w:rsidRDefault="0032044D" w:rsidP="00B80918">
            <w:pPr>
              <w:pStyle w:val="Tabletext1"/>
              <w:ind w:right="398"/>
              <w:jc w:val="right"/>
            </w:pPr>
            <w:r w:rsidRPr="00FE55E7">
              <w:t>$8,039</w:t>
            </w:r>
          </w:p>
        </w:tc>
        <w:tc>
          <w:tcPr>
            <w:tcW w:w="838" w:type="pct"/>
            <w:shd w:val="clear" w:color="auto" w:fill="F2F2F2" w:themeFill="background1" w:themeFillShade="F2"/>
            <w:noWrap/>
            <w:hideMark/>
          </w:tcPr>
          <w:p w14:paraId="61DBC4CA" w14:textId="77777777" w:rsidR="0032044D" w:rsidRPr="00FE55E7" w:rsidRDefault="00627417" w:rsidP="00B80918">
            <w:pPr>
              <w:pStyle w:val="Tabletext1"/>
              <w:ind w:right="500"/>
              <w:jc w:val="right"/>
            </w:pPr>
            <w:r>
              <w:t>−</w:t>
            </w:r>
            <w:r w:rsidR="0032044D" w:rsidRPr="00FE55E7">
              <w:t>$1,247</w:t>
            </w:r>
          </w:p>
        </w:tc>
      </w:tr>
      <w:tr w:rsidR="0032044D" w:rsidRPr="00FE55E7" w14:paraId="6F0EBCE4" w14:textId="77777777" w:rsidTr="00C20138">
        <w:trPr>
          <w:trHeight w:val="300"/>
        </w:trPr>
        <w:tc>
          <w:tcPr>
            <w:tcW w:w="2713" w:type="pct"/>
            <w:noWrap/>
            <w:hideMark/>
          </w:tcPr>
          <w:p w14:paraId="31BA21F5" w14:textId="77777777" w:rsidR="0032044D" w:rsidRPr="00FE55E7" w:rsidRDefault="0032044D" w:rsidP="00B80918">
            <w:pPr>
              <w:pStyle w:val="Tabletext1"/>
            </w:pPr>
            <w:r w:rsidRPr="00FE55E7">
              <w:t xml:space="preserve">Reducing 1 basic unit of anaesthesia for </w:t>
            </w:r>
            <w:r w:rsidRPr="00BB72D0">
              <w:t>MTA</w:t>
            </w:r>
          </w:p>
        </w:tc>
        <w:tc>
          <w:tcPr>
            <w:tcW w:w="746" w:type="pct"/>
            <w:noWrap/>
            <w:hideMark/>
          </w:tcPr>
          <w:p w14:paraId="4CB5866D" w14:textId="77777777" w:rsidR="0032044D" w:rsidRPr="00FE55E7" w:rsidRDefault="0032044D" w:rsidP="00B80918">
            <w:pPr>
              <w:pStyle w:val="Tabletext1"/>
              <w:ind w:right="398"/>
              <w:jc w:val="right"/>
            </w:pPr>
            <w:r w:rsidRPr="00FE55E7">
              <w:t>$8,019</w:t>
            </w:r>
          </w:p>
        </w:tc>
        <w:tc>
          <w:tcPr>
            <w:tcW w:w="703" w:type="pct"/>
            <w:noWrap/>
            <w:hideMark/>
          </w:tcPr>
          <w:p w14:paraId="6AF2D5F1" w14:textId="77777777" w:rsidR="0032044D" w:rsidRPr="00FE55E7" w:rsidRDefault="0032044D" w:rsidP="00B80918">
            <w:pPr>
              <w:pStyle w:val="Tabletext1"/>
              <w:ind w:right="398"/>
              <w:jc w:val="right"/>
            </w:pPr>
            <w:r w:rsidRPr="00FE55E7">
              <w:t>$8,039</w:t>
            </w:r>
          </w:p>
        </w:tc>
        <w:tc>
          <w:tcPr>
            <w:tcW w:w="838" w:type="pct"/>
            <w:shd w:val="clear" w:color="auto" w:fill="F2F2F2" w:themeFill="background1" w:themeFillShade="F2"/>
            <w:noWrap/>
            <w:hideMark/>
          </w:tcPr>
          <w:p w14:paraId="0106704C" w14:textId="77777777" w:rsidR="0032044D" w:rsidRPr="00FE55E7" w:rsidRDefault="00627417" w:rsidP="00B80918">
            <w:pPr>
              <w:pStyle w:val="Tabletext1"/>
              <w:ind w:right="500"/>
              <w:jc w:val="right"/>
            </w:pPr>
            <w:r>
              <w:t>−</w:t>
            </w:r>
            <w:r w:rsidR="0032044D" w:rsidRPr="00FE55E7">
              <w:t>$20</w:t>
            </w:r>
          </w:p>
        </w:tc>
      </w:tr>
      <w:tr w:rsidR="0032044D" w:rsidRPr="00FE55E7" w14:paraId="74C72065" w14:textId="77777777" w:rsidTr="00C20138">
        <w:trPr>
          <w:trHeight w:val="300"/>
        </w:trPr>
        <w:tc>
          <w:tcPr>
            <w:tcW w:w="2713" w:type="pct"/>
            <w:noWrap/>
            <w:hideMark/>
          </w:tcPr>
          <w:p w14:paraId="23717A41" w14:textId="77777777" w:rsidR="0032044D" w:rsidRPr="00FE55E7" w:rsidRDefault="0032044D" w:rsidP="00B80918">
            <w:pPr>
              <w:pStyle w:val="Tabletext1"/>
            </w:pPr>
            <w:r w:rsidRPr="00FE55E7">
              <w:t xml:space="preserve">Reducing 2 basic units of anaesthesia for </w:t>
            </w:r>
            <w:r w:rsidRPr="00BB72D0">
              <w:t>MTA</w:t>
            </w:r>
          </w:p>
        </w:tc>
        <w:tc>
          <w:tcPr>
            <w:tcW w:w="746" w:type="pct"/>
            <w:noWrap/>
            <w:hideMark/>
          </w:tcPr>
          <w:p w14:paraId="536BE58E" w14:textId="77777777" w:rsidR="0032044D" w:rsidRPr="00FE55E7" w:rsidRDefault="0032044D" w:rsidP="00B80918">
            <w:pPr>
              <w:pStyle w:val="Tabletext1"/>
              <w:ind w:right="398"/>
              <w:jc w:val="right"/>
            </w:pPr>
            <w:r w:rsidRPr="00FE55E7">
              <w:t>$8,000</w:t>
            </w:r>
          </w:p>
        </w:tc>
        <w:tc>
          <w:tcPr>
            <w:tcW w:w="703" w:type="pct"/>
            <w:noWrap/>
            <w:hideMark/>
          </w:tcPr>
          <w:p w14:paraId="6D525F89" w14:textId="77777777" w:rsidR="0032044D" w:rsidRPr="00FE55E7" w:rsidRDefault="0032044D" w:rsidP="00B80918">
            <w:pPr>
              <w:pStyle w:val="Tabletext1"/>
              <w:ind w:right="398"/>
              <w:jc w:val="right"/>
            </w:pPr>
            <w:r w:rsidRPr="00FE55E7">
              <w:t>$8,039</w:t>
            </w:r>
          </w:p>
        </w:tc>
        <w:tc>
          <w:tcPr>
            <w:tcW w:w="838" w:type="pct"/>
            <w:shd w:val="clear" w:color="auto" w:fill="F2F2F2" w:themeFill="background1" w:themeFillShade="F2"/>
            <w:noWrap/>
            <w:hideMark/>
          </w:tcPr>
          <w:p w14:paraId="0C27FAA4" w14:textId="77777777" w:rsidR="0032044D" w:rsidRPr="00FE55E7" w:rsidRDefault="00627417" w:rsidP="00B80918">
            <w:pPr>
              <w:pStyle w:val="Tabletext1"/>
              <w:ind w:right="500"/>
              <w:jc w:val="right"/>
            </w:pPr>
            <w:r>
              <w:t>−</w:t>
            </w:r>
            <w:r w:rsidR="0032044D" w:rsidRPr="00FE55E7">
              <w:t>$40</w:t>
            </w:r>
          </w:p>
        </w:tc>
      </w:tr>
      <w:tr w:rsidR="0032044D" w:rsidRPr="00FE55E7" w14:paraId="7CBE0BCB" w14:textId="77777777" w:rsidTr="00C20138">
        <w:trPr>
          <w:trHeight w:val="300"/>
        </w:trPr>
        <w:tc>
          <w:tcPr>
            <w:tcW w:w="2713" w:type="pct"/>
            <w:noWrap/>
          </w:tcPr>
          <w:p w14:paraId="1632B316" w14:textId="77777777" w:rsidR="0032044D" w:rsidRPr="00FE55E7" w:rsidRDefault="0032044D" w:rsidP="00B80918">
            <w:pPr>
              <w:pStyle w:val="Tabletext1"/>
            </w:pPr>
            <w:r w:rsidRPr="00FE55E7">
              <w:t xml:space="preserve">Number of </w:t>
            </w:r>
            <w:r w:rsidRPr="00BB72D0">
              <w:t>MTA</w:t>
            </w:r>
            <w:r w:rsidRPr="00FE55E7">
              <w:t xml:space="preserve"> sessions required per patient: 2.4</w:t>
            </w:r>
          </w:p>
        </w:tc>
        <w:tc>
          <w:tcPr>
            <w:tcW w:w="746" w:type="pct"/>
            <w:noWrap/>
          </w:tcPr>
          <w:p w14:paraId="320D1827" w14:textId="77777777" w:rsidR="0032044D" w:rsidRPr="00FE55E7" w:rsidRDefault="0032044D" w:rsidP="00B80918">
            <w:pPr>
              <w:pStyle w:val="Tabletext1"/>
              <w:ind w:right="398"/>
              <w:jc w:val="right"/>
            </w:pPr>
            <w:r w:rsidRPr="00FE55E7">
              <w:t>$19,294</w:t>
            </w:r>
          </w:p>
        </w:tc>
        <w:tc>
          <w:tcPr>
            <w:tcW w:w="703" w:type="pct"/>
            <w:noWrap/>
          </w:tcPr>
          <w:p w14:paraId="3B645CBF" w14:textId="77777777" w:rsidR="0032044D" w:rsidRPr="00FE55E7" w:rsidRDefault="0032044D" w:rsidP="00B80918">
            <w:pPr>
              <w:pStyle w:val="Tabletext1"/>
              <w:ind w:right="398"/>
              <w:jc w:val="right"/>
            </w:pPr>
            <w:r w:rsidRPr="00FE55E7">
              <w:t>$8,039</w:t>
            </w:r>
          </w:p>
        </w:tc>
        <w:tc>
          <w:tcPr>
            <w:tcW w:w="838" w:type="pct"/>
            <w:noWrap/>
          </w:tcPr>
          <w:p w14:paraId="1446D74B" w14:textId="77777777" w:rsidR="0032044D" w:rsidRPr="00FE55E7" w:rsidRDefault="0032044D" w:rsidP="00B80918">
            <w:pPr>
              <w:pStyle w:val="Tabletext1"/>
              <w:ind w:right="500"/>
              <w:jc w:val="right"/>
            </w:pPr>
            <w:r w:rsidRPr="00FE55E7">
              <w:t>$11,255</w:t>
            </w:r>
          </w:p>
        </w:tc>
      </w:tr>
      <w:tr w:rsidR="0032044D" w:rsidRPr="00FE55E7" w14:paraId="26593E63" w14:textId="77777777" w:rsidTr="00C20138">
        <w:trPr>
          <w:trHeight w:val="300"/>
        </w:trPr>
        <w:tc>
          <w:tcPr>
            <w:tcW w:w="2713" w:type="pct"/>
            <w:noWrap/>
          </w:tcPr>
          <w:p w14:paraId="21D769C0" w14:textId="77777777" w:rsidR="0032044D" w:rsidRPr="00FE55E7" w:rsidRDefault="0032044D" w:rsidP="00B80918">
            <w:pPr>
              <w:pStyle w:val="Tabletext1"/>
            </w:pPr>
            <w:r w:rsidRPr="00FE55E7">
              <w:t xml:space="preserve">Number of </w:t>
            </w:r>
            <w:r w:rsidRPr="00BB72D0">
              <w:t>RFA</w:t>
            </w:r>
            <w:r w:rsidRPr="00FE55E7">
              <w:t xml:space="preserve"> sessions required per patient: 1.2</w:t>
            </w:r>
          </w:p>
        </w:tc>
        <w:tc>
          <w:tcPr>
            <w:tcW w:w="746" w:type="pct"/>
            <w:noWrap/>
          </w:tcPr>
          <w:p w14:paraId="6000C017" w14:textId="77777777" w:rsidR="0032044D" w:rsidRPr="00FE55E7" w:rsidRDefault="0032044D" w:rsidP="00B80918">
            <w:pPr>
              <w:pStyle w:val="Tabletext1"/>
              <w:ind w:right="398"/>
              <w:jc w:val="right"/>
            </w:pPr>
            <w:r w:rsidRPr="00FE55E7">
              <w:t>$8,039</w:t>
            </w:r>
          </w:p>
        </w:tc>
        <w:tc>
          <w:tcPr>
            <w:tcW w:w="703" w:type="pct"/>
            <w:noWrap/>
          </w:tcPr>
          <w:p w14:paraId="17D62E4A" w14:textId="77777777" w:rsidR="0032044D" w:rsidRPr="00FE55E7" w:rsidRDefault="0032044D" w:rsidP="00B80918">
            <w:pPr>
              <w:pStyle w:val="Tabletext1"/>
              <w:ind w:right="398"/>
              <w:jc w:val="right"/>
            </w:pPr>
            <w:r w:rsidRPr="00FE55E7">
              <w:t>$9,647</w:t>
            </w:r>
          </w:p>
        </w:tc>
        <w:tc>
          <w:tcPr>
            <w:tcW w:w="838" w:type="pct"/>
            <w:shd w:val="clear" w:color="auto" w:fill="F2F2F2" w:themeFill="background1" w:themeFillShade="F2"/>
            <w:noWrap/>
          </w:tcPr>
          <w:p w14:paraId="0EBA90FF" w14:textId="77777777" w:rsidR="0032044D" w:rsidRPr="00FE55E7" w:rsidRDefault="00627417" w:rsidP="00B80918">
            <w:pPr>
              <w:pStyle w:val="Tabletext1"/>
              <w:ind w:right="500"/>
              <w:jc w:val="right"/>
            </w:pPr>
            <w:r>
              <w:t>−</w:t>
            </w:r>
            <w:r w:rsidR="0032044D" w:rsidRPr="00FE55E7">
              <w:t>$1,608</w:t>
            </w:r>
          </w:p>
        </w:tc>
      </w:tr>
      <w:tr w:rsidR="0032044D" w:rsidRPr="00FE55E7" w14:paraId="601EF385" w14:textId="77777777" w:rsidTr="00C20138">
        <w:trPr>
          <w:trHeight w:val="300"/>
        </w:trPr>
        <w:tc>
          <w:tcPr>
            <w:tcW w:w="2713" w:type="pct"/>
            <w:noWrap/>
          </w:tcPr>
          <w:p w14:paraId="48BB14D6" w14:textId="77777777" w:rsidR="0032044D" w:rsidRPr="00FE55E7" w:rsidRDefault="0032044D" w:rsidP="00B80918">
            <w:pPr>
              <w:pStyle w:val="Tabletext1"/>
            </w:pPr>
            <w:r w:rsidRPr="00FE55E7">
              <w:t xml:space="preserve">Number of </w:t>
            </w:r>
            <w:r w:rsidRPr="00BB72D0">
              <w:t>RFA</w:t>
            </w:r>
            <w:r w:rsidRPr="00FE55E7">
              <w:t xml:space="preserve"> sessions required per patient: 2</w:t>
            </w:r>
          </w:p>
        </w:tc>
        <w:tc>
          <w:tcPr>
            <w:tcW w:w="746" w:type="pct"/>
            <w:noWrap/>
          </w:tcPr>
          <w:p w14:paraId="4C1B2A69" w14:textId="77777777" w:rsidR="0032044D" w:rsidRPr="00FE55E7" w:rsidRDefault="0032044D" w:rsidP="00B80918">
            <w:pPr>
              <w:pStyle w:val="Tabletext1"/>
              <w:ind w:right="398"/>
              <w:jc w:val="right"/>
            </w:pPr>
            <w:r w:rsidRPr="00FE55E7">
              <w:t>$8,039</w:t>
            </w:r>
          </w:p>
        </w:tc>
        <w:tc>
          <w:tcPr>
            <w:tcW w:w="703" w:type="pct"/>
            <w:noWrap/>
          </w:tcPr>
          <w:p w14:paraId="4936E1B9" w14:textId="77777777" w:rsidR="0032044D" w:rsidRPr="00FE55E7" w:rsidRDefault="0032044D" w:rsidP="00B80918">
            <w:pPr>
              <w:pStyle w:val="Tabletext1"/>
              <w:ind w:right="398"/>
              <w:jc w:val="right"/>
            </w:pPr>
            <w:r w:rsidRPr="00FE55E7">
              <w:t>$16,078</w:t>
            </w:r>
          </w:p>
        </w:tc>
        <w:tc>
          <w:tcPr>
            <w:tcW w:w="838" w:type="pct"/>
            <w:shd w:val="clear" w:color="auto" w:fill="F2F2F2" w:themeFill="background1" w:themeFillShade="F2"/>
            <w:noWrap/>
          </w:tcPr>
          <w:p w14:paraId="597E5F68" w14:textId="77777777" w:rsidR="0032044D" w:rsidRPr="00FE55E7" w:rsidRDefault="00627417" w:rsidP="00B80918">
            <w:pPr>
              <w:pStyle w:val="Tabletext1"/>
              <w:ind w:right="500"/>
              <w:jc w:val="right"/>
            </w:pPr>
            <w:r>
              <w:t>−</w:t>
            </w:r>
            <w:r w:rsidR="0032044D" w:rsidRPr="00FE55E7">
              <w:t>$8,039</w:t>
            </w:r>
          </w:p>
        </w:tc>
      </w:tr>
      <w:tr w:rsidR="0032044D" w:rsidRPr="00FE55E7" w14:paraId="400C7928" w14:textId="77777777" w:rsidTr="00C20138">
        <w:trPr>
          <w:trHeight w:val="300"/>
        </w:trPr>
        <w:tc>
          <w:tcPr>
            <w:tcW w:w="2713" w:type="pct"/>
            <w:noWrap/>
          </w:tcPr>
          <w:p w14:paraId="1E710DE2" w14:textId="77777777" w:rsidR="0032044D" w:rsidRPr="00FE55E7" w:rsidRDefault="0032044D" w:rsidP="00B80918">
            <w:pPr>
              <w:pStyle w:val="Tabletext1"/>
            </w:pPr>
            <w:r w:rsidRPr="00FE55E7">
              <w:t xml:space="preserve">Relative reduction of 10% in chemotherapy usage with </w:t>
            </w:r>
            <w:r w:rsidRPr="00BB72D0">
              <w:t>MTA</w:t>
            </w:r>
          </w:p>
        </w:tc>
        <w:tc>
          <w:tcPr>
            <w:tcW w:w="746" w:type="pct"/>
            <w:noWrap/>
          </w:tcPr>
          <w:p w14:paraId="722E6566" w14:textId="77777777" w:rsidR="0032044D" w:rsidRPr="00FE55E7" w:rsidRDefault="0032044D" w:rsidP="00B80918">
            <w:pPr>
              <w:pStyle w:val="Tabletext1"/>
              <w:ind w:right="398"/>
              <w:jc w:val="right"/>
            </w:pPr>
            <w:r w:rsidRPr="00FE55E7">
              <w:t>$7,887</w:t>
            </w:r>
          </w:p>
        </w:tc>
        <w:tc>
          <w:tcPr>
            <w:tcW w:w="703" w:type="pct"/>
            <w:noWrap/>
          </w:tcPr>
          <w:p w14:paraId="78F4F323" w14:textId="77777777" w:rsidR="0032044D" w:rsidRPr="00FE55E7" w:rsidRDefault="0032044D" w:rsidP="00B80918">
            <w:pPr>
              <w:pStyle w:val="Tabletext1"/>
              <w:ind w:right="398"/>
              <w:jc w:val="right"/>
            </w:pPr>
            <w:r w:rsidRPr="00FE55E7">
              <w:t>$8,039</w:t>
            </w:r>
          </w:p>
        </w:tc>
        <w:tc>
          <w:tcPr>
            <w:tcW w:w="838" w:type="pct"/>
            <w:shd w:val="clear" w:color="auto" w:fill="F2F2F2" w:themeFill="background1" w:themeFillShade="F2"/>
            <w:noWrap/>
          </w:tcPr>
          <w:p w14:paraId="682073EF" w14:textId="77777777" w:rsidR="0032044D" w:rsidRPr="00FE55E7" w:rsidRDefault="00627417" w:rsidP="00B80918">
            <w:pPr>
              <w:pStyle w:val="Tabletext1"/>
              <w:ind w:right="500"/>
              <w:jc w:val="right"/>
            </w:pPr>
            <w:r>
              <w:t>−</w:t>
            </w:r>
            <w:r w:rsidR="0032044D" w:rsidRPr="00FE55E7">
              <w:t>$152</w:t>
            </w:r>
          </w:p>
        </w:tc>
      </w:tr>
    </w:tbl>
    <w:p w14:paraId="3990CB7F" w14:textId="77777777" w:rsidR="0032044D" w:rsidRPr="00FE55E7" w:rsidRDefault="0032044D" w:rsidP="00F3388F">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02DBAA6C" w14:textId="77777777" w:rsidR="0032044D" w:rsidRPr="00FE55E7" w:rsidRDefault="0032044D" w:rsidP="00B80918">
      <w:pPr>
        <w:pStyle w:val="Tablenotes0"/>
      </w:pPr>
      <w:r w:rsidRPr="00FE55E7">
        <w:t>Shaded cells show analyses indicating a potential cost</w:t>
      </w:r>
      <w:r w:rsidR="00267D82">
        <w:t xml:space="preserve"> </w:t>
      </w:r>
      <w:r w:rsidRPr="00FE55E7">
        <w:t xml:space="preserve">saving (negative value for incremental cost) with the proposed </w:t>
      </w:r>
      <w:r w:rsidR="00267D82">
        <w:t>treatment</w:t>
      </w:r>
      <w:r w:rsidR="00267D82" w:rsidRPr="00FE55E7">
        <w:t xml:space="preserve"> </w:t>
      </w:r>
      <w:r w:rsidRPr="00FE55E7">
        <w:t xml:space="preserve">with </w:t>
      </w:r>
      <w:r w:rsidRPr="00BB72D0">
        <w:t>MTA</w:t>
      </w:r>
    </w:p>
    <w:p w14:paraId="40259833" w14:textId="77777777" w:rsidR="0032044D" w:rsidRPr="00FE55E7" w:rsidRDefault="0032044D" w:rsidP="00B80918">
      <w:pPr>
        <w:jc w:val="both"/>
      </w:pPr>
      <w:r w:rsidRPr="00FE55E7">
        <w:t xml:space="preserve">As seen in </w:t>
      </w:r>
      <w:r w:rsidRPr="00FE55E7">
        <w:fldChar w:fldCharType="begin"/>
      </w:r>
      <w:r w:rsidRPr="00FE55E7">
        <w:instrText xml:space="preserve"> REF _Ref457558503 \h </w:instrText>
      </w:r>
      <w:r w:rsidRPr="00FE55E7">
        <w:fldChar w:fldCharType="separate"/>
      </w:r>
      <w:r w:rsidR="00E65A28" w:rsidRPr="00FE55E7">
        <w:t xml:space="preserve">Table </w:t>
      </w:r>
      <w:r w:rsidR="00E65A28">
        <w:rPr>
          <w:noProof/>
        </w:rPr>
        <w:t>34</w:t>
      </w:r>
      <w:r w:rsidRPr="00FE55E7">
        <w:fldChar w:fldCharType="end"/>
      </w:r>
      <w:r w:rsidRPr="00FE55E7">
        <w:t xml:space="preserve">, </w:t>
      </w:r>
      <w:r w:rsidR="00396D08">
        <w:t xml:space="preserve">the </w:t>
      </w:r>
      <w:r w:rsidRPr="001D635B">
        <w:t>MBS</w:t>
      </w:r>
      <w:r w:rsidRPr="00FE55E7">
        <w:t xml:space="preserve"> fee for </w:t>
      </w:r>
      <w:r w:rsidRPr="00BB72D0">
        <w:t>MTA</w:t>
      </w:r>
      <w:r w:rsidRPr="00FE55E7">
        <w:t xml:space="preserve">, hospital costs and </w:t>
      </w:r>
      <w:r w:rsidR="00396D08">
        <w:t xml:space="preserve">the </w:t>
      </w:r>
      <w:r w:rsidRPr="00FE55E7">
        <w:t xml:space="preserve">number of sessions required for either procedure are the key drivers of the economic analysis. If treatment with </w:t>
      </w:r>
      <w:r w:rsidRPr="00BB72D0">
        <w:t>MTA</w:t>
      </w:r>
      <w:r w:rsidRPr="00FE55E7">
        <w:t xml:space="preserve"> results in </w:t>
      </w:r>
      <w:r w:rsidR="00396D08">
        <w:t xml:space="preserve">a </w:t>
      </w:r>
      <w:r w:rsidRPr="00FE55E7">
        <w:t xml:space="preserve">reduction in associated hospital costs or </w:t>
      </w:r>
      <w:r w:rsidR="00396D08">
        <w:t xml:space="preserve">in the </w:t>
      </w:r>
      <w:r w:rsidRPr="00FE55E7">
        <w:t xml:space="preserve">number of sessions compared with </w:t>
      </w:r>
      <w:r w:rsidRPr="00BB72D0">
        <w:t>RFA</w:t>
      </w:r>
      <w:r w:rsidRPr="00FE55E7">
        <w:t xml:space="preserve">, it may result in potential cost-savings when the same fee as </w:t>
      </w:r>
      <w:r w:rsidRPr="00BB72D0">
        <w:t>RFA</w:t>
      </w:r>
      <w:r w:rsidRPr="00FE55E7">
        <w:t xml:space="preserve"> is applied.</w:t>
      </w:r>
    </w:p>
    <w:p w14:paraId="7D4CA163" w14:textId="77777777" w:rsidR="0032044D" w:rsidRPr="00FE55E7" w:rsidRDefault="0032044D" w:rsidP="00C93873">
      <w:pPr>
        <w:jc w:val="both"/>
      </w:pPr>
      <w:r w:rsidRPr="00FE55E7">
        <w:lastRenderedPageBreak/>
        <w:t xml:space="preserve">However, if the proposed graduated fee scheme is applied (see Appendix I for detailed </w:t>
      </w:r>
      <w:proofErr w:type="spellStart"/>
      <w:r w:rsidRPr="00FE55E7">
        <w:t>mu</w:t>
      </w:r>
      <w:r w:rsidR="008F5E46">
        <w:t>l</w:t>
      </w:r>
      <w:r w:rsidRPr="00FE55E7">
        <w:t>tiway</w:t>
      </w:r>
      <w:proofErr w:type="spellEnd"/>
      <w:r w:rsidRPr="00FE55E7">
        <w:t xml:space="preserve"> sensitivity analyses</w:t>
      </w:r>
      <w:r w:rsidR="001F24F9" w:rsidRPr="00FE55E7">
        <w:t xml:space="preserve">; </w:t>
      </w:r>
      <w:r w:rsidR="001F24F9" w:rsidRPr="00F95C7B">
        <w:rPr>
          <w:noProof/>
        </w:rPr>
        <w:t>ie</w:t>
      </w:r>
      <w:r w:rsidR="001F24F9" w:rsidRPr="00FE55E7">
        <w:t xml:space="preserve">, </w:t>
      </w:r>
      <w:r w:rsidRPr="00FE55E7">
        <w:t xml:space="preserve">incorporating fee change and other factors), the incremental cost will vary from </w:t>
      </w:r>
      <w:r w:rsidR="001B1DD8" w:rsidRPr="00FE55E7">
        <w:t>−</w:t>
      </w:r>
      <w:r w:rsidRPr="00FE55E7">
        <w:t>$7,077</w:t>
      </w:r>
      <w:r w:rsidR="00396D08">
        <w:t xml:space="preserve"> to +</w:t>
      </w:r>
      <w:r w:rsidRPr="00FE55E7">
        <w:t xml:space="preserve">$13,567 with </w:t>
      </w:r>
      <w:r w:rsidR="006A7E8D">
        <w:t xml:space="preserve">a </w:t>
      </w:r>
      <w:r w:rsidRPr="00FE55E7">
        <w:t xml:space="preserve">base-case incremental cost </w:t>
      </w:r>
      <w:r w:rsidR="006A7E8D">
        <w:t xml:space="preserve">of </w:t>
      </w:r>
      <w:r w:rsidRPr="00FE55E7">
        <w:t xml:space="preserve">$963 (see </w:t>
      </w:r>
      <w:r w:rsidRPr="00FE55E7">
        <w:fldChar w:fldCharType="begin"/>
      </w:r>
      <w:r w:rsidRPr="00FE55E7">
        <w:instrText xml:space="preserve"> REF _Ref458585189 \h </w:instrText>
      </w:r>
      <w:r w:rsidRPr="00FE55E7">
        <w:fldChar w:fldCharType="separate"/>
      </w:r>
      <w:r w:rsidR="00E65A28" w:rsidRPr="00FE55E7">
        <w:t xml:space="preserve">Table </w:t>
      </w:r>
      <w:r w:rsidR="00E65A28">
        <w:rPr>
          <w:noProof/>
        </w:rPr>
        <w:t>79</w:t>
      </w:r>
      <w:r w:rsidRPr="00FE55E7">
        <w:fldChar w:fldCharType="end"/>
      </w:r>
      <w:r w:rsidRPr="00FE55E7">
        <w:t>, Appendix I).</w:t>
      </w:r>
      <w:bookmarkStart w:id="831" w:name="_Ref378945269"/>
    </w:p>
    <w:p w14:paraId="7FD84108" w14:textId="77777777" w:rsidR="007A0AFD" w:rsidRPr="00FE55E7" w:rsidRDefault="007A0AFD" w:rsidP="007A0AFD">
      <w:pPr>
        <w:pStyle w:val="Heading1"/>
        <w:jc w:val="both"/>
      </w:pPr>
      <w:bookmarkStart w:id="832" w:name="_Toc457404519"/>
      <w:bookmarkStart w:id="833" w:name="_Toc460406614"/>
      <w:bookmarkStart w:id="834" w:name="_Toc379118085"/>
      <w:bookmarkStart w:id="835" w:name="_Toc381796472"/>
      <w:bookmarkStart w:id="836" w:name="_Toc379118089"/>
      <w:bookmarkStart w:id="837" w:name="_Toc381796487"/>
      <w:bookmarkEnd w:id="736"/>
      <w:bookmarkEnd w:id="831"/>
      <w:r w:rsidRPr="00FE55E7">
        <w:lastRenderedPageBreak/>
        <w:t>Section E</w:t>
      </w:r>
      <w:r w:rsidRPr="00FE55E7">
        <w:tab/>
        <w:t>Financial Implications</w:t>
      </w:r>
      <w:bookmarkEnd w:id="832"/>
      <w:bookmarkEnd w:id="833"/>
    </w:p>
    <w:p w14:paraId="2643C9AB" w14:textId="77777777" w:rsidR="007A0AFD" w:rsidRPr="00FE55E7" w:rsidRDefault="007A0AFD" w:rsidP="007A0AFD">
      <w:pPr>
        <w:pStyle w:val="Heading2"/>
        <w:numPr>
          <w:ilvl w:val="4"/>
          <w:numId w:val="10"/>
        </w:numPr>
      </w:pPr>
      <w:bookmarkStart w:id="838" w:name="_Toc214091269"/>
      <w:bookmarkStart w:id="839" w:name="_Toc341796089"/>
      <w:bookmarkStart w:id="840" w:name="_Toc457404520"/>
      <w:bookmarkStart w:id="841" w:name="_Toc460406615"/>
      <w:r w:rsidRPr="00FE55E7">
        <w:t xml:space="preserve">Justification of the Selection of </w:t>
      </w:r>
      <w:r w:rsidR="00457ABB" w:rsidRPr="00FE55E7">
        <w:t xml:space="preserve">Data </w:t>
      </w:r>
      <w:r w:rsidRPr="00FE55E7">
        <w:t>Sources</w:t>
      </w:r>
      <w:bookmarkEnd w:id="838"/>
      <w:bookmarkEnd w:id="839"/>
      <w:bookmarkEnd w:id="840"/>
      <w:bookmarkEnd w:id="841"/>
    </w:p>
    <w:p w14:paraId="119C5F0B" w14:textId="77777777" w:rsidR="00110FD3" w:rsidRPr="00FE55E7" w:rsidRDefault="007A0AFD" w:rsidP="007A0AFD">
      <w:pPr>
        <w:jc w:val="both"/>
      </w:pPr>
      <w:r w:rsidRPr="00BB72D0">
        <w:t>MTA</w:t>
      </w:r>
      <w:r w:rsidRPr="00FE55E7">
        <w:t xml:space="preserve"> is proposed as an additional</w:t>
      </w:r>
      <w:r w:rsidR="00457ABB">
        <w:t>,</w:t>
      </w:r>
      <w:r w:rsidRPr="00FE55E7">
        <w:t xml:space="preserve"> potentially curative tumour ablation technique for patients with primary liver lesions or liver metastases from</w:t>
      </w:r>
      <w:r w:rsidR="009156AC">
        <w:t xml:space="preserve"> </w:t>
      </w:r>
      <w:proofErr w:type="spellStart"/>
      <w:r w:rsidR="009156AC">
        <w:t>extra</w:t>
      </w:r>
      <w:r w:rsidRPr="00FE55E7">
        <w:t>hepatic</w:t>
      </w:r>
      <w:proofErr w:type="spellEnd"/>
      <w:r w:rsidRPr="00FE55E7">
        <w:t xml:space="preserve"> primary cancers, who are </w:t>
      </w:r>
      <w:r w:rsidRPr="00FE55E7">
        <w:rPr>
          <w:i/>
        </w:rPr>
        <w:t>not candidates for surgical resection</w:t>
      </w:r>
      <w:r w:rsidRPr="00FE55E7">
        <w:t xml:space="preserve">. </w:t>
      </w:r>
      <w:r w:rsidR="00457ABB" w:rsidRPr="00FE55E7">
        <w:t xml:space="preserve">To </w:t>
      </w:r>
      <w:r w:rsidRPr="00FE55E7">
        <w:t>estimate the target patient population, an epidemiological approach was used. This is difficult to validate with a market-based estimate, as the existing comparator (</w:t>
      </w:r>
      <w:r w:rsidRPr="00BB72D0">
        <w:t>RFA</w:t>
      </w:r>
      <w:r w:rsidRPr="00FE55E7">
        <w:t xml:space="preserve">) is restricted to a narrower population than the proposed listing for </w:t>
      </w:r>
      <w:r w:rsidRPr="00BB72D0">
        <w:t>MTA</w:t>
      </w:r>
      <w:r w:rsidRPr="00FE55E7">
        <w:t>.</w:t>
      </w:r>
      <w:r w:rsidRPr="00FE55E7">
        <w:rPr>
          <w:vertAlign w:val="superscript"/>
        </w:rPr>
        <w:footnoteReference w:id="11"/>
      </w:r>
    </w:p>
    <w:p w14:paraId="36F6EC22" w14:textId="77777777" w:rsidR="007A0AFD" w:rsidRPr="00FE55E7" w:rsidRDefault="007A0AFD" w:rsidP="007A0AFD">
      <w:pPr>
        <w:jc w:val="both"/>
      </w:pPr>
      <w:r w:rsidRPr="00FE55E7">
        <w:t xml:space="preserve">For </w:t>
      </w:r>
      <w:r w:rsidR="000B47BC" w:rsidRPr="00FE55E7">
        <w:rPr>
          <w:i/>
          <w:u w:val="single"/>
        </w:rPr>
        <w:t>P</w:t>
      </w:r>
      <w:r w:rsidRPr="00FE55E7">
        <w:rPr>
          <w:i/>
          <w:u w:val="single"/>
        </w:rPr>
        <w:t>opulation 1</w:t>
      </w:r>
      <w:r w:rsidRPr="00FE55E7">
        <w:t xml:space="preserve"> (patients with primary liver cancers)</w:t>
      </w:r>
      <w:r w:rsidR="00457ABB">
        <w:t>,</w:t>
      </w:r>
      <w:r w:rsidRPr="00FE55E7">
        <w:t xml:space="preserve"> the estimated number of patients in Australia eligible for </w:t>
      </w:r>
      <w:r w:rsidRPr="00BB72D0">
        <w:t>MTA</w:t>
      </w:r>
      <w:r w:rsidRPr="00FE55E7">
        <w:t xml:space="preserve"> is derived using the incidence of primary liver cancer identified by the Australian Institute of Health and Welfare (</w:t>
      </w:r>
      <w:r w:rsidRPr="007B4FEB">
        <w:t>AIHW</w:t>
      </w:r>
      <w:r w:rsidRPr="00FE55E7">
        <w:t>)</w:t>
      </w:r>
      <w:bookmarkStart w:id="842" w:name="OLE_LINK836"/>
      <w:bookmarkStart w:id="843" w:name="OLE_LINK837"/>
      <w:r w:rsidR="00110FD3" w:rsidRPr="00FE55E7">
        <w:t xml:space="preserve"> </w:t>
      </w:r>
      <w:r w:rsidR="002C540F" w:rsidRPr="00FE55E7">
        <w:fldChar w:fldCharType="begin"/>
      </w:r>
      <w:r w:rsidR="002C540F" w:rsidRPr="00FE55E7">
        <w:instrText xml:space="preserve"> ADDIN EN.CITE &lt;EndNote&gt;&lt;Cite&gt;&lt;Author&gt;Australian Institute of Health and Welfare&lt;/Author&gt;&lt;Year&gt;2016&lt;/Year&gt;&lt;RecNum&gt;19&lt;/RecNum&gt;&lt;DisplayText&gt;(Australian Institute of Health and Welfare 2016b)&lt;/DisplayText&gt;&lt;record&gt;&lt;rec-number&gt;19&lt;/rec-number&gt;&lt;foreign-keys&gt;&lt;key app="EN" db-id="9a2derfsovsvvwertx05dadyt2aarw2vvpd2" timestamp="1467948284"&gt;19&lt;/key&gt;&lt;/foreign-keys&gt;&lt;ref-type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Liver cancer&lt;/title&gt;&lt;/titles&gt;&lt;number&gt;7 June 2016&lt;/number&gt;&lt;dates&gt;&lt;year&gt;2016&lt;/year&gt;&lt;/dates&gt;&lt;pub-location&gt;Canberra&lt;/pub-location&gt;&lt;publisher&gt;AIHW&lt;/publisher&gt;&lt;urls&gt;&lt;/urls&gt;&lt;access-date&gt;June 2016&lt;/access-date&gt;&lt;/record&gt;&lt;/Cite&gt;&lt;/EndNote&gt;</w:instrText>
      </w:r>
      <w:r w:rsidR="002C540F" w:rsidRPr="00FE55E7">
        <w:fldChar w:fldCharType="separate"/>
      </w:r>
      <w:r w:rsidR="002C540F" w:rsidRPr="00FE55E7">
        <w:rPr>
          <w:noProof/>
        </w:rPr>
        <w:t>(</w:t>
      </w:r>
      <w:hyperlink w:anchor="_ENREF_12" w:tooltip="Australian Institute of Health and Welfare, 2016 #19" w:history="1">
        <w:r w:rsidR="004E7A85" w:rsidRPr="00FE55E7">
          <w:rPr>
            <w:noProof/>
          </w:rPr>
          <w:t>Australian Institute of Health and Welfare 2016b</w:t>
        </w:r>
      </w:hyperlink>
      <w:r w:rsidR="002C540F" w:rsidRPr="00FE55E7">
        <w:rPr>
          <w:noProof/>
        </w:rPr>
        <w:t>)</w:t>
      </w:r>
      <w:r w:rsidR="002C540F" w:rsidRPr="00FE55E7">
        <w:fldChar w:fldCharType="end"/>
      </w:r>
      <w:bookmarkEnd w:id="842"/>
      <w:bookmarkEnd w:id="843"/>
      <w:r w:rsidRPr="00FE55E7">
        <w:t xml:space="preserve">. </w:t>
      </w:r>
      <w:r w:rsidRPr="001D635B">
        <w:t>PASC</w:t>
      </w:r>
      <w:r w:rsidRPr="00FE55E7">
        <w:t xml:space="preserve"> has advised that</w:t>
      </w:r>
      <w:r w:rsidR="00457ABB">
        <w:t>,</w:t>
      </w:r>
      <w:r w:rsidRPr="00FE55E7">
        <w:t xml:space="preserve"> if listed, </w:t>
      </w:r>
      <w:r w:rsidRPr="00BB72D0">
        <w:t>MTA</w:t>
      </w:r>
      <w:r w:rsidRPr="00FE55E7">
        <w:t xml:space="preserve"> will entirely replace </w:t>
      </w:r>
      <w:r w:rsidRPr="00BB72D0">
        <w:t>RFA</w:t>
      </w:r>
      <w:r w:rsidRPr="00FE55E7">
        <w:t xml:space="preserve"> in patients with </w:t>
      </w:r>
      <w:r w:rsidRPr="001D635B">
        <w:t>HCC</w:t>
      </w:r>
      <w:r w:rsidRPr="00FE55E7">
        <w:t>.</w:t>
      </w:r>
    </w:p>
    <w:p w14:paraId="39CDA49A" w14:textId="77777777" w:rsidR="00110FD3" w:rsidRPr="00FE55E7" w:rsidRDefault="007A0AFD" w:rsidP="007A0AFD">
      <w:pPr>
        <w:jc w:val="both"/>
      </w:pPr>
      <w:r w:rsidRPr="00FE55E7">
        <w:t xml:space="preserve">For </w:t>
      </w:r>
      <w:r w:rsidR="000B47BC" w:rsidRPr="00FE55E7">
        <w:rPr>
          <w:i/>
          <w:u w:val="single"/>
        </w:rPr>
        <w:t>P</w:t>
      </w:r>
      <w:r w:rsidRPr="00FE55E7">
        <w:rPr>
          <w:i/>
          <w:u w:val="single"/>
        </w:rPr>
        <w:t>opulation 2</w:t>
      </w:r>
      <w:r w:rsidRPr="00FE55E7">
        <w:t xml:space="preserve"> (patients with secondary liver cancers), feedback suggested that ablative technologies are used </w:t>
      </w:r>
      <w:r w:rsidR="00457ABB" w:rsidRPr="00FE55E7">
        <w:t xml:space="preserve">primarily </w:t>
      </w:r>
      <w:r w:rsidRPr="00FE55E7">
        <w:t xml:space="preserve">to treat </w:t>
      </w:r>
      <w:r w:rsidRPr="001553DC">
        <w:t>CRC</w:t>
      </w:r>
      <w:r w:rsidRPr="00FE55E7">
        <w:t xml:space="preserve"> liver metastases, and are not routinely considered to treat other types of liver metastases </w:t>
      </w:r>
      <w:r w:rsidRPr="00FE55E7">
        <w:fldChar w:fldCharType="begin"/>
      </w:r>
      <w:r w:rsidRPr="00FE55E7">
        <w:instrText xml:space="preserve"> ADDIN EN.CITE &lt;EndNote&gt;&lt;Cite&gt;&lt;Author&gt;MSAC&lt;/Author&gt;&lt;Year&gt;2016&lt;/Year&gt;&lt;RecNum&gt;26&lt;/RecNum&gt;&lt;DisplayText&gt;(MSAC 2016)&lt;/DisplayText&gt;&lt;record&gt;&lt;rec-number&gt;26&lt;/rec-number&gt;&lt;foreign-keys&gt;&lt;key app="EN" db-id="5f995etdszsaebets5upxead5zefwv52dtx5" timestamp="1468387044"&gt;26&lt;/key&gt;&lt;/foreign-keys&gt;&lt;ref-type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Pr="00FE55E7">
        <w:fldChar w:fldCharType="separate"/>
      </w:r>
      <w:bookmarkStart w:id="844" w:name="OLE_LINK839"/>
      <w:bookmarkStart w:id="845" w:name="OLE_LINK838"/>
      <w:r w:rsidRPr="00FE55E7">
        <w:rPr>
          <w:noProof/>
        </w:rPr>
        <w:t>(</w:t>
      </w:r>
      <w:hyperlink w:anchor="_ENREF_56" w:tooltip="MSAC, 2016 #16" w:history="1">
        <w:r w:rsidR="004E7A85" w:rsidRPr="00BB72D0">
          <w:rPr>
            <w:noProof/>
          </w:rPr>
          <w:t>MSAC</w:t>
        </w:r>
        <w:r w:rsidR="004E7A85" w:rsidRPr="00FE55E7">
          <w:rPr>
            <w:noProof/>
          </w:rPr>
          <w:t xml:space="preserve"> 2016</w:t>
        </w:r>
      </w:hyperlink>
      <w:bookmarkEnd w:id="844"/>
      <w:bookmarkEnd w:id="845"/>
      <w:r w:rsidRPr="00FE55E7">
        <w:rPr>
          <w:noProof/>
        </w:rPr>
        <w:t>)</w:t>
      </w:r>
      <w:r w:rsidRPr="00FE55E7">
        <w:fldChar w:fldCharType="end"/>
      </w:r>
      <w:r w:rsidRPr="00FE55E7">
        <w:t xml:space="preserve">. The incidence of </w:t>
      </w:r>
      <w:r w:rsidR="00A6188F">
        <w:t>CRC</w:t>
      </w:r>
      <w:r w:rsidRPr="00FE55E7">
        <w:t xml:space="preserve"> was also identified using </w:t>
      </w:r>
      <w:r w:rsidRPr="007B4FEB">
        <w:t>AIHW</w:t>
      </w:r>
      <w:r w:rsidRPr="00FE55E7">
        <w:t xml:space="preserve"> data </w:t>
      </w:r>
      <w:r w:rsidR="002C540F" w:rsidRPr="00FE55E7">
        <w:fldChar w:fldCharType="begin"/>
      </w:r>
      <w:r w:rsidR="002C540F" w:rsidRPr="00FE55E7">
        <w:instrText xml:space="preserve"> ADDIN EN.CITE &lt;EndNote&gt;&lt;Cite&gt;&lt;Author&gt;Australian Institute of Health and Welfare&lt;/Author&gt;&lt;Year&gt;2016&lt;/Year&gt;&lt;RecNum&gt;20&lt;/RecNum&gt;&lt;DisplayText&gt;(Australian Institute of Health and Welfare 2016a)&lt;/DisplayText&gt;&lt;record&gt;&lt;rec-number&gt;20&lt;/rec-number&gt;&lt;foreign-keys&gt;&lt;key app="EN" db-id="9a2derfsovsvvwertx05dadyt2aarw2vvpd2" timestamp="1467948392"&gt;20&lt;/key&gt;&lt;/foreign-keys&gt;&lt;ref-type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Colorectal (bowel) cancer&lt;/title&gt;&lt;/titles&gt;&lt;number&gt;7 June 2016&lt;/number&gt;&lt;dates&gt;&lt;year&gt;2016&lt;/year&gt;&lt;/dates&gt;&lt;pub-location&gt;Canberra&lt;/pub-location&gt;&lt;publisher&gt;AIHW&lt;/publisher&gt;&lt;urls&gt;&lt;/urls&gt;&lt;access-date&gt;June 2016&lt;/access-date&gt;&lt;/record&gt;&lt;/Cite&gt;&lt;/EndNote&gt;</w:instrText>
      </w:r>
      <w:r w:rsidR="002C540F" w:rsidRPr="00FE55E7">
        <w:fldChar w:fldCharType="separate"/>
      </w:r>
      <w:bookmarkStart w:id="846" w:name="OLE_LINK841"/>
      <w:bookmarkStart w:id="847" w:name="OLE_LINK840"/>
      <w:r w:rsidR="002C540F" w:rsidRPr="00FE55E7">
        <w:rPr>
          <w:noProof/>
        </w:rPr>
        <w:t>(</w:t>
      </w:r>
      <w:hyperlink w:anchor="_ENREF_11" w:tooltip="Australian Institute of Health and Welfare, 2016 #20" w:history="1">
        <w:r w:rsidR="004E7A85" w:rsidRPr="00FE55E7">
          <w:rPr>
            <w:noProof/>
          </w:rPr>
          <w:t>Australian Institute of Health and Welfare 2016a</w:t>
        </w:r>
      </w:hyperlink>
      <w:bookmarkEnd w:id="846"/>
      <w:bookmarkEnd w:id="847"/>
      <w:r w:rsidR="002C540F" w:rsidRPr="00FE55E7">
        <w:rPr>
          <w:noProof/>
        </w:rPr>
        <w:t>)</w:t>
      </w:r>
      <w:r w:rsidR="002C540F" w:rsidRPr="00FE55E7">
        <w:fldChar w:fldCharType="end"/>
      </w:r>
      <w:r w:rsidR="00457ABB">
        <w:t>,</w:t>
      </w:r>
      <w:r w:rsidRPr="00FE55E7">
        <w:t xml:space="preserve"> and the proportion with metastatic disease was based on rates reported in the literature. These were used as the basis </w:t>
      </w:r>
      <w:r w:rsidR="00457ABB">
        <w:t>for</w:t>
      </w:r>
      <w:r w:rsidR="00457ABB" w:rsidRPr="00FE55E7">
        <w:t xml:space="preserve"> </w:t>
      </w:r>
      <w:r w:rsidRPr="00FE55E7">
        <w:t>the estimate of potential patient usage.</w:t>
      </w:r>
    </w:p>
    <w:p w14:paraId="21307007" w14:textId="77777777" w:rsidR="007A0AFD" w:rsidRPr="00FE55E7" w:rsidRDefault="007A0AFD" w:rsidP="007A0AFD">
      <w:pPr>
        <w:jc w:val="both"/>
      </w:pPr>
      <w:r w:rsidRPr="00FE55E7">
        <w:t xml:space="preserve">In </w:t>
      </w:r>
      <w:r w:rsidR="000B47BC" w:rsidRPr="00FE55E7">
        <w:rPr>
          <w:i/>
          <w:u w:val="single"/>
        </w:rPr>
        <w:t>P</w:t>
      </w:r>
      <w:r w:rsidRPr="00FE55E7">
        <w:rPr>
          <w:i/>
          <w:u w:val="single"/>
        </w:rPr>
        <w:t>opulation 3</w:t>
      </w:r>
      <w:r w:rsidRPr="00FE55E7">
        <w:t xml:space="preserve"> (patients with </w:t>
      </w:r>
      <w:proofErr w:type="spellStart"/>
      <w:r w:rsidRPr="00FE55E7">
        <w:t>unresectable</w:t>
      </w:r>
      <w:proofErr w:type="spellEnd"/>
      <w:r w:rsidRPr="00FE55E7">
        <w:t xml:space="preserve"> neuroendocrine liver metastases with or without </w:t>
      </w:r>
      <w:proofErr w:type="spellStart"/>
      <w:r w:rsidRPr="00FE55E7">
        <w:t>extrahepatic</w:t>
      </w:r>
      <w:proofErr w:type="spellEnd"/>
      <w:r w:rsidRPr="00FE55E7">
        <w:t xml:space="preserve"> spread who are refractory to </w:t>
      </w:r>
      <w:bookmarkStart w:id="848" w:name="OLE_LINK13"/>
      <w:bookmarkStart w:id="849" w:name="OLE_LINK14"/>
      <w:proofErr w:type="spellStart"/>
      <w:r w:rsidRPr="00FE55E7">
        <w:t>soma</w:t>
      </w:r>
      <w:r w:rsidR="00AE510F">
        <w:t>to</w:t>
      </w:r>
      <w:r w:rsidRPr="00FE55E7">
        <w:t>statin</w:t>
      </w:r>
      <w:bookmarkEnd w:id="848"/>
      <w:bookmarkEnd w:id="849"/>
      <w:proofErr w:type="spellEnd"/>
      <w:r w:rsidRPr="00FE55E7">
        <w:t xml:space="preserve"> analogue therapy), </w:t>
      </w:r>
      <w:r w:rsidRPr="00BB72D0">
        <w:t>MTA</w:t>
      </w:r>
      <w:r w:rsidRPr="00FE55E7">
        <w:t xml:space="preserve"> is proposed to be used for palliative treatment of secretory syndromes. Feedback suggested that tumour ablation in this population would rarely be </w:t>
      </w:r>
      <w:r w:rsidR="00D22ABF" w:rsidRPr="00FE55E7">
        <w:t>us</w:t>
      </w:r>
      <w:r w:rsidRPr="00FE55E7">
        <w:t>ed</w:t>
      </w:r>
      <w:r w:rsidR="00457ABB">
        <w:t>,</w:t>
      </w:r>
      <w:r w:rsidRPr="00FE55E7">
        <w:t xml:space="preserve"> as these patients are managed </w:t>
      </w:r>
      <w:r w:rsidR="00457ABB" w:rsidRPr="00FE55E7">
        <w:t xml:space="preserve">primarily </w:t>
      </w:r>
      <w:r w:rsidRPr="00FE55E7">
        <w:t>by chemotherapy. No further data were available on this potential population. Therefore, the expected number of ablati</w:t>
      </w:r>
      <w:r w:rsidR="000B47BC" w:rsidRPr="00FE55E7">
        <w:t>ons that would be performed in P</w:t>
      </w:r>
      <w:r w:rsidRPr="00FE55E7">
        <w:t xml:space="preserve">opulation 3 </w:t>
      </w:r>
      <w:r w:rsidR="00457ABB">
        <w:t>could</w:t>
      </w:r>
      <w:r w:rsidR="00457ABB" w:rsidRPr="00FE55E7">
        <w:t xml:space="preserve"> </w:t>
      </w:r>
      <w:r w:rsidRPr="00FE55E7">
        <w:t>not be included in this analysis.</w:t>
      </w:r>
    </w:p>
    <w:p w14:paraId="5A468C57" w14:textId="77777777" w:rsidR="007A0AFD" w:rsidRPr="00FE55E7" w:rsidRDefault="000B47BC" w:rsidP="007A0AFD">
      <w:pPr>
        <w:jc w:val="both"/>
      </w:pPr>
      <w:r w:rsidRPr="00FE55E7">
        <w:t>For P</w:t>
      </w:r>
      <w:r w:rsidR="007A0AFD" w:rsidRPr="00FE55E7">
        <w:t>opulation</w:t>
      </w:r>
      <w:r w:rsidR="00457ABB">
        <w:t>s</w:t>
      </w:r>
      <w:r w:rsidR="007A0AFD" w:rsidRPr="00FE55E7">
        <w:t xml:space="preserve"> 1 and 2, the percentages of patients with liver cancers </w:t>
      </w:r>
      <w:r w:rsidR="007A0AFD" w:rsidRPr="00FE55E7">
        <w:rPr>
          <w:i/>
        </w:rPr>
        <w:t xml:space="preserve">that are </w:t>
      </w:r>
      <w:proofErr w:type="spellStart"/>
      <w:r w:rsidR="007A0AFD" w:rsidRPr="00FE55E7">
        <w:rPr>
          <w:i/>
        </w:rPr>
        <w:t>unresectable</w:t>
      </w:r>
      <w:proofErr w:type="spellEnd"/>
      <w:r w:rsidR="007A0AFD" w:rsidRPr="00FE55E7">
        <w:rPr>
          <w:i/>
        </w:rPr>
        <w:t xml:space="preserve"> but </w:t>
      </w:r>
      <w:r w:rsidR="00457ABB">
        <w:rPr>
          <w:i/>
        </w:rPr>
        <w:t xml:space="preserve">are </w:t>
      </w:r>
      <w:proofErr w:type="spellStart"/>
      <w:r w:rsidR="007A0AFD" w:rsidRPr="00FE55E7">
        <w:rPr>
          <w:i/>
        </w:rPr>
        <w:t>ablatable</w:t>
      </w:r>
      <w:proofErr w:type="spellEnd"/>
      <w:r w:rsidR="007A0AFD" w:rsidRPr="00744BB3">
        <w:t xml:space="preserve"> </w:t>
      </w:r>
      <w:r w:rsidR="007A0AFD" w:rsidRPr="00FE55E7">
        <w:t>(</w:t>
      </w:r>
      <w:proofErr w:type="spellStart"/>
      <w:r w:rsidR="00303769" w:rsidRPr="00F95C7B">
        <w:rPr>
          <w:noProof/>
        </w:rPr>
        <w:t>ie</w:t>
      </w:r>
      <w:proofErr w:type="spellEnd"/>
      <w:r w:rsidR="00457ABB">
        <w:rPr>
          <w:noProof/>
        </w:rPr>
        <w:t>,</w:t>
      </w:r>
      <w:r w:rsidR="007A0AFD" w:rsidRPr="00FE55E7">
        <w:t xml:space="preserve"> as required for eligibility) are estimated </w:t>
      </w:r>
      <w:r w:rsidR="00D17B9B" w:rsidRPr="00FE55E7">
        <w:t>on the basis of</w:t>
      </w:r>
      <w:r w:rsidR="007A0AFD" w:rsidRPr="00FE55E7">
        <w:t xml:space="preserve"> the proportions of patients treated with ablation, in each population, identified in the literature. However</w:t>
      </w:r>
      <w:r w:rsidR="00D45CDC" w:rsidRPr="00FE55E7">
        <w:t>,</w:t>
      </w:r>
      <w:r w:rsidR="007A0AFD" w:rsidRPr="00FE55E7">
        <w:t xml:space="preserve"> this eligibility criteri</w:t>
      </w:r>
      <w:r w:rsidR="00457ABB">
        <w:t>on</w:t>
      </w:r>
      <w:r w:rsidR="007A0AFD" w:rsidRPr="00FE55E7">
        <w:t xml:space="preserve"> is not easily defined and is potentially subjective, and therefore the estimates </w:t>
      </w:r>
      <w:r w:rsidR="00457ABB">
        <w:t>are uncertain</w:t>
      </w:r>
      <w:r w:rsidR="007A0AFD" w:rsidRPr="00FE55E7">
        <w:t>.</w:t>
      </w:r>
    </w:p>
    <w:p w14:paraId="5F82D09A" w14:textId="77777777" w:rsidR="007A0AFD" w:rsidRPr="00FE55E7" w:rsidRDefault="007A0AFD" w:rsidP="00E87B75">
      <w:pPr>
        <w:jc w:val="both"/>
      </w:pPr>
      <w:r w:rsidRPr="00FE55E7">
        <w:lastRenderedPageBreak/>
        <w:t xml:space="preserve">The data sources used to calculate the financial impact of the </w:t>
      </w:r>
      <w:r w:rsidRPr="001D635B">
        <w:t>MBS</w:t>
      </w:r>
      <w:r w:rsidRPr="00FE55E7">
        <w:t xml:space="preserve"> listing of liver </w:t>
      </w:r>
      <w:r w:rsidRPr="00BB72D0">
        <w:t>MTA</w:t>
      </w:r>
      <w:r w:rsidRPr="00FE55E7">
        <w:t xml:space="preserve"> are summarised in </w:t>
      </w:r>
      <w:r w:rsidRPr="00FE55E7">
        <w:fldChar w:fldCharType="begin"/>
      </w:r>
      <w:r w:rsidRPr="00FE55E7">
        <w:instrText xml:space="preserve"> REF _Ref451413097 \h </w:instrText>
      </w:r>
      <w:r w:rsidRPr="00FE55E7">
        <w:fldChar w:fldCharType="separate"/>
      </w:r>
      <w:r w:rsidR="00E65A28" w:rsidRPr="00FE55E7">
        <w:t xml:space="preserve">Table </w:t>
      </w:r>
      <w:r w:rsidR="00E65A28">
        <w:rPr>
          <w:noProof/>
        </w:rPr>
        <w:t>35</w:t>
      </w:r>
      <w:r w:rsidRPr="00FE55E7">
        <w:fldChar w:fldCharType="end"/>
      </w:r>
      <w:r w:rsidRPr="00FE55E7">
        <w:t>.</w:t>
      </w:r>
    </w:p>
    <w:p w14:paraId="38898C79" w14:textId="77777777" w:rsidR="007A0AFD" w:rsidRPr="00FE55E7" w:rsidRDefault="007A0AFD" w:rsidP="007A0AFD">
      <w:pPr>
        <w:pStyle w:val="Caption"/>
      </w:pPr>
      <w:bookmarkStart w:id="850" w:name="_Ref451413097"/>
      <w:bookmarkStart w:id="851" w:name="_Toc451435383"/>
      <w:bookmarkStart w:id="852" w:name="_Toc460406506"/>
      <w:r w:rsidRPr="00FE55E7">
        <w:t xml:space="preserve">Table </w:t>
      </w:r>
      <w:r w:rsidR="00AB50C4">
        <w:fldChar w:fldCharType="begin"/>
      </w:r>
      <w:r w:rsidR="00AB50C4">
        <w:instrText xml:space="preserve"> SEQ Table \* ARABIC </w:instrText>
      </w:r>
      <w:r w:rsidR="00AB50C4">
        <w:fldChar w:fldCharType="separate"/>
      </w:r>
      <w:r w:rsidR="00E65A28">
        <w:rPr>
          <w:noProof/>
        </w:rPr>
        <w:t>35</w:t>
      </w:r>
      <w:r w:rsidR="00AB50C4">
        <w:rPr>
          <w:noProof/>
        </w:rPr>
        <w:fldChar w:fldCharType="end"/>
      </w:r>
      <w:bookmarkEnd w:id="850"/>
      <w:r w:rsidR="00110FD3" w:rsidRPr="00FE55E7">
        <w:tab/>
      </w:r>
      <w:r w:rsidRPr="00FE55E7">
        <w:t>Parameters and data sources used in the financial analysis</w:t>
      </w:r>
      <w:bookmarkEnd w:id="851"/>
      <w:bookmarkEnd w:id="852"/>
    </w:p>
    <w:tbl>
      <w:tblPr>
        <w:tblStyle w:val="TableGrid"/>
        <w:tblW w:w="5000" w:type="pct"/>
        <w:tblInd w:w="-9" w:type="dxa"/>
        <w:tblCellMar>
          <w:left w:w="28" w:type="dxa"/>
          <w:right w:w="28" w:type="dxa"/>
        </w:tblCellMar>
        <w:tblLook w:val="04A0" w:firstRow="1" w:lastRow="0" w:firstColumn="1" w:lastColumn="0" w:noHBand="0" w:noVBand="1"/>
        <w:tblCaption w:val="Table 35 Parameters and data sources used in the financial analysis"/>
        <w:tblDescription w:val="Data sources used in the financial analysis"/>
      </w:tblPr>
      <w:tblGrid>
        <w:gridCol w:w="3350"/>
        <w:gridCol w:w="3496"/>
        <w:gridCol w:w="2239"/>
      </w:tblGrid>
      <w:tr w:rsidR="007A0AFD" w:rsidRPr="00FE55E7" w14:paraId="22F4C31F" w14:textId="77777777" w:rsidTr="00761A16">
        <w:trPr>
          <w:tblHeader/>
        </w:trPr>
        <w:tc>
          <w:tcPr>
            <w:tcW w:w="1844" w:type="pct"/>
            <w:tcBorders>
              <w:bottom w:val="single" w:sz="4" w:space="0" w:color="auto"/>
            </w:tcBorders>
          </w:tcPr>
          <w:p w14:paraId="0FDEC059" w14:textId="77777777" w:rsidR="007A0AFD" w:rsidRPr="00FE55E7" w:rsidRDefault="007A0AFD" w:rsidP="002C540F">
            <w:pPr>
              <w:pStyle w:val="TableHeading"/>
            </w:pPr>
            <w:r w:rsidRPr="00FE55E7">
              <w:t xml:space="preserve">Data </w:t>
            </w:r>
            <w:r w:rsidR="00C20138" w:rsidRPr="00FE55E7">
              <w:t>source</w:t>
            </w:r>
          </w:p>
        </w:tc>
        <w:tc>
          <w:tcPr>
            <w:tcW w:w="1924" w:type="pct"/>
            <w:tcBorders>
              <w:bottom w:val="single" w:sz="4" w:space="0" w:color="auto"/>
            </w:tcBorders>
          </w:tcPr>
          <w:p w14:paraId="6F85C742" w14:textId="77777777" w:rsidR="007A0AFD" w:rsidRPr="00FE55E7" w:rsidRDefault="007A0AFD" w:rsidP="002C540F">
            <w:pPr>
              <w:pStyle w:val="TableHeading"/>
            </w:pPr>
            <w:r w:rsidRPr="00FE55E7">
              <w:t>Purpose</w:t>
            </w:r>
          </w:p>
        </w:tc>
        <w:tc>
          <w:tcPr>
            <w:tcW w:w="1232" w:type="pct"/>
            <w:tcBorders>
              <w:bottom w:val="single" w:sz="4" w:space="0" w:color="auto"/>
            </w:tcBorders>
          </w:tcPr>
          <w:p w14:paraId="7A3A2044" w14:textId="77777777" w:rsidR="007A0AFD" w:rsidRPr="00FE55E7" w:rsidRDefault="007A0AFD" w:rsidP="002C540F">
            <w:pPr>
              <w:pStyle w:val="TableHeading"/>
            </w:pPr>
            <w:r w:rsidRPr="00FE55E7">
              <w:t>Value</w:t>
            </w:r>
          </w:p>
        </w:tc>
      </w:tr>
      <w:tr w:rsidR="007A0AFD" w:rsidRPr="00FE55E7" w14:paraId="3AF1B86A" w14:textId="77777777" w:rsidTr="00761A16">
        <w:tc>
          <w:tcPr>
            <w:tcW w:w="1844" w:type="pct"/>
            <w:tcBorders>
              <w:top w:val="single" w:sz="4" w:space="0" w:color="auto"/>
              <w:left w:val="single" w:sz="4" w:space="0" w:color="auto"/>
              <w:bottom w:val="single" w:sz="4" w:space="0" w:color="auto"/>
              <w:right w:val="nil"/>
            </w:tcBorders>
          </w:tcPr>
          <w:p w14:paraId="22EE3DD3" w14:textId="77777777" w:rsidR="007A0AFD" w:rsidRPr="00FE55E7" w:rsidRDefault="007A0AFD" w:rsidP="002C540F">
            <w:pPr>
              <w:pStyle w:val="Tabletext1"/>
              <w:rPr>
                <w:b/>
                <w:i/>
              </w:rPr>
            </w:pPr>
            <w:r w:rsidRPr="00FE55E7">
              <w:rPr>
                <w:b/>
                <w:i/>
              </w:rPr>
              <w:t>Epidemiological data</w:t>
            </w:r>
          </w:p>
        </w:tc>
        <w:tc>
          <w:tcPr>
            <w:tcW w:w="1924" w:type="pct"/>
            <w:tcBorders>
              <w:top w:val="single" w:sz="4" w:space="0" w:color="auto"/>
              <w:left w:val="nil"/>
              <w:bottom w:val="single" w:sz="4" w:space="0" w:color="auto"/>
              <w:right w:val="nil"/>
            </w:tcBorders>
          </w:tcPr>
          <w:p w14:paraId="28C69F05" w14:textId="77777777" w:rsidR="007A0AFD" w:rsidRPr="00934AEF" w:rsidRDefault="00EF76EB" w:rsidP="002C540F">
            <w:pPr>
              <w:pStyle w:val="Tabletext1"/>
              <w:rPr>
                <w:color w:val="FFFFFF" w:themeColor="background1"/>
              </w:rPr>
            </w:pPr>
            <w:r w:rsidRPr="00934AEF">
              <w:rPr>
                <w:color w:val="FFFFFF" w:themeColor="background1"/>
              </w:rPr>
              <w:t>-</w:t>
            </w:r>
          </w:p>
        </w:tc>
        <w:tc>
          <w:tcPr>
            <w:tcW w:w="1232" w:type="pct"/>
            <w:tcBorders>
              <w:top w:val="single" w:sz="4" w:space="0" w:color="auto"/>
              <w:left w:val="nil"/>
              <w:bottom w:val="single" w:sz="4" w:space="0" w:color="auto"/>
              <w:right w:val="nil"/>
            </w:tcBorders>
          </w:tcPr>
          <w:p w14:paraId="66CF54B6" w14:textId="77777777" w:rsidR="007A0AFD" w:rsidRPr="00934AEF" w:rsidRDefault="00EF76EB" w:rsidP="002C540F">
            <w:pPr>
              <w:pStyle w:val="Tabletext1"/>
              <w:rPr>
                <w:color w:val="FFFFFF" w:themeColor="background1"/>
              </w:rPr>
            </w:pPr>
            <w:r w:rsidRPr="00934AEF">
              <w:rPr>
                <w:color w:val="FFFFFF" w:themeColor="background1"/>
              </w:rPr>
              <w:t>-</w:t>
            </w:r>
          </w:p>
        </w:tc>
      </w:tr>
      <w:tr w:rsidR="007A0AFD" w:rsidRPr="00FE55E7" w14:paraId="04958363" w14:textId="77777777" w:rsidTr="00761A16">
        <w:tc>
          <w:tcPr>
            <w:tcW w:w="1844" w:type="pct"/>
            <w:tcBorders>
              <w:top w:val="single" w:sz="4" w:space="0" w:color="auto"/>
            </w:tcBorders>
          </w:tcPr>
          <w:p w14:paraId="663C7C5E" w14:textId="77777777" w:rsidR="007A0AFD" w:rsidRPr="00FE55E7" w:rsidRDefault="007A0AFD" w:rsidP="002C540F">
            <w:pPr>
              <w:pStyle w:val="Tabletext1"/>
              <w:rPr>
                <w:highlight w:val="yellow"/>
              </w:rPr>
            </w:pPr>
            <w:bookmarkStart w:id="853" w:name="OLE_LINK321"/>
            <w:bookmarkStart w:id="854" w:name="OLE_LINK322"/>
            <w:r w:rsidRPr="00E263BA">
              <w:t>ACIM</w:t>
            </w:r>
            <w:bookmarkEnd w:id="853"/>
            <w:bookmarkEnd w:id="854"/>
            <w:r w:rsidRPr="00FE55E7">
              <w:t xml:space="preserve"> books </w:t>
            </w:r>
            <w:r w:rsidR="002C540F" w:rsidRPr="00FE55E7">
              <w:fldChar w:fldCharType="begin"/>
            </w:r>
            <w:r w:rsidR="002C540F" w:rsidRPr="00FE55E7">
              <w:instrText xml:space="preserve"> ADDIN EN.CITE &lt;EndNote&gt;&lt;Cite&gt;&lt;Author&gt;Australian Institute of Health and Welfare&lt;/Author&gt;&lt;Year&gt;2016&lt;/Year&gt;&lt;RecNum&gt;19&lt;/RecNum&gt;&lt;DisplayText&gt;(Australian Institute of Health and Welfare 2016a, 2016b)&lt;/DisplayText&gt;&lt;record&gt;&lt;rec-number&gt;19&lt;/rec-number&gt;&lt;foreign-keys&gt;&lt;key app="EN" db-id="9a2derfsovsvvwertx05dadyt2aarw2vvpd2" timestamp="1467948284"&gt;19&lt;/key&gt;&lt;/foreign-keys&gt;&lt;ref-type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Liver cancer&lt;/title&gt;&lt;/titles&gt;&lt;number&gt;7 June 2016&lt;/number&gt;&lt;dates&gt;&lt;year&gt;2016&lt;/year&gt;&lt;/dates&gt;&lt;pub-location&gt;Canberra&lt;/pub-location&gt;&lt;publisher&gt;AIHW&lt;/publisher&gt;&lt;urls&gt;&lt;/urls&gt;&lt;access-date&gt;June 2016&lt;/access-date&gt;&lt;/record&gt;&lt;/Cite&gt;&lt;Cite&gt;&lt;Author&gt;Australian Institute of Health and Welfare&lt;/Author&gt;&lt;Year&gt;2016&lt;/Year&gt;&lt;RecNum&gt;20&lt;/RecNum&gt;&lt;record&gt;&lt;rec-number&gt;20&lt;/rec-number&gt;&lt;foreign-keys&gt;&lt;key app="EN" db-id="9a2derfsovsvvwertx05dadyt2aarw2vvpd2" timestamp="1467948392"&gt;20&lt;/key&gt;&lt;/foreign-keys&gt;&lt;ref-type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Colorectal (bowel) cancer&lt;/title&gt;&lt;/titles&gt;&lt;number&gt;7 June 2016&lt;/number&gt;&lt;dates&gt;&lt;year&gt;2016&lt;/year&gt;&lt;/dates&gt;&lt;pub-location&gt;Canberra&lt;/pub-location&gt;&lt;publisher&gt;AIHW&lt;/publisher&gt;&lt;urls&gt;&lt;/urls&gt;&lt;access-date&gt;June 2016&lt;/access-date&gt;&lt;/record&gt;&lt;/Cite&gt;&lt;/EndNote&gt;</w:instrText>
            </w:r>
            <w:r w:rsidR="002C540F" w:rsidRPr="00FE55E7">
              <w:fldChar w:fldCharType="separate"/>
            </w:r>
            <w:bookmarkStart w:id="855" w:name="OLE_LINK843"/>
            <w:bookmarkStart w:id="856" w:name="OLE_LINK842"/>
            <w:r w:rsidR="002C540F" w:rsidRPr="00FE55E7">
              <w:rPr>
                <w:noProof/>
              </w:rPr>
              <w:t>(</w:t>
            </w:r>
            <w:hyperlink w:anchor="_ENREF_11" w:tooltip="Australian Institute of Health and Welfare, 2016 #20" w:history="1">
              <w:r w:rsidR="004E7A85" w:rsidRPr="00FE55E7">
                <w:rPr>
                  <w:noProof/>
                </w:rPr>
                <w:t>Australian Institute of Health and Welfare 2016a</w:t>
              </w:r>
            </w:hyperlink>
            <w:r w:rsidR="002C540F" w:rsidRPr="00FE55E7">
              <w:rPr>
                <w:noProof/>
              </w:rPr>
              <w:t xml:space="preserve">, </w:t>
            </w:r>
            <w:hyperlink w:anchor="_ENREF_12" w:tooltip="Australian Institute of Health and Welfare, 2016 #19" w:history="1">
              <w:r w:rsidR="004E7A85" w:rsidRPr="00FE55E7">
                <w:rPr>
                  <w:noProof/>
                </w:rPr>
                <w:t>2016b</w:t>
              </w:r>
            </w:hyperlink>
            <w:bookmarkEnd w:id="855"/>
            <w:bookmarkEnd w:id="856"/>
            <w:r w:rsidR="002C540F" w:rsidRPr="00FE55E7">
              <w:rPr>
                <w:noProof/>
              </w:rPr>
              <w:t>)</w:t>
            </w:r>
            <w:r w:rsidR="002C540F" w:rsidRPr="00FE55E7">
              <w:fldChar w:fldCharType="end"/>
            </w:r>
          </w:p>
        </w:tc>
        <w:tc>
          <w:tcPr>
            <w:tcW w:w="1924" w:type="pct"/>
            <w:tcBorders>
              <w:top w:val="single" w:sz="4" w:space="0" w:color="auto"/>
            </w:tcBorders>
          </w:tcPr>
          <w:p w14:paraId="397C1564" w14:textId="77777777" w:rsidR="007A0AFD" w:rsidRPr="00FE55E7" w:rsidRDefault="007A0AFD" w:rsidP="002C540F">
            <w:pPr>
              <w:pStyle w:val="Tabletext1"/>
            </w:pPr>
            <w:r w:rsidRPr="00FE55E7">
              <w:t xml:space="preserve">Estimate of incidence of </w:t>
            </w:r>
            <w:r w:rsidRPr="00FE55E7">
              <w:rPr>
                <w:i/>
              </w:rPr>
              <w:t>primary</w:t>
            </w:r>
            <w:r w:rsidRPr="00FE55E7">
              <w:t xml:space="preserve"> liver cancer and </w:t>
            </w:r>
            <w:r w:rsidRPr="001553DC">
              <w:t>CRC</w:t>
            </w:r>
            <w:r w:rsidRPr="00FE55E7">
              <w:t xml:space="preserve"> in Australia (per 100,000)</w:t>
            </w:r>
          </w:p>
        </w:tc>
        <w:tc>
          <w:tcPr>
            <w:tcW w:w="1232" w:type="pct"/>
            <w:tcBorders>
              <w:top w:val="single" w:sz="4" w:space="0" w:color="auto"/>
            </w:tcBorders>
          </w:tcPr>
          <w:p w14:paraId="684D5EBD" w14:textId="77777777" w:rsidR="007A0AFD" w:rsidRPr="00FE55E7" w:rsidRDefault="007A0AFD" w:rsidP="002C540F">
            <w:pPr>
              <w:pStyle w:val="Tabletext1"/>
            </w:pPr>
            <w:r w:rsidRPr="00FE55E7">
              <w:t>Estimated for 2017:</w:t>
            </w:r>
          </w:p>
          <w:p w14:paraId="7B386873" w14:textId="77777777" w:rsidR="007A0AFD" w:rsidRPr="00FE55E7" w:rsidRDefault="007A0AFD" w:rsidP="002C540F">
            <w:pPr>
              <w:pStyle w:val="Tabletext1"/>
            </w:pPr>
            <w:r w:rsidRPr="00FE55E7">
              <w:t>Liver: 7.2</w:t>
            </w:r>
          </w:p>
          <w:p w14:paraId="3E0C0448" w14:textId="77777777" w:rsidR="007A0AFD" w:rsidRPr="00FE55E7" w:rsidRDefault="007A0AFD" w:rsidP="002C540F">
            <w:pPr>
              <w:pStyle w:val="Tabletext1"/>
            </w:pPr>
            <w:r w:rsidRPr="001553DC">
              <w:t>CRC</w:t>
            </w:r>
            <w:r w:rsidRPr="00FE55E7">
              <w:t>: 62.0</w:t>
            </w:r>
          </w:p>
          <w:p w14:paraId="6E0D0569" w14:textId="77777777" w:rsidR="007A0AFD" w:rsidRPr="00FE55E7" w:rsidRDefault="007A0AFD" w:rsidP="00267D82">
            <w:pPr>
              <w:pStyle w:val="Tabletext1"/>
            </w:pPr>
            <w:r w:rsidRPr="00FE55E7">
              <w:t xml:space="preserve">(as per calculations in </w:t>
            </w:r>
            <w:r w:rsidRPr="00EC32A4">
              <w:rPr>
                <w:noProof/>
              </w:rPr>
              <w:t>E.1</w:t>
            </w:r>
            <w:r w:rsidRPr="00FE55E7">
              <w:t>.1)</w:t>
            </w:r>
          </w:p>
        </w:tc>
      </w:tr>
      <w:tr w:rsidR="007A0AFD" w:rsidRPr="00FE55E7" w14:paraId="4EF9FF6E" w14:textId="77777777" w:rsidTr="00761A16">
        <w:tc>
          <w:tcPr>
            <w:tcW w:w="1844" w:type="pct"/>
          </w:tcPr>
          <w:p w14:paraId="76DE125A" w14:textId="77777777" w:rsidR="007A0AFD" w:rsidRPr="00FE55E7" w:rsidRDefault="007A0AFD" w:rsidP="004E7A85">
            <w:pPr>
              <w:pStyle w:val="Tabletext1"/>
            </w:pPr>
            <w:r w:rsidRPr="00FE55E7">
              <w:t xml:space="preserve">Colorectal liver metastases: </w:t>
            </w:r>
            <w:r w:rsidR="002C540F" w:rsidRPr="00FE55E7">
              <w:fldChar w:fldCharType="begin">
                <w:fldData xml:space="preserve">PEVuZE5vdGU+PENpdGU+PEF1dGhvcj5OZW88L0F1dGhvcj48WWVhcj4yMDExPC9ZZWFyPjxSZWNO
dW0+MTE8L1JlY051bT48RGlzcGxheVRleHQ+KE5lbyBldCBhbC4gMjAxMSk8L0Rpc3BsYXlUZXh0
PjxyZWNvcmQ+PHJlYy1udW1iZXI+MTE8L3JlYy1udW1iZXI+PGZvcmVpZ24ta2V5cz48a2V5IGFw
cD0iRU4iIGRiLWlkPSI5YTJkZXJmc292c3Z2d2VydHgwNWRhZHl0MmFhcncydnZwZDIiIHRpbWVz
dGFtcD0iMTQ2Nzk0NDk2MCI+MTE8L2tleT48L2ZvcmVpZ24ta2V5cz48cmVmLXR5cGUgbmFtZT0i
Sm91cm5hbCBBcnRpY2xlIj4xNzwvcmVmLXR5cGU+PGNvbnRyaWJ1dG9ycz48YXV0aG9ycz48YXV0
aG9yPk5lbywgRS4gTC48L2F1dGhvcj48YXV0aG9yPkJlZWtlLCBDLjwvYXV0aG9yPjxhdXRob3I+
UHJpY2UsIFQuPC9hdXRob3I+PGF1dGhvcj5NYWRkZXJuLCBHLjwvYXV0aG9yPjxhdXRob3I+S2Fy
YXBldGlzLCBDLjwvYXV0aG9yPjxhdXRob3I+THVrZSwgQy48L2F1dGhvcj48YXV0aG9yPlJvZGVy
LCBELjwvYXV0aG9yPjxhdXRob3I+UGFkYnVyeSwgUi48L2F1dGhvcj48L2F1dGhvcnM+PC9jb250
cmlidXRvcnM+PGF1dGgtYWRkcmVzcz5EaXZpc2lvbiBvZiBTdXJnZXJ5LCBGbGluZGVycyBNZWRp
Y2FsLCBTb3V0aCBBdXN0cmFsaWEuIGV1bGluZ25lb0BnbWFpbC5jb208L2F1dGgtYWRkcmVzcz48
dGl0bGVzPjx0aXRsZT5Tb3V0aCBBdXN0cmFsaWFuIGNsaW5pY2FsIHJlZ2lzdHJ5IGZvciBtZXRh
c3RhdGljIGNvbG9yZWN0YWwgY2FuY2VyPC90aXRsZT48c2Vjb25kYXJ5LXRpdGxlPkFOWiBKIFN1
cmc8L3NlY29uZGFyeS10aXRsZT48L3RpdGxlcz48cGVyaW9kaWNhbD48ZnVsbC10aXRsZT5BTlog
SiBTdXJnPC9mdWxsLXRpdGxlPjwvcGVyaW9kaWNhbD48cGFnZXM+MzUyLTc8L3BhZ2VzPjx2b2x1
bWU+ODE8L3ZvbHVtZT48bnVtYmVyPjU8L251bWJlcj48ZWRpdGlvbj4yMDExLzA0LzI3PC9lZGl0
aW9uPjxrZXl3b3Jkcz48a2V5d29yZD5BZG9sZXNjZW50PC9rZXl3b3JkPjxrZXl3b3JkPkFkdWx0
PC9rZXl3b3JkPjxrZXl3b3JkPkFnZWQ8L2tleXdvcmQ+PGtleXdvcmQ+QWdlZCwgODAgYW5kIG92
ZXI8L2tleXdvcmQ+PGtleXdvcmQ+QW50aW5lb3BsYXN0aWMgQWdlbnRzL3RoZXJhcGV1dGljIHVz
ZTwva2V5d29yZD48a2V5d29yZD5Db2xvcmVjdGFsIE5lb3BsYXNtcy8gZXBpZGVtaW9sb2d5L21v
cnRhbGl0eS9wYXRob2xvZ3kvdGhlcmFweTwva2V5d29yZD48a2V5d29yZD5GZW1hbGU8L2tleXdv
cmQ+PGtleXdvcmQ+SHVtYW5zPC9rZXl3b3JkPjxrZXl3b3JkPk1hbGU8L2tleXdvcmQ+PGtleXdv
cmQ+TWlkZGxlIEFnZWQ8L2tleXdvcmQ+PGtleXdvcmQ+TmVvcGxhc20gTWV0YXN0YXNpczwva2V5
d29yZD48a2V5d29yZD5RdWFsaXR5IEFzc3VyYW5jZSwgSGVhbHRoIENhcmUvIHN0YXRpc3RpY3Mg
JmFtcDsgbnVtZXJpY2FsIGRhdGE8L2tleXdvcmQ+PGtleXdvcmQ+UmVnaXN0cmllcy8gc3RhdGlz
dGljcyAmYW1wOyBudW1lcmljYWwgZGF0YTwva2V5d29yZD48a2V5d29yZD5Tb3V0aCBBdXN0cmFs
aWEvZXBpZGVtaW9sb2d5PC9rZXl3b3JkPjxrZXl3b3JkPlN1cnZpdmFsIEFuYWx5c2lzPC9rZXl3
b3JkPjwva2V5d29yZHM+PGRhdGVzPjx5ZWFyPjIwMTE8L3llYXI+PHB1Yi1kYXRlcz48ZGF0ZT5N
YXk8L2RhdGU+PC9wdWItZGF0ZXM+PC9kYXRlcz48aXNibj4xNDQ1LTIxOTcgKEVsZWN0cm9uaWMp
JiN4RDsxNDQ1LTE0MzMgKExpbmtpbmcpPC9pc2JuPjxhY2Nlc3Npb24tbnVtPjIxNTE4MTg1PC9h
Y2Nlc3Npb24tbnVtPjx1cmxzPjxyZWxhdGVkLXVybHM+PHVybD5odHRwOi8vb25saW5lbGlicmFy
eS53aWxleS5jb20vc3RvcmUvMTAuMTExMS9qLjE0NDUtMjE5Ny4yMDEwLjA1NTg5LngvYXNzZXQv
ai4xNDQ1LTIxOTcuMjAxMC4wNTU4OS54LnBkZj92PTEmYW1wO3Q9aW9rcHN5ZGwmYW1wO3M9NjEx
MGQ1ODBkOTIwODkzYWM4ZWExNmQ2OWIzOGYyZTJkZjA3NGVhYzwvdXJsPjwvcmVsYXRlZC11cmxz
PjwvdXJscz48ZWxlY3Ryb25pYy1yZXNvdXJjZS1udW0+MTAuMTExMS9qLjE0NDUtMjE5Ny4yMDEw
LjA1NTg5Lng8L2VsZWN0cm9uaWMtcmVzb3VyY2UtbnVtPjxyZW1vdGUtZGF0YWJhc2UtcHJvdmlk
ZXI+TkxNPC9yZW1vdGUtZGF0YWJhc2UtcHJvdmlkZXI+PGxhbmd1YWdlPmVuZzwvbGFuZ3VhZ2U+
PC9yZWNvcmQ+PC9DaXRlPjwvRW5kTm90ZT5=
</w:fldData>
              </w:fldChar>
            </w:r>
            <w:r w:rsidR="002C540F" w:rsidRPr="00FE55E7">
              <w:instrText xml:space="preserve"> ADDIN EN.CITE </w:instrText>
            </w:r>
            <w:r w:rsidR="002C540F" w:rsidRPr="00FE55E7">
              <w:fldChar w:fldCharType="begin">
                <w:fldData xml:space="preserve">PEVuZE5vdGU+PENpdGU+PEF1dGhvcj5OZW88L0F1dGhvcj48WWVhcj4yMDExPC9ZZWFyPjxSZWNO
dW0+MTE8L1JlY051bT48RGlzcGxheVRleHQ+KE5lbyBldCBhbC4gMjAxMSk8L0Rpc3BsYXlUZXh0
PjxyZWNvcmQ+PHJlYy1udW1iZXI+MTE8L3JlYy1udW1iZXI+PGZvcmVpZ24ta2V5cz48a2V5IGFw
cD0iRU4iIGRiLWlkPSI5YTJkZXJmc292c3Z2d2VydHgwNWRhZHl0MmFhcncydnZwZDIiIHRpbWVz
dGFtcD0iMTQ2Nzk0NDk2MCI+MTE8L2tleT48L2ZvcmVpZ24ta2V5cz48cmVmLXR5cGUgbmFtZT0i
Sm91cm5hbCBBcnRpY2xlIj4xNzwvcmVmLXR5cGU+PGNvbnRyaWJ1dG9ycz48YXV0aG9ycz48YXV0
aG9yPk5lbywgRS4gTC48L2F1dGhvcj48YXV0aG9yPkJlZWtlLCBDLjwvYXV0aG9yPjxhdXRob3I+
UHJpY2UsIFQuPC9hdXRob3I+PGF1dGhvcj5NYWRkZXJuLCBHLjwvYXV0aG9yPjxhdXRob3I+S2Fy
YXBldGlzLCBDLjwvYXV0aG9yPjxhdXRob3I+THVrZSwgQy48L2F1dGhvcj48YXV0aG9yPlJvZGVy
LCBELjwvYXV0aG9yPjxhdXRob3I+UGFkYnVyeSwgUi48L2F1dGhvcj48L2F1dGhvcnM+PC9jb250
cmlidXRvcnM+PGF1dGgtYWRkcmVzcz5EaXZpc2lvbiBvZiBTdXJnZXJ5LCBGbGluZGVycyBNZWRp
Y2FsLCBTb3V0aCBBdXN0cmFsaWEuIGV1bGluZ25lb0BnbWFpbC5jb208L2F1dGgtYWRkcmVzcz48
dGl0bGVzPjx0aXRsZT5Tb3V0aCBBdXN0cmFsaWFuIGNsaW5pY2FsIHJlZ2lzdHJ5IGZvciBtZXRh
c3RhdGljIGNvbG9yZWN0YWwgY2FuY2VyPC90aXRsZT48c2Vjb25kYXJ5LXRpdGxlPkFOWiBKIFN1
cmc8L3NlY29uZGFyeS10aXRsZT48L3RpdGxlcz48cGVyaW9kaWNhbD48ZnVsbC10aXRsZT5BTlog
SiBTdXJnPC9mdWxsLXRpdGxlPjwvcGVyaW9kaWNhbD48cGFnZXM+MzUyLTc8L3BhZ2VzPjx2b2x1
bWU+ODE8L3ZvbHVtZT48bnVtYmVyPjU8L251bWJlcj48ZWRpdGlvbj4yMDExLzA0LzI3PC9lZGl0
aW9uPjxrZXl3b3Jkcz48a2V5d29yZD5BZG9sZXNjZW50PC9rZXl3b3JkPjxrZXl3b3JkPkFkdWx0
PC9rZXl3b3JkPjxrZXl3b3JkPkFnZWQ8L2tleXdvcmQ+PGtleXdvcmQ+QWdlZCwgODAgYW5kIG92
ZXI8L2tleXdvcmQ+PGtleXdvcmQ+QW50aW5lb3BsYXN0aWMgQWdlbnRzL3RoZXJhcGV1dGljIHVz
ZTwva2V5d29yZD48a2V5d29yZD5Db2xvcmVjdGFsIE5lb3BsYXNtcy8gZXBpZGVtaW9sb2d5L21v
cnRhbGl0eS9wYXRob2xvZ3kvdGhlcmFweTwva2V5d29yZD48a2V5d29yZD5GZW1hbGU8L2tleXdv
cmQ+PGtleXdvcmQ+SHVtYW5zPC9rZXl3b3JkPjxrZXl3b3JkPk1hbGU8L2tleXdvcmQ+PGtleXdv
cmQ+TWlkZGxlIEFnZWQ8L2tleXdvcmQ+PGtleXdvcmQ+TmVvcGxhc20gTWV0YXN0YXNpczwva2V5
d29yZD48a2V5d29yZD5RdWFsaXR5IEFzc3VyYW5jZSwgSGVhbHRoIENhcmUvIHN0YXRpc3RpY3Mg
JmFtcDsgbnVtZXJpY2FsIGRhdGE8L2tleXdvcmQ+PGtleXdvcmQ+UmVnaXN0cmllcy8gc3RhdGlz
dGljcyAmYW1wOyBudW1lcmljYWwgZGF0YTwva2V5d29yZD48a2V5d29yZD5Tb3V0aCBBdXN0cmFs
aWEvZXBpZGVtaW9sb2d5PC9rZXl3b3JkPjxrZXl3b3JkPlN1cnZpdmFsIEFuYWx5c2lzPC9rZXl3
b3JkPjwva2V5d29yZHM+PGRhdGVzPjx5ZWFyPjIwMTE8L3llYXI+PHB1Yi1kYXRlcz48ZGF0ZT5N
YXk8L2RhdGU+PC9wdWItZGF0ZXM+PC9kYXRlcz48aXNibj4xNDQ1LTIxOTcgKEVsZWN0cm9uaWMp
JiN4RDsxNDQ1LTE0MzMgKExpbmtpbmcpPC9pc2JuPjxhY2Nlc3Npb24tbnVtPjIxNTE4MTg1PC9h
Y2Nlc3Npb24tbnVtPjx1cmxzPjxyZWxhdGVkLXVybHM+PHVybD5odHRwOi8vb25saW5lbGlicmFy
eS53aWxleS5jb20vc3RvcmUvMTAuMTExMS9qLjE0NDUtMjE5Ny4yMDEwLjA1NTg5LngvYXNzZXQv
ai4xNDQ1LTIxOTcuMjAxMC4wNTU4OS54LnBkZj92PTEmYW1wO3Q9aW9rcHN5ZGwmYW1wO3M9NjEx
MGQ1ODBkOTIwODkzYWM4ZWExNmQ2OWIzOGYyZTJkZjA3NGVhYzwvdXJsPjwvcmVsYXRlZC11cmxz
PjwvdXJscz48ZWxlY3Ryb25pYy1yZXNvdXJjZS1udW0+MTAuMTExMS9qLjE0NDUtMjE5Ny4yMDEw
LjA1NTg5Lng8L2VsZWN0cm9uaWMtcmVzb3VyY2UtbnVtPjxyZW1vdGUtZGF0YWJhc2UtcHJvdmlk
ZXI+TkxNPC9yZW1vdGUtZGF0YWJhc2UtcHJvdmlkZXI+PGxhbmd1YWdlPmVuZzwvbGFuZ3VhZ2U+
PC9yZWNvcmQ+PC9DaXRlPjwvRW5kTm90ZT5=
</w:fldData>
              </w:fldChar>
            </w:r>
            <w:r w:rsidR="002C540F" w:rsidRPr="00FE55E7">
              <w:instrText xml:space="preserve"> ADDIN EN.CITE.DATA </w:instrText>
            </w:r>
            <w:r w:rsidR="002C540F" w:rsidRPr="00FE55E7">
              <w:fldChar w:fldCharType="end"/>
            </w:r>
            <w:r w:rsidR="002C540F" w:rsidRPr="00FE55E7">
              <w:fldChar w:fldCharType="separate"/>
            </w:r>
            <w:bookmarkStart w:id="857" w:name="OLE_LINK845"/>
            <w:bookmarkStart w:id="858" w:name="OLE_LINK844"/>
            <w:r w:rsidR="002C540F" w:rsidRPr="00FE55E7">
              <w:rPr>
                <w:noProof/>
              </w:rPr>
              <w:t>(</w:t>
            </w:r>
            <w:hyperlink w:anchor="_ENREF_57" w:tooltip="Neo, 2011 #11" w:history="1">
              <w:r w:rsidR="004E7A85" w:rsidRPr="00FE55E7">
                <w:rPr>
                  <w:noProof/>
                </w:rPr>
                <w:t xml:space="preserve">Neo </w:t>
              </w:r>
              <w:r w:rsidR="00303769" w:rsidRPr="00FE55E7">
                <w:rPr>
                  <w:noProof/>
                </w:rPr>
                <w:t>et al</w:t>
              </w:r>
              <w:r w:rsidR="004E7A85" w:rsidRPr="00FE55E7">
                <w:rPr>
                  <w:noProof/>
                </w:rPr>
                <w:t xml:space="preserve"> 2011</w:t>
              </w:r>
            </w:hyperlink>
            <w:bookmarkEnd w:id="857"/>
            <w:bookmarkEnd w:id="858"/>
            <w:r w:rsidR="002C540F" w:rsidRPr="00FE55E7">
              <w:rPr>
                <w:noProof/>
              </w:rPr>
              <w:t>)</w:t>
            </w:r>
            <w:r w:rsidR="002C540F" w:rsidRPr="00FE55E7">
              <w:fldChar w:fldCharType="end"/>
            </w:r>
          </w:p>
        </w:tc>
        <w:tc>
          <w:tcPr>
            <w:tcW w:w="1924" w:type="pct"/>
          </w:tcPr>
          <w:p w14:paraId="4072F909" w14:textId="77777777" w:rsidR="007A0AFD" w:rsidRPr="00FE55E7" w:rsidRDefault="007A0AFD" w:rsidP="002C540F">
            <w:pPr>
              <w:pStyle w:val="Tabletext1"/>
            </w:pPr>
            <w:r w:rsidRPr="00FE55E7">
              <w:t>Estimate of incidence of colorectal liver metastases</w:t>
            </w:r>
          </w:p>
        </w:tc>
        <w:tc>
          <w:tcPr>
            <w:tcW w:w="1232" w:type="pct"/>
          </w:tcPr>
          <w:p w14:paraId="15C8AF4E" w14:textId="77777777" w:rsidR="007A0AFD" w:rsidRPr="00FE55E7" w:rsidRDefault="007A0AFD" w:rsidP="002C540F">
            <w:pPr>
              <w:pStyle w:val="Tabletext1"/>
            </w:pPr>
            <w:r w:rsidRPr="00FE55E7">
              <w:t>15</w:t>
            </w:r>
            <w:r w:rsidR="00267D82">
              <w:t>%</w:t>
            </w:r>
            <w:r w:rsidRPr="00FE55E7">
              <w:t>–25%</w:t>
            </w:r>
          </w:p>
        </w:tc>
      </w:tr>
      <w:tr w:rsidR="007A0AFD" w:rsidRPr="00FE55E7" w14:paraId="68F53DF1" w14:textId="77777777" w:rsidTr="00761A16">
        <w:tc>
          <w:tcPr>
            <w:tcW w:w="1844" w:type="pct"/>
            <w:tcBorders>
              <w:bottom w:val="single" w:sz="4" w:space="0" w:color="auto"/>
            </w:tcBorders>
          </w:tcPr>
          <w:p w14:paraId="67C8EC5C" w14:textId="77777777" w:rsidR="007A0AFD" w:rsidRPr="00FE55E7" w:rsidRDefault="007A0AFD" w:rsidP="004E7A85">
            <w:pPr>
              <w:pStyle w:val="Tabletext1"/>
              <w:rPr>
                <w:highlight w:val="yellow"/>
              </w:rPr>
            </w:pPr>
            <w:bookmarkStart w:id="859" w:name="OLE_LINK323"/>
            <w:bookmarkStart w:id="860" w:name="OLE_LINK324"/>
            <w:r w:rsidRPr="00E263BA">
              <w:t>ABS</w:t>
            </w:r>
            <w:r w:rsidRPr="00FE55E7">
              <w:t xml:space="preserve"> </w:t>
            </w:r>
            <w:bookmarkEnd w:id="859"/>
            <w:bookmarkEnd w:id="860"/>
            <w:r w:rsidRPr="00FE55E7">
              <w:t xml:space="preserve">data catalogue no. 3222, series B </w:t>
            </w:r>
            <w:r w:rsidR="002C540F" w:rsidRPr="00FE55E7">
              <w:fldChar w:fldCharType="begin"/>
            </w:r>
            <w:r w:rsidR="002C540F" w:rsidRPr="00FE55E7">
              <w:instrText xml:space="preserve"> ADDIN EN.CITE &lt;EndNote&gt;&lt;Cite&gt;&lt;Author&gt;Australian Bureau of Statistics&lt;/Author&gt;&lt;Year&gt;2013&lt;/Year&gt;&lt;RecNum&gt;4&lt;/RecNum&gt;&lt;DisplayText&gt;(Australian Bureau of Statistics 2013)&lt;/DisplayText&gt;&lt;record&gt;&lt;rec-number&gt;4&lt;/rec-number&gt;&lt;foreign-keys&gt;&lt;key app="EN" db-id="9a2derfsovsvvwertx05dadyt2aarw2vvpd2" timestamp="1467944631"&gt;4&lt;/key&gt;&lt;/foreign-keys&gt;&lt;ref-type name="Catalog"&gt;8&lt;/ref-type&gt;&lt;contributors&gt;&lt;authors&gt;&lt;author&gt;Australian Bureau of Statistics, &lt;/author&gt;&lt;/authors&gt;&lt;/contributors&gt;&lt;titles&gt;&lt;title&gt;3222.0 - Population Projections, Australia, 2012 (base) to 2101, Series B&lt;/title&gt;&lt;/titles&gt;&lt;num-vols&gt;3222.0, Series B&lt;/num-vols&gt;&lt;dates&gt;&lt;year&gt;2013&lt;/year&gt;&lt;/dates&gt;&lt;pub-location&gt;Canberra&lt;/pub-location&gt;&lt;publisher&gt;Commonwealth of Australia&lt;/publisher&gt;&lt;urls&gt;&lt;related-urls&gt;&lt;url&gt;http://abs.gov.au/AUSSTATS/abs@.nsf/DetailsPage/3222.02012%20%28base%29%20to%202101?OpenDocument&lt;/url&gt;&lt;/related-urls&gt;&lt;/urls&gt;&lt;access-date&gt;17 December 2015&lt;/access-date&gt;&lt;/record&gt;&lt;/Cite&gt;&lt;/EndNote&gt;</w:instrText>
            </w:r>
            <w:r w:rsidR="002C540F" w:rsidRPr="00FE55E7">
              <w:fldChar w:fldCharType="separate"/>
            </w:r>
            <w:r w:rsidR="002C540F" w:rsidRPr="00FE55E7">
              <w:rPr>
                <w:noProof/>
              </w:rPr>
              <w:t>(</w:t>
            </w:r>
            <w:bookmarkStart w:id="861" w:name="OLE_LINK846"/>
            <w:bookmarkStart w:id="862" w:name="OLE_LINK847"/>
            <w:r w:rsidR="006507B3">
              <w:fldChar w:fldCharType="begin"/>
            </w:r>
            <w:r w:rsidR="006507B3">
              <w:instrText xml:space="preserve"> HYPERLINK \l "_ENREF_10" \o "Australian Bureau of Statistics, 2013 #4" </w:instrText>
            </w:r>
            <w:r w:rsidR="006507B3">
              <w:fldChar w:fldCharType="separate"/>
            </w:r>
            <w:r w:rsidR="004E7A85" w:rsidRPr="00FE55E7">
              <w:rPr>
                <w:noProof/>
              </w:rPr>
              <w:t>Australian Bureau of Statistics 2013</w:t>
            </w:r>
            <w:r w:rsidR="006507B3">
              <w:rPr>
                <w:noProof/>
              </w:rPr>
              <w:fldChar w:fldCharType="end"/>
            </w:r>
            <w:r w:rsidR="002C540F" w:rsidRPr="00FE55E7">
              <w:rPr>
                <w:noProof/>
              </w:rPr>
              <w:t>)</w:t>
            </w:r>
            <w:bookmarkEnd w:id="861"/>
            <w:bookmarkEnd w:id="862"/>
            <w:r w:rsidR="002C540F" w:rsidRPr="00FE55E7">
              <w:fldChar w:fldCharType="end"/>
            </w:r>
          </w:p>
        </w:tc>
        <w:tc>
          <w:tcPr>
            <w:tcW w:w="1924" w:type="pct"/>
            <w:tcBorders>
              <w:bottom w:val="single" w:sz="4" w:space="0" w:color="auto"/>
            </w:tcBorders>
          </w:tcPr>
          <w:p w14:paraId="2220779D" w14:textId="77777777" w:rsidR="007A0AFD" w:rsidRPr="00FE55E7" w:rsidRDefault="007A0AFD" w:rsidP="002C540F">
            <w:pPr>
              <w:pStyle w:val="Tabletext1"/>
            </w:pPr>
            <w:r w:rsidRPr="00FE55E7">
              <w:t>Projection of Australian population, all ages in 2017–</w:t>
            </w:r>
            <w:r w:rsidR="00267D82">
              <w:t>20</w:t>
            </w:r>
            <w:r w:rsidRPr="00FE55E7">
              <w:t>22</w:t>
            </w:r>
          </w:p>
        </w:tc>
        <w:tc>
          <w:tcPr>
            <w:tcW w:w="1232" w:type="pct"/>
            <w:tcBorders>
              <w:bottom w:val="single" w:sz="4" w:space="0" w:color="auto"/>
            </w:tcBorders>
          </w:tcPr>
          <w:p w14:paraId="529994FB" w14:textId="77777777" w:rsidR="007A0AFD" w:rsidRPr="00FE55E7" w:rsidRDefault="007A0AFD" w:rsidP="002C540F">
            <w:pPr>
              <w:pStyle w:val="Tabletext1"/>
            </w:pPr>
            <w:r w:rsidRPr="00FE55E7">
              <w:t xml:space="preserve">Row A, </w:t>
            </w:r>
            <w:r w:rsidRPr="00FE55E7">
              <w:fldChar w:fldCharType="begin"/>
            </w:r>
            <w:r w:rsidRPr="00FE55E7">
              <w:instrText xml:space="preserve"> REF _Ref457900269 \h </w:instrText>
            </w:r>
            <w:r w:rsidRPr="00FE55E7">
              <w:fldChar w:fldCharType="separate"/>
            </w:r>
            <w:r w:rsidR="00E65A28" w:rsidRPr="00FE55E7">
              <w:t xml:space="preserve">Table </w:t>
            </w:r>
            <w:r w:rsidR="00E65A28">
              <w:rPr>
                <w:noProof/>
              </w:rPr>
              <w:t>36</w:t>
            </w:r>
            <w:r w:rsidRPr="00FE55E7">
              <w:fldChar w:fldCharType="end"/>
            </w:r>
          </w:p>
        </w:tc>
      </w:tr>
      <w:tr w:rsidR="007A0AFD" w:rsidRPr="00FE55E7" w14:paraId="7189B7FC" w14:textId="77777777" w:rsidTr="00761A16">
        <w:tc>
          <w:tcPr>
            <w:tcW w:w="1844" w:type="pct"/>
            <w:tcBorders>
              <w:right w:val="nil"/>
            </w:tcBorders>
          </w:tcPr>
          <w:p w14:paraId="235641CF" w14:textId="77777777" w:rsidR="007A0AFD" w:rsidRPr="00FE55E7" w:rsidRDefault="007A0AFD" w:rsidP="002C540F">
            <w:pPr>
              <w:pStyle w:val="Tabletext1"/>
              <w:rPr>
                <w:b/>
                <w:i/>
              </w:rPr>
            </w:pPr>
            <w:r w:rsidRPr="00FE55E7">
              <w:rPr>
                <w:b/>
                <w:i/>
              </w:rPr>
              <w:t xml:space="preserve">Market </w:t>
            </w:r>
            <w:r w:rsidR="009B2446" w:rsidRPr="00FE55E7">
              <w:rPr>
                <w:b/>
                <w:i/>
              </w:rPr>
              <w:t>data</w:t>
            </w:r>
          </w:p>
        </w:tc>
        <w:tc>
          <w:tcPr>
            <w:tcW w:w="1924" w:type="pct"/>
            <w:tcBorders>
              <w:left w:val="nil"/>
              <w:right w:val="nil"/>
            </w:tcBorders>
          </w:tcPr>
          <w:p w14:paraId="3F277452" w14:textId="77777777" w:rsidR="007A0AFD" w:rsidRPr="00934AEF" w:rsidRDefault="00EF76EB" w:rsidP="002C540F">
            <w:pPr>
              <w:pStyle w:val="Tabletext1"/>
              <w:keepNext/>
              <w:outlineLvl w:val="3"/>
              <w:rPr>
                <w:i/>
                <w:color w:val="FFFFFF" w:themeColor="background1"/>
              </w:rPr>
            </w:pPr>
            <w:r w:rsidRPr="00934AEF">
              <w:rPr>
                <w:i/>
                <w:color w:val="FFFFFF" w:themeColor="background1"/>
              </w:rPr>
              <w:t>-</w:t>
            </w:r>
          </w:p>
        </w:tc>
        <w:tc>
          <w:tcPr>
            <w:tcW w:w="1232" w:type="pct"/>
            <w:tcBorders>
              <w:left w:val="nil"/>
              <w:right w:val="nil"/>
            </w:tcBorders>
          </w:tcPr>
          <w:p w14:paraId="67A64AA0" w14:textId="77777777" w:rsidR="007A0AFD" w:rsidRPr="00934AEF" w:rsidRDefault="00EF76EB" w:rsidP="002C540F">
            <w:pPr>
              <w:pStyle w:val="Tabletext1"/>
              <w:keepNext/>
              <w:outlineLvl w:val="3"/>
              <w:rPr>
                <w:i/>
                <w:color w:val="FFFFFF" w:themeColor="background1"/>
              </w:rPr>
            </w:pPr>
            <w:r w:rsidRPr="00934AEF">
              <w:rPr>
                <w:i/>
                <w:color w:val="FFFFFF" w:themeColor="background1"/>
              </w:rPr>
              <w:t>-</w:t>
            </w:r>
          </w:p>
        </w:tc>
      </w:tr>
      <w:tr w:rsidR="007A0AFD" w:rsidRPr="00FE55E7" w14:paraId="3D955F34" w14:textId="77777777" w:rsidTr="00761A16">
        <w:tc>
          <w:tcPr>
            <w:tcW w:w="1844" w:type="pct"/>
          </w:tcPr>
          <w:p w14:paraId="4B6432E9" w14:textId="77777777" w:rsidR="007A0AFD" w:rsidRPr="00FE55E7" w:rsidRDefault="002C540F" w:rsidP="004E7A85">
            <w:pPr>
              <w:pStyle w:val="Tabletext1"/>
            </w:pPr>
            <w:r w:rsidRPr="00FE55E7">
              <w:fldChar w:fldCharType="begin"/>
            </w:r>
            <w:r w:rsidRPr="00FE55E7">
              <w:instrText xml:space="preserve"> ADDIN EN.CITE &lt;EndNote&gt;&lt;Cite&gt;&lt;Author&gt;MSAC&lt;/Author&gt;&lt;Year&gt;2003&lt;/Year&gt;&lt;RecNum&gt;17&lt;/RecNum&gt;&lt;DisplayText&gt;(MSAC 2003)&lt;/DisplayText&gt;&lt;record&gt;&lt;rec-number&gt;17&lt;/rec-number&gt;&lt;foreign-keys&gt;&lt;key app="EN" db-id="9a2derfsovsvvwertx05dadyt2aarw2vvpd2" timestamp="1467946277"&gt;17&lt;/key&gt;&lt;/foreign-keys&gt;&lt;ref-type name="Report"&gt;27&lt;/ref-type&gt;&lt;contributors&gt;&lt;authors&gt;&lt;author&gt;MSAC&lt;/author&gt;&lt;/authors&gt;&lt;secondary-authors&gt;&lt;author&gt;MSAC, ASERNIPS, &lt;/author&gt;&lt;/secondary-authors&gt;&lt;/contributors&gt;&lt;titles&gt;&lt;title&gt;Radiofrequency Ablation of Liver Tumours&lt;/title&gt;&lt;secondary-title&gt;MSAC Application 1052&lt;/secondary-title&gt;&lt;/titles&gt;&lt;dates&gt;&lt;year&gt;2003&lt;/year&gt;&lt;/dates&gt;&lt;pub-location&gt;Canberra&lt;/pub-location&gt;&lt;publisher&gt;Commonwealth ofAustralia, Department of Health&lt;/publisher&gt;&lt;urls&gt;&lt;/urls&gt;&lt;/record&gt;&lt;/Cite&gt;&lt;/EndNote&gt;</w:instrText>
            </w:r>
            <w:r w:rsidRPr="00FE55E7">
              <w:fldChar w:fldCharType="separate"/>
            </w:r>
            <w:r w:rsidRPr="00FE55E7">
              <w:rPr>
                <w:noProof/>
              </w:rPr>
              <w:t>(</w:t>
            </w:r>
            <w:bookmarkStart w:id="863" w:name="OLE_LINK848"/>
            <w:bookmarkStart w:id="864" w:name="OLE_LINK849"/>
            <w:r w:rsidR="006507B3">
              <w:fldChar w:fldCharType="begin"/>
            </w:r>
            <w:r w:rsidR="006507B3">
              <w:instrText xml:space="preserve"> HYPERLINK \l "_ENREF_55" \o "MSAC, 2003 #17" </w:instrText>
            </w:r>
            <w:r w:rsidR="006507B3">
              <w:fldChar w:fldCharType="separate"/>
            </w:r>
            <w:r w:rsidR="004E7A85" w:rsidRPr="00BB72D0">
              <w:rPr>
                <w:noProof/>
              </w:rPr>
              <w:t>MSAC</w:t>
            </w:r>
            <w:r w:rsidR="004E7A85" w:rsidRPr="00FE55E7">
              <w:rPr>
                <w:noProof/>
              </w:rPr>
              <w:t xml:space="preserve"> 2003</w:t>
            </w:r>
            <w:r w:rsidR="006507B3">
              <w:rPr>
                <w:noProof/>
              </w:rPr>
              <w:fldChar w:fldCharType="end"/>
            </w:r>
            <w:r w:rsidRPr="00FE55E7">
              <w:rPr>
                <w:noProof/>
              </w:rPr>
              <w:t>)</w:t>
            </w:r>
            <w:bookmarkEnd w:id="863"/>
            <w:bookmarkEnd w:id="864"/>
            <w:r w:rsidRPr="00FE55E7">
              <w:fldChar w:fldCharType="end"/>
            </w:r>
          </w:p>
        </w:tc>
        <w:tc>
          <w:tcPr>
            <w:tcW w:w="1924" w:type="pct"/>
          </w:tcPr>
          <w:p w14:paraId="5E01F1EE" w14:textId="77777777" w:rsidR="007A0AFD" w:rsidRPr="00FE55E7" w:rsidRDefault="007A0AFD" w:rsidP="002C540F">
            <w:pPr>
              <w:pStyle w:val="Tabletext1"/>
            </w:pPr>
            <w:r w:rsidRPr="00FE55E7">
              <w:t>Proportion of primary liver cancer patients treated with ablation</w:t>
            </w:r>
          </w:p>
        </w:tc>
        <w:tc>
          <w:tcPr>
            <w:tcW w:w="1232" w:type="pct"/>
          </w:tcPr>
          <w:p w14:paraId="0BAB16C6" w14:textId="77777777" w:rsidR="007A0AFD" w:rsidRPr="00FE55E7" w:rsidRDefault="007A0AFD" w:rsidP="002C540F">
            <w:pPr>
              <w:pStyle w:val="Tabletext1"/>
            </w:pPr>
            <w:r w:rsidRPr="00FE55E7">
              <w:t>25%</w:t>
            </w:r>
          </w:p>
        </w:tc>
      </w:tr>
      <w:tr w:rsidR="007A0AFD" w:rsidRPr="00FE55E7" w14:paraId="7C47AB1B" w14:textId="77777777" w:rsidTr="00761A16">
        <w:tc>
          <w:tcPr>
            <w:tcW w:w="1844" w:type="pct"/>
          </w:tcPr>
          <w:p w14:paraId="26722D5A" w14:textId="77777777" w:rsidR="007A0AFD" w:rsidRPr="00FE55E7" w:rsidRDefault="007A0AFD" w:rsidP="002C540F">
            <w:pPr>
              <w:pStyle w:val="Tabletext1"/>
            </w:pPr>
            <w:r w:rsidRPr="00FE55E7">
              <w:t>Expert advice</w:t>
            </w:r>
          </w:p>
          <w:p w14:paraId="054298E9" w14:textId="77777777" w:rsidR="007A0AFD" w:rsidRPr="00FE55E7" w:rsidRDefault="002C540F" w:rsidP="004E7A85">
            <w:pPr>
              <w:pStyle w:val="Tabletext1"/>
            </w:pPr>
            <w:r w:rsidRPr="00FE55E7">
              <w:fldChar w:fldCharType="begin">
                <w:fldData xml:space="preserve">PEVuZE5vdGU+PENpdGU+PEF1dGhvcj5OZW88L0F1dGhvcj48WWVhcj4yMDExPC9ZZWFyPjxSZWNO
dW0+MTE8L1JlY051bT48RGlzcGxheVRleHQ+KE1TQUMgMjAwMzsgTmVvIGV0IGFsLiAyMDExKTwv
RGlzcGxheVRleHQ+PHJlY29yZD48cmVjLW51bWJlcj4xMTwvcmVjLW51bWJlcj48Zm9yZWlnbi1r
ZXlzPjxrZXkgYXBwPSJFTiIgZGItaWQ9IjlhMmRlcmZzb3ZzdnZ3ZXJ0eDA1ZGFkeXQyYWFydzJ2
dnBkMiIgdGltZXN0YW1wPSIxNDY3OTQ0OTYwIj4xMTwva2V5PjwvZm9yZWlnbi1rZXlzPjxyZWYt
dHlwZSBuYW1lPSJKb3VybmFsIEFydGljbGUiPjE3PC9yZWYtdHlwZT48Y29udHJpYnV0b3JzPjxh
dXRob3JzPjxhdXRob3I+TmVvLCBFLiBMLjwvYXV0aG9yPjxhdXRob3I+QmVla2UsIEMuPC9hdXRo
b3I+PGF1dGhvcj5QcmljZSwgVC48L2F1dGhvcj48YXV0aG9yPk1hZGRlcm4sIEcuPC9hdXRob3I+
PGF1dGhvcj5LYXJhcGV0aXMsIEMuPC9hdXRob3I+PGF1dGhvcj5MdWtlLCBDLjwvYXV0aG9yPjxh
dXRob3I+Um9kZXIsIEQuPC9hdXRob3I+PGF1dGhvcj5QYWRidXJ5LCBSLjwvYXV0aG9yPjwvYXV0
aG9ycz48L2NvbnRyaWJ1dG9ycz48YXV0aC1hZGRyZXNzPkRpdmlzaW9uIG9mIFN1cmdlcnksIEZs
aW5kZXJzIE1lZGljYWwsIFNvdXRoIEF1c3RyYWxpYS4gZXVsaW5nbmVvQGdtYWlsLmNvbTwvYXV0
aC1hZGRyZXNzPjx0aXRsZXM+PHRpdGxlPlNvdXRoIEF1c3RyYWxpYW4gY2xpbmljYWwgcmVnaXN0
cnkgZm9yIG1ldGFzdGF0aWMgY29sb3JlY3RhbCBjYW5jZXI8L3RpdGxlPjxzZWNvbmRhcnktdGl0
bGU+QU5aIEogU3VyZzwvc2Vjb25kYXJ5LXRpdGxlPjwvdGl0bGVzPjxwZXJpb2RpY2FsPjxmdWxs
LXRpdGxlPkFOWiBKIFN1cmc8L2Z1bGwtdGl0bGU+PC9wZXJpb2RpY2FsPjxwYWdlcz4zNTItNzwv
cGFnZXM+PHZvbHVtZT44MTwvdm9sdW1lPjxudW1iZXI+NTwvbnVtYmVyPjxlZGl0aW9uPjIwMTEv
MDQvMjc8L2VkaXRpb24+PGtleXdvcmRzPjxrZXl3b3JkPkFkb2xlc2NlbnQ8L2tleXdvcmQ+PGtl
eXdvcmQ+QWR1bHQ8L2tleXdvcmQ+PGtleXdvcmQ+QWdlZDwva2V5d29yZD48a2V5d29yZD5BZ2Vk
LCA4MCBhbmQgb3Zlcjwva2V5d29yZD48a2V5d29yZD5BbnRpbmVvcGxhc3RpYyBBZ2VudHMvdGhl
cmFwZXV0aWMgdXNlPC9rZXl3b3JkPjxrZXl3b3JkPkNvbG9yZWN0YWwgTmVvcGxhc21zLyBlcGlk
ZW1pb2xvZ3kvbW9ydGFsaXR5L3BhdGhvbG9neS90aGVyYXB5PC9rZXl3b3JkPjxrZXl3b3JkPkZl
bWFsZTwva2V5d29yZD48a2V5d29yZD5IdW1hbnM8L2tleXdvcmQ+PGtleXdvcmQ+TWFsZTwva2V5
d29yZD48a2V5d29yZD5NaWRkbGUgQWdlZDwva2V5d29yZD48a2V5d29yZD5OZW9wbGFzbSBNZXRh
c3Rhc2lzPC9rZXl3b3JkPjxrZXl3b3JkPlF1YWxpdHkgQXNzdXJhbmNlLCBIZWFsdGggQ2FyZS8g
c3RhdGlzdGljcyAmYW1wOyBudW1lcmljYWwgZGF0YTwva2V5d29yZD48a2V5d29yZD5SZWdpc3Ry
aWVzLyBzdGF0aXN0aWNzICZhbXA7IG51bWVyaWNhbCBkYXRhPC9rZXl3b3JkPjxrZXl3b3JkPlNv
dXRoIEF1c3RyYWxpYS9lcGlkZW1pb2xvZ3k8L2tleXdvcmQ+PGtleXdvcmQ+U3Vydml2YWwgQW5h
bHlzaXM8L2tleXdvcmQ+PC9rZXl3b3Jkcz48ZGF0ZXM+PHllYXI+MjAxMTwveWVhcj48cHViLWRh
dGVzPjxkYXRlPk1heTwvZGF0ZT48L3B1Yi1kYXRlcz48L2RhdGVzPjxpc2JuPjE0NDUtMjE5NyAo
RWxlY3Ryb25pYykmI3hEOzE0NDUtMTQzMyAoTGlua2luZyk8L2lzYm4+PGFjY2Vzc2lvbi1udW0+
MjE1MTgxODU8L2FjY2Vzc2lvbi1udW0+PHVybHM+PHJlbGF0ZWQtdXJscz48dXJsPmh0dHA6Ly9v
bmxpbmVsaWJyYXJ5LndpbGV5LmNvbS9zdG9yZS8xMC4xMTExL2ouMTQ0NS0yMTk3LjIwMTAuMDU1
ODkueC9hc3NldC9qLjE0NDUtMjE5Ny4yMDEwLjA1NTg5LngucGRmP3Y9MSZhbXA7dD1pb2twc3lk
bCZhbXA7cz02MTEwZDU4MGQ5MjA4OTNhYzhlYTE2ZDY5YjM4ZjJlMmRmMDc0ZWFjPC91cmw+PC9y
ZWxhdGVkLXVybHM+PC91cmxzPjxlbGVjdHJvbmljLXJlc291cmNlLW51bT4xMC4xMTExL2ouMTQ0
NS0yMTk3LjIwMTAuMDU1ODkueDwvZWxlY3Ryb25pYy1yZXNvdXJjZS1udW0+PHJlbW90ZS1kYXRh
YmFzZS1wcm92aWRlcj5OTE08L3JlbW90ZS1kYXRhYmFzZS1wcm92aWRlcj48bGFuZ3VhZ2U+ZW5n
PC9sYW5ndWFnZT48L3JlY29yZD48L0NpdGU+PENpdGU+PEF1dGhvcj5NU0FDPC9BdXRob3I+PFll
YXI+MjAwMzwvWWVhcj48UmVjTnVtPjE3PC9SZWNOdW0+PHJlY29yZD48cmVjLW51bWJlcj4xNzwv
cmVjLW51bWJlcj48Zm9yZWlnbi1rZXlzPjxrZXkgYXBwPSJFTiIgZGItaWQ9IjlhMmRlcmZzb3Zz
dnZ3ZXJ0eDA1ZGFkeXQyYWFydzJ2dnBkMiIgdGltZXN0YW1wPSIxNDY3OTQ2Mjc3Ij4xNzwva2V5
PjwvZm9yZWlnbi1rZXlzPjxyZWYtdHlwZSBuYW1lPSJSZXBvcnQiPjI3PC9yZWYtdHlwZT48Y29u
dHJpYnV0b3JzPjxhdXRob3JzPjxhdXRob3I+TVNBQzwvYXV0aG9yPjwvYXV0aG9ycz48c2Vjb25k
YXJ5LWF1dGhvcnM+PGF1dGhvcj5NU0FDLCBBU0VSTklQUywgPC9hdXRob3I+PC9zZWNvbmRhcnkt
YXV0aG9ycz48L2NvbnRyaWJ1dG9ycz48dGl0bGVzPjx0aXRsZT5SYWRpb2ZyZXF1ZW5jeSBBYmxh
dGlvbiBvZiBMaXZlciBUdW1vdXJzPC90aXRsZT48c2Vjb25kYXJ5LXRpdGxlPk1TQUMgQXBwbGlj
YXRpb24gMTA1Mjwvc2Vjb25kYXJ5LXRpdGxlPjwvdGl0bGVzPjxkYXRlcz48eWVhcj4yMDAzPC95
ZWFyPjwvZGF0ZXM+PHB1Yi1sb2NhdGlvbj5DYW5iZXJyYTwvcHViLWxvY2F0aW9uPjxwdWJsaXNo
ZXI+Q29tbW9ud2VhbHRoIG9mQXVzdHJhbGlhLCBEZXBhcnRtZW50IG9mIEhlYWx0aDwvcHVibGlz
aGVyPjx1cmxzPjwvdXJscz48L3JlY29yZD48L0NpdGU+PC9FbmROb3RlPgB=
</w:fldData>
              </w:fldChar>
            </w:r>
            <w:r w:rsidRPr="00FE55E7">
              <w:instrText xml:space="preserve"> ADDIN EN.CITE </w:instrText>
            </w:r>
            <w:r w:rsidRPr="00FE55E7">
              <w:fldChar w:fldCharType="begin">
                <w:fldData xml:space="preserve">PEVuZE5vdGU+PENpdGU+PEF1dGhvcj5OZW88L0F1dGhvcj48WWVhcj4yMDExPC9ZZWFyPjxSZWNO
dW0+MTE8L1JlY051bT48RGlzcGxheVRleHQ+KE1TQUMgMjAwMzsgTmVvIGV0IGFsLiAyMDExKTwv
RGlzcGxheVRleHQ+PHJlY29yZD48cmVjLW51bWJlcj4xMTwvcmVjLW51bWJlcj48Zm9yZWlnbi1r
ZXlzPjxrZXkgYXBwPSJFTiIgZGItaWQ9IjlhMmRlcmZzb3ZzdnZ3ZXJ0eDA1ZGFkeXQyYWFydzJ2
dnBkMiIgdGltZXN0YW1wPSIxNDY3OTQ0OTYwIj4xMTwva2V5PjwvZm9yZWlnbi1rZXlzPjxyZWYt
dHlwZSBuYW1lPSJKb3VybmFsIEFydGljbGUiPjE3PC9yZWYtdHlwZT48Y29udHJpYnV0b3JzPjxh
dXRob3JzPjxhdXRob3I+TmVvLCBFLiBMLjwvYXV0aG9yPjxhdXRob3I+QmVla2UsIEMuPC9hdXRo
b3I+PGF1dGhvcj5QcmljZSwgVC48L2F1dGhvcj48YXV0aG9yPk1hZGRlcm4sIEcuPC9hdXRob3I+
PGF1dGhvcj5LYXJhcGV0aXMsIEMuPC9hdXRob3I+PGF1dGhvcj5MdWtlLCBDLjwvYXV0aG9yPjxh
dXRob3I+Um9kZXIsIEQuPC9hdXRob3I+PGF1dGhvcj5QYWRidXJ5LCBSLjwvYXV0aG9yPjwvYXV0
aG9ycz48L2NvbnRyaWJ1dG9ycz48YXV0aC1hZGRyZXNzPkRpdmlzaW9uIG9mIFN1cmdlcnksIEZs
aW5kZXJzIE1lZGljYWwsIFNvdXRoIEF1c3RyYWxpYS4gZXVsaW5nbmVvQGdtYWlsLmNvbTwvYXV0
aC1hZGRyZXNzPjx0aXRsZXM+PHRpdGxlPlNvdXRoIEF1c3RyYWxpYW4gY2xpbmljYWwgcmVnaXN0
cnkgZm9yIG1ldGFzdGF0aWMgY29sb3JlY3RhbCBjYW5jZXI8L3RpdGxlPjxzZWNvbmRhcnktdGl0
bGU+QU5aIEogU3VyZzwvc2Vjb25kYXJ5LXRpdGxlPjwvdGl0bGVzPjxwZXJpb2RpY2FsPjxmdWxs
LXRpdGxlPkFOWiBKIFN1cmc8L2Z1bGwtdGl0bGU+PC9wZXJpb2RpY2FsPjxwYWdlcz4zNTItNzwv
cGFnZXM+PHZvbHVtZT44MTwvdm9sdW1lPjxudW1iZXI+NTwvbnVtYmVyPjxlZGl0aW9uPjIwMTEv
MDQvMjc8L2VkaXRpb24+PGtleXdvcmRzPjxrZXl3b3JkPkFkb2xlc2NlbnQ8L2tleXdvcmQ+PGtl
eXdvcmQ+QWR1bHQ8L2tleXdvcmQ+PGtleXdvcmQ+QWdlZDwva2V5d29yZD48a2V5d29yZD5BZ2Vk
LCA4MCBhbmQgb3Zlcjwva2V5d29yZD48a2V5d29yZD5BbnRpbmVvcGxhc3RpYyBBZ2VudHMvdGhl
cmFwZXV0aWMgdXNlPC9rZXl3b3JkPjxrZXl3b3JkPkNvbG9yZWN0YWwgTmVvcGxhc21zLyBlcGlk
ZW1pb2xvZ3kvbW9ydGFsaXR5L3BhdGhvbG9neS90aGVyYXB5PC9rZXl3b3JkPjxrZXl3b3JkPkZl
bWFsZTwva2V5d29yZD48a2V5d29yZD5IdW1hbnM8L2tleXdvcmQ+PGtleXdvcmQ+TWFsZTwva2V5
d29yZD48a2V5d29yZD5NaWRkbGUgQWdlZDwva2V5d29yZD48a2V5d29yZD5OZW9wbGFzbSBNZXRh
c3Rhc2lzPC9rZXl3b3JkPjxrZXl3b3JkPlF1YWxpdHkgQXNzdXJhbmNlLCBIZWFsdGggQ2FyZS8g
c3RhdGlzdGljcyAmYW1wOyBudW1lcmljYWwgZGF0YTwva2V5d29yZD48a2V5d29yZD5SZWdpc3Ry
aWVzLyBzdGF0aXN0aWNzICZhbXA7IG51bWVyaWNhbCBkYXRhPC9rZXl3b3JkPjxrZXl3b3JkPlNv
dXRoIEF1c3RyYWxpYS9lcGlkZW1pb2xvZ3k8L2tleXdvcmQ+PGtleXdvcmQ+U3Vydml2YWwgQW5h
bHlzaXM8L2tleXdvcmQ+PC9rZXl3b3Jkcz48ZGF0ZXM+PHllYXI+MjAxMTwveWVhcj48cHViLWRh
dGVzPjxkYXRlPk1heTwvZGF0ZT48L3B1Yi1kYXRlcz48L2RhdGVzPjxpc2JuPjE0NDUtMjE5NyAo
RWxlY3Ryb25pYykmI3hEOzE0NDUtMTQzMyAoTGlua2luZyk8L2lzYm4+PGFjY2Vzc2lvbi1udW0+
MjE1MTgxODU8L2FjY2Vzc2lvbi1udW0+PHVybHM+PHJlbGF0ZWQtdXJscz48dXJsPmh0dHA6Ly9v
bmxpbmVsaWJyYXJ5LndpbGV5LmNvbS9zdG9yZS8xMC4xMTExL2ouMTQ0NS0yMTk3LjIwMTAuMDU1
ODkueC9hc3NldC9qLjE0NDUtMjE5Ny4yMDEwLjA1NTg5LngucGRmP3Y9MSZhbXA7dD1pb2twc3lk
bCZhbXA7cz02MTEwZDU4MGQ5MjA4OTNhYzhlYTE2ZDY5YjM4ZjJlMmRmMDc0ZWFjPC91cmw+PC9y
ZWxhdGVkLXVybHM+PC91cmxzPjxlbGVjdHJvbmljLXJlc291cmNlLW51bT4xMC4xMTExL2ouMTQ0
NS0yMTk3LjIwMTAuMDU1ODkueDwvZWxlY3Ryb25pYy1yZXNvdXJjZS1udW0+PHJlbW90ZS1kYXRh
YmFzZS1wcm92aWRlcj5OTE08L3JlbW90ZS1kYXRhYmFzZS1wcm92aWRlcj48bGFuZ3VhZ2U+ZW5n
PC9sYW5ndWFnZT48L3JlY29yZD48L0NpdGU+PENpdGU+PEF1dGhvcj5NU0FDPC9BdXRob3I+PFll
YXI+MjAwMzwvWWVhcj48UmVjTnVtPjE3PC9SZWNOdW0+PHJlY29yZD48cmVjLW51bWJlcj4xNzwv
cmVjLW51bWJlcj48Zm9yZWlnbi1rZXlzPjxrZXkgYXBwPSJFTiIgZGItaWQ9IjlhMmRlcmZzb3Zz
dnZ3ZXJ0eDA1ZGFkeXQyYWFydzJ2dnBkMiIgdGltZXN0YW1wPSIxNDY3OTQ2Mjc3Ij4xNzwva2V5
PjwvZm9yZWlnbi1rZXlzPjxyZWYtdHlwZSBuYW1lPSJSZXBvcnQiPjI3PC9yZWYtdHlwZT48Y29u
dHJpYnV0b3JzPjxhdXRob3JzPjxhdXRob3I+TVNBQzwvYXV0aG9yPjwvYXV0aG9ycz48c2Vjb25k
YXJ5LWF1dGhvcnM+PGF1dGhvcj5NU0FDLCBBU0VSTklQUywgPC9hdXRob3I+PC9zZWNvbmRhcnkt
YXV0aG9ycz48L2NvbnRyaWJ1dG9ycz48dGl0bGVzPjx0aXRsZT5SYWRpb2ZyZXF1ZW5jeSBBYmxh
dGlvbiBvZiBMaXZlciBUdW1vdXJzPC90aXRsZT48c2Vjb25kYXJ5LXRpdGxlPk1TQUMgQXBwbGlj
YXRpb24gMTA1Mjwvc2Vjb25kYXJ5LXRpdGxlPjwvdGl0bGVzPjxkYXRlcz48eWVhcj4yMDAzPC95
ZWFyPjwvZGF0ZXM+PHB1Yi1sb2NhdGlvbj5DYW5iZXJyYTwvcHViLWxvY2F0aW9uPjxwdWJsaXNo
ZXI+Q29tbW9ud2VhbHRoIG9mQXVzdHJhbGlhLCBEZXBhcnRtZW50IG9mIEhlYWx0aDwvcHVibGlz
aGVyPjx1cmxzPjwvdXJscz48L3JlY29yZD48L0NpdGU+PC9FbmROb3RlPgB=
</w:fldData>
              </w:fldChar>
            </w:r>
            <w:r w:rsidRPr="00FE55E7">
              <w:instrText xml:space="preserve"> ADDIN EN.CITE.DATA </w:instrText>
            </w:r>
            <w:r w:rsidRPr="00FE55E7">
              <w:fldChar w:fldCharType="end"/>
            </w:r>
            <w:r w:rsidRPr="00FE55E7">
              <w:fldChar w:fldCharType="separate"/>
            </w:r>
            <w:r w:rsidRPr="00FE55E7">
              <w:rPr>
                <w:noProof/>
              </w:rPr>
              <w:t>(</w:t>
            </w:r>
            <w:bookmarkStart w:id="865" w:name="OLE_LINK850"/>
            <w:bookmarkStart w:id="866" w:name="OLE_LINK851"/>
            <w:r w:rsidR="006507B3">
              <w:fldChar w:fldCharType="begin"/>
            </w:r>
            <w:r w:rsidR="006507B3">
              <w:instrText xml:space="preserve"> HYPERLINK \l "_ENREF_55" \o "MSAC, 2003 #17" </w:instrText>
            </w:r>
            <w:r w:rsidR="006507B3">
              <w:fldChar w:fldCharType="separate"/>
            </w:r>
            <w:r w:rsidR="004E7A85" w:rsidRPr="00BB72D0">
              <w:rPr>
                <w:noProof/>
              </w:rPr>
              <w:t>MSAC</w:t>
            </w:r>
            <w:r w:rsidR="004E7A85" w:rsidRPr="00FE55E7">
              <w:rPr>
                <w:noProof/>
              </w:rPr>
              <w:t xml:space="preserve"> 2003</w:t>
            </w:r>
            <w:r w:rsidR="006507B3">
              <w:rPr>
                <w:noProof/>
              </w:rPr>
              <w:fldChar w:fldCharType="end"/>
            </w:r>
            <w:r w:rsidRPr="00FE55E7">
              <w:rPr>
                <w:noProof/>
              </w:rPr>
              <w:t xml:space="preserve">; </w:t>
            </w:r>
            <w:hyperlink w:anchor="_ENREF_57" w:tooltip="Neo, 2011 #11" w:history="1">
              <w:r w:rsidR="004E7A85" w:rsidRPr="00FE55E7">
                <w:rPr>
                  <w:noProof/>
                </w:rPr>
                <w:t xml:space="preserve">Neo </w:t>
              </w:r>
              <w:r w:rsidR="00303769" w:rsidRPr="00FE55E7">
                <w:rPr>
                  <w:noProof/>
                </w:rPr>
                <w:t>et al</w:t>
              </w:r>
              <w:r w:rsidR="004E7A85" w:rsidRPr="00FE55E7">
                <w:rPr>
                  <w:noProof/>
                </w:rPr>
                <w:t xml:space="preserve"> 2011</w:t>
              </w:r>
            </w:hyperlink>
            <w:r w:rsidRPr="00FE55E7">
              <w:rPr>
                <w:noProof/>
              </w:rPr>
              <w:t>)</w:t>
            </w:r>
            <w:bookmarkEnd w:id="865"/>
            <w:bookmarkEnd w:id="866"/>
            <w:r w:rsidRPr="00FE55E7">
              <w:fldChar w:fldCharType="end"/>
            </w:r>
          </w:p>
        </w:tc>
        <w:tc>
          <w:tcPr>
            <w:tcW w:w="1924" w:type="pct"/>
          </w:tcPr>
          <w:p w14:paraId="66F0D37F" w14:textId="77777777" w:rsidR="007A0AFD" w:rsidRPr="00FE55E7" w:rsidRDefault="007A0AFD" w:rsidP="002C540F">
            <w:pPr>
              <w:pStyle w:val="Tabletext1"/>
            </w:pPr>
            <w:r w:rsidRPr="00FE55E7">
              <w:t>Proportion of secondary liver cancer patients treated with ablation</w:t>
            </w:r>
          </w:p>
        </w:tc>
        <w:tc>
          <w:tcPr>
            <w:tcW w:w="1232" w:type="pct"/>
          </w:tcPr>
          <w:p w14:paraId="3FEE9976" w14:textId="77777777" w:rsidR="007A0AFD" w:rsidRPr="00FE55E7" w:rsidRDefault="00AA36F2" w:rsidP="002C540F">
            <w:pPr>
              <w:pStyle w:val="Tabletext1"/>
            </w:pPr>
            <w:r w:rsidRPr="00FE55E7">
              <w:t xml:space="preserve">Base </w:t>
            </w:r>
            <w:r w:rsidR="007A0AFD" w:rsidRPr="00FE55E7">
              <w:t>case: 5%</w:t>
            </w:r>
          </w:p>
          <w:p w14:paraId="3F82140A" w14:textId="77777777" w:rsidR="007A0AFD" w:rsidRPr="00FE55E7" w:rsidRDefault="007A0AFD" w:rsidP="002C540F">
            <w:pPr>
              <w:pStyle w:val="Tabletext1"/>
            </w:pPr>
            <w:r w:rsidRPr="00FE55E7">
              <w:t>Sensitivity analysis:</w:t>
            </w:r>
            <w:r w:rsidR="00AE510F">
              <w:t xml:space="preserve"> </w:t>
            </w:r>
            <w:r w:rsidRPr="00FE55E7">
              <w:t>1% and 10%</w:t>
            </w:r>
          </w:p>
        </w:tc>
      </w:tr>
      <w:tr w:rsidR="007A0AFD" w:rsidRPr="00FE55E7" w14:paraId="6120AAA3" w14:textId="77777777" w:rsidTr="00761A16">
        <w:tc>
          <w:tcPr>
            <w:tcW w:w="1844" w:type="pct"/>
            <w:tcBorders>
              <w:bottom w:val="single" w:sz="4" w:space="0" w:color="auto"/>
            </w:tcBorders>
            <w:hideMark/>
          </w:tcPr>
          <w:p w14:paraId="647C2517" w14:textId="77777777" w:rsidR="007A0AFD" w:rsidRPr="00FE55E7" w:rsidRDefault="007A0AFD" w:rsidP="00AE510F">
            <w:pPr>
              <w:pStyle w:val="Tabletext1"/>
            </w:pPr>
            <w:r w:rsidRPr="007B4FEB">
              <w:t>A</w:t>
            </w:r>
            <w:r w:rsidR="00AE510F" w:rsidRPr="007B4FEB">
              <w:t>I</w:t>
            </w:r>
            <w:r w:rsidRPr="007B4FEB">
              <w:t>HW</w:t>
            </w:r>
            <w:r w:rsidRPr="00FE55E7">
              <w:t xml:space="preserve"> procedure data cubes</w:t>
            </w:r>
            <w:bookmarkStart w:id="867" w:name="OLE_LINK852"/>
            <w:bookmarkStart w:id="868" w:name="OLE_LINK853"/>
            <w:r w:rsidRPr="00FE55E7">
              <w:t xml:space="preserve"> </w:t>
            </w:r>
            <w:r w:rsidR="002C540F" w:rsidRPr="00FE55E7">
              <w:fldChar w:fldCharType="begin"/>
            </w:r>
            <w:r w:rsidR="002C540F" w:rsidRPr="00FE55E7">
              <w:instrText xml:space="preserve"> ADDIN EN.CITE &lt;EndNote&gt;&lt;Cite&gt;&lt;Author&gt;AIHW National Hospital Morbidity Database&lt;/Author&gt;&lt;Year&gt;2015&lt;/Year&gt;&lt;RecNum&gt;21&lt;/RecNum&gt;&lt;DisplayText&gt;(AIHW National Hospital Morbidity Database 2015)&lt;/DisplayText&gt;&lt;record&gt;&lt;rec-number&gt;21&lt;/rec-number&gt;&lt;foreign-keys&gt;&lt;key app="EN" db-id="9a2derfsovsvvwertx05dadyt2aarw2vvpd2" timestamp="1467948464"&gt;21&lt;/key&gt;&lt;/foreign-keys&gt;&lt;ref-type name="Online Database"&gt;45&lt;/ref-type&gt;&lt;contributors&gt;&lt;authors&gt;&lt;author&gt;AIHW National Hospital Morbidity Database,&lt;/author&gt;&lt;/authors&gt;&lt;subsidiary-authors&gt;&lt;author&gt;AIHW&lt;/author&gt;&lt;/subsidiary-authors&gt;&lt;/contributors&gt;&lt;titles&gt;&lt;title&gt;Procedures and healthcare interventions (ACHI 8th edition)&lt;/title&gt;&lt;/titles&gt;&lt;volume&gt;2016&lt;/volume&gt;&lt;number&gt;7 June 2016&lt;/number&gt;&lt;dates&gt;&lt;year&gt;2015&lt;/year&gt;&lt;/dates&gt;&lt;pub-location&gt;Canberra&lt;/pub-location&gt;&lt;publisher&gt;AIHW&lt;/publisher&gt;&lt;urls&gt;&lt;/urls&gt;&lt;access-date&gt;June 2016&lt;/access-date&gt;&lt;/record&gt;&lt;/Cite&gt;&lt;/EndNote&gt;</w:instrText>
            </w:r>
            <w:r w:rsidR="002C540F" w:rsidRPr="00FE55E7">
              <w:fldChar w:fldCharType="separate"/>
            </w:r>
            <w:r w:rsidR="002C540F" w:rsidRPr="00FE55E7">
              <w:rPr>
                <w:noProof/>
              </w:rPr>
              <w:t>(</w:t>
            </w:r>
            <w:hyperlink w:anchor="_ENREF_5" w:tooltip="AIHW National Hospital Morbidity Database, 2015 #21" w:history="1">
              <w:r w:rsidR="004E7A85" w:rsidRPr="007B4FEB">
                <w:rPr>
                  <w:noProof/>
                </w:rPr>
                <w:t>AIHW</w:t>
              </w:r>
              <w:r w:rsidR="004E7A85" w:rsidRPr="00FE55E7">
                <w:rPr>
                  <w:noProof/>
                </w:rPr>
                <w:t xml:space="preserve"> National Hospital Morbidity Database 2015</w:t>
              </w:r>
            </w:hyperlink>
            <w:r w:rsidR="002C540F" w:rsidRPr="00FE55E7">
              <w:rPr>
                <w:noProof/>
              </w:rPr>
              <w:t>)</w:t>
            </w:r>
            <w:r w:rsidR="002C540F" w:rsidRPr="00FE55E7">
              <w:fldChar w:fldCharType="end"/>
            </w:r>
            <w:bookmarkEnd w:id="867"/>
            <w:bookmarkEnd w:id="868"/>
          </w:p>
        </w:tc>
        <w:tc>
          <w:tcPr>
            <w:tcW w:w="1924" w:type="pct"/>
          </w:tcPr>
          <w:p w14:paraId="09A7CDFB" w14:textId="77777777" w:rsidR="007A0AFD" w:rsidRPr="00FE55E7" w:rsidRDefault="007A0AFD" w:rsidP="002C540F">
            <w:pPr>
              <w:pStyle w:val="Tabletext1"/>
            </w:pPr>
            <w:r w:rsidRPr="00FE55E7">
              <w:t xml:space="preserve">Number of ablation procedures performed annually in </w:t>
            </w:r>
            <w:r w:rsidR="00233616">
              <w:t>2011–12 to 2013–14</w:t>
            </w:r>
          </w:p>
        </w:tc>
        <w:tc>
          <w:tcPr>
            <w:tcW w:w="1232" w:type="pct"/>
          </w:tcPr>
          <w:p w14:paraId="0595DBDF" w14:textId="77777777" w:rsidR="007A0AFD" w:rsidRPr="00FE55E7" w:rsidRDefault="007A0AFD" w:rsidP="002C540F">
            <w:pPr>
              <w:pStyle w:val="Tabletext1"/>
            </w:pPr>
            <w:r w:rsidRPr="00FE55E7">
              <w:fldChar w:fldCharType="begin"/>
            </w:r>
            <w:r w:rsidRPr="00FE55E7">
              <w:instrText xml:space="preserve"> REF _Ref457906701 \h  \* MERGEFORMAT </w:instrText>
            </w:r>
            <w:r w:rsidRPr="00FE55E7">
              <w:fldChar w:fldCharType="separate"/>
            </w:r>
            <w:r w:rsidR="00E65A28" w:rsidRPr="00FE55E7">
              <w:t xml:space="preserve">Table </w:t>
            </w:r>
            <w:r w:rsidR="00E65A28">
              <w:rPr>
                <w:noProof/>
              </w:rPr>
              <w:t>81</w:t>
            </w:r>
            <w:r w:rsidRPr="00FE55E7">
              <w:fldChar w:fldCharType="end"/>
            </w:r>
            <w:r w:rsidRPr="00FE55E7">
              <w:t>, Appendix I</w:t>
            </w:r>
          </w:p>
        </w:tc>
      </w:tr>
      <w:tr w:rsidR="007A0AFD" w:rsidRPr="00FE55E7" w14:paraId="30CC6F49" w14:textId="77777777" w:rsidTr="00761A16">
        <w:tc>
          <w:tcPr>
            <w:tcW w:w="1844" w:type="pct"/>
            <w:tcBorders>
              <w:bottom w:val="nil"/>
            </w:tcBorders>
          </w:tcPr>
          <w:p w14:paraId="3D3F2AFF" w14:textId="77777777" w:rsidR="007A0AFD" w:rsidRPr="00FE55E7" w:rsidRDefault="007A0AFD" w:rsidP="002C540F">
            <w:pPr>
              <w:pStyle w:val="Tabletext1"/>
            </w:pPr>
            <w:r w:rsidRPr="001D635B">
              <w:t>MBS</w:t>
            </w:r>
            <w:r w:rsidRPr="00FE55E7">
              <w:t xml:space="preserve"> data for current </w:t>
            </w:r>
            <w:r w:rsidRPr="00BB72D0">
              <w:t>RFA</w:t>
            </w:r>
            <w:r w:rsidRPr="00FE55E7">
              <w:t xml:space="preserve"> services (</w:t>
            </w:r>
            <w:r w:rsidRPr="001D635B">
              <w:t>MBS</w:t>
            </w:r>
            <w:r w:rsidRPr="00FE55E7">
              <w:t xml:space="preserve"> items 50950 and 50952)</w:t>
            </w:r>
          </w:p>
        </w:tc>
        <w:tc>
          <w:tcPr>
            <w:tcW w:w="1924" w:type="pct"/>
          </w:tcPr>
          <w:p w14:paraId="3B61552C" w14:textId="77777777" w:rsidR="007A0AFD" w:rsidRPr="00FE55E7" w:rsidRDefault="00267D82" w:rsidP="002C540F">
            <w:pPr>
              <w:pStyle w:val="Tabletext1"/>
            </w:pPr>
            <w:r w:rsidRPr="00FE55E7">
              <w:t xml:space="preserve">Average </w:t>
            </w:r>
            <w:r w:rsidR="007A0AFD" w:rsidRPr="001D635B">
              <w:t>MBS</w:t>
            </w:r>
            <w:r w:rsidR="007A0AFD" w:rsidRPr="00FE55E7">
              <w:t xml:space="preserve"> benefit paid per service, 2014–15</w:t>
            </w:r>
          </w:p>
        </w:tc>
        <w:tc>
          <w:tcPr>
            <w:tcW w:w="1232" w:type="pct"/>
          </w:tcPr>
          <w:p w14:paraId="200D5F57" w14:textId="77777777" w:rsidR="007A0AFD" w:rsidRPr="00FE55E7" w:rsidRDefault="007A0AFD" w:rsidP="002C540F">
            <w:pPr>
              <w:pStyle w:val="Tabletext1"/>
            </w:pPr>
            <w:r w:rsidRPr="001D635B">
              <w:t>MBS</w:t>
            </w:r>
            <w:r w:rsidRPr="00FE55E7">
              <w:t xml:space="preserve"> item 50950: $659</w:t>
            </w:r>
          </w:p>
          <w:p w14:paraId="3C0F44BA" w14:textId="77777777" w:rsidR="007A0AFD" w:rsidRPr="00FE55E7" w:rsidRDefault="007A0AFD" w:rsidP="002C540F">
            <w:pPr>
              <w:pStyle w:val="Tabletext1"/>
            </w:pPr>
            <w:r w:rsidRPr="001D635B">
              <w:t>MBS</w:t>
            </w:r>
            <w:r w:rsidRPr="00FE55E7">
              <w:t xml:space="preserve"> item 50952 : $592</w:t>
            </w:r>
          </w:p>
        </w:tc>
      </w:tr>
      <w:tr w:rsidR="007A0AFD" w:rsidRPr="00FE55E7" w14:paraId="4350E3DF" w14:textId="77777777" w:rsidTr="00761A16">
        <w:tc>
          <w:tcPr>
            <w:tcW w:w="1844" w:type="pct"/>
            <w:tcBorders>
              <w:top w:val="nil"/>
              <w:bottom w:val="nil"/>
            </w:tcBorders>
          </w:tcPr>
          <w:p w14:paraId="2DD60396" w14:textId="77777777" w:rsidR="007A0AFD" w:rsidRPr="00FE55E7" w:rsidRDefault="00EF76EB" w:rsidP="002C540F">
            <w:pPr>
              <w:pStyle w:val="Tabletext1"/>
            </w:pPr>
            <w:r>
              <w:t>-</w:t>
            </w:r>
          </w:p>
        </w:tc>
        <w:tc>
          <w:tcPr>
            <w:tcW w:w="1924" w:type="pct"/>
          </w:tcPr>
          <w:p w14:paraId="06545096" w14:textId="77777777" w:rsidR="007A0AFD" w:rsidRPr="00FE55E7" w:rsidRDefault="007A0AFD" w:rsidP="002C540F">
            <w:pPr>
              <w:pStyle w:val="Tabletext1"/>
            </w:pPr>
            <w:r w:rsidRPr="00FE55E7">
              <w:t>Estimated average bulk-billing rate</w:t>
            </w:r>
          </w:p>
        </w:tc>
        <w:tc>
          <w:tcPr>
            <w:tcW w:w="1232" w:type="pct"/>
          </w:tcPr>
          <w:p w14:paraId="6BA43BB8" w14:textId="77777777" w:rsidR="007A0AFD" w:rsidRPr="00FE55E7" w:rsidRDefault="007A0AFD" w:rsidP="002C540F">
            <w:pPr>
              <w:pStyle w:val="Tabletext1"/>
            </w:pPr>
            <w:r w:rsidRPr="001D635B">
              <w:t>MBS</w:t>
            </w:r>
            <w:r w:rsidRPr="00FE55E7">
              <w:t xml:space="preserve"> item 50950: 40%</w:t>
            </w:r>
          </w:p>
          <w:p w14:paraId="1693E8A6" w14:textId="77777777" w:rsidR="007A0AFD" w:rsidRPr="00FE55E7" w:rsidRDefault="007A0AFD" w:rsidP="002C540F">
            <w:pPr>
              <w:pStyle w:val="Tabletext1"/>
            </w:pPr>
            <w:r w:rsidRPr="001D635B">
              <w:t>MBS</w:t>
            </w:r>
            <w:r w:rsidRPr="00FE55E7">
              <w:t xml:space="preserve"> item 50952 : 0%</w:t>
            </w:r>
          </w:p>
        </w:tc>
      </w:tr>
      <w:tr w:rsidR="007A0AFD" w:rsidRPr="00FE55E7" w14:paraId="45B2870E" w14:textId="77777777" w:rsidTr="00761A16">
        <w:tc>
          <w:tcPr>
            <w:tcW w:w="1844" w:type="pct"/>
            <w:tcBorders>
              <w:top w:val="nil"/>
              <w:bottom w:val="nil"/>
            </w:tcBorders>
          </w:tcPr>
          <w:p w14:paraId="1142CB5D" w14:textId="77777777" w:rsidR="007A0AFD" w:rsidRPr="00FE55E7" w:rsidRDefault="00EF76EB" w:rsidP="002C540F">
            <w:pPr>
              <w:pStyle w:val="Tabletext1"/>
            </w:pPr>
            <w:r>
              <w:t>-</w:t>
            </w:r>
          </w:p>
        </w:tc>
        <w:tc>
          <w:tcPr>
            <w:tcW w:w="1924" w:type="pct"/>
          </w:tcPr>
          <w:p w14:paraId="4A807119" w14:textId="77777777" w:rsidR="007A0AFD" w:rsidRPr="00FE55E7" w:rsidRDefault="007A0AFD" w:rsidP="00267D82">
            <w:pPr>
              <w:pStyle w:val="Tabletext1"/>
            </w:pPr>
            <w:r w:rsidRPr="00FE55E7">
              <w:t>Average co-payment per service (private sector</w:t>
            </w:r>
            <w:r w:rsidR="00267D82">
              <w:t xml:space="preserve">, </w:t>
            </w:r>
            <w:r w:rsidRPr="00FE55E7">
              <w:t>patient or insurer)</w:t>
            </w:r>
          </w:p>
        </w:tc>
        <w:tc>
          <w:tcPr>
            <w:tcW w:w="1232" w:type="pct"/>
          </w:tcPr>
          <w:p w14:paraId="3C7F9C68" w14:textId="77777777" w:rsidR="007A0AFD" w:rsidRPr="00FE55E7" w:rsidRDefault="007A0AFD" w:rsidP="002C540F">
            <w:pPr>
              <w:pStyle w:val="Tabletext1"/>
            </w:pPr>
            <w:r w:rsidRPr="001D635B">
              <w:t>MBS</w:t>
            </w:r>
            <w:r w:rsidRPr="00FE55E7">
              <w:t xml:space="preserve"> item 50950: $94</w:t>
            </w:r>
          </w:p>
          <w:p w14:paraId="06A010D6" w14:textId="77777777" w:rsidR="007A0AFD" w:rsidRPr="00FE55E7" w:rsidRDefault="007A0AFD" w:rsidP="002C540F">
            <w:pPr>
              <w:pStyle w:val="Tabletext1"/>
            </w:pPr>
            <w:r w:rsidRPr="001D635B">
              <w:t>MBS</w:t>
            </w:r>
            <w:r w:rsidRPr="00FE55E7">
              <w:t xml:space="preserve"> item 50952 : $512</w:t>
            </w:r>
          </w:p>
        </w:tc>
      </w:tr>
      <w:tr w:rsidR="007A0AFD" w:rsidRPr="00FE55E7" w14:paraId="7F6AA8AC" w14:textId="77777777" w:rsidTr="00761A16">
        <w:tc>
          <w:tcPr>
            <w:tcW w:w="1844" w:type="pct"/>
            <w:tcBorders>
              <w:top w:val="nil"/>
              <w:bottom w:val="single" w:sz="4" w:space="0" w:color="auto"/>
            </w:tcBorders>
            <w:hideMark/>
          </w:tcPr>
          <w:p w14:paraId="6CF40F75" w14:textId="77777777" w:rsidR="007A0AFD" w:rsidRPr="00FE55E7" w:rsidRDefault="00EF76EB" w:rsidP="002C540F">
            <w:pPr>
              <w:pStyle w:val="Tabletext1"/>
            </w:pPr>
            <w:r>
              <w:t>-</w:t>
            </w:r>
          </w:p>
        </w:tc>
        <w:tc>
          <w:tcPr>
            <w:tcW w:w="1924" w:type="pct"/>
          </w:tcPr>
          <w:p w14:paraId="6A01E081" w14:textId="77777777" w:rsidR="007A0AFD" w:rsidRPr="00FE55E7" w:rsidRDefault="007A0AFD" w:rsidP="002C540F">
            <w:pPr>
              <w:pStyle w:val="Tabletext1"/>
            </w:pPr>
            <w:r w:rsidRPr="00FE55E7">
              <w:t xml:space="preserve">Split between percutaneous and laparoscopic/surgical </w:t>
            </w:r>
            <w:r w:rsidRPr="00BB72D0">
              <w:t>RFA</w:t>
            </w:r>
          </w:p>
        </w:tc>
        <w:tc>
          <w:tcPr>
            <w:tcW w:w="1232" w:type="pct"/>
          </w:tcPr>
          <w:p w14:paraId="650EAF5E" w14:textId="77777777" w:rsidR="007A0AFD" w:rsidRPr="00FE55E7" w:rsidRDefault="007A0AFD" w:rsidP="002C540F">
            <w:pPr>
              <w:pStyle w:val="Tabletext1"/>
            </w:pPr>
            <w:r w:rsidRPr="00FE55E7">
              <w:t>93% and 7%</w:t>
            </w:r>
          </w:p>
        </w:tc>
      </w:tr>
      <w:tr w:rsidR="007A0AFD" w:rsidRPr="00FE55E7" w14:paraId="1458CB5F" w14:textId="77777777" w:rsidTr="00761A16">
        <w:tc>
          <w:tcPr>
            <w:tcW w:w="1844" w:type="pct"/>
          </w:tcPr>
          <w:p w14:paraId="39D5D488" w14:textId="77777777" w:rsidR="007A0AFD" w:rsidRPr="00FE55E7" w:rsidRDefault="007A0AFD" w:rsidP="002C540F">
            <w:pPr>
              <w:pStyle w:val="Tabletext1"/>
            </w:pPr>
            <w:r w:rsidRPr="00FE55E7">
              <w:t>Expert advice</w:t>
            </w:r>
          </w:p>
        </w:tc>
        <w:tc>
          <w:tcPr>
            <w:tcW w:w="1924" w:type="pct"/>
          </w:tcPr>
          <w:p w14:paraId="5B473D98" w14:textId="77777777" w:rsidR="007A0AFD" w:rsidRPr="00FE55E7" w:rsidRDefault="007A0AFD" w:rsidP="002C540F">
            <w:pPr>
              <w:pStyle w:val="Tabletext1"/>
            </w:pPr>
            <w:r w:rsidRPr="00FE55E7">
              <w:t>Stratification of patients based on number of lesions per patient</w:t>
            </w:r>
            <w:r w:rsidR="00596467" w:rsidRPr="00FE55E7">
              <w:t>—</w:t>
            </w:r>
            <w:r w:rsidRPr="00FE55E7">
              <w:t>up to 3 lesions, 4–5 lesions and &gt;5 lesions (analyses presented in Appendix K)</w:t>
            </w:r>
          </w:p>
        </w:tc>
        <w:tc>
          <w:tcPr>
            <w:tcW w:w="1232" w:type="pct"/>
          </w:tcPr>
          <w:p w14:paraId="5712E867" w14:textId="77777777" w:rsidR="007A0AFD" w:rsidRPr="00FE55E7" w:rsidRDefault="007A0AFD" w:rsidP="002C540F">
            <w:pPr>
              <w:pStyle w:val="Tabletext1"/>
            </w:pPr>
            <w:r w:rsidRPr="00FE55E7">
              <w:t>Population 1: 70%, 15%, 15%</w:t>
            </w:r>
          </w:p>
          <w:p w14:paraId="0B6A9EBF" w14:textId="77777777" w:rsidR="007A0AFD" w:rsidRPr="00FE55E7" w:rsidRDefault="007A0AFD" w:rsidP="002C540F">
            <w:pPr>
              <w:pStyle w:val="Tabletext1"/>
            </w:pPr>
            <w:r w:rsidRPr="00FE55E7">
              <w:t>Population 2: 60%, 20%, 20%</w:t>
            </w:r>
          </w:p>
        </w:tc>
      </w:tr>
      <w:tr w:rsidR="007A0AFD" w:rsidRPr="00FE55E7" w14:paraId="1673F258" w14:textId="77777777" w:rsidTr="00761A16">
        <w:tc>
          <w:tcPr>
            <w:tcW w:w="1844" w:type="pct"/>
            <w:tcBorders>
              <w:top w:val="single" w:sz="4" w:space="0" w:color="auto"/>
            </w:tcBorders>
            <w:hideMark/>
          </w:tcPr>
          <w:p w14:paraId="2D7EC804" w14:textId="77777777" w:rsidR="007A0AFD" w:rsidRPr="00FE55E7" w:rsidRDefault="007A0AFD" w:rsidP="002C540F">
            <w:pPr>
              <w:pStyle w:val="Tabletext1"/>
            </w:pPr>
            <w:r w:rsidRPr="00BB72D0">
              <w:t>MTA</w:t>
            </w:r>
            <w:r w:rsidRPr="00FE55E7">
              <w:t xml:space="preserve"> </w:t>
            </w:r>
            <w:r w:rsidRPr="001D635B">
              <w:t>MBS</w:t>
            </w:r>
            <w:r w:rsidRPr="00FE55E7">
              <w:t xml:space="preserve"> fee</w:t>
            </w:r>
          </w:p>
        </w:tc>
        <w:tc>
          <w:tcPr>
            <w:tcW w:w="1924" w:type="pct"/>
          </w:tcPr>
          <w:p w14:paraId="73CC0662" w14:textId="77777777" w:rsidR="007A0AFD" w:rsidRPr="00FE55E7" w:rsidRDefault="007A0AFD" w:rsidP="002C540F">
            <w:pPr>
              <w:pStyle w:val="Tabletext1"/>
            </w:pPr>
            <w:r w:rsidRPr="00FE55E7">
              <w:t xml:space="preserve">Cost of </w:t>
            </w:r>
            <w:r w:rsidRPr="00BB72D0">
              <w:t>MTA</w:t>
            </w:r>
            <w:r w:rsidRPr="00FE55E7">
              <w:t xml:space="preserve"> to the </w:t>
            </w:r>
            <w:r w:rsidRPr="001D635B">
              <w:t>MBS</w:t>
            </w:r>
            <w:r w:rsidRPr="00FE55E7">
              <w:t xml:space="preserve"> and private sector co-payments</w:t>
            </w:r>
          </w:p>
        </w:tc>
        <w:tc>
          <w:tcPr>
            <w:tcW w:w="1232" w:type="pct"/>
          </w:tcPr>
          <w:p w14:paraId="751DE1FF" w14:textId="77777777" w:rsidR="007A0AFD" w:rsidRPr="00FE55E7" w:rsidRDefault="00AA36F2" w:rsidP="002C540F">
            <w:pPr>
              <w:pStyle w:val="Tabletext1"/>
            </w:pPr>
            <w:r w:rsidRPr="00FE55E7">
              <w:t xml:space="preserve">Base </w:t>
            </w:r>
            <w:r w:rsidR="007A0AFD" w:rsidRPr="00FE55E7">
              <w:t>case: $817.10</w:t>
            </w:r>
          </w:p>
        </w:tc>
      </w:tr>
      <w:tr w:rsidR="007A0AFD" w:rsidRPr="00FE55E7" w14:paraId="293B1ECB" w14:textId="77777777" w:rsidTr="00761A16">
        <w:tc>
          <w:tcPr>
            <w:tcW w:w="1844" w:type="pct"/>
            <w:tcBorders>
              <w:top w:val="single" w:sz="4" w:space="0" w:color="auto"/>
            </w:tcBorders>
          </w:tcPr>
          <w:p w14:paraId="7924D370" w14:textId="77777777" w:rsidR="007A0AFD" w:rsidRPr="00FE55E7" w:rsidRDefault="007A0AFD" w:rsidP="002C540F">
            <w:pPr>
              <w:pStyle w:val="Tabletext1"/>
            </w:pPr>
            <w:r w:rsidRPr="001D635B">
              <w:t>MBS</w:t>
            </w:r>
            <w:r w:rsidRPr="00FE55E7">
              <w:t xml:space="preserve"> data for item 50950</w:t>
            </w:r>
          </w:p>
        </w:tc>
        <w:tc>
          <w:tcPr>
            <w:tcW w:w="1924" w:type="pct"/>
          </w:tcPr>
          <w:p w14:paraId="14D055BE" w14:textId="77777777" w:rsidR="007A0AFD" w:rsidRPr="00FE55E7" w:rsidRDefault="007A0AFD" w:rsidP="002C540F">
            <w:pPr>
              <w:pStyle w:val="Tabletext1"/>
            </w:pPr>
            <w:r w:rsidRPr="00FE55E7">
              <w:t>Proportion of services in private hospital inpatient setting</w:t>
            </w:r>
            <w:r w:rsidR="000B47BC" w:rsidRPr="00FE55E7">
              <w:t xml:space="preserve"> for P</w:t>
            </w:r>
            <w:r w:rsidRPr="00FE55E7">
              <w:t>opulation 1</w:t>
            </w:r>
          </w:p>
        </w:tc>
        <w:tc>
          <w:tcPr>
            <w:tcW w:w="1232" w:type="pct"/>
          </w:tcPr>
          <w:p w14:paraId="17761CCA" w14:textId="77777777" w:rsidR="007A0AFD" w:rsidRPr="00FE55E7" w:rsidRDefault="007A0AFD" w:rsidP="002C540F">
            <w:pPr>
              <w:pStyle w:val="Tabletext1"/>
            </w:pPr>
            <w:r w:rsidRPr="00FE55E7">
              <w:t>60%</w:t>
            </w:r>
          </w:p>
        </w:tc>
      </w:tr>
      <w:bookmarkStart w:id="869" w:name="OLE_LINK854"/>
      <w:bookmarkStart w:id="870" w:name="OLE_LINK855"/>
      <w:tr w:rsidR="007A0AFD" w:rsidRPr="00FE55E7" w14:paraId="260DC56C" w14:textId="77777777" w:rsidTr="00761A16">
        <w:tc>
          <w:tcPr>
            <w:tcW w:w="1844" w:type="pct"/>
          </w:tcPr>
          <w:p w14:paraId="5C190811" w14:textId="77777777" w:rsidR="007A0AFD" w:rsidRPr="00FE55E7" w:rsidRDefault="002C540F" w:rsidP="004E7A85">
            <w:pPr>
              <w:pStyle w:val="Tabletext1"/>
            </w:pPr>
            <w:r w:rsidRPr="00FE55E7">
              <w:fldChar w:fldCharType="begin"/>
            </w:r>
            <w:r w:rsidRPr="00FE55E7">
              <w:instrText xml:space="preserve"> ADDIN EN.CITE &lt;EndNote&gt;&lt;Cite&gt;&lt;Author&gt;AIHW National Hospital Morbidity Database&lt;/Author&gt;&lt;Year&gt;2015&lt;/Year&gt;&lt;RecNum&gt;21&lt;/RecNum&gt;&lt;DisplayText&gt;(AIHW National Hospital Morbidity Database 2015)&lt;/DisplayText&gt;&lt;record&gt;&lt;rec-number&gt;21&lt;/rec-number&gt;&lt;foreign-keys&gt;&lt;key app="EN" db-id="9a2derfsovsvvwertx05dadyt2aarw2vvpd2" timestamp="1467948464"&gt;21&lt;/key&gt;&lt;/foreign-keys&gt;&lt;ref-type name="Online Database"&gt;45&lt;/ref-type&gt;&lt;contributors&gt;&lt;authors&gt;&lt;author&gt;AIHW National Hospital Morbidity Database,&lt;/author&gt;&lt;/authors&gt;&lt;subsidiary-authors&gt;&lt;author&gt;AIHW&lt;/author&gt;&lt;/subsidiary-authors&gt;&lt;/contributors&gt;&lt;titles&gt;&lt;title&gt;Procedures and healthcare interventions (ACHI 8th edition)&lt;/title&gt;&lt;/titles&gt;&lt;volume&gt;2016&lt;/volume&gt;&lt;number&gt;7 June 2016&lt;/number&gt;&lt;dates&gt;&lt;year&gt;2015&lt;/year&gt;&lt;/dates&gt;&lt;pub-location&gt;Canberra&lt;/pub-location&gt;&lt;publisher&gt;AIHW&lt;/publisher&gt;&lt;urls&gt;&lt;/urls&gt;&lt;access-date&gt;June 2016&lt;/access-date&gt;&lt;/record&gt;&lt;/Cite&gt;&lt;/EndNote&gt;</w:instrText>
            </w:r>
            <w:r w:rsidRPr="00FE55E7">
              <w:fldChar w:fldCharType="separate"/>
            </w:r>
            <w:r w:rsidRPr="00FE55E7">
              <w:rPr>
                <w:noProof/>
              </w:rPr>
              <w:t>(</w:t>
            </w:r>
            <w:hyperlink w:anchor="_ENREF_5" w:tooltip="AIHW National Hospital Morbidity Database, 2015 #21" w:history="1">
              <w:r w:rsidR="004E7A85" w:rsidRPr="007B4FEB">
                <w:rPr>
                  <w:noProof/>
                </w:rPr>
                <w:t>AIHW</w:t>
              </w:r>
              <w:r w:rsidR="004E7A85" w:rsidRPr="00FE55E7">
                <w:rPr>
                  <w:noProof/>
                </w:rPr>
                <w:t xml:space="preserve"> National Hospital Morbidity Database 2015</w:t>
              </w:r>
            </w:hyperlink>
            <w:r w:rsidRPr="00FE55E7">
              <w:rPr>
                <w:noProof/>
              </w:rPr>
              <w:t>)</w:t>
            </w:r>
            <w:r w:rsidRPr="00FE55E7">
              <w:fldChar w:fldCharType="end"/>
            </w:r>
            <w:bookmarkEnd w:id="869"/>
            <w:bookmarkEnd w:id="870"/>
            <w:r w:rsidR="007A0AFD" w:rsidRPr="00FE55E7">
              <w:t xml:space="preserve"> and </w:t>
            </w:r>
            <w:r w:rsidR="007A0AFD" w:rsidRPr="001D635B">
              <w:t>MBS</w:t>
            </w:r>
            <w:r w:rsidR="007A0AFD" w:rsidRPr="00FE55E7">
              <w:t xml:space="preserve"> data for items 50950 and 50952 for years 2011–</w:t>
            </w:r>
            <w:r w:rsidR="00267D82">
              <w:t>20</w:t>
            </w:r>
            <w:r w:rsidR="007A0AFD" w:rsidRPr="00FE55E7">
              <w:t>14</w:t>
            </w:r>
          </w:p>
        </w:tc>
        <w:tc>
          <w:tcPr>
            <w:tcW w:w="1924" w:type="pct"/>
          </w:tcPr>
          <w:p w14:paraId="47576877" w14:textId="77777777" w:rsidR="007A0AFD" w:rsidRPr="00FE55E7" w:rsidRDefault="007A0AFD" w:rsidP="002C540F">
            <w:pPr>
              <w:pStyle w:val="Tabletext1"/>
            </w:pPr>
            <w:r w:rsidRPr="00FE55E7">
              <w:t>Proportion of ablation services performed in private and public sectors</w:t>
            </w:r>
          </w:p>
        </w:tc>
        <w:tc>
          <w:tcPr>
            <w:tcW w:w="1232" w:type="pct"/>
          </w:tcPr>
          <w:p w14:paraId="7F4F7378" w14:textId="77777777" w:rsidR="007A0AFD" w:rsidRPr="00FE55E7" w:rsidRDefault="007A0AFD" w:rsidP="002C540F">
            <w:pPr>
              <w:pStyle w:val="Tabletext1"/>
            </w:pPr>
            <w:r w:rsidRPr="00FE55E7">
              <w:t>27%</w:t>
            </w:r>
          </w:p>
        </w:tc>
      </w:tr>
    </w:tbl>
    <w:p w14:paraId="795B7967" w14:textId="77777777" w:rsidR="007A0AFD" w:rsidRPr="00FE55E7" w:rsidRDefault="007A0AFD" w:rsidP="00F3388F">
      <w:pPr>
        <w:pStyle w:val="Tablenotes0"/>
        <w:spacing w:before="120" w:after="240"/>
      </w:pPr>
      <w:r w:rsidRPr="00E263BA">
        <w:t>ABS</w:t>
      </w:r>
      <w:r w:rsidR="00454FF4" w:rsidRPr="00FE55E7">
        <w:t xml:space="preserve"> = </w:t>
      </w:r>
      <w:r w:rsidRPr="00FE55E7">
        <w:t xml:space="preserve">Australian Bureau of Statistics; </w:t>
      </w:r>
      <w:r w:rsidR="00660C47">
        <w:t xml:space="preserve">ACIM = </w:t>
      </w:r>
      <w:r w:rsidR="00660C47" w:rsidRPr="00FE55E7">
        <w:t>Australian Cancer Incidence and Mortality</w:t>
      </w:r>
      <w:r w:rsidR="00660C47">
        <w:t xml:space="preserve">; </w:t>
      </w:r>
      <w:r w:rsidR="0036502F">
        <w:t xml:space="preserve">AIHW = </w:t>
      </w:r>
      <w:r w:rsidR="0036502F" w:rsidRPr="0036502F">
        <w:t>Australian Institute of Health and Welfare</w:t>
      </w:r>
      <w:r w:rsidR="0036502F">
        <w:t>;</w:t>
      </w:r>
      <w:r w:rsidR="0036502F" w:rsidRPr="0036502F">
        <w:t xml:space="preserve"> </w:t>
      </w:r>
      <w:r w:rsidRPr="001553DC">
        <w:t>CRC</w:t>
      </w:r>
      <w:r w:rsidR="00454FF4" w:rsidRPr="00FE55E7">
        <w:t xml:space="preserve"> = </w:t>
      </w:r>
      <w:r w:rsidRPr="00FE55E7">
        <w:t xml:space="preserve">colorectal cancer; </w:t>
      </w:r>
      <w:r w:rsidRPr="001D635B">
        <w:t>MBS</w:t>
      </w:r>
      <w:r w:rsidR="00454FF4" w:rsidRPr="00FE55E7">
        <w:t xml:space="preserve"> = </w:t>
      </w:r>
      <w:bookmarkStart w:id="871" w:name="OLE_LINK438"/>
      <w:bookmarkStart w:id="872" w:name="OLE_LINK439"/>
      <w:r w:rsidRPr="00FE55E7">
        <w:t xml:space="preserve">Medicare Benefits Schedule; </w:t>
      </w:r>
      <w:bookmarkEnd w:id="871"/>
      <w:bookmarkEnd w:id="872"/>
      <w:r w:rsidRPr="00BB72D0">
        <w:t>MSAC</w:t>
      </w:r>
      <w:r w:rsidR="00454FF4" w:rsidRPr="00FE55E7">
        <w:t xml:space="preserve"> = </w:t>
      </w:r>
      <w:r w:rsidRPr="00FE55E7">
        <w:t xml:space="preserve">Medical Services Advisory Committee;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454D54F6" w14:textId="77777777" w:rsidR="007A0AFD" w:rsidRPr="00FE55E7" w:rsidRDefault="007A0AFD" w:rsidP="00233616">
      <w:pPr>
        <w:jc w:val="both"/>
        <w:rPr>
          <w:i/>
        </w:rPr>
      </w:pPr>
      <w:r w:rsidRPr="00FE55E7">
        <w:t>The usage and financial estimates in this report are presented for the five financial years, 2017</w:t>
      </w:r>
      <w:r w:rsidR="00596467" w:rsidRPr="00FE55E7">
        <w:t>–</w:t>
      </w:r>
      <w:r w:rsidR="000D7D31">
        <w:t>18 to 2021–</w:t>
      </w:r>
      <w:r w:rsidRPr="00FE55E7">
        <w:t>22.</w:t>
      </w:r>
      <w:r w:rsidRPr="00FE55E7">
        <w:rPr>
          <w:i/>
        </w:rPr>
        <w:t xml:space="preserve"> To aid </w:t>
      </w:r>
      <w:r w:rsidR="000D7D31">
        <w:rPr>
          <w:i/>
        </w:rPr>
        <w:t>interpretation</w:t>
      </w:r>
      <w:r w:rsidRPr="00FE55E7">
        <w:rPr>
          <w:i/>
        </w:rPr>
        <w:t xml:space="preserve">, tables used for epidemiological calculations </w:t>
      </w:r>
      <w:r w:rsidR="000D7D31">
        <w:rPr>
          <w:i/>
        </w:rPr>
        <w:t>are</w:t>
      </w:r>
      <w:r w:rsidRPr="00FE55E7">
        <w:rPr>
          <w:i/>
        </w:rPr>
        <w:t xml:space="preserve"> allocated </w:t>
      </w:r>
      <w:r w:rsidR="000D7D31" w:rsidRPr="00FE55E7">
        <w:rPr>
          <w:i/>
        </w:rPr>
        <w:t xml:space="preserve">consistent </w:t>
      </w:r>
      <w:r w:rsidRPr="00FE55E7">
        <w:rPr>
          <w:i/>
        </w:rPr>
        <w:t xml:space="preserve">row </w:t>
      </w:r>
      <w:r w:rsidR="000D7D31">
        <w:rPr>
          <w:i/>
        </w:rPr>
        <w:t>identifiers</w:t>
      </w:r>
      <w:r w:rsidR="000D7D31" w:rsidRPr="00FE55E7">
        <w:rPr>
          <w:i/>
        </w:rPr>
        <w:t xml:space="preserve"> </w:t>
      </w:r>
      <w:r w:rsidRPr="00FE55E7">
        <w:rPr>
          <w:i/>
        </w:rPr>
        <w:t>that continue consecutively throughout the sections.</w:t>
      </w:r>
    </w:p>
    <w:p w14:paraId="42C1349D" w14:textId="77777777" w:rsidR="007A0AFD" w:rsidRPr="00FE55E7" w:rsidRDefault="007A0AFD" w:rsidP="00E87B75">
      <w:pPr>
        <w:jc w:val="both"/>
      </w:pPr>
      <w:bookmarkStart w:id="873" w:name="_Toc379118300"/>
      <w:bookmarkStart w:id="874" w:name="_Toc381796483"/>
      <w:r w:rsidRPr="00FE55E7">
        <w:lastRenderedPageBreak/>
        <w:t xml:space="preserve">For each year of analysis, the following steps are taken to estimate the number of patients with primary or secondary liver tumours for whom it would be appropriate to use </w:t>
      </w:r>
      <w:r w:rsidRPr="00BB72D0">
        <w:t>MTA</w:t>
      </w:r>
      <w:r w:rsidR="000D7D31">
        <w:t>:</w:t>
      </w:r>
    </w:p>
    <w:p w14:paraId="090C3D4F" w14:textId="77777777" w:rsidR="007A0AFD" w:rsidRPr="00FE55E7" w:rsidRDefault="000D7D31" w:rsidP="007A0AFD">
      <w:pPr>
        <w:pStyle w:val="ListParagraph"/>
        <w:numPr>
          <w:ilvl w:val="0"/>
          <w:numId w:val="22"/>
        </w:numPr>
        <w:jc w:val="both"/>
      </w:pPr>
      <w:r>
        <w:t>Identify</w:t>
      </w:r>
      <w:r w:rsidRPr="00FE55E7">
        <w:t xml:space="preserve"> the </w:t>
      </w:r>
      <w:r w:rsidR="007A0AFD" w:rsidRPr="00FE55E7">
        <w:rPr>
          <w:b/>
        </w:rPr>
        <w:t>projected Australian population</w:t>
      </w:r>
      <w:r>
        <w:t>.</w:t>
      </w:r>
      <w:r w:rsidR="007A0AFD" w:rsidRPr="00FE55E7">
        <w:t xml:space="preserve"> </w:t>
      </w:r>
      <w:r w:rsidRPr="00FE55E7">
        <w:t xml:space="preserve">Estimate </w:t>
      </w:r>
      <w:r w:rsidR="007A0AFD" w:rsidRPr="00FE55E7">
        <w:t xml:space="preserve">Australian </w:t>
      </w:r>
      <w:r w:rsidR="007A0AFD" w:rsidRPr="00FE55E7">
        <w:rPr>
          <w:b/>
        </w:rPr>
        <w:t>incidence rates of (</w:t>
      </w:r>
      <w:proofErr w:type="spellStart"/>
      <w:r w:rsidR="007A0AFD" w:rsidRPr="00FE55E7">
        <w:rPr>
          <w:b/>
        </w:rPr>
        <w:t>i</w:t>
      </w:r>
      <w:proofErr w:type="spellEnd"/>
      <w:r w:rsidR="007A0AFD" w:rsidRPr="00FE55E7">
        <w:rPr>
          <w:b/>
        </w:rPr>
        <w:t>)</w:t>
      </w:r>
      <w:r w:rsidR="007A0AFD" w:rsidRPr="00FE55E7">
        <w:t xml:space="preserve"> </w:t>
      </w:r>
      <w:r w:rsidR="007A0AFD" w:rsidRPr="00FE55E7">
        <w:rPr>
          <w:b/>
        </w:rPr>
        <w:t>liver cancer</w:t>
      </w:r>
      <w:r w:rsidR="007A0AFD" w:rsidRPr="00FE55E7">
        <w:t xml:space="preserve"> (</w:t>
      </w:r>
      <w:proofErr w:type="spellStart"/>
      <w:r w:rsidR="00303769" w:rsidRPr="00F95C7B">
        <w:rPr>
          <w:noProof/>
        </w:rPr>
        <w:t>ie</w:t>
      </w:r>
      <w:proofErr w:type="spellEnd"/>
      <w:r>
        <w:rPr>
          <w:noProof/>
        </w:rPr>
        <w:t>,</w:t>
      </w:r>
      <w:r w:rsidR="007A0AFD" w:rsidRPr="00FE55E7">
        <w:t xml:space="preserve"> all primary liver cancer</w:t>
      </w:r>
      <w:r>
        <w:t>,</w:t>
      </w:r>
      <w:r w:rsidR="007A0AFD" w:rsidRPr="00FE55E7">
        <w:t xml:space="preserve"> including </w:t>
      </w:r>
      <w:r w:rsidR="007A0AFD" w:rsidRPr="001D635B">
        <w:t>HCC</w:t>
      </w:r>
      <w:r w:rsidR="007A0AFD" w:rsidRPr="00FE55E7">
        <w:t xml:space="preserve">, </w:t>
      </w:r>
      <w:proofErr w:type="spellStart"/>
      <w:r w:rsidR="007A0AFD" w:rsidRPr="00FE55E7">
        <w:t>cholangiosarcoma</w:t>
      </w:r>
      <w:proofErr w:type="spellEnd"/>
      <w:r w:rsidR="007A0AFD" w:rsidRPr="00FE55E7">
        <w:t xml:space="preserve">, </w:t>
      </w:r>
      <w:proofErr w:type="spellStart"/>
      <w:r w:rsidR="007A0AFD" w:rsidRPr="00FE55E7">
        <w:t>angiosarcoma</w:t>
      </w:r>
      <w:proofErr w:type="spellEnd"/>
      <w:r w:rsidR="007A0AFD" w:rsidRPr="00FE55E7">
        <w:t xml:space="preserve"> and </w:t>
      </w:r>
      <w:proofErr w:type="spellStart"/>
      <w:r w:rsidR="007A0AFD" w:rsidRPr="00FE55E7">
        <w:t>hepatoblastoma</w:t>
      </w:r>
      <w:proofErr w:type="spellEnd"/>
      <w:r w:rsidR="007A0AFD" w:rsidRPr="00FE55E7">
        <w:t>), using the observed trend in the incidence of liver cancer over time</w:t>
      </w:r>
      <w:r>
        <w:t>,</w:t>
      </w:r>
      <w:r w:rsidR="007A0AFD" w:rsidRPr="00FE55E7">
        <w:t xml:space="preserve"> and </w:t>
      </w:r>
      <w:r w:rsidR="007A0AFD" w:rsidRPr="00FE55E7">
        <w:rPr>
          <w:b/>
        </w:rPr>
        <w:t>(ii) colorectal cancer</w:t>
      </w:r>
      <w:r w:rsidR="007A0AFD" w:rsidRPr="00FE55E7">
        <w:t xml:space="preserve"> </w:t>
      </w:r>
      <w:r w:rsidR="00A6188F">
        <w:t>(CRC)</w:t>
      </w:r>
      <w:r w:rsidR="007A0AFD" w:rsidRPr="00FE55E7">
        <w:t>.</w:t>
      </w:r>
    </w:p>
    <w:p w14:paraId="3598C41C" w14:textId="77777777" w:rsidR="007A0AFD" w:rsidRPr="00FE55E7" w:rsidRDefault="007A0AFD" w:rsidP="007A0AFD">
      <w:pPr>
        <w:pStyle w:val="ListParagraph"/>
        <w:numPr>
          <w:ilvl w:val="0"/>
          <w:numId w:val="22"/>
        </w:numPr>
        <w:jc w:val="both"/>
      </w:pPr>
      <w:r w:rsidRPr="00FE55E7">
        <w:t>Using the values identified in step 1</w:t>
      </w:r>
      <w:r w:rsidR="000D7D31">
        <w:t>,</w:t>
      </w:r>
      <w:r w:rsidRPr="00FE55E7">
        <w:t xml:space="preserve"> estimat</w:t>
      </w:r>
      <w:r w:rsidR="000D7D31">
        <w:t>e</w:t>
      </w:r>
      <w:r w:rsidRPr="00FE55E7">
        <w:t xml:space="preserve"> the incident number of patients with </w:t>
      </w:r>
      <w:r w:rsidRPr="00FE55E7">
        <w:rPr>
          <w:b/>
        </w:rPr>
        <w:t>primary liver cancer</w:t>
      </w:r>
      <w:r w:rsidRPr="00FE55E7">
        <w:t>, and within that population</w:t>
      </w:r>
      <w:r w:rsidR="000D7D31">
        <w:t>,</w:t>
      </w:r>
      <w:r w:rsidRPr="00FE55E7">
        <w:t xml:space="preserve"> estimat</w:t>
      </w:r>
      <w:r w:rsidR="000D7D31">
        <w:t>e</w:t>
      </w:r>
      <w:r w:rsidRPr="00FE55E7">
        <w:t xml:space="preserve"> the number</w:t>
      </w:r>
      <w:r w:rsidRPr="00FE55E7">
        <w:rPr>
          <w:b/>
        </w:rPr>
        <w:t xml:space="preserve"> eligible for ablation</w:t>
      </w:r>
      <w:r w:rsidRPr="00FE55E7">
        <w:t xml:space="preserve"> (based on estimated rate of patients with </w:t>
      </w:r>
      <w:r w:rsidRPr="001D635B">
        <w:t>HCC</w:t>
      </w:r>
      <w:r w:rsidRPr="00FE55E7">
        <w:t xml:space="preserve"> suitable for </w:t>
      </w:r>
      <w:r w:rsidRPr="00BB72D0">
        <w:t>RFA</w:t>
      </w:r>
      <w:r w:rsidR="000D7D31">
        <w:t>)</w:t>
      </w:r>
      <w:r w:rsidRPr="00FE55E7">
        <w:t>.</w:t>
      </w:r>
    </w:p>
    <w:p w14:paraId="40A839CB" w14:textId="77777777" w:rsidR="007A0AFD" w:rsidRPr="00FE55E7" w:rsidRDefault="007A0AFD" w:rsidP="007A0AFD">
      <w:pPr>
        <w:pStyle w:val="ListParagraph"/>
        <w:numPr>
          <w:ilvl w:val="0"/>
          <w:numId w:val="22"/>
        </w:numPr>
        <w:jc w:val="both"/>
      </w:pPr>
      <w:r w:rsidRPr="00FE55E7">
        <w:t>Using the values identified in step 1</w:t>
      </w:r>
      <w:r w:rsidR="000D7D31">
        <w:t>,</w:t>
      </w:r>
      <w:r w:rsidRPr="00FE55E7">
        <w:t xml:space="preserve"> estimat</w:t>
      </w:r>
      <w:r w:rsidR="000D7D31">
        <w:t>e</w:t>
      </w:r>
      <w:r w:rsidRPr="00FE55E7">
        <w:t xml:space="preserve"> the incident number of patients with </w:t>
      </w:r>
      <w:r w:rsidRPr="00233616">
        <w:rPr>
          <w:b/>
        </w:rPr>
        <w:t>CRC</w:t>
      </w:r>
      <w:r w:rsidRPr="00FE55E7">
        <w:rPr>
          <w:b/>
        </w:rPr>
        <w:t xml:space="preserve"> </w:t>
      </w:r>
      <w:r w:rsidRPr="00FE55E7">
        <w:t>and identif</w:t>
      </w:r>
      <w:r w:rsidR="000D7D31">
        <w:t>y</w:t>
      </w:r>
      <w:r w:rsidRPr="00FE55E7">
        <w:t xml:space="preserve"> the proportion and number with</w:t>
      </w:r>
      <w:r w:rsidRPr="00FE55E7">
        <w:rPr>
          <w:b/>
        </w:rPr>
        <w:t xml:space="preserve"> </w:t>
      </w:r>
      <w:r w:rsidR="00327C62" w:rsidRPr="00233616">
        <w:rPr>
          <w:b/>
        </w:rPr>
        <w:t xml:space="preserve">colorectal </w:t>
      </w:r>
      <w:r w:rsidRPr="00FE55E7">
        <w:rPr>
          <w:b/>
        </w:rPr>
        <w:t>liver metastases</w:t>
      </w:r>
      <w:r w:rsidRPr="00FE55E7">
        <w:t xml:space="preserve"> (</w:t>
      </w:r>
      <w:bookmarkStart w:id="875" w:name="OLE_LINK325"/>
      <w:bookmarkStart w:id="876" w:name="OLE_LINK326"/>
      <w:r w:rsidRPr="00E263BA">
        <w:t>C</w:t>
      </w:r>
      <w:r w:rsidR="00327C62">
        <w:t>R</w:t>
      </w:r>
      <w:r w:rsidRPr="00E263BA">
        <w:t>LM</w:t>
      </w:r>
      <w:bookmarkEnd w:id="875"/>
      <w:bookmarkEnd w:id="876"/>
      <w:r w:rsidRPr="00FE55E7">
        <w:t>) at the time of diagnosis</w:t>
      </w:r>
      <w:r w:rsidR="00137D82">
        <w:t>,</w:t>
      </w:r>
      <w:r w:rsidRPr="00FE55E7">
        <w:t xml:space="preserve"> and within that population, estimat</w:t>
      </w:r>
      <w:r w:rsidR="000D7D31">
        <w:t>e</w:t>
      </w:r>
      <w:r w:rsidRPr="00FE55E7">
        <w:t xml:space="preserve"> the number </w:t>
      </w:r>
      <w:r w:rsidRPr="00FE55E7">
        <w:rPr>
          <w:b/>
        </w:rPr>
        <w:t>eligible for ablation</w:t>
      </w:r>
      <w:r w:rsidRPr="00FE55E7">
        <w:t xml:space="preserve"> (based on estimated rate of patients with </w:t>
      </w:r>
      <w:r w:rsidRPr="00E263BA">
        <w:t>C</w:t>
      </w:r>
      <w:r w:rsidR="00327C62">
        <w:t>R</w:t>
      </w:r>
      <w:r w:rsidRPr="00E263BA">
        <w:t>LM</w:t>
      </w:r>
      <w:r w:rsidRPr="00FE55E7">
        <w:t xml:space="preserve"> suitable for </w:t>
      </w:r>
      <w:r w:rsidRPr="00BB72D0">
        <w:t>RFA</w:t>
      </w:r>
      <w:r w:rsidRPr="00FE55E7">
        <w:t>).</w:t>
      </w:r>
    </w:p>
    <w:p w14:paraId="10BDEF80" w14:textId="77777777" w:rsidR="007A0AFD" w:rsidRPr="00FE55E7" w:rsidRDefault="007A0AFD" w:rsidP="00B80918">
      <w:pPr>
        <w:pStyle w:val="Heading2"/>
      </w:pPr>
      <w:bookmarkStart w:id="877" w:name="_Toc460406616"/>
      <w:r w:rsidRPr="00FE55E7">
        <w:t>Population 1</w:t>
      </w:r>
      <w:bookmarkEnd w:id="877"/>
    </w:p>
    <w:p w14:paraId="6199B14D" w14:textId="77777777" w:rsidR="007A0AFD" w:rsidRPr="00FE55E7" w:rsidRDefault="007A0AFD" w:rsidP="00AC5439">
      <w:pPr>
        <w:pStyle w:val="Heading2"/>
      </w:pPr>
      <w:bookmarkStart w:id="878" w:name="_Toc214091270"/>
      <w:bookmarkStart w:id="879" w:name="_Toc341796094"/>
      <w:bookmarkStart w:id="880" w:name="_Toc457404521"/>
      <w:bookmarkStart w:id="881" w:name="_Toc460406617"/>
      <w:r w:rsidRPr="00EC32A4">
        <w:rPr>
          <w:noProof/>
        </w:rPr>
        <w:t>E.2</w:t>
      </w:r>
      <w:r w:rsidR="00AC5439">
        <w:t>.a</w:t>
      </w:r>
      <w:r w:rsidR="00AC5439">
        <w:tab/>
      </w:r>
      <w:r w:rsidRPr="00FE55E7">
        <w:t xml:space="preserve">Use and Costs of </w:t>
      </w:r>
      <w:bookmarkEnd w:id="878"/>
      <w:bookmarkEnd w:id="879"/>
      <w:bookmarkEnd w:id="880"/>
      <w:r w:rsidRPr="00BB72D0">
        <w:t>MTA</w:t>
      </w:r>
      <w:bookmarkEnd w:id="881"/>
    </w:p>
    <w:p w14:paraId="6033D2D4" w14:textId="77777777" w:rsidR="00110FD3" w:rsidRPr="00FE55E7" w:rsidRDefault="007A0AFD" w:rsidP="00AC5439">
      <w:pPr>
        <w:pStyle w:val="Heading3"/>
      </w:pPr>
      <w:r w:rsidRPr="0014362A">
        <w:rPr>
          <w:noProof/>
        </w:rPr>
        <w:t>E.2.a.1</w:t>
      </w:r>
      <w:r w:rsidRPr="00FE55E7">
        <w:tab/>
        <w:t xml:space="preserve">Projected Australian </w:t>
      </w:r>
      <w:r w:rsidR="006E7D9C" w:rsidRPr="00FE55E7">
        <w:t xml:space="preserve">Population </w:t>
      </w:r>
      <w:r w:rsidRPr="00FE55E7">
        <w:t xml:space="preserve">and </w:t>
      </w:r>
      <w:r w:rsidR="006E7D9C" w:rsidRPr="00FE55E7">
        <w:t xml:space="preserve">Incidence Rates </w:t>
      </w:r>
      <w:r w:rsidRPr="00FE55E7">
        <w:t xml:space="preserve">of </w:t>
      </w:r>
      <w:r w:rsidR="006E7D9C" w:rsidRPr="00FE55E7">
        <w:t>Primary Liver Cancer</w:t>
      </w:r>
    </w:p>
    <w:p w14:paraId="3F2BF285" w14:textId="77777777" w:rsidR="007A0AFD" w:rsidRPr="00FE55E7" w:rsidRDefault="007A0AFD" w:rsidP="00AC5439">
      <w:pPr>
        <w:jc w:val="both"/>
      </w:pPr>
      <w:r w:rsidRPr="00FE55E7">
        <w:t>For each year</w:t>
      </w:r>
      <w:r w:rsidR="00137D82">
        <w:t>,</w:t>
      </w:r>
      <w:r w:rsidRPr="00FE55E7">
        <w:t xml:space="preserve"> the total projected Australian population is the sum of the projected population for each age, as estimated by the Australian Bureau of Statistics </w:t>
      </w:r>
      <w:r w:rsidR="002C540F" w:rsidRPr="00FE55E7">
        <w:fldChar w:fldCharType="begin"/>
      </w:r>
      <w:r w:rsidR="002C540F" w:rsidRPr="00FE55E7">
        <w:instrText xml:space="preserve"> ADDIN EN.CITE &lt;EndNote&gt;&lt;Cite&gt;&lt;Author&gt;Australian Bureau of Statistics&lt;/Author&gt;&lt;Year&gt;2013&lt;/Year&gt;&lt;RecNum&gt;4&lt;/RecNum&gt;&lt;DisplayText&gt;(Australian Bureau of Statistics 2013)&lt;/DisplayText&gt;&lt;record&gt;&lt;rec-number&gt;4&lt;/rec-number&gt;&lt;foreign-keys&gt;&lt;key app="EN" db-id="9a2derfsovsvvwertx05dadyt2aarw2vvpd2" timestamp="1467944631"&gt;4&lt;/key&gt;&lt;/foreign-keys&gt;&lt;ref-type name="Catalog"&gt;8&lt;/ref-type&gt;&lt;contributors&gt;&lt;authors&gt;&lt;author&gt;Australian Bureau of Statistics, &lt;/author&gt;&lt;/authors&gt;&lt;/contributors&gt;&lt;titles&gt;&lt;title&gt;3222.0 - Population Projections, Australia, 2012 (base) to 2101, Series B&lt;/title&gt;&lt;/titles&gt;&lt;num-vols&gt;3222.0, Series B&lt;/num-vols&gt;&lt;dates&gt;&lt;year&gt;2013&lt;/year&gt;&lt;/dates&gt;&lt;pub-location&gt;Canberra&lt;/pub-location&gt;&lt;publisher&gt;Commonwealth of Australia&lt;/publisher&gt;&lt;urls&gt;&lt;related-urls&gt;&lt;url&gt;http://abs.gov.au/AUSSTATS/abs@.nsf/DetailsPage/3222.02012%20%28base%29%20to%202101?OpenDocument&lt;/url&gt;&lt;/related-urls&gt;&lt;/urls&gt;&lt;access-date&gt;17 December 2015&lt;/access-date&gt;&lt;/record&gt;&lt;/Cite&gt;&lt;/EndNote&gt;</w:instrText>
      </w:r>
      <w:r w:rsidR="002C540F" w:rsidRPr="00FE55E7">
        <w:fldChar w:fldCharType="separate"/>
      </w:r>
      <w:bookmarkStart w:id="882" w:name="OLE_LINK857"/>
      <w:bookmarkStart w:id="883" w:name="OLE_LINK856"/>
      <w:r w:rsidR="002C540F" w:rsidRPr="00FE55E7">
        <w:rPr>
          <w:noProof/>
        </w:rPr>
        <w:t>(</w:t>
      </w:r>
      <w:hyperlink w:anchor="_ENREF_10" w:tooltip="Australian Bureau of Statistics, 2013 #4" w:history="1">
        <w:r w:rsidR="004E7A85" w:rsidRPr="00FE55E7">
          <w:rPr>
            <w:noProof/>
          </w:rPr>
          <w:t>Australian Bureau of Statistics 2013</w:t>
        </w:r>
      </w:hyperlink>
      <w:bookmarkEnd w:id="882"/>
      <w:bookmarkEnd w:id="883"/>
      <w:r w:rsidR="002C540F" w:rsidRPr="00FE55E7">
        <w:rPr>
          <w:noProof/>
        </w:rPr>
        <w:t>)</w:t>
      </w:r>
      <w:r w:rsidR="002C540F" w:rsidRPr="00FE55E7">
        <w:fldChar w:fldCharType="end"/>
      </w:r>
      <w:r w:rsidRPr="00FE55E7">
        <w:t xml:space="preserve">. This estimate is presented in Row </w:t>
      </w:r>
      <w:proofErr w:type="gramStart"/>
      <w:r w:rsidRPr="00FE55E7">
        <w:t>A</w:t>
      </w:r>
      <w:proofErr w:type="gramEnd"/>
      <w:r w:rsidRPr="00FE55E7">
        <w:t xml:space="preserve">, </w:t>
      </w:r>
      <w:r w:rsidRPr="00FE55E7">
        <w:fldChar w:fldCharType="begin"/>
      </w:r>
      <w:r w:rsidRPr="00FE55E7">
        <w:instrText xml:space="preserve"> REF _Ref457900269 \h </w:instrText>
      </w:r>
      <w:r w:rsidR="00E87B75" w:rsidRPr="00FE55E7">
        <w:instrText xml:space="preserve"> \* MERGEFORMAT </w:instrText>
      </w:r>
      <w:r w:rsidRPr="00FE55E7">
        <w:fldChar w:fldCharType="separate"/>
      </w:r>
      <w:r w:rsidR="00E65A28" w:rsidRPr="00FE55E7">
        <w:t xml:space="preserve">Table </w:t>
      </w:r>
      <w:r w:rsidR="00E65A28">
        <w:rPr>
          <w:noProof/>
        </w:rPr>
        <w:t>36</w:t>
      </w:r>
      <w:r w:rsidRPr="00FE55E7">
        <w:fldChar w:fldCharType="end"/>
      </w:r>
      <w:r w:rsidRPr="00FE55E7">
        <w:t>.</w:t>
      </w:r>
    </w:p>
    <w:p w14:paraId="1403BA8D" w14:textId="77777777" w:rsidR="007A0AFD" w:rsidRPr="00FE55E7" w:rsidRDefault="007A0AFD" w:rsidP="00AC5439">
      <w:pPr>
        <w:jc w:val="both"/>
      </w:pPr>
      <w:r w:rsidRPr="00FE55E7">
        <w:t xml:space="preserve">The incidence of liver cancer in Australia was extracted from the </w:t>
      </w:r>
      <w:r w:rsidRPr="00233616">
        <w:rPr>
          <w:i/>
        </w:rPr>
        <w:t>Australian Cancer Incidence and Mortality</w:t>
      </w:r>
      <w:r w:rsidRPr="00FE55E7">
        <w:t xml:space="preserve"> books for liver </w:t>
      </w:r>
      <w:r w:rsidR="002C540F" w:rsidRPr="00FE55E7">
        <w:fldChar w:fldCharType="begin"/>
      </w:r>
      <w:r w:rsidR="002C540F" w:rsidRPr="00FE55E7">
        <w:instrText xml:space="preserve"> ADDIN EN.CITE &lt;EndNote&gt;&lt;Cite&gt;&lt;Author&gt;Australian Institute of Health and Welfare&lt;/Author&gt;&lt;Year&gt;2016&lt;/Year&gt;&lt;RecNum&gt;19&lt;/RecNum&gt;&lt;DisplayText&gt;(Australian Institute of Health and Welfare 2016b)&lt;/DisplayText&gt;&lt;record&gt;&lt;rec-number&gt;19&lt;/rec-number&gt;&lt;foreign-keys&gt;&lt;key app="EN" db-id="9a2derfsovsvvwertx05dadyt2aarw2vvpd2" timestamp="1467948284"&gt;19&lt;/key&gt;&lt;/foreign-keys&gt;&lt;ref-type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Liver cancer&lt;/title&gt;&lt;/titles&gt;&lt;number&gt;7 June 2016&lt;/number&gt;&lt;dates&gt;&lt;year&gt;2016&lt;/year&gt;&lt;/dates&gt;&lt;pub-location&gt;Canberra&lt;/pub-location&gt;&lt;publisher&gt;AIHW&lt;/publisher&gt;&lt;urls&gt;&lt;/urls&gt;&lt;access-date&gt;June 2016&lt;/access-date&gt;&lt;/record&gt;&lt;/Cite&gt;&lt;/EndNote&gt;</w:instrText>
      </w:r>
      <w:r w:rsidR="002C540F" w:rsidRPr="00FE55E7">
        <w:fldChar w:fldCharType="separate"/>
      </w:r>
      <w:bookmarkStart w:id="884" w:name="OLE_LINK859"/>
      <w:bookmarkStart w:id="885" w:name="OLE_LINK858"/>
      <w:r w:rsidR="002C540F" w:rsidRPr="00FE55E7">
        <w:rPr>
          <w:noProof/>
        </w:rPr>
        <w:t>(</w:t>
      </w:r>
      <w:hyperlink w:anchor="_ENREF_12" w:tooltip="Australian Institute of Health and Welfare, 2016 #19" w:history="1">
        <w:r w:rsidR="004E7A85" w:rsidRPr="00FE55E7">
          <w:rPr>
            <w:noProof/>
          </w:rPr>
          <w:t>Australian Institute of Health and Welfare 2016b</w:t>
        </w:r>
      </w:hyperlink>
      <w:bookmarkEnd w:id="884"/>
      <w:bookmarkEnd w:id="885"/>
      <w:r w:rsidR="002C540F" w:rsidRPr="00FE55E7">
        <w:rPr>
          <w:noProof/>
        </w:rPr>
        <w:t>)</w:t>
      </w:r>
      <w:r w:rsidR="002C540F" w:rsidRPr="00FE55E7">
        <w:fldChar w:fldCharType="end"/>
      </w:r>
      <w:r w:rsidRPr="00FE55E7">
        <w:t>. Data show that the incidence of primary liver cancer has steadily increased over the past 29 years, with the Australian age</w:t>
      </w:r>
      <w:r w:rsidR="00137D82">
        <w:t>-</w:t>
      </w:r>
      <w:r w:rsidRPr="00FE55E7">
        <w:t>standardised incidence rising from 1.8 per 100,000 in 1982 to 6.4 per 100,000 in 2012 (</w:t>
      </w:r>
      <w:r w:rsidRPr="00FE55E7">
        <w:fldChar w:fldCharType="begin"/>
      </w:r>
      <w:r w:rsidRPr="00FE55E7">
        <w:instrText xml:space="preserve"> REF _Ref457895645 \h </w:instrText>
      </w:r>
      <w:r w:rsidR="00E87B75" w:rsidRPr="00FE55E7">
        <w:instrText xml:space="preserve"> \* MERGEFORMAT </w:instrText>
      </w:r>
      <w:r w:rsidRPr="00FE55E7">
        <w:fldChar w:fldCharType="separate"/>
      </w:r>
      <w:r w:rsidR="00E65A28" w:rsidRPr="00FE55E7">
        <w:t xml:space="preserve">Figure </w:t>
      </w:r>
      <w:r w:rsidR="00E65A28">
        <w:rPr>
          <w:noProof/>
        </w:rPr>
        <w:t>8</w:t>
      </w:r>
      <w:r w:rsidRPr="00FE55E7">
        <w:fldChar w:fldCharType="end"/>
      </w:r>
      <w:r w:rsidRPr="00FE55E7">
        <w:t>, Appendix J).</w:t>
      </w:r>
    </w:p>
    <w:p w14:paraId="6E186BB7" w14:textId="77777777" w:rsidR="007A0AFD" w:rsidRPr="00FE55E7" w:rsidRDefault="007A0AFD" w:rsidP="00AC5439">
      <w:pPr>
        <w:jc w:val="both"/>
      </w:pPr>
      <w:r w:rsidRPr="00FE55E7">
        <w:t>The available data for the period 1982–2012 were projected over the next 10 years (2013–</w:t>
      </w:r>
      <w:r w:rsidR="00137D82">
        <w:t>20</w:t>
      </w:r>
      <w:r w:rsidRPr="00FE55E7">
        <w:t>22) assuming a linear increase in the rate of liver cancer (</w:t>
      </w:r>
      <w:r w:rsidRPr="00FE55E7">
        <w:fldChar w:fldCharType="begin"/>
      </w:r>
      <w:r w:rsidRPr="00FE55E7">
        <w:instrText xml:space="preserve"> REF _Ref457895645 \h </w:instrText>
      </w:r>
      <w:r w:rsidR="00E87B75" w:rsidRPr="00FE55E7">
        <w:instrText xml:space="preserve"> \* MERGEFORMAT </w:instrText>
      </w:r>
      <w:r w:rsidRPr="00FE55E7">
        <w:fldChar w:fldCharType="separate"/>
      </w:r>
      <w:r w:rsidR="00E65A28" w:rsidRPr="00FE55E7">
        <w:t xml:space="preserve">Figure </w:t>
      </w:r>
      <w:r w:rsidR="00E65A28">
        <w:rPr>
          <w:noProof/>
        </w:rPr>
        <w:t>8</w:t>
      </w:r>
      <w:r w:rsidRPr="00FE55E7">
        <w:fldChar w:fldCharType="end"/>
      </w:r>
      <w:r w:rsidRPr="00FE55E7">
        <w:t xml:space="preserve">, Appendix J). </w:t>
      </w:r>
      <w:r w:rsidRPr="00FE55E7">
        <w:fldChar w:fldCharType="begin"/>
      </w:r>
      <w:r w:rsidRPr="00FE55E7">
        <w:instrText xml:space="preserve"> REF _Ref456179747 \h  \* MERGEFORMAT </w:instrText>
      </w:r>
      <w:r w:rsidRPr="00FE55E7">
        <w:fldChar w:fldCharType="separate"/>
      </w:r>
      <w:r w:rsidR="00E65A28" w:rsidRPr="00FE55E7">
        <w:t xml:space="preserve">Table </w:t>
      </w:r>
      <w:r w:rsidR="00E65A28">
        <w:rPr>
          <w:noProof/>
        </w:rPr>
        <w:t>80</w:t>
      </w:r>
      <w:r w:rsidRPr="00FE55E7">
        <w:fldChar w:fldCharType="end"/>
      </w:r>
      <w:r w:rsidRPr="00FE55E7">
        <w:t xml:space="preserve"> </w:t>
      </w:r>
      <w:r w:rsidR="00137D82">
        <w:t>(</w:t>
      </w:r>
      <w:r w:rsidRPr="00FE55E7">
        <w:t>Appendix J</w:t>
      </w:r>
      <w:r w:rsidR="00137D82">
        <w:t>)</w:t>
      </w:r>
      <w:r w:rsidRPr="00FE55E7">
        <w:t xml:space="preserve"> shows the estimated incidence of liver cancer in Australia, calculated </w:t>
      </w:r>
      <w:r w:rsidR="00D17B9B" w:rsidRPr="00FE55E7">
        <w:t>on the basis of</w:t>
      </w:r>
      <w:r w:rsidRPr="00FE55E7">
        <w:t xml:space="preserve"> the linear increase demonstrated in </w:t>
      </w:r>
      <w:r w:rsidRPr="00FE55E7">
        <w:fldChar w:fldCharType="begin"/>
      </w:r>
      <w:r w:rsidRPr="00FE55E7">
        <w:instrText xml:space="preserve"> REF _Ref457895645 \h </w:instrText>
      </w:r>
      <w:r w:rsidR="00E87B75" w:rsidRPr="00FE55E7">
        <w:instrText xml:space="preserve"> \* MERGEFORMAT </w:instrText>
      </w:r>
      <w:r w:rsidRPr="00FE55E7">
        <w:fldChar w:fldCharType="separate"/>
      </w:r>
      <w:r w:rsidR="00E65A28" w:rsidRPr="00FE55E7">
        <w:t xml:space="preserve">Figure </w:t>
      </w:r>
      <w:r w:rsidR="00E65A28">
        <w:rPr>
          <w:noProof/>
        </w:rPr>
        <w:t>8</w:t>
      </w:r>
      <w:r w:rsidRPr="00FE55E7">
        <w:fldChar w:fldCharType="end"/>
      </w:r>
      <w:r w:rsidRPr="00FE55E7">
        <w:t>, including the est</w:t>
      </w:r>
      <w:r w:rsidR="00A068DF" w:rsidRPr="00FE55E7">
        <w:t>imated incidence rates for 2017–</w:t>
      </w:r>
      <w:r w:rsidRPr="00FE55E7">
        <w:t>2022 which are used in this report.</w:t>
      </w:r>
    </w:p>
    <w:p w14:paraId="39E94A09" w14:textId="77777777" w:rsidR="007A0AFD" w:rsidRPr="00FE55E7" w:rsidRDefault="007A0AFD" w:rsidP="00AC5439">
      <w:pPr>
        <w:pStyle w:val="Heading3"/>
      </w:pPr>
      <w:r w:rsidRPr="0014362A">
        <w:rPr>
          <w:noProof/>
        </w:rPr>
        <w:t>E.2.a.2</w:t>
      </w:r>
      <w:r w:rsidRPr="00FE55E7">
        <w:tab/>
        <w:t xml:space="preserve">Estimated </w:t>
      </w:r>
      <w:r w:rsidR="006E7D9C" w:rsidRPr="00FE55E7">
        <w:t xml:space="preserve">Number </w:t>
      </w:r>
      <w:r w:rsidRPr="00FE55E7">
        <w:t xml:space="preserve">of </w:t>
      </w:r>
      <w:r w:rsidR="006E7D9C" w:rsidRPr="00FE55E7">
        <w:t xml:space="preserve">Patients </w:t>
      </w:r>
      <w:r w:rsidRPr="00FE55E7">
        <w:t xml:space="preserve">with </w:t>
      </w:r>
      <w:r w:rsidR="006E7D9C" w:rsidRPr="00FE55E7">
        <w:t xml:space="preserve">Primary Liver Cancer Eligible </w:t>
      </w:r>
      <w:r w:rsidRPr="00FE55E7">
        <w:t xml:space="preserve">for </w:t>
      </w:r>
      <w:r w:rsidRPr="00E263BA">
        <w:t>MT</w:t>
      </w:r>
      <w:r w:rsidR="006E7D9C" w:rsidRPr="00FE55E7">
        <w:t>A</w:t>
      </w:r>
    </w:p>
    <w:p w14:paraId="45CA0D2B" w14:textId="77777777" w:rsidR="007A0AFD" w:rsidRPr="00FE55E7" w:rsidRDefault="007A0AFD" w:rsidP="00AC5439">
      <w:pPr>
        <w:jc w:val="both"/>
      </w:pPr>
      <w:r w:rsidRPr="00FE55E7">
        <w:fldChar w:fldCharType="begin"/>
      </w:r>
      <w:r w:rsidRPr="00FE55E7">
        <w:instrText xml:space="preserve"> REF _Ref457900269 \h </w:instrText>
      </w:r>
      <w:r w:rsidR="00E87B75" w:rsidRPr="00FE55E7">
        <w:instrText xml:space="preserve"> \* MERGEFORMAT </w:instrText>
      </w:r>
      <w:r w:rsidRPr="00FE55E7">
        <w:fldChar w:fldCharType="separate"/>
      </w:r>
      <w:r w:rsidR="00E65A28" w:rsidRPr="00FE55E7">
        <w:t xml:space="preserve">Table </w:t>
      </w:r>
      <w:r w:rsidR="00E65A28">
        <w:rPr>
          <w:noProof/>
        </w:rPr>
        <w:t>36</w:t>
      </w:r>
      <w:r w:rsidRPr="00FE55E7">
        <w:fldChar w:fldCharType="end"/>
      </w:r>
      <w:r w:rsidRPr="00FE55E7">
        <w:t xml:space="preserve"> presents the projected incident rates and number of cases for primary liver cancer for the years 2017–2022. Although approximately 70</w:t>
      </w:r>
      <w:r w:rsidR="004D18BE" w:rsidRPr="00FE55E7">
        <w:t xml:space="preserve"> per cent</w:t>
      </w:r>
      <w:r w:rsidRPr="00FE55E7">
        <w:t xml:space="preserve"> of patients with primary liver cancer have </w:t>
      </w:r>
      <w:proofErr w:type="spellStart"/>
      <w:r w:rsidRPr="00FE55E7">
        <w:lastRenderedPageBreak/>
        <w:t>unresectable</w:t>
      </w:r>
      <w:proofErr w:type="spellEnd"/>
      <w:r w:rsidRPr="00FE55E7">
        <w:t xml:space="preserve"> tumour</w:t>
      </w:r>
      <w:r w:rsidR="00137D82">
        <w:t>s</w:t>
      </w:r>
      <w:r w:rsidRPr="00FE55E7">
        <w:t>, not all of them are eligible for liver ablation. The applicant</w:t>
      </w:r>
      <w:r w:rsidR="00137D82">
        <w:t>’s</w:t>
      </w:r>
      <w:r w:rsidRPr="00FE55E7">
        <w:t xml:space="preserve"> advice to </w:t>
      </w:r>
      <w:r w:rsidRPr="00BB72D0">
        <w:t>MSAC</w:t>
      </w:r>
      <w:r w:rsidRPr="00FE55E7">
        <w:t xml:space="preserve"> application 1052 (</w:t>
      </w:r>
      <w:r w:rsidRPr="00BB72D0">
        <w:t>RFA</w:t>
      </w:r>
      <w:r w:rsidRPr="00FE55E7">
        <w:t xml:space="preserve"> of liver tumours) suggested that nearly 25</w:t>
      </w:r>
      <w:r w:rsidR="004D18BE" w:rsidRPr="00FE55E7">
        <w:t xml:space="preserve"> per cent</w:t>
      </w:r>
      <w:r w:rsidRPr="00FE55E7">
        <w:t xml:space="preserve"> of patients with </w:t>
      </w:r>
      <w:r w:rsidRPr="001D635B">
        <w:t>HCC</w:t>
      </w:r>
      <w:r w:rsidRPr="00FE55E7">
        <w:t xml:space="preserve"> may be eligible for liver ablation </w:t>
      </w:r>
      <w:r w:rsidR="002C540F" w:rsidRPr="00FE55E7">
        <w:fldChar w:fldCharType="begin"/>
      </w:r>
      <w:r w:rsidR="002C540F" w:rsidRPr="00FE55E7">
        <w:instrText xml:space="preserve"> ADDIN EN.CITE &lt;EndNote&gt;&lt;Cite&gt;&lt;Author&gt;MSAC&lt;/Author&gt;&lt;Year&gt;2003&lt;/Year&gt;&lt;RecNum&gt;17&lt;/RecNum&gt;&lt;DisplayText&gt;(MSAC 2003)&lt;/DisplayText&gt;&lt;record&gt;&lt;rec-number&gt;17&lt;/rec-number&gt;&lt;foreign-keys&gt;&lt;key app="EN" db-id="9a2derfsovsvvwertx05dadyt2aarw2vvpd2" timestamp="1467946277"&gt;17&lt;/key&gt;&lt;/foreign-keys&gt;&lt;ref-type name="Report"&gt;27&lt;/ref-type&gt;&lt;contributors&gt;&lt;authors&gt;&lt;author&gt;MSAC&lt;/author&gt;&lt;/authors&gt;&lt;secondary-authors&gt;&lt;author&gt;MSAC, ASERNIPS, &lt;/author&gt;&lt;/secondary-authors&gt;&lt;/contributors&gt;&lt;titles&gt;&lt;title&gt;Radiofrequency Ablation of Liver Tumours&lt;/title&gt;&lt;secondary-title&gt;MSAC Application 1052&lt;/secondary-title&gt;&lt;/titles&gt;&lt;dates&gt;&lt;year&gt;2003&lt;/year&gt;&lt;/dates&gt;&lt;pub-location&gt;Canberra&lt;/pub-location&gt;&lt;publisher&gt;Commonwealth ofAustralia, Department of Health&lt;/publisher&gt;&lt;urls&gt;&lt;/urls&gt;&lt;/record&gt;&lt;/Cite&gt;&lt;/EndNote&gt;</w:instrText>
      </w:r>
      <w:r w:rsidR="002C540F" w:rsidRPr="00FE55E7">
        <w:fldChar w:fldCharType="separate"/>
      </w:r>
      <w:bookmarkStart w:id="886" w:name="OLE_LINK861"/>
      <w:bookmarkStart w:id="887" w:name="OLE_LINK860"/>
      <w:r w:rsidR="002C540F" w:rsidRPr="00FE55E7">
        <w:rPr>
          <w:noProof/>
        </w:rPr>
        <w:t>(</w:t>
      </w:r>
      <w:hyperlink w:anchor="_ENREF_55" w:tooltip="MSAC, 2003 #17" w:history="1">
        <w:r w:rsidR="004E7A85" w:rsidRPr="00BB72D0">
          <w:rPr>
            <w:noProof/>
          </w:rPr>
          <w:t>MSAC</w:t>
        </w:r>
        <w:r w:rsidR="004E7A85" w:rsidRPr="00FE55E7">
          <w:rPr>
            <w:noProof/>
          </w:rPr>
          <w:t xml:space="preserve"> 2003</w:t>
        </w:r>
      </w:hyperlink>
      <w:bookmarkEnd w:id="886"/>
      <w:bookmarkEnd w:id="887"/>
      <w:r w:rsidR="002C540F" w:rsidRPr="00FE55E7">
        <w:rPr>
          <w:noProof/>
        </w:rPr>
        <w:t>)</w:t>
      </w:r>
      <w:r w:rsidR="002C540F" w:rsidRPr="00FE55E7">
        <w:fldChar w:fldCharType="end"/>
      </w:r>
      <w:r w:rsidRPr="00FE55E7">
        <w:t>, although this estimate could not be confirmed</w:t>
      </w:r>
      <w:r w:rsidR="00233616">
        <w:t xml:space="preserve"> it is used in the base-case calculations</w:t>
      </w:r>
      <w:r w:rsidRPr="00FE55E7">
        <w:t>.</w:t>
      </w:r>
    </w:p>
    <w:p w14:paraId="7367F28D" w14:textId="77777777" w:rsidR="007A0AFD" w:rsidRPr="00FE55E7" w:rsidRDefault="007A0AFD" w:rsidP="00AC5439">
      <w:pPr>
        <w:pStyle w:val="Caption"/>
      </w:pPr>
      <w:bookmarkStart w:id="888" w:name="_Ref457900269"/>
      <w:bookmarkStart w:id="889" w:name="OLE_LINK213"/>
      <w:bookmarkStart w:id="890" w:name="_Toc460406507"/>
      <w:r w:rsidRPr="00FE55E7">
        <w:t xml:space="preserve">Table </w:t>
      </w:r>
      <w:r w:rsidR="00AB50C4">
        <w:fldChar w:fldCharType="begin"/>
      </w:r>
      <w:r w:rsidR="00AB50C4">
        <w:instrText xml:space="preserve"> SEQ Table \* ARABIC </w:instrText>
      </w:r>
      <w:r w:rsidR="00AB50C4">
        <w:fldChar w:fldCharType="separate"/>
      </w:r>
      <w:r w:rsidR="00E65A28">
        <w:rPr>
          <w:noProof/>
        </w:rPr>
        <w:t>36</w:t>
      </w:r>
      <w:r w:rsidR="00AB50C4">
        <w:rPr>
          <w:noProof/>
        </w:rPr>
        <w:fldChar w:fldCharType="end"/>
      </w:r>
      <w:bookmarkEnd w:id="888"/>
      <w:r w:rsidRPr="00FE55E7">
        <w:tab/>
        <w:t xml:space="preserve">Projected incident cases of primary </w:t>
      </w:r>
      <w:r w:rsidR="000B47BC" w:rsidRPr="00FE55E7">
        <w:t xml:space="preserve">liver cancer eligible for </w:t>
      </w:r>
      <w:r w:rsidR="000B47BC" w:rsidRPr="00BB72D0">
        <w:t>MTA</w:t>
      </w:r>
      <w:r w:rsidR="000B47BC" w:rsidRPr="00FE55E7">
        <w:t>, P</w:t>
      </w:r>
      <w:r w:rsidRPr="00FE55E7">
        <w:t>opulation 1</w:t>
      </w:r>
      <w:bookmarkEnd w:id="889"/>
      <w:bookmarkEnd w:id="890"/>
    </w:p>
    <w:tbl>
      <w:tblPr>
        <w:tblStyle w:val="TableGrid"/>
        <w:tblW w:w="5000" w:type="pct"/>
        <w:tblInd w:w="-9" w:type="dxa"/>
        <w:tblCellMar>
          <w:left w:w="28" w:type="dxa"/>
          <w:right w:w="28" w:type="dxa"/>
        </w:tblCellMar>
        <w:tblLook w:val="04A0" w:firstRow="1" w:lastRow="0" w:firstColumn="1" w:lastColumn="0" w:noHBand="0" w:noVBand="1"/>
        <w:tblCaption w:val="Table 36 Projected incident cases of primary liver cancer eligible for MTA, Population 1"/>
      </w:tblPr>
      <w:tblGrid>
        <w:gridCol w:w="568"/>
        <w:gridCol w:w="3020"/>
        <w:gridCol w:w="1110"/>
        <w:gridCol w:w="1110"/>
        <w:gridCol w:w="1110"/>
        <w:gridCol w:w="1108"/>
        <w:gridCol w:w="1059"/>
      </w:tblGrid>
      <w:tr w:rsidR="007A0AFD" w:rsidRPr="00FE55E7" w14:paraId="2BF28354" w14:textId="77777777" w:rsidTr="00F3388F">
        <w:trPr>
          <w:tblHeader/>
        </w:trPr>
        <w:tc>
          <w:tcPr>
            <w:tcW w:w="312" w:type="pct"/>
          </w:tcPr>
          <w:p w14:paraId="75D0F372" w14:textId="77777777" w:rsidR="007A0AFD" w:rsidRPr="00FE55E7" w:rsidRDefault="007A0AFD" w:rsidP="00AC5439">
            <w:pPr>
              <w:pStyle w:val="Tabletext1"/>
              <w:jc w:val="center"/>
              <w:rPr>
                <w:b/>
              </w:rPr>
            </w:pPr>
            <w:r w:rsidRPr="00FE55E7">
              <w:rPr>
                <w:b/>
              </w:rPr>
              <w:t>Row</w:t>
            </w:r>
          </w:p>
        </w:tc>
        <w:tc>
          <w:tcPr>
            <w:tcW w:w="1662" w:type="pct"/>
          </w:tcPr>
          <w:p w14:paraId="6C184FBA" w14:textId="77777777" w:rsidR="007A0AFD" w:rsidRPr="00FE55E7" w:rsidRDefault="007A0AFD" w:rsidP="00AC5439">
            <w:pPr>
              <w:pStyle w:val="Tabletext1"/>
              <w:rPr>
                <w:b/>
              </w:rPr>
            </w:pPr>
          </w:p>
        </w:tc>
        <w:tc>
          <w:tcPr>
            <w:tcW w:w="611" w:type="pct"/>
          </w:tcPr>
          <w:p w14:paraId="7BB78163" w14:textId="77777777" w:rsidR="007A0AFD" w:rsidRPr="00FE55E7" w:rsidRDefault="007A0AFD" w:rsidP="00AC5439">
            <w:pPr>
              <w:pStyle w:val="Tabletext1"/>
              <w:jc w:val="center"/>
              <w:rPr>
                <w:b/>
              </w:rPr>
            </w:pPr>
            <w:r w:rsidRPr="00FE55E7">
              <w:rPr>
                <w:b/>
              </w:rPr>
              <w:t>2017–18</w:t>
            </w:r>
          </w:p>
        </w:tc>
        <w:tc>
          <w:tcPr>
            <w:tcW w:w="611" w:type="pct"/>
          </w:tcPr>
          <w:p w14:paraId="49EBA5AE" w14:textId="77777777" w:rsidR="007A0AFD" w:rsidRPr="00FE55E7" w:rsidRDefault="007A0AFD" w:rsidP="00AC5439">
            <w:pPr>
              <w:pStyle w:val="Tabletext1"/>
              <w:jc w:val="center"/>
              <w:rPr>
                <w:b/>
              </w:rPr>
            </w:pPr>
            <w:r w:rsidRPr="00FE55E7">
              <w:rPr>
                <w:b/>
              </w:rPr>
              <w:t>2018–19</w:t>
            </w:r>
          </w:p>
        </w:tc>
        <w:tc>
          <w:tcPr>
            <w:tcW w:w="611" w:type="pct"/>
          </w:tcPr>
          <w:p w14:paraId="703FE1A5" w14:textId="77777777" w:rsidR="007A0AFD" w:rsidRPr="00FE55E7" w:rsidRDefault="007A0AFD" w:rsidP="00AC5439">
            <w:pPr>
              <w:pStyle w:val="Tabletext1"/>
              <w:jc w:val="center"/>
              <w:rPr>
                <w:b/>
              </w:rPr>
            </w:pPr>
            <w:r w:rsidRPr="00FE55E7">
              <w:rPr>
                <w:b/>
              </w:rPr>
              <w:t>2019–20</w:t>
            </w:r>
          </w:p>
        </w:tc>
        <w:tc>
          <w:tcPr>
            <w:tcW w:w="610" w:type="pct"/>
          </w:tcPr>
          <w:p w14:paraId="5DC0642F" w14:textId="77777777" w:rsidR="007A0AFD" w:rsidRPr="00FE55E7" w:rsidRDefault="007A0AFD" w:rsidP="00AC5439">
            <w:pPr>
              <w:pStyle w:val="Tabletext1"/>
              <w:jc w:val="center"/>
              <w:rPr>
                <w:b/>
              </w:rPr>
            </w:pPr>
            <w:r w:rsidRPr="00FE55E7">
              <w:rPr>
                <w:b/>
              </w:rPr>
              <w:t>2020–21</w:t>
            </w:r>
          </w:p>
        </w:tc>
        <w:tc>
          <w:tcPr>
            <w:tcW w:w="583" w:type="pct"/>
          </w:tcPr>
          <w:p w14:paraId="38D058FC" w14:textId="77777777" w:rsidR="007A0AFD" w:rsidRPr="00FE55E7" w:rsidRDefault="007A0AFD" w:rsidP="00AC5439">
            <w:pPr>
              <w:pStyle w:val="Tabletext1"/>
              <w:jc w:val="center"/>
              <w:rPr>
                <w:b/>
              </w:rPr>
            </w:pPr>
            <w:r w:rsidRPr="00FE55E7">
              <w:rPr>
                <w:b/>
              </w:rPr>
              <w:t>2021–22</w:t>
            </w:r>
          </w:p>
        </w:tc>
      </w:tr>
      <w:tr w:rsidR="007A0AFD" w:rsidRPr="00FE55E7" w14:paraId="312118A9" w14:textId="77777777" w:rsidTr="00F3388F">
        <w:tc>
          <w:tcPr>
            <w:tcW w:w="312" w:type="pct"/>
          </w:tcPr>
          <w:p w14:paraId="11A507CF" w14:textId="77777777" w:rsidR="007A0AFD" w:rsidRPr="00FE55E7" w:rsidRDefault="007A0AFD" w:rsidP="00AC5439">
            <w:pPr>
              <w:pStyle w:val="Tabletext1"/>
              <w:jc w:val="center"/>
            </w:pPr>
            <w:r w:rsidRPr="00FE55E7">
              <w:t>A</w:t>
            </w:r>
          </w:p>
        </w:tc>
        <w:tc>
          <w:tcPr>
            <w:tcW w:w="1662" w:type="pct"/>
          </w:tcPr>
          <w:p w14:paraId="03293EF5" w14:textId="77777777" w:rsidR="007A0AFD" w:rsidRPr="00FE55E7" w:rsidRDefault="007A0AFD" w:rsidP="00AC5439">
            <w:pPr>
              <w:pStyle w:val="Tabletext1"/>
            </w:pPr>
            <w:r w:rsidRPr="00FE55E7">
              <w:t xml:space="preserve">Projected number of Australians, all ages </w:t>
            </w:r>
            <w:bookmarkStart w:id="891" w:name="OLE_LINK862"/>
            <w:bookmarkStart w:id="892" w:name="OLE_LINK863"/>
            <w:r w:rsidR="002C540F" w:rsidRPr="00FE55E7">
              <w:fldChar w:fldCharType="begin"/>
            </w:r>
            <w:r w:rsidR="002C540F" w:rsidRPr="00FE55E7">
              <w:instrText xml:space="preserve"> ADDIN EN.CITE &lt;EndNote&gt;&lt;Cite&gt;&lt;Author&gt;Australian Bureau of Statistics&lt;/Author&gt;&lt;Year&gt;2013&lt;/Year&gt;&lt;RecNum&gt;4&lt;/RecNum&gt;&lt;DisplayText&gt;(Australian Bureau of Statistics 2013)&lt;/DisplayText&gt;&lt;record&gt;&lt;rec-number&gt;4&lt;/rec-number&gt;&lt;foreign-keys&gt;&lt;key app="EN" db-id="9a2derfsovsvvwertx05dadyt2aarw2vvpd2" timestamp="1467944631"&gt;4&lt;/key&gt;&lt;/foreign-keys&gt;&lt;ref-type name="Catalog"&gt;8&lt;/ref-type&gt;&lt;contributors&gt;&lt;authors&gt;&lt;author&gt;Australian Bureau of Statistics, &lt;/author&gt;&lt;/authors&gt;&lt;/contributors&gt;&lt;titles&gt;&lt;title&gt;3222.0 - Population Projections, Australia, 2012 (base) to 2101, Series B&lt;/title&gt;&lt;/titles&gt;&lt;num-vols&gt;3222.0, Series B&lt;/num-vols&gt;&lt;dates&gt;&lt;year&gt;2013&lt;/year&gt;&lt;/dates&gt;&lt;pub-location&gt;Canberra&lt;/pub-location&gt;&lt;publisher&gt;Commonwealth of Australia&lt;/publisher&gt;&lt;urls&gt;&lt;related-urls&gt;&lt;url&gt;http://abs.gov.au/AUSSTATS/abs@.nsf/DetailsPage/3222.02012%20%28base%29%20to%202101?OpenDocument&lt;/url&gt;&lt;/related-urls&gt;&lt;/urls&gt;&lt;access-date&gt;17 December 2015&lt;/access-date&gt;&lt;/record&gt;&lt;/Cite&gt;&lt;/EndNote&gt;</w:instrText>
            </w:r>
            <w:r w:rsidR="002C540F" w:rsidRPr="00FE55E7">
              <w:fldChar w:fldCharType="separate"/>
            </w:r>
            <w:r w:rsidR="002C540F" w:rsidRPr="00FE55E7">
              <w:rPr>
                <w:noProof/>
              </w:rPr>
              <w:t>(</w:t>
            </w:r>
            <w:hyperlink w:anchor="_ENREF_10" w:tooltip="Australian Bureau of Statistics, 2013 #4" w:history="1">
              <w:r w:rsidR="004E7A85" w:rsidRPr="00FE55E7">
                <w:rPr>
                  <w:noProof/>
                </w:rPr>
                <w:t>Australian Bureau of Statistics 2013</w:t>
              </w:r>
            </w:hyperlink>
            <w:r w:rsidR="002C540F" w:rsidRPr="00FE55E7">
              <w:rPr>
                <w:noProof/>
              </w:rPr>
              <w:t>)</w:t>
            </w:r>
            <w:r w:rsidR="002C540F" w:rsidRPr="00FE55E7">
              <w:fldChar w:fldCharType="end"/>
            </w:r>
            <w:bookmarkEnd w:id="891"/>
            <w:bookmarkEnd w:id="892"/>
          </w:p>
        </w:tc>
        <w:tc>
          <w:tcPr>
            <w:tcW w:w="611" w:type="pct"/>
          </w:tcPr>
          <w:p w14:paraId="6060FDAA" w14:textId="77777777" w:rsidR="007A0AFD" w:rsidRPr="00FE55E7" w:rsidRDefault="007A0AFD" w:rsidP="00AC5439">
            <w:pPr>
              <w:pStyle w:val="Tabletext1"/>
              <w:jc w:val="center"/>
            </w:pPr>
            <w:r w:rsidRPr="00FE55E7">
              <w:t>24,781,121</w:t>
            </w:r>
          </w:p>
        </w:tc>
        <w:tc>
          <w:tcPr>
            <w:tcW w:w="611" w:type="pct"/>
          </w:tcPr>
          <w:p w14:paraId="03F0599A" w14:textId="77777777" w:rsidR="007A0AFD" w:rsidRPr="00FE55E7" w:rsidRDefault="007A0AFD" w:rsidP="00AC5439">
            <w:pPr>
              <w:pStyle w:val="Tabletext1"/>
              <w:jc w:val="center"/>
            </w:pPr>
            <w:r w:rsidRPr="00FE55E7">
              <w:t>25,201,317</w:t>
            </w:r>
          </w:p>
        </w:tc>
        <w:tc>
          <w:tcPr>
            <w:tcW w:w="611" w:type="pct"/>
          </w:tcPr>
          <w:p w14:paraId="36AA1035" w14:textId="77777777" w:rsidR="007A0AFD" w:rsidRPr="00FE55E7" w:rsidRDefault="007A0AFD" w:rsidP="00AC5439">
            <w:pPr>
              <w:pStyle w:val="Tabletext1"/>
              <w:jc w:val="center"/>
            </w:pPr>
            <w:r w:rsidRPr="00FE55E7">
              <w:t>25,619,895</w:t>
            </w:r>
          </w:p>
        </w:tc>
        <w:tc>
          <w:tcPr>
            <w:tcW w:w="610" w:type="pct"/>
          </w:tcPr>
          <w:p w14:paraId="353CA1FD" w14:textId="77777777" w:rsidR="007A0AFD" w:rsidRPr="00FE55E7" w:rsidRDefault="007A0AFD" w:rsidP="00AC5439">
            <w:pPr>
              <w:pStyle w:val="Tabletext1"/>
              <w:jc w:val="center"/>
            </w:pPr>
            <w:r w:rsidRPr="00FE55E7">
              <w:t>26,037,356</w:t>
            </w:r>
          </w:p>
        </w:tc>
        <w:tc>
          <w:tcPr>
            <w:tcW w:w="583" w:type="pct"/>
          </w:tcPr>
          <w:p w14:paraId="721F2D7D" w14:textId="77777777" w:rsidR="007A0AFD" w:rsidRPr="00FE55E7" w:rsidRDefault="007A0AFD" w:rsidP="00AC5439">
            <w:pPr>
              <w:pStyle w:val="Tabletext1"/>
              <w:jc w:val="center"/>
            </w:pPr>
            <w:r w:rsidRPr="00FE55E7">
              <w:t>26,452,147</w:t>
            </w:r>
          </w:p>
        </w:tc>
      </w:tr>
      <w:tr w:rsidR="007A0AFD" w:rsidRPr="00FE55E7" w14:paraId="597A592B" w14:textId="77777777" w:rsidTr="00F3388F">
        <w:tc>
          <w:tcPr>
            <w:tcW w:w="312" w:type="pct"/>
          </w:tcPr>
          <w:p w14:paraId="5DBBD5CC" w14:textId="77777777" w:rsidR="007A0AFD" w:rsidRPr="00FE55E7" w:rsidRDefault="007A0AFD" w:rsidP="00AC5439">
            <w:pPr>
              <w:pStyle w:val="Tabletext1"/>
              <w:jc w:val="center"/>
            </w:pPr>
            <w:r w:rsidRPr="00FE55E7">
              <w:t>B</w:t>
            </w:r>
          </w:p>
        </w:tc>
        <w:tc>
          <w:tcPr>
            <w:tcW w:w="1662" w:type="pct"/>
          </w:tcPr>
          <w:p w14:paraId="0A05DB1D" w14:textId="77777777" w:rsidR="007A0AFD" w:rsidRPr="00FE55E7" w:rsidRDefault="007A0AFD" w:rsidP="0036660B">
            <w:pPr>
              <w:pStyle w:val="Tabletext1"/>
              <w:rPr>
                <w:b/>
              </w:rPr>
            </w:pPr>
            <w:r w:rsidRPr="00FE55E7">
              <w:t>Estimated incident rate of primary liver cancer per 100,000 (</w:t>
            </w:r>
            <w:r w:rsidRPr="00FE55E7">
              <w:fldChar w:fldCharType="begin"/>
            </w:r>
            <w:r w:rsidRPr="00FE55E7">
              <w:instrText xml:space="preserve"> REF _Ref456179747 \h </w:instrText>
            </w:r>
            <w:r w:rsidRPr="00FE55E7">
              <w:fldChar w:fldCharType="separate"/>
            </w:r>
            <w:r w:rsidR="00E65A28" w:rsidRPr="00FE55E7">
              <w:t xml:space="preserve">Table </w:t>
            </w:r>
            <w:r w:rsidR="00E65A28">
              <w:rPr>
                <w:noProof/>
              </w:rPr>
              <w:t>80</w:t>
            </w:r>
            <w:r w:rsidRPr="00FE55E7">
              <w:fldChar w:fldCharType="end"/>
            </w:r>
            <w:r w:rsidRPr="00FE55E7">
              <w:t>, App I)</w:t>
            </w:r>
          </w:p>
        </w:tc>
        <w:tc>
          <w:tcPr>
            <w:tcW w:w="611" w:type="pct"/>
          </w:tcPr>
          <w:p w14:paraId="1DB39F82" w14:textId="77777777" w:rsidR="007A0AFD" w:rsidRPr="00FE55E7" w:rsidRDefault="007A0AFD" w:rsidP="00AC5439">
            <w:pPr>
              <w:pStyle w:val="Tabletext1"/>
              <w:jc w:val="center"/>
            </w:pPr>
            <w:r w:rsidRPr="00FE55E7">
              <w:t>7.2</w:t>
            </w:r>
          </w:p>
        </w:tc>
        <w:tc>
          <w:tcPr>
            <w:tcW w:w="611" w:type="pct"/>
          </w:tcPr>
          <w:p w14:paraId="0EFB0C01" w14:textId="77777777" w:rsidR="007A0AFD" w:rsidRPr="00FE55E7" w:rsidRDefault="007A0AFD" w:rsidP="00AC5439">
            <w:pPr>
              <w:pStyle w:val="Tabletext1"/>
              <w:jc w:val="center"/>
            </w:pPr>
            <w:r w:rsidRPr="00FE55E7">
              <w:t>7.4</w:t>
            </w:r>
          </w:p>
        </w:tc>
        <w:tc>
          <w:tcPr>
            <w:tcW w:w="611" w:type="pct"/>
          </w:tcPr>
          <w:p w14:paraId="50084AAB" w14:textId="77777777" w:rsidR="007A0AFD" w:rsidRPr="00FE55E7" w:rsidRDefault="007A0AFD" w:rsidP="00AC5439">
            <w:pPr>
              <w:pStyle w:val="Tabletext1"/>
              <w:jc w:val="center"/>
            </w:pPr>
            <w:r w:rsidRPr="00FE55E7">
              <w:t>7.6</w:t>
            </w:r>
          </w:p>
        </w:tc>
        <w:tc>
          <w:tcPr>
            <w:tcW w:w="610" w:type="pct"/>
          </w:tcPr>
          <w:p w14:paraId="692566D3" w14:textId="77777777" w:rsidR="007A0AFD" w:rsidRPr="00FE55E7" w:rsidRDefault="007A0AFD" w:rsidP="00AC5439">
            <w:pPr>
              <w:pStyle w:val="Tabletext1"/>
              <w:jc w:val="center"/>
            </w:pPr>
            <w:r w:rsidRPr="00FE55E7">
              <w:t>7.8</w:t>
            </w:r>
          </w:p>
        </w:tc>
        <w:tc>
          <w:tcPr>
            <w:tcW w:w="583" w:type="pct"/>
          </w:tcPr>
          <w:p w14:paraId="5AE68B49" w14:textId="77777777" w:rsidR="007A0AFD" w:rsidRPr="00FE55E7" w:rsidRDefault="007A0AFD" w:rsidP="00AC5439">
            <w:pPr>
              <w:pStyle w:val="Tabletext1"/>
              <w:jc w:val="center"/>
            </w:pPr>
            <w:r w:rsidRPr="00FE55E7">
              <w:t>7.9</w:t>
            </w:r>
          </w:p>
        </w:tc>
      </w:tr>
      <w:tr w:rsidR="007A0AFD" w:rsidRPr="00FE55E7" w14:paraId="1B65EEA1" w14:textId="77777777" w:rsidTr="00F3388F">
        <w:tc>
          <w:tcPr>
            <w:tcW w:w="312" w:type="pct"/>
          </w:tcPr>
          <w:p w14:paraId="45BBA4CE" w14:textId="77777777" w:rsidR="007A0AFD" w:rsidRPr="00FE55E7" w:rsidRDefault="007A0AFD" w:rsidP="00AC5439">
            <w:pPr>
              <w:pStyle w:val="Tabletext1"/>
              <w:jc w:val="center"/>
            </w:pPr>
            <w:r w:rsidRPr="00FE55E7">
              <w:t>C</w:t>
            </w:r>
          </w:p>
        </w:tc>
        <w:tc>
          <w:tcPr>
            <w:tcW w:w="1662" w:type="pct"/>
          </w:tcPr>
          <w:p w14:paraId="4AAE590A" w14:textId="77777777" w:rsidR="007A0AFD" w:rsidRPr="00FE55E7" w:rsidRDefault="007A0AFD" w:rsidP="000E2BB4">
            <w:pPr>
              <w:pStyle w:val="Tabletext1"/>
            </w:pPr>
            <w:r w:rsidRPr="00FE55E7">
              <w:t xml:space="preserve">Number of incident cases of primary liver cancer </w:t>
            </w:r>
            <w:r w:rsidR="00454FF4" w:rsidRPr="00FE55E7">
              <w:t xml:space="preserve">(= </w:t>
            </w:r>
            <w:r w:rsidRPr="00FE55E7">
              <w:t>A</w:t>
            </w:r>
            <w:r w:rsidR="000E2BB4">
              <w:t xml:space="preserve"> </w:t>
            </w:r>
            <w:bookmarkStart w:id="893" w:name="OLE_LINK186"/>
            <w:bookmarkStart w:id="894" w:name="OLE_LINK187"/>
            <w:r w:rsidR="000E2BB4">
              <w:t>×</w:t>
            </w:r>
            <w:bookmarkEnd w:id="893"/>
            <w:bookmarkEnd w:id="894"/>
            <w:r w:rsidR="000E2BB4">
              <w:t xml:space="preserve"> </w:t>
            </w:r>
            <w:r w:rsidRPr="00FE55E7">
              <w:t>B)</w:t>
            </w:r>
          </w:p>
        </w:tc>
        <w:tc>
          <w:tcPr>
            <w:tcW w:w="611" w:type="pct"/>
          </w:tcPr>
          <w:p w14:paraId="1D9AA52F" w14:textId="77777777" w:rsidR="007A0AFD" w:rsidRPr="00FE55E7" w:rsidRDefault="007A0AFD" w:rsidP="00AC5439">
            <w:pPr>
              <w:pStyle w:val="Tabletext1"/>
              <w:jc w:val="center"/>
            </w:pPr>
            <w:r w:rsidRPr="00FE55E7">
              <w:t>1,796</w:t>
            </w:r>
          </w:p>
        </w:tc>
        <w:tc>
          <w:tcPr>
            <w:tcW w:w="611" w:type="pct"/>
          </w:tcPr>
          <w:p w14:paraId="50BFB9AA" w14:textId="77777777" w:rsidR="007A0AFD" w:rsidRPr="00FE55E7" w:rsidRDefault="007A0AFD" w:rsidP="00AC5439">
            <w:pPr>
              <w:pStyle w:val="Tabletext1"/>
              <w:jc w:val="center"/>
            </w:pPr>
            <w:r w:rsidRPr="00FE55E7">
              <w:t>1,870</w:t>
            </w:r>
          </w:p>
        </w:tc>
        <w:tc>
          <w:tcPr>
            <w:tcW w:w="611" w:type="pct"/>
          </w:tcPr>
          <w:p w14:paraId="6642946F" w14:textId="77777777" w:rsidR="007A0AFD" w:rsidRPr="00FE55E7" w:rsidRDefault="007A0AFD" w:rsidP="00AC5439">
            <w:pPr>
              <w:pStyle w:val="Tabletext1"/>
              <w:jc w:val="center"/>
            </w:pPr>
            <w:r w:rsidRPr="00FE55E7">
              <w:t>1,946</w:t>
            </w:r>
          </w:p>
        </w:tc>
        <w:tc>
          <w:tcPr>
            <w:tcW w:w="610" w:type="pct"/>
          </w:tcPr>
          <w:p w14:paraId="234552D3" w14:textId="77777777" w:rsidR="007A0AFD" w:rsidRPr="00FE55E7" w:rsidRDefault="007A0AFD" w:rsidP="00AC5439">
            <w:pPr>
              <w:pStyle w:val="Tabletext1"/>
              <w:jc w:val="center"/>
            </w:pPr>
            <w:r w:rsidRPr="00FE55E7">
              <w:t>2,022</w:t>
            </w:r>
          </w:p>
        </w:tc>
        <w:tc>
          <w:tcPr>
            <w:tcW w:w="583" w:type="pct"/>
          </w:tcPr>
          <w:p w14:paraId="35871CBA" w14:textId="77777777" w:rsidR="007A0AFD" w:rsidRPr="00FE55E7" w:rsidRDefault="007A0AFD" w:rsidP="00AC5439">
            <w:pPr>
              <w:pStyle w:val="Tabletext1"/>
              <w:jc w:val="center"/>
            </w:pPr>
            <w:r w:rsidRPr="00FE55E7">
              <w:t>2,100</w:t>
            </w:r>
          </w:p>
        </w:tc>
      </w:tr>
      <w:tr w:rsidR="007A0AFD" w:rsidRPr="00FE55E7" w14:paraId="4FD40C97" w14:textId="77777777" w:rsidTr="00F3388F">
        <w:tc>
          <w:tcPr>
            <w:tcW w:w="312" w:type="pct"/>
          </w:tcPr>
          <w:p w14:paraId="30804EE9" w14:textId="77777777" w:rsidR="007A0AFD" w:rsidRPr="00FE55E7" w:rsidRDefault="007A0AFD" w:rsidP="00AC5439">
            <w:pPr>
              <w:pStyle w:val="Tabletext1"/>
              <w:jc w:val="center"/>
              <w:rPr>
                <w:b/>
              </w:rPr>
            </w:pPr>
            <w:r w:rsidRPr="00FE55E7">
              <w:rPr>
                <w:b/>
              </w:rPr>
              <w:t>D</w:t>
            </w:r>
          </w:p>
        </w:tc>
        <w:tc>
          <w:tcPr>
            <w:tcW w:w="1662" w:type="pct"/>
          </w:tcPr>
          <w:p w14:paraId="456011DE" w14:textId="77777777" w:rsidR="007A0AFD" w:rsidRPr="00FE55E7" w:rsidRDefault="007A0AFD" w:rsidP="00957BBE">
            <w:pPr>
              <w:pStyle w:val="Tabletext1"/>
              <w:rPr>
                <w:b/>
              </w:rPr>
            </w:pPr>
            <w:r w:rsidRPr="00FE55E7">
              <w:rPr>
                <w:b/>
              </w:rPr>
              <w:t xml:space="preserve">Number of patients with primary liver cancer eligible for </w:t>
            </w:r>
            <w:r w:rsidRPr="00BB72D0">
              <w:rPr>
                <w:b/>
              </w:rPr>
              <w:t>MTA</w:t>
            </w:r>
            <w:r w:rsidR="00957BBE">
              <w:rPr>
                <w:b/>
              </w:rPr>
              <w:t xml:space="preserve"> </w:t>
            </w:r>
            <w:r w:rsidR="00454FF4" w:rsidRPr="00FE55E7">
              <w:rPr>
                <w:b/>
              </w:rPr>
              <w:t xml:space="preserve">(= </w:t>
            </w:r>
            <w:r w:rsidRPr="00FE55E7">
              <w:rPr>
                <w:b/>
              </w:rPr>
              <w:t>C</w:t>
            </w:r>
            <w:r w:rsidR="000E2BB4">
              <w:rPr>
                <w:b/>
              </w:rPr>
              <w:t xml:space="preserve"> </w:t>
            </w:r>
            <w:r w:rsidR="000E2BB4">
              <w:t xml:space="preserve">× </w:t>
            </w:r>
            <w:r w:rsidRPr="00FE55E7">
              <w:rPr>
                <w:b/>
              </w:rPr>
              <w:t>25%)</w:t>
            </w:r>
          </w:p>
        </w:tc>
        <w:tc>
          <w:tcPr>
            <w:tcW w:w="611" w:type="pct"/>
          </w:tcPr>
          <w:p w14:paraId="119A4798" w14:textId="77777777" w:rsidR="007A0AFD" w:rsidRPr="00FE55E7" w:rsidRDefault="007A0AFD" w:rsidP="00AC5439">
            <w:pPr>
              <w:pStyle w:val="Tabletext1"/>
              <w:jc w:val="center"/>
              <w:rPr>
                <w:b/>
              </w:rPr>
            </w:pPr>
            <w:r w:rsidRPr="00FE55E7">
              <w:rPr>
                <w:b/>
              </w:rPr>
              <w:t>449</w:t>
            </w:r>
          </w:p>
        </w:tc>
        <w:tc>
          <w:tcPr>
            <w:tcW w:w="611" w:type="pct"/>
          </w:tcPr>
          <w:p w14:paraId="66B952CE" w14:textId="77777777" w:rsidR="007A0AFD" w:rsidRPr="00FE55E7" w:rsidRDefault="007A0AFD" w:rsidP="00AC5439">
            <w:pPr>
              <w:pStyle w:val="Tabletext1"/>
              <w:jc w:val="center"/>
              <w:rPr>
                <w:b/>
              </w:rPr>
            </w:pPr>
            <w:r w:rsidRPr="00FE55E7">
              <w:rPr>
                <w:b/>
              </w:rPr>
              <w:t>468</w:t>
            </w:r>
          </w:p>
        </w:tc>
        <w:tc>
          <w:tcPr>
            <w:tcW w:w="611" w:type="pct"/>
          </w:tcPr>
          <w:p w14:paraId="6EAA98B4" w14:textId="77777777" w:rsidR="007A0AFD" w:rsidRPr="00FE55E7" w:rsidRDefault="007A0AFD" w:rsidP="00AC5439">
            <w:pPr>
              <w:pStyle w:val="Tabletext1"/>
              <w:jc w:val="center"/>
              <w:rPr>
                <w:b/>
              </w:rPr>
            </w:pPr>
            <w:r w:rsidRPr="00FE55E7">
              <w:rPr>
                <w:b/>
              </w:rPr>
              <w:t>486</w:t>
            </w:r>
          </w:p>
        </w:tc>
        <w:tc>
          <w:tcPr>
            <w:tcW w:w="610" w:type="pct"/>
          </w:tcPr>
          <w:p w14:paraId="21B11280" w14:textId="77777777" w:rsidR="007A0AFD" w:rsidRPr="00FE55E7" w:rsidRDefault="007A0AFD" w:rsidP="00AC5439">
            <w:pPr>
              <w:pStyle w:val="Tabletext1"/>
              <w:jc w:val="center"/>
              <w:rPr>
                <w:b/>
              </w:rPr>
            </w:pPr>
            <w:r w:rsidRPr="00FE55E7">
              <w:rPr>
                <w:b/>
              </w:rPr>
              <w:t>506</w:t>
            </w:r>
          </w:p>
        </w:tc>
        <w:tc>
          <w:tcPr>
            <w:tcW w:w="583" w:type="pct"/>
          </w:tcPr>
          <w:p w14:paraId="211F7B90" w14:textId="77777777" w:rsidR="007A0AFD" w:rsidRPr="00FE55E7" w:rsidRDefault="007A0AFD" w:rsidP="00AC5439">
            <w:pPr>
              <w:pStyle w:val="Tabletext1"/>
              <w:jc w:val="center"/>
              <w:rPr>
                <w:b/>
              </w:rPr>
            </w:pPr>
            <w:r w:rsidRPr="00FE55E7">
              <w:rPr>
                <w:b/>
              </w:rPr>
              <w:t>525</w:t>
            </w:r>
          </w:p>
        </w:tc>
      </w:tr>
    </w:tbl>
    <w:p w14:paraId="14F3EF6C" w14:textId="77777777" w:rsidR="00F3388F" w:rsidRDefault="007A0AFD" w:rsidP="00F3388F">
      <w:pPr>
        <w:pStyle w:val="Tablenotes0"/>
        <w:spacing w:before="120"/>
        <w:jc w:val="left"/>
      </w:pPr>
      <w:r w:rsidRPr="00BB72D0">
        <w:t>MTA</w:t>
      </w:r>
      <w:r w:rsidR="00454FF4" w:rsidRPr="00FE55E7">
        <w:t xml:space="preserve"> = </w:t>
      </w:r>
      <w:r w:rsidR="00F3388F">
        <w:t>microwave tissue ablation</w:t>
      </w:r>
    </w:p>
    <w:p w14:paraId="6D34D1A8" w14:textId="77777777" w:rsidR="007A0AFD" w:rsidRPr="00FE55E7" w:rsidRDefault="007A0AFD" w:rsidP="00F3388F">
      <w:pPr>
        <w:pStyle w:val="Tablenotes0"/>
        <w:spacing w:before="120"/>
        <w:jc w:val="left"/>
      </w:pPr>
      <w:r w:rsidRPr="00FE55E7">
        <w:t>Source: Eligibility for ablation rate (25%) sourced from</w:t>
      </w:r>
      <w:bookmarkStart w:id="895" w:name="OLE_LINK864"/>
      <w:bookmarkStart w:id="896" w:name="OLE_LINK865"/>
      <w:r w:rsidRPr="00FE55E7">
        <w:t xml:space="preserve"> </w:t>
      </w:r>
      <w:r w:rsidR="002C540F" w:rsidRPr="00FE55E7">
        <w:fldChar w:fldCharType="begin"/>
      </w:r>
      <w:r w:rsidR="002C540F" w:rsidRPr="00FE55E7">
        <w:instrText xml:space="preserve"> ADDIN EN.CITE &lt;EndNote&gt;&lt;Cite&gt;&lt;Author&gt;MSAC&lt;/Author&gt;&lt;Year&gt;2003&lt;/Year&gt;&lt;RecNum&gt;17&lt;/RecNum&gt;&lt;DisplayText&gt;(MSAC 2003)&lt;/DisplayText&gt;&lt;record&gt;&lt;rec-number&gt;17&lt;/rec-number&gt;&lt;foreign-keys&gt;&lt;key app="EN" db-id="9a2derfsovsvvwertx05dadyt2aarw2vvpd2" timestamp="1467946277"&gt;17&lt;/key&gt;&lt;/foreign-keys&gt;&lt;ref-type name="Report"&gt;27&lt;/ref-type&gt;&lt;contributors&gt;&lt;authors&gt;&lt;author&gt;MSAC&lt;/author&gt;&lt;/authors&gt;&lt;secondary-authors&gt;&lt;author&gt;MSAC, ASERNIPS, &lt;/author&gt;&lt;/secondary-authors&gt;&lt;/contributors&gt;&lt;titles&gt;&lt;title&gt;Radiofrequency Ablation of Liver Tumours&lt;/title&gt;&lt;secondary-title&gt;MSAC Application 1052&lt;/secondary-title&gt;&lt;/titles&gt;&lt;dates&gt;&lt;year&gt;2003&lt;/year&gt;&lt;/dates&gt;&lt;pub-location&gt;Canberra&lt;/pub-location&gt;&lt;publisher&gt;Commonwealth ofAustralia, Department of Health&lt;/publisher&gt;&lt;urls&gt;&lt;/urls&gt;&lt;/record&gt;&lt;/Cite&gt;&lt;/EndNote&gt;</w:instrText>
      </w:r>
      <w:r w:rsidR="002C540F" w:rsidRPr="00FE55E7">
        <w:fldChar w:fldCharType="separate"/>
      </w:r>
      <w:r w:rsidR="002C540F" w:rsidRPr="00FE55E7">
        <w:rPr>
          <w:noProof/>
        </w:rPr>
        <w:t>(</w:t>
      </w:r>
      <w:hyperlink w:anchor="_ENREF_55" w:tooltip="MSAC, 2003 #17" w:history="1">
        <w:r w:rsidR="004E7A85" w:rsidRPr="00BB72D0">
          <w:rPr>
            <w:noProof/>
          </w:rPr>
          <w:t>MSAC</w:t>
        </w:r>
        <w:r w:rsidR="004E7A85" w:rsidRPr="00FE55E7">
          <w:rPr>
            <w:noProof/>
          </w:rPr>
          <w:t xml:space="preserve"> 2003</w:t>
        </w:r>
      </w:hyperlink>
      <w:r w:rsidR="002C540F" w:rsidRPr="00FE55E7">
        <w:rPr>
          <w:noProof/>
        </w:rPr>
        <w:t>)</w:t>
      </w:r>
      <w:r w:rsidR="002C540F" w:rsidRPr="00FE55E7">
        <w:fldChar w:fldCharType="end"/>
      </w:r>
      <w:bookmarkEnd w:id="895"/>
      <w:bookmarkEnd w:id="896"/>
    </w:p>
    <w:p w14:paraId="1E5C088E" w14:textId="77777777" w:rsidR="007A0AFD" w:rsidRPr="00FE55E7" w:rsidRDefault="007A0AFD" w:rsidP="00AC5439">
      <w:pPr>
        <w:pStyle w:val="Heading3"/>
      </w:pPr>
      <w:r w:rsidRPr="0014362A">
        <w:rPr>
          <w:noProof/>
        </w:rPr>
        <w:t>E.2.a.3</w:t>
      </w:r>
      <w:r w:rsidRPr="00FE55E7">
        <w:tab/>
        <w:t xml:space="preserve">Eligible </w:t>
      </w:r>
      <w:r w:rsidR="006E7D9C" w:rsidRPr="00FE55E7">
        <w:t xml:space="preserve">Patients </w:t>
      </w:r>
      <w:r w:rsidRPr="00FE55E7">
        <w:t xml:space="preserve">and Uptake </w:t>
      </w:r>
      <w:r w:rsidR="006E7D9C" w:rsidRPr="00FE55E7">
        <w:t xml:space="preserve">Rate </w:t>
      </w:r>
      <w:r w:rsidRPr="00FE55E7">
        <w:t xml:space="preserve">with </w:t>
      </w:r>
      <w:r w:rsidRPr="001D635B">
        <w:t>MBS</w:t>
      </w:r>
      <w:r w:rsidRPr="00FE55E7">
        <w:t xml:space="preserve"> </w:t>
      </w:r>
      <w:r w:rsidR="006E7D9C" w:rsidRPr="00FE55E7">
        <w:t>Subsidisation</w:t>
      </w:r>
    </w:p>
    <w:p w14:paraId="4BC0E010" w14:textId="77777777" w:rsidR="007A0AFD" w:rsidRPr="00FE55E7" w:rsidRDefault="007A0AFD" w:rsidP="00AC5439">
      <w:pPr>
        <w:jc w:val="both"/>
      </w:pPr>
      <w:r w:rsidRPr="00FE55E7">
        <w:t xml:space="preserve">The applicant has suggested that </w:t>
      </w:r>
      <w:r w:rsidRPr="00BB72D0">
        <w:t>MTA</w:t>
      </w:r>
      <w:r w:rsidRPr="00FE55E7">
        <w:t xml:space="preserve"> (and </w:t>
      </w:r>
      <w:r w:rsidRPr="00BB72D0">
        <w:t>RFA</w:t>
      </w:r>
      <w:r w:rsidRPr="00FE55E7">
        <w:t xml:space="preserve">) is currently performed </w:t>
      </w:r>
      <w:r w:rsidR="00137D82" w:rsidRPr="00FE55E7">
        <w:t xml:space="preserve">both </w:t>
      </w:r>
      <w:proofErr w:type="spellStart"/>
      <w:r w:rsidR="00137D82" w:rsidRPr="00FE55E7">
        <w:t>percutaneous</w:t>
      </w:r>
      <w:r w:rsidR="00137D82">
        <w:t>ly</w:t>
      </w:r>
      <w:proofErr w:type="spellEnd"/>
      <w:r w:rsidR="00137D82" w:rsidRPr="00FE55E7">
        <w:t xml:space="preserve"> and </w:t>
      </w:r>
      <w:proofErr w:type="spellStart"/>
      <w:r w:rsidR="00137D82" w:rsidRPr="00FE55E7">
        <w:t>laparoscopic</w:t>
      </w:r>
      <w:r w:rsidR="00137D82">
        <w:t>ally</w:t>
      </w:r>
      <w:proofErr w:type="spellEnd"/>
      <w:r w:rsidR="00137D82" w:rsidRPr="00FE55E7">
        <w:t xml:space="preserve"> </w:t>
      </w:r>
      <w:r w:rsidRPr="00FE55E7">
        <w:t>in both public and private hospitals within Australia</w:t>
      </w:r>
      <w:r w:rsidR="00137D82">
        <w:t>,</w:t>
      </w:r>
      <w:r w:rsidRPr="00FE55E7">
        <w:t xml:space="preserve"> despite there being no </w:t>
      </w:r>
      <w:r w:rsidRPr="001D635B">
        <w:t>MBS</w:t>
      </w:r>
      <w:r w:rsidRPr="00FE55E7">
        <w:t xml:space="preserve"> subsidisation of </w:t>
      </w:r>
      <w:r w:rsidRPr="00BB72D0">
        <w:t>MTA</w:t>
      </w:r>
      <w:r w:rsidRPr="00FE55E7">
        <w:t xml:space="preserve"> in the private sector. Data on liver ablation procedures undertaken currently in Australian hospitals are presented in </w:t>
      </w:r>
      <w:r w:rsidRPr="00FE55E7">
        <w:fldChar w:fldCharType="begin"/>
      </w:r>
      <w:r w:rsidRPr="00FE55E7">
        <w:instrText xml:space="preserve"> REF _Ref457906701 \h  \* MERGEFORMAT </w:instrText>
      </w:r>
      <w:r w:rsidRPr="00FE55E7">
        <w:fldChar w:fldCharType="separate"/>
      </w:r>
      <w:r w:rsidR="00E65A28" w:rsidRPr="00FE55E7">
        <w:t xml:space="preserve">Table </w:t>
      </w:r>
      <w:r w:rsidR="00E65A28">
        <w:rPr>
          <w:noProof/>
        </w:rPr>
        <w:t>81</w:t>
      </w:r>
      <w:r w:rsidRPr="00FE55E7">
        <w:fldChar w:fldCharType="end"/>
      </w:r>
      <w:r w:rsidR="00A068DF" w:rsidRPr="00FE55E7">
        <w:t>, Appendix</w:t>
      </w:r>
      <w:r w:rsidR="0014362A">
        <w:t xml:space="preserve"> </w:t>
      </w:r>
      <w:r w:rsidR="00A068DF" w:rsidRPr="00FE55E7">
        <w:t>J; in 2013–</w:t>
      </w:r>
      <w:r w:rsidRPr="00FE55E7">
        <w:t xml:space="preserve">14, a total 418 liver ablation procedures were undertaken in Australian hospitals (311 specifically </w:t>
      </w:r>
      <w:r w:rsidRPr="00BB72D0">
        <w:t>RFA</w:t>
      </w:r>
      <w:r w:rsidRPr="00FE55E7">
        <w:t xml:space="preserve">). The projected estimates in </w:t>
      </w:r>
      <w:r w:rsidRPr="00FE55E7">
        <w:fldChar w:fldCharType="begin"/>
      </w:r>
      <w:r w:rsidRPr="00FE55E7">
        <w:instrText xml:space="preserve"> REF _Ref457900269 \h </w:instrText>
      </w:r>
      <w:r w:rsidRPr="00FE55E7">
        <w:fldChar w:fldCharType="separate"/>
      </w:r>
      <w:r w:rsidR="00E65A28" w:rsidRPr="00FE55E7">
        <w:t xml:space="preserve">Table </w:t>
      </w:r>
      <w:r w:rsidR="00E65A28">
        <w:rPr>
          <w:noProof/>
        </w:rPr>
        <w:t>36</w:t>
      </w:r>
      <w:r w:rsidRPr="00FE55E7">
        <w:fldChar w:fldCharType="end"/>
      </w:r>
      <w:r w:rsidRPr="00FE55E7">
        <w:t xml:space="preserve"> project slightly higher rates of liver ablation than currently occurs. This is consistent with a broadening of the indication (</w:t>
      </w:r>
      <w:r w:rsidR="0052428D" w:rsidRPr="00FE55E7">
        <w:t>compared with</w:t>
      </w:r>
      <w:r w:rsidRPr="00FE55E7">
        <w:t xml:space="preserve"> the current listing of </w:t>
      </w:r>
      <w:r w:rsidRPr="00BB72D0">
        <w:t>RFA</w:t>
      </w:r>
      <w:r w:rsidRPr="00FE55E7">
        <w:t xml:space="preserve">) and an anticipated increase in the accessibility of </w:t>
      </w:r>
      <w:r w:rsidRPr="00BB72D0">
        <w:t>MTA</w:t>
      </w:r>
      <w:r w:rsidRPr="00FE55E7">
        <w:t xml:space="preserve"> in the private sector associated with an </w:t>
      </w:r>
      <w:r w:rsidRPr="001D635B">
        <w:t>MBS</w:t>
      </w:r>
      <w:r w:rsidRPr="00FE55E7">
        <w:t xml:space="preserve"> listing.</w:t>
      </w:r>
    </w:p>
    <w:p w14:paraId="4160B3A8" w14:textId="77777777" w:rsidR="00110FD3" w:rsidRPr="00FE55E7" w:rsidRDefault="007A0AFD" w:rsidP="00AC5439">
      <w:pPr>
        <w:jc w:val="both"/>
      </w:pPr>
      <w:r w:rsidRPr="00FE55E7">
        <w:t xml:space="preserve">Currently, the proportion of </w:t>
      </w:r>
      <w:bookmarkStart w:id="897" w:name="OLE_LINK15"/>
      <w:bookmarkStart w:id="898" w:name="OLE_LINK16"/>
      <w:r w:rsidRPr="00BB72D0">
        <w:t>RFA</w:t>
      </w:r>
      <w:r w:rsidRPr="00FE55E7">
        <w:t xml:space="preserve">s </w:t>
      </w:r>
      <w:bookmarkEnd w:id="897"/>
      <w:bookmarkEnd w:id="898"/>
      <w:r w:rsidRPr="00FE55E7">
        <w:t xml:space="preserve">obtaining Medicare funding can be determined </w:t>
      </w:r>
      <w:r w:rsidR="000C7377">
        <w:t>by</w:t>
      </w:r>
      <w:r w:rsidR="000C7377" w:rsidRPr="00FE55E7">
        <w:t xml:space="preserve"> </w:t>
      </w:r>
      <w:r w:rsidRPr="00FE55E7">
        <w:t xml:space="preserve">dividing the total number of </w:t>
      </w:r>
      <w:r w:rsidRPr="00BB72D0">
        <w:t>RFA</w:t>
      </w:r>
      <w:r w:rsidRPr="00FE55E7">
        <w:t>s (</w:t>
      </w:r>
      <w:r w:rsidRPr="00FE55E7">
        <w:fldChar w:fldCharType="begin"/>
      </w:r>
      <w:r w:rsidRPr="00FE55E7">
        <w:instrText xml:space="preserve"> REF _Ref457906701 \h  \* MERGEFORMAT </w:instrText>
      </w:r>
      <w:r w:rsidRPr="00FE55E7">
        <w:fldChar w:fldCharType="separate"/>
      </w:r>
      <w:r w:rsidR="00E65A28" w:rsidRPr="00FE55E7">
        <w:t xml:space="preserve">Table </w:t>
      </w:r>
      <w:r w:rsidR="00E65A28">
        <w:rPr>
          <w:noProof/>
        </w:rPr>
        <w:t>81</w:t>
      </w:r>
      <w:r w:rsidRPr="00FE55E7">
        <w:fldChar w:fldCharType="end"/>
      </w:r>
      <w:r w:rsidRPr="00FE55E7">
        <w:t xml:space="preserve">, Appendix J) by the number of services for </w:t>
      </w:r>
      <w:r w:rsidRPr="001D635B">
        <w:t>MBS</w:t>
      </w:r>
      <w:r w:rsidRPr="00FE55E7">
        <w:t xml:space="preserve"> items 50950 and 50952 in the same year. Between 26</w:t>
      </w:r>
      <w:r w:rsidR="00957BBE">
        <w:t xml:space="preserve"> and </w:t>
      </w:r>
      <w:r w:rsidRPr="00FE55E7">
        <w:t>29</w:t>
      </w:r>
      <w:r w:rsidR="004D18BE" w:rsidRPr="00FE55E7">
        <w:t xml:space="preserve"> per cent</w:t>
      </w:r>
      <w:r w:rsidRPr="00FE55E7">
        <w:t xml:space="preserve"> of liver </w:t>
      </w:r>
      <w:r w:rsidRPr="00BB72D0">
        <w:t>RFA</w:t>
      </w:r>
      <w:r w:rsidRPr="00FE55E7">
        <w:t xml:space="preserve">s were </w:t>
      </w:r>
      <w:r w:rsidRPr="001D635B">
        <w:t>MBS</w:t>
      </w:r>
      <w:r w:rsidRPr="00FE55E7">
        <w:t xml:space="preserve"> funded in 2011–</w:t>
      </w:r>
      <w:r w:rsidR="00957BBE">
        <w:t>20</w:t>
      </w:r>
      <w:r w:rsidRPr="00FE55E7">
        <w:t>14 (</w:t>
      </w:r>
      <w:r w:rsidRPr="00FE55E7">
        <w:fldChar w:fldCharType="begin"/>
      </w:r>
      <w:r w:rsidRPr="00FE55E7">
        <w:instrText xml:space="preserve"> REF _Ref456008916 \h </w:instrText>
      </w:r>
      <w:r w:rsidRPr="00FE55E7">
        <w:fldChar w:fldCharType="separate"/>
      </w:r>
      <w:r w:rsidR="00E65A28" w:rsidRPr="00FE55E7">
        <w:t xml:space="preserve">Table </w:t>
      </w:r>
      <w:r w:rsidR="00E65A28">
        <w:rPr>
          <w:noProof/>
        </w:rPr>
        <w:t>37</w:t>
      </w:r>
      <w:r w:rsidRPr="00FE55E7">
        <w:fldChar w:fldCharType="end"/>
      </w:r>
      <w:r w:rsidRPr="00FE55E7">
        <w:t>).</w:t>
      </w:r>
    </w:p>
    <w:p w14:paraId="35D918D0" w14:textId="77777777" w:rsidR="007A0AFD" w:rsidRPr="00FE55E7" w:rsidRDefault="007A0AFD" w:rsidP="00AC5439">
      <w:pPr>
        <w:pStyle w:val="Caption"/>
      </w:pPr>
      <w:bookmarkStart w:id="899" w:name="_Ref456008916"/>
      <w:bookmarkStart w:id="900" w:name="OLE_LINK214"/>
      <w:bookmarkStart w:id="901" w:name="_Toc460406508"/>
      <w:r w:rsidRPr="00FE55E7">
        <w:t xml:space="preserve">Table </w:t>
      </w:r>
      <w:r w:rsidR="00AB50C4">
        <w:fldChar w:fldCharType="begin"/>
      </w:r>
      <w:r w:rsidR="00AB50C4">
        <w:instrText xml:space="preserve"> SEQ Table \* ARABIC </w:instrText>
      </w:r>
      <w:r w:rsidR="00AB50C4">
        <w:fldChar w:fldCharType="separate"/>
      </w:r>
      <w:r w:rsidR="00E65A28">
        <w:rPr>
          <w:noProof/>
        </w:rPr>
        <w:t>37</w:t>
      </w:r>
      <w:r w:rsidR="00AB50C4">
        <w:rPr>
          <w:noProof/>
        </w:rPr>
        <w:fldChar w:fldCharType="end"/>
      </w:r>
      <w:bookmarkEnd w:id="899"/>
      <w:r w:rsidRPr="00FE55E7">
        <w:tab/>
        <w:t xml:space="preserve">Proportion of </w:t>
      </w:r>
      <w:r w:rsidRPr="00BB72D0">
        <w:t>RFA</w:t>
      </w:r>
      <w:r w:rsidRPr="00FE55E7">
        <w:t xml:space="preserve">s obtaining </w:t>
      </w:r>
      <w:r w:rsidRPr="001D635B">
        <w:t>MBS</w:t>
      </w:r>
      <w:r w:rsidRPr="00FE55E7">
        <w:t xml:space="preserve"> subsidy</w:t>
      </w:r>
      <w:bookmarkEnd w:id="900"/>
      <w:bookmarkEnd w:id="901"/>
    </w:p>
    <w:tbl>
      <w:tblPr>
        <w:tblStyle w:val="TableGrid"/>
        <w:tblW w:w="4999" w:type="pct"/>
        <w:tblInd w:w="-9" w:type="dxa"/>
        <w:tblCellMar>
          <w:left w:w="28" w:type="dxa"/>
          <w:right w:w="28" w:type="dxa"/>
        </w:tblCellMar>
        <w:tblLook w:val="04A0" w:firstRow="1" w:lastRow="0" w:firstColumn="1" w:lastColumn="0" w:noHBand="0" w:noVBand="1"/>
        <w:tblCaption w:val="Table 37 Proportion of RFAs obtaining MBS subsidy"/>
      </w:tblPr>
      <w:tblGrid>
        <w:gridCol w:w="464"/>
        <w:gridCol w:w="2982"/>
        <w:gridCol w:w="1135"/>
        <w:gridCol w:w="1126"/>
        <w:gridCol w:w="1126"/>
        <w:gridCol w:w="1126"/>
        <w:gridCol w:w="1124"/>
      </w:tblGrid>
      <w:tr w:rsidR="00761A16" w:rsidRPr="00FE55E7" w14:paraId="350742C3" w14:textId="77777777" w:rsidTr="005A5A7F">
        <w:trPr>
          <w:tblHeader/>
        </w:trPr>
        <w:tc>
          <w:tcPr>
            <w:tcW w:w="255" w:type="pct"/>
          </w:tcPr>
          <w:p w14:paraId="6499A2CD" w14:textId="77777777" w:rsidR="007A0AFD" w:rsidRPr="00FE55E7" w:rsidRDefault="007A0AFD" w:rsidP="00AC5439">
            <w:pPr>
              <w:pStyle w:val="TableHeading"/>
              <w:jc w:val="center"/>
            </w:pPr>
            <w:r w:rsidRPr="00FE55E7">
              <w:t>Row</w:t>
            </w:r>
          </w:p>
        </w:tc>
        <w:tc>
          <w:tcPr>
            <w:tcW w:w="1641" w:type="pct"/>
          </w:tcPr>
          <w:p w14:paraId="750777FF" w14:textId="77777777" w:rsidR="007A0AFD" w:rsidRPr="00FE55E7" w:rsidRDefault="007A0AFD" w:rsidP="00AC5439">
            <w:pPr>
              <w:pStyle w:val="TableHeading"/>
            </w:pPr>
            <w:r w:rsidRPr="001D635B">
              <w:t>MBS</w:t>
            </w:r>
            <w:r w:rsidRPr="00FE55E7">
              <w:t xml:space="preserve"> item</w:t>
            </w:r>
          </w:p>
        </w:tc>
        <w:tc>
          <w:tcPr>
            <w:tcW w:w="625" w:type="pct"/>
          </w:tcPr>
          <w:p w14:paraId="3A93768F" w14:textId="77777777" w:rsidR="007A0AFD" w:rsidRPr="00FE55E7" w:rsidRDefault="007A0AFD" w:rsidP="00AC5439">
            <w:pPr>
              <w:pStyle w:val="TableHeading"/>
              <w:jc w:val="center"/>
            </w:pPr>
            <w:r w:rsidRPr="00FE55E7">
              <w:t>2011–12</w:t>
            </w:r>
          </w:p>
        </w:tc>
        <w:tc>
          <w:tcPr>
            <w:tcW w:w="620" w:type="pct"/>
          </w:tcPr>
          <w:p w14:paraId="46382EC8" w14:textId="77777777" w:rsidR="007A0AFD" w:rsidRPr="00FE55E7" w:rsidRDefault="007A0AFD" w:rsidP="00AC5439">
            <w:pPr>
              <w:pStyle w:val="TableHeading"/>
              <w:jc w:val="center"/>
            </w:pPr>
            <w:r w:rsidRPr="00FE55E7">
              <w:t>2012–13</w:t>
            </w:r>
          </w:p>
        </w:tc>
        <w:tc>
          <w:tcPr>
            <w:tcW w:w="620" w:type="pct"/>
          </w:tcPr>
          <w:p w14:paraId="74677888" w14:textId="77777777" w:rsidR="007A0AFD" w:rsidRPr="00FE55E7" w:rsidRDefault="007A0AFD" w:rsidP="00AC5439">
            <w:pPr>
              <w:pStyle w:val="TableHeading"/>
              <w:jc w:val="center"/>
            </w:pPr>
            <w:r w:rsidRPr="00FE55E7">
              <w:t>2013–14</w:t>
            </w:r>
          </w:p>
        </w:tc>
        <w:tc>
          <w:tcPr>
            <w:tcW w:w="620" w:type="pct"/>
          </w:tcPr>
          <w:p w14:paraId="4087FD5B" w14:textId="77777777" w:rsidR="007A0AFD" w:rsidRPr="00FE55E7" w:rsidRDefault="007A0AFD" w:rsidP="00AC5439">
            <w:pPr>
              <w:pStyle w:val="TableHeading"/>
              <w:jc w:val="center"/>
            </w:pPr>
            <w:r w:rsidRPr="00FE55E7">
              <w:t>2014–15</w:t>
            </w:r>
          </w:p>
        </w:tc>
        <w:tc>
          <w:tcPr>
            <w:tcW w:w="619" w:type="pct"/>
          </w:tcPr>
          <w:p w14:paraId="3C0F60F4" w14:textId="77777777" w:rsidR="007A0AFD" w:rsidRPr="00FE55E7" w:rsidRDefault="007A0AFD" w:rsidP="00AC5439">
            <w:pPr>
              <w:pStyle w:val="TableHeading"/>
              <w:jc w:val="center"/>
            </w:pPr>
            <w:r w:rsidRPr="00FE55E7">
              <w:t>2015–16</w:t>
            </w:r>
          </w:p>
        </w:tc>
      </w:tr>
      <w:tr w:rsidR="00761A16" w:rsidRPr="00FE55E7" w14:paraId="02484BCA" w14:textId="77777777" w:rsidTr="00761A16">
        <w:tc>
          <w:tcPr>
            <w:tcW w:w="255" w:type="pct"/>
          </w:tcPr>
          <w:p w14:paraId="72990FAC" w14:textId="77777777" w:rsidR="007A0AFD" w:rsidRPr="00FE55E7" w:rsidRDefault="007A0AFD" w:rsidP="00AC5439">
            <w:pPr>
              <w:pStyle w:val="Tabletext1"/>
              <w:jc w:val="center"/>
            </w:pPr>
            <w:r w:rsidRPr="00FE55E7">
              <w:t>E</w:t>
            </w:r>
          </w:p>
        </w:tc>
        <w:tc>
          <w:tcPr>
            <w:tcW w:w="1641" w:type="pct"/>
          </w:tcPr>
          <w:p w14:paraId="74FB3BB5" w14:textId="77777777" w:rsidR="007A0AFD" w:rsidRPr="00FE55E7" w:rsidRDefault="007A0AFD" w:rsidP="00AC5439">
            <w:pPr>
              <w:pStyle w:val="Tabletext1"/>
            </w:pPr>
            <w:r w:rsidRPr="00FE55E7">
              <w:t xml:space="preserve">50950 </w:t>
            </w:r>
            <w:r w:rsidRPr="00BB72D0">
              <w:t>RFA</w:t>
            </w:r>
            <w:r w:rsidRPr="00FE55E7">
              <w:t xml:space="preserve"> (percutaneous)</w:t>
            </w:r>
          </w:p>
        </w:tc>
        <w:tc>
          <w:tcPr>
            <w:tcW w:w="625" w:type="pct"/>
          </w:tcPr>
          <w:p w14:paraId="652E8344" w14:textId="77777777" w:rsidR="007A0AFD" w:rsidRPr="00FE55E7" w:rsidRDefault="007A0AFD" w:rsidP="00AC5439">
            <w:pPr>
              <w:pStyle w:val="Tabletext1"/>
              <w:jc w:val="center"/>
            </w:pPr>
            <w:r w:rsidRPr="00FE55E7">
              <w:t>91</w:t>
            </w:r>
          </w:p>
        </w:tc>
        <w:tc>
          <w:tcPr>
            <w:tcW w:w="620" w:type="pct"/>
          </w:tcPr>
          <w:p w14:paraId="446EB2ED" w14:textId="77777777" w:rsidR="007A0AFD" w:rsidRPr="00FE55E7" w:rsidRDefault="007A0AFD" w:rsidP="00AC5439">
            <w:pPr>
              <w:pStyle w:val="Tabletext1"/>
              <w:jc w:val="center"/>
            </w:pPr>
            <w:r w:rsidRPr="00FE55E7">
              <w:t>78</w:t>
            </w:r>
          </w:p>
        </w:tc>
        <w:tc>
          <w:tcPr>
            <w:tcW w:w="620" w:type="pct"/>
          </w:tcPr>
          <w:p w14:paraId="65D3052A" w14:textId="77777777" w:rsidR="007A0AFD" w:rsidRPr="00FE55E7" w:rsidRDefault="007A0AFD" w:rsidP="00AC5439">
            <w:pPr>
              <w:pStyle w:val="Tabletext1"/>
              <w:jc w:val="center"/>
            </w:pPr>
            <w:r w:rsidRPr="00FE55E7">
              <w:t>86</w:t>
            </w:r>
          </w:p>
        </w:tc>
        <w:tc>
          <w:tcPr>
            <w:tcW w:w="620" w:type="pct"/>
          </w:tcPr>
          <w:p w14:paraId="6B79F8A4" w14:textId="77777777" w:rsidR="007A0AFD" w:rsidRPr="00FE55E7" w:rsidRDefault="007A0AFD" w:rsidP="00AC5439">
            <w:pPr>
              <w:pStyle w:val="Tabletext1"/>
              <w:jc w:val="center"/>
            </w:pPr>
            <w:r w:rsidRPr="00FE55E7">
              <w:t>96</w:t>
            </w:r>
          </w:p>
        </w:tc>
        <w:tc>
          <w:tcPr>
            <w:tcW w:w="619" w:type="pct"/>
          </w:tcPr>
          <w:p w14:paraId="4144AA5B" w14:textId="77777777" w:rsidR="007A0AFD" w:rsidRPr="00FE55E7" w:rsidRDefault="007A0AFD" w:rsidP="00AC5439">
            <w:pPr>
              <w:pStyle w:val="Tabletext1"/>
              <w:jc w:val="center"/>
            </w:pPr>
            <w:r w:rsidRPr="00FE55E7">
              <w:t>119</w:t>
            </w:r>
          </w:p>
        </w:tc>
      </w:tr>
      <w:tr w:rsidR="00761A16" w:rsidRPr="00FE55E7" w14:paraId="422FDBF2" w14:textId="77777777" w:rsidTr="00761A16">
        <w:tc>
          <w:tcPr>
            <w:tcW w:w="255" w:type="pct"/>
          </w:tcPr>
          <w:p w14:paraId="2A9038FC" w14:textId="77777777" w:rsidR="007A0AFD" w:rsidRPr="00FE55E7" w:rsidRDefault="007A0AFD" w:rsidP="00AC5439">
            <w:pPr>
              <w:pStyle w:val="Tabletext1"/>
              <w:jc w:val="center"/>
            </w:pPr>
            <w:r w:rsidRPr="00FE55E7">
              <w:t>F</w:t>
            </w:r>
          </w:p>
        </w:tc>
        <w:tc>
          <w:tcPr>
            <w:tcW w:w="1641" w:type="pct"/>
          </w:tcPr>
          <w:p w14:paraId="79E6E2A7" w14:textId="77777777" w:rsidR="007A0AFD" w:rsidRPr="00FE55E7" w:rsidRDefault="007A0AFD" w:rsidP="00AC5439">
            <w:pPr>
              <w:pStyle w:val="Tabletext1"/>
            </w:pPr>
            <w:r w:rsidRPr="00FE55E7">
              <w:t xml:space="preserve">50952 </w:t>
            </w:r>
            <w:r w:rsidRPr="00BB72D0">
              <w:t>RFA</w:t>
            </w:r>
            <w:r w:rsidRPr="00FE55E7">
              <w:t xml:space="preserve"> (open or laparoscopic)</w:t>
            </w:r>
          </w:p>
        </w:tc>
        <w:tc>
          <w:tcPr>
            <w:tcW w:w="625" w:type="pct"/>
          </w:tcPr>
          <w:p w14:paraId="29921FF9" w14:textId="77777777" w:rsidR="007A0AFD" w:rsidRPr="00FE55E7" w:rsidRDefault="007A0AFD" w:rsidP="00AC5439">
            <w:pPr>
              <w:pStyle w:val="Tabletext1"/>
              <w:jc w:val="center"/>
            </w:pPr>
            <w:r w:rsidRPr="00FE55E7">
              <w:t>2</w:t>
            </w:r>
          </w:p>
        </w:tc>
        <w:tc>
          <w:tcPr>
            <w:tcW w:w="620" w:type="pct"/>
          </w:tcPr>
          <w:p w14:paraId="65E15E4F" w14:textId="77777777" w:rsidR="007A0AFD" w:rsidRPr="00FE55E7" w:rsidRDefault="007A0AFD" w:rsidP="00AC5439">
            <w:pPr>
              <w:pStyle w:val="Tabletext1"/>
              <w:jc w:val="center"/>
            </w:pPr>
            <w:r w:rsidRPr="00FE55E7">
              <w:t>6</w:t>
            </w:r>
          </w:p>
        </w:tc>
        <w:tc>
          <w:tcPr>
            <w:tcW w:w="620" w:type="pct"/>
          </w:tcPr>
          <w:p w14:paraId="11EBE826" w14:textId="77777777" w:rsidR="007A0AFD" w:rsidRPr="00FE55E7" w:rsidRDefault="007A0AFD" w:rsidP="00AC5439">
            <w:pPr>
              <w:pStyle w:val="Tabletext1"/>
              <w:jc w:val="center"/>
            </w:pPr>
            <w:r w:rsidRPr="00FE55E7">
              <w:t>4</w:t>
            </w:r>
          </w:p>
        </w:tc>
        <w:tc>
          <w:tcPr>
            <w:tcW w:w="620" w:type="pct"/>
          </w:tcPr>
          <w:p w14:paraId="2235BF6A" w14:textId="77777777" w:rsidR="007A0AFD" w:rsidRPr="00FE55E7" w:rsidRDefault="007A0AFD" w:rsidP="00AC5439">
            <w:pPr>
              <w:pStyle w:val="Tabletext1"/>
              <w:jc w:val="center"/>
            </w:pPr>
            <w:r w:rsidRPr="00FE55E7">
              <w:t>15</w:t>
            </w:r>
          </w:p>
        </w:tc>
        <w:tc>
          <w:tcPr>
            <w:tcW w:w="619" w:type="pct"/>
          </w:tcPr>
          <w:p w14:paraId="02FD1589" w14:textId="77777777" w:rsidR="007A0AFD" w:rsidRPr="00FE55E7" w:rsidRDefault="007A0AFD" w:rsidP="00AC5439">
            <w:pPr>
              <w:pStyle w:val="Tabletext1"/>
              <w:jc w:val="center"/>
            </w:pPr>
            <w:r w:rsidRPr="00FE55E7">
              <w:t>17</w:t>
            </w:r>
          </w:p>
        </w:tc>
      </w:tr>
      <w:tr w:rsidR="00761A16" w:rsidRPr="00FE55E7" w14:paraId="653C6FD8" w14:textId="77777777" w:rsidTr="00761A16">
        <w:tc>
          <w:tcPr>
            <w:tcW w:w="255" w:type="pct"/>
          </w:tcPr>
          <w:p w14:paraId="4115AF14" w14:textId="77777777" w:rsidR="007A0AFD" w:rsidRPr="00FE55E7" w:rsidRDefault="007A0AFD" w:rsidP="00AC5439">
            <w:pPr>
              <w:pStyle w:val="Tabletext1"/>
              <w:jc w:val="center"/>
              <w:rPr>
                <w:b/>
              </w:rPr>
            </w:pPr>
            <w:r w:rsidRPr="00FE55E7">
              <w:rPr>
                <w:b/>
              </w:rPr>
              <w:t>G</w:t>
            </w:r>
          </w:p>
        </w:tc>
        <w:tc>
          <w:tcPr>
            <w:tcW w:w="1641" w:type="pct"/>
          </w:tcPr>
          <w:p w14:paraId="77EA6CC7" w14:textId="77777777" w:rsidR="007A0AFD" w:rsidRPr="00FE55E7" w:rsidRDefault="007A0AFD" w:rsidP="00AC5439">
            <w:pPr>
              <w:pStyle w:val="Tabletext1"/>
              <w:rPr>
                <w:b/>
              </w:rPr>
            </w:pPr>
            <w:r w:rsidRPr="00FE55E7">
              <w:rPr>
                <w:b/>
              </w:rPr>
              <w:t xml:space="preserve">Total </w:t>
            </w:r>
            <w:r w:rsidRPr="001D635B">
              <w:rPr>
                <w:b/>
              </w:rPr>
              <w:t>MBS</w:t>
            </w:r>
            <w:r w:rsidRPr="00FE55E7">
              <w:rPr>
                <w:b/>
              </w:rPr>
              <w:t xml:space="preserve">-funded </w:t>
            </w:r>
            <w:r w:rsidRPr="00BB72D0">
              <w:rPr>
                <w:b/>
              </w:rPr>
              <w:t>RFA</w:t>
            </w:r>
            <w:r w:rsidRPr="00FE55E7">
              <w:rPr>
                <w:b/>
              </w:rPr>
              <w:t>s</w:t>
            </w:r>
          </w:p>
        </w:tc>
        <w:tc>
          <w:tcPr>
            <w:tcW w:w="625" w:type="pct"/>
          </w:tcPr>
          <w:p w14:paraId="775BF850" w14:textId="77777777" w:rsidR="007A0AFD" w:rsidRPr="00FE55E7" w:rsidRDefault="007A0AFD" w:rsidP="00AC5439">
            <w:pPr>
              <w:pStyle w:val="Tabletext1"/>
              <w:jc w:val="center"/>
              <w:rPr>
                <w:b/>
              </w:rPr>
            </w:pPr>
            <w:r w:rsidRPr="00FE55E7">
              <w:rPr>
                <w:b/>
              </w:rPr>
              <w:t>93</w:t>
            </w:r>
          </w:p>
        </w:tc>
        <w:tc>
          <w:tcPr>
            <w:tcW w:w="620" w:type="pct"/>
          </w:tcPr>
          <w:p w14:paraId="1E52162B" w14:textId="77777777" w:rsidR="007A0AFD" w:rsidRPr="00FE55E7" w:rsidRDefault="007A0AFD" w:rsidP="00AC5439">
            <w:pPr>
              <w:pStyle w:val="Tabletext1"/>
              <w:jc w:val="center"/>
              <w:rPr>
                <w:b/>
              </w:rPr>
            </w:pPr>
            <w:r w:rsidRPr="00FE55E7">
              <w:rPr>
                <w:b/>
              </w:rPr>
              <w:t>84</w:t>
            </w:r>
          </w:p>
        </w:tc>
        <w:tc>
          <w:tcPr>
            <w:tcW w:w="620" w:type="pct"/>
          </w:tcPr>
          <w:p w14:paraId="4E2921E6" w14:textId="77777777" w:rsidR="007A0AFD" w:rsidRPr="00FE55E7" w:rsidRDefault="007A0AFD" w:rsidP="00AC5439">
            <w:pPr>
              <w:pStyle w:val="Tabletext1"/>
              <w:jc w:val="center"/>
              <w:rPr>
                <w:b/>
              </w:rPr>
            </w:pPr>
            <w:r w:rsidRPr="00FE55E7">
              <w:rPr>
                <w:b/>
              </w:rPr>
              <w:t>90</w:t>
            </w:r>
          </w:p>
        </w:tc>
        <w:tc>
          <w:tcPr>
            <w:tcW w:w="620" w:type="pct"/>
          </w:tcPr>
          <w:p w14:paraId="1B0649D3" w14:textId="77777777" w:rsidR="007A0AFD" w:rsidRPr="00FE55E7" w:rsidRDefault="007A0AFD" w:rsidP="00AC5439">
            <w:pPr>
              <w:pStyle w:val="Tabletext1"/>
              <w:jc w:val="center"/>
              <w:rPr>
                <w:b/>
              </w:rPr>
            </w:pPr>
            <w:r w:rsidRPr="00FE55E7">
              <w:rPr>
                <w:b/>
              </w:rPr>
              <w:t>111</w:t>
            </w:r>
          </w:p>
        </w:tc>
        <w:tc>
          <w:tcPr>
            <w:tcW w:w="619" w:type="pct"/>
          </w:tcPr>
          <w:p w14:paraId="5B4AF240" w14:textId="77777777" w:rsidR="007A0AFD" w:rsidRPr="00FE55E7" w:rsidRDefault="007A0AFD" w:rsidP="00AC5439">
            <w:pPr>
              <w:pStyle w:val="Tabletext1"/>
              <w:jc w:val="center"/>
              <w:rPr>
                <w:b/>
              </w:rPr>
            </w:pPr>
            <w:r w:rsidRPr="00FE55E7">
              <w:rPr>
                <w:b/>
              </w:rPr>
              <w:t>136</w:t>
            </w:r>
          </w:p>
        </w:tc>
      </w:tr>
      <w:tr w:rsidR="00761A16" w:rsidRPr="00FE55E7" w14:paraId="565F2A59" w14:textId="77777777" w:rsidTr="00761A16">
        <w:tc>
          <w:tcPr>
            <w:tcW w:w="255" w:type="pct"/>
          </w:tcPr>
          <w:p w14:paraId="5A9B8F34" w14:textId="77777777" w:rsidR="007A0AFD" w:rsidRPr="00FE55E7" w:rsidRDefault="007A0AFD" w:rsidP="00AC5439">
            <w:pPr>
              <w:pStyle w:val="Tabletext1"/>
              <w:jc w:val="center"/>
            </w:pPr>
            <w:r w:rsidRPr="00FE55E7">
              <w:t>H</w:t>
            </w:r>
          </w:p>
        </w:tc>
        <w:tc>
          <w:tcPr>
            <w:tcW w:w="1641" w:type="pct"/>
          </w:tcPr>
          <w:p w14:paraId="1CD1A0A6" w14:textId="77777777" w:rsidR="007A0AFD" w:rsidRPr="00FE55E7" w:rsidRDefault="007A0AFD" w:rsidP="00AC5439">
            <w:pPr>
              <w:pStyle w:val="Tabletext1"/>
            </w:pPr>
            <w:r w:rsidRPr="00FE55E7">
              <w:t xml:space="preserve">All </w:t>
            </w:r>
            <w:r w:rsidRPr="00BB72D0">
              <w:t>RFA</w:t>
            </w:r>
            <w:r w:rsidRPr="00FE55E7">
              <w:t xml:space="preserve">s performed </w:t>
            </w:r>
            <w:r w:rsidR="00E8475C">
              <w:rPr>
                <w:vertAlign w:val="superscript"/>
              </w:rPr>
              <w:t>​</w:t>
            </w:r>
            <w:r w:rsidR="00E8475C" w:rsidRPr="00FE55E7">
              <w:rPr>
                <w:vertAlign w:val="superscript"/>
              </w:rPr>
              <w:t>a</w:t>
            </w:r>
          </w:p>
        </w:tc>
        <w:tc>
          <w:tcPr>
            <w:tcW w:w="625" w:type="pct"/>
          </w:tcPr>
          <w:p w14:paraId="310CC338" w14:textId="77777777" w:rsidR="007A0AFD" w:rsidRPr="00FE55E7" w:rsidRDefault="007A0AFD" w:rsidP="00AC5439">
            <w:pPr>
              <w:pStyle w:val="Tabletext1"/>
              <w:jc w:val="center"/>
            </w:pPr>
            <w:r w:rsidRPr="00FE55E7">
              <w:t>359</w:t>
            </w:r>
          </w:p>
        </w:tc>
        <w:tc>
          <w:tcPr>
            <w:tcW w:w="620" w:type="pct"/>
          </w:tcPr>
          <w:p w14:paraId="51A9F6B0" w14:textId="77777777" w:rsidR="007A0AFD" w:rsidRPr="00FE55E7" w:rsidRDefault="007A0AFD" w:rsidP="00AC5439">
            <w:pPr>
              <w:pStyle w:val="Tabletext1"/>
              <w:jc w:val="center"/>
            </w:pPr>
            <w:r w:rsidRPr="00FE55E7">
              <w:t>325</w:t>
            </w:r>
          </w:p>
        </w:tc>
        <w:tc>
          <w:tcPr>
            <w:tcW w:w="620" w:type="pct"/>
          </w:tcPr>
          <w:p w14:paraId="00699263" w14:textId="77777777" w:rsidR="007A0AFD" w:rsidRPr="00FE55E7" w:rsidRDefault="007A0AFD" w:rsidP="00AC5439">
            <w:pPr>
              <w:pStyle w:val="Tabletext1"/>
              <w:jc w:val="center"/>
            </w:pPr>
            <w:r w:rsidRPr="00FE55E7">
              <w:t>311</w:t>
            </w:r>
          </w:p>
        </w:tc>
        <w:tc>
          <w:tcPr>
            <w:tcW w:w="620" w:type="pct"/>
          </w:tcPr>
          <w:p w14:paraId="6D218846" w14:textId="77777777" w:rsidR="007A0AFD" w:rsidRPr="00FE55E7" w:rsidRDefault="007A0AFD" w:rsidP="00AC5439">
            <w:pPr>
              <w:pStyle w:val="Tabletext1"/>
              <w:jc w:val="center"/>
            </w:pPr>
            <w:r w:rsidRPr="00216A18">
              <w:t>NA</w:t>
            </w:r>
          </w:p>
        </w:tc>
        <w:tc>
          <w:tcPr>
            <w:tcW w:w="619" w:type="pct"/>
          </w:tcPr>
          <w:p w14:paraId="3A75DAFF" w14:textId="77777777" w:rsidR="007A0AFD" w:rsidRPr="00FE55E7" w:rsidRDefault="007A0AFD" w:rsidP="00AC5439">
            <w:pPr>
              <w:pStyle w:val="Tabletext1"/>
              <w:jc w:val="center"/>
            </w:pPr>
            <w:r w:rsidRPr="00216A18">
              <w:t>NA</w:t>
            </w:r>
          </w:p>
        </w:tc>
      </w:tr>
      <w:tr w:rsidR="00761A16" w:rsidRPr="00FE55E7" w14:paraId="5D9B7866" w14:textId="77777777" w:rsidTr="00761A16">
        <w:tc>
          <w:tcPr>
            <w:tcW w:w="255" w:type="pct"/>
          </w:tcPr>
          <w:p w14:paraId="1BE87DA3" w14:textId="77777777" w:rsidR="007A0AFD" w:rsidRPr="00FE55E7" w:rsidRDefault="007A0AFD" w:rsidP="00AC5439">
            <w:pPr>
              <w:pStyle w:val="Tabletext1"/>
              <w:jc w:val="center"/>
              <w:rPr>
                <w:b/>
              </w:rPr>
            </w:pPr>
            <w:r w:rsidRPr="00FE55E7">
              <w:rPr>
                <w:b/>
              </w:rPr>
              <w:t>I</w:t>
            </w:r>
          </w:p>
        </w:tc>
        <w:tc>
          <w:tcPr>
            <w:tcW w:w="1641" w:type="pct"/>
          </w:tcPr>
          <w:p w14:paraId="41289FDF" w14:textId="77777777" w:rsidR="007A0AFD" w:rsidRPr="00FE55E7" w:rsidRDefault="007A0AFD" w:rsidP="00AC5439">
            <w:pPr>
              <w:pStyle w:val="Tabletext1"/>
              <w:rPr>
                <w:b/>
              </w:rPr>
            </w:pPr>
            <w:r w:rsidRPr="00FE55E7">
              <w:rPr>
                <w:b/>
              </w:rPr>
              <w:t xml:space="preserve">% of </w:t>
            </w:r>
            <w:r w:rsidRPr="00BB72D0">
              <w:rPr>
                <w:b/>
              </w:rPr>
              <w:t>RFA</w:t>
            </w:r>
            <w:r w:rsidRPr="00FE55E7">
              <w:rPr>
                <w:b/>
              </w:rPr>
              <w:t xml:space="preserve">s with </w:t>
            </w:r>
            <w:r w:rsidRPr="001D635B">
              <w:rPr>
                <w:b/>
              </w:rPr>
              <w:t>MBS</w:t>
            </w:r>
            <w:r w:rsidRPr="00FE55E7">
              <w:rPr>
                <w:b/>
              </w:rPr>
              <w:t xml:space="preserve"> subsidy </w:t>
            </w:r>
            <w:r w:rsidR="00454FF4" w:rsidRPr="00FE55E7">
              <w:t xml:space="preserve">(= </w:t>
            </w:r>
            <w:r w:rsidRPr="00FE55E7">
              <w:t>G/H</w:t>
            </w:r>
            <w:r w:rsidR="00957BBE">
              <w:t>)</w:t>
            </w:r>
          </w:p>
        </w:tc>
        <w:tc>
          <w:tcPr>
            <w:tcW w:w="625" w:type="pct"/>
          </w:tcPr>
          <w:p w14:paraId="4E89F6B1" w14:textId="77777777" w:rsidR="007A0AFD" w:rsidRPr="00FE55E7" w:rsidRDefault="007A0AFD" w:rsidP="00AC5439">
            <w:pPr>
              <w:pStyle w:val="Tabletext1"/>
              <w:jc w:val="center"/>
              <w:rPr>
                <w:b/>
              </w:rPr>
            </w:pPr>
            <w:r w:rsidRPr="00FE55E7">
              <w:rPr>
                <w:b/>
              </w:rPr>
              <w:t>26%</w:t>
            </w:r>
          </w:p>
        </w:tc>
        <w:tc>
          <w:tcPr>
            <w:tcW w:w="620" w:type="pct"/>
          </w:tcPr>
          <w:p w14:paraId="1DC9C57C" w14:textId="77777777" w:rsidR="007A0AFD" w:rsidRPr="00FE55E7" w:rsidRDefault="007A0AFD" w:rsidP="00AC5439">
            <w:pPr>
              <w:pStyle w:val="Tabletext1"/>
              <w:jc w:val="center"/>
              <w:rPr>
                <w:b/>
              </w:rPr>
            </w:pPr>
            <w:r w:rsidRPr="00FE55E7">
              <w:rPr>
                <w:b/>
              </w:rPr>
              <w:t>26%</w:t>
            </w:r>
          </w:p>
        </w:tc>
        <w:tc>
          <w:tcPr>
            <w:tcW w:w="620" w:type="pct"/>
          </w:tcPr>
          <w:p w14:paraId="60A9F013" w14:textId="77777777" w:rsidR="007A0AFD" w:rsidRPr="00FE55E7" w:rsidRDefault="007A0AFD" w:rsidP="00AC5439">
            <w:pPr>
              <w:pStyle w:val="Tabletext1"/>
              <w:jc w:val="center"/>
              <w:rPr>
                <w:b/>
              </w:rPr>
            </w:pPr>
            <w:r w:rsidRPr="00FE55E7">
              <w:rPr>
                <w:b/>
              </w:rPr>
              <w:t>29%</w:t>
            </w:r>
          </w:p>
        </w:tc>
        <w:tc>
          <w:tcPr>
            <w:tcW w:w="620" w:type="pct"/>
          </w:tcPr>
          <w:p w14:paraId="726BF46C" w14:textId="77777777" w:rsidR="007A0AFD" w:rsidRPr="00FE55E7" w:rsidRDefault="007A0AFD" w:rsidP="00AC5439">
            <w:pPr>
              <w:pStyle w:val="Tabletext1"/>
              <w:jc w:val="center"/>
              <w:rPr>
                <w:b/>
              </w:rPr>
            </w:pPr>
            <w:r w:rsidRPr="00216A18">
              <w:rPr>
                <w:b/>
              </w:rPr>
              <w:t>NA</w:t>
            </w:r>
          </w:p>
        </w:tc>
        <w:tc>
          <w:tcPr>
            <w:tcW w:w="619" w:type="pct"/>
          </w:tcPr>
          <w:p w14:paraId="328CC62D" w14:textId="77777777" w:rsidR="007A0AFD" w:rsidRPr="00FE55E7" w:rsidRDefault="007A0AFD" w:rsidP="00AC5439">
            <w:pPr>
              <w:pStyle w:val="Tabletext1"/>
              <w:jc w:val="center"/>
              <w:rPr>
                <w:b/>
              </w:rPr>
            </w:pPr>
            <w:r w:rsidRPr="00216A18">
              <w:t>NA</w:t>
            </w:r>
          </w:p>
        </w:tc>
      </w:tr>
    </w:tbl>
    <w:p w14:paraId="3066C8E8" w14:textId="77777777" w:rsidR="007A0AFD" w:rsidRPr="00FE55E7" w:rsidRDefault="007A0AFD" w:rsidP="00F3388F">
      <w:pPr>
        <w:pStyle w:val="Tablenotes0"/>
        <w:spacing w:before="120"/>
      </w:pPr>
      <w:proofErr w:type="gramStart"/>
      <w:r w:rsidRPr="00FE55E7">
        <w:rPr>
          <w:vertAlign w:val="superscript"/>
        </w:rPr>
        <w:t>a</w:t>
      </w:r>
      <w:proofErr w:type="gramEnd"/>
      <w:r w:rsidRPr="00FE55E7">
        <w:t xml:space="preserve"> Data presented in </w:t>
      </w:r>
      <w:r w:rsidRPr="00FE55E7">
        <w:fldChar w:fldCharType="begin"/>
      </w:r>
      <w:r w:rsidRPr="00FE55E7">
        <w:instrText xml:space="preserve"> REF _Ref457906701 \h </w:instrText>
      </w:r>
      <w:r w:rsidRPr="00FE55E7">
        <w:fldChar w:fldCharType="separate"/>
      </w:r>
      <w:r w:rsidR="00E65A28" w:rsidRPr="00FE55E7">
        <w:t xml:space="preserve">Table </w:t>
      </w:r>
      <w:r w:rsidR="00E65A28">
        <w:rPr>
          <w:noProof/>
        </w:rPr>
        <w:t>81</w:t>
      </w:r>
      <w:r w:rsidRPr="00FE55E7">
        <w:fldChar w:fldCharType="end"/>
      </w:r>
      <w:r w:rsidRPr="00FE55E7">
        <w:t>, Appendix J</w:t>
      </w:r>
    </w:p>
    <w:p w14:paraId="72363CAD" w14:textId="77777777" w:rsidR="007A0AFD" w:rsidRPr="00FE55E7" w:rsidRDefault="007A0AFD" w:rsidP="00AC5439">
      <w:pPr>
        <w:pStyle w:val="Tablenotes0"/>
      </w:pPr>
      <w:r w:rsidRPr="001D635B">
        <w:t>MBS</w:t>
      </w:r>
      <w:r w:rsidR="00454FF4" w:rsidRPr="00FE55E7">
        <w:t xml:space="preserve"> = </w:t>
      </w:r>
      <w:r w:rsidRPr="00FE55E7">
        <w:t xml:space="preserve">Medicare Benefits Schedule; </w:t>
      </w:r>
      <w:r w:rsidRPr="00216A18">
        <w:t>NA</w:t>
      </w:r>
      <w:r w:rsidR="00454FF4" w:rsidRPr="00FE55E7">
        <w:t xml:space="preserve"> = </w:t>
      </w:r>
      <w:r w:rsidRPr="00FE55E7">
        <w:t xml:space="preserve">not available; </w:t>
      </w:r>
      <w:r w:rsidRPr="00BB72D0">
        <w:t>RFA</w:t>
      </w:r>
      <w:r w:rsidR="00454FF4" w:rsidRPr="00FE55E7">
        <w:t xml:space="preserve"> = </w:t>
      </w:r>
      <w:r w:rsidRPr="00FE55E7">
        <w:t>radiofrequency ablation</w:t>
      </w:r>
    </w:p>
    <w:p w14:paraId="25C2B53B" w14:textId="77777777" w:rsidR="007A0AFD" w:rsidRPr="00FE55E7" w:rsidRDefault="007A0AFD" w:rsidP="00AC5439">
      <w:pPr>
        <w:jc w:val="both"/>
      </w:pPr>
      <w:r w:rsidRPr="00FE55E7">
        <w:lastRenderedPageBreak/>
        <w:t xml:space="preserve">Feedback suggested that </w:t>
      </w:r>
      <w:r w:rsidRPr="00BB72D0">
        <w:t>MTA</w:t>
      </w:r>
      <w:r w:rsidRPr="00FE55E7">
        <w:t xml:space="preserve"> is expected to fully replace </w:t>
      </w:r>
      <w:r w:rsidRPr="00BB72D0">
        <w:t>RFA</w:t>
      </w:r>
      <w:r w:rsidRPr="00FE55E7">
        <w:t xml:space="preserve"> and, that if Medicare funding were </w:t>
      </w:r>
      <w:proofErr w:type="gramStart"/>
      <w:r w:rsidRPr="00FE55E7">
        <w:t>approved,</w:t>
      </w:r>
      <w:proofErr w:type="gramEnd"/>
      <w:r w:rsidRPr="00FE55E7">
        <w:t xml:space="preserve"> there may be an increase </w:t>
      </w:r>
      <w:r w:rsidR="00E118E8">
        <w:t>in</w:t>
      </w:r>
      <w:r w:rsidRPr="00FE55E7">
        <w:t xml:space="preserve"> </w:t>
      </w:r>
      <w:r w:rsidRPr="00BB72D0">
        <w:t>MTA</w:t>
      </w:r>
      <w:r w:rsidRPr="00FE55E7">
        <w:t xml:space="preserve"> services undertaken in the private sector. It is assumed that if Medicare funding for </w:t>
      </w:r>
      <w:r w:rsidRPr="00BB72D0">
        <w:t>MTA</w:t>
      </w:r>
      <w:r w:rsidRPr="00FE55E7">
        <w:t xml:space="preserve"> were approved, there would initially be a similar proportion of </w:t>
      </w:r>
      <w:r w:rsidRPr="001D635B">
        <w:t>MBS</w:t>
      </w:r>
      <w:r w:rsidR="00E118E8">
        <w:t>-</w:t>
      </w:r>
      <w:r w:rsidRPr="00FE55E7">
        <w:t xml:space="preserve">funded services, </w:t>
      </w:r>
      <w:r w:rsidR="00E118E8">
        <w:t xml:space="preserve">and </w:t>
      </w:r>
      <w:r w:rsidRPr="00FE55E7">
        <w:t xml:space="preserve">then increasing private sector use over time. Therefore, a gradual extension of </w:t>
      </w:r>
      <w:r w:rsidR="00D22ABF" w:rsidRPr="00FE55E7">
        <w:t>use</w:t>
      </w:r>
      <w:r w:rsidRPr="00FE55E7">
        <w:t xml:space="preserve"> of </w:t>
      </w:r>
      <w:r w:rsidRPr="00BB72D0">
        <w:t>MTA</w:t>
      </w:r>
      <w:r w:rsidRPr="00FE55E7">
        <w:t xml:space="preserve"> services in the private sector (from 29</w:t>
      </w:r>
      <w:r w:rsidR="004D18BE" w:rsidRPr="00FE55E7">
        <w:t xml:space="preserve"> </w:t>
      </w:r>
      <w:r w:rsidRPr="00FE55E7">
        <w:t>to 37</w:t>
      </w:r>
      <w:r w:rsidR="004D18BE" w:rsidRPr="00FE55E7">
        <w:t xml:space="preserve"> per cent</w:t>
      </w:r>
      <w:r w:rsidRPr="00FE55E7">
        <w:t xml:space="preserve">) is included in the financial analysis presented in </w:t>
      </w:r>
      <w:r w:rsidRPr="00FE55E7">
        <w:fldChar w:fldCharType="begin"/>
      </w:r>
      <w:r w:rsidRPr="00FE55E7">
        <w:instrText xml:space="preserve"> REF _Ref456352783 \h </w:instrText>
      </w:r>
      <w:r w:rsidRPr="00FE55E7">
        <w:fldChar w:fldCharType="separate"/>
      </w:r>
      <w:r w:rsidR="00E65A28" w:rsidRPr="00FE55E7">
        <w:t xml:space="preserve">Table </w:t>
      </w:r>
      <w:r w:rsidR="00E65A28">
        <w:rPr>
          <w:noProof/>
        </w:rPr>
        <w:t>38</w:t>
      </w:r>
      <w:r w:rsidRPr="00FE55E7">
        <w:fldChar w:fldCharType="end"/>
      </w:r>
      <w:r w:rsidRPr="00FE55E7">
        <w:t xml:space="preserve"> (and varied in sensitivity analyses in Section </w:t>
      </w:r>
      <w:r w:rsidRPr="00EC32A4">
        <w:rPr>
          <w:noProof/>
        </w:rPr>
        <w:t>E.6</w:t>
      </w:r>
      <w:r w:rsidRPr="00FE55E7">
        <w:t>.a).</w:t>
      </w:r>
    </w:p>
    <w:p w14:paraId="39AF5FFE" w14:textId="77777777" w:rsidR="007A0AFD" w:rsidRPr="00FE55E7" w:rsidRDefault="007A0AFD" w:rsidP="00AC5439">
      <w:pPr>
        <w:jc w:val="both"/>
      </w:pPr>
      <w:r w:rsidRPr="00FE55E7">
        <w:t xml:space="preserve">In addition, the proportion of </w:t>
      </w:r>
      <w:r w:rsidRPr="00BB72D0">
        <w:t>RFA</w:t>
      </w:r>
      <w:r w:rsidRPr="00FE55E7">
        <w:t xml:space="preserve">s performed </w:t>
      </w:r>
      <w:proofErr w:type="spellStart"/>
      <w:r w:rsidRPr="00FE55E7">
        <w:t>percutaneously</w:t>
      </w:r>
      <w:proofErr w:type="spellEnd"/>
      <w:r w:rsidRPr="00FE55E7">
        <w:t xml:space="preserve"> in private hospitals is derived from </w:t>
      </w:r>
      <w:r w:rsidRPr="00FE55E7">
        <w:fldChar w:fldCharType="begin"/>
      </w:r>
      <w:r w:rsidRPr="00FE55E7">
        <w:instrText xml:space="preserve"> REF _Ref456008916 \h </w:instrText>
      </w:r>
      <w:r w:rsidRPr="00FE55E7">
        <w:fldChar w:fldCharType="separate"/>
      </w:r>
      <w:r w:rsidR="00E65A28" w:rsidRPr="00FE55E7">
        <w:t xml:space="preserve">Table </w:t>
      </w:r>
      <w:r w:rsidR="00E65A28">
        <w:rPr>
          <w:noProof/>
        </w:rPr>
        <w:t>37</w:t>
      </w:r>
      <w:r w:rsidRPr="00FE55E7">
        <w:fldChar w:fldCharType="end"/>
      </w:r>
      <w:r w:rsidRPr="00FE55E7">
        <w:t xml:space="preserve"> (the number of services of item 50950, </w:t>
      </w:r>
      <w:r w:rsidR="00E118E8" w:rsidRPr="00FE55E7">
        <w:t xml:space="preserve">row </w:t>
      </w:r>
      <w:r w:rsidRPr="00FE55E7">
        <w:t xml:space="preserve">E, divided by the total number of </w:t>
      </w:r>
      <w:r w:rsidRPr="00BB72D0">
        <w:t>RFA</w:t>
      </w:r>
      <w:r w:rsidRPr="00FE55E7">
        <w:t xml:space="preserve"> services performed, </w:t>
      </w:r>
      <w:r w:rsidR="00E118E8" w:rsidRPr="00FE55E7">
        <w:t xml:space="preserve">row </w:t>
      </w:r>
      <w:r w:rsidRPr="00FE55E7">
        <w:t>G). On average, within private hospitals, 93</w:t>
      </w:r>
      <w:r w:rsidR="004D18BE" w:rsidRPr="00FE55E7">
        <w:t xml:space="preserve"> per cent</w:t>
      </w:r>
      <w:r w:rsidRPr="00FE55E7">
        <w:t xml:space="preserve"> of </w:t>
      </w:r>
      <w:r w:rsidRPr="00BB72D0">
        <w:t>RFA</w:t>
      </w:r>
      <w:r w:rsidRPr="00FE55E7">
        <w:t xml:space="preserve">s are performed </w:t>
      </w:r>
      <w:proofErr w:type="spellStart"/>
      <w:r w:rsidRPr="00FE55E7">
        <w:t>percutaneously</w:t>
      </w:r>
      <w:proofErr w:type="spellEnd"/>
      <w:r w:rsidRPr="00FE55E7">
        <w:t>.</w:t>
      </w:r>
      <w:r w:rsidRPr="00FE55E7">
        <w:rPr>
          <w:rStyle w:val="FootnoteReference"/>
        </w:rPr>
        <w:footnoteReference w:id="12"/>
      </w:r>
    </w:p>
    <w:p w14:paraId="180258A9" w14:textId="77777777" w:rsidR="007A0AFD" w:rsidRPr="00FE55E7" w:rsidRDefault="007A0AFD" w:rsidP="00AC5439">
      <w:pPr>
        <w:jc w:val="both"/>
      </w:pPr>
      <w:r w:rsidRPr="00FE55E7">
        <w:fldChar w:fldCharType="begin"/>
      </w:r>
      <w:r w:rsidRPr="00FE55E7">
        <w:instrText xml:space="preserve"> REF _Ref456352783 \h </w:instrText>
      </w:r>
      <w:r w:rsidRPr="00FE55E7">
        <w:fldChar w:fldCharType="separate"/>
      </w:r>
      <w:r w:rsidR="00E65A28" w:rsidRPr="00FE55E7">
        <w:t xml:space="preserve">Table </w:t>
      </w:r>
      <w:r w:rsidR="00E65A28">
        <w:rPr>
          <w:noProof/>
        </w:rPr>
        <w:t>38</w:t>
      </w:r>
      <w:r w:rsidRPr="00FE55E7">
        <w:fldChar w:fldCharType="end"/>
      </w:r>
      <w:r w:rsidRPr="00FE55E7">
        <w:t xml:space="preserve"> summarises the expected number of </w:t>
      </w:r>
      <w:r w:rsidRPr="00BB72D0">
        <w:t>MTA</w:t>
      </w:r>
      <w:r w:rsidRPr="00FE55E7">
        <w:t xml:space="preserve"> services, and the split between percutaneous and laparoscopic/open surgery </w:t>
      </w:r>
      <w:r w:rsidRPr="00BB72D0">
        <w:t>MTA</w:t>
      </w:r>
      <w:r w:rsidRPr="00FE55E7">
        <w:t xml:space="preserve">s in private hospitals, over the first </w:t>
      </w:r>
      <w:r w:rsidR="00E118E8">
        <w:t>5</w:t>
      </w:r>
      <w:r w:rsidR="00E118E8" w:rsidRPr="00FE55E7">
        <w:t xml:space="preserve"> </w:t>
      </w:r>
      <w:r w:rsidRPr="00FE55E7">
        <w:t>years of listing.</w:t>
      </w:r>
    </w:p>
    <w:p w14:paraId="2D100684" w14:textId="77777777" w:rsidR="007A0AFD" w:rsidRPr="00FE55E7" w:rsidRDefault="007A0AFD" w:rsidP="00AC5439">
      <w:pPr>
        <w:pStyle w:val="Caption"/>
      </w:pPr>
      <w:bookmarkStart w:id="902" w:name="_Ref456352783"/>
      <w:bookmarkStart w:id="903" w:name="OLE_LINK215"/>
      <w:bookmarkStart w:id="904" w:name="_Toc460406509"/>
      <w:r w:rsidRPr="00FE55E7">
        <w:t xml:space="preserve">Table </w:t>
      </w:r>
      <w:r w:rsidR="00AB50C4">
        <w:fldChar w:fldCharType="begin"/>
      </w:r>
      <w:r w:rsidR="00AB50C4">
        <w:instrText xml:space="preserve"> SEQ Table \* ARABIC </w:instrText>
      </w:r>
      <w:r w:rsidR="00AB50C4">
        <w:fldChar w:fldCharType="separate"/>
      </w:r>
      <w:r w:rsidR="00E65A28">
        <w:rPr>
          <w:noProof/>
        </w:rPr>
        <w:t>38</w:t>
      </w:r>
      <w:r w:rsidR="00AB50C4">
        <w:rPr>
          <w:noProof/>
        </w:rPr>
        <w:fldChar w:fldCharType="end"/>
      </w:r>
      <w:bookmarkEnd w:id="902"/>
      <w:r w:rsidRPr="00FE55E7">
        <w:tab/>
        <w:t xml:space="preserve">Estimate of </w:t>
      </w:r>
      <w:r w:rsidRPr="00BB72D0">
        <w:t>MTA</w:t>
      </w:r>
      <w:r w:rsidRPr="00FE55E7">
        <w:t xml:space="preserve"> services that would be performed in private hospitals</w:t>
      </w:r>
      <w:bookmarkEnd w:id="903"/>
      <w:bookmarkEnd w:id="904"/>
    </w:p>
    <w:tbl>
      <w:tblPr>
        <w:tblStyle w:val="TableGrid"/>
        <w:tblW w:w="5000" w:type="pct"/>
        <w:tblInd w:w="-9" w:type="dxa"/>
        <w:tblCellMar>
          <w:left w:w="28" w:type="dxa"/>
          <w:right w:w="28" w:type="dxa"/>
        </w:tblCellMar>
        <w:tblLook w:val="04A0" w:firstRow="1" w:lastRow="0" w:firstColumn="1" w:lastColumn="0" w:noHBand="0" w:noVBand="1"/>
        <w:tblCaption w:val="Table 38 Estimate of MTA services that would be performed in private hospitals"/>
      </w:tblPr>
      <w:tblGrid>
        <w:gridCol w:w="567"/>
        <w:gridCol w:w="2856"/>
        <w:gridCol w:w="1143"/>
        <w:gridCol w:w="1143"/>
        <w:gridCol w:w="1143"/>
        <w:gridCol w:w="1141"/>
        <w:gridCol w:w="1092"/>
      </w:tblGrid>
      <w:tr w:rsidR="007A0AFD" w:rsidRPr="00FE55E7" w14:paraId="22F274CA" w14:textId="77777777" w:rsidTr="00761A16">
        <w:trPr>
          <w:tblHeader/>
        </w:trPr>
        <w:tc>
          <w:tcPr>
            <w:tcW w:w="312" w:type="pct"/>
          </w:tcPr>
          <w:p w14:paraId="5AD6B57E" w14:textId="77777777" w:rsidR="007A0AFD" w:rsidRPr="00FE55E7" w:rsidRDefault="007A0AFD" w:rsidP="00AC5439">
            <w:pPr>
              <w:pStyle w:val="Tabletext1"/>
              <w:jc w:val="center"/>
              <w:rPr>
                <w:b/>
              </w:rPr>
            </w:pPr>
            <w:r w:rsidRPr="00FE55E7">
              <w:rPr>
                <w:b/>
              </w:rPr>
              <w:t>Row</w:t>
            </w:r>
          </w:p>
        </w:tc>
        <w:tc>
          <w:tcPr>
            <w:tcW w:w="1572" w:type="pct"/>
          </w:tcPr>
          <w:p w14:paraId="79FD7DCF" w14:textId="77777777" w:rsidR="007A0AFD" w:rsidRPr="00FE55E7" w:rsidRDefault="007A0AFD" w:rsidP="00AC5439">
            <w:pPr>
              <w:pStyle w:val="Tabletext1"/>
              <w:rPr>
                <w:b/>
              </w:rPr>
            </w:pPr>
          </w:p>
        </w:tc>
        <w:tc>
          <w:tcPr>
            <w:tcW w:w="629" w:type="pct"/>
          </w:tcPr>
          <w:p w14:paraId="0CD062A4" w14:textId="77777777" w:rsidR="007A0AFD" w:rsidRPr="00FE55E7" w:rsidRDefault="007A0AFD" w:rsidP="00AC5439">
            <w:pPr>
              <w:pStyle w:val="Tabletext1"/>
              <w:jc w:val="center"/>
              <w:rPr>
                <w:b/>
              </w:rPr>
            </w:pPr>
            <w:r w:rsidRPr="00FE55E7">
              <w:rPr>
                <w:b/>
              </w:rPr>
              <w:t>2017–18</w:t>
            </w:r>
          </w:p>
        </w:tc>
        <w:tc>
          <w:tcPr>
            <w:tcW w:w="629" w:type="pct"/>
          </w:tcPr>
          <w:p w14:paraId="3164EB8C" w14:textId="77777777" w:rsidR="007A0AFD" w:rsidRPr="00FE55E7" w:rsidRDefault="007A0AFD" w:rsidP="00AC5439">
            <w:pPr>
              <w:pStyle w:val="Tabletext1"/>
              <w:jc w:val="center"/>
              <w:rPr>
                <w:b/>
              </w:rPr>
            </w:pPr>
            <w:r w:rsidRPr="00FE55E7">
              <w:rPr>
                <w:b/>
              </w:rPr>
              <w:t>2018–19</w:t>
            </w:r>
          </w:p>
        </w:tc>
        <w:tc>
          <w:tcPr>
            <w:tcW w:w="629" w:type="pct"/>
          </w:tcPr>
          <w:p w14:paraId="07AD15A8" w14:textId="77777777" w:rsidR="007A0AFD" w:rsidRPr="00FE55E7" w:rsidRDefault="007A0AFD" w:rsidP="00AC5439">
            <w:pPr>
              <w:pStyle w:val="Tabletext1"/>
              <w:jc w:val="center"/>
              <w:rPr>
                <w:b/>
              </w:rPr>
            </w:pPr>
            <w:r w:rsidRPr="00FE55E7">
              <w:rPr>
                <w:b/>
              </w:rPr>
              <w:t>2019–20</w:t>
            </w:r>
          </w:p>
        </w:tc>
        <w:tc>
          <w:tcPr>
            <w:tcW w:w="628" w:type="pct"/>
          </w:tcPr>
          <w:p w14:paraId="16247F90" w14:textId="77777777" w:rsidR="007A0AFD" w:rsidRPr="00FE55E7" w:rsidRDefault="007A0AFD" w:rsidP="00AC5439">
            <w:pPr>
              <w:pStyle w:val="Tabletext1"/>
              <w:jc w:val="center"/>
              <w:rPr>
                <w:b/>
              </w:rPr>
            </w:pPr>
            <w:r w:rsidRPr="00FE55E7">
              <w:rPr>
                <w:b/>
              </w:rPr>
              <w:t>2020–21</w:t>
            </w:r>
          </w:p>
        </w:tc>
        <w:tc>
          <w:tcPr>
            <w:tcW w:w="601" w:type="pct"/>
          </w:tcPr>
          <w:p w14:paraId="113E6D44" w14:textId="77777777" w:rsidR="007A0AFD" w:rsidRPr="00FE55E7" w:rsidRDefault="007A0AFD" w:rsidP="00AC5439">
            <w:pPr>
              <w:pStyle w:val="Tabletext1"/>
              <w:jc w:val="center"/>
              <w:rPr>
                <w:b/>
              </w:rPr>
            </w:pPr>
            <w:r w:rsidRPr="00FE55E7">
              <w:rPr>
                <w:b/>
              </w:rPr>
              <w:t>2021–22</w:t>
            </w:r>
          </w:p>
        </w:tc>
      </w:tr>
      <w:tr w:rsidR="007A0AFD" w:rsidRPr="00FE55E7" w14:paraId="7083C4FF" w14:textId="77777777" w:rsidTr="00761A16">
        <w:tc>
          <w:tcPr>
            <w:tcW w:w="312" w:type="pct"/>
          </w:tcPr>
          <w:p w14:paraId="4A772DDE" w14:textId="77777777" w:rsidR="007A0AFD" w:rsidRPr="00FE55E7" w:rsidRDefault="007A0AFD" w:rsidP="00AC5439">
            <w:pPr>
              <w:pStyle w:val="Tabletext1"/>
              <w:jc w:val="center"/>
            </w:pPr>
            <w:r w:rsidRPr="00FE55E7">
              <w:t>J</w:t>
            </w:r>
          </w:p>
        </w:tc>
        <w:tc>
          <w:tcPr>
            <w:tcW w:w="1572" w:type="pct"/>
          </w:tcPr>
          <w:p w14:paraId="5927783C" w14:textId="77777777" w:rsidR="007A0AFD" w:rsidRPr="00FE55E7" w:rsidRDefault="007A0AFD" w:rsidP="00AC5439">
            <w:pPr>
              <w:pStyle w:val="Tabletext1"/>
            </w:pPr>
            <w:r w:rsidRPr="00FE55E7">
              <w:t xml:space="preserve">Total number of eligible </w:t>
            </w:r>
            <w:r w:rsidRPr="00BB72D0">
              <w:t>MTA</w:t>
            </w:r>
            <w:r w:rsidRPr="00FE55E7">
              <w:t xml:space="preserve"> services (</w:t>
            </w:r>
            <w:r w:rsidR="002119BE" w:rsidRPr="00FE55E7">
              <w:t xml:space="preserve">row </w:t>
            </w:r>
            <w:r w:rsidRPr="00FE55E7">
              <w:t xml:space="preserve">D, </w:t>
            </w:r>
            <w:r w:rsidRPr="00FE55E7">
              <w:fldChar w:fldCharType="begin"/>
            </w:r>
            <w:r w:rsidRPr="00FE55E7">
              <w:instrText xml:space="preserve"> REF _Ref457900269 \h </w:instrText>
            </w:r>
            <w:r w:rsidRPr="00FE55E7">
              <w:fldChar w:fldCharType="separate"/>
            </w:r>
            <w:r w:rsidR="00E65A28" w:rsidRPr="00FE55E7">
              <w:t xml:space="preserve">Table </w:t>
            </w:r>
            <w:r w:rsidR="00E65A28">
              <w:rPr>
                <w:noProof/>
              </w:rPr>
              <w:t>36</w:t>
            </w:r>
            <w:r w:rsidRPr="00FE55E7">
              <w:fldChar w:fldCharType="end"/>
            </w:r>
            <w:r w:rsidRPr="00FE55E7">
              <w:t>)</w:t>
            </w:r>
          </w:p>
        </w:tc>
        <w:tc>
          <w:tcPr>
            <w:tcW w:w="629" w:type="pct"/>
          </w:tcPr>
          <w:p w14:paraId="5A3C86CA" w14:textId="77777777" w:rsidR="007A0AFD" w:rsidRPr="00FE55E7" w:rsidRDefault="007A0AFD" w:rsidP="00AC5439">
            <w:pPr>
              <w:pStyle w:val="Tabletext1"/>
              <w:jc w:val="center"/>
            </w:pPr>
            <w:r w:rsidRPr="00FE55E7">
              <w:t>449</w:t>
            </w:r>
          </w:p>
        </w:tc>
        <w:tc>
          <w:tcPr>
            <w:tcW w:w="629" w:type="pct"/>
          </w:tcPr>
          <w:p w14:paraId="5F0BC9EC" w14:textId="77777777" w:rsidR="007A0AFD" w:rsidRPr="00FE55E7" w:rsidRDefault="007A0AFD" w:rsidP="00AC5439">
            <w:pPr>
              <w:pStyle w:val="Tabletext1"/>
              <w:jc w:val="center"/>
            </w:pPr>
            <w:r w:rsidRPr="00FE55E7">
              <w:t>468</w:t>
            </w:r>
          </w:p>
        </w:tc>
        <w:tc>
          <w:tcPr>
            <w:tcW w:w="629" w:type="pct"/>
          </w:tcPr>
          <w:p w14:paraId="624E5B11" w14:textId="77777777" w:rsidR="007A0AFD" w:rsidRPr="00FE55E7" w:rsidRDefault="007A0AFD" w:rsidP="00AC5439">
            <w:pPr>
              <w:pStyle w:val="Tabletext1"/>
              <w:jc w:val="center"/>
            </w:pPr>
            <w:r w:rsidRPr="00FE55E7">
              <w:t>486</w:t>
            </w:r>
          </w:p>
        </w:tc>
        <w:tc>
          <w:tcPr>
            <w:tcW w:w="628" w:type="pct"/>
          </w:tcPr>
          <w:p w14:paraId="73089070" w14:textId="77777777" w:rsidR="007A0AFD" w:rsidRPr="00FE55E7" w:rsidRDefault="007A0AFD" w:rsidP="00AC5439">
            <w:pPr>
              <w:pStyle w:val="Tabletext1"/>
              <w:jc w:val="center"/>
            </w:pPr>
            <w:r w:rsidRPr="00FE55E7">
              <w:t>506</w:t>
            </w:r>
          </w:p>
        </w:tc>
        <w:tc>
          <w:tcPr>
            <w:tcW w:w="601" w:type="pct"/>
          </w:tcPr>
          <w:p w14:paraId="2A99FCCB" w14:textId="77777777" w:rsidR="007A0AFD" w:rsidRPr="00FE55E7" w:rsidRDefault="007A0AFD" w:rsidP="00AC5439">
            <w:pPr>
              <w:pStyle w:val="Tabletext1"/>
              <w:jc w:val="center"/>
            </w:pPr>
            <w:r w:rsidRPr="00FE55E7">
              <w:t>525</w:t>
            </w:r>
          </w:p>
        </w:tc>
      </w:tr>
      <w:tr w:rsidR="007A0AFD" w:rsidRPr="00FE55E7" w14:paraId="776284C5" w14:textId="77777777" w:rsidTr="00761A16">
        <w:tc>
          <w:tcPr>
            <w:tcW w:w="312" w:type="pct"/>
          </w:tcPr>
          <w:p w14:paraId="0A294EE5" w14:textId="77777777" w:rsidR="007A0AFD" w:rsidRPr="00FE55E7" w:rsidRDefault="007A0AFD" w:rsidP="00AC5439">
            <w:pPr>
              <w:pStyle w:val="Tabletext1"/>
              <w:jc w:val="center"/>
            </w:pPr>
            <w:r w:rsidRPr="00FE55E7">
              <w:t>K</w:t>
            </w:r>
          </w:p>
        </w:tc>
        <w:tc>
          <w:tcPr>
            <w:tcW w:w="1572" w:type="pct"/>
          </w:tcPr>
          <w:p w14:paraId="6DC45C2A" w14:textId="77777777" w:rsidR="007A0AFD" w:rsidRPr="00FE55E7" w:rsidRDefault="007A0AFD" w:rsidP="00AC5439">
            <w:pPr>
              <w:pStyle w:val="Tabletext1"/>
              <w:rPr>
                <w:vertAlign w:val="superscript"/>
              </w:rPr>
            </w:pPr>
            <w:r w:rsidRPr="00FE55E7">
              <w:t xml:space="preserve">Estimated proportion of </w:t>
            </w:r>
            <w:r w:rsidRPr="00BB72D0">
              <w:t>RFA</w:t>
            </w:r>
            <w:r w:rsidRPr="00FE55E7">
              <w:t>s performed in private hospitals</w:t>
            </w:r>
            <w:r w:rsidR="0014362A">
              <w:t>​</w:t>
            </w:r>
            <w:r w:rsidRPr="00FE55E7">
              <w:rPr>
                <w:vertAlign w:val="superscript"/>
              </w:rPr>
              <w:t>1</w:t>
            </w:r>
          </w:p>
        </w:tc>
        <w:tc>
          <w:tcPr>
            <w:tcW w:w="629" w:type="pct"/>
          </w:tcPr>
          <w:p w14:paraId="2110A135" w14:textId="77777777" w:rsidR="007A0AFD" w:rsidRPr="00FE55E7" w:rsidRDefault="007A0AFD" w:rsidP="00AC5439">
            <w:pPr>
              <w:pStyle w:val="Tabletext1"/>
              <w:jc w:val="center"/>
            </w:pPr>
            <w:r w:rsidRPr="00FE55E7">
              <w:t>29%</w:t>
            </w:r>
          </w:p>
        </w:tc>
        <w:tc>
          <w:tcPr>
            <w:tcW w:w="629" w:type="pct"/>
          </w:tcPr>
          <w:p w14:paraId="1605421A" w14:textId="77777777" w:rsidR="007A0AFD" w:rsidRPr="00FE55E7" w:rsidRDefault="007A0AFD" w:rsidP="00AC5439">
            <w:pPr>
              <w:pStyle w:val="Tabletext1"/>
              <w:jc w:val="center"/>
            </w:pPr>
            <w:r w:rsidRPr="00FE55E7">
              <w:t>31%</w:t>
            </w:r>
          </w:p>
        </w:tc>
        <w:tc>
          <w:tcPr>
            <w:tcW w:w="629" w:type="pct"/>
          </w:tcPr>
          <w:p w14:paraId="62C59CBC" w14:textId="77777777" w:rsidR="007A0AFD" w:rsidRPr="00FE55E7" w:rsidRDefault="007A0AFD" w:rsidP="00AC5439">
            <w:pPr>
              <w:pStyle w:val="Tabletext1"/>
              <w:jc w:val="center"/>
            </w:pPr>
            <w:r w:rsidRPr="00FE55E7">
              <w:t>33%</w:t>
            </w:r>
          </w:p>
        </w:tc>
        <w:tc>
          <w:tcPr>
            <w:tcW w:w="628" w:type="pct"/>
          </w:tcPr>
          <w:p w14:paraId="521AC877" w14:textId="77777777" w:rsidR="007A0AFD" w:rsidRPr="00FE55E7" w:rsidRDefault="007A0AFD" w:rsidP="00AC5439">
            <w:pPr>
              <w:pStyle w:val="Tabletext1"/>
              <w:jc w:val="center"/>
            </w:pPr>
            <w:r w:rsidRPr="00FE55E7">
              <w:t>35%</w:t>
            </w:r>
          </w:p>
        </w:tc>
        <w:tc>
          <w:tcPr>
            <w:tcW w:w="601" w:type="pct"/>
          </w:tcPr>
          <w:p w14:paraId="688953D8" w14:textId="77777777" w:rsidR="007A0AFD" w:rsidRPr="00FE55E7" w:rsidRDefault="007A0AFD" w:rsidP="00AC5439">
            <w:pPr>
              <w:pStyle w:val="Tabletext1"/>
              <w:jc w:val="center"/>
            </w:pPr>
            <w:r w:rsidRPr="00FE55E7">
              <w:t>37%</w:t>
            </w:r>
          </w:p>
        </w:tc>
      </w:tr>
      <w:tr w:rsidR="007A0AFD" w:rsidRPr="00FE55E7" w14:paraId="4264B055" w14:textId="77777777" w:rsidTr="00761A16">
        <w:tc>
          <w:tcPr>
            <w:tcW w:w="312" w:type="pct"/>
          </w:tcPr>
          <w:p w14:paraId="198C6AB6" w14:textId="77777777" w:rsidR="007A0AFD" w:rsidRPr="00FE55E7" w:rsidRDefault="007A0AFD" w:rsidP="00AC5439">
            <w:pPr>
              <w:pStyle w:val="Tabletext1"/>
              <w:jc w:val="center"/>
              <w:rPr>
                <w:b/>
              </w:rPr>
            </w:pPr>
            <w:r w:rsidRPr="00FE55E7">
              <w:rPr>
                <w:b/>
              </w:rPr>
              <w:t>L</w:t>
            </w:r>
          </w:p>
        </w:tc>
        <w:tc>
          <w:tcPr>
            <w:tcW w:w="1572" w:type="pct"/>
          </w:tcPr>
          <w:p w14:paraId="3AE68662" w14:textId="77777777" w:rsidR="007A0AFD" w:rsidRPr="00FE55E7" w:rsidRDefault="007A0AFD" w:rsidP="00AC5439">
            <w:pPr>
              <w:pStyle w:val="Tabletext1"/>
              <w:rPr>
                <w:b/>
              </w:rPr>
            </w:pPr>
            <w:r w:rsidRPr="00FE55E7">
              <w:rPr>
                <w:b/>
              </w:rPr>
              <w:t xml:space="preserve">Estimated number of </w:t>
            </w:r>
            <w:r w:rsidRPr="001D635B">
              <w:rPr>
                <w:b/>
              </w:rPr>
              <w:t>MBS</w:t>
            </w:r>
            <w:r w:rsidRPr="00FE55E7">
              <w:rPr>
                <w:b/>
              </w:rPr>
              <w:t xml:space="preserve">-funded </w:t>
            </w:r>
            <w:r w:rsidRPr="00BB72D0">
              <w:rPr>
                <w:b/>
              </w:rPr>
              <w:t>MTA</w:t>
            </w:r>
            <w:r w:rsidRPr="00FE55E7">
              <w:rPr>
                <w:b/>
              </w:rPr>
              <w:t xml:space="preserve"> services</w:t>
            </w:r>
          </w:p>
        </w:tc>
        <w:tc>
          <w:tcPr>
            <w:tcW w:w="629" w:type="pct"/>
          </w:tcPr>
          <w:p w14:paraId="38BE3545" w14:textId="77777777" w:rsidR="007A0AFD" w:rsidRPr="00FE55E7" w:rsidRDefault="007A0AFD" w:rsidP="00AC5439">
            <w:pPr>
              <w:pStyle w:val="Tabletext1"/>
              <w:jc w:val="center"/>
              <w:rPr>
                <w:b/>
              </w:rPr>
            </w:pPr>
            <w:r w:rsidRPr="00FE55E7">
              <w:rPr>
                <w:b/>
              </w:rPr>
              <w:t>130</w:t>
            </w:r>
          </w:p>
        </w:tc>
        <w:tc>
          <w:tcPr>
            <w:tcW w:w="629" w:type="pct"/>
          </w:tcPr>
          <w:p w14:paraId="740E5F78" w14:textId="77777777" w:rsidR="007A0AFD" w:rsidRPr="00FE55E7" w:rsidRDefault="007A0AFD" w:rsidP="00AC5439">
            <w:pPr>
              <w:pStyle w:val="Tabletext1"/>
              <w:jc w:val="center"/>
              <w:rPr>
                <w:b/>
              </w:rPr>
            </w:pPr>
            <w:r w:rsidRPr="00FE55E7">
              <w:rPr>
                <w:b/>
              </w:rPr>
              <w:t>145</w:t>
            </w:r>
          </w:p>
        </w:tc>
        <w:tc>
          <w:tcPr>
            <w:tcW w:w="629" w:type="pct"/>
          </w:tcPr>
          <w:p w14:paraId="667182C4" w14:textId="77777777" w:rsidR="007A0AFD" w:rsidRPr="00FE55E7" w:rsidRDefault="007A0AFD" w:rsidP="00AC5439">
            <w:pPr>
              <w:pStyle w:val="Tabletext1"/>
              <w:jc w:val="center"/>
              <w:rPr>
                <w:b/>
              </w:rPr>
            </w:pPr>
            <w:r w:rsidRPr="00FE55E7">
              <w:rPr>
                <w:b/>
              </w:rPr>
              <w:t>160</w:t>
            </w:r>
          </w:p>
        </w:tc>
        <w:tc>
          <w:tcPr>
            <w:tcW w:w="628" w:type="pct"/>
          </w:tcPr>
          <w:p w14:paraId="2BB282EE" w14:textId="77777777" w:rsidR="007A0AFD" w:rsidRPr="00FE55E7" w:rsidRDefault="007A0AFD" w:rsidP="00AC5439">
            <w:pPr>
              <w:pStyle w:val="Tabletext1"/>
              <w:jc w:val="center"/>
              <w:rPr>
                <w:b/>
              </w:rPr>
            </w:pPr>
            <w:r w:rsidRPr="00FE55E7">
              <w:rPr>
                <w:b/>
              </w:rPr>
              <w:t>176</w:t>
            </w:r>
          </w:p>
        </w:tc>
        <w:tc>
          <w:tcPr>
            <w:tcW w:w="601" w:type="pct"/>
          </w:tcPr>
          <w:p w14:paraId="7A55A33F" w14:textId="77777777" w:rsidR="007A0AFD" w:rsidRPr="00FE55E7" w:rsidRDefault="007A0AFD" w:rsidP="00AC5439">
            <w:pPr>
              <w:pStyle w:val="Tabletext1"/>
              <w:jc w:val="center"/>
              <w:rPr>
                <w:b/>
              </w:rPr>
            </w:pPr>
            <w:r w:rsidRPr="00FE55E7">
              <w:rPr>
                <w:b/>
              </w:rPr>
              <w:t>194</w:t>
            </w:r>
          </w:p>
        </w:tc>
      </w:tr>
      <w:tr w:rsidR="007A0AFD" w:rsidRPr="00FE55E7" w14:paraId="19254D93" w14:textId="77777777" w:rsidTr="00761A16">
        <w:tc>
          <w:tcPr>
            <w:tcW w:w="312" w:type="pct"/>
          </w:tcPr>
          <w:p w14:paraId="2BCD7DE1" w14:textId="77777777" w:rsidR="007A0AFD" w:rsidRPr="00FE55E7" w:rsidRDefault="007A0AFD" w:rsidP="00AC5439">
            <w:pPr>
              <w:pStyle w:val="Tabletext1"/>
              <w:jc w:val="center"/>
            </w:pPr>
            <w:r w:rsidRPr="00FE55E7">
              <w:t>M</w:t>
            </w:r>
          </w:p>
        </w:tc>
        <w:tc>
          <w:tcPr>
            <w:tcW w:w="1572" w:type="pct"/>
          </w:tcPr>
          <w:p w14:paraId="0562E1C8" w14:textId="77777777" w:rsidR="007A0AFD" w:rsidRPr="00FE55E7" w:rsidRDefault="007A0AFD" w:rsidP="00AC5439">
            <w:pPr>
              <w:pStyle w:val="Tabletext1"/>
            </w:pPr>
            <w:r w:rsidRPr="00FE55E7">
              <w:t xml:space="preserve">Number of percutaneous </w:t>
            </w:r>
            <w:bookmarkStart w:id="905" w:name="OLE_LINK17"/>
            <w:bookmarkStart w:id="906" w:name="OLE_LINK18"/>
            <w:r w:rsidRPr="00BB72D0">
              <w:t>MTA</w:t>
            </w:r>
            <w:r w:rsidRPr="00FE55E7">
              <w:t>s</w:t>
            </w:r>
            <w:bookmarkEnd w:id="905"/>
            <w:bookmarkEnd w:id="906"/>
          </w:p>
        </w:tc>
        <w:tc>
          <w:tcPr>
            <w:tcW w:w="629" w:type="pct"/>
          </w:tcPr>
          <w:p w14:paraId="3D7C5C3F" w14:textId="77777777" w:rsidR="007A0AFD" w:rsidRPr="00FE55E7" w:rsidRDefault="007A0AFD" w:rsidP="00AC5439">
            <w:pPr>
              <w:pStyle w:val="Tabletext1"/>
              <w:jc w:val="center"/>
            </w:pPr>
            <w:r w:rsidRPr="00FE55E7">
              <w:t>121</w:t>
            </w:r>
          </w:p>
        </w:tc>
        <w:tc>
          <w:tcPr>
            <w:tcW w:w="629" w:type="pct"/>
          </w:tcPr>
          <w:p w14:paraId="66EBA544" w14:textId="77777777" w:rsidR="007A0AFD" w:rsidRPr="00FE55E7" w:rsidRDefault="007A0AFD" w:rsidP="00AC5439">
            <w:pPr>
              <w:pStyle w:val="Tabletext1"/>
              <w:jc w:val="center"/>
            </w:pPr>
            <w:r w:rsidRPr="00FE55E7">
              <w:t>135</w:t>
            </w:r>
          </w:p>
        </w:tc>
        <w:tc>
          <w:tcPr>
            <w:tcW w:w="629" w:type="pct"/>
          </w:tcPr>
          <w:p w14:paraId="79300D5F" w14:textId="77777777" w:rsidR="007A0AFD" w:rsidRPr="00FE55E7" w:rsidRDefault="007A0AFD" w:rsidP="00AC5439">
            <w:pPr>
              <w:pStyle w:val="Tabletext1"/>
              <w:jc w:val="center"/>
            </w:pPr>
            <w:r w:rsidRPr="00FE55E7">
              <w:t>149</w:t>
            </w:r>
          </w:p>
        </w:tc>
        <w:tc>
          <w:tcPr>
            <w:tcW w:w="628" w:type="pct"/>
          </w:tcPr>
          <w:p w14:paraId="437DF663" w14:textId="77777777" w:rsidR="007A0AFD" w:rsidRPr="00FE55E7" w:rsidRDefault="007A0AFD" w:rsidP="00AC5439">
            <w:pPr>
              <w:pStyle w:val="Tabletext1"/>
              <w:jc w:val="center"/>
            </w:pPr>
            <w:r w:rsidRPr="00FE55E7">
              <w:t>164</w:t>
            </w:r>
          </w:p>
        </w:tc>
        <w:tc>
          <w:tcPr>
            <w:tcW w:w="601" w:type="pct"/>
          </w:tcPr>
          <w:p w14:paraId="52621DFD" w14:textId="77777777" w:rsidR="007A0AFD" w:rsidRPr="00FE55E7" w:rsidRDefault="007A0AFD" w:rsidP="00AC5439">
            <w:pPr>
              <w:pStyle w:val="Tabletext1"/>
              <w:jc w:val="center"/>
            </w:pPr>
            <w:r w:rsidRPr="00FE55E7">
              <w:t>180</w:t>
            </w:r>
          </w:p>
        </w:tc>
      </w:tr>
      <w:tr w:rsidR="007A0AFD" w:rsidRPr="00FE55E7" w14:paraId="31FFE8F4" w14:textId="77777777" w:rsidTr="00761A16">
        <w:tc>
          <w:tcPr>
            <w:tcW w:w="312" w:type="pct"/>
          </w:tcPr>
          <w:p w14:paraId="471DD200" w14:textId="77777777" w:rsidR="007A0AFD" w:rsidRPr="00FE55E7" w:rsidRDefault="007A0AFD" w:rsidP="00AC5439">
            <w:pPr>
              <w:pStyle w:val="Tabletext1"/>
              <w:jc w:val="center"/>
            </w:pPr>
            <w:r w:rsidRPr="00FE55E7">
              <w:t>N</w:t>
            </w:r>
          </w:p>
        </w:tc>
        <w:tc>
          <w:tcPr>
            <w:tcW w:w="1572" w:type="pct"/>
          </w:tcPr>
          <w:p w14:paraId="5E0E1C6B" w14:textId="77777777" w:rsidR="007A0AFD" w:rsidRPr="00FE55E7" w:rsidRDefault="007A0AFD" w:rsidP="00AC5439">
            <w:pPr>
              <w:pStyle w:val="Tabletext1"/>
            </w:pPr>
            <w:r w:rsidRPr="00FE55E7">
              <w:t xml:space="preserve">Number of </w:t>
            </w:r>
            <w:r w:rsidR="00D06CF6" w:rsidRPr="00FE55E7">
              <w:t>intra</w:t>
            </w:r>
            <w:r w:rsidRPr="00FE55E7">
              <w:t xml:space="preserve">operative </w:t>
            </w:r>
            <w:r w:rsidRPr="00BB72D0">
              <w:t>MTA</w:t>
            </w:r>
            <w:r w:rsidRPr="00FE55E7">
              <w:t>s</w:t>
            </w:r>
          </w:p>
        </w:tc>
        <w:tc>
          <w:tcPr>
            <w:tcW w:w="629" w:type="pct"/>
          </w:tcPr>
          <w:p w14:paraId="5E652D94" w14:textId="77777777" w:rsidR="007A0AFD" w:rsidRPr="00FE55E7" w:rsidRDefault="007A0AFD" w:rsidP="00AC5439">
            <w:pPr>
              <w:pStyle w:val="Tabletext1"/>
              <w:jc w:val="center"/>
            </w:pPr>
            <w:r w:rsidRPr="00FE55E7">
              <w:t>8</w:t>
            </w:r>
          </w:p>
        </w:tc>
        <w:tc>
          <w:tcPr>
            <w:tcW w:w="629" w:type="pct"/>
          </w:tcPr>
          <w:p w14:paraId="6A927881" w14:textId="77777777" w:rsidR="007A0AFD" w:rsidRPr="00FE55E7" w:rsidRDefault="007A0AFD" w:rsidP="00AC5439">
            <w:pPr>
              <w:pStyle w:val="Tabletext1"/>
              <w:jc w:val="center"/>
            </w:pPr>
            <w:r w:rsidRPr="00FE55E7">
              <w:t>9</w:t>
            </w:r>
          </w:p>
        </w:tc>
        <w:tc>
          <w:tcPr>
            <w:tcW w:w="629" w:type="pct"/>
          </w:tcPr>
          <w:p w14:paraId="1025E2BB" w14:textId="77777777" w:rsidR="007A0AFD" w:rsidRPr="00FE55E7" w:rsidRDefault="007A0AFD" w:rsidP="00AC5439">
            <w:pPr>
              <w:pStyle w:val="Tabletext1"/>
              <w:jc w:val="center"/>
            </w:pPr>
            <w:r w:rsidRPr="00FE55E7">
              <w:t>10</w:t>
            </w:r>
          </w:p>
        </w:tc>
        <w:tc>
          <w:tcPr>
            <w:tcW w:w="628" w:type="pct"/>
          </w:tcPr>
          <w:p w14:paraId="1877C8B3" w14:textId="77777777" w:rsidR="007A0AFD" w:rsidRPr="00FE55E7" w:rsidRDefault="007A0AFD" w:rsidP="00AC5439">
            <w:pPr>
              <w:pStyle w:val="Tabletext1"/>
              <w:jc w:val="center"/>
            </w:pPr>
            <w:r w:rsidRPr="00FE55E7">
              <w:t>11</w:t>
            </w:r>
          </w:p>
        </w:tc>
        <w:tc>
          <w:tcPr>
            <w:tcW w:w="601" w:type="pct"/>
          </w:tcPr>
          <w:p w14:paraId="465B274F" w14:textId="77777777" w:rsidR="007A0AFD" w:rsidRPr="00FE55E7" w:rsidRDefault="007A0AFD" w:rsidP="00AC5439">
            <w:pPr>
              <w:pStyle w:val="Tabletext1"/>
              <w:jc w:val="center"/>
            </w:pPr>
            <w:r w:rsidRPr="00FE55E7">
              <w:t>13</w:t>
            </w:r>
          </w:p>
        </w:tc>
      </w:tr>
    </w:tbl>
    <w:p w14:paraId="419897A8" w14:textId="77777777" w:rsidR="007A0AFD" w:rsidRPr="00FE55E7" w:rsidRDefault="007A0AFD" w:rsidP="00F3388F">
      <w:pPr>
        <w:pStyle w:val="Tablenotes0"/>
        <w:spacing w:before="120"/>
      </w:pPr>
      <w:r w:rsidRPr="00FE55E7">
        <w:rPr>
          <w:vertAlign w:val="superscript"/>
        </w:rPr>
        <w:t>1</w:t>
      </w:r>
      <w:r w:rsidRPr="00FE55E7">
        <w:t xml:space="preserve"> Assuming 2% increase every year. Baseline average proportion is assumed as 27% (</w:t>
      </w:r>
      <w:r w:rsidR="0036660B">
        <w:t>average of values in</w:t>
      </w:r>
      <w:r w:rsidR="0036660B" w:rsidRPr="00FE55E7">
        <w:t xml:space="preserve"> </w:t>
      </w:r>
      <w:r w:rsidRPr="00FE55E7">
        <w:t xml:space="preserve">Row I, </w:t>
      </w:r>
      <w:r w:rsidRPr="00FE55E7">
        <w:fldChar w:fldCharType="begin"/>
      </w:r>
      <w:r w:rsidRPr="00FE55E7">
        <w:instrText xml:space="preserve"> REF _Ref456008916 \h </w:instrText>
      </w:r>
      <w:r w:rsidRPr="00FE55E7">
        <w:fldChar w:fldCharType="separate"/>
      </w:r>
      <w:r w:rsidR="00E65A28" w:rsidRPr="00FE55E7">
        <w:t xml:space="preserve">Table </w:t>
      </w:r>
      <w:r w:rsidR="00E65A28">
        <w:rPr>
          <w:noProof/>
        </w:rPr>
        <w:t>37</w:t>
      </w:r>
      <w:r w:rsidRPr="00FE55E7">
        <w:fldChar w:fldCharType="end"/>
      </w:r>
      <w:r w:rsidRPr="00FE55E7">
        <w:t>)</w:t>
      </w:r>
    </w:p>
    <w:p w14:paraId="15FED8A8" w14:textId="77777777" w:rsidR="007A0AFD" w:rsidRPr="00FE55E7" w:rsidRDefault="00957BBE" w:rsidP="00AC5439">
      <w:pPr>
        <w:pStyle w:val="Tablenotes0"/>
      </w:pPr>
      <w:r>
        <w:t xml:space="preserve">MBS = </w:t>
      </w:r>
      <w:r w:rsidRPr="00FE55E7">
        <w:t xml:space="preserve">Medicare Benefits Schedule; </w:t>
      </w:r>
      <w:r w:rsidR="007A0AFD" w:rsidRPr="00BB72D0">
        <w:t>MTA</w:t>
      </w:r>
      <w:r w:rsidR="00454FF4" w:rsidRPr="00FE55E7">
        <w:t xml:space="preserve"> = </w:t>
      </w:r>
      <w:r w:rsidR="007A0AFD" w:rsidRPr="00FE55E7">
        <w:t>microwave tissue ablation</w:t>
      </w:r>
      <w:r>
        <w:t>; RFA = radiofrequency ablation</w:t>
      </w:r>
    </w:p>
    <w:p w14:paraId="6CCA6997" w14:textId="77777777" w:rsidR="007A0AFD" w:rsidRPr="00FE55E7" w:rsidRDefault="007A0AFD" w:rsidP="00AC5439">
      <w:pPr>
        <w:pStyle w:val="Heading3"/>
      </w:pPr>
      <w:r w:rsidRPr="0014362A">
        <w:rPr>
          <w:noProof/>
        </w:rPr>
        <w:t>E.2.a.4</w:t>
      </w:r>
      <w:r w:rsidRPr="00FE55E7">
        <w:tab/>
        <w:t xml:space="preserve">Estimated </w:t>
      </w:r>
      <w:r w:rsidR="006E7D9C" w:rsidRPr="00FE55E7">
        <w:t xml:space="preserve">Cost </w:t>
      </w:r>
      <w:r w:rsidRPr="00FE55E7">
        <w:t xml:space="preserve">of </w:t>
      </w:r>
      <w:r w:rsidRPr="00BB72D0">
        <w:t>MTA</w:t>
      </w:r>
      <w:r w:rsidRPr="00FE55E7">
        <w:t xml:space="preserve"> to the </w:t>
      </w:r>
      <w:r w:rsidRPr="001D635B">
        <w:t>MBS</w:t>
      </w:r>
    </w:p>
    <w:p w14:paraId="2C41A76A" w14:textId="77777777" w:rsidR="007A0AFD" w:rsidRPr="00FE55E7" w:rsidRDefault="007A0AFD" w:rsidP="00AC5439">
      <w:pPr>
        <w:jc w:val="both"/>
      </w:pPr>
      <w:r w:rsidRPr="00FE55E7">
        <w:t xml:space="preserve">It is assumed that if </w:t>
      </w:r>
      <w:r w:rsidRPr="00BB72D0">
        <w:t>MTA</w:t>
      </w:r>
      <w:r w:rsidRPr="00FE55E7">
        <w:t xml:space="preserve"> were </w:t>
      </w:r>
      <w:r w:rsidRPr="001D635B">
        <w:t>MBS</w:t>
      </w:r>
      <w:r w:rsidRPr="00FE55E7">
        <w:t xml:space="preserve"> listed, patterns for </w:t>
      </w:r>
      <w:r w:rsidRPr="001D635B">
        <w:t>MBS</w:t>
      </w:r>
      <w:r w:rsidRPr="00FE55E7">
        <w:t xml:space="preserve"> subsidy, bulk-billing and co-payments would be similar to those that occur with </w:t>
      </w:r>
      <w:r w:rsidRPr="00BB72D0">
        <w:t>RFA</w:t>
      </w:r>
      <w:r w:rsidRPr="00FE55E7">
        <w:t>. Data on the average of fee</w:t>
      </w:r>
      <w:r w:rsidR="00E118E8">
        <w:t>s</w:t>
      </w:r>
      <w:r w:rsidRPr="00FE55E7">
        <w:t xml:space="preserve"> charged, benefit</w:t>
      </w:r>
      <w:r w:rsidR="00E118E8">
        <w:t>s</w:t>
      </w:r>
      <w:r w:rsidRPr="00FE55E7">
        <w:t xml:space="preserve"> paid, patient co-payments and bulk-billing rates per service for </w:t>
      </w:r>
      <w:r w:rsidRPr="001D635B">
        <w:t>MBS</w:t>
      </w:r>
      <w:r w:rsidRPr="00FE55E7">
        <w:t xml:space="preserve"> items 50950 and 50952 were provided by the Australian Government Department of Health and are summarised in </w:t>
      </w:r>
      <w:r w:rsidRPr="00FE55E7">
        <w:fldChar w:fldCharType="begin"/>
      </w:r>
      <w:r w:rsidRPr="00FE55E7">
        <w:instrText xml:space="preserve"> REF _Ref456339929 \h </w:instrText>
      </w:r>
      <w:r w:rsidRPr="00FE55E7">
        <w:fldChar w:fldCharType="separate"/>
      </w:r>
      <w:r w:rsidR="00E65A28" w:rsidRPr="00FE55E7">
        <w:t xml:space="preserve">Table </w:t>
      </w:r>
      <w:r w:rsidR="00E65A28">
        <w:rPr>
          <w:noProof/>
        </w:rPr>
        <w:t>39</w:t>
      </w:r>
      <w:r w:rsidRPr="00FE55E7">
        <w:fldChar w:fldCharType="end"/>
      </w:r>
      <w:r w:rsidRPr="00FE55E7">
        <w:t>. The data suggest that all outpatient services are bulk</w:t>
      </w:r>
      <w:r w:rsidR="00E118E8">
        <w:t>-</w:t>
      </w:r>
      <w:r w:rsidRPr="00FE55E7">
        <w:t>billed</w:t>
      </w:r>
      <w:r w:rsidR="00E118E8">
        <w:t>,</w:t>
      </w:r>
      <w:r w:rsidRPr="00FE55E7">
        <w:t xml:space="preserve"> as there are no average patient co-payments for outpatient services for </w:t>
      </w:r>
      <w:r w:rsidRPr="00BB72D0">
        <w:t>RFA</w:t>
      </w:r>
      <w:r w:rsidRPr="00FE55E7">
        <w:t xml:space="preserve"> (co-payments for all inpatient services; 25</w:t>
      </w:r>
      <w:r w:rsidR="004D18BE" w:rsidRPr="00FE55E7">
        <w:t xml:space="preserve"> per cent</w:t>
      </w:r>
      <w:r w:rsidRPr="00FE55E7">
        <w:t xml:space="preserve"> of the scheduled fee; may be contributed by insurer or patient).</w:t>
      </w:r>
    </w:p>
    <w:p w14:paraId="6DC0542A" w14:textId="77777777" w:rsidR="007A0AFD" w:rsidRPr="00FE55E7" w:rsidRDefault="007A0AFD" w:rsidP="00AC5439">
      <w:pPr>
        <w:pStyle w:val="Caption"/>
      </w:pPr>
      <w:bookmarkStart w:id="907" w:name="_Ref456339929"/>
      <w:bookmarkStart w:id="908" w:name="OLE_LINK216"/>
      <w:bookmarkStart w:id="909" w:name="_Toc460406510"/>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39</w:t>
      </w:r>
      <w:r w:rsidR="00AB50C4">
        <w:rPr>
          <w:noProof/>
        </w:rPr>
        <w:fldChar w:fldCharType="end"/>
      </w:r>
      <w:bookmarkEnd w:id="907"/>
      <w:r w:rsidRPr="00FE55E7">
        <w:tab/>
      </w:r>
      <w:r w:rsidRPr="001D635B">
        <w:t>MBS</w:t>
      </w:r>
      <w:r w:rsidRPr="00FE55E7">
        <w:t xml:space="preserve"> data and cost of </w:t>
      </w:r>
      <w:r w:rsidRPr="00BB72D0">
        <w:t>RFA</w:t>
      </w:r>
      <w:r w:rsidRPr="00FE55E7">
        <w:t xml:space="preserve"> in the year 2014–15</w:t>
      </w:r>
      <w:bookmarkEnd w:id="908"/>
      <w:bookmarkEnd w:id="909"/>
    </w:p>
    <w:tbl>
      <w:tblPr>
        <w:tblStyle w:val="TableGrid"/>
        <w:tblW w:w="5000" w:type="pct"/>
        <w:tblInd w:w="-9" w:type="dxa"/>
        <w:tblCellMar>
          <w:left w:w="28" w:type="dxa"/>
          <w:right w:w="28" w:type="dxa"/>
        </w:tblCellMar>
        <w:tblLook w:val="04A0" w:firstRow="1" w:lastRow="0" w:firstColumn="1" w:lastColumn="0" w:noHBand="0" w:noVBand="1"/>
        <w:tblCaption w:val="Table 39 MBS data and cost of RFA in the year 2014–15"/>
      </w:tblPr>
      <w:tblGrid>
        <w:gridCol w:w="709"/>
        <w:gridCol w:w="4286"/>
        <w:gridCol w:w="2142"/>
        <w:gridCol w:w="1948"/>
      </w:tblGrid>
      <w:tr w:rsidR="007A0AFD" w:rsidRPr="00FE55E7" w14:paraId="293CB835" w14:textId="77777777" w:rsidTr="005A5A7F">
        <w:trPr>
          <w:tblHeader/>
        </w:trPr>
        <w:tc>
          <w:tcPr>
            <w:tcW w:w="390" w:type="pct"/>
          </w:tcPr>
          <w:p w14:paraId="0669B41D" w14:textId="77777777" w:rsidR="007A0AFD" w:rsidRPr="00FE55E7" w:rsidRDefault="007A0AFD" w:rsidP="00AC5439">
            <w:pPr>
              <w:pStyle w:val="TableHeading"/>
              <w:jc w:val="center"/>
            </w:pPr>
            <w:r w:rsidRPr="00FE55E7">
              <w:t>Row</w:t>
            </w:r>
          </w:p>
        </w:tc>
        <w:tc>
          <w:tcPr>
            <w:tcW w:w="2359" w:type="pct"/>
          </w:tcPr>
          <w:p w14:paraId="202F82E5" w14:textId="77777777" w:rsidR="007A0AFD" w:rsidRPr="00FE55E7" w:rsidRDefault="007A0AFD" w:rsidP="00AC5439">
            <w:pPr>
              <w:pStyle w:val="TableHeading"/>
            </w:pPr>
            <w:r w:rsidRPr="00FE55E7">
              <w:t>Description</w:t>
            </w:r>
          </w:p>
        </w:tc>
        <w:tc>
          <w:tcPr>
            <w:tcW w:w="1179" w:type="pct"/>
          </w:tcPr>
          <w:p w14:paraId="59BD542C" w14:textId="77777777" w:rsidR="007A0AFD" w:rsidRPr="00FE55E7" w:rsidRDefault="007A0AFD" w:rsidP="00AC5439">
            <w:pPr>
              <w:pStyle w:val="TableHeading"/>
              <w:jc w:val="center"/>
            </w:pPr>
            <w:r w:rsidRPr="00FE55E7">
              <w:t xml:space="preserve">Percutaneous </w:t>
            </w:r>
            <w:r w:rsidRPr="00BB72D0">
              <w:t>RFA</w:t>
            </w:r>
          </w:p>
          <w:p w14:paraId="4F52F2AD" w14:textId="77777777" w:rsidR="007A0AFD" w:rsidRPr="00FE55E7" w:rsidRDefault="007A0AFD" w:rsidP="00AC5439">
            <w:pPr>
              <w:pStyle w:val="TableHeading"/>
              <w:jc w:val="center"/>
            </w:pPr>
            <w:r w:rsidRPr="00FE55E7">
              <w:t>(</w:t>
            </w:r>
            <w:r w:rsidRPr="001D635B">
              <w:t>MBS</w:t>
            </w:r>
            <w:r w:rsidRPr="00FE55E7">
              <w:t xml:space="preserve"> item 50950)</w:t>
            </w:r>
          </w:p>
        </w:tc>
        <w:tc>
          <w:tcPr>
            <w:tcW w:w="1072" w:type="pct"/>
          </w:tcPr>
          <w:p w14:paraId="3C34B6C2" w14:textId="77777777" w:rsidR="007A0AFD" w:rsidRPr="00FE55E7" w:rsidRDefault="00D06CF6" w:rsidP="00AC5439">
            <w:pPr>
              <w:pStyle w:val="TableHeading"/>
              <w:jc w:val="center"/>
            </w:pPr>
            <w:r w:rsidRPr="00FE55E7">
              <w:t>Intra</w:t>
            </w:r>
            <w:r w:rsidR="007A0AFD" w:rsidRPr="00FE55E7">
              <w:t xml:space="preserve">operative </w:t>
            </w:r>
            <w:r w:rsidR="007A0AFD" w:rsidRPr="00BB72D0">
              <w:t>RFA</w:t>
            </w:r>
          </w:p>
          <w:p w14:paraId="4D53F722" w14:textId="77777777" w:rsidR="007A0AFD" w:rsidRPr="00FE55E7" w:rsidRDefault="007A0AFD" w:rsidP="00AC5439">
            <w:pPr>
              <w:pStyle w:val="TableHeading"/>
              <w:jc w:val="center"/>
            </w:pPr>
            <w:r w:rsidRPr="00FE55E7">
              <w:t>(</w:t>
            </w:r>
            <w:r w:rsidRPr="001D635B">
              <w:t>MBS</w:t>
            </w:r>
            <w:r w:rsidRPr="00FE55E7">
              <w:t xml:space="preserve"> item 50952)</w:t>
            </w:r>
          </w:p>
        </w:tc>
      </w:tr>
      <w:tr w:rsidR="007A0AFD" w:rsidRPr="00FE55E7" w14:paraId="54BEBE27" w14:textId="77777777" w:rsidTr="00761A16">
        <w:tc>
          <w:tcPr>
            <w:tcW w:w="390" w:type="pct"/>
          </w:tcPr>
          <w:p w14:paraId="19738F77" w14:textId="77777777" w:rsidR="007A0AFD" w:rsidRPr="00FE55E7" w:rsidRDefault="007A0AFD" w:rsidP="00AC5439">
            <w:pPr>
              <w:pStyle w:val="Tabletext1"/>
              <w:jc w:val="center"/>
            </w:pPr>
            <w:r w:rsidRPr="00FE55E7">
              <w:t>O</w:t>
            </w:r>
          </w:p>
        </w:tc>
        <w:tc>
          <w:tcPr>
            <w:tcW w:w="2359" w:type="pct"/>
          </w:tcPr>
          <w:p w14:paraId="01538347" w14:textId="77777777" w:rsidR="007A0AFD" w:rsidRPr="00FE55E7" w:rsidRDefault="007A0AFD" w:rsidP="00AC5439">
            <w:pPr>
              <w:pStyle w:val="Tabletext1"/>
            </w:pPr>
            <w:r w:rsidRPr="00FE55E7">
              <w:t>Proportion of services performed as outpatient</w:t>
            </w:r>
          </w:p>
        </w:tc>
        <w:tc>
          <w:tcPr>
            <w:tcW w:w="1179" w:type="pct"/>
          </w:tcPr>
          <w:p w14:paraId="7BDFF35C" w14:textId="77777777" w:rsidR="007A0AFD" w:rsidRPr="00FE55E7" w:rsidRDefault="007A0AFD" w:rsidP="00AC5439">
            <w:pPr>
              <w:pStyle w:val="Tabletext1"/>
              <w:jc w:val="center"/>
            </w:pPr>
            <w:r w:rsidRPr="00FE55E7">
              <w:t>40%</w:t>
            </w:r>
          </w:p>
        </w:tc>
        <w:tc>
          <w:tcPr>
            <w:tcW w:w="1072" w:type="pct"/>
          </w:tcPr>
          <w:p w14:paraId="598815F2" w14:textId="77777777" w:rsidR="007A0AFD" w:rsidRPr="00FE55E7" w:rsidRDefault="007A0AFD" w:rsidP="00AC5439">
            <w:pPr>
              <w:pStyle w:val="Tabletext1"/>
              <w:jc w:val="center"/>
            </w:pPr>
            <w:r w:rsidRPr="00FE55E7">
              <w:t>0%</w:t>
            </w:r>
          </w:p>
        </w:tc>
      </w:tr>
      <w:tr w:rsidR="007A0AFD" w:rsidRPr="00FE55E7" w14:paraId="4B04326E" w14:textId="77777777" w:rsidTr="00761A16">
        <w:tc>
          <w:tcPr>
            <w:tcW w:w="390" w:type="pct"/>
          </w:tcPr>
          <w:p w14:paraId="3491C4D2" w14:textId="77777777" w:rsidR="007A0AFD" w:rsidRPr="00FE55E7" w:rsidRDefault="007A0AFD" w:rsidP="00AC5439">
            <w:pPr>
              <w:pStyle w:val="Tabletext1"/>
              <w:jc w:val="center"/>
            </w:pPr>
            <w:r w:rsidRPr="00FE55E7">
              <w:t>P</w:t>
            </w:r>
          </w:p>
        </w:tc>
        <w:tc>
          <w:tcPr>
            <w:tcW w:w="2359" w:type="pct"/>
          </w:tcPr>
          <w:p w14:paraId="57388048" w14:textId="77777777" w:rsidR="007A0AFD" w:rsidRPr="00FE55E7" w:rsidRDefault="007A0AFD" w:rsidP="00AC5439">
            <w:pPr>
              <w:pStyle w:val="Tabletext1"/>
            </w:pPr>
            <w:r w:rsidRPr="00FE55E7">
              <w:t>Scheduled fee</w:t>
            </w:r>
          </w:p>
        </w:tc>
        <w:tc>
          <w:tcPr>
            <w:tcW w:w="1179" w:type="pct"/>
          </w:tcPr>
          <w:p w14:paraId="2D9E3BC0" w14:textId="77777777" w:rsidR="007A0AFD" w:rsidRPr="00FE55E7" w:rsidRDefault="007A0AFD" w:rsidP="00AC5439">
            <w:pPr>
              <w:pStyle w:val="Tabletext1"/>
              <w:jc w:val="center"/>
            </w:pPr>
            <w:r w:rsidRPr="00FE55E7">
              <w:t>$817</w:t>
            </w:r>
          </w:p>
        </w:tc>
        <w:tc>
          <w:tcPr>
            <w:tcW w:w="1072" w:type="pct"/>
          </w:tcPr>
          <w:p w14:paraId="2A66F650" w14:textId="77777777" w:rsidR="007A0AFD" w:rsidRPr="00FE55E7" w:rsidRDefault="007A0AFD" w:rsidP="00AC5439">
            <w:pPr>
              <w:pStyle w:val="Tabletext1"/>
              <w:jc w:val="center"/>
            </w:pPr>
            <w:r w:rsidRPr="00FE55E7">
              <w:t>$817</w:t>
            </w:r>
          </w:p>
        </w:tc>
      </w:tr>
      <w:tr w:rsidR="007A0AFD" w:rsidRPr="00FE55E7" w14:paraId="2DEDF2F3" w14:textId="77777777" w:rsidTr="00761A16">
        <w:tc>
          <w:tcPr>
            <w:tcW w:w="390" w:type="pct"/>
          </w:tcPr>
          <w:p w14:paraId="7B0F77DB" w14:textId="77777777" w:rsidR="007A0AFD" w:rsidRPr="00FE55E7" w:rsidRDefault="007A0AFD" w:rsidP="00AC5439">
            <w:pPr>
              <w:pStyle w:val="Tabletext1"/>
              <w:jc w:val="center"/>
            </w:pPr>
            <w:r w:rsidRPr="00FE55E7">
              <w:t>Q</w:t>
            </w:r>
          </w:p>
        </w:tc>
        <w:tc>
          <w:tcPr>
            <w:tcW w:w="2359" w:type="pct"/>
          </w:tcPr>
          <w:p w14:paraId="1B75FADB" w14:textId="77777777" w:rsidR="007A0AFD" w:rsidRPr="00FE55E7" w:rsidRDefault="007A0AFD" w:rsidP="00AC5439">
            <w:pPr>
              <w:pStyle w:val="Tabletext1"/>
            </w:pPr>
            <w:r w:rsidRPr="00FE55E7">
              <w:t>Average fee charged per service</w:t>
            </w:r>
          </w:p>
        </w:tc>
        <w:tc>
          <w:tcPr>
            <w:tcW w:w="1179" w:type="pct"/>
          </w:tcPr>
          <w:p w14:paraId="1825656C" w14:textId="77777777" w:rsidR="007A0AFD" w:rsidRPr="00FE55E7" w:rsidRDefault="007A0AFD" w:rsidP="00AC5439">
            <w:pPr>
              <w:pStyle w:val="Tabletext1"/>
              <w:jc w:val="center"/>
            </w:pPr>
            <w:r w:rsidRPr="00FE55E7">
              <w:t>$816</w:t>
            </w:r>
          </w:p>
        </w:tc>
        <w:tc>
          <w:tcPr>
            <w:tcW w:w="1072" w:type="pct"/>
          </w:tcPr>
          <w:p w14:paraId="6DB0AD1C" w14:textId="77777777" w:rsidR="007A0AFD" w:rsidRPr="00FE55E7" w:rsidRDefault="007A0AFD" w:rsidP="00AC5439">
            <w:pPr>
              <w:pStyle w:val="Tabletext1"/>
              <w:jc w:val="center"/>
            </w:pPr>
            <w:r w:rsidRPr="00FE55E7">
              <w:t>$1,104</w:t>
            </w:r>
          </w:p>
        </w:tc>
      </w:tr>
      <w:tr w:rsidR="007A0AFD" w:rsidRPr="00FE55E7" w14:paraId="22BEA0C0" w14:textId="77777777" w:rsidTr="00761A16">
        <w:tc>
          <w:tcPr>
            <w:tcW w:w="390" w:type="pct"/>
          </w:tcPr>
          <w:p w14:paraId="1C8E1DC9" w14:textId="77777777" w:rsidR="007A0AFD" w:rsidRPr="00FE55E7" w:rsidRDefault="007A0AFD" w:rsidP="00AC5439">
            <w:pPr>
              <w:pStyle w:val="Tabletext1"/>
              <w:jc w:val="center"/>
            </w:pPr>
            <w:r w:rsidRPr="00FE55E7">
              <w:t>R</w:t>
            </w:r>
          </w:p>
        </w:tc>
        <w:tc>
          <w:tcPr>
            <w:tcW w:w="2359" w:type="pct"/>
          </w:tcPr>
          <w:p w14:paraId="131962C4" w14:textId="77777777" w:rsidR="007A0AFD" w:rsidRPr="00FE55E7" w:rsidRDefault="007A0AFD" w:rsidP="00AC5439">
            <w:pPr>
              <w:pStyle w:val="Tabletext1"/>
            </w:pPr>
            <w:r w:rsidRPr="00FE55E7">
              <w:t xml:space="preserve">Average benefit paid (cost to </w:t>
            </w:r>
            <w:r w:rsidRPr="001D635B">
              <w:t>MBS</w:t>
            </w:r>
            <w:r w:rsidRPr="00FE55E7">
              <w:t>)</w:t>
            </w:r>
          </w:p>
        </w:tc>
        <w:tc>
          <w:tcPr>
            <w:tcW w:w="1179" w:type="pct"/>
          </w:tcPr>
          <w:p w14:paraId="4FEEBC43" w14:textId="77777777" w:rsidR="007A0AFD" w:rsidRPr="00FE55E7" w:rsidRDefault="007A0AFD" w:rsidP="00AC5439">
            <w:pPr>
              <w:pStyle w:val="Tabletext1"/>
              <w:jc w:val="center"/>
            </w:pPr>
            <w:r w:rsidRPr="00FE55E7">
              <w:t>$659</w:t>
            </w:r>
          </w:p>
        </w:tc>
        <w:tc>
          <w:tcPr>
            <w:tcW w:w="1072" w:type="pct"/>
          </w:tcPr>
          <w:p w14:paraId="14B945FC" w14:textId="77777777" w:rsidR="007A0AFD" w:rsidRPr="00FE55E7" w:rsidRDefault="007A0AFD" w:rsidP="00AC5439">
            <w:pPr>
              <w:pStyle w:val="Tabletext1"/>
              <w:jc w:val="center"/>
            </w:pPr>
            <w:r w:rsidRPr="00FE55E7">
              <w:t>$592</w:t>
            </w:r>
          </w:p>
        </w:tc>
      </w:tr>
      <w:tr w:rsidR="007A0AFD" w:rsidRPr="00FE55E7" w14:paraId="418A89AF" w14:textId="77777777" w:rsidTr="00761A16">
        <w:tc>
          <w:tcPr>
            <w:tcW w:w="390" w:type="pct"/>
          </w:tcPr>
          <w:p w14:paraId="0629B52E" w14:textId="77777777" w:rsidR="007A0AFD" w:rsidRPr="00FE55E7" w:rsidRDefault="007A0AFD" w:rsidP="00AC5439">
            <w:pPr>
              <w:pStyle w:val="Tabletext1"/>
              <w:jc w:val="center"/>
            </w:pPr>
            <w:r w:rsidRPr="00FE55E7">
              <w:t>S</w:t>
            </w:r>
          </w:p>
        </w:tc>
        <w:tc>
          <w:tcPr>
            <w:tcW w:w="2359" w:type="pct"/>
          </w:tcPr>
          <w:p w14:paraId="09184782" w14:textId="77777777" w:rsidR="007A0AFD" w:rsidRPr="00FE55E7" w:rsidRDefault="007A0AFD" w:rsidP="00AC5439">
            <w:pPr>
              <w:pStyle w:val="Tabletext1"/>
            </w:pPr>
            <w:r w:rsidRPr="00FE55E7">
              <w:t>Bulk billing rate</w:t>
            </w:r>
          </w:p>
        </w:tc>
        <w:tc>
          <w:tcPr>
            <w:tcW w:w="1179" w:type="pct"/>
          </w:tcPr>
          <w:p w14:paraId="037BF6A2" w14:textId="77777777" w:rsidR="007A0AFD" w:rsidRPr="00FE55E7" w:rsidRDefault="007A0AFD" w:rsidP="00AC5439">
            <w:pPr>
              <w:pStyle w:val="Tabletext1"/>
              <w:jc w:val="center"/>
            </w:pPr>
            <w:r w:rsidRPr="00FE55E7">
              <w:t>40%</w:t>
            </w:r>
          </w:p>
        </w:tc>
        <w:tc>
          <w:tcPr>
            <w:tcW w:w="1072" w:type="pct"/>
          </w:tcPr>
          <w:p w14:paraId="45B1655D" w14:textId="77777777" w:rsidR="007A0AFD" w:rsidRPr="00FE55E7" w:rsidRDefault="007A0AFD" w:rsidP="00AC5439">
            <w:pPr>
              <w:pStyle w:val="Tabletext1"/>
              <w:jc w:val="center"/>
            </w:pPr>
            <w:r w:rsidRPr="00FE55E7">
              <w:t>0%</w:t>
            </w:r>
          </w:p>
        </w:tc>
      </w:tr>
      <w:tr w:rsidR="007A0AFD" w:rsidRPr="00FE55E7" w14:paraId="6A345741" w14:textId="77777777" w:rsidTr="00761A16">
        <w:tc>
          <w:tcPr>
            <w:tcW w:w="390" w:type="pct"/>
          </w:tcPr>
          <w:p w14:paraId="7AD0E3CD" w14:textId="77777777" w:rsidR="007A0AFD" w:rsidRPr="00FE55E7" w:rsidRDefault="007A0AFD" w:rsidP="00AC5439">
            <w:pPr>
              <w:pStyle w:val="Tabletext1"/>
              <w:jc w:val="center"/>
            </w:pPr>
            <w:r w:rsidRPr="00FE55E7">
              <w:t>T</w:t>
            </w:r>
          </w:p>
        </w:tc>
        <w:tc>
          <w:tcPr>
            <w:tcW w:w="2359" w:type="pct"/>
          </w:tcPr>
          <w:p w14:paraId="3AC01886" w14:textId="77777777" w:rsidR="007A0AFD" w:rsidRPr="00FE55E7" w:rsidRDefault="007A0AFD" w:rsidP="00AC5439">
            <w:pPr>
              <w:pStyle w:val="Tabletext1"/>
            </w:pPr>
            <w:r w:rsidRPr="00FE55E7">
              <w:t>Average patient contribution per outpatient service</w:t>
            </w:r>
          </w:p>
        </w:tc>
        <w:tc>
          <w:tcPr>
            <w:tcW w:w="1179" w:type="pct"/>
          </w:tcPr>
          <w:p w14:paraId="767999A1" w14:textId="77777777" w:rsidR="007A0AFD" w:rsidRPr="00FE55E7" w:rsidRDefault="007A0AFD" w:rsidP="00AC5439">
            <w:pPr>
              <w:pStyle w:val="Tabletext1"/>
              <w:jc w:val="center"/>
            </w:pPr>
            <w:r w:rsidRPr="00FE55E7">
              <w:t>$0</w:t>
            </w:r>
          </w:p>
        </w:tc>
        <w:tc>
          <w:tcPr>
            <w:tcW w:w="1072" w:type="pct"/>
          </w:tcPr>
          <w:p w14:paraId="3207A43C" w14:textId="77777777" w:rsidR="007A0AFD" w:rsidRPr="00FE55E7" w:rsidRDefault="007A0AFD" w:rsidP="00AC5439">
            <w:pPr>
              <w:pStyle w:val="Tabletext1"/>
              <w:jc w:val="center"/>
            </w:pPr>
            <w:r w:rsidRPr="00FE55E7">
              <w:t>$0</w:t>
            </w:r>
          </w:p>
        </w:tc>
      </w:tr>
      <w:tr w:rsidR="007A0AFD" w:rsidRPr="00FE55E7" w14:paraId="3C58A23F" w14:textId="77777777" w:rsidTr="00761A16">
        <w:tc>
          <w:tcPr>
            <w:tcW w:w="390" w:type="pct"/>
          </w:tcPr>
          <w:p w14:paraId="7504410F" w14:textId="77777777" w:rsidR="007A0AFD" w:rsidRPr="00FE55E7" w:rsidRDefault="007A0AFD" w:rsidP="00AC5439">
            <w:pPr>
              <w:pStyle w:val="Tabletext1"/>
              <w:jc w:val="center"/>
            </w:pPr>
            <w:r w:rsidRPr="00FE55E7">
              <w:t>U</w:t>
            </w:r>
          </w:p>
        </w:tc>
        <w:tc>
          <w:tcPr>
            <w:tcW w:w="2359" w:type="pct"/>
          </w:tcPr>
          <w:p w14:paraId="3F40E498" w14:textId="77777777" w:rsidR="007A0AFD" w:rsidRPr="00FE55E7" w:rsidRDefault="007A0AFD" w:rsidP="00AC5439">
            <w:pPr>
              <w:pStyle w:val="Tabletext1"/>
            </w:pPr>
            <w:r w:rsidRPr="00FE55E7">
              <w:t>Average co-payment per service</w:t>
            </w:r>
            <w:r w:rsidRPr="00FE55E7">
              <w:rPr>
                <w:vertAlign w:val="superscript"/>
              </w:rPr>
              <w:t xml:space="preserve"> </w:t>
            </w:r>
            <w:r w:rsidR="0052343A" w:rsidRPr="00FE55E7">
              <w:t>[=</w:t>
            </w:r>
            <w:r w:rsidR="00454FF4" w:rsidRPr="00FE55E7">
              <w:t xml:space="preserve"> </w:t>
            </w:r>
            <w:r w:rsidRPr="00FE55E7">
              <w:t xml:space="preserve">(Q – R) </w:t>
            </w:r>
            <w:r w:rsidR="000E2BB4">
              <w:t>×</w:t>
            </w:r>
            <w:r w:rsidRPr="00FE55E7">
              <w:t xml:space="preserve"> (1 </w:t>
            </w:r>
            <w:r w:rsidR="001B1DD8" w:rsidRPr="00FE55E7">
              <w:t>–</w:t>
            </w:r>
            <w:r w:rsidRPr="00FE55E7">
              <w:t xml:space="preserve"> S)]</w:t>
            </w:r>
          </w:p>
        </w:tc>
        <w:tc>
          <w:tcPr>
            <w:tcW w:w="1179" w:type="pct"/>
          </w:tcPr>
          <w:p w14:paraId="378E76B5" w14:textId="77777777" w:rsidR="007A0AFD" w:rsidRPr="00FE55E7" w:rsidRDefault="007A0AFD" w:rsidP="00AC5439">
            <w:pPr>
              <w:pStyle w:val="Tabletext1"/>
              <w:jc w:val="center"/>
            </w:pPr>
            <w:r w:rsidRPr="00FE55E7">
              <w:t>$9</w:t>
            </w:r>
            <w:r w:rsidR="00F13953">
              <w:t>4</w:t>
            </w:r>
          </w:p>
        </w:tc>
        <w:tc>
          <w:tcPr>
            <w:tcW w:w="1072" w:type="pct"/>
          </w:tcPr>
          <w:p w14:paraId="6F6CCF46" w14:textId="77777777" w:rsidR="007A0AFD" w:rsidRPr="00FE55E7" w:rsidRDefault="007A0AFD" w:rsidP="00AC5439">
            <w:pPr>
              <w:pStyle w:val="Tabletext1"/>
              <w:jc w:val="center"/>
            </w:pPr>
            <w:r w:rsidRPr="00FE55E7">
              <w:t>$512</w:t>
            </w:r>
          </w:p>
        </w:tc>
      </w:tr>
      <w:tr w:rsidR="007A0AFD" w:rsidRPr="00FE55E7" w14:paraId="473BFC42" w14:textId="77777777" w:rsidTr="00761A16">
        <w:tc>
          <w:tcPr>
            <w:tcW w:w="390" w:type="pct"/>
          </w:tcPr>
          <w:p w14:paraId="2F55216E" w14:textId="77777777" w:rsidR="007A0AFD" w:rsidRPr="00FE55E7" w:rsidRDefault="007A0AFD" w:rsidP="00AC5439">
            <w:pPr>
              <w:pStyle w:val="Tabletext1"/>
              <w:jc w:val="center"/>
              <w:rPr>
                <w:b/>
              </w:rPr>
            </w:pPr>
            <w:r w:rsidRPr="00FE55E7">
              <w:rPr>
                <w:b/>
              </w:rPr>
              <w:t>V</w:t>
            </w:r>
          </w:p>
        </w:tc>
        <w:tc>
          <w:tcPr>
            <w:tcW w:w="2359" w:type="pct"/>
          </w:tcPr>
          <w:p w14:paraId="6FF04AEE" w14:textId="77777777" w:rsidR="007A0AFD" w:rsidRPr="00FE55E7" w:rsidRDefault="007A0AFD" w:rsidP="00AC5439">
            <w:pPr>
              <w:pStyle w:val="Tabletext1"/>
              <w:rPr>
                <w:b/>
              </w:rPr>
            </w:pPr>
            <w:r w:rsidRPr="00FE55E7">
              <w:rPr>
                <w:b/>
              </w:rPr>
              <w:t xml:space="preserve">Total cost of </w:t>
            </w:r>
            <w:r w:rsidRPr="00BB72D0">
              <w:rPr>
                <w:b/>
              </w:rPr>
              <w:t>RFA</w:t>
            </w:r>
            <w:r w:rsidRPr="00FE55E7">
              <w:rPr>
                <w:b/>
              </w:rPr>
              <w:t xml:space="preserve"> (including co-payment) </w:t>
            </w:r>
            <w:r w:rsidR="00454FF4" w:rsidRPr="00FE55E7">
              <w:rPr>
                <w:b/>
              </w:rPr>
              <w:t xml:space="preserve">(= </w:t>
            </w:r>
            <w:r w:rsidRPr="00FE55E7">
              <w:rPr>
                <w:b/>
              </w:rPr>
              <w:t>R + U)</w:t>
            </w:r>
          </w:p>
        </w:tc>
        <w:tc>
          <w:tcPr>
            <w:tcW w:w="1179" w:type="pct"/>
          </w:tcPr>
          <w:p w14:paraId="707781B9" w14:textId="77777777" w:rsidR="007A0AFD" w:rsidRPr="00FE55E7" w:rsidRDefault="007A0AFD" w:rsidP="00AC5439">
            <w:pPr>
              <w:pStyle w:val="Tabletext1"/>
              <w:jc w:val="center"/>
              <w:rPr>
                <w:b/>
              </w:rPr>
            </w:pPr>
            <w:r w:rsidRPr="00FE55E7">
              <w:rPr>
                <w:b/>
              </w:rPr>
              <w:t>$754</w:t>
            </w:r>
          </w:p>
        </w:tc>
        <w:tc>
          <w:tcPr>
            <w:tcW w:w="1072" w:type="pct"/>
          </w:tcPr>
          <w:p w14:paraId="33B87A63" w14:textId="77777777" w:rsidR="007A0AFD" w:rsidRPr="00FE55E7" w:rsidRDefault="007A0AFD" w:rsidP="00AC5439">
            <w:pPr>
              <w:pStyle w:val="Tabletext1"/>
              <w:jc w:val="center"/>
              <w:rPr>
                <w:b/>
              </w:rPr>
            </w:pPr>
            <w:r w:rsidRPr="00FE55E7">
              <w:rPr>
                <w:b/>
              </w:rPr>
              <w:t>$1,104</w:t>
            </w:r>
          </w:p>
        </w:tc>
      </w:tr>
    </w:tbl>
    <w:p w14:paraId="63495713" w14:textId="77777777" w:rsidR="007A0AFD" w:rsidRPr="00FE55E7" w:rsidRDefault="007A0AFD" w:rsidP="00F3388F">
      <w:pPr>
        <w:pStyle w:val="Tablenotes0"/>
        <w:spacing w:before="120"/>
      </w:pPr>
      <w:r w:rsidRPr="001D635B">
        <w:t>MBS</w:t>
      </w:r>
      <w:r w:rsidR="00454FF4" w:rsidRPr="00FE55E7">
        <w:t xml:space="preserve"> = </w:t>
      </w:r>
      <w:r w:rsidRPr="00FE55E7">
        <w:t xml:space="preserve">Medicare Benefits Schedule; </w:t>
      </w:r>
      <w:r w:rsidRPr="00BB72D0">
        <w:t>RFA</w:t>
      </w:r>
      <w:r w:rsidR="00454FF4" w:rsidRPr="00FE55E7">
        <w:t xml:space="preserve"> = </w:t>
      </w:r>
      <w:r w:rsidRPr="00FE55E7">
        <w:t>radiofrequency ablation</w:t>
      </w:r>
    </w:p>
    <w:p w14:paraId="0F9E71B6" w14:textId="77777777" w:rsidR="00110FD3" w:rsidRPr="00FE55E7" w:rsidRDefault="007A0AFD" w:rsidP="00AC5439">
      <w:pPr>
        <w:jc w:val="both"/>
      </w:pPr>
      <w:r w:rsidRPr="00FE55E7">
        <w:t xml:space="preserve">Applying a similar pattern to </w:t>
      </w:r>
      <w:r w:rsidRPr="00BB72D0">
        <w:t>MTA</w:t>
      </w:r>
      <w:r w:rsidRPr="00FE55E7">
        <w:t xml:space="preserve"> services, it is assumed that 40</w:t>
      </w:r>
      <w:r w:rsidR="004D18BE" w:rsidRPr="00FE55E7">
        <w:t xml:space="preserve"> per cent</w:t>
      </w:r>
      <w:r w:rsidRPr="00FE55E7">
        <w:t xml:space="preserve"> of percutaneous </w:t>
      </w:r>
      <w:r w:rsidRPr="00BB72D0">
        <w:t>MTA</w:t>
      </w:r>
      <w:r w:rsidRPr="00FE55E7">
        <w:t xml:space="preserve"> services would be outpatient services and all bulk-billed. The cost to </w:t>
      </w:r>
      <w:r w:rsidRPr="001D635B">
        <w:t>MBS</w:t>
      </w:r>
      <w:r w:rsidRPr="00FE55E7">
        <w:t xml:space="preserve"> is 75</w:t>
      </w:r>
      <w:r w:rsidR="004D18BE" w:rsidRPr="00FE55E7">
        <w:t xml:space="preserve"> per cent</w:t>
      </w:r>
      <w:r w:rsidRPr="00FE55E7">
        <w:t xml:space="preserve"> of the proposed fee for inpatient </w:t>
      </w:r>
      <w:r w:rsidR="00C63018" w:rsidRPr="00FE55E7">
        <w:t xml:space="preserve">services </w:t>
      </w:r>
      <w:r w:rsidRPr="00FE55E7">
        <w:t xml:space="preserve">and </w:t>
      </w:r>
      <w:r w:rsidR="00C63018" w:rsidRPr="00FE55E7">
        <w:t xml:space="preserve">85 per cent </w:t>
      </w:r>
      <w:r w:rsidR="00C63018">
        <w:t xml:space="preserve">for </w:t>
      </w:r>
      <w:r w:rsidRPr="00FE55E7">
        <w:t>outpatient services. Co-payments for the inpatient services are calculated as 25</w:t>
      </w:r>
      <w:r w:rsidR="004D18BE" w:rsidRPr="00FE55E7">
        <w:t xml:space="preserve"> per cent</w:t>
      </w:r>
      <w:r w:rsidRPr="00FE55E7">
        <w:t xml:space="preserve"> of the proposed fee. </w:t>
      </w:r>
      <w:r w:rsidRPr="00FE55E7">
        <w:fldChar w:fldCharType="begin"/>
      </w:r>
      <w:r w:rsidRPr="00FE55E7">
        <w:instrText xml:space="preserve"> REF _Ref456361288 \h </w:instrText>
      </w:r>
      <w:r w:rsidRPr="00FE55E7">
        <w:fldChar w:fldCharType="separate"/>
      </w:r>
      <w:r w:rsidR="00E65A28" w:rsidRPr="00FE55E7">
        <w:t xml:space="preserve">Table </w:t>
      </w:r>
      <w:r w:rsidR="00E65A28">
        <w:rPr>
          <w:noProof/>
        </w:rPr>
        <w:t>40</w:t>
      </w:r>
      <w:r w:rsidRPr="00FE55E7">
        <w:fldChar w:fldCharType="end"/>
      </w:r>
      <w:r w:rsidRPr="00FE55E7">
        <w:t xml:space="preserve"> summarises all the steps taken to estimate the weighted average cost of </w:t>
      </w:r>
      <w:r w:rsidRPr="00BB72D0">
        <w:t>MTA</w:t>
      </w:r>
      <w:r w:rsidRPr="00FE55E7">
        <w:t xml:space="preserve"> (to </w:t>
      </w:r>
      <w:r w:rsidRPr="001D635B">
        <w:t>MBS</w:t>
      </w:r>
      <w:r w:rsidRPr="00FE55E7">
        <w:t xml:space="preserve"> and co-payment) per service.</w:t>
      </w:r>
    </w:p>
    <w:p w14:paraId="4C7D059E" w14:textId="77777777" w:rsidR="007A0AFD" w:rsidRPr="00FE55E7" w:rsidRDefault="007A0AFD" w:rsidP="00AC5439">
      <w:pPr>
        <w:jc w:val="both"/>
      </w:pPr>
      <w:r w:rsidRPr="00FE55E7">
        <w:t xml:space="preserve">The base-case calculations assume the cost of </w:t>
      </w:r>
      <w:r w:rsidRPr="00BB72D0">
        <w:t>MTA</w:t>
      </w:r>
      <w:r w:rsidRPr="00FE55E7">
        <w:t xml:space="preserve"> to be the same as </w:t>
      </w:r>
      <w:r w:rsidRPr="00BB72D0">
        <w:t>RFA</w:t>
      </w:r>
      <w:r w:rsidRPr="00FE55E7">
        <w:t xml:space="preserve">; additional financial analyses using the proposed stratified fee for </w:t>
      </w:r>
      <w:r w:rsidRPr="00BB72D0">
        <w:t>MTA</w:t>
      </w:r>
      <w:r w:rsidRPr="00FE55E7">
        <w:t xml:space="preserve"> are presented in Appendix K.</w:t>
      </w:r>
      <w:r w:rsidR="00C63018" w:rsidRPr="00FE55E7">
        <w:t xml:space="preserve"> </w:t>
      </w:r>
      <w:r w:rsidR="00C63018" w:rsidRPr="00FE55E7">
        <w:fldChar w:fldCharType="begin"/>
      </w:r>
      <w:r w:rsidR="00C63018" w:rsidRPr="00FE55E7">
        <w:instrText xml:space="preserve"> REF _Ref456361288 \h </w:instrText>
      </w:r>
      <w:r w:rsidR="00C63018" w:rsidRPr="00FE55E7">
        <w:fldChar w:fldCharType="separate"/>
      </w:r>
      <w:r w:rsidR="00E65A28" w:rsidRPr="00FE55E7">
        <w:t xml:space="preserve">Table </w:t>
      </w:r>
      <w:r w:rsidR="00E65A28">
        <w:rPr>
          <w:noProof/>
        </w:rPr>
        <w:t>40</w:t>
      </w:r>
      <w:r w:rsidR="00C63018" w:rsidRPr="00FE55E7">
        <w:fldChar w:fldCharType="end"/>
      </w:r>
      <w:r w:rsidRPr="00FE55E7">
        <w:t xml:space="preserve"> </w:t>
      </w:r>
      <w:r w:rsidR="00C63018">
        <w:t xml:space="preserve">lists </w:t>
      </w:r>
      <w:r w:rsidR="00C63018" w:rsidRPr="00FE55E7">
        <w:t xml:space="preserve">estimated </w:t>
      </w:r>
      <w:r w:rsidRPr="00FE55E7">
        <w:t xml:space="preserve">costs of </w:t>
      </w:r>
      <w:r w:rsidRPr="00BB72D0">
        <w:t>MTA</w:t>
      </w:r>
      <w:r w:rsidRPr="00FE55E7">
        <w:t xml:space="preserve"> for both percutaneous and laparoscopic procedures, incorporating the bulk-billing and outpatient services pattern.</w:t>
      </w:r>
    </w:p>
    <w:p w14:paraId="734D6892" w14:textId="77777777" w:rsidR="007A0AFD" w:rsidRPr="00FE55E7" w:rsidRDefault="007A0AFD" w:rsidP="00AC5439">
      <w:pPr>
        <w:pStyle w:val="Caption"/>
      </w:pPr>
      <w:bookmarkStart w:id="910" w:name="_Ref456361288"/>
      <w:bookmarkStart w:id="911" w:name="OLE_LINK217"/>
      <w:bookmarkStart w:id="912" w:name="_Toc460406511"/>
      <w:r w:rsidRPr="00FE55E7">
        <w:t xml:space="preserve">Table </w:t>
      </w:r>
      <w:r w:rsidR="00AB50C4">
        <w:fldChar w:fldCharType="begin"/>
      </w:r>
      <w:r w:rsidR="00AB50C4">
        <w:instrText xml:space="preserve"> SEQ Table \* ARABIC </w:instrText>
      </w:r>
      <w:r w:rsidR="00AB50C4">
        <w:fldChar w:fldCharType="separate"/>
      </w:r>
      <w:r w:rsidR="00E65A28">
        <w:rPr>
          <w:noProof/>
        </w:rPr>
        <w:t>40</w:t>
      </w:r>
      <w:r w:rsidR="00AB50C4">
        <w:rPr>
          <w:noProof/>
        </w:rPr>
        <w:fldChar w:fldCharType="end"/>
      </w:r>
      <w:bookmarkEnd w:id="910"/>
      <w:r w:rsidRPr="00FE55E7">
        <w:tab/>
        <w:t xml:space="preserve">Estimated cost of per </w:t>
      </w:r>
      <w:r w:rsidRPr="00BB72D0">
        <w:t>MTA</w:t>
      </w:r>
      <w:r w:rsidRPr="00FE55E7">
        <w:t xml:space="preserve"> procedure</w:t>
      </w:r>
      <w:bookmarkEnd w:id="911"/>
      <w:bookmarkEnd w:id="912"/>
    </w:p>
    <w:tbl>
      <w:tblPr>
        <w:tblStyle w:val="TableGrid"/>
        <w:tblW w:w="5000" w:type="pct"/>
        <w:tblInd w:w="-9" w:type="dxa"/>
        <w:tblCellMar>
          <w:left w:w="28" w:type="dxa"/>
          <w:right w:w="28" w:type="dxa"/>
        </w:tblCellMar>
        <w:tblLook w:val="04A0" w:firstRow="1" w:lastRow="0" w:firstColumn="1" w:lastColumn="0" w:noHBand="0" w:noVBand="1"/>
        <w:tblCaption w:val="Table 40 Estimated cost of per MTA procedure"/>
      </w:tblPr>
      <w:tblGrid>
        <w:gridCol w:w="670"/>
        <w:gridCol w:w="3609"/>
        <w:gridCol w:w="2284"/>
        <w:gridCol w:w="2522"/>
      </w:tblGrid>
      <w:tr w:rsidR="007A0AFD" w:rsidRPr="00FE55E7" w14:paraId="7494D4F8" w14:textId="77777777" w:rsidTr="005A5A7F">
        <w:trPr>
          <w:tblHeader/>
        </w:trPr>
        <w:tc>
          <w:tcPr>
            <w:tcW w:w="369" w:type="pct"/>
          </w:tcPr>
          <w:p w14:paraId="7BB191A3" w14:textId="77777777" w:rsidR="007A0AFD" w:rsidRPr="00FE55E7" w:rsidRDefault="007A0AFD" w:rsidP="00AC5439">
            <w:pPr>
              <w:pStyle w:val="TableHeading"/>
              <w:jc w:val="center"/>
            </w:pPr>
            <w:r w:rsidRPr="00FE55E7">
              <w:t>Row</w:t>
            </w:r>
          </w:p>
        </w:tc>
        <w:tc>
          <w:tcPr>
            <w:tcW w:w="1986" w:type="pct"/>
          </w:tcPr>
          <w:p w14:paraId="662D09EE" w14:textId="77777777" w:rsidR="007A0AFD" w:rsidRPr="00FE55E7" w:rsidRDefault="007A0AFD" w:rsidP="00AC5439">
            <w:pPr>
              <w:pStyle w:val="TableHeading"/>
            </w:pPr>
            <w:r w:rsidRPr="00FE55E7">
              <w:t>Description</w:t>
            </w:r>
          </w:p>
        </w:tc>
        <w:tc>
          <w:tcPr>
            <w:tcW w:w="1257" w:type="pct"/>
          </w:tcPr>
          <w:p w14:paraId="68E2E911" w14:textId="77777777" w:rsidR="007A0AFD" w:rsidRPr="00FE55E7" w:rsidRDefault="007A0AFD" w:rsidP="00AC5439">
            <w:pPr>
              <w:pStyle w:val="TableHeading"/>
              <w:jc w:val="center"/>
            </w:pPr>
            <w:r w:rsidRPr="00FE55E7">
              <w:t xml:space="preserve">Percutaneous </w:t>
            </w:r>
            <w:r w:rsidRPr="00BB72D0">
              <w:t>MTA</w:t>
            </w:r>
          </w:p>
        </w:tc>
        <w:tc>
          <w:tcPr>
            <w:tcW w:w="1388" w:type="pct"/>
          </w:tcPr>
          <w:p w14:paraId="641429CF" w14:textId="77777777" w:rsidR="007A0AFD" w:rsidRPr="00FE55E7" w:rsidRDefault="00D06CF6" w:rsidP="00AC5439">
            <w:pPr>
              <w:pStyle w:val="TableHeading"/>
              <w:jc w:val="center"/>
            </w:pPr>
            <w:r w:rsidRPr="00FE55E7">
              <w:t>Intra</w:t>
            </w:r>
            <w:r w:rsidR="007A0AFD" w:rsidRPr="00FE55E7">
              <w:t xml:space="preserve">operative </w:t>
            </w:r>
            <w:r w:rsidR="007A0AFD" w:rsidRPr="00BB72D0">
              <w:t>MTA</w:t>
            </w:r>
          </w:p>
        </w:tc>
      </w:tr>
      <w:tr w:rsidR="007A0AFD" w:rsidRPr="00FE55E7" w14:paraId="3E1FF21F" w14:textId="77777777" w:rsidTr="00761A16">
        <w:tc>
          <w:tcPr>
            <w:tcW w:w="369" w:type="pct"/>
          </w:tcPr>
          <w:p w14:paraId="0CBB2815" w14:textId="77777777" w:rsidR="007A0AFD" w:rsidRPr="00FE55E7" w:rsidRDefault="007A0AFD" w:rsidP="00AC5439">
            <w:pPr>
              <w:pStyle w:val="Tabletext1"/>
              <w:jc w:val="center"/>
            </w:pPr>
            <w:r w:rsidRPr="00FE55E7">
              <w:t>W</w:t>
            </w:r>
          </w:p>
        </w:tc>
        <w:tc>
          <w:tcPr>
            <w:tcW w:w="1986" w:type="pct"/>
          </w:tcPr>
          <w:p w14:paraId="02FD5605" w14:textId="77777777" w:rsidR="007A0AFD" w:rsidRPr="00FE55E7" w:rsidRDefault="007A0AFD" w:rsidP="00AC5439">
            <w:pPr>
              <w:pStyle w:val="Tabletext1"/>
            </w:pPr>
            <w:r w:rsidRPr="001D635B">
              <w:t>MBS</w:t>
            </w:r>
            <w:r w:rsidRPr="00FE55E7">
              <w:t xml:space="preserve"> fee</w:t>
            </w:r>
          </w:p>
        </w:tc>
        <w:tc>
          <w:tcPr>
            <w:tcW w:w="1257" w:type="pct"/>
          </w:tcPr>
          <w:p w14:paraId="4BD9AD9F" w14:textId="77777777" w:rsidR="007A0AFD" w:rsidRPr="00FE55E7" w:rsidRDefault="007A0AFD" w:rsidP="00AC5439">
            <w:pPr>
              <w:pStyle w:val="Tabletext1"/>
              <w:jc w:val="center"/>
            </w:pPr>
            <w:r w:rsidRPr="00FE55E7">
              <w:t>$817</w:t>
            </w:r>
          </w:p>
        </w:tc>
        <w:tc>
          <w:tcPr>
            <w:tcW w:w="1388" w:type="pct"/>
          </w:tcPr>
          <w:p w14:paraId="78E68241" w14:textId="77777777" w:rsidR="007A0AFD" w:rsidRPr="00FE55E7" w:rsidRDefault="007A0AFD" w:rsidP="00AC5439">
            <w:pPr>
              <w:pStyle w:val="Tabletext1"/>
              <w:jc w:val="center"/>
            </w:pPr>
            <w:r w:rsidRPr="00FE55E7">
              <w:t>$817</w:t>
            </w:r>
          </w:p>
        </w:tc>
      </w:tr>
      <w:tr w:rsidR="007A0AFD" w:rsidRPr="00FE55E7" w14:paraId="6447B7D7" w14:textId="77777777" w:rsidTr="00761A16">
        <w:tc>
          <w:tcPr>
            <w:tcW w:w="369" w:type="pct"/>
          </w:tcPr>
          <w:p w14:paraId="6A986880" w14:textId="77777777" w:rsidR="007A0AFD" w:rsidRPr="00FE55E7" w:rsidRDefault="008072D3" w:rsidP="00AC5439">
            <w:pPr>
              <w:pStyle w:val="Tabletext1"/>
              <w:jc w:val="center"/>
            </w:pPr>
            <w:r w:rsidRPr="00FE55E7">
              <w:t>X</w:t>
            </w:r>
          </w:p>
        </w:tc>
        <w:tc>
          <w:tcPr>
            <w:tcW w:w="1986" w:type="pct"/>
          </w:tcPr>
          <w:p w14:paraId="73EDDD26" w14:textId="77777777" w:rsidR="007A0AFD" w:rsidRPr="00FE55E7" w:rsidRDefault="007A0AFD" w:rsidP="00AC5439">
            <w:pPr>
              <w:pStyle w:val="Tabletext1"/>
              <w:rPr>
                <w:highlight w:val="yellow"/>
              </w:rPr>
            </w:pPr>
            <w:r w:rsidRPr="00FE55E7">
              <w:t xml:space="preserve">Average cost to </w:t>
            </w:r>
            <w:r w:rsidRPr="001D635B">
              <w:t>MBS</w:t>
            </w:r>
            <w:r w:rsidRPr="00FE55E7">
              <w:rPr>
                <w:vertAlign w:val="superscript"/>
              </w:rPr>
              <w:t xml:space="preserve"> 1</w:t>
            </w:r>
          </w:p>
        </w:tc>
        <w:tc>
          <w:tcPr>
            <w:tcW w:w="1257" w:type="pct"/>
          </w:tcPr>
          <w:p w14:paraId="0749F52B" w14:textId="77777777" w:rsidR="007A0AFD" w:rsidRPr="00FE55E7" w:rsidRDefault="007A0AFD" w:rsidP="00AC5439">
            <w:pPr>
              <w:pStyle w:val="Tabletext1"/>
              <w:jc w:val="center"/>
            </w:pPr>
            <w:r w:rsidRPr="00FE55E7">
              <w:t>$646</w:t>
            </w:r>
          </w:p>
        </w:tc>
        <w:tc>
          <w:tcPr>
            <w:tcW w:w="1388" w:type="pct"/>
          </w:tcPr>
          <w:p w14:paraId="3B4F1790" w14:textId="77777777" w:rsidR="007A0AFD" w:rsidRPr="00FE55E7" w:rsidRDefault="007A0AFD" w:rsidP="00AC5439">
            <w:pPr>
              <w:pStyle w:val="Tabletext1"/>
              <w:jc w:val="center"/>
            </w:pPr>
            <w:r w:rsidRPr="00FE55E7">
              <w:t>$613</w:t>
            </w:r>
          </w:p>
        </w:tc>
      </w:tr>
      <w:tr w:rsidR="007A0AFD" w:rsidRPr="00FE55E7" w14:paraId="36C572B9" w14:textId="77777777" w:rsidTr="00761A16">
        <w:tc>
          <w:tcPr>
            <w:tcW w:w="369" w:type="pct"/>
          </w:tcPr>
          <w:p w14:paraId="2E64ACB7" w14:textId="77777777" w:rsidR="007A0AFD" w:rsidRPr="00FE55E7" w:rsidRDefault="007A0AFD" w:rsidP="00AC5439">
            <w:pPr>
              <w:pStyle w:val="Tabletext1"/>
              <w:jc w:val="center"/>
            </w:pPr>
            <w:r w:rsidRPr="00FE55E7">
              <w:t>Y</w:t>
            </w:r>
          </w:p>
        </w:tc>
        <w:tc>
          <w:tcPr>
            <w:tcW w:w="1986" w:type="pct"/>
            <w:tcBorders>
              <w:bottom w:val="single" w:sz="4" w:space="0" w:color="auto"/>
              <w:right w:val="nil"/>
            </w:tcBorders>
          </w:tcPr>
          <w:p w14:paraId="6742BAC0" w14:textId="77777777" w:rsidR="007A0AFD" w:rsidRPr="00FE55E7" w:rsidRDefault="007A0AFD" w:rsidP="00AC5439">
            <w:pPr>
              <w:pStyle w:val="Tabletext1"/>
              <w:rPr>
                <w:i/>
              </w:rPr>
            </w:pPr>
            <w:r w:rsidRPr="00FE55E7">
              <w:t>Average co-payment per service</w:t>
            </w:r>
            <w:r w:rsidRPr="00FE55E7">
              <w:rPr>
                <w:vertAlign w:val="superscript"/>
              </w:rPr>
              <w:t xml:space="preserve"> 1</w:t>
            </w:r>
          </w:p>
        </w:tc>
        <w:tc>
          <w:tcPr>
            <w:tcW w:w="1257" w:type="pct"/>
            <w:tcBorders>
              <w:left w:val="nil"/>
              <w:bottom w:val="single" w:sz="4" w:space="0" w:color="auto"/>
              <w:right w:val="nil"/>
            </w:tcBorders>
          </w:tcPr>
          <w:p w14:paraId="06034287" w14:textId="77777777" w:rsidR="007A0AFD" w:rsidRPr="00FE55E7" w:rsidRDefault="007A0AFD" w:rsidP="00AC5439">
            <w:pPr>
              <w:pStyle w:val="Tabletext1"/>
              <w:jc w:val="center"/>
            </w:pPr>
            <w:r w:rsidRPr="00FE55E7">
              <w:t>$123</w:t>
            </w:r>
          </w:p>
        </w:tc>
        <w:tc>
          <w:tcPr>
            <w:tcW w:w="1388" w:type="pct"/>
            <w:tcBorders>
              <w:left w:val="nil"/>
              <w:bottom w:val="single" w:sz="4" w:space="0" w:color="auto"/>
              <w:right w:val="single" w:sz="4" w:space="0" w:color="auto"/>
            </w:tcBorders>
          </w:tcPr>
          <w:p w14:paraId="461BE24D" w14:textId="77777777" w:rsidR="007A0AFD" w:rsidRPr="00FE55E7" w:rsidRDefault="007A0AFD" w:rsidP="00AC5439">
            <w:pPr>
              <w:pStyle w:val="Tabletext1"/>
              <w:jc w:val="center"/>
            </w:pPr>
            <w:r w:rsidRPr="00FE55E7">
              <w:t>$204</w:t>
            </w:r>
          </w:p>
        </w:tc>
      </w:tr>
    </w:tbl>
    <w:p w14:paraId="4FCEF960" w14:textId="77777777" w:rsidR="007A0AFD" w:rsidRPr="00FE55E7" w:rsidRDefault="007A0AFD" w:rsidP="00F3388F">
      <w:pPr>
        <w:pStyle w:val="Tablenotes0"/>
        <w:spacing w:before="120"/>
      </w:pPr>
      <w:r w:rsidRPr="00FE55E7">
        <w:rPr>
          <w:vertAlign w:val="superscript"/>
        </w:rPr>
        <w:t xml:space="preserve">1 </w:t>
      </w:r>
      <w:r w:rsidRPr="00FE55E7">
        <w:t>Calculated as weighted average of fee/benefit paid for inpatient (60%) and outpatient services (40%)</w:t>
      </w:r>
    </w:p>
    <w:p w14:paraId="5241AD5E" w14:textId="77777777" w:rsidR="007A0AFD" w:rsidRPr="00FE55E7" w:rsidRDefault="007A0AFD" w:rsidP="00AC5439">
      <w:pPr>
        <w:pStyle w:val="Tablenotes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3CA4D2A7" w14:textId="77777777" w:rsidR="00110FD3" w:rsidRPr="00FE55E7" w:rsidRDefault="007A0AFD" w:rsidP="00AC5439">
      <w:r w:rsidRPr="00FE55E7">
        <w:fldChar w:fldCharType="begin"/>
      </w:r>
      <w:r w:rsidRPr="00FE55E7">
        <w:instrText xml:space="preserve"> REF _Ref458429682 \h </w:instrText>
      </w:r>
      <w:r w:rsidRPr="00FE55E7">
        <w:fldChar w:fldCharType="separate"/>
      </w:r>
      <w:r w:rsidR="00E65A28" w:rsidRPr="00FE55E7">
        <w:t xml:space="preserve">Table </w:t>
      </w:r>
      <w:r w:rsidR="00E65A28">
        <w:rPr>
          <w:noProof/>
        </w:rPr>
        <w:t>41</w:t>
      </w:r>
      <w:r w:rsidRPr="00FE55E7">
        <w:fldChar w:fldCharType="end"/>
      </w:r>
      <w:r w:rsidRPr="00FE55E7">
        <w:t xml:space="preserve"> provides the estimated cost of </w:t>
      </w:r>
      <w:r w:rsidRPr="00BB72D0">
        <w:t>MTA</w:t>
      </w:r>
      <w:r w:rsidRPr="00FE55E7">
        <w:t xml:space="preserve"> services to </w:t>
      </w:r>
      <w:r w:rsidRPr="001D635B">
        <w:t>MBS</w:t>
      </w:r>
      <w:r w:rsidRPr="00FE55E7">
        <w:t>.</w:t>
      </w:r>
    </w:p>
    <w:p w14:paraId="1A3232E7" w14:textId="77777777" w:rsidR="007A0AFD" w:rsidRPr="00FE55E7" w:rsidRDefault="007A0AFD" w:rsidP="00AC5439">
      <w:pPr>
        <w:pStyle w:val="Caption"/>
      </w:pPr>
      <w:bookmarkStart w:id="913" w:name="_Ref458429682"/>
      <w:bookmarkStart w:id="914" w:name="OLE_LINK232"/>
      <w:bookmarkStart w:id="915" w:name="_Toc460406512"/>
      <w:r w:rsidRPr="00FE55E7">
        <w:t xml:space="preserve">Table </w:t>
      </w:r>
      <w:r w:rsidR="00AB50C4">
        <w:fldChar w:fldCharType="begin"/>
      </w:r>
      <w:r w:rsidR="00AB50C4">
        <w:instrText xml:space="preserve"> SEQ Table \* ARABIC </w:instrText>
      </w:r>
      <w:r w:rsidR="00AB50C4">
        <w:fldChar w:fldCharType="separate"/>
      </w:r>
      <w:r w:rsidR="00E65A28">
        <w:rPr>
          <w:noProof/>
        </w:rPr>
        <w:t>41</w:t>
      </w:r>
      <w:r w:rsidR="00AB50C4">
        <w:rPr>
          <w:noProof/>
        </w:rPr>
        <w:fldChar w:fldCharType="end"/>
      </w:r>
      <w:bookmarkEnd w:id="913"/>
      <w:r w:rsidRPr="00FE55E7">
        <w:tab/>
        <w:t xml:space="preserve">Estimated cost of </w:t>
      </w:r>
      <w:r w:rsidRPr="00BB72D0">
        <w:t>MTA</w:t>
      </w:r>
      <w:r w:rsidRPr="00FE55E7">
        <w:t xml:space="preserve"> services to </w:t>
      </w:r>
      <w:r w:rsidRPr="001D635B">
        <w:t>MBS</w:t>
      </w:r>
      <w:bookmarkEnd w:id="914"/>
      <w:bookmarkEnd w:id="915"/>
    </w:p>
    <w:tbl>
      <w:tblPr>
        <w:tblStyle w:val="TableGrid"/>
        <w:tblW w:w="5000" w:type="pct"/>
        <w:tblInd w:w="-9" w:type="dxa"/>
        <w:tblCellMar>
          <w:left w:w="28" w:type="dxa"/>
          <w:right w:w="28" w:type="dxa"/>
        </w:tblCellMar>
        <w:tblLook w:val="04A0" w:firstRow="1" w:lastRow="0" w:firstColumn="1" w:lastColumn="0" w:noHBand="0" w:noVBand="1"/>
        <w:tblCaption w:val="Table 41 Estimated cost of MTA services to MBS"/>
      </w:tblPr>
      <w:tblGrid>
        <w:gridCol w:w="568"/>
        <w:gridCol w:w="3020"/>
        <w:gridCol w:w="1110"/>
        <w:gridCol w:w="1110"/>
        <w:gridCol w:w="1110"/>
        <w:gridCol w:w="1108"/>
        <w:gridCol w:w="1059"/>
      </w:tblGrid>
      <w:tr w:rsidR="007A0AFD" w:rsidRPr="00FE55E7" w14:paraId="694BB989" w14:textId="77777777" w:rsidTr="007D3BCA">
        <w:trPr>
          <w:tblHeader/>
        </w:trPr>
        <w:tc>
          <w:tcPr>
            <w:tcW w:w="312" w:type="pct"/>
          </w:tcPr>
          <w:p w14:paraId="12D7806B" w14:textId="77777777" w:rsidR="007A0AFD" w:rsidRPr="00FE55E7" w:rsidRDefault="007A0AFD" w:rsidP="00AC5439">
            <w:pPr>
              <w:pStyle w:val="Tabletext1"/>
              <w:jc w:val="center"/>
              <w:rPr>
                <w:b/>
              </w:rPr>
            </w:pPr>
            <w:r w:rsidRPr="00FE55E7">
              <w:rPr>
                <w:b/>
              </w:rPr>
              <w:t>Row</w:t>
            </w:r>
          </w:p>
        </w:tc>
        <w:tc>
          <w:tcPr>
            <w:tcW w:w="1662" w:type="pct"/>
          </w:tcPr>
          <w:p w14:paraId="70663AB2" w14:textId="77777777" w:rsidR="007A0AFD" w:rsidRPr="00FE55E7" w:rsidRDefault="007A0AFD" w:rsidP="00AC5439">
            <w:pPr>
              <w:pStyle w:val="Tabletext1"/>
              <w:rPr>
                <w:b/>
              </w:rPr>
            </w:pPr>
            <w:r w:rsidRPr="00FE55E7">
              <w:rPr>
                <w:b/>
              </w:rPr>
              <w:t xml:space="preserve">Description </w:t>
            </w:r>
          </w:p>
        </w:tc>
        <w:tc>
          <w:tcPr>
            <w:tcW w:w="611" w:type="pct"/>
          </w:tcPr>
          <w:p w14:paraId="1CE6B6DA" w14:textId="77777777" w:rsidR="007A0AFD" w:rsidRPr="00FE55E7" w:rsidRDefault="007A0AFD" w:rsidP="00AC5439">
            <w:pPr>
              <w:pStyle w:val="Tabletext1"/>
              <w:jc w:val="center"/>
              <w:rPr>
                <w:b/>
              </w:rPr>
            </w:pPr>
            <w:r w:rsidRPr="00FE55E7">
              <w:rPr>
                <w:b/>
              </w:rPr>
              <w:t>2017–18</w:t>
            </w:r>
          </w:p>
        </w:tc>
        <w:tc>
          <w:tcPr>
            <w:tcW w:w="611" w:type="pct"/>
          </w:tcPr>
          <w:p w14:paraId="5A018A28" w14:textId="77777777" w:rsidR="007A0AFD" w:rsidRPr="00FE55E7" w:rsidRDefault="007A0AFD" w:rsidP="00AC5439">
            <w:pPr>
              <w:pStyle w:val="Tabletext1"/>
              <w:jc w:val="center"/>
              <w:rPr>
                <w:b/>
              </w:rPr>
            </w:pPr>
            <w:r w:rsidRPr="00FE55E7">
              <w:rPr>
                <w:b/>
              </w:rPr>
              <w:t>2018–19</w:t>
            </w:r>
          </w:p>
        </w:tc>
        <w:tc>
          <w:tcPr>
            <w:tcW w:w="611" w:type="pct"/>
          </w:tcPr>
          <w:p w14:paraId="081E0CE2" w14:textId="77777777" w:rsidR="007A0AFD" w:rsidRPr="00FE55E7" w:rsidRDefault="007A0AFD" w:rsidP="00AC5439">
            <w:pPr>
              <w:pStyle w:val="Tabletext1"/>
              <w:jc w:val="center"/>
              <w:rPr>
                <w:b/>
              </w:rPr>
            </w:pPr>
            <w:r w:rsidRPr="00FE55E7">
              <w:rPr>
                <w:b/>
              </w:rPr>
              <w:t>2019–20</w:t>
            </w:r>
          </w:p>
        </w:tc>
        <w:tc>
          <w:tcPr>
            <w:tcW w:w="610" w:type="pct"/>
          </w:tcPr>
          <w:p w14:paraId="03E0E03E" w14:textId="77777777" w:rsidR="007A0AFD" w:rsidRPr="00FE55E7" w:rsidRDefault="007A0AFD" w:rsidP="00AC5439">
            <w:pPr>
              <w:pStyle w:val="Tabletext1"/>
              <w:jc w:val="center"/>
              <w:rPr>
                <w:b/>
              </w:rPr>
            </w:pPr>
            <w:r w:rsidRPr="00FE55E7">
              <w:rPr>
                <w:b/>
              </w:rPr>
              <w:t>2020–21</w:t>
            </w:r>
          </w:p>
        </w:tc>
        <w:tc>
          <w:tcPr>
            <w:tcW w:w="583" w:type="pct"/>
          </w:tcPr>
          <w:p w14:paraId="65076F75" w14:textId="77777777" w:rsidR="007A0AFD" w:rsidRPr="00FE55E7" w:rsidRDefault="007A0AFD" w:rsidP="00AC5439">
            <w:pPr>
              <w:pStyle w:val="Tabletext1"/>
              <w:jc w:val="center"/>
              <w:rPr>
                <w:b/>
              </w:rPr>
            </w:pPr>
            <w:r w:rsidRPr="00FE55E7">
              <w:rPr>
                <w:b/>
              </w:rPr>
              <w:t>2021–22</w:t>
            </w:r>
          </w:p>
        </w:tc>
      </w:tr>
      <w:tr w:rsidR="007A0AFD" w:rsidRPr="00FE55E7" w14:paraId="0F945573" w14:textId="77777777" w:rsidTr="007D3BCA">
        <w:tc>
          <w:tcPr>
            <w:tcW w:w="312" w:type="pct"/>
          </w:tcPr>
          <w:p w14:paraId="1919BB67" w14:textId="77777777" w:rsidR="007A0AFD" w:rsidRPr="00FE55E7" w:rsidRDefault="007A0AFD" w:rsidP="00AC5439">
            <w:pPr>
              <w:pStyle w:val="Tabletext1"/>
              <w:jc w:val="center"/>
            </w:pPr>
            <w:r w:rsidRPr="00FE55E7">
              <w:t>M</w:t>
            </w:r>
          </w:p>
        </w:tc>
        <w:tc>
          <w:tcPr>
            <w:tcW w:w="1662" w:type="pct"/>
          </w:tcPr>
          <w:p w14:paraId="0B3710D9" w14:textId="77777777" w:rsidR="007A0AFD" w:rsidRPr="00FE55E7" w:rsidRDefault="007A0AFD" w:rsidP="00AC5439">
            <w:pPr>
              <w:pStyle w:val="Tabletext1"/>
            </w:pPr>
            <w:r w:rsidRPr="00FE55E7">
              <w:t>Number of percutaneous services</w:t>
            </w:r>
          </w:p>
        </w:tc>
        <w:tc>
          <w:tcPr>
            <w:tcW w:w="611" w:type="pct"/>
          </w:tcPr>
          <w:p w14:paraId="5A8E11AC" w14:textId="77777777" w:rsidR="007A0AFD" w:rsidRPr="00FE55E7" w:rsidRDefault="007A0AFD" w:rsidP="00AC5439">
            <w:pPr>
              <w:pStyle w:val="Tabletext1"/>
              <w:jc w:val="center"/>
            </w:pPr>
            <w:r w:rsidRPr="00FE55E7">
              <w:t>121</w:t>
            </w:r>
          </w:p>
        </w:tc>
        <w:tc>
          <w:tcPr>
            <w:tcW w:w="611" w:type="pct"/>
          </w:tcPr>
          <w:p w14:paraId="1748E035" w14:textId="77777777" w:rsidR="007A0AFD" w:rsidRPr="00FE55E7" w:rsidRDefault="007A0AFD" w:rsidP="00AC5439">
            <w:pPr>
              <w:pStyle w:val="Tabletext1"/>
              <w:jc w:val="center"/>
            </w:pPr>
            <w:r w:rsidRPr="00FE55E7">
              <w:t>13</w:t>
            </w:r>
            <w:r w:rsidR="00F13953">
              <w:t>4</w:t>
            </w:r>
          </w:p>
        </w:tc>
        <w:tc>
          <w:tcPr>
            <w:tcW w:w="611" w:type="pct"/>
          </w:tcPr>
          <w:p w14:paraId="61CE1A3B" w14:textId="77777777" w:rsidR="007A0AFD" w:rsidRPr="00FE55E7" w:rsidRDefault="007A0AFD" w:rsidP="00AC5439">
            <w:pPr>
              <w:pStyle w:val="Tabletext1"/>
              <w:jc w:val="center"/>
            </w:pPr>
            <w:r w:rsidRPr="00FE55E7">
              <w:t>149</w:t>
            </w:r>
          </w:p>
        </w:tc>
        <w:tc>
          <w:tcPr>
            <w:tcW w:w="610" w:type="pct"/>
          </w:tcPr>
          <w:p w14:paraId="3AD1467D" w14:textId="77777777" w:rsidR="007A0AFD" w:rsidRPr="00FE55E7" w:rsidRDefault="007A0AFD" w:rsidP="00AC5439">
            <w:pPr>
              <w:pStyle w:val="Tabletext1"/>
              <w:jc w:val="center"/>
            </w:pPr>
            <w:r w:rsidRPr="00FE55E7">
              <w:t>164</w:t>
            </w:r>
          </w:p>
        </w:tc>
        <w:tc>
          <w:tcPr>
            <w:tcW w:w="583" w:type="pct"/>
          </w:tcPr>
          <w:p w14:paraId="098A0952" w14:textId="77777777" w:rsidR="007A0AFD" w:rsidRPr="00FE55E7" w:rsidRDefault="007A0AFD" w:rsidP="00AC5439">
            <w:pPr>
              <w:pStyle w:val="Tabletext1"/>
              <w:jc w:val="center"/>
            </w:pPr>
            <w:r w:rsidRPr="00FE55E7">
              <w:t>180</w:t>
            </w:r>
          </w:p>
        </w:tc>
      </w:tr>
      <w:tr w:rsidR="007A0AFD" w:rsidRPr="00FE55E7" w14:paraId="74BB9D6E" w14:textId="77777777" w:rsidTr="007D3BCA">
        <w:tc>
          <w:tcPr>
            <w:tcW w:w="312" w:type="pct"/>
          </w:tcPr>
          <w:p w14:paraId="489EDB44" w14:textId="77777777" w:rsidR="007A0AFD" w:rsidRPr="00FE55E7" w:rsidRDefault="007A0AFD" w:rsidP="00AC5439">
            <w:pPr>
              <w:pStyle w:val="Tabletext1"/>
              <w:jc w:val="center"/>
            </w:pPr>
            <w:r w:rsidRPr="00FE55E7">
              <w:t>Z</w:t>
            </w:r>
          </w:p>
        </w:tc>
        <w:tc>
          <w:tcPr>
            <w:tcW w:w="1662" w:type="pct"/>
          </w:tcPr>
          <w:p w14:paraId="114EAC47" w14:textId="77777777" w:rsidR="007A0AFD" w:rsidRPr="00FE55E7" w:rsidRDefault="007A0AFD" w:rsidP="00AC5439">
            <w:pPr>
              <w:pStyle w:val="Tabletext1"/>
            </w:pPr>
            <w:r w:rsidRPr="00FE55E7">
              <w:t xml:space="preserve">Total </w:t>
            </w:r>
            <w:r w:rsidRPr="001D635B">
              <w:t>MBS</w:t>
            </w:r>
            <w:r w:rsidRPr="00FE55E7">
              <w:t xml:space="preserve"> cost of percutaneous </w:t>
            </w:r>
            <w:r w:rsidRPr="00BB72D0">
              <w:t>MTA</w:t>
            </w:r>
            <w:r w:rsidRPr="00FE55E7">
              <w:t xml:space="preserve"> at $646/service</w:t>
            </w:r>
            <w:r w:rsidR="00C20138">
              <w:t xml:space="preserve"> </w:t>
            </w:r>
            <w:r w:rsidR="00454FF4" w:rsidRPr="00FE55E7">
              <w:t xml:space="preserve">(= </w:t>
            </w:r>
            <w:r w:rsidR="008072D3" w:rsidRPr="00FE55E7">
              <w:t>X</w:t>
            </w:r>
            <w:r w:rsidRPr="00FE55E7">
              <w:t xml:space="preserve"> </w:t>
            </w:r>
            <w:r w:rsidR="000E2BB4">
              <w:t>×</w:t>
            </w:r>
            <w:r w:rsidRPr="00FE55E7">
              <w:t xml:space="preserve"> M)</w:t>
            </w:r>
          </w:p>
        </w:tc>
        <w:tc>
          <w:tcPr>
            <w:tcW w:w="611" w:type="pct"/>
          </w:tcPr>
          <w:p w14:paraId="1233DAD7" w14:textId="77777777" w:rsidR="007A0AFD" w:rsidRPr="00FE55E7" w:rsidRDefault="007A0AFD" w:rsidP="00AC5439">
            <w:pPr>
              <w:pStyle w:val="Tabletext1"/>
              <w:jc w:val="center"/>
            </w:pPr>
            <w:r w:rsidRPr="00FE55E7">
              <w:t>$77,894</w:t>
            </w:r>
          </w:p>
        </w:tc>
        <w:tc>
          <w:tcPr>
            <w:tcW w:w="611" w:type="pct"/>
          </w:tcPr>
          <w:p w14:paraId="6A5F22AD" w14:textId="77777777" w:rsidR="007A0AFD" w:rsidRPr="00FE55E7" w:rsidRDefault="007A0AFD" w:rsidP="00AC5439">
            <w:pPr>
              <w:pStyle w:val="Tabletext1"/>
              <w:jc w:val="center"/>
            </w:pPr>
            <w:r w:rsidRPr="00FE55E7">
              <w:t>$87,008</w:t>
            </w:r>
          </w:p>
        </w:tc>
        <w:tc>
          <w:tcPr>
            <w:tcW w:w="611" w:type="pct"/>
          </w:tcPr>
          <w:p w14:paraId="5EC22601" w14:textId="77777777" w:rsidR="007A0AFD" w:rsidRPr="00FE55E7" w:rsidRDefault="007A0AFD" w:rsidP="00AC5439">
            <w:pPr>
              <w:pStyle w:val="Tabletext1"/>
              <w:jc w:val="center"/>
            </w:pPr>
            <w:r w:rsidRPr="00FE55E7">
              <w:t>$96,054</w:t>
            </w:r>
          </w:p>
        </w:tc>
        <w:tc>
          <w:tcPr>
            <w:tcW w:w="610" w:type="pct"/>
          </w:tcPr>
          <w:p w14:paraId="5938E86D" w14:textId="77777777" w:rsidR="007A0AFD" w:rsidRPr="00FE55E7" w:rsidRDefault="007A0AFD" w:rsidP="00AC5439">
            <w:pPr>
              <w:pStyle w:val="Tabletext1"/>
              <w:jc w:val="center"/>
            </w:pPr>
            <w:r w:rsidRPr="00FE55E7">
              <w:t>$105,913</w:t>
            </w:r>
          </w:p>
        </w:tc>
        <w:tc>
          <w:tcPr>
            <w:tcW w:w="583" w:type="pct"/>
          </w:tcPr>
          <w:p w14:paraId="7739854C" w14:textId="77777777" w:rsidR="007A0AFD" w:rsidRPr="00FE55E7" w:rsidRDefault="007A0AFD" w:rsidP="00AC5439">
            <w:pPr>
              <w:pStyle w:val="Tabletext1"/>
              <w:jc w:val="center"/>
            </w:pPr>
            <w:r w:rsidRPr="00FE55E7">
              <w:t>$116,301</w:t>
            </w:r>
          </w:p>
        </w:tc>
      </w:tr>
      <w:tr w:rsidR="007A0AFD" w:rsidRPr="00FE55E7" w14:paraId="5D2FA798" w14:textId="77777777" w:rsidTr="007D3BCA">
        <w:tc>
          <w:tcPr>
            <w:tcW w:w="312" w:type="pct"/>
          </w:tcPr>
          <w:p w14:paraId="5C9389A8" w14:textId="77777777" w:rsidR="007A0AFD" w:rsidRPr="00FE55E7" w:rsidRDefault="007A0AFD" w:rsidP="00AC5439">
            <w:pPr>
              <w:pStyle w:val="Tabletext1"/>
              <w:jc w:val="center"/>
            </w:pPr>
            <w:r w:rsidRPr="00FE55E7">
              <w:t>N</w:t>
            </w:r>
          </w:p>
        </w:tc>
        <w:tc>
          <w:tcPr>
            <w:tcW w:w="1662" w:type="pct"/>
          </w:tcPr>
          <w:p w14:paraId="2314E63F" w14:textId="77777777" w:rsidR="007A0AFD" w:rsidRPr="00FE55E7" w:rsidRDefault="007A0AFD" w:rsidP="00AC5439">
            <w:pPr>
              <w:pStyle w:val="Tabletext1"/>
            </w:pPr>
            <w:r w:rsidRPr="00FE55E7">
              <w:t>Number of intraoperative services</w:t>
            </w:r>
          </w:p>
        </w:tc>
        <w:tc>
          <w:tcPr>
            <w:tcW w:w="611" w:type="pct"/>
          </w:tcPr>
          <w:p w14:paraId="73D1CE28" w14:textId="77777777" w:rsidR="007A0AFD" w:rsidRPr="00FE55E7" w:rsidRDefault="007A0AFD" w:rsidP="00AC5439">
            <w:pPr>
              <w:pStyle w:val="Tabletext1"/>
              <w:jc w:val="center"/>
            </w:pPr>
            <w:r w:rsidRPr="00FE55E7">
              <w:t>8</w:t>
            </w:r>
          </w:p>
        </w:tc>
        <w:tc>
          <w:tcPr>
            <w:tcW w:w="611" w:type="pct"/>
          </w:tcPr>
          <w:p w14:paraId="52DEDB7A" w14:textId="77777777" w:rsidR="007A0AFD" w:rsidRPr="00FE55E7" w:rsidRDefault="007A0AFD" w:rsidP="00AC5439">
            <w:pPr>
              <w:pStyle w:val="Tabletext1"/>
              <w:jc w:val="center"/>
            </w:pPr>
            <w:r w:rsidRPr="00FE55E7">
              <w:t>9</w:t>
            </w:r>
          </w:p>
        </w:tc>
        <w:tc>
          <w:tcPr>
            <w:tcW w:w="611" w:type="pct"/>
          </w:tcPr>
          <w:p w14:paraId="4A96B667" w14:textId="77777777" w:rsidR="007A0AFD" w:rsidRPr="00FE55E7" w:rsidRDefault="007A0AFD" w:rsidP="00AC5439">
            <w:pPr>
              <w:pStyle w:val="Tabletext1"/>
              <w:jc w:val="center"/>
            </w:pPr>
            <w:r w:rsidRPr="00FE55E7">
              <w:t>10</w:t>
            </w:r>
          </w:p>
        </w:tc>
        <w:tc>
          <w:tcPr>
            <w:tcW w:w="610" w:type="pct"/>
          </w:tcPr>
          <w:p w14:paraId="12E07A84" w14:textId="77777777" w:rsidR="007A0AFD" w:rsidRPr="00FE55E7" w:rsidRDefault="007A0AFD" w:rsidP="00AC5439">
            <w:pPr>
              <w:pStyle w:val="Tabletext1"/>
              <w:jc w:val="center"/>
            </w:pPr>
            <w:r w:rsidRPr="00FE55E7">
              <w:t>11</w:t>
            </w:r>
          </w:p>
        </w:tc>
        <w:tc>
          <w:tcPr>
            <w:tcW w:w="583" w:type="pct"/>
          </w:tcPr>
          <w:p w14:paraId="48C8DF69" w14:textId="77777777" w:rsidR="007A0AFD" w:rsidRPr="00FE55E7" w:rsidRDefault="007A0AFD" w:rsidP="00AC5439">
            <w:pPr>
              <w:pStyle w:val="Tabletext1"/>
              <w:jc w:val="center"/>
            </w:pPr>
            <w:r w:rsidRPr="00FE55E7">
              <w:t>13</w:t>
            </w:r>
          </w:p>
        </w:tc>
      </w:tr>
      <w:tr w:rsidR="007A0AFD" w:rsidRPr="00FE55E7" w14:paraId="746DA58F" w14:textId="77777777" w:rsidTr="007D3BCA">
        <w:tc>
          <w:tcPr>
            <w:tcW w:w="312" w:type="pct"/>
          </w:tcPr>
          <w:p w14:paraId="083D5401" w14:textId="77777777" w:rsidR="007A0AFD" w:rsidRPr="00E263BA" w:rsidRDefault="007A0AFD" w:rsidP="00AC5439">
            <w:pPr>
              <w:pStyle w:val="Tabletext1"/>
              <w:jc w:val="center"/>
            </w:pPr>
            <w:r w:rsidRPr="00E263BA">
              <w:t>AA</w:t>
            </w:r>
          </w:p>
        </w:tc>
        <w:tc>
          <w:tcPr>
            <w:tcW w:w="1662" w:type="pct"/>
          </w:tcPr>
          <w:p w14:paraId="33CC5F6A" w14:textId="77777777" w:rsidR="007A0AFD" w:rsidRPr="00FE55E7" w:rsidRDefault="007A0AFD" w:rsidP="00AC5439">
            <w:pPr>
              <w:pStyle w:val="Tabletext1"/>
              <w:rPr>
                <w:vertAlign w:val="superscript"/>
              </w:rPr>
            </w:pPr>
            <w:r w:rsidRPr="00FE55E7">
              <w:t xml:space="preserve">Total cost </w:t>
            </w:r>
            <w:r w:rsidRPr="001D635B">
              <w:t>MBS</w:t>
            </w:r>
            <w:r w:rsidRPr="00FE55E7">
              <w:t xml:space="preserve"> cost of </w:t>
            </w:r>
            <w:r w:rsidR="00D06CF6" w:rsidRPr="00FE55E7">
              <w:t>intra</w:t>
            </w:r>
            <w:r w:rsidRPr="00FE55E7">
              <w:t xml:space="preserve">operative </w:t>
            </w:r>
            <w:r w:rsidRPr="00BB72D0">
              <w:t>MTA</w:t>
            </w:r>
            <w:r w:rsidRPr="00FE55E7">
              <w:t xml:space="preserve"> at $613/service</w:t>
            </w:r>
            <w:r w:rsidR="00C20138">
              <w:t xml:space="preserve"> </w:t>
            </w:r>
            <w:r w:rsidR="00454FF4" w:rsidRPr="00FE55E7">
              <w:t xml:space="preserve">(= </w:t>
            </w:r>
            <w:r w:rsidR="008072D3" w:rsidRPr="00FE55E7">
              <w:t>X</w:t>
            </w:r>
            <w:r w:rsidRPr="00FE55E7">
              <w:t xml:space="preserve"> </w:t>
            </w:r>
            <w:r w:rsidR="000E2BB4">
              <w:t>×</w:t>
            </w:r>
            <w:r w:rsidRPr="00FE55E7">
              <w:t xml:space="preserve"> N)</w:t>
            </w:r>
          </w:p>
        </w:tc>
        <w:tc>
          <w:tcPr>
            <w:tcW w:w="611" w:type="pct"/>
          </w:tcPr>
          <w:p w14:paraId="42753010" w14:textId="77777777" w:rsidR="007A0AFD" w:rsidRPr="00FE55E7" w:rsidRDefault="007A0AFD" w:rsidP="00AC5439">
            <w:pPr>
              <w:pStyle w:val="Tabletext1"/>
              <w:jc w:val="center"/>
            </w:pPr>
            <w:r w:rsidRPr="00FE55E7">
              <w:t>$5,176</w:t>
            </w:r>
          </w:p>
        </w:tc>
        <w:tc>
          <w:tcPr>
            <w:tcW w:w="611" w:type="pct"/>
          </w:tcPr>
          <w:p w14:paraId="24C1A563" w14:textId="77777777" w:rsidR="007A0AFD" w:rsidRPr="00FE55E7" w:rsidRDefault="007A0AFD" w:rsidP="00C75372">
            <w:pPr>
              <w:pStyle w:val="Tabletext1"/>
              <w:jc w:val="center"/>
            </w:pPr>
            <w:r w:rsidRPr="00FE55E7">
              <w:t>$5,</w:t>
            </w:r>
            <w:r w:rsidR="00C75372" w:rsidRPr="00FE55E7">
              <w:t>7</w:t>
            </w:r>
            <w:r w:rsidR="00C75372">
              <w:t>63</w:t>
            </w:r>
          </w:p>
        </w:tc>
        <w:tc>
          <w:tcPr>
            <w:tcW w:w="611" w:type="pct"/>
          </w:tcPr>
          <w:p w14:paraId="33F29D0F" w14:textId="77777777" w:rsidR="007A0AFD" w:rsidRPr="00FE55E7" w:rsidRDefault="007A0AFD" w:rsidP="00AC5439">
            <w:pPr>
              <w:pStyle w:val="Tabletext1"/>
              <w:jc w:val="center"/>
            </w:pPr>
            <w:r w:rsidRPr="00FE55E7">
              <w:t>$6,383</w:t>
            </w:r>
          </w:p>
        </w:tc>
        <w:tc>
          <w:tcPr>
            <w:tcW w:w="610" w:type="pct"/>
          </w:tcPr>
          <w:p w14:paraId="7D8016F8" w14:textId="77777777" w:rsidR="007A0AFD" w:rsidRPr="00FE55E7" w:rsidRDefault="007A0AFD" w:rsidP="00AC5439">
            <w:pPr>
              <w:pStyle w:val="Tabletext1"/>
              <w:jc w:val="center"/>
            </w:pPr>
            <w:r w:rsidRPr="00FE55E7">
              <w:t>$7,039</w:t>
            </w:r>
          </w:p>
        </w:tc>
        <w:tc>
          <w:tcPr>
            <w:tcW w:w="583" w:type="pct"/>
          </w:tcPr>
          <w:p w14:paraId="35FE3615" w14:textId="77777777" w:rsidR="007A0AFD" w:rsidRPr="00FE55E7" w:rsidRDefault="007A0AFD" w:rsidP="00AC5439">
            <w:pPr>
              <w:pStyle w:val="Tabletext1"/>
              <w:jc w:val="center"/>
            </w:pPr>
            <w:r w:rsidRPr="00FE55E7">
              <w:t>$7,729</w:t>
            </w:r>
          </w:p>
        </w:tc>
      </w:tr>
      <w:tr w:rsidR="007A0AFD" w:rsidRPr="00FE55E7" w14:paraId="27EA7F5F" w14:textId="77777777" w:rsidTr="007D3BCA">
        <w:tc>
          <w:tcPr>
            <w:tcW w:w="312" w:type="pct"/>
          </w:tcPr>
          <w:p w14:paraId="2D75484D" w14:textId="77777777" w:rsidR="007A0AFD" w:rsidRPr="00E263BA" w:rsidRDefault="007A0AFD" w:rsidP="00AC5439">
            <w:pPr>
              <w:pStyle w:val="Tabletext1"/>
              <w:jc w:val="center"/>
              <w:rPr>
                <w:b/>
              </w:rPr>
            </w:pPr>
            <w:r w:rsidRPr="00E263BA">
              <w:rPr>
                <w:b/>
              </w:rPr>
              <w:t>AB</w:t>
            </w:r>
          </w:p>
        </w:tc>
        <w:tc>
          <w:tcPr>
            <w:tcW w:w="1662" w:type="pct"/>
          </w:tcPr>
          <w:p w14:paraId="07637470" w14:textId="77777777" w:rsidR="007A0AFD" w:rsidRPr="00FE55E7" w:rsidRDefault="007A0AFD" w:rsidP="00AC5439">
            <w:pPr>
              <w:pStyle w:val="Tabletext1"/>
              <w:rPr>
                <w:b/>
              </w:rPr>
            </w:pPr>
            <w:r w:rsidRPr="00FE55E7">
              <w:rPr>
                <w:b/>
              </w:rPr>
              <w:t xml:space="preserve">Total cost of </w:t>
            </w:r>
            <w:r w:rsidRPr="00BB72D0">
              <w:rPr>
                <w:b/>
              </w:rPr>
              <w:t>MTA</w:t>
            </w:r>
            <w:r w:rsidRPr="00FE55E7">
              <w:rPr>
                <w:b/>
              </w:rPr>
              <w:t xml:space="preserve"> to </w:t>
            </w:r>
            <w:r w:rsidRPr="001D635B">
              <w:rPr>
                <w:b/>
              </w:rPr>
              <w:t>MBS</w:t>
            </w:r>
            <w:r w:rsidRPr="00FE55E7">
              <w:rPr>
                <w:b/>
              </w:rPr>
              <w:t xml:space="preserve"> </w:t>
            </w:r>
            <w:r w:rsidR="00454FF4" w:rsidRPr="00FE55E7">
              <w:rPr>
                <w:b/>
              </w:rPr>
              <w:t xml:space="preserve">(= </w:t>
            </w:r>
            <w:r w:rsidRPr="00FE55E7">
              <w:rPr>
                <w:b/>
              </w:rPr>
              <w:t xml:space="preserve">Z + </w:t>
            </w:r>
            <w:r w:rsidRPr="00E263BA">
              <w:rPr>
                <w:b/>
              </w:rPr>
              <w:t>AA</w:t>
            </w:r>
            <w:r w:rsidRPr="00FE55E7">
              <w:rPr>
                <w:b/>
              </w:rPr>
              <w:t>)</w:t>
            </w:r>
          </w:p>
        </w:tc>
        <w:tc>
          <w:tcPr>
            <w:tcW w:w="611" w:type="pct"/>
          </w:tcPr>
          <w:p w14:paraId="0D76A496" w14:textId="77777777" w:rsidR="007A0AFD" w:rsidRPr="00FE55E7" w:rsidRDefault="007A0AFD" w:rsidP="00AC5439">
            <w:pPr>
              <w:pStyle w:val="Tabletext1"/>
              <w:jc w:val="center"/>
              <w:rPr>
                <w:b/>
              </w:rPr>
            </w:pPr>
            <w:r w:rsidRPr="00FE55E7">
              <w:rPr>
                <w:b/>
              </w:rPr>
              <w:t>$83,070</w:t>
            </w:r>
          </w:p>
        </w:tc>
        <w:tc>
          <w:tcPr>
            <w:tcW w:w="611" w:type="pct"/>
          </w:tcPr>
          <w:p w14:paraId="1B94D54D" w14:textId="77777777" w:rsidR="007A0AFD" w:rsidRPr="00FE55E7" w:rsidRDefault="007A0AFD" w:rsidP="00C75372">
            <w:pPr>
              <w:pStyle w:val="Tabletext1"/>
              <w:jc w:val="center"/>
              <w:rPr>
                <w:b/>
              </w:rPr>
            </w:pPr>
            <w:r w:rsidRPr="00FE55E7">
              <w:rPr>
                <w:b/>
              </w:rPr>
              <w:t>$92,</w:t>
            </w:r>
            <w:r w:rsidR="00C75372">
              <w:rPr>
                <w:b/>
              </w:rPr>
              <w:t>482</w:t>
            </w:r>
          </w:p>
        </w:tc>
        <w:tc>
          <w:tcPr>
            <w:tcW w:w="611" w:type="pct"/>
          </w:tcPr>
          <w:p w14:paraId="37C7B766" w14:textId="77777777" w:rsidR="007A0AFD" w:rsidRPr="00FE55E7" w:rsidRDefault="007A0AFD" w:rsidP="00AC5439">
            <w:pPr>
              <w:pStyle w:val="Tabletext1"/>
              <w:jc w:val="center"/>
              <w:rPr>
                <w:b/>
              </w:rPr>
            </w:pPr>
            <w:r w:rsidRPr="00FE55E7">
              <w:rPr>
                <w:b/>
              </w:rPr>
              <w:t>$102,437</w:t>
            </w:r>
          </w:p>
        </w:tc>
        <w:tc>
          <w:tcPr>
            <w:tcW w:w="610" w:type="pct"/>
          </w:tcPr>
          <w:p w14:paraId="03D3A863" w14:textId="77777777" w:rsidR="007A0AFD" w:rsidRPr="00FE55E7" w:rsidRDefault="007A0AFD" w:rsidP="00AC5439">
            <w:pPr>
              <w:pStyle w:val="Tabletext1"/>
              <w:jc w:val="center"/>
              <w:rPr>
                <w:b/>
              </w:rPr>
            </w:pPr>
            <w:r w:rsidRPr="00FE55E7">
              <w:rPr>
                <w:b/>
              </w:rPr>
              <w:t>$112,952</w:t>
            </w:r>
          </w:p>
        </w:tc>
        <w:tc>
          <w:tcPr>
            <w:tcW w:w="583" w:type="pct"/>
          </w:tcPr>
          <w:p w14:paraId="69EF99C1" w14:textId="77777777" w:rsidR="007A0AFD" w:rsidRPr="00FE55E7" w:rsidRDefault="007A0AFD" w:rsidP="00AC5439">
            <w:pPr>
              <w:pStyle w:val="Tabletext1"/>
              <w:jc w:val="center"/>
              <w:rPr>
                <w:b/>
              </w:rPr>
            </w:pPr>
            <w:r w:rsidRPr="00FE55E7">
              <w:rPr>
                <w:b/>
              </w:rPr>
              <w:t>$124,030</w:t>
            </w:r>
          </w:p>
        </w:tc>
      </w:tr>
    </w:tbl>
    <w:p w14:paraId="6A251575" w14:textId="77777777" w:rsidR="007A0AFD" w:rsidRPr="00FE55E7" w:rsidRDefault="007A0AFD" w:rsidP="00F3388F">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2BB52151" w14:textId="77777777" w:rsidR="007A0AFD" w:rsidRPr="00FE55E7" w:rsidRDefault="00C63018" w:rsidP="0036660B">
      <w:pPr>
        <w:keepNext/>
      </w:pPr>
      <w:r w:rsidRPr="00FE55E7">
        <w:lastRenderedPageBreak/>
        <w:fldChar w:fldCharType="begin"/>
      </w:r>
      <w:r w:rsidRPr="00FE55E7">
        <w:instrText xml:space="preserve"> REF _Ref458430005 \h </w:instrText>
      </w:r>
      <w:r w:rsidRPr="00FE55E7">
        <w:fldChar w:fldCharType="separate"/>
      </w:r>
      <w:r w:rsidR="00E65A28" w:rsidRPr="00FE55E7">
        <w:t xml:space="preserve">Table </w:t>
      </w:r>
      <w:r w:rsidR="00E65A28">
        <w:rPr>
          <w:noProof/>
        </w:rPr>
        <w:t>42</w:t>
      </w:r>
      <w:r w:rsidRPr="00FE55E7">
        <w:fldChar w:fldCharType="end"/>
      </w:r>
      <w:r>
        <w:t xml:space="preserve"> summarises</w:t>
      </w:r>
      <w:r w:rsidRPr="00FE55E7">
        <w:t xml:space="preserve"> estimated </w:t>
      </w:r>
      <w:r w:rsidR="007A0AFD" w:rsidRPr="00FE55E7">
        <w:t xml:space="preserve">costs of </w:t>
      </w:r>
      <w:r w:rsidR="007A0AFD" w:rsidRPr="00BB72D0">
        <w:t>MTA</w:t>
      </w:r>
      <w:r w:rsidR="007A0AFD" w:rsidRPr="00FE55E7">
        <w:t xml:space="preserve"> services incurred </w:t>
      </w:r>
      <w:r>
        <w:t>by</w:t>
      </w:r>
      <w:r w:rsidR="007A0AFD" w:rsidRPr="00FE55E7">
        <w:t xml:space="preserve"> </w:t>
      </w:r>
      <w:r>
        <w:t xml:space="preserve">the </w:t>
      </w:r>
      <w:r w:rsidR="007A0AFD" w:rsidRPr="00FE55E7">
        <w:t>private sector.</w:t>
      </w:r>
    </w:p>
    <w:p w14:paraId="5ECBE4E9" w14:textId="77777777" w:rsidR="007A0AFD" w:rsidRPr="00FE55E7" w:rsidRDefault="007A0AFD" w:rsidP="00AC5439">
      <w:pPr>
        <w:pStyle w:val="Caption"/>
      </w:pPr>
      <w:bookmarkStart w:id="916" w:name="_Ref458430005"/>
      <w:bookmarkStart w:id="917" w:name="OLE_LINK233"/>
      <w:bookmarkStart w:id="918" w:name="_Toc460406513"/>
      <w:r w:rsidRPr="00FE55E7">
        <w:t xml:space="preserve">Table </w:t>
      </w:r>
      <w:r w:rsidR="00AB50C4">
        <w:fldChar w:fldCharType="begin"/>
      </w:r>
      <w:r w:rsidR="00AB50C4">
        <w:instrText xml:space="preserve"> SEQ Table \* ARABIC </w:instrText>
      </w:r>
      <w:r w:rsidR="00AB50C4">
        <w:fldChar w:fldCharType="separate"/>
      </w:r>
      <w:r w:rsidR="00E65A28">
        <w:rPr>
          <w:noProof/>
        </w:rPr>
        <w:t>42</w:t>
      </w:r>
      <w:r w:rsidR="00AB50C4">
        <w:rPr>
          <w:noProof/>
        </w:rPr>
        <w:fldChar w:fldCharType="end"/>
      </w:r>
      <w:bookmarkEnd w:id="916"/>
      <w:r w:rsidRPr="00FE55E7">
        <w:tab/>
        <w:t xml:space="preserve">Estimated cost of </w:t>
      </w:r>
      <w:r w:rsidRPr="00BB72D0">
        <w:t>MTA</w:t>
      </w:r>
      <w:r w:rsidRPr="00FE55E7">
        <w:t xml:space="preserve"> services to private sector (co-payments)</w:t>
      </w:r>
      <w:bookmarkEnd w:id="917"/>
      <w:bookmarkEnd w:id="918"/>
    </w:p>
    <w:tbl>
      <w:tblPr>
        <w:tblStyle w:val="TableGrid"/>
        <w:tblW w:w="4999" w:type="pct"/>
        <w:tblInd w:w="-9" w:type="dxa"/>
        <w:tblCellMar>
          <w:left w:w="28" w:type="dxa"/>
          <w:right w:w="28" w:type="dxa"/>
        </w:tblCellMar>
        <w:tblLook w:val="04A0" w:firstRow="1" w:lastRow="0" w:firstColumn="1" w:lastColumn="0" w:noHBand="0" w:noVBand="1"/>
        <w:tblCaption w:val="Table 42 Estimated cost of MTA services to private sector (co-payments)"/>
      </w:tblPr>
      <w:tblGrid>
        <w:gridCol w:w="569"/>
        <w:gridCol w:w="3016"/>
        <w:gridCol w:w="1103"/>
        <w:gridCol w:w="1103"/>
        <w:gridCol w:w="1103"/>
        <w:gridCol w:w="1099"/>
        <w:gridCol w:w="1090"/>
      </w:tblGrid>
      <w:tr w:rsidR="007A0AFD" w:rsidRPr="00FE55E7" w14:paraId="33FB1EB3" w14:textId="77777777" w:rsidTr="007D3BCA">
        <w:trPr>
          <w:tblHeader/>
        </w:trPr>
        <w:tc>
          <w:tcPr>
            <w:tcW w:w="314" w:type="pct"/>
          </w:tcPr>
          <w:p w14:paraId="4F19993B" w14:textId="77777777" w:rsidR="007A0AFD" w:rsidRPr="00FE55E7" w:rsidRDefault="007A0AFD" w:rsidP="00AC5439">
            <w:pPr>
              <w:pStyle w:val="Tabletext1"/>
              <w:jc w:val="center"/>
              <w:rPr>
                <w:b/>
              </w:rPr>
            </w:pPr>
            <w:r w:rsidRPr="00FE55E7">
              <w:rPr>
                <w:b/>
              </w:rPr>
              <w:t>Row</w:t>
            </w:r>
          </w:p>
        </w:tc>
        <w:tc>
          <w:tcPr>
            <w:tcW w:w="1660" w:type="pct"/>
          </w:tcPr>
          <w:p w14:paraId="24185D6D" w14:textId="77777777" w:rsidR="007A0AFD" w:rsidRPr="00FE55E7" w:rsidRDefault="007A0AFD" w:rsidP="00AC5439">
            <w:pPr>
              <w:pStyle w:val="Tabletext1"/>
              <w:rPr>
                <w:b/>
              </w:rPr>
            </w:pPr>
            <w:r w:rsidRPr="00FE55E7">
              <w:rPr>
                <w:b/>
              </w:rPr>
              <w:t xml:space="preserve">Description </w:t>
            </w:r>
          </w:p>
        </w:tc>
        <w:tc>
          <w:tcPr>
            <w:tcW w:w="607" w:type="pct"/>
          </w:tcPr>
          <w:p w14:paraId="55C4F524" w14:textId="77777777" w:rsidR="007A0AFD" w:rsidRPr="00FE55E7" w:rsidRDefault="007A0AFD" w:rsidP="00AC5439">
            <w:pPr>
              <w:pStyle w:val="Tabletext1"/>
              <w:jc w:val="center"/>
              <w:rPr>
                <w:b/>
              </w:rPr>
            </w:pPr>
            <w:r w:rsidRPr="00FE55E7">
              <w:rPr>
                <w:b/>
              </w:rPr>
              <w:t>2017–18</w:t>
            </w:r>
          </w:p>
        </w:tc>
        <w:tc>
          <w:tcPr>
            <w:tcW w:w="607" w:type="pct"/>
          </w:tcPr>
          <w:p w14:paraId="7FFD380C" w14:textId="77777777" w:rsidR="007A0AFD" w:rsidRPr="00FE55E7" w:rsidRDefault="007A0AFD" w:rsidP="00AC5439">
            <w:pPr>
              <w:pStyle w:val="Tabletext1"/>
              <w:jc w:val="center"/>
              <w:rPr>
                <w:b/>
              </w:rPr>
            </w:pPr>
            <w:r w:rsidRPr="00FE55E7">
              <w:rPr>
                <w:b/>
              </w:rPr>
              <w:t>2018–19</w:t>
            </w:r>
          </w:p>
        </w:tc>
        <w:tc>
          <w:tcPr>
            <w:tcW w:w="607" w:type="pct"/>
          </w:tcPr>
          <w:p w14:paraId="305C19A0" w14:textId="77777777" w:rsidR="007A0AFD" w:rsidRPr="00FE55E7" w:rsidRDefault="007A0AFD" w:rsidP="00AC5439">
            <w:pPr>
              <w:pStyle w:val="Tabletext1"/>
              <w:jc w:val="center"/>
              <w:rPr>
                <w:b/>
              </w:rPr>
            </w:pPr>
            <w:r w:rsidRPr="00FE55E7">
              <w:rPr>
                <w:b/>
              </w:rPr>
              <w:t>2019–20</w:t>
            </w:r>
          </w:p>
        </w:tc>
        <w:tc>
          <w:tcPr>
            <w:tcW w:w="605" w:type="pct"/>
          </w:tcPr>
          <w:p w14:paraId="584FCCF1" w14:textId="77777777" w:rsidR="007A0AFD" w:rsidRPr="00FE55E7" w:rsidRDefault="007A0AFD" w:rsidP="00AC5439">
            <w:pPr>
              <w:pStyle w:val="Tabletext1"/>
              <w:jc w:val="center"/>
              <w:rPr>
                <w:b/>
              </w:rPr>
            </w:pPr>
            <w:r w:rsidRPr="00FE55E7">
              <w:rPr>
                <w:b/>
              </w:rPr>
              <w:t>2020–21</w:t>
            </w:r>
          </w:p>
        </w:tc>
        <w:tc>
          <w:tcPr>
            <w:tcW w:w="601" w:type="pct"/>
          </w:tcPr>
          <w:p w14:paraId="08760DC6" w14:textId="77777777" w:rsidR="007A0AFD" w:rsidRPr="00FE55E7" w:rsidRDefault="007A0AFD" w:rsidP="00AC5439">
            <w:pPr>
              <w:pStyle w:val="Tabletext1"/>
              <w:jc w:val="center"/>
              <w:rPr>
                <w:b/>
              </w:rPr>
            </w:pPr>
            <w:r w:rsidRPr="00FE55E7">
              <w:rPr>
                <w:b/>
              </w:rPr>
              <w:t>2021–22</w:t>
            </w:r>
          </w:p>
        </w:tc>
      </w:tr>
      <w:tr w:rsidR="007A0AFD" w:rsidRPr="00FE55E7" w14:paraId="0E3044DA" w14:textId="77777777" w:rsidTr="007D3BCA">
        <w:tc>
          <w:tcPr>
            <w:tcW w:w="314" w:type="pct"/>
          </w:tcPr>
          <w:p w14:paraId="43D59497" w14:textId="77777777" w:rsidR="007A0AFD" w:rsidRPr="00FE55E7" w:rsidRDefault="007A0AFD" w:rsidP="00AC5439">
            <w:pPr>
              <w:pStyle w:val="Tabletext1"/>
              <w:jc w:val="center"/>
            </w:pPr>
            <w:r w:rsidRPr="00FE55E7">
              <w:t>M</w:t>
            </w:r>
          </w:p>
        </w:tc>
        <w:tc>
          <w:tcPr>
            <w:tcW w:w="1660" w:type="pct"/>
          </w:tcPr>
          <w:p w14:paraId="73B23D58" w14:textId="77777777" w:rsidR="007A0AFD" w:rsidRPr="00FE55E7" w:rsidRDefault="007A0AFD" w:rsidP="00AC5439">
            <w:pPr>
              <w:pStyle w:val="Tabletext1"/>
            </w:pPr>
            <w:r w:rsidRPr="00FE55E7">
              <w:t>Number of percutaneous services</w:t>
            </w:r>
          </w:p>
        </w:tc>
        <w:tc>
          <w:tcPr>
            <w:tcW w:w="607" w:type="pct"/>
          </w:tcPr>
          <w:p w14:paraId="17E846AB" w14:textId="77777777" w:rsidR="007A0AFD" w:rsidRPr="00FE55E7" w:rsidRDefault="007A0AFD" w:rsidP="00AC5439">
            <w:pPr>
              <w:pStyle w:val="Tabletext1"/>
              <w:jc w:val="center"/>
            </w:pPr>
            <w:r w:rsidRPr="00FE55E7">
              <w:t>121</w:t>
            </w:r>
          </w:p>
        </w:tc>
        <w:tc>
          <w:tcPr>
            <w:tcW w:w="607" w:type="pct"/>
          </w:tcPr>
          <w:p w14:paraId="44EBBE9A" w14:textId="77777777" w:rsidR="007A0AFD" w:rsidRPr="00FE55E7" w:rsidRDefault="007A0AFD" w:rsidP="00AC5439">
            <w:pPr>
              <w:pStyle w:val="Tabletext1"/>
              <w:jc w:val="center"/>
            </w:pPr>
            <w:r w:rsidRPr="00FE55E7">
              <w:t>13</w:t>
            </w:r>
            <w:r w:rsidR="00C75372">
              <w:t>4</w:t>
            </w:r>
          </w:p>
        </w:tc>
        <w:tc>
          <w:tcPr>
            <w:tcW w:w="607" w:type="pct"/>
          </w:tcPr>
          <w:p w14:paraId="22FBE16E" w14:textId="77777777" w:rsidR="007A0AFD" w:rsidRPr="00FE55E7" w:rsidRDefault="007A0AFD" w:rsidP="00AC5439">
            <w:pPr>
              <w:pStyle w:val="Tabletext1"/>
              <w:jc w:val="center"/>
            </w:pPr>
            <w:r w:rsidRPr="00FE55E7">
              <w:t>149</w:t>
            </w:r>
          </w:p>
        </w:tc>
        <w:tc>
          <w:tcPr>
            <w:tcW w:w="605" w:type="pct"/>
          </w:tcPr>
          <w:p w14:paraId="3403F761" w14:textId="77777777" w:rsidR="007A0AFD" w:rsidRPr="00FE55E7" w:rsidRDefault="007A0AFD" w:rsidP="00AC5439">
            <w:pPr>
              <w:pStyle w:val="Tabletext1"/>
              <w:jc w:val="center"/>
            </w:pPr>
            <w:r w:rsidRPr="00FE55E7">
              <w:t>164</w:t>
            </w:r>
          </w:p>
        </w:tc>
        <w:tc>
          <w:tcPr>
            <w:tcW w:w="601" w:type="pct"/>
          </w:tcPr>
          <w:p w14:paraId="1736037B" w14:textId="77777777" w:rsidR="007A0AFD" w:rsidRPr="00FE55E7" w:rsidRDefault="007A0AFD" w:rsidP="00AC5439">
            <w:pPr>
              <w:pStyle w:val="Tabletext1"/>
              <w:jc w:val="center"/>
            </w:pPr>
            <w:r w:rsidRPr="00FE55E7">
              <w:t>180</w:t>
            </w:r>
          </w:p>
        </w:tc>
      </w:tr>
      <w:tr w:rsidR="007A0AFD" w:rsidRPr="00FE55E7" w14:paraId="01DC9A95" w14:textId="77777777" w:rsidTr="007D3BCA">
        <w:tc>
          <w:tcPr>
            <w:tcW w:w="314" w:type="pct"/>
          </w:tcPr>
          <w:p w14:paraId="6CCE1764" w14:textId="77777777" w:rsidR="007A0AFD" w:rsidRPr="00FE55E7" w:rsidRDefault="007A0AFD" w:rsidP="00AC5439">
            <w:pPr>
              <w:pStyle w:val="Tabletext1"/>
              <w:jc w:val="center"/>
            </w:pPr>
            <w:r w:rsidRPr="00E263BA">
              <w:t>AC</w:t>
            </w:r>
          </w:p>
        </w:tc>
        <w:tc>
          <w:tcPr>
            <w:tcW w:w="1660" w:type="pct"/>
          </w:tcPr>
          <w:p w14:paraId="39643A02" w14:textId="77777777" w:rsidR="007A0AFD" w:rsidRPr="00FE55E7" w:rsidRDefault="007A0AFD" w:rsidP="00AC5439">
            <w:pPr>
              <w:pStyle w:val="Tabletext1"/>
            </w:pPr>
            <w:r w:rsidRPr="00FE55E7">
              <w:t xml:space="preserve">Total co-payments of percutaneous </w:t>
            </w:r>
            <w:r w:rsidRPr="00BB72D0">
              <w:t>MTA</w:t>
            </w:r>
            <w:r w:rsidRPr="00FE55E7">
              <w:t xml:space="preserve"> </w:t>
            </w:r>
            <w:r w:rsidR="00454FF4" w:rsidRPr="00FE55E7">
              <w:t xml:space="preserve">(= </w:t>
            </w:r>
            <w:r w:rsidRPr="00FE55E7">
              <w:t xml:space="preserve">Y </w:t>
            </w:r>
            <w:r w:rsidR="000E2BB4">
              <w:t>×</w:t>
            </w:r>
            <w:r w:rsidRPr="00FE55E7">
              <w:t xml:space="preserve"> M)</w:t>
            </w:r>
          </w:p>
        </w:tc>
        <w:tc>
          <w:tcPr>
            <w:tcW w:w="607" w:type="pct"/>
          </w:tcPr>
          <w:p w14:paraId="5512411B" w14:textId="77777777" w:rsidR="007A0AFD" w:rsidRPr="00FE55E7" w:rsidRDefault="007A0AFD" w:rsidP="00AC5439">
            <w:pPr>
              <w:pStyle w:val="Tabletext1"/>
              <w:jc w:val="center"/>
            </w:pPr>
            <w:r w:rsidRPr="00FE55E7">
              <w:t>$14,790</w:t>
            </w:r>
          </w:p>
        </w:tc>
        <w:tc>
          <w:tcPr>
            <w:tcW w:w="607" w:type="pct"/>
          </w:tcPr>
          <w:p w14:paraId="3858959B" w14:textId="77777777" w:rsidR="007A0AFD" w:rsidRPr="00FE55E7" w:rsidRDefault="007A0AFD" w:rsidP="00C75372">
            <w:pPr>
              <w:pStyle w:val="Tabletext1"/>
              <w:jc w:val="center"/>
            </w:pPr>
            <w:r w:rsidRPr="00FE55E7">
              <w:t>$16,</w:t>
            </w:r>
            <w:r w:rsidR="00C75372">
              <w:t>466</w:t>
            </w:r>
          </w:p>
        </w:tc>
        <w:tc>
          <w:tcPr>
            <w:tcW w:w="607" w:type="pct"/>
          </w:tcPr>
          <w:p w14:paraId="39702B42" w14:textId="77777777" w:rsidR="007A0AFD" w:rsidRPr="00FE55E7" w:rsidRDefault="007A0AFD" w:rsidP="00AC5439">
            <w:pPr>
              <w:pStyle w:val="Tabletext1"/>
              <w:jc w:val="center"/>
            </w:pPr>
            <w:r w:rsidRPr="00FE55E7">
              <w:t>$18,238</w:t>
            </w:r>
          </w:p>
        </w:tc>
        <w:tc>
          <w:tcPr>
            <w:tcW w:w="605" w:type="pct"/>
          </w:tcPr>
          <w:p w14:paraId="1F38558D" w14:textId="77777777" w:rsidR="007A0AFD" w:rsidRPr="00FE55E7" w:rsidRDefault="007A0AFD" w:rsidP="00AC5439">
            <w:pPr>
              <w:pStyle w:val="Tabletext1"/>
              <w:jc w:val="center"/>
            </w:pPr>
            <w:r w:rsidRPr="00FE55E7">
              <w:t>$20,110</w:t>
            </w:r>
          </w:p>
        </w:tc>
        <w:tc>
          <w:tcPr>
            <w:tcW w:w="601" w:type="pct"/>
          </w:tcPr>
          <w:p w14:paraId="4F36BC24" w14:textId="77777777" w:rsidR="007A0AFD" w:rsidRPr="00FE55E7" w:rsidRDefault="007A0AFD" w:rsidP="00AC5439">
            <w:pPr>
              <w:pStyle w:val="Tabletext1"/>
              <w:jc w:val="center"/>
            </w:pPr>
            <w:r w:rsidRPr="00FE55E7">
              <w:t>$22,083</w:t>
            </w:r>
          </w:p>
        </w:tc>
      </w:tr>
      <w:tr w:rsidR="007A0AFD" w:rsidRPr="00FE55E7" w14:paraId="5A9B090F" w14:textId="77777777" w:rsidTr="007D3BCA">
        <w:tc>
          <w:tcPr>
            <w:tcW w:w="314" w:type="pct"/>
          </w:tcPr>
          <w:p w14:paraId="0722F005" w14:textId="77777777" w:rsidR="007A0AFD" w:rsidRPr="00FE55E7" w:rsidRDefault="007A0AFD" w:rsidP="00AC5439">
            <w:pPr>
              <w:pStyle w:val="Tabletext1"/>
              <w:jc w:val="center"/>
            </w:pPr>
            <w:r w:rsidRPr="00FE55E7">
              <w:t>N</w:t>
            </w:r>
          </w:p>
        </w:tc>
        <w:tc>
          <w:tcPr>
            <w:tcW w:w="1660" w:type="pct"/>
          </w:tcPr>
          <w:p w14:paraId="625E9189" w14:textId="77777777" w:rsidR="007A0AFD" w:rsidRPr="00FE55E7" w:rsidRDefault="007A0AFD" w:rsidP="00AC5439">
            <w:pPr>
              <w:pStyle w:val="Tabletext1"/>
            </w:pPr>
            <w:r w:rsidRPr="00FE55E7">
              <w:t xml:space="preserve">Number of </w:t>
            </w:r>
            <w:r w:rsidR="00D06CF6" w:rsidRPr="00FE55E7">
              <w:t>intra</w:t>
            </w:r>
            <w:r w:rsidRPr="00FE55E7">
              <w:t>operative services</w:t>
            </w:r>
          </w:p>
        </w:tc>
        <w:tc>
          <w:tcPr>
            <w:tcW w:w="607" w:type="pct"/>
          </w:tcPr>
          <w:p w14:paraId="61021B8F" w14:textId="77777777" w:rsidR="007A0AFD" w:rsidRPr="00FE55E7" w:rsidRDefault="007A0AFD" w:rsidP="00AC5439">
            <w:pPr>
              <w:pStyle w:val="Tabletext1"/>
              <w:jc w:val="center"/>
            </w:pPr>
            <w:r w:rsidRPr="00FE55E7">
              <w:t>8</w:t>
            </w:r>
          </w:p>
        </w:tc>
        <w:tc>
          <w:tcPr>
            <w:tcW w:w="607" w:type="pct"/>
          </w:tcPr>
          <w:p w14:paraId="28E835F6" w14:textId="77777777" w:rsidR="007A0AFD" w:rsidRPr="00FE55E7" w:rsidRDefault="007A0AFD" w:rsidP="00AC5439">
            <w:pPr>
              <w:pStyle w:val="Tabletext1"/>
              <w:jc w:val="center"/>
            </w:pPr>
            <w:r w:rsidRPr="00FE55E7">
              <w:t>9</w:t>
            </w:r>
          </w:p>
        </w:tc>
        <w:tc>
          <w:tcPr>
            <w:tcW w:w="607" w:type="pct"/>
          </w:tcPr>
          <w:p w14:paraId="6F6ADF41" w14:textId="77777777" w:rsidR="007A0AFD" w:rsidRPr="00FE55E7" w:rsidRDefault="007A0AFD" w:rsidP="00AC5439">
            <w:pPr>
              <w:pStyle w:val="Tabletext1"/>
              <w:jc w:val="center"/>
            </w:pPr>
            <w:r w:rsidRPr="00FE55E7">
              <w:t>10</w:t>
            </w:r>
          </w:p>
        </w:tc>
        <w:tc>
          <w:tcPr>
            <w:tcW w:w="605" w:type="pct"/>
          </w:tcPr>
          <w:p w14:paraId="7203A5FD" w14:textId="77777777" w:rsidR="007A0AFD" w:rsidRPr="00FE55E7" w:rsidRDefault="007A0AFD" w:rsidP="00AC5439">
            <w:pPr>
              <w:pStyle w:val="Tabletext1"/>
              <w:jc w:val="center"/>
            </w:pPr>
            <w:r w:rsidRPr="00FE55E7">
              <w:t>11</w:t>
            </w:r>
          </w:p>
        </w:tc>
        <w:tc>
          <w:tcPr>
            <w:tcW w:w="601" w:type="pct"/>
          </w:tcPr>
          <w:p w14:paraId="1103D1F9" w14:textId="77777777" w:rsidR="007A0AFD" w:rsidRPr="00FE55E7" w:rsidRDefault="007A0AFD" w:rsidP="00AC5439">
            <w:pPr>
              <w:pStyle w:val="Tabletext1"/>
              <w:jc w:val="center"/>
            </w:pPr>
            <w:r w:rsidRPr="00FE55E7">
              <w:t>13</w:t>
            </w:r>
          </w:p>
        </w:tc>
      </w:tr>
      <w:tr w:rsidR="007A0AFD" w:rsidRPr="00FE55E7" w14:paraId="0AF7AC60" w14:textId="77777777" w:rsidTr="007D3BCA">
        <w:tc>
          <w:tcPr>
            <w:tcW w:w="314" w:type="pct"/>
          </w:tcPr>
          <w:p w14:paraId="08B768DB" w14:textId="77777777" w:rsidR="007A0AFD" w:rsidRPr="00E263BA" w:rsidRDefault="007A0AFD" w:rsidP="00AC5439">
            <w:pPr>
              <w:pStyle w:val="Tabletext1"/>
              <w:jc w:val="center"/>
            </w:pPr>
            <w:r w:rsidRPr="00E263BA">
              <w:t>AD</w:t>
            </w:r>
          </w:p>
        </w:tc>
        <w:tc>
          <w:tcPr>
            <w:tcW w:w="1660" w:type="pct"/>
          </w:tcPr>
          <w:p w14:paraId="7F3E5C51" w14:textId="77777777" w:rsidR="007A0AFD" w:rsidRPr="00FE55E7" w:rsidRDefault="007A0AFD" w:rsidP="00AC5439">
            <w:pPr>
              <w:pStyle w:val="Tabletext1"/>
              <w:rPr>
                <w:vertAlign w:val="superscript"/>
              </w:rPr>
            </w:pPr>
            <w:r w:rsidRPr="00FE55E7">
              <w:t xml:space="preserve">Total co-payments for </w:t>
            </w:r>
            <w:r w:rsidR="00D06CF6" w:rsidRPr="00FE55E7">
              <w:t>intra</w:t>
            </w:r>
            <w:r w:rsidRPr="00FE55E7">
              <w:t xml:space="preserve">operative </w:t>
            </w:r>
            <w:r w:rsidRPr="00BB72D0">
              <w:t>MTA</w:t>
            </w:r>
            <w:r w:rsidRPr="00FE55E7">
              <w:t xml:space="preserve">s </w:t>
            </w:r>
            <w:r w:rsidR="00454FF4" w:rsidRPr="00FE55E7">
              <w:t xml:space="preserve">(= </w:t>
            </w:r>
            <w:r w:rsidRPr="00FE55E7">
              <w:t xml:space="preserve">Y </w:t>
            </w:r>
            <w:r w:rsidR="000E2BB4">
              <w:t>×</w:t>
            </w:r>
            <w:r w:rsidRPr="00FE55E7">
              <w:t xml:space="preserve"> N)</w:t>
            </w:r>
          </w:p>
        </w:tc>
        <w:tc>
          <w:tcPr>
            <w:tcW w:w="607" w:type="pct"/>
          </w:tcPr>
          <w:p w14:paraId="16688990" w14:textId="77777777" w:rsidR="007A0AFD" w:rsidRPr="00FE55E7" w:rsidRDefault="007A0AFD" w:rsidP="00AC5439">
            <w:pPr>
              <w:pStyle w:val="Tabletext1"/>
              <w:jc w:val="center"/>
            </w:pPr>
            <w:r w:rsidRPr="00FE55E7">
              <w:t>$1,725</w:t>
            </w:r>
          </w:p>
        </w:tc>
        <w:tc>
          <w:tcPr>
            <w:tcW w:w="607" w:type="pct"/>
          </w:tcPr>
          <w:p w14:paraId="43720FC9" w14:textId="77777777" w:rsidR="007A0AFD" w:rsidRPr="00FE55E7" w:rsidRDefault="007A0AFD" w:rsidP="00AC5439">
            <w:pPr>
              <w:pStyle w:val="Tabletext1"/>
              <w:jc w:val="center"/>
            </w:pPr>
            <w:r w:rsidRPr="00FE55E7">
              <w:t>$1,92</w:t>
            </w:r>
            <w:r w:rsidR="00C75372">
              <w:t>1</w:t>
            </w:r>
          </w:p>
        </w:tc>
        <w:tc>
          <w:tcPr>
            <w:tcW w:w="607" w:type="pct"/>
          </w:tcPr>
          <w:p w14:paraId="09D46DE3" w14:textId="77777777" w:rsidR="007A0AFD" w:rsidRPr="00FE55E7" w:rsidRDefault="007A0AFD" w:rsidP="00AC5439">
            <w:pPr>
              <w:pStyle w:val="Tabletext1"/>
              <w:jc w:val="center"/>
            </w:pPr>
            <w:r w:rsidRPr="00FE55E7">
              <w:t>$2,128</w:t>
            </w:r>
          </w:p>
        </w:tc>
        <w:tc>
          <w:tcPr>
            <w:tcW w:w="605" w:type="pct"/>
          </w:tcPr>
          <w:p w14:paraId="3588451A" w14:textId="77777777" w:rsidR="007A0AFD" w:rsidRPr="00FE55E7" w:rsidRDefault="007A0AFD" w:rsidP="00AC5439">
            <w:pPr>
              <w:pStyle w:val="Tabletext1"/>
              <w:jc w:val="center"/>
            </w:pPr>
            <w:r w:rsidRPr="00FE55E7">
              <w:t>$2,346</w:t>
            </w:r>
          </w:p>
        </w:tc>
        <w:tc>
          <w:tcPr>
            <w:tcW w:w="601" w:type="pct"/>
          </w:tcPr>
          <w:p w14:paraId="47CFD3A8" w14:textId="77777777" w:rsidR="007A0AFD" w:rsidRPr="00FE55E7" w:rsidRDefault="007A0AFD" w:rsidP="00AC5439">
            <w:pPr>
              <w:pStyle w:val="Tabletext1"/>
              <w:jc w:val="center"/>
            </w:pPr>
            <w:r w:rsidRPr="00FE55E7">
              <w:t>$2,576</w:t>
            </w:r>
          </w:p>
        </w:tc>
      </w:tr>
      <w:tr w:rsidR="007A0AFD" w:rsidRPr="00FE55E7" w14:paraId="5AC851B6" w14:textId="77777777" w:rsidTr="007D3BCA">
        <w:tc>
          <w:tcPr>
            <w:tcW w:w="314" w:type="pct"/>
          </w:tcPr>
          <w:p w14:paraId="5A9C9845" w14:textId="77777777" w:rsidR="007A0AFD" w:rsidRPr="00E263BA" w:rsidRDefault="007A0AFD" w:rsidP="00AC5439">
            <w:pPr>
              <w:pStyle w:val="Tabletext1"/>
              <w:jc w:val="center"/>
              <w:rPr>
                <w:b/>
              </w:rPr>
            </w:pPr>
            <w:r w:rsidRPr="00E263BA">
              <w:rPr>
                <w:b/>
              </w:rPr>
              <w:t>AE</w:t>
            </w:r>
          </w:p>
        </w:tc>
        <w:tc>
          <w:tcPr>
            <w:tcW w:w="1660" w:type="pct"/>
          </w:tcPr>
          <w:p w14:paraId="448A6E27" w14:textId="77777777" w:rsidR="007A0AFD" w:rsidRPr="00FE55E7" w:rsidRDefault="007A0AFD" w:rsidP="00AC5439">
            <w:pPr>
              <w:pStyle w:val="Tabletext1"/>
              <w:rPr>
                <w:b/>
              </w:rPr>
            </w:pPr>
            <w:r w:rsidRPr="00FE55E7">
              <w:rPr>
                <w:b/>
              </w:rPr>
              <w:t xml:space="preserve">Total cost of </w:t>
            </w:r>
            <w:r w:rsidRPr="00BB72D0">
              <w:rPr>
                <w:b/>
              </w:rPr>
              <w:t>MTA</w:t>
            </w:r>
            <w:r w:rsidRPr="00FE55E7">
              <w:rPr>
                <w:b/>
              </w:rPr>
              <w:t xml:space="preserve"> to private sector</w:t>
            </w:r>
          </w:p>
        </w:tc>
        <w:tc>
          <w:tcPr>
            <w:tcW w:w="607" w:type="pct"/>
          </w:tcPr>
          <w:p w14:paraId="0DB094E7" w14:textId="77777777" w:rsidR="007A0AFD" w:rsidRPr="00FE55E7" w:rsidRDefault="007A0AFD" w:rsidP="00AC5439">
            <w:pPr>
              <w:pStyle w:val="Tabletext1"/>
              <w:jc w:val="center"/>
              <w:rPr>
                <w:b/>
              </w:rPr>
            </w:pPr>
            <w:r w:rsidRPr="00FE55E7">
              <w:rPr>
                <w:b/>
              </w:rPr>
              <w:t>$16,515</w:t>
            </w:r>
          </w:p>
        </w:tc>
        <w:tc>
          <w:tcPr>
            <w:tcW w:w="607" w:type="pct"/>
          </w:tcPr>
          <w:p w14:paraId="4A4D2760" w14:textId="77777777" w:rsidR="007A0AFD" w:rsidRPr="00FE55E7" w:rsidRDefault="007A0AFD" w:rsidP="00C75372">
            <w:pPr>
              <w:pStyle w:val="Tabletext1"/>
              <w:jc w:val="center"/>
              <w:rPr>
                <w:b/>
              </w:rPr>
            </w:pPr>
            <w:r w:rsidRPr="00FE55E7">
              <w:rPr>
                <w:b/>
              </w:rPr>
              <w:t>$18,</w:t>
            </w:r>
            <w:r w:rsidR="00C75372">
              <w:rPr>
                <w:b/>
              </w:rPr>
              <w:t>387</w:t>
            </w:r>
          </w:p>
        </w:tc>
        <w:tc>
          <w:tcPr>
            <w:tcW w:w="607" w:type="pct"/>
          </w:tcPr>
          <w:p w14:paraId="0CEC7654" w14:textId="77777777" w:rsidR="007A0AFD" w:rsidRPr="00FE55E7" w:rsidRDefault="007A0AFD" w:rsidP="00AC5439">
            <w:pPr>
              <w:pStyle w:val="Tabletext1"/>
              <w:jc w:val="center"/>
              <w:rPr>
                <w:b/>
              </w:rPr>
            </w:pPr>
            <w:r w:rsidRPr="00FE55E7">
              <w:rPr>
                <w:b/>
              </w:rPr>
              <w:t>$20,366</w:t>
            </w:r>
          </w:p>
        </w:tc>
        <w:tc>
          <w:tcPr>
            <w:tcW w:w="605" w:type="pct"/>
          </w:tcPr>
          <w:p w14:paraId="66842FEF" w14:textId="77777777" w:rsidR="007A0AFD" w:rsidRPr="00FE55E7" w:rsidRDefault="007A0AFD" w:rsidP="00AC5439">
            <w:pPr>
              <w:pStyle w:val="Tabletext1"/>
              <w:jc w:val="center"/>
              <w:rPr>
                <w:b/>
              </w:rPr>
            </w:pPr>
            <w:r w:rsidRPr="00FE55E7">
              <w:rPr>
                <w:b/>
              </w:rPr>
              <w:t>$22,456</w:t>
            </w:r>
          </w:p>
        </w:tc>
        <w:tc>
          <w:tcPr>
            <w:tcW w:w="601" w:type="pct"/>
          </w:tcPr>
          <w:p w14:paraId="782FBF3C" w14:textId="77777777" w:rsidR="007A0AFD" w:rsidRPr="00FE55E7" w:rsidRDefault="007A0AFD" w:rsidP="00AC5439">
            <w:pPr>
              <w:pStyle w:val="Tabletext1"/>
              <w:jc w:val="center"/>
              <w:rPr>
                <w:b/>
              </w:rPr>
            </w:pPr>
            <w:r w:rsidRPr="00FE55E7">
              <w:rPr>
                <w:b/>
              </w:rPr>
              <w:t>$24,659</w:t>
            </w:r>
          </w:p>
        </w:tc>
      </w:tr>
    </w:tbl>
    <w:p w14:paraId="51F3A921" w14:textId="77777777" w:rsidR="007A0AFD" w:rsidRPr="00FE55E7" w:rsidRDefault="007A0AFD" w:rsidP="00F3388F">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0BAC340E" w14:textId="77777777" w:rsidR="00110FD3" w:rsidRPr="00FE55E7" w:rsidRDefault="007A0AFD" w:rsidP="00F3388F">
      <w:pPr>
        <w:pStyle w:val="Heading2"/>
        <w:spacing w:after="120"/>
      </w:pPr>
      <w:bookmarkStart w:id="919" w:name="_Toc379118301"/>
      <w:bookmarkStart w:id="920" w:name="_Toc381796484"/>
      <w:bookmarkStart w:id="921" w:name="_Toc457404522"/>
      <w:bookmarkStart w:id="922" w:name="_Toc460406618"/>
      <w:bookmarkEnd w:id="873"/>
      <w:bookmarkEnd w:id="874"/>
      <w:r w:rsidRPr="00EC32A4">
        <w:rPr>
          <w:noProof/>
        </w:rPr>
        <w:t>E.3</w:t>
      </w:r>
      <w:r w:rsidR="00AC5439">
        <w:t>.a</w:t>
      </w:r>
      <w:r w:rsidR="00AC5439">
        <w:tab/>
      </w:r>
      <w:r w:rsidRPr="00FE55E7">
        <w:t>Changes in Use and Cost of</w:t>
      </w:r>
      <w:bookmarkEnd w:id="919"/>
      <w:bookmarkEnd w:id="920"/>
      <w:r w:rsidRPr="00FE55E7">
        <w:t xml:space="preserve"> Other Medical Services</w:t>
      </w:r>
      <w:bookmarkEnd w:id="921"/>
      <w:bookmarkEnd w:id="922"/>
    </w:p>
    <w:p w14:paraId="6855A120" w14:textId="77777777" w:rsidR="007A0AFD" w:rsidRPr="00FE55E7" w:rsidRDefault="007A0AFD" w:rsidP="00F3388F">
      <w:pPr>
        <w:pStyle w:val="Heading3"/>
        <w:spacing w:before="0"/>
      </w:pPr>
      <w:r w:rsidRPr="0014362A">
        <w:rPr>
          <w:noProof/>
        </w:rPr>
        <w:t>E.3.a.1</w:t>
      </w:r>
      <w:r w:rsidRPr="00FE55E7">
        <w:tab/>
        <w:t xml:space="preserve">Estimated </w:t>
      </w:r>
      <w:r w:rsidR="006E7D9C" w:rsidRPr="00FE55E7">
        <w:t>Services Offset</w:t>
      </w:r>
    </w:p>
    <w:p w14:paraId="381330A0" w14:textId="77777777" w:rsidR="007A0AFD" w:rsidRPr="00FE55E7" w:rsidRDefault="007A0AFD" w:rsidP="00AC5439">
      <w:pPr>
        <w:jc w:val="both"/>
      </w:pPr>
      <w:r w:rsidRPr="00FE55E7">
        <w:t xml:space="preserve">Both </w:t>
      </w:r>
      <w:r w:rsidRPr="00BB72D0">
        <w:t>RFA</w:t>
      </w:r>
      <w:r w:rsidRPr="00FE55E7">
        <w:t xml:space="preserve"> and </w:t>
      </w:r>
      <w:r w:rsidRPr="00BB72D0">
        <w:t>MTA</w:t>
      </w:r>
      <w:r w:rsidRPr="00FE55E7">
        <w:t xml:space="preserve"> are being performed in public and priva</w:t>
      </w:r>
      <w:r w:rsidR="000B47BC" w:rsidRPr="00FE55E7">
        <w:t xml:space="preserve">te hospitals. Currently </w:t>
      </w:r>
      <w:r w:rsidR="000B47BC" w:rsidRPr="00BB72D0">
        <w:t>RFA</w:t>
      </w:r>
      <w:r w:rsidR="000B47BC" w:rsidRPr="00FE55E7">
        <w:t xml:space="preserve"> in P</w:t>
      </w:r>
      <w:r w:rsidRPr="00FE55E7">
        <w:t xml:space="preserve">opulation 1 is restricted to primary </w:t>
      </w:r>
      <w:r w:rsidRPr="001D635B">
        <w:t>HCC</w:t>
      </w:r>
      <w:r w:rsidRPr="00FE55E7">
        <w:t xml:space="preserve">. </w:t>
      </w:r>
      <w:r w:rsidR="00C63018">
        <w:t>If</w:t>
      </w:r>
      <w:r w:rsidR="00C63018" w:rsidRPr="00FE55E7">
        <w:t xml:space="preserve"> </w:t>
      </w:r>
      <w:r w:rsidRPr="00FE55E7">
        <w:t>listed</w:t>
      </w:r>
      <w:r w:rsidR="00C63018">
        <w:t>,</w:t>
      </w:r>
      <w:r w:rsidRPr="00FE55E7">
        <w:t xml:space="preserve"> </w:t>
      </w:r>
      <w:r w:rsidRPr="00BB72D0">
        <w:t>MTA</w:t>
      </w:r>
      <w:r w:rsidRPr="00FE55E7">
        <w:t xml:space="preserve"> </w:t>
      </w:r>
      <w:r w:rsidR="00C63018">
        <w:t>would</w:t>
      </w:r>
      <w:r w:rsidRPr="00FE55E7">
        <w:t xml:space="preserve"> fully replace </w:t>
      </w:r>
      <w:r w:rsidRPr="00BB72D0">
        <w:t>RFA</w:t>
      </w:r>
      <w:r w:rsidRPr="00FE55E7">
        <w:t xml:space="preserve">. </w:t>
      </w:r>
      <w:r w:rsidRPr="00BB72D0">
        <w:t>MTA</w:t>
      </w:r>
      <w:r w:rsidRPr="00FE55E7">
        <w:t xml:space="preserve"> listing may result in a small growth in the market for liver tumour ablations (due to broadening of the listing to include all primary liver cancers)</w:t>
      </w:r>
      <w:r w:rsidR="00093072">
        <w:t>,</w:t>
      </w:r>
      <w:r w:rsidRPr="00FE55E7">
        <w:t xml:space="preserve"> primarily </w:t>
      </w:r>
      <w:r w:rsidR="00093072">
        <w:t xml:space="preserve">through an </w:t>
      </w:r>
      <w:r w:rsidRPr="00FE55E7">
        <w:t xml:space="preserve">extension of services in </w:t>
      </w:r>
      <w:r w:rsidR="00093072">
        <w:t xml:space="preserve">the </w:t>
      </w:r>
      <w:r w:rsidRPr="00FE55E7">
        <w:t xml:space="preserve">private sector, resulting in cost shifts from </w:t>
      </w:r>
      <w:r w:rsidR="00093072" w:rsidRPr="00FE55E7">
        <w:t xml:space="preserve">state government </w:t>
      </w:r>
      <w:r w:rsidRPr="00FE55E7">
        <w:t xml:space="preserve">healthcare budgets to </w:t>
      </w:r>
      <w:r w:rsidR="00093072">
        <w:t xml:space="preserve">the </w:t>
      </w:r>
      <w:r w:rsidRPr="001D635B">
        <w:t>MBS</w:t>
      </w:r>
      <w:r w:rsidRPr="00FE55E7">
        <w:t xml:space="preserve">. It is assumed that in the absence of </w:t>
      </w:r>
      <w:r w:rsidRPr="00BB72D0">
        <w:t>MTA</w:t>
      </w:r>
      <w:r w:rsidRPr="00FE55E7">
        <w:t xml:space="preserve"> listing, linear growth of </w:t>
      </w:r>
      <w:r w:rsidRPr="00BB72D0">
        <w:t>RFA</w:t>
      </w:r>
      <w:r w:rsidRPr="00FE55E7">
        <w:t xml:space="preserve"> ablation would continue, of which 27</w:t>
      </w:r>
      <w:r w:rsidR="004D18BE" w:rsidRPr="00FE55E7">
        <w:t xml:space="preserve"> per cent</w:t>
      </w:r>
      <w:r w:rsidRPr="00FE55E7">
        <w:t xml:space="preserve"> would be performed with </w:t>
      </w:r>
      <w:r w:rsidRPr="001D635B">
        <w:t>MBS</w:t>
      </w:r>
      <w:r w:rsidRPr="00FE55E7">
        <w:t xml:space="preserve"> subsidy in private hospitals (</w:t>
      </w:r>
      <w:r w:rsidRPr="00FE55E7">
        <w:fldChar w:fldCharType="begin"/>
      </w:r>
      <w:r w:rsidRPr="00FE55E7">
        <w:instrText xml:space="preserve"> REF _Ref449554158 \h </w:instrText>
      </w:r>
      <w:r w:rsidRPr="00FE55E7">
        <w:fldChar w:fldCharType="separate"/>
      </w:r>
      <w:r w:rsidR="00E65A28" w:rsidRPr="00FE55E7">
        <w:t xml:space="preserve">Table </w:t>
      </w:r>
      <w:r w:rsidR="00E65A28">
        <w:rPr>
          <w:noProof/>
        </w:rPr>
        <w:t>43</w:t>
      </w:r>
      <w:r w:rsidRPr="00FE55E7">
        <w:fldChar w:fldCharType="end"/>
      </w:r>
      <w:r w:rsidRPr="00FE55E7">
        <w:t>).</w:t>
      </w:r>
    </w:p>
    <w:p w14:paraId="533D4875" w14:textId="77777777" w:rsidR="007A0AFD" w:rsidRPr="00FE55E7" w:rsidRDefault="007A0AFD" w:rsidP="00AC5439">
      <w:pPr>
        <w:pStyle w:val="Caption"/>
      </w:pPr>
      <w:bookmarkStart w:id="923" w:name="_Ref449554158"/>
      <w:bookmarkStart w:id="924" w:name="_Toc449555027"/>
      <w:bookmarkStart w:id="925" w:name="_Toc324410238"/>
      <w:bookmarkStart w:id="926" w:name="_Toc451435394"/>
      <w:bookmarkStart w:id="927" w:name="OLE_LINK376"/>
      <w:bookmarkStart w:id="928" w:name="_Toc460406514"/>
      <w:r w:rsidRPr="00FE55E7">
        <w:t xml:space="preserve">Table </w:t>
      </w:r>
      <w:r w:rsidR="00AB50C4">
        <w:fldChar w:fldCharType="begin"/>
      </w:r>
      <w:r w:rsidR="00AB50C4">
        <w:instrText xml:space="preserve"> SEQ Table \* ARABIC </w:instrText>
      </w:r>
      <w:r w:rsidR="00AB50C4">
        <w:fldChar w:fldCharType="separate"/>
      </w:r>
      <w:r w:rsidR="00E65A28">
        <w:rPr>
          <w:noProof/>
        </w:rPr>
        <w:t>43</w:t>
      </w:r>
      <w:r w:rsidR="00AB50C4">
        <w:rPr>
          <w:noProof/>
        </w:rPr>
        <w:fldChar w:fldCharType="end"/>
      </w:r>
      <w:bookmarkEnd w:id="923"/>
      <w:r w:rsidRPr="00FE55E7">
        <w:tab/>
        <w:t>Estimation of the number of comparator services offset</w:t>
      </w:r>
      <w:bookmarkEnd w:id="924"/>
      <w:bookmarkEnd w:id="925"/>
      <w:bookmarkEnd w:id="926"/>
      <w:bookmarkEnd w:id="927"/>
      <w:bookmarkEnd w:id="928"/>
    </w:p>
    <w:tbl>
      <w:tblPr>
        <w:tblStyle w:val="TableGrid"/>
        <w:tblW w:w="5000" w:type="pct"/>
        <w:tblInd w:w="-9" w:type="dxa"/>
        <w:tblCellMar>
          <w:left w:w="28" w:type="dxa"/>
          <w:right w:w="28" w:type="dxa"/>
        </w:tblCellMar>
        <w:tblLook w:val="04A0" w:firstRow="1" w:lastRow="0" w:firstColumn="1" w:lastColumn="0" w:noHBand="0" w:noVBand="1"/>
        <w:tblCaption w:val="Table 43 Estimation of the number of comparator services offset"/>
        <w:tblDescription w:val="Estimation of the number of comparator tests offset"/>
      </w:tblPr>
      <w:tblGrid>
        <w:gridCol w:w="572"/>
        <w:gridCol w:w="3465"/>
        <w:gridCol w:w="976"/>
        <w:gridCol w:w="972"/>
        <w:gridCol w:w="1001"/>
        <w:gridCol w:w="987"/>
        <w:gridCol w:w="1112"/>
      </w:tblGrid>
      <w:tr w:rsidR="007A0AFD" w:rsidRPr="00FE55E7" w14:paraId="6F3C736E" w14:textId="77777777" w:rsidTr="00761A16">
        <w:trPr>
          <w:tblHeader/>
        </w:trPr>
        <w:tc>
          <w:tcPr>
            <w:tcW w:w="315" w:type="pct"/>
            <w:tcBorders>
              <w:bottom w:val="single" w:sz="4" w:space="0" w:color="auto"/>
            </w:tcBorders>
          </w:tcPr>
          <w:p w14:paraId="7111A4A4" w14:textId="77777777" w:rsidR="007A0AFD" w:rsidRPr="00FE55E7" w:rsidRDefault="007A0AFD" w:rsidP="00AC5439">
            <w:pPr>
              <w:pStyle w:val="TableHeading"/>
              <w:jc w:val="center"/>
            </w:pPr>
            <w:r w:rsidRPr="00FE55E7">
              <w:t>Row</w:t>
            </w:r>
          </w:p>
        </w:tc>
        <w:tc>
          <w:tcPr>
            <w:tcW w:w="1907" w:type="pct"/>
            <w:tcBorders>
              <w:bottom w:val="single" w:sz="4" w:space="0" w:color="auto"/>
            </w:tcBorders>
          </w:tcPr>
          <w:p w14:paraId="4CE6163F" w14:textId="77777777" w:rsidR="007A0AFD" w:rsidRPr="00FE55E7" w:rsidRDefault="007A0AFD" w:rsidP="00AC5439">
            <w:pPr>
              <w:pStyle w:val="TableHeading"/>
            </w:pPr>
          </w:p>
        </w:tc>
        <w:tc>
          <w:tcPr>
            <w:tcW w:w="537" w:type="pct"/>
            <w:tcBorders>
              <w:bottom w:val="single" w:sz="4" w:space="0" w:color="auto"/>
            </w:tcBorders>
          </w:tcPr>
          <w:p w14:paraId="31F053AB" w14:textId="77777777" w:rsidR="007A0AFD" w:rsidRPr="00FE55E7" w:rsidRDefault="007A0AFD" w:rsidP="00AC5439">
            <w:pPr>
              <w:pStyle w:val="TableHeading"/>
              <w:jc w:val="center"/>
            </w:pPr>
            <w:r w:rsidRPr="00FE55E7">
              <w:t>2017–18</w:t>
            </w:r>
          </w:p>
        </w:tc>
        <w:tc>
          <w:tcPr>
            <w:tcW w:w="535" w:type="pct"/>
            <w:tcBorders>
              <w:bottom w:val="single" w:sz="4" w:space="0" w:color="auto"/>
            </w:tcBorders>
          </w:tcPr>
          <w:p w14:paraId="6BC6865C" w14:textId="77777777" w:rsidR="007A0AFD" w:rsidRPr="00FE55E7" w:rsidRDefault="007A0AFD" w:rsidP="00AC5439">
            <w:pPr>
              <w:pStyle w:val="TableHeading"/>
              <w:jc w:val="center"/>
            </w:pPr>
            <w:r w:rsidRPr="00FE55E7">
              <w:t>2018–19</w:t>
            </w:r>
          </w:p>
        </w:tc>
        <w:tc>
          <w:tcPr>
            <w:tcW w:w="551" w:type="pct"/>
            <w:tcBorders>
              <w:bottom w:val="single" w:sz="4" w:space="0" w:color="auto"/>
            </w:tcBorders>
          </w:tcPr>
          <w:p w14:paraId="3A1D5CF3" w14:textId="77777777" w:rsidR="007A0AFD" w:rsidRPr="00FE55E7" w:rsidRDefault="007A0AFD" w:rsidP="00AC5439">
            <w:pPr>
              <w:pStyle w:val="TableHeading"/>
              <w:jc w:val="center"/>
            </w:pPr>
            <w:r w:rsidRPr="00FE55E7">
              <w:t>2019–20</w:t>
            </w:r>
          </w:p>
        </w:tc>
        <w:tc>
          <w:tcPr>
            <w:tcW w:w="543" w:type="pct"/>
            <w:tcBorders>
              <w:bottom w:val="single" w:sz="4" w:space="0" w:color="auto"/>
            </w:tcBorders>
          </w:tcPr>
          <w:p w14:paraId="1383B4EA" w14:textId="77777777" w:rsidR="007A0AFD" w:rsidRPr="00FE55E7" w:rsidRDefault="007A0AFD" w:rsidP="00AC5439">
            <w:pPr>
              <w:pStyle w:val="TableHeading"/>
              <w:jc w:val="center"/>
            </w:pPr>
            <w:r w:rsidRPr="00FE55E7">
              <w:t>2020–21</w:t>
            </w:r>
          </w:p>
        </w:tc>
        <w:tc>
          <w:tcPr>
            <w:tcW w:w="612" w:type="pct"/>
            <w:tcBorders>
              <w:bottom w:val="single" w:sz="4" w:space="0" w:color="auto"/>
            </w:tcBorders>
          </w:tcPr>
          <w:p w14:paraId="3EC0384B" w14:textId="77777777" w:rsidR="007A0AFD" w:rsidRPr="00FE55E7" w:rsidRDefault="007A0AFD" w:rsidP="00AC5439">
            <w:pPr>
              <w:pStyle w:val="TableHeading"/>
              <w:jc w:val="center"/>
            </w:pPr>
            <w:r w:rsidRPr="00FE55E7">
              <w:t>2021–22</w:t>
            </w:r>
          </w:p>
        </w:tc>
      </w:tr>
      <w:tr w:rsidR="007A0AFD" w:rsidRPr="00FE55E7" w14:paraId="76DF8470" w14:textId="77777777" w:rsidTr="00761A16">
        <w:tc>
          <w:tcPr>
            <w:tcW w:w="315" w:type="pct"/>
            <w:tcBorders>
              <w:bottom w:val="single" w:sz="4" w:space="0" w:color="auto"/>
            </w:tcBorders>
          </w:tcPr>
          <w:p w14:paraId="7D252929" w14:textId="77777777" w:rsidR="007A0AFD" w:rsidRPr="00FE55E7" w:rsidRDefault="007A0AFD" w:rsidP="00AC5439">
            <w:pPr>
              <w:pStyle w:val="Tabletext1"/>
              <w:jc w:val="center"/>
              <w:rPr>
                <w:lang w:eastAsia="en-US"/>
              </w:rPr>
            </w:pPr>
            <w:r w:rsidRPr="00FE55E7">
              <w:rPr>
                <w:lang w:eastAsia="en-US"/>
              </w:rPr>
              <w:t>J</w:t>
            </w:r>
          </w:p>
        </w:tc>
        <w:tc>
          <w:tcPr>
            <w:tcW w:w="1907" w:type="pct"/>
            <w:tcBorders>
              <w:bottom w:val="single" w:sz="4" w:space="0" w:color="auto"/>
            </w:tcBorders>
          </w:tcPr>
          <w:p w14:paraId="15A900CF" w14:textId="77777777" w:rsidR="007A0AFD" w:rsidRPr="00FE55E7" w:rsidRDefault="007A0AFD" w:rsidP="00AC5439">
            <w:pPr>
              <w:pStyle w:val="Tabletext1"/>
              <w:rPr>
                <w:lang w:eastAsia="en-US"/>
              </w:rPr>
            </w:pPr>
            <w:r w:rsidRPr="00FE55E7">
              <w:rPr>
                <w:lang w:eastAsia="en-US"/>
              </w:rPr>
              <w:t xml:space="preserve">Number of eligible </w:t>
            </w:r>
            <w:r w:rsidRPr="00BB72D0">
              <w:rPr>
                <w:lang w:eastAsia="en-US"/>
              </w:rPr>
              <w:t>MTA</w:t>
            </w:r>
            <w:r w:rsidRPr="00FE55E7">
              <w:rPr>
                <w:lang w:eastAsia="en-US"/>
              </w:rPr>
              <w:t xml:space="preserve"> services </w:t>
            </w:r>
          </w:p>
        </w:tc>
        <w:tc>
          <w:tcPr>
            <w:tcW w:w="537" w:type="pct"/>
            <w:tcBorders>
              <w:bottom w:val="single" w:sz="4" w:space="0" w:color="auto"/>
            </w:tcBorders>
          </w:tcPr>
          <w:p w14:paraId="0F90C2DE" w14:textId="77777777" w:rsidR="007A0AFD" w:rsidRPr="00FE55E7" w:rsidRDefault="007A0AFD" w:rsidP="00AC5439">
            <w:pPr>
              <w:pStyle w:val="Tabletext1"/>
              <w:ind w:right="284"/>
              <w:jc w:val="right"/>
              <w:rPr>
                <w:lang w:eastAsia="en-US"/>
              </w:rPr>
            </w:pPr>
            <w:r w:rsidRPr="00FE55E7">
              <w:t>449</w:t>
            </w:r>
          </w:p>
        </w:tc>
        <w:tc>
          <w:tcPr>
            <w:tcW w:w="535" w:type="pct"/>
            <w:tcBorders>
              <w:bottom w:val="single" w:sz="4" w:space="0" w:color="auto"/>
            </w:tcBorders>
          </w:tcPr>
          <w:p w14:paraId="3F9084EE" w14:textId="77777777" w:rsidR="007A0AFD" w:rsidRPr="00FE55E7" w:rsidRDefault="007A0AFD" w:rsidP="00AC5439">
            <w:pPr>
              <w:pStyle w:val="Tabletext1"/>
              <w:ind w:right="284"/>
              <w:jc w:val="right"/>
              <w:rPr>
                <w:lang w:eastAsia="en-US"/>
              </w:rPr>
            </w:pPr>
            <w:r w:rsidRPr="00FE55E7">
              <w:t>468</w:t>
            </w:r>
          </w:p>
        </w:tc>
        <w:tc>
          <w:tcPr>
            <w:tcW w:w="551" w:type="pct"/>
            <w:tcBorders>
              <w:bottom w:val="single" w:sz="4" w:space="0" w:color="auto"/>
            </w:tcBorders>
          </w:tcPr>
          <w:p w14:paraId="264886D7" w14:textId="77777777" w:rsidR="007A0AFD" w:rsidRPr="00FE55E7" w:rsidRDefault="007A0AFD" w:rsidP="00AC5439">
            <w:pPr>
              <w:pStyle w:val="Tabletext1"/>
              <w:ind w:right="284"/>
              <w:jc w:val="right"/>
              <w:rPr>
                <w:lang w:eastAsia="en-US"/>
              </w:rPr>
            </w:pPr>
            <w:r w:rsidRPr="00FE55E7">
              <w:t>486</w:t>
            </w:r>
          </w:p>
        </w:tc>
        <w:tc>
          <w:tcPr>
            <w:tcW w:w="543" w:type="pct"/>
            <w:tcBorders>
              <w:bottom w:val="single" w:sz="4" w:space="0" w:color="auto"/>
            </w:tcBorders>
          </w:tcPr>
          <w:p w14:paraId="47699A8E" w14:textId="77777777" w:rsidR="007A0AFD" w:rsidRPr="00FE55E7" w:rsidRDefault="007A0AFD" w:rsidP="00AC5439">
            <w:pPr>
              <w:pStyle w:val="Tabletext1"/>
              <w:ind w:right="284"/>
              <w:jc w:val="right"/>
              <w:rPr>
                <w:lang w:eastAsia="en-US"/>
              </w:rPr>
            </w:pPr>
            <w:r w:rsidRPr="00FE55E7">
              <w:t>506</w:t>
            </w:r>
          </w:p>
        </w:tc>
        <w:tc>
          <w:tcPr>
            <w:tcW w:w="612" w:type="pct"/>
            <w:tcBorders>
              <w:bottom w:val="single" w:sz="4" w:space="0" w:color="auto"/>
            </w:tcBorders>
          </w:tcPr>
          <w:p w14:paraId="395B191F" w14:textId="77777777" w:rsidR="007A0AFD" w:rsidRPr="00FE55E7" w:rsidRDefault="007A0AFD" w:rsidP="00AC5439">
            <w:pPr>
              <w:pStyle w:val="Tabletext1"/>
              <w:ind w:right="284"/>
              <w:jc w:val="right"/>
              <w:rPr>
                <w:lang w:eastAsia="en-US"/>
              </w:rPr>
            </w:pPr>
            <w:r w:rsidRPr="00FE55E7">
              <w:t>525</w:t>
            </w:r>
          </w:p>
        </w:tc>
      </w:tr>
      <w:tr w:rsidR="007A0AFD" w:rsidRPr="00FE55E7" w14:paraId="584A4017" w14:textId="77777777" w:rsidTr="00761A16">
        <w:tc>
          <w:tcPr>
            <w:tcW w:w="315" w:type="pct"/>
            <w:tcBorders>
              <w:right w:val="nil"/>
            </w:tcBorders>
          </w:tcPr>
          <w:p w14:paraId="77E8B625" w14:textId="77777777" w:rsidR="007A0AFD" w:rsidRPr="00E263BA" w:rsidRDefault="007A0AFD" w:rsidP="00AC5439">
            <w:pPr>
              <w:pStyle w:val="Tabletext1"/>
              <w:jc w:val="center"/>
              <w:rPr>
                <w:b/>
                <w:lang w:eastAsia="en-US"/>
              </w:rPr>
            </w:pPr>
            <w:r w:rsidRPr="00E263BA">
              <w:rPr>
                <w:b/>
                <w:lang w:eastAsia="en-US"/>
              </w:rPr>
              <w:t>AF</w:t>
            </w:r>
          </w:p>
        </w:tc>
        <w:tc>
          <w:tcPr>
            <w:tcW w:w="1907" w:type="pct"/>
            <w:tcBorders>
              <w:right w:val="single" w:sz="4" w:space="0" w:color="auto"/>
            </w:tcBorders>
            <w:vAlign w:val="bottom"/>
          </w:tcPr>
          <w:p w14:paraId="35A09437" w14:textId="77777777" w:rsidR="007A0AFD" w:rsidRPr="00FE55E7" w:rsidRDefault="007A0AFD" w:rsidP="00AC5439">
            <w:pPr>
              <w:pStyle w:val="Tabletext1"/>
              <w:rPr>
                <w:b/>
              </w:rPr>
            </w:pPr>
            <w:r w:rsidRPr="00FE55E7">
              <w:rPr>
                <w:b/>
                <w:lang w:eastAsia="en-US"/>
              </w:rPr>
              <w:t>Total number of test</w:t>
            </w:r>
            <w:r w:rsidR="00755B45">
              <w:rPr>
                <w:b/>
                <w:lang w:eastAsia="en-US"/>
              </w:rPr>
              <w:t>s</w:t>
            </w:r>
            <w:r w:rsidRPr="00FE55E7">
              <w:rPr>
                <w:b/>
                <w:lang w:eastAsia="en-US"/>
              </w:rPr>
              <w:t xml:space="preserve"> offset </w:t>
            </w:r>
            <w:r w:rsidR="00454FF4" w:rsidRPr="00FE55E7">
              <w:rPr>
                <w:b/>
                <w:lang w:eastAsia="en-US"/>
              </w:rPr>
              <w:t xml:space="preserve">(= </w:t>
            </w:r>
            <w:r w:rsidRPr="00FE55E7">
              <w:rPr>
                <w:b/>
                <w:lang w:eastAsia="en-US"/>
              </w:rPr>
              <w:t xml:space="preserve">27% </w:t>
            </w:r>
            <w:r w:rsidR="000E2BB4">
              <w:t>×</w:t>
            </w:r>
            <w:r w:rsidRPr="00FE55E7">
              <w:rPr>
                <w:b/>
                <w:lang w:eastAsia="en-US"/>
              </w:rPr>
              <w:t xml:space="preserve"> J)</w:t>
            </w:r>
          </w:p>
        </w:tc>
        <w:tc>
          <w:tcPr>
            <w:tcW w:w="537" w:type="pct"/>
            <w:tcBorders>
              <w:left w:val="single" w:sz="4" w:space="0" w:color="auto"/>
              <w:right w:val="single" w:sz="4" w:space="0" w:color="auto"/>
            </w:tcBorders>
            <w:vAlign w:val="bottom"/>
          </w:tcPr>
          <w:p w14:paraId="6C62D5AC" w14:textId="77777777" w:rsidR="007A0AFD" w:rsidRPr="00FE55E7" w:rsidRDefault="007A0AFD" w:rsidP="00AC5439">
            <w:pPr>
              <w:pStyle w:val="Tabletext1"/>
              <w:ind w:right="284"/>
              <w:jc w:val="right"/>
              <w:rPr>
                <w:b/>
              </w:rPr>
            </w:pPr>
            <w:r w:rsidRPr="00FE55E7">
              <w:rPr>
                <w:b/>
              </w:rPr>
              <w:t>121</w:t>
            </w:r>
          </w:p>
        </w:tc>
        <w:tc>
          <w:tcPr>
            <w:tcW w:w="535" w:type="pct"/>
            <w:tcBorders>
              <w:left w:val="single" w:sz="4" w:space="0" w:color="auto"/>
              <w:right w:val="single" w:sz="4" w:space="0" w:color="auto"/>
            </w:tcBorders>
            <w:vAlign w:val="bottom"/>
          </w:tcPr>
          <w:p w14:paraId="26AC2391" w14:textId="77777777" w:rsidR="007A0AFD" w:rsidRPr="00FE55E7" w:rsidRDefault="007A0AFD" w:rsidP="00AC5439">
            <w:pPr>
              <w:pStyle w:val="Tabletext1"/>
              <w:ind w:right="284"/>
              <w:jc w:val="right"/>
              <w:rPr>
                <w:b/>
              </w:rPr>
            </w:pPr>
            <w:r w:rsidRPr="00FE55E7">
              <w:rPr>
                <w:b/>
              </w:rPr>
              <w:t>126</w:t>
            </w:r>
          </w:p>
        </w:tc>
        <w:tc>
          <w:tcPr>
            <w:tcW w:w="551" w:type="pct"/>
            <w:tcBorders>
              <w:left w:val="single" w:sz="4" w:space="0" w:color="auto"/>
              <w:right w:val="single" w:sz="4" w:space="0" w:color="auto"/>
            </w:tcBorders>
            <w:vAlign w:val="bottom"/>
          </w:tcPr>
          <w:p w14:paraId="34DD43B9" w14:textId="77777777" w:rsidR="007A0AFD" w:rsidRPr="00FE55E7" w:rsidRDefault="007A0AFD" w:rsidP="00AC5439">
            <w:pPr>
              <w:pStyle w:val="Tabletext1"/>
              <w:ind w:right="284"/>
              <w:jc w:val="right"/>
              <w:rPr>
                <w:b/>
              </w:rPr>
            </w:pPr>
            <w:r w:rsidRPr="00FE55E7">
              <w:rPr>
                <w:b/>
              </w:rPr>
              <w:t>131</w:t>
            </w:r>
          </w:p>
        </w:tc>
        <w:tc>
          <w:tcPr>
            <w:tcW w:w="543" w:type="pct"/>
            <w:tcBorders>
              <w:left w:val="single" w:sz="4" w:space="0" w:color="auto"/>
              <w:right w:val="single" w:sz="4" w:space="0" w:color="auto"/>
            </w:tcBorders>
            <w:vAlign w:val="bottom"/>
          </w:tcPr>
          <w:p w14:paraId="277BE614" w14:textId="77777777" w:rsidR="007A0AFD" w:rsidRPr="00FE55E7" w:rsidRDefault="007A0AFD" w:rsidP="00AC5439">
            <w:pPr>
              <w:pStyle w:val="Tabletext1"/>
              <w:ind w:right="284"/>
              <w:jc w:val="right"/>
              <w:rPr>
                <w:b/>
              </w:rPr>
            </w:pPr>
            <w:r w:rsidRPr="00FE55E7">
              <w:rPr>
                <w:b/>
              </w:rPr>
              <w:t>137</w:t>
            </w:r>
          </w:p>
        </w:tc>
        <w:tc>
          <w:tcPr>
            <w:tcW w:w="612" w:type="pct"/>
            <w:tcBorders>
              <w:left w:val="single" w:sz="4" w:space="0" w:color="auto"/>
            </w:tcBorders>
            <w:vAlign w:val="bottom"/>
          </w:tcPr>
          <w:p w14:paraId="573646E2" w14:textId="77777777" w:rsidR="007A0AFD" w:rsidRPr="00FE55E7" w:rsidRDefault="007A0AFD" w:rsidP="00AC5439">
            <w:pPr>
              <w:pStyle w:val="Tabletext1"/>
              <w:ind w:right="284"/>
              <w:jc w:val="right"/>
              <w:rPr>
                <w:b/>
              </w:rPr>
            </w:pPr>
            <w:r w:rsidRPr="00FE55E7">
              <w:rPr>
                <w:b/>
              </w:rPr>
              <w:t>142</w:t>
            </w:r>
          </w:p>
        </w:tc>
      </w:tr>
      <w:tr w:rsidR="007A0AFD" w:rsidRPr="00FE55E7" w14:paraId="1B1E406F" w14:textId="77777777" w:rsidTr="00761A16">
        <w:tc>
          <w:tcPr>
            <w:tcW w:w="315" w:type="pct"/>
            <w:tcBorders>
              <w:right w:val="nil"/>
            </w:tcBorders>
          </w:tcPr>
          <w:p w14:paraId="33899317" w14:textId="77777777" w:rsidR="007A0AFD" w:rsidRPr="00E263BA" w:rsidRDefault="007A0AFD" w:rsidP="00AC5439">
            <w:pPr>
              <w:pStyle w:val="Tabletext1"/>
              <w:jc w:val="center"/>
              <w:rPr>
                <w:lang w:eastAsia="en-US"/>
              </w:rPr>
            </w:pPr>
            <w:r w:rsidRPr="00E263BA">
              <w:rPr>
                <w:lang w:eastAsia="en-US"/>
              </w:rPr>
              <w:t>AG</w:t>
            </w:r>
          </w:p>
        </w:tc>
        <w:tc>
          <w:tcPr>
            <w:tcW w:w="1907" w:type="pct"/>
            <w:tcBorders>
              <w:right w:val="single" w:sz="4" w:space="0" w:color="auto"/>
            </w:tcBorders>
            <w:vAlign w:val="bottom"/>
          </w:tcPr>
          <w:p w14:paraId="3FDC9FF0" w14:textId="77777777" w:rsidR="007A0AFD" w:rsidRPr="00FE55E7" w:rsidRDefault="007A0AFD" w:rsidP="00AC5439">
            <w:pPr>
              <w:pStyle w:val="Tabletext1"/>
              <w:rPr>
                <w:lang w:eastAsia="en-US"/>
              </w:rPr>
            </w:pPr>
            <w:r w:rsidRPr="00FE55E7">
              <w:rPr>
                <w:lang w:eastAsia="en-US"/>
              </w:rPr>
              <w:t xml:space="preserve">Number of percutaneous </w:t>
            </w:r>
            <w:r w:rsidRPr="00BB72D0">
              <w:rPr>
                <w:lang w:eastAsia="en-US"/>
              </w:rPr>
              <w:t>RFA</w:t>
            </w:r>
            <w:r w:rsidRPr="00FE55E7">
              <w:rPr>
                <w:lang w:eastAsia="en-US"/>
              </w:rPr>
              <w:t xml:space="preserve">s </w:t>
            </w:r>
            <w:r w:rsidR="00454FF4" w:rsidRPr="00FE55E7">
              <w:rPr>
                <w:lang w:eastAsia="en-US"/>
              </w:rPr>
              <w:t xml:space="preserve">(= </w:t>
            </w:r>
            <w:r w:rsidRPr="00FE55E7">
              <w:rPr>
                <w:lang w:eastAsia="en-US"/>
              </w:rPr>
              <w:t xml:space="preserve">93% </w:t>
            </w:r>
            <w:r w:rsidR="000E2BB4">
              <w:t>×</w:t>
            </w:r>
            <w:r w:rsidRPr="00FE55E7">
              <w:rPr>
                <w:lang w:eastAsia="en-US"/>
              </w:rPr>
              <w:t xml:space="preserve"> </w:t>
            </w:r>
            <w:r w:rsidRPr="00E263BA">
              <w:rPr>
                <w:lang w:eastAsia="en-US"/>
              </w:rPr>
              <w:t>AF</w:t>
            </w:r>
            <w:r w:rsidRPr="00FE55E7">
              <w:rPr>
                <w:lang w:eastAsia="en-US"/>
              </w:rPr>
              <w:t>)</w:t>
            </w:r>
          </w:p>
        </w:tc>
        <w:tc>
          <w:tcPr>
            <w:tcW w:w="537" w:type="pct"/>
            <w:tcBorders>
              <w:left w:val="single" w:sz="4" w:space="0" w:color="auto"/>
              <w:right w:val="single" w:sz="4" w:space="0" w:color="auto"/>
            </w:tcBorders>
          </w:tcPr>
          <w:p w14:paraId="0DF09813" w14:textId="77777777" w:rsidR="007A0AFD" w:rsidRPr="00FE55E7" w:rsidRDefault="007A0AFD" w:rsidP="00AC5439">
            <w:pPr>
              <w:pStyle w:val="Tabletext1"/>
              <w:ind w:right="284"/>
              <w:jc w:val="right"/>
            </w:pPr>
            <w:r w:rsidRPr="00FE55E7">
              <w:t>113</w:t>
            </w:r>
          </w:p>
        </w:tc>
        <w:tc>
          <w:tcPr>
            <w:tcW w:w="535" w:type="pct"/>
            <w:tcBorders>
              <w:left w:val="single" w:sz="4" w:space="0" w:color="auto"/>
              <w:right w:val="single" w:sz="4" w:space="0" w:color="auto"/>
            </w:tcBorders>
          </w:tcPr>
          <w:p w14:paraId="6206DB3B" w14:textId="77777777" w:rsidR="007A0AFD" w:rsidRPr="00FE55E7" w:rsidRDefault="007A0AFD" w:rsidP="00AC5439">
            <w:pPr>
              <w:pStyle w:val="Tabletext1"/>
              <w:ind w:right="284"/>
              <w:jc w:val="right"/>
            </w:pPr>
            <w:r w:rsidRPr="00FE55E7">
              <w:t>117</w:t>
            </w:r>
          </w:p>
        </w:tc>
        <w:tc>
          <w:tcPr>
            <w:tcW w:w="551" w:type="pct"/>
            <w:tcBorders>
              <w:left w:val="single" w:sz="4" w:space="0" w:color="auto"/>
              <w:right w:val="single" w:sz="4" w:space="0" w:color="auto"/>
            </w:tcBorders>
          </w:tcPr>
          <w:p w14:paraId="3C154777" w14:textId="77777777" w:rsidR="007A0AFD" w:rsidRPr="00FE55E7" w:rsidRDefault="007A0AFD" w:rsidP="00AC5439">
            <w:pPr>
              <w:pStyle w:val="Tabletext1"/>
              <w:ind w:right="284"/>
              <w:jc w:val="right"/>
            </w:pPr>
            <w:r w:rsidRPr="00FE55E7">
              <w:t>122</w:t>
            </w:r>
          </w:p>
        </w:tc>
        <w:tc>
          <w:tcPr>
            <w:tcW w:w="543" w:type="pct"/>
            <w:tcBorders>
              <w:left w:val="single" w:sz="4" w:space="0" w:color="auto"/>
              <w:right w:val="single" w:sz="4" w:space="0" w:color="auto"/>
            </w:tcBorders>
          </w:tcPr>
          <w:p w14:paraId="176382B0" w14:textId="77777777" w:rsidR="007A0AFD" w:rsidRPr="00FE55E7" w:rsidRDefault="007A0AFD" w:rsidP="00AC5439">
            <w:pPr>
              <w:pStyle w:val="Tabletext1"/>
              <w:ind w:right="284"/>
              <w:jc w:val="right"/>
            </w:pPr>
            <w:r w:rsidRPr="00FE55E7">
              <w:t>127</w:t>
            </w:r>
          </w:p>
        </w:tc>
        <w:tc>
          <w:tcPr>
            <w:tcW w:w="612" w:type="pct"/>
            <w:tcBorders>
              <w:left w:val="single" w:sz="4" w:space="0" w:color="auto"/>
            </w:tcBorders>
          </w:tcPr>
          <w:p w14:paraId="5F996756" w14:textId="77777777" w:rsidR="007A0AFD" w:rsidRPr="00FE55E7" w:rsidRDefault="007A0AFD" w:rsidP="00AC5439">
            <w:pPr>
              <w:pStyle w:val="Tabletext1"/>
              <w:ind w:right="284"/>
              <w:jc w:val="right"/>
            </w:pPr>
            <w:r w:rsidRPr="00FE55E7">
              <w:t>132</w:t>
            </w:r>
          </w:p>
        </w:tc>
      </w:tr>
      <w:tr w:rsidR="007A0AFD" w:rsidRPr="00FE55E7" w14:paraId="66DCF3BD" w14:textId="77777777" w:rsidTr="00761A16">
        <w:tc>
          <w:tcPr>
            <w:tcW w:w="315" w:type="pct"/>
            <w:tcBorders>
              <w:right w:val="nil"/>
            </w:tcBorders>
          </w:tcPr>
          <w:p w14:paraId="729AB544" w14:textId="77777777" w:rsidR="007A0AFD" w:rsidRPr="00E263BA" w:rsidRDefault="007A0AFD" w:rsidP="00AC5439">
            <w:pPr>
              <w:pStyle w:val="Tabletext1"/>
              <w:jc w:val="center"/>
              <w:rPr>
                <w:lang w:eastAsia="en-US"/>
              </w:rPr>
            </w:pPr>
            <w:r w:rsidRPr="00E263BA">
              <w:rPr>
                <w:lang w:eastAsia="en-US"/>
              </w:rPr>
              <w:t>AH</w:t>
            </w:r>
          </w:p>
        </w:tc>
        <w:tc>
          <w:tcPr>
            <w:tcW w:w="1907" w:type="pct"/>
            <w:tcBorders>
              <w:right w:val="single" w:sz="4" w:space="0" w:color="auto"/>
            </w:tcBorders>
            <w:vAlign w:val="bottom"/>
          </w:tcPr>
          <w:p w14:paraId="3428F4D4" w14:textId="77777777" w:rsidR="007A0AFD" w:rsidRPr="00FE55E7" w:rsidRDefault="007A0AFD" w:rsidP="00AC5439">
            <w:pPr>
              <w:pStyle w:val="Tabletext1"/>
              <w:rPr>
                <w:lang w:eastAsia="en-US"/>
              </w:rPr>
            </w:pPr>
            <w:r w:rsidRPr="00FE55E7">
              <w:rPr>
                <w:lang w:eastAsia="en-US"/>
              </w:rPr>
              <w:t xml:space="preserve">Number of </w:t>
            </w:r>
            <w:r w:rsidR="00D06CF6" w:rsidRPr="00FE55E7">
              <w:rPr>
                <w:lang w:eastAsia="en-US"/>
              </w:rPr>
              <w:t>intra</w:t>
            </w:r>
            <w:r w:rsidRPr="00FE55E7">
              <w:rPr>
                <w:lang w:eastAsia="en-US"/>
              </w:rPr>
              <w:t xml:space="preserve">operative </w:t>
            </w:r>
            <w:r w:rsidRPr="00BB72D0">
              <w:rPr>
                <w:lang w:eastAsia="en-US"/>
              </w:rPr>
              <w:t>RFA</w:t>
            </w:r>
            <w:r w:rsidRPr="00FE55E7">
              <w:rPr>
                <w:lang w:eastAsia="en-US"/>
              </w:rPr>
              <w:t xml:space="preserve">s </w:t>
            </w:r>
            <w:r w:rsidR="00454FF4" w:rsidRPr="00FE55E7">
              <w:rPr>
                <w:lang w:eastAsia="en-US"/>
              </w:rPr>
              <w:t xml:space="preserve">(= </w:t>
            </w:r>
            <w:r w:rsidRPr="00FE55E7">
              <w:rPr>
                <w:lang w:eastAsia="en-US"/>
              </w:rPr>
              <w:t xml:space="preserve">7% </w:t>
            </w:r>
            <w:r w:rsidR="000E2BB4">
              <w:t>×</w:t>
            </w:r>
            <w:r w:rsidRPr="00FE55E7">
              <w:rPr>
                <w:lang w:eastAsia="en-US"/>
              </w:rPr>
              <w:t xml:space="preserve"> </w:t>
            </w:r>
            <w:r w:rsidRPr="00E263BA">
              <w:rPr>
                <w:lang w:eastAsia="en-US"/>
              </w:rPr>
              <w:t>AF</w:t>
            </w:r>
            <w:r w:rsidRPr="00FE55E7">
              <w:rPr>
                <w:lang w:eastAsia="en-US"/>
              </w:rPr>
              <w:t>)</w:t>
            </w:r>
          </w:p>
        </w:tc>
        <w:tc>
          <w:tcPr>
            <w:tcW w:w="537" w:type="pct"/>
            <w:tcBorders>
              <w:left w:val="single" w:sz="4" w:space="0" w:color="auto"/>
              <w:right w:val="single" w:sz="4" w:space="0" w:color="auto"/>
            </w:tcBorders>
          </w:tcPr>
          <w:p w14:paraId="22453E10" w14:textId="77777777" w:rsidR="007A0AFD" w:rsidRPr="00FE55E7" w:rsidRDefault="007A0AFD" w:rsidP="00AC5439">
            <w:pPr>
              <w:pStyle w:val="Tabletext1"/>
              <w:ind w:right="284"/>
              <w:jc w:val="right"/>
            </w:pPr>
            <w:r w:rsidRPr="00FE55E7">
              <w:t>8</w:t>
            </w:r>
          </w:p>
        </w:tc>
        <w:tc>
          <w:tcPr>
            <w:tcW w:w="535" w:type="pct"/>
            <w:tcBorders>
              <w:left w:val="single" w:sz="4" w:space="0" w:color="auto"/>
              <w:right w:val="single" w:sz="4" w:space="0" w:color="auto"/>
            </w:tcBorders>
          </w:tcPr>
          <w:p w14:paraId="556AA582" w14:textId="77777777" w:rsidR="007A0AFD" w:rsidRPr="00FE55E7" w:rsidRDefault="007A0AFD" w:rsidP="00AC5439">
            <w:pPr>
              <w:pStyle w:val="Tabletext1"/>
              <w:ind w:right="284"/>
              <w:jc w:val="right"/>
            </w:pPr>
            <w:r w:rsidRPr="00FE55E7">
              <w:t>9</w:t>
            </w:r>
          </w:p>
        </w:tc>
        <w:tc>
          <w:tcPr>
            <w:tcW w:w="551" w:type="pct"/>
            <w:tcBorders>
              <w:left w:val="single" w:sz="4" w:space="0" w:color="auto"/>
              <w:right w:val="single" w:sz="4" w:space="0" w:color="auto"/>
            </w:tcBorders>
          </w:tcPr>
          <w:p w14:paraId="775C40D1" w14:textId="77777777" w:rsidR="007A0AFD" w:rsidRPr="00FE55E7" w:rsidRDefault="007A0AFD" w:rsidP="00AC5439">
            <w:pPr>
              <w:pStyle w:val="Tabletext1"/>
              <w:ind w:right="284"/>
              <w:jc w:val="right"/>
            </w:pPr>
            <w:r w:rsidRPr="00FE55E7">
              <w:t>9</w:t>
            </w:r>
          </w:p>
        </w:tc>
        <w:tc>
          <w:tcPr>
            <w:tcW w:w="543" w:type="pct"/>
            <w:tcBorders>
              <w:left w:val="single" w:sz="4" w:space="0" w:color="auto"/>
              <w:right w:val="single" w:sz="4" w:space="0" w:color="auto"/>
            </w:tcBorders>
          </w:tcPr>
          <w:p w14:paraId="292F94E7" w14:textId="77777777" w:rsidR="007A0AFD" w:rsidRPr="00FE55E7" w:rsidRDefault="007A0AFD" w:rsidP="00AC5439">
            <w:pPr>
              <w:pStyle w:val="Tabletext1"/>
              <w:ind w:right="284"/>
              <w:jc w:val="right"/>
            </w:pPr>
            <w:r w:rsidRPr="00FE55E7">
              <w:t>10</w:t>
            </w:r>
          </w:p>
        </w:tc>
        <w:tc>
          <w:tcPr>
            <w:tcW w:w="612" w:type="pct"/>
            <w:tcBorders>
              <w:left w:val="single" w:sz="4" w:space="0" w:color="auto"/>
            </w:tcBorders>
          </w:tcPr>
          <w:p w14:paraId="217028E1" w14:textId="77777777" w:rsidR="007A0AFD" w:rsidRPr="00FE55E7" w:rsidRDefault="007A0AFD" w:rsidP="00AC5439">
            <w:pPr>
              <w:pStyle w:val="Tabletext1"/>
              <w:ind w:right="284"/>
              <w:jc w:val="right"/>
            </w:pPr>
            <w:r w:rsidRPr="00FE55E7">
              <w:t>10</w:t>
            </w:r>
          </w:p>
        </w:tc>
      </w:tr>
    </w:tbl>
    <w:p w14:paraId="457F75BF" w14:textId="77777777" w:rsidR="007A0AFD" w:rsidRPr="00FE55E7" w:rsidRDefault="007A0AFD" w:rsidP="00F3388F">
      <w:pPr>
        <w:pStyle w:val="Tablenotes0"/>
        <w:spacing w:before="12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45D5034B" w14:textId="77777777" w:rsidR="007A0AFD" w:rsidRPr="00FE55E7" w:rsidRDefault="007A0AFD" w:rsidP="00AC5439">
      <w:pPr>
        <w:pStyle w:val="Heading3"/>
      </w:pPr>
      <w:r w:rsidRPr="0014362A">
        <w:rPr>
          <w:noProof/>
        </w:rPr>
        <w:t>E.3.a.2</w:t>
      </w:r>
      <w:r w:rsidRPr="00FE55E7">
        <w:tab/>
        <w:t xml:space="preserve">Estimated </w:t>
      </w:r>
      <w:r w:rsidR="006E7D9C" w:rsidRPr="00FE55E7">
        <w:t>Costs Offset</w:t>
      </w:r>
    </w:p>
    <w:p w14:paraId="17EC2519" w14:textId="77777777" w:rsidR="00110FD3" w:rsidRPr="00FE55E7" w:rsidRDefault="007A0AFD" w:rsidP="00F3388F">
      <w:pPr>
        <w:spacing w:after="120"/>
        <w:jc w:val="both"/>
        <w:rPr>
          <w:lang w:eastAsia="en-US"/>
        </w:rPr>
      </w:pPr>
      <w:r w:rsidRPr="00FE55E7">
        <w:rPr>
          <w:lang w:eastAsia="en-US"/>
        </w:rPr>
        <w:t xml:space="preserve">The estimated costs per service to the </w:t>
      </w:r>
      <w:r w:rsidRPr="001D635B">
        <w:rPr>
          <w:lang w:eastAsia="en-US"/>
        </w:rPr>
        <w:t>MBS</w:t>
      </w:r>
      <w:r w:rsidRPr="00FE55E7">
        <w:rPr>
          <w:lang w:eastAsia="en-US"/>
        </w:rPr>
        <w:t xml:space="preserve"> and to the private sector used in the financial model </w:t>
      </w:r>
      <w:r w:rsidR="00093072">
        <w:rPr>
          <w:lang w:eastAsia="en-US"/>
        </w:rPr>
        <w:t>a</w:t>
      </w:r>
      <w:r w:rsidRPr="00FE55E7">
        <w:rPr>
          <w:lang w:eastAsia="en-US"/>
        </w:rPr>
        <w:t xml:space="preserve">re presented in </w:t>
      </w:r>
      <w:r w:rsidRPr="00FE55E7">
        <w:rPr>
          <w:lang w:eastAsia="en-US"/>
        </w:rPr>
        <w:fldChar w:fldCharType="begin"/>
      </w:r>
      <w:r w:rsidRPr="00FE55E7">
        <w:rPr>
          <w:lang w:eastAsia="en-US"/>
        </w:rPr>
        <w:instrText xml:space="preserve"> REF _Ref456339929 \h  \* MERGEFORMAT </w:instrText>
      </w:r>
      <w:r w:rsidRPr="00FE55E7">
        <w:rPr>
          <w:lang w:eastAsia="en-US"/>
        </w:rPr>
      </w:r>
      <w:r w:rsidRPr="00FE55E7">
        <w:rPr>
          <w:lang w:eastAsia="en-US"/>
        </w:rPr>
        <w:fldChar w:fldCharType="separate"/>
      </w:r>
      <w:r w:rsidR="005B1B66" w:rsidRPr="00FE55E7">
        <w:t xml:space="preserve">Table </w:t>
      </w:r>
      <w:r w:rsidR="005B1B66">
        <w:rPr>
          <w:noProof/>
        </w:rPr>
        <w:t>39</w:t>
      </w:r>
      <w:r w:rsidRPr="00FE55E7">
        <w:rPr>
          <w:lang w:eastAsia="en-US"/>
        </w:rPr>
        <w:fldChar w:fldCharType="end"/>
      </w:r>
      <w:r w:rsidRPr="00FE55E7">
        <w:rPr>
          <w:lang w:eastAsia="en-US"/>
        </w:rPr>
        <w:t xml:space="preserve">, </w:t>
      </w:r>
      <w:r w:rsidR="00093072">
        <w:rPr>
          <w:lang w:eastAsia="en-US"/>
        </w:rPr>
        <w:t xml:space="preserve">and are </w:t>
      </w:r>
      <w:r w:rsidRPr="00FE55E7">
        <w:rPr>
          <w:lang w:eastAsia="en-US"/>
        </w:rPr>
        <w:t xml:space="preserve">based on the average </w:t>
      </w:r>
      <w:r w:rsidRPr="001D635B">
        <w:rPr>
          <w:lang w:eastAsia="en-US"/>
        </w:rPr>
        <w:t>MBS</w:t>
      </w:r>
      <w:r w:rsidRPr="00FE55E7">
        <w:rPr>
          <w:lang w:eastAsia="en-US"/>
        </w:rPr>
        <w:t xml:space="preserve"> benefit and co-payments paid per service in 2014–15 for each of the </w:t>
      </w:r>
      <w:r w:rsidRPr="00BB72D0">
        <w:rPr>
          <w:lang w:eastAsia="en-US"/>
        </w:rPr>
        <w:t>RFA</w:t>
      </w:r>
      <w:r w:rsidRPr="00FE55E7">
        <w:rPr>
          <w:lang w:eastAsia="en-US"/>
        </w:rPr>
        <w:t xml:space="preserve"> services.</w:t>
      </w:r>
    </w:p>
    <w:p w14:paraId="5957E32F" w14:textId="77777777" w:rsidR="007A0AFD" w:rsidRPr="00FE55E7" w:rsidRDefault="007A0AFD" w:rsidP="0036660B">
      <w:pPr>
        <w:jc w:val="both"/>
        <w:rPr>
          <w:lang w:eastAsia="en-US"/>
        </w:rPr>
      </w:pPr>
      <w:r w:rsidRPr="00BB72D0">
        <w:rPr>
          <w:lang w:eastAsia="en-US"/>
        </w:rPr>
        <w:t>RFA</w:t>
      </w:r>
      <w:r w:rsidRPr="00FE55E7">
        <w:rPr>
          <w:lang w:eastAsia="en-US"/>
        </w:rPr>
        <w:t xml:space="preserve"> performed in public hospitals </w:t>
      </w:r>
      <w:r w:rsidRPr="00FE55E7">
        <w:rPr>
          <w:color w:val="000000" w:themeColor="text1"/>
        </w:rPr>
        <w:t>ha</w:t>
      </w:r>
      <w:r w:rsidR="000241BD">
        <w:rPr>
          <w:color w:val="000000" w:themeColor="text1"/>
        </w:rPr>
        <w:t>s</w:t>
      </w:r>
      <w:r w:rsidRPr="00FE55E7">
        <w:rPr>
          <w:color w:val="000000" w:themeColor="text1"/>
        </w:rPr>
        <w:t xml:space="preserve"> no associated </w:t>
      </w:r>
      <w:r w:rsidRPr="001D635B">
        <w:rPr>
          <w:color w:val="000000" w:themeColor="text1"/>
        </w:rPr>
        <w:t>MBS</w:t>
      </w:r>
      <w:r w:rsidRPr="00FE55E7">
        <w:rPr>
          <w:color w:val="000000" w:themeColor="text1"/>
        </w:rPr>
        <w:t xml:space="preserve"> services, and the costs of the procedure are incurred by state healthcare budgets</w:t>
      </w:r>
      <w:r w:rsidR="000241BD">
        <w:rPr>
          <w:color w:val="000000" w:themeColor="text1"/>
        </w:rPr>
        <w:t>.</w:t>
      </w:r>
      <w:r w:rsidRPr="00FE55E7">
        <w:rPr>
          <w:color w:val="000000" w:themeColor="text1"/>
          <w:lang w:eastAsia="en-US"/>
        </w:rPr>
        <w:t xml:space="preserve"> </w:t>
      </w:r>
      <w:r w:rsidR="000241BD">
        <w:rPr>
          <w:lang w:eastAsia="en-US"/>
        </w:rPr>
        <w:t>In contrast,</w:t>
      </w:r>
      <w:r w:rsidR="000241BD" w:rsidRPr="00FE55E7">
        <w:rPr>
          <w:lang w:eastAsia="en-US"/>
        </w:rPr>
        <w:t xml:space="preserve"> </w:t>
      </w:r>
      <w:r w:rsidRPr="00BB72D0">
        <w:rPr>
          <w:lang w:eastAsia="en-US"/>
        </w:rPr>
        <w:t>RFA</w:t>
      </w:r>
      <w:r w:rsidRPr="00FE55E7">
        <w:rPr>
          <w:lang w:eastAsia="en-US"/>
        </w:rPr>
        <w:t xml:space="preserve"> performed in private hospitals ha</w:t>
      </w:r>
      <w:r w:rsidR="000241BD">
        <w:rPr>
          <w:lang w:eastAsia="en-US"/>
        </w:rPr>
        <w:t>s</w:t>
      </w:r>
      <w:r w:rsidRPr="00FE55E7">
        <w:rPr>
          <w:lang w:eastAsia="en-US"/>
        </w:rPr>
        <w:t xml:space="preserve"> charges associated with Medicare services and hospital components, and the costs are incurred by Medicare, patients and private health insurers (</w:t>
      </w:r>
      <w:bookmarkStart w:id="929" w:name="OLE_LINK127"/>
      <w:bookmarkStart w:id="930" w:name="OLE_LINK128"/>
      <w:r w:rsidRPr="00E263BA">
        <w:rPr>
          <w:lang w:eastAsia="en-US"/>
        </w:rPr>
        <w:t>PHI</w:t>
      </w:r>
      <w:r w:rsidRPr="008F5E46">
        <w:rPr>
          <w:lang w:eastAsia="en-US"/>
        </w:rPr>
        <w:t>s</w:t>
      </w:r>
      <w:bookmarkEnd w:id="929"/>
      <w:bookmarkEnd w:id="930"/>
      <w:r w:rsidRPr="00FE55E7">
        <w:rPr>
          <w:lang w:eastAsia="en-US"/>
        </w:rPr>
        <w:t xml:space="preserve">). Only costs associated with procedures done in private settings are considered in the financial analysis. </w:t>
      </w:r>
      <w:r w:rsidRPr="00FE55E7">
        <w:rPr>
          <w:lang w:eastAsia="en-US"/>
        </w:rPr>
        <w:fldChar w:fldCharType="begin"/>
      </w:r>
      <w:r w:rsidRPr="00FE55E7">
        <w:rPr>
          <w:lang w:eastAsia="en-US"/>
        </w:rPr>
        <w:instrText xml:space="preserve"> REF _Ref436995581 \h </w:instrText>
      </w:r>
      <w:r w:rsidRPr="00FE55E7">
        <w:rPr>
          <w:lang w:eastAsia="en-US"/>
        </w:rPr>
      </w:r>
      <w:r w:rsidRPr="00FE55E7">
        <w:rPr>
          <w:lang w:eastAsia="en-US"/>
        </w:rPr>
        <w:fldChar w:fldCharType="separate"/>
      </w:r>
      <w:r w:rsidR="00E65A28" w:rsidRPr="00FE55E7">
        <w:t xml:space="preserve">Table </w:t>
      </w:r>
      <w:r w:rsidR="00E65A28">
        <w:rPr>
          <w:noProof/>
        </w:rPr>
        <w:t>44</w:t>
      </w:r>
      <w:r w:rsidRPr="00FE55E7">
        <w:rPr>
          <w:lang w:eastAsia="en-US"/>
        </w:rPr>
        <w:fldChar w:fldCharType="end"/>
      </w:r>
      <w:r w:rsidRPr="00FE55E7">
        <w:rPr>
          <w:lang w:eastAsia="en-US"/>
        </w:rPr>
        <w:t xml:space="preserve"> presents the estimated total costs offset by comparator services.</w:t>
      </w:r>
    </w:p>
    <w:p w14:paraId="1BB35745" w14:textId="77777777" w:rsidR="007A0AFD" w:rsidRPr="00FE55E7" w:rsidRDefault="007A0AFD" w:rsidP="00AC5439">
      <w:pPr>
        <w:pStyle w:val="Caption"/>
      </w:pPr>
      <w:bookmarkStart w:id="931" w:name="_Ref436995581"/>
      <w:bookmarkStart w:id="932" w:name="_Toc437435452"/>
      <w:bookmarkStart w:id="933" w:name="_Toc449555030"/>
      <w:bookmarkStart w:id="934" w:name="_Toc324410241"/>
      <w:bookmarkStart w:id="935" w:name="_Toc451435397"/>
      <w:bookmarkStart w:id="936" w:name="OLE_LINK377"/>
      <w:bookmarkStart w:id="937" w:name="_Toc460406515"/>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44</w:t>
      </w:r>
      <w:r w:rsidR="00AB50C4">
        <w:rPr>
          <w:noProof/>
        </w:rPr>
        <w:fldChar w:fldCharType="end"/>
      </w:r>
      <w:bookmarkEnd w:id="931"/>
      <w:r w:rsidRPr="00FE55E7">
        <w:tab/>
        <w:t>Total cost</w:t>
      </w:r>
      <w:r w:rsidR="00755B45">
        <w:t>s</w:t>
      </w:r>
      <w:r w:rsidRPr="00FE55E7">
        <w:t xml:space="preserve"> offset by </w:t>
      </w:r>
      <w:bookmarkEnd w:id="932"/>
      <w:bookmarkEnd w:id="933"/>
      <w:bookmarkEnd w:id="934"/>
      <w:bookmarkEnd w:id="935"/>
      <w:r w:rsidRPr="00BB72D0">
        <w:t>RFA</w:t>
      </w:r>
      <w:r w:rsidRPr="00FE55E7">
        <w:t xml:space="preserve"> services</w:t>
      </w:r>
      <w:bookmarkEnd w:id="936"/>
      <w:bookmarkEnd w:id="937"/>
    </w:p>
    <w:tbl>
      <w:tblPr>
        <w:tblStyle w:val="TableGrid"/>
        <w:tblW w:w="5000" w:type="pct"/>
        <w:tblInd w:w="-9" w:type="dxa"/>
        <w:tblCellMar>
          <w:left w:w="28" w:type="dxa"/>
          <w:right w:w="28" w:type="dxa"/>
        </w:tblCellMar>
        <w:tblLook w:val="04A0" w:firstRow="1" w:lastRow="0" w:firstColumn="1" w:lastColumn="0" w:noHBand="0" w:noVBand="1"/>
        <w:tblCaption w:val="Table 44 Total costs offset by RFA services"/>
      </w:tblPr>
      <w:tblGrid>
        <w:gridCol w:w="2001"/>
        <w:gridCol w:w="1428"/>
        <w:gridCol w:w="1428"/>
        <w:gridCol w:w="1428"/>
        <w:gridCol w:w="1430"/>
        <w:gridCol w:w="1370"/>
      </w:tblGrid>
      <w:tr w:rsidR="007A0AFD" w:rsidRPr="00FE55E7" w14:paraId="2F1716AB" w14:textId="77777777" w:rsidTr="00761A16">
        <w:trPr>
          <w:tblHeader/>
        </w:trPr>
        <w:tc>
          <w:tcPr>
            <w:tcW w:w="1101" w:type="pct"/>
          </w:tcPr>
          <w:p w14:paraId="4A27B9B3" w14:textId="77777777" w:rsidR="007A0AFD" w:rsidRPr="00FE55E7" w:rsidRDefault="007A0AFD" w:rsidP="00AC5439">
            <w:pPr>
              <w:pStyle w:val="TableHeading"/>
            </w:pPr>
          </w:p>
        </w:tc>
        <w:tc>
          <w:tcPr>
            <w:tcW w:w="786" w:type="pct"/>
          </w:tcPr>
          <w:p w14:paraId="710BD460" w14:textId="77777777" w:rsidR="007A0AFD" w:rsidRPr="00FE55E7" w:rsidRDefault="007A0AFD" w:rsidP="00AC5439">
            <w:pPr>
              <w:pStyle w:val="TableHeading"/>
              <w:jc w:val="center"/>
            </w:pPr>
            <w:r w:rsidRPr="00FE55E7">
              <w:t>2017–18</w:t>
            </w:r>
          </w:p>
        </w:tc>
        <w:tc>
          <w:tcPr>
            <w:tcW w:w="786" w:type="pct"/>
          </w:tcPr>
          <w:p w14:paraId="6DDF6A99" w14:textId="77777777" w:rsidR="007A0AFD" w:rsidRPr="00FE55E7" w:rsidRDefault="007A0AFD" w:rsidP="00AC5439">
            <w:pPr>
              <w:pStyle w:val="TableHeading"/>
              <w:jc w:val="center"/>
            </w:pPr>
            <w:r w:rsidRPr="00FE55E7">
              <w:t>2018–19</w:t>
            </w:r>
          </w:p>
        </w:tc>
        <w:tc>
          <w:tcPr>
            <w:tcW w:w="786" w:type="pct"/>
          </w:tcPr>
          <w:p w14:paraId="2F095603" w14:textId="77777777" w:rsidR="007A0AFD" w:rsidRPr="00FE55E7" w:rsidRDefault="007A0AFD" w:rsidP="00AC5439">
            <w:pPr>
              <w:pStyle w:val="TableHeading"/>
              <w:jc w:val="center"/>
            </w:pPr>
            <w:r w:rsidRPr="00FE55E7">
              <w:t>2019–20</w:t>
            </w:r>
          </w:p>
        </w:tc>
        <w:tc>
          <w:tcPr>
            <w:tcW w:w="787" w:type="pct"/>
          </w:tcPr>
          <w:p w14:paraId="14357042" w14:textId="77777777" w:rsidR="007A0AFD" w:rsidRPr="00FE55E7" w:rsidRDefault="007A0AFD" w:rsidP="00AC5439">
            <w:pPr>
              <w:pStyle w:val="TableHeading"/>
              <w:jc w:val="center"/>
            </w:pPr>
            <w:r w:rsidRPr="00FE55E7">
              <w:t>2020–21</w:t>
            </w:r>
          </w:p>
        </w:tc>
        <w:tc>
          <w:tcPr>
            <w:tcW w:w="754" w:type="pct"/>
          </w:tcPr>
          <w:p w14:paraId="61204C2C" w14:textId="77777777" w:rsidR="007A0AFD" w:rsidRPr="00FE55E7" w:rsidRDefault="007A0AFD" w:rsidP="00AC5439">
            <w:pPr>
              <w:pStyle w:val="TableHeading"/>
              <w:jc w:val="center"/>
            </w:pPr>
            <w:r w:rsidRPr="00FE55E7">
              <w:t>2021–22</w:t>
            </w:r>
          </w:p>
        </w:tc>
      </w:tr>
      <w:tr w:rsidR="007A0AFD" w:rsidRPr="00FE55E7" w14:paraId="21D221A5" w14:textId="77777777" w:rsidTr="00761A16">
        <w:tc>
          <w:tcPr>
            <w:tcW w:w="1101" w:type="pct"/>
            <w:tcBorders>
              <w:right w:val="nil"/>
            </w:tcBorders>
            <w:vAlign w:val="center"/>
          </w:tcPr>
          <w:p w14:paraId="23CD5A11" w14:textId="77777777" w:rsidR="007A0AFD" w:rsidRPr="00FE55E7" w:rsidRDefault="007A0AFD" w:rsidP="00AC5439">
            <w:pPr>
              <w:pStyle w:val="Tabletext1"/>
              <w:rPr>
                <w:b/>
                <w:i/>
              </w:rPr>
            </w:pPr>
            <w:r w:rsidRPr="00FE55E7">
              <w:rPr>
                <w:b/>
                <w:i/>
              </w:rPr>
              <w:t>Number of services offset</w:t>
            </w:r>
          </w:p>
        </w:tc>
        <w:tc>
          <w:tcPr>
            <w:tcW w:w="786" w:type="pct"/>
            <w:tcBorders>
              <w:left w:val="nil"/>
              <w:right w:val="nil"/>
            </w:tcBorders>
          </w:tcPr>
          <w:p w14:paraId="1804FDA5" w14:textId="77777777" w:rsidR="007A0AFD" w:rsidRPr="005B1B66" w:rsidRDefault="00EF76EB" w:rsidP="00AC5439">
            <w:pPr>
              <w:pStyle w:val="Tabletext1"/>
              <w:keepNext/>
              <w:jc w:val="center"/>
              <w:outlineLvl w:val="5"/>
              <w:rPr>
                <w:i/>
                <w:color w:val="FFFFFF" w:themeColor="background1"/>
              </w:rPr>
            </w:pPr>
            <w:r w:rsidRPr="005B1B66">
              <w:rPr>
                <w:i/>
                <w:color w:val="FFFFFF" w:themeColor="background1"/>
              </w:rPr>
              <w:t>-</w:t>
            </w:r>
          </w:p>
        </w:tc>
        <w:tc>
          <w:tcPr>
            <w:tcW w:w="786" w:type="pct"/>
            <w:tcBorders>
              <w:left w:val="nil"/>
              <w:right w:val="nil"/>
            </w:tcBorders>
          </w:tcPr>
          <w:p w14:paraId="128350A7" w14:textId="77777777" w:rsidR="007A0AFD" w:rsidRPr="005B1B66" w:rsidRDefault="00EF76EB" w:rsidP="00AC5439">
            <w:pPr>
              <w:pStyle w:val="Tabletext1"/>
              <w:keepNext/>
              <w:jc w:val="center"/>
              <w:outlineLvl w:val="5"/>
              <w:rPr>
                <w:i/>
                <w:color w:val="FFFFFF" w:themeColor="background1"/>
              </w:rPr>
            </w:pPr>
            <w:r w:rsidRPr="005B1B66">
              <w:rPr>
                <w:i/>
                <w:color w:val="FFFFFF" w:themeColor="background1"/>
              </w:rPr>
              <w:t>-</w:t>
            </w:r>
          </w:p>
        </w:tc>
        <w:tc>
          <w:tcPr>
            <w:tcW w:w="786" w:type="pct"/>
            <w:tcBorders>
              <w:left w:val="nil"/>
              <w:right w:val="nil"/>
            </w:tcBorders>
          </w:tcPr>
          <w:p w14:paraId="52B9C280" w14:textId="77777777" w:rsidR="007A0AFD" w:rsidRPr="005B1B66" w:rsidRDefault="00EF76EB" w:rsidP="00AC5439">
            <w:pPr>
              <w:pStyle w:val="Tabletext1"/>
              <w:keepNext/>
              <w:jc w:val="center"/>
              <w:outlineLvl w:val="5"/>
              <w:rPr>
                <w:i/>
                <w:color w:val="FFFFFF" w:themeColor="background1"/>
              </w:rPr>
            </w:pPr>
            <w:r w:rsidRPr="005B1B66">
              <w:rPr>
                <w:i/>
                <w:color w:val="FFFFFF" w:themeColor="background1"/>
              </w:rPr>
              <w:t>-</w:t>
            </w:r>
          </w:p>
        </w:tc>
        <w:tc>
          <w:tcPr>
            <w:tcW w:w="787" w:type="pct"/>
            <w:tcBorders>
              <w:left w:val="nil"/>
              <w:right w:val="nil"/>
            </w:tcBorders>
          </w:tcPr>
          <w:p w14:paraId="3B678C4E" w14:textId="77777777" w:rsidR="007A0AFD" w:rsidRPr="005B1B66" w:rsidRDefault="00EF76EB" w:rsidP="00AC5439">
            <w:pPr>
              <w:pStyle w:val="Tabletext1"/>
              <w:keepNext/>
              <w:jc w:val="center"/>
              <w:outlineLvl w:val="5"/>
              <w:rPr>
                <w:i/>
                <w:color w:val="FFFFFF" w:themeColor="background1"/>
              </w:rPr>
            </w:pPr>
            <w:r w:rsidRPr="005B1B66">
              <w:rPr>
                <w:i/>
                <w:color w:val="FFFFFF" w:themeColor="background1"/>
              </w:rPr>
              <w:t>-</w:t>
            </w:r>
          </w:p>
        </w:tc>
        <w:tc>
          <w:tcPr>
            <w:tcW w:w="754" w:type="pct"/>
            <w:tcBorders>
              <w:left w:val="nil"/>
            </w:tcBorders>
          </w:tcPr>
          <w:p w14:paraId="0E7E6415" w14:textId="77777777" w:rsidR="007A0AFD" w:rsidRPr="005B1B66" w:rsidRDefault="00EF76EB" w:rsidP="00AC5439">
            <w:pPr>
              <w:pStyle w:val="Tabletext1"/>
              <w:keepNext/>
              <w:jc w:val="center"/>
              <w:outlineLvl w:val="5"/>
              <w:rPr>
                <w:i/>
                <w:color w:val="FFFFFF" w:themeColor="background1"/>
              </w:rPr>
            </w:pPr>
            <w:r w:rsidRPr="005B1B66">
              <w:rPr>
                <w:i/>
                <w:color w:val="FFFFFF" w:themeColor="background1"/>
              </w:rPr>
              <w:t>-</w:t>
            </w:r>
          </w:p>
        </w:tc>
      </w:tr>
      <w:tr w:rsidR="007A0AFD" w:rsidRPr="00FE55E7" w14:paraId="003ADC64" w14:textId="77777777" w:rsidTr="00761A16">
        <w:tc>
          <w:tcPr>
            <w:tcW w:w="1101" w:type="pct"/>
            <w:vAlign w:val="bottom"/>
          </w:tcPr>
          <w:p w14:paraId="15616A45" w14:textId="77777777" w:rsidR="007A0AFD" w:rsidRPr="00FE55E7" w:rsidRDefault="007A0AFD" w:rsidP="00AC5439">
            <w:pPr>
              <w:pStyle w:val="Tabletext1"/>
            </w:pPr>
            <w:r w:rsidRPr="00FE55E7">
              <w:t xml:space="preserve">Percutaneous </w:t>
            </w:r>
            <w:r w:rsidRPr="00BB72D0">
              <w:t>RFA</w:t>
            </w:r>
            <w:r w:rsidRPr="00FE55E7">
              <w:t>s</w:t>
            </w:r>
          </w:p>
        </w:tc>
        <w:tc>
          <w:tcPr>
            <w:tcW w:w="786" w:type="pct"/>
          </w:tcPr>
          <w:p w14:paraId="55369CCD" w14:textId="77777777" w:rsidR="007A0AFD" w:rsidRPr="00FE55E7" w:rsidRDefault="007A0AFD" w:rsidP="00AC5439">
            <w:pPr>
              <w:pStyle w:val="Tabletext1"/>
              <w:ind w:right="418"/>
              <w:jc w:val="right"/>
            </w:pPr>
            <w:r w:rsidRPr="00FE55E7">
              <w:t>113</w:t>
            </w:r>
          </w:p>
        </w:tc>
        <w:tc>
          <w:tcPr>
            <w:tcW w:w="786" w:type="pct"/>
          </w:tcPr>
          <w:p w14:paraId="2B2A461B" w14:textId="77777777" w:rsidR="007A0AFD" w:rsidRPr="00FE55E7" w:rsidRDefault="007A0AFD" w:rsidP="00AC5439">
            <w:pPr>
              <w:pStyle w:val="Tabletext1"/>
              <w:ind w:right="418"/>
              <w:jc w:val="right"/>
            </w:pPr>
            <w:r w:rsidRPr="00FE55E7">
              <w:t>117</w:t>
            </w:r>
          </w:p>
        </w:tc>
        <w:tc>
          <w:tcPr>
            <w:tcW w:w="786" w:type="pct"/>
          </w:tcPr>
          <w:p w14:paraId="0FD0474A" w14:textId="77777777" w:rsidR="007A0AFD" w:rsidRPr="00FE55E7" w:rsidRDefault="007A0AFD" w:rsidP="00AC5439">
            <w:pPr>
              <w:pStyle w:val="Tabletext1"/>
              <w:ind w:right="418"/>
              <w:jc w:val="right"/>
            </w:pPr>
            <w:r w:rsidRPr="00FE55E7">
              <w:t>122</w:t>
            </w:r>
          </w:p>
        </w:tc>
        <w:tc>
          <w:tcPr>
            <w:tcW w:w="787" w:type="pct"/>
          </w:tcPr>
          <w:p w14:paraId="444B8E51" w14:textId="77777777" w:rsidR="007A0AFD" w:rsidRPr="00FE55E7" w:rsidRDefault="007A0AFD" w:rsidP="00AC5439">
            <w:pPr>
              <w:pStyle w:val="Tabletext1"/>
              <w:ind w:right="418"/>
              <w:jc w:val="right"/>
            </w:pPr>
            <w:r w:rsidRPr="00FE55E7">
              <w:t>127</w:t>
            </w:r>
          </w:p>
        </w:tc>
        <w:tc>
          <w:tcPr>
            <w:tcW w:w="754" w:type="pct"/>
          </w:tcPr>
          <w:p w14:paraId="219F8841" w14:textId="77777777" w:rsidR="007A0AFD" w:rsidRPr="00FE55E7" w:rsidRDefault="007A0AFD" w:rsidP="00AC5439">
            <w:pPr>
              <w:pStyle w:val="Tabletext1"/>
              <w:ind w:right="418"/>
              <w:jc w:val="right"/>
            </w:pPr>
            <w:r w:rsidRPr="00FE55E7">
              <w:t>132</w:t>
            </w:r>
          </w:p>
        </w:tc>
      </w:tr>
      <w:tr w:rsidR="007A0AFD" w:rsidRPr="00FE55E7" w14:paraId="28390BFF" w14:textId="77777777" w:rsidTr="00761A16">
        <w:tc>
          <w:tcPr>
            <w:tcW w:w="1101" w:type="pct"/>
            <w:vAlign w:val="bottom"/>
          </w:tcPr>
          <w:p w14:paraId="6D259356" w14:textId="77777777" w:rsidR="007A0AFD" w:rsidRPr="00FE55E7" w:rsidRDefault="00755B45" w:rsidP="00AC5439">
            <w:pPr>
              <w:pStyle w:val="Tabletext1"/>
            </w:pPr>
            <w:r w:rsidRPr="00FE55E7">
              <w:t xml:space="preserve">Intraoperative </w:t>
            </w:r>
            <w:r w:rsidR="007A0AFD" w:rsidRPr="00BB72D0">
              <w:t>RFA</w:t>
            </w:r>
            <w:r w:rsidR="007A0AFD" w:rsidRPr="00FE55E7">
              <w:t>s</w:t>
            </w:r>
          </w:p>
        </w:tc>
        <w:tc>
          <w:tcPr>
            <w:tcW w:w="786" w:type="pct"/>
          </w:tcPr>
          <w:p w14:paraId="55922E1F" w14:textId="77777777" w:rsidR="007A0AFD" w:rsidRPr="00FE55E7" w:rsidRDefault="007A0AFD" w:rsidP="00AC5439">
            <w:pPr>
              <w:pStyle w:val="Tabletext1"/>
              <w:ind w:right="418"/>
              <w:jc w:val="right"/>
            </w:pPr>
            <w:r w:rsidRPr="00FE55E7">
              <w:t>8</w:t>
            </w:r>
          </w:p>
        </w:tc>
        <w:tc>
          <w:tcPr>
            <w:tcW w:w="786" w:type="pct"/>
          </w:tcPr>
          <w:p w14:paraId="6400486E" w14:textId="77777777" w:rsidR="007A0AFD" w:rsidRPr="00FE55E7" w:rsidRDefault="007A0AFD" w:rsidP="00AC5439">
            <w:pPr>
              <w:pStyle w:val="Tabletext1"/>
              <w:ind w:right="418"/>
              <w:jc w:val="right"/>
            </w:pPr>
            <w:r w:rsidRPr="00FE55E7">
              <w:t>9</w:t>
            </w:r>
          </w:p>
        </w:tc>
        <w:tc>
          <w:tcPr>
            <w:tcW w:w="786" w:type="pct"/>
          </w:tcPr>
          <w:p w14:paraId="79E796BF" w14:textId="77777777" w:rsidR="007A0AFD" w:rsidRPr="00FE55E7" w:rsidRDefault="007A0AFD" w:rsidP="00AC5439">
            <w:pPr>
              <w:pStyle w:val="Tabletext1"/>
              <w:ind w:right="418"/>
              <w:jc w:val="right"/>
            </w:pPr>
            <w:r w:rsidRPr="00FE55E7">
              <w:t>9</w:t>
            </w:r>
          </w:p>
        </w:tc>
        <w:tc>
          <w:tcPr>
            <w:tcW w:w="787" w:type="pct"/>
          </w:tcPr>
          <w:p w14:paraId="448F2814" w14:textId="77777777" w:rsidR="007A0AFD" w:rsidRPr="00FE55E7" w:rsidRDefault="007A0AFD" w:rsidP="00AC5439">
            <w:pPr>
              <w:pStyle w:val="Tabletext1"/>
              <w:ind w:right="418"/>
              <w:jc w:val="right"/>
            </w:pPr>
            <w:r w:rsidRPr="00FE55E7">
              <w:t>10</w:t>
            </w:r>
          </w:p>
        </w:tc>
        <w:tc>
          <w:tcPr>
            <w:tcW w:w="754" w:type="pct"/>
          </w:tcPr>
          <w:p w14:paraId="4301697F" w14:textId="77777777" w:rsidR="007A0AFD" w:rsidRPr="00FE55E7" w:rsidRDefault="007A0AFD" w:rsidP="00AC5439">
            <w:pPr>
              <w:pStyle w:val="Tabletext1"/>
              <w:ind w:right="418"/>
              <w:jc w:val="right"/>
            </w:pPr>
            <w:r w:rsidRPr="00FE55E7">
              <w:t>10</w:t>
            </w:r>
          </w:p>
        </w:tc>
      </w:tr>
      <w:tr w:rsidR="007A0AFD" w:rsidRPr="00FE55E7" w14:paraId="72A0D021" w14:textId="77777777" w:rsidTr="00761A16">
        <w:tc>
          <w:tcPr>
            <w:tcW w:w="1101" w:type="pct"/>
            <w:tcBorders>
              <w:right w:val="nil"/>
            </w:tcBorders>
            <w:vAlign w:val="center"/>
          </w:tcPr>
          <w:p w14:paraId="2F8E0DD4" w14:textId="77777777" w:rsidR="007A0AFD" w:rsidRPr="00FE55E7" w:rsidRDefault="007A0AFD" w:rsidP="00AC5439">
            <w:pPr>
              <w:pStyle w:val="Tabletext1"/>
              <w:rPr>
                <w:b/>
                <w:i/>
              </w:rPr>
            </w:pPr>
            <w:r w:rsidRPr="001D635B">
              <w:rPr>
                <w:b/>
                <w:i/>
              </w:rPr>
              <w:t>MBS</w:t>
            </w:r>
            <w:r w:rsidRPr="00FE55E7">
              <w:rPr>
                <w:b/>
                <w:i/>
              </w:rPr>
              <w:t xml:space="preserve"> costs offset</w:t>
            </w:r>
          </w:p>
        </w:tc>
        <w:tc>
          <w:tcPr>
            <w:tcW w:w="786" w:type="pct"/>
            <w:tcBorders>
              <w:left w:val="nil"/>
              <w:right w:val="nil"/>
            </w:tcBorders>
            <w:vAlign w:val="center"/>
          </w:tcPr>
          <w:p w14:paraId="77B54FD6" w14:textId="77777777" w:rsidR="007A0AFD" w:rsidRPr="005B1B66" w:rsidRDefault="007A0AFD" w:rsidP="00AC5439">
            <w:pPr>
              <w:pStyle w:val="Tabletext1"/>
              <w:jc w:val="center"/>
              <w:rPr>
                <w:i/>
                <w:color w:val="FFFFFF" w:themeColor="background1"/>
              </w:rPr>
            </w:pPr>
            <w:r w:rsidRPr="005B1B66">
              <w:rPr>
                <w:i/>
                <w:color w:val="FFFFFF" w:themeColor="background1"/>
              </w:rPr>
              <w:t>-</w:t>
            </w:r>
          </w:p>
        </w:tc>
        <w:tc>
          <w:tcPr>
            <w:tcW w:w="786" w:type="pct"/>
            <w:tcBorders>
              <w:left w:val="nil"/>
              <w:right w:val="nil"/>
            </w:tcBorders>
            <w:vAlign w:val="center"/>
          </w:tcPr>
          <w:p w14:paraId="01C4AC13" w14:textId="77777777" w:rsidR="007A0AFD" w:rsidRPr="005B1B66" w:rsidRDefault="007A0AFD" w:rsidP="00AC5439">
            <w:pPr>
              <w:pStyle w:val="Tabletext1"/>
              <w:jc w:val="center"/>
              <w:rPr>
                <w:i/>
                <w:color w:val="FFFFFF" w:themeColor="background1"/>
              </w:rPr>
            </w:pPr>
            <w:r w:rsidRPr="005B1B66">
              <w:rPr>
                <w:i/>
                <w:color w:val="FFFFFF" w:themeColor="background1"/>
              </w:rPr>
              <w:t>-</w:t>
            </w:r>
          </w:p>
        </w:tc>
        <w:tc>
          <w:tcPr>
            <w:tcW w:w="786" w:type="pct"/>
            <w:tcBorders>
              <w:left w:val="nil"/>
              <w:right w:val="nil"/>
            </w:tcBorders>
            <w:vAlign w:val="center"/>
          </w:tcPr>
          <w:p w14:paraId="7109F498" w14:textId="77777777" w:rsidR="007A0AFD" w:rsidRPr="005B1B66" w:rsidRDefault="007A0AFD" w:rsidP="00AC5439">
            <w:pPr>
              <w:pStyle w:val="Tabletext1"/>
              <w:jc w:val="center"/>
              <w:rPr>
                <w:i/>
                <w:color w:val="FFFFFF" w:themeColor="background1"/>
              </w:rPr>
            </w:pPr>
            <w:r w:rsidRPr="005B1B66">
              <w:rPr>
                <w:i/>
                <w:color w:val="FFFFFF" w:themeColor="background1"/>
              </w:rPr>
              <w:t>-</w:t>
            </w:r>
          </w:p>
        </w:tc>
        <w:tc>
          <w:tcPr>
            <w:tcW w:w="787" w:type="pct"/>
            <w:tcBorders>
              <w:left w:val="nil"/>
              <w:right w:val="nil"/>
            </w:tcBorders>
            <w:vAlign w:val="center"/>
          </w:tcPr>
          <w:p w14:paraId="25F9650E" w14:textId="77777777" w:rsidR="007A0AFD" w:rsidRPr="005B1B66" w:rsidRDefault="007A0AFD" w:rsidP="00AC5439">
            <w:pPr>
              <w:pStyle w:val="Tabletext1"/>
              <w:jc w:val="center"/>
              <w:rPr>
                <w:i/>
                <w:color w:val="FFFFFF" w:themeColor="background1"/>
              </w:rPr>
            </w:pPr>
            <w:r w:rsidRPr="005B1B66">
              <w:rPr>
                <w:i/>
                <w:color w:val="FFFFFF" w:themeColor="background1"/>
              </w:rPr>
              <w:t>-</w:t>
            </w:r>
          </w:p>
        </w:tc>
        <w:tc>
          <w:tcPr>
            <w:tcW w:w="754" w:type="pct"/>
            <w:tcBorders>
              <w:left w:val="nil"/>
            </w:tcBorders>
            <w:vAlign w:val="center"/>
          </w:tcPr>
          <w:p w14:paraId="6BA6A1F9" w14:textId="77777777" w:rsidR="007A0AFD" w:rsidRPr="005B1B66" w:rsidRDefault="007A0AFD" w:rsidP="00AC5439">
            <w:pPr>
              <w:pStyle w:val="Tabletext1"/>
              <w:jc w:val="center"/>
              <w:rPr>
                <w:i/>
                <w:color w:val="FFFFFF" w:themeColor="background1"/>
              </w:rPr>
            </w:pPr>
            <w:r w:rsidRPr="005B1B66">
              <w:rPr>
                <w:i/>
                <w:color w:val="FFFFFF" w:themeColor="background1"/>
              </w:rPr>
              <w:t>-</w:t>
            </w:r>
          </w:p>
        </w:tc>
      </w:tr>
      <w:tr w:rsidR="007A0AFD" w:rsidRPr="00FE55E7" w14:paraId="79F4BD11" w14:textId="77777777" w:rsidTr="00761A16">
        <w:tc>
          <w:tcPr>
            <w:tcW w:w="1101" w:type="pct"/>
            <w:vAlign w:val="bottom"/>
          </w:tcPr>
          <w:p w14:paraId="1E5D79CD" w14:textId="77777777" w:rsidR="007A0AFD" w:rsidRPr="00FE55E7" w:rsidRDefault="007A0AFD" w:rsidP="00AC5439">
            <w:pPr>
              <w:pStyle w:val="Tabletext1"/>
            </w:pPr>
            <w:r w:rsidRPr="00FE55E7">
              <w:t xml:space="preserve">Percutaneous </w:t>
            </w:r>
            <w:r w:rsidRPr="00BB72D0">
              <w:t>RFA</w:t>
            </w:r>
            <w:r w:rsidRPr="00FE55E7">
              <w:t>s</w:t>
            </w:r>
          </w:p>
        </w:tc>
        <w:tc>
          <w:tcPr>
            <w:tcW w:w="786" w:type="pct"/>
          </w:tcPr>
          <w:p w14:paraId="03167209" w14:textId="77777777" w:rsidR="007A0AFD" w:rsidRPr="00FE55E7" w:rsidRDefault="007A0AFD" w:rsidP="00AC5439">
            <w:pPr>
              <w:pStyle w:val="Tabletext1"/>
              <w:ind w:right="418"/>
              <w:jc w:val="right"/>
            </w:pPr>
            <w:r w:rsidRPr="00FE55E7">
              <w:t>$74,348</w:t>
            </w:r>
          </w:p>
        </w:tc>
        <w:tc>
          <w:tcPr>
            <w:tcW w:w="786" w:type="pct"/>
          </w:tcPr>
          <w:p w14:paraId="0F217E77" w14:textId="77777777" w:rsidR="007A0AFD" w:rsidRPr="00FE55E7" w:rsidRDefault="007A0AFD" w:rsidP="00AC5439">
            <w:pPr>
              <w:pStyle w:val="Tabletext1"/>
              <w:ind w:right="418"/>
              <w:jc w:val="right"/>
            </w:pPr>
            <w:r w:rsidRPr="00FE55E7">
              <w:t>$77,413</w:t>
            </w:r>
          </w:p>
        </w:tc>
        <w:tc>
          <w:tcPr>
            <w:tcW w:w="786" w:type="pct"/>
          </w:tcPr>
          <w:p w14:paraId="12FD61BE" w14:textId="77777777" w:rsidR="007A0AFD" w:rsidRPr="00FE55E7" w:rsidRDefault="007A0AFD" w:rsidP="00AC5439">
            <w:pPr>
              <w:pStyle w:val="Tabletext1"/>
              <w:ind w:right="418"/>
              <w:jc w:val="right"/>
            </w:pPr>
            <w:r w:rsidRPr="00FE55E7">
              <w:t>$80,534</w:t>
            </w:r>
          </w:p>
        </w:tc>
        <w:tc>
          <w:tcPr>
            <w:tcW w:w="787" w:type="pct"/>
          </w:tcPr>
          <w:p w14:paraId="1D9B7D95" w14:textId="77777777" w:rsidR="007A0AFD" w:rsidRPr="00FE55E7" w:rsidRDefault="007A0AFD" w:rsidP="00AC5439">
            <w:pPr>
              <w:pStyle w:val="Tabletext1"/>
              <w:ind w:right="418"/>
              <w:jc w:val="right"/>
            </w:pPr>
            <w:r w:rsidRPr="00FE55E7">
              <w:t>$83,711</w:t>
            </w:r>
          </w:p>
        </w:tc>
        <w:tc>
          <w:tcPr>
            <w:tcW w:w="754" w:type="pct"/>
          </w:tcPr>
          <w:p w14:paraId="712D8283" w14:textId="77777777" w:rsidR="007A0AFD" w:rsidRPr="00FE55E7" w:rsidRDefault="007A0AFD" w:rsidP="00AC5439">
            <w:pPr>
              <w:pStyle w:val="Tabletext1"/>
              <w:ind w:right="418"/>
              <w:jc w:val="right"/>
            </w:pPr>
            <w:r w:rsidRPr="00FE55E7">
              <w:t>$86,939</w:t>
            </w:r>
          </w:p>
        </w:tc>
      </w:tr>
      <w:tr w:rsidR="007A0AFD" w:rsidRPr="00FE55E7" w14:paraId="5FBFAA63" w14:textId="77777777" w:rsidTr="00761A16">
        <w:tc>
          <w:tcPr>
            <w:tcW w:w="1101" w:type="pct"/>
            <w:vAlign w:val="bottom"/>
          </w:tcPr>
          <w:p w14:paraId="3D064184" w14:textId="77777777" w:rsidR="007A0AFD" w:rsidRPr="00FE55E7" w:rsidRDefault="00755B45" w:rsidP="00AC5439">
            <w:pPr>
              <w:pStyle w:val="Tabletext1"/>
            </w:pPr>
            <w:r w:rsidRPr="00FE55E7">
              <w:t xml:space="preserve">Intraoperative </w:t>
            </w:r>
            <w:r w:rsidR="007A0AFD" w:rsidRPr="00BB72D0">
              <w:t>RFA</w:t>
            </w:r>
            <w:r w:rsidR="007A0AFD" w:rsidRPr="00FE55E7">
              <w:t>s</w:t>
            </w:r>
          </w:p>
        </w:tc>
        <w:tc>
          <w:tcPr>
            <w:tcW w:w="786" w:type="pct"/>
          </w:tcPr>
          <w:p w14:paraId="340C4709" w14:textId="77777777" w:rsidR="007A0AFD" w:rsidRPr="00FE55E7" w:rsidRDefault="007A0AFD" w:rsidP="00AC5439">
            <w:pPr>
              <w:pStyle w:val="Tabletext1"/>
              <w:ind w:right="418"/>
              <w:jc w:val="right"/>
            </w:pPr>
            <w:r w:rsidRPr="00FE55E7">
              <w:t>$5,028</w:t>
            </w:r>
          </w:p>
        </w:tc>
        <w:tc>
          <w:tcPr>
            <w:tcW w:w="786" w:type="pct"/>
          </w:tcPr>
          <w:p w14:paraId="560DF531" w14:textId="77777777" w:rsidR="007A0AFD" w:rsidRPr="00FE55E7" w:rsidRDefault="007A0AFD" w:rsidP="00AC5439">
            <w:pPr>
              <w:pStyle w:val="Tabletext1"/>
              <w:ind w:right="418"/>
              <w:jc w:val="right"/>
            </w:pPr>
            <w:r w:rsidRPr="00FE55E7">
              <w:t>$5,235</w:t>
            </w:r>
          </w:p>
        </w:tc>
        <w:tc>
          <w:tcPr>
            <w:tcW w:w="786" w:type="pct"/>
          </w:tcPr>
          <w:p w14:paraId="7084393B" w14:textId="77777777" w:rsidR="007A0AFD" w:rsidRPr="00FE55E7" w:rsidRDefault="007A0AFD" w:rsidP="00AC5439">
            <w:pPr>
              <w:pStyle w:val="Tabletext1"/>
              <w:ind w:right="418"/>
              <w:jc w:val="right"/>
            </w:pPr>
            <w:r w:rsidRPr="00FE55E7">
              <w:t>$5,446</w:t>
            </w:r>
          </w:p>
        </w:tc>
        <w:tc>
          <w:tcPr>
            <w:tcW w:w="787" w:type="pct"/>
          </w:tcPr>
          <w:p w14:paraId="1B9483DF" w14:textId="77777777" w:rsidR="007A0AFD" w:rsidRPr="00FE55E7" w:rsidRDefault="007A0AFD" w:rsidP="00AC5439">
            <w:pPr>
              <w:pStyle w:val="Tabletext1"/>
              <w:ind w:right="418"/>
              <w:jc w:val="right"/>
            </w:pPr>
            <w:r w:rsidRPr="00FE55E7">
              <w:t>$5,661</w:t>
            </w:r>
          </w:p>
        </w:tc>
        <w:tc>
          <w:tcPr>
            <w:tcW w:w="754" w:type="pct"/>
          </w:tcPr>
          <w:p w14:paraId="2B93CA2B" w14:textId="77777777" w:rsidR="007A0AFD" w:rsidRPr="00FE55E7" w:rsidRDefault="007A0AFD" w:rsidP="00AC5439">
            <w:pPr>
              <w:pStyle w:val="Tabletext1"/>
              <w:ind w:right="418"/>
              <w:jc w:val="right"/>
            </w:pPr>
            <w:r w:rsidRPr="00FE55E7">
              <w:t>$5,879</w:t>
            </w:r>
          </w:p>
        </w:tc>
      </w:tr>
      <w:tr w:rsidR="007A0AFD" w:rsidRPr="00FE55E7" w14:paraId="533AF405" w14:textId="77777777" w:rsidTr="00761A16">
        <w:tc>
          <w:tcPr>
            <w:tcW w:w="1101" w:type="pct"/>
            <w:tcBorders>
              <w:bottom w:val="single" w:sz="4" w:space="0" w:color="auto"/>
            </w:tcBorders>
          </w:tcPr>
          <w:p w14:paraId="56F87ED7" w14:textId="77777777" w:rsidR="007A0AFD" w:rsidRPr="00FE55E7" w:rsidRDefault="007A0AFD" w:rsidP="004602AB">
            <w:pPr>
              <w:pStyle w:val="Tabletext1"/>
              <w:rPr>
                <w:b/>
              </w:rPr>
            </w:pPr>
            <w:r w:rsidRPr="00FE55E7">
              <w:rPr>
                <w:b/>
              </w:rPr>
              <w:t xml:space="preserve">Total offsets to </w:t>
            </w:r>
            <w:r w:rsidRPr="001D635B">
              <w:rPr>
                <w:b/>
              </w:rPr>
              <w:t>MBS</w:t>
            </w:r>
          </w:p>
        </w:tc>
        <w:tc>
          <w:tcPr>
            <w:tcW w:w="786" w:type="pct"/>
            <w:tcBorders>
              <w:bottom w:val="single" w:sz="4" w:space="0" w:color="auto"/>
            </w:tcBorders>
          </w:tcPr>
          <w:p w14:paraId="1626E702" w14:textId="77777777" w:rsidR="007A0AFD" w:rsidRPr="00FE55E7" w:rsidRDefault="007A0AFD" w:rsidP="00AC5439">
            <w:pPr>
              <w:pStyle w:val="Tabletext1"/>
              <w:ind w:right="418"/>
              <w:jc w:val="right"/>
              <w:rPr>
                <w:b/>
                <w:color w:val="000000"/>
              </w:rPr>
            </w:pPr>
            <w:r w:rsidRPr="00FE55E7">
              <w:rPr>
                <w:b/>
              </w:rPr>
              <w:t>$79,376</w:t>
            </w:r>
          </w:p>
        </w:tc>
        <w:tc>
          <w:tcPr>
            <w:tcW w:w="786" w:type="pct"/>
            <w:tcBorders>
              <w:bottom w:val="single" w:sz="4" w:space="0" w:color="auto"/>
            </w:tcBorders>
          </w:tcPr>
          <w:p w14:paraId="6D78F697" w14:textId="77777777" w:rsidR="007A0AFD" w:rsidRPr="00FE55E7" w:rsidRDefault="007A0AFD" w:rsidP="00AC5439">
            <w:pPr>
              <w:pStyle w:val="Tabletext1"/>
              <w:ind w:right="418"/>
              <w:jc w:val="right"/>
              <w:rPr>
                <w:b/>
                <w:color w:val="000000"/>
              </w:rPr>
            </w:pPr>
            <w:r w:rsidRPr="00FE55E7">
              <w:rPr>
                <w:b/>
              </w:rPr>
              <w:t>$82,648</w:t>
            </w:r>
          </w:p>
        </w:tc>
        <w:tc>
          <w:tcPr>
            <w:tcW w:w="786" w:type="pct"/>
            <w:tcBorders>
              <w:bottom w:val="single" w:sz="4" w:space="0" w:color="auto"/>
            </w:tcBorders>
          </w:tcPr>
          <w:p w14:paraId="5498E7E7" w14:textId="77777777" w:rsidR="007A0AFD" w:rsidRPr="00FE55E7" w:rsidRDefault="007A0AFD" w:rsidP="00AC5439">
            <w:pPr>
              <w:pStyle w:val="Tabletext1"/>
              <w:ind w:right="418"/>
              <w:jc w:val="right"/>
              <w:rPr>
                <w:b/>
                <w:color w:val="000000"/>
              </w:rPr>
            </w:pPr>
            <w:r w:rsidRPr="00FE55E7">
              <w:rPr>
                <w:b/>
              </w:rPr>
              <w:t>$85,980</w:t>
            </w:r>
          </w:p>
        </w:tc>
        <w:tc>
          <w:tcPr>
            <w:tcW w:w="787" w:type="pct"/>
            <w:tcBorders>
              <w:bottom w:val="single" w:sz="4" w:space="0" w:color="auto"/>
            </w:tcBorders>
          </w:tcPr>
          <w:p w14:paraId="09057C3C" w14:textId="77777777" w:rsidR="007A0AFD" w:rsidRPr="00FE55E7" w:rsidRDefault="007A0AFD" w:rsidP="00AC5439">
            <w:pPr>
              <w:pStyle w:val="Tabletext1"/>
              <w:ind w:right="418"/>
              <w:jc w:val="right"/>
              <w:rPr>
                <w:b/>
                <w:color w:val="000000"/>
              </w:rPr>
            </w:pPr>
            <w:r w:rsidRPr="00FE55E7">
              <w:rPr>
                <w:b/>
              </w:rPr>
              <w:t>$89,371</w:t>
            </w:r>
          </w:p>
        </w:tc>
        <w:tc>
          <w:tcPr>
            <w:tcW w:w="754" w:type="pct"/>
            <w:tcBorders>
              <w:bottom w:val="single" w:sz="4" w:space="0" w:color="auto"/>
            </w:tcBorders>
          </w:tcPr>
          <w:p w14:paraId="327BD22E" w14:textId="77777777" w:rsidR="007A0AFD" w:rsidRPr="00FE55E7" w:rsidRDefault="007A0AFD" w:rsidP="00AC5439">
            <w:pPr>
              <w:pStyle w:val="Tabletext1"/>
              <w:ind w:right="418"/>
              <w:jc w:val="right"/>
              <w:rPr>
                <w:b/>
                <w:color w:val="000000"/>
              </w:rPr>
            </w:pPr>
            <w:r w:rsidRPr="00FE55E7">
              <w:rPr>
                <w:b/>
              </w:rPr>
              <w:t>$92,818</w:t>
            </w:r>
          </w:p>
        </w:tc>
      </w:tr>
      <w:tr w:rsidR="007A0AFD" w:rsidRPr="00FE55E7" w14:paraId="6A244F0A" w14:textId="77777777" w:rsidTr="00761A16">
        <w:tc>
          <w:tcPr>
            <w:tcW w:w="1101" w:type="pct"/>
            <w:tcBorders>
              <w:right w:val="nil"/>
            </w:tcBorders>
          </w:tcPr>
          <w:p w14:paraId="17B03E55" w14:textId="77777777" w:rsidR="007A0AFD" w:rsidRPr="00FE55E7" w:rsidRDefault="007A0AFD" w:rsidP="004602AB">
            <w:pPr>
              <w:pStyle w:val="Tabletext1"/>
            </w:pPr>
            <w:r w:rsidRPr="00FE55E7">
              <w:rPr>
                <w:b/>
                <w:i/>
              </w:rPr>
              <w:t>Co-payment cost</w:t>
            </w:r>
            <w:r w:rsidR="00755B45">
              <w:rPr>
                <w:b/>
                <w:i/>
              </w:rPr>
              <w:t>s</w:t>
            </w:r>
            <w:r w:rsidRPr="00FE55E7">
              <w:rPr>
                <w:b/>
                <w:i/>
              </w:rPr>
              <w:t xml:space="preserve"> offset</w:t>
            </w:r>
          </w:p>
        </w:tc>
        <w:tc>
          <w:tcPr>
            <w:tcW w:w="786" w:type="pct"/>
            <w:tcBorders>
              <w:left w:val="nil"/>
              <w:right w:val="nil"/>
            </w:tcBorders>
            <w:vAlign w:val="center"/>
          </w:tcPr>
          <w:p w14:paraId="5F54068A" w14:textId="77777777" w:rsidR="007A0AFD" w:rsidRPr="005B1B66" w:rsidRDefault="00EF76EB" w:rsidP="00AC5439">
            <w:pPr>
              <w:pStyle w:val="Tabletext1"/>
              <w:ind w:right="418"/>
              <w:jc w:val="right"/>
              <w:rPr>
                <w:color w:val="FFFFFF" w:themeColor="background1"/>
              </w:rPr>
            </w:pPr>
            <w:r w:rsidRPr="005B1B66">
              <w:rPr>
                <w:color w:val="FFFFFF" w:themeColor="background1"/>
              </w:rPr>
              <w:t>-</w:t>
            </w:r>
          </w:p>
        </w:tc>
        <w:tc>
          <w:tcPr>
            <w:tcW w:w="786" w:type="pct"/>
            <w:tcBorders>
              <w:left w:val="nil"/>
              <w:right w:val="nil"/>
            </w:tcBorders>
            <w:vAlign w:val="center"/>
          </w:tcPr>
          <w:p w14:paraId="358BB6CC" w14:textId="77777777" w:rsidR="007A0AFD" w:rsidRPr="005B1B66" w:rsidRDefault="00EF76EB" w:rsidP="00AC5439">
            <w:pPr>
              <w:pStyle w:val="Tabletext1"/>
              <w:ind w:right="418"/>
              <w:jc w:val="right"/>
              <w:rPr>
                <w:color w:val="FFFFFF" w:themeColor="background1"/>
              </w:rPr>
            </w:pPr>
            <w:r w:rsidRPr="005B1B66">
              <w:rPr>
                <w:color w:val="FFFFFF" w:themeColor="background1"/>
              </w:rPr>
              <w:t>-</w:t>
            </w:r>
          </w:p>
        </w:tc>
        <w:tc>
          <w:tcPr>
            <w:tcW w:w="786" w:type="pct"/>
            <w:tcBorders>
              <w:left w:val="nil"/>
              <w:right w:val="nil"/>
            </w:tcBorders>
            <w:vAlign w:val="center"/>
          </w:tcPr>
          <w:p w14:paraId="4BF081B5" w14:textId="77777777" w:rsidR="007A0AFD" w:rsidRPr="005B1B66" w:rsidRDefault="00EF76EB" w:rsidP="00AC5439">
            <w:pPr>
              <w:pStyle w:val="Tabletext1"/>
              <w:ind w:right="418"/>
              <w:jc w:val="right"/>
              <w:rPr>
                <w:color w:val="FFFFFF" w:themeColor="background1"/>
              </w:rPr>
            </w:pPr>
            <w:r w:rsidRPr="005B1B66">
              <w:rPr>
                <w:color w:val="FFFFFF" w:themeColor="background1"/>
              </w:rPr>
              <w:t>-</w:t>
            </w:r>
          </w:p>
        </w:tc>
        <w:tc>
          <w:tcPr>
            <w:tcW w:w="787" w:type="pct"/>
            <w:tcBorders>
              <w:left w:val="nil"/>
              <w:right w:val="nil"/>
            </w:tcBorders>
            <w:vAlign w:val="center"/>
          </w:tcPr>
          <w:p w14:paraId="64ACCF2C" w14:textId="77777777" w:rsidR="007A0AFD" w:rsidRPr="005B1B66" w:rsidRDefault="00EF76EB" w:rsidP="00AC5439">
            <w:pPr>
              <w:pStyle w:val="Tabletext1"/>
              <w:ind w:right="418"/>
              <w:jc w:val="right"/>
              <w:rPr>
                <w:color w:val="FFFFFF" w:themeColor="background1"/>
              </w:rPr>
            </w:pPr>
            <w:r w:rsidRPr="005B1B66">
              <w:rPr>
                <w:color w:val="FFFFFF" w:themeColor="background1"/>
              </w:rPr>
              <w:t>-</w:t>
            </w:r>
          </w:p>
        </w:tc>
        <w:tc>
          <w:tcPr>
            <w:tcW w:w="754" w:type="pct"/>
            <w:tcBorders>
              <w:left w:val="nil"/>
            </w:tcBorders>
            <w:vAlign w:val="center"/>
          </w:tcPr>
          <w:p w14:paraId="5494C3B1" w14:textId="77777777" w:rsidR="007A0AFD" w:rsidRPr="005B1B66" w:rsidRDefault="00EF76EB" w:rsidP="00AC5439">
            <w:pPr>
              <w:pStyle w:val="Tabletext1"/>
              <w:ind w:right="418"/>
              <w:jc w:val="right"/>
              <w:rPr>
                <w:color w:val="FFFFFF" w:themeColor="background1"/>
              </w:rPr>
            </w:pPr>
            <w:r w:rsidRPr="005B1B66">
              <w:rPr>
                <w:color w:val="FFFFFF" w:themeColor="background1"/>
              </w:rPr>
              <w:t>-</w:t>
            </w:r>
          </w:p>
        </w:tc>
      </w:tr>
      <w:tr w:rsidR="007A0AFD" w:rsidRPr="00FE55E7" w14:paraId="7704FD7A" w14:textId="77777777" w:rsidTr="00761A16">
        <w:tc>
          <w:tcPr>
            <w:tcW w:w="1101" w:type="pct"/>
            <w:vAlign w:val="bottom"/>
          </w:tcPr>
          <w:p w14:paraId="0DF92880" w14:textId="77777777" w:rsidR="007A0AFD" w:rsidRPr="00FE55E7" w:rsidRDefault="007A0AFD" w:rsidP="00AC5439">
            <w:pPr>
              <w:pStyle w:val="Tabletext1"/>
            </w:pPr>
            <w:r w:rsidRPr="00FE55E7">
              <w:t xml:space="preserve">Percutaneous </w:t>
            </w:r>
            <w:r w:rsidRPr="00BB72D0">
              <w:t>RFA</w:t>
            </w:r>
            <w:r w:rsidRPr="00FE55E7">
              <w:t>s</w:t>
            </w:r>
          </w:p>
        </w:tc>
        <w:tc>
          <w:tcPr>
            <w:tcW w:w="786" w:type="pct"/>
          </w:tcPr>
          <w:p w14:paraId="2A935F43" w14:textId="77777777" w:rsidR="007A0AFD" w:rsidRPr="00FE55E7" w:rsidRDefault="007A0AFD" w:rsidP="00AC5439">
            <w:pPr>
              <w:pStyle w:val="Tabletext1"/>
              <w:ind w:right="418"/>
              <w:jc w:val="right"/>
            </w:pPr>
            <w:r w:rsidRPr="00FE55E7">
              <w:t>$10,615</w:t>
            </w:r>
          </w:p>
        </w:tc>
        <w:tc>
          <w:tcPr>
            <w:tcW w:w="786" w:type="pct"/>
          </w:tcPr>
          <w:p w14:paraId="72BA5FFC" w14:textId="77777777" w:rsidR="007A0AFD" w:rsidRPr="00FE55E7" w:rsidRDefault="007A0AFD" w:rsidP="00AC5439">
            <w:pPr>
              <w:pStyle w:val="Tabletext1"/>
              <w:ind w:right="418"/>
              <w:jc w:val="right"/>
            </w:pPr>
            <w:r w:rsidRPr="00FE55E7">
              <w:t>$11,053</w:t>
            </w:r>
          </w:p>
        </w:tc>
        <w:tc>
          <w:tcPr>
            <w:tcW w:w="786" w:type="pct"/>
          </w:tcPr>
          <w:p w14:paraId="73012DCC" w14:textId="77777777" w:rsidR="007A0AFD" w:rsidRPr="00FE55E7" w:rsidRDefault="007A0AFD" w:rsidP="00AC5439">
            <w:pPr>
              <w:pStyle w:val="Tabletext1"/>
              <w:ind w:right="418"/>
              <w:jc w:val="right"/>
            </w:pPr>
            <w:r w:rsidRPr="00FE55E7">
              <w:t>$11,498</w:t>
            </w:r>
          </w:p>
        </w:tc>
        <w:tc>
          <w:tcPr>
            <w:tcW w:w="787" w:type="pct"/>
          </w:tcPr>
          <w:p w14:paraId="0F46D0A4" w14:textId="77777777" w:rsidR="007A0AFD" w:rsidRPr="00FE55E7" w:rsidRDefault="007A0AFD" w:rsidP="00AC5439">
            <w:pPr>
              <w:pStyle w:val="Tabletext1"/>
              <w:ind w:right="418"/>
              <w:jc w:val="right"/>
            </w:pPr>
            <w:r w:rsidRPr="00FE55E7">
              <w:t>$11,952</w:t>
            </w:r>
          </w:p>
        </w:tc>
        <w:tc>
          <w:tcPr>
            <w:tcW w:w="754" w:type="pct"/>
          </w:tcPr>
          <w:p w14:paraId="2ABEDBDA" w14:textId="77777777" w:rsidR="007A0AFD" w:rsidRPr="00FE55E7" w:rsidRDefault="007A0AFD" w:rsidP="00AC5439">
            <w:pPr>
              <w:pStyle w:val="Tabletext1"/>
              <w:ind w:right="418"/>
              <w:jc w:val="right"/>
            </w:pPr>
            <w:r w:rsidRPr="00FE55E7">
              <w:t>$12,412</w:t>
            </w:r>
          </w:p>
        </w:tc>
      </w:tr>
      <w:tr w:rsidR="007A0AFD" w:rsidRPr="00FE55E7" w14:paraId="2B018A33" w14:textId="77777777" w:rsidTr="00761A16">
        <w:tc>
          <w:tcPr>
            <w:tcW w:w="1101" w:type="pct"/>
            <w:vAlign w:val="bottom"/>
          </w:tcPr>
          <w:p w14:paraId="157D35DF" w14:textId="77777777" w:rsidR="007A0AFD" w:rsidRPr="00FE55E7" w:rsidRDefault="00755B45" w:rsidP="00AC5439">
            <w:pPr>
              <w:pStyle w:val="Tabletext1"/>
            </w:pPr>
            <w:r w:rsidRPr="00FE55E7">
              <w:t xml:space="preserve">Intraoperative </w:t>
            </w:r>
            <w:r w:rsidR="007A0AFD" w:rsidRPr="00BB72D0">
              <w:t>RFA</w:t>
            </w:r>
            <w:r w:rsidR="007A0AFD" w:rsidRPr="00FE55E7">
              <w:t>s</w:t>
            </w:r>
          </w:p>
        </w:tc>
        <w:tc>
          <w:tcPr>
            <w:tcW w:w="786" w:type="pct"/>
          </w:tcPr>
          <w:p w14:paraId="7F886BEC" w14:textId="77777777" w:rsidR="007A0AFD" w:rsidRPr="00FE55E7" w:rsidRDefault="007A0AFD" w:rsidP="00AC5439">
            <w:pPr>
              <w:pStyle w:val="Tabletext1"/>
              <w:ind w:right="418"/>
              <w:jc w:val="right"/>
            </w:pPr>
            <w:r w:rsidRPr="00FE55E7">
              <w:t>$4,345</w:t>
            </w:r>
          </w:p>
        </w:tc>
        <w:tc>
          <w:tcPr>
            <w:tcW w:w="786" w:type="pct"/>
          </w:tcPr>
          <w:p w14:paraId="2FA13A9D" w14:textId="77777777" w:rsidR="007A0AFD" w:rsidRPr="00FE55E7" w:rsidRDefault="007A0AFD" w:rsidP="00AC5439">
            <w:pPr>
              <w:pStyle w:val="Tabletext1"/>
              <w:ind w:right="418"/>
              <w:jc w:val="right"/>
            </w:pPr>
            <w:r w:rsidRPr="00FE55E7">
              <w:t>$4,524</w:t>
            </w:r>
          </w:p>
        </w:tc>
        <w:tc>
          <w:tcPr>
            <w:tcW w:w="786" w:type="pct"/>
          </w:tcPr>
          <w:p w14:paraId="575278DE" w14:textId="77777777" w:rsidR="007A0AFD" w:rsidRPr="00FE55E7" w:rsidRDefault="007A0AFD" w:rsidP="00AC5439">
            <w:pPr>
              <w:pStyle w:val="Tabletext1"/>
              <w:ind w:right="418"/>
              <w:jc w:val="right"/>
            </w:pPr>
            <w:r w:rsidRPr="00FE55E7">
              <w:t>$4,706</w:t>
            </w:r>
          </w:p>
        </w:tc>
        <w:tc>
          <w:tcPr>
            <w:tcW w:w="787" w:type="pct"/>
          </w:tcPr>
          <w:p w14:paraId="11F3C2B4" w14:textId="77777777" w:rsidR="007A0AFD" w:rsidRPr="00FE55E7" w:rsidRDefault="007A0AFD" w:rsidP="00AC5439">
            <w:pPr>
              <w:pStyle w:val="Tabletext1"/>
              <w:ind w:right="418"/>
              <w:jc w:val="right"/>
            </w:pPr>
            <w:r w:rsidRPr="00FE55E7">
              <w:t>$4,892</w:t>
            </w:r>
          </w:p>
        </w:tc>
        <w:tc>
          <w:tcPr>
            <w:tcW w:w="754" w:type="pct"/>
          </w:tcPr>
          <w:p w14:paraId="4F813600" w14:textId="77777777" w:rsidR="007A0AFD" w:rsidRPr="00FE55E7" w:rsidRDefault="007A0AFD" w:rsidP="00AC5439">
            <w:pPr>
              <w:pStyle w:val="Tabletext1"/>
              <w:ind w:right="418"/>
              <w:jc w:val="right"/>
            </w:pPr>
            <w:r w:rsidRPr="00FE55E7">
              <w:t>$5,081</w:t>
            </w:r>
          </w:p>
        </w:tc>
      </w:tr>
      <w:tr w:rsidR="007A0AFD" w:rsidRPr="00FE55E7" w14:paraId="12CC87F2" w14:textId="77777777" w:rsidTr="00761A16">
        <w:tc>
          <w:tcPr>
            <w:tcW w:w="1101" w:type="pct"/>
          </w:tcPr>
          <w:p w14:paraId="751F8517" w14:textId="77777777" w:rsidR="007A0AFD" w:rsidRPr="00FE55E7" w:rsidRDefault="007A0AFD" w:rsidP="00AC5439">
            <w:pPr>
              <w:pStyle w:val="Tabletext1"/>
            </w:pPr>
            <w:r w:rsidRPr="00FE55E7">
              <w:rPr>
                <w:b/>
              </w:rPr>
              <w:t>Total offsets to co-payments</w:t>
            </w:r>
          </w:p>
        </w:tc>
        <w:tc>
          <w:tcPr>
            <w:tcW w:w="786" w:type="pct"/>
          </w:tcPr>
          <w:p w14:paraId="5541B6E5" w14:textId="77777777" w:rsidR="007A0AFD" w:rsidRPr="00FE55E7" w:rsidRDefault="007A0AFD" w:rsidP="00AC5439">
            <w:pPr>
              <w:pStyle w:val="Tabletext1"/>
              <w:ind w:right="418"/>
              <w:jc w:val="right"/>
              <w:rPr>
                <w:b/>
              </w:rPr>
            </w:pPr>
            <w:r w:rsidRPr="00FE55E7">
              <w:rPr>
                <w:b/>
              </w:rPr>
              <w:t>$14,960</w:t>
            </w:r>
          </w:p>
        </w:tc>
        <w:tc>
          <w:tcPr>
            <w:tcW w:w="786" w:type="pct"/>
          </w:tcPr>
          <w:p w14:paraId="55124CA0" w14:textId="77777777" w:rsidR="007A0AFD" w:rsidRPr="00FE55E7" w:rsidRDefault="007A0AFD" w:rsidP="00AC5439">
            <w:pPr>
              <w:pStyle w:val="Tabletext1"/>
              <w:ind w:right="418"/>
              <w:jc w:val="right"/>
              <w:rPr>
                <w:b/>
              </w:rPr>
            </w:pPr>
            <w:r w:rsidRPr="00FE55E7">
              <w:rPr>
                <w:b/>
              </w:rPr>
              <w:t>$15,576</w:t>
            </w:r>
          </w:p>
        </w:tc>
        <w:tc>
          <w:tcPr>
            <w:tcW w:w="786" w:type="pct"/>
          </w:tcPr>
          <w:p w14:paraId="3A12835F" w14:textId="77777777" w:rsidR="007A0AFD" w:rsidRPr="00FE55E7" w:rsidRDefault="007A0AFD" w:rsidP="00AC5439">
            <w:pPr>
              <w:pStyle w:val="Tabletext1"/>
              <w:ind w:right="418"/>
              <w:jc w:val="right"/>
              <w:rPr>
                <w:b/>
              </w:rPr>
            </w:pPr>
            <w:r w:rsidRPr="00FE55E7">
              <w:rPr>
                <w:b/>
              </w:rPr>
              <w:t>$16,204</w:t>
            </w:r>
          </w:p>
        </w:tc>
        <w:tc>
          <w:tcPr>
            <w:tcW w:w="787" w:type="pct"/>
          </w:tcPr>
          <w:p w14:paraId="7346A6E7" w14:textId="77777777" w:rsidR="007A0AFD" w:rsidRPr="00FE55E7" w:rsidRDefault="007A0AFD" w:rsidP="00AC5439">
            <w:pPr>
              <w:pStyle w:val="Tabletext1"/>
              <w:ind w:right="418"/>
              <w:jc w:val="right"/>
              <w:rPr>
                <w:b/>
              </w:rPr>
            </w:pPr>
            <w:r w:rsidRPr="00FE55E7">
              <w:rPr>
                <w:b/>
              </w:rPr>
              <w:t>$16,844</w:t>
            </w:r>
          </w:p>
        </w:tc>
        <w:tc>
          <w:tcPr>
            <w:tcW w:w="754" w:type="pct"/>
          </w:tcPr>
          <w:p w14:paraId="787DF27C" w14:textId="77777777" w:rsidR="007A0AFD" w:rsidRPr="00FE55E7" w:rsidRDefault="007A0AFD" w:rsidP="00AC5439">
            <w:pPr>
              <w:pStyle w:val="Tabletext1"/>
              <w:ind w:right="418"/>
              <w:jc w:val="right"/>
              <w:rPr>
                <w:b/>
              </w:rPr>
            </w:pPr>
            <w:r w:rsidRPr="00FE55E7">
              <w:rPr>
                <w:b/>
              </w:rPr>
              <w:t>$17,493</w:t>
            </w:r>
          </w:p>
        </w:tc>
      </w:tr>
      <w:tr w:rsidR="007A0AFD" w:rsidRPr="00FE55E7" w14:paraId="5E2A78E4" w14:textId="77777777" w:rsidTr="00761A16">
        <w:tc>
          <w:tcPr>
            <w:tcW w:w="1101" w:type="pct"/>
          </w:tcPr>
          <w:p w14:paraId="4B87FCFF" w14:textId="77777777" w:rsidR="007A0AFD" w:rsidRPr="00FE55E7" w:rsidRDefault="007A0AFD" w:rsidP="00AC5439">
            <w:pPr>
              <w:pStyle w:val="Tabletext1"/>
              <w:rPr>
                <w:b/>
              </w:rPr>
            </w:pPr>
            <w:r w:rsidRPr="00FE55E7">
              <w:rPr>
                <w:b/>
              </w:rPr>
              <w:t>Total costs offset</w:t>
            </w:r>
          </w:p>
        </w:tc>
        <w:tc>
          <w:tcPr>
            <w:tcW w:w="786" w:type="pct"/>
          </w:tcPr>
          <w:p w14:paraId="3B019150" w14:textId="77777777" w:rsidR="007A0AFD" w:rsidRPr="00FE55E7" w:rsidRDefault="007A0AFD" w:rsidP="00AC5439">
            <w:pPr>
              <w:pStyle w:val="Tabletext1"/>
              <w:jc w:val="center"/>
              <w:rPr>
                <w:b/>
              </w:rPr>
            </w:pPr>
            <w:r w:rsidRPr="00FE55E7">
              <w:rPr>
                <w:b/>
              </w:rPr>
              <w:t>$94,335</w:t>
            </w:r>
          </w:p>
        </w:tc>
        <w:tc>
          <w:tcPr>
            <w:tcW w:w="786" w:type="pct"/>
          </w:tcPr>
          <w:p w14:paraId="46307943" w14:textId="77777777" w:rsidR="007A0AFD" w:rsidRPr="00FE55E7" w:rsidRDefault="007A0AFD" w:rsidP="00AC5439">
            <w:pPr>
              <w:pStyle w:val="Tabletext1"/>
              <w:jc w:val="center"/>
              <w:rPr>
                <w:b/>
              </w:rPr>
            </w:pPr>
            <w:r w:rsidRPr="00FE55E7">
              <w:rPr>
                <w:b/>
              </w:rPr>
              <w:t>$98,225</w:t>
            </w:r>
          </w:p>
        </w:tc>
        <w:tc>
          <w:tcPr>
            <w:tcW w:w="786" w:type="pct"/>
          </w:tcPr>
          <w:p w14:paraId="4CA8D8F4" w14:textId="77777777" w:rsidR="007A0AFD" w:rsidRPr="00FE55E7" w:rsidRDefault="007A0AFD" w:rsidP="00AC5439">
            <w:pPr>
              <w:pStyle w:val="Tabletext1"/>
              <w:jc w:val="center"/>
              <w:rPr>
                <w:b/>
              </w:rPr>
            </w:pPr>
            <w:r w:rsidRPr="00FE55E7">
              <w:rPr>
                <w:b/>
              </w:rPr>
              <w:t>$102,184</w:t>
            </w:r>
          </w:p>
        </w:tc>
        <w:tc>
          <w:tcPr>
            <w:tcW w:w="787" w:type="pct"/>
          </w:tcPr>
          <w:p w14:paraId="0497EBC6" w14:textId="77777777" w:rsidR="007A0AFD" w:rsidRPr="00FE55E7" w:rsidRDefault="007A0AFD" w:rsidP="00AC5439">
            <w:pPr>
              <w:pStyle w:val="Tabletext1"/>
              <w:jc w:val="center"/>
              <w:rPr>
                <w:b/>
              </w:rPr>
            </w:pPr>
            <w:r w:rsidRPr="00FE55E7">
              <w:rPr>
                <w:b/>
              </w:rPr>
              <w:t>$106,215</w:t>
            </w:r>
          </w:p>
        </w:tc>
        <w:tc>
          <w:tcPr>
            <w:tcW w:w="754" w:type="pct"/>
          </w:tcPr>
          <w:p w14:paraId="533CCA51" w14:textId="77777777" w:rsidR="007A0AFD" w:rsidRPr="00FE55E7" w:rsidRDefault="007A0AFD" w:rsidP="00AC5439">
            <w:pPr>
              <w:pStyle w:val="Tabletext1"/>
              <w:jc w:val="center"/>
              <w:rPr>
                <w:b/>
              </w:rPr>
            </w:pPr>
            <w:r w:rsidRPr="00FE55E7">
              <w:rPr>
                <w:b/>
              </w:rPr>
              <w:t>$110,311</w:t>
            </w:r>
          </w:p>
        </w:tc>
      </w:tr>
    </w:tbl>
    <w:p w14:paraId="1E6C9926" w14:textId="77777777" w:rsidR="007A0AFD" w:rsidRPr="00FE55E7" w:rsidRDefault="007A0AFD" w:rsidP="0036660B">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473C03DF" w14:textId="77777777" w:rsidR="00110FD3" w:rsidRPr="00FE55E7" w:rsidRDefault="007A0AFD" w:rsidP="00AC5439">
      <w:pPr>
        <w:pStyle w:val="Heading2"/>
      </w:pPr>
      <w:bookmarkStart w:id="938" w:name="_Toc379118302"/>
      <w:bookmarkStart w:id="939" w:name="_Toc381796485"/>
      <w:bookmarkStart w:id="940" w:name="_Toc457404523"/>
      <w:bookmarkStart w:id="941" w:name="_Toc460406619"/>
      <w:r w:rsidRPr="00EC32A4">
        <w:rPr>
          <w:noProof/>
        </w:rPr>
        <w:t>E.4</w:t>
      </w:r>
      <w:r w:rsidR="00AC5439">
        <w:t>.a</w:t>
      </w:r>
      <w:r w:rsidR="00AC5439">
        <w:tab/>
      </w:r>
      <w:r w:rsidRPr="00FE55E7">
        <w:t xml:space="preserve">Financial Implications for the </w:t>
      </w:r>
      <w:r w:rsidRPr="001D635B">
        <w:t>MBS</w:t>
      </w:r>
      <w:bookmarkEnd w:id="938"/>
      <w:bookmarkEnd w:id="939"/>
      <w:bookmarkEnd w:id="940"/>
      <w:bookmarkEnd w:id="941"/>
    </w:p>
    <w:p w14:paraId="646D5D46" w14:textId="77777777" w:rsidR="007A0AFD" w:rsidRPr="00FE55E7" w:rsidRDefault="007A20AE" w:rsidP="00AC5439">
      <w:pPr>
        <w:jc w:val="both"/>
      </w:pPr>
      <w:r w:rsidRPr="00FE55E7">
        <w:fldChar w:fldCharType="begin"/>
      </w:r>
      <w:r w:rsidRPr="00FE55E7">
        <w:instrText xml:space="preserve"> REF _Ref456372567 \h </w:instrText>
      </w:r>
      <w:r w:rsidRPr="00FE55E7">
        <w:fldChar w:fldCharType="separate"/>
      </w:r>
      <w:r w:rsidR="00E65A28" w:rsidRPr="00FE55E7">
        <w:t xml:space="preserve">Table </w:t>
      </w:r>
      <w:r w:rsidR="00E65A28">
        <w:rPr>
          <w:noProof/>
        </w:rPr>
        <w:t>45</w:t>
      </w:r>
      <w:r w:rsidRPr="00FE55E7">
        <w:fldChar w:fldCharType="end"/>
      </w:r>
      <w:r>
        <w:t xml:space="preserve"> summarises</w:t>
      </w:r>
      <w:r w:rsidRPr="00FE55E7">
        <w:t xml:space="preserve"> the </w:t>
      </w:r>
      <w:r w:rsidR="007A0AFD" w:rsidRPr="00FE55E7">
        <w:t xml:space="preserve">financial implications to the </w:t>
      </w:r>
      <w:r w:rsidR="007A0AFD" w:rsidRPr="001D635B">
        <w:t>MBS</w:t>
      </w:r>
      <w:r w:rsidR="007A0AFD" w:rsidRPr="00FE55E7">
        <w:t xml:space="preserve"> </w:t>
      </w:r>
      <w:r w:rsidRPr="00FE55E7">
        <w:t xml:space="preserve">over the next 5 years </w:t>
      </w:r>
      <w:r w:rsidR="007A0AFD" w:rsidRPr="00FE55E7">
        <w:t xml:space="preserve">resulting from the proposed listing of </w:t>
      </w:r>
      <w:r w:rsidR="007A0AFD" w:rsidRPr="00BB72D0">
        <w:t>MTA</w:t>
      </w:r>
      <w:r w:rsidR="007A0AFD" w:rsidRPr="00FE55E7">
        <w:t>.</w:t>
      </w:r>
    </w:p>
    <w:p w14:paraId="52A02969" w14:textId="77777777" w:rsidR="007A0AFD" w:rsidRPr="00FE55E7" w:rsidRDefault="007A0AFD" w:rsidP="00AC5439">
      <w:pPr>
        <w:pStyle w:val="Caption"/>
        <w:tabs>
          <w:tab w:val="left" w:pos="1134"/>
        </w:tabs>
      </w:pPr>
      <w:bookmarkStart w:id="942" w:name="_Ref456372567"/>
      <w:bookmarkStart w:id="943" w:name="_Toc432677306"/>
      <w:bookmarkStart w:id="944" w:name="_Toc449555031"/>
      <w:bookmarkStart w:id="945" w:name="_Toc324410242"/>
      <w:bookmarkStart w:id="946" w:name="_Toc451435398"/>
      <w:bookmarkStart w:id="947" w:name="OLE_LINK378"/>
      <w:bookmarkStart w:id="948" w:name="_Toc460406516"/>
      <w:r w:rsidRPr="00FE55E7">
        <w:t xml:space="preserve">Table </w:t>
      </w:r>
      <w:r w:rsidR="00AB50C4">
        <w:fldChar w:fldCharType="begin"/>
      </w:r>
      <w:r w:rsidR="00AB50C4">
        <w:instrText xml:space="preserve"> SEQ Table \* ARABIC </w:instrText>
      </w:r>
      <w:r w:rsidR="00AB50C4">
        <w:fldChar w:fldCharType="separate"/>
      </w:r>
      <w:r w:rsidR="00E65A28">
        <w:rPr>
          <w:noProof/>
        </w:rPr>
        <w:t>45</w:t>
      </w:r>
      <w:r w:rsidR="00AB50C4">
        <w:rPr>
          <w:noProof/>
        </w:rPr>
        <w:fldChar w:fldCharType="end"/>
      </w:r>
      <w:bookmarkEnd w:id="942"/>
      <w:r w:rsidRPr="00FE55E7">
        <w:tab/>
        <w:t xml:space="preserve">Total costs to the </w:t>
      </w:r>
      <w:r w:rsidRPr="001D635B">
        <w:t>MBS</w:t>
      </w:r>
      <w:r w:rsidRPr="00FE55E7">
        <w:t xml:space="preserve"> associated with </w:t>
      </w:r>
      <w:bookmarkEnd w:id="943"/>
      <w:bookmarkEnd w:id="944"/>
      <w:bookmarkEnd w:id="945"/>
      <w:bookmarkEnd w:id="946"/>
      <w:r w:rsidRPr="00BB72D0">
        <w:t>MTA</w:t>
      </w:r>
      <w:bookmarkEnd w:id="947"/>
      <w:bookmarkEnd w:id="948"/>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5 Total costs to the MBS associated with MTA"/>
      </w:tblPr>
      <w:tblGrid>
        <w:gridCol w:w="2601"/>
        <w:gridCol w:w="1297"/>
        <w:gridCol w:w="1297"/>
        <w:gridCol w:w="1297"/>
        <w:gridCol w:w="1297"/>
        <w:gridCol w:w="1296"/>
      </w:tblGrid>
      <w:tr w:rsidR="007A0AFD" w:rsidRPr="00FE55E7" w14:paraId="6E46F093" w14:textId="77777777" w:rsidTr="00761A16">
        <w:trPr>
          <w:trHeight w:val="300"/>
          <w:tblHeader/>
        </w:trPr>
        <w:tc>
          <w:tcPr>
            <w:tcW w:w="1431" w:type="pct"/>
            <w:tcBorders>
              <w:bottom w:val="single" w:sz="4" w:space="0" w:color="auto"/>
            </w:tcBorders>
            <w:shd w:val="clear" w:color="auto" w:fill="auto"/>
            <w:vAlign w:val="center"/>
          </w:tcPr>
          <w:p w14:paraId="656178F5" w14:textId="77777777" w:rsidR="007A0AFD" w:rsidRPr="0036660B" w:rsidRDefault="007A0AFD" w:rsidP="00AC5439">
            <w:pPr>
              <w:pStyle w:val="TableHeading"/>
              <w:outlineLvl w:val="5"/>
              <w:rPr>
                <w:b w:val="0"/>
              </w:rPr>
            </w:pPr>
            <w:r w:rsidRPr="0036660B">
              <w:rPr>
                <w:b w:val="0"/>
              </w:rPr>
              <w:t>-</w:t>
            </w:r>
          </w:p>
        </w:tc>
        <w:tc>
          <w:tcPr>
            <w:tcW w:w="714" w:type="pct"/>
            <w:tcBorders>
              <w:bottom w:val="single" w:sz="4" w:space="0" w:color="auto"/>
            </w:tcBorders>
          </w:tcPr>
          <w:p w14:paraId="676A4AB5" w14:textId="77777777" w:rsidR="007A0AFD" w:rsidRPr="00FE55E7" w:rsidRDefault="007A0AFD" w:rsidP="00AC5439">
            <w:pPr>
              <w:pStyle w:val="TableHeading"/>
              <w:jc w:val="center"/>
            </w:pPr>
            <w:r w:rsidRPr="00FE55E7">
              <w:t>2017–18</w:t>
            </w:r>
          </w:p>
        </w:tc>
        <w:tc>
          <w:tcPr>
            <w:tcW w:w="714" w:type="pct"/>
            <w:tcBorders>
              <w:bottom w:val="single" w:sz="4" w:space="0" w:color="auto"/>
            </w:tcBorders>
            <w:shd w:val="clear" w:color="auto" w:fill="auto"/>
          </w:tcPr>
          <w:p w14:paraId="73C0FDAF" w14:textId="77777777" w:rsidR="007A0AFD" w:rsidRPr="00FE55E7" w:rsidRDefault="007A0AFD" w:rsidP="00AC5439">
            <w:pPr>
              <w:pStyle w:val="TableHeading"/>
              <w:jc w:val="center"/>
            </w:pPr>
            <w:r w:rsidRPr="00FE55E7">
              <w:t>2018–19</w:t>
            </w:r>
          </w:p>
        </w:tc>
        <w:tc>
          <w:tcPr>
            <w:tcW w:w="714" w:type="pct"/>
            <w:tcBorders>
              <w:bottom w:val="single" w:sz="4" w:space="0" w:color="auto"/>
            </w:tcBorders>
            <w:shd w:val="clear" w:color="auto" w:fill="auto"/>
          </w:tcPr>
          <w:p w14:paraId="4DD10D0C" w14:textId="77777777" w:rsidR="007A0AFD" w:rsidRPr="00FE55E7" w:rsidRDefault="007A0AFD" w:rsidP="00AC5439">
            <w:pPr>
              <w:pStyle w:val="TableHeading"/>
              <w:jc w:val="center"/>
            </w:pPr>
            <w:r w:rsidRPr="00FE55E7">
              <w:t>2019–20</w:t>
            </w:r>
          </w:p>
        </w:tc>
        <w:tc>
          <w:tcPr>
            <w:tcW w:w="714" w:type="pct"/>
            <w:tcBorders>
              <w:bottom w:val="single" w:sz="4" w:space="0" w:color="auto"/>
            </w:tcBorders>
            <w:shd w:val="clear" w:color="auto" w:fill="auto"/>
          </w:tcPr>
          <w:p w14:paraId="67EE638B" w14:textId="77777777" w:rsidR="007A0AFD" w:rsidRPr="00FE55E7" w:rsidRDefault="007A0AFD" w:rsidP="00AC5439">
            <w:pPr>
              <w:pStyle w:val="TableHeading"/>
              <w:jc w:val="center"/>
            </w:pPr>
            <w:r w:rsidRPr="00FE55E7">
              <w:t>2020–21</w:t>
            </w:r>
          </w:p>
        </w:tc>
        <w:tc>
          <w:tcPr>
            <w:tcW w:w="713" w:type="pct"/>
            <w:tcBorders>
              <w:bottom w:val="single" w:sz="4" w:space="0" w:color="auto"/>
            </w:tcBorders>
            <w:shd w:val="clear" w:color="auto" w:fill="auto"/>
          </w:tcPr>
          <w:p w14:paraId="3F6DB1B3" w14:textId="77777777" w:rsidR="007A0AFD" w:rsidRPr="00FE55E7" w:rsidRDefault="007A0AFD" w:rsidP="00AC5439">
            <w:pPr>
              <w:pStyle w:val="TableHeading"/>
              <w:jc w:val="center"/>
            </w:pPr>
            <w:r w:rsidRPr="00FE55E7">
              <w:t>2021–22</w:t>
            </w:r>
          </w:p>
        </w:tc>
      </w:tr>
      <w:tr w:rsidR="007A0AFD" w:rsidRPr="00FE55E7" w14:paraId="7F12F1F6" w14:textId="77777777" w:rsidTr="00761A16">
        <w:trPr>
          <w:trHeight w:val="300"/>
        </w:trPr>
        <w:tc>
          <w:tcPr>
            <w:tcW w:w="1431" w:type="pct"/>
            <w:tcBorders>
              <w:right w:val="nil"/>
            </w:tcBorders>
            <w:shd w:val="clear" w:color="auto" w:fill="auto"/>
          </w:tcPr>
          <w:p w14:paraId="32881B5C" w14:textId="77777777" w:rsidR="007A0AFD" w:rsidRPr="00FE55E7" w:rsidRDefault="007A0AFD" w:rsidP="00AC5439">
            <w:pPr>
              <w:pStyle w:val="Tabletext1"/>
              <w:rPr>
                <w:b/>
                <w:highlight w:val="cyan"/>
              </w:rPr>
            </w:pPr>
            <w:r w:rsidRPr="00BB72D0">
              <w:rPr>
                <w:b/>
              </w:rPr>
              <w:t>MTA</w:t>
            </w:r>
          </w:p>
        </w:tc>
        <w:tc>
          <w:tcPr>
            <w:tcW w:w="714" w:type="pct"/>
            <w:tcBorders>
              <w:left w:val="nil"/>
              <w:right w:val="nil"/>
            </w:tcBorders>
          </w:tcPr>
          <w:p w14:paraId="2A8E57E3" w14:textId="77777777" w:rsidR="007A0AFD" w:rsidRPr="005B1B66" w:rsidRDefault="00EF76EB" w:rsidP="0036660B">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31CE7389" w14:textId="77777777" w:rsidR="007A0AFD" w:rsidRPr="005B1B66" w:rsidRDefault="00EF76EB" w:rsidP="0036660B">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583320F7" w14:textId="77777777" w:rsidR="007A0AFD" w:rsidRPr="005B1B66" w:rsidRDefault="00EF76EB" w:rsidP="0036660B">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3C848789" w14:textId="77777777" w:rsidR="007A0AFD" w:rsidRPr="005B1B66" w:rsidRDefault="00EF76EB" w:rsidP="0036660B">
            <w:pPr>
              <w:pStyle w:val="Tabletext1"/>
              <w:ind w:right="283"/>
              <w:jc w:val="right"/>
              <w:rPr>
                <w:color w:val="FFFFFF" w:themeColor="background1"/>
              </w:rPr>
            </w:pPr>
            <w:r w:rsidRPr="005B1B66">
              <w:rPr>
                <w:color w:val="FFFFFF" w:themeColor="background1"/>
              </w:rPr>
              <w:t>-</w:t>
            </w:r>
          </w:p>
        </w:tc>
        <w:tc>
          <w:tcPr>
            <w:tcW w:w="713" w:type="pct"/>
            <w:tcBorders>
              <w:left w:val="nil"/>
              <w:right w:val="nil"/>
            </w:tcBorders>
            <w:shd w:val="clear" w:color="auto" w:fill="auto"/>
          </w:tcPr>
          <w:p w14:paraId="43506A83" w14:textId="77777777" w:rsidR="007A0AFD" w:rsidRPr="005B1B66" w:rsidRDefault="00EF76EB" w:rsidP="0036660B">
            <w:pPr>
              <w:pStyle w:val="Tabletext1"/>
              <w:ind w:right="283"/>
              <w:jc w:val="right"/>
              <w:rPr>
                <w:color w:val="FFFFFF" w:themeColor="background1"/>
              </w:rPr>
            </w:pPr>
            <w:r w:rsidRPr="005B1B66">
              <w:rPr>
                <w:color w:val="FFFFFF" w:themeColor="background1"/>
              </w:rPr>
              <w:t>-</w:t>
            </w:r>
          </w:p>
        </w:tc>
      </w:tr>
      <w:tr w:rsidR="007A0AFD" w:rsidRPr="00FE55E7" w14:paraId="63BBD319" w14:textId="77777777" w:rsidTr="00761A16">
        <w:trPr>
          <w:trHeight w:val="300"/>
        </w:trPr>
        <w:tc>
          <w:tcPr>
            <w:tcW w:w="1431" w:type="pct"/>
            <w:shd w:val="clear" w:color="auto" w:fill="auto"/>
          </w:tcPr>
          <w:p w14:paraId="14D96A6C" w14:textId="77777777" w:rsidR="007A0AFD" w:rsidRPr="00FE55E7" w:rsidRDefault="007A0AFD" w:rsidP="00AC5439">
            <w:pPr>
              <w:pStyle w:val="Tabletext1"/>
            </w:pPr>
            <w:r w:rsidRPr="00FE55E7">
              <w:t xml:space="preserve">Number of </w:t>
            </w:r>
            <w:r w:rsidRPr="001D635B">
              <w:t>MBS</w:t>
            </w:r>
            <w:r w:rsidRPr="00FE55E7">
              <w:t xml:space="preserve"> services</w:t>
            </w:r>
          </w:p>
        </w:tc>
        <w:tc>
          <w:tcPr>
            <w:tcW w:w="714" w:type="pct"/>
            <w:vAlign w:val="bottom"/>
          </w:tcPr>
          <w:p w14:paraId="73D4750B" w14:textId="77777777" w:rsidR="007A0AFD" w:rsidRPr="00FE55E7" w:rsidRDefault="007A0AFD" w:rsidP="00AC5439">
            <w:pPr>
              <w:pStyle w:val="Tabletext1"/>
              <w:ind w:right="283"/>
              <w:jc w:val="right"/>
            </w:pPr>
            <w:r w:rsidRPr="00FE55E7">
              <w:rPr>
                <w:color w:val="000000"/>
              </w:rPr>
              <w:t>130</w:t>
            </w:r>
          </w:p>
        </w:tc>
        <w:tc>
          <w:tcPr>
            <w:tcW w:w="714" w:type="pct"/>
            <w:shd w:val="clear" w:color="auto" w:fill="auto"/>
            <w:vAlign w:val="bottom"/>
          </w:tcPr>
          <w:p w14:paraId="389B0F99" w14:textId="77777777" w:rsidR="007A0AFD" w:rsidRPr="00FE55E7" w:rsidRDefault="007A0AFD" w:rsidP="00AC5439">
            <w:pPr>
              <w:pStyle w:val="Tabletext1"/>
              <w:ind w:right="283"/>
              <w:jc w:val="right"/>
            </w:pPr>
            <w:r w:rsidRPr="00FE55E7">
              <w:rPr>
                <w:color w:val="000000"/>
              </w:rPr>
              <w:t>14</w:t>
            </w:r>
            <w:r w:rsidR="00F13953">
              <w:rPr>
                <w:color w:val="000000"/>
              </w:rPr>
              <w:t>4</w:t>
            </w:r>
          </w:p>
        </w:tc>
        <w:tc>
          <w:tcPr>
            <w:tcW w:w="714" w:type="pct"/>
            <w:shd w:val="clear" w:color="auto" w:fill="auto"/>
            <w:vAlign w:val="bottom"/>
          </w:tcPr>
          <w:p w14:paraId="2FB229F0" w14:textId="77777777" w:rsidR="007A0AFD" w:rsidRPr="00FE55E7" w:rsidRDefault="007A0AFD" w:rsidP="00AC5439">
            <w:pPr>
              <w:pStyle w:val="Tabletext1"/>
              <w:ind w:right="283"/>
              <w:jc w:val="right"/>
            </w:pPr>
            <w:r w:rsidRPr="00FE55E7">
              <w:rPr>
                <w:color w:val="000000"/>
              </w:rPr>
              <w:t>160</w:t>
            </w:r>
          </w:p>
        </w:tc>
        <w:tc>
          <w:tcPr>
            <w:tcW w:w="714" w:type="pct"/>
            <w:shd w:val="clear" w:color="auto" w:fill="auto"/>
            <w:vAlign w:val="bottom"/>
          </w:tcPr>
          <w:p w14:paraId="60FFAF5B" w14:textId="77777777" w:rsidR="007A0AFD" w:rsidRPr="00FE55E7" w:rsidRDefault="007A0AFD" w:rsidP="00AC5439">
            <w:pPr>
              <w:pStyle w:val="Tabletext1"/>
              <w:ind w:right="283"/>
              <w:jc w:val="right"/>
            </w:pPr>
            <w:r w:rsidRPr="00FE55E7">
              <w:rPr>
                <w:color w:val="000000"/>
              </w:rPr>
              <w:t>176</w:t>
            </w:r>
          </w:p>
        </w:tc>
        <w:tc>
          <w:tcPr>
            <w:tcW w:w="713" w:type="pct"/>
            <w:shd w:val="clear" w:color="auto" w:fill="auto"/>
            <w:vAlign w:val="bottom"/>
          </w:tcPr>
          <w:p w14:paraId="4BF727B9" w14:textId="77777777" w:rsidR="007A0AFD" w:rsidRPr="00FE55E7" w:rsidRDefault="007A0AFD" w:rsidP="00AC5439">
            <w:pPr>
              <w:pStyle w:val="Tabletext1"/>
              <w:ind w:right="283"/>
              <w:jc w:val="right"/>
            </w:pPr>
            <w:r w:rsidRPr="00FE55E7">
              <w:rPr>
                <w:color w:val="000000"/>
              </w:rPr>
              <w:t>194</w:t>
            </w:r>
          </w:p>
        </w:tc>
      </w:tr>
      <w:tr w:rsidR="007A0AFD" w:rsidRPr="00FE55E7" w14:paraId="4E3147C8" w14:textId="77777777" w:rsidTr="00761A16">
        <w:trPr>
          <w:trHeight w:val="315"/>
        </w:trPr>
        <w:tc>
          <w:tcPr>
            <w:tcW w:w="1431" w:type="pct"/>
            <w:tcBorders>
              <w:bottom w:val="single" w:sz="4" w:space="0" w:color="auto"/>
            </w:tcBorders>
            <w:shd w:val="clear" w:color="auto" w:fill="auto"/>
          </w:tcPr>
          <w:p w14:paraId="379E5FB1" w14:textId="77777777" w:rsidR="007A0AFD" w:rsidRPr="00FE55E7" w:rsidRDefault="007A0AFD" w:rsidP="00AC5439">
            <w:pPr>
              <w:pStyle w:val="Tabletext1"/>
            </w:pPr>
            <w:r w:rsidRPr="00FE55E7">
              <w:t xml:space="preserve">Cost to the </w:t>
            </w:r>
            <w:r w:rsidRPr="001D635B">
              <w:t>MBS</w:t>
            </w:r>
          </w:p>
        </w:tc>
        <w:tc>
          <w:tcPr>
            <w:tcW w:w="714" w:type="pct"/>
            <w:tcBorders>
              <w:bottom w:val="single" w:sz="4" w:space="0" w:color="auto"/>
            </w:tcBorders>
          </w:tcPr>
          <w:p w14:paraId="51C9DB92" w14:textId="77777777" w:rsidR="007A0AFD" w:rsidRPr="00FE55E7" w:rsidRDefault="007A0AFD" w:rsidP="00AC5439">
            <w:pPr>
              <w:pStyle w:val="Tabletext1"/>
              <w:ind w:right="283"/>
              <w:jc w:val="right"/>
            </w:pPr>
            <w:r w:rsidRPr="00FE55E7">
              <w:t>$83,070</w:t>
            </w:r>
          </w:p>
        </w:tc>
        <w:tc>
          <w:tcPr>
            <w:tcW w:w="714" w:type="pct"/>
            <w:tcBorders>
              <w:bottom w:val="single" w:sz="4" w:space="0" w:color="auto"/>
            </w:tcBorders>
            <w:shd w:val="clear" w:color="auto" w:fill="auto"/>
          </w:tcPr>
          <w:p w14:paraId="47F95AD0" w14:textId="77777777" w:rsidR="007A0AFD" w:rsidRPr="00FE55E7" w:rsidRDefault="007A0AFD" w:rsidP="00C75372">
            <w:pPr>
              <w:pStyle w:val="Tabletext1"/>
              <w:ind w:right="283"/>
              <w:jc w:val="right"/>
            </w:pPr>
            <w:r w:rsidRPr="00FE55E7">
              <w:t>$92,</w:t>
            </w:r>
            <w:r w:rsidR="00C75372">
              <w:t>482</w:t>
            </w:r>
          </w:p>
        </w:tc>
        <w:tc>
          <w:tcPr>
            <w:tcW w:w="714" w:type="pct"/>
            <w:tcBorders>
              <w:bottom w:val="single" w:sz="4" w:space="0" w:color="auto"/>
            </w:tcBorders>
            <w:shd w:val="clear" w:color="auto" w:fill="auto"/>
          </w:tcPr>
          <w:p w14:paraId="441DB12F" w14:textId="77777777" w:rsidR="007A0AFD" w:rsidRPr="00FE55E7" w:rsidRDefault="007A0AFD" w:rsidP="00AC5439">
            <w:pPr>
              <w:pStyle w:val="Tabletext1"/>
              <w:ind w:right="283"/>
              <w:jc w:val="right"/>
            </w:pPr>
            <w:r w:rsidRPr="00FE55E7">
              <w:t>$102,437</w:t>
            </w:r>
          </w:p>
        </w:tc>
        <w:tc>
          <w:tcPr>
            <w:tcW w:w="714" w:type="pct"/>
            <w:tcBorders>
              <w:bottom w:val="single" w:sz="4" w:space="0" w:color="auto"/>
            </w:tcBorders>
            <w:shd w:val="clear" w:color="auto" w:fill="auto"/>
          </w:tcPr>
          <w:p w14:paraId="422326D3" w14:textId="77777777" w:rsidR="007A0AFD" w:rsidRPr="00FE55E7" w:rsidRDefault="007A0AFD" w:rsidP="00AC5439">
            <w:pPr>
              <w:pStyle w:val="Tabletext1"/>
              <w:ind w:right="283"/>
              <w:jc w:val="right"/>
            </w:pPr>
            <w:r w:rsidRPr="00FE55E7">
              <w:t>$112,952</w:t>
            </w:r>
          </w:p>
        </w:tc>
        <w:tc>
          <w:tcPr>
            <w:tcW w:w="713" w:type="pct"/>
            <w:tcBorders>
              <w:bottom w:val="single" w:sz="4" w:space="0" w:color="auto"/>
            </w:tcBorders>
            <w:shd w:val="clear" w:color="auto" w:fill="auto"/>
          </w:tcPr>
          <w:p w14:paraId="599542D2" w14:textId="77777777" w:rsidR="007A0AFD" w:rsidRPr="00FE55E7" w:rsidRDefault="007A0AFD" w:rsidP="00AC5439">
            <w:pPr>
              <w:pStyle w:val="Tabletext1"/>
              <w:ind w:right="283"/>
              <w:jc w:val="right"/>
            </w:pPr>
            <w:r w:rsidRPr="00FE55E7">
              <w:t>$124,030</w:t>
            </w:r>
          </w:p>
        </w:tc>
      </w:tr>
      <w:tr w:rsidR="007A0AFD" w:rsidRPr="00FE55E7" w14:paraId="40B5B756" w14:textId="77777777" w:rsidTr="00761A16">
        <w:trPr>
          <w:trHeight w:val="300"/>
        </w:trPr>
        <w:tc>
          <w:tcPr>
            <w:tcW w:w="1431" w:type="pct"/>
            <w:tcBorders>
              <w:right w:val="nil"/>
            </w:tcBorders>
            <w:shd w:val="clear" w:color="auto" w:fill="auto"/>
          </w:tcPr>
          <w:p w14:paraId="539BA729" w14:textId="77777777" w:rsidR="007A0AFD" w:rsidRPr="00FE55E7" w:rsidRDefault="007A0AFD" w:rsidP="00AC5439">
            <w:pPr>
              <w:pStyle w:val="Tabletext1"/>
              <w:rPr>
                <w:b/>
                <w:highlight w:val="cyan"/>
              </w:rPr>
            </w:pPr>
            <w:r w:rsidRPr="001D635B">
              <w:rPr>
                <w:b/>
              </w:rPr>
              <w:t>MBS</w:t>
            </w:r>
            <w:r w:rsidRPr="00FE55E7">
              <w:rPr>
                <w:b/>
              </w:rPr>
              <w:t xml:space="preserve"> </w:t>
            </w:r>
            <w:r w:rsidR="007D3BCA" w:rsidRPr="00FE55E7">
              <w:rPr>
                <w:b/>
              </w:rPr>
              <w:t xml:space="preserve">services </w:t>
            </w:r>
            <w:r w:rsidRPr="00FE55E7">
              <w:rPr>
                <w:b/>
              </w:rPr>
              <w:t>offset</w:t>
            </w:r>
          </w:p>
        </w:tc>
        <w:tc>
          <w:tcPr>
            <w:tcW w:w="714" w:type="pct"/>
            <w:tcBorders>
              <w:left w:val="nil"/>
              <w:right w:val="nil"/>
            </w:tcBorders>
          </w:tcPr>
          <w:p w14:paraId="1568B221" w14:textId="77777777" w:rsidR="007A0AFD" w:rsidRPr="005B1B66" w:rsidRDefault="00EF76EB" w:rsidP="00AC5439">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6C86547B" w14:textId="77777777" w:rsidR="007A0AFD" w:rsidRPr="005B1B66" w:rsidRDefault="00EF76EB" w:rsidP="00AC5439">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7863F13C" w14:textId="77777777" w:rsidR="007A0AFD" w:rsidRPr="005B1B66" w:rsidRDefault="00EF76EB" w:rsidP="00AC5439">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2D2A830F" w14:textId="77777777" w:rsidR="007A0AFD" w:rsidRPr="005B1B66" w:rsidRDefault="00EF76EB" w:rsidP="00AC5439">
            <w:pPr>
              <w:pStyle w:val="Tabletext1"/>
              <w:ind w:right="283"/>
              <w:jc w:val="right"/>
              <w:rPr>
                <w:color w:val="FFFFFF" w:themeColor="background1"/>
              </w:rPr>
            </w:pPr>
            <w:r w:rsidRPr="005B1B66">
              <w:rPr>
                <w:color w:val="FFFFFF" w:themeColor="background1"/>
              </w:rPr>
              <w:t>-</w:t>
            </w:r>
          </w:p>
        </w:tc>
        <w:tc>
          <w:tcPr>
            <w:tcW w:w="713" w:type="pct"/>
            <w:tcBorders>
              <w:left w:val="nil"/>
              <w:right w:val="nil"/>
            </w:tcBorders>
            <w:shd w:val="clear" w:color="auto" w:fill="auto"/>
          </w:tcPr>
          <w:p w14:paraId="52F29E74" w14:textId="77777777" w:rsidR="007A0AFD" w:rsidRPr="005B1B66" w:rsidRDefault="00EF76EB" w:rsidP="00AC5439">
            <w:pPr>
              <w:pStyle w:val="Tabletext1"/>
              <w:ind w:right="283"/>
              <w:jc w:val="right"/>
              <w:rPr>
                <w:color w:val="FFFFFF" w:themeColor="background1"/>
              </w:rPr>
            </w:pPr>
            <w:r w:rsidRPr="005B1B66">
              <w:rPr>
                <w:color w:val="FFFFFF" w:themeColor="background1"/>
              </w:rPr>
              <w:t>-</w:t>
            </w:r>
          </w:p>
        </w:tc>
      </w:tr>
      <w:tr w:rsidR="007A0AFD" w:rsidRPr="00FE55E7" w14:paraId="76C66F14" w14:textId="77777777" w:rsidTr="00761A16">
        <w:trPr>
          <w:trHeight w:val="300"/>
        </w:trPr>
        <w:tc>
          <w:tcPr>
            <w:tcW w:w="1431" w:type="pct"/>
            <w:shd w:val="clear" w:color="auto" w:fill="auto"/>
          </w:tcPr>
          <w:p w14:paraId="16472700" w14:textId="77777777" w:rsidR="007A0AFD" w:rsidRPr="00FE55E7" w:rsidRDefault="007A0AFD" w:rsidP="00AC5439">
            <w:pPr>
              <w:pStyle w:val="Tabletext1"/>
            </w:pPr>
            <w:r w:rsidRPr="00FE55E7">
              <w:t xml:space="preserve">Number of </w:t>
            </w:r>
            <w:r w:rsidRPr="001D635B">
              <w:t>MBS</w:t>
            </w:r>
            <w:r w:rsidRPr="00FE55E7">
              <w:t xml:space="preserve"> services offset </w:t>
            </w:r>
          </w:p>
        </w:tc>
        <w:tc>
          <w:tcPr>
            <w:tcW w:w="714" w:type="pct"/>
            <w:vAlign w:val="bottom"/>
          </w:tcPr>
          <w:p w14:paraId="42AFECCA" w14:textId="77777777" w:rsidR="007A0AFD" w:rsidRPr="00FE55E7" w:rsidRDefault="007A0AFD" w:rsidP="00AC5439">
            <w:pPr>
              <w:pStyle w:val="Tabletext1"/>
              <w:ind w:right="283"/>
              <w:jc w:val="right"/>
              <w:rPr>
                <w:bCs/>
                <w:color w:val="000000"/>
              </w:rPr>
            </w:pPr>
            <w:r w:rsidRPr="00FE55E7">
              <w:rPr>
                <w:color w:val="000000"/>
              </w:rPr>
              <w:t>121</w:t>
            </w:r>
          </w:p>
        </w:tc>
        <w:tc>
          <w:tcPr>
            <w:tcW w:w="714" w:type="pct"/>
            <w:shd w:val="clear" w:color="auto" w:fill="auto"/>
            <w:vAlign w:val="bottom"/>
          </w:tcPr>
          <w:p w14:paraId="721BC74A" w14:textId="77777777" w:rsidR="007A0AFD" w:rsidRPr="00FE55E7" w:rsidRDefault="007A0AFD" w:rsidP="00AC5439">
            <w:pPr>
              <w:pStyle w:val="Tabletext1"/>
              <w:ind w:right="283"/>
              <w:jc w:val="right"/>
              <w:rPr>
                <w:bCs/>
                <w:color w:val="000000"/>
              </w:rPr>
            </w:pPr>
            <w:r w:rsidRPr="00FE55E7">
              <w:rPr>
                <w:color w:val="000000"/>
              </w:rPr>
              <w:t>126</w:t>
            </w:r>
          </w:p>
        </w:tc>
        <w:tc>
          <w:tcPr>
            <w:tcW w:w="714" w:type="pct"/>
            <w:shd w:val="clear" w:color="auto" w:fill="auto"/>
            <w:vAlign w:val="bottom"/>
          </w:tcPr>
          <w:p w14:paraId="2EB94DC8" w14:textId="77777777" w:rsidR="007A0AFD" w:rsidRPr="00FE55E7" w:rsidRDefault="007A0AFD" w:rsidP="00AC5439">
            <w:pPr>
              <w:pStyle w:val="Tabletext1"/>
              <w:ind w:right="283"/>
              <w:jc w:val="right"/>
              <w:rPr>
                <w:bCs/>
                <w:color w:val="000000"/>
              </w:rPr>
            </w:pPr>
            <w:r w:rsidRPr="00FE55E7">
              <w:rPr>
                <w:color w:val="000000"/>
              </w:rPr>
              <w:t>131</w:t>
            </w:r>
          </w:p>
        </w:tc>
        <w:tc>
          <w:tcPr>
            <w:tcW w:w="714" w:type="pct"/>
            <w:shd w:val="clear" w:color="auto" w:fill="auto"/>
            <w:vAlign w:val="bottom"/>
          </w:tcPr>
          <w:p w14:paraId="15E9BAB7" w14:textId="77777777" w:rsidR="007A0AFD" w:rsidRPr="00FE55E7" w:rsidRDefault="007A0AFD" w:rsidP="00AC5439">
            <w:pPr>
              <w:pStyle w:val="Tabletext1"/>
              <w:ind w:right="283"/>
              <w:jc w:val="right"/>
              <w:rPr>
                <w:bCs/>
                <w:color w:val="000000"/>
              </w:rPr>
            </w:pPr>
            <w:r w:rsidRPr="00FE55E7">
              <w:rPr>
                <w:color w:val="000000"/>
              </w:rPr>
              <w:t>137</w:t>
            </w:r>
          </w:p>
        </w:tc>
        <w:tc>
          <w:tcPr>
            <w:tcW w:w="713" w:type="pct"/>
            <w:shd w:val="clear" w:color="auto" w:fill="auto"/>
            <w:vAlign w:val="bottom"/>
          </w:tcPr>
          <w:p w14:paraId="42ACB5C7" w14:textId="77777777" w:rsidR="007A0AFD" w:rsidRPr="00FE55E7" w:rsidRDefault="007A0AFD" w:rsidP="00AC5439">
            <w:pPr>
              <w:pStyle w:val="Tabletext1"/>
              <w:ind w:right="283"/>
              <w:jc w:val="right"/>
              <w:rPr>
                <w:bCs/>
                <w:color w:val="000000"/>
              </w:rPr>
            </w:pPr>
            <w:r w:rsidRPr="00FE55E7">
              <w:rPr>
                <w:color w:val="000000"/>
              </w:rPr>
              <w:t>142</w:t>
            </w:r>
          </w:p>
        </w:tc>
      </w:tr>
      <w:tr w:rsidR="007A0AFD" w:rsidRPr="00FE55E7" w14:paraId="767C2F31" w14:textId="77777777" w:rsidTr="00761A16">
        <w:trPr>
          <w:trHeight w:val="300"/>
        </w:trPr>
        <w:tc>
          <w:tcPr>
            <w:tcW w:w="1431" w:type="pct"/>
            <w:tcBorders>
              <w:bottom w:val="single" w:sz="4" w:space="0" w:color="auto"/>
            </w:tcBorders>
            <w:shd w:val="clear" w:color="auto" w:fill="auto"/>
          </w:tcPr>
          <w:p w14:paraId="35A03FA9" w14:textId="77777777" w:rsidR="007A0AFD" w:rsidRPr="00FE55E7" w:rsidRDefault="007A0AFD" w:rsidP="00AC5439">
            <w:pPr>
              <w:pStyle w:val="Tabletext1"/>
            </w:pPr>
            <w:r w:rsidRPr="00FE55E7">
              <w:t>Costs offset</w:t>
            </w:r>
          </w:p>
        </w:tc>
        <w:tc>
          <w:tcPr>
            <w:tcW w:w="714" w:type="pct"/>
            <w:tcBorders>
              <w:bottom w:val="single" w:sz="4" w:space="0" w:color="auto"/>
            </w:tcBorders>
            <w:vAlign w:val="bottom"/>
          </w:tcPr>
          <w:p w14:paraId="5FB717BA" w14:textId="77777777" w:rsidR="007A0AFD" w:rsidRPr="00FE55E7" w:rsidRDefault="007A0AFD" w:rsidP="00AC5439">
            <w:pPr>
              <w:pStyle w:val="Tabletext1"/>
              <w:ind w:right="283"/>
              <w:jc w:val="right"/>
              <w:rPr>
                <w:bCs/>
                <w:color w:val="000000"/>
              </w:rPr>
            </w:pPr>
            <w:r w:rsidRPr="00FE55E7">
              <w:rPr>
                <w:color w:val="000000"/>
              </w:rPr>
              <w:t>$79,376</w:t>
            </w:r>
          </w:p>
        </w:tc>
        <w:tc>
          <w:tcPr>
            <w:tcW w:w="714" w:type="pct"/>
            <w:tcBorders>
              <w:bottom w:val="single" w:sz="4" w:space="0" w:color="auto"/>
            </w:tcBorders>
            <w:shd w:val="clear" w:color="auto" w:fill="auto"/>
            <w:vAlign w:val="bottom"/>
          </w:tcPr>
          <w:p w14:paraId="0E16128A" w14:textId="77777777" w:rsidR="007A0AFD" w:rsidRPr="00FE55E7" w:rsidRDefault="007A0AFD" w:rsidP="00AC5439">
            <w:pPr>
              <w:pStyle w:val="Tabletext1"/>
              <w:ind w:right="283"/>
              <w:jc w:val="right"/>
              <w:rPr>
                <w:bCs/>
                <w:color w:val="000000"/>
              </w:rPr>
            </w:pPr>
            <w:r w:rsidRPr="00FE55E7">
              <w:rPr>
                <w:color w:val="000000"/>
              </w:rPr>
              <w:t>$82,648</w:t>
            </w:r>
          </w:p>
        </w:tc>
        <w:tc>
          <w:tcPr>
            <w:tcW w:w="714" w:type="pct"/>
            <w:tcBorders>
              <w:bottom w:val="single" w:sz="4" w:space="0" w:color="auto"/>
            </w:tcBorders>
            <w:shd w:val="clear" w:color="auto" w:fill="auto"/>
            <w:vAlign w:val="bottom"/>
          </w:tcPr>
          <w:p w14:paraId="7FD1F50C" w14:textId="77777777" w:rsidR="007A0AFD" w:rsidRPr="00FE55E7" w:rsidRDefault="007A0AFD" w:rsidP="00AC5439">
            <w:pPr>
              <w:pStyle w:val="Tabletext1"/>
              <w:ind w:right="283"/>
              <w:jc w:val="right"/>
              <w:rPr>
                <w:bCs/>
                <w:color w:val="000000"/>
              </w:rPr>
            </w:pPr>
            <w:r w:rsidRPr="00FE55E7">
              <w:rPr>
                <w:color w:val="000000"/>
              </w:rPr>
              <w:t>$85,980</w:t>
            </w:r>
          </w:p>
        </w:tc>
        <w:tc>
          <w:tcPr>
            <w:tcW w:w="714" w:type="pct"/>
            <w:tcBorders>
              <w:bottom w:val="single" w:sz="4" w:space="0" w:color="auto"/>
            </w:tcBorders>
            <w:shd w:val="clear" w:color="auto" w:fill="auto"/>
            <w:vAlign w:val="bottom"/>
          </w:tcPr>
          <w:p w14:paraId="34B2C10D" w14:textId="77777777" w:rsidR="007A0AFD" w:rsidRPr="00FE55E7" w:rsidRDefault="007A0AFD" w:rsidP="00AC5439">
            <w:pPr>
              <w:pStyle w:val="Tabletext1"/>
              <w:ind w:right="283"/>
              <w:jc w:val="right"/>
              <w:rPr>
                <w:bCs/>
                <w:color w:val="000000"/>
              </w:rPr>
            </w:pPr>
            <w:r w:rsidRPr="00FE55E7">
              <w:rPr>
                <w:color w:val="000000"/>
              </w:rPr>
              <w:t>$89,371</w:t>
            </w:r>
          </w:p>
        </w:tc>
        <w:tc>
          <w:tcPr>
            <w:tcW w:w="713" w:type="pct"/>
            <w:tcBorders>
              <w:bottom w:val="single" w:sz="4" w:space="0" w:color="auto"/>
            </w:tcBorders>
            <w:shd w:val="clear" w:color="auto" w:fill="auto"/>
            <w:vAlign w:val="bottom"/>
          </w:tcPr>
          <w:p w14:paraId="48A4D495" w14:textId="77777777" w:rsidR="007A0AFD" w:rsidRPr="00FE55E7" w:rsidRDefault="007A0AFD" w:rsidP="00AC5439">
            <w:pPr>
              <w:pStyle w:val="Tabletext1"/>
              <w:ind w:right="283"/>
              <w:jc w:val="right"/>
              <w:rPr>
                <w:bCs/>
                <w:color w:val="000000"/>
              </w:rPr>
            </w:pPr>
            <w:r w:rsidRPr="00FE55E7">
              <w:rPr>
                <w:color w:val="000000"/>
              </w:rPr>
              <w:t>$92,818</w:t>
            </w:r>
          </w:p>
        </w:tc>
      </w:tr>
      <w:tr w:rsidR="007A0AFD" w:rsidRPr="00FE55E7" w14:paraId="0C208BCD" w14:textId="77777777" w:rsidTr="00761A16">
        <w:trPr>
          <w:trHeight w:val="315"/>
        </w:trPr>
        <w:tc>
          <w:tcPr>
            <w:tcW w:w="1431" w:type="pct"/>
            <w:shd w:val="clear" w:color="auto" w:fill="auto"/>
          </w:tcPr>
          <w:p w14:paraId="152B6D8E" w14:textId="77777777" w:rsidR="007A0AFD" w:rsidRPr="00FE55E7" w:rsidRDefault="007A0AFD" w:rsidP="00AC5439">
            <w:pPr>
              <w:pStyle w:val="Tabletext1"/>
              <w:rPr>
                <w:b/>
              </w:rPr>
            </w:pPr>
            <w:r w:rsidRPr="00FE55E7">
              <w:rPr>
                <w:b/>
              </w:rPr>
              <w:t xml:space="preserve">Net cost to the </w:t>
            </w:r>
            <w:r w:rsidRPr="001D635B">
              <w:rPr>
                <w:b/>
              </w:rPr>
              <w:t>MBS</w:t>
            </w:r>
          </w:p>
        </w:tc>
        <w:tc>
          <w:tcPr>
            <w:tcW w:w="714" w:type="pct"/>
          </w:tcPr>
          <w:p w14:paraId="3E1692B7" w14:textId="77777777" w:rsidR="007A0AFD" w:rsidRPr="00FE55E7" w:rsidRDefault="007A0AFD" w:rsidP="00AC5439">
            <w:pPr>
              <w:pStyle w:val="Tabletext1"/>
              <w:ind w:right="283"/>
              <w:jc w:val="right"/>
              <w:rPr>
                <w:b/>
                <w:bCs/>
                <w:color w:val="000000"/>
              </w:rPr>
            </w:pPr>
            <w:r w:rsidRPr="00FE55E7">
              <w:rPr>
                <w:b/>
              </w:rPr>
              <w:t>$3,695</w:t>
            </w:r>
          </w:p>
        </w:tc>
        <w:tc>
          <w:tcPr>
            <w:tcW w:w="714" w:type="pct"/>
            <w:shd w:val="clear" w:color="auto" w:fill="auto"/>
          </w:tcPr>
          <w:p w14:paraId="03073DD1" w14:textId="77777777" w:rsidR="007A0AFD" w:rsidRPr="00FE55E7" w:rsidRDefault="007A0AFD" w:rsidP="00F13953">
            <w:pPr>
              <w:pStyle w:val="Tabletext1"/>
              <w:ind w:right="283"/>
              <w:jc w:val="right"/>
              <w:rPr>
                <w:b/>
                <w:bCs/>
                <w:color w:val="000000"/>
              </w:rPr>
            </w:pPr>
            <w:r w:rsidRPr="00FE55E7">
              <w:rPr>
                <w:b/>
              </w:rPr>
              <w:t>$</w:t>
            </w:r>
            <w:r w:rsidR="00F13953">
              <w:rPr>
                <w:b/>
              </w:rPr>
              <w:t>9,833</w:t>
            </w:r>
          </w:p>
        </w:tc>
        <w:tc>
          <w:tcPr>
            <w:tcW w:w="714" w:type="pct"/>
            <w:shd w:val="clear" w:color="auto" w:fill="auto"/>
          </w:tcPr>
          <w:p w14:paraId="47DB2B67" w14:textId="77777777" w:rsidR="007A0AFD" w:rsidRPr="00FE55E7" w:rsidRDefault="007A0AFD" w:rsidP="00AC5439">
            <w:pPr>
              <w:pStyle w:val="Tabletext1"/>
              <w:ind w:right="283"/>
              <w:jc w:val="right"/>
              <w:rPr>
                <w:b/>
                <w:bCs/>
                <w:color w:val="000000"/>
              </w:rPr>
            </w:pPr>
            <w:r w:rsidRPr="00FE55E7">
              <w:rPr>
                <w:b/>
              </w:rPr>
              <w:t>$16,457</w:t>
            </w:r>
          </w:p>
        </w:tc>
        <w:tc>
          <w:tcPr>
            <w:tcW w:w="714" w:type="pct"/>
            <w:shd w:val="clear" w:color="auto" w:fill="auto"/>
          </w:tcPr>
          <w:p w14:paraId="3E1CFC44" w14:textId="77777777" w:rsidR="007A0AFD" w:rsidRPr="00FE55E7" w:rsidRDefault="007A0AFD" w:rsidP="00AC5439">
            <w:pPr>
              <w:pStyle w:val="Tabletext1"/>
              <w:ind w:right="283"/>
              <w:jc w:val="right"/>
              <w:rPr>
                <w:b/>
                <w:bCs/>
                <w:color w:val="000000"/>
              </w:rPr>
            </w:pPr>
            <w:r w:rsidRPr="00FE55E7">
              <w:rPr>
                <w:b/>
              </w:rPr>
              <w:t>$23,580</w:t>
            </w:r>
          </w:p>
        </w:tc>
        <w:tc>
          <w:tcPr>
            <w:tcW w:w="713" w:type="pct"/>
            <w:shd w:val="clear" w:color="auto" w:fill="auto"/>
          </w:tcPr>
          <w:p w14:paraId="7906921E" w14:textId="77777777" w:rsidR="007A0AFD" w:rsidRPr="00FE55E7" w:rsidRDefault="007A0AFD" w:rsidP="00AC5439">
            <w:pPr>
              <w:pStyle w:val="Tabletext1"/>
              <w:ind w:right="283"/>
              <w:jc w:val="right"/>
              <w:rPr>
                <w:b/>
                <w:bCs/>
                <w:color w:val="000000"/>
              </w:rPr>
            </w:pPr>
            <w:r w:rsidRPr="00FE55E7">
              <w:rPr>
                <w:b/>
              </w:rPr>
              <w:t>$31,212</w:t>
            </w:r>
          </w:p>
        </w:tc>
      </w:tr>
    </w:tbl>
    <w:p w14:paraId="579FF789" w14:textId="77777777" w:rsidR="007A0AFD" w:rsidRPr="00FE55E7" w:rsidRDefault="007A0AFD" w:rsidP="0036660B">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2EE82839" w14:textId="77777777" w:rsidR="007A0AFD" w:rsidRPr="00FE55E7" w:rsidRDefault="007A0AFD" w:rsidP="00AC5439">
      <w:pPr>
        <w:pStyle w:val="Heading2"/>
      </w:pPr>
      <w:bookmarkStart w:id="949" w:name="_Toc460406620"/>
      <w:r w:rsidRPr="00EC32A4">
        <w:rPr>
          <w:noProof/>
        </w:rPr>
        <w:t>E.5</w:t>
      </w:r>
      <w:r w:rsidR="00AC5439">
        <w:t>.a</w:t>
      </w:r>
      <w:r w:rsidR="00AC5439">
        <w:tab/>
      </w:r>
      <w:r w:rsidRPr="00FE55E7">
        <w:t>Financial Implications for Government Health Budgets</w:t>
      </w:r>
      <w:bookmarkEnd w:id="949"/>
    </w:p>
    <w:p w14:paraId="1B5BEA4D" w14:textId="77777777" w:rsidR="00110FD3" w:rsidRPr="00FE55E7" w:rsidRDefault="007A0AFD" w:rsidP="00AC5439">
      <w:pPr>
        <w:jc w:val="both"/>
      </w:pPr>
      <w:r w:rsidRPr="00FE55E7">
        <w:t xml:space="preserve">There may be some financial implications (cost-savings) for state and territory </w:t>
      </w:r>
      <w:r w:rsidR="000241BD" w:rsidRPr="00FE55E7">
        <w:t xml:space="preserve">government </w:t>
      </w:r>
      <w:r w:rsidRPr="00FE55E7">
        <w:t xml:space="preserve">health budgets, such as for public hospitals (including inpatient admissions, emergency department visits and outpatient clinic visits) due to the extension of services in the private sector. However, quantification of such cost shifts (from state health budgets to </w:t>
      </w:r>
      <w:r w:rsidRPr="001D635B">
        <w:t>MBS</w:t>
      </w:r>
      <w:r w:rsidRPr="00FE55E7">
        <w:t>) is harder</w:t>
      </w:r>
      <w:r w:rsidR="000241BD">
        <w:t>,</w:t>
      </w:r>
      <w:r w:rsidRPr="00FE55E7">
        <w:t xml:space="preserve"> since the proposed listing is much broader than the existing listing </w:t>
      </w:r>
      <w:r w:rsidR="000241BD">
        <w:t>for</w:t>
      </w:r>
      <w:r w:rsidR="000241BD" w:rsidRPr="00FE55E7">
        <w:t xml:space="preserve"> </w:t>
      </w:r>
      <w:r w:rsidRPr="00BB72D0">
        <w:t>RFA</w:t>
      </w:r>
      <w:r w:rsidRPr="00FE55E7">
        <w:t xml:space="preserve">, and </w:t>
      </w:r>
      <w:r w:rsidR="000241BD">
        <w:t xml:space="preserve">because </w:t>
      </w:r>
      <w:r w:rsidRPr="00FE55E7">
        <w:t xml:space="preserve">both </w:t>
      </w:r>
      <w:r w:rsidRPr="00BB72D0">
        <w:t>RFA</w:t>
      </w:r>
      <w:r w:rsidRPr="00FE55E7">
        <w:t xml:space="preserve"> and </w:t>
      </w:r>
      <w:r w:rsidRPr="00BB72D0">
        <w:t>MTA</w:t>
      </w:r>
      <w:r w:rsidRPr="00FE55E7">
        <w:t xml:space="preserve"> are being performed currently in Australian hospitals.</w:t>
      </w:r>
    </w:p>
    <w:p w14:paraId="30384C6A" w14:textId="77777777" w:rsidR="007A0AFD" w:rsidRPr="00FE55E7" w:rsidRDefault="007A0AFD" w:rsidP="00AC5439">
      <w:pPr>
        <w:jc w:val="both"/>
      </w:pPr>
      <w:r w:rsidRPr="00FE55E7">
        <w:lastRenderedPageBreak/>
        <w:fldChar w:fldCharType="begin"/>
      </w:r>
      <w:r w:rsidRPr="00FE55E7">
        <w:instrText xml:space="preserve"> REF _Ref458423562 \h </w:instrText>
      </w:r>
      <w:r w:rsidRPr="00FE55E7">
        <w:fldChar w:fldCharType="separate"/>
      </w:r>
      <w:r w:rsidR="00E65A28" w:rsidRPr="00FE55E7">
        <w:t xml:space="preserve">Table </w:t>
      </w:r>
      <w:r w:rsidR="00E65A28">
        <w:rPr>
          <w:noProof/>
        </w:rPr>
        <w:t>46</w:t>
      </w:r>
      <w:r w:rsidRPr="00FE55E7">
        <w:fldChar w:fldCharType="end"/>
      </w:r>
      <w:r w:rsidRPr="00FE55E7">
        <w:t xml:space="preserve"> presents the estimated financial implications of the proposed </w:t>
      </w:r>
      <w:r w:rsidRPr="00BB72D0">
        <w:t>MTA</w:t>
      </w:r>
      <w:r w:rsidRPr="00FE55E7">
        <w:t xml:space="preserve"> listing (assuming no growth in the market) </w:t>
      </w:r>
      <w:r w:rsidR="000241BD">
        <w:t>for</w:t>
      </w:r>
      <w:r w:rsidR="000241BD" w:rsidRPr="00FE55E7">
        <w:t xml:space="preserve"> </w:t>
      </w:r>
      <w:r w:rsidRPr="00FE55E7">
        <w:t xml:space="preserve">other healthcare budgets. These estimates should be interpreted with caution as there may be some increase in the number of ablations performed in clinical practice, in which case the estimates presented will overestimate the cost offsets associated with </w:t>
      </w:r>
      <w:r w:rsidRPr="00BB72D0">
        <w:t>MTA</w:t>
      </w:r>
      <w:r w:rsidRPr="00FE55E7">
        <w:t xml:space="preserve"> listing. The cost of ablation services performed in public hospitals is taken from </w:t>
      </w:r>
      <w:r w:rsidRPr="00EB58C2">
        <w:t>AR-DRG</w:t>
      </w:r>
      <w:r w:rsidRPr="00FE55E7">
        <w:t xml:space="preserve"> </w:t>
      </w:r>
      <w:bookmarkStart w:id="950" w:name="OLE_LINK19"/>
      <w:bookmarkStart w:id="951" w:name="OLE_LINK20"/>
      <w:r w:rsidRPr="0014362A">
        <w:rPr>
          <w:noProof/>
        </w:rPr>
        <w:t>H05B</w:t>
      </w:r>
      <w:bookmarkEnd w:id="950"/>
      <w:bookmarkEnd w:id="951"/>
      <w:r w:rsidRPr="00FE55E7">
        <w:t xml:space="preserve"> (</w:t>
      </w:r>
      <w:proofErr w:type="spellStart"/>
      <w:r w:rsidRPr="00FE55E7">
        <w:t>Hepatobiliary</w:t>
      </w:r>
      <w:proofErr w:type="spellEnd"/>
      <w:r w:rsidRPr="00FE55E7">
        <w:t xml:space="preserve"> Diagnostic Procedures without Catastrophic Complications) </w:t>
      </w:r>
      <w:r w:rsidR="002C540F" w:rsidRPr="00FE55E7">
        <w:fldChar w:fldCharType="begin"/>
      </w:r>
      <w:r w:rsidR="002C540F" w:rsidRPr="00FE55E7">
        <w:instrText xml:space="preserve"> ADDIN EN.CITE &lt;EndNote&gt;&lt;Cite&gt;&lt;Author&gt;Independent Hospital Pricing Authority (IHPA)&lt;/Author&gt;&lt;Year&gt;2015&lt;/Year&gt;&lt;RecNum&gt;9&lt;/RecNum&gt;&lt;DisplayText&gt;(Independent Hospital Pricing Authority (IHPA) 2015a)&lt;/DisplayText&gt;&lt;record&gt;&lt;rec-number&gt;9&lt;/rec-number&gt;&lt;foreign-keys&gt;&lt;key app="EN" db-id="9a2derfsovsvvwertx05dadyt2aarw2vvpd2" timestamp="1467944631"&gt;9&lt;/key&gt;&lt;/foreign-keys&gt;&lt;ref-type name="Web Page"&gt;12&lt;/ref-type&gt;&lt;contributors&gt;&lt;authors&gt;&lt;author&gt;Independent Hospital Pricing Authority (IHPA),&lt;/author&gt;&lt;/authors&gt;&lt;/contributors&gt;&lt;titles&gt;&lt;title&gt;National Hospital Cost Data Collection (NHCDC), Round 18 Private Sector Overnight (2013-14), Appendix E-National Consolidation Cost Weight tables- AR-DRG V6.0X&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C540F" w:rsidRPr="00FE55E7">
        <w:fldChar w:fldCharType="separate"/>
      </w:r>
      <w:bookmarkStart w:id="952" w:name="OLE_LINK867"/>
      <w:bookmarkStart w:id="953" w:name="OLE_LINK866"/>
      <w:r w:rsidR="002C540F" w:rsidRPr="00FE55E7">
        <w:rPr>
          <w:noProof/>
        </w:rPr>
        <w:t>(</w:t>
      </w:r>
      <w:hyperlink w:anchor="_ENREF_36" w:tooltip="Independent Hospital Pricing Authority (IHPA), 2015 #9" w:history="1">
        <w:r w:rsidR="004E7A85" w:rsidRPr="00FE55E7">
          <w:rPr>
            <w:noProof/>
          </w:rPr>
          <w:t>Independent Hospital Pricing Authority (</w:t>
        </w:r>
        <w:r w:rsidR="004E7A85" w:rsidRPr="00EB58C2">
          <w:rPr>
            <w:noProof/>
          </w:rPr>
          <w:t>IHPA</w:t>
        </w:r>
        <w:r w:rsidR="004E7A85" w:rsidRPr="00FE55E7">
          <w:rPr>
            <w:noProof/>
          </w:rPr>
          <w:t>) 2015a</w:t>
        </w:r>
      </w:hyperlink>
      <w:bookmarkEnd w:id="952"/>
      <w:bookmarkEnd w:id="953"/>
      <w:r w:rsidR="002C540F" w:rsidRPr="00FE55E7">
        <w:rPr>
          <w:noProof/>
        </w:rPr>
        <w:t>)</w:t>
      </w:r>
      <w:r w:rsidR="002C540F" w:rsidRPr="00FE55E7">
        <w:fldChar w:fldCharType="end"/>
      </w:r>
      <w:r w:rsidRPr="00FE55E7">
        <w:t xml:space="preserve"> and adjusted for inflation</w:t>
      </w:r>
      <w:r w:rsidR="000241BD">
        <w:t>:</w:t>
      </w:r>
      <w:r w:rsidRPr="00FE55E7">
        <w:t xml:space="preserve"> $6,840 </w:t>
      </w:r>
      <w:r w:rsidR="00FC2030">
        <w:t>(</w:t>
      </w:r>
      <w:r w:rsidRPr="00FE55E7">
        <w:t>$7,048</w:t>
      </w:r>
      <w:r w:rsidR="000241BD">
        <w:t xml:space="preserve"> in </w:t>
      </w:r>
      <w:r w:rsidR="000241BD" w:rsidRPr="00FE55E7">
        <w:t xml:space="preserve">2016 </w:t>
      </w:r>
      <w:r w:rsidR="000241BD" w:rsidRPr="00EB58C2">
        <w:t>AUD</w:t>
      </w:r>
      <w:r w:rsidRPr="00FE55E7">
        <w:t>)</w:t>
      </w:r>
      <w:r w:rsidRPr="00FE55E7">
        <w:rPr>
          <w:vertAlign w:val="superscript"/>
        </w:rPr>
        <w:fldChar w:fldCharType="begin"/>
      </w:r>
      <w:r w:rsidRPr="00FE55E7">
        <w:rPr>
          <w:vertAlign w:val="superscript"/>
        </w:rPr>
        <w:instrText xml:space="preserve"> NOTEREF _Ref457547478 \h  \* MERGEFORMAT </w:instrText>
      </w:r>
      <w:r w:rsidRPr="00FE55E7">
        <w:rPr>
          <w:vertAlign w:val="superscript"/>
        </w:rPr>
      </w:r>
      <w:r w:rsidRPr="00FE55E7">
        <w:rPr>
          <w:vertAlign w:val="superscript"/>
        </w:rPr>
        <w:fldChar w:fldCharType="separate"/>
      </w:r>
      <w:r w:rsidR="00E65A28">
        <w:rPr>
          <w:vertAlign w:val="superscript"/>
        </w:rPr>
        <w:t>14</w:t>
      </w:r>
      <w:r w:rsidRPr="00FE55E7">
        <w:rPr>
          <w:vertAlign w:val="superscript"/>
        </w:rPr>
        <w:fldChar w:fldCharType="end"/>
      </w:r>
      <w:r w:rsidRPr="00FE55E7">
        <w:t xml:space="preserve">. </w:t>
      </w:r>
      <w:r w:rsidRPr="00BB72D0">
        <w:t>MTA</w:t>
      </w:r>
      <w:r w:rsidRPr="00FE55E7">
        <w:t xml:space="preserve"> performed in the private sector will incur cost</w:t>
      </w:r>
      <w:r w:rsidR="00FC2030">
        <w:t>s</w:t>
      </w:r>
      <w:r w:rsidRPr="00FE55E7">
        <w:t xml:space="preserve"> to Medicare, private hospitals and patients</w:t>
      </w:r>
      <w:r w:rsidR="00FC2030">
        <w:t xml:space="preserve"> or </w:t>
      </w:r>
      <w:r w:rsidRPr="00E263BA">
        <w:t>PHI</w:t>
      </w:r>
      <w:r w:rsidR="00FC2030">
        <w:t>s</w:t>
      </w:r>
      <w:r w:rsidRPr="00FE55E7">
        <w:t>. Cost</w:t>
      </w:r>
      <w:r w:rsidR="00FC2030">
        <w:t>s</w:t>
      </w:r>
      <w:r w:rsidRPr="00FE55E7">
        <w:t xml:space="preserve"> to </w:t>
      </w:r>
      <w:bookmarkStart w:id="954" w:name="OLE_LINK327"/>
      <w:bookmarkStart w:id="955" w:name="OLE_LINK328"/>
      <w:r w:rsidRPr="00E263BA">
        <w:t>PHI</w:t>
      </w:r>
      <w:r w:rsidR="00FC2030">
        <w:t>s</w:t>
      </w:r>
      <w:r w:rsidRPr="00FE55E7">
        <w:t xml:space="preserve"> </w:t>
      </w:r>
      <w:bookmarkEnd w:id="954"/>
      <w:bookmarkEnd w:id="955"/>
      <w:r w:rsidR="00FC2030">
        <w:t>are</w:t>
      </w:r>
      <w:r w:rsidRPr="00FE55E7">
        <w:t xml:space="preserve"> calculated as the sum of healthcare costs excluding costs to Medicare (see </w:t>
      </w:r>
      <w:r w:rsidRPr="00FE55E7">
        <w:fldChar w:fldCharType="begin"/>
      </w:r>
      <w:r w:rsidRPr="00FE55E7">
        <w:instrText xml:space="preserve"> REF _Ref437614924 \h </w:instrText>
      </w:r>
      <w:r w:rsidRPr="00FE55E7">
        <w:fldChar w:fldCharType="separate"/>
      </w:r>
      <w:r w:rsidR="00E65A28" w:rsidRPr="00FE55E7">
        <w:t xml:space="preserve">Table </w:t>
      </w:r>
      <w:r w:rsidR="00E65A28">
        <w:rPr>
          <w:noProof/>
        </w:rPr>
        <w:t>28</w:t>
      </w:r>
      <w:r w:rsidRPr="00FE55E7">
        <w:fldChar w:fldCharType="end"/>
      </w:r>
      <w:r w:rsidRPr="00FE55E7">
        <w:t xml:space="preserve">, </w:t>
      </w:r>
      <w:r w:rsidR="005D426D" w:rsidRPr="00FE55E7">
        <w:t>Section</w:t>
      </w:r>
      <w:r w:rsidRPr="00FE55E7">
        <w:t xml:space="preserve"> </w:t>
      </w:r>
      <w:r w:rsidRPr="00EC32A4">
        <w:rPr>
          <w:noProof/>
        </w:rPr>
        <w:t>D.4</w:t>
      </w:r>
      <w:r w:rsidRPr="00FE55E7">
        <w:t xml:space="preserve">.5) and co-payments associated with </w:t>
      </w:r>
      <w:r w:rsidRPr="00BB72D0">
        <w:t>MTA</w:t>
      </w:r>
      <w:r w:rsidRPr="00FE55E7">
        <w:t xml:space="preserve"> ($6,236 + $204</w:t>
      </w:r>
      <w:r w:rsidR="00454FF4" w:rsidRPr="00FE55E7">
        <w:t xml:space="preserve"> = </w:t>
      </w:r>
      <w:r w:rsidRPr="00FE55E7">
        <w:t>$6,440).</w:t>
      </w:r>
    </w:p>
    <w:p w14:paraId="7AD83A13" w14:textId="77777777" w:rsidR="007A0AFD" w:rsidRPr="00FE55E7" w:rsidRDefault="007A0AFD" w:rsidP="00AC5439">
      <w:pPr>
        <w:pStyle w:val="Caption"/>
        <w:tabs>
          <w:tab w:val="left" w:pos="1134"/>
        </w:tabs>
      </w:pPr>
      <w:bookmarkStart w:id="956" w:name="_Ref458423562"/>
      <w:bookmarkStart w:id="957" w:name="OLE_LINK379"/>
      <w:bookmarkStart w:id="958" w:name="_Toc460406517"/>
      <w:r w:rsidRPr="00FE55E7">
        <w:t xml:space="preserve">Table </w:t>
      </w:r>
      <w:r w:rsidR="00AB50C4">
        <w:fldChar w:fldCharType="begin"/>
      </w:r>
      <w:r w:rsidR="00AB50C4">
        <w:instrText xml:space="preserve"> SEQ Table \* ARABIC </w:instrText>
      </w:r>
      <w:r w:rsidR="00AB50C4">
        <w:fldChar w:fldCharType="separate"/>
      </w:r>
      <w:r w:rsidR="00E65A28">
        <w:rPr>
          <w:noProof/>
        </w:rPr>
        <w:t>46</w:t>
      </w:r>
      <w:r w:rsidR="00AB50C4">
        <w:rPr>
          <w:noProof/>
        </w:rPr>
        <w:fldChar w:fldCharType="end"/>
      </w:r>
      <w:bookmarkEnd w:id="956"/>
      <w:r w:rsidRPr="00FE55E7">
        <w:tab/>
        <w:t>Cost implications for other healthcare budgets (assuming no growth in number of ablations)*</w:t>
      </w:r>
      <w:bookmarkEnd w:id="957"/>
      <w:bookmarkEnd w:id="958"/>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6 Cost implications for other healthcare budgets (assuming no growth in number of ablations)*"/>
      </w:tblPr>
      <w:tblGrid>
        <w:gridCol w:w="2601"/>
        <w:gridCol w:w="1297"/>
        <w:gridCol w:w="1297"/>
        <w:gridCol w:w="1297"/>
        <w:gridCol w:w="1297"/>
        <w:gridCol w:w="1296"/>
      </w:tblGrid>
      <w:tr w:rsidR="007A0AFD" w:rsidRPr="00FE55E7" w14:paraId="3A828496" w14:textId="77777777" w:rsidTr="00761A16">
        <w:trPr>
          <w:trHeight w:val="300"/>
          <w:tblHeader/>
        </w:trPr>
        <w:tc>
          <w:tcPr>
            <w:tcW w:w="1431" w:type="pct"/>
            <w:tcBorders>
              <w:bottom w:val="single" w:sz="4" w:space="0" w:color="auto"/>
            </w:tcBorders>
            <w:shd w:val="clear" w:color="auto" w:fill="auto"/>
            <w:vAlign w:val="center"/>
          </w:tcPr>
          <w:p w14:paraId="5438D440" w14:textId="77777777" w:rsidR="007A0AFD" w:rsidRPr="0036660B" w:rsidRDefault="007A0AFD" w:rsidP="00AC5439">
            <w:pPr>
              <w:pStyle w:val="TableHeading"/>
              <w:outlineLvl w:val="5"/>
              <w:rPr>
                <w:b w:val="0"/>
              </w:rPr>
            </w:pPr>
            <w:r w:rsidRPr="0036660B">
              <w:rPr>
                <w:b w:val="0"/>
              </w:rPr>
              <w:t>-</w:t>
            </w:r>
          </w:p>
        </w:tc>
        <w:tc>
          <w:tcPr>
            <w:tcW w:w="714" w:type="pct"/>
            <w:tcBorders>
              <w:bottom w:val="single" w:sz="4" w:space="0" w:color="auto"/>
            </w:tcBorders>
          </w:tcPr>
          <w:p w14:paraId="23338414" w14:textId="77777777" w:rsidR="007A0AFD" w:rsidRPr="00FE55E7" w:rsidRDefault="007A0AFD" w:rsidP="00AC5439">
            <w:pPr>
              <w:pStyle w:val="TableHeading"/>
              <w:jc w:val="center"/>
            </w:pPr>
            <w:r w:rsidRPr="00FE55E7">
              <w:t>2017–18</w:t>
            </w:r>
          </w:p>
        </w:tc>
        <w:tc>
          <w:tcPr>
            <w:tcW w:w="714" w:type="pct"/>
            <w:tcBorders>
              <w:bottom w:val="single" w:sz="4" w:space="0" w:color="auto"/>
            </w:tcBorders>
            <w:shd w:val="clear" w:color="auto" w:fill="auto"/>
          </w:tcPr>
          <w:p w14:paraId="0A5EAB2A" w14:textId="77777777" w:rsidR="007A0AFD" w:rsidRPr="00FE55E7" w:rsidRDefault="007A0AFD" w:rsidP="00AC5439">
            <w:pPr>
              <w:pStyle w:val="TableHeading"/>
              <w:jc w:val="center"/>
            </w:pPr>
            <w:r w:rsidRPr="00FE55E7">
              <w:t>2018–19</w:t>
            </w:r>
          </w:p>
        </w:tc>
        <w:tc>
          <w:tcPr>
            <w:tcW w:w="714" w:type="pct"/>
            <w:tcBorders>
              <w:bottom w:val="single" w:sz="4" w:space="0" w:color="auto"/>
            </w:tcBorders>
            <w:shd w:val="clear" w:color="auto" w:fill="auto"/>
          </w:tcPr>
          <w:p w14:paraId="6CD93110" w14:textId="77777777" w:rsidR="007A0AFD" w:rsidRPr="00FE55E7" w:rsidRDefault="007A0AFD" w:rsidP="00AC5439">
            <w:pPr>
              <w:pStyle w:val="TableHeading"/>
              <w:jc w:val="center"/>
            </w:pPr>
            <w:r w:rsidRPr="00FE55E7">
              <w:t>2019–20</w:t>
            </w:r>
          </w:p>
        </w:tc>
        <w:tc>
          <w:tcPr>
            <w:tcW w:w="714" w:type="pct"/>
            <w:tcBorders>
              <w:bottom w:val="single" w:sz="4" w:space="0" w:color="auto"/>
            </w:tcBorders>
            <w:shd w:val="clear" w:color="auto" w:fill="auto"/>
          </w:tcPr>
          <w:p w14:paraId="633C259A" w14:textId="77777777" w:rsidR="007A0AFD" w:rsidRPr="00FE55E7" w:rsidRDefault="007A0AFD" w:rsidP="00AC5439">
            <w:pPr>
              <w:pStyle w:val="TableHeading"/>
              <w:jc w:val="center"/>
            </w:pPr>
            <w:r w:rsidRPr="00FE55E7">
              <w:t>2020–21</w:t>
            </w:r>
          </w:p>
        </w:tc>
        <w:tc>
          <w:tcPr>
            <w:tcW w:w="713" w:type="pct"/>
            <w:tcBorders>
              <w:bottom w:val="single" w:sz="4" w:space="0" w:color="auto"/>
            </w:tcBorders>
            <w:shd w:val="clear" w:color="auto" w:fill="auto"/>
          </w:tcPr>
          <w:p w14:paraId="157B6947" w14:textId="77777777" w:rsidR="007A0AFD" w:rsidRPr="00FE55E7" w:rsidRDefault="007A0AFD" w:rsidP="00AC5439">
            <w:pPr>
              <w:pStyle w:val="TableHeading"/>
              <w:jc w:val="center"/>
            </w:pPr>
            <w:r w:rsidRPr="00FE55E7">
              <w:t>2021–22</w:t>
            </w:r>
          </w:p>
        </w:tc>
      </w:tr>
      <w:tr w:rsidR="007A0AFD" w:rsidRPr="00FE55E7" w14:paraId="2D086D08" w14:textId="77777777" w:rsidTr="00761A16">
        <w:trPr>
          <w:trHeight w:val="300"/>
        </w:trPr>
        <w:tc>
          <w:tcPr>
            <w:tcW w:w="1431" w:type="pct"/>
            <w:shd w:val="clear" w:color="auto" w:fill="auto"/>
          </w:tcPr>
          <w:p w14:paraId="3C254662" w14:textId="77777777" w:rsidR="007A0AFD" w:rsidRPr="00FE55E7" w:rsidRDefault="007A0AFD" w:rsidP="00AC5439">
            <w:pPr>
              <w:pStyle w:val="Default"/>
            </w:pPr>
            <w:r w:rsidRPr="00FE55E7">
              <w:rPr>
                <w:sz w:val="20"/>
                <w:szCs w:val="20"/>
              </w:rPr>
              <w:t xml:space="preserve">State governments: number of </w:t>
            </w:r>
            <w:r w:rsidRPr="00BB72D0">
              <w:rPr>
                <w:sz w:val="20"/>
                <w:szCs w:val="20"/>
              </w:rPr>
              <w:t>MTA</w:t>
            </w:r>
            <w:r w:rsidRPr="00FE55E7">
              <w:rPr>
                <w:sz w:val="20"/>
                <w:szCs w:val="20"/>
              </w:rPr>
              <w:t xml:space="preserve"> services offset</w:t>
            </w:r>
          </w:p>
        </w:tc>
        <w:tc>
          <w:tcPr>
            <w:tcW w:w="714" w:type="pct"/>
          </w:tcPr>
          <w:p w14:paraId="7D09F9E9" w14:textId="77777777" w:rsidR="007A0AFD" w:rsidRPr="00FE55E7" w:rsidRDefault="007A0AFD" w:rsidP="00AC5439">
            <w:pPr>
              <w:pStyle w:val="Tabletext1"/>
              <w:jc w:val="center"/>
            </w:pPr>
            <w:r w:rsidRPr="00FE55E7">
              <w:t>9</w:t>
            </w:r>
          </w:p>
        </w:tc>
        <w:tc>
          <w:tcPr>
            <w:tcW w:w="714" w:type="pct"/>
            <w:shd w:val="clear" w:color="auto" w:fill="auto"/>
          </w:tcPr>
          <w:p w14:paraId="02C55775" w14:textId="77777777" w:rsidR="007A0AFD" w:rsidRPr="00FE55E7" w:rsidRDefault="007A0AFD" w:rsidP="00AC5439">
            <w:pPr>
              <w:pStyle w:val="Tabletext1"/>
              <w:jc w:val="center"/>
            </w:pPr>
            <w:r w:rsidRPr="00FE55E7">
              <w:t>19</w:t>
            </w:r>
          </w:p>
        </w:tc>
        <w:tc>
          <w:tcPr>
            <w:tcW w:w="714" w:type="pct"/>
            <w:shd w:val="clear" w:color="auto" w:fill="auto"/>
          </w:tcPr>
          <w:p w14:paraId="67B8E810" w14:textId="77777777" w:rsidR="007A0AFD" w:rsidRPr="00FE55E7" w:rsidRDefault="007A0AFD" w:rsidP="00AC5439">
            <w:pPr>
              <w:pStyle w:val="Tabletext1"/>
              <w:jc w:val="center"/>
            </w:pPr>
            <w:r w:rsidRPr="00FE55E7">
              <w:t>29</w:t>
            </w:r>
          </w:p>
        </w:tc>
        <w:tc>
          <w:tcPr>
            <w:tcW w:w="714" w:type="pct"/>
            <w:shd w:val="clear" w:color="auto" w:fill="auto"/>
          </w:tcPr>
          <w:p w14:paraId="3BAB8F5F" w14:textId="77777777" w:rsidR="007A0AFD" w:rsidRPr="00FE55E7" w:rsidRDefault="007A0AFD" w:rsidP="00AC5439">
            <w:pPr>
              <w:pStyle w:val="Tabletext1"/>
              <w:jc w:val="center"/>
            </w:pPr>
            <w:r w:rsidRPr="00FE55E7">
              <w:t>40</w:t>
            </w:r>
          </w:p>
        </w:tc>
        <w:tc>
          <w:tcPr>
            <w:tcW w:w="713" w:type="pct"/>
            <w:shd w:val="clear" w:color="auto" w:fill="auto"/>
          </w:tcPr>
          <w:p w14:paraId="3FA80D06" w14:textId="77777777" w:rsidR="007A0AFD" w:rsidRPr="00FE55E7" w:rsidRDefault="007A0AFD" w:rsidP="00AC5439">
            <w:pPr>
              <w:pStyle w:val="Tabletext1"/>
              <w:jc w:val="center"/>
            </w:pPr>
            <w:r w:rsidRPr="00FE55E7">
              <w:t>52</w:t>
            </w:r>
          </w:p>
        </w:tc>
      </w:tr>
      <w:tr w:rsidR="007A0AFD" w:rsidRPr="00FE55E7" w14:paraId="0EAE921F" w14:textId="77777777" w:rsidTr="00761A16">
        <w:trPr>
          <w:trHeight w:val="315"/>
        </w:trPr>
        <w:tc>
          <w:tcPr>
            <w:tcW w:w="1431" w:type="pct"/>
            <w:tcBorders>
              <w:bottom w:val="single" w:sz="4" w:space="0" w:color="auto"/>
            </w:tcBorders>
            <w:shd w:val="clear" w:color="auto" w:fill="auto"/>
          </w:tcPr>
          <w:p w14:paraId="374B9B2E" w14:textId="77777777" w:rsidR="007A0AFD" w:rsidRPr="00FE55E7" w:rsidRDefault="007A0AFD" w:rsidP="00AC5439">
            <w:pPr>
              <w:pStyle w:val="Tabletext1"/>
            </w:pPr>
            <w:r w:rsidRPr="00FE55E7">
              <w:t>Cost savings to state governments</w:t>
            </w:r>
          </w:p>
        </w:tc>
        <w:tc>
          <w:tcPr>
            <w:tcW w:w="714" w:type="pct"/>
            <w:tcBorders>
              <w:bottom w:val="single" w:sz="4" w:space="0" w:color="auto"/>
            </w:tcBorders>
          </w:tcPr>
          <w:p w14:paraId="6A8D144B" w14:textId="77777777" w:rsidR="007A0AFD" w:rsidRPr="00FE55E7" w:rsidRDefault="007A0AFD" w:rsidP="00AC5439">
            <w:pPr>
              <w:pStyle w:val="Tabletext1"/>
              <w:jc w:val="center"/>
            </w:pPr>
            <w:r w:rsidRPr="00FE55E7">
              <w:t>$58,258</w:t>
            </w:r>
          </w:p>
        </w:tc>
        <w:tc>
          <w:tcPr>
            <w:tcW w:w="714" w:type="pct"/>
            <w:tcBorders>
              <w:bottom w:val="single" w:sz="4" w:space="0" w:color="auto"/>
            </w:tcBorders>
            <w:shd w:val="clear" w:color="auto" w:fill="auto"/>
          </w:tcPr>
          <w:p w14:paraId="41506041" w14:textId="77777777" w:rsidR="007A0AFD" w:rsidRPr="00FE55E7" w:rsidRDefault="007A0AFD" w:rsidP="00AC5439">
            <w:pPr>
              <w:pStyle w:val="Tabletext1"/>
              <w:jc w:val="center"/>
            </w:pPr>
            <w:r w:rsidRPr="00FE55E7">
              <w:t>$127,921</w:t>
            </w:r>
          </w:p>
        </w:tc>
        <w:tc>
          <w:tcPr>
            <w:tcW w:w="714" w:type="pct"/>
            <w:tcBorders>
              <w:bottom w:val="single" w:sz="4" w:space="0" w:color="auto"/>
            </w:tcBorders>
            <w:shd w:val="clear" w:color="auto" w:fill="auto"/>
          </w:tcPr>
          <w:p w14:paraId="438983BE" w14:textId="77777777" w:rsidR="007A0AFD" w:rsidRPr="00FE55E7" w:rsidRDefault="007A0AFD" w:rsidP="00AC5439">
            <w:pPr>
              <w:pStyle w:val="Tabletext1"/>
              <w:jc w:val="center"/>
            </w:pPr>
            <w:r w:rsidRPr="00FE55E7">
              <w:t>$196,182</w:t>
            </w:r>
          </w:p>
        </w:tc>
        <w:tc>
          <w:tcPr>
            <w:tcW w:w="714" w:type="pct"/>
            <w:tcBorders>
              <w:bottom w:val="single" w:sz="4" w:space="0" w:color="auto"/>
            </w:tcBorders>
            <w:shd w:val="clear" w:color="auto" w:fill="auto"/>
          </w:tcPr>
          <w:p w14:paraId="0D8FD99B" w14:textId="77777777" w:rsidR="007A0AFD" w:rsidRPr="00FE55E7" w:rsidRDefault="007A0AFD" w:rsidP="00AC5439">
            <w:pPr>
              <w:pStyle w:val="Tabletext1"/>
              <w:jc w:val="center"/>
            </w:pPr>
            <w:r w:rsidRPr="00FE55E7">
              <w:t>$273,085</w:t>
            </w:r>
          </w:p>
        </w:tc>
        <w:tc>
          <w:tcPr>
            <w:tcW w:w="713" w:type="pct"/>
            <w:tcBorders>
              <w:bottom w:val="single" w:sz="4" w:space="0" w:color="auto"/>
            </w:tcBorders>
            <w:shd w:val="clear" w:color="auto" w:fill="auto"/>
          </w:tcPr>
          <w:p w14:paraId="629BD105" w14:textId="77777777" w:rsidR="007A0AFD" w:rsidRPr="00FE55E7" w:rsidRDefault="007A0AFD" w:rsidP="00AC5439">
            <w:pPr>
              <w:pStyle w:val="Tabletext1"/>
              <w:jc w:val="center"/>
            </w:pPr>
            <w:r w:rsidRPr="00FE55E7">
              <w:t>$355,445</w:t>
            </w:r>
          </w:p>
        </w:tc>
      </w:tr>
    </w:tbl>
    <w:p w14:paraId="5A2878EA" w14:textId="77777777" w:rsidR="007A0AFD" w:rsidRPr="00FE55E7" w:rsidRDefault="007A0AFD" w:rsidP="007F3CC2">
      <w:pPr>
        <w:pStyle w:val="Tablenotes0"/>
        <w:spacing w:before="120" w:after="0"/>
      </w:pPr>
      <w:r w:rsidRPr="00FE55E7">
        <w:t xml:space="preserve">* It is assumed that there would be no growth in the number of ablations performed; and there will be extension of services in the private settings. Thus, </w:t>
      </w:r>
      <w:proofErr w:type="gramStart"/>
      <w:r w:rsidRPr="00FE55E7">
        <w:t>a cost shift</w:t>
      </w:r>
      <w:proofErr w:type="gramEnd"/>
      <w:r w:rsidRPr="00FE55E7">
        <w:t xml:space="preserve"> from public sector to private sector.</w:t>
      </w:r>
    </w:p>
    <w:p w14:paraId="5DB3980D" w14:textId="77777777" w:rsidR="007A0AFD" w:rsidRPr="00FE55E7" w:rsidRDefault="007A0AFD" w:rsidP="00AC5439">
      <w:pPr>
        <w:pStyle w:val="Tablenotes0"/>
        <w:spacing w:after="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4DDD0BE7" w14:textId="77777777" w:rsidR="007A0AFD" w:rsidRPr="00FE55E7" w:rsidRDefault="00FC2030" w:rsidP="00AC5439">
      <w:pPr>
        <w:spacing w:before="240"/>
      </w:pPr>
      <w:r w:rsidRPr="00FE55E7">
        <w:fldChar w:fldCharType="begin"/>
      </w:r>
      <w:r w:rsidRPr="00FE55E7">
        <w:instrText xml:space="preserve"> REF _Ref458430526 \h </w:instrText>
      </w:r>
      <w:r w:rsidRPr="00FE55E7">
        <w:fldChar w:fldCharType="separate"/>
      </w:r>
      <w:r w:rsidR="00E65A28" w:rsidRPr="00FE55E7">
        <w:t xml:space="preserve">Table </w:t>
      </w:r>
      <w:r w:rsidR="00E65A28">
        <w:rPr>
          <w:noProof/>
        </w:rPr>
        <w:t>47</w:t>
      </w:r>
      <w:r w:rsidRPr="00FE55E7">
        <w:fldChar w:fldCharType="end"/>
      </w:r>
      <w:r>
        <w:t xml:space="preserve"> presents </w:t>
      </w:r>
      <w:r w:rsidRPr="00FE55E7">
        <w:t xml:space="preserve">the </w:t>
      </w:r>
      <w:r w:rsidR="007A0AFD" w:rsidRPr="00FE55E7">
        <w:t>financial implications to the private sector (patients</w:t>
      </w:r>
      <w:r>
        <w:t xml:space="preserve"> or </w:t>
      </w:r>
      <w:r w:rsidR="007A0AFD" w:rsidRPr="00E263BA">
        <w:t>PHI</w:t>
      </w:r>
      <w:r w:rsidR="007A0AFD" w:rsidRPr="00FE55E7">
        <w:t xml:space="preserve">) of listing </w:t>
      </w:r>
      <w:r w:rsidR="007A0AFD" w:rsidRPr="00BB72D0">
        <w:t>MTA</w:t>
      </w:r>
      <w:r w:rsidR="007A0AFD" w:rsidRPr="00FE55E7">
        <w:t>.</w:t>
      </w:r>
    </w:p>
    <w:p w14:paraId="341E8D50" w14:textId="77777777" w:rsidR="007A0AFD" w:rsidRPr="00FE55E7" w:rsidRDefault="007A0AFD" w:rsidP="00AC5439">
      <w:pPr>
        <w:pStyle w:val="Caption"/>
        <w:tabs>
          <w:tab w:val="left" w:pos="1134"/>
        </w:tabs>
      </w:pPr>
      <w:bookmarkStart w:id="959" w:name="_Ref458430526"/>
      <w:bookmarkStart w:id="960" w:name="OLE_LINK382"/>
      <w:bookmarkStart w:id="961" w:name="_Toc460406518"/>
      <w:r w:rsidRPr="00FE55E7">
        <w:t xml:space="preserve">Table </w:t>
      </w:r>
      <w:r w:rsidR="00AB50C4">
        <w:fldChar w:fldCharType="begin"/>
      </w:r>
      <w:r w:rsidR="00AB50C4">
        <w:instrText xml:space="preserve"> SEQ Table \* ARABIC </w:instrText>
      </w:r>
      <w:r w:rsidR="00AB50C4">
        <w:fldChar w:fldCharType="separate"/>
      </w:r>
      <w:r w:rsidR="00E65A28">
        <w:rPr>
          <w:noProof/>
        </w:rPr>
        <w:t>47</w:t>
      </w:r>
      <w:r w:rsidR="00AB50C4">
        <w:rPr>
          <w:noProof/>
        </w:rPr>
        <w:fldChar w:fldCharType="end"/>
      </w:r>
      <w:bookmarkEnd w:id="959"/>
      <w:r w:rsidRPr="00FE55E7">
        <w:tab/>
        <w:t>Total costs to private sector associated</w:t>
      </w:r>
      <w:r w:rsidR="000B47BC" w:rsidRPr="00FE55E7">
        <w:t xml:space="preserve"> with </w:t>
      </w:r>
      <w:r w:rsidR="000B47BC" w:rsidRPr="00BB72D0">
        <w:t>MTA</w:t>
      </w:r>
      <w:r w:rsidR="000B47BC" w:rsidRPr="00FE55E7">
        <w:t xml:space="preserve"> listing for P</w:t>
      </w:r>
      <w:r w:rsidRPr="00FE55E7">
        <w:t>opulation 1</w:t>
      </w:r>
      <w:bookmarkEnd w:id="960"/>
      <w:bookmarkEnd w:id="961"/>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7 Total costs to private sector associated with MTA listing for Population 1"/>
      </w:tblPr>
      <w:tblGrid>
        <w:gridCol w:w="2601"/>
        <w:gridCol w:w="1297"/>
        <w:gridCol w:w="1297"/>
        <w:gridCol w:w="1297"/>
        <w:gridCol w:w="1297"/>
        <w:gridCol w:w="1296"/>
      </w:tblGrid>
      <w:tr w:rsidR="007A0AFD" w:rsidRPr="00FE55E7" w14:paraId="3EF69379" w14:textId="77777777" w:rsidTr="00761A16">
        <w:trPr>
          <w:trHeight w:val="300"/>
          <w:tblHeader/>
        </w:trPr>
        <w:tc>
          <w:tcPr>
            <w:tcW w:w="1431" w:type="pct"/>
            <w:tcBorders>
              <w:bottom w:val="single" w:sz="4" w:space="0" w:color="auto"/>
            </w:tcBorders>
            <w:shd w:val="clear" w:color="auto" w:fill="auto"/>
            <w:vAlign w:val="center"/>
          </w:tcPr>
          <w:p w14:paraId="131FFB39" w14:textId="77777777" w:rsidR="007A0AFD" w:rsidRPr="0036660B" w:rsidRDefault="007A0AFD" w:rsidP="00AC5439">
            <w:pPr>
              <w:pStyle w:val="TableHeading"/>
              <w:outlineLvl w:val="5"/>
              <w:rPr>
                <w:b w:val="0"/>
              </w:rPr>
            </w:pPr>
            <w:r w:rsidRPr="0036660B">
              <w:rPr>
                <w:b w:val="0"/>
              </w:rPr>
              <w:t>-</w:t>
            </w:r>
          </w:p>
        </w:tc>
        <w:tc>
          <w:tcPr>
            <w:tcW w:w="714" w:type="pct"/>
            <w:tcBorders>
              <w:bottom w:val="single" w:sz="4" w:space="0" w:color="auto"/>
            </w:tcBorders>
          </w:tcPr>
          <w:p w14:paraId="4CF58649" w14:textId="77777777" w:rsidR="007A0AFD" w:rsidRPr="00FE55E7" w:rsidRDefault="007A0AFD" w:rsidP="00AC5439">
            <w:pPr>
              <w:pStyle w:val="TableHeading"/>
              <w:jc w:val="center"/>
            </w:pPr>
            <w:r w:rsidRPr="00FE55E7">
              <w:t>2017–18</w:t>
            </w:r>
          </w:p>
        </w:tc>
        <w:tc>
          <w:tcPr>
            <w:tcW w:w="714" w:type="pct"/>
            <w:tcBorders>
              <w:bottom w:val="single" w:sz="4" w:space="0" w:color="auto"/>
            </w:tcBorders>
            <w:shd w:val="clear" w:color="auto" w:fill="auto"/>
          </w:tcPr>
          <w:p w14:paraId="022D6A6D" w14:textId="77777777" w:rsidR="007A0AFD" w:rsidRPr="00FE55E7" w:rsidRDefault="007A0AFD" w:rsidP="00AC5439">
            <w:pPr>
              <w:pStyle w:val="TableHeading"/>
              <w:jc w:val="center"/>
            </w:pPr>
            <w:r w:rsidRPr="00FE55E7">
              <w:t>2018–19</w:t>
            </w:r>
          </w:p>
        </w:tc>
        <w:tc>
          <w:tcPr>
            <w:tcW w:w="714" w:type="pct"/>
            <w:tcBorders>
              <w:bottom w:val="single" w:sz="4" w:space="0" w:color="auto"/>
            </w:tcBorders>
            <w:shd w:val="clear" w:color="auto" w:fill="auto"/>
          </w:tcPr>
          <w:p w14:paraId="23588B27" w14:textId="77777777" w:rsidR="007A0AFD" w:rsidRPr="00FE55E7" w:rsidRDefault="007A0AFD" w:rsidP="00AC5439">
            <w:pPr>
              <w:pStyle w:val="TableHeading"/>
              <w:jc w:val="center"/>
            </w:pPr>
            <w:r w:rsidRPr="00FE55E7">
              <w:t>2019–20</w:t>
            </w:r>
          </w:p>
        </w:tc>
        <w:tc>
          <w:tcPr>
            <w:tcW w:w="714" w:type="pct"/>
            <w:tcBorders>
              <w:bottom w:val="single" w:sz="4" w:space="0" w:color="auto"/>
            </w:tcBorders>
            <w:shd w:val="clear" w:color="auto" w:fill="auto"/>
          </w:tcPr>
          <w:p w14:paraId="16DF0973" w14:textId="77777777" w:rsidR="007A0AFD" w:rsidRPr="00FE55E7" w:rsidRDefault="007A0AFD" w:rsidP="00AC5439">
            <w:pPr>
              <w:pStyle w:val="TableHeading"/>
              <w:jc w:val="center"/>
            </w:pPr>
            <w:r w:rsidRPr="00FE55E7">
              <w:t>2020–21</w:t>
            </w:r>
          </w:p>
        </w:tc>
        <w:tc>
          <w:tcPr>
            <w:tcW w:w="713" w:type="pct"/>
            <w:tcBorders>
              <w:bottom w:val="single" w:sz="4" w:space="0" w:color="auto"/>
            </w:tcBorders>
            <w:shd w:val="clear" w:color="auto" w:fill="auto"/>
          </w:tcPr>
          <w:p w14:paraId="057A46B0" w14:textId="77777777" w:rsidR="007A0AFD" w:rsidRPr="00FE55E7" w:rsidRDefault="007A0AFD" w:rsidP="00AC5439">
            <w:pPr>
              <w:pStyle w:val="TableHeading"/>
              <w:jc w:val="center"/>
            </w:pPr>
            <w:r w:rsidRPr="00FE55E7">
              <w:t>2021–22</w:t>
            </w:r>
          </w:p>
        </w:tc>
      </w:tr>
      <w:tr w:rsidR="007A0AFD" w:rsidRPr="00FE55E7" w14:paraId="6EDA4B91" w14:textId="77777777" w:rsidTr="00761A16">
        <w:trPr>
          <w:trHeight w:val="300"/>
        </w:trPr>
        <w:tc>
          <w:tcPr>
            <w:tcW w:w="1431" w:type="pct"/>
            <w:shd w:val="clear" w:color="auto" w:fill="auto"/>
          </w:tcPr>
          <w:p w14:paraId="14845204" w14:textId="77777777" w:rsidR="007A0AFD" w:rsidRPr="00FE55E7" w:rsidRDefault="007A0AFD" w:rsidP="00AC5439">
            <w:pPr>
              <w:pStyle w:val="Default"/>
            </w:pPr>
            <w:r w:rsidRPr="00FE55E7">
              <w:rPr>
                <w:sz w:val="20"/>
                <w:szCs w:val="20"/>
              </w:rPr>
              <w:t xml:space="preserve">Number of </w:t>
            </w:r>
            <w:r w:rsidRPr="00BB72D0">
              <w:rPr>
                <w:sz w:val="20"/>
                <w:szCs w:val="20"/>
              </w:rPr>
              <w:t>MTA</w:t>
            </w:r>
            <w:r w:rsidRPr="00FE55E7">
              <w:rPr>
                <w:sz w:val="20"/>
                <w:szCs w:val="20"/>
              </w:rPr>
              <w:t xml:space="preserve"> services</w:t>
            </w:r>
          </w:p>
        </w:tc>
        <w:tc>
          <w:tcPr>
            <w:tcW w:w="714" w:type="pct"/>
          </w:tcPr>
          <w:p w14:paraId="334B1AC0" w14:textId="77777777" w:rsidR="007A0AFD" w:rsidRPr="00FE55E7" w:rsidRDefault="007A0AFD" w:rsidP="00AC5439">
            <w:pPr>
              <w:pStyle w:val="Tabletext1"/>
              <w:jc w:val="center"/>
            </w:pPr>
            <w:r w:rsidRPr="00FE55E7">
              <w:t>130</w:t>
            </w:r>
          </w:p>
        </w:tc>
        <w:tc>
          <w:tcPr>
            <w:tcW w:w="714" w:type="pct"/>
            <w:shd w:val="clear" w:color="auto" w:fill="auto"/>
          </w:tcPr>
          <w:p w14:paraId="634E1389" w14:textId="77777777" w:rsidR="007A0AFD" w:rsidRPr="00FE55E7" w:rsidRDefault="007A0AFD" w:rsidP="00AC5439">
            <w:pPr>
              <w:pStyle w:val="Tabletext1"/>
              <w:jc w:val="center"/>
            </w:pPr>
            <w:r w:rsidRPr="00FE55E7">
              <w:t>145</w:t>
            </w:r>
          </w:p>
        </w:tc>
        <w:tc>
          <w:tcPr>
            <w:tcW w:w="714" w:type="pct"/>
            <w:shd w:val="clear" w:color="auto" w:fill="auto"/>
          </w:tcPr>
          <w:p w14:paraId="45505C2A" w14:textId="77777777" w:rsidR="007A0AFD" w:rsidRPr="00FE55E7" w:rsidRDefault="007A0AFD" w:rsidP="00AC5439">
            <w:pPr>
              <w:pStyle w:val="Tabletext1"/>
              <w:jc w:val="center"/>
            </w:pPr>
            <w:r w:rsidRPr="00FE55E7">
              <w:t>160</w:t>
            </w:r>
          </w:p>
        </w:tc>
        <w:tc>
          <w:tcPr>
            <w:tcW w:w="714" w:type="pct"/>
            <w:shd w:val="clear" w:color="auto" w:fill="auto"/>
          </w:tcPr>
          <w:p w14:paraId="36EC9897" w14:textId="77777777" w:rsidR="007A0AFD" w:rsidRPr="00FE55E7" w:rsidRDefault="007A0AFD" w:rsidP="00AC5439">
            <w:pPr>
              <w:pStyle w:val="Tabletext1"/>
              <w:jc w:val="center"/>
            </w:pPr>
            <w:r w:rsidRPr="00FE55E7">
              <w:t>176</w:t>
            </w:r>
          </w:p>
        </w:tc>
        <w:tc>
          <w:tcPr>
            <w:tcW w:w="713" w:type="pct"/>
            <w:shd w:val="clear" w:color="auto" w:fill="auto"/>
          </w:tcPr>
          <w:p w14:paraId="2DA6B0D3" w14:textId="77777777" w:rsidR="007A0AFD" w:rsidRPr="00FE55E7" w:rsidRDefault="007A0AFD" w:rsidP="00AC5439">
            <w:pPr>
              <w:pStyle w:val="Tabletext1"/>
              <w:jc w:val="center"/>
            </w:pPr>
            <w:r w:rsidRPr="00FE55E7">
              <w:t>194</w:t>
            </w:r>
          </w:p>
        </w:tc>
      </w:tr>
      <w:tr w:rsidR="007A0AFD" w:rsidRPr="00FE55E7" w14:paraId="1776E56D" w14:textId="77777777" w:rsidTr="00761A16">
        <w:trPr>
          <w:trHeight w:val="300"/>
        </w:trPr>
        <w:tc>
          <w:tcPr>
            <w:tcW w:w="1431" w:type="pct"/>
            <w:tcBorders>
              <w:bottom w:val="single" w:sz="4" w:space="0" w:color="auto"/>
            </w:tcBorders>
            <w:shd w:val="clear" w:color="auto" w:fill="auto"/>
          </w:tcPr>
          <w:p w14:paraId="4791ED5D" w14:textId="77777777" w:rsidR="007A0AFD" w:rsidRPr="00FE55E7" w:rsidRDefault="007A0AFD" w:rsidP="00AC5439">
            <w:pPr>
              <w:pStyle w:val="Default"/>
              <w:rPr>
                <w:sz w:val="20"/>
                <w:szCs w:val="20"/>
              </w:rPr>
            </w:pPr>
            <w:r w:rsidRPr="00FE55E7">
              <w:rPr>
                <w:sz w:val="20"/>
                <w:szCs w:val="20"/>
              </w:rPr>
              <w:t>Cost to private sector</w:t>
            </w:r>
          </w:p>
        </w:tc>
        <w:tc>
          <w:tcPr>
            <w:tcW w:w="714" w:type="pct"/>
            <w:tcBorders>
              <w:bottom w:val="single" w:sz="4" w:space="0" w:color="auto"/>
            </w:tcBorders>
          </w:tcPr>
          <w:p w14:paraId="444BF402" w14:textId="77777777" w:rsidR="007A0AFD" w:rsidRPr="00FE55E7" w:rsidRDefault="007A0AFD" w:rsidP="00AC5439">
            <w:pPr>
              <w:pStyle w:val="Tabletext1"/>
              <w:ind w:right="283"/>
              <w:jc w:val="right"/>
            </w:pPr>
            <w:r w:rsidRPr="00FE55E7">
              <w:t>$825,654</w:t>
            </w:r>
          </w:p>
        </w:tc>
        <w:tc>
          <w:tcPr>
            <w:tcW w:w="714" w:type="pct"/>
            <w:tcBorders>
              <w:bottom w:val="single" w:sz="4" w:space="0" w:color="auto"/>
            </w:tcBorders>
            <w:shd w:val="clear" w:color="auto" w:fill="auto"/>
          </w:tcPr>
          <w:p w14:paraId="30DCC7CB" w14:textId="77777777" w:rsidR="007A0AFD" w:rsidRPr="00FE55E7" w:rsidRDefault="007A0AFD" w:rsidP="00AC5439">
            <w:pPr>
              <w:pStyle w:val="Tabletext1"/>
              <w:ind w:right="283"/>
              <w:jc w:val="right"/>
            </w:pPr>
            <w:r w:rsidRPr="00FE55E7">
              <w:t>$922,268</w:t>
            </w:r>
          </w:p>
        </w:tc>
        <w:tc>
          <w:tcPr>
            <w:tcW w:w="714" w:type="pct"/>
            <w:tcBorders>
              <w:bottom w:val="single" w:sz="4" w:space="0" w:color="auto"/>
            </w:tcBorders>
            <w:shd w:val="clear" w:color="auto" w:fill="auto"/>
          </w:tcPr>
          <w:p w14:paraId="20E99323" w14:textId="77777777" w:rsidR="007A0AFD" w:rsidRPr="00FE55E7" w:rsidRDefault="007A0AFD" w:rsidP="00AC5439">
            <w:pPr>
              <w:pStyle w:val="Tabletext1"/>
              <w:ind w:right="283"/>
              <w:jc w:val="right"/>
            </w:pPr>
            <w:r w:rsidRPr="00FE55E7">
              <w:t>$1,018,149</w:t>
            </w:r>
          </w:p>
        </w:tc>
        <w:tc>
          <w:tcPr>
            <w:tcW w:w="714" w:type="pct"/>
            <w:tcBorders>
              <w:bottom w:val="single" w:sz="4" w:space="0" w:color="auto"/>
            </w:tcBorders>
            <w:shd w:val="clear" w:color="auto" w:fill="auto"/>
          </w:tcPr>
          <w:p w14:paraId="3BBE57C4" w14:textId="77777777" w:rsidR="007A0AFD" w:rsidRPr="00FE55E7" w:rsidRDefault="007A0AFD" w:rsidP="00AC5439">
            <w:pPr>
              <w:pStyle w:val="Tabletext1"/>
              <w:ind w:right="283"/>
              <w:jc w:val="right"/>
            </w:pPr>
            <w:r w:rsidRPr="00FE55E7">
              <w:t>$1,122,653</w:t>
            </w:r>
          </w:p>
        </w:tc>
        <w:tc>
          <w:tcPr>
            <w:tcW w:w="713" w:type="pct"/>
            <w:tcBorders>
              <w:bottom w:val="single" w:sz="4" w:space="0" w:color="auto"/>
            </w:tcBorders>
            <w:shd w:val="clear" w:color="auto" w:fill="auto"/>
          </w:tcPr>
          <w:p w14:paraId="1039E0EF" w14:textId="77777777" w:rsidR="007A0AFD" w:rsidRPr="00FE55E7" w:rsidRDefault="007A0AFD" w:rsidP="00AC5439">
            <w:pPr>
              <w:pStyle w:val="Tabletext1"/>
              <w:ind w:right="283"/>
              <w:jc w:val="right"/>
            </w:pPr>
            <w:r w:rsidRPr="00FE55E7">
              <w:t>$1,232,765</w:t>
            </w:r>
          </w:p>
        </w:tc>
      </w:tr>
      <w:tr w:rsidR="007A0AFD" w:rsidRPr="00FE55E7" w14:paraId="588FCC91" w14:textId="77777777" w:rsidTr="00761A16">
        <w:trPr>
          <w:trHeight w:val="300"/>
        </w:trPr>
        <w:tc>
          <w:tcPr>
            <w:tcW w:w="1431" w:type="pct"/>
            <w:tcBorders>
              <w:right w:val="nil"/>
            </w:tcBorders>
            <w:shd w:val="clear" w:color="auto" w:fill="auto"/>
          </w:tcPr>
          <w:p w14:paraId="474C4DB4" w14:textId="77777777" w:rsidR="007A0AFD" w:rsidRPr="00FE55E7" w:rsidRDefault="007A0AFD" w:rsidP="00AC5439">
            <w:pPr>
              <w:pStyle w:val="Default"/>
              <w:rPr>
                <w:b/>
                <w:sz w:val="20"/>
                <w:szCs w:val="20"/>
              </w:rPr>
            </w:pPr>
            <w:r w:rsidRPr="00FE55E7">
              <w:rPr>
                <w:b/>
                <w:sz w:val="20"/>
                <w:szCs w:val="20"/>
              </w:rPr>
              <w:t>Offsets</w:t>
            </w:r>
          </w:p>
        </w:tc>
        <w:tc>
          <w:tcPr>
            <w:tcW w:w="714" w:type="pct"/>
            <w:tcBorders>
              <w:left w:val="nil"/>
              <w:right w:val="nil"/>
            </w:tcBorders>
          </w:tcPr>
          <w:p w14:paraId="554DDAB1" w14:textId="77777777" w:rsidR="007A0AFD" w:rsidRPr="005B1B66" w:rsidRDefault="00EF76EB" w:rsidP="0036660B">
            <w:pPr>
              <w:pStyle w:val="Tabletext1"/>
              <w:jc w:val="center"/>
              <w:rPr>
                <w:color w:val="FFFFFF" w:themeColor="background1"/>
              </w:rPr>
            </w:pPr>
            <w:r w:rsidRPr="005B1B66">
              <w:rPr>
                <w:color w:val="FFFFFF" w:themeColor="background1"/>
              </w:rPr>
              <w:t>-</w:t>
            </w:r>
          </w:p>
        </w:tc>
        <w:tc>
          <w:tcPr>
            <w:tcW w:w="714" w:type="pct"/>
            <w:tcBorders>
              <w:left w:val="nil"/>
              <w:right w:val="nil"/>
            </w:tcBorders>
            <w:shd w:val="clear" w:color="auto" w:fill="auto"/>
          </w:tcPr>
          <w:p w14:paraId="26CB8C26" w14:textId="77777777" w:rsidR="007A0AFD" w:rsidRPr="005B1B66" w:rsidRDefault="00EF76EB" w:rsidP="0036660B">
            <w:pPr>
              <w:pStyle w:val="Tabletext1"/>
              <w:jc w:val="center"/>
              <w:rPr>
                <w:color w:val="FFFFFF" w:themeColor="background1"/>
              </w:rPr>
            </w:pPr>
            <w:r w:rsidRPr="005B1B66">
              <w:rPr>
                <w:color w:val="FFFFFF" w:themeColor="background1"/>
              </w:rPr>
              <w:t>-</w:t>
            </w:r>
          </w:p>
        </w:tc>
        <w:tc>
          <w:tcPr>
            <w:tcW w:w="714" w:type="pct"/>
            <w:tcBorders>
              <w:left w:val="nil"/>
              <w:right w:val="nil"/>
            </w:tcBorders>
            <w:shd w:val="clear" w:color="auto" w:fill="auto"/>
          </w:tcPr>
          <w:p w14:paraId="69CC4B18" w14:textId="77777777" w:rsidR="007A0AFD" w:rsidRPr="005B1B66" w:rsidRDefault="00EF76EB" w:rsidP="0036660B">
            <w:pPr>
              <w:pStyle w:val="Tabletext1"/>
              <w:jc w:val="center"/>
              <w:rPr>
                <w:color w:val="FFFFFF" w:themeColor="background1"/>
              </w:rPr>
            </w:pPr>
            <w:r w:rsidRPr="005B1B66">
              <w:rPr>
                <w:color w:val="FFFFFF" w:themeColor="background1"/>
              </w:rPr>
              <w:t>-</w:t>
            </w:r>
          </w:p>
        </w:tc>
        <w:tc>
          <w:tcPr>
            <w:tcW w:w="714" w:type="pct"/>
            <w:tcBorders>
              <w:left w:val="nil"/>
              <w:right w:val="nil"/>
            </w:tcBorders>
            <w:shd w:val="clear" w:color="auto" w:fill="auto"/>
          </w:tcPr>
          <w:p w14:paraId="5D69C7E3" w14:textId="77777777" w:rsidR="007A0AFD" w:rsidRPr="005B1B66" w:rsidRDefault="00EF76EB" w:rsidP="0036660B">
            <w:pPr>
              <w:pStyle w:val="Tabletext1"/>
              <w:jc w:val="center"/>
              <w:rPr>
                <w:color w:val="FFFFFF" w:themeColor="background1"/>
              </w:rPr>
            </w:pPr>
            <w:r w:rsidRPr="005B1B66">
              <w:rPr>
                <w:color w:val="FFFFFF" w:themeColor="background1"/>
              </w:rPr>
              <w:t>-</w:t>
            </w:r>
          </w:p>
        </w:tc>
        <w:tc>
          <w:tcPr>
            <w:tcW w:w="713" w:type="pct"/>
            <w:tcBorders>
              <w:left w:val="nil"/>
            </w:tcBorders>
            <w:shd w:val="clear" w:color="auto" w:fill="auto"/>
          </w:tcPr>
          <w:p w14:paraId="3E262615" w14:textId="77777777" w:rsidR="007A0AFD" w:rsidRPr="005B1B66" w:rsidRDefault="00EF76EB" w:rsidP="0036660B">
            <w:pPr>
              <w:pStyle w:val="Tabletext1"/>
              <w:jc w:val="center"/>
              <w:rPr>
                <w:color w:val="FFFFFF" w:themeColor="background1"/>
              </w:rPr>
            </w:pPr>
            <w:r w:rsidRPr="005B1B66">
              <w:rPr>
                <w:color w:val="FFFFFF" w:themeColor="background1"/>
              </w:rPr>
              <w:t>-</w:t>
            </w:r>
          </w:p>
        </w:tc>
      </w:tr>
      <w:tr w:rsidR="007A0AFD" w:rsidRPr="00FE55E7" w14:paraId="2BD8F19C" w14:textId="77777777" w:rsidTr="00761A16">
        <w:trPr>
          <w:trHeight w:val="300"/>
        </w:trPr>
        <w:tc>
          <w:tcPr>
            <w:tcW w:w="1431" w:type="pct"/>
            <w:shd w:val="clear" w:color="auto" w:fill="auto"/>
          </w:tcPr>
          <w:p w14:paraId="1FA7C7D2" w14:textId="77777777" w:rsidR="007A0AFD" w:rsidRPr="00FE55E7" w:rsidRDefault="007A0AFD" w:rsidP="00AC5439">
            <w:pPr>
              <w:pStyle w:val="Default"/>
              <w:rPr>
                <w:sz w:val="20"/>
                <w:szCs w:val="20"/>
              </w:rPr>
            </w:pPr>
            <w:r w:rsidRPr="00FE55E7">
              <w:rPr>
                <w:sz w:val="20"/>
                <w:szCs w:val="20"/>
              </w:rPr>
              <w:t>Number of services offset</w:t>
            </w:r>
          </w:p>
        </w:tc>
        <w:tc>
          <w:tcPr>
            <w:tcW w:w="714" w:type="pct"/>
          </w:tcPr>
          <w:p w14:paraId="02A98169" w14:textId="77777777" w:rsidR="007A0AFD" w:rsidRPr="00FE55E7" w:rsidRDefault="007A0AFD" w:rsidP="00AC5439">
            <w:pPr>
              <w:pStyle w:val="Tabletext1"/>
              <w:jc w:val="center"/>
            </w:pPr>
            <w:r w:rsidRPr="00FE55E7">
              <w:t>121</w:t>
            </w:r>
          </w:p>
        </w:tc>
        <w:tc>
          <w:tcPr>
            <w:tcW w:w="714" w:type="pct"/>
            <w:shd w:val="clear" w:color="auto" w:fill="auto"/>
          </w:tcPr>
          <w:p w14:paraId="3BD63C83" w14:textId="77777777" w:rsidR="007A0AFD" w:rsidRPr="00FE55E7" w:rsidRDefault="007A0AFD" w:rsidP="00AC5439">
            <w:pPr>
              <w:pStyle w:val="Tabletext1"/>
              <w:jc w:val="center"/>
            </w:pPr>
            <w:r w:rsidRPr="00FE55E7">
              <w:t>126</w:t>
            </w:r>
          </w:p>
        </w:tc>
        <w:tc>
          <w:tcPr>
            <w:tcW w:w="714" w:type="pct"/>
            <w:shd w:val="clear" w:color="auto" w:fill="auto"/>
          </w:tcPr>
          <w:p w14:paraId="24DC3D3E" w14:textId="77777777" w:rsidR="007A0AFD" w:rsidRPr="00FE55E7" w:rsidRDefault="007A0AFD" w:rsidP="00AC5439">
            <w:pPr>
              <w:pStyle w:val="Tabletext1"/>
              <w:jc w:val="center"/>
            </w:pPr>
            <w:r w:rsidRPr="00FE55E7">
              <w:t>131</w:t>
            </w:r>
          </w:p>
        </w:tc>
        <w:tc>
          <w:tcPr>
            <w:tcW w:w="714" w:type="pct"/>
            <w:shd w:val="clear" w:color="auto" w:fill="auto"/>
          </w:tcPr>
          <w:p w14:paraId="3026413A" w14:textId="77777777" w:rsidR="007A0AFD" w:rsidRPr="00FE55E7" w:rsidRDefault="007A0AFD" w:rsidP="00AC5439">
            <w:pPr>
              <w:pStyle w:val="Tabletext1"/>
              <w:jc w:val="center"/>
            </w:pPr>
            <w:r w:rsidRPr="00FE55E7">
              <w:t>137</w:t>
            </w:r>
          </w:p>
        </w:tc>
        <w:tc>
          <w:tcPr>
            <w:tcW w:w="713" w:type="pct"/>
            <w:shd w:val="clear" w:color="auto" w:fill="auto"/>
          </w:tcPr>
          <w:p w14:paraId="46A10F68" w14:textId="77777777" w:rsidR="007A0AFD" w:rsidRPr="00FE55E7" w:rsidRDefault="007A0AFD" w:rsidP="00AC5439">
            <w:pPr>
              <w:pStyle w:val="Tabletext1"/>
              <w:jc w:val="center"/>
            </w:pPr>
            <w:r w:rsidRPr="00FE55E7">
              <w:t>142</w:t>
            </w:r>
          </w:p>
        </w:tc>
      </w:tr>
      <w:tr w:rsidR="007A0AFD" w:rsidRPr="00FE55E7" w14:paraId="39AF57F6" w14:textId="77777777" w:rsidTr="00761A16">
        <w:trPr>
          <w:trHeight w:val="300"/>
        </w:trPr>
        <w:tc>
          <w:tcPr>
            <w:tcW w:w="1431" w:type="pct"/>
            <w:shd w:val="clear" w:color="auto" w:fill="auto"/>
          </w:tcPr>
          <w:p w14:paraId="3CB9A592" w14:textId="77777777" w:rsidR="007A0AFD" w:rsidRPr="00FE55E7" w:rsidRDefault="007A0AFD" w:rsidP="00AC5439">
            <w:pPr>
              <w:pStyle w:val="Default"/>
              <w:rPr>
                <w:sz w:val="20"/>
                <w:szCs w:val="20"/>
              </w:rPr>
            </w:pPr>
            <w:r w:rsidRPr="00FE55E7">
              <w:rPr>
                <w:sz w:val="20"/>
                <w:szCs w:val="20"/>
              </w:rPr>
              <w:t>Costs offset</w:t>
            </w:r>
          </w:p>
        </w:tc>
        <w:tc>
          <w:tcPr>
            <w:tcW w:w="714" w:type="pct"/>
          </w:tcPr>
          <w:p w14:paraId="391198D9" w14:textId="77777777" w:rsidR="007A0AFD" w:rsidRPr="00FE55E7" w:rsidRDefault="007A0AFD" w:rsidP="00AC5439">
            <w:pPr>
              <w:pStyle w:val="Tabletext1"/>
              <w:ind w:right="283"/>
              <w:jc w:val="right"/>
            </w:pPr>
            <w:r w:rsidRPr="00FE55E7">
              <w:t>$770,986</w:t>
            </w:r>
          </w:p>
        </w:tc>
        <w:tc>
          <w:tcPr>
            <w:tcW w:w="714" w:type="pct"/>
            <w:shd w:val="clear" w:color="auto" w:fill="auto"/>
          </w:tcPr>
          <w:p w14:paraId="73218942" w14:textId="77777777" w:rsidR="007A0AFD" w:rsidRPr="00FE55E7" w:rsidRDefault="007A0AFD" w:rsidP="00AC5439">
            <w:pPr>
              <w:pStyle w:val="Tabletext1"/>
              <w:ind w:right="283"/>
              <w:jc w:val="right"/>
            </w:pPr>
            <w:r w:rsidRPr="00FE55E7">
              <w:t>$802,774</w:t>
            </w:r>
          </w:p>
        </w:tc>
        <w:tc>
          <w:tcPr>
            <w:tcW w:w="714" w:type="pct"/>
            <w:shd w:val="clear" w:color="auto" w:fill="auto"/>
          </w:tcPr>
          <w:p w14:paraId="689B8D4E" w14:textId="77777777" w:rsidR="007A0AFD" w:rsidRPr="00FE55E7" w:rsidRDefault="007A0AFD" w:rsidP="00AC5439">
            <w:pPr>
              <w:pStyle w:val="Tabletext1"/>
              <w:ind w:right="283"/>
              <w:jc w:val="right"/>
            </w:pPr>
            <w:r w:rsidRPr="00FE55E7">
              <w:t>$835,134</w:t>
            </w:r>
          </w:p>
        </w:tc>
        <w:tc>
          <w:tcPr>
            <w:tcW w:w="714" w:type="pct"/>
            <w:shd w:val="clear" w:color="auto" w:fill="auto"/>
          </w:tcPr>
          <w:p w14:paraId="3288CB91" w14:textId="77777777" w:rsidR="007A0AFD" w:rsidRPr="00FE55E7" w:rsidRDefault="007A0AFD" w:rsidP="00AC5439">
            <w:pPr>
              <w:pStyle w:val="Tabletext1"/>
              <w:ind w:right="283"/>
              <w:jc w:val="right"/>
            </w:pPr>
            <w:r w:rsidRPr="00FE55E7">
              <w:t>$868,077</w:t>
            </w:r>
          </w:p>
        </w:tc>
        <w:tc>
          <w:tcPr>
            <w:tcW w:w="713" w:type="pct"/>
            <w:shd w:val="clear" w:color="auto" w:fill="auto"/>
          </w:tcPr>
          <w:p w14:paraId="44F65889" w14:textId="77777777" w:rsidR="007A0AFD" w:rsidRPr="00FE55E7" w:rsidRDefault="007A0AFD" w:rsidP="00AC5439">
            <w:pPr>
              <w:pStyle w:val="Tabletext1"/>
              <w:ind w:right="283"/>
              <w:jc w:val="right"/>
            </w:pPr>
            <w:r w:rsidRPr="00FE55E7">
              <w:t>$901,550</w:t>
            </w:r>
          </w:p>
        </w:tc>
      </w:tr>
      <w:tr w:rsidR="007A0AFD" w:rsidRPr="00FE55E7" w14:paraId="4711CB54" w14:textId="77777777" w:rsidTr="00761A16">
        <w:trPr>
          <w:trHeight w:val="315"/>
        </w:trPr>
        <w:tc>
          <w:tcPr>
            <w:tcW w:w="1431" w:type="pct"/>
            <w:tcBorders>
              <w:bottom w:val="single" w:sz="4" w:space="0" w:color="auto"/>
            </w:tcBorders>
            <w:shd w:val="clear" w:color="auto" w:fill="auto"/>
          </w:tcPr>
          <w:p w14:paraId="16CE4A31" w14:textId="77777777" w:rsidR="007A0AFD" w:rsidRPr="00FE55E7" w:rsidRDefault="007A0AFD" w:rsidP="00AC5439">
            <w:pPr>
              <w:pStyle w:val="Tabletext1"/>
              <w:rPr>
                <w:b/>
              </w:rPr>
            </w:pPr>
            <w:r w:rsidRPr="00FE55E7">
              <w:rPr>
                <w:b/>
              </w:rPr>
              <w:t>Net costs to private sector (including co-payments)</w:t>
            </w:r>
          </w:p>
        </w:tc>
        <w:tc>
          <w:tcPr>
            <w:tcW w:w="714" w:type="pct"/>
            <w:tcBorders>
              <w:bottom w:val="single" w:sz="4" w:space="0" w:color="auto"/>
            </w:tcBorders>
          </w:tcPr>
          <w:p w14:paraId="0300FAC5" w14:textId="77777777" w:rsidR="007A0AFD" w:rsidRPr="00FE55E7" w:rsidRDefault="007A0AFD" w:rsidP="00AC5439">
            <w:pPr>
              <w:pStyle w:val="Tabletext1"/>
              <w:ind w:right="283"/>
              <w:jc w:val="right"/>
              <w:rPr>
                <w:b/>
              </w:rPr>
            </w:pPr>
            <w:r w:rsidRPr="00FE55E7">
              <w:t>$54,668</w:t>
            </w:r>
          </w:p>
        </w:tc>
        <w:tc>
          <w:tcPr>
            <w:tcW w:w="714" w:type="pct"/>
            <w:tcBorders>
              <w:bottom w:val="single" w:sz="4" w:space="0" w:color="auto"/>
            </w:tcBorders>
            <w:shd w:val="clear" w:color="auto" w:fill="auto"/>
          </w:tcPr>
          <w:p w14:paraId="57A0F72F" w14:textId="77777777" w:rsidR="007A0AFD" w:rsidRPr="00FE55E7" w:rsidRDefault="007A0AFD" w:rsidP="00AC5439">
            <w:pPr>
              <w:pStyle w:val="Tabletext1"/>
              <w:ind w:right="283"/>
              <w:jc w:val="right"/>
              <w:rPr>
                <w:b/>
              </w:rPr>
            </w:pPr>
            <w:r w:rsidRPr="00FE55E7">
              <w:t>$119,493</w:t>
            </w:r>
          </w:p>
        </w:tc>
        <w:tc>
          <w:tcPr>
            <w:tcW w:w="714" w:type="pct"/>
            <w:tcBorders>
              <w:bottom w:val="single" w:sz="4" w:space="0" w:color="auto"/>
            </w:tcBorders>
            <w:shd w:val="clear" w:color="auto" w:fill="auto"/>
          </w:tcPr>
          <w:p w14:paraId="5537B8F1" w14:textId="77777777" w:rsidR="007A0AFD" w:rsidRPr="00FE55E7" w:rsidRDefault="007A0AFD" w:rsidP="00AC5439">
            <w:pPr>
              <w:pStyle w:val="Tabletext1"/>
              <w:ind w:right="283"/>
              <w:jc w:val="right"/>
              <w:rPr>
                <w:b/>
              </w:rPr>
            </w:pPr>
            <w:r w:rsidRPr="00FE55E7">
              <w:t>$183,015</w:t>
            </w:r>
          </w:p>
        </w:tc>
        <w:tc>
          <w:tcPr>
            <w:tcW w:w="714" w:type="pct"/>
            <w:tcBorders>
              <w:bottom w:val="single" w:sz="4" w:space="0" w:color="auto"/>
            </w:tcBorders>
            <w:shd w:val="clear" w:color="auto" w:fill="auto"/>
          </w:tcPr>
          <w:p w14:paraId="55BED17D" w14:textId="77777777" w:rsidR="007A0AFD" w:rsidRPr="00FE55E7" w:rsidRDefault="007A0AFD" w:rsidP="00AC5439">
            <w:pPr>
              <w:pStyle w:val="Tabletext1"/>
              <w:ind w:right="283"/>
              <w:jc w:val="right"/>
              <w:rPr>
                <w:b/>
              </w:rPr>
            </w:pPr>
            <w:r w:rsidRPr="00FE55E7">
              <w:t>$254,576</w:t>
            </w:r>
          </w:p>
        </w:tc>
        <w:tc>
          <w:tcPr>
            <w:tcW w:w="713" w:type="pct"/>
            <w:tcBorders>
              <w:bottom w:val="single" w:sz="4" w:space="0" w:color="auto"/>
            </w:tcBorders>
            <w:shd w:val="clear" w:color="auto" w:fill="auto"/>
          </w:tcPr>
          <w:p w14:paraId="14777D62" w14:textId="77777777" w:rsidR="007A0AFD" w:rsidRPr="00FE55E7" w:rsidRDefault="007A0AFD" w:rsidP="00AC5439">
            <w:pPr>
              <w:pStyle w:val="Tabletext1"/>
              <w:ind w:right="283"/>
              <w:jc w:val="right"/>
              <w:rPr>
                <w:b/>
              </w:rPr>
            </w:pPr>
            <w:r w:rsidRPr="00FE55E7">
              <w:t>$331,215</w:t>
            </w:r>
          </w:p>
        </w:tc>
      </w:tr>
    </w:tbl>
    <w:p w14:paraId="10B22E3C" w14:textId="77777777" w:rsidR="007A0AFD" w:rsidRPr="00FE55E7" w:rsidRDefault="007A0AFD" w:rsidP="007F3CC2">
      <w:pPr>
        <w:pStyle w:val="Tablenotes0"/>
        <w:spacing w:before="120" w:after="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1EA469AC" w14:textId="77777777" w:rsidR="007A0AFD" w:rsidRPr="00FE55E7" w:rsidRDefault="007A0AFD" w:rsidP="007F3CC2">
      <w:pPr>
        <w:spacing w:before="240"/>
        <w:jc w:val="both"/>
      </w:pPr>
      <w:r w:rsidRPr="00FE55E7">
        <w:t xml:space="preserve">As seen in </w:t>
      </w:r>
      <w:r w:rsidRPr="00FE55E7">
        <w:fldChar w:fldCharType="begin"/>
      </w:r>
      <w:r w:rsidRPr="00FE55E7">
        <w:instrText xml:space="preserve"> REF _Ref458423562 \h </w:instrText>
      </w:r>
      <w:r w:rsidRPr="00FE55E7">
        <w:fldChar w:fldCharType="separate"/>
      </w:r>
      <w:r w:rsidR="00E65A28" w:rsidRPr="00FE55E7">
        <w:t xml:space="preserve">Table </w:t>
      </w:r>
      <w:r w:rsidR="00E65A28">
        <w:rPr>
          <w:noProof/>
        </w:rPr>
        <w:t>46</w:t>
      </w:r>
      <w:r w:rsidRPr="00FE55E7">
        <w:fldChar w:fldCharType="end"/>
      </w:r>
      <w:r w:rsidRPr="00FE55E7">
        <w:t xml:space="preserve"> and </w:t>
      </w:r>
      <w:r w:rsidRPr="00FE55E7">
        <w:fldChar w:fldCharType="begin"/>
      </w:r>
      <w:r w:rsidRPr="00FE55E7">
        <w:instrText xml:space="preserve"> REF _Ref458430526 \h </w:instrText>
      </w:r>
      <w:r w:rsidRPr="00FE55E7">
        <w:fldChar w:fldCharType="separate"/>
      </w:r>
      <w:r w:rsidR="00E65A28" w:rsidRPr="00FE55E7">
        <w:t xml:space="preserve">Table </w:t>
      </w:r>
      <w:r w:rsidR="00E65A28">
        <w:rPr>
          <w:noProof/>
        </w:rPr>
        <w:t>47</w:t>
      </w:r>
      <w:r w:rsidRPr="00FE55E7">
        <w:fldChar w:fldCharType="end"/>
      </w:r>
      <w:r w:rsidRPr="00FE55E7">
        <w:t xml:space="preserve">, </w:t>
      </w:r>
      <w:r w:rsidRPr="00BB72D0">
        <w:t>MTA</w:t>
      </w:r>
      <w:r w:rsidRPr="00FE55E7">
        <w:t xml:space="preserve"> listing may result in cost shifting from the </w:t>
      </w:r>
      <w:r w:rsidR="00FC2030" w:rsidRPr="00FE55E7">
        <w:t xml:space="preserve">state government </w:t>
      </w:r>
      <w:r w:rsidRPr="00FE55E7">
        <w:t xml:space="preserve">healthcare budgets to Medicare and </w:t>
      </w:r>
      <w:r w:rsidRPr="00E263BA">
        <w:t>PHI</w:t>
      </w:r>
      <w:r w:rsidRPr="00FE55E7">
        <w:t>.</w:t>
      </w:r>
    </w:p>
    <w:p w14:paraId="2476B5F7" w14:textId="77777777" w:rsidR="007A0AFD" w:rsidRPr="00FE55E7" w:rsidRDefault="007A0AFD" w:rsidP="00AC5439">
      <w:pPr>
        <w:pStyle w:val="Heading2"/>
      </w:pPr>
      <w:bookmarkStart w:id="962" w:name="_Toc457404528"/>
      <w:bookmarkStart w:id="963" w:name="_Toc460406621"/>
      <w:r w:rsidRPr="00EC32A4">
        <w:rPr>
          <w:noProof/>
        </w:rPr>
        <w:lastRenderedPageBreak/>
        <w:t>E.6</w:t>
      </w:r>
      <w:r w:rsidR="00AC5439">
        <w:t>.</w:t>
      </w:r>
      <w:proofErr w:type="spellStart"/>
      <w:r w:rsidR="00AC5439">
        <w:t>a</w:t>
      </w:r>
      <w:proofErr w:type="spellEnd"/>
      <w:r w:rsidR="00AC5439">
        <w:tab/>
      </w:r>
      <w:r w:rsidRPr="00FE55E7">
        <w:t>Identification, Estimation and Reduction of Uncertainty</w:t>
      </w:r>
      <w:bookmarkEnd w:id="962"/>
      <w:bookmarkEnd w:id="963"/>
    </w:p>
    <w:p w14:paraId="792F8D55" w14:textId="77777777" w:rsidR="007A0AFD" w:rsidRPr="00FE55E7" w:rsidRDefault="00FC2030" w:rsidP="0036660B">
      <w:pPr>
        <w:keepNext/>
      </w:pPr>
      <w:r w:rsidRPr="00FE55E7">
        <w:fldChar w:fldCharType="begin"/>
      </w:r>
      <w:r w:rsidRPr="00FE55E7">
        <w:instrText xml:space="preserve"> REF _Ref458431995 \h </w:instrText>
      </w:r>
      <w:r w:rsidRPr="00FE55E7">
        <w:fldChar w:fldCharType="separate"/>
      </w:r>
      <w:r w:rsidR="00E65A28" w:rsidRPr="00FE55E7">
        <w:t xml:space="preserve">Table </w:t>
      </w:r>
      <w:r w:rsidR="00E65A28">
        <w:rPr>
          <w:noProof/>
        </w:rPr>
        <w:t>48</w:t>
      </w:r>
      <w:r w:rsidRPr="00FE55E7">
        <w:fldChar w:fldCharType="end"/>
      </w:r>
      <w:r>
        <w:t xml:space="preserve"> presents </w:t>
      </w:r>
      <w:r w:rsidRPr="00FE55E7">
        <w:t xml:space="preserve">sensitivity </w:t>
      </w:r>
      <w:r w:rsidR="007A0AFD" w:rsidRPr="00FE55E7">
        <w:t>analyses around inputs to the financial model.</w:t>
      </w:r>
    </w:p>
    <w:p w14:paraId="304DF675" w14:textId="77777777" w:rsidR="007A0AFD" w:rsidRPr="00FE55E7" w:rsidRDefault="007A0AFD" w:rsidP="00AC5439">
      <w:pPr>
        <w:pStyle w:val="Caption"/>
        <w:tabs>
          <w:tab w:val="left" w:pos="1134"/>
        </w:tabs>
      </w:pPr>
      <w:bookmarkStart w:id="964" w:name="_Ref458431995"/>
      <w:bookmarkStart w:id="965" w:name="OLE_LINK383"/>
      <w:bookmarkStart w:id="966" w:name="_Toc460406519"/>
      <w:r w:rsidRPr="00FE55E7">
        <w:t xml:space="preserve">Table </w:t>
      </w:r>
      <w:r w:rsidR="00AB50C4">
        <w:fldChar w:fldCharType="begin"/>
      </w:r>
      <w:r w:rsidR="00AB50C4">
        <w:instrText xml:space="preserve"> SEQ Table \* ARABIC </w:instrText>
      </w:r>
      <w:r w:rsidR="00AB50C4">
        <w:fldChar w:fldCharType="separate"/>
      </w:r>
      <w:r w:rsidR="00E65A28">
        <w:rPr>
          <w:noProof/>
        </w:rPr>
        <w:t>48</w:t>
      </w:r>
      <w:r w:rsidR="00AB50C4">
        <w:rPr>
          <w:noProof/>
        </w:rPr>
        <w:fldChar w:fldCharType="end"/>
      </w:r>
      <w:bookmarkEnd w:id="964"/>
      <w:r w:rsidRPr="00FE55E7">
        <w:tab/>
        <w:t>Sensitivity analysis of financial implications of listing</w:t>
      </w:r>
      <w:r w:rsidR="000B47BC" w:rsidRPr="00FE55E7">
        <w:t xml:space="preserve"> </w:t>
      </w:r>
      <w:r w:rsidR="000B47BC" w:rsidRPr="00BB72D0">
        <w:t>MTA</w:t>
      </w:r>
      <w:r w:rsidR="000B47BC" w:rsidRPr="00FE55E7">
        <w:t xml:space="preserve"> for P</w:t>
      </w:r>
      <w:r w:rsidRPr="00FE55E7">
        <w:t>opulation 1</w:t>
      </w:r>
      <w:bookmarkEnd w:id="965"/>
      <w:bookmarkEnd w:id="966"/>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8 Sensitivity analysis of financial implications of listing MTA for Population 1"/>
      </w:tblPr>
      <w:tblGrid>
        <w:gridCol w:w="3567"/>
        <w:gridCol w:w="1141"/>
        <w:gridCol w:w="1143"/>
        <w:gridCol w:w="1141"/>
        <w:gridCol w:w="1143"/>
        <w:gridCol w:w="950"/>
      </w:tblGrid>
      <w:tr w:rsidR="007A0AFD" w:rsidRPr="00FE55E7" w14:paraId="416088F2" w14:textId="77777777" w:rsidTr="00761A16">
        <w:trPr>
          <w:trHeight w:val="300"/>
          <w:tblHeader/>
        </w:trPr>
        <w:tc>
          <w:tcPr>
            <w:tcW w:w="1963" w:type="pct"/>
            <w:tcBorders>
              <w:bottom w:val="single" w:sz="4" w:space="0" w:color="auto"/>
            </w:tcBorders>
            <w:shd w:val="clear" w:color="auto" w:fill="auto"/>
            <w:vAlign w:val="center"/>
          </w:tcPr>
          <w:p w14:paraId="39F4B4A8" w14:textId="77777777" w:rsidR="007A0AFD" w:rsidRPr="0036660B" w:rsidRDefault="007A0AFD" w:rsidP="00AC5439">
            <w:pPr>
              <w:pStyle w:val="TableHeading"/>
              <w:outlineLvl w:val="5"/>
              <w:rPr>
                <w:b w:val="0"/>
              </w:rPr>
            </w:pPr>
            <w:r w:rsidRPr="0036660B">
              <w:rPr>
                <w:b w:val="0"/>
              </w:rPr>
              <w:t>-</w:t>
            </w:r>
          </w:p>
        </w:tc>
        <w:tc>
          <w:tcPr>
            <w:tcW w:w="628" w:type="pct"/>
            <w:tcBorders>
              <w:bottom w:val="single" w:sz="4" w:space="0" w:color="auto"/>
            </w:tcBorders>
          </w:tcPr>
          <w:p w14:paraId="7BC355D0" w14:textId="77777777" w:rsidR="007A0AFD" w:rsidRPr="00FE55E7" w:rsidRDefault="007A0AFD" w:rsidP="00AC5439">
            <w:pPr>
              <w:pStyle w:val="TableHeading"/>
              <w:jc w:val="center"/>
            </w:pPr>
            <w:r w:rsidRPr="00FE55E7">
              <w:t>2017–18</w:t>
            </w:r>
          </w:p>
        </w:tc>
        <w:tc>
          <w:tcPr>
            <w:tcW w:w="629" w:type="pct"/>
            <w:tcBorders>
              <w:bottom w:val="single" w:sz="4" w:space="0" w:color="auto"/>
            </w:tcBorders>
            <w:shd w:val="clear" w:color="auto" w:fill="auto"/>
          </w:tcPr>
          <w:p w14:paraId="0FC00307" w14:textId="77777777" w:rsidR="007A0AFD" w:rsidRPr="00FE55E7" w:rsidRDefault="007A0AFD" w:rsidP="00AC5439">
            <w:pPr>
              <w:pStyle w:val="TableHeading"/>
              <w:jc w:val="center"/>
            </w:pPr>
            <w:r w:rsidRPr="00FE55E7">
              <w:t>2018–19</w:t>
            </w:r>
          </w:p>
        </w:tc>
        <w:tc>
          <w:tcPr>
            <w:tcW w:w="628" w:type="pct"/>
            <w:tcBorders>
              <w:bottom w:val="single" w:sz="4" w:space="0" w:color="auto"/>
            </w:tcBorders>
            <w:shd w:val="clear" w:color="auto" w:fill="auto"/>
          </w:tcPr>
          <w:p w14:paraId="5440DDC3" w14:textId="77777777" w:rsidR="007A0AFD" w:rsidRPr="00FE55E7" w:rsidRDefault="007A0AFD" w:rsidP="00AC5439">
            <w:pPr>
              <w:pStyle w:val="TableHeading"/>
              <w:jc w:val="center"/>
            </w:pPr>
            <w:r w:rsidRPr="00FE55E7">
              <w:t>2019–20</w:t>
            </w:r>
          </w:p>
        </w:tc>
        <w:tc>
          <w:tcPr>
            <w:tcW w:w="629" w:type="pct"/>
            <w:tcBorders>
              <w:bottom w:val="single" w:sz="4" w:space="0" w:color="auto"/>
            </w:tcBorders>
            <w:shd w:val="clear" w:color="auto" w:fill="auto"/>
          </w:tcPr>
          <w:p w14:paraId="578860D9" w14:textId="77777777" w:rsidR="007A0AFD" w:rsidRPr="00FE55E7" w:rsidRDefault="007A0AFD" w:rsidP="00AC5439">
            <w:pPr>
              <w:pStyle w:val="TableHeading"/>
              <w:jc w:val="center"/>
            </w:pPr>
            <w:r w:rsidRPr="00FE55E7">
              <w:t>2020–21</w:t>
            </w:r>
          </w:p>
        </w:tc>
        <w:tc>
          <w:tcPr>
            <w:tcW w:w="523" w:type="pct"/>
            <w:tcBorders>
              <w:bottom w:val="single" w:sz="4" w:space="0" w:color="auto"/>
            </w:tcBorders>
            <w:shd w:val="clear" w:color="auto" w:fill="auto"/>
          </w:tcPr>
          <w:p w14:paraId="25F84AF6" w14:textId="77777777" w:rsidR="007A0AFD" w:rsidRPr="00FE55E7" w:rsidRDefault="007A0AFD" w:rsidP="00AC5439">
            <w:pPr>
              <w:pStyle w:val="TableHeading"/>
              <w:jc w:val="center"/>
            </w:pPr>
            <w:r w:rsidRPr="00FE55E7">
              <w:t>2021–22</w:t>
            </w:r>
          </w:p>
        </w:tc>
      </w:tr>
      <w:tr w:rsidR="007A0AFD" w:rsidRPr="00FE55E7" w14:paraId="7D5D654F" w14:textId="77777777" w:rsidTr="00761A16">
        <w:trPr>
          <w:trHeight w:val="300"/>
        </w:trPr>
        <w:tc>
          <w:tcPr>
            <w:tcW w:w="1963" w:type="pct"/>
            <w:tcBorders>
              <w:right w:val="nil"/>
            </w:tcBorders>
            <w:shd w:val="clear" w:color="auto" w:fill="auto"/>
          </w:tcPr>
          <w:p w14:paraId="2F7293FE" w14:textId="77777777" w:rsidR="007A0AFD" w:rsidRPr="00FE55E7" w:rsidRDefault="007A0AFD" w:rsidP="00AC5439">
            <w:pPr>
              <w:pStyle w:val="TableHeading"/>
            </w:pPr>
            <w:r w:rsidRPr="00FE55E7">
              <w:t>Base case</w:t>
            </w:r>
          </w:p>
        </w:tc>
        <w:tc>
          <w:tcPr>
            <w:tcW w:w="628" w:type="pct"/>
            <w:tcBorders>
              <w:left w:val="nil"/>
              <w:right w:val="nil"/>
            </w:tcBorders>
          </w:tcPr>
          <w:p w14:paraId="59A43636" w14:textId="77777777" w:rsidR="007A0AFD" w:rsidRPr="005B1B66" w:rsidRDefault="00EF76EB" w:rsidP="0036660B">
            <w:pPr>
              <w:pStyle w:val="TableHeading"/>
              <w:ind w:right="241"/>
              <w:jc w:val="right"/>
              <w:rPr>
                <w:b w:val="0"/>
                <w:color w:val="FFFFFF" w:themeColor="background1"/>
              </w:rPr>
            </w:pPr>
            <w:r w:rsidRPr="005B1B66">
              <w:rPr>
                <w:b w:val="0"/>
                <w:color w:val="FFFFFF" w:themeColor="background1"/>
              </w:rPr>
              <w:t>-</w:t>
            </w:r>
          </w:p>
        </w:tc>
        <w:tc>
          <w:tcPr>
            <w:tcW w:w="629" w:type="pct"/>
            <w:tcBorders>
              <w:left w:val="nil"/>
              <w:right w:val="nil"/>
            </w:tcBorders>
            <w:shd w:val="clear" w:color="auto" w:fill="auto"/>
          </w:tcPr>
          <w:p w14:paraId="0BC0A5A3" w14:textId="77777777" w:rsidR="007A0AFD" w:rsidRPr="005B1B66" w:rsidRDefault="00EF76EB" w:rsidP="0036660B">
            <w:pPr>
              <w:pStyle w:val="TableHeading"/>
              <w:ind w:right="241"/>
              <w:jc w:val="right"/>
              <w:rPr>
                <w:b w:val="0"/>
                <w:color w:val="FFFFFF" w:themeColor="background1"/>
              </w:rPr>
            </w:pPr>
            <w:r w:rsidRPr="005B1B66">
              <w:rPr>
                <w:b w:val="0"/>
                <w:color w:val="FFFFFF" w:themeColor="background1"/>
              </w:rPr>
              <w:t>-</w:t>
            </w:r>
          </w:p>
        </w:tc>
        <w:tc>
          <w:tcPr>
            <w:tcW w:w="628" w:type="pct"/>
            <w:tcBorders>
              <w:left w:val="nil"/>
              <w:right w:val="nil"/>
            </w:tcBorders>
            <w:shd w:val="clear" w:color="auto" w:fill="auto"/>
          </w:tcPr>
          <w:p w14:paraId="789F26E4" w14:textId="77777777" w:rsidR="007A0AFD" w:rsidRPr="005B1B66" w:rsidRDefault="00EF76EB" w:rsidP="0036660B">
            <w:pPr>
              <w:pStyle w:val="TableHeading"/>
              <w:ind w:right="241"/>
              <w:jc w:val="right"/>
              <w:rPr>
                <w:b w:val="0"/>
                <w:color w:val="FFFFFF" w:themeColor="background1"/>
              </w:rPr>
            </w:pPr>
            <w:r w:rsidRPr="005B1B66">
              <w:rPr>
                <w:b w:val="0"/>
                <w:color w:val="FFFFFF" w:themeColor="background1"/>
              </w:rPr>
              <w:t>-</w:t>
            </w:r>
          </w:p>
        </w:tc>
        <w:tc>
          <w:tcPr>
            <w:tcW w:w="629" w:type="pct"/>
            <w:tcBorders>
              <w:left w:val="nil"/>
              <w:right w:val="nil"/>
            </w:tcBorders>
            <w:shd w:val="clear" w:color="auto" w:fill="auto"/>
          </w:tcPr>
          <w:p w14:paraId="0CA40060" w14:textId="77777777" w:rsidR="007A0AFD" w:rsidRPr="005B1B66" w:rsidRDefault="00EF76EB" w:rsidP="0036660B">
            <w:pPr>
              <w:pStyle w:val="TableHeading"/>
              <w:ind w:right="241"/>
              <w:jc w:val="right"/>
              <w:rPr>
                <w:b w:val="0"/>
                <w:color w:val="FFFFFF" w:themeColor="background1"/>
              </w:rPr>
            </w:pPr>
            <w:r w:rsidRPr="005B1B66">
              <w:rPr>
                <w:b w:val="0"/>
                <w:color w:val="FFFFFF" w:themeColor="background1"/>
              </w:rPr>
              <w:t>-</w:t>
            </w:r>
          </w:p>
        </w:tc>
        <w:tc>
          <w:tcPr>
            <w:tcW w:w="523" w:type="pct"/>
            <w:tcBorders>
              <w:left w:val="nil"/>
            </w:tcBorders>
            <w:shd w:val="clear" w:color="auto" w:fill="auto"/>
          </w:tcPr>
          <w:p w14:paraId="0AAF2CFC" w14:textId="77777777" w:rsidR="007A0AFD" w:rsidRPr="005B1B66" w:rsidRDefault="00EF76EB" w:rsidP="0036660B">
            <w:pPr>
              <w:pStyle w:val="TableHeading"/>
              <w:ind w:right="241"/>
              <w:jc w:val="right"/>
              <w:rPr>
                <w:b w:val="0"/>
                <w:color w:val="FFFFFF" w:themeColor="background1"/>
              </w:rPr>
            </w:pPr>
            <w:r w:rsidRPr="005B1B66">
              <w:rPr>
                <w:b w:val="0"/>
                <w:color w:val="FFFFFF" w:themeColor="background1"/>
              </w:rPr>
              <w:t>-</w:t>
            </w:r>
          </w:p>
        </w:tc>
      </w:tr>
      <w:tr w:rsidR="007A0AFD" w:rsidRPr="00FE55E7" w14:paraId="06CF4B21" w14:textId="77777777" w:rsidTr="00761A16">
        <w:trPr>
          <w:trHeight w:val="300"/>
        </w:trPr>
        <w:tc>
          <w:tcPr>
            <w:tcW w:w="1963" w:type="pct"/>
            <w:shd w:val="clear" w:color="auto" w:fill="auto"/>
          </w:tcPr>
          <w:p w14:paraId="03047686" w14:textId="77777777" w:rsidR="007A0AFD" w:rsidRPr="00FE55E7" w:rsidRDefault="007A0AFD" w:rsidP="00AC5439">
            <w:pPr>
              <w:pStyle w:val="TableHeading"/>
            </w:pPr>
            <w:r w:rsidRPr="00FE55E7">
              <w:t xml:space="preserve">Net cost of </w:t>
            </w:r>
            <w:r w:rsidRPr="00BB72D0">
              <w:t>MTA</w:t>
            </w:r>
            <w:r w:rsidRPr="00FE55E7">
              <w:t xml:space="preserve"> to the </w:t>
            </w:r>
            <w:r w:rsidRPr="001D635B">
              <w:t>MBS</w:t>
            </w:r>
          </w:p>
        </w:tc>
        <w:tc>
          <w:tcPr>
            <w:tcW w:w="628" w:type="pct"/>
          </w:tcPr>
          <w:p w14:paraId="5D4398AB" w14:textId="77777777" w:rsidR="007A0AFD" w:rsidRPr="00FE55E7" w:rsidRDefault="007A0AFD" w:rsidP="00AC5439">
            <w:pPr>
              <w:pStyle w:val="TableHeading"/>
              <w:ind w:right="241"/>
              <w:jc w:val="right"/>
            </w:pPr>
            <w:r w:rsidRPr="00FE55E7">
              <w:t>$3,695</w:t>
            </w:r>
          </w:p>
        </w:tc>
        <w:tc>
          <w:tcPr>
            <w:tcW w:w="629" w:type="pct"/>
            <w:shd w:val="clear" w:color="auto" w:fill="auto"/>
          </w:tcPr>
          <w:p w14:paraId="0544B57D" w14:textId="77777777" w:rsidR="007A0AFD" w:rsidRPr="00FE55E7" w:rsidRDefault="007A0AFD" w:rsidP="00AC5439">
            <w:pPr>
              <w:pStyle w:val="TableHeading"/>
              <w:ind w:right="241"/>
              <w:jc w:val="right"/>
            </w:pPr>
            <w:r w:rsidRPr="00FE55E7">
              <w:t>$10,142</w:t>
            </w:r>
          </w:p>
        </w:tc>
        <w:tc>
          <w:tcPr>
            <w:tcW w:w="628" w:type="pct"/>
            <w:shd w:val="clear" w:color="auto" w:fill="auto"/>
          </w:tcPr>
          <w:p w14:paraId="37F32CF7" w14:textId="77777777" w:rsidR="007A0AFD" w:rsidRPr="00FE55E7" w:rsidRDefault="007A0AFD" w:rsidP="00AC5439">
            <w:pPr>
              <w:pStyle w:val="TableHeading"/>
              <w:ind w:right="241"/>
              <w:jc w:val="right"/>
            </w:pPr>
            <w:r w:rsidRPr="00FE55E7">
              <w:t>$16,457</w:t>
            </w:r>
          </w:p>
        </w:tc>
        <w:tc>
          <w:tcPr>
            <w:tcW w:w="629" w:type="pct"/>
            <w:shd w:val="clear" w:color="auto" w:fill="auto"/>
          </w:tcPr>
          <w:p w14:paraId="0710CE2F" w14:textId="77777777" w:rsidR="007A0AFD" w:rsidRPr="00FE55E7" w:rsidRDefault="007A0AFD" w:rsidP="00AC5439">
            <w:pPr>
              <w:pStyle w:val="TableHeading"/>
              <w:ind w:right="241"/>
              <w:jc w:val="right"/>
            </w:pPr>
            <w:r w:rsidRPr="00FE55E7">
              <w:t>$23,580</w:t>
            </w:r>
          </w:p>
        </w:tc>
        <w:tc>
          <w:tcPr>
            <w:tcW w:w="523" w:type="pct"/>
            <w:shd w:val="clear" w:color="auto" w:fill="auto"/>
          </w:tcPr>
          <w:p w14:paraId="2AC29B5F" w14:textId="77777777" w:rsidR="007A0AFD" w:rsidRPr="00FE55E7" w:rsidRDefault="007A0AFD" w:rsidP="00AC5439">
            <w:pPr>
              <w:pStyle w:val="TableHeading"/>
              <w:ind w:right="241"/>
              <w:jc w:val="right"/>
            </w:pPr>
            <w:r w:rsidRPr="00FE55E7">
              <w:t>$31,212</w:t>
            </w:r>
          </w:p>
        </w:tc>
      </w:tr>
      <w:tr w:rsidR="007A0AFD" w:rsidRPr="00FE55E7" w14:paraId="60CBD8B3" w14:textId="77777777" w:rsidTr="00761A16">
        <w:trPr>
          <w:trHeight w:val="300"/>
        </w:trPr>
        <w:tc>
          <w:tcPr>
            <w:tcW w:w="1963" w:type="pct"/>
            <w:tcBorders>
              <w:bottom w:val="single" w:sz="4" w:space="0" w:color="auto"/>
            </w:tcBorders>
            <w:shd w:val="clear" w:color="auto" w:fill="auto"/>
          </w:tcPr>
          <w:p w14:paraId="5981ECA1" w14:textId="0C449120" w:rsidR="007A0AFD" w:rsidRPr="00FE55E7" w:rsidRDefault="007A0AFD" w:rsidP="003901FC">
            <w:pPr>
              <w:pStyle w:val="TableHeading"/>
            </w:pPr>
            <w:r w:rsidRPr="00FE55E7">
              <w:t xml:space="preserve">Net cost of </w:t>
            </w:r>
            <w:r w:rsidRPr="00BB72D0">
              <w:t>MTA</w:t>
            </w:r>
            <w:r w:rsidRPr="00FE55E7">
              <w:t xml:space="preserve"> to the private sector</w:t>
            </w:r>
            <w:r w:rsidR="003901FC" w:rsidRPr="003901FC">
              <w:rPr>
                <w:vertAlign w:val="superscript"/>
              </w:rPr>
              <w:t>1</w:t>
            </w:r>
          </w:p>
        </w:tc>
        <w:tc>
          <w:tcPr>
            <w:tcW w:w="628" w:type="pct"/>
            <w:tcBorders>
              <w:bottom w:val="single" w:sz="4" w:space="0" w:color="auto"/>
            </w:tcBorders>
          </w:tcPr>
          <w:p w14:paraId="685FCCCE" w14:textId="77777777" w:rsidR="007A0AFD" w:rsidRPr="00FE55E7" w:rsidRDefault="007A0AFD" w:rsidP="00AC5439">
            <w:pPr>
              <w:pStyle w:val="TableHeading"/>
              <w:ind w:right="241"/>
              <w:jc w:val="right"/>
            </w:pPr>
            <w:r w:rsidRPr="00FE55E7">
              <w:t>$1,556</w:t>
            </w:r>
          </w:p>
        </w:tc>
        <w:tc>
          <w:tcPr>
            <w:tcW w:w="629" w:type="pct"/>
            <w:tcBorders>
              <w:bottom w:val="single" w:sz="4" w:space="0" w:color="auto"/>
            </w:tcBorders>
            <w:shd w:val="clear" w:color="auto" w:fill="auto"/>
          </w:tcPr>
          <w:p w14:paraId="3E40DF64" w14:textId="77777777" w:rsidR="007A0AFD" w:rsidRPr="00FE55E7" w:rsidRDefault="007A0AFD" w:rsidP="00AC5439">
            <w:pPr>
              <w:pStyle w:val="TableHeading"/>
              <w:ind w:right="241"/>
              <w:jc w:val="right"/>
            </w:pPr>
            <w:r w:rsidRPr="00FE55E7">
              <w:t>$2,872</w:t>
            </w:r>
          </w:p>
        </w:tc>
        <w:tc>
          <w:tcPr>
            <w:tcW w:w="628" w:type="pct"/>
            <w:tcBorders>
              <w:bottom w:val="single" w:sz="4" w:space="0" w:color="auto"/>
            </w:tcBorders>
            <w:shd w:val="clear" w:color="auto" w:fill="auto"/>
          </w:tcPr>
          <w:p w14:paraId="59C6D006" w14:textId="77777777" w:rsidR="007A0AFD" w:rsidRPr="00FE55E7" w:rsidRDefault="007A0AFD" w:rsidP="00AC5439">
            <w:pPr>
              <w:pStyle w:val="TableHeading"/>
              <w:ind w:right="241"/>
              <w:jc w:val="right"/>
            </w:pPr>
            <w:r w:rsidRPr="00FE55E7">
              <w:t>$4,162</w:t>
            </w:r>
          </w:p>
        </w:tc>
        <w:tc>
          <w:tcPr>
            <w:tcW w:w="629" w:type="pct"/>
            <w:tcBorders>
              <w:bottom w:val="single" w:sz="4" w:space="0" w:color="auto"/>
            </w:tcBorders>
            <w:shd w:val="clear" w:color="auto" w:fill="auto"/>
          </w:tcPr>
          <w:p w14:paraId="3B276812" w14:textId="77777777" w:rsidR="007A0AFD" w:rsidRPr="00FE55E7" w:rsidRDefault="007A0AFD" w:rsidP="00AC5439">
            <w:pPr>
              <w:pStyle w:val="TableHeading"/>
              <w:ind w:right="241"/>
              <w:jc w:val="right"/>
            </w:pPr>
            <w:r w:rsidRPr="00FE55E7">
              <w:t>$5,613</w:t>
            </w:r>
          </w:p>
        </w:tc>
        <w:tc>
          <w:tcPr>
            <w:tcW w:w="523" w:type="pct"/>
            <w:tcBorders>
              <w:bottom w:val="single" w:sz="4" w:space="0" w:color="auto"/>
            </w:tcBorders>
            <w:shd w:val="clear" w:color="auto" w:fill="auto"/>
          </w:tcPr>
          <w:p w14:paraId="71D057F9" w14:textId="77777777" w:rsidR="007A0AFD" w:rsidRPr="00FE55E7" w:rsidRDefault="007A0AFD" w:rsidP="00AC5439">
            <w:pPr>
              <w:pStyle w:val="TableHeading"/>
              <w:ind w:right="241"/>
              <w:jc w:val="right"/>
            </w:pPr>
            <w:r w:rsidRPr="00FE55E7">
              <w:t>$7,166</w:t>
            </w:r>
          </w:p>
        </w:tc>
      </w:tr>
      <w:tr w:rsidR="007A0AFD" w:rsidRPr="00FE55E7" w14:paraId="658F4408" w14:textId="77777777" w:rsidTr="00761A16">
        <w:trPr>
          <w:trHeight w:val="300"/>
        </w:trPr>
        <w:tc>
          <w:tcPr>
            <w:tcW w:w="1963" w:type="pct"/>
            <w:tcBorders>
              <w:bottom w:val="single" w:sz="4" w:space="0" w:color="auto"/>
              <w:right w:val="nil"/>
            </w:tcBorders>
            <w:shd w:val="clear" w:color="auto" w:fill="auto"/>
          </w:tcPr>
          <w:p w14:paraId="074544F1" w14:textId="77777777" w:rsidR="007A0AFD" w:rsidRPr="00FE55E7" w:rsidRDefault="007A0AFD" w:rsidP="00AC5439">
            <w:pPr>
              <w:pStyle w:val="Tabletext1"/>
              <w:rPr>
                <w:i/>
              </w:rPr>
            </w:pPr>
            <w:r w:rsidRPr="00FE55E7">
              <w:rPr>
                <w:i/>
              </w:rPr>
              <w:t>Proportion of patients e</w:t>
            </w:r>
            <w:r w:rsidR="00AA36F2" w:rsidRPr="00FE55E7">
              <w:rPr>
                <w:i/>
              </w:rPr>
              <w:t xml:space="preserve">ligible for ablation: 20% (base </w:t>
            </w:r>
            <w:r w:rsidRPr="00FE55E7">
              <w:rPr>
                <w:i/>
              </w:rPr>
              <w:t>case: 25%)</w:t>
            </w:r>
          </w:p>
        </w:tc>
        <w:tc>
          <w:tcPr>
            <w:tcW w:w="628" w:type="pct"/>
            <w:tcBorders>
              <w:left w:val="nil"/>
              <w:bottom w:val="single" w:sz="4" w:space="0" w:color="auto"/>
              <w:right w:val="nil"/>
            </w:tcBorders>
          </w:tcPr>
          <w:p w14:paraId="077272F9"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629" w:type="pct"/>
            <w:tcBorders>
              <w:left w:val="nil"/>
              <w:bottom w:val="single" w:sz="4" w:space="0" w:color="auto"/>
              <w:right w:val="nil"/>
            </w:tcBorders>
            <w:shd w:val="clear" w:color="auto" w:fill="auto"/>
          </w:tcPr>
          <w:p w14:paraId="4CB16E62"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628" w:type="pct"/>
            <w:tcBorders>
              <w:left w:val="nil"/>
              <w:bottom w:val="single" w:sz="4" w:space="0" w:color="auto"/>
              <w:right w:val="nil"/>
            </w:tcBorders>
            <w:shd w:val="clear" w:color="auto" w:fill="auto"/>
          </w:tcPr>
          <w:p w14:paraId="4DE47AB8"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629" w:type="pct"/>
            <w:tcBorders>
              <w:left w:val="nil"/>
              <w:bottom w:val="single" w:sz="4" w:space="0" w:color="auto"/>
              <w:right w:val="nil"/>
            </w:tcBorders>
            <w:shd w:val="clear" w:color="auto" w:fill="auto"/>
          </w:tcPr>
          <w:p w14:paraId="5144CBDF"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523" w:type="pct"/>
            <w:tcBorders>
              <w:left w:val="nil"/>
              <w:bottom w:val="single" w:sz="4" w:space="0" w:color="auto"/>
            </w:tcBorders>
            <w:shd w:val="clear" w:color="auto" w:fill="auto"/>
          </w:tcPr>
          <w:p w14:paraId="574DFA7C"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r>
      <w:tr w:rsidR="007A0AFD" w:rsidRPr="00FE55E7" w14:paraId="00C8EBCD" w14:textId="77777777" w:rsidTr="00761A16">
        <w:trPr>
          <w:trHeight w:val="300"/>
        </w:trPr>
        <w:tc>
          <w:tcPr>
            <w:tcW w:w="1963" w:type="pct"/>
            <w:tcBorders>
              <w:bottom w:val="single" w:sz="4" w:space="0" w:color="auto"/>
            </w:tcBorders>
            <w:shd w:val="clear" w:color="auto" w:fill="auto"/>
          </w:tcPr>
          <w:p w14:paraId="4431D0B4" w14:textId="77777777" w:rsidR="007A0AFD" w:rsidRPr="00FE55E7" w:rsidRDefault="007A0AFD" w:rsidP="00AC5439">
            <w:pPr>
              <w:pStyle w:val="Tabletext1"/>
            </w:pPr>
            <w:r w:rsidRPr="00FE55E7">
              <w:t xml:space="preserve">Net cost of </w:t>
            </w:r>
            <w:r w:rsidRPr="00BB72D0">
              <w:t>MTA</w:t>
            </w:r>
            <w:r w:rsidRPr="00FE55E7">
              <w:t xml:space="preserve"> to the </w:t>
            </w:r>
            <w:r w:rsidRPr="001D635B">
              <w:t>MBS</w:t>
            </w:r>
          </w:p>
        </w:tc>
        <w:tc>
          <w:tcPr>
            <w:tcW w:w="628" w:type="pct"/>
            <w:tcBorders>
              <w:bottom w:val="single" w:sz="4" w:space="0" w:color="auto"/>
            </w:tcBorders>
          </w:tcPr>
          <w:p w14:paraId="46207583" w14:textId="77777777" w:rsidR="007A0AFD" w:rsidRPr="00FE55E7" w:rsidRDefault="007A0AFD" w:rsidP="00AC5439">
            <w:pPr>
              <w:pStyle w:val="Tabletext1"/>
              <w:ind w:right="241"/>
              <w:jc w:val="right"/>
            </w:pPr>
            <w:r w:rsidRPr="00FE55E7">
              <w:t>$2,956</w:t>
            </w:r>
          </w:p>
        </w:tc>
        <w:tc>
          <w:tcPr>
            <w:tcW w:w="629" w:type="pct"/>
            <w:tcBorders>
              <w:bottom w:val="single" w:sz="4" w:space="0" w:color="auto"/>
            </w:tcBorders>
            <w:shd w:val="clear" w:color="auto" w:fill="auto"/>
          </w:tcPr>
          <w:p w14:paraId="6649008C" w14:textId="77777777" w:rsidR="007A0AFD" w:rsidRPr="00FE55E7" w:rsidRDefault="007A0AFD" w:rsidP="00AC5439">
            <w:pPr>
              <w:pStyle w:val="Tabletext1"/>
              <w:ind w:right="241"/>
              <w:jc w:val="right"/>
            </w:pPr>
            <w:r w:rsidRPr="00FE55E7">
              <w:t>$8,114</w:t>
            </w:r>
          </w:p>
        </w:tc>
        <w:tc>
          <w:tcPr>
            <w:tcW w:w="628" w:type="pct"/>
            <w:tcBorders>
              <w:bottom w:val="single" w:sz="4" w:space="0" w:color="auto"/>
            </w:tcBorders>
            <w:shd w:val="clear" w:color="auto" w:fill="auto"/>
          </w:tcPr>
          <w:p w14:paraId="19A6F286" w14:textId="77777777" w:rsidR="007A0AFD" w:rsidRPr="00FE55E7" w:rsidRDefault="007A0AFD" w:rsidP="00AC5439">
            <w:pPr>
              <w:pStyle w:val="Tabletext1"/>
              <w:ind w:right="241"/>
              <w:jc w:val="right"/>
            </w:pPr>
            <w:r w:rsidRPr="00FE55E7">
              <w:t>$13,166</w:t>
            </w:r>
          </w:p>
        </w:tc>
        <w:tc>
          <w:tcPr>
            <w:tcW w:w="629" w:type="pct"/>
            <w:tcBorders>
              <w:bottom w:val="single" w:sz="4" w:space="0" w:color="auto"/>
            </w:tcBorders>
            <w:shd w:val="clear" w:color="auto" w:fill="auto"/>
          </w:tcPr>
          <w:p w14:paraId="34B2B53A" w14:textId="77777777" w:rsidR="007A0AFD" w:rsidRPr="00FE55E7" w:rsidRDefault="007A0AFD" w:rsidP="00AC5439">
            <w:pPr>
              <w:pStyle w:val="Tabletext1"/>
              <w:ind w:right="241"/>
              <w:jc w:val="right"/>
            </w:pPr>
            <w:r w:rsidRPr="00FE55E7">
              <w:t>$18,864</w:t>
            </w:r>
          </w:p>
        </w:tc>
        <w:tc>
          <w:tcPr>
            <w:tcW w:w="523" w:type="pct"/>
            <w:tcBorders>
              <w:bottom w:val="single" w:sz="4" w:space="0" w:color="auto"/>
            </w:tcBorders>
            <w:shd w:val="clear" w:color="auto" w:fill="auto"/>
          </w:tcPr>
          <w:p w14:paraId="46DF54E7" w14:textId="77777777" w:rsidR="007A0AFD" w:rsidRPr="00FE55E7" w:rsidRDefault="007A0AFD" w:rsidP="00AC5439">
            <w:pPr>
              <w:pStyle w:val="Tabletext1"/>
              <w:ind w:right="241"/>
              <w:jc w:val="right"/>
            </w:pPr>
            <w:r w:rsidRPr="00FE55E7">
              <w:t>$24,970</w:t>
            </w:r>
          </w:p>
        </w:tc>
      </w:tr>
      <w:tr w:rsidR="007A0AFD" w:rsidRPr="00FE55E7" w14:paraId="65338927" w14:textId="77777777" w:rsidTr="00761A16">
        <w:trPr>
          <w:trHeight w:val="300"/>
        </w:trPr>
        <w:tc>
          <w:tcPr>
            <w:tcW w:w="1963" w:type="pct"/>
            <w:tcBorders>
              <w:bottom w:val="single" w:sz="4" w:space="0" w:color="auto"/>
            </w:tcBorders>
            <w:shd w:val="clear" w:color="auto" w:fill="auto"/>
          </w:tcPr>
          <w:p w14:paraId="370ACEB2" w14:textId="77777777" w:rsidR="007A0AFD" w:rsidRPr="00FE55E7" w:rsidRDefault="007A0AFD" w:rsidP="00AC5439">
            <w:pPr>
              <w:pStyle w:val="Tabletext1"/>
            </w:pPr>
            <w:r w:rsidRPr="00FE55E7">
              <w:t xml:space="preserve">Net cost of </w:t>
            </w:r>
            <w:r w:rsidRPr="00BB72D0">
              <w:t>MTA</w:t>
            </w:r>
            <w:r w:rsidRPr="00FE55E7">
              <w:t xml:space="preserve"> to the private sector</w:t>
            </w:r>
          </w:p>
        </w:tc>
        <w:tc>
          <w:tcPr>
            <w:tcW w:w="628" w:type="pct"/>
            <w:tcBorders>
              <w:bottom w:val="single" w:sz="4" w:space="0" w:color="auto"/>
            </w:tcBorders>
          </w:tcPr>
          <w:p w14:paraId="34A8577C" w14:textId="77777777" w:rsidR="007A0AFD" w:rsidRPr="00FE55E7" w:rsidRDefault="007A0AFD" w:rsidP="00AC5439">
            <w:pPr>
              <w:pStyle w:val="Tabletext1"/>
              <w:ind w:right="241"/>
              <w:jc w:val="right"/>
            </w:pPr>
            <w:r w:rsidRPr="00FE55E7">
              <w:t>$1,245</w:t>
            </w:r>
          </w:p>
        </w:tc>
        <w:tc>
          <w:tcPr>
            <w:tcW w:w="629" w:type="pct"/>
            <w:tcBorders>
              <w:bottom w:val="single" w:sz="4" w:space="0" w:color="auto"/>
            </w:tcBorders>
            <w:shd w:val="clear" w:color="auto" w:fill="auto"/>
          </w:tcPr>
          <w:p w14:paraId="393106AA" w14:textId="77777777" w:rsidR="007A0AFD" w:rsidRPr="00FE55E7" w:rsidRDefault="007A0AFD" w:rsidP="00AC5439">
            <w:pPr>
              <w:pStyle w:val="Tabletext1"/>
              <w:ind w:right="241"/>
              <w:jc w:val="right"/>
            </w:pPr>
            <w:r w:rsidRPr="00FE55E7">
              <w:t>$2,297</w:t>
            </w:r>
          </w:p>
        </w:tc>
        <w:tc>
          <w:tcPr>
            <w:tcW w:w="628" w:type="pct"/>
            <w:tcBorders>
              <w:bottom w:val="single" w:sz="4" w:space="0" w:color="auto"/>
            </w:tcBorders>
            <w:shd w:val="clear" w:color="auto" w:fill="auto"/>
          </w:tcPr>
          <w:p w14:paraId="28D980B3" w14:textId="77777777" w:rsidR="007A0AFD" w:rsidRPr="00FE55E7" w:rsidRDefault="007A0AFD" w:rsidP="00AC5439">
            <w:pPr>
              <w:pStyle w:val="Tabletext1"/>
              <w:ind w:right="241"/>
              <w:jc w:val="right"/>
            </w:pPr>
            <w:r w:rsidRPr="00FE55E7">
              <w:t>$3,329</w:t>
            </w:r>
          </w:p>
        </w:tc>
        <w:tc>
          <w:tcPr>
            <w:tcW w:w="629" w:type="pct"/>
            <w:tcBorders>
              <w:bottom w:val="single" w:sz="4" w:space="0" w:color="auto"/>
            </w:tcBorders>
            <w:shd w:val="clear" w:color="auto" w:fill="auto"/>
          </w:tcPr>
          <w:p w14:paraId="3B2B1DCE" w14:textId="77777777" w:rsidR="007A0AFD" w:rsidRPr="00FE55E7" w:rsidRDefault="007A0AFD" w:rsidP="00AC5439">
            <w:pPr>
              <w:pStyle w:val="Tabletext1"/>
              <w:ind w:right="241"/>
              <w:jc w:val="right"/>
            </w:pPr>
            <w:r w:rsidRPr="00FE55E7">
              <w:t>$4,490</w:t>
            </w:r>
          </w:p>
        </w:tc>
        <w:tc>
          <w:tcPr>
            <w:tcW w:w="523" w:type="pct"/>
            <w:tcBorders>
              <w:bottom w:val="single" w:sz="4" w:space="0" w:color="auto"/>
            </w:tcBorders>
            <w:shd w:val="clear" w:color="auto" w:fill="auto"/>
          </w:tcPr>
          <w:p w14:paraId="00234C52" w14:textId="77777777" w:rsidR="007A0AFD" w:rsidRPr="00FE55E7" w:rsidRDefault="007A0AFD" w:rsidP="00AC5439">
            <w:pPr>
              <w:pStyle w:val="Tabletext1"/>
              <w:ind w:right="241"/>
              <w:jc w:val="right"/>
            </w:pPr>
            <w:r w:rsidRPr="00FE55E7">
              <w:t>$5,733</w:t>
            </w:r>
          </w:p>
        </w:tc>
      </w:tr>
      <w:tr w:rsidR="007A0AFD" w:rsidRPr="00FE55E7" w14:paraId="5F4BFFC1" w14:textId="77777777" w:rsidTr="00761A16">
        <w:trPr>
          <w:trHeight w:val="300"/>
        </w:trPr>
        <w:tc>
          <w:tcPr>
            <w:tcW w:w="1963" w:type="pct"/>
            <w:tcBorders>
              <w:bottom w:val="single" w:sz="4" w:space="0" w:color="auto"/>
              <w:right w:val="nil"/>
            </w:tcBorders>
            <w:shd w:val="clear" w:color="auto" w:fill="auto"/>
          </w:tcPr>
          <w:p w14:paraId="0521932F" w14:textId="77777777" w:rsidR="007A0AFD" w:rsidRPr="00FE55E7" w:rsidRDefault="007A0AFD" w:rsidP="00AC5439">
            <w:pPr>
              <w:pStyle w:val="Tabletext1"/>
              <w:rPr>
                <w:i/>
              </w:rPr>
            </w:pPr>
            <w:r w:rsidRPr="00FE55E7">
              <w:rPr>
                <w:i/>
              </w:rPr>
              <w:t xml:space="preserve">Weighted </w:t>
            </w:r>
            <w:r w:rsidRPr="001D635B">
              <w:rPr>
                <w:i/>
              </w:rPr>
              <w:t>MBS</w:t>
            </w:r>
            <w:r w:rsidRPr="00FE55E7">
              <w:rPr>
                <w:i/>
              </w:rPr>
              <w:t xml:space="preserve"> fee for </w:t>
            </w:r>
            <w:r w:rsidRPr="00BB72D0">
              <w:rPr>
                <w:i/>
              </w:rPr>
              <w:t>MTA</w:t>
            </w:r>
            <w:r w:rsidRPr="00FE55E7">
              <w:rPr>
                <w:i/>
              </w:rPr>
              <w:t>: $962 (b</w:t>
            </w:r>
            <w:r w:rsidR="00AA36F2" w:rsidRPr="00FE55E7">
              <w:rPr>
                <w:i/>
              </w:rPr>
              <w:t xml:space="preserve">ase </w:t>
            </w:r>
            <w:r w:rsidRPr="00FE55E7">
              <w:rPr>
                <w:i/>
              </w:rPr>
              <w:t>case $817.10)</w:t>
            </w:r>
          </w:p>
        </w:tc>
        <w:tc>
          <w:tcPr>
            <w:tcW w:w="628" w:type="pct"/>
            <w:tcBorders>
              <w:left w:val="nil"/>
              <w:bottom w:val="single" w:sz="4" w:space="0" w:color="auto"/>
              <w:right w:val="nil"/>
            </w:tcBorders>
          </w:tcPr>
          <w:p w14:paraId="74183728"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629" w:type="pct"/>
            <w:tcBorders>
              <w:left w:val="nil"/>
              <w:bottom w:val="single" w:sz="4" w:space="0" w:color="auto"/>
              <w:right w:val="nil"/>
            </w:tcBorders>
            <w:shd w:val="clear" w:color="auto" w:fill="auto"/>
          </w:tcPr>
          <w:p w14:paraId="6008E580"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628" w:type="pct"/>
            <w:tcBorders>
              <w:left w:val="nil"/>
              <w:bottom w:val="single" w:sz="4" w:space="0" w:color="auto"/>
              <w:right w:val="nil"/>
            </w:tcBorders>
            <w:shd w:val="clear" w:color="auto" w:fill="auto"/>
          </w:tcPr>
          <w:p w14:paraId="505955F6"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629" w:type="pct"/>
            <w:tcBorders>
              <w:left w:val="nil"/>
              <w:bottom w:val="single" w:sz="4" w:space="0" w:color="auto"/>
              <w:right w:val="nil"/>
            </w:tcBorders>
            <w:shd w:val="clear" w:color="auto" w:fill="auto"/>
          </w:tcPr>
          <w:p w14:paraId="0E439EE1"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523" w:type="pct"/>
            <w:tcBorders>
              <w:left w:val="nil"/>
              <w:bottom w:val="single" w:sz="4" w:space="0" w:color="auto"/>
            </w:tcBorders>
            <w:shd w:val="clear" w:color="auto" w:fill="auto"/>
          </w:tcPr>
          <w:p w14:paraId="5332CF6A"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r>
      <w:tr w:rsidR="007A0AFD" w:rsidRPr="00FE55E7" w14:paraId="368C23E4" w14:textId="77777777" w:rsidTr="00761A16">
        <w:trPr>
          <w:trHeight w:val="300"/>
        </w:trPr>
        <w:tc>
          <w:tcPr>
            <w:tcW w:w="1963" w:type="pct"/>
            <w:tcBorders>
              <w:bottom w:val="single" w:sz="4" w:space="0" w:color="auto"/>
            </w:tcBorders>
            <w:shd w:val="clear" w:color="auto" w:fill="auto"/>
          </w:tcPr>
          <w:p w14:paraId="019F7EB0" w14:textId="77777777" w:rsidR="007A0AFD" w:rsidRPr="00FE55E7" w:rsidRDefault="007A0AFD" w:rsidP="00AC5439">
            <w:pPr>
              <w:pStyle w:val="Tabletext1"/>
            </w:pPr>
            <w:r w:rsidRPr="00FE55E7">
              <w:t xml:space="preserve">Net cost of </w:t>
            </w:r>
            <w:r w:rsidRPr="00BB72D0">
              <w:t>MTA</w:t>
            </w:r>
            <w:r w:rsidRPr="00FE55E7">
              <w:t xml:space="preserve"> to the </w:t>
            </w:r>
            <w:r w:rsidRPr="001D635B">
              <w:t>MBS</w:t>
            </w:r>
          </w:p>
        </w:tc>
        <w:tc>
          <w:tcPr>
            <w:tcW w:w="628" w:type="pct"/>
            <w:tcBorders>
              <w:bottom w:val="single" w:sz="4" w:space="0" w:color="auto"/>
            </w:tcBorders>
          </w:tcPr>
          <w:p w14:paraId="5ECBC4CE" w14:textId="77777777" w:rsidR="007A0AFD" w:rsidRPr="00FE55E7" w:rsidRDefault="007A0AFD" w:rsidP="00AC5439">
            <w:pPr>
              <w:pStyle w:val="Tabletext1"/>
              <w:ind w:right="241"/>
              <w:jc w:val="right"/>
            </w:pPr>
            <w:r w:rsidRPr="00FE55E7">
              <w:t>$18,426</w:t>
            </w:r>
          </w:p>
        </w:tc>
        <w:tc>
          <w:tcPr>
            <w:tcW w:w="629" w:type="pct"/>
            <w:tcBorders>
              <w:bottom w:val="single" w:sz="4" w:space="0" w:color="auto"/>
            </w:tcBorders>
            <w:shd w:val="clear" w:color="auto" w:fill="auto"/>
          </w:tcPr>
          <w:p w14:paraId="4A4A0CBF" w14:textId="77777777" w:rsidR="007A0AFD" w:rsidRPr="00FE55E7" w:rsidRDefault="007A0AFD" w:rsidP="00AC5439">
            <w:pPr>
              <w:pStyle w:val="Tabletext1"/>
              <w:ind w:right="241"/>
              <w:jc w:val="right"/>
            </w:pPr>
            <w:r w:rsidRPr="00FE55E7">
              <w:t>$26,597</w:t>
            </w:r>
          </w:p>
        </w:tc>
        <w:tc>
          <w:tcPr>
            <w:tcW w:w="628" w:type="pct"/>
            <w:tcBorders>
              <w:bottom w:val="single" w:sz="4" w:space="0" w:color="auto"/>
            </w:tcBorders>
            <w:shd w:val="clear" w:color="auto" w:fill="auto"/>
          </w:tcPr>
          <w:p w14:paraId="15D7CEA3" w14:textId="77777777" w:rsidR="007A0AFD" w:rsidRPr="00FE55E7" w:rsidRDefault="007A0AFD" w:rsidP="00AC5439">
            <w:pPr>
              <w:pStyle w:val="Tabletext1"/>
              <w:ind w:right="241"/>
              <w:jc w:val="right"/>
            </w:pPr>
            <w:r w:rsidRPr="00FE55E7">
              <w:t>$34,623</w:t>
            </w:r>
          </w:p>
        </w:tc>
        <w:tc>
          <w:tcPr>
            <w:tcW w:w="629" w:type="pct"/>
            <w:tcBorders>
              <w:bottom w:val="single" w:sz="4" w:space="0" w:color="auto"/>
            </w:tcBorders>
            <w:shd w:val="clear" w:color="auto" w:fill="auto"/>
          </w:tcPr>
          <w:p w14:paraId="131EEF20" w14:textId="77777777" w:rsidR="007A0AFD" w:rsidRPr="00FE55E7" w:rsidRDefault="007A0AFD" w:rsidP="00AC5439">
            <w:pPr>
              <w:pStyle w:val="Tabletext1"/>
              <w:ind w:right="241"/>
              <w:jc w:val="right"/>
            </w:pPr>
            <w:r w:rsidRPr="00FE55E7">
              <w:t>$43,610</w:t>
            </w:r>
          </w:p>
        </w:tc>
        <w:tc>
          <w:tcPr>
            <w:tcW w:w="523" w:type="pct"/>
            <w:tcBorders>
              <w:bottom w:val="single" w:sz="4" w:space="0" w:color="auto"/>
            </w:tcBorders>
            <w:shd w:val="clear" w:color="auto" w:fill="auto"/>
          </w:tcPr>
          <w:p w14:paraId="24C86309" w14:textId="77777777" w:rsidR="007A0AFD" w:rsidRPr="00FE55E7" w:rsidRDefault="007A0AFD" w:rsidP="00AC5439">
            <w:pPr>
              <w:pStyle w:val="Tabletext1"/>
              <w:ind w:right="241"/>
              <w:jc w:val="right"/>
            </w:pPr>
            <w:r w:rsidRPr="00FE55E7">
              <w:t>$53,207</w:t>
            </w:r>
          </w:p>
        </w:tc>
      </w:tr>
      <w:tr w:rsidR="007A0AFD" w:rsidRPr="00FE55E7" w14:paraId="48593516" w14:textId="77777777" w:rsidTr="00761A16">
        <w:trPr>
          <w:trHeight w:val="300"/>
        </w:trPr>
        <w:tc>
          <w:tcPr>
            <w:tcW w:w="1963" w:type="pct"/>
            <w:tcBorders>
              <w:bottom w:val="single" w:sz="4" w:space="0" w:color="auto"/>
            </w:tcBorders>
            <w:shd w:val="clear" w:color="auto" w:fill="auto"/>
          </w:tcPr>
          <w:p w14:paraId="3949B094" w14:textId="77777777" w:rsidR="007A0AFD" w:rsidRPr="00FE55E7" w:rsidRDefault="007A0AFD" w:rsidP="00AC5439">
            <w:pPr>
              <w:pStyle w:val="Tabletext1"/>
            </w:pPr>
            <w:r w:rsidRPr="00FE55E7">
              <w:t xml:space="preserve">Net cost of </w:t>
            </w:r>
            <w:r w:rsidRPr="00BB72D0">
              <w:t>MTA</w:t>
            </w:r>
            <w:r w:rsidRPr="00FE55E7">
              <w:t xml:space="preserve"> to the private sector</w:t>
            </w:r>
          </w:p>
        </w:tc>
        <w:tc>
          <w:tcPr>
            <w:tcW w:w="628" w:type="pct"/>
            <w:tcBorders>
              <w:bottom w:val="single" w:sz="4" w:space="0" w:color="auto"/>
            </w:tcBorders>
          </w:tcPr>
          <w:p w14:paraId="5B07F3EF" w14:textId="77777777" w:rsidR="007A0AFD" w:rsidRPr="00FE55E7" w:rsidRDefault="007A0AFD" w:rsidP="00AC5439">
            <w:pPr>
              <w:pStyle w:val="Tabletext1"/>
              <w:ind w:right="241"/>
              <w:jc w:val="right"/>
            </w:pPr>
            <w:r w:rsidRPr="00FE55E7">
              <w:t>$4,485</w:t>
            </w:r>
          </w:p>
        </w:tc>
        <w:tc>
          <w:tcPr>
            <w:tcW w:w="629" w:type="pct"/>
            <w:tcBorders>
              <w:bottom w:val="single" w:sz="4" w:space="0" w:color="auto"/>
            </w:tcBorders>
            <w:shd w:val="clear" w:color="auto" w:fill="auto"/>
          </w:tcPr>
          <w:p w14:paraId="5B25ED51" w14:textId="77777777" w:rsidR="007A0AFD" w:rsidRPr="00FE55E7" w:rsidRDefault="007A0AFD" w:rsidP="00AC5439">
            <w:pPr>
              <w:pStyle w:val="Tabletext1"/>
              <w:ind w:right="241"/>
              <w:jc w:val="right"/>
            </w:pPr>
            <w:r w:rsidRPr="00FE55E7">
              <w:t>$6,143</w:t>
            </w:r>
          </w:p>
        </w:tc>
        <w:tc>
          <w:tcPr>
            <w:tcW w:w="628" w:type="pct"/>
            <w:tcBorders>
              <w:bottom w:val="single" w:sz="4" w:space="0" w:color="auto"/>
            </w:tcBorders>
            <w:shd w:val="clear" w:color="auto" w:fill="auto"/>
          </w:tcPr>
          <w:p w14:paraId="590E1FEE" w14:textId="77777777" w:rsidR="007A0AFD" w:rsidRPr="00FE55E7" w:rsidRDefault="007A0AFD" w:rsidP="00AC5439">
            <w:pPr>
              <w:pStyle w:val="Tabletext1"/>
              <w:ind w:right="241"/>
              <w:jc w:val="right"/>
            </w:pPr>
            <w:r w:rsidRPr="00FE55E7">
              <w:t>$7,773</w:t>
            </w:r>
          </w:p>
        </w:tc>
        <w:tc>
          <w:tcPr>
            <w:tcW w:w="629" w:type="pct"/>
            <w:tcBorders>
              <w:bottom w:val="single" w:sz="4" w:space="0" w:color="auto"/>
            </w:tcBorders>
            <w:shd w:val="clear" w:color="auto" w:fill="auto"/>
          </w:tcPr>
          <w:p w14:paraId="0DEBCFB2" w14:textId="77777777" w:rsidR="007A0AFD" w:rsidRPr="00FE55E7" w:rsidRDefault="007A0AFD" w:rsidP="00AC5439">
            <w:pPr>
              <w:pStyle w:val="Tabletext1"/>
              <w:ind w:right="241"/>
              <w:jc w:val="right"/>
            </w:pPr>
            <w:r w:rsidRPr="00FE55E7">
              <w:t>$9,595</w:t>
            </w:r>
          </w:p>
        </w:tc>
        <w:tc>
          <w:tcPr>
            <w:tcW w:w="523" w:type="pct"/>
            <w:tcBorders>
              <w:bottom w:val="single" w:sz="4" w:space="0" w:color="auto"/>
            </w:tcBorders>
            <w:shd w:val="clear" w:color="auto" w:fill="auto"/>
          </w:tcPr>
          <w:p w14:paraId="2A8B9829" w14:textId="77777777" w:rsidR="007A0AFD" w:rsidRPr="00FE55E7" w:rsidRDefault="007A0AFD" w:rsidP="00AC5439">
            <w:pPr>
              <w:pStyle w:val="Tabletext1"/>
              <w:ind w:right="241"/>
              <w:jc w:val="right"/>
            </w:pPr>
            <w:r w:rsidRPr="00FE55E7">
              <w:t>$11,539</w:t>
            </w:r>
          </w:p>
        </w:tc>
      </w:tr>
      <w:tr w:rsidR="007A0AFD" w:rsidRPr="00FE55E7" w14:paraId="57CCD285" w14:textId="77777777" w:rsidTr="00761A16">
        <w:trPr>
          <w:trHeight w:val="300"/>
        </w:trPr>
        <w:tc>
          <w:tcPr>
            <w:tcW w:w="1963" w:type="pct"/>
            <w:tcBorders>
              <w:bottom w:val="single" w:sz="4" w:space="0" w:color="auto"/>
              <w:right w:val="nil"/>
            </w:tcBorders>
            <w:shd w:val="clear" w:color="auto" w:fill="auto"/>
          </w:tcPr>
          <w:p w14:paraId="21565ED1" w14:textId="77777777" w:rsidR="007A0AFD" w:rsidRPr="00FE55E7" w:rsidRDefault="007A0AFD" w:rsidP="00AC5439">
            <w:pPr>
              <w:pStyle w:val="Tabletext1"/>
              <w:rPr>
                <w:i/>
              </w:rPr>
            </w:pPr>
            <w:r w:rsidRPr="00FE55E7">
              <w:rPr>
                <w:i/>
              </w:rPr>
              <w:t>Assuming no extension of services in private sector (base case 2%</w:t>
            </w:r>
            <w:r w:rsidR="00960114">
              <w:rPr>
                <w:i/>
              </w:rPr>
              <w:t>–</w:t>
            </w:r>
            <w:r w:rsidRPr="00FE55E7">
              <w:rPr>
                <w:i/>
              </w:rPr>
              <w:t>10%)</w:t>
            </w:r>
          </w:p>
        </w:tc>
        <w:tc>
          <w:tcPr>
            <w:tcW w:w="628" w:type="pct"/>
            <w:tcBorders>
              <w:left w:val="nil"/>
              <w:bottom w:val="single" w:sz="4" w:space="0" w:color="auto"/>
              <w:right w:val="nil"/>
            </w:tcBorders>
          </w:tcPr>
          <w:p w14:paraId="098038E4"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629" w:type="pct"/>
            <w:tcBorders>
              <w:left w:val="nil"/>
              <w:bottom w:val="single" w:sz="4" w:space="0" w:color="auto"/>
              <w:right w:val="nil"/>
            </w:tcBorders>
            <w:shd w:val="clear" w:color="auto" w:fill="auto"/>
          </w:tcPr>
          <w:p w14:paraId="171348D0"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628" w:type="pct"/>
            <w:tcBorders>
              <w:left w:val="nil"/>
              <w:bottom w:val="single" w:sz="4" w:space="0" w:color="auto"/>
              <w:right w:val="nil"/>
            </w:tcBorders>
            <w:shd w:val="clear" w:color="auto" w:fill="auto"/>
          </w:tcPr>
          <w:p w14:paraId="59DD2010"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629" w:type="pct"/>
            <w:tcBorders>
              <w:left w:val="nil"/>
              <w:bottom w:val="single" w:sz="4" w:space="0" w:color="auto"/>
              <w:right w:val="nil"/>
            </w:tcBorders>
            <w:shd w:val="clear" w:color="auto" w:fill="auto"/>
          </w:tcPr>
          <w:p w14:paraId="1323F11D"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c>
          <w:tcPr>
            <w:tcW w:w="523" w:type="pct"/>
            <w:tcBorders>
              <w:left w:val="nil"/>
              <w:bottom w:val="single" w:sz="4" w:space="0" w:color="auto"/>
            </w:tcBorders>
            <w:shd w:val="clear" w:color="auto" w:fill="auto"/>
          </w:tcPr>
          <w:p w14:paraId="64E59D34" w14:textId="77777777" w:rsidR="007A0AFD" w:rsidRPr="005B1B66" w:rsidRDefault="00EF76EB" w:rsidP="00AC5439">
            <w:pPr>
              <w:pStyle w:val="Tabletext1"/>
              <w:ind w:right="241"/>
              <w:jc w:val="right"/>
              <w:rPr>
                <w:color w:val="FFFFFF" w:themeColor="background1"/>
              </w:rPr>
            </w:pPr>
            <w:r w:rsidRPr="005B1B66">
              <w:rPr>
                <w:color w:val="FFFFFF" w:themeColor="background1"/>
              </w:rPr>
              <w:t>-</w:t>
            </w:r>
          </w:p>
        </w:tc>
      </w:tr>
      <w:tr w:rsidR="007A0AFD" w:rsidRPr="00FE55E7" w14:paraId="7EEAABDB" w14:textId="77777777" w:rsidTr="00761A16">
        <w:trPr>
          <w:trHeight w:val="300"/>
        </w:trPr>
        <w:tc>
          <w:tcPr>
            <w:tcW w:w="1963" w:type="pct"/>
            <w:tcBorders>
              <w:bottom w:val="single" w:sz="4" w:space="0" w:color="auto"/>
            </w:tcBorders>
            <w:shd w:val="clear" w:color="auto" w:fill="auto"/>
          </w:tcPr>
          <w:p w14:paraId="67B5111B" w14:textId="77777777" w:rsidR="007A0AFD" w:rsidRPr="00FE55E7" w:rsidRDefault="007A0AFD" w:rsidP="00AC5439">
            <w:pPr>
              <w:pStyle w:val="Tabletext1"/>
            </w:pPr>
            <w:r w:rsidRPr="00FE55E7">
              <w:t xml:space="preserve">Net cost of </w:t>
            </w:r>
            <w:r w:rsidRPr="00BB72D0">
              <w:t>MTA</w:t>
            </w:r>
            <w:r w:rsidRPr="00FE55E7">
              <w:t xml:space="preserve"> to the </w:t>
            </w:r>
            <w:r w:rsidRPr="001D635B">
              <w:t>MBS</w:t>
            </w:r>
          </w:p>
        </w:tc>
        <w:tc>
          <w:tcPr>
            <w:tcW w:w="628" w:type="pct"/>
            <w:tcBorders>
              <w:bottom w:val="single" w:sz="4" w:space="0" w:color="auto"/>
            </w:tcBorders>
          </w:tcPr>
          <w:p w14:paraId="285E1C04" w14:textId="77777777" w:rsidR="007A0AFD" w:rsidRPr="00FE55E7" w:rsidRDefault="00DE51C8" w:rsidP="00AC5439">
            <w:pPr>
              <w:pStyle w:val="Tabletext1"/>
              <w:ind w:right="241"/>
              <w:jc w:val="right"/>
            </w:pPr>
            <w:r>
              <w:t>−$</w:t>
            </w:r>
            <w:r w:rsidR="007A0AFD" w:rsidRPr="00FE55E7">
              <w:t>1,758</w:t>
            </w:r>
          </w:p>
        </w:tc>
        <w:tc>
          <w:tcPr>
            <w:tcW w:w="629" w:type="pct"/>
            <w:tcBorders>
              <w:bottom w:val="single" w:sz="4" w:space="0" w:color="auto"/>
            </w:tcBorders>
            <w:shd w:val="clear" w:color="auto" w:fill="auto"/>
          </w:tcPr>
          <w:p w14:paraId="3D658BD0" w14:textId="77777777" w:rsidR="007A0AFD" w:rsidRPr="00FE55E7" w:rsidRDefault="00DE51C8" w:rsidP="00AC5439">
            <w:pPr>
              <w:pStyle w:val="Tabletext1"/>
              <w:ind w:right="241"/>
              <w:jc w:val="right"/>
            </w:pPr>
            <w:r>
              <w:t>−$</w:t>
            </w:r>
            <w:r w:rsidR="007A0AFD" w:rsidRPr="00FE55E7">
              <w:t>1,831</w:t>
            </w:r>
          </w:p>
        </w:tc>
        <w:tc>
          <w:tcPr>
            <w:tcW w:w="628" w:type="pct"/>
            <w:tcBorders>
              <w:bottom w:val="single" w:sz="4" w:space="0" w:color="auto"/>
            </w:tcBorders>
            <w:shd w:val="clear" w:color="auto" w:fill="auto"/>
          </w:tcPr>
          <w:p w14:paraId="7BB1738A" w14:textId="77777777" w:rsidR="007A0AFD" w:rsidRPr="00FE55E7" w:rsidRDefault="00DE51C8" w:rsidP="00AC5439">
            <w:pPr>
              <w:pStyle w:val="Tabletext1"/>
              <w:ind w:right="241"/>
              <w:jc w:val="right"/>
            </w:pPr>
            <w:r>
              <w:t>−$</w:t>
            </w:r>
            <w:r w:rsidR="007A0AFD" w:rsidRPr="00FE55E7">
              <w:t>1,904</w:t>
            </w:r>
          </w:p>
        </w:tc>
        <w:tc>
          <w:tcPr>
            <w:tcW w:w="629" w:type="pct"/>
            <w:tcBorders>
              <w:bottom w:val="single" w:sz="4" w:space="0" w:color="auto"/>
            </w:tcBorders>
            <w:shd w:val="clear" w:color="auto" w:fill="auto"/>
          </w:tcPr>
          <w:p w14:paraId="61AA7230" w14:textId="77777777" w:rsidR="007A0AFD" w:rsidRPr="00FE55E7" w:rsidRDefault="00DE51C8" w:rsidP="00AC5439">
            <w:pPr>
              <w:pStyle w:val="Tabletext1"/>
              <w:ind w:right="241"/>
              <w:jc w:val="right"/>
            </w:pPr>
            <w:r>
              <w:t>−$</w:t>
            </w:r>
            <w:r w:rsidR="007A0AFD" w:rsidRPr="00FE55E7">
              <w:t>1,980</w:t>
            </w:r>
          </w:p>
        </w:tc>
        <w:tc>
          <w:tcPr>
            <w:tcW w:w="523" w:type="pct"/>
            <w:tcBorders>
              <w:bottom w:val="single" w:sz="4" w:space="0" w:color="auto"/>
            </w:tcBorders>
            <w:shd w:val="clear" w:color="auto" w:fill="auto"/>
          </w:tcPr>
          <w:p w14:paraId="62EB7B6B" w14:textId="77777777" w:rsidR="007A0AFD" w:rsidRPr="00FE55E7" w:rsidRDefault="00DE51C8" w:rsidP="00AC5439">
            <w:pPr>
              <w:pStyle w:val="Tabletext1"/>
              <w:ind w:right="241"/>
              <w:jc w:val="right"/>
            </w:pPr>
            <w:r>
              <w:t>−$</w:t>
            </w:r>
            <w:r w:rsidR="007A0AFD" w:rsidRPr="00FE55E7">
              <w:t>2,056</w:t>
            </w:r>
          </w:p>
        </w:tc>
      </w:tr>
      <w:tr w:rsidR="007A0AFD" w:rsidRPr="00FE55E7" w14:paraId="43EA4C68" w14:textId="77777777" w:rsidTr="00761A16">
        <w:trPr>
          <w:trHeight w:val="300"/>
        </w:trPr>
        <w:tc>
          <w:tcPr>
            <w:tcW w:w="1963" w:type="pct"/>
            <w:tcBorders>
              <w:bottom w:val="single" w:sz="4" w:space="0" w:color="auto"/>
            </w:tcBorders>
            <w:shd w:val="clear" w:color="auto" w:fill="auto"/>
          </w:tcPr>
          <w:p w14:paraId="0BCFF7A8" w14:textId="77777777" w:rsidR="007A0AFD" w:rsidRPr="00FE55E7" w:rsidRDefault="007A0AFD" w:rsidP="00AC5439">
            <w:pPr>
              <w:pStyle w:val="Tabletext1"/>
            </w:pPr>
            <w:r w:rsidRPr="00FE55E7">
              <w:t xml:space="preserve">Net cost of </w:t>
            </w:r>
            <w:r w:rsidRPr="00BB72D0">
              <w:t>MTA</w:t>
            </w:r>
            <w:r w:rsidRPr="00FE55E7">
              <w:t xml:space="preserve"> to the private sector</w:t>
            </w:r>
          </w:p>
        </w:tc>
        <w:tc>
          <w:tcPr>
            <w:tcW w:w="628" w:type="pct"/>
            <w:tcBorders>
              <w:bottom w:val="single" w:sz="4" w:space="0" w:color="auto"/>
            </w:tcBorders>
          </w:tcPr>
          <w:p w14:paraId="445CAEB0" w14:textId="77777777" w:rsidR="007A0AFD" w:rsidRPr="00FE55E7" w:rsidRDefault="007A0AFD" w:rsidP="00AC5439">
            <w:pPr>
              <w:pStyle w:val="Tabletext1"/>
              <w:ind w:right="241"/>
              <w:jc w:val="right"/>
            </w:pPr>
            <w:r w:rsidRPr="00FE55E7">
              <w:t>$472</w:t>
            </w:r>
          </w:p>
        </w:tc>
        <w:tc>
          <w:tcPr>
            <w:tcW w:w="629" w:type="pct"/>
            <w:tcBorders>
              <w:bottom w:val="single" w:sz="4" w:space="0" w:color="auto"/>
            </w:tcBorders>
            <w:shd w:val="clear" w:color="auto" w:fill="auto"/>
          </w:tcPr>
          <w:p w14:paraId="32A67ACB" w14:textId="77777777" w:rsidR="007A0AFD" w:rsidRPr="00FE55E7" w:rsidRDefault="007A0AFD" w:rsidP="00AC5439">
            <w:pPr>
              <w:pStyle w:val="Tabletext1"/>
              <w:ind w:right="241"/>
              <w:jc w:val="right"/>
            </w:pPr>
            <w:r w:rsidRPr="00FE55E7">
              <w:t>$491</w:t>
            </w:r>
          </w:p>
        </w:tc>
        <w:tc>
          <w:tcPr>
            <w:tcW w:w="628" w:type="pct"/>
            <w:tcBorders>
              <w:bottom w:val="single" w:sz="4" w:space="0" w:color="auto"/>
            </w:tcBorders>
            <w:shd w:val="clear" w:color="auto" w:fill="auto"/>
          </w:tcPr>
          <w:p w14:paraId="37C183F4" w14:textId="77777777" w:rsidR="007A0AFD" w:rsidRPr="00FE55E7" w:rsidRDefault="007A0AFD" w:rsidP="00AC5439">
            <w:pPr>
              <w:pStyle w:val="Tabletext1"/>
              <w:ind w:right="241"/>
              <w:jc w:val="right"/>
            </w:pPr>
            <w:r w:rsidRPr="00FE55E7">
              <w:t>$511</w:t>
            </w:r>
          </w:p>
        </w:tc>
        <w:tc>
          <w:tcPr>
            <w:tcW w:w="629" w:type="pct"/>
            <w:tcBorders>
              <w:bottom w:val="single" w:sz="4" w:space="0" w:color="auto"/>
            </w:tcBorders>
            <w:shd w:val="clear" w:color="auto" w:fill="auto"/>
          </w:tcPr>
          <w:p w14:paraId="15F0090D" w14:textId="77777777" w:rsidR="007A0AFD" w:rsidRPr="00FE55E7" w:rsidRDefault="007A0AFD" w:rsidP="00AC5439">
            <w:pPr>
              <w:pStyle w:val="Tabletext1"/>
              <w:ind w:right="241"/>
              <w:jc w:val="right"/>
            </w:pPr>
            <w:r w:rsidRPr="00FE55E7">
              <w:t>$531</w:t>
            </w:r>
          </w:p>
        </w:tc>
        <w:tc>
          <w:tcPr>
            <w:tcW w:w="523" w:type="pct"/>
            <w:tcBorders>
              <w:bottom w:val="single" w:sz="4" w:space="0" w:color="auto"/>
            </w:tcBorders>
            <w:shd w:val="clear" w:color="auto" w:fill="auto"/>
          </w:tcPr>
          <w:p w14:paraId="3497F04B" w14:textId="77777777" w:rsidR="007A0AFD" w:rsidRPr="00FE55E7" w:rsidRDefault="007A0AFD" w:rsidP="00AC5439">
            <w:pPr>
              <w:pStyle w:val="Tabletext1"/>
              <w:ind w:right="241"/>
              <w:jc w:val="right"/>
            </w:pPr>
            <w:r w:rsidRPr="00FE55E7">
              <w:t>$552</w:t>
            </w:r>
          </w:p>
        </w:tc>
      </w:tr>
      <w:tr w:rsidR="007A0AFD" w:rsidRPr="00FE55E7" w14:paraId="1A70C1C1" w14:textId="77777777" w:rsidTr="00761A16">
        <w:trPr>
          <w:trHeight w:val="300"/>
        </w:trPr>
        <w:tc>
          <w:tcPr>
            <w:tcW w:w="1963" w:type="pct"/>
            <w:tcBorders>
              <w:bottom w:val="single" w:sz="4" w:space="0" w:color="auto"/>
              <w:right w:val="nil"/>
            </w:tcBorders>
            <w:shd w:val="clear" w:color="auto" w:fill="auto"/>
          </w:tcPr>
          <w:p w14:paraId="0E81FF7C" w14:textId="77777777" w:rsidR="007A0AFD" w:rsidRPr="00FE55E7" w:rsidRDefault="007A0AFD" w:rsidP="00AC5439">
            <w:pPr>
              <w:pStyle w:val="Tabletext1"/>
              <w:rPr>
                <w:i/>
              </w:rPr>
            </w:pPr>
            <w:r w:rsidRPr="00FE55E7">
              <w:rPr>
                <w:i/>
              </w:rPr>
              <w:t xml:space="preserve">Assuming </w:t>
            </w:r>
            <w:r w:rsidR="00AA36F2" w:rsidRPr="00FE55E7">
              <w:rPr>
                <w:i/>
              </w:rPr>
              <w:t xml:space="preserve">all services as inpatient (base </w:t>
            </w:r>
            <w:r w:rsidRPr="00FE55E7">
              <w:rPr>
                <w:i/>
              </w:rPr>
              <w:t>case: 60%)</w:t>
            </w:r>
          </w:p>
        </w:tc>
        <w:tc>
          <w:tcPr>
            <w:tcW w:w="628" w:type="pct"/>
            <w:tcBorders>
              <w:left w:val="nil"/>
              <w:bottom w:val="single" w:sz="4" w:space="0" w:color="auto"/>
              <w:right w:val="nil"/>
            </w:tcBorders>
          </w:tcPr>
          <w:p w14:paraId="2C32F963"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c>
          <w:tcPr>
            <w:tcW w:w="629" w:type="pct"/>
            <w:tcBorders>
              <w:left w:val="nil"/>
              <w:bottom w:val="single" w:sz="4" w:space="0" w:color="auto"/>
              <w:right w:val="nil"/>
            </w:tcBorders>
            <w:shd w:val="clear" w:color="auto" w:fill="auto"/>
          </w:tcPr>
          <w:p w14:paraId="3A960D6D"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c>
          <w:tcPr>
            <w:tcW w:w="628" w:type="pct"/>
            <w:tcBorders>
              <w:left w:val="nil"/>
              <w:bottom w:val="single" w:sz="4" w:space="0" w:color="auto"/>
              <w:right w:val="nil"/>
            </w:tcBorders>
            <w:shd w:val="clear" w:color="auto" w:fill="auto"/>
          </w:tcPr>
          <w:p w14:paraId="298DECDC"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c>
          <w:tcPr>
            <w:tcW w:w="629" w:type="pct"/>
            <w:tcBorders>
              <w:left w:val="nil"/>
              <w:bottom w:val="single" w:sz="4" w:space="0" w:color="auto"/>
              <w:right w:val="nil"/>
            </w:tcBorders>
            <w:shd w:val="clear" w:color="auto" w:fill="auto"/>
          </w:tcPr>
          <w:p w14:paraId="44C47ABB"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c>
          <w:tcPr>
            <w:tcW w:w="523" w:type="pct"/>
            <w:tcBorders>
              <w:left w:val="nil"/>
              <w:bottom w:val="single" w:sz="4" w:space="0" w:color="auto"/>
            </w:tcBorders>
            <w:shd w:val="clear" w:color="auto" w:fill="auto"/>
          </w:tcPr>
          <w:p w14:paraId="40A5245C"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r>
      <w:tr w:rsidR="007A0AFD" w:rsidRPr="00FE55E7" w14:paraId="3D706282" w14:textId="77777777" w:rsidTr="00761A16">
        <w:trPr>
          <w:trHeight w:val="300"/>
        </w:trPr>
        <w:tc>
          <w:tcPr>
            <w:tcW w:w="1963" w:type="pct"/>
            <w:tcBorders>
              <w:bottom w:val="single" w:sz="4" w:space="0" w:color="auto"/>
            </w:tcBorders>
            <w:shd w:val="clear" w:color="auto" w:fill="auto"/>
          </w:tcPr>
          <w:p w14:paraId="72C5C4E7" w14:textId="77777777" w:rsidR="007A0AFD" w:rsidRPr="00FE55E7" w:rsidRDefault="007A0AFD" w:rsidP="00AC5439">
            <w:pPr>
              <w:pStyle w:val="Tabletext1"/>
            </w:pPr>
            <w:r w:rsidRPr="00FE55E7">
              <w:t xml:space="preserve">Net cost of </w:t>
            </w:r>
            <w:r w:rsidRPr="00BB72D0">
              <w:t>MTA</w:t>
            </w:r>
            <w:r w:rsidRPr="00FE55E7">
              <w:t xml:space="preserve"> to the </w:t>
            </w:r>
            <w:r w:rsidRPr="001D635B">
              <w:t>MBS</w:t>
            </w:r>
          </w:p>
        </w:tc>
        <w:tc>
          <w:tcPr>
            <w:tcW w:w="628" w:type="pct"/>
            <w:tcBorders>
              <w:bottom w:val="single" w:sz="4" w:space="0" w:color="auto"/>
            </w:tcBorders>
          </w:tcPr>
          <w:p w14:paraId="281FD02D" w14:textId="77777777" w:rsidR="007A0AFD" w:rsidRPr="00FE55E7" w:rsidRDefault="00DE51C8" w:rsidP="00AC5439">
            <w:pPr>
              <w:pStyle w:val="Tabletext1"/>
              <w:ind w:right="241"/>
              <w:jc w:val="right"/>
            </w:pPr>
            <w:r>
              <w:t>−$</w:t>
            </w:r>
            <w:r w:rsidR="007A0AFD" w:rsidRPr="00FE55E7">
              <w:t>249</w:t>
            </w:r>
          </w:p>
        </w:tc>
        <w:tc>
          <w:tcPr>
            <w:tcW w:w="629" w:type="pct"/>
            <w:tcBorders>
              <w:bottom w:val="single" w:sz="4" w:space="0" w:color="auto"/>
            </w:tcBorders>
            <w:shd w:val="clear" w:color="auto" w:fill="auto"/>
          </w:tcPr>
          <w:p w14:paraId="6782045E" w14:textId="77777777" w:rsidR="007A0AFD" w:rsidRPr="00FE55E7" w:rsidRDefault="007A0AFD" w:rsidP="00AC5439">
            <w:pPr>
              <w:pStyle w:val="Tabletext1"/>
              <w:ind w:right="241"/>
              <w:jc w:val="right"/>
            </w:pPr>
            <w:r w:rsidRPr="00FE55E7">
              <w:t>$5,443</w:t>
            </w:r>
          </w:p>
        </w:tc>
        <w:tc>
          <w:tcPr>
            <w:tcW w:w="628" w:type="pct"/>
            <w:tcBorders>
              <w:bottom w:val="single" w:sz="4" w:space="0" w:color="auto"/>
            </w:tcBorders>
            <w:shd w:val="clear" w:color="auto" w:fill="auto"/>
          </w:tcPr>
          <w:p w14:paraId="01EE88EE" w14:textId="77777777" w:rsidR="007A0AFD" w:rsidRPr="00FE55E7" w:rsidRDefault="007A0AFD" w:rsidP="00AC5439">
            <w:pPr>
              <w:pStyle w:val="Tabletext1"/>
              <w:ind w:right="241"/>
              <w:jc w:val="right"/>
            </w:pPr>
            <w:r w:rsidRPr="00FE55E7">
              <w:t>$11,594</w:t>
            </w:r>
          </w:p>
        </w:tc>
        <w:tc>
          <w:tcPr>
            <w:tcW w:w="629" w:type="pct"/>
            <w:tcBorders>
              <w:bottom w:val="single" w:sz="4" w:space="0" w:color="auto"/>
            </w:tcBorders>
            <w:shd w:val="clear" w:color="auto" w:fill="auto"/>
          </w:tcPr>
          <w:p w14:paraId="3707D2D3" w14:textId="77777777" w:rsidR="007A0AFD" w:rsidRPr="00FE55E7" w:rsidRDefault="007A0AFD" w:rsidP="00AC5439">
            <w:pPr>
              <w:pStyle w:val="Tabletext1"/>
              <w:ind w:right="241"/>
              <w:jc w:val="right"/>
            </w:pPr>
            <w:r w:rsidRPr="00FE55E7">
              <w:t>$18,217</w:t>
            </w:r>
          </w:p>
        </w:tc>
        <w:tc>
          <w:tcPr>
            <w:tcW w:w="523" w:type="pct"/>
            <w:tcBorders>
              <w:bottom w:val="single" w:sz="4" w:space="0" w:color="auto"/>
            </w:tcBorders>
            <w:shd w:val="clear" w:color="auto" w:fill="auto"/>
          </w:tcPr>
          <w:p w14:paraId="422FC39E" w14:textId="77777777" w:rsidR="007A0AFD" w:rsidRPr="00FE55E7" w:rsidRDefault="007A0AFD" w:rsidP="00AC5439">
            <w:pPr>
              <w:pStyle w:val="Tabletext1"/>
              <w:ind w:right="241"/>
              <w:jc w:val="right"/>
            </w:pPr>
            <w:r w:rsidRPr="00FE55E7">
              <w:t>$25,324</w:t>
            </w:r>
          </w:p>
        </w:tc>
      </w:tr>
      <w:tr w:rsidR="007A0AFD" w:rsidRPr="00FE55E7" w14:paraId="2B3A3C2E" w14:textId="77777777" w:rsidTr="00761A16">
        <w:trPr>
          <w:trHeight w:val="300"/>
        </w:trPr>
        <w:tc>
          <w:tcPr>
            <w:tcW w:w="1963" w:type="pct"/>
            <w:tcBorders>
              <w:bottom w:val="single" w:sz="4" w:space="0" w:color="auto"/>
            </w:tcBorders>
            <w:shd w:val="clear" w:color="auto" w:fill="auto"/>
          </w:tcPr>
          <w:p w14:paraId="1B7FF477" w14:textId="77777777" w:rsidR="007A0AFD" w:rsidRPr="00FE55E7" w:rsidRDefault="007A0AFD" w:rsidP="00AC5439">
            <w:pPr>
              <w:pStyle w:val="Tabletext1"/>
            </w:pPr>
            <w:r w:rsidRPr="00FE55E7">
              <w:t xml:space="preserve">Net cost of </w:t>
            </w:r>
            <w:r w:rsidRPr="00BB72D0">
              <w:t>MTA</w:t>
            </w:r>
            <w:r w:rsidRPr="00FE55E7">
              <w:t xml:space="preserve"> to the private sector</w:t>
            </w:r>
          </w:p>
        </w:tc>
        <w:tc>
          <w:tcPr>
            <w:tcW w:w="628" w:type="pct"/>
            <w:tcBorders>
              <w:bottom w:val="single" w:sz="4" w:space="0" w:color="auto"/>
            </w:tcBorders>
          </w:tcPr>
          <w:p w14:paraId="16D2278A" w14:textId="77777777" w:rsidR="007A0AFD" w:rsidRPr="00FE55E7" w:rsidRDefault="007A0AFD" w:rsidP="00AC5439">
            <w:pPr>
              <w:pStyle w:val="Tabletext1"/>
              <w:ind w:right="241"/>
              <w:jc w:val="right"/>
            </w:pPr>
            <w:r w:rsidRPr="00FE55E7">
              <w:t>$11,416</w:t>
            </w:r>
          </w:p>
        </w:tc>
        <w:tc>
          <w:tcPr>
            <w:tcW w:w="629" w:type="pct"/>
            <w:tcBorders>
              <w:bottom w:val="single" w:sz="4" w:space="0" w:color="auto"/>
            </w:tcBorders>
            <w:shd w:val="clear" w:color="auto" w:fill="auto"/>
          </w:tcPr>
          <w:p w14:paraId="1743965A" w14:textId="77777777" w:rsidR="007A0AFD" w:rsidRPr="00FE55E7" w:rsidRDefault="007A0AFD" w:rsidP="00AC5439">
            <w:pPr>
              <w:pStyle w:val="Tabletext1"/>
              <w:ind w:right="241"/>
              <w:jc w:val="right"/>
            </w:pPr>
            <w:r w:rsidRPr="00FE55E7">
              <w:t>$13,787</w:t>
            </w:r>
          </w:p>
        </w:tc>
        <w:tc>
          <w:tcPr>
            <w:tcW w:w="628" w:type="pct"/>
            <w:tcBorders>
              <w:bottom w:val="single" w:sz="4" w:space="0" w:color="auto"/>
            </w:tcBorders>
            <w:shd w:val="clear" w:color="auto" w:fill="auto"/>
          </w:tcPr>
          <w:p w14:paraId="16EBBD89" w14:textId="77777777" w:rsidR="007A0AFD" w:rsidRPr="00FE55E7" w:rsidRDefault="007A0AFD" w:rsidP="00AC5439">
            <w:pPr>
              <w:pStyle w:val="Tabletext1"/>
              <w:ind w:right="241"/>
              <w:jc w:val="right"/>
            </w:pPr>
            <w:r w:rsidRPr="00FE55E7">
              <w:t>$16,320</w:t>
            </w:r>
          </w:p>
        </w:tc>
        <w:tc>
          <w:tcPr>
            <w:tcW w:w="629" w:type="pct"/>
            <w:tcBorders>
              <w:bottom w:val="single" w:sz="4" w:space="0" w:color="auto"/>
            </w:tcBorders>
            <w:shd w:val="clear" w:color="auto" w:fill="auto"/>
          </w:tcPr>
          <w:p w14:paraId="6CD2E524" w14:textId="77777777" w:rsidR="007A0AFD" w:rsidRPr="00FE55E7" w:rsidRDefault="007A0AFD" w:rsidP="00AC5439">
            <w:pPr>
              <w:pStyle w:val="Tabletext1"/>
              <w:ind w:right="241"/>
              <w:jc w:val="right"/>
            </w:pPr>
            <w:r w:rsidRPr="00FE55E7">
              <w:t>$19,019</w:t>
            </w:r>
          </w:p>
        </w:tc>
        <w:tc>
          <w:tcPr>
            <w:tcW w:w="523" w:type="pct"/>
            <w:tcBorders>
              <w:bottom w:val="single" w:sz="4" w:space="0" w:color="auto"/>
            </w:tcBorders>
            <w:shd w:val="clear" w:color="auto" w:fill="auto"/>
          </w:tcPr>
          <w:p w14:paraId="71AD9501" w14:textId="77777777" w:rsidR="007A0AFD" w:rsidRPr="00FE55E7" w:rsidRDefault="007A0AFD" w:rsidP="00AC5439">
            <w:pPr>
              <w:pStyle w:val="Tabletext1"/>
              <w:ind w:right="241"/>
              <w:jc w:val="right"/>
            </w:pPr>
            <w:r w:rsidRPr="00FE55E7">
              <w:t>$21,887</w:t>
            </w:r>
          </w:p>
        </w:tc>
      </w:tr>
      <w:tr w:rsidR="007A0AFD" w:rsidRPr="00FE55E7" w14:paraId="36E261AA" w14:textId="77777777" w:rsidTr="00761A16">
        <w:trPr>
          <w:trHeight w:val="300"/>
        </w:trPr>
        <w:tc>
          <w:tcPr>
            <w:tcW w:w="1963" w:type="pct"/>
            <w:tcBorders>
              <w:bottom w:val="single" w:sz="4" w:space="0" w:color="auto"/>
              <w:right w:val="nil"/>
            </w:tcBorders>
            <w:shd w:val="clear" w:color="auto" w:fill="auto"/>
          </w:tcPr>
          <w:p w14:paraId="74236B14" w14:textId="77777777" w:rsidR="007A0AFD" w:rsidRPr="00FE55E7" w:rsidRDefault="007A0AFD" w:rsidP="00AC5439">
            <w:pPr>
              <w:pStyle w:val="Tabletext1"/>
              <w:rPr>
                <w:i/>
              </w:rPr>
            </w:pPr>
            <w:r w:rsidRPr="00FE55E7">
              <w:rPr>
                <w:i/>
              </w:rPr>
              <w:t xml:space="preserve">Assuming </w:t>
            </w:r>
            <w:r w:rsidR="00AA36F2" w:rsidRPr="00FE55E7">
              <w:rPr>
                <w:i/>
              </w:rPr>
              <w:t xml:space="preserve">80% services as inpatient (base </w:t>
            </w:r>
            <w:r w:rsidRPr="00FE55E7">
              <w:rPr>
                <w:i/>
              </w:rPr>
              <w:t>case: 60%)</w:t>
            </w:r>
          </w:p>
        </w:tc>
        <w:tc>
          <w:tcPr>
            <w:tcW w:w="628" w:type="pct"/>
            <w:tcBorders>
              <w:left w:val="nil"/>
              <w:bottom w:val="single" w:sz="4" w:space="0" w:color="auto"/>
              <w:right w:val="nil"/>
            </w:tcBorders>
          </w:tcPr>
          <w:p w14:paraId="0DCFCB37"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c>
          <w:tcPr>
            <w:tcW w:w="629" w:type="pct"/>
            <w:tcBorders>
              <w:left w:val="nil"/>
              <w:bottom w:val="single" w:sz="4" w:space="0" w:color="auto"/>
              <w:right w:val="nil"/>
            </w:tcBorders>
            <w:shd w:val="clear" w:color="auto" w:fill="auto"/>
          </w:tcPr>
          <w:p w14:paraId="77B3B4A6"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c>
          <w:tcPr>
            <w:tcW w:w="628" w:type="pct"/>
            <w:tcBorders>
              <w:left w:val="nil"/>
              <w:bottom w:val="single" w:sz="4" w:space="0" w:color="auto"/>
              <w:right w:val="nil"/>
            </w:tcBorders>
            <w:shd w:val="clear" w:color="auto" w:fill="auto"/>
          </w:tcPr>
          <w:p w14:paraId="442642EF"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c>
          <w:tcPr>
            <w:tcW w:w="629" w:type="pct"/>
            <w:tcBorders>
              <w:left w:val="nil"/>
              <w:bottom w:val="single" w:sz="4" w:space="0" w:color="auto"/>
              <w:right w:val="nil"/>
            </w:tcBorders>
            <w:shd w:val="clear" w:color="auto" w:fill="auto"/>
          </w:tcPr>
          <w:p w14:paraId="0AE2A3C5"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c>
          <w:tcPr>
            <w:tcW w:w="523" w:type="pct"/>
            <w:tcBorders>
              <w:left w:val="nil"/>
              <w:bottom w:val="single" w:sz="4" w:space="0" w:color="auto"/>
            </w:tcBorders>
            <w:shd w:val="clear" w:color="auto" w:fill="auto"/>
          </w:tcPr>
          <w:p w14:paraId="33B160FC" w14:textId="77777777" w:rsidR="007A0AFD" w:rsidRPr="005B1B66" w:rsidRDefault="00EF76EB" w:rsidP="00AC5439">
            <w:pPr>
              <w:pStyle w:val="Tabletext1"/>
              <w:ind w:right="241"/>
              <w:jc w:val="right"/>
              <w:rPr>
                <w:i/>
                <w:color w:val="FFFFFF" w:themeColor="background1"/>
              </w:rPr>
            </w:pPr>
            <w:r w:rsidRPr="005B1B66">
              <w:rPr>
                <w:i/>
                <w:color w:val="FFFFFF" w:themeColor="background1"/>
              </w:rPr>
              <w:t>-</w:t>
            </w:r>
          </w:p>
        </w:tc>
      </w:tr>
      <w:tr w:rsidR="007A0AFD" w:rsidRPr="00FE55E7" w14:paraId="4F0E15FA" w14:textId="77777777" w:rsidTr="00761A16">
        <w:trPr>
          <w:trHeight w:val="300"/>
        </w:trPr>
        <w:tc>
          <w:tcPr>
            <w:tcW w:w="1963" w:type="pct"/>
            <w:tcBorders>
              <w:bottom w:val="single" w:sz="4" w:space="0" w:color="auto"/>
            </w:tcBorders>
            <w:shd w:val="clear" w:color="auto" w:fill="auto"/>
          </w:tcPr>
          <w:p w14:paraId="25C9807D" w14:textId="77777777" w:rsidR="007A0AFD" w:rsidRPr="00FE55E7" w:rsidRDefault="007A0AFD" w:rsidP="00AC5439">
            <w:pPr>
              <w:pStyle w:val="Tabletext1"/>
            </w:pPr>
            <w:r w:rsidRPr="00FE55E7">
              <w:t xml:space="preserve">Net cost of </w:t>
            </w:r>
            <w:r w:rsidRPr="00BB72D0">
              <w:t>MTA</w:t>
            </w:r>
            <w:r w:rsidRPr="00FE55E7">
              <w:t xml:space="preserve"> to the </w:t>
            </w:r>
            <w:r w:rsidRPr="001D635B">
              <w:t>MBS</w:t>
            </w:r>
          </w:p>
        </w:tc>
        <w:tc>
          <w:tcPr>
            <w:tcW w:w="628" w:type="pct"/>
            <w:tcBorders>
              <w:bottom w:val="single" w:sz="4" w:space="0" w:color="auto"/>
            </w:tcBorders>
          </w:tcPr>
          <w:p w14:paraId="3E530B0F" w14:textId="77777777" w:rsidR="007A0AFD" w:rsidRPr="00FE55E7" w:rsidRDefault="007A0AFD" w:rsidP="00AC5439">
            <w:pPr>
              <w:pStyle w:val="Tabletext1"/>
              <w:ind w:right="241"/>
              <w:jc w:val="right"/>
            </w:pPr>
            <w:r w:rsidRPr="00FE55E7">
              <w:t>$1,723</w:t>
            </w:r>
          </w:p>
        </w:tc>
        <w:tc>
          <w:tcPr>
            <w:tcW w:w="629" w:type="pct"/>
            <w:tcBorders>
              <w:bottom w:val="single" w:sz="4" w:space="0" w:color="auto"/>
            </w:tcBorders>
            <w:shd w:val="clear" w:color="auto" w:fill="auto"/>
          </w:tcPr>
          <w:p w14:paraId="12DC1B83" w14:textId="77777777" w:rsidR="007A0AFD" w:rsidRPr="00FE55E7" w:rsidRDefault="007A0AFD" w:rsidP="00AC5439">
            <w:pPr>
              <w:pStyle w:val="Tabletext1"/>
              <w:ind w:right="241"/>
              <w:jc w:val="right"/>
            </w:pPr>
            <w:r w:rsidRPr="00FE55E7">
              <w:t>$7,638</w:t>
            </w:r>
          </w:p>
        </w:tc>
        <w:tc>
          <w:tcPr>
            <w:tcW w:w="628" w:type="pct"/>
            <w:tcBorders>
              <w:bottom w:val="single" w:sz="4" w:space="0" w:color="auto"/>
            </w:tcBorders>
            <w:shd w:val="clear" w:color="auto" w:fill="auto"/>
          </w:tcPr>
          <w:p w14:paraId="21183AFF" w14:textId="77777777" w:rsidR="007A0AFD" w:rsidRPr="00FE55E7" w:rsidRDefault="007A0AFD" w:rsidP="00AC5439">
            <w:pPr>
              <w:pStyle w:val="Tabletext1"/>
              <w:ind w:right="241"/>
              <w:jc w:val="right"/>
            </w:pPr>
            <w:r w:rsidRPr="00FE55E7">
              <w:t>$14,026</w:t>
            </w:r>
          </w:p>
        </w:tc>
        <w:tc>
          <w:tcPr>
            <w:tcW w:w="629" w:type="pct"/>
            <w:tcBorders>
              <w:bottom w:val="single" w:sz="4" w:space="0" w:color="auto"/>
            </w:tcBorders>
            <w:shd w:val="clear" w:color="auto" w:fill="auto"/>
          </w:tcPr>
          <w:p w14:paraId="399C0A46" w14:textId="77777777" w:rsidR="007A0AFD" w:rsidRPr="00FE55E7" w:rsidRDefault="007A0AFD" w:rsidP="00AC5439">
            <w:pPr>
              <w:pStyle w:val="Tabletext1"/>
              <w:ind w:right="241"/>
              <w:jc w:val="right"/>
            </w:pPr>
            <w:r w:rsidRPr="00FE55E7">
              <w:t>$20,899</w:t>
            </w:r>
          </w:p>
        </w:tc>
        <w:tc>
          <w:tcPr>
            <w:tcW w:w="523" w:type="pct"/>
            <w:tcBorders>
              <w:bottom w:val="single" w:sz="4" w:space="0" w:color="auto"/>
            </w:tcBorders>
            <w:shd w:val="clear" w:color="auto" w:fill="auto"/>
          </w:tcPr>
          <w:p w14:paraId="3242FDC4" w14:textId="77777777" w:rsidR="007A0AFD" w:rsidRPr="00FE55E7" w:rsidRDefault="007A0AFD" w:rsidP="00AC5439">
            <w:pPr>
              <w:pStyle w:val="Tabletext1"/>
              <w:ind w:right="241"/>
              <w:jc w:val="right"/>
            </w:pPr>
            <w:r w:rsidRPr="00FE55E7">
              <w:t>$28,268</w:t>
            </w:r>
          </w:p>
        </w:tc>
      </w:tr>
      <w:tr w:rsidR="007A0AFD" w:rsidRPr="00FE55E7" w14:paraId="22CE5058" w14:textId="77777777" w:rsidTr="00761A16">
        <w:trPr>
          <w:trHeight w:val="300"/>
        </w:trPr>
        <w:tc>
          <w:tcPr>
            <w:tcW w:w="1963" w:type="pct"/>
            <w:tcBorders>
              <w:bottom w:val="single" w:sz="4" w:space="0" w:color="auto"/>
            </w:tcBorders>
            <w:shd w:val="clear" w:color="auto" w:fill="auto"/>
          </w:tcPr>
          <w:p w14:paraId="6A6E067D" w14:textId="77777777" w:rsidR="007A0AFD" w:rsidRPr="00FE55E7" w:rsidRDefault="007A0AFD" w:rsidP="00AC5439">
            <w:pPr>
              <w:pStyle w:val="Tabletext1"/>
            </w:pPr>
            <w:r w:rsidRPr="00FE55E7">
              <w:t xml:space="preserve">Net cost of </w:t>
            </w:r>
            <w:r w:rsidRPr="00BB72D0">
              <w:t>MTA</w:t>
            </w:r>
            <w:r w:rsidRPr="00FE55E7">
              <w:t xml:space="preserve"> to the private sector</w:t>
            </w:r>
          </w:p>
        </w:tc>
        <w:tc>
          <w:tcPr>
            <w:tcW w:w="628" w:type="pct"/>
            <w:tcBorders>
              <w:bottom w:val="single" w:sz="4" w:space="0" w:color="auto"/>
            </w:tcBorders>
          </w:tcPr>
          <w:p w14:paraId="19FBCE1E" w14:textId="77777777" w:rsidR="007A0AFD" w:rsidRPr="00FE55E7" w:rsidRDefault="007A0AFD" w:rsidP="00AC5439">
            <w:pPr>
              <w:pStyle w:val="Tabletext1"/>
              <w:ind w:right="241"/>
              <w:jc w:val="right"/>
            </w:pPr>
            <w:r w:rsidRPr="00FE55E7">
              <w:t>$6,486</w:t>
            </w:r>
          </w:p>
        </w:tc>
        <w:tc>
          <w:tcPr>
            <w:tcW w:w="629" w:type="pct"/>
            <w:tcBorders>
              <w:bottom w:val="single" w:sz="4" w:space="0" w:color="auto"/>
            </w:tcBorders>
            <w:shd w:val="clear" w:color="auto" w:fill="auto"/>
          </w:tcPr>
          <w:p w14:paraId="6C1F0D2B" w14:textId="77777777" w:rsidR="007A0AFD" w:rsidRPr="00FE55E7" w:rsidRDefault="007A0AFD" w:rsidP="00AC5439">
            <w:pPr>
              <w:pStyle w:val="Tabletext1"/>
              <w:ind w:right="241"/>
              <w:jc w:val="right"/>
            </w:pPr>
            <w:r w:rsidRPr="00FE55E7">
              <w:t>$8,299</w:t>
            </w:r>
          </w:p>
        </w:tc>
        <w:tc>
          <w:tcPr>
            <w:tcW w:w="628" w:type="pct"/>
            <w:tcBorders>
              <w:bottom w:val="single" w:sz="4" w:space="0" w:color="auto"/>
            </w:tcBorders>
            <w:shd w:val="clear" w:color="auto" w:fill="auto"/>
          </w:tcPr>
          <w:p w14:paraId="7E491444" w14:textId="77777777" w:rsidR="007A0AFD" w:rsidRPr="00FE55E7" w:rsidRDefault="007A0AFD" w:rsidP="00AC5439">
            <w:pPr>
              <w:pStyle w:val="Tabletext1"/>
              <w:ind w:right="241"/>
              <w:jc w:val="right"/>
            </w:pPr>
            <w:r w:rsidRPr="00FE55E7">
              <w:t>$10,241</w:t>
            </w:r>
          </w:p>
        </w:tc>
        <w:tc>
          <w:tcPr>
            <w:tcW w:w="629" w:type="pct"/>
            <w:tcBorders>
              <w:bottom w:val="single" w:sz="4" w:space="0" w:color="auto"/>
            </w:tcBorders>
            <w:shd w:val="clear" w:color="auto" w:fill="auto"/>
          </w:tcPr>
          <w:p w14:paraId="549B7966" w14:textId="77777777" w:rsidR="007A0AFD" w:rsidRPr="00FE55E7" w:rsidRDefault="007A0AFD" w:rsidP="00AC5439">
            <w:pPr>
              <w:pStyle w:val="Tabletext1"/>
              <w:ind w:right="241"/>
              <w:jc w:val="right"/>
            </w:pPr>
            <w:r w:rsidRPr="00FE55E7">
              <w:t>$12,316</w:t>
            </w:r>
          </w:p>
        </w:tc>
        <w:tc>
          <w:tcPr>
            <w:tcW w:w="523" w:type="pct"/>
            <w:tcBorders>
              <w:bottom w:val="single" w:sz="4" w:space="0" w:color="auto"/>
            </w:tcBorders>
            <w:shd w:val="clear" w:color="auto" w:fill="auto"/>
          </w:tcPr>
          <w:p w14:paraId="6B8D3244" w14:textId="77777777" w:rsidR="007A0AFD" w:rsidRPr="00FE55E7" w:rsidRDefault="007A0AFD" w:rsidP="00AC5439">
            <w:pPr>
              <w:pStyle w:val="Tabletext1"/>
              <w:ind w:right="241"/>
              <w:jc w:val="right"/>
            </w:pPr>
            <w:r w:rsidRPr="00FE55E7">
              <w:t>$14,527</w:t>
            </w:r>
          </w:p>
        </w:tc>
      </w:tr>
    </w:tbl>
    <w:p w14:paraId="161D5431" w14:textId="1F28262A" w:rsidR="003901FC" w:rsidRDefault="003901FC" w:rsidP="003901FC">
      <w:pPr>
        <w:pStyle w:val="Tablenotes0"/>
        <w:spacing w:before="120"/>
      </w:pPr>
      <w:r w:rsidRPr="003901FC">
        <w:rPr>
          <w:vertAlign w:val="superscript"/>
        </w:rPr>
        <w:t>1</w:t>
      </w:r>
      <w:r>
        <w:t xml:space="preserve"> Net </w:t>
      </w:r>
      <w:proofErr w:type="gramStart"/>
      <w:r>
        <w:t>costs</w:t>
      </w:r>
      <w:proofErr w:type="gramEnd"/>
      <w:r>
        <w:t xml:space="preserve"> to private sector in this table represent co-payments only and exclude all other</w:t>
      </w:r>
      <w:r w:rsidR="0040241F">
        <w:t xml:space="preserve"> hospital</w:t>
      </w:r>
      <w:r>
        <w:t xml:space="preserve"> costs.</w:t>
      </w:r>
    </w:p>
    <w:p w14:paraId="5FECFA56" w14:textId="7FA9E75C" w:rsidR="007A0AFD" w:rsidRPr="00FE55E7" w:rsidRDefault="007A0AFD" w:rsidP="003901FC">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214CA231" w14:textId="77777777" w:rsidR="007A0AFD" w:rsidRPr="00FE55E7" w:rsidRDefault="007A0AFD" w:rsidP="00B80918">
      <w:pPr>
        <w:pStyle w:val="Heading2"/>
      </w:pPr>
      <w:bookmarkStart w:id="967" w:name="_Toc460406622"/>
      <w:r w:rsidRPr="00FE55E7">
        <w:t>Population 2</w:t>
      </w:r>
      <w:bookmarkEnd w:id="967"/>
    </w:p>
    <w:p w14:paraId="13F6E953" w14:textId="77777777" w:rsidR="007A0AFD" w:rsidRPr="00FE55E7" w:rsidRDefault="007A0AFD" w:rsidP="00AC5439">
      <w:pPr>
        <w:pStyle w:val="Heading2"/>
      </w:pPr>
      <w:bookmarkStart w:id="968" w:name="_Toc460406623"/>
      <w:r w:rsidRPr="00EC32A4">
        <w:rPr>
          <w:noProof/>
        </w:rPr>
        <w:t>E.2</w:t>
      </w:r>
      <w:r w:rsidR="00AC5439">
        <w:t>.b</w:t>
      </w:r>
      <w:r w:rsidR="00AC5439">
        <w:tab/>
      </w:r>
      <w:r w:rsidRPr="00FE55E7">
        <w:t xml:space="preserve">Use and Costs of </w:t>
      </w:r>
      <w:r w:rsidRPr="00BB72D0">
        <w:t>MTA</w:t>
      </w:r>
      <w:bookmarkEnd w:id="968"/>
    </w:p>
    <w:p w14:paraId="0261DF7C" w14:textId="77777777" w:rsidR="00110FD3" w:rsidRPr="00FE55E7" w:rsidRDefault="007A0AFD" w:rsidP="00AC5439">
      <w:pPr>
        <w:pStyle w:val="Heading3"/>
      </w:pPr>
      <w:r w:rsidRPr="0014362A">
        <w:rPr>
          <w:noProof/>
        </w:rPr>
        <w:t>E.2.b.1</w:t>
      </w:r>
      <w:r w:rsidRPr="00FE55E7">
        <w:tab/>
      </w:r>
      <w:r w:rsidR="00A6188F" w:rsidRPr="00FE55E7">
        <w:t xml:space="preserve">Incidence Rates </w:t>
      </w:r>
      <w:r w:rsidRPr="00FE55E7">
        <w:t xml:space="preserve">of </w:t>
      </w:r>
      <w:r w:rsidR="00A6188F" w:rsidRPr="00FE55E7">
        <w:t>Colorectal Cancer</w:t>
      </w:r>
    </w:p>
    <w:p w14:paraId="7FC752B6" w14:textId="77777777" w:rsidR="007A0AFD" w:rsidRPr="00FE55E7" w:rsidRDefault="007A0AFD" w:rsidP="00AC5439">
      <w:pPr>
        <w:jc w:val="both"/>
      </w:pPr>
      <w:r w:rsidRPr="00FE55E7">
        <w:t xml:space="preserve">The incidence of </w:t>
      </w:r>
      <w:r w:rsidR="00A6188F">
        <w:t>CRC</w:t>
      </w:r>
      <w:r w:rsidRPr="00FE55E7">
        <w:t xml:space="preserve"> in Australia was extracted from the </w:t>
      </w:r>
      <w:r w:rsidRPr="0036660B">
        <w:rPr>
          <w:i/>
        </w:rPr>
        <w:t>Australian Cancer Incidence and Mortality</w:t>
      </w:r>
      <w:r w:rsidRPr="00FE55E7">
        <w:t xml:space="preserve"> books for bowel cancer </w:t>
      </w:r>
      <w:r w:rsidR="002C540F" w:rsidRPr="00FE55E7">
        <w:fldChar w:fldCharType="begin"/>
      </w:r>
      <w:r w:rsidR="002C540F" w:rsidRPr="00FE55E7">
        <w:instrText xml:space="preserve"> ADDIN EN.CITE &lt;EndNote&gt;&lt;Cite&gt;&lt;Author&gt;Australian Institute of Health and Welfare&lt;/Author&gt;&lt;Year&gt;2016&lt;/Year&gt;&lt;RecNum&gt;20&lt;/RecNum&gt;&lt;DisplayText&gt;(Australian Institute of Health and Welfare 2016a)&lt;/DisplayText&gt;&lt;record&gt;&lt;rec-number&gt;20&lt;/rec-number&gt;&lt;foreign-keys&gt;&lt;key app="EN" db-id="9a2derfsovsvvwertx05dadyt2aarw2vvpd2" timestamp="1467948392"&gt;20&lt;/key&gt;&lt;/foreign-keys&gt;&lt;ref-type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Colorectal (bowel) cancer&lt;/title&gt;&lt;/titles&gt;&lt;number&gt;7 June 2016&lt;/number&gt;&lt;dates&gt;&lt;year&gt;2016&lt;/year&gt;&lt;/dates&gt;&lt;pub-location&gt;Canberra&lt;/pub-location&gt;&lt;publisher&gt;AIHW&lt;/publisher&gt;&lt;urls&gt;&lt;/urls&gt;&lt;access-date&gt;June 2016&lt;/access-date&gt;&lt;/record&gt;&lt;/Cite&gt;&lt;/EndNote&gt;</w:instrText>
      </w:r>
      <w:r w:rsidR="002C540F" w:rsidRPr="00FE55E7">
        <w:fldChar w:fldCharType="separate"/>
      </w:r>
      <w:bookmarkStart w:id="969" w:name="OLE_LINK869"/>
      <w:bookmarkStart w:id="970" w:name="OLE_LINK868"/>
      <w:r w:rsidR="002C540F" w:rsidRPr="00FE55E7">
        <w:rPr>
          <w:noProof/>
        </w:rPr>
        <w:t>(</w:t>
      </w:r>
      <w:hyperlink w:anchor="_ENREF_11" w:tooltip="Australian Institute of Health and Welfare, 2016 #20" w:history="1">
        <w:r w:rsidR="004E7A85" w:rsidRPr="00FE55E7">
          <w:rPr>
            <w:noProof/>
          </w:rPr>
          <w:t>Australian Institute of Health and Welfare 2016a</w:t>
        </w:r>
      </w:hyperlink>
      <w:bookmarkEnd w:id="969"/>
      <w:bookmarkEnd w:id="970"/>
      <w:r w:rsidR="002C540F" w:rsidRPr="00FE55E7">
        <w:rPr>
          <w:noProof/>
        </w:rPr>
        <w:t>)</w:t>
      </w:r>
      <w:r w:rsidR="002C540F" w:rsidRPr="00FE55E7">
        <w:fldChar w:fldCharType="end"/>
      </w:r>
      <w:r w:rsidRPr="00FE55E7">
        <w:t>.</w:t>
      </w:r>
    </w:p>
    <w:p w14:paraId="1CBD18F1" w14:textId="77777777" w:rsidR="007A0AFD" w:rsidRPr="00FE55E7" w:rsidRDefault="007A0AFD" w:rsidP="00AC5439">
      <w:pPr>
        <w:jc w:val="both"/>
      </w:pPr>
      <w:r w:rsidRPr="00FE55E7">
        <w:t xml:space="preserve">The trend in the incidence of </w:t>
      </w:r>
      <w:r w:rsidR="00A6188F">
        <w:t>CRC</w:t>
      </w:r>
      <w:r w:rsidRPr="00FE55E7">
        <w:t xml:space="preserve"> is unpredictable. The age</w:t>
      </w:r>
      <w:r w:rsidR="00FC2030">
        <w:t>-</w:t>
      </w:r>
      <w:r w:rsidRPr="00FE55E7">
        <w:t>standardised incidence rate has varied inconsistently between 58 and 66 per 100,000 (</w:t>
      </w:r>
      <w:r w:rsidRPr="00FE55E7">
        <w:fldChar w:fldCharType="begin"/>
      </w:r>
      <w:r w:rsidRPr="00FE55E7">
        <w:instrText xml:space="preserve"> REF _Ref457895645 \h </w:instrText>
      </w:r>
      <w:r w:rsidR="00E87B75" w:rsidRPr="00FE55E7">
        <w:instrText xml:space="preserve"> \* MERGEFORMAT </w:instrText>
      </w:r>
      <w:r w:rsidRPr="00FE55E7">
        <w:fldChar w:fldCharType="separate"/>
      </w:r>
      <w:r w:rsidR="00E65A28" w:rsidRPr="00FE55E7">
        <w:t xml:space="preserve">Figure </w:t>
      </w:r>
      <w:r w:rsidR="00E65A28">
        <w:rPr>
          <w:noProof/>
        </w:rPr>
        <w:t>8</w:t>
      </w:r>
      <w:r w:rsidRPr="00FE55E7">
        <w:fldChar w:fldCharType="end"/>
      </w:r>
      <w:r w:rsidRPr="00FE55E7">
        <w:t>, Appendix J). For this report, a constant incidence rate of 62 per 100,000 (</w:t>
      </w:r>
      <w:r w:rsidR="00FC2030">
        <w:t>the</w:t>
      </w:r>
      <w:r w:rsidR="00FC2030" w:rsidRPr="00FE55E7">
        <w:t xml:space="preserve"> </w:t>
      </w:r>
      <w:r w:rsidRPr="00FE55E7">
        <w:t>average for 1982–2012) is assumed.</w:t>
      </w:r>
    </w:p>
    <w:p w14:paraId="1D7293AB" w14:textId="77777777" w:rsidR="007A0AFD" w:rsidRPr="00FE55E7" w:rsidRDefault="007A0AFD" w:rsidP="00AC5439">
      <w:pPr>
        <w:pStyle w:val="Heading3"/>
      </w:pPr>
      <w:r w:rsidRPr="0014362A">
        <w:rPr>
          <w:noProof/>
        </w:rPr>
        <w:lastRenderedPageBreak/>
        <w:t>E.2.b.2</w:t>
      </w:r>
      <w:r w:rsidRPr="00FE55E7">
        <w:tab/>
        <w:t xml:space="preserve">Estimated </w:t>
      </w:r>
      <w:r w:rsidR="006E7D9C" w:rsidRPr="00FE55E7">
        <w:t xml:space="preserve">Number </w:t>
      </w:r>
      <w:r w:rsidRPr="00FE55E7">
        <w:t xml:space="preserve">of </w:t>
      </w:r>
      <w:r w:rsidR="006E7D9C" w:rsidRPr="00FE55E7">
        <w:t xml:space="preserve">Patients </w:t>
      </w:r>
      <w:r w:rsidRPr="00FE55E7">
        <w:t xml:space="preserve">with </w:t>
      </w:r>
      <w:r w:rsidR="006E7D9C" w:rsidRPr="00FE55E7">
        <w:t xml:space="preserve">Secondary Liver Metastases Eligible </w:t>
      </w:r>
      <w:r w:rsidRPr="00FE55E7">
        <w:t xml:space="preserve">for </w:t>
      </w:r>
      <w:r w:rsidRPr="00E263BA">
        <w:t>MT</w:t>
      </w:r>
      <w:r w:rsidR="006E7D9C" w:rsidRPr="00FE55E7">
        <w:t>A</w:t>
      </w:r>
    </w:p>
    <w:p w14:paraId="4F97D0DA" w14:textId="77777777" w:rsidR="007A0AFD" w:rsidRPr="00FE55E7" w:rsidRDefault="007A0AFD" w:rsidP="00AC5439">
      <w:pPr>
        <w:jc w:val="both"/>
      </w:pPr>
      <w:r w:rsidRPr="00FE55E7">
        <w:fldChar w:fldCharType="begin"/>
      </w:r>
      <w:r w:rsidRPr="00FE55E7">
        <w:instrText xml:space="preserve"> REF _Ref458438204 \h </w:instrText>
      </w:r>
      <w:r w:rsidR="00E87B75" w:rsidRPr="00FE55E7">
        <w:instrText xml:space="preserve"> \* MERGEFORMAT </w:instrText>
      </w:r>
      <w:r w:rsidRPr="00FE55E7">
        <w:fldChar w:fldCharType="separate"/>
      </w:r>
      <w:r w:rsidR="00E65A28" w:rsidRPr="00FE55E7">
        <w:t xml:space="preserve">Table </w:t>
      </w:r>
      <w:r w:rsidR="00E65A28">
        <w:rPr>
          <w:noProof/>
        </w:rPr>
        <w:t>49</w:t>
      </w:r>
      <w:r w:rsidRPr="00FE55E7">
        <w:fldChar w:fldCharType="end"/>
      </w:r>
      <w:r w:rsidRPr="00FE55E7">
        <w:t xml:space="preserve"> presents the projected incident rate (</w:t>
      </w:r>
      <w:r w:rsidR="00FC2030" w:rsidRPr="00FE55E7">
        <w:t xml:space="preserve">row </w:t>
      </w:r>
      <w:r w:rsidRPr="00FE55E7">
        <w:t>B)</w:t>
      </w:r>
      <w:r w:rsidR="00FC2030">
        <w:t>,</w:t>
      </w:r>
      <w:r w:rsidRPr="00FE55E7">
        <w:t xml:space="preserve"> the projected number of cases of </w:t>
      </w:r>
      <w:r w:rsidRPr="001553DC">
        <w:t>CRC</w:t>
      </w:r>
      <w:r w:rsidRPr="00FE55E7">
        <w:t xml:space="preserve"> (</w:t>
      </w:r>
      <w:r w:rsidR="00FC2030" w:rsidRPr="00FE55E7">
        <w:t xml:space="preserve">row </w:t>
      </w:r>
      <w:r w:rsidRPr="00FE55E7">
        <w:t>C) and the estimated number of cases with colorectal liver metastases (</w:t>
      </w:r>
      <w:bookmarkStart w:id="971" w:name="OLE_LINK23"/>
      <w:bookmarkStart w:id="972" w:name="OLE_LINK24"/>
      <w:r w:rsidRPr="00E263BA">
        <w:t>C</w:t>
      </w:r>
      <w:r w:rsidR="00327C62">
        <w:t>R</w:t>
      </w:r>
      <w:r w:rsidRPr="00E263BA">
        <w:t>LM</w:t>
      </w:r>
      <w:bookmarkEnd w:id="971"/>
      <w:bookmarkEnd w:id="972"/>
      <w:r w:rsidRPr="00FE55E7">
        <w:t>) (</w:t>
      </w:r>
      <w:r w:rsidR="00FC2030" w:rsidRPr="00FE55E7">
        <w:t xml:space="preserve">row </w:t>
      </w:r>
      <w:r w:rsidRPr="00FE55E7">
        <w:t>D) for 2017–2022.</w:t>
      </w:r>
    </w:p>
    <w:p w14:paraId="0E340AD9" w14:textId="77777777" w:rsidR="00110FD3" w:rsidRPr="00FE55E7" w:rsidRDefault="007A0AFD" w:rsidP="00AC5439">
      <w:pPr>
        <w:jc w:val="both"/>
      </w:pPr>
      <w:r w:rsidRPr="00FE55E7">
        <w:t xml:space="preserve">The </w:t>
      </w:r>
      <w:r w:rsidRPr="00BB72D0">
        <w:t>MSAC</w:t>
      </w:r>
      <w:r w:rsidRPr="00FE55E7">
        <w:t xml:space="preserve"> </w:t>
      </w:r>
      <w:r w:rsidR="002B3001" w:rsidRPr="00FE55E7">
        <w:t>protocol</w:t>
      </w:r>
      <w:r w:rsidRPr="00FE55E7">
        <w:t xml:space="preserve"> for liver </w:t>
      </w:r>
      <w:r w:rsidRPr="00BB72D0">
        <w:t>MTA</w:t>
      </w:r>
      <w:r w:rsidRPr="00FE55E7">
        <w:t xml:space="preserve"> suggest</w:t>
      </w:r>
      <w:r w:rsidR="00FC2030">
        <w:t>s</w:t>
      </w:r>
      <w:r w:rsidRPr="00FE55E7">
        <w:t xml:space="preserve"> that approximately 20–25</w:t>
      </w:r>
      <w:r w:rsidR="004D18BE" w:rsidRPr="00FE55E7">
        <w:t xml:space="preserve"> per cent</w:t>
      </w:r>
      <w:r w:rsidRPr="00FE55E7">
        <w:t xml:space="preserve"> of incident cases of </w:t>
      </w:r>
      <w:r w:rsidR="00A6188F">
        <w:t>CRC</w:t>
      </w:r>
      <w:r w:rsidRPr="00FE55E7">
        <w:t xml:space="preserve"> will present with liver metastases at the time of diagnosis </w:t>
      </w:r>
      <w:r w:rsidR="002C540F" w:rsidRPr="00FE55E7">
        <w:fldChar w:fldCharType="begin"/>
      </w:r>
      <w:r w:rsidR="002C540F" w:rsidRPr="00FE55E7">
        <w:instrText xml:space="preserve"> ADDIN EN.CITE &lt;EndNote&gt;&lt;Cite&gt;&lt;Author&gt;MSAC&lt;/Author&gt;&lt;Year&gt;2016&lt;/Year&gt;&lt;RecNum&gt;16&lt;/RecNum&gt;&lt;DisplayText&gt;(MSAC 2016)&lt;/DisplayText&gt;&lt;record&gt;&lt;rec-number&gt;16&lt;/rec-number&gt;&lt;foreign-keys&gt;&lt;key app="EN" db-id="9a2derfsovsvvwertx05dadyt2aarw2vvpd2" timestamp="1467946272"&gt;16&lt;/key&gt;&lt;/foreign-keys&gt;&lt;ref-type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002C540F" w:rsidRPr="00FE55E7">
        <w:fldChar w:fldCharType="separate"/>
      </w:r>
      <w:bookmarkStart w:id="973" w:name="OLE_LINK871"/>
      <w:bookmarkStart w:id="974" w:name="OLE_LINK870"/>
      <w:r w:rsidR="002C540F" w:rsidRPr="00FE55E7">
        <w:rPr>
          <w:noProof/>
        </w:rPr>
        <w:t>(</w:t>
      </w:r>
      <w:hyperlink w:anchor="_ENREF_56" w:tooltip="MSAC, 2016 #16" w:history="1">
        <w:r w:rsidR="004E7A85" w:rsidRPr="00BB72D0">
          <w:rPr>
            <w:noProof/>
          </w:rPr>
          <w:t>MSAC</w:t>
        </w:r>
        <w:r w:rsidR="004E7A85" w:rsidRPr="00FE55E7">
          <w:rPr>
            <w:noProof/>
          </w:rPr>
          <w:t xml:space="preserve"> 2016</w:t>
        </w:r>
      </w:hyperlink>
      <w:bookmarkEnd w:id="973"/>
      <w:bookmarkEnd w:id="974"/>
      <w:r w:rsidR="002C540F" w:rsidRPr="00FE55E7">
        <w:rPr>
          <w:noProof/>
        </w:rPr>
        <w:t>)</w:t>
      </w:r>
      <w:r w:rsidR="002C540F" w:rsidRPr="00FE55E7">
        <w:fldChar w:fldCharType="end"/>
      </w:r>
      <w:r w:rsidRPr="00FE55E7">
        <w:t xml:space="preserve">. The lower </w:t>
      </w:r>
      <w:r w:rsidR="00FC2030">
        <w:t>value</w:t>
      </w:r>
      <w:r w:rsidRPr="00FE55E7">
        <w:t xml:space="preserve"> is used to derive the incident case of </w:t>
      </w:r>
      <w:r w:rsidRPr="00E263BA">
        <w:t>C</w:t>
      </w:r>
      <w:r w:rsidR="00327C62">
        <w:t>R</w:t>
      </w:r>
      <w:r w:rsidRPr="00E263BA">
        <w:t>LM</w:t>
      </w:r>
      <w:r w:rsidRPr="00FE55E7">
        <w:t xml:space="preserve"> in base-case analysis</w:t>
      </w:r>
      <w:r w:rsidR="00FC2030">
        <w:t>,</w:t>
      </w:r>
      <w:r w:rsidRPr="00FE55E7">
        <w:t xml:space="preserve"> and the upper </w:t>
      </w:r>
      <w:r w:rsidR="00FC2030">
        <w:t>value</w:t>
      </w:r>
      <w:r w:rsidRPr="00FE55E7">
        <w:t xml:space="preserve"> is assessed in the sensitivity analysis.</w:t>
      </w:r>
    </w:p>
    <w:p w14:paraId="7D90DD87" w14:textId="77777777" w:rsidR="007A0AFD" w:rsidRPr="00FE55E7" w:rsidRDefault="007A0AFD" w:rsidP="00AC5439">
      <w:pPr>
        <w:jc w:val="both"/>
      </w:pPr>
      <w:r w:rsidRPr="00FE55E7">
        <w:t>The applicant</w:t>
      </w:r>
      <w:r w:rsidR="00FC2030">
        <w:t>’s</w:t>
      </w:r>
      <w:r w:rsidRPr="00FE55E7">
        <w:t xml:space="preserve"> advice to </w:t>
      </w:r>
      <w:r w:rsidRPr="00BB72D0">
        <w:t>MSAC</w:t>
      </w:r>
      <w:r w:rsidRPr="00FE55E7">
        <w:t xml:space="preserve"> application 1052 (</w:t>
      </w:r>
      <w:r w:rsidRPr="00BB72D0">
        <w:t>RFA</w:t>
      </w:r>
      <w:r w:rsidRPr="00FE55E7">
        <w:t xml:space="preserve"> of liver tumours) suggested that 10</w:t>
      </w:r>
      <w:r w:rsidR="004D18BE" w:rsidRPr="00FE55E7">
        <w:t xml:space="preserve"> per cent</w:t>
      </w:r>
      <w:r w:rsidRPr="00FE55E7">
        <w:t xml:space="preserve"> of patients with </w:t>
      </w:r>
      <w:r w:rsidRPr="00E263BA">
        <w:t>C</w:t>
      </w:r>
      <w:r w:rsidR="00327C62">
        <w:t>R</w:t>
      </w:r>
      <w:r w:rsidRPr="00E263BA">
        <w:t>LM</w:t>
      </w:r>
      <w:r w:rsidRPr="00FE55E7">
        <w:t xml:space="preserve"> are suitable for ablative therapies </w:t>
      </w:r>
      <w:r w:rsidR="002C540F" w:rsidRPr="00FE55E7">
        <w:fldChar w:fldCharType="begin"/>
      </w:r>
      <w:r w:rsidR="002C540F" w:rsidRPr="00FE55E7">
        <w:instrText xml:space="preserve"> ADDIN EN.CITE &lt;EndNote&gt;&lt;Cite&gt;&lt;Author&gt;MSAC&lt;/Author&gt;&lt;Year&gt;2003&lt;/Year&gt;&lt;RecNum&gt;17&lt;/RecNum&gt;&lt;DisplayText&gt;(MSAC 2003)&lt;/DisplayText&gt;&lt;record&gt;&lt;rec-number&gt;17&lt;/rec-number&gt;&lt;foreign-keys&gt;&lt;key app="EN" db-id="9a2derfsovsvvwertx05dadyt2aarw2vvpd2" timestamp="1467946277"&gt;17&lt;/key&gt;&lt;/foreign-keys&gt;&lt;ref-type name="Report"&gt;27&lt;/ref-type&gt;&lt;contributors&gt;&lt;authors&gt;&lt;author&gt;MSAC&lt;/author&gt;&lt;/authors&gt;&lt;secondary-authors&gt;&lt;author&gt;MSAC, ASERNIPS, &lt;/author&gt;&lt;/secondary-authors&gt;&lt;/contributors&gt;&lt;titles&gt;&lt;title&gt;Radiofrequency Ablation of Liver Tumours&lt;/title&gt;&lt;secondary-title&gt;MSAC Application 1052&lt;/secondary-title&gt;&lt;/titles&gt;&lt;dates&gt;&lt;year&gt;2003&lt;/year&gt;&lt;/dates&gt;&lt;pub-location&gt;Canberra&lt;/pub-location&gt;&lt;publisher&gt;Commonwealth ofAustralia, Department of Health&lt;/publisher&gt;&lt;urls&gt;&lt;/urls&gt;&lt;/record&gt;&lt;/Cite&gt;&lt;/EndNote&gt;</w:instrText>
      </w:r>
      <w:r w:rsidR="002C540F" w:rsidRPr="00FE55E7">
        <w:fldChar w:fldCharType="separate"/>
      </w:r>
      <w:bookmarkStart w:id="975" w:name="OLE_LINK873"/>
      <w:bookmarkStart w:id="976" w:name="OLE_LINK872"/>
      <w:r w:rsidR="002C540F" w:rsidRPr="00FE55E7">
        <w:rPr>
          <w:noProof/>
        </w:rPr>
        <w:t>(</w:t>
      </w:r>
      <w:hyperlink w:anchor="_ENREF_55" w:tooltip="MSAC, 2003 #17" w:history="1">
        <w:r w:rsidR="004E7A85" w:rsidRPr="00BB72D0">
          <w:rPr>
            <w:noProof/>
          </w:rPr>
          <w:t>MSAC</w:t>
        </w:r>
        <w:r w:rsidR="004E7A85" w:rsidRPr="00FE55E7">
          <w:rPr>
            <w:noProof/>
          </w:rPr>
          <w:t xml:space="preserve"> 2003</w:t>
        </w:r>
      </w:hyperlink>
      <w:bookmarkEnd w:id="975"/>
      <w:bookmarkEnd w:id="976"/>
      <w:r w:rsidR="002C540F" w:rsidRPr="00FE55E7">
        <w:rPr>
          <w:noProof/>
        </w:rPr>
        <w:t>)</w:t>
      </w:r>
      <w:r w:rsidR="002C540F" w:rsidRPr="00FE55E7">
        <w:fldChar w:fldCharType="end"/>
      </w:r>
      <w:r w:rsidRPr="00FE55E7">
        <w:t>. However</w:t>
      </w:r>
      <w:r w:rsidR="00D45CDC" w:rsidRPr="00FE55E7">
        <w:t>,</w:t>
      </w:r>
      <w:r w:rsidRPr="00FE55E7">
        <w:t xml:space="preserve"> this estimate varies from the expert advice to the current assessment that approximately 5</w:t>
      </w:r>
      <w:r w:rsidR="004D18BE" w:rsidRPr="00FE55E7">
        <w:t xml:space="preserve"> per cent</w:t>
      </w:r>
      <w:r w:rsidRPr="00FE55E7">
        <w:t xml:space="preserve"> of patients with liver metastases are suitable. The base-case analysis</w:t>
      </w:r>
      <w:r w:rsidR="000B47BC" w:rsidRPr="00FE55E7">
        <w:t xml:space="preserve"> assumes a 5</w:t>
      </w:r>
      <w:r w:rsidR="004D18BE" w:rsidRPr="00FE55E7">
        <w:t xml:space="preserve"> per cent</w:t>
      </w:r>
      <w:r w:rsidR="000B47BC" w:rsidRPr="00FE55E7">
        <w:t xml:space="preserve"> ablation rate in P</w:t>
      </w:r>
      <w:r w:rsidRPr="00FE55E7">
        <w:t xml:space="preserve">opulation 2, whereas </w:t>
      </w:r>
      <w:r w:rsidR="00FC2030" w:rsidRPr="00FE55E7">
        <w:t xml:space="preserve">the sensitivity analyses </w:t>
      </w:r>
      <w:r w:rsidR="00FC2030">
        <w:t xml:space="preserve">use </w:t>
      </w:r>
      <w:r w:rsidRPr="00FE55E7">
        <w:t>1</w:t>
      </w:r>
      <w:r w:rsidR="004D18BE" w:rsidRPr="00FE55E7">
        <w:t xml:space="preserve"> </w:t>
      </w:r>
      <w:r w:rsidRPr="00FE55E7">
        <w:t>and 10</w:t>
      </w:r>
      <w:r w:rsidR="004D18BE" w:rsidRPr="00FE55E7">
        <w:t xml:space="preserve"> per cent</w:t>
      </w:r>
      <w:r w:rsidRPr="00FE55E7">
        <w:t>.</w:t>
      </w:r>
    </w:p>
    <w:p w14:paraId="398F74D0" w14:textId="77777777" w:rsidR="007A0AFD" w:rsidRPr="00FE55E7" w:rsidRDefault="007A0AFD" w:rsidP="00AC5439">
      <w:pPr>
        <w:pStyle w:val="Caption"/>
      </w:pPr>
      <w:bookmarkStart w:id="977" w:name="_Ref458438204"/>
      <w:bookmarkStart w:id="978" w:name="OLE_LINK394"/>
      <w:bookmarkStart w:id="979" w:name="_Toc460406520"/>
      <w:r w:rsidRPr="00FE55E7">
        <w:t xml:space="preserve">Table </w:t>
      </w:r>
      <w:r w:rsidR="00AB50C4">
        <w:fldChar w:fldCharType="begin"/>
      </w:r>
      <w:r w:rsidR="00AB50C4">
        <w:instrText xml:space="preserve"> SEQ Table \* ARABIC </w:instrText>
      </w:r>
      <w:r w:rsidR="00AB50C4">
        <w:fldChar w:fldCharType="separate"/>
      </w:r>
      <w:r w:rsidR="00E65A28">
        <w:rPr>
          <w:noProof/>
        </w:rPr>
        <w:t>49</w:t>
      </w:r>
      <w:r w:rsidR="00AB50C4">
        <w:rPr>
          <w:noProof/>
        </w:rPr>
        <w:fldChar w:fldCharType="end"/>
      </w:r>
      <w:bookmarkEnd w:id="977"/>
      <w:r w:rsidRPr="00FE55E7">
        <w:tab/>
        <w:t>Projected incident cases of colorectal live</w:t>
      </w:r>
      <w:r w:rsidR="000B47BC" w:rsidRPr="00FE55E7">
        <w:t xml:space="preserve">r metastases eligible for </w:t>
      </w:r>
      <w:r w:rsidR="000B47BC" w:rsidRPr="00BB72D0">
        <w:t>MTA</w:t>
      </w:r>
      <w:r w:rsidR="000B47BC" w:rsidRPr="00FE55E7">
        <w:t>, P</w:t>
      </w:r>
      <w:r w:rsidRPr="00FE55E7">
        <w:t>opulation 2</w:t>
      </w:r>
      <w:bookmarkEnd w:id="978"/>
      <w:bookmarkEnd w:id="979"/>
    </w:p>
    <w:tbl>
      <w:tblPr>
        <w:tblStyle w:val="TableGrid"/>
        <w:tblW w:w="5000" w:type="pct"/>
        <w:tblInd w:w="-9" w:type="dxa"/>
        <w:tblCellMar>
          <w:left w:w="28" w:type="dxa"/>
          <w:right w:w="28" w:type="dxa"/>
        </w:tblCellMar>
        <w:tblLook w:val="04A0" w:firstRow="1" w:lastRow="0" w:firstColumn="1" w:lastColumn="0" w:noHBand="0" w:noVBand="1"/>
        <w:tblCaption w:val="Table 49 Projected incident cases of colorectal liver metastases eligible for MTA, Population 2"/>
      </w:tblPr>
      <w:tblGrid>
        <w:gridCol w:w="567"/>
        <w:gridCol w:w="2849"/>
        <w:gridCol w:w="1136"/>
        <w:gridCol w:w="1136"/>
        <w:gridCol w:w="1136"/>
        <w:gridCol w:w="1134"/>
        <w:gridCol w:w="1127"/>
      </w:tblGrid>
      <w:tr w:rsidR="007A0AFD" w:rsidRPr="00FE55E7" w14:paraId="0417DA9F" w14:textId="77777777" w:rsidTr="00761A16">
        <w:trPr>
          <w:tblHeader/>
        </w:trPr>
        <w:tc>
          <w:tcPr>
            <w:tcW w:w="312" w:type="pct"/>
          </w:tcPr>
          <w:p w14:paraId="4F811146" w14:textId="77777777" w:rsidR="007A0AFD" w:rsidRPr="00FE55E7" w:rsidRDefault="007A0AFD" w:rsidP="00AC5439">
            <w:pPr>
              <w:pStyle w:val="Tabletext1"/>
              <w:jc w:val="center"/>
              <w:rPr>
                <w:b/>
              </w:rPr>
            </w:pPr>
            <w:r w:rsidRPr="00FE55E7">
              <w:rPr>
                <w:b/>
              </w:rPr>
              <w:t>Row</w:t>
            </w:r>
          </w:p>
        </w:tc>
        <w:tc>
          <w:tcPr>
            <w:tcW w:w="1568" w:type="pct"/>
          </w:tcPr>
          <w:p w14:paraId="25808FBC" w14:textId="77777777" w:rsidR="007A0AFD" w:rsidRPr="00FE55E7" w:rsidRDefault="007A0AFD" w:rsidP="00AC5439">
            <w:pPr>
              <w:pStyle w:val="Tabletext1"/>
              <w:rPr>
                <w:b/>
              </w:rPr>
            </w:pPr>
            <w:r w:rsidRPr="00FE55E7">
              <w:rPr>
                <w:b/>
              </w:rPr>
              <w:t>Description</w:t>
            </w:r>
          </w:p>
        </w:tc>
        <w:tc>
          <w:tcPr>
            <w:tcW w:w="625" w:type="pct"/>
          </w:tcPr>
          <w:p w14:paraId="5016E8F3" w14:textId="77777777" w:rsidR="007A0AFD" w:rsidRPr="00FE55E7" w:rsidRDefault="007A0AFD" w:rsidP="00AC5439">
            <w:pPr>
              <w:pStyle w:val="Tabletext1"/>
              <w:jc w:val="center"/>
              <w:rPr>
                <w:b/>
              </w:rPr>
            </w:pPr>
            <w:r w:rsidRPr="00FE55E7">
              <w:rPr>
                <w:b/>
              </w:rPr>
              <w:t>2017–18</w:t>
            </w:r>
          </w:p>
        </w:tc>
        <w:tc>
          <w:tcPr>
            <w:tcW w:w="625" w:type="pct"/>
          </w:tcPr>
          <w:p w14:paraId="19F3A153" w14:textId="77777777" w:rsidR="007A0AFD" w:rsidRPr="00FE55E7" w:rsidRDefault="007A0AFD" w:rsidP="00AC5439">
            <w:pPr>
              <w:pStyle w:val="Tabletext1"/>
              <w:jc w:val="center"/>
              <w:rPr>
                <w:b/>
              </w:rPr>
            </w:pPr>
            <w:r w:rsidRPr="00FE55E7">
              <w:rPr>
                <w:b/>
              </w:rPr>
              <w:t>2018–19</w:t>
            </w:r>
          </w:p>
        </w:tc>
        <w:tc>
          <w:tcPr>
            <w:tcW w:w="625" w:type="pct"/>
          </w:tcPr>
          <w:p w14:paraId="3280A7F9" w14:textId="77777777" w:rsidR="007A0AFD" w:rsidRPr="00FE55E7" w:rsidRDefault="007A0AFD" w:rsidP="00AC5439">
            <w:pPr>
              <w:pStyle w:val="Tabletext1"/>
              <w:jc w:val="center"/>
              <w:rPr>
                <w:b/>
              </w:rPr>
            </w:pPr>
            <w:r w:rsidRPr="00FE55E7">
              <w:rPr>
                <w:b/>
              </w:rPr>
              <w:t>2019–20</w:t>
            </w:r>
          </w:p>
        </w:tc>
        <w:tc>
          <w:tcPr>
            <w:tcW w:w="624" w:type="pct"/>
          </w:tcPr>
          <w:p w14:paraId="0CB8C57D" w14:textId="77777777" w:rsidR="007A0AFD" w:rsidRPr="00FE55E7" w:rsidRDefault="007A0AFD" w:rsidP="00AC5439">
            <w:pPr>
              <w:pStyle w:val="Tabletext1"/>
              <w:jc w:val="center"/>
              <w:rPr>
                <w:b/>
              </w:rPr>
            </w:pPr>
            <w:r w:rsidRPr="00FE55E7">
              <w:rPr>
                <w:b/>
              </w:rPr>
              <w:t>2020–21</w:t>
            </w:r>
          </w:p>
        </w:tc>
        <w:tc>
          <w:tcPr>
            <w:tcW w:w="620" w:type="pct"/>
          </w:tcPr>
          <w:p w14:paraId="277D1192" w14:textId="77777777" w:rsidR="007A0AFD" w:rsidRPr="00FE55E7" w:rsidRDefault="007A0AFD" w:rsidP="00AC5439">
            <w:pPr>
              <w:pStyle w:val="Tabletext1"/>
              <w:jc w:val="center"/>
              <w:rPr>
                <w:b/>
              </w:rPr>
            </w:pPr>
            <w:r w:rsidRPr="00FE55E7">
              <w:rPr>
                <w:b/>
              </w:rPr>
              <w:t>2021–22</w:t>
            </w:r>
          </w:p>
        </w:tc>
      </w:tr>
      <w:tr w:rsidR="007A0AFD" w:rsidRPr="00FE55E7" w14:paraId="37502F1E" w14:textId="77777777" w:rsidTr="00761A16">
        <w:tc>
          <w:tcPr>
            <w:tcW w:w="312" w:type="pct"/>
          </w:tcPr>
          <w:p w14:paraId="222AAB4E" w14:textId="77777777" w:rsidR="007A0AFD" w:rsidRPr="00FE55E7" w:rsidRDefault="007A0AFD" w:rsidP="00AC5439">
            <w:pPr>
              <w:pStyle w:val="Tabletext1"/>
              <w:jc w:val="center"/>
            </w:pPr>
            <w:r w:rsidRPr="00FE55E7">
              <w:t>A</w:t>
            </w:r>
          </w:p>
        </w:tc>
        <w:tc>
          <w:tcPr>
            <w:tcW w:w="1568" w:type="pct"/>
          </w:tcPr>
          <w:p w14:paraId="59FA82E3" w14:textId="77777777" w:rsidR="007A0AFD" w:rsidRPr="00FE55E7" w:rsidRDefault="007A0AFD" w:rsidP="00AC5439">
            <w:pPr>
              <w:pStyle w:val="Tabletext1"/>
            </w:pPr>
            <w:r w:rsidRPr="00FE55E7">
              <w:t xml:space="preserve">Projected number of Australians, all ages </w:t>
            </w:r>
            <w:bookmarkStart w:id="980" w:name="OLE_LINK874"/>
            <w:bookmarkStart w:id="981" w:name="OLE_LINK875"/>
            <w:r w:rsidR="002C540F" w:rsidRPr="00FE55E7">
              <w:fldChar w:fldCharType="begin"/>
            </w:r>
            <w:r w:rsidR="002C540F" w:rsidRPr="00FE55E7">
              <w:instrText xml:space="preserve"> ADDIN EN.CITE &lt;EndNote&gt;&lt;Cite&gt;&lt;Author&gt;Australian Bureau of Statistics&lt;/Author&gt;&lt;Year&gt;2013&lt;/Year&gt;&lt;RecNum&gt;4&lt;/RecNum&gt;&lt;DisplayText&gt;(Australian Bureau of Statistics 2013)&lt;/DisplayText&gt;&lt;record&gt;&lt;rec-number&gt;4&lt;/rec-number&gt;&lt;foreign-keys&gt;&lt;key app="EN" db-id="9a2derfsovsvvwertx05dadyt2aarw2vvpd2" timestamp="1467944631"&gt;4&lt;/key&gt;&lt;/foreign-keys&gt;&lt;ref-type name="Catalog"&gt;8&lt;/ref-type&gt;&lt;contributors&gt;&lt;authors&gt;&lt;author&gt;Australian Bureau of Statistics, &lt;/author&gt;&lt;/authors&gt;&lt;/contributors&gt;&lt;titles&gt;&lt;title&gt;3222.0 - Population Projections, Australia, 2012 (base) to 2101, Series B&lt;/title&gt;&lt;/titles&gt;&lt;num-vols&gt;3222.0, Series B&lt;/num-vols&gt;&lt;dates&gt;&lt;year&gt;2013&lt;/year&gt;&lt;/dates&gt;&lt;pub-location&gt;Canberra&lt;/pub-location&gt;&lt;publisher&gt;Commonwealth of Australia&lt;/publisher&gt;&lt;urls&gt;&lt;related-urls&gt;&lt;url&gt;http://abs.gov.au/AUSSTATS/abs@.nsf/DetailsPage/3222.02012%20%28base%29%20to%202101?OpenDocument&lt;/url&gt;&lt;/related-urls&gt;&lt;/urls&gt;&lt;access-date&gt;17 December 2015&lt;/access-date&gt;&lt;/record&gt;&lt;/Cite&gt;&lt;/EndNote&gt;</w:instrText>
            </w:r>
            <w:r w:rsidR="002C540F" w:rsidRPr="00FE55E7">
              <w:fldChar w:fldCharType="separate"/>
            </w:r>
            <w:r w:rsidR="002C540F" w:rsidRPr="00FE55E7">
              <w:rPr>
                <w:noProof/>
              </w:rPr>
              <w:t>(</w:t>
            </w:r>
            <w:hyperlink w:anchor="_ENREF_10" w:tooltip="Australian Bureau of Statistics, 2013 #4" w:history="1">
              <w:r w:rsidR="004E7A85" w:rsidRPr="00FE55E7">
                <w:rPr>
                  <w:noProof/>
                </w:rPr>
                <w:t>Australian Bureau of Statistics 2013</w:t>
              </w:r>
            </w:hyperlink>
            <w:r w:rsidR="002C540F" w:rsidRPr="00FE55E7">
              <w:rPr>
                <w:noProof/>
              </w:rPr>
              <w:t>)</w:t>
            </w:r>
            <w:r w:rsidR="002C540F" w:rsidRPr="00FE55E7">
              <w:fldChar w:fldCharType="end"/>
            </w:r>
            <w:bookmarkEnd w:id="980"/>
            <w:bookmarkEnd w:id="981"/>
          </w:p>
        </w:tc>
        <w:tc>
          <w:tcPr>
            <w:tcW w:w="625" w:type="pct"/>
          </w:tcPr>
          <w:p w14:paraId="7A7C171A" w14:textId="77777777" w:rsidR="007A0AFD" w:rsidRPr="00FE55E7" w:rsidRDefault="007A0AFD" w:rsidP="00AC5439">
            <w:pPr>
              <w:pStyle w:val="Tabletext1"/>
              <w:jc w:val="center"/>
            </w:pPr>
            <w:r w:rsidRPr="00FE55E7">
              <w:t>24,781,121</w:t>
            </w:r>
          </w:p>
        </w:tc>
        <w:tc>
          <w:tcPr>
            <w:tcW w:w="625" w:type="pct"/>
          </w:tcPr>
          <w:p w14:paraId="058F3C15" w14:textId="77777777" w:rsidR="007A0AFD" w:rsidRPr="00FE55E7" w:rsidRDefault="007A0AFD" w:rsidP="00AC5439">
            <w:pPr>
              <w:pStyle w:val="Tabletext1"/>
              <w:jc w:val="center"/>
            </w:pPr>
            <w:r w:rsidRPr="00FE55E7">
              <w:t>25,201,317</w:t>
            </w:r>
          </w:p>
        </w:tc>
        <w:tc>
          <w:tcPr>
            <w:tcW w:w="625" w:type="pct"/>
          </w:tcPr>
          <w:p w14:paraId="63009A03" w14:textId="77777777" w:rsidR="007A0AFD" w:rsidRPr="00FE55E7" w:rsidRDefault="007A0AFD" w:rsidP="00AC5439">
            <w:pPr>
              <w:pStyle w:val="Tabletext1"/>
              <w:jc w:val="center"/>
            </w:pPr>
            <w:r w:rsidRPr="00FE55E7">
              <w:t>25,619,895</w:t>
            </w:r>
          </w:p>
        </w:tc>
        <w:tc>
          <w:tcPr>
            <w:tcW w:w="624" w:type="pct"/>
          </w:tcPr>
          <w:p w14:paraId="2921619F" w14:textId="77777777" w:rsidR="007A0AFD" w:rsidRPr="00FE55E7" w:rsidRDefault="007A0AFD" w:rsidP="00AC5439">
            <w:pPr>
              <w:pStyle w:val="Tabletext1"/>
              <w:jc w:val="center"/>
            </w:pPr>
            <w:r w:rsidRPr="00FE55E7">
              <w:t>26,037,356</w:t>
            </w:r>
          </w:p>
        </w:tc>
        <w:tc>
          <w:tcPr>
            <w:tcW w:w="620" w:type="pct"/>
          </w:tcPr>
          <w:p w14:paraId="00AAE642" w14:textId="77777777" w:rsidR="007A0AFD" w:rsidRPr="00FE55E7" w:rsidRDefault="007A0AFD" w:rsidP="00AC5439">
            <w:pPr>
              <w:pStyle w:val="Tabletext1"/>
              <w:jc w:val="center"/>
            </w:pPr>
            <w:r w:rsidRPr="00FE55E7">
              <w:t>26,452,147</w:t>
            </w:r>
          </w:p>
        </w:tc>
      </w:tr>
      <w:tr w:rsidR="007A0AFD" w:rsidRPr="00FE55E7" w14:paraId="7D07D25C" w14:textId="77777777" w:rsidTr="00761A16">
        <w:tc>
          <w:tcPr>
            <w:tcW w:w="312" w:type="pct"/>
          </w:tcPr>
          <w:p w14:paraId="1A2C7422" w14:textId="77777777" w:rsidR="007A0AFD" w:rsidRPr="00FE55E7" w:rsidRDefault="007A0AFD" w:rsidP="00AC5439">
            <w:pPr>
              <w:pStyle w:val="Tabletext1"/>
              <w:jc w:val="center"/>
            </w:pPr>
            <w:r w:rsidRPr="00FE55E7">
              <w:t>B</w:t>
            </w:r>
          </w:p>
        </w:tc>
        <w:tc>
          <w:tcPr>
            <w:tcW w:w="1568" w:type="pct"/>
          </w:tcPr>
          <w:p w14:paraId="36700050" w14:textId="77777777" w:rsidR="007A0AFD" w:rsidRPr="00FE55E7" w:rsidRDefault="00AF17EC" w:rsidP="006D7641">
            <w:pPr>
              <w:pStyle w:val="Tabletext1"/>
            </w:pPr>
            <w:r w:rsidRPr="00FE55E7">
              <w:t xml:space="preserve">Rate </w:t>
            </w:r>
            <w:r w:rsidR="007A0AFD" w:rsidRPr="00FE55E7">
              <w:t xml:space="preserve">of </w:t>
            </w:r>
            <w:r w:rsidR="00A6188F">
              <w:t>CRC</w:t>
            </w:r>
            <w:r w:rsidR="007A0AFD" w:rsidRPr="00FE55E7">
              <w:t xml:space="preserve"> </w:t>
            </w:r>
            <w:r>
              <w:t>incidence</w:t>
            </w:r>
            <w:r w:rsidRPr="00FE55E7">
              <w:t xml:space="preserve"> </w:t>
            </w:r>
            <w:r w:rsidR="007A0AFD" w:rsidRPr="00FE55E7">
              <w:t>per 100,000 (</w:t>
            </w:r>
            <w:r w:rsidR="007A0AFD" w:rsidRPr="00FE55E7">
              <w:fldChar w:fldCharType="begin"/>
            </w:r>
            <w:r w:rsidR="007A0AFD" w:rsidRPr="00FE55E7">
              <w:instrText xml:space="preserve"> REF _Ref456179747 \h  \* MERGEFORMAT </w:instrText>
            </w:r>
            <w:r w:rsidR="007A0AFD" w:rsidRPr="00FE55E7">
              <w:fldChar w:fldCharType="separate"/>
            </w:r>
            <w:r w:rsidR="00E65A28" w:rsidRPr="00FE55E7">
              <w:t xml:space="preserve">Table </w:t>
            </w:r>
            <w:r w:rsidR="00E65A28">
              <w:rPr>
                <w:noProof/>
              </w:rPr>
              <w:t>80</w:t>
            </w:r>
            <w:r w:rsidR="007A0AFD" w:rsidRPr="00FE55E7">
              <w:fldChar w:fldCharType="end"/>
            </w:r>
            <w:r w:rsidR="007A0AFD" w:rsidRPr="00FE55E7">
              <w:t>, Appendix I)</w:t>
            </w:r>
          </w:p>
        </w:tc>
        <w:tc>
          <w:tcPr>
            <w:tcW w:w="625" w:type="pct"/>
          </w:tcPr>
          <w:p w14:paraId="01C8CD3D" w14:textId="77777777" w:rsidR="007A0AFD" w:rsidRPr="00FE55E7" w:rsidRDefault="007A0AFD" w:rsidP="00AC5439">
            <w:pPr>
              <w:pStyle w:val="Tabletext1"/>
              <w:jc w:val="center"/>
            </w:pPr>
            <w:r w:rsidRPr="00FE55E7">
              <w:t>62</w:t>
            </w:r>
          </w:p>
        </w:tc>
        <w:tc>
          <w:tcPr>
            <w:tcW w:w="625" w:type="pct"/>
          </w:tcPr>
          <w:p w14:paraId="0F765E47" w14:textId="77777777" w:rsidR="007A0AFD" w:rsidRPr="00FE55E7" w:rsidRDefault="007A0AFD" w:rsidP="00AC5439">
            <w:pPr>
              <w:pStyle w:val="Tabletext1"/>
              <w:jc w:val="center"/>
            </w:pPr>
            <w:r w:rsidRPr="00FE55E7">
              <w:t>62</w:t>
            </w:r>
          </w:p>
        </w:tc>
        <w:tc>
          <w:tcPr>
            <w:tcW w:w="625" w:type="pct"/>
          </w:tcPr>
          <w:p w14:paraId="4B0B775A" w14:textId="77777777" w:rsidR="007A0AFD" w:rsidRPr="00FE55E7" w:rsidRDefault="007A0AFD" w:rsidP="00AC5439">
            <w:pPr>
              <w:pStyle w:val="Tabletext1"/>
              <w:jc w:val="center"/>
            </w:pPr>
            <w:r w:rsidRPr="00FE55E7">
              <w:t>62</w:t>
            </w:r>
          </w:p>
        </w:tc>
        <w:tc>
          <w:tcPr>
            <w:tcW w:w="624" w:type="pct"/>
          </w:tcPr>
          <w:p w14:paraId="11EE92F6" w14:textId="77777777" w:rsidR="007A0AFD" w:rsidRPr="00FE55E7" w:rsidRDefault="007A0AFD" w:rsidP="00AC5439">
            <w:pPr>
              <w:pStyle w:val="Tabletext1"/>
              <w:jc w:val="center"/>
            </w:pPr>
            <w:r w:rsidRPr="00FE55E7">
              <w:t>62</w:t>
            </w:r>
          </w:p>
        </w:tc>
        <w:tc>
          <w:tcPr>
            <w:tcW w:w="620" w:type="pct"/>
          </w:tcPr>
          <w:p w14:paraId="0888A3FD" w14:textId="77777777" w:rsidR="007A0AFD" w:rsidRPr="00FE55E7" w:rsidRDefault="007A0AFD" w:rsidP="00AC5439">
            <w:pPr>
              <w:pStyle w:val="Tabletext1"/>
              <w:jc w:val="center"/>
            </w:pPr>
            <w:r w:rsidRPr="00FE55E7">
              <w:t>62</w:t>
            </w:r>
          </w:p>
        </w:tc>
      </w:tr>
      <w:tr w:rsidR="007A0AFD" w:rsidRPr="00FE55E7" w14:paraId="67DE624C" w14:textId="77777777" w:rsidTr="00761A16">
        <w:tc>
          <w:tcPr>
            <w:tcW w:w="312" w:type="pct"/>
          </w:tcPr>
          <w:p w14:paraId="301E0F21" w14:textId="77777777" w:rsidR="007A0AFD" w:rsidRPr="00FE55E7" w:rsidRDefault="007A0AFD" w:rsidP="00AC5439">
            <w:pPr>
              <w:pStyle w:val="Tabletext1"/>
              <w:jc w:val="center"/>
            </w:pPr>
            <w:r w:rsidRPr="00FE55E7">
              <w:t>C</w:t>
            </w:r>
          </w:p>
        </w:tc>
        <w:tc>
          <w:tcPr>
            <w:tcW w:w="1568" w:type="pct"/>
          </w:tcPr>
          <w:p w14:paraId="0C373AA3" w14:textId="77777777" w:rsidR="007A0AFD" w:rsidRPr="00FE55E7" w:rsidRDefault="007A0AFD" w:rsidP="006D7641">
            <w:pPr>
              <w:pStyle w:val="Tabletext1"/>
            </w:pPr>
            <w:r w:rsidRPr="00FE55E7">
              <w:t xml:space="preserve">Number of incident cases of </w:t>
            </w:r>
            <w:r w:rsidR="00A6188F">
              <w:t>CRC</w:t>
            </w:r>
            <w:r w:rsidR="00A6188F">
              <w:br/>
            </w:r>
            <w:r w:rsidR="00454FF4" w:rsidRPr="00FE55E7">
              <w:t xml:space="preserve">(= </w:t>
            </w:r>
            <w:r w:rsidRPr="00FE55E7">
              <w:t>A</w:t>
            </w:r>
            <w:r w:rsidR="000E2BB4">
              <w:t xml:space="preserve"> × </w:t>
            </w:r>
            <w:r w:rsidRPr="00FE55E7">
              <w:t>E)</w:t>
            </w:r>
          </w:p>
        </w:tc>
        <w:tc>
          <w:tcPr>
            <w:tcW w:w="625" w:type="pct"/>
          </w:tcPr>
          <w:p w14:paraId="3DD123EE" w14:textId="77777777" w:rsidR="007A0AFD" w:rsidRPr="00FE55E7" w:rsidRDefault="007A0AFD" w:rsidP="00AC5439">
            <w:pPr>
              <w:pStyle w:val="Tabletext1"/>
              <w:jc w:val="center"/>
            </w:pPr>
            <w:r w:rsidRPr="00FE55E7">
              <w:t>15,364</w:t>
            </w:r>
          </w:p>
        </w:tc>
        <w:tc>
          <w:tcPr>
            <w:tcW w:w="625" w:type="pct"/>
          </w:tcPr>
          <w:p w14:paraId="1B5C3B74" w14:textId="77777777" w:rsidR="007A0AFD" w:rsidRPr="00FE55E7" w:rsidRDefault="007A0AFD" w:rsidP="00AC5439">
            <w:pPr>
              <w:pStyle w:val="Tabletext1"/>
              <w:jc w:val="center"/>
            </w:pPr>
            <w:r w:rsidRPr="00FE55E7">
              <w:t>15,625</w:t>
            </w:r>
          </w:p>
        </w:tc>
        <w:tc>
          <w:tcPr>
            <w:tcW w:w="625" w:type="pct"/>
          </w:tcPr>
          <w:p w14:paraId="3C618A63" w14:textId="77777777" w:rsidR="007A0AFD" w:rsidRPr="00FE55E7" w:rsidRDefault="007A0AFD" w:rsidP="00AC5439">
            <w:pPr>
              <w:pStyle w:val="Tabletext1"/>
              <w:jc w:val="center"/>
            </w:pPr>
            <w:r w:rsidRPr="00FE55E7">
              <w:t>15,884</w:t>
            </w:r>
          </w:p>
        </w:tc>
        <w:tc>
          <w:tcPr>
            <w:tcW w:w="624" w:type="pct"/>
          </w:tcPr>
          <w:p w14:paraId="0506C91E" w14:textId="77777777" w:rsidR="007A0AFD" w:rsidRPr="00FE55E7" w:rsidRDefault="007A0AFD" w:rsidP="00AC5439">
            <w:pPr>
              <w:pStyle w:val="Tabletext1"/>
              <w:jc w:val="center"/>
            </w:pPr>
            <w:r w:rsidRPr="00FE55E7">
              <w:t>16,143</w:t>
            </w:r>
          </w:p>
        </w:tc>
        <w:tc>
          <w:tcPr>
            <w:tcW w:w="620" w:type="pct"/>
          </w:tcPr>
          <w:p w14:paraId="705E2C82" w14:textId="77777777" w:rsidR="007A0AFD" w:rsidRPr="00FE55E7" w:rsidRDefault="007A0AFD" w:rsidP="00AC5439">
            <w:pPr>
              <w:pStyle w:val="Tabletext1"/>
              <w:jc w:val="center"/>
            </w:pPr>
            <w:r w:rsidRPr="00FE55E7">
              <w:t>16,400</w:t>
            </w:r>
          </w:p>
        </w:tc>
      </w:tr>
      <w:tr w:rsidR="007A0AFD" w:rsidRPr="00FE55E7" w14:paraId="41B13A9D" w14:textId="77777777" w:rsidTr="00761A16">
        <w:tc>
          <w:tcPr>
            <w:tcW w:w="312" w:type="pct"/>
          </w:tcPr>
          <w:p w14:paraId="596DED2D" w14:textId="77777777" w:rsidR="007A0AFD" w:rsidRPr="00FE55E7" w:rsidRDefault="007A0AFD" w:rsidP="00AC5439">
            <w:pPr>
              <w:pStyle w:val="Tabletext1"/>
              <w:jc w:val="center"/>
            </w:pPr>
            <w:r w:rsidRPr="00FE55E7">
              <w:t>D</w:t>
            </w:r>
          </w:p>
        </w:tc>
        <w:tc>
          <w:tcPr>
            <w:tcW w:w="1568" w:type="pct"/>
          </w:tcPr>
          <w:p w14:paraId="6930C2F1" w14:textId="77777777" w:rsidR="007A0AFD" w:rsidRPr="00FE55E7" w:rsidRDefault="007A0AFD" w:rsidP="00723CAF">
            <w:pPr>
              <w:pStyle w:val="Tabletext1"/>
            </w:pPr>
            <w:r w:rsidRPr="00FE55E7">
              <w:t xml:space="preserve">Number of incident cases of metastatic colorectal liver </w:t>
            </w:r>
            <w:proofErr w:type="gramStart"/>
            <w:r w:rsidRPr="00FE55E7">
              <w:t>cancer</w:t>
            </w:r>
            <w:proofErr w:type="gramEnd"/>
            <w:r w:rsidR="00723CAF">
              <w:br/>
            </w:r>
            <w:r w:rsidR="00454FF4" w:rsidRPr="00FE55E7">
              <w:t xml:space="preserve">(= </w:t>
            </w:r>
            <w:r w:rsidRPr="00FE55E7">
              <w:t>F</w:t>
            </w:r>
            <w:r w:rsidR="000E2BB4">
              <w:t xml:space="preserve"> × </w:t>
            </w:r>
            <w:r w:rsidRPr="00FE55E7">
              <w:t>20%)</w:t>
            </w:r>
          </w:p>
        </w:tc>
        <w:tc>
          <w:tcPr>
            <w:tcW w:w="625" w:type="pct"/>
          </w:tcPr>
          <w:p w14:paraId="0EB39176" w14:textId="77777777" w:rsidR="007A0AFD" w:rsidRPr="00FE55E7" w:rsidRDefault="007A0AFD" w:rsidP="00AC5439">
            <w:pPr>
              <w:pStyle w:val="Tabletext1"/>
              <w:jc w:val="center"/>
            </w:pPr>
            <w:r w:rsidRPr="00FE55E7">
              <w:t>3,073</w:t>
            </w:r>
          </w:p>
        </w:tc>
        <w:tc>
          <w:tcPr>
            <w:tcW w:w="625" w:type="pct"/>
          </w:tcPr>
          <w:p w14:paraId="19E023A7" w14:textId="77777777" w:rsidR="007A0AFD" w:rsidRPr="00FE55E7" w:rsidRDefault="007A0AFD" w:rsidP="00AC5439">
            <w:pPr>
              <w:pStyle w:val="Tabletext1"/>
              <w:jc w:val="center"/>
            </w:pPr>
            <w:r w:rsidRPr="00FE55E7">
              <w:t>3,125</w:t>
            </w:r>
          </w:p>
        </w:tc>
        <w:tc>
          <w:tcPr>
            <w:tcW w:w="625" w:type="pct"/>
          </w:tcPr>
          <w:p w14:paraId="46C47198" w14:textId="77777777" w:rsidR="007A0AFD" w:rsidRPr="00FE55E7" w:rsidRDefault="007A0AFD" w:rsidP="00AC5439">
            <w:pPr>
              <w:pStyle w:val="Tabletext1"/>
              <w:jc w:val="center"/>
            </w:pPr>
            <w:r w:rsidRPr="00FE55E7">
              <w:t>3,177</w:t>
            </w:r>
          </w:p>
        </w:tc>
        <w:tc>
          <w:tcPr>
            <w:tcW w:w="624" w:type="pct"/>
          </w:tcPr>
          <w:p w14:paraId="7946A956" w14:textId="77777777" w:rsidR="007A0AFD" w:rsidRPr="00FE55E7" w:rsidRDefault="007A0AFD" w:rsidP="00AC5439">
            <w:pPr>
              <w:pStyle w:val="Tabletext1"/>
              <w:jc w:val="center"/>
            </w:pPr>
            <w:r w:rsidRPr="00FE55E7">
              <w:t>3,229</w:t>
            </w:r>
          </w:p>
        </w:tc>
        <w:tc>
          <w:tcPr>
            <w:tcW w:w="620" w:type="pct"/>
          </w:tcPr>
          <w:p w14:paraId="26DB2F45" w14:textId="77777777" w:rsidR="007A0AFD" w:rsidRPr="00FE55E7" w:rsidRDefault="007A0AFD" w:rsidP="00AC5439">
            <w:pPr>
              <w:pStyle w:val="Tabletext1"/>
              <w:jc w:val="center"/>
            </w:pPr>
            <w:r w:rsidRPr="00FE55E7">
              <w:t>3,280</w:t>
            </w:r>
          </w:p>
        </w:tc>
      </w:tr>
      <w:tr w:rsidR="007A0AFD" w:rsidRPr="00FE55E7" w14:paraId="367AEA67" w14:textId="77777777" w:rsidTr="00761A16">
        <w:tc>
          <w:tcPr>
            <w:tcW w:w="312" w:type="pct"/>
          </w:tcPr>
          <w:p w14:paraId="47227CFD" w14:textId="77777777" w:rsidR="007A0AFD" w:rsidRPr="00FE55E7" w:rsidRDefault="007A0AFD" w:rsidP="00AC5439">
            <w:pPr>
              <w:pStyle w:val="Tabletext1"/>
              <w:jc w:val="center"/>
              <w:rPr>
                <w:b/>
              </w:rPr>
            </w:pPr>
            <w:r w:rsidRPr="00FE55E7">
              <w:rPr>
                <w:b/>
              </w:rPr>
              <w:t>E</w:t>
            </w:r>
          </w:p>
        </w:tc>
        <w:tc>
          <w:tcPr>
            <w:tcW w:w="1568" w:type="pct"/>
          </w:tcPr>
          <w:p w14:paraId="1121DB97" w14:textId="77777777" w:rsidR="007A0AFD" w:rsidRPr="00FE55E7" w:rsidRDefault="007A0AFD" w:rsidP="000E2BB4">
            <w:pPr>
              <w:pStyle w:val="Tabletext1"/>
              <w:rPr>
                <w:b/>
              </w:rPr>
            </w:pPr>
            <w:r w:rsidRPr="00FE55E7">
              <w:rPr>
                <w:b/>
              </w:rPr>
              <w:t xml:space="preserve">Number of eligible </w:t>
            </w:r>
            <w:r w:rsidRPr="00BB72D0">
              <w:rPr>
                <w:b/>
              </w:rPr>
              <w:t>MTA</w:t>
            </w:r>
            <w:r w:rsidRPr="00FE55E7">
              <w:rPr>
                <w:b/>
              </w:rPr>
              <w:t xml:space="preserve"> services in patients with colorectal liver metastases </w:t>
            </w:r>
            <w:r w:rsidR="00454FF4" w:rsidRPr="00FE55E7">
              <w:rPr>
                <w:b/>
              </w:rPr>
              <w:t xml:space="preserve">(= </w:t>
            </w:r>
            <w:r w:rsidRPr="00FE55E7">
              <w:rPr>
                <w:b/>
              </w:rPr>
              <w:t>G</w:t>
            </w:r>
            <w:r w:rsidR="000E2BB4">
              <w:rPr>
                <w:b/>
              </w:rPr>
              <w:t xml:space="preserve"> </w:t>
            </w:r>
            <w:r w:rsidR="000E2BB4">
              <w:t xml:space="preserve">× </w:t>
            </w:r>
            <w:r w:rsidRPr="00FE55E7">
              <w:rPr>
                <w:b/>
              </w:rPr>
              <w:t>5%)</w:t>
            </w:r>
          </w:p>
        </w:tc>
        <w:tc>
          <w:tcPr>
            <w:tcW w:w="625" w:type="pct"/>
          </w:tcPr>
          <w:p w14:paraId="5AF1F5FD" w14:textId="77777777" w:rsidR="007A0AFD" w:rsidRPr="00FE55E7" w:rsidRDefault="007A0AFD" w:rsidP="00AC5439">
            <w:pPr>
              <w:pStyle w:val="Tabletext1"/>
              <w:jc w:val="center"/>
              <w:rPr>
                <w:b/>
              </w:rPr>
            </w:pPr>
            <w:r w:rsidRPr="00FE55E7">
              <w:t>154</w:t>
            </w:r>
          </w:p>
        </w:tc>
        <w:tc>
          <w:tcPr>
            <w:tcW w:w="625" w:type="pct"/>
          </w:tcPr>
          <w:p w14:paraId="0F76C55A" w14:textId="77777777" w:rsidR="007A0AFD" w:rsidRPr="00FE55E7" w:rsidRDefault="007A0AFD" w:rsidP="00AC5439">
            <w:pPr>
              <w:pStyle w:val="Tabletext1"/>
              <w:jc w:val="center"/>
              <w:rPr>
                <w:b/>
              </w:rPr>
            </w:pPr>
            <w:r w:rsidRPr="00FE55E7">
              <w:t>156</w:t>
            </w:r>
          </w:p>
        </w:tc>
        <w:tc>
          <w:tcPr>
            <w:tcW w:w="625" w:type="pct"/>
          </w:tcPr>
          <w:p w14:paraId="5A7DCA63" w14:textId="77777777" w:rsidR="007A0AFD" w:rsidRPr="00FE55E7" w:rsidRDefault="007A0AFD" w:rsidP="00AC5439">
            <w:pPr>
              <w:pStyle w:val="Tabletext1"/>
              <w:jc w:val="center"/>
              <w:rPr>
                <w:b/>
              </w:rPr>
            </w:pPr>
            <w:r w:rsidRPr="00FE55E7">
              <w:t>159</w:t>
            </w:r>
          </w:p>
        </w:tc>
        <w:tc>
          <w:tcPr>
            <w:tcW w:w="624" w:type="pct"/>
          </w:tcPr>
          <w:p w14:paraId="26CA16C0" w14:textId="77777777" w:rsidR="007A0AFD" w:rsidRPr="00FE55E7" w:rsidRDefault="007A0AFD" w:rsidP="00AC5439">
            <w:pPr>
              <w:pStyle w:val="Tabletext1"/>
              <w:jc w:val="center"/>
              <w:rPr>
                <w:b/>
              </w:rPr>
            </w:pPr>
            <w:r w:rsidRPr="00FE55E7">
              <w:t>161</w:t>
            </w:r>
          </w:p>
        </w:tc>
        <w:tc>
          <w:tcPr>
            <w:tcW w:w="620" w:type="pct"/>
          </w:tcPr>
          <w:p w14:paraId="31D794F9" w14:textId="77777777" w:rsidR="007A0AFD" w:rsidRPr="00FE55E7" w:rsidRDefault="007A0AFD" w:rsidP="00AC5439">
            <w:pPr>
              <w:pStyle w:val="Tabletext1"/>
              <w:jc w:val="center"/>
              <w:rPr>
                <w:b/>
              </w:rPr>
            </w:pPr>
            <w:r w:rsidRPr="00FE55E7">
              <w:t>164</w:t>
            </w:r>
          </w:p>
        </w:tc>
      </w:tr>
    </w:tbl>
    <w:p w14:paraId="247F3202" w14:textId="77777777" w:rsidR="007F3CC2" w:rsidRDefault="00A6188F" w:rsidP="007F3CC2">
      <w:pPr>
        <w:pStyle w:val="Tablenotes0"/>
        <w:spacing w:before="120" w:after="0"/>
        <w:jc w:val="left"/>
      </w:pPr>
      <w:r>
        <w:t xml:space="preserve">CRC = </w:t>
      </w:r>
      <w:r w:rsidRPr="00A6188F">
        <w:t>colorectal cancer</w:t>
      </w:r>
      <w:r>
        <w:t>;</w:t>
      </w:r>
      <w:r w:rsidRPr="00A6188F">
        <w:t xml:space="preserve"> </w:t>
      </w:r>
      <w:r w:rsidR="007A0AFD" w:rsidRPr="00BB72D0">
        <w:t>MTA</w:t>
      </w:r>
      <w:r w:rsidR="00454FF4" w:rsidRPr="00FE55E7">
        <w:t xml:space="preserve"> = </w:t>
      </w:r>
      <w:r w:rsidR="007A0AFD" w:rsidRPr="00FE55E7">
        <w:t>microwave tissue ablation</w:t>
      </w:r>
    </w:p>
    <w:p w14:paraId="3EAE403B" w14:textId="77777777" w:rsidR="007A0AFD" w:rsidRPr="00FE55E7" w:rsidRDefault="007A0AFD" w:rsidP="007F3CC2">
      <w:pPr>
        <w:pStyle w:val="Tablenotes0"/>
        <w:spacing w:before="120" w:after="0"/>
        <w:jc w:val="left"/>
      </w:pPr>
      <w:r w:rsidRPr="00FE55E7">
        <w:t>Source: Eligibility for ablation</w:t>
      </w:r>
      <w:r w:rsidR="001B1DD8" w:rsidRPr="00FE55E7">
        <w:t>—</w:t>
      </w:r>
      <w:r w:rsidRPr="00FE55E7">
        <w:t xml:space="preserve">5% of the incident cases of metastatic colorectal liver cancer, </w:t>
      </w:r>
      <w:r w:rsidR="00723CAF" w:rsidRPr="00FE55E7">
        <w:t xml:space="preserve">clinical </w:t>
      </w:r>
      <w:r w:rsidRPr="00FE55E7">
        <w:t>expert advice</w:t>
      </w:r>
      <w:r w:rsidR="0014362A">
        <w:t>​</w:t>
      </w:r>
      <w:r w:rsidRPr="00FE55E7">
        <w:rPr>
          <w:vertAlign w:val="superscript"/>
        </w:rPr>
        <w:fldChar w:fldCharType="begin"/>
      </w:r>
      <w:r w:rsidRPr="00FE55E7">
        <w:rPr>
          <w:vertAlign w:val="superscript"/>
        </w:rPr>
        <w:instrText xml:space="preserve"> NOTEREF _Ref457900726 \h  \* MERGEFORMAT </w:instrText>
      </w:r>
      <w:r w:rsidRPr="00FE55E7">
        <w:rPr>
          <w:vertAlign w:val="superscript"/>
        </w:rPr>
      </w:r>
      <w:r w:rsidRPr="00FE55E7">
        <w:rPr>
          <w:vertAlign w:val="superscript"/>
        </w:rPr>
        <w:fldChar w:fldCharType="separate"/>
      </w:r>
      <w:r w:rsidR="00E65A28">
        <w:rPr>
          <w:vertAlign w:val="superscript"/>
        </w:rPr>
        <w:t>10</w:t>
      </w:r>
      <w:r w:rsidRPr="00FE55E7">
        <w:rPr>
          <w:vertAlign w:val="superscript"/>
        </w:rPr>
        <w:fldChar w:fldCharType="end"/>
      </w:r>
    </w:p>
    <w:p w14:paraId="3DE2F88B" w14:textId="77777777" w:rsidR="007A0AFD" w:rsidRPr="00FE55E7" w:rsidRDefault="007A0AFD" w:rsidP="007F3CC2">
      <w:pPr>
        <w:spacing w:before="240"/>
        <w:jc w:val="both"/>
      </w:pPr>
      <w:r w:rsidRPr="00FE55E7">
        <w:t xml:space="preserve">Currently, there is no Medicare funding available for </w:t>
      </w:r>
      <w:r w:rsidRPr="00BB72D0">
        <w:t>RFA</w:t>
      </w:r>
      <w:r w:rsidRPr="00FE55E7">
        <w:t>s performed in patients with secondary liver metastases. Approximately 27</w:t>
      </w:r>
      <w:r w:rsidR="004D18BE" w:rsidRPr="00FE55E7">
        <w:t xml:space="preserve"> per cent</w:t>
      </w:r>
      <w:r w:rsidRPr="00FE55E7">
        <w:t xml:space="preserve"> of the </w:t>
      </w:r>
      <w:r w:rsidRPr="00BB72D0">
        <w:t>RFA</w:t>
      </w:r>
      <w:r w:rsidRPr="00FE55E7">
        <w:t xml:space="preserve"> services are perf</w:t>
      </w:r>
      <w:r w:rsidR="000B47BC" w:rsidRPr="00FE55E7">
        <w:t>ormed in private hospitals for P</w:t>
      </w:r>
      <w:r w:rsidRPr="00FE55E7">
        <w:t xml:space="preserve">opulation 1 (see </w:t>
      </w:r>
      <w:r w:rsidR="005D426D" w:rsidRPr="00FE55E7">
        <w:t>Section</w:t>
      </w:r>
      <w:r w:rsidRPr="00FE55E7">
        <w:t xml:space="preserve"> </w:t>
      </w:r>
      <w:r w:rsidRPr="0014362A">
        <w:rPr>
          <w:noProof/>
        </w:rPr>
        <w:t>E.2.a.3</w:t>
      </w:r>
      <w:r w:rsidRPr="00FE55E7">
        <w:t>). It is assumed in the analysis that if Medicare fun</w:t>
      </w:r>
      <w:r w:rsidR="000B47BC" w:rsidRPr="00FE55E7">
        <w:t xml:space="preserve">ding for </w:t>
      </w:r>
      <w:r w:rsidR="000B47BC" w:rsidRPr="00BB72D0">
        <w:t>MTA</w:t>
      </w:r>
      <w:r w:rsidR="000B47BC" w:rsidRPr="00FE55E7">
        <w:t xml:space="preserve"> were approved for P</w:t>
      </w:r>
      <w:r w:rsidRPr="00FE55E7">
        <w:t xml:space="preserve">opulation 2, there will be </w:t>
      </w:r>
      <w:r w:rsidR="00FC2030">
        <w:t xml:space="preserve">a </w:t>
      </w:r>
      <w:r w:rsidRPr="00FE55E7">
        <w:t>similar proportio</w:t>
      </w:r>
      <w:r w:rsidR="000B47BC" w:rsidRPr="00FE55E7">
        <w:t xml:space="preserve">n of </w:t>
      </w:r>
      <w:r w:rsidR="000B47BC" w:rsidRPr="001D635B">
        <w:t>MBS</w:t>
      </w:r>
      <w:r w:rsidR="00FC2030">
        <w:t>-</w:t>
      </w:r>
      <w:r w:rsidR="000B47BC" w:rsidRPr="00FE55E7">
        <w:t>funded services as in P</w:t>
      </w:r>
      <w:r w:rsidRPr="00FE55E7">
        <w:t>opulation 1 (from 29</w:t>
      </w:r>
      <w:r w:rsidR="004D18BE" w:rsidRPr="00FE55E7">
        <w:t xml:space="preserve"> </w:t>
      </w:r>
      <w:r w:rsidRPr="00FE55E7">
        <w:t>to 37</w:t>
      </w:r>
      <w:r w:rsidR="004D18BE" w:rsidRPr="00FE55E7">
        <w:t xml:space="preserve"> per cent</w:t>
      </w:r>
      <w:r w:rsidRPr="00FE55E7">
        <w:t xml:space="preserve">). Sensitivity analysis varying this assumption is presented in </w:t>
      </w:r>
      <w:r w:rsidR="005D426D" w:rsidRPr="00FE55E7">
        <w:t>Section</w:t>
      </w:r>
      <w:r w:rsidRPr="00FE55E7">
        <w:t xml:space="preserve"> </w:t>
      </w:r>
      <w:r w:rsidRPr="00EC32A4">
        <w:rPr>
          <w:noProof/>
        </w:rPr>
        <w:t>E.6</w:t>
      </w:r>
      <w:r w:rsidRPr="00FE55E7">
        <w:rPr>
          <w:noProof/>
        </w:rPr>
        <w:t>.b</w:t>
      </w:r>
      <w:r w:rsidRPr="00FE55E7">
        <w:t>.</w:t>
      </w:r>
    </w:p>
    <w:p w14:paraId="4765AF8F" w14:textId="77777777" w:rsidR="007A0AFD" w:rsidRPr="00FE55E7" w:rsidRDefault="007A0AFD" w:rsidP="00AC5439">
      <w:pPr>
        <w:jc w:val="both"/>
      </w:pPr>
      <w:r w:rsidRPr="00FE55E7">
        <w:fldChar w:fldCharType="begin"/>
      </w:r>
      <w:r w:rsidRPr="00FE55E7">
        <w:instrText xml:space="preserve"> REF _Ref458438448 \h </w:instrText>
      </w:r>
      <w:r w:rsidR="000B47BC" w:rsidRPr="00FE55E7">
        <w:instrText xml:space="preserve"> \* MERGEFORMAT </w:instrText>
      </w:r>
      <w:r w:rsidRPr="00FE55E7">
        <w:fldChar w:fldCharType="separate"/>
      </w:r>
      <w:r w:rsidR="00E65A28" w:rsidRPr="00FE55E7">
        <w:t xml:space="preserve">Table </w:t>
      </w:r>
      <w:r w:rsidR="00E65A28">
        <w:rPr>
          <w:noProof/>
        </w:rPr>
        <w:t>50</w:t>
      </w:r>
      <w:r w:rsidRPr="00FE55E7">
        <w:fldChar w:fldCharType="end"/>
      </w:r>
      <w:r w:rsidRPr="00FE55E7">
        <w:t xml:space="preserve"> summarises the expected number of </w:t>
      </w:r>
      <w:r w:rsidRPr="00BB72D0">
        <w:t>MTA</w:t>
      </w:r>
      <w:r w:rsidRPr="00FE55E7">
        <w:t xml:space="preserve"> services, in private hospitals, over the first </w:t>
      </w:r>
      <w:r w:rsidR="00FC2030">
        <w:t>5</w:t>
      </w:r>
      <w:r w:rsidR="00FC2030" w:rsidRPr="00FE55E7">
        <w:t xml:space="preserve"> </w:t>
      </w:r>
      <w:r w:rsidRPr="00FE55E7">
        <w:t>years of listing.</w:t>
      </w:r>
    </w:p>
    <w:p w14:paraId="230CCA3B" w14:textId="77777777" w:rsidR="007A0AFD" w:rsidRPr="00FE55E7" w:rsidRDefault="007A0AFD" w:rsidP="00AC5439">
      <w:pPr>
        <w:pStyle w:val="Caption"/>
      </w:pPr>
      <w:bookmarkStart w:id="982" w:name="_Ref458438448"/>
      <w:bookmarkStart w:id="983" w:name="OLE_LINK395"/>
      <w:bookmarkStart w:id="984" w:name="_Toc460406521"/>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50</w:t>
      </w:r>
      <w:r w:rsidR="00AB50C4">
        <w:rPr>
          <w:noProof/>
        </w:rPr>
        <w:fldChar w:fldCharType="end"/>
      </w:r>
      <w:bookmarkEnd w:id="982"/>
      <w:r w:rsidRPr="00FE55E7">
        <w:tab/>
        <w:t xml:space="preserve">Estimate of </w:t>
      </w:r>
      <w:r w:rsidRPr="00BB72D0">
        <w:t>MTA</w:t>
      </w:r>
      <w:r w:rsidRPr="00FE55E7">
        <w:t xml:space="preserve"> services that would be performed in private hospitals</w:t>
      </w:r>
      <w:bookmarkEnd w:id="983"/>
      <w:bookmarkEnd w:id="984"/>
    </w:p>
    <w:tbl>
      <w:tblPr>
        <w:tblStyle w:val="TableGrid"/>
        <w:tblW w:w="5000" w:type="pct"/>
        <w:tblInd w:w="-9" w:type="dxa"/>
        <w:tblCellMar>
          <w:left w:w="28" w:type="dxa"/>
          <w:right w:w="28" w:type="dxa"/>
        </w:tblCellMar>
        <w:tblLook w:val="04A0" w:firstRow="1" w:lastRow="0" w:firstColumn="1" w:lastColumn="0" w:noHBand="0" w:noVBand="1"/>
        <w:tblCaption w:val="Table 50 Estimate of MTA services that would be performed in private hospitals"/>
      </w:tblPr>
      <w:tblGrid>
        <w:gridCol w:w="567"/>
        <w:gridCol w:w="2856"/>
        <w:gridCol w:w="1143"/>
        <w:gridCol w:w="1143"/>
        <w:gridCol w:w="1143"/>
        <w:gridCol w:w="1141"/>
        <w:gridCol w:w="1092"/>
      </w:tblGrid>
      <w:tr w:rsidR="007A0AFD" w:rsidRPr="00FE55E7" w14:paraId="4FC26C38" w14:textId="77777777" w:rsidTr="00761A16">
        <w:trPr>
          <w:tblHeader/>
        </w:trPr>
        <w:tc>
          <w:tcPr>
            <w:tcW w:w="312" w:type="pct"/>
          </w:tcPr>
          <w:p w14:paraId="3CB705A3" w14:textId="77777777" w:rsidR="007A0AFD" w:rsidRPr="00FE55E7" w:rsidRDefault="007A0AFD" w:rsidP="00AC5439">
            <w:pPr>
              <w:pStyle w:val="Tabletext1"/>
              <w:jc w:val="center"/>
              <w:rPr>
                <w:b/>
              </w:rPr>
            </w:pPr>
            <w:r w:rsidRPr="00FE55E7">
              <w:rPr>
                <w:b/>
              </w:rPr>
              <w:t>Row</w:t>
            </w:r>
          </w:p>
        </w:tc>
        <w:tc>
          <w:tcPr>
            <w:tcW w:w="1572" w:type="pct"/>
          </w:tcPr>
          <w:p w14:paraId="54600DA3" w14:textId="77777777" w:rsidR="007A0AFD" w:rsidRPr="0036660B" w:rsidRDefault="0046073A" w:rsidP="00AC5439">
            <w:pPr>
              <w:pStyle w:val="Tabletext1"/>
              <w:keepNext/>
              <w:outlineLvl w:val="5"/>
            </w:pPr>
            <w:r w:rsidRPr="0036660B">
              <w:t>-</w:t>
            </w:r>
          </w:p>
        </w:tc>
        <w:tc>
          <w:tcPr>
            <w:tcW w:w="629" w:type="pct"/>
          </w:tcPr>
          <w:p w14:paraId="03F814BD" w14:textId="77777777" w:rsidR="007A0AFD" w:rsidRPr="00FE55E7" w:rsidRDefault="007A0AFD" w:rsidP="00AC5439">
            <w:pPr>
              <w:pStyle w:val="Tabletext1"/>
              <w:jc w:val="center"/>
              <w:rPr>
                <w:b/>
              </w:rPr>
            </w:pPr>
            <w:r w:rsidRPr="00FE55E7">
              <w:rPr>
                <w:b/>
              </w:rPr>
              <w:t>2017–18</w:t>
            </w:r>
          </w:p>
        </w:tc>
        <w:tc>
          <w:tcPr>
            <w:tcW w:w="629" w:type="pct"/>
          </w:tcPr>
          <w:p w14:paraId="5F404710" w14:textId="77777777" w:rsidR="007A0AFD" w:rsidRPr="00FE55E7" w:rsidRDefault="007A0AFD" w:rsidP="00AC5439">
            <w:pPr>
              <w:pStyle w:val="Tabletext1"/>
              <w:jc w:val="center"/>
              <w:rPr>
                <w:b/>
              </w:rPr>
            </w:pPr>
            <w:r w:rsidRPr="00FE55E7">
              <w:rPr>
                <w:b/>
              </w:rPr>
              <w:t>2018–19</w:t>
            </w:r>
          </w:p>
        </w:tc>
        <w:tc>
          <w:tcPr>
            <w:tcW w:w="629" w:type="pct"/>
          </w:tcPr>
          <w:p w14:paraId="3FF317B0" w14:textId="77777777" w:rsidR="007A0AFD" w:rsidRPr="00FE55E7" w:rsidRDefault="007A0AFD" w:rsidP="00AC5439">
            <w:pPr>
              <w:pStyle w:val="Tabletext1"/>
              <w:jc w:val="center"/>
              <w:rPr>
                <w:b/>
              </w:rPr>
            </w:pPr>
            <w:r w:rsidRPr="00FE55E7">
              <w:rPr>
                <w:b/>
              </w:rPr>
              <w:t>2019–20</w:t>
            </w:r>
          </w:p>
        </w:tc>
        <w:tc>
          <w:tcPr>
            <w:tcW w:w="628" w:type="pct"/>
          </w:tcPr>
          <w:p w14:paraId="6BE0A3D6" w14:textId="77777777" w:rsidR="007A0AFD" w:rsidRPr="00FE55E7" w:rsidRDefault="007A0AFD" w:rsidP="00AC5439">
            <w:pPr>
              <w:pStyle w:val="Tabletext1"/>
              <w:jc w:val="center"/>
              <w:rPr>
                <w:b/>
              </w:rPr>
            </w:pPr>
            <w:r w:rsidRPr="00FE55E7">
              <w:rPr>
                <w:b/>
              </w:rPr>
              <w:t>2020–21</w:t>
            </w:r>
          </w:p>
        </w:tc>
        <w:tc>
          <w:tcPr>
            <w:tcW w:w="601" w:type="pct"/>
          </w:tcPr>
          <w:p w14:paraId="23FA2DF9" w14:textId="77777777" w:rsidR="007A0AFD" w:rsidRPr="00FE55E7" w:rsidRDefault="007A0AFD" w:rsidP="00AC5439">
            <w:pPr>
              <w:pStyle w:val="Tabletext1"/>
              <w:jc w:val="center"/>
              <w:rPr>
                <w:b/>
              </w:rPr>
            </w:pPr>
            <w:r w:rsidRPr="00FE55E7">
              <w:rPr>
                <w:b/>
              </w:rPr>
              <w:t>2021–22</w:t>
            </w:r>
          </w:p>
        </w:tc>
      </w:tr>
      <w:tr w:rsidR="007A0AFD" w:rsidRPr="00FE55E7" w14:paraId="08354066" w14:textId="77777777" w:rsidTr="00761A16">
        <w:tc>
          <w:tcPr>
            <w:tcW w:w="312" w:type="pct"/>
          </w:tcPr>
          <w:p w14:paraId="70BE741C" w14:textId="77777777" w:rsidR="007A0AFD" w:rsidRPr="00FE55E7" w:rsidRDefault="007A0AFD" w:rsidP="00AC5439">
            <w:pPr>
              <w:pStyle w:val="Tabletext1"/>
              <w:jc w:val="center"/>
            </w:pPr>
            <w:r w:rsidRPr="00FE55E7">
              <w:t>E</w:t>
            </w:r>
          </w:p>
        </w:tc>
        <w:tc>
          <w:tcPr>
            <w:tcW w:w="1572" w:type="pct"/>
          </w:tcPr>
          <w:p w14:paraId="55795938" w14:textId="77777777" w:rsidR="007A0AFD" w:rsidRPr="00FE55E7" w:rsidRDefault="007A0AFD" w:rsidP="00AC5439">
            <w:pPr>
              <w:pStyle w:val="Tabletext1"/>
            </w:pPr>
            <w:r w:rsidRPr="00FE55E7">
              <w:t xml:space="preserve">Total number of eligible </w:t>
            </w:r>
            <w:r w:rsidRPr="00BB72D0">
              <w:t>MTA</w:t>
            </w:r>
            <w:r w:rsidRPr="00FE55E7">
              <w:t xml:space="preserve"> services</w:t>
            </w:r>
          </w:p>
        </w:tc>
        <w:tc>
          <w:tcPr>
            <w:tcW w:w="629" w:type="pct"/>
          </w:tcPr>
          <w:p w14:paraId="2B60ADB5" w14:textId="77777777" w:rsidR="007A0AFD" w:rsidRPr="00FE55E7" w:rsidRDefault="007A0AFD" w:rsidP="00AC5439">
            <w:pPr>
              <w:pStyle w:val="Tabletext1"/>
              <w:jc w:val="center"/>
            </w:pPr>
            <w:r w:rsidRPr="00FE55E7">
              <w:t>154</w:t>
            </w:r>
          </w:p>
        </w:tc>
        <w:tc>
          <w:tcPr>
            <w:tcW w:w="629" w:type="pct"/>
          </w:tcPr>
          <w:p w14:paraId="36F4D5F7" w14:textId="77777777" w:rsidR="007A0AFD" w:rsidRPr="00FE55E7" w:rsidRDefault="007A0AFD" w:rsidP="00AC5439">
            <w:pPr>
              <w:pStyle w:val="Tabletext1"/>
              <w:jc w:val="center"/>
            </w:pPr>
            <w:r w:rsidRPr="00FE55E7">
              <w:t>156</w:t>
            </w:r>
          </w:p>
        </w:tc>
        <w:tc>
          <w:tcPr>
            <w:tcW w:w="629" w:type="pct"/>
          </w:tcPr>
          <w:p w14:paraId="69C13D12" w14:textId="77777777" w:rsidR="007A0AFD" w:rsidRPr="00FE55E7" w:rsidRDefault="007A0AFD" w:rsidP="00AC5439">
            <w:pPr>
              <w:pStyle w:val="Tabletext1"/>
              <w:jc w:val="center"/>
            </w:pPr>
            <w:r w:rsidRPr="00FE55E7">
              <w:t>159</w:t>
            </w:r>
          </w:p>
        </w:tc>
        <w:tc>
          <w:tcPr>
            <w:tcW w:w="628" w:type="pct"/>
          </w:tcPr>
          <w:p w14:paraId="3550BB4C" w14:textId="77777777" w:rsidR="007A0AFD" w:rsidRPr="00FE55E7" w:rsidRDefault="007A0AFD" w:rsidP="00AC5439">
            <w:pPr>
              <w:pStyle w:val="Tabletext1"/>
              <w:jc w:val="center"/>
            </w:pPr>
            <w:r w:rsidRPr="00FE55E7">
              <w:t>161</w:t>
            </w:r>
          </w:p>
        </w:tc>
        <w:tc>
          <w:tcPr>
            <w:tcW w:w="601" w:type="pct"/>
          </w:tcPr>
          <w:p w14:paraId="752E31B1" w14:textId="77777777" w:rsidR="007A0AFD" w:rsidRPr="00FE55E7" w:rsidRDefault="007A0AFD" w:rsidP="00AC5439">
            <w:pPr>
              <w:pStyle w:val="Tabletext1"/>
              <w:jc w:val="center"/>
            </w:pPr>
            <w:r w:rsidRPr="00FE55E7">
              <w:t>164</w:t>
            </w:r>
          </w:p>
        </w:tc>
      </w:tr>
      <w:tr w:rsidR="007A0AFD" w:rsidRPr="00FE55E7" w14:paraId="776C29CF" w14:textId="77777777" w:rsidTr="00761A16">
        <w:tc>
          <w:tcPr>
            <w:tcW w:w="312" w:type="pct"/>
          </w:tcPr>
          <w:p w14:paraId="7DF44E82" w14:textId="77777777" w:rsidR="007A0AFD" w:rsidRPr="00FE55E7" w:rsidRDefault="007A0AFD" w:rsidP="00AC5439">
            <w:pPr>
              <w:pStyle w:val="Tabletext1"/>
              <w:jc w:val="center"/>
            </w:pPr>
            <w:r w:rsidRPr="00FE55E7">
              <w:t>F</w:t>
            </w:r>
          </w:p>
        </w:tc>
        <w:tc>
          <w:tcPr>
            <w:tcW w:w="1572" w:type="pct"/>
          </w:tcPr>
          <w:p w14:paraId="2074E00B" w14:textId="77777777" w:rsidR="007A0AFD" w:rsidRPr="00FE55E7" w:rsidRDefault="007A0AFD" w:rsidP="00AC5439">
            <w:pPr>
              <w:pStyle w:val="Tabletext1"/>
              <w:rPr>
                <w:vertAlign w:val="superscript"/>
              </w:rPr>
            </w:pPr>
            <w:r w:rsidRPr="00FE55E7">
              <w:t xml:space="preserve">Estimated proportion of </w:t>
            </w:r>
            <w:r w:rsidRPr="00BB72D0">
              <w:t>MTA</w:t>
            </w:r>
            <w:r w:rsidRPr="00FE55E7">
              <w:t>s performed in private hospitals</w:t>
            </w:r>
            <w:r w:rsidR="008F5E46">
              <w:t>​</w:t>
            </w:r>
            <w:r w:rsidRPr="00FE55E7">
              <w:rPr>
                <w:vertAlign w:val="superscript"/>
              </w:rPr>
              <w:t>1</w:t>
            </w:r>
          </w:p>
        </w:tc>
        <w:tc>
          <w:tcPr>
            <w:tcW w:w="629" w:type="pct"/>
          </w:tcPr>
          <w:p w14:paraId="3EC3C191" w14:textId="77777777" w:rsidR="007A0AFD" w:rsidRPr="00FE55E7" w:rsidRDefault="007A0AFD" w:rsidP="00AC5439">
            <w:pPr>
              <w:pStyle w:val="Tabletext1"/>
              <w:jc w:val="center"/>
            </w:pPr>
            <w:r w:rsidRPr="00FE55E7">
              <w:t>29%</w:t>
            </w:r>
          </w:p>
        </w:tc>
        <w:tc>
          <w:tcPr>
            <w:tcW w:w="629" w:type="pct"/>
          </w:tcPr>
          <w:p w14:paraId="76E59AA9" w14:textId="77777777" w:rsidR="007A0AFD" w:rsidRPr="00FE55E7" w:rsidRDefault="007A0AFD" w:rsidP="00AC5439">
            <w:pPr>
              <w:pStyle w:val="Tabletext1"/>
              <w:jc w:val="center"/>
            </w:pPr>
            <w:r w:rsidRPr="00FE55E7">
              <w:t>31%</w:t>
            </w:r>
          </w:p>
        </w:tc>
        <w:tc>
          <w:tcPr>
            <w:tcW w:w="629" w:type="pct"/>
          </w:tcPr>
          <w:p w14:paraId="616B2E11" w14:textId="77777777" w:rsidR="007A0AFD" w:rsidRPr="00FE55E7" w:rsidRDefault="007A0AFD" w:rsidP="00AC5439">
            <w:pPr>
              <w:pStyle w:val="Tabletext1"/>
              <w:jc w:val="center"/>
            </w:pPr>
            <w:r w:rsidRPr="00FE55E7">
              <w:t>33%</w:t>
            </w:r>
          </w:p>
        </w:tc>
        <w:tc>
          <w:tcPr>
            <w:tcW w:w="628" w:type="pct"/>
          </w:tcPr>
          <w:p w14:paraId="67D338EF" w14:textId="77777777" w:rsidR="007A0AFD" w:rsidRPr="00FE55E7" w:rsidRDefault="007A0AFD" w:rsidP="00AC5439">
            <w:pPr>
              <w:pStyle w:val="Tabletext1"/>
              <w:jc w:val="center"/>
            </w:pPr>
            <w:r w:rsidRPr="00FE55E7">
              <w:t>35%</w:t>
            </w:r>
          </w:p>
        </w:tc>
        <w:tc>
          <w:tcPr>
            <w:tcW w:w="601" w:type="pct"/>
          </w:tcPr>
          <w:p w14:paraId="2D3C2535" w14:textId="77777777" w:rsidR="007A0AFD" w:rsidRPr="00FE55E7" w:rsidRDefault="007A0AFD" w:rsidP="00AC5439">
            <w:pPr>
              <w:pStyle w:val="Tabletext1"/>
              <w:jc w:val="center"/>
            </w:pPr>
            <w:r w:rsidRPr="00FE55E7">
              <w:t>37%</w:t>
            </w:r>
          </w:p>
        </w:tc>
      </w:tr>
      <w:tr w:rsidR="007A0AFD" w:rsidRPr="00FE55E7" w14:paraId="65C74928" w14:textId="77777777" w:rsidTr="00761A16">
        <w:tc>
          <w:tcPr>
            <w:tcW w:w="312" w:type="pct"/>
          </w:tcPr>
          <w:p w14:paraId="0B8CD5F3" w14:textId="77777777" w:rsidR="007A0AFD" w:rsidRPr="00FE55E7" w:rsidRDefault="007A0AFD" w:rsidP="00AC5439">
            <w:pPr>
              <w:pStyle w:val="Tabletext1"/>
              <w:jc w:val="center"/>
              <w:rPr>
                <w:b/>
              </w:rPr>
            </w:pPr>
            <w:r w:rsidRPr="00FE55E7">
              <w:rPr>
                <w:b/>
              </w:rPr>
              <w:t>G</w:t>
            </w:r>
          </w:p>
        </w:tc>
        <w:tc>
          <w:tcPr>
            <w:tcW w:w="1572" w:type="pct"/>
          </w:tcPr>
          <w:p w14:paraId="34F8868C" w14:textId="77777777" w:rsidR="007A0AFD" w:rsidRPr="00FE55E7" w:rsidRDefault="007A0AFD" w:rsidP="00AC5439">
            <w:pPr>
              <w:pStyle w:val="Tabletext1"/>
              <w:rPr>
                <w:b/>
              </w:rPr>
            </w:pPr>
            <w:r w:rsidRPr="00FE55E7">
              <w:rPr>
                <w:b/>
              </w:rPr>
              <w:t xml:space="preserve">Estimated number of </w:t>
            </w:r>
            <w:r w:rsidRPr="001D635B">
              <w:rPr>
                <w:b/>
              </w:rPr>
              <w:t>MBS</w:t>
            </w:r>
            <w:r w:rsidRPr="00FE55E7">
              <w:rPr>
                <w:b/>
              </w:rPr>
              <w:t xml:space="preserve">-funded </w:t>
            </w:r>
            <w:r w:rsidRPr="00BB72D0">
              <w:rPr>
                <w:b/>
              </w:rPr>
              <w:t>MTA</w:t>
            </w:r>
            <w:r w:rsidRPr="00FE55E7">
              <w:rPr>
                <w:b/>
              </w:rPr>
              <w:t xml:space="preserve"> services</w:t>
            </w:r>
          </w:p>
        </w:tc>
        <w:tc>
          <w:tcPr>
            <w:tcW w:w="629" w:type="pct"/>
          </w:tcPr>
          <w:p w14:paraId="3D4E7656" w14:textId="77777777" w:rsidR="007A0AFD" w:rsidRPr="00FE55E7" w:rsidRDefault="007A0AFD" w:rsidP="00AC5439">
            <w:pPr>
              <w:pStyle w:val="Tabletext1"/>
              <w:jc w:val="center"/>
              <w:rPr>
                <w:b/>
              </w:rPr>
            </w:pPr>
            <w:r w:rsidRPr="00FE55E7">
              <w:rPr>
                <w:b/>
              </w:rPr>
              <w:t>45</w:t>
            </w:r>
          </w:p>
        </w:tc>
        <w:tc>
          <w:tcPr>
            <w:tcW w:w="629" w:type="pct"/>
          </w:tcPr>
          <w:p w14:paraId="061E940B" w14:textId="77777777" w:rsidR="007A0AFD" w:rsidRPr="00FE55E7" w:rsidRDefault="007A0AFD" w:rsidP="00AC5439">
            <w:pPr>
              <w:pStyle w:val="Tabletext1"/>
              <w:jc w:val="center"/>
              <w:rPr>
                <w:b/>
              </w:rPr>
            </w:pPr>
            <w:r w:rsidRPr="00FE55E7">
              <w:rPr>
                <w:b/>
              </w:rPr>
              <w:t>48</w:t>
            </w:r>
          </w:p>
        </w:tc>
        <w:tc>
          <w:tcPr>
            <w:tcW w:w="629" w:type="pct"/>
          </w:tcPr>
          <w:p w14:paraId="5E221275" w14:textId="77777777" w:rsidR="007A0AFD" w:rsidRPr="00FE55E7" w:rsidRDefault="007A0AFD" w:rsidP="00AC5439">
            <w:pPr>
              <w:pStyle w:val="Tabletext1"/>
              <w:jc w:val="center"/>
              <w:rPr>
                <w:b/>
              </w:rPr>
            </w:pPr>
            <w:r w:rsidRPr="00FE55E7">
              <w:rPr>
                <w:b/>
              </w:rPr>
              <w:t>52</w:t>
            </w:r>
          </w:p>
        </w:tc>
        <w:tc>
          <w:tcPr>
            <w:tcW w:w="628" w:type="pct"/>
          </w:tcPr>
          <w:p w14:paraId="5C2AEFA3" w14:textId="77777777" w:rsidR="007A0AFD" w:rsidRPr="00FE55E7" w:rsidRDefault="007A0AFD" w:rsidP="00AC5439">
            <w:pPr>
              <w:pStyle w:val="Tabletext1"/>
              <w:jc w:val="center"/>
              <w:rPr>
                <w:b/>
              </w:rPr>
            </w:pPr>
            <w:r w:rsidRPr="00FE55E7">
              <w:rPr>
                <w:b/>
              </w:rPr>
              <w:t>57</w:t>
            </w:r>
          </w:p>
        </w:tc>
        <w:tc>
          <w:tcPr>
            <w:tcW w:w="601" w:type="pct"/>
          </w:tcPr>
          <w:p w14:paraId="763837F3" w14:textId="77777777" w:rsidR="007A0AFD" w:rsidRPr="00FE55E7" w:rsidRDefault="007A0AFD" w:rsidP="00AC5439">
            <w:pPr>
              <w:pStyle w:val="Tabletext1"/>
              <w:jc w:val="center"/>
              <w:rPr>
                <w:b/>
              </w:rPr>
            </w:pPr>
            <w:r w:rsidRPr="00FE55E7">
              <w:rPr>
                <w:b/>
              </w:rPr>
              <w:t>61</w:t>
            </w:r>
          </w:p>
        </w:tc>
      </w:tr>
    </w:tbl>
    <w:p w14:paraId="294E6251" w14:textId="77777777" w:rsidR="007A0AFD" w:rsidRPr="00FE55E7" w:rsidRDefault="007A0AFD" w:rsidP="007F3CC2">
      <w:pPr>
        <w:pStyle w:val="Tablenotes0"/>
        <w:spacing w:before="120"/>
      </w:pPr>
      <w:r w:rsidRPr="00FE55E7">
        <w:rPr>
          <w:vertAlign w:val="superscript"/>
        </w:rPr>
        <w:t>1</w:t>
      </w:r>
      <w:r w:rsidRPr="00FE55E7">
        <w:t xml:space="preserve"> Assuming 2% increase every year. Baseline average proportion is assumed as 27% (see Row I, </w:t>
      </w:r>
      <w:r w:rsidRPr="00FE55E7">
        <w:fldChar w:fldCharType="begin"/>
      </w:r>
      <w:r w:rsidRPr="00FE55E7">
        <w:instrText xml:space="preserve"> REF _Ref456008916 \h  \* MERGEFORMAT </w:instrText>
      </w:r>
      <w:r w:rsidRPr="00FE55E7">
        <w:fldChar w:fldCharType="separate"/>
      </w:r>
      <w:r w:rsidR="00E65A28" w:rsidRPr="00FE55E7">
        <w:t xml:space="preserve">Table </w:t>
      </w:r>
      <w:r w:rsidR="00E65A28">
        <w:rPr>
          <w:noProof/>
        </w:rPr>
        <w:t>37</w:t>
      </w:r>
      <w:r w:rsidRPr="00FE55E7">
        <w:fldChar w:fldCharType="end"/>
      </w:r>
      <w:r w:rsidRPr="00FE55E7">
        <w:t>)</w:t>
      </w:r>
    </w:p>
    <w:p w14:paraId="3F1E8EA6" w14:textId="77777777" w:rsidR="007A0AFD" w:rsidRPr="00FE55E7" w:rsidRDefault="007A0AFD" w:rsidP="00AC5439">
      <w:pPr>
        <w:pStyle w:val="Tablenotes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12534C40" w14:textId="77777777" w:rsidR="007A0AFD" w:rsidRPr="00FE55E7" w:rsidRDefault="007A0AFD" w:rsidP="00AC5439">
      <w:pPr>
        <w:pStyle w:val="Heading3"/>
      </w:pPr>
      <w:r w:rsidRPr="0014362A">
        <w:rPr>
          <w:noProof/>
        </w:rPr>
        <w:t>E.2.b.3</w:t>
      </w:r>
      <w:r w:rsidRPr="00FE55E7">
        <w:tab/>
        <w:t xml:space="preserve">Estimated cost of </w:t>
      </w:r>
      <w:r w:rsidRPr="00BB72D0">
        <w:t>MTA</w:t>
      </w:r>
      <w:r w:rsidRPr="00FE55E7">
        <w:t xml:space="preserve"> to the </w:t>
      </w:r>
      <w:r w:rsidRPr="001D635B">
        <w:t>MBS</w:t>
      </w:r>
    </w:p>
    <w:p w14:paraId="20A0F3D7" w14:textId="77777777" w:rsidR="00110FD3" w:rsidRPr="00FE55E7" w:rsidRDefault="007A0AFD" w:rsidP="00FB53E5">
      <w:pPr>
        <w:spacing w:after="120"/>
        <w:jc w:val="both"/>
      </w:pPr>
      <w:r w:rsidRPr="00FE55E7">
        <w:t>It is assumed that a</w:t>
      </w:r>
      <w:r w:rsidR="000B47BC" w:rsidRPr="00FE55E7">
        <w:t xml:space="preserve">ll </w:t>
      </w:r>
      <w:r w:rsidR="000B47BC" w:rsidRPr="00BB72D0">
        <w:t>MTA</w:t>
      </w:r>
      <w:r w:rsidR="000B47BC" w:rsidRPr="00FE55E7">
        <w:t xml:space="preserve">s and </w:t>
      </w:r>
      <w:r w:rsidR="000B47BC" w:rsidRPr="00BB72D0">
        <w:t>RFA</w:t>
      </w:r>
      <w:r w:rsidR="000B47BC" w:rsidRPr="00FE55E7">
        <w:t>s in P</w:t>
      </w:r>
      <w:r w:rsidRPr="00FE55E7">
        <w:t xml:space="preserve">opulation 2 are performed as inpatient services, </w:t>
      </w:r>
      <w:r w:rsidR="00603738">
        <w:t>so</w:t>
      </w:r>
      <w:r w:rsidR="00603738" w:rsidRPr="00FE55E7">
        <w:t xml:space="preserve"> </w:t>
      </w:r>
      <w:r w:rsidRPr="00FE55E7">
        <w:t>the benefits paid and co-payments (25</w:t>
      </w:r>
      <w:r w:rsidR="004D18BE" w:rsidRPr="00FE55E7">
        <w:t xml:space="preserve"> per cent</w:t>
      </w:r>
      <w:r w:rsidRPr="00FE55E7">
        <w:t xml:space="preserve"> of the </w:t>
      </w:r>
      <w:r w:rsidRPr="001D635B">
        <w:t>MBS</w:t>
      </w:r>
      <w:r w:rsidRPr="00FE55E7">
        <w:t xml:space="preserve"> fees) would be similar across percutaneous and laparoscopic/open procedures. Henceforth, costs of </w:t>
      </w:r>
      <w:r w:rsidRPr="00BB72D0">
        <w:t>MTA</w:t>
      </w:r>
      <w:r w:rsidRPr="00FE55E7">
        <w:t xml:space="preserve"> are not segregated </w:t>
      </w:r>
      <w:r w:rsidR="00603738">
        <w:t>by</w:t>
      </w:r>
      <w:r w:rsidRPr="00FE55E7">
        <w:t xml:space="preserve"> procedure.</w:t>
      </w:r>
    </w:p>
    <w:p w14:paraId="59B7489C" w14:textId="77777777" w:rsidR="007A0AFD" w:rsidRPr="00FE55E7" w:rsidRDefault="00603738" w:rsidP="00AC5439">
      <w:pPr>
        <w:jc w:val="both"/>
      </w:pPr>
      <w:r w:rsidRPr="00FE55E7">
        <w:t xml:space="preserve">The </w:t>
      </w:r>
      <w:r w:rsidR="00AA36F2" w:rsidRPr="00FE55E7">
        <w:t xml:space="preserve">base </w:t>
      </w:r>
      <w:r w:rsidR="007A0AFD" w:rsidRPr="00FE55E7">
        <w:t xml:space="preserve">case </w:t>
      </w:r>
      <w:r>
        <w:t xml:space="preserve">uses the </w:t>
      </w:r>
      <w:r w:rsidR="007A0AFD" w:rsidRPr="001D635B">
        <w:t>MBS</w:t>
      </w:r>
      <w:r w:rsidR="007A0AFD" w:rsidRPr="00FE55E7">
        <w:t xml:space="preserve"> fee </w:t>
      </w:r>
      <w:r>
        <w:t xml:space="preserve">for RFA </w:t>
      </w:r>
      <w:r w:rsidR="007A0AFD" w:rsidRPr="00FE55E7">
        <w:t xml:space="preserve">for </w:t>
      </w:r>
      <w:r w:rsidR="007A0AFD" w:rsidRPr="00BB72D0">
        <w:t>MTA</w:t>
      </w:r>
      <w:r w:rsidR="007A0AFD" w:rsidRPr="00FE55E7">
        <w:t xml:space="preserve"> </w:t>
      </w:r>
      <w:r>
        <w:t xml:space="preserve">also </w:t>
      </w:r>
      <w:r w:rsidR="007A0AFD" w:rsidRPr="00FE55E7">
        <w:t>(</w:t>
      </w:r>
      <w:r w:rsidR="007A0AFD" w:rsidRPr="00FE55E7">
        <w:fldChar w:fldCharType="begin"/>
      </w:r>
      <w:r w:rsidR="007A0AFD" w:rsidRPr="00FE55E7">
        <w:instrText xml:space="preserve"> REF _Ref458413847 \h </w:instrText>
      </w:r>
      <w:r w:rsidR="000B47BC" w:rsidRPr="00FE55E7">
        <w:instrText xml:space="preserve"> \* MERGEFORMAT </w:instrText>
      </w:r>
      <w:r w:rsidR="007A0AFD" w:rsidRPr="00FE55E7">
        <w:fldChar w:fldCharType="separate"/>
      </w:r>
      <w:r w:rsidR="00E65A28" w:rsidRPr="00FE55E7">
        <w:t xml:space="preserve">Table </w:t>
      </w:r>
      <w:r w:rsidR="00E65A28">
        <w:rPr>
          <w:noProof/>
        </w:rPr>
        <w:t>51</w:t>
      </w:r>
      <w:r w:rsidR="007A0AFD" w:rsidRPr="00FE55E7">
        <w:fldChar w:fldCharType="end"/>
      </w:r>
      <w:r w:rsidR="007A0AFD" w:rsidRPr="00FE55E7">
        <w:t xml:space="preserve">). Appendix K presents economic analyses comparing costs of </w:t>
      </w:r>
      <w:r w:rsidR="007A0AFD" w:rsidRPr="00BB72D0">
        <w:t>MTA</w:t>
      </w:r>
      <w:r w:rsidR="007A0AFD" w:rsidRPr="00FE55E7">
        <w:t xml:space="preserve"> and </w:t>
      </w:r>
      <w:r w:rsidR="007A0AFD" w:rsidRPr="00BB72D0">
        <w:t>RFA</w:t>
      </w:r>
      <w:r w:rsidR="007A0AFD" w:rsidRPr="00FE55E7">
        <w:t xml:space="preserve"> based on the proposed stratified fees.</w:t>
      </w:r>
    </w:p>
    <w:p w14:paraId="676969C7" w14:textId="77777777" w:rsidR="007A0AFD" w:rsidRPr="00FE55E7" w:rsidRDefault="007A0AFD" w:rsidP="00AC5439">
      <w:pPr>
        <w:pStyle w:val="Caption"/>
      </w:pPr>
      <w:bookmarkStart w:id="985" w:name="_Ref458413847"/>
      <w:bookmarkStart w:id="986" w:name="OLE_LINK398"/>
      <w:bookmarkStart w:id="987" w:name="_Toc460406522"/>
      <w:r w:rsidRPr="00FE55E7">
        <w:t xml:space="preserve">Table </w:t>
      </w:r>
      <w:r w:rsidR="00AB50C4">
        <w:fldChar w:fldCharType="begin"/>
      </w:r>
      <w:r w:rsidR="00AB50C4">
        <w:instrText xml:space="preserve"> SEQ Table \* ARABIC </w:instrText>
      </w:r>
      <w:r w:rsidR="00AB50C4">
        <w:fldChar w:fldCharType="separate"/>
      </w:r>
      <w:r w:rsidR="00E65A28">
        <w:rPr>
          <w:noProof/>
        </w:rPr>
        <w:t>51</w:t>
      </w:r>
      <w:r w:rsidR="00AB50C4">
        <w:rPr>
          <w:noProof/>
        </w:rPr>
        <w:fldChar w:fldCharType="end"/>
      </w:r>
      <w:bookmarkEnd w:id="985"/>
      <w:r w:rsidRPr="00FE55E7">
        <w:tab/>
        <w:t xml:space="preserve">Cost of </w:t>
      </w:r>
      <w:r w:rsidRPr="00BB72D0">
        <w:t>MTA</w:t>
      </w:r>
      <w:r w:rsidRPr="00FE55E7">
        <w:t xml:space="preserve"> and </w:t>
      </w:r>
      <w:r w:rsidRPr="00BB72D0">
        <w:t>RFA</w:t>
      </w:r>
      <w:bookmarkEnd w:id="986"/>
      <w:bookmarkEnd w:id="987"/>
    </w:p>
    <w:tbl>
      <w:tblPr>
        <w:tblStyle w:val="TableGrid"/>
        <w:tblW w:w="5000" w:type="pct"/>
        <w:tblInd w:w="-9" w:type="dxa"/>
        <w:tblCellMar>
          <w:left w:w="28" w:type="dxa"/>
          <w:right w:w="28" w:type="dxa"/>
        </w:tblCellMar>
        <w:tblLook w:val="04A0" w:firstRow="1" w:lastRow="0" w:firstColumn="1" w:lastColumn="0" w:noHBand="0" w:noVBand="1"/>
        <w:tblCaption w:val="Table 51 Cost of MTA and RFA"/>
      </w:tblPr>
      <w:tblGrid>
        <w:gridCol w:w="696"/>
        <w:gridCol w:w="4935"/>
        <w:gridCol w:w="1790"/>
        <w:gridCol w:w="1664"/>
      </w:tblGrid>
      <w:tr w:rsidR="007A0AFD" w:rsidRPr="00FE55E7" w14:paraId="250DB635" w14:textId="77777777" w:rsidTr="005A5A7F">
        <w:trPr>
          <w:tblHeader/>
        </w:trPr>
        <w:tc>
          <w:tcPr>
            <w:tcW w:w="383" w:type="pct"/>
          </w:tcPr>
          <w:p w14:paraId="520BE0B7" w14:textId="77777777" w:rsidR="007A0AFD" w:rsidRPr="00FE55E7" w:rsidRDefault="007A0AFD" w:rsidP="00AC5439">
            <w:pPr>
              <w:pStyle w:val="TableHeading"/>
              <w:jc w:val="center"/>
            </w:pPr>
            <w:r w:rsidRPr="00FE55E7">
              <w:t>Row</w:t>
            </w:r>
          </w:p>
        </w:tc>
        <w:tc>
          <w:tcPr>
            <w:tcW w:w="2716" w:type="pct"/>
          </w:tcPr>
          <w:p w14:paraId="2CB8BC20" w14:textId="77777777" w:rsidR="007A0AFD" w:rsidRPr="00FE55E7" w:rsidRDefault="007A0AFD" w:rsidP="00AC5439">
            <w:pPr>
              <w:pStyle w:val="TableHeading"/>
            </w:pPr>
            <w:r w:rsidRPr="00FE55E7">
              <w:t>Description</w:t>
            </w:r>
          </w:p>
        </w:tc>
        <w:tc>
          <w:tcPr>
            <w:tcW w:w="985" w:type="pct"/>
          </w:tcPr>
          <w:p w14:paraId="4615E3D4" w14:textId="77777777" w:rsidR="007A0AFD" w:rsidRPr="00FE55E7" w:rsidRDefault="007A0AFD" w:rsidP="00AC5439">
            <w:pPr>
              <w:pStyle w:val="TableHeading"/>
              <w:jc w:val="center"/>
            </w:pPr>
            <w:r w:rsidRPr="00BB72D0">
              <w:t>RFA</w:t>
            </w:r>
          </w:p>
        </w:tc>
        <w:tc>
          <w:tcPr>
            <w:tcW w:w="916" w:type="pct"/>
          </w:tcPr>
          <w:p w14:paraId="50D20B70" w14:textId="77777777" w:rsidR="007A0AFD" w:rsidRPr="00FE55E7" w:rsidRDefault="007A0AFD" w:rsidP="00AC5439">
            <w:pPr>
              <w:pStyle w:val="TableHeading"/>
              <w:jc w:val="center"/>
            </w:pPr>
            <w:r w:rsidRPr="00BB72D0">
              <w:t>MTA</w:t>
            </w:r>
          </w:p>
        </w:tc>
      </w:tr>
      <w:tr w:rsidR="007A0AFD" w:rsidRPr="00FE55E7" w14:paraId="4C9BC52A" w14:textId="77777777" w:rsidTr="00761A16">
        <w:tc>
          <w:tcPr>
            <w:tcW w:w="383" w:type="pct"/>
          </w:tcPr>
          <w:p w14:paraId="1A13E606" w14:textId="77777777" w:rsidR="007A0AFD" w:rsidRPr="00FE55E7" w:rsidRDefault="007A0AFD" w:rsidP="00AC5439">
            <w:pPr>
              <w:pStyle w:val="Tabletext1"/>
              <w:jc w:val="center"/>
            </w:pPr>
            <w:r w:rsidRPr="00FE55E7">
              <w:t>H</w:t>
            </w:r>
          </w:p>
        </w:tc>
        <w:tc>
          <w:tcPr>
            <w:tcW w:w="2716" w:type="pct"/>
          </w:tcPr>
          <w:p w14:paraId="086C34B2" w14:textId="77777777" w:rsidR="007A0AFD" w:rsidRPr="00FE55E7" w:rsidRDefault="007A0AFD" w:rsidP="00AC5439">
            <w:pPr>
              <w:pStyle w:val="Tabletext1"/>
            </w:pPr>
            <w:r w:rsidRPr="001D635B">
              <w:t>MBS</w:t>
            </w:r>
            <w:r w:rsidRPr="00FE55E7">
              <w:t xml:space="preserve"> fee</w:t>
            </w:r>
          </w:p>
        </w:tc>
        <w:tc>
          <w:tcPr>
            <w:tcW w:w="985" w:type="pct"/>
          </w:tcPr>
          <w:p w14:paraId="3A2E5333" w14:textId="77777777" w:rsidR="007A0AFD" w:rsidRPr="00FE55E7" w:rsidRDefault="007A0AFD" w:rsidP="00AC5439">
            <w:pPr>
              <w:pStyle w:val="Tabletext1"/>
              <w:jc w:val="center"/>
            </w:pPr>
            <w:r w:rsidRPr="00FE55E7">
              <w:t>Not listed</w:t>
            </w:r>
          </w:p>
        </w:tc>
        <w:tc>
          <w:tcPr>
            <w:tcW w:w="916" w:type="pct"/>
          </w:tcPr>
          <w:p w14:paraId="1E3AB0C2" w14:textId="77777777" w:rsidR="007A0AFD" w:rsidRPr="00FE55E7" w:rsidRDefault="007A0AFD" w:rsidP="00AC5439">
            <w:pPr>
              <w:pStyle w:val="Tabletext1"/>
              <w:jc w:val="center"/>
            </w:pPr>
            <w:r w:rsidRPr="00FE55E7">
              <w:t>$817</w:t>
            </w:r>
          </w:p>
        </w:tc>
      </w:tr>
      <w:tr w:rsidR="007A0AFD" w:rsidRPr="00FE55E7" w14:paraId="2C11A5E8" w14:textId="77777777" w:rsidTr="00761A16">
        <w:tc>
          <w:tcPr>
            <w:tcW w:w="383" w:type="pct"/>
          </w:tcPr>
          <w:p w14:paraId="0EE7A910" w14:textId="77777777" w:rsidR="007A0AFD" w:rsidRPr="00FE55E7" w:rsidRDefault="007A0AFD" w:rsidP="00AC5439">
            <w:pPr>
              <w:pStyle w:val="Tabletext1"/>
              <w:jc w:val="center"/>
            </w:pPr>
            <w:r w:rsidRPr="00FE55E7">
              <w:t>I</w:t>
            </w:r>
          </w:p>
        </w:tc>
        <w:tc>
          <w:tcPr>
            <w:tcW w:w="2716" w:type="pct"/>
          </w:tcPr>
          <w:p w14:paraId="684D8541" w14:textId="77777777" w:rsidR="007A0AFD" w:rsidRPr="00FE55E7" w:rsidRDefault="007A0AFD" w:rsidP="00AC5439">
            <w:pPr>
              <w:pStyle w:val="Tabletext1"/>
            </w:pPr>
            <w:r w:rsidRPr="00FE55E7">
              <w:t xml:space="preserve">Benefit paid </w:t>
            </w:r>
            <w:r w:rsidR="00454FF4" w:rsidRPr="00FE55E7">
              <w:t xml:space="preserve">(= </w:t>
            </w:r>
            <w:r w:rsidRPr="00FE55E7">
              <w:t xml:space="preserve">75% </w:t>
            </w:r>
            <w:r w:rsidR="000E2BB4">
              <w:t>×</w:t>
            </w:r>
            <w:r w:rsidRPr="00FE55E7">
              <w:t xml:space="preserve"> H)</w:t>
            </w:r>
          </w:p>
        </w:tc>
        <w:tc>
          <w:tcPr>
            <w:tcW w:w="985" w:type="pct"/>
          </w:tcPr>
          <w:p w14:paraId="00FE0288" w14:textId="77777777" w:rsidR="007A0AFD" w:rsidRPr="00FE55E7" w:rsidRDefault="007A0AFD" w:rsidP="00AC5439">
            <w:pPr>
              <w:pStyle w:val="Tabletext1"/>
              <w:jc w:val="center"/>
            </w:pPr>
            <w:r w:rsidRPr="00FE55E7">
              <w:t>–</w:t>
            </w:r>
          </w:p>
        </w:tc>
        <w:tc>
          <w:tcPr>
            <w:tcW w:w="916" w:type="pct"/>
          </w:tcPr>
          <w:p w14:paraId="2BB3CECF" w14:textId="77777777" w:rsidR="007A0AFD" w:rsidRPr="00FE55E7" w:rsidRDefault="007A0AFD" w:rsidP="00AC5439">
            <w:pPr>
              <w:pStyle w:val="Tabletext1"/>
              <w:jc w:val="center"/>
            </w:pPr>
            <w:r w:rsidRPr="00FE55E7">
              <w:t>$613</w:t>
            </w:r>
          </w:p>
        </w:tc>
      </w:tr>
      <w:tr w:rsidR="007A0AFD" w:rsidRPr="00FE55E7" w14:paraId="5163743F" w14:textId="77777777" w:rsidTr="00761A16">
        <w:tc>
          <w:tcPr>
            <w:tcW w:w="383" w:type="pct"/>
          </w:tcPr>
          <w:p w14:paraId="3C1677EE" w14:textId="77777777" w:rsidR="007A0AFD" w:rsidRPr="00FE55E7" w:rsidRDefault="007A0AFD" w:rsidP="00AC5439">
            <w:pPr>
              <w:pStyle w:val="Tabletext1"/>
              <w:jc w:val="center"/>
            </w:pPr>
            <w:r w:rsidRPr="00FE55E7">
              <w:t>J</w:t>
            </w:r>
          </w:p>
        </w:tc>
        <w:tc>
          <w:tcPr>
            <w:tcW w:w="2716" w:type="pct"/>
          </w:tcPr>
          <w:p w14:paraId="4503C1F6" w14:textId="77777777" w:rsidR="007A0AFD" w:rsidRPr="00FE55E7" w:rsidRDefault="007A0AFD" w:rsidP="00AC5439">
            <w:pPr>
              <w:pStyle w:val="Tabletext1"/>
            </w:pPr>
            <w:r w:rsidRPr="00FE55E7">
              <w:t>Co-payment per service</w:t>
            </w:r>
            <w:r w:rsidRPr="00FE55E7">
              <w:rPr>
                <w:vertAlign w:val="superscript"/>
              </w:rPr>
              <w:t xml:space="preserve"> </w:t>
            </w:r>
            <w:r w:rsidR="00454FF4" w:rsidRPr="00FE55E7">
              <w:t xml:space="preserve">(= </w:t>
            </w:r>
            <w:r w:rsidRPr="00FE55E7">
              <w:t xml:space="preserve">25% </w:t>
            </w:r>
            <w:r w:rsidR="000E2BB4">
              <w:t>×</w:t>
            </w:r>
            <w:r w:rsidRPr="00FE55E7">
              <w:t xml:space="preserve"> H)</w:t>
            </w:r>
          </w:p>
        </w:tc>
        <w:tc>
          <w:tcPr>
            <w:tcW w:w="985" w:type="pct"/>
          </w:tcPr>
          <w:p w14:paraId="3C34CA17" w14:textId="77777777" w:rsidR="007A0AFD" w:rsidRPr="00FE55E7" w:rsidRDefault="007A0AFD" w:rsidP="00AC5439">
            <w:pPr>
              <w:pStyle w:val="Tabletext1"/>
              <w:jc w:val="center"/>
            </w:pPr>
            <w:r w:rsidRPr="00FE55E7">
              <w:t>–</w:t>
            </w:r>
          </w:p>
        </w:tc>
        <w:tc>
          <w:tcPr>
            <w:tcW w:w="916" w:type="pct"/>
          </w:tcPr>
          <w:p w14:paraId="5039B862" w14:textId="77777777" w:rsidR="007A0AFD" w:rsidRPr="00FE55E7" w:rsidRDefault="007A0AFD" w:rsidP="00AC5439">
            <w:pPr>
              <w:pStyle w:val="Tabletext1"/>
              <w:jc w:val="center"/>
            </w:pPr>
            <w:r w:rsidRPr="00FE55E7">
              <w:t>$204</w:t>
            </w:r>
          </w:p>
        </w:tc>
      </w:tr>
      <w:tr w:rsidR="007A0AFD" w:rsidRPr="00FE55E7" w14:paraId="19FDC023" w14:textId="77777777" w:rsidTr="00761A16">
        <w:tc>
          <w:tcPr>
            <w:tcW w:w="383" w:type="pct"/>
          </w:tcPr>
          <w:p w14:paraId="6F6F7D42" w14:textId="77777777" w:rsidR="007A0AFD" w:rsidRPr="00FE55E7" w:rsidRDefault="007A0AFD" w:rsidP="00AC5439">
            <w:pPr>
              <w:pStyle w:val="Tabletext1"/>
              <w:jc w:val="center"/>
              <w:rPr>
                <w:b/>
              </w:rPr>
            </w:pPr>
            <w:r w:rsidRPr="00FE55E7">
              <w:rPr>
                <w:b/>
              </w:rPr>
              <w:t>K</w:t>
            </w:r>
          </w:p>
        </w:tc>
        <w:tc>
          <w:tcPr>
            <w:tcW w:w="2716" w:type="pct"/>
          </w:tcPr>
          <w:p w14:paraId="23254E28" w14:textId="77777777" w:rsidR="007A0AFD" w:rsidRPr="00FE55E7" w:rsidRDefault="007A0AFD" w:rsidP="00AC5439">
            <w:pPr>
              <w:pStyle w:val="Tabletext1"/>
              <w:rPr>
                <w:b/>
              </w:rPr>
            </w:pPr>
            <w:r w:rsidRPr="00FE55E7">
              <w:rPr>
                <w:b/>
              </w:rPr>
              <w:t>Total cost per procedure (including co-payment)</w:t>
            </w:r>
          </w:p>
        </w:tc>
        <w:tc>
          <w:tcPr>
            <w:tcW w:w="985" w:type="pct"/>
          </w:tcPr>
          <w:p w14:paraId="69340DB3" w14:textId="77777777" w:rsidR="007A0AFD" w:rsidRPr="00FE55E7" w:rsidRDefault="007A0AFD" w:rsidP="00AC5439">
            <w:pPr>
              <w:pStyle w:val="Tabletext1"/>
              <w:jc w:val="center"/>
              <w:rPr>
                <w:b/>
              </w:rPr>
            </w:pPr>
            <w:r w:rsidRPr="00FE55E7">
              <w:rPr>
                <w:b/>
              </w:rPr>
              <w:t>–</w:t>
            </w:r>
          </w:p>
        </w:tc>
        <w:tc>
          <w:tcPr>
            <w:tcW w:w="916" w:type="pct"/>
          </w:tcPr>
          <w:p w14:paraId="0CFE7C93" w14:textId="77777777" w:rsidR="007A0AFD" w:rsidRPr="00FE55E7" w:rsidRDefault="007A0AFD" w:rsidP="00AC5439">
            <w:pPr>
              <w:pStyle w:val="Tabletext1"/>
              <w:jc w:val="center"/>
              <w:rPr>
                <w:b/>
              </w:rPr>
            </w:pPr>
            <w:r w:rsidRPr="00FE55E7">
              <w:rPr>
                <w:b/>
              </w:rPr>
              <w:t>$817</w:t>
            </w:r>
          </w:p>
        </w:tc>
      </w:tr>
    </w:tbl>
    <w:p w14:paraId="36C0C30D" w14:textId="77777777" w:rsidR="007A0AFD" w:rsidRPr="00FE55E7" w:rsidRDefault="007A0AFD" w:rsidP="007F3CC2">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1C079660" w14:textId="77777777" w:rsidR="007A0AFD" w:rsidRPr="00FE55E7" w:rsidRDefault="007A0AFD" w:rsidP="00FB53E5">
      <w:pPr>
        <w:spacing w:before="240"/>
      </w:pPr>
      <w:r w:rsidRPr="00FE55E7">
        <w:fldChar w:fldCharType="begin"/>
      </w:r>
      <w:r w:rsidRPr="00FE55E7">
        <w:instrText xml:space="preserve"> REF _Ref458413989 \h </w:instrText>
      </w:r>
      <w:r w:rsidRPr="00FE55E7">
        <w:fldChar w:fldCharType="separate"/>
      </w:r>
      <w:r w:rsidR="00E65A28" w:rsidRPr="00FE55E7">
        <w:t xml:space="preserve">Table </w:t>
      </w:r>
      <w:r w:rsidR="00E65A28">
        <w:rPr>
          <w:noProof/>
        </w:rPr>
        <w:t>52</w:t>
      </w:r>
      <w:r w:rsidRPr="00FE55E7">
        <w:fldChar w:fldCharType="end"/>
      </w:r>
      <w:r w:rsidRPr="00FE55E7">
        <w:t xml:space="preserve"> provides the estimated cost</w:t>
      </w:r>
      <w:r w:rsidR="00603738">
        <w:t>s</w:t>
      </w:r>
      <w:r w:rsidRPr="00FE55E7">
        <w:t xml:space="preserve"> of </w:t>
      </w:r>
      <w:r w:rsidRPr="00BB72D0">
        <w:t>MTA</w:t>
      </w:r>
      <w:r w:rsidRPr="00FE55E7">
        <w:t xml:space="preserve"> services to </w:t>
      </w:r>
      <w:r w:rsidRPr="001D635B">
        <w:t>MBS</w:t>
      </w:r>
      <w:r w:rsidRPr="00FE55E7">
        <w:t xml:space="preserve"> over the first </w:t>
      </w:r>
      <w:r w:rsidR="00603738">
        <w:t>5</w:t>
      </w:r>
      <w:r w:rsidR="00603738" w:rsidRPr="00FE55E7">
        <w:t xml:space="preserve"> </w:t>
      </w:r>
      <w:r w:rsidRPr="00FE55E7">
        <w:t>years of listing.</w:t>
      </w:r>
    </w:p>
    <w:p w14:paraId="6A20B3BE" w14:textId="77777777" w:rsidR="007A0AFD" w:rsidRPr="00FE55E7" w:rsidRDefault="007A0AFD" w:rsidP="00AC5439">
      <w:pPr>
        <w:pStyle w:val="Caption"/>
      </w:pPr>
      <w:bookmarkStart w:id="988" w:name="_Ref458413989"/>
      <w:bookmarkStart w:id="989" w:name="OLE_LINK399"/>
      <w:bookmarkStart w:id="990" w:name="_Toc460406523"/>
      <w:r w:rsidRPr="00FE55E7">
        <w:t xml:space="preserve">Table </w:t>
      </w:r>
      <w:r w:rsidR="00AB50C4">
        <w:fldChar w:fldCharType="begin"/>
      </w:r>
      <w:r w:rsidR="00AB50C4">
        <w:instrText xml:space="preserve"> SEQ T</w:instrText>
      </w:r>
      <w:r w:rsidR="00AB50C4">
        <w:instrText xml:space="preserve">able \* ARABIC </w:instrText>
      </w:r>
      <w:r w:rsidR="00AB50C4">
        <w:fldChar w:fldCharType="separate"/>
      </w:r>
      <w:r w:rsidR="00E65A28">
        <w:rPr>
          <w:noProof/>
        </w:rPr>
        <w:t>52</w:t>
      </w:r>
      <w:r w:rsidR="00AB50C4">
        <w:rPr>
          <w:noProof/>
        </w:rPr>
        <w:fldChar w:fldCharType="end"/>
      </w:r>
      <w:bookmarkEnd w:id="988"/>
      <w:r w:rsidRPr="00FE55E7">
        <w:tab/>
        <w:t xml:space="preserve">Estimated cost of </w:t>
      </w:r>
      <w:r w:rsidRPr="00BB72D0">
        <w:t>MTA</w:t>
      </w:r>
      <w:r w:rsidRPr="00FE55E7">
        <w:t xml:space="preserve"> services to </w:t>
      </w:r>
      <w:r w:rsidRPr="001D635B">
        <w:t>MBS</w:t>
      </w:r>
      <w:r w:rsidRPr="00FE55E7">
        <w:t xml:space="preserve"> and private sector (co-payments)</w:t>
      </w:r>
      <w:bookmarkEnd w:id="989"/>
      <w:bookmarkEnd w:id="990"/>
    </w:p>
    <w:tbl>
      <w:tblPr>
        <w:tblStyle w:val="TableGrid"/>
        <w:tblW w:w="5000" w:type="pct"/>
        <w:tblInd w:w="-9" w:type="dxa"/>
        <w:tblCellMar>
          <w:left w:w="28" w:type="dxa"/>
          <w:right w:w="28" w:type="dxa"/>
        </w:tblCellMar>
        <w:tblLook w:val="04A0" w:firstRow="1" w:lastRow="0" w:firstColumn="1" w:lastColumn="0" w:noHBand="0" w:noVBand="1"/>
        <w:tblCaption w:val="Table 52 Estimated cost of MTA services to MBS and private sector (co-payments)"/>
      </w:tblPr>
      <w:tblGrid>
        <w:gridCol w:w="569"/>
        <w:gridCol w:w="2847"/>
        <w:gridCol w:w="1136"/>
        <w:gridCol w:w="1136"/>
        <w:gridCol w:w="1136"/>
        <w:gridCol w:w="1134"/>
        <w:gridCol w:w="1127"/>
      </w:tblGrid>
      <w:tr w:rsidR="007A0AFD" w:rsidRPr="00FE55E7" w14:paraId="030A1E52" w14:textId="77777777" w:rsidTr="00761A16">
        <w:trPr>
          <w:tblHeader/>
        </w:trPr>
        <w:tc>
          <w:tcPr>
            <w:tcW w:w="313" w:type="pct"/>
          </w:tcPr>
          <w:p w14:paraId="039C7C2F" w14:textId="77777777" w:rsidR="007A0AFD" w:rsidRPr="00FE55E7" w:rsidRDefault="007A0AFD" w:rsidP="00AC5439">
            <w:pPr>
              <w:pStyle w:val="Tabletext1"/>
              <w:jc w:val="center"/>
              <w:rPr>
                <w:b/>
              </w:rPr>
            </w:pPr>
            <w:r w:rsidRPr="00FE55E7">
              <w:rPr>
                <w:b/>
              </w:rPr>
              <w:t>Row</w:t>
            </w:r>
          </w:p>
        </w:tc>
        <w:tc>
          <w:tcPr>
            <w:tcW w:w="1567" w:type="pct"/>
          </w:tcPr>
          <w:p w14:paraId="2554C9BA" w14:textId="77777777" w:rsidR="007A0AFD" w:rsidRPr="00FE55E7" w:rsidRDefault="007A0AFD" w:rsidP="00AC5439">
            <w:pPr>
              <w:pStyle w:val="Tabletext1"/>
              <w:rPr>
                <w:b/>
              </w:rPr>
            </w:pPr>
            <w:r w:rsidRPr="00FE55E7">
              <w:rPr>
                <w:b/>
              </w:rPr>
              <w:t xml:space="preserve">Description </w:t>
            </w:r>
          </w:p>
        </w:tc>
        <w:tc>
          <w:tcPr>
            <w:tcW w:w="625" w:type="pct"/>
          </w:tcPr>
          <w:p w14:paraId="40CBB651" w14:textId="77777777" w:rsidR="007A0AFD" w:rsidRPr="00FE55E7" w:rsidRDefault="007A0AFD" w:rsidP="00AC5439">
            <w:pPr>
              <w:pStyle w:val="Tabletext1"/>
              <w:jc w:val="center"/>
              <w:rPr>
                <w:b/>
              </w:rPr>
            </w:pPr>
            <w:r w:rsidRPr="00FE55E7">
              <w:rPr>
                <w:b/>
              </w:rPr>
              <w:t>2017–18</w:t>
            </w:r>
          </w:p>
        </w:tc>
        <w:tc>
          <w:tcPr>
            <w:tcW w:w="625" w:type="pct"/>
          </w:tcPr>
          <w:p w14:paraId="621E21C8" w14:textId="77777777" w:rsidR="007A0AFD" w:rsidRPr="00FE55E7" w:rsidRDefault="007A0AFD" w:rsidP="00AC5439">
            <w:pPr>
              <w:pStyle w:val="Tabletext1"/>
              <w:jc w:val="center"/>
              <w:rPr>
                <w:b/>
              </w:rPr>
            </w:pPr>
            <w:r w:rsidRPr="00FE55E7">
              <w:rPr>
                <w:b/>
              </w:rPr>
              <w:t>2018–19</w:t>
            </w:r>
          </w:p>
        </w:tc>
        <w:tc>
          <w:tcPr>
            <w:tcW w:w="625" w:type="pct"/>
          </w:tcPr>
          <w:p w14:paraId="3902E620" w14:textId="77777777" w:rsidR="007A0AFD" w:rsidRPr="00FE55E7" w:rsidRDefault="007A0AFD" w:rsidP="00AC5439">
            <w:pPr>
              <w:pStyle w:val="Tabletext1"/>
              <w:jc w:val="center"/>
              <w:rPr>
                <w:b/>
              </w:rPr>
            </w:pPr>
            <w:r w:rsidRPr="00FE55E7">
              <w:rPr>
                <w:b/>
              </w:rPr>
              <w:t>2019–20</w:t>
            </w:r>
          </w:p>
        </w:tc>
        <w:tc>
          <w:tcPr>
            <w:tcW w:w="624" w:type="pct"/>
          </w:tcPr>
          <w:p w14:paraId="3F4325C1" w14:textId="77777777" w:rsidR="007A0AFD" w:rsidRPr="00FE55E7" w:rsidRDefault="007A0AFD" w:rsidP="00AC5439">
            <w:pPr>
              <w:pStyle w:val="Tabletext1"/>
              <w:jc w:val="center"/>
              <w:rPr>
                <w:b/>
              </w:rPr>
            </w:pPr>
            <w:r w:rsidRPr="00FE55E7">
              <w:rPr>
                <w:b/>
              </w:rPr>
              <w:t>2020–21</w:t>
            </w:r>
          </w:p>
        </w:tc>
        <w:tc>
          <w:tcPr>
            <w:tcW w:w="620" w:type="pct"/>
          </w:tcPr>
          <w:p w14:paraId="0E0C2593" w14:textId="77777777" w:rsidR="007A0AFD" w:rsidRPr="00FE55E7" w:rsidRDefault="007A0AFD" w:rsidP="00AC5439">
            <w:pPr>
              <w:pStyle w:val="Tabletext1"/>
              <w:jc w:val="center"/>
              <w:rPr>
                <w:b/>
              </w:rPr>
            </w:pPr>
            <w:r w:rsidRPr="00FE55E7">
              <w:rPr>
                <w:b/>
              </w:rPr>
              <w:t>2021–22</w:t>
            </w:r>
          </w:p>
        </w:tc>
      </w:tr>
      <w:tr w:rsidR="007A0AFD" w:rsidRPr="00FE55E7" w14:paraId="05A2F7CD" w14:textId="77777777" w:rsidTr="00761A16">
        <w:tc>
          <w:tcPr>
            <w:tcW w:w="313" w:type="pct"/>
          </w:tcPr>
          <w:p w14:paraId="3639DFD2" w14:textId="77777777" w:rsidR="007A0AFD" w:rsidRPr="00FE55E7" w:rsidRDefault="007A0AFD" w:rsidP="00AC5439">
            <w:pPr>
              <w:pStyle w:val="Tabletext1"/>
              <w:jc w:val="center"/>
            </w:pPr>
            <w:r w:rsidRPr="00FE55E7">
              <w:t>G</w:t>
            </w:r>
          </w:p>
        </w:tc>
        <w:tc>
          <w:tcPr>
            <w:tcW w:w="1567" w:type="pct"/>
          </w:tcPr>
          <w:p w14:paraId="654C3F53" w14:textId="77777777" w:rsidR="007A0AFD" w:rsidRPr="00FE55E7" w:rsidRDefault="007A0AFD" w:rsidP="00AC5439">
            <w:pPr>
              <w:pStyle w:val="Tabletext1"/>
            </w:pPr>
            <w:r w:rsidRPr="00FE55E7">
              <w:t xml:space="preserve">Estimated number of </w:t>
            </w:r>
            <w:r w:rsidRPr="001D635B">
              <w:t>MBS</w:t>
            </w:r>
            <w:r w:rsidR="000D7980">
              <w:t>-</w:t>
            </w:r>
            <w:r w:rsidRPr="00FE55E7">
              <w:t xml:space="preserve">funded </w:t>
            </w:r>
            <w:r w:rsidRPr="00BB72D0">
              <w:t>MTA</w:t>
            </w:r>
            <w:r w:rsidRPr="00FE55E7">
              <w:t xml:space="preserve"> services </w:t>
            </w:r>
          </w:p>
        </w:tc>
        <w:tc>
          <w:tcPr>
            <w:tcW w:w="625" w:type="pct"/>
          </w:tcPr>
          <w:p w14:paraId="3926414C" w14:textId="77777777" w:rsidR="007A0AFD" w:rsidRPr="00FE55E7" w:rsidRDefault="007A0AFD" w:rsidP="00AC5439">
            <w:pPr>
              <w:pStyle w:val="Tabletext1"/>
              <w:ind w:left="1"/>
              <w:jc w:val="center"/>
            </w:pPr>
            <w:r w:rsidRPr="00FE55E7">
              <w:t>45</w:t>
            </w:r>
          </w:p>
        </w:tc>
        <w:tc>
          <w:tcPr>
            <w:tcW w:w="625" w:type="pct"/>
          </w:tcPr>
          <w:p w14:paraId="0BA3DAE7" w14:textId="77777777" w:rsidR="007A0AFD" w:rsidRPr="00FE55E7" w:rsidRDefault="007A0AFD" w:rsidP="00AC5439">
            <w:pPr>
              <w:pStyle w:val="Tabletext1"/>
              <w:ind w:left="1"/>
              <w:jc w:val="center"/>
            </w:pPr>
            <w:r w:rsidRPr="00FE55E7">
              <w:t>48</w:t>
            </w:r>
          </w:p>
        </w:tc>
        <w:tc>
          <w:tcPr>
            <w:tcW w:w="625" w:type="pct"/>
          </w:tcPr>
          <w:p w14:paraId="28117EAD" w14:textId="77777777" w:rsidR="007A0AFD" w:rsidRPr="00FE55E7" w:rsidRDefault="007A0AFD" w:rsidP="00AC5439">
            <w:pPr>
              <w:pStyle w:val="Tabletext1"/>
              <w:ind w:left="1"/>
              <w:jc w:val="center"/>
            </w:pPr>
            <w:r w:rsidRPr="00FE55E7">
              <w:t>52</w:t>
            </w:r>
          </w:p>
        </w:tc>
        <w:tc>
          <w:tcPr>
            <w:tcW w:w="624" w:type="pct"/>
          </w:tcPr>
          <w:p w14:paraId="42357383" w14:textId="77777777" w:rsidR="007A0AFD" w:rsidRPr="00FE55E7" w:rsidRDefault="007A0AFD" w:rsidP="00AC5439">
            <w:pPr>
              <w:pStyle w:val="Tabletext1"/>
              <w:ind w:left="1"/>
              <w:jc w:val="center"/>
            </w:pPr>
            <w:r w:rsidRPr="00FE55E7">
              <w:t>57</w:t>
            </w:r>
          </w:p>
        </w:tc>
        <w:tc>
          <w:tcPr>
            <w:tcW w:w="620" w:type="pct"/>
          </w:tcPr>
          <w:p w14:paraId="179D3911" w14:textId="77777777" w:rsidR="007A0AFD" w:rsidRPr="00FE55E7" w:rsidRDefault="007A0AFD" w:rsidP="00AC5439">
            <w:pPr>
              <w:pStyle w:val="Tabletext1"/>
              <w:ind w:left="1"/>
              <w:jc w:val="center"/>
            </w:pPr>
            <w:r w:rsidRPr="00FE55E7">
              <w:t>61</w:t>
            </w:r>
          </w:p>
        </w:tc>
      </w:tr>
      <w:tr w:rsidR="007A0AFD" w:rsidRPr="00FE55E7" w14:paraId="280EBF7B" w14:textId="77777777" w:rsidTr="00761A16">
        <w:tc>
          <w:tcPr>
            <w:tcW w:w="313" w:type="pct"/>
          </w:tcPr>
          <w:p w14:paraId="580936E8" w14:textId="77777777" w:rsidR="007A0AFD" w:rsidRPr="00FE55E7" w:rsidRDefault="007A0AFD" w:rsidP="00AC5439">
            <w:pPr>
              <w:pStyle w:val="Tabletext1"/>
              <w:jc w:val="center"/>
            </w:pPr>
            <w:r w:rsidRPr="00FE55E7">
              <w:t>L</w:t>
            </w:r>
          </w:p>
        </w:tc>
        <w:tc>
          <w:tcPr>
            <w:tcW w:w="1567" w:type="pct"/>
          </w:tcPr>
          <w:p w14:paraId="748C4E66" w14:textId="77777777" w:rsidR="007A0AFD" w:rsidRPr="00FE55E7" w:rsidRDefault="007A0AFD" w:rsidP="00AC5439">
            <w:pPr>
              <w:pStyle w:val="Tabletext1"/>
            </w:pPr>
            <w:r w:rsidRPr="00FE55E7">
              <w:rPr>
                <w:b/>
              </w:rPr>
              <w:t xml:space="preserve">Total cost of </w:t>
            </w:r>
            <w:r w:rsidRPr="00BB72D0">
              <w:rPr>
                <w:b/>
              </w:rPr>
              <w:t>MTA</w:t>
            </w:r>
            <w:r w:rsidRPr="00FE55E7">
              <w:rPr>
                <w:b/>
              </w:rPr>
              <w:t xml:space="preserve"> to </w:t>
            </w:r>
            <w:r w:rsidRPr="001D635B">
              <w:rPr>
                <w:b/>
              </w:rPr>
              <w:t>MBS</w:t>
            </w:r>
            <w:r w:rsidRPr="00FE55E7">
              <w:rPr>
                <w:b/>
              </w:rPr>
              <w:t xml:space="preserve"> </w:t>
            </w:r>
            <w:r w:rsidR="00454FF4" w:rsidRPr="00FE55E7">
              <w:rPr>
                <w:b/>
              </w:rPr>
              <w:t xml:space="preserve">(= </w:t>
            </w:r>
            <w:r w:rsidRPr="00FE55E7">
              <w:rPr>
                <w:b/>
              </w:rPr>
              <w:t xml:space="preserve">I </w:t>
            </w:r>
            <w:r w:rsidR="000E2BB4">
              <w:t>×</w:t>
            </w:r>
            <w:r w:rsidRPr="00FE55E7">
              <w:rPr>
                <w:b/>
              </w:rPr>
              <w:t xml:space="preserve"> G)</w:t>
            </w:r>
          </w:p>
        </w:tc>
        <w:tc>
          <w:tcPr>
            <w:tcW w:w="625" w:type="pct"/>
          </w:tcPr>
          <w:p w14:paraId="45A8A361" w14:textId="77777777" w:rsidR="007A0AFD" w:rsidRPr="00FE55E7" w:rsidRDefault="007A0AFD" w:rsidP="00AC5439">
            <w:pPr>
              <w:pStyle w:val="Tabletext1"/>
              <w:ind w:right="227"/>
              <w:jc w:val="right"/>
              <w:rPr>
                <w:b/>
              </w:rPr>
            </w:pPr>
            <w:r w:rsidRPr="00FE55E7">
              <w:rPr>
                <w:b/>
              </w:rPr>
              <w:t>$27,305</w:t>
            </w:r>
          </w:p>
        </w:tc>
        <w:tc>
          <w:tcPr>
            <w:tcW w:w="625" w:type="pct"/>
          </w:tcPr>
          <w:p w14:paraId="719091AF" w14:textId="77777777" w:rsidR="007A0AFD" w:rsidRPr="00FE55E7" w:rsidRDefault="007A0AFD" w:rsidP="00AC5439">
            <w:pPr>
              <w:pStyle w:val="Tabletext1"/>
              <w:ind w:right="227"/>
              <w:jc w:val="right"/>
              <w:rPr>
                <w:b/>
              </w:rPr>
            </w:pPr>
            <w:r w:rsidRPr="00FE55E7">
              <w:rPr>
                <w:b/>
              </w:rPr>
              <w:t>$29,683</w:t>
            </w:r>
          </w:p>
        </w:tc>
        <w:tc>
          <w:tcPr>
            <w:tcW w:w="625" w:type="pct"/>
          </w:tcPr>
          <w:p w14:paraId="5231D16C" w14:textId="77777777" w:rsidR="007A0AFD" w:rsidRPr="00FE55E7" w:rsidRDefault="007A0AFD" w:rsidP="00AC5439">
            <w:pPr>
              <w:pStyle w:val="Tabletext1"/>
              <w:ind w:right="227"/>
              <w:jc w:val="right"/>
              <w:rPr>
                <w:b/>
              </w:rPr>
            </w:pPr>
            <w:r w:rsidRPr="00FE55E7">
              <w:rPr>
                <w:b/>
              </w:rPr>
              <w:t>$32,123</w:t>
            </w:r>
          </w:p>
        </w:tc>
        <w:tc>
          <w:tcPr>
            <w:tcW w:w="624" w:type="pct"/>
          </w:tcPr>
          <w:p w14:paraId="5C3BF6F9" w14:textId="77777777" w:rsidR="007A0AFD" w:rsidRPr="00FE55E7" w:rsidRDefault="007A0AFD" w:rsidP="00AC5439">
            <w:pPr>
              <w:pStyle w:val="Tabletext1"/>
              <w:ind w:right="227"/>
              <w:jc w:val="right"/>
              <w:rPr>
                <w:b/>
              </w:rPr>
            </w:pPr>
            <w:r w:rsidRPr="00FE55E7">
              <w:rPr>
                <w:b/>
              </w:rPr>
              <w:t>$34,625</w:t>
            </w:r>
          </w:p>
        </w:tc>
        <w:tc>
          <w:tcPr>
            <w:tcW w:w="620" w:type="pct"/>
          </w:tcPr>
          <w:p w14:paraId="037E8707" w14:textId="77777777" w:rsidR="007A0AFD" w:rsidRPr="00FE55E7" w:rsidRDefault="007A0AFD" w:rsidP="00AC5439">
            <w:pPr>
              <w:pStyle w:val="Tabletext1"/>
              <w:ind w:right="227"/>
              <w:jc w:val="right"/>
              <w:rPr>
                <w:b/>
              </w:rPr>
            </w:pPr>
            <w:r w:rsidRPr="00FE55E7">
              <w:rPr>
                <w:b/>
              </w:rPr>
              <w:t>$37,187</w:t>
            </w:r>
          </w:p>
        </w:tc>
      </w:tr>
      <w:tr w:rsidR="007A0AFD" w:rsidRPr="00FE55E7" w14:paraId="2FC11C71" w14:textId="77777777" w:rsidTr="00761A16">
        <w:tc>
          <w:tcPr>
            <w:tcW w:w="313" w:type="pct"/>
          </w:tcPr>
          <w:p w14:paraId="58D4A467" w14:textId="77777777" w:rsidR="007A0AFD" w:rsidRPr="00FE55E7" w:rsidRDefault="007A0AFD" w:rsidP="00AC5439">
            <w:pPr>
              <w:pStyle w:val="Tabletext1"/>
              <w:jc w:val="center"/>
            </w:pPr>
            <w:r w:rsidRPr="00FE55E7">
              <w:t>M</w:t>
            </w:r>
          </w:p>
        </w:tc>
        <w:tc>
          <w:tcPr>
            <w:tcW w:w="1567" w:type="pct"/>
          </w:tcPr>
          <w:p w14:paraId="70B3F1A3" w14:textId="77777777" w:rsidR="007A0AFD" w:rsidRPr="00FE55E7" w:rsidRDefault="007A0AFD" w:rsidP="00AC5439">
            <w:pPr>
              <w:pStyle w:val="Tabletext1"/>
            </w:pPr>
            <w:r w:rsidRPr="00FE55E7">
              <w:rPr>
                <w:b/>
              </w:rPr>
              <w:t xml:space="preserve">Total cost of </w:t>
            </w:r>
            <w:r w:rsidRPr="00BB72D0">
              <w:rPr>
                <w:b/>
              </w:rPr>
              <w:t>MTA</w:t>
            </w:r>
            <w:r w:rsidRPr="00FE55E7">
              <w:rPr>
                <w:b/>
              </w:rPr>
              <w:t xml:space="preserve"> to private sector </w:t>
            </w:r>
            <w:r w:rsidR="00454FF4" w:rsidRPr="00FE55E7">
              <w:rPr>
                <w:b/>
              </w:rPr>
              <w:t xml:space="preserve">(= </w:t>
            </w:r>
            <w:r w:rsidRPr="00FE55E7">
              <w:rPr>
                <w:b/>
              </w:rPr>
              <w:t xml:space="preserve">J </w:t>
            </w:r>
            <w:r w:rsidR="000E2BB4">
              <w:t>×</w:t>
            </w:r>
            <w:r w:rsidRPr="00FE55E7">
              <w:rPr>
                <w:b/>
              </w:rPr>
              <w:t xml:space="preserve"> G)</w:t>
            </w:r>
          </w:p>
        </w:tc>
        <w:tc>
          <w:tcPr>
            <w:tcW w:w="625" w:type="pct"/>
          </w:tcPr>
          <w:p w14:paraId="4249DB79" w14:textId="77777777" w:rsidR="007A0AFD" w:rsidRPr="00FE55E7" w:rsidRDefault="007A0AFD" w:rsidP="00AC5439">
            <w:pPr>
              <w:pStyle w:val="Tabletext1"/>
              <w:ind w:right="227"/>
              <w:jc w:val="right"/>
              <w:rPr>
                <w:b/>
              </w:rPr>
            </w:pPr>
            <w:r w:rsidRPr="00FE55E7">
              <w:rPr>
                <w:b/>
              </w:rPr>
              <w:t>$9,102</w:t>
            </w:r>
          </w:p>
        </w:tc>
        <w:tc>
          <w:tcPr>
            <w:tcW w:w="625" w:type="pct"/>
          </w:tcPr>
          <w:p w14:paraId="2675821B" w14:textId="77777777" w:rsidR="007A0AFD" w:rsidRPr="00FE55E7" w:rsidRDefault="007A0AFD" w:rsidP="00AC5439">
            <w:pPr>
              <w:pStyle w:val="Tabletext1"/>
              <w:ind w:right="227"/>
              <w:jc w:val="right"/>
              <w:rPr>
                <w:b/>
              </w:rPr>
            </w:pPr>
            <w:r w:rsidRPr="00FE55E7">
              <w:rPr>
                <w:b/>
              </w:rPr>
              <w:t>$9,894</w:t>
            </w:r>
          </w:p>
        </w:tc>
        <w:tc>
          <w:tcPr>
            <w:tcW w:w="625" w:type="pct"/>
          </w:tcPr>
          <w:p w14:paraId="050D14C9" w14:textId="77777777" w:rsidR="007A0AFD" w:rsidRPr="00FE55E7" w:rsidRDefault="007A0AFD" w:rsidP="00AC5439">
            <w:pPr>
              <w:pStyle w:val="Tabletext1"/>
              <w:ind w:right="227"/>
              <w:jc w:val="right"/>
              <w:rPr>
                <w:b/>
              </w:rPr>
            </w:pPr>
            <w:r w:rsidRPr="00FE55E7">
              <w:rPr>
                <w:b/>
              </w:rPr>
              <w:t>$10,708</w:t>
            </w:r>
          </w:p>
        </w:tc>
        <w:tc>
          <w:tcPr>
            <w:tcW w:w="624" w:type="pct"/>
          </w:tcPr>
          <w:p w14:paraId="61E327BA" w14:textId="77777777" w:rsidR="007A0AFD" w:rsidRPr="00FE55E7" w:rsidRDefault="007A0AFD" w:rsidP="00AC5439">
            <w:pPr>
              <w:pStyle w:val="Tabletext1"/>
              <w:ind w:right="227"/>
              <w:jc w:val="right"/>
              <w:rPr>
                <w:b/>
              </w:rPr>
            </w:pPr>
            <w:r w:rsidRPr="00FE55E7">
              <w:rPr>
                <w:b/>
              </w:rPr>
              <w:t>$11,542</w:t>
            </w:r>
          </w:p>
        </w:tc>
        <w:tc>
          <w:tcPr>
            <w:tcW w:w="620" w:type="pct"/>
          </w:tcPr>
          <w:p w14:paraId="6277FA10" w14:textId="77777777" w:rsidR="007A0AFD" w:rsidRPr="00FE55E7" w:rsidRDefault="007A0AFD" w:rsidP="00AC5439">
            <w:pPr>
              <w:pStyle w:val="Tabletext1"/>
              <w:ind w:right="227"/>
              <w:jc w:val="right"/>
              <w:rPr>
                <w:b/>
              </w:rPr>
            </w:pPr>
            <w:r w:rsidRPr="00FE55E7">
              <w:rPr>
                <w:b/>
              </w:rPr>
              <w:t>$12,396</w:t>
            </w:r>
          </w:p>
        </w:tc>
      </w:tr>
    </w:tbl>
    <w:p w14:paraId="1E6CF2B8" w14:textId="77777777" w:rsidR="007A0AFD" w:rsidRPr="00FE55E7" w:rsidRDefault="007A0AFD" w:rsidP="00FB53E5">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54A84440" w14:textId="77777777" w:rsidR="00110FD3" w:rsidRPr="00FE55E7" w:rsidRDefault="007A0AFD" w:rsidP="00FB53E5">
      <w:pPr>
        <w:pStyle w:val="Heading2"/>
        <w:spacing w:after="120"/>
      </w:pPr>
      <w:bookmarkStart w:id="991" w:name="_Toc428195683"/>
      <w:bookmarkStart w:id="992" w:name="_Toc460406624"/>
      <w:r w:rsidRPr="00EC32A4">
        <w:rPr>
          <w:noProof/>
        </w:rPr>
        <w:t>E.3</w:t>
      </w:r>
      <w:r w:rsidR="00AC5439">
        <w:t>.b</w:t>
      </w:r>
      <w:r w:rsidR="00AC5439">
        <w:tab/>
      </w:r>
      <w:r w:rsidRPr="00FE55E7">
        <w:t xml:space="preserve">Changes in Use and Cost of Other Medical </w:t>
      </w:r>
      <w:bookmarkEnd w:id="991"/>
      <w:r w:rsidRPr="00FE55E7">
        <w:t>Services</w:t>
      </w:r>
      <w:bookmarkEnd w:id="992"/>
    </w:p>
    <w:p w14:paraId="564F290F" w14:textId="77777777" w:rsidR="007A0AFD" w:rsidRPr="00FE55E7" w:rsidRDefault="007A0AFD" w:rsidP="00FB53E5">
      <w:pPr>
        <w:pStyle w:val="Heading3"/>
        <w:spacing w:before="0"/>
      </w:pPr>
      <w:r w:rsidRPr="0014362A">
        <w:rPr>
          <w:noProof/>
        </w:rPr>
        <w:t>E.3.b.1</w:t>
      </w:r>
      <w:r w:rsidRPr="00FE55E7">
        <w:tab/>
        <w:t xml:space="preserve">Estimated </w:t>
      </w:r>
      <w:r w:rsidR="006E7D9C" w:rsidRPr="00FE55E7">
        <w:t>Services Offset</w:t>
      </w:r>
    </w:p>
    <w:p w14:paraId="35E70E2D" w14:textId="77777777" w:rsidR="007A0AFD" w:rsidRPr="00FE55E7" w:rsidRDefault="007A0AFD" w:rsidP="00AC5439">
      <w:pPr>
        <w:jc w:val="both"/>
      </w:pPr>
      <w:r w:rsidRPr="00FE55E7">
        <w:t xml:space="preserve">Currently </w:t>
      </w:r>
      <w:r w:rsidRPr="00BB72D0">
        <w:t>RFA</w:t>
      </w:r>
      <w:r w:rsidRPr="00FE55E7">
        <w:t xml:space="preserve"> is not </w:t>
      </w:r>
      <w:r w:rsidRPr="001D635B">
        <w:t>MBS</w:t>
      </w:r>
      <w:r w:rsidR="000B47BC" w:rsidRPr="00FE55E7">
        <w:t xml:space="preserve"> listed for P</w:t>
      </w:r>
      <w:r w:rsidRPr="00FE55E7">
        <w:t xml:space="preserve">opulation 2; </w:t>
      </w:r>
      <w:r w:rsidR="00603738">
        <w:t>thus</w:t>
      </w:r>
      <w:r w:rsidRPr="00FE55E7">
        <w:t xml:space="preserve">, there are no cost offsets in the private sector. However, both </w:t>
      </w:r>
      <w:r w:rsidRPr="00BB72D0">
        <w:t>MTA</w:t>
      </w:r>
      <w:r w:rsidRPr="00FE55E7">
        <w:t xml:space="preserve"> and </w:t>
      </w:r>
      <w:r w:rsidRPr="00BB72D0">
        <w:t>RFA</w:t>
      </w:r>
      <w:r w:rsidRPr="00FE55E7">
        <w:t>s are performed in public</w:t>
      </w:r>
      <w:r w:rsidR="00603738">
        <w:t xml:space="preserve"> and </w:t>
      </w:r>
      <w:r w:rsidRPr="00FE55E7">
        <w:t xml:space="preserve">private hospitals </w:t>
      </w:r>
      <w:r w:rsidR="00603738">
        <w:t>for</w:t>
      </w:r>
      <w:r w:rsidRPr="00FE55E7">
        <w:t xml:space="preserve"> patients with </w:t>
      </w:r>
      <w:proofErr w:type="spellStart"/>
      <w:r w:rsidRPr="00FE55E7">
        <w:t>unresectable</w:t>
      </w:r>
      <w:proofErr w:type="spellEnd"/>
      <w:r w:rsidRPr="00FE55E7">
        <w:t xml:space="preserve"> secondary liver metastases. </w:t>
      </w:r>
      <w:r w:rsidR="00603738">
        <w:t>If</w:t>
      </w:r>
      <w:r w:rsidR="00603738" w:rsidRPr="00FE55E7">
        <w:t xml:space="preserve"> </w:t>
      </w:r>
      <w:r w:rsidRPr="00FE55E7">
        <w:t>listed</w:t>
      </w:r>
      <w:r w:rsidR="00603738">
        <w:t>,</w:t>
      </w:r>
      <w:r w:rsidRPr="00FE55E7">
        <w:t xml:space="preserve"> </w:t>
      </w:r>
      <w:r w:rsidRPr="00BB72D0">
        <w:t>MTA</w:t>
      </w:r>
      <w:r w:rsidRPr="00FE55E7">
        <w:t xml:space="preserve"> may result in </w:t>
      </w:r>
      <w:r w:rsidR="00603738">
        <w:t xml:space="preserve">the </w:t>
      </w:r>
      <w:r w:rsidRPr="00FE55E7">
        <w:t xml:space="preserve">extension of services in </w:t>
      </w:r>
      <w:r w:rsidR="00603738">
        <w:t xml:space="preserve">the </w:t>
      </w:r>
      <w:r w:rsidRPr="00FE55E7">
        <w:t xml:space="preserve">private sector, therefore resulting in cost shifts from </w:t>
      </w:r>
      <w:r w:rsidR="00603738" w:rsidRPr="00FE55E7">
        <w:t xml:space="preserve">state government </w:t>
      </w:r>
      <w:r w:rsidRPr="00FE55E7">
        <w:t xml:space="preserve">health budgets to </w:t>
      </w:r>
      <w:r w:rsidR="00603738">
        <w:t xml:space="preserve">the </w:t>
      </w:r>
      <w:r w:rsidRPr="001D635B">
        <w:t>MBS</w:t>
      </w:r>
      <w:r w:rsidRPr="00FE55E7">
        <w:t xml:space="preserve">. It </w:t>
      </w:r>
      <w:r w:rsidRPr="00FE55E7">
        <w:lastRenderedPageBreak/>
        <w:t xml:space="preserve">is assumed that in the absence of </w:t>
      </w:r>
      <w:r w:rsidRPr="00BB72D0">
        <w:t>MTA</w:t>
      </w:r>
      <w:r w:rsidRPr="00FE55E7">
        <w:t xml:space="preserve"> listing, none (0</w:t>
      </w:r>
      <w:r w:rsidR="004D18BE" w:rsidRPr="00FE55E7">
        <w:t xml:space="preserve"> per cent</w:t>
      </w:r>
      <w:r w:rsidRPr="00FE55E7">
        <w:t xml:space="preserve">) of the ablations would be performed with </w:t>
      </w:r>
      <w:r w:rsidR="00603738">
        <w:t xml:space="preserve">an </w:t>
      </w:r>
      <w:r w:rsidRPr="001D635B">
        <w:t>MBS</w:t>
      </w:r>
      <w:r w:rsidRPr="00FE55E7">
        <w:t xml:space="preserve"> subsidy in private hospitals (</w:t>
      </w:r>
      <w:r w:rsidRPr="00FE55E7">
        <w:rPr>
          <w:highlight w:val="yellow"/>
        </w:rPr>
        <w:fldChar w:fldCharType="begin"/>
      </w:r>
      <w:r w:rsidRPr="00FE55E7">
        <w:instrText xml:space="preserve"> REF _Ref458438717 \h </w:instrText>
      </w:r>
      <w:r w:rsidRPr="00FE55E7">
        <w:rPr>
          <w:highlight w:val="yellow"/>
        </w:rPr>
      </w:r>
      <w:r w:rsidRPr="00FE55E7">
        <w:rPr>
          <w:highlight w:val="yellow"/>
        </w:rPr>
        <w:fldChar w:fldCharType="separate"/>
      </w:r>
      <w:r w:rsidR="00E65A28" w:rsidRPr="00FE55E7">
        <w:t xml:space="preserve">Table </w:t>
      </w:r>
      <w:r w:rsidR="00E65A28">
        <w:rPr>
          <w:noProof/>
        </w:rPr>
        <w:t>53</w:t>
      </w:r>
      <w:r w:rsidRPr="00FE55E7">
        <w:rPr>
          <w:highlight w:val="yellow"/>
        </w:rPr>
        <w:fldChar w:fldCharType="end"/>
      </w:r>
      <w:r w:rsidRPr="00FE55E7">
        <w:t>).</w:t>
      </w:r>
    </w:p>
    <w:p w14:paraId="7C179322" w14:textId="77777777" w:rsidR="007A0AFD" w:rsidRPr="00FE55E7" w:rsidRDefault="007A0AFD" w:rsidP="00AC5439">
      <w:pPr>
        <w:pStyle w:val="Caption"/>
      </w:pPr>
      <w:bookmarkStart w:id="993" w:name="_Ref458438717"/>
      <w:bookmarkStart w:id="994" w:name="OLE_LINK400"/>
      <w:bookmarkStart w:id="995" w:name="_Toc460406524"/>
      <w:r w:rsidRPr="00FE55E7">
        <w:t xml:space="preserve">Table </w:t>
      </w:r>
      <w:r w:rsidR="00AB50C4">
        <w:fldChar w:fldCharType="begin"/>
      </w:r>
      <w:r w:rsidR="00AB50C4">
        <w:instrText xml:space="preserve"> SEQ Table \* ARABIC </w:instrText>
      </w:r>
      <w:r w:rsidR="00AB50C4">
        <w:fldChar w:fldCharType="separate"/>
      </w:r>
      <w:r w:rsidR="00E65A28">
        <w:rPr>
          <w:noProof/>
        </w:rPr>
        <w:t>53</w:t>
      </w:r>
      <w:r w:rsidR="00AB50C4">
        <w:rPr>
          <w:noProof/>
        </w:rPr>
        <w:fldChar w:fldCharType="end"/>
      </w:r>
      <w:bookmarkEnd w:id="993"/>
      <w:r w:rsidRPr="00FE55E7">
        <w:tab/>
        <w:t>Estimation of the number of comparator services offset</w:t>
      </w:r>
      <w:bookmarkEnd w:id="994"/>
      <w:bookmarkEnd w:id="995"/>
    </w:p>
    <w:tbl>
      <w:tblPr>
        <w:tblStyle w:val="TableGrid"/>
        <w:tblW w:w="4999" w:type="pct"/>
        <w:tblInd w:w="-9" w:type="dxa"/>
        <w:tblCellMar>
          <w:left w:w="28" w:type="dxa"/>
          <w:right w:w="28" w:type="dxa"/>
        </w:tblCellMar>
        <w:tblLook w:val="04A0" w:firstRow="1" w:lastRow="0" w:firstColumn="1" w:lastColumn="0" w:noHBand="0" w:noVBand="1"/>
        <w:tblCaption w:val="Table 53 Estimation of the number of comparator services offset"/>
        <w:tblDescription w:val="Estimation of the number of comparator tests offset"/>
      </w:tblPr>
      <w:tblGrid>
        <w:gridCol w:w="573"/>
        <w:gridCol w:w="3724"/>
        <w:gridCol w:w="926"/>
        <w:gridCol w:w="921"/>
        <w:gridCol w:w="950"/>
        <w:gridCol w:w="1008"/>
        <w:gridCol w:w="981"/>
      </w:tblGrid>
      <w:tr w:rsidR="007A0AFD" w:rsidRPr="00FE55E7" w14:paraId="75F8D3F3" w14:textId="77777777" w:rsidTr="00761A16">
        <w:trPr>
          <w:tblHeader/>
        </w:trPr>
        <w:tc>
          <w:tcPr>
            <w:tcW w:w="315" w:type="pct"/>
            <w:tcBorders>
              <w:bottom w:val="single" w:sz="4" w:space="0" w:color="auto"/>
            </w:tcBorders>
          </w:tcPr>
          <w:p w14:paraId="2F7487CC" w14:textId="77777777" w:rsidR="007A0AFD" w:rsidRPr="00FE55E7" w:rsidRDefault="007A0AFD" w:rsidP="00AC5439">
            <w:pPr>
              <w:pStyle w:val="TableHeading"/>
              <w:jc w:val="center"/>
            </w:pPr>
            <w:r w:rsidRPr="00FE55E7">
              <w:t>Row</w:t>
            </w:r>
          </w:p>
        </w:tc>
        <w:tc>
          <w:tcPr>
            <w:tcW w:w="2050" w:type="pct"/>
            <w:tcBorders>
              <w:bottom w:val="single" w:sz="4" w:space="0" w:color="auto"/>
            </w:tcBorders>
          </w:tcPr>
          <w:p w14:paraId="248A6E1C" w14:textId="77777777" w:rsidR="007A0AFD" w:rsidRPr="0036660B" w:rsidRDefault="0046073A" w:rsidP="00AC5439">
            <w:pPr>
              <w:pStyle w:val="TableHeading"/>
              <w:rPr>
                <w:b w:val="0"/>
              </w:rPr>
            </w:pPr>
            <w:r w:rsidRPr="0036660B">
              <w:rPr>
                <w:b w:val="0"/>
              </w:rPr>
              <w:t>-</w:t>
            </w:r>
          </w:p>
        </w:tc>
        <w:tc>
          <w:tcPr>
            <w:tcW w:w="510" w:type="pct"/>
            <w:tcBorders>
              <w:bottom w:val="single" w:sz="4" w:space="0" w:color="auto"/>
            </w:tcBorders>
          </w:tcPr>
          <w:p w14:paraId="6DAEE935" w14:textId="77777777" w:rsidR="007A0AFD" w:rsidRPr="00FE55E7" w:rsidRDefault="007A0AFD" w:rsidP="00AC5439">
            <w:pPr>
              <w:pStyle w:val="TableHeading"/>
              <w:jc w:val="center"/>
            </w:pPr>
            <w:r w:rsidRPr="00FE55E7">
              <w:t>2017–18</w:t>
            </w:r>
          </w:p>
        </w:tc>
        <w:tc>
          <w:tcPr>
            <w:tcW w:w="507" w:type="pct"/>
            <w:tcBorders>
              <w:bottom w:val="single" w:sz="4" w:space="0" w:color="auto"/>
            </w:tcBorders>
          </w:tcPr>
          <w:p w14:paraId="6A358991" w14:textId="77777777" w:rsidR="007A0AFD" w:rsidRPr="00FE55E7" w:rsidRDefault="007A0AFD" w:rsidP="00AC5439">
            <w:pPr>
              <w:pStyle w:val="TableHeading"/>
              <w:jc w:val="center"/>
            </w:pPr>
            <w:r w:rsidRPr="00FE55E7">
              <w:t>2018–19</w:t>
            </w:r>
          </w:p>
        </w:tc>
        <w:tc>
          <w:tcPr>
            <w:tcW w:w="523" w:type="pct"/>
            <w:tcBorders>
              <w:bottom w:val="single" w:sz="4" w:space="0" w:color="auto"/>
            </w:tcBorders>
          </w:tcPr>
          <w:p w14:paraId="22EB6E7F" w14:textId="77777777" w:rsidR="007A0AFD" w:rsidRPr="00FE55E7" w:rsidRDefault="007A0AFD" w:rsidP="00AC5439">
            <w:pPr>
              <w:pStyle w:val="TableHeading"/>
              <w:jc w:val="center"/>
            </w:pPr>
            <w:r w:rsidRPr="00FE55E7">
              <w:t>2019–20</w:t>
            </w:r>
          </w:p>
        </w:tc>
        <w:tc>
          <w:tcPr>
            <w:tcW w:w="555" w:type="pct"/>
            <w:tcBorders>
              <w:bottom w:val="single" w:sz="4" w:space="0" w:color="auto"/>
            </w:tcBorders>
          </w:tcPr>
          <w:p w14:paraId="3CFACA6A" w14:textId="77777777" w:rsidR="007A0AFD" w:rsidRPr="00FE55E7" w:rsidRDefault="007A0AFD" w:rsidP="00AC5439">
            <w:pPr>
              <w:pStyle w:val="TableHeading"/>
              <w:jc w:val="center"/>
            </w:pPr>
            <w:r w:rsidRPr="00FE55E7">
              <w:t>2020–21</w:t>
            </w:r>
          </w:p>
        </w:tc>
        <w:tc>
          <w:tcPr>
            <w:tcW w:w="540" w:type="pct"/>
            <w:tcBorders>
              <w:bottom w:val="single" w:sz="4" w:space="0" w:color="auto"/>
            </w:tcBorders>
          </w:tcPr>
          <w:p w14:paraId="7C341AE6" w14:textId="77777777" w:rsidR="007A0AFD" w:rsidRPr="00FE55E7" w:rsidRDefault="007A0AFD" w:rsidP="00AC5439">
            <w:pPr>
              <w:pStyle w:val="TableHeading"/>
              <w:jc w:val="center"/>
            </w:pPr>
            <w:r w:rsidRPr="00FE55E7">
              <w:t>2021–22</w:t>
            </w:r>
          </w:p>
        </w:tc>
      </w:tr>
      <w:tr w:rsidR="007A0AFD" w:rsidRPr="00FE55E7" w14:paraId="30BF006B" w14:textId="77777777" w:rsidTr="00761A16">
        <w:tc>
          <w:tcPr>
            <w:tcW w:w="315" w:type="pct"/>
            <w:tcBorders>
              <w:bottom w:val="single" w:sz="4" w:space="0" w:color="auto"/>
            </w:tcBorders>
          </w:tcPr>
          <w:p w14:paraId="65E80EC8" w14:textId="77777777" w:rsidR="007A0AFD" w:rsidRPr="00FE55E7" w:rsidRDefault="007A0AFD" w:rsidP="00AC5439">
            <w:pPr>
              <w:pStyle w:val="Tabletext1"/>
              <w:jc w:val="center"/>
              <w:rPr>
                <w:lang w:eastAsia="en-US"/>
              </w:rPr>
            </w:pPr>
            <w:r w:rsidRPr="00FE55E7">
              <w:rPr>
                <w:lang w:eastAsia="en-US"/>
              </w:rPr>
              <w:t>E</w:t>
            </w:r>
          </w:p>
        </w:tc>
        <w:tc>
          <w:tcPr>
            <w:tcW w:w="2050" w:type="pct"/>
            <w:tcBorders>
              <w:bottom w:val="single" w:sz="4" w:space="0" w:color="auto"/>
            </w:tcBorders>
          </w:tcPr>
          <w:p w14:paraId="128BF217" w14:textId="77777777" w:rsidR="007A0AFD" w:rsidRPr="00FE55E7" w:rsidRDefault="007A0AFD" w:rsidP="00AC5439">
            <w:pPr>
              <w:pStyle w:val="Tabletext1"/>
              <w:rPr>
                <w:lang w:eastAsia="en-US"/>
              </w:rPr>
            </w:pPr>
            <w:r w:rsidRPr="00FE55E7">
              <w:rPr>
                <w:lang w:eastAsia="en-US"/>
              </w:rPr>
              <w:t xml:space="preserve">Number of eligible </w:t>
            </w:r>
            <w:r w:rsidRPr="00BB72D0">
              <w:rPr>
                <w:lang w:eastAsia="en-US"/>
              </w:rPr>
              <w:t>MTA</w:t>
            </w:r>
            <w:r w:rsidRPr="00FE55E7">
              <w:rPr>
                <w:lang w:eastAsia="en-US"/>
              </w:rPr>
              <w:t xml:space="preserve"> services </w:t>
            </w:r>
          </w:p>
        </w:tc>
        <w:tc>
          <w:tcPr>
            <w:tcW w:w="510" w:type="pct"/>
            <w:tcBorders>
              <w:bottom w:val="single" w:sz="4" w:space="0" w:color="auto"/>
            </w:tcBorders>
          </w:tcPr>
          <w:p w14:paraId="1DD31142" w14:textId="77777777" w:rsidR="007A0AFD" w:rsidRPr="00FE55E7" w:rsidRDefault="007A0AFD" w:rsidP="00AC5439">
            <w:pPr>
              <w:pStyle w:val="Tabletext1"/>
              <w:ind w:right="284"/>
              <w:jc w:val="right"/>
              <w:rPr>
                <w:lang w:eastAsia="en-US"/>
              </w:rPr>
            </w:pPr>
            <w:r w:rsidRPr="00FE55E7">
              <w:t>154</w:t>
            </w:r>
          </w:p>
        </w:tc>
        <w:tc>
          <w:tcPr>
            <w:tcW w:w="507" w:type="pct"/>
            <w:tcBorders>
              <w:bottom w:val="single" w:sz="4" w:space="0" w:color="auto"/>
            </w:tcBorders>
          </w:tcPr>
          <w:p w14:paraId="4549CD98" w14:textId="77777777" w:rsidR="007A0AFD" w:rsidRPr="00FE55E7" w:rsidRDefault="007A0AFD" w:rsidP="00AC5439">
            <w:pPr>
              <w:pStyle w:val="Tabletext1"/>
              <w:ind w:right="284"/>
              <w:jc w:val="right"/>
              <w:rPr>
                <w:lang w:eastAsia="en-US"/>
              </w:rPr>
            </w:pPr>
            <w:r w:rsidRPr="00FE55E7">
              <w:t>156</w:t>
            </w:r>
          </w:p>
        </w:tc>
        <w:tc>
          <w:tcPr>
            <w:tcW w:w="523" w:type="pct"/>
            <w:tcBorders>
              <w:bottom w:val="single" w:sz="4" w:space="0" w:color="auto"/>
            </w:tcBorders>
          </w:tcPr>
          <w:p w14:paraId="3B611809" w14:textId="77777777" w:rsidR="007A0AFD" w:rsidRPr="00FE55E7" w:rsidRDefault="007A0AFD" w:rsidP="00AC5439">
            <w:pPr>
              <w:pStyle w:val="Tabletext1"/>
              <w:ind w:right="284"/>
              <w:jc w:val="right"/>
              <w:rPr>
                <w:lang w:eastAsia="en-US"/>
              </w:rPr>
            </w:pPr>
            <w:r w:rsidRPr="00FE55E7">
              <w:t>159</w:t>
            </w:r>
          </w:p>
        </w:tc>
        <w:tc>
          <w:tcPr>
            <w:tcW w:w="555" w:type="pct"/>
            <w:tcBorders>
              <w:bottom w:val="single" w:sz="4" w:space="0" w:color="auto"/>
            </w:tcBorders>
          </w:tcPr>
          <w:p w14:paraId="16E3E69E" w14:textId="77777777" w:rsidR="007A0AFD" w:rsidRPr="00FE55E7" w:rsidRDefault="007A0AFD" w:rsidP="00AC5439">
            <w:pPr>
              <w:pStyle w:val="Tabletext1"/>
              <w:ind w:right="284"/>
              <w:jc w:val="right"/>
              <w:rPr>
                <w:lang w:eastAsia="en-US"/>
              </w:rPr>
            </w:pPr>
            <w:r w:rsidRPr="00FE55E7">
              <w:t>161</w:t>
            </w:r>
          </w:p>
        </w:tc>
        <w:tc>
          <w:tcPr>
            <w:tcW w:w="540" w:type="pct"/>
            <w:tcBorders>
              <w:bottom w:val="single" w:sz="4" w:space="0" w:color="auto"/>
            </w:tcBorders>
          </w:tcPr>
          <w:p w14:paraId="4012EA9B" w14:textId="77777777" w:rsidR="007A0AFD" w:rsidRPr="00FE55E7" w:rsidRDefault="007A0AFD" w:rsidP="00AC5439">
            <w:pPr>
              <w:pStyle w:val="Tabletext1"/>
              <w:ind w:right="284"/>
              <w:jc w:val="right"/>
              <w:rPr>
                <w:lang w:eastAsia="en-US"/>
              </w:rPr>
            </w:pPr>
            <w:r w:rsidRPr="00FE55E7">
              <w:t>164</w:t>
            </w:r>
          </w:p>
        </w:tc>
      </w:tr>
      <w:tr w:rsidR="007A0AFD" w:rsidRPr="00FE55E7" w14:paraId="04E187F3" w14:textId="77777777" w:rsidTr="00761A16">
        <w:tc>
          <w:tcPr>
            <w:tcW w:w="315" w:type="pct"/>
            <w:tcBorders>
              <w:right w:val="nil"/>
            </w:tcBorders>
          </w:tcPr>
          <w:p w14:paraId="2A7FE6FC" w14:textId="77777777" w:rsidR="007A0AFD" w:rsidRPr="00FE55E7" w:rsidRDefault="007A0AFD" w:rsidP="00AC5439">
            <w:pPr>
              <w:pStyle w:val="Tabletext1"/>
              <w:jc w:val="center"/>
              <w:rPr>
                <w:b/>
                <w:lang w:eastAsia="en-US"/>
              </w:rPr>
            </w:pPr>
            <w:r w:rsidRPr="00FE55E7">
              <w:rPr>
                <w:b/>
                <w:lang w:eastAsia="en-US"/>
              </w:rPr>
              <w:t>N</w:t>
            </w:r>
          </w:p>
        </w:tc>
        <w:tc>
          <w:tcPr>
            <w:tcW w:w="2050" w:type="pct"/>
            <w:tcBorders>
              <w:right w:val="single" w:sz="4" w:space="0" w:color="auto"/>
            </w:tcBorders>
            <w:vAlign w:val="bottom"/>
          </w:tcPr>
          <w:p w14:paraId="07CD0A6C" w14:textId="77777777" w:rsidR="007A0AFD" w:rsidRPr="00FE55E7" w:rsidRDefault="007A0AFD" w:rsidP="00AC5439">
            <w:pPr>
              <w:pStyle w:val="Tabletext1"/>
              <w:rPr>
                <w:b/>
              </w:rPr>
            </w:pPr>
            <w:r w:rsidRPr="00FE55E7">
              <w:rPr>
                <w:b/>
                <w:lang w:eastAsia="en-US"/>
              </w:rPr>
              <w:t xml:space="preserve">Total number of </w:t>
            </w:r>
            <w:r w:rsidRPr="00BB72D0">
              <w:rPr>
                <w:b/>
                <w:lang w:eastAsia="en-US"/>
              </w:rPr>
              <w:t>RFA</w:t>
            </w:r>
            <w:r w:rsidRPr="00FE55E7">
              <w:rPr>
                <w:b/>
                <w:lang w:eastAsia="en-US"/>
              </w:rPr>
              <w:t xml:space="preserve"> services offset </w:t>
            </w:r>
            <w:r w:rsidR="00454FF4" w:rsidRPr="00FE55E7">
              <w:rPr>
                <w:b/>
                <w:lang w:eastAsia="en-US"/>
              </w:rPr>
              <w:t xml:space="preserve">(= </w:t>
            </w:r>
            <w:r w:rsidRPr="00FE55E7">
              <w:rPr>
                <w:b/>
                <w:lang w:eastAsia="en-US"/>
              </w:rPr>
              <w:t xml:space="preserve">0% </w:t>
            </w:r>
            <w:r w:rsidR="000E2BB4">
              <w:t>×</w:t>
            </w:r>
            <w:r w:rsidRPr="00FE55E7">
              <w:rPr>
                <w:b/>
                <w:lang w:eastAsia="en-US"/>
              </w:rPr>
              <w:t xml:space="preserve"> E)</w:t>
            </w:r>
          </w:p>
        </w:tc>
        <w:tc>
          <w:tcPr>
            <w:tcW w:w="510" w:type="pct"/>
            <w:tcBorders>
              <w:left w:val="single" w:sz="4" w:space="0" w:color="auto"/>
              <w:right w:val="single" w:sz="4" w:space="0" w:color="auto"/>
            </w:tcBorders>
          </w:tcPr>
          <w:p w14:paraId="60157F8A" w14:textId="77777777" w:rsidR="007A0AFD" w:rsidRPr="00FE55E7" w:rsidRDefault="007A0AFD" w:rsidP="00AC5439">
            <w:pPr>
              <w:pStyle w:val="Tabletext1"/>
              <w:ind w:right="284"/>
              <w:jc w:val="right"/>
              <w:rPr>
                <w:b/>
              </w:rPr>
            </w:pPr>
            <w:r w:rsidRPr="00FE55E7">
              <w:t>0</w:t>
            </w:r>
          </w:p>
        </w:tc>
        <w:tc>
          <w:tcPr>
            <w:tcW w:w="507" w:type="pct"/>
            <w:tcBorders>
              <w:left w:val="single" w:sz="4" w:space="0" w:color="auto"/>
              <w:right w:val="single" w:sz="4" w:space="0" w:color="auto"/>
            </w:tcBorders>
          </w:tcPr>
          <w:p w14:paraId="33CAB4B7" w14:textId="77777777" w:rsidR="007A0AFD" w:rsidRPr="00FE55E7" w:rsidRDefault="007A0AFD" w:rsidP="00AC5439">
            <w:pPr>
              <w:pStyle w:val="Tabletext1"/>
              <w:ind w:right="284"/>
              <w:jc w:val="right"/>
              <w:rPr>
                <w:b/>
              </w:rPr>
            </w:pPr>
            <w:r w:rsidRPr="00FE55E7">
              <w:t>0</w:t>
            </w:r>
          </w:p>
        </w:tc>
        <w:tc>
          <w:tcPr>
            <w:tcW w:w="523" w:type="pct"/>
            <w:tcBorders>
              <w:left w:val="single" w:sz="4" w:space="0" w:color="auto"/>
              <w:right w:val="single" w:sz="4" w:space="0" w:color="auto"/>
            </w:tcBorders>
          </w:tcPr>
          <w:p w14:paraId="02839352" w14:textId="77777777" w:rsidR="007A0AFD" w:rsidRPr="00FE55E7" w:rsidRDefault="007A0AFD" w:rsidP="00AC5439">
            <w:pPr>
              <w:pStyle w:val="Tabletext1"/>
              <w:ind w:right="284"/>
              <w:jc w:val="right"/>
              <w:rPr>
                <w:b/>
              </w:rPr>
            </w:pPr>
            <w:r w:rsidRPr="00FE55E7">
              <w:t>0</w:t>
            </w:r>
          </w:p>
        </w:tc>
        <w:tc>
          <w:tcPr>
            <w:tcW w:w="555" w:type="pct"/>
            <w:tcBorders>
              <w:left w:val="single" w:sz="4" w:space="0" w:color="auto"/>
              <w:right w:val="single" w:sz="4" w:space="0" w:color="auto"/>
            </w:tcBorders>
          </w:tcPr>
          <w:p w14:paraId="0CB7652B" w14:textId="77777777" w:rsidR="007A0AFD" w:rsidRPr="00FE55E7" w:rsidRDefault="007A0AFD" w:rsidP="00AC5439">
            <w:pPr>
              <w:pStyle w:val="Tabletext1"/>
              <w:ind w:right="284"/>
              <w:jc w:val="right"/>
              <w:rPr>
                <w:b/>
              </w:rPr>
            </w:pPr>
            <w:r w:rsidRPr="00FE55E7">
              <w:t>0</w:t>
            </w:r>
          </w:p>
        </w:tc>
        <w:tc>
          <w:tcPr>
            <w:tcW w:w="540" w:type="pct"/>
            <w:tcBorders>
              <w:left w:val="single" w:sz="4" w:space="0" w:color="auto"/>
            </w:tcBorders>
          </w:tcPr>
          <w:p w14:paraId="72B0D4D3" w14:textId="77777777" w:rsidR="007A0AFD" w:rsidRPr="00FE55E7" w:rsidRDefault="007A0AFD" w:rsidP="00AC5439">
            <w:pPr>
              <w:pStyle w:val="Tabletext1"/>
              <w:ind w:right="284"/>
              <w:jc w:val="right"/>
              <w:rPr>
                <w:b/>
              </w:rPr>
            </w:pPr>
            <w:r w:rsidRPr="00FE55E7">
              <w:t>0</w:t>
            </w:r>
          </w:p>
        </w:tc>
      </w:tr>
    </w:tbl>
    <w:p w14:paraId="5B292FCC" w14:textId="77777777" w:rsidR="007A0AFD" w:rsidRPr="00FE55E7" w:rsidRDefault="007A0AFD" w:rsidP="00FB53E5">
      <w:pPr>
        <w:pStyle w:val="Tablenotes0"/>
        <w:spacing w:before="12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561B79A1" w14:textId="77777777" w:rsidR="007A0AFD" w:rsidRPr="00FE55E7" w:rsidRDefault="007A0AFD" w:rsidP="00AC5439">
      <w:pPr>
        <w:pStyle w:val="Heading3"/>
      </w:pPr>
      <w:r w:rsidRPr="0014362A">
        <w:rPr>
          <w:noProof/>
        </w:rPr>
        <w:t>E.3.b.2</w:t>
      </w:r>
      <w:r w:rsidRPr="00FE55E7">
        <w:tab/>
        <w:t xml:space="preserve">Estimated </w:t>
      </w:r>
      <w:r w:rsidR="006E7D9C" w:rsidRPr="00FE55E7">
        <w:t>Costs Offset</w:t>
      </w:r>
    </w:p>
    <w:p w14:paraId="7715EB21" w14:textId="77777777" w:rsidR="007A0AFD" w:rsidRPr="00FE55E7" w:rsidRDefault="007A0AFD" w:rsidP="00FB53E5">
      <w:pPr>
        <w:spacing w:after="120"/>
        <w:jc w:val="both"/>
        <w:rPr>
          <w:lang w:eastAsia="en-US"/>
        </w:rPr>
      </w:pPr>
      <w:r w:rsidRPr="00FE55E7">
        <w:rPr>
          <w:lang w:eastAsia="en-US"/>
        </w:rPr>
        <w:t xml:space="preserve">The estimated costs per service to the </w:t>
      </w:r>
      <w:r w:rsidRPr="001D635B">
        <w:rPr>
          <w:lang w:eastAsia="en-US"/>
        </w:rPr>
        <w:t>MBS</w:t>
      </w:r>
      <w:r w:rsidRPr="00FE55E7">
        <w:rPr>
          <w:lang w:eastAsia="en-US"/>
        </w:rPr>
        <w:t xml:space="preserve"> and to the private sector used in the financial model are presented in </w:t>
      </w:r>
      <w:r w:rsidRPr="00FE55E7">
        <w:rPr>
          <w:lang w:eastAsia="en-US"/>
        </w:rPr>
        <w:fldChar w:fldCharType="begin"/>
      </w:r>
      <w:r w:rsidRPr="00FE55E7">
        <w:rPr>
          <w:lang w:eastAsia="en-US"/>
        </w:rPr>
        <w:instrText xml:space="preserve"> REF _Ref458413847 \h </w:instrText>
      </w:r>
      <w:r w:rsidR="000B47BC" w:rsidRPr="00FE55E7">
        <w:rPr>
          <w:lang w:eastAsia="en-US"/>
        </w:rPr>
        <w:instrText xml:space="preserve"> \* MERGEFORMAT </w:instrText>
      </w:r>
      <w:r w:rsidRPr="00FE55E7">
        <w:rPr>
          <w:lang w:eastAsia="en-US"/>
        </w:rPr>
      </w:r>
      <w:r w:rsidRPr="00FE55E7">
        <w:rPr>
          <w:lang w:eastAsia="en-US"/>
        </w:rPr>
        <w:fldChar w:fldCharType="separate"/>
      </w:r>
      <w:r w:rsidR="00E65A28" w:rsidRPr="00FE55E7">
        <w:t xml:space="preserve">Table </w:t>
      </w:r>
      <w:r w:rsidR="00E65A28">
        <w:rPr>
          <w:noProof/>
        </w:rPr>
        <w:t>51</w:t>
      </w:r>
      <w:r w:rsidRPr="00FE55E7">
        <w:rPr>
          <w:lang w:eastAsia="en-US"/>
        </w:rPr>
        <w:fldChar w:fldCharType="end"/>
      </w:r>
      <w:r w:rsidRPr="00FE55E7">
        <w:rPr>
          <w:lang w:eastAsia="en-US"/>
        </w:rPr>
        <w:t xml:space="preserve">. </w:t>
      </w:r>
      <w:r w:rsidRPr="00BB72D0">
        <w:rPr>
          <w:lang w:eastAsia="en-US"/>
        </w:rPr>
        <w:t>RFA</w:t>
      </w:r>
      <w:r w:rsidRPr="00FE55E7">
        <w:rPr>
          <w:lang w:eastAsia="en-US"/>
        </w:rPr>
        <w:t xml:space="preserve">s performed in public hospitals </w:t>
      </w:r>
      <w:r w:rsidRPr="00FE55E7">
        <w:rPr>
          <w:color w:val="000000" w:themeColor="text1"/>
        </w:rPr>
        <w:t xml:space="preserve">have no associated </w:t>
      </w:r>
      <w:r w:rsidRPr="001D635B">
        <w:rPr>
          <w:color w:val="000000" w:themeColor="text1"/>
        </w:rPr>
        <w:t>MBS</w:t>
      </w:r>
      <w:r w:rsidRPr="00FE55E7">
        <w:rPr>
          <w:color w:val="000000" w:themeColor="text1"/>
        </w:rPr>
        <w:t xml:space="preserve"> services, and the costs of the procedure are incurred by state healthcare budgets</w:t>
      </w:r>
      <w:r w:rsidRPr="00FE55E7">
        <w:rPr>
          <w:color w:val="000000" w:themeColor="text1"/>
          <w:lang w:eastAsia="en-US"/>
        </w:rPr>
        <w:t xml:space="preserve">. </w:t>
      </w:r>
      <w:r w:rsidR="000B47BC" w:rsidRPr="00FE55E7">
        <w:rPr>
          <w:color w:val="000000" w:themeColor="text1"/>
          <w:lang w:eastAsia="en-US"/>
        </w:rPr>
        <w:t xml:space="preserve">Since </w:t>
      </w:r>
      <w:r w:rsidR="000B47BC" w:rsidRPr="00BB72D0">
        <w:rPr>
          <w:color w:val="000000" w:themeColor="text1"/>
          <w:lang w:eastAsia="en-US"/>
        </w:rPr>
        <w:t>RFA</w:t>
      </w:r>
      <w:r w:rsidR="000B47BC" w:rsidRPr="00FE55E7">
        <w:rPr>
          <w:color w:val="000000" w:themeColor="text1"/>
          <w:lang w:eastAsia="en-US"/>
        </w:rPr>
        <w:t xml:space="preserve"> is not listed for P</w:t>
      </w:r>
      <w:r w:rsidRPr="00FE55E7">
        <w:rPr>
          <w:color w:val="000000" w:themeColor="text1"/>
          <w:lang w:eastAsia="en-US"/>
        </w:rPr>
        <w:t xml:space="preserve">opulation 2, </w:t>
      </w:r>
      <w:r w:rsidRPr="00BB72D0">
        <w:rPr>
          <w:lang w:eastAsia="en-US"/>
        </w:rPr>
        <w:t>RFA</w:t>
      </w:r>
      <w:r w:rsidRPr="00FE55E7">
        <w:rPr>
          <w:lang w:eastAsia="en-US"/>
        </w:rPr>
        <w:t xml:space="preserve">s performed in private hospitals have the costs incurred by patients and </w:t>
      </w:r>
      <w:r w:rsidRPr="00E263BA">
        <w:rPr>
          <w:lang w:eastAsia="en-US"/>
        </w:rPr>
        <w:t>PHI</w:t>
      </w:r>
      <w:r w:rsidRPr="0036660B">
        <w:rPr>
          <w:lang w:eastAsia="en-US"/>
        </w:rPr>
        <w:t>s</w:t>
      </w:r>
      <w:r w:rsidRPr="00FE55E7">
        <w:rPr>
          <w:lang w:eastAsia="en-US"/>
        </w:rPr>
        <w:t>.</w:t>
      </w:r>
    </w:p>
    <w:p w14:paraId="1EEA426F" w14:textId="77777777" w:rsidR="007A0AFD" w:rsidRPr="00FE55E7" w:rsidRDefault="00603738" w:rsidP="00AC5439">
      <w:pPr>
        <w:jc w:val="both"/>
        <w:rPr>
          <w:lang w:eastAsia="en-US"/>
        </w:rPr>
      </w:pPr>
      <w:r w:rsidRPr="00FE55E7">
        <w:rPr>
          <w:lang w:eastAsia="en-US"/>
        </w:rPr>
        <w:t xml:space="preserve">The financial analysis </w:t>
      </w:r>
      <w:r>
        <w:rPr>
          <w:lang w:eastAsia="en-US"/>
        </w:rPr>
        <w:t>considers</w:t>
      </w:r>
      <w:r w:rsidRPr="00FE55E7">
        <w:rPr>
          <w:lang w:eastAsia="en-US"/>
        </w:rPr>
        <w:t xml:space="preserve"> only </w:t>
      </w:r>
      <w:r w:rsidR="007A0AFD" w:rsidRPr="00FE55E7">
        <w:rPr>
          <w:lang w:eastAsia="en-US"/>
        </w:rPr>
        <w:t xml:space="preserve">costs associated with procedures done in private settings. As there are no data available to estimate the number of </w:t>
      </w:r>
      <w:r w:rsidR="007A0AFD" w:rsidRPr="00BB72D0">
        <w:rPr>
          <w:lang w:eastAsia="en-US"/>
        </w:rPr>
        <w:t>RFA</w:t>
      </w:r>
      <w:r w:rsidR="007A0AFD" w:rsidRPr="00FE55E7">
        <w:rPr>
          <w:lang w:eastAsia="en-US"/>
        </w:rPr>
        <w:t xml:space="preserve"> services currently per</w:t>
      </w:r>
      <w:r w:rsidR="000B47BC" w:rsidRPr="00FE55E7">
        <w:rPr>
          <w:lang w:eastAsia="en-US"/>
        </w:rPr>
        <w:t>formed in private settings for P</w:t>
      </w:r>
      <w:r w:rsidR="007A0AFD" w:rsidRPr="00FE55E7">
        <w:rPr>
          <w:lang w:eastAsia="en-US"/>
        </w:rPr>
        <w:t>opulation 2, it is considered that all services are per</w:t>
      </w:r>
      <w:r w:rsidR="000B47BC" w:rsidRPr="00FE55E7">
        <w:rPr>
          <w:lang w:eastAsia="en-US"/>
        </w:rPr>
        <w:t>formed in public hospitals</w:t>
      </w:r>
      <w:r w:rsidR="007A0AFD" w:rsidRPr="00FE55E7">
        <w:rPr>
          <w:lang w:eastAsia="en-US"/>
        </w:rPr>
        <w:t xml:space="preserve">. Thus, there are no </w:t>
      </w:r>
      <w:r w:rsidR="007A0AFD" w:rsidRPr="001D635B">
        <w:rPr>
          <w:lang w:eastAsia="en-US"/>
        </w:rPr>
        <w:t>MBS</w:t>
      </w:r>
      <w:r w:rsidR="007A0AFD" w:rsidRPr="00FE55E7">
        <w:rPr>
          <w:lang w:eastAsia="en-US"/>
        </w:rPr>
        <w:t xml:space="preserve"> costs or co-payments associated with comparator services (</w:t>
      </w:r>
      <w:r w:rsidR="007A0AFD" w:rsidRPr="00FE55E7">
        <w:rPr>
          <w:lang w:eastAsia="en-US"/>
        </w:rPr>
        <w:fldChar w:fldCharType="begin"/>
      </w:r>
      <w:r w:rsidR="007A0AFD" w:rsidRPr="00FE55E7">
        <w:rPr>
          <w:lang w:eastAsia="en-US"/>
        </w:rPr>
        <w:instrText xml:space="preserve"> REF _Ref458416275 \h </w:instrText>
      </w:r>
      <w:r w:rsidR="000B47BC" w:rsidRPr="00FE55E7">
        <w:rPr>
          <w:lang w:eastAsia="en-US"/>
        </w:rPr>
        <w:instrText xml:space="preserve"> \* MERGEFORMAT </w:instrText>
      </w:r>
      <w:r w:rsidR="007A0AFD" w:rsidRPr="00FE55E7">
        <w:rPr>
          <w:lang w:eastAsia="en-US"/>
        </w:rPr>
      </w:r>
      <w:r w:rsidR="007A0AFD" w:rsidRPr="00FE55E7">
        <w:rPr>
          <w:lang w:eastAsia="en-US"/>
        </w:rPr>
        <w:fldChar w:fldCharType="separate"/>
      </w:r>
      <w:r w:rsidR="00E65A28" w:rsidRPr="00FE55E7">
        <w:t xml:space="preserve">Table </w:t>
      </w:r>
      <w:r w:rsidR="00E65A28">
        <w:rPr>
          <w:noProof/>
        </w:rPr>
        <w:t>54</w:t>
      </w:r>
      <w:r w:rsidR="007A0AFD" w:rsidRPr="00FE55E7">
        <w:rPr>
          <w:lang w:eastAsia="en-US"/>
        </w:rPr>
        <w:fldChar w:fldCharType="end"/>
      </w:r>
      <w:r w:rsidR="007A0AFD" w:rsidRPr="00FE55E7">
        <w:rPr>
          <w:lang w:eastAsia="en-US"/>
        </w:rPr>
        <w:t>).</w:t>
      </w:r>
    </w:p>
    <w:p w14:paraId="1C03501A" w14:textId="77777777" w:rsidR="007A0AFD" w:rsidRPr="00FE55E7" w:rsidRDefault="007A0AFD" w:rsidP="00AC5439">
      <w:pPr>
        <w:pStyle w:val="Caption"/>
      </w:pPr>
      <w:bookmarkStart w:id="996" w:name="_Ref458416275"/>
      <w:bookmarkStart w:id="997" w:name="OLE_LINK401"/>
      <w:bookmarkStart w:id="998" w:name="_Toc460406525"/>
      <w:r w:rsidRPr="00FE55E7">
        <w:t xml:space="preserve">Table </w:t>
      </w:r>
      <w:r w:rsidR="00AB50C4">
        <w:fldChar w:fldCharType="begin"/>
      </w:r>
      <w:r w:rsidR="00AB50C4">
        <w:instrText xml:space="preserve"> SEQ Table \* ARABIC </w:instrText>
      </w:r>
      <w:r w:rsidR="00AB50C4">
        <w:fldChar w:fldCharType="separate"/>
      </w:r>
      <w:r w:rsidR="00E65A28">
        <w:rPr>
          <w:noProof/>
        </w:rPr>
        <w:t>54</w:t>
      </w:r>
      <w:r w:rsidR="00AB50C4">
        <w:rPr>
          <w:noProof/>
        </w:rPr>
        <w:fldChar w:fldCharType="end"/>
      </w:r>
      <w:bookmarkEnd w:id="996"/>
      <w:r w:rsidRPr="00FE55E7">
        <w:tab/>
        <w:t>Total cost</w:t>
      </w:r>
      <w:r w:rsidR="00755B45">
        <w:t>s</w:t>
      </w:r>
      <w:r w:rsidRPr="00FE55E7">
        <w:t xml:space="preserve"> offset by </w:t>
      </w:r>
      <w:r w:rsidRPr="00BB72D0">
        <w:t>MTA</w:t>
      </w:r>
      <w:r w:rsidRPr="00FE55E7">
        <w:t xml:space="preserve"> services</w:t>
      </w:r>
      <w:bookmarkEnd w:id="997"/>
      <w:bookmarkEnd w:id="998"/>
    </w:p>
    <w:tbl>
      <w:tblPr>
        <w:tblStyle w:val="TableGrid"/>
        <w:tblW w:w="5000" w:type="pct"/>
        <w:tblInd w:w="-9" w:type="dxa"/>
        <w:tblCellMar>
          <w:left w:w="28" w:type="dxa"/>
          <w:right w:w="28" w:type="dxa"/>
        </w:tblCellMar>
        <w:tblLook w:val="04A0" w:firstRow="1" w:lastRow="0" w:firstColumn="1" w:lastColumn="0" w:noHBand="0" w:noVBand="1"/>
        <w:tblCaption w:val="Table 54 Total costs offset by MTA services"/>
      </w:tblPr>
      <w:tblGrid>
        <w:gridCol w:w="3205"/>
        <w:gridCol w:w="1176"/>
        <w:gridCol w:w="1176"/>
        <w:gridCol w:w="1176"/>
        <w:gridCol w:w="1176"/>
        <w:gridCol w:w="1176"/>
      </w:tblGrid>
      <w:tr w:rsidR="007A0AFD" w:rsidRPr="00FE55E7" w14:paraId="1394AFEB" w14:textId="77777777" w:rsidTr="00761A16">
        <w:trPr>
          <w:tblHeader/>
        </w:trPr>
        <w:tc>
          <w:tcPr>
            <w:tcW w:w="1764" w:type="pct"/>
            <w:tcBorders>
              <w:bottom w:val="single" w:sz="4" w:space="0" w:color="auto"/>
            </w:tcBorders>
          </w:tcPr>
          <w:p w14:paraId="4624BCA1" w14:textId="77777777" w:rsidR="007A0AFD" w:rsidRPr="0036660B" w:rsidRDefault="00723CAF" w:rsidP="00AC5439">
            <w:pPr>
              <w:pStyle w:val="TableHeading"/>
              <w:rPr>
                <w:b w:val="0"/>
              </w:rPr>
            </w:pPr>
            <w:r w:rsidRPr="0036660B">
              <w:rPr>
                <w:b w:val="0"/>
              </w:rPr>
              <w:t>-</w:t>
            </w:r>
          </w:p>
        </w:tc>
        <w:tc>
          <w:tcPr>
            <w:tcW w:w="647" w:type="pct"/>
            <w:tcBorders>
              <w:bottom w:val="single" w:sz="4" w:space="0" w:color="auto"/>
            </w:tcBorders>
          </w:tcPr>
          <w:p w14:paraId="0A653566" w14:textId="77777777" w:rsidR="007A0AFD" w:rsidRPr="00FE55E7" w:rsidRDefault="007A0AFD" w:rsidP="00AC5439">
            <w:pPr>
              <w:pStyle w:val="TableHeading"/>
              <w:jc w:val="center"/>
            </w:pPr>
            <w:r w:rsidRPr="00FE55E7">
              <w:t>2017–18</w:t>
            </w:r>
          </w:p>
        </w:tc>
        <w:tc>
          <w:tcPr>
            <w:tcW w:w="647" w:type="pct"/>
            <w:tcBorders>
              <w:bottom w:val="single" w:sz="4" w:space="0" w:color="auto"/>
            </w:tcBorders>
          </w:tcPr>
          <w:p w14:paraId="67BE336A" w14:textId="77777777" w:rsidR="007A0AFD" w:rsidRPr="00FE55E7" w:rsidRDefault="007A0AFD" w:rsidP="00AC5439">
            <w:pPr>
              <w:pStyle w:val="TableHeading"/>
              <w:jc w:val="center"/>
            </w:pPr>
            <w:r w:rsidRPr="00FE55E7">
              <w:t>2018–19</w:t>
            </w:r>
          </w:p>
        </w:tc>
        <w:tc>
          <w:tcPr>
            <w:tcW w:w="647" w:type="pct"/>
            <w:tcBorders>
              <w:bottom w:val="single" w:sz="4" w:space="0" w:color="auto"/>
            </w:tcBorders>
          </w:tcPr>
          <w:p w14:paraId="06C74D8A" w14:textId="77777777" w:rsidR="007A0AFD" w:rsidRPr="00FE55E7" w:rsidRDefault="007A0AFD" w:rsidP="00AC5439">
            <w:pPr>
              <w:pStyle w:val="TableHeading"/>
              <w:jc w:val="center"/>
            </w:pPr>
            <w:r w:rsidRPr="00FE55E7">
              <w:t>2019–20</w:t>
            </w:r>
          </w:p>
        </w:tc>
        <w:tc>
          <w:tcPr>
            <w:tcW w:w="647" w:type="pct"/>
            <w:tcBorders>
              <w:bottom w:val="single" w:sz="4" w:space="0" w:color="auto"/>
            </w:tcBorders>
          </w:tcPr>
          <w:p w14:paraId="26F66D6B" w14:textId="77777777" w:rsidR="007A0AFD" w:rsidRPr="00FE55E7" w:rsidRDefault="007A0AFD" w:rsidP="00AC5439">
            <w:pPr>
              <w:pStyle w:val="TableHeading"/>
              <w:jc w:val="center"/>
            </w:pPr>
            <w:r w:rsidRPr="00FE55E7">
              <w:t>2020–21</w:t>
            </w:r>
          </w:p>
        </w:tc>
        <w:tc>
          <w:tcPr>
            <w:tcW w:w="647" w:type="pct"/>
            <w:tcBorders>
              <w:bottom w:val="single" w:sz="4" w:space="0" w:color="auto"/>
            </w:tcBorders>
          </w:tcPr>
          <w:p w14:paraId="56D063E2" w14:textId="77777777" w:rsidR="007A0AFD" w:rsidRPr="00FE55E7" w:rsidRDefault="007A0AFD" w:rsidP="00AC5439">
            <w:pPr>
              <w:pStyle w:val="TableHeading"/>
              <w:jc w:val="center"/>
            </w:pPr>
            <w:r w:rsidRPr="00FE55E7">
              <w:t>2021–22</w:t>
            </w:r>
          </w:p>
        </w:tc>
      </w:tr>
      <w:tr w:rsidR="007A0AFD" w:rsidRPr="00FE55E7" w14:paraId="386AAE54" w14:textId="77777777" w:rsidTr="00761A16">
        <w:tc>
          <w:tcPr>
            <w:tcW w:w="1764" w:type="pct"/>
            <w:tcBorders>
              <w:right w:val="single" w:sz="4" w:space="0" w:color="auto"/>
            </w:tcBorders>
            <w:vAlign w:val="center"/>
          </w:tcPr>
          <w:p w14:paraId="4A2D838B" w14:textId="77777777" w:rsidR="007A0AFD" w:rsidRPr="00FE55E7" w:rsidRDefault="007A0AFD" w:rsidP="00AC5439">
            <w:pPr>
              <w:pStyle w:val="Tabletext1"/>
            </w:pPr>
            <w:r w:rsidRPr="00FE55E7">
              <w:t>Number of services offset</w:t>
            </w:r>
          </w:p>
        </w:tc>
        <w:tc>
          <w:tcPr>
            <w:tcW w:w="647" w:type="pct"/>
            <w:tcBorders>
              <w:left w:val="single" w:sz="4" w:space="0" w:color="auto"/>
              <w:right w:val="single" w:sz="4" w:space="0" w:color="auto"/>
            </w:tcBorders>
          </w:tcPr>
          <w:p w14:paraId="4F1C35AD" w14:textId="77777777" w:rsidR="007A0AFD" w:rsidRPr="00FE55E7" w:rsidRDefault="007A0AFD" w:rsidP="00AC5439">
            <w:pPr>
              <w:pStyle w:val="Tabletext1"/>
              <w:jc w:val="center"/>
            </w:pPr>
            <w:r w:rsidRPr="00FE55E7">
              <w:t>0</w:t>
            </w:r>
          </w:p>
        </w:tc>
        <w:tc>
          <w:tcPr>
            <w:tcW w:w="647" w:type="pct"/>
            <w:tcBorders>
              <w:left w:val="single" w:sz="4" w:space="0" w:color="auto"/>
              <w:right w:val="single" w:sz="4" w:space="0" w:color="auto"/>
            </w:tcBorders>
          </w:tcPr>
          <w:p w14:paraId="084400F2" w14:textId="77777777" w:rsidR="007A0AFD" w:rsidRPr="00FE55E7" w:rsidRDefault="007A0AFD" w:rsidP="00AC5439">
            <w:pPr>
              <w:pStyle w:val="Tabletext1"/>
              <w:jc w:val="center"/>
            </w:pPr>
            <w:r w:rsidRPr="00FE55E7">
              <w:t>0</w:t>
            </w:r>
          </w:p>
        </w:tc>
        <w:tc>
          <w:tcPr>
            <w:tcW w:w="647" w:type="pct"/>
            <w:tcBorders>
              <w:left w:val="single" w:sz="4" w:space="0" w:color="auto"/>
              <w:right w:val="single" w:sz="4" w:space="0" w:color="auto"/>
            </w:tcBorders>
          </w:tcPr>
          <w:p w14:paraId="33E50840" w14:textId="77777777" w:rsidR="007A0AFD" w:rsidRPr="00FE55E7" w:rsidRDefault="007A0AFD" w:rsidP="00AC5439">
            <w:pPr>
              <w:pStyle w:val="Tabletext1"/>
              <w:jc w:val="center"/>
            </w:pPr>
            <w:r w:rsidRPr="00FE55E7">
              <w:t>0</w:t>
            </w:r>
          </w:p>
        </w:tc>
        <w:tc>
          <w:tcPr>
            <w:tcW w:w="647" w:type="pct"/>
            <w:tcBorders>
              <w:left w:val="single" w:sz="4" w:space="0" w:color="auto"/>
              <w:right w:val="single" w:sz="4" w:space="0" w:color="auto"/>
            </w:tcBorders>
          </w:tcPr>
          <w:p w14:paraId="747A4BE6" w14:textId="77777777" w:rsidR="007A0AFD" w:rsidRPr="00FE55E7" w:rsidRDefault="007A0AFD" w:rsidP="00AC5439">
            <w:pPr>
              <w:pStyle w:val="Tabletext1"/>
              <w:jc w:val="center"/>
            </w:pPr>
            <w:r w:rsidRPr="00FE55E7">
              <w:t>0</w:t>
            </w:r>
          </w:p>
        </w:tc>
        <w:tc>
          <w:tcPr>
            <w:tcW w:w="647" w:type="pct"/>
            <w:tcBorders>
              <w:left w:val="single" w:sz="4" w:space="0" w:color="auto"/>
            </w:tcBorders>
          </w:tcPr>
          <w:p w14:paraId="12BEAFCB" w14:textId="77777777" w:rsidR="007A0AFD" w:rsidRPr="00FE55E7" w:rsidRDefault="007A0AFD" w:rsidP="00AC5439">
            <w:pPr>
              <w:pStyle w:val="Tabletext1"/>
              <w:jc w:val="center"/>
            </w:pPr>
            <w:r w:rsidRPr="00FE55E7">
              <w:t>0</w:t>
            </w:r>
          </w:p>
        </w:tc>
      </w:tr>
      <w:tr w:rsidR="007A0AFD" w:rsidRPr="00FE55E7" w14:paraId="6CA228D5" w14:textId="77777777" w:rsidTr="00761A16">
        <w:tc>
          <w:tcPr>
            <w:tcW w:w="1764" w:type="pct"/>
            <w:vAlign w:val="bottom"/>
          </w:tcPr>
          <w:p w14:paraId="6FAE8D1A" w14:textId="77777777" w:rsidR="007A0AFD" w:rsidRPr="00FE55E7" w:rsidRDefault="007A0AFD" w:rsidP="004602AB">
            <w:pPr>
              <w:pStyle w:val="Tabletext1"/>
            </w:pPr>
            <w:r w:rsidRPr="00FE55E7">
              <w:t xml:space="preserve">Costs offset to the </w:t>
            </w:r>
            <w:r w:rsidRPr="001D635B">
              <w:t>MBS</w:t>
            </w:r>
          </w:p>
        </w:tc>
        <w:tc>
          <w:tcPr>
            <w:tcW w:w="647" w:type="pct"/>
          </w:tcPr>
          <w:p w14:paraId="16680E51" w14:textId="77777777" w:rsidR="007A0AFD" w:rsidRPr="00FE55E7" w:rsidRDefault="007A0AFD" w:rsidP="00AC5439">
            <w:pPr>
              <w:pStyle w:val="Tabletext1"/>
              <w:jc w:val="center"/>
            </w:pPr>
            <w:r w:rsidRPr="00FE55E7">
              <w:t>$0</w:t>
            </w:r>
          </w:p>
        </w:tc>
        <w:tc>
          <w:tcPr>
            <w:tcW w:w="647" w:type="pct"/>
          </w:tcPr>
          <w:p w14:paraId="30F9F43F" w14:textId="77777777" w:rsidR="007A0AFD" w:rsidRPr="00FE55E7" w:rsidRDefault="007A0AFD" w:rsidP="00AC5439">
            <w:pPr>
              <w:pStyle w:val="Tabletext1"/>
              <w:jc w:val="center"/>
            </w:pPr>
            <w:r w:rsidRPr="00FE55E7">
              <w:t>$0</w:t>
            </w:r>
          </w:p>
        </w:tc>
        <w:tc>
          <w:tcPr>
            <w:tcW w:w="647" w:type="pct"/>
          </w:tcPr>
          <w:p w14:paraId="001BDEEC" w14:textId="77777777" w:rsidR="007A0AFD" w:rsidRPr="00FE55E7" w:rsidRDefault="007A0AFD" w:rsidP="00AC5439">
            <w:pPr>
              <w:pStyle w:val="Tabletext1"/>
              <w:jc w:val="center"/>
            </w:pPr>
            <w:r w:rsidRPr="00FE55E7">
              <w:t>$0</w:t>
            </w:r>
          </w:p>
        </w:tc>
        <w:tc>
          <w:tcPr>
            <w:tcW w:w="647" w:type="pct"/>
          </w:tcPr>
          <w:p w14:paraId="4843A288" w14:textId="77777777" w:rsidR="007A0AFD" w:rsidRPr="00FE55E7" w:rsidRDefault="007A0AFD" w:rsidP="00AC5439">
            <w:pPr>
              <w:pStyle w:val="Tabletext1"/>
              <w:jc w:val="center"/>
            </w:pPr>
            <w:r w:rsidRPr="00FE55E7">
              <w:t>$0</w:t>
            </w:r>
          </w:p>
        </w:tc>
        <w:tc>
          <w:tcPr>
            <w:tcW w:w="647" w:type="pct"/>
          </w:tcPr>
          <w:p w14:paraId="65BF07FC" w14:textId="77777777" w:rsidR="007A0AFD" w:rsidRPr="00FE55E7" w:rsidRDefault="007A0AFD" w:rsidP="00AC5439">
            <w:pPr>
              <w:pStyle w:val="Tabletext1"/>
              <w:jc w:val="center"/>
            </w:pPr>
            <w:r w:rsidRPr="00FE55E7">
              <w:t>$0</w:t>
            </w:r>
          </w:p>
        </w:tc>
      </w:tr>
      <w:tr w:rsidR="007A0AFD" w:rsidRPr="00FE55E7" w14:paraId="232AB879" w14:textId="77777777" w:rsidTr="00761A16">
        <w:tc>
          <w:tcPr>
            <w:tcW w:w="1764" w:type="pct"/>
          </w:tcPr>
          <w:p w14:paraId="24056EDD" w14:textId="77777777" w:rsidR="007A0AFD" w:rsidRPr="00FE55E7" w:rsidRDefault="007A0AFD" w:rsidP="004602AB">
            <w:pPr>
              <w:pStyle w:val="Tabletext1"/>
            </w:pPr>
            <w:r w:rsidRPr="00FE55E7">
              <w:t>Costs offset to co-payments</w:t>
            </w:r>
          </w:p>
        </w:tc>
        <w:tc>
          <w:tcPr>
            <w:tcW w:w="647" w:type="pct"/>
          </w:tcPr>
          <w:p w14:paraId="7F7AD4F2" w14:textId="77777777" w:rsidR="007A0AFD" w:rsidRPr="00FE55E7" w:rsidRDefault="007A0AFD" w:rsidP="00AC5439">
            <w:pPr>
              <w:pStyle w:val="Tabletext1"/>
              <w:jc w:val="center"/>
            </w:pPr>
            <w:r w:rsidRPr="00FE55E7">
              <w:t>$0</w:t>
            </w:r>
          </w:p>
        </w:tc>
        <w:tc>
          <w:tcPr>
            <w:tcW w:w="647" w:type="pct"/>
          </w:tcPr>
          <w:p w14:paraId="26483EC1" w14:textId="77777777" w:rsidR="007A0AFD" w:rsidRPr="00FE55E7" w:rsidRDefault="007A0AFD" w:rsidP="00AC5439">
            <w:pPr>
              <w:pStyle w:val="Tabletext1"/>
              <w:jc w:val="center"/>
            </w:pPr>
            <w:r w:rsidRPr="00FE55E7">
              <w:t>$0</w:t>
            </w:r>
          </w:p>
        </w:tc>
        <w:tc>
          <w:tcPr>
            <w:tcW w:w="647" w:type="pct"/>
          </w:tcPr>
          <w:p w14:paraId="3C9C28E3" w14:textId="77777777" w:rsidR="007A0AFD" w:rsidRPr="00FE55E7" w:rsidRDefault="007A0AFD" w:rsidP="00AC5439">
            <w:pPr>
              <w:pStyle w:val="Tabletext1"/>
              <w:jc w:val="center"/>
            </w:pPr>
            <w:r w:rsidRPr="00FE55E7">
              <w:t>$0</w:t>
            </w:r>
          </w:p>
        </w:tc>
        <w:tc>
          <w:tcPr>
            <w:tcW w:w="647" w:type="pct"/>
          </w:tcPr>
          <w:p w14:paraId="4DD95DD6" w14:textId="77777777" w:rsidR="007A0AFD" w:rsidRPr="00FE55E7" w:rsidRDefault="007A0AFD" w:rsidP="00AC5439">
            <w:pPr>
              <w:pStyle w:val="Tabletext1"/>
              <w:jc w:val="center"/>
            </w:pPr>
            <w:r w:rsidRPr="00FE55E7">
              <w:t>$0</w:t>
            </w:r>
          </w:p>
        </w:tc>
        <w:tc>
          <w:tcPr>
            <w:tcW w:w="647" w:type="pct"/>
          </w:tcPr>
          <w:p w14:paraId="26F1BEA0" w14:textId="77777777" w:rsidR="007A0AFD" w:rsidRPr="00FE55E7" w:rsidRDefault="007A0AFD" w:rsidP="00AC5439">
            <w:pPr>
              <w:pStyle w:val="Tabletext1"/>
              <w:jc w:val="center"/>
            </w:pPr>
            <w:r w:rsidRPr="00FE55E7">
              <w:t>$0</w:t>
            </w:r>
          </w:p>
        </w:tc>
      </w:tr>
      <w:tr w:rsidR="007A0AFD" w:rsidRPr="00FE55E7" w14:paraId="616B1122" w14:textId="77777777" w:rsidTr="00761A16">
        <w:tc>
          <w:tcPr>
            <w:tcW w:w="1764" w:type="pct"/>
          </w:tcPr>
          <w:p w14:paraId="38F3C436" w14:textId="77777777" w:rsidR="007A0AFD" w:rsidRPr="00FE55E7" w:rsidRDefault="007A0AFD" w:rsidP="00AC5439">
            <w:pPr>
              <w:pStyle w:val="Tabletext1"/>
              <w:rPr>
                <w:b/>
              </w:rPr>
            </w:pPr>
            <w:r w:rsidRPr="00FE55E7">
              <w:rPr>
                <w:b/>
              </w:rPr>
              <w:t>Total costs offset</w:t>
            </w:r>
          </w:p>
        </w:tc>
        <w:tc>
          <w:tcPr>
            <w:tcW w:w="647" w:type="pct"/>
          </w:tcPr>
          <w:p w14:paraId="7ABB25AE" w14:textId="77777777" w:rsidR="007A0AFD" w:rsidRPr="00FE55E7" w:rsidRDefault="007A0AFD" w:rsidP="00AC5439">
            <w:pPr>
              <w:pStyle w:val="Tabletext1"/>
              <w:jc w:val="center"/>
              <w:rPr>
                <w:b/>
              </w:rPr>
            </w:pPr>
            <w:r w:rsidRPr="00FE55E7">
              <w:rPr>
                <w:b/>
              </w:rPr>
              <w:t>$0</w:t>
            </w:r>
          </w:p>
        </w:tc>
        <w:tc>
          <w:tcPr>
            <w:tcW w:w="647" w:type="pct"/>
          </w:tcPr>
          <w:p w14:paraId="78A16AC9" w14:textId="77777777" w:rsidR="007A0AFD" w:rsidRPr="00FE55E7" w:rsidRDefault="007A0AFD" w:rsidP="00AC5439">
            <w:pPr>
              <w:pStyle w:val="Tabletext1"/>
              <w:jc w:val="center"/>
              <w:rPr>
                <w:b/>
              </w:rPr>
            </w:pPr>
            <w:r w:rsidRPr="00FE55E7">
              <w:rPr>
                <w:b/>
              </w:rPr>
              <w:t>$0</w:t>
            </w:r>
          </w:p>
        </w:tc>
        <w:tc>
          <w:tcPr>
            <w:tcW w:w="647" w:type="pct"/>
          </w:tcPr>
          <w:p w14:paraId="638A947B" w14:textId="77777777" w:rsidR="007A0AFD" w:rsidRPr="00FE55E7" w:rsidRDefault="007A0AFD" w:rsidP="00AC5439">
            <w:pPr>
              <w:pStyle w:val="Tabletext1"/>
              <w:jc w:val="center"/>
              <w:rPr>
                <w:b/>
              </w:rPr>
            </w:pPr>
            <w:r w:rsidRPr="00FE55E7">
              <w:rPr>
                <w:b/>
              </w:rPr>
              <w:t>$0</w:t>
            </w:r>
          </w:p>
        </w:tc>
        <w:tc>
          <w:tcPr>
            <w:tcW w:w="647" w:type="pct"/>
          </w:tcPr>
          <w:p w14:paraId="566F2F70" w14:textId="77777777" w:rsidR="007A0AFD" w:rsidRPr="00FE55E7" w:rsidRDefault="007A0AFD" w:rsidP="00AC5439">
            <w:pPr>
              <w:pStyle w:val="Tabletext1"/>
              <w:jc w:val="center"/>
              <w:rPr>
                <w:b/>
              </w:rPr>
            </w:pPr>
            <w:r w:rsidRPr="00FE55E7">
              <w:rPr>
                <w:b/>
              </w:rPr>
              <w:t>$0</w:t>
            </w:r>
          </w:p>
        </w:tc>
        <w:tc>
          <w:tcPr>
            <w:tcW w:w="647" w:type="pct"/>
          </w:tcPr>
          <w:p w14:paraId="027BC617" w14:textId="77777777" w:rsidR="007A0AFD" w:rsidRPr="00FE55E7" w:rsidRDefault="007A0AFD" w:rsidP="00AC5439">
            <w:pPr>
              <w:pStyle w:val="Tabletext1"/>
              <w:jc w:val="center"/>
              <w:rPr>
                <w:b/>
              </w:rPr>
            </w:pPr>
            <w:r w:rsidRPr="00FE55E7">
              <w:rPr>
                <w:b/>
              </w:rPr>
              <w:t>$0</w:t>
            </w:r>
          </w:p>
        </w:tc>
      </w:tr>
    </w:tbl>
    <w:p w14:paraId="637D28B5" w14:textId="77777777" w:rsidR="007A0AFD" w:rsidRPr="00FE55E7" w:rsidRDefault="007A0AFD" w:rsidP="00FB53E5">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538F930D" w14:textId="77777777" w:rsidR="00110FD3" w:rsidRPr="00FE55E7" w:rsidRDefault="007A0AFD" w:rsidP="00AC5439">
      <w:pPr>
        <w:pStyle w:val="Heading2"/>
      </w:pPr>
      <w:bookmarkStart w:id="999" w:name="_Toc460406625"/>
      <w:r w:rsidRPr="00EC32A4">
        <w:rPr>
          <w:noProof/>
        </w:rPr>
        <w:t>E.4</w:t>
      </w:r>
      <w:r w:rsidR="00AC5439">
        <w:t>.b</w:t>
      </w:r>
      <w:r w:rsidR="00AC5439">
        <w:tab/>
      </w:r>
      <w:r w:rsidRPr="00FE55E7">
        <w:t xml:space="preserve">Financial Implications for the </w:t>
      </w:r>
      <w:r w:rsidRPr="001D635B">
        <w:t>MBS</w:t>
      </w:r>
      <w:bookmarkEnd w:id="999"/>
    </w:p>
    <w:p w14:paraId="460937C2" w14:textId="77777777" w:rsidR="007A0AFD" w:rsidRPr="00FE55E7" w:rsidRDefault="007A0AFD" w:rsidP="00AC5439">
      <w:pPr>
        <w:jc w:val="both"/>
      </w:pPr>
      <w:r w:rsidRPr="00FE55E7">
        <w:t xml:space="preserve">The financial implications to the </w:t>
      </w:r>
      <w:r w:rsidRPr="001D635B">
        <w:t>MBS</w:t>
      </w:r>
      <w:r w:rsidRPr="00FE55E7">
        <w:t xml:space="preserve"> resulting from the proposed listing of </w:t>
      </w:r>
      <w:r w:rsidRPr="00BB72D0">
        <w:t>MTA</w:t>
      </w:r>
      <w:r w:rsidRPr="00FE55E7">
        <w:t xml:space="preserve"> over the next 5</w:t>
      </w:r>
      <w:r w:rsidR="00603738">
        <w:t xml:space="preserve"> </w:t>
      </w:r>
      <w:r w:rsidRPr="00FE55E7">
        <w:t xml:space="preserve">years are summarised in </w:t>
      </w:r>
      <w:r w:rsidRPr="00FE55E7">
        <w:fldChar w:fldCharType="begin"/>
      </w:r>
      <w:r w:rsidRPr="00FE55E7">
        <w:instrText xml:space="preserve"> REF _Ref458439181 \h </w:instrText>
      </w:r>
      <w:r w:rsidRPr="00FE55E7">
        <w:fldChar w:fldCharType="separate"/>
      </w:r>
      <w:r w:rsidR="00E65A28" w:rsidRPr="00FE55E7">
        <w:t xml:space="preserve">Table </w:t>
      </w:r>
      <w:r w:rsidR="00E65A28">
        <w:rPr>
          <w:noProof/>
        </w:rPr>
        <w:t>55</w:t>
      </w:r>
      <w:r w:rsidRPr="00FE55E7">
        <w:fldChar w:fldCharType="end"/>
      </w:r>
      <w:r w:rsidRPr="00FE55E7">
        <w:t>.</w:t>
      </w:r>
    </w:p>
    <w:p w14:paraId="6AACE5BD" w14:textId="77777777" w:rsidR="007A0AFD" w:rsidRPr="00FE55E7" w:rsidRDefault="007A0AFD" w:rsidP="00AC5439">
      <w:pPr>
        <w:pStyle w:val="Caption"/>
        <w:tabs>
          <w:tab w:val="left" w:pos="1134"/>
        </w:tabs>
      </w:pPr>
      <w:bookmarkStart w:id="1000" w:name="_Ref458439181"/>
      <w:bookmarkStart w:id="1001" w:name="OLE_LINK434"/>
      <w:bookmarkStart w:id="1002" w:name="_Toc460406526"/>
      <w:r w:rsidRPr="00FE55E7">
        <w:t xml:space="preserve">Table </w:t>
      </w:r>
      <w:r w:rsidR="00AB50C4">
        <w:fldChar w:fldCharType="begin"/>
      </w:r>
      <w:r w:rsidR="00AB50C4">
        <w:instrText xml:space="preserve"> SEQ Table \* ARABIC </w:instrText>
      </w:r>
      <w:r w:rsidR="00AB50C4">
        <w:fldChar w:fldCharType="separate"/>
      </w:r>
      <w:r w:rsidR="00E65A28">
        <w:rPr>
          <w:noProof/>
        </w:rPr>
        <w:t>55</w:t>
      </w:r>
      <w:r w:rsidR="00AB50C4">
        <w:rPr>
          <w:noProof/>
        </w:rPr>
        <w:fldChar w:fldCharType="end"/>
      </w:r>
      <w:bookmarkEnd w:id="1000"/>
      <w:r w:rsidRPr="00FE55E7">
        <w:tab/>
        <w:t xml:space="preserve">Total costs to the </w:t>
      </w:r>
      <w:r w:rsidRPr="001D635B">
        <w:t>MBS</w:t>
      </w:r>
      <w:r w:rsidRPr="00FE55E7">
        <w:t xml:space="preserve"> associated with </w:t>
      </w:r>
      <w:r w:rsidRPr="00BB72D0">
        <w:t>MTA</w:t>
      </w:r>
      <w:bookmarkEnd w:id="1001"/>
      <w:bookmarkEnd w:id="1002"/>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5 Total costs to the MBS associated with MTA"/>
      </w:tblPr>
      <w:tblGrid>
        <w:gridCol w:w="2601"/>
        <w:gridCol w:w="1297"/>
        <w:gridCol w:w="1297"/>
        <w:gridCol w:w="1297"/>
        <w:gridCol w:w="1297"/>
        <w:gridCol w:w="1296"/>
      </w:tblGrid>
      <w:tr w:rsidR="007A0AFD" w:rsidRPr="00FE55E7" w14:paraId="6EB7F6AA" w14:textId="77777777" w:rsidTr="005B1B66">
        <w:trPr>
          <w:trHeight w:val="300"/>
          <w:tblHeader/>
        </w:trPr>
        <w:tc>
          <w:tcPr>
            <w:tcW w:w="1431" w:type="pct"/>
            <w:tcBorders>
              <w:bottom w:val="single" w:sz="4" w:space="0" w:color="auto"/>
            </w:tcBorders>
            <w:shd w:val="clear" w:color="auto" w:fill="auto"/>
            <w:vAlign w:val="center"/>
          </w:tcPr>
          <w:p w14:paraId="05F682D1" w14:textId="77777777" w:rsidR="007A0AFD" w:rsidRPr="0036660B" w:rsidRDefault="007A0AFD" w:rsidP="00AC5439">
            <w:pPr>
              <w:pStyle w:val="TableHeading"/>
              <w:outlineLvl w:val="5"/>
              <w:rPr>
                <w:b w:val="0"/>
              </w:rPr>
            </w:pPr>
            <w:r w:rsidRPr="0036660B">
              <w:rPr>
                <w:b w:val="0"/>
              </w:rPr>
              <w:t>-</w:t>
            </w:r>
          </w:p>
        </w:tc>
        <w:tc>
          <w:tcPr>
            <w:tcW w:w="714" w:type="pct"/>
            <w:tcBorders>
              <w:bottom w:val="single" w:sz="4" w:space="0" w:color="auto"/>
            </w:tcBorders>
          </w:tcPr>
          <w:p w14:paraId="5D0548C4" w14:textId="77777777" w:rsidR="007A0AFD" w:rsidRPr="00FE55E7" w:rsidRDefault="007A0AFD" w:rsidP="00AC5439">
            <w:pPr>
              <w:pStyle w:val="TableHeading"/>
              <w:jc w:val="center"/>
            </w:pPr>
            <w:r w:rsidRPr="00FE55E7">
              <w:t>2017–18</w:t>
            </w:r>
          </w:p>
        </w:tc>
        <w:tc>
          <w:tcPr>
            <w:tcW w:w="714" w:type="pct"/>
            <w:tcBorders>
              <w:bottom w:val="single" w:sz="4" w:space="0" w:color="auto"/>
            </w:tcBorders>
            <w:shd w:val="clear" w:color="auto" w:fill="auto"/>
          </w:tcPr>
          <w:p w14:paraId="2EC573ED" w14:textId="77777777" w:rsidR="007A0AFD" w:rsidRPr="00FE55E7" w:rsidRDefault="007A0AFD" w:rsidP="00AC5439">
            <w:pPr>
              <w:pStyle w:val="TableHeading"/>
              <w:jc w:val="center"/>
            </w:pPr>
            <w:r w:rsidRPr="00FE55E7">
              <w:t>2018–19</w:t>
            </w:r>
          </w:p>
        </w:tc>
        <w:tc>
          <w:tcPr>
            <w:tcW w:w="714" w:type="pct"/>
            <w:tcBorders>
              <w:bottom w:val="single" w:sz="4" w:space="0" w:color="auto"/>
            </w:tcBorders>
            <w:shd w:val="clear" w:color="auto" w:fill="auto"/>
          </w:tcPr>
          <w:p w14:paraId="67FD1413" w14:textId="77777777" w:rsidR="007A0AFD" w:rsidRPr="00FE55E7" w:rsidRDefault="007A0AFD" w:rsidP="00AC5439">
            <w:pPr>
              <w:pStyle w:val="TableHeading"/>
              <w:jc w:val="center"/>
            </w:pPr>
            <w:r w:rsidRPr="00FE55E7">
              <w:t>2019–20</w:t>
            </w:r>
          </w:p>
        </w:tc>
        <w:tc>
          <w:tcPr>
            <w:tcW w:w="714" w:type="pct"/>
            <w:tcBorders>
              <w:bottom w:val="single" w:sz="4" w:space="0" w:color="auto"/>
            </w:tcBorders>
            <w:shd w:val="clear" w:color="auto" w:fill="auto"/>
          </w:tcPr>
          <w:p w14:paraId="72F819F4" w14:textId="77777777" w:rsidR="007A0AFD" w:rsidRPr="00FE55E7" w:rsidRDefault="007A0AFD" w:rsidP="00AC5439">
            <w:pPr>
              <w:pStyle w:val="TableHeading"/>
              <w:jc w:val="center"/>
            </w:pPr>
            <w:r w:rsidRPr="00FE55E7">
              <w:t>2020–21</w:t>
            </w:r>
          </w:p>
        </w:tc>
        <w:tc>
          <w:tcPr>
            <w:tcW w:w="713" w:type="pct"/>
            <w:tcBorders>
              <w:bottom w:val="single" w:sz="4" w:space="0" w:color="auto"/>
            </w:tcBorders>
            <w:shd w:val="clear" w:color="auto" w:fill="auto"/>
          </w:tcPr>
          <w:p w14:paraId="3308ABEA" w14:textId="77777777" w:rsidR="007A0AFD" w:rsidRPr="00FE55E7" w:rsidRDefault="007A0AFD" w:rsidP="00AC5439">
            <w:pPr>
              <w:pStyle w:val="TableHeading"/>
              <w:jc w:val="center"/>
            </w:pPr>
            <w:r w:rsidRPr="00FE55E7">
              <w:t>2021–22</w:t>
            </w:r>
          </w:p>
        </w:tc>
      </w:tr>
      <w:tr w:rsidR="007A0AFD" w:rsidRPr="00FE55E7" w14:paraId="6F4B2D2F" w14:textId="77777777" w:rsidTr="005B1B66">
        <w:trPr>
          <w:trHeight w:val="300"/>
        </w:trPr>
        <w:tc>
          <w:tcPr>
            <w:tcW w:w="1431" w:type="pct"/>
            <w:tcBorders>
              <w:right w:val="nil"/>
            </w:tcBorders>
            <w:shd w:val="clear" w:color="auto" w:fill="auto"/>
          </w:tcPr>
          <w:p w14:paraId="227EBC9D" w14:textId="77777777" w:rsidR="007A0AFD" w:rsidRPr="00FE55E7" w:rsidRDefault="007A0AFD" w:rsidP="00AC5439">
            <w:pPr>
              <w:pStyle w:val="Tabletext1"/>
              <w:rPr>
                <w:b/>
                <w:highlight w:val="cyan"/>
              </w:rPr>
            </w:pPr>
            <w:r w:rsidRPr="00BB72D0">
              <w:rPr>
                <w:b/>
              </w:rPr>
              <w:t>MTA</w:t>
            </w:r>
          </w:p>
        </w:tc>
        <w:tc>
          <w:tcPr>
            <w:tcW w:w="714" w:type="pct"/>
            <w:tcBorders>
              <w:left w:val="nil"/>
              <w:right w:val="nil"/>
            </w:tcBorders>
          </w:tcPr>
          <w:p w14:paraId="73169964" w14:textId="77777777" w:rsidR="007A0AFD" w:rsidRPr="005B1B66" w:rsidRDefault="00723CAF" w:rsidP="0036660B">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450780AC" w14:textId="77777777" w:rsidR="007A0AFD" w:rsidRPr="005B1B66" w:rsidRDefault="00723CAF" w:rsidP="0036660B">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4BE01D53" w14:textId="77777777" w:rsidR="007A0AFD" w:rsidRPr="005B1B66" w:rsidRDefault="00723CAF" w:rsidP="0036660B">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6FD1E6FF" w14:textId="77777777" w:rsidR="007A0AFD" w:rsidRPr="005B1B66" w:rsidRDefault="00723CAF" w:rsidP="0036660B">
            <w:pPr>
              <w:pStyle w:val="Tabletext1"/>
              <w:ind w:right="283"/>
              <w:jc w:val="right"/>
              <w:rPr>
                <w:color w:val="FFFFFF" w:themeColor="background1"/>
              </w:rPr>
            </w:pPr>
            <w:r w:rsidRPr="005B1B66">
              <w:rPr>
                <w:color w:val="FFFFFF" w:themeColor="background1"/>
              </w:rPr>
              <w:t>-</w:t>
            </w:r>
          </w:p>
        </w:tc>
        <w:tc>
          <w:tcPr>
            <w:tcW w:w="713" w:type="pct"/>
            <w:tcBorders>
              <w:left w:val="nil"/>
              <w:right w:val="single" w:sz="4" w:space="0" w:color="auto"/>
            </w:tcBorders>
            <w:shd w:val="clear" w:color="auto" w:fill="auto"/>
          </w:tcPr>
          <w:p w14:paraId="6297A96A" w14:textId="77777777" w:rsidR="007A0AFD" w:rsidRPr="005B1B66" w:rsidRDefault="00723CAF" w:rsidP="0036660B">
            <w:pPr>
              <w:pStyle w:val="Tabletext1"/>
              <w:ind w:right="283"/>
              <w:jc w:val="right"/>
              <w:rPr>
                <w:color w:val="FFFFFF" w:themeColor="background1"/>
              </w:rPr>
            </w:pPr>
            <w:r w:rsidRPr="005B1B66">
              <w:rPr>
                <w:color w:val="FFFFFF" w:themeColor="background1"/>
              </w:rPr>
              <w:t>-</w:t>
            </w:r>
          </w:p>
        </w:tc>
      </w:tr>
      <w:tr w:rsidR="007A0AFD" w:rsidRPr="00FE55E7" w14:paraId="6B911A8E" w14:textId="77777777" w:rsidTr="00761A16">
        <w:trPr>
          <w:trHeight w:val="300"/>
        </w:trPr>
        <w:tc>
          <w:tcPr>
            <w:tcW w:w="1431" w:type="pct"/>
            <w:shd w:val="clear" w:color="auto" w:fill="auto"/>
          </w:tcPr>
          <w:p w14:paraId="32115092" w14:textId="77777777" w:rsidR="007A0AFD" w:rsidRPr="00FE55E7" w:rsidRDefault="007A0AFD" w:rsidP="00AC5439">
            <w:pPr>
              <w:pStyle w:val="Tabletext1"/>
            </w:pPr>
            <w:r w:rsidRPr="00FE55E7">
              <w:t xml:space="preserve">Number of </w:t>
            </w:r>
            <w:r w:rsidRPr="001D635B">
              <w:t>MBS</w:t>
            </w:r>
            <w:r w:rsidRPr="00FE55E7">
              <w:t xml:space="preserve"> services</w:t>
            </w:r>
          </w:p>
        </w:tc>
        <w:tc>
          <w:tcPr>
            <w:tcW w:w="714" w:type="pct"/>
          </w:tcPr>
          <w:p w14:paraId="5D4CCB7A" w14:textId="77777777" w:rsidR="007A0AFD" w:rsidRPr="00FE55E7" w:rsidRDefault="007A0AFD" w:rsidP="00AC5439">
            <w:pPr>
              <w:pStyle w:val="Tabletext1"/>
              <w:ind w:right="283"/>
              <w:jc w:val="right"/>
            </w:pPr>
            <w:r w:rsidRPr="00FE55E7">
              <w:t>45</w:t>
            </w:r>
          </w:p>
        </w:tc>
        <w:tc>
          <w:tcPr>
            <w:tcW w:w="714" w:type="pct"/>
            <w:shd w:val="clear" w:color="auto" w:fill="auto"/>
          </w:tcPr>
          <w:p w14:paraId="6626EA60" w14:textId="77777777" w:rsidR="007A0AFD" w:rsidRPr="00FE55E7" w:rsidRDefault="007A0AFD" w:rsidP="00AC5439">
            <w:pPr>
              <w:pStyle w:val="Tabletext1"/>
              <w:ind w:right="283"/>
              <w:jc w:val="right"/>
            </w:pPr>
            <w:r w:rsidRPr="00FE55E7">
              <w:t>48</w:t>
            </w:r>
          </w:p>
        </w:tc>
        <w:tc>
          <w:tcPr>
            <w:tcW w:w="714" w:type="pct"/>
            <w:shd w:val="clear" w:color="auto" w:fill="auto"/>
          </w:tcPr>
          <w:p w14:paraId="7DFA43A8" w14:textId="77777777" w:rsidR="007A0AFD" w:rsidRPr="00FE55E7" w:rsidRDefault="007A0AFD" w:rsidP="00AC5439">
            <w:pPr>
              <w:pStyle w:val="Tabletext1"/>
              <w:ind w:right="283"/>
              <w:jc w:val="right"/>
            </w:pPr>
            <w:r w:rsidRPr="00FE55E7">
              <w:t>52</w:t>
            </w:r>
          </w:p>
        </w:tc>
        <w:tc>
          <w:tcPr>
            <w:tcW w:w="714" w:type="pct"/>
            <w:shd w:val="clear" w:color="auto" w:fill="auto"/>
          </w:tcPr>
          <w:p w14:paraId="05027B9F" w14:textId="77777777" w:rsidR="007A0AFD" w:rsidRPr="00FE55E7" w:rsidRDefault="007A0AFD" w:rsidP="00AC5439">
            <w:pPr>
              <w:pStyle w:val="Tabletext1"/>
              <w:ind w:right="283"/>
              <w:jc w:val="right"/>
            </w:pPr>
            <w:r w:rsidRPr="00FE55E7">
              <w:t>57</w:t>
            </w:r>
          </w:p>
        </w:tc>
        <w:tc>
          <w:tcPr>
            <w:tcW w:w="713" w:type="pct"/>
            <w:shd w:val="clear" w:color="auto" w:fill="auto"/>
          </w:tcPr>
          <w:p w14:paraId="4B4D3257" w14:textId="77777777" w:rsidR="007A0AFD" w:rsidRPr="00FE55E7" w:rsidRDefault="007A0AFD" w:rsidP="00AC5439">
            <w:pPr>
              <w:pStyle w:val="Tabletext1"/>
              <w:ind w:right="283"/>
              <w:jc w:val="right"/>
            </w:pPr>
            <w:r w:rsidRPr="00FE55E7">
              <w:t>61</w:t>
            </w:r>
          </w:p>
        </w:tc>
      </w:tr>
      <w:tr w:rsidR="007A0AFD" w:rsidRPr="00FE55E7" w14:paraId="71605818" w14:textId="77777777" w:rsidTr="005B1B66">
        <w:trPr>
          <w:trHeight w:val="315"/>
        </w:trPr>
        <w:tc>
          <w:tcPr>
            <w:tcW w:w="1431" w:type="pct"/>
            <w:tcBorders>
              <w:bottom w:val="single" w:sz="4" w:space="0" w:color="auto"/>
            </w:tcBorders>
            <w:shd w:val="clear" w:color="auto" w:fill="auto"/>
          </w:tcPr>
          <w:p w14:paraId="38B4A974" w14:textId="77777777" w:rsidR="007A0AFD" w:rsidRPr="00FE55E7" w:rsidRDefault="007A0AFD" w:rsidP="00AC5439">
            <w:pPr>
              <w:pStyle w:val="Tabletext1"/>
            </w:pPr>
            <w:r w:rsidRPr="00FE55E7">
              <w:t xml:space="preserve">Cost to the </w:t>
            </w:r>
            <w:r w:rsidRPr="001D635B">
              <w:t>MBS</w:t>
            </w:r>
          </w:p>
        </w:tc>
        <w:tc>
          <w:tcPr>
            <w:tcW w:w="714" w:type="pct"/>
            <w:tcBorders>
              <w:bottom w:val="single" w:sz="4" w:space="0" w:color="auto"/>
            </w:tcBorders>
          </w:tcPr>
          <w:p w14:paraId="05D5A854" w14:textId="77777777" w:rsidR="007A0AFD" w:rsidRPr="00FE55E7" w:rsidRDefault="007A0AFD" w:rsidP="00AC5439">
            <w:pPr>
              <w:pStyle w:val="Tabletext1"/>
              <w:ind w:right="283"/>
              <w:jc w:val="right"/>
            </w:pPr>
            <w:r w:rsidRPr="00FE55E7">
              <w:t>$27,305</w:t>
            </w:r>
          </w:p>
        </w:tc>
        <w:tc>
          <w:tcPr>
            <w:tcW w:w="714" w:type="pct"/>
            <w:tcBorders>
              <w:bottom w:val="single" w:sz="4" w:space="0" w:color="auto"/>
            </w:tcBorders>
            <w:shd w:val="clear" w:color="auto" w:fill="auto"/>
          </w:tcPr>
          <w:p w14:paraId="70A7422E" w14:textId="77777777" w:rsidR="007A0AFD" w:rsidRPr="00FE55E7" w:rsidRDefault="007A0AFD" w:rsidP="00AC5439">
            <w:pPr>
              <w:pStyle w:val="Tabletext1"/>
              <w:ind w:right="283"/>
              <w:jc w:val="right"/>
            </w:pPr>
            <w:r w:rsidRPr="00FE55E7">
              <w:t>$29,683</w:t>
            </w:r>
          </w:p>
        </w:tc>
        <w:tc>
          <w:tcPr>
            <w:tcW w:w="714" w:type="pct"/>
            <w:tcBorders>
              <w:bottom w:val="single" w:sz="4" w:space="0" w:color="auto"/>
            </w:tcBorders>
            <w:shd w:val="clear" w:color="auto" w:fill="auto"/>
          </w:tcPr>
          <w:p w14:paraId="5BA2CA3B" w14:textId="77777777" w:rsidR="007A0AFD" w:rsidRPr="00FE55E7" w:rsidRDefault="007A0AFD" w:rsidP="00AC5439">
            <w:pPr>
              <w:pStyle w:val="Tabletext1"/>
              <w:ind w:right="283"/>
              <w:jc w:val="right"/>
            </w:pPr>
            <w:r w:rsidRPr="00FE55E7">
              <w:t>$32,123</w:t>
            </w:r>
          </w:p>
        </w:tc>
        <w:tc>
          <w:tcPr>
            <w:tcW w:w="714" w:type="pct"/>
            <w:tcBorders>
              <w:bottom w:val="single" w:sz="4" w:space="0" w:color="auto"/>
            </w:tcBorders>
            <w:shd w:val="clear" w:color="auto" w:fill="auto"/>
          </w:tcPr>
          <w:p w14:paraId="0F352C74" w14:textId="77777777" w:rsidR="007A0AFD" w:rsidRPr="00FE55E7" w:rsidRDefault="007A0AFD" w:rsidP="00AC5439">
            <w:pPr>
              <w:pStyle w:val="Tabletext1"/>
              <w:ind w:right="283"/>
              <w:jc w:val="right"/>
            </w:pPr>
            <w:r w:rsidRPr="00FE55E7">
              <w:t>$34,625</w:t>
            </w:r>
          </w:p>
        </w:tc>
        <w:tc>
          <w:tcPr>
            <w:tcW w:w="713" w:type="pct"/>
            <w:tcBorders>
              <w:bottom w:val="single" w:sz="4" w:space="0" w:color="auto"/>
            </w:tcBorders>
            <w:shd w:val="clear" w:color="auto" w:fill="auto"/>
          </w:tcPr>
          <w:p w14:paraId="05F70AA7" w14:textId="77777777" w:rsidR="007A0AFD" w:rsidRPr="00FE55E7" w:rsidRDefault="007A0AFD" w:rsidP="00AC5439">
            <w:pPr>
              <w:pStyle w:val="Tabletext1"/>
              <w:ind w:right="283"/>
              <w:jc w:val="right"/>
            </w:pPr>
            <w:r w:rsidRPr="00FE55E7">
              <w:t>$37,187</w:t>
            </w:r>
          </w:p>
        </w:tc>
      </w:tr>
      <w:tr w:rsidR="007A0AFD" w:rsidRPr="00FE55E7" w14:paraId="0D78AD99" w14:textId="77777777" w:rsidTr="005B1B66">
        <w:trPr>
          <w:trHeight w:val="300"/>
        </w:trPr>
        <w:tc>
          <w:tcPr>
            <w:tcW w:w="1431" w:type="pct"/>
            <w:tcBorders>
              <w:right w:val="nil"/>
            </w:tcBorders>
            <w:shd w:val="clear" w:color="auto" w:fill="auto"/>
          </w:tcPr>
          <w:p w14:paraId="18209019" w14:textId="77777777" w:rsidR="007A0AFD" w:rsidRPr="00FE55E7" w:rsidRDefault="007A0AFD" w:rsidP="00AC5439">
            <w:pPr>
              <w:pStyle w:val="Tabletext1"/>
              <w:rPr>
                <w:b/>
                <w:highlight w:val="cyan"/>
              </w:rPr>
            </w:pPr>
            <w:r w:rsidRPr="001D635B">
              <w:rPr>
                <w:b/>
              </w:rPr>
              <w:t>MBS</w:t>
            </w:r>
            <w:r w:rsidRPr="00FE55E7">
              <w:rPr>
                <w:b/>
              </w:rPr>
              <w:t xml:space="preserve"> </w:t>
            </w:r>
            <w:r w:rsidR="00723CAF" w:rsidRPr="00FE55E7">
              <w:rPr>
                <w:b/>
              </w:rPr>
              <w:t xml:space="preserve">services </w:t>
            </w:r>
            <w:r w:rsidRPr="00FE55E7">
              <w:rPr>
                <w:b/>
              </w:rPr>
              <w:t>offset</w:t>
            </w:r>
          </w:p>
        </w:tc>
        <w:tc>
          <w:tcPr>
            <w:tcW w:w="714" w:type="pct"/>
            <w:tcBorders>
              <w:left w:val="nil"/>
              <w:right w:val="nil"/>
            </w:tcBorders>
          </w:tcPr>
          <w:p w14:paraId="3444E0D4" w14:textId="77777777" w:rsidR="007A0AFD" w:rsidRPr="005B1B66" w:rsidRDefault="00723CAF" w:rsidP="00AC5439">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5172055F" w14:textId="77777777" w:rsidR="007A0AFD" w:rsidRPr="005B1B66" w:rsidRDefault="00723CAF" w:rsidP="00AC5439">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1E44FDFB" w14:textId="77777777" w:rsidR="007A0AFD" w:rsidRPr="005B1B66" w:rsidRDefault="00723CAF" w:rsidP="00AC5439">
            <w:pPr>
              <w:pStyle w:val="Tabletext1"/>
              <w:ind w:right="283"/>
              <w:jc w:val="right"/>
              <w:rPr>
                <w:color w:val="FFFFFF" w:themeColor="background1"/>
              </w:rPr>
            </w:pPr>
            <w:r w:rsidRPr="005B1B66">
              <w:rPr>
                <w:color w:val="FFFFFF" w:themeColor="background1"/>
              </w:rPr>
              <w:t>-</w:t>
            </w:r>
          </w:p>
        </w:tc>
        <w:tc>
          <w:tcPr>
            <w:tcW w:w="714" w:type="pct"/>
            <w:tcBorders>
              <w:left w:val="nil"/>
              <w:right w:val="nil"/>
            </w:tcBorders>
            <w:shd w:val="clear" w:color="auto" w:fill="auto"/>
          </w:tcPr>
          <w:p w14:paraId="57D0524F" w14:textId="77777777" w:rsidR="007A0AFD" w:rsidRPr="005B1B66" w:rsidRDefault="00723CAF" w:rsidP="00AC5439">
            <w:pPr>
              <w:pStyle w:val="Tabletext1"/>
              <w:ind w:right="283"/>
              <w:jc w:val="right"/>
              <w:rPr>
                <w:color w:val="FFFFFF" w:themeColor="background1"/>
              </w:rPr>
            </w:pPr>
            <w:r w:rsidRPr="005B1B66">
              <w:rPr>
                <w:color w:val="FFFFFF" w:themeColor="background1"/>
              </w:rPr>
              <w:t>-</w:t>
            </w:r>
          </w:p>
        </w:tc>
        <w:tc>
          <w:tcPr>
            <w:tcW w:w="713" w:type="pct"/>
            <w:tcBorders>
              <w:left w:val="nil"/>
              <w:right w:val="single" w:sz="4" w:space="0" w:color="auto"/>
            </w:tcBorders>
            <w:shd w:val="clear" w:color="auto" w:fill="auto"/>
          </w:tcPr>
          <w:p w14:paraId="6DF28F84" w14:textId="77777777" w:rsidR="007A0AFD" w:rsidRPr="005B1B66" w:rsidRDefault="00723CAF" w:rsidP="00AC5439">
            <w:pPr>
              <w:pStyle w:val="Tabletext1"/>
              <w:ind w:right="283"/>
              <w:jc w:val="right"/>
              <w:rPr>
                <w:color w:val="FFFFFF" w:themeColor="background1"/>
              </w:rPr>
            </w:pPr>
            <w:r w:rsidRPr="005B1B66">
              <w:rPr>
                <w:color w:val="FFFFFF" w:themeColor="background1"/>
              </w:rPr>
              <w:t>-</w:t>
            </w:r>
          </w:p>
        </w:tc>
      </w:tr>
      <w:tr w:rsidR="007A0AFD" w:rsidRPr="00FE55E7" w14:paraId="19F96D1F" w14:textId="77777777" w:rsidTr="00761A16">
        <w:trPr>
          <w:trHeight w:val="300"/>
        </w:trPr>
        <w:tc>
          <w:tcPr>
            <w:tcW w:w="1431" w:type="pct"/>
            <w:shd w:val="clear" w:color="auto" w:fill="auto"/>
          </w:tcPr>
          <w:p w14:paraId="69A876C2" w14:textId="77777777" w:rsidR="007A0AFD" w:rsidRPr="00FE55E7" w:rsidRDefault="007A0AFD" w:rsidP="00AC5439">
            <w:pPr>
              <w:pStyle w:val="Tabletext1"/>
            </w:pPr>
            <w:r w:rsidRPr="00FE55E7">
              <w:t xml:space="preserve">Number of </w:t>
            </w:r>
            <w:r w:rsidRPr="001D635B">
              <w:t>MBS</w:t>
            </w:r>
            <w:r w:rsidRPr="00FE55E7">
              <w:t xml:space="preserve"> services offset </w:t>
            </w:r>
          </w:p>
        </w:tc>
        <w:tc>
          <w:tcPr>
            <w:tcW w:w="714" w:type="pct"/>
          </w:tcPr>
          <w:p w14:paraId="7EE0E8CF" w14:textId="77777777" w:rsidR="007A0AFD" w:rsidRPr="00FE55E7" w:rsidRDefault="007A0AFD" w:rsidP="00AC5439">
            <w:pPr>
              <w:pStyle w:val="Tabletext1"/>
              <w:ind w:right="283"/>
              <w:jc w:val="right"/>
              <w:rPr>
                <w:bCs/>
                <w:color w:val="000000"/>
              </w:rPr>
            </w:pPr>
            <w:r w:rsidRPr="00FE55E7">
              <w:t>0</w:t>
            </w:r>
          </w:p>
        </w:tc>
        <w:tc>
          <w:tcPr>
            <w:tcW w:w="714" w:type="pct"/>
            <w:shd w:val="clear" w:color="auto" w:fill="auto"/>
          </w:tcPr>
          <w:p w14:paraId="15504277" w14:textId="77777777" w:rsidR="007A0AFD" w:rsidRPr="00FE55E7" w:rsidRDefault="007A0AFD" w:rsidP="00AC5439">
            <w:pPr>
              <w:pStyle w:val="Tabletext1"/>
              <w:ind w:right="283"/>
              <w:jc w:val="right"/>
              <w:rPr>
                <w:bCs/>
                <w:color w:val="000000"/>
              </w:rPr>
            </w:pPr>
            <w:r w:rsidRPr="00FE55E7">
              <w:t>0</w:t>
            </w:r>
          </w:p>
        </w:tc>
        <w:tc>
          <w:tcPr>
            <w:tcW w:w="714" w:type="pct"/>
            <w:shd w:val="clear" w:color="auto" w:fill="auto"/>
          </w:tcPr>
          <w:p w14:paraId="43128D0C" w14:textId="77777777" w:rsidR="007A0AFD" w:rsidRPr="00FE55E7" w:rsidRDefault="007A0AFD" w:rsidP="00AC5439">
            <w:pPr>
              <w:pStyle w:val="Tabletext1"/>
              <w:ind w:right="283"/>
              <w:jc w:val="right"/>
              <w:rPr>
                <w:bCs/>
                <w:color w:val="000000"/>
              </w:rPr>
            </w:pPr>
            <w:r w:rsidRPr="00FE55E7">
              <w:t>0</w:t>
            </w:r>
          </w:p>
        </w:tc>
        <w:tc>
          <w:tcPr>
            <w:tcW w:w="714" w:type="pct"/>
            <w:shd w:val="clear" w:color="auto" w:fill="auto"/>
          </w:tcPr>
          <w:p w14:paraId="39B9D994" w14:textId="77777777" w:rsidR="007A0AFD" w:rsidRPr="00FE55E7" w:rsidRDefault="007A0AFD" w:rsidP="00AC5439">
            <w:pPr>
              <w:pStyle w:val="Tabletext1"/>
              <w:ind w:right="283"/>
              <w:jc w:val="right"/>
              <w:rPr>
                <w:bCs/>
                <w:color w:val="000000"/>
              </w:rPr>
            </w:pPr>
            <w:r w:rsidRPr="00FE55E7">
              <w:t>0</w:t>
            </w:r>
          </w:p>
        </w:tc>
        <w:tc>
          <w:tcPr>
            <w:tcW w:w="713" w:type="pct"/>
            <w:shd w:val="clear" w:color="auto" w:fill="auto"/>
          </w:tcPr>
          <w:p w14:paraId="29DCE2E6" w14:textId="77777777" w:rsidR="007A0AFD" w:rsidRPr="00FE55E7" w:rsidRDefault="007A0AFD" w:rsidP="00AC5439">
            <w:pPr>
              <w:pStyle w:val="Tabletext1"/>
              <w:ind w:right="283"/>
              <w:jc w:val="right"/>
              <w:rPr>
                <w:bCs/>
                <w:color w:val="000000"/>
              </w:rPr>
            </w:pPr>
            <w:r w:rsidRPr="00FE55E7">
              <w:t>0</w:t>
            </w:r>
          </w:p>
        </w:tc>
      </w:tr>
      <w:tr w:rsidR="007A0AFD" w:rsidRPr="00FE55E7" w14:paraId="1172B0ED" w14:textId="77777777" w:rsidTr="00761A16">
        <w:trPr>
          <w:trHeight w:val="300"/>
        </w:trPr>
        <w:tc>
          <w:tcPr>
            <w:tcW w:w="1431" w:type="pct"/>
            <w:tcBorders>
              <w:bottom w:val="single" w:sz="4" w:space="0" w:color="auto"/>
            </w:tcBorders>
            <w:shd w:val="clear" w:color="auto" w:fill="auto"/>
          </w:tcPr>
          <w:p w14:paraId="10DBF064" w14:textId="77777777" w:rsidR="007A0AFD" w:rsidRPr="00FE55E7" w:rsidRDefault="007A0AFD" w:rsidP="00AC5439">
            <w:pPr>
              <w:pStyle w:val="Tabletext1"/>
            </w:pPr>
            <w:r w:rsidRPr="00FE55E7">
              <w:t>Costs offset</w:t>
            </w:r>
          </w:p>
        </w:tc>
        <w:tc>
          <w:tcPr>
            <w:tcW w:w="714" w:type="pct"/>
            <w:tcBorders>
              <w:bottom w:val="single" w:sz="4" w:space="0" w:color="auto"/>
            </w:tcBorders>
          </w:tcPr>
          <w:p w14:paraId="60A1F3A8" w14:textId="77777777" w:rsidR="007A0AFD" w:rsidRPr="00FE55E7" w:rsidRDefault="007A0AFD" w:rsidP="00AC5439">
            <w:pPr>
              <w:pStyle w:val="Tabletext1"/>
              <w:ind w:right="283"/>
              <w:jc w:val="right"/>
              <w:rPr>
                <w:bCs/>
                <w:color w:val="000000"/>
              </w:rPr>
            </w:pPr>
            <w:r w:rsidRPr="00FE55E7">
              <w:t>$0</w:t>
            </w:r>
          </w:p>
        </w:tc>
        <w:tc>
          <w:tcPr>
            <w:tcW w:w="714" w:type="pct"/>
            <w:tcBorders>
              <w:bottom w:val="single" w:sz="4" w:space="0" w:color="auto"/>
            </w:tcBorders>
            <w:shd w:val="clear" w:color="auto" w:fill="auto"/>
          </w:tcPr>
          <w:p w14:paraId="400D713D" w14:textId="77777777" w:rsidR="007A0AFD" w:rsidRPr="00FE55E7" w:rsidRDefault="007A0AFD" w:rsidP="00AC5439">
            <w:pPr>
              <w:pStyle w:val="Tabletext1"/>
              <w:ind w:right="283"/>
              <w:jc w:val="right"/>
              <w:rPr>
                <w:bCs/>
                <w:color w:val="000000"/>
              </w:rPr>
            </w:pPr>
            <w:r w:rsidRPr="00FE55E7">
              <w:t>$0</w:t>
            </w:r>
          </w:p>
        </w:tc>
        <w:tc>
          <w:tcPr>
            <w:tcW w:w="714" w:type="pct"/>
            <w:tcBorders>
              <w:bottom w:val="single" w:sz="4" w:space="0" w:color="auto"/>
            </w:tcBorders>
            <w:shd w:val="clear" w:color="auto" w:fill="auto"/>
          </w:tcPr>
          <w:p w14:paraId="5EBDF8A4" w14:textId="77777777" w:rsidR="007A0AFD" w:rsidRPr="00FE55E7" w:rsidRDefault="007A0AFD" w:rsidP="00AC5439">
            <w:pPr>
              <w:pStyle w:val="Tabletext1"/>
              <w:ind w:right="283"/>
              <w:jc w:val="right"/>
              <w:rPr>
                <w:bCs/>
                <w:color w:val="000000"/>
              </w:rPr>
            </w:pPr>
            <w:r w:rsidRPr="00FE55E7">
              <w:t>$0</w:t>
            </w:r>
          </w:p>
        </w:tc>
        <w:tc>
          <w:tcPr>
            <w:tcW w:w="714" w:type="pct"/>
            <w:tcBorders>
              <w:bottom w:val="single" w:sz="4" w:space="0" w:color="auto"/>
            </w:tcBorders>
            <w:shd w:val="clear" w:color="auto" w:fill="auto"/>
          </w:tcPr>
          <w:p w14:paraId="38F8905C" w14:textId="77777777" w:rsidR="007A0AFD" w:rsidRPr="00FE55E7" w:rsidRDefault="007A0AFD" w:rsidP="00AC5439">
            <w:pPr>
              <w:pStyle w:val="Tabletext1"/>
              <w:ind w:right="283"/>
              <w:jc w:val="right"/>
              <w:rPr>
                <w:bCs/>
                <w:color w:val="000000"/>
              </w:rPr>
            </w:pPr>
            <w:r w:rsidRPr="00FE55E7">
              <w:t>$0</w:t>
            </w:r>
          </w:p>
        </w:tc>
        <w:tc>
          <w:tcPr>
            <w:tcW w:w="713" w:type="pct"/>
            <w:tcBorders>
              <w:bottom w:val="single" w:sz="4" w:space="0" w:color="auto"/>
            </w:tcBorders>
            <w:shd w:val="clear" w:color="auto" w:fill="auto"/>
          </w:tcPr>
          <w:p w14:paraId="32C6D8AA" w14:textId="77777777" w:rsidR="007A0AFD" w:rsidRPr="00FE55E7" w:rsidRDefault="007A0AFD" w:rsidP="00AC5439">
            <w:pPr>
              <w:pStyle w:val="Tabletext1"/>
              <w:ind w:right="283"/>
              <w:jc w:val="right"/>
              <w:rPr>
                <w:bCs/>
                <w:color w:val="000000"/>
              </w:rPr>
            </w:pPr>
            <w:r w:rsidRPr="00FE55E7">
              <w:t>$0</w:t>
            </w:r>
          </w:p>
        </w:tc>
      </w:tr>
      <w:tr w:rsidR="007A0AFD" w:rsidRPr="00FE55E7" w14:paraId="27865693" w14:textId="77777777" w:rsidTr="00761A16">
        <w:trPr>
          <w:trHeight w:val="315"/>
        </w:trPr>
        <w:tc>
          <w:tcPr>
            <w:tcW w:w="1431" w:type="pct"/>
            <w:shd w:val="clear" w:color="auto" w:fill="auto"/>
          </w:tcPr>
          <w:p w14:paraId="77FA2C4A" w14:textId="77777777" w:rsidR="007A0AFD" w:rsidRPr="00FE55E7" w:rsidRDefault="007A0AFD" w:rsidP="00AC5439">
            <w:pPr>
              <w:pStyle w:val="Tabletext1"/>
              <w:rPr>
                <w:b/>
              </w:rPr>
            </w:pPr>
            <w:r w:rsidRPr="00FE55E7">
              <w:rPr>
                <w:b/>
              </w:rPr>
              <w:t xml:space="preserve">Net cost to the </w:t>
            </w:r>
            <w:r w:rsidRPr="001D635B">
              <w:rPr>
                <w:b/>
              </w:rPr>
              <w:t>MBS</w:t>
            </w:r>
          </w:p>
        </w:tc>
        <w:tc>
          <w:tcPr>
            <w:tcW w:w="714" w:type="pct"/>
          </w:tcPr>
          <w:p w14:paraId="53821BED" w14:textId="77777777" w:rsidR="007A0AFD" w:rsidRPr="00FE55E7" w:rsidRDefault="007A0AFD" w:rsidP="00AC5439">
            <w:pPr>
              <w:pStyle w:val="Tabletext1"/>
              <w:ind w:right="283"/>
              <w:jc w:val="right"/>
              <w:rPr>
                <w:b/>
                <w:bCs/>
                <w:color w:val="000000"/>
              </w:rPr>
            </w:pPr>
            <w:r w:rsidRPr="00FE55E7">
              <w:rPr>
                <w:b/>
              </w:rPr>
              <w:t>$27,305</w:t>
            </w:r>
          </w:p>
        </w:tc>
        <w:tc>
          <w:tcPr>
            <w:tcW w:w="714" w:type="pct"/>
            <w:shd w:val="clear" w:color="auto" w:fill="auto"/>
          </w:tcPr>
          <w:p w14:paraId="4176357B" w14:textId="77777777" w:rsidR="007A0AFD" w:rsidRPr="00FE55E7" w:rsidRDefault="007A0AFD" w:rsidP="00AC5439">
            <w:pPr>
              <w:pStyle w:val="Tabletext1"/>
              <w:ind w:right="283"/>
              <w:jc w:val="right"/>
              <w:rPr>
                <w:b/>
                <w:bCs/>
                <w:color w:val="000000"/>
              </w:rPr>
            </w:pPr>
            <w:r w:rsidRPr="00FE55E7">
              <w:rPr>
                <w:b/>
              </w:rPr>
              <w:t>$29,683</w:t>
            </w:r>
          </w:p>
        </w:tc>
        <w:tc>
          <w:tcPr>
            <w:tcW w:w="714" w:type="pct"/>
            <w:shd w:val="clear" w:color="auto" w:fill="auto"/>
          </w:tcPr>
          <w:p w14:paraId="6EEE761D" w14:textId="77777777" w:rsidR="007A0AFD" w:rsidRPr="00FE55E7" w:rsidRDefault="007A0AFD" w:rsidP="00AC5439">
            <w:pPr>
              <w:pStyle w:val="Tabletext1"/>
              <w:ind w:right="283"/>
              <w:jc w:val="right"/>
              <w:rPr>
                <w:b/>
                <w:bCs/>
                <w:color w:val="000000"/>
              </w:rPr>
            </w:pPr>
            <w:r w:rsidRPr="00FE55E7">
              <w:rPr>
                <w:b/>
              </w:rPr>
              <w:t>$32,123</w:t>
            </w:r>
          </w:p>
        </w:tc>
        <w:tc>
          <w:tcPr>
            <w:tcW w:w="714" w:type="pct"/>
            <w:shd w:val="clear" w:color="auto" w:fill="auto"/>
          </w:tcPr>
          <w:p w14:paraId="4D362CD9" w14:textId="77777777" w:rsidR="007A0AFD" w:rsidRPr="00FE55E7" w:rsidRDefault="007A0AFD" w:rsidP="00AC5439">
            <w:pPr>
              <w:pStyle w:val="Tabletext1"/>
              <w:ind w:right="283"/>
              <w:jc w:val="right"/>
              <w:rPr>
                <w:b/>
                <w:bCs/>
                <w:color w:val="000000"/>
              </w:rPr>
            </w:pPr>
            <w:r w:rsidRPr="00FE55E7">
              <w:rPr>
                <w:b/>
              </w:rPr>
              <w:t>$34,625</w:t>
            </w:r>
          </w:p>
        </w:tc>
        <w:tc>
          <w:tcPr>
            <w:tcW w:w="713" w:type="pct"/>
            <w:shd w:val="clear" w:color="auto" w:fill="auto"/>
          </w:tcPr>
          <w:p w14:paraId="3263537B" w14:textId="77777777" w:rsidR="007A0AFD" w:rsidRPr="00FE55E7" w:rsidRDefault="007A0AFD" w:rsidP="00AC5439">
            <w:pPr>
              <w:pStyle w:val="Tabletext1"/>
              <w:ind w:right="283"/>
              <w:jc w:val="right"/>
              <w:rPr>
                <w:b/>
                <w:bCs/>
                <w:color w:val="000000"/>
              </w:rPr>
            </w:pPr>
            <w:r w:rsidRPr="00FE55E7">
              <w:rPr>
                <w:b/>
              </w:rPr>
              <w:t>$37,187</w:t>
            </w:r>
          </w:p>
        </w:tc>
      </w:tr>
    </w:tbl>
    <w:p w14:paraId="67B4046A" w14:textId="77777777" w:rsidR="007A0AFD" w:rsidRPr="00FE55E7" w:rsidRDefault="007A0AFD" w:rsidP="00FB53E5">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001A4D80" w14:textId="77777777" w:rsidR="007A0AFD" w:rsidRPr="00FE55E7" w:rsidRDefault="007A0AFD" w:rsidP="00AC5439">
      <w:pPr>
        <w:pStyle w:val="Heading2"/>
      </w:pPr>
      <w:bookmarkStart w:id="1003" w:name="_Toc460406626"/>
      <w:r w:rsidRPr="00EC32A4">
        <w:rPr>
          <w:noProof/>
        </w:rPr>
        <w:lastRenderedPageBreak/>
        <w:t>E.5</w:t>
      </w:r>
      <w:r w:rsidRPr="00FE55E7">
        <w:t>.b</w:t>
      </w:r>
      <w:r w:rsidRPr="00FE55E7">
        <w:tab/>
        <w:t>Financial Implications for Government Health Budgets</w:t>
      </w:r>
      <w:bookmarkEnd w:id="1003"/>
    </w:p>
    <w:p w14:paraId="0C1BC5B3" w14:textId="77777777" w:rsidR="00110FD3" w:rsidRPr="00FE55E7" w:rsidRDefault="007A0AFD" w:rsidP="00AC5439">
      <w:pPr>
        <w:jc w:val="both"/>
      </w:pPr>
      <w:r w:rsidRPr="00FE55E7">
        <w:t>There may be some financial implications (cost-savings) for state and territory Gov</w:t>
      </w:r>
      <w:r w:rsidR="00DA7DFF" w:rsidRPr="00FE55E7">
        <w:t>e</w:t>
      </w:r>
      <w:r w:rsidRPr="00FE55E7">
        <w:t xml:space="preserve">rnment healthcare budgets, such as for public hospitals (including inpatient admissions, emergency department visits and outpatient clinic visits) due to the extension of services in the private sector. However, quantification of such cost shifts (from state government healthcare budgets to </w:t>
      </w:r>
      <w:r w:rsidR="00DA7DFF">
        <w:t xml:space="preserve">the </w:t>
      </w:r>
      <w:r w:rsidRPr="001D635B">
        <w:t>MBS</w:t>
      </w:r>
      <w:r w:rsidRPr="00FE55E7">
        <w:t xml:space="preserve">) is harder since there is </w:t>
      </w:r>
      <w:r w:rsidR="000B47BC" w:rsidRPr="00FE55E7">
        <w:t xml:space="preserve">no existing listing of </w:t>
      </w:r>
      <w:r w:rsidR="000B47BC" w:rsidRPr="00BB72D0">
        <w:t>RFA</w:t>
      </w:r>
      <w:r w:rsidR="000B47BC" w:rsidRPr="00FE55E7">
        <w:t xml:space="preserve"> for P</w:t>
      </w:r>
      <w:r w:rsidRPr="00FE55E7">
        <w:t xml:space="preserve">opulation 2, and </w:t>
      </w:r>
      <w:r w:rsidR="00DA7DFF">
        <w:t>because</w:t>
      </w:r>
      <w:r w:rsidR="00DA7DFF" w:rsidRPr="00FE55E7">
        <w:t xml:space="preserve"> </w:t>
      </w:r>
      <w:r w:rsidRPr="00FE55E7">
        <w:t xml:space="preserve">both </w:t>
      </w:r>
      <w:r w:rsidRPr="00BB72D0">
        <w:t>RFA</w:t>
      </w:r>
      <w:r w:rsidRPr="00FE55E7">
        <w:t xml:space="preserve"> and </w:t>
      </w:r>
      <w:r w:rsidRPr="00BB72D0">
        <w:t>MTA</w:t>
      </w:r>
      <w:r w:rsidRPr="00FE55E7">
        <w:t xml:space="preserve"> are being performed currently in Australian hospitals.</w:t>
      </w:r>
    </w:p>
    <w:p w14:paraId="207C1F39" w14:textId="77777777" w:rsidR="007A0AFD" w:rsidRPr="00FE55E7" w:rsidRDefault="007A0AFD" w:rsidP="00AC5439">
      <w:pPr>
        <w:jc w:val="both"/>
      </w:pPr>
      <w:r w:rsidRPr="00FE55E7">
        <w:fldChar w:fldCharType="begin"/>
      </w:r>
      <w:r w:rsidRPr="00FE55E7">
        <w:instrText xml:space="preserve"> REF _Ref458418165 \h </w:instrText>
      </w:r>
      <w:r w:rsidRPr="00FE55E7">
        <w:fldChar w:fldCharType="separate"/>
      </w:r>
      <w:r w:rsidR="00E65A28" w:rsidRPr="00FE55E7">
        <w:t xml:space="preserve">Table </w:t>
      </w:r>
      <w:r w:rsidR="00E65A28">
        <w:rPr>
          <w:noProof/>
        </w:rPr>
        <w:t>56</w:t>
      </w:r>
      <w:r w:rsidRPr="00FE55E7">
        <w:fldChar w:fldCharType="end"/>
      </w:r>
      <w:r w:rsidRPr="00FE55E7">
        <w:t xml:space="preserve"> presents the estimated financial implications of </w:t>
      </w:r>
      <w:r w:rsidR="00CB3F92">
        <w:t xml:space="preserve">the </w:t>
      </w:r>
      <w:r w:rsidRPr="00FE55E7">
        <w:t xml:space="preserve">proposed </w:t>
      </w:r>
      <w:r w:rsidRPr="00BB72D0">
        <w:t>MTA</w:t>
      </w:r>
      <w:r w:rsidRPr="00FE55E7">
        <w:t xml:space="preserve"> listing (assuming that all ablations are currently performed in public hospitals) </w:t>
      </w:r>
      <w:r w:rsidR="00CB3F92">
        <w:t>for</w:t>
      </w:r>
      <w:r w:rsidRPr="00FE55E7">
        <w:t xml:space="preserve"> other healthcare budgets. These estimates should be interpreted with caution as there may be some increase in the number of ablations performed in clinical practice, in which case the estimates will overestimate the cost offsets associated with </w:t>
      </w:r>
      <w:r w:rsidRPr="00BB72D0">
        <w:t>MTA</w:t>
      </w:r>
      <w:r w:rsidRPr="00FE55E7">
        <w:t xml:space="preserve"> listing. The cost of ablation services performed in public hospital</w:t>
      </w:r>
      <w:r w:rsidR="00CB3F92">
        <w:t>s</w:t>
      </w:r>
      <w:r w:rsidRPr="00FE55E7">
        <w:t xml:space="preserve"> is taken from the </w:t>
      </w:r>
      <w:r w:rsidRPr="00EB58C2">
        <w:t>AR-DRG</w:t>
      </w:r>
      <w:r w:rsidRPr="00FE55E7">
        <w:t xml:space="preserve"> </w:t>
      </w:r>
      <w:r w:rsidRPr="0014362A">
        <w:rPr>
          <w:noProof/>
        </w:rPr>
        <w:t>H05B</w:t>
      </w:r>
      <w:r w:rsidRPr="00FE55E7">
        <w:t xml:space="preserve"> (</w:t>
      </w:r>
      <w:proofErr w:type="spellStart"/>
      <w:r w:rsidRPr="00FE55E7">
        <w:t>Hepatobiliary</w:t>
      </w:r>
      <w:proofErr w:type="spellEnd"/>
      <w:r w:rsidRPr="00FE55E7">
        <w:t xml:space="preserve"> Diagnostic Procedures without Catastrophic Complications) </w:t>
      </w:r>
      <w:r w:rsidR="002C540F" w:rsidRPr="00FE55E7">
        <w:fldChar w:fldCharType="begin"/>
      </w:r>
      <w:r w:rsidR="002C540F" w:rsidRPr="00FE55E7">
        <w:instrText xml:space="preserve"> ADDIN EN.CITE &lt;EndNote&gt;&lt;Cite&gt;&lt;Author&gt;Independent Hospital Pricing Authority (IHPA)&lt;/Author&gt;&lt;Year&gt;2015&lt;/Year&gt;&lt;RecNum&gt;9&lt;/RecNum&gt;&lt;DisplayText&gt;(Independent Hospital Pricing Authority (IHPA) 2015a)&lt;/DisplayText&gt;&lt;record&gt;&lt;rec-number&gt;9&lt;/rec-number&gt;&lt;foreign-keys&gt;&lt;key app="EN" db-id="9a2derfsovsvvwertx05dadyt2aarw2vvpd2" timestamp="1467944631"&gt;9&lt;/key&gt;&lt;/foreign-keys&gt;&lt;ref-type name="Web Page"&gt;12&lt;/ref-type&gt;&lt;contributors&gt;&lt;authors&gt;&lt;author&gt;Independent Hospital Pricing Authority (IHPA),&lt;/author&gt;&lt;/authors&gt;&lt;/contributors&gt;&lt;titles&gt;&lt;title&gt;National Hospital Cost Data Collection (NHCDC), Round 18 Private Sector Overnight (2013-14), Appendix E-National Consolidation Cost Weight tables- AR-DRG V6.0X&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C540F" w:rsidRPr="00FE55E7">
        <w:fldChar w:fldCharType="separate"/>
      </w:r>
      <w:bookmarkStart w:id="1004" w:name="OLE_LINK877"/>
      <w:bookmarkStart w:id="1005" w:name="OLE_LINK876"/>
      <w:r w:rsidR="002C540F" w:rsidRPr="00FE55E7">
        <w:rPr>
          <w:noProof/>
        </w:rPr>
        <w:t>(</w:t>
      </w:r>
      <w:hyperlink w:anchor="_ENREF_36" w:tooltip="Independent Hospital Pricing Authority (IHPA), 2015 #9" w:history="1">
        <w:r w:rsidR="004E7A85" w:rsidRPr="00FE55E7">
          <w:rPr>
            <w:noProof/>
          </w:rPr>
          <w:t>Independent Hospital Pricing Authority (</w:t>
        </w:r>
        <w:r w:rsidR="004E7A85" w:rsidRPr="00EB58C2">
          <w:rPr>
            <w:noProof/>
          </w:rPr>
          <w:t>IHPA</w:t>
        </w:r>
        <w:r w:rsidR="004E7A85" w:rsidRPr="00FE55E7">
          <w:rPr>
            <w:noProof/>
          </w:rPr>
          <w:t>) 2015a</w:t>
        </w:r>
      </w:hyperlink>
      <w:bookmarkEnd w:id="1004"/>
      <w:bookmarkEnd w:id="1005"/>
      <w:r w:rsidR="002C540F" w:rsidRPr="00FE55E7">
        <w:rPr>
          <w:noProof/>
        </w:rPr>
        <w:t>)</w:t>
      </w:r>
      <w:r w:rsidR="002C540F" w:rsidRPr="00FE55E7">
        <w:fldChar w:fldCharType="end"/>
      </w:r>
      <w:r w:rsidRPr="00FE55E7">
        <w:t xml:space="preserve"> and adjusted for inflation</w:t>
      </w:r>
      <w:r w:rsidR="00CB3F92">
        <w:t>:</w:t>
      </w:r>
      <w:r w:rsidRPr="00FE55E7">
        <w:t xml:space="preserve"> $6,840 </w:t>
      </w:r>
      <w:r w:rsidR="00454FF4" w:rsidRPr="00FE55E7">
        <w:t>(</w:t>
      </w:r>
      <w:r w:rsidRPr="00FE55E7">
        <w:t>$7,048</w:t>
      </w:r>
      <w:r w:rsidR="00CB3F92">
        <w:t xml:space="preserve"> in </w:t>
      </w:r>
      <w:r w:rsidR="00CB3F92" w:rsidRPr="00FE55E7">
        <w:t xml:space="preserve">2016 </w:t>
      </w:r>
      <w:r w:rsidR="00CB3F92" w:rsidRPr="00EB58C2">
        <w:t>AUD</w:t>
      </w:r>
      <w:r w:rsidRPr="00FE55E7">
        <w:t>)</w:t>
      </w:r>
      <w:r w:rsidRPr="00FE55E7">
        <w:rPr>
          <w:vertAlign w:val="superscript"/>
        </w:rPr>
        <w:fldChar w:fldCharType="begin"/>
      </w:r>
      <w:r w:rsidRPr="00FE55E7">
        <w:rPr>
          <w:vertAlign w:val="superscript"/>
        </w:rPr>
        <w:instrText xml:space="preserve"> NOTEREF _Ref457547478 \h  \* MERGEFORMAT </w:instrText>
      </w:r>
      <w:r w:rsidRPr="00FE55E7">
        <w:rPr>
          <w:vertAlign w:val="superscript"/>
        </w:rPr>
      </w:r>
      <w:r w:rsidRPr="00FE55E7">
        <w:rPr>
          <w:vertAlign w:val="superscript"/>
        </w:rPr>
        <w:fldChar w:fldCharType="separate"/>
      </w:r>
      <w:r w:rsidR="00E65A28">
        <w:rPr>
          <w:vertAlign w:val="superscript"/>
        </w:rPr>
        <w:t>14</w:t>
      </w:r>
      <w:r w:rsidRPr="00FE55E7">
        <w:rPr>
          <w:vertAlign w:val="superscript"/>
        </w:rPr>
        <w:fldChar w:fldCharType="end"/>
      </w:r>
      <w:r w:rsidRPr="00FE55E7">
        <w:t xml:space="preserve">. </w:t>
      </w:r>
      <w:r w:rsidRPr="00BB72D0">
        <w:t>MTA</w:t>
      </w:r>
      <w:r w:rsidRPr="00FE55E7">
        <w:t xml:space="preserve"> performed in the private sector will incur cost</w:t>
      </w:r>
      <w:r w:rsidR="00CB3F92">
        <w:t>s</w:t>
      </w:r>
      <w:r w:rsidRPr="00FE55E7">
        <w:t xml:space="preserve"> to Medicare, private hospitals and patients</w:t>
      </w:r>
      <w:r w:rsidR="00CB3F92">
        <w:t xml:space="preserve"> or </w:t>
      </w:r>
      <w:r w:rsidRPr="00E263BA">
        <w:t>PHI</w:t>
      </w:r>
      <w:r w:rsidRPr="00FE55E7">
        <w:t>. Cost</w:t>
      </w:r>
      <w:r w:rsidR="00CB3F92">
        <w:t>s</w:t>
      </w:r>
      <w:r w:rsidRPr="00FE55E7">
        <w:t xml:space="preserve"> to </w:t>
      </w:r>
      <w:r w:rsidRPr="00E263BA">
        <w:t>PHI</w:t>
      </w:r>
      <w:r w:rsidR="00CB3F92">
        <w:t>s</w:t>
      </w:r>
      <w:r w:rsidRPr="00FE55E7">
        <w:t xml:space="preserve"> </w:t>
      </w:r>
      <w:r w:rsidR="00CB3F92">
        <w:t>are</w:t>
      </w:r>
      <w:r w:rsidRPr="00FE55E7">
        <w:t xml:space="preserve"> calculated as </w:t>
      </w:r>
      <w:r w:rsidR="00CB3F92">
        <w:t xml:space="preserve">the </w:t>
      </w:r>
      <w:r w:rsidRPr="00FE55E7">
        <w:t>sum of healthcare costs excluding costs to Medicare (</w:t>
      </w:r>
      <w:r w:rsidRPr="00FE55E7">
        <w:fldChar w:fldCharType="begin"/>
      </w:r>
      <w:r w:rsidRPr="00FE55E7">
        <w:instrText xml:space="preserve"> REF _Ref437614924 \h </w:instrText>
      </w:r>
      <w:r w:rsidRPr="00FE55E7">
        <w:fldChar w:fldCharType="separate"/>
      </w:r>
      <w:r w:rsidR="00E65A28" w:rsidRPr="00FE55E7">
        <w:t xml:space="preserve">Table </w:t>
      </w:r>
      <w:r w:rsidR="00E65A28">
        <w:rPr>
          <w:noProof/>
        </w:rPr>
        <w:t>28</w:t>
      </w:r>
      <w:r w:rsidRPr="00FE55E7">
        <w:fldChar w:fldCharType="end"/>
      </w:r>
      <w:r w:rsidRPr="00FE55E7">
        <w:t xml:space="preserve">, </w:t>
      </w:r>
      <w:r w:rsidR="005D426D" w:rsidRPr="00FE55E7">
        <w:t>Section</w:t>
      </w:r>
      <w:r w:rsidRPr="00FE55E7">
        <w:t xml:space="preserve"> </w:t>
      </w:r>
      <w:r w:rsidRPr="00EC32A4">
        <w:rPr>
          <w:noProof/>
        </w:rPr>
        <w:t>D.4</w:t>
      </w:r>
      <w:r w:rsidRPr="00FE55E7">
        <w:t xml:space="preserve">.5) and co-payments associated with </w:t>
      </w:r>
      <w:r w:rsidRPr="00BB72D0">
        <w:t>MTA</w:t>
      </w:r>
      <w:r w:rsidRPr="00FE55E7">
        <w:t xml:space="preserve"> ($6,236 + $204</w:t>
      </w:r>
      <w:r w:rsidR="00454FF4" w:rsidRPr="00FE55E7">
        <w:t xml:space="preserve"> = </w:t>
      </w:r>
      <w:r w:rsidRPr="00FE55E7">
        <w:t>$6,440).</w:t>
      </w:r>
    </w:p>
    <w:p w14:paraId="54C6A297" w14:textId="77777777" w:rsidR="007A0AFD" w:rsidRPr="00FE55E7" w:rsidRDefault="007A0AFD" w:rsidP="00AC5439">
      <w:pPr>
        <w:pStyle w:val="Caption"/>
        <w:tabs>
          <w:tab w:val="left" w:pos="1134"/>
        </w:tabs>
      </w:pPr>
      <w:bookmarkStart w:id="1006" w:name="_Ref458418165"/>
      <w:bookmarkStart w:id="1007" w:name="OLE_LINK435"/>
      <w:bookmarkStart w:id="1008" w:name="_Toc460406527"/>
      <w:r w:rsidRPr="00FE55E7">
        <w:t xml:space="preserve">Table </w:t>
      </w:r>
      <w:r w:rsidR="00AB50C4">
        <w:fldChar w:fldCharType="begin"/>
      </w:r>
      <w:r w:rsidR="00AB50C4">
        <w:instrText xml:space="preserve"> SEQ Table \* ARABIC </w:instrText>
      </w:r>
      <w:r w:rsidR="00AB50C4">
        <w:fldChar w:fldCharType="separate"/>
      </w:r>
      <w:r w:rsidR="00E65A28">
        <w:rPr>
          <w:noProof/>
        </w:rPr>
        <w:t>56</w:t>
      </w:r>
      <w:r w:rsidR="00AB50C4">
        <w:rPr>
          <w:noProof/>
        </w:rPr>
        <w:fldChar w:fldCharType="end"/>
      </w:r>
      <w:bookmarkEnd w:id="1006"/>
      <w:r w:rsidRPr="00FE55E7">
        <w:tab/>
        <w:t>Cost implications for other healthcare budgets (assuming no growth in number of ablations)*</w:t>
      </w:r>
      <w:bookmarkEnd w:id="1007"/>
      <w:bookmarkEnd w:id="1008"/>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6 Cost implications for other healthcare budgets (assuming no growth in number of ablations)*"/>
      </w:tblPr>
      <w:tblGrid>
        <w:gridCol w:w="2601"/>
        <w:gridCol w:w="1297"/>
        <w:gridCol w:w="1297"/>
        <w:gridCol w:w="1297"/>
        <w:gridCol w:w="1297"/>
        <w:gridCol w:w="1296"/>
      </w:tblGrid>
      <w:tr w:rsidR="007A0AFD" w:rsidRPr="00FE55E7" w14:paraId="6E194EF8" w14:textId="77777777" w:rsidTr="00761A16">
        <w:trPr>
          <w:trHeight w:val="300"/>
          <w:tblHeader/>
        </w:trPr>
        <w:tc>
          <w:tcPr>
            <w:tcW w:w="1431" w:type="pct"/>
            <w:tcBorders>
              <w:bottom w:val="single" w:sz="4" w:space="0" w:color="auto"/>
            </w:tcBorders>
            <w:shd w:val="clear" w:color="auto" w:fill="auto"/>
            <w:vAlign w:val="center"/>
          </w:tcPr>
          <w:p w14:paraId="63586417" w14:textId="77777777" w:rsidR="007A0AFD" w:rsidRPr="0036660B" w:rsidRDefault="007A0AFD" w:rsidP="00AC5439">
            <w:pPr>
              <w:pStyle w:val="TableHeading"/>
              <w:outlineLvl w:val="5"/>
              <w:rPr>
                <w:b w:val="0"/>
              </w:rPr>
            </w:pPr>
            <w:r w:rsidRPr="0036660B">
              <w:rPr>
                <w:b w:val="0"/>
              </w:rPr>
              <w:t>-</w:t>
            </w:r>
          </w:p>
        </w:tc>
        <w:tc>
          <w:tcPr>
            <w:tcW w:w="714" w:type="pct"/>
            <w:tcBorders>
              <w:bottom w:val="single" w:sz="4" w:space="0" w:color="auto"/>
            </w:tcBorders>
          </w:tcPr>
          <w:p w14:paraId="5104B7CC" w14:textId="77777777" w:rsidR="007A0AFD" w:rsidRPr="00FE55E7" w:rsidRDefault="007A0AFD" w:rsidP="00AC5439">
            <w:pPr>
              <w:pStyle w:val="TableHeading"/>
              <w:jc w:val="center"/>
            </w:pPr>
            <w:r w:rsidRPr="00FE55E7">
              <w:t>2017–18</w:t>
            </w:r>
          </w:p>
        </w:tc>
        <w:tc>
          <w:tcPr>
            <w:tcW w:w="714" w:type="pct"/>
            <w:tcBorders>
              <w:bottom w:val="single" w:sz="4" w:space="0" w:color="auto"/>
            </w:tcBorders>
            <w:shd w:val="clear" w:color="auto" w:fill="auto"/>
          </w:tcPr>
          <w:p w14:paraId="3D0BE719" w14:textId="77777777" w:rsidR="007A0AFD" w:rsidRPr="00FE55E7" w:rsidRDefault="007A0AFD" w:rsidP="00AC5439">
            <w:pPr>
              <w:pStyle w:val="TableHeading"/>
              <w:jc w:val="center"/>
            </w:pPr>
            <w:r w:rsidRPr="00FE55E7">
              <w:t>2018–19</w:t>
            </w:r>
          </w:p>
        </w:tc>
        <w:tc>
          <w:tcPr>
            <w:tcW w:w="714" w:type="pct"/>
            <w:tcBorders>
              <w:bottom w:val="single" w:sz="4" w:space="0" w:color="auto"/>
            </w:tcBorders>
            <w:shd w:val="clear" w:color="auto" w:fill="auto"/>
          </w:tcPr>
          <w:p w14:paraId="0CAD89B2" w14:textId="77777777" w:rsidR="007A0AFD" w:rsidRPr="00FE55E7" w:rsidRDefault="007A0AFD" w:rsidP="00AC5439">
            <w:pPr>
              <w:pStyle w:val="TableHeading"/>
              <w:jc w:val="center"/>
            </w:pPr>
            <w:r w:rsidRPr="00FE55E7">
              <w:t>2019–20</w:t>
            </w:r>
          </w:p>
        </w:tc>
        <w:tc>
          <w:tcPr>
            <w:tcW w:w="714" w:type="pct"/>
            <w:tcBorders>
              <w:bottom w:val="single" w:sz="4" w:space="0" w:color="auto"/>
            </w:tcBorders>
            <w:shd w:val="clear" w:color="auto" w:fill="auto"/>
          </w:tcPr>
          <w:p w14:paraId="78881C72" w14:textId="77777777" w:rsidR="007A0AFD" w:rsidRPr="00FE55E7" w:rsidRDefault="007A0AFD" w:rsidP="00AC5439">
            <w:pPr>
              <w:pStyle w:val="TableHeading"/>
              <w:jc w:val="center"/>
            </w:pPr>
            <w:r w:rsidRPr="00FE55E7">
              <w:t>2020–21</w:t>
            </w:r>
          </w:p>
        </w:tc>
        <w:tc>
          <w:tcPr>
            <w:tcW w:w="713" w:type="pct"/>
            <w:tcBorders>
              <w:bottom w:val="single" w:sz="4" w:space="0" w:color="auto"/>
            </w:tcBorders>
            <w:shd w:val="clear" w:color="auto" w:fill="auto"/>
          </w:tcPr>
          <w:p w14:paraId="18B836C1" w14:textId="77777777" w:rsidR="007A0AFD" w:rsidRPr="00FE55E7" w:rsidRDefault="007A0AFD" w:rsidP="00AC5439">
            <w:pPr>
              <w:pStyle w:val="TableHeading"/>
              <w:jc w:val="center"/>
            </w:pPr>
            <w:r w:rsidRPr="00FE55E7">
              <w:t>2021–22</w:t>
            </w:r>
          </w:p>
        </w:tc>
      </w:tr>
      <w:tr w:rsidR="007A0AFD" w:rsidRPr="00FE55E7" w14:paraId="3D850FC4" w14:textId="77777777" w:rsidTr="00761A16">
        <w:trPr>
          <w:trHeight w:val="300"/>
        </w:trPr>
        <w:tc>
          <w:tcPr>
            <w:tcW w:w="1431" w:type="pct"/>
            <w:shd w:val="clear" w:color="auto" w:fill="auto"/>
          </w:tcPr>
          <w:p w14:paraId="5BF77D86" w14:textId="77777777" w:rsidR="007A0AFD" w:rsidRPr="00FE55E7" w:rsidRDefault="007A0AFD" w:rsidP="00AC5439">
            <w:pPr>
              <w:pStyle w:val="Default"/>
            </w:pPr>
            <w:r w:rsidRPr="00FE55E7">
              <w:rPr>
                <w:sz w:val="20"/>
                <w:szCs w:val="20"/>
              </w:rPr>
              <w:t xml:space="preserve">State governments: number of </w:t>
            </w:r>
            <w:r w:rsidRPr="00BB72D0">
              <w:rPr>
                <w:sz w:val="20"/>
                <w:szCs w:val="20"/>
              </w:rPr>
              <w:t>MTA</w:t>
            </w:r>
            <w:r w:rsidRPr="00FE55E7">
              <w:rPr>
                <w:sz w:val="20"/>
                <w:szCs w:val="20"/>
              </w:rPr>
              <w:t xml:space="preserve"> services offset</w:t>
            </w:r>
          </w:p>
        </w:tc>
        <w:tc>
          <w:tcPr>
            <w:tcW w:w="714" w:type="pct"/>
          </w:tcPr>
          <w:p w14:paraId="40975A37" w14:textId="77777777" w:rsidR="007A0AFD" w:rsidRPr="00FE55E7" w:rsidRDefault="007A0AFD" w:rsidP="00AC5439">
            <w:pPr>
              <w:pStyle w:val="Tabletext1"/>
              <w:ind w:right="283"/>
              <w:jc w:val="right"/>
            </w:pPr>
            <w:r w:rsidRPr="00FE55E7">
              <w:t>45</w:t>
            </w:r>
          </w:p>
        </w:tc>
        <w:tc>
          <w:tcPr>
            <w:tcW w:w="714" w:type="pct"/>
            <w:shd w:val="clear" w:color="auto" w:fill="auto"/>
          </w:tcPr>
          <w:p w14:paraId="096CD656" w14:textId="77777777" w:rsidR="007A0AFD" w:rsidRPr="00FE55E7" w:rsidRDefault="007A0AFD" w:rsidP="00AC5439">
            <w:pPr>
              <w:pStyle w:val="Tabletext1"/>
              <w:ind w:right="283"/>
              <w:jc w:val="right"/>
            </w:pPr>
            <w:r w:rsidRPr="00FE55E7">
              <w:t>48</w:t>
            </w:r>
          </w:p>
        </w:tc>
        <w:tc>
          <w:tcPr>
            <w:tcW w:w="714" w:type="pct"/>
            <w:shd w:val="clear" w:color="auto" w:fill="auto"/>
          </w:tcPr>
          <w:p w14:paraId="2F67595D" w14:textId="77777777" w:rsidR="007A0AFD" w:rsidRPr="00FE55E7" w:rsidRDefault="007A0AFD" w:rsidP="00AC5439">
            <w:pPr>
              <w:pStyle w:val="Tabletext1"/>
              <w:ind w:right="283"/>
              <w:jc w:val="right"/>
            </w:pPr>
            <w:r w:rsidRPr="00FE55E7">
              <w:t>52</w:t>
            </w:r>
          </w:p>
        </w:tc>
        <w:tc>
          <w:tcPr>
            <w:tcW w:w="714" w:type="pct"/>
            <w:shd w:val="clear" w:color="auto" w:fill="auto"/>
          </w:tcPr>
          <w:p w14:paraId="2ADC2080" w14:textId="77777777" w:rsidR="007A0AFD" w:rsidRPr="00FE55E7" w:rsidRDefault="007A0AFD" w:rsidP="00AC5439">
            <w:pPr>
              <w:pStyle w:val="Tabletext1"/>
              <w:ind w:right="283"/>
              <w:jc w:val="right"/>
            </w:pPr>
            <w:r w:rsidRPr="00FE55E7">
              <w:t>57</w:t>
            </w:r>
          </w:p>
        </w:tc>
        <w:tc>
          <w:tcPr>
            <w:tcW w:w="713" w:type="pct"/>
            <w:shd w:val="clear" w:color="auto" w:fill="auto"/>
          </w:tcPr>
          <w:p w14:paraId="59D78E90" w14:textId="77777777" w:rsidR="007A0AFD" w:rsidRPr="00FE55E7" w:rsidRDefault="007A0AFD" w:rsidP="00AC5439">
            <w:pPr>
              <w:pStyle w:val="Tabletext1"/>
              <w:ind w:right="283"/>
              <w:jc w:val="right"/>
            </w:pPr>
            <w:r w:rsidRPr="00FE55E7">
              <w:t>61</w:t>
            </w:r>
          </w:p>
        </w:tc>
      </w:tr>
      <w:tr w:rsidR="007A0AFD" w:rsidRPr="00FE55E7" w14:paraId="3A6B90E4" w14:textId="77777777" w:rsidTr="00761A16">
        <w:trPr>
          <w:trHeight w:val="315"/>
        </w:trPr>
        <w:tc>
          <w:tcPr>
            <w:tcW w:w="1431" w:type="pct"/>
            <w:tcBorders>
              <w:bottom w:val="single" w:sz="4" w:space="0" w:color="auto"/>
            </w:tcBorders>
            <w:shd w:val="clear" w:color="auto" w:fill="auto"/>
          </w:tcPr>
          <w:p w14:paraId="34BAA9CC" w14:textId="77777777" w:rsidR="007A0AFD" w:rsidRPr="00FE55E7" w:rsidRDefault="007A0AFD" w:rsidP="00AC5439">
            <w:pPr>
              <w:pStyle w:val="Tabletext1"/>
            </w:pPr>
            <w:r w:rsidRPr="00FE55E7">
              <w:t>Cost savings to state governments</w:t>
            </w:r>
          </w:p>
        </w:tc>
        <w:tc>
          <w:tcPr>
            <w:tcW w:w="714" w:type="pct"/>
            <w:tcBorders>
              <w:bottom w:val="single" w:sz="4" w:space="0" w:color="auto"/>
            </w:tcBorders>
          </w:tcPr>
          <w:p w14:paraId="7810B78B" w14:textId="77777777" w:rsidR="007A0AFD" w:rsidRPr="00FE55E7" w:rsidRDefault="007A0AFD" w:rsidP="00AC5439">
            <w:pPr>
              <w:pStyle w:val="Tabletext1"/>
              <w:ind w:right="283"/>
              <w:jc w:val="right"/>
            </w:pPr>
            <w:r w:rsidRPr="00FE55E7">
              <w:t>$314,028</w:t>
            </w:r>
          </w:p>
        </w:tc>
        <w:tc>
          <w:tcPr>
            <w:tcW w:w="714" w:type="pct"/>
            <w:tcBorders>
              <w:bottom w:val="single" w:sz="4" w:space="0" w:color="auto"/>
            </w:tcBorders>
            <w:shd w:val="clear" w:color="auto" w:fill="auto"/>
          </w:tcPr>
          <w:p w14:paraId="345E57CB" w14:textId="77777777" w:rsidR="007A0AFD" w:rsidRPr="00FE55E7" w:rsidRDefault="007A0AFD" w:rsidP="00AC5439">
            <w:pPr>
              <w:pStyle w:val="Tabletext1"/>
              <w:ind w:right="283"/>
              <w:jc w:val="right"/>
            </w:pPr>
            <w:r w:rsidRPr="00FE55E7">
              <w:t>$341,377</w:t>
            </w:r>
          </w:p>
        </w:tc>
        <w:tc>
          <w:tcPr>
            <w:tcW w:w="714" w:type="pct"/>
            <w:tcBorders>
              <w:bottom w:val="single" w:sz="4" w:space="0" w:color="auto"/>
            </w:tcBorders>
            <w:shd w:val="clear" w:color="auto" w:fill="auto"/>
          </w:tcPr>
          <w:p w14:paraId="225AC9CF" w14:textId="77777777" w:rsidR="007A0AFD" w:rsidRPr="00FE55E7" w:rsidRDefault="007A0AFD" w:rsidP="00AC5439">
            <w:pPr>
              <w:pStyle w:val="Tabletext1"/>
              <w:ind w:right="283"/>
              <w:jc w:val="right"/>
            </w:pPr>
            <w:r w:rsidRPr="00FE55E7">
              <w:t>$369,437</w:t>
            </w:r>
          </w:p>
        </w:tc>
        <w:tc>
          <w:tcPr>
            <w:tcW w:w="714" w:type="pct"/>
            <w:tcBorders>
              <w:bottom w:val="single" w:sz="4" w:space="0" w:color="auto"/>
            </w:tcBorders>
            <w:shd w:val="clear" w:color="auto" w:fill="auto"/>
          </w:tcPr>
          <w:p w14:paraId="0FFCD37B" w14:textId="77777777" w:rsidR="007A0AFD" w:rsidRPr="00FE55E7" w:rsidRDefault="007A0AFD" w:rsidP="00AC5439">
            <w:pPr>
              <w:pStyle w:val="Tabletext1"/>
              <w:ind w:right="283"/>
              <w:jc w:val="right"/>
            </w:pPr>
            <w:r w:rsidRPr="00FE55E7">
              <w:t>$398,212</w:t>
            </w:r>
          </w:p>
        </w:tc>
        <w:tc>
          <w:tcPr>
            <w:tcW w:w="713" w:type="pct"/>
            <w:tcBorders>
              <w:bottom w:val="single" w:sz="4" w:space="0" w:color="auto"/>
            </w:tcBorders>
            <w:shd w:val="clear" w:color="auto" w:fill="auto"/>
          </w:tcPr>
          <w:p w14:paraId="7149E1E2" w14:textId="77777777" w:rsidR="007A0AFD" w:rsidRPr="00FE55E7" w:rsidRDefault="007A0AFD" w:rsidP="00AC5439">
            <w:pPr>
              <w:pStyle w:val="Tabletext1"/>
              <w:ind w:right="283"/>
              <w:jc w:val="right"/>
            </w:pPr>
            <w:r w:rsidRPr="00FE55E7">
              <w:t>$427,673</w:t>
            </w:r>
          </w:p>
        </w:tc>
      </w:tr>
    </w:tbl>
    <w:p w14:paraId="4BA242FC" w14:textId="77777777" w:rsidR="007A0AFD" w:rsidRPr="00FE55E7" w:rsidRDefault="007A0AFD" w:rsidP="00FB53E5">
      <w:pPr>
        <w:pStyle w:val="Tablenotes0"/>
        <w:spacing w:before="120" w:after="0"/>
      </w:pPr>
      <w:r w:rsidRPr="00FE55E7">
        <w:t>* It is assumed that there would be no growth in the number of ablations performed</w:t>
      </w:r>
      <w:r w:rsidR="00723CAF">
        <w:t>.</w:t>
      </w:r>
      <w:r w:rsidRPr="00FE55E7">
        <w:t xml:space="preserve"> </w:t>
      </w:r>
      <w:proofErr w:type="gramStart"/>
      <w:r w:rsidRPr="00FE55E7">
        <w:t>and</w:t>
      </w:r>
      <w:proofErr w:type="gramEnd"/>
      <w:r w:rsidRPr="00FE55E7">
        <w:t xml:space="preserve"> there will be extension of services in the private setting</w:t>
      </w:r>
      <w:r w:rsidR="00723CAF">
        <w:t>;</w:t>
      </w:r>
      <w:r w:rsidRPr="00FE55E7">
        <w:t xml:space="preserve"> </w:t>
      </w:r>
      <w:r w:rsidR="00723CAF" w:rsidRPr="00FE55E7">
        <w:t>thus</w:t>
      </w:r>
      <w:r w:rsidRPr="00FE55E7">
        <w:t>, a cost shift from public sector to private sector</w:t>
      </w:r>
    </w:p>
    <w:p w14:paraId="2AF09451" w14:textId="77777777" w:rsidR="007A0AFD" w:rsidRPr="00FE55E7" w:rsidRDefault="007A0AFD" w:rsidP="00AC5439">
      <w:pPr>
        <w:pStyle w:val="Tablenotes0"/>
        <w:spacing w:after="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6A76A7F0" w14:textId="77777777" w:rsidR="007A0AFD" w:rsidRPr="00FE55E7" w:rsidRDefault="00CB3F92" w:rsidP="00AC5439">
      <w:pPr>
        <w:spacing w:before="240"/>
      </w:pPr>
      <w:r w:rsidRPr="00FE55E7">
        <w:fldChar w:fldCharType="begin"/>
      </w:r>
      <w:r w:rsidRPr="00FE55E7">
        <w:instrText xml:space="preserve"> REF _Ref458422892 \h </w:instrText>
      </w:r>
      <w:r w:rsidRPr="00FE55E7">
        <w:fldChar w:fldCharType="separate"/>
      </w:r>
      <w:r w:rsidR="00E65A28" w:rsidRPr="00FE55E7">
        <w:t xml:space="preserve">Table </w:t>
      </w:r>
      <w:r w:rsidR="00E65A28">
        <w:rPr>
          <w:noProof/>
        </w:rPr>
        <w:t>57</w:t>
      </w:r>
      <w:r w:rsidRPr="00FE55E7">
        <w:fldChar w:fldCharType="end"/>
      </w:r>
      <w:r>
        <w:t xml:space="preserve"> presents </w:t>
      </w:r>
      <w:r w:rsidRPr="00FE55E7">
        <w:t xml:space="preserve">the </w:t>
      </w:r>
      <w:r w:rsidR="007A0AFD" w:rsidRPr="00FE55E7">
        <w:t>financial implications to the private sector (patients/</w:t>
      </w:r>
      <w:r w:rsidR="007A0AFD" w:rsidRPr="00E263BA">
        <w:t>PHI</w:t>
      </w:r>
      <w:r w:rsidR="007A0AFD" w:rsidRPr="00FE55E7">
        <w:t xml:space="preserve">) of listing </w:t>
      </w:r>
      <w:r w:rsidR="007A0AFD" w:rsidRPr="00BB72D0">
        <w:t>MTA</w:t>
      </w:r>
      <w:r w:rsidR="007A0AFD" w:rsidRPr="00FE55E7">
        <w:t>.</w:t>
      </w:r>
    </w:p>
    <w:p w14:paraId="65158B16" w14:textId="77777777" w:rsidR="007A0AFD" w:rsidRPr="00FE55E7" w:rsidRDefault="007A0AFD" w:rsidP="00AC5439">
      <w:pPr>
        <w:pStyle w:val="Caption"/>
        <w:tabs>
          <w:tab w:val="left" w:pos="1134"/>
        </w:tabs>
      </w:pPr>
      <w:bookmarkStart w:id="1009" w:name="_Ref458422892"/>
      <w:bookmarkStart w:id="1010" w:name="OLE_LINK440"/>
      <w:bookmarkStart w:id="1011" w:name="_Toc460406528"/>
      <w:r w:rsidRPr="00FE55E7">
        <w:t xml:space="preserve">Table </w:t>
      </w:r>
      <w:r w:rsidR="00AB50C4">
        <w:fldChar w:fldCharType="begin"/>
      </w:r>
      <w:r w:rsidR="00AB50C4">
        <w:instrText xml:space="preserve"> SEQ Table \* ARABIC </w:instrText>
      </w:r>
      <w:r w:rsidR="00AB50C4">
        <w:fldChar w:fldCharType="separate"/>
      </w:r>
      <w:r w:rsidR="00E65A28">
        <w:rPr>
          <w:noProof/>
        </w:rPr>
        <w:t>57</w:t>
      </w:r>
      <w:r w:rsidR="00AB50C4">
        <w:rPr>
          <w:noProof/>
        </w:rPr>
        <w:fldChar w:fldCharType="end"/>
      </w:r>
      <w:bookmarkEnd w:id="1009"/>
      <w:r w:rsidRPr="00FE55E7">
        <w:tab/>
        <w:t>Total costs to private sector associated</w:t>
      </w:r>
      <w:r w:rsidR="000B47BC" w:rsidRPr="00FE55E7">
        <w:t xml:space="preserve"> with </w:t>
      </w:r>
      <w:r w:rsidR="000B47BC" w:rsidRPr="00BB72D0">
        <w:t>MTA</w:t>
      </w:r>
      <w:r w:rsidR="000B47BC" w:rsidRPr="00FE55E7">
        <w:t xml:space="preserve"> listing for P</w:t>
      </w:r>
      <w:r w:rsidRPr="00FE55E7">
        <w:t>opulation 2</w:t>
      </w:r>
      <w:bookmarkEnd w:id="1010"/>
      <w:bookmarkEnd w:id="1011"/>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7 Total costs to private sector associated with MTA listing for Population 2"/>
      </w:tblPr>
      <w:tblGrid>
        <w:gridCol w:w="2601"/>
        <w:gridCol w:w="1297"/>
        <w:gridCol w:w="1297"/>
        <w:gridCol w:w="1297"/>
        <w:gridCol w:w="1297"/>
        <w:gridCol w:w="1296"/>
      </w:tblGrid>
      <w:tr w:rsidR="007A0AFD" w:rsidRPr="00FE55E7" w14:paraId="57C84886" w14:textId="77777777" w:rsidTr="00761A16">
        <w:trPr>
          <w:trHeight w:val="300"/>
          <w:tblHeader/>
        </w:trPr>
        <w:tc>
          <w:tcPr>
            <w:tcW w:w="1431" w:type="pct"/>
            <w:tcBorders>
              <w:bottom w:val="single" w:sz="4" w:space="0" w:color="auto"/>
            </w:tcBorders>
            <w:shd w:val="clear" w:color="auto" w:fill="auto"/>
            <w:vAlign w:val="center"/>
          </w:tcPr>
          <w:p w14:paraId="0685B039" w14:textId="77777777" w:rsidR="007A0AFD" w:rsidRPr="0036660B" w:rsidRDefault="007A0AFD" w:rsidP="00AC5439">
            <w:pPr>
              <w:pStyle w:val="TableHeading"/>
              <w:outlineLvl w:val="5"/>
              <w:rPr>
                <w:b w:val="0"/>
              </w:rPr>
            </w:pPr>
            <w:r w:rsidRPr="0036660B">
              <w:rPr>
                <w:b w:val="0"/>
              </w:rPr>
              <w:t>-</w:t>
            </w:r>
          </w:p>
        </w:tc>
        <w:tc>
          <w:tcPr>
            <w:tcW w:w="714" w:type="pct"/>
            <w:tcBorders>
              <w:bottom w:val="single" w:sz="4" w:space="0" w:color="auto"/>
            </w:tcBorders>
          </w:tcPr>
          <w:p w14:paraId="51C63D64" w14:textId="77777777" w:rsidR="007A0AFD" w:rsidRPr="00FE55E7" w:rsidRDefault="007A0AFD" w:rsidP="00AC5439">
            <w:pPr>
              <w:pStyle w:val="TableHeading"/>
              <w:jc w:val="center"/>
            </w:pPr>
            <w:r w:rsidRPr="00FE55E7">
              <w:t>2017–18</w:t>
            </w:r>
          </w:p>
        </w:tc>
        <w:tc>
          <w:tcPr>
            <w:tcW w:w="714" w:type="pct"/>
            <w:tcBorders>
              <w:bottom w:val="single" w:sz="4" w:space="0" w:color="auto"/>
            </w:tcBorders>
            <w:shd w:val="clear" w:color="auto" w:fill="auto"/>
          </w:tcPr>
          <w:p w14:paraId="3D2E187E" w14:textId="77777777" w:rsidR="007A0AFD" w:rsidRPr="00FE55E7" w:rsidRDefault="007A0AFD" w:rsidP="00AC5439">
            <w:pPr>
              <w:pStyle w:val="TableHeading"/>
              <w:jc w:val="center"/>
            </w:pPr>
            <w:r w:rsidRPr="00FE55E7">
              <w:t>2018–19</w:t>
            </w:r>
          </w:p>
        </w:tc>
        <w:tc>
          <w:tcPr>
            <w:tcW w:w="714" w:type="pct"/>
            <w:tcBorders>
              <w:bottom w:val="single" w:sz="4" w:space="0" w:color="auto"/>
            </w:tcBorders>
            <w:shd w:val="clear" w:color="auto" w:fill="auto"/>
          </w:tcPr>
          <w:p w14:paraId="2C6E7A95" w14:textId="77777777" w:rsidR="007A0AFD" w:rsidRPr="00FE55E7" w:rsidRDefault="007A0AFD" w:rsidP="00AC5439">
            <w:pPr>
              <w:pStyle w:val="TableHeading"/>
              <w:jc w:val="center"/>
            </w:pPr>
            <w:r w:rsidRPr="00FE55E7">
              <w:t>2019–20</w:t>
            </w:r>
          </w:p>
        </w:tc>
        <w:tc>
          <w:tcPr>
            <w:tcW w:w="714" w:type="pct"/>
            <w:tcBorders>
              <w:bottom w:val="single" w:sz="4" w:space="0" w:color="auto"/>
            </w:tcBorders>
            <w:shd w:val="clear" w:color="auto" w:fill="auto"/>
          </w:tcPr>
          <w:p w14:paraId="256173AE" w14:textId="77777777" w:rsidR="007A0AFD" w:rsidRPr="00FE55E7" w:rsidRDefault="007A0AFD" w:rsidP="00AC5439">
            <w:pPr>
              <w:pStyle w:val="TableHeading"/>
              <w:jc w:val="center"/>
            </w:pPr>
            <w:r w:rsidRPr="00FE55E7">
              <w:t>2020–21</w:t>
            </w:r>
          </w:p>
        </w:tc>
        <w:tc>
          <w:tcPr>
            <w:tcW w:w="713" w:type="pct"/>
            <w:tcBorders>
              <w:bottom w:val="single" w:sz="4" w:space="0" w:color="auto"/>
            </w:tcBorders>
            <w:shd w:val="clear" w:color="auto" w:fill="auto"/>
          </w:tcPr>
          <w:p w14:paraId="269FB3FA" w14:textId="77777777" w:rsidR="007A0AFD" w:rsidRPr="00FE55E7" w:rsidRDefault="007A0AFD" w:rsidP="00AC5439">
            <w:pPr>
              <w:pStyle w:val="TableHeading"/>
              <w:jc w:val="center"/>
            </w:pPr>
            <w:r w:rsidRPr="00FE55E7">
              <w:t>2021–22</w:t>
            </w:r>
          </w:p>
        </w:tc>
      </w:tr>
      <w:tr w:rsidR="007A0AFD" w:rsidRPr="00FE55E7" w14:paraId="0B8E12CE" w14:textId="77777777" w:rsidTr="00761A16">
        <w:trPr>
          <w:trHeight w:val="300"/>
        </w:trPr>
        <w:tc>
          <w:tcPr>
            <w:tcW w:w="1431" w:type="pct"/>
            <w:shd w:val="clear" w:color="auto" w:fill="auto"/>
          </w:tcPr>
          <w:p w14:paraId="39931A31" w14:textId="77777777" w:rsidR="007A0AFD" w:rsidRPr="00FE55E7" w:rsidRDefault="007A0AFD" w:rsidP="00AC5439">
            <w:pPr>
              <w:pStyle w:val="Default"/>
            </w:pPr>
            <w:r w:rsidRPr="00FE55E7">
              <w:rPr>
                <w:sz w:val="20"/>
                <w:szCs w:val="20"/>
              </w:rPr>
              <w:t xml:space="preserve">Number of </w:t>
            </w:r>
            <w:r w:rsidRPr="00BB72D0">
              <w:rPr>
                <w:sz w:val="20"/>
                <w:szCs w:val="20"/>
              </w:rPr>
              <w:t>MTA</w:t>
            </w:r>
            <w:r w:rsidRPr="00FE55E7">
              <w:rPr>
                <w:sz w:val="20"/>
                <w:szCs w:val="20"/>
              </w:rPr>
              <w:t xml:space="preserve"> services</w:t>
            </w:r>
          </w:p>
        </w:tc>
        <w:tc>
          <w:tcPr>
            <w:tcW w:w="714" w:type="pct"/>
          </w:tcPr>
          <w:p w14:paraId="5B6097A6" w14:textId="77777777" w:rsidR="007A0AFD" w:rsidRPr="00FE55E7" w:rsidRDefault="007A0AFD" w:rsidP="00AC5439">
            <w:pPr>
              <w:pStyle w:val="Tabletext1"/>
              <w:ind w:right="283"/>
              <w:jc w:val="right"/>
            </w:pPr>
            <w:r w:rsidRPr="00FE55E7">
              <w:t>45</w:t>
            </w:r>
          </w:p>
        </w:tc>
        <w:tc>
          <w:tcPr>
            <w:tcW w:w="714" w:type="pct"/>
            <w:shd w:val="clear" w:color="auto" w:fill="auto"/>
          </w:tcPr>
          <w:p w14:paraId="23A6B0F2" w14:textId="77777777" w:rsidR="007A0AFD" w:rsidRPr="00FE55E7" w:rsidRDefault="007A0AFD" w:rsidP="00AC5439">
            <w:pPr>
              <w:pStyle w:val="Tabletext1"/>
              <w:ind w:right="283"/>
              <w:jc w:val="right"/>
            </w:pPr>
            <w:r w:rsidRPr="00FE55E7">
              <w:t>48</w:t>
            </w:r>
          </w:p>
        </w:tc>
        <w:tc>
          <w:tcPr>
            <w:tcW w:w="714" w:type="pct"/>
            <w:shd w:val="clear" w:color="auto" w:fill="auto"/>
          </w:tcPr>
          <w:p w14:paraId="4CDEEE22" w14:textId="77777777" w:rsidR="007A0AFD" w:rsidRPr="00FE55E7" w:rsidRDefault="007A0AFD" w:rsidP="00AC5439">
            <w:pPr>
              <w:pStyle w:val="Tabletext1"/>
              <w:ind w:right="283"/>
              <w:jc w:val="right"/>
            </w:pPr>
            <w:r w:rsidRPr="00FE55E7">
              <w:t>52</w:t>
            </w:r>
          </w:p>
        </w:tc>
        <w:tc>
          <w:tcPr>
            <w:tcW w:w="714" w:type="pct"/>
            <w:shd w:val="clear" w:color="auto" w:fill="auto"/>
          </w:tcPr>
          <w:p w14:paraId="1F626D5D" w14:textId="77777777" w:rsidR="007A0AFD" w:rsidRPr="00FE55E7" w:rsidRDefault="007A0AFD" w:rsidP="00AC5439">
            <w:pPr>
              <w:pStyle w:val="Tabletext1"/>
              <w:ind w:right="283"/>
              <w:jc w:val="right"/>
            </w:pPr>
            <w:r w:rsidRPr="00FE55E7">
              <w:t>57</w:t>
            </w:r>
          </w:p>
        </w:tc>
        <w:tc>
          <w:tcPr>
            <w:tcW w:w="713" w:type="pct"/>
            <w:shd w:val="clear" w:color="auto" w:fill="auto"/>
          </w:tcPr>
          <w:p w14:paraId="1E0A488D" w14:textId="77777777" w:rsidR="007A0AFD" w:rsidRPr="00FE55E7" w:rsidRDefault="007A0AFD" w:rsidP="00AC5439">
            <w:pPr>
              <w:pStyle w:val="Tabletext1"/>
              <w:ind w:right="283"/>
              <w:jc w:val="right"/>
            </w:pPr>
            <w:r w:rsidRPr="00FE55E7">
              <w:t>61</w:t>
            </w:r>
          </w:p>
        </w:tc>
      </w:tr>
      <w:tr w:rsidR="007A0AFD" w:rsidRPr="00FE55E7" w14:paraId="7DAE3D55" w14:textId="77777777" w:rsidTr="00761A16">
        <w:trPr>
          <w:trHeight w:val="300"/>
        </w:trPr>
        <w:tc>
          <w:tcPr>
            <w:tcW w:w="1431" w:type="pct"/>
            <w:shd w:val="clear" w:color="auto" w:fill="auto"/>
          </w:tcPr>
          <w:p w14:paraId="64742A8C" w14:textId="77777777" w:rsidR="007A0AFD" w:rsidRPr="00FE55E7" w:rsidRDefault="007A0AFD" w:rsidP="00AC5439">
            <w:pPr>
              <w:pStyle w:val="Default"/>
              <w:rPr>
                <w:sz w:val="20"/>
                <w:szCs w:val="20"/>
              </w:rPr>
            </w:pPr>
            <w:r w:rsidRPr="00FE55E7">
              <w:rPr>
                <w:sz w:val="20"/>
                <w:szCs w:val="20"/>
              </w:rPr>
              <w:t>Number of services offset</w:t>
            </w:r>
          </w:p>
        </w:tc>
        <w:tc>
          <w:tcPr>
            <w:tcW w:w="714" w:type="pct"/>
          </w:tcPr>
          <w:p w14:paraId="57912229" w14:textId="77777777" w:rsidR="007A0AFD" w:rsidRPr="00FE55E7" w:rsidRDefault="007A0AFD" w:rsidP="00AC5439">
            <w:pPr>
              <w:pStyle w:val="Tabletext1"/>
              <w:ind w:right="283"/>
              <w:jc w:val="right"/>
            </w:pPr>
            <w:r w:rsidRPr="00FE55E7">
              <w:t>0</w:t>
            </w:r>
          </w:p>
        </w:tc>
        <w:tc>
          <w:tcPr>
            <w:tcW w:w="714" w:type="pct"/>
            <w:shd w:val="clear" w:color="auto" w:fill="auto"/>
          </w:tcPr>
          <w:p w14:paraId="75D86EE9" w14:textId="77777777" w:rsidR="007A0AFD" w:rsidRPr="00FE55E7" w:rsidRDefault="007A0AFD" w:rsidP="00AC5439">
            <w:pPr>
              <w:pStyle w:val="Tabletext1"/>
              <w:ind w:right="283"/>
              <w:jc w:val="right"/>
            </w:pPr>
            <w:r w:rsidRPr="00FE55E7">
              <w:t>0</w:t>
            </w:r>
          </w:p>
        </w:tc>
        <w:tc>
          <w:tcPr>
            <w:tcW w:w="714" w:type="pct"/>
            <w:shd w:val="clear" w:color="auto" w:fill="auto"/>
          </w:tcPr>
          <w:p w14:paraId="0B23CFB1" w14:textId="77777777" w:rsidR="007A0AFD" w:rsidRPr="00FE55E7" w:rsidRDefault="007A0AFD" w:rsidP="00AC5439">
            <w:pPr>
              <w:pStyle w:val="Tabletext1"/>
              <w:ind w:right="283"/>
              <w:jc w:val="right"/>
            </w:pPr>
            <w:r w:rsidRPr="00FE55E7">
              <w:t>0</w:t>
            </w:r>
          </w:p>
        </w:tc>
        <w:tc>
          <w:tcPr>
            <w:tcW w:w="714" w:type="pct"/>
            <w:shd w:val="clear" w:color="auto" w:fill="auto"/>
          </w:tcPr>
          <w:p w14:paraId="77E37444" w14:textId="77777777" w:rsidR="007A0AFD" w:rsidRPr="00FE55E7" w:rsidRDefault="007A0AFD" w:rsidP="00AC5439">
            <w:pPr>
              <w:pStyle w:val="Tabletext1"/>
              <w:ind w:right="283"/>
              <w:jc w:val="right"/>
            </w:pPr>
            <w:r w:rsidRPr="00FE55E7">
              <w:t>0</w:t>
            </w:r>
          </w:p>
        </w:tc>
        <w:tc>
          <w:tcPr>
            <w:tcW w:w="713" w:type="pct"/>
            <w:shd w:val="clear" w:color="auto" w:fill="auto"/>
          </w:tcPr>
          <w:p w14:paraId="6BF05308" w14:textId="77777777" w:rsidR="007A0AFD" w:rsidRPr="00FE55E7" w:rsidRDefault="007A0AFD" w:rsidP="00AC5439">
            <w:pPr>
              <w:pStyle w:val="Tabletext1"/>
              <w:ind w:right="283"/>
              <w:jc w:val="right"/>
            </w:pPr>
            <w:r w:rsidRPr="00FE55E7">
              <w:t>0</w:t>
            </w:r>
          </w:p>
        </w:tc>
      </w:tr>
      <w:tr w:rsidR="007A0AFD" w:rsidRPr="00FE55E7" w14:paraId="2D03D64B" w14:textId="77777777" w:rsidTr="00761A16">
        <w:trPr>
          <w:trHeight w:val="315"/>
        </w:trPr>
        <w:tc>
          <w:tcPr>
            <w:tcW w:w="1431" w:type="pct"/>
            <w:tcBorders>
              <w:bottom w:val="single" w:sz="4" w:space="0" w:color="auto"/>
            </w:tcBorders>
            <w:shd w:val="clear" w:color="auto" w:fill="auto"/>
          </w:tcPr>
          <w:p w14:paraId="2073E795" w14:textId="77777777" w:rsidR="007A0AFD" w:rsidRPr="00FE55E7" w:rsidRDefault="007A0AFD" w:rsidP="00AC5439">
            <w:pPr>
              <w:pStyle w:val="Tabletext1"/>
              <w:rPr>
                <w:b/>
              </w:rPr>
            </w:pPr>
            <w:r w:rsidRPr="00FE55E7">
              <w:rPr>
                <w:b/>
              </w:rPr>
              <w:t>Net costs to private sector (including co</w:t>
            </w:r>
            <w:r w:rsidRPr="00CD7258">
              <w:rPr>
                <w:b/>
              </w:rPr>
              <w:t>-</w:t>
            </w:r>
            <w:r w:rsidRPr="00FE55E7">
              <w:rPr>
                <w:b/>
              </w:rPr>
              <w:t>payments)</w:t>
            </w:r>
          </w:p>
        </w:tc>
        <w:tc>
          <w:tcPr>
            <w:tcW w:w="714" w:type="pct"/>
            <w:tcBorders>
              <w:bottom w:val="single" w:sz="4" w:space="0" w:color="auto"/>
            </w:tcBorders>
          </w:tcPr>
          <w:p w14:paraId="198802CB" w14:textId="77777777" w:rsidR="007A0AFD" w:rsidRPr="00FE55E7" w:rsidRDefault="007A0AFD" w:rsidP="00AC5439">
            <w:pPr>
              <w:pStyle w:val="Tabletext1"/>
              <w:ind w:right="283"/>
              <w:jc w:val="right"/>
              <w:rPr>
                <w:b/>
              </w:rPr>
            </w:pPr>
            <w:r w:rsidRPr="00FE55E7">
              <w:rPr>
                <w:b/>
              </w:rPr>
              <w:t>$286,956</w:t>
            </w:r>
          </w:p>
        </w:tc>
        <w:tc>
          <w:tcPr>
            <w:tcW w:w="714" w:type="pct"/>
            <w:tcBorders>
              <w:bottom w:val="single" w:sz="4" w:space="0" w:color="auto"/>
            </w:tcBorders>
            <w:shd w:val="clear" w:color="auto" w:fill="auto"/>
          </w:tcPr>
          <w:p w14:paraId="11DFDA0D" w14:textId="77777777" w:rsidR="007A0AFD" w:rsidRPr="00FE55E7" w:rsidRDefault="007A0AFD" w:rsidP="00AC5439">
            <w:pPr>
              <w:pStyle w:val="Tabletext1"/>
              <w:ind w:right="283"/>
              <w:jc w:val="right"/>
              <w:rPr>
                <w:b/>
              </w:rPr>
            </w:pPr>
            <w:r w:rsidRPr="00FE55E7">
              <w:rPr>
                <w:b/>
              </w:rPr>
              <w:t>$311,947</w:t>
            </w:r>
          </w:p>
        </w:tc>
        <w:tc>
          <w:tcPr>
            <w:tcW w:w="714" w:type="pct"/>
            <w:tcBorders>
              <w:bottom w:val="single" w:sz="4" w:space="0" w:color="auto"/>
            </w:tcBorders>
            <w:shd w:val="clear" w:color="auto" w:fill="auto"/>
          </w:tcPr>
          <w:p w14:paraId="53BCCFF5" w14:textId="77777777" w:rsidR="007A0AFD" w:rsidRPr="00FE55E7" w:rsidRDefault="007A0AFD" w:rsidP="00AC5439">
            <w:pPr>
              <w:pStyle w:val="Tabletext1"/>
              <w:ind w:right="283"/>
              <w:jc w:val="right"/>
              <w:rPr>
                <w:b/>
              </w:rPr>
            </w:pPr>
            <w:r w:rsidRPr="00FE55E7">
              <w:rPr>
                <w:b/>
              </w:rPr>
              <w:t>$337,588</w:t>
            </w:r>
          </w:p>
        </w:tc>
        <w:tc>
          <w:tcPr>
            <w:tcW w:w="714" w:type="pct"/>
            <w:tcBorders>
              <w:bottom w:val="single" w:sz="4" w:space="0" w:color="auto"/>
            </w:tcBorders>
            <w:shd w:val="clear" w:color="auto" w:fill="auto"/>
          </w:tcPr>
          <w:p w14:paraId="0D82BC6E" w14:textId="77777777" w:rsidR="007A0AFD" w:rsidRPr="00FE55E7" w:rsidRDefault="007A0AFD" w:rsidP="00AC5439">
            <w:pPr>
              <w:pStyle w:val="Tabletext1"/>
              <w:ind w:right="283"/>
              <w:jc w:val="right"/>
              <w:rPr>
                <w:b/>
              </w:rPr>
            </w:pPr>
            <w:r w:rsidRPr="00FE55E7">
              <w:rPr>
                <w:b/>
              </w:rPr>
              <w:t>$363,882</w:t>
            </w:r>
          </w:p>
        </w:tc>
        <w:tc>
          <w:tcPr>
            <w:tcW w:w="713" w:type="pct"/>
            <w:tcBorders>
              <w:bottom w:val="single" w:sz="4" w:space="0" w:color="auto"/>
            </w:tcBorders>
            <w:shd w:val="clear" w:color="auto" w:fill="auto"/>
          </w:tcPr>
          <w:p w14:paraId="6B8373F1" w14:textId="77777777" w:rsidR="007A0AFD" w:rsidRPr="00FE55E7" w:rsidRDefault="007A0AFD" w:rsidP="00AC5439">
            <w:pPr>
              <w:pStyle w:val="Tabletext1"/>
              <w:ind w:right="283"/>
              <w:jc w:val="right"/>
              <w:rPr>
                <w:b/>
              </w:rPr>
            </w:pPr>
            <w:r w:rsidRPr="00FE55E7">
              <w:rPr>
                <w:b/>
              </w:rPr>
              <w:t>$390,804</w:t>
            </w:r>
          </w:p>
        </w:tc>
      </w:tr>
    </w:tbl>
    <w:p w14:paraId="0740CAE6" w14:textId="77777777" w:rsidR="007A0AFD" w:rsidRPr="00FE55E7" w:rsidRDefault="007A0AFD" w:rsidP="00FB53E5">
      <w:pPr>
        <w:pStyle w:val="Tablenotes0"/>
        <w:spacing w:before="120" w:after="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5BB49040" w14:textId="77777777" w:rsidR="007A0AFD" w:rsidRPr="00FE55E7" w:rsidRDefault="007A0AFD" w:rsidP="00AC5439">
      <w:pPr>
        <w:pStyle w:val="Heading2"/>
      </w:pPr>
      <w:bookmarkStart w:id="1012" w:name="_Toc460406627"/>
      <w:r w:rsidRPr="00EC32A4">
        <w:rPr>
          <w:noProof/>
        </w:rPr>
        <w:t>E.6</w:t>
      </w:r>
      <w:r w:rsidRPr="00FE55E7">
        <w:t>.b</w:t>
      </w:r>
      <w:r w:rsidRPr="00FE55E7">
        <w:tab/>
        <w:t>Identification, Estimation and Reduction of Uncertainty</w:t>
      </w:r>
      <w:bookmarkEnd w:id="1012"/>
    </w:p>
    <w:p w14:paraId="390ED805" w14:textId="77777777" w:rsidR="00110FD3" w:rsidRPr="00FE55E7" w:rsidRDefault="005835C2" w:rsidP="00AC5439">
      <w:pPr>
        <w:jc w:val="both"/>
      </w:pPr>
      <w:r>
        <w:fldChar w:fldCharType="begin"/>
      </w:r>
      <w:r>
        <w:instrText xml:space="preserve"> REF _Ref333661503 \h </w:instrText>
      </w:r>
      <w:r>
        <w:fldChar w:fldCharType="separate"/>
      </w:r>
      <w:r w:rsidR="00E65A28" w:rsidRPr="00FE55E7">
        <w:t xml:space="preserve">Table </w:t>
      </w:r>
      <w:r w:rsidR="00E65A28">
        <w:rPr>
          <w:noProof/>
        </w:rPr>
        <w:t>58</w:t>
      </w:r>
      <w:r>
        <w:fldChar w:fldCharType="end"/>
      </w:r>
      <w:r>
        <w:t xml:space="preserve"> </w:t>
      </w:r>
      <w:r w:rsidR="00CB3F92">
        <w:t xml:space="preserve">presents </w:t>
      </w:r>
      <w:r w:rsidR="00CB3F92" w:rsidRPr="00FE55E7">
        <w:t xml:space="preserve">sensitivity </w:t>
      </w:r>
      <w:r w:rsidR="007A0AFD" w:rsidRPr="00FE55E7">
        <w:t xml:space="preserve">analyses around inputs to the financial model. The results show that the number of </w:t>
      </w:r>
      <w:r w:rsidR="007A0AFD" w:rsidRPr="00BB72D0">
        <w:t>MTA</w:t>
      </w:r>
      <w:r w:rsidR="007A0AFD" w:rsidRPr="00FE55E7">
        <w:t xml:space="preserve"> services that would be performed </w:t>
      </w:r>
      <w:r w:rsidR="00F84D0C" w:rsidRPr="00FE55E7">
        <w:t xml:space="preserve">affects </w:t>
      </w:r>
      <w:r w:rsidR="007A0AFD" w:rsidRPr="00FE55E7">
        <w:t xml:space="preserve">the net cost of </w:t>
      </w:r>
      <w:r w:rsidR="007A0AFD" w:rsidRPr="00BB72D0">
        <w:t>MTA</w:t>
      </w:r>
      <w:r w:rsidR="007A0AFD" w:rsidRPr="00FE55E7">
        <w:t xml:space="preserve"> to </w:t>
      </w:r>
      <w:r w:rsidR="00CB3F92">
        <w:t xml:space="preserve">the </w:t>
      </w:r>
      <w:r w:rsidR="007A0AFD" w:rsidRPr="001D635B">
        <w:t>MBS</w:t>
      </w:r>
      <w:r w:rsidR="007A0AFD" w:rsidRPr="00FE55E7">
        <w:t>.</w:t>
      </w:r>
    </w:p>
    <w:p w14:paraId="0981F975" w14:textId="77777777" w:rsidR="007A0AFD" w:rsidRPr="00FE55E7" w:rsidRDefault="007A0AFD" w:rsidP="00AC5439">
      <w:pPr>
        <w:pStyle w:val="Caption"/>
        <w:tabs>
          <w:tab w:val="left" w:pos="1134"/>
        </w:tabs>
      </w:pPr>
      <w:bookmarkStart w:id="1013" w:name="_Ref333661503"/>
      <w:bookmarkStart w:id="1014" w:name="OLE_LINK441"/>
      <w:bookmarkStart w:id="1015" w:name="_Toc460406529"/>
      <w:r w:rsidRPr="00FE55E7">
        <w:lastRenderedPageBreak/>
        <w:t xml:space="preserve">Table </w:t>
      </w:r>
      <w:r w:rsidR="00AB50C4">
        <w:fldChar w:fldCharType="begin"/>
      </w:r>
      <w:r w:rsidR="00AB50C4">
        <w:instrText xml:space="preserve"> S</w:instrText>
      </w:r>
      <w:r w:rsidR="00AB50C4">
        <w:instrText xml:space="preserve">EQ Table \* ARABIC </w:instrText>
      </w:r>
      <w:r w:rsidR="00AB50C4">
        <w:fldChar w:fldCharType="separate"/>
      </w:r>
      <w:r w:rsidR="00E65A28">
        <w:rPr>
          <w:noProof/>
        </w:rPr>
        <w:t>58</w:t>
      </w:r>
      <w:r w:rsidR="00AB50C4">
        <w:rPr>
          <w:noProof/>
        </w:rPr>
        <w:fldChar w:fldCharType="end"/>
      </w:r>
      <w:bookmarkEnd w:id="1013"/>
      <w:r w:rsidRPr="00FE55E7">
        <w:tab/>
        <w:t>Sensitivity analysis of financial implications of listing</w:t>
      </w:r>
      <w:r w:rsidR="000B47BC" w:rsidRPr="00FE55E7">
        <w:t xml:space="preserve"> </w:t>
      </w:r>
      <w:r w:rsidR="000B47BC" w:rsidRPr="00BB72D0">
        <w:t>MTA</w:t>
      </w:r>
      <w:r w:rsidR="000B47BC" w:rsidRPr="00FE55E7">
        <w:t xml:space="preserve"> for P</w:t>
      </w:r>
      <w:r w:rsidRPr="00FE55E7">
        <w:t>opulation 2</w:t>
      </w:r>
      <w:bookmarkEnd w:id="1014"/>
      <w:bookmarkEnd w:id="1015"/>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8 Sensitivity analysis of financial implications of listing MTA for Population 2"/>
      </w:tblPr>
      <w:tblGrid>
        <w:gridCol w:w="3443"/>
        <w:gridCol w:w="1137"/>
        <w:gridCol w:w="1136"/>
        <w:gridCol w:w="1137"/>
        <w:gridCol w:w="1136"/>
        <w:gridCol w:w="1096"/>
      </w:tblGrid>
      <w:tr w:rsidR="007A0AFD" w:rsidRPr="00FE55E7" w14:paraId="4C474A2D" w14:textId="77777777" w:rsidTr="00345F1C">
        <w:trPr>
          <w:trHeight w:val="300"/>
          <w:tblHeader/>
        </w:trPr>
        <w:tc>
          <w:tcPr>
            <w:tcW w:w="1895" w:type="pct"/>
            <w:tcBorders>
              <w:bottom w:val="single" w:sz="4" w:space="0" w:color="auto"/>
            </w:tcBorders>
            <w:shd w:val="clear" w:color="auto" w:fill="auto"/>
            <w:vAlign w:val="center"/>
          </w:tcPr>
          <w:p w14:paraId="5A4BB579" w14:textId="77777777" w:rsidR="007A0AFD" w:rsidRPr="00831B30" w:rsidRDefault="007A0AFD" w:rsidP="00AC5439">
            <w:pPr>
              <w:pStyle w:val="TableHeading"/>
              <w:outlineLvl w:val="5"/>
              <w:rPr>
                <w:b w:val="0"/>
              </w:rPr>
            </w:pPr>
            <w:r w:rsidRPr="00831B30">
              <w:rPr>
                <w:b w:val="0"/>
              </w:rPr>
              <w:t>-</w:t>
            </w:r>
          </w:p>
        </w:tc>
        <w:tc>
          <w:tcPr>
            <w:tcW w:w="626" w:type="pct"/>
            <w:tcBorders>
              <w:bottom w:val="single" w:sz="4" w:space="0" w:color="auto"/>
            </w:tcBorders>
          </w:tcPr>
          <w:p w14:paraId="257DD719" w14:textId="77777777" w:rsidR="007A0AFD" w:rsidRPr="00FE55E7" w:rsidRDefault="007A0AFD" w:rsidP="00AC5439">
            <w:pPr>
              <w:pStyle w:val="TableHeading"/>
              <w:jc w:val="center"/>
            </w:pPr>
            <w:r w:rsidRPr="00FE55E7">
              <w:t>2017–18</w:t>
            </w:r>
          </w:p>
        </w:tc>
        <w:tc>
          <w:tcPr>
            <w:tcW w:w="625" w:type="pct"/>
            <w:tcBorders>
              <w:bottom w:val="single" w:sz="4" w:space="0" w:color="auto"/>
            </w:tcBorders>
            <w:shd w:val="clear" w:color="auto" w:fill="auto"/>
          </w:tcPr>
          <w:p w14:paraId="67B1A263" w14:textId="77777777" w:rsidR="007A0AFD" w:rsidRPr="00FE55E7" w:rsidRDefault="007A0AFD" w:rsidP="00AC5439">
            <w:pPr>
              <w:pStyle w:val="TableHeading"/>
              <w:jc w:val="center"/>
            </w:pPr>
            <w:r w:rsidRPr="00FE55E7">
              <w:t>2018–19</w:t>
            </w:r>
          </w:p>
        </w:tc>
        <w:tc>
          <w:tcPr>
            <w:tcW w:w="626" w:type="pct"/>
            <w:tcBorders>
              <w:bottom w:val="single" w:sz="4" w:space="0" w:color="auto"/>
            </w:tcBorders>
            <w:shd w:val="clear" w:color="auto" w:fill="auto"/>
          </w:tcPr>
          <w:p w14:paraId="24AF94AC" w14:textId="77777777" w:rsidR="007A0AFD" w:rsidRPr="00FE55E7" w:rsidRDefault="007A0AFD" w:rsidP="00AC5439">
            <w:pPr>
              <w:pStyle w:val="TableHeading"/>
              <w:jc w:val="center"/>
            </w:pPr>
            <w:r w:rsidRPr="00FE55E7">
              <w:t>2019–20</w:t>
            </w:r>
          </w:p>
        </w:tc>
        <w:tc>
          <w:tcPr>
            <w:tcW w:w="625" w:type="pct"/>
            <w:tcBorders>
              <w:bottom w:val="single" w:sz="4" w:space="0" w:color="auto"/>
            </w:tcBorders>
            <w:shd w:val="clear" w:color="auto" w:fill="auto"/>
          </w:tcPr>
          <w:p w14:paraId="7EE742C1" w14:textId="77777777" w:rsidR="007A0AFD" w:rsidRPr="00FE55E7" w:rsidRDefault="007A0AFD" w:rsidP="00AC5439">
            <w:pPr>
              <w:pStyle w:val="TableHeading"/>
              <w:jc w:val="center"/>
            </w:pPr>
            <w:r w:rsidRPr="00FE55E7">
              <w:t>2020–21</w:t>
            </w:r>
          </w:p>
        </w:tc>
        <w:tc>
          <w:tcPr>
            <w:tcW w:w="603" w:type="pct"/>
            <w:tcBorders>
              <w:bottom w:val="single" w:sz="4" w:space="0" w:color="auto"/>
            </w:tcBorders>
            <w:shd w:val="clear" w:color="auto" w:fill="auto"/>
          </w:tcPr>
          <w:p w14:paraId="08F8CFC4" w14:textId="77777777" w:rsidR="007A0AFD" w:rsidRPr="00FE55E7" w:rsidRDefault="007A0AFD" w:rsidP="00AC5439">
            <w:pPr>
              <w:pStyle w:val="TableHeading"/>
              <w:jc w:val="center"/>
            </w:pPr>
            <w:r w:rsidRPr="00FE55E7">
              <w:t>2021–22</w:t>
            </w:r>
          </w:p>
        </w:tc>
      </w:tr>
      <w:tr w:rsidR="007A0AFD" w:rsidRPr="00FE55E7" w14:paraId="66FBDDCE" w14:textId="77777777" w:rsidTr="00345F1C">
        <w:trPr>
          <w:trHeight w:val="300"/>
        </w:trPr>
        <w:tc>
          <w:tcPr>
            <w:tcW w:w="1895" w:type="pct"/>
            <w:tcBorders>
              <w:right w:val="nil"/>
            </w:tcBorders>
            <w:shd w:val="clear" w:color="auto" w:fill="auto"/>
          </w:tcPr>
          <w:p w14:paraId="65F56E1F" w14:textId="77777777" w:rsidR="007A0AFD" w:rsidRPr="00FE55E7" w:rsidRDefault="007A0AFD" w:rsidP="00AC5439">
            <w:pPr>
              <w:pStyle w:val="TableHeading"/>
            </w:pPr>
            <w:r w:rsidRPr="00FE55E7">
              <w:t>Base case</w:t>
            </w:r>
          </w:p>
        </w:tc>
        <w:tc>
          <w:tcPr>
            <w:tcW w:w="626" w:type="pct"/>
            <w:tcBorders>
              <w:left w:val="nil"/>
              <w:right w:val="nil"/>
            </w:tcBorders>
          </w:tcPr>
          <w:p w14:paraId="138E89EF" w14:textId="77777777" w:rsidR="007A0AFD" w:rsidRPr="005B1B66" w:rsidRDefault="00723CAF" w:rsidP="00831B30">
            <w:pPr>
              <w:pStyle w:val="TableHeading"/>
              <w:ind w:right="255"/>
              <w:jc w:val="right"/>
              <w:rPr>
                <w:b w:val="0"/>
                <w:color w:val="FFFFFF" w:themeColor="background1"/>
              </w:rPr>
            </w:pPr>
            <w:r w:rsidRPr="005B1B66">
              <w:rPr>
                <w:b w:val="0"/>
                <w:color w:val="FFFFFF" w:themeColor="background1"/>
              </w:rPr>
              <w:t>-</w:t>
            </w:r>
          </w:p>
        </w:tc>
        <w:tc>
          <w:tcPr>
            <w:tcW w:w="625" w:type="pct"/>
            <w:tcBorders>
              <w:left w:val="nil"/>
              <w:right w:val="nil"/>
            </w:tcBorders>
            <w:shd w:val="clear" w:color="auto" w:fill="auto"/>
          </w:tcPr>
          <w:p w14:paraId="5E4E542A" w14:textId="77777777" w:rsidR="007A0AFD" w:rsidRPr="005B1B66" w:rsidRDefault="00723CAF" w:rsidP="00831B30">
            <w:pPr>
              <w:pStyle w:val="TableHeading"/>
              <w:ind w:right="255"/>
              <w:jc w:val="right"/>
              <w:rPr>
                <w:b w:val="0"/>
                <w:color w:val="FFFFFF" w:themeColor="background1"/>
              </w:rPr>
            </w:pPr>
            <w:r w:rsidRPr="005B1B66">
              <w:rPr>
                <w:b w:val="0"/>
                <w:color w:val="FFFFFF" w:themeColor="background1"/>
              </w:rPr>
              <w:t>-</w:t>
            </w:r>
          </w:p>
        </w:tc>
        <w:tc>
          <w:tcPr>
            <w:tcW w:w="626" w:type="pct"/>
            <w:tcBorders>
              <w:left w:val="nil"/>
              <w:right w:val="nil"/>
            </w:tcBorders>
            <w:shd w:val="clear" w:color="auto" w:fill="auto"/>
          </w:tcPr>
          <w:p w14:paraId="7DFFADE4" w14:textId="77777777" w:rsidR="007A0AFD" w:rsidRPr="005B1B66" w:rsidRDefault="00723CAF" w:rsidP="00831B30">
            <w:pPr>
              <w:pStyle w:val="TableHeading"/>
              <w:ind w:right="255"/>
              <w:jc w:val="right"/>
              <w:rPr>
                <w:b w:val="0"/>
                <w:color w:val="FFFFFF" w:themeColor="background1"/>
              </w:rPr>
            </w:pPr>
            <w:r w:rsidRPr="005B1B66">
              <w:rPr>
                <w:b w:val="0"/>
                <w:color w:val="FFFFFF" w:themeColor="background1"/>
              </w:rPr>
              <w:t>-</w:t>
            </w:r>
          </w:p>
        </w:tc>
        <w:tc>
          <w:tcPr>
            <w:tcW w:w="625" w:type="pct"/>
            <w:tcBorders>
              <w:left w:val="nil"/>
              <w:right w:val="nil"/>
            </w:tcBorders>
            <w:shd w:val="clear" w:color="auto" w:fill="auto"/>
          </w:tcPr>
          <w:p w14:paraId="54BEED7A" w14:textId="77777777" w:rsidR="007A0AFD" w:rsidRPr="005B1B66" w:rsidRDefault="00723CAF" w:rsidP="00831B30">
            <w:pPr>
              <w:pStyle w:val="TableHeading"/>
              <w:ind w:right="255"/>
              <w:jc w:val="right"/>
              <w:rPr>
                <w:b w:val="0"/>
                <w:color w:val="FFFFFF" w:themeColor="background1"/>
              </w:rPr>
            </w:pPr>
            <w:r w:rsidRPr="005B1B66">
              <w:rPr>
                <w:b w:val="0"/>
                <w:color w:val="FFFFFF" w:themeColor="background1"/>
              </w:rPr>
              <w:t>-</w:t>
            </w:r>
          </w:p>
        </w:tc>
        <w:tc>
          <w:tcPr>
            <w:tcW w:w="603" w:type="pct"/>
            <w:tcBorders>
              <w:left w:val="nil"/>
            </w:tcBorders>
            <w:shd w:val="clear" w:color="auto" w:fill="auto"/>
          </w:tcPr>
          <w:p w14:paraId="3BA93FA8" w14:textId="77777777" w:rsidR="007A0AFD" w:rsidRPr="005B1B66" w:rsidRDefault="00723CAF" w:rsidP="00831B30">
            <w:pPr>
              <w:pStyle w:val="TableHeading"/>
              <w:ind w:right="255"/>
              <w:jc w:val="right"/>
              <w:rPr>
                <w:b w:val="0"/>
                <w:color w:val="FFFFFF" w:themeColor="background1"/>
              </w:rPr>
            </w:pPr>
            <w:r w:rsidRPr="005B1B66">
              <w:rPr>
                <w:b w:val="0"/>
                <w:color w:val="FFFFFF" w:themeColor="background1"/>
              </w:rPr>
              <w:t>-</w:t>
            </w:r>
          </w:p>
        </w:tc>
      </w:tr>
      <w:tr w:rsidR="007A0AFD" w:rsidRPr="00FE55E7" w14:paraId="7B6D4CF2" w14:textId="77777777" w:rsidTr="00345F1C">
        <w:trPr>
          <w:trHeight w:val="300"/>
        </w:trPr>
        <w:tc>
          <w:tcPr>
            <w:tcW w:w="1895" w:type="pct"/>
            <w:shd w:val="clear" w:color="auto" w:fill="auto"/>
          </w:tcPr>
          <w:p w14:paraId="67791681" w14:textId="77777777" w:rsidR="007A0AFD" w:rsidRPr="00FE55E7" w:rsidRDefault="007A0AFD" w:rsidP="00AC5439">
            <w:pPr>
              <w:pStyle w:val="TableHeading"/>
            </w:pPr>
            <w:r w:rsidRPr="00FE55E7">
              <w:t xml:space="preserve">Net cost of </w:t>
            </w:r>
            <w:r w:rsidRPr="00BB72D0">
              <w:t>MTA</w:t>
            </w:r>
            <w:r w:rsidRPr="00FE55E7">
              <w:t xml:space="preserve"> to the </w:t>
            </w:r>
            <w:r w:rsidRPr="001D635B">
              <w:t>MBS</w:t>
            </w:r>
          </w:p>
        </w:tc>
        <w:tc>
          <w:tcPr>
            <w:tcW w:w="626" w:type="pct"/>
          </w:tcPr>
          <w:p w14:paraId="2B613792" w14:textId="77777777" w:rsidR="007A0AFD" w:rsidRPr="00FE55E7" w:rsidRDefault="007A0AFD" w:rsidP="00AC5439">
            <w:pPr>
              <w:pStyle w:val="TableHeading"/>
              <w:ind w:right="255"/>
              <w:jc w:val="right"/>
            </w:pPr>
            <w:r w:rsidRPr="00FE55E7">
              <w:t>$27,305</w:t>
            </w:r>
          </w:p>
        </w:tc>
        <w:tc>
          <w:tcPr>
            <w:tcW w:w="625" w:type="pct"/>
            <w:shd w:val="clear" w:color="auto" w:fill="auto"/>
          </w:tcPr>
          <w:p w14:paraId="4B9D944F" w14:textId="77777777" w:rsidR="007A0AFD" w:rsidRPr="00FE55E7" w:rsidRDefault="007A0AFD" w:rsidP="00AC5439">
            <w:pPr>
              <w:pStyle w:val="TableHeading"/>
              <w:ind w:right="255"/>
              <w:jc w:val="right"/>
            </w:pPr>
            <w:r w:rsidRPr="00FE55E7">
              <w:t>$29,683</w:t>
            </w:r>
          </w:p>
        </w:tc>
        <w:tc>
          <w:tcPr>
            <w:tcW w:w="626" w:type="pct"/>
            <w:shd w:val="clear" w:color="auto" w:fill="auto"/>
          </w:tcPr>
          <w:p w14:paraId="774F8458" w14:textId="77777777" w:rsidR="007A0AFD" w:rsidRPr="00FE55E7" w:rsidRDefault="007A0AFD" w:rsidP="00AC5439">
            <w:pPr>
              <w:pStyle w:val="TableHeading"/>
              <w:ind w:right="255"/>
              <w:jc w:val="right"/>
            </w:pPr>
            <w:r w:rsidRPr="00FE55E7">
              <w:t>$32,123</w:t>
            </w:r>
          </w:p>
        </w:tc>
        <w:tc>
          <w:tcPr>
            <w:tcW w:w="625" w:type="pct"/>
            <w:shd w:val="clear" w:color="auto" w:fill="auto"/>
          </w:tcPr>
          <w:p w14:paraId="40952884" w14:textId="77777777" w:rsidR="007A0AFD" w:rsidRPr="00FE55E7" w:rsidRDefault="007A0AFD" w:rsidP="00AC5439">
            <w:pPr>
              <w:pStyle w:val="TableHeading"/>
              <w:ind w:right="255"/>
              <w:jc w:val="right"/>
            </w:pPr>
            <w:r w:rsidRPr="00FE55E7">
              <w:t>$34,625</w:t>
            </w:r>
          </w:p>
        </w:tc>
        <w:tc>
          <w:tcPr>
            <w:tcW w:w="603" w:type="pct"/>
            <w:shd w:val="clear" w:color="auto" w:fill="auto"/>
          </w:tcPr>
          <w:p w14:paraId="3540363B" w14:textId="77777777" w:rsidR="007A0AFD" w:rsidRPr="00FE55E7" w:rsidRDefault="007A0AFD" w:rsidP="00AC5439">
            <w:pPr>
              <w:pStyle w:val="TableHeading"/>
              <w:ind w:right="255"/>
              <w:jc w:val="right"/>
            </w:pPr>
            <w:r w:rsidRPr="00FE55E7">
              <w:t>$37,187</w:t>
            </w:r>
          </w:p>
        </w:tc>
      </w:tr>
      <w:tr w:rsidR="007A0AFD" w:rsidRPr="00FE55E7" w14:paraId="3FDE9A70" w14:textId="77777777" w:rsidTr="00345F1C">
        <w:trPr>
          <w:trHeight w:val="300"/>
        </w:trPr>
        <w:tc>
          <w:tcPr>
            <w:tcW w:w="1895" w:type="pct"/>
            <w:tcBorders>
              <w:bottom w:val="single" w:sz="4" w:space="0" w:color="auto"/>
            </w:tcBorders>
            <w:shd w:val="clear" w:color="auto" w:fill="auto"/>
          </w:tcPr>
          <w:p w14:paraId="2B2DE61D" w14:textId="23A54FA6" w:rsidR="007A0AFD" w:rsidRPr="00FE55E7" w:rsidRDefault="007A0AFD" w:rsidP="00AC5439">
            <w:pPr>
              <w:pStyle w:val="TableHeading"/>
            </w:pPr>
            <w:r w:rsidRPr="00FE55E7">
              <w:t xml:space="preserve">Net cost of </w:t>
            </w:r>
            <w:r w:rsidRPr="00BB72D0">
              <w:t>MTA</w:t>
            </w:r>
            <w:r w:rsidRPr="00FE55E7">
              <w:t xml:space="preserve"> to the private sector</w:t>
            </w:r>
            <w:r w:rsidR="003901FC" w:rsidRPr="00DB4EC5">
              <w:rPr>
                <w:vertAlign w:val="superscript"/>
              </w:rPr>
              <w:t>1</w:t>
            </w:r>
          </w:p>
        </w:tc>
        <w:tc>
          <w:tcPr>
            <w:tcW w:w="626" w:type="pct"/>
            <w:tcBorders>
              <w:bottom w:val="single" w:sz="4" w:space="0" w:color="auto"/>
            </w:tcBorders>
          </w:tcPr>
          <w:p w14:paraId="1AE1A64D" w14:textId="77777777" w:rsidR="007A0AFD" w:rsidRPr="00FE55E7" w:rsidRDefault="007A0AFD" w:rsidP="00AC5439">
            <w:pPr>
              <w:pStyle w:val="TableHeading"/>
              <w:ind w:right="255"/>
              <w:jc w:val="right"/>
            </w:pPr>
            <w:r w:rsidRPr="00FE55E7">
              <w:t>$9,102</w:t>
            </w:r>
          </w:p>
        </w:tc>
        <w:tc>
          <w:tcPr>
            <w:tcW w:w="625" w:type="pct"/>
            <w:tcBorders>
              <w:bottom w:val="single" w:sz="4" w:space="0" w:color="auto"/>
            </w:tcBorders>
            <w:shd w:val="clear" w:color="auto" w:fill="auto"/>
          </w:tcPr>
          <w:p w14:paraId="5DB5A18D" w14:textId="77777777" w:rsidR="007A0AFD" w:rsidRPr="00FE55E7" w:rsidRDefault="007A0AFD" w:rsidP="00AC5439">
            <w:pPr>
              <w:pStyle w:val="TableHeading"/>
              <w:ind w:right="255"/>
              <w:jc w:val="right"/>
            </w:pPr>
            <w:r w:rsidRPr="00FE55E7">
              <w:t>$9,894</w:t>
            </w:r>
          </w:p>
        </w:tc>
        <w:tc>
          <w:tcPr>
            <w:tcW w:w="626" w:type="pct"/>
            <w:tcBorders>
              <w:bottom w:val="single" w:sz="4" w:space="0" w:color="auto"/>
            </w:tcBorders>
            <w:shd w:val="clear" w:color="auto" w:fill="auto"/>
          </w:tcPr>
          <w:p w14:paraId="1C03864D" w14:textId="77777777" w:rsidR="007A0AFD" w:rsidRPr="00FE55E7" w:rsidRDefault="007A0AFD" w:rsidP="00AC5439">
            <w:pPr>
              <w:pStyle w:val="TableHeading"/>
              <w:ind w:right="255"/>
              <w:jc w:val="right"/>
            </w:pPr>
            <w:r w:rsidRPr="00FE55E7">
              <w:t>$10,708</w:t>
            </w:r>
          </w:p>
        </w:tc>
        <w:tc>
          <w:tcPr>
            <w:tcW w:w="625" w:type="pct"/>
            <w:tcBorders>
              <w:bottom w:val="single" w:sz="4" w:space="0" w:color="auto"/>
            </w:tcBorders>
            <w:shd w:val="clear" w:color="auto" w:fill="auto"/>
          </w:tcPr>
          <w:p w14:paraId="4E43F6E9" w14:textId="77777777" w:rsidR="007A0AFD" w:rsidRPr="00FE55E7" w:rsidRDefault="007A0AFD" w:rsidP="00AC5439">
            <w:pPr>
              <w:pStyle w:val="TableHeading"/>
              <w:ind w:right="255"/>
              <w:jc w:val="right"/>
            </w:pPr>
            <w:r w:rsidRPr="00FE55E7">
              <w:t>$11,542</w:t>
            </w:r>
          </w:p>
        </w:tc>
        <w:tc>
          <w:tcPr>
            <w:tcW w:w="603" w:type="pct"/>
            <w:tcBorders>
              <w:bottom w:val="single" w:sz="4" w:space="0" w:color="auto"/>
            </w:tcBorders>
            <w:shd w:val="clear" w:color="auto" w:fill="auto"/>
          </w:tcPr>
          <w:p w14:paraId="206438AA" w14:textId="77777777" w:rsidR="007A0AFD" w:rsidRPr="00FE55E7" w:rsidRDefault="007A0AFD" w:rsidP="00AC5439">
            <w:pPr>
              <w:pStyle w:val="TableHeading"/>
              <w:ind w:right="255"/>
              <w:jc w:val="right"/>
            </w:pPr>
            <w:r w:rsidRPr="00FE55E7">
              <w:t>$12,396</w:t>
            </w:r>
          </w:p>
        </w:tc>
      </w:tr>
      <w:tr w:rsidR="007A0AFD" w:rsidRPr="00FE55E7" w14:paraId="76A2C890" w14:textId="77777777" w:rsidTr="00345F1C">
        <w:trPr>
          <w:trHeight w:val="300"/>
        </w:trPr>
        <w:tc>
          <w:tcPr>
            <w:tcW w:w="1895" w:type="pct"/>
            <w:tcBorders>
              <w:bottom w:val="single" w:sz="4" w:space="0" w:color="auto"/>
              <w:right w:val="nil"/>
            </w:tcBorders>
            <w:shd w:val="clear" w:color="auto" w:fill="auto"/>
          </w:tcPr>
          <w:p w14:paraId="59D79BDE" w14:textId="77777777" w:rsidR="007A0AFD" w:rsidRPr="00FE55E7" w:rsidRDefault="007A0AFD" w:rsidP="00AC5439">
            <w:pPr>
              <w:pStyle w:val="Tabletext1"/>
              <w:rPr>
                <w:i/>
              </w:rPr>
            </w:pPr>
            <w:r w:rsidRPr="00FE55E7">
              <w:rPr>
                <w:i/>
              </w:rPr>
              <w:t xml:space="preserve">Proportion of patients eligible for ablation: </w:t>
            </w:r>
            <w:r w:rsidR="00AA36F2" w:rsidRPr="00FE55E7">
              <w:rPr>
                <w:i/>
              </w:rPr>
              <w:t xml:space="preserve">1% (base </w:t>
            </w:r>
            <w:r w:rsidRPr="00FE55E7">
              <w:rPr>
                <w:i/>
              </w:rPr>
              <w:t>case: 5%)</w:t>
            </w:r>
          </w:p>
        </w:tc>
        <w:tc>
          <w:tcPr>
            <w:tcW w:w="626" w:type="pct"/>
            <w:tcBorders>
              <w:left w:val="nil"/>
              <w:bottom w:val="single" w:sz="4" w:space="0" w:color="auto"/>
              <w:right w:val="nil"/>
            </w:tcBorders>
          </w:tcPr>
          <w:p w14:paraId="3F83840B" w14:textId="77777777" w:rsidR="007A0AFD" w:rsidRPr="005B1B66" w:rsidRDefault="00723CAF" w:rsidP="00AC5439">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336D5F28" w14:textId="77777777" w:rsidR="007A0AFD" w:rsidRPr="005B1B66" w:rsidRDefault="00723CAF" w:rsidP="00AC5439">
            <w:pPr>
              <w:pStyle w:val="Tabletext1"/>
              <w:ind w:right="255"/>
              <w:jc w:val="right"/>
              <w:rPr>
                <w:i/>
                <w:color w:val="FFFFFF" w:themeColor="background1"/>
              </w:rPr>
            </w:pPr>
            <w:r w:rsidRPr="005B1B66">
              <w:rPr>
                <w:i/>
                <w:color w:val="FFFFFF" w:themeColor="background1"/>
              </w:rPr>
              <w:t>-</w:t>
            </w:r>
          </w:p>
        </w:tc>
        <w:tc>
          <w:tcPr>
            <w:tcW w:w="626" w:type="pct"/>
            <w:tcBorders>
              <w:left w:val="nil"/>
              <w:bottom w:val="single" w:sz="4" w:space="0" w:color="auto"/>
              <w:right w:val="nil"/>
            </w:tcBorders>
            <w:shd w:val="clear" w:color="auto" w:fill="auto"/>
          </w:tcPr>
          <w:p w14:paraId="05E84E1D" w14:textId="77777777" w:rsidR="007A0AFD" w:rsidRPr="005B1B66" w:rsidRDefault="00723CAF" w:rsidP="00AC5439">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3C095413" w14:textId="77777777" w:rsidR="007A0AFD" w:rsidRPr="005B1B66" w:rsidRDefault="00723CAF" w:rsidP="00AC5439">
            <w:pPr>
              <w:pStyle w:val="Tabletext1"/>
              <w:ind w:right="255"/>
              <w:jc w:val="right"/>
              <w:rPr>
                <w:i/>
                <w:color w:val="FFFFFF" w:themeColor="background1"/>
              </w:rPr>
            </w:pPr>
            <w:r w:rsidRPr="005B1B66">
              <w:rPr>
                <w:i/>
                <w:color w:val="FFFFFF" w:themeColor="background1"/>
              </w:rPr>
              <w:t>-</w:t>
            </w:r>
          </w:p>
        </w:tc>
        <w:tc>
          <w:tcPr>
            <w:tcW w:w="603" w:type="pct"/>
            <w:tcBorders>
              <w:left w:val="nil"/>
              <w:bottom w:val="single" w:sz="4" w:space="0" w:color="auto"/>
            </w:tcBorders>
            <w:shd w:val="clear" w:color="auto" w:fill="auto"/>
          </w:tcPr>
          <w:p w14:paraId="4CEB36D1" w14:textId="77777777" w:rsidR="007A0AFD" w:rsidRPr="005B1B66" w:rsidRDefault="00723CAF" w:rsidP="00AC5439">
            <w:pPr>
              <w:pStyle w:val="Tabletext1"/>
              <w:ind w:right="255"/>
              <w:jc w:val="right"/>
              <w:rPr>
                <w:i/>
                <w:color w:val="FFFFFF" w:themeColor="background1"/>
              </w:rPr>
            </w:pPr>
            <w:r w:rsidRPr="005B1B66">
              <w:rPr>
                <w:i/>
                <w:color w:val="FFFFFF" w:themeColor="background1"/>
              </w:rPr>
              <w:t>-</w:t>
            </w:r>
          </w:p>
        </w:tc>
      </w:tr>
      <w:tr w:rsidR="007A0AFD" w:rsidRPr="00FE55E7" w14:paraId="775FED86" w14:textId="77777777" w:rsidTr="00345F1C">
        <w:trPr>
          <w:trHeight w:val="300"/>
        </w:trPr>
        <w:tc>
          <w:tcPr>
            <w:tcW w:w="1895" w:type="pct"/>
            <w:tcBorders>
              <w:bottom w:val="single" w:sz="4" w:space="0" w:color="auto"/>
            </w:tcBorders>
            <w:shd w:val="clear" w:color="auto" w:fill="auto"/>
          </w:tcPr>
          <w:p w14:paraId="5DF537F1" w14:textId="77777777" w:rsidR="007A0AFD" w:rsidRPr="00FE55E7" w:rsidRDefault="007A0AFD" w:rsidP="00AC5439">
            <w:pPr>
              <w:pStyle w:val="Tabletext1"/>
            </w:pPr>
            <w:r w:rsidRPr="00FE55E7">
              <w:t xml:space="preserve">Net cost of </w:t>
            </w:r>
            <w:r w:rsidRPr="00BB72D0">
              <w:t>MTA</w:t>
            </w:r>
            <w:r w:rsidRPr="00FE55E7">
              <w:t xml:space="preserve"> to the </w:t>
            </w:r>
            <w:r w:rsidRPr="001D635B">
              <w:t>MBS</w:t>
            </w:r>
          </w:p>
        </w:tc>
        <w:tc>
          <w:tcPr>
            <w:tcW w:w="626" w:type="pct"/>
            <w:tcBorders>
              <w:bottom w:val="single" w:sz="4" w:space="0" w:color="auto"/>
            </w:tcBorders>
          </w:tcPr>
          <w:p w14:paraId="23700DAA" w14:textId="77777777" w:rsidR="007A0AFD" w:rsidRPr="00FE55E7" w:rsidRDefault="007A0AFD" w:rsidP="00AC5439">
            <w:pPr>
              <w:pStyle w:val="Tabletext1"/>
              <w:ind w:right="255"/>
              <w:jc w:val="right"/>
            </w:pPr>
            <w:r w:rsidRPr="00FE55E7">
              <w:t>$5,461</w:t>
            </w:r>
          </w:p>
        </w:tc>
        <w:tc>
          <w:tcPr>
            <w:tcW w:w="625" w:type="pct"/>
            <w:tcBorders>
              <w:bottom w:val="single" w:sz="4" w:space="0" w:color="auto"/>
            </w:tcBorders>
            <w:shd w:val="clear" w:color="auto" w:fill="auto"/>
          </w:tcPr>
          <w:p w14:paraId="1CC908EE" w14:textId="77777777" w:rsidR="007A0AFD" w:rsidRPr="00FE55E7" w:rsidRDefault="007A0AFD" w:rsidP="00AC5439">
            <w:pPr>
              <w:pStyle w:val="Tabletext1"/>
              <w:ind w:right="255"/>
              <w:jc w:val="right"/>
            </w:pPr>
            <w:r w:rsidRPr="00FE55E7">
              <w:t>$5,937</w:t>
            </w:r>
          </w:p>
        </w:tc>
        <w:tc>
          <w:tcPr>
            <w:tcW w:w="626" w:type="pct"/>
            <w:tcBorders>
              <w:bottom w:val="single" w:sz="4" w:space="0" w:color="auto"/>
            </w:tcBorders>
            <w:shd w:val="clear" w:color="auto" w:fill="auto"/>
          </w:tcPr>
          <w:p w14:paraId="67684197" w14:textId="77777777" w:rsidR="007A0AFD" w:rsidRPr="00FE55E7" w:rsidRDefault="007A0AFD" w:rsidP="00AC5439">
            <w:pPr>
              <w:pStyle w:val="Tabletext1"/>
              <w:ind w:right="255"/>
              <w:jc w:val="right"/>
            </w:pPr>
            <w:r w:rsidRPr="00FE55E7">
              <w:t>$6,425</w:t>
            </w:r>
          </w:p>
        </w:tc>
        <w:tc>
          <w:tcPr>
            <w:tcW w:w="625" w:type="pct"/>
            <w:tcBorders>
              <w:bottom w:val="single" w:sz="4" w:space="0" w:color="auto"/>
            </w:tcBorders>
            <w:shd w:val="clear" w:color="auto" w:fill="auto"/>
          </w:tcPr>
          <w:p w14:paraId="25A9215D" w14:textId="77777777" w:rsidR="007A0AFD" w:rsidRPr="00FE55E7" w:rsidRDefault="007A0AFD" w:rsidP="00AC5439">
            <w:pPr>
              <w:pStyle w:val="Tabletext1"/>
              <w:ind w:right="255"/>
              <w:jc w:val="right"/>
            </w:pPr>
            <w:r w:rsidRPr="00FE55E7">
              <w:t>$6,925</w:t>
            </w:r>
          </w:p>
        </w:tc>
        <w:tc>
          <w:tcPr>
            <w:tcW w:w="603" w:type="pct"/>
            <w:tcBorders>
              <w:bottom w:val="single" w:sz="4" w:space="0" w:color="auto"/>
            </w:tcBorders>
            <w:shd w:val="clear" w:color="auto" w:fill="auto"/>
          </w:tcPr>
          <w:p w14:paraId="6471A8A7" w14:textId="77777777" w:rsidR="007A0AFD" w:rsidRPr="00FE55E7" w:rsidRDefault="007A0AFD" w:rsidP="00AC5439">
            <w:pPr>
              <w:pStyle w:val="Tabletext1"/>
              <w:ind w:right="255"/>
              <w:jc w:val="right"/>
            </w:pPr>
            <w:r w:rsidRPr="00FE55E7">
              <w:t>$7,437</w:t>
            </w:r>
          </w:p>
        </w:tc>
      </w:tr>
      <w:tr w:rsidR="007A0AFD" w:rsidRPr="00FE55E7" w14:paraId="3E0EE2D3" w14:textId="77777777" w:rsidTr="00345F1C">
        <w:trPr>
          <w:trHeight w:val="300"/>
        </w:trPr>
        <w:tc>
          <w:tcPr>
            <w:tcW w:w="1895" w:type="pct"/>
            <w:tcBorders>
              <w:bottom w:val="single" w:sz="4" w:space="0" w:color="auto"/>
            </w:tcBorders>
            <w:shd w:val="clear" w:color="auto" w:fill="auto"/>
          </w:tcPr>
          <w:p w14:paraId="36282C3C" w14:textId="77777777" w:rsidR="007A0AFD" w:rsidRPr="00FE55E7" w:rsidRDefault="007A0AFD" w:rsidP="00AC5439">
            <w:pPr>
              <w:pStyle w:val="Tabletext1"/>
            </w:pPr>
            <w:r w:rsidRPr="00FE55E7">
              <w:t xml:space="preserve">Net cost of </w:t>
            </w:r>
            <w:r w:rsidRPr="00BB72D0">
              <w:t>MTA</w:t>
            </w:r>
            <w:r w:rsidRPr="00FE55E7">
              <w:t xml:space="preserve"> to the private sector</w:t>
            </w:r>
          </w:p>
        </w:tc>
        <w:tc>
          <w:tcPr>
            <w:tcW w:w="626" w:type="pct"/>
            <w:tcBorders>
              <w:bottom w:val="single" w:sz="4" w:space="0" w:color="auto"/>
            </w:tcBorders>
          </w:tcPr>
          <w:p w14:paraId="3E35CBB2" w14:textId="77777777" w:rsidR="007A0AFD" w:rsidRPr="00FE55E7" w:rsidRDefault="007A0AFD" w:rsidP="00AC5439">
            <w:pPr>
              <w:pStyle w:val="Tabletext1"/>
              <w:ind w:right="255"/>
              <w:jc w:val="right"/>
            </w:pPr>
            <w:r w:rsidRPr="00FE55E7">
              <w:t>$1,820</w:t>
            </w:r>
          </w:p>
        </w:tc>
        <w:tc>
          <w:tcPr>
            <w:tcW w:w="625" w:type="pct"/>
            <w:tcBorders>
              <w:bottom w:val="single" w:sz="4" w:space="0" w:color="auto"/>
            </w:tcBorders>
            <w:shd w:val="clear" w:color="auto" w:fill="auto"/>
          </w:tcPr>
          <w:p w14:paraId="30D43399" w14:textId="77777777" w:rsidR="007A0AFD" w:rsidRPr="00FE55E7" w:rsidRDefault="007A0AFD" w:rsidP="00AC5439">
            <w:pPr>
              <w:pStyle w:val="Tabletext1"/>
              <w:ind w:right="255"/>
              <w:jc w:val="right"/>
            </w:pPr>
            <w:r w:rsidRPr="00FE55E7">
              <w:t>$1,979</w:t>
            </w:r>
          </w:p>
        </w:tc>
        <w:tc>
          <w:tcPr>
            <w:tcW w:w="626" w:type="pct"/>
            <w:tcBorders>
              <w:bottom w:val="single" w:sz="4" w:space="0" w:color="auto"/>
            </w:tcBorders>
            <w:shd w:val="clear" w:color="auto" w:fill="auto"/>
          </w:tcPr>
          <w:p w14:paraId="57CC3671" w14:textId="77777777" w:rsidR="007A0AFD" w:rsidRPr="00FE55E7" w:rsidRDefault="007A0AFD" w:rsidP="00AC5439">
            <w:pPr>
              <w:pStyle w:val="Tabletext1"/>
              <w:ind w:right="255"/>
              <w:jc w:val="right"/>
            </w:pPr>
            <w:r w:rsidRPr="00FE55E7">
              <w:t>$2,142</w:t>
            </w:r>
          </w:p>
        </w:tc>
        <w:tc>
          <w:tcPr>
            <w:tcW w:w="625" w:type="pct"/>
            <w:tcBorders>
              <w:bottom w:val="single" w:sz="4" w:space="0" w:color="auto"/>
            </w:tcBorders>
            <w:shd w:val="clear" w:color="auto" w:fill="auto"/>
          </w:tcPr>
          <w:p w14:paraId="5051804A" w14:textId="77777777" w:rsidR="007A0AFD" w:rsidRPr="00FE55E7" w:rsidRDefault="007A0AFD" w:rsidP="00AC5439">
            <w:pPr>
              <w:pStyle w:val="Tabletext1"/>
              <w:ind w:right="255"/>
              <w:jc w:val="right"/>
            </w:pPr>
            <w:r w:rsidRPr="00FE55E7">
              <w:t>$2,308</w:t>
            </w:r>
          </w:p>
        </w:tc>
        <w:tc>
          <w:tcPr>
            <w:tcW w:w="603" w:type="pct"/>
            <w:tcBorders>
              <w:bottom w:val="single" w:sz="4" w:space="0" w:color="auto"/>
            </w:tcBorders>
            <w:shd w:val="clear" w:color="auto" w:fill="auto"/>
          </w:tcPr>
          <w:p w14:paraId="61B37EA8" w14:textId="77777777" w:rsidR="007A0AFD" w:rsidRPr="00FE55E7" w:rsidRDefault="007A0AFD" w:rsidP="00AC5439">
            <w:pPr>
              <w:pStyle w:val="Tabletext1"/>
              <w:ind w:right="255"/>
              <w:jc w:val="right"/>
            </w:pPr>
            <w:r w:rsidRPr="00FE55E7">
              <w:t>$2,479</w:t>
            </w:r>
          </w:p>
        </w:tc>
      </w:tr>
      <w:tr w:rsidR="007A0AFD" w:rsidRPr="00FE55E7" w14:paraId="11D0B752" w14:textId="77777777" w:rsidTr="00345F1C">
        <w:trPr>
          <w:trHeight w:val="300"/>
        </w:trPr>
        <w:tc>
          <w:tcPr>
            <w:tcW w:w="1895" w:type="pct"/>
            <w:tcBorders>
              <w:bottom w:val="single" w:sz="4" w:space="0" w:color="auto"/>
              <w:right w:val="nil"/>
            </w:tcBorders>
            <w:shd w:val="clear" w:color="auto" w:fill="auto"/>
          </w:tcPr>
          <w:p w14:paraId="5C2092CA" w14:textId="77777777" w:rsidR="007A0AFD" w:rsidRPr="00FE55E7" w:rsidRDefault="007A0AFD" w:rsidP="00AC5439">
            <w:pPr>
              <w:pStyle w:val="Tabletext1"/>
              <w:rPr>
                <w:i/>
              </w:rPr>
            </w:pPr>
            <w:r w:rsidRPr="00FE55E7">
              <w:rPr>
                <w:i/>
              </w:rPr>
              <w:t>Proportion of patients e</w:t>
            </w:r>
            <w:r w:rsidR="00AA36F2" w:rsidRPr="00FE55E7">
              <w:rPr>
                <w:i/>
              </w:rPr>
              <w:t xml:space="preserve">ligible for ablation: 10% (base </w:t>
            </w:r>
            <w:r w:rsidRPr="00FE55E7">
              <w:rPr>
                <w:i/>
              </w:rPr>
              <w:t>case: 5%)</w:t>
            </w:r>
          </w:p>
        </w:tc>
        <w:tc>
          <w:tcPr>
            <w:tcW w:w="626" w:type="pct"/>
            <w:tcBorders>
              <w:left w:val="nil"/>
              <w:bottom w:val="single" w:sz="4" w:space="0" w:color="auto"/>
              <w:right w:val="nil"/>
            </w:tcBorders>
          </w:tcPr>
          <w:p w14:paraId="68AC3CED" w14:textId="77777777" w:rsidR="007A0AFD"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32AA3F5E" w14:textId="77777777" w:rsidR="007A0AFD" w:rsidRPr="005B1B66" w:rsidRDefault="00723CAF" w:rsidP="00831B30">
            <w:pPr>
              <w:pStyle w:val="Tabletext1"/>
              <w:ind w:right="255"/>
              <w:jc w:val="right"/>
              <w:rPr>
                <w:i/>
                <w:color w:val="FFFFFF" w:themeColor="background1"/>
              </w:rPr>
            </w:pPr>
            <w:r w:rsidRPr="005B1B66">
              <w:rPr>
                <w:i/>
                <w:color w:val="FFFFFF" w:themeColor="background1"/>
              </w:rPr>
              <w:t>-</w:t>
            </w:r>
          </w:p>
        </w:tc>
        <w:tc>
          <w:tcPr>
            <w:tcW w:w="626" w:type="pct"/>
            <w:tcBorders>
              <w:left w:val="nil"/>
              <w:bottom w:val="single" w:sz="4" w:space="0" w:color="auto"/>
              <w:right w:val="nil"/>
            </w:tcBorders>
            <w:shd w:val="clear" w:color="auto" w:fill="auto"/>
          </w:tcPr>
          <w:p w14:paraId="484DC8DF" w14:textId="77777777" w:rsidR="007A0AFD"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6B1FF70A" w14:textId="77777777" w:rsidR="007A0AFD" w:rsidRPr="005B1B66" w:rsidRDefault="00723CAF" w:rsidP="00831B30">
            <w:pPr>
              <w:pStyle w:val="Tabletext1"/>
              <w:ind w:right="255"/>
              <w:jc w:val="right"/>
              <w:rPr>
                <w:i/>
                <w:color w:val="FFFFFF" w:themeColor="background1"/>
              </w:rPr>
            </w:pPr>
            <w:r w:rsidRPr="005B1B66">
              <w:rPr>
                <w:i/>
                <w:color w:val="FFFFFF" w:themeColor="background1"/>
              </w:rPr>
              <w:t>-</w:t>
            </w:r>
          </w:p>
        </w:tc>
        <w:tc>
          <w:tcPr>
            <w:tcW w:w="603" w:type="pct"/>
            <w:tcBorders>
              <w:left w:val="nil"/>
              <w:bottom w:val="single" w:sz="4" w:space="0" w:color="auto"/>
            </w:tcBorders>
            <w:shd w:val="clear" w:color="auto" w:fill="auto"/>
          </w:tcPr>
          <w:p w14:paraId="44552747" w14:textId="77777777" w:rsidR="007A0AFD" w:rsidRPr="005B1B66" w:rsidRDefault="00723CAF" w:rsidP="00831B30">
            <w:pPr>
              <w:pStyle w:val="Tabletext1"/>
              <w:ind w:right="255"/>
              <w:jc w:val="right"/>
              <w:rPr>
                <w:i/>
                <w:color w:val="FFFFFF" w:themeColor="background1"/>
              </w:rPr>
            </w:pPr>
            <w:r w:rsidRPr="005B1B66">
              <w:rPr>
                <w:i/>
                <w:color w:val="FFFFFF" w:themeColor="background1"/>
              </w:rPr>
              <w:t>-</w:t>
            </w:r>
          </w:p>
        </w:tc>
      </w:tr>
      <w:tr w:rsidR="007A0AFD" w:rsidRPr="00FE55E7" w14:paraId="6F18659F" w14:textId="77777777" w:rsidTr="00345F1C">
        <w:trPr>
          <w:trHeight w:val="300"/>
        </w:trPr>
        <w:tc>
          <w:tcPr>
            <w:tcW w:w="1895" w:type="pct"/>
            <w:tcBorders>
              <w:bottom w:val="single" w:sz="4" w:space="0" w:color="auto"/>
            </w:tcBorders>
            <w:shd w:val="clear" w:color="auto" w:fill="auto"/>
          </w:tcPr>
          <w:p w14:paraId="0F15872E" w14:textId="77777777" w:rsidR="007A0AFD" w:rsidRPr="00FE55E7" w:rsidRDefault="007A0AFD" w:rsidP="00AC5439">
            <w:pPr>
              <w:pStyle w:val="Tabletext1"/>
            </w:pPr>
            <w:r w:rsidRPr="00FE55E7">
              <w:t xml:space="preserve">Net cost of </w:t>
            </w:r>
            <w:r w:rsidRPr="00BB72D0">
              <w:t>MTA</w:t>
            </w:r>
            <w:r w:rsidRPr="00FE55E7">
              <w:t xml:space="preserve"> to the </w:t>
            </w:r>
            <w:r w:rsidRPr="001D635B">
              <w:t>MBS</w:t>
            </w:r>
          </w:p>
        </w:tc>
        <w:tc>
          <w:tcPr>
            <w:tcW w:w="626" w:type="pct"/>
            <w:tcBorders>
              <w:bottom w:val="single" w:sz="4" w:space="0" w:color="auto"/>
            </w:tcBorders>
          </w:tcPr>
          <w:p w14:paraId="47EFA0A4" w14:textId="77777777" w:rsidR="007A0AFD" w:rsidRPr="00FE55E7" w:rsidRDefault="007A0AFD" w:rsidP="00AC5439">
            <w:pPr>
              <w:pStyle w:val="Tabletext1"/>
              <w:ind w:right="255"/>
              <w:jc w:val="right"/>
            </w:pPr>
            <w:r w:rsidRPr="00FE55E7">
              <w:t>$54,611</w:t>
            </w:r>
          </w:p>
        </w:tc>
        <w:tc>
          <w:tcPr>
            <w:tcW w:w="625" w:type="pct"/>
            <w:tcBorders>
              <w:bottom w:val="single" w:sz="4" w:space="0" w:color="auto"/>
            </w:tcBorders>
            <w:shd w:val="clear" w:color="auto" w:fill="auto"/>
          </w:tcPr>
          <w:p w14:paraId="4EF27E81" w14:textId="77777777" w:rsidR="007A0AFD" w:rsidRPr="00FE55E7" w:rsidRDefault="007A0AFD" w:rsidP="00AC5439">
            <w:pPr>
              <w:pStyle w:val="Tabletext1"/>
              <w:ind w:right="255"/>
              <w:jc w:val="right"/>
            </w:pPr>
            <w:r w:rsidRPr="00FE55E7">
              <w:t>$59,367</w:t>
            </w:r>
          </w:p>
        </w:tc>
        <w:tc>
          <w:tcPr>
            <w:tcW w:w="626" w:type="pct"/>
            <w:tcBorders>
              <w:bottom w:val="single" w:sz="4" w:space="0" w:color="auto"/>
            </w:tcBorders>
            <w:shd w:val="clear" w:color="auto" w:fill="auto"/>
          </w:tcPr>
          <w:p w14:paraId="47EC0D47" w14:textId="77777777" w:rsidR="007A0AFD" w:rsidRPr="00FE55E7" w:rsidRDefault="007A0AFD" w:rsidP="00AC5439">
            <w:pPr>
              <w:pStyle w:val="Tabletext1"/>
              <w:ind w:right="255"/>
              <w:jc w:val="right"/>
            </w:pPr>
            <w:r w:rsidRPr="00FE55E7">
              <w:t>$64,246</w:t>
            </w:r>
          </w:p>
        </w:tc>
        <w:tc>
          <w:tcPr>
            <w:tcW w:w="625" w:type="pct"/>
            <w:tcBorders>
              <w:bottom w:val="single" w:sz="4" w:space="0" w:color="auto"/>
            </w:tcBorders>
            <w:shd w:val="clear" w:color="auto" w:fill="auto"/>
          </w:tcPr>
          <w:p w14:paraId="45C644A5" w14:textId="77777777" w:rsidR="007A0AFD" w:rsidRPr="00FE55E7" w:rsidRDefault="007A0AFD" w:rsidP="00AC5439">
            <w:pPr>
              <w:pStyle w:val="Tabletext1"/>
              <w:ind w:right="255"/>
              <w:jc w:val="right"/>
            </w:pPr>
            <w:r w:rsidRPr="00FE55E7">
              <w:t>$69,251</w:t>
            </w:r>
          </w:p>
        </w:tc>
        <w:tc>
          <w:tcPr>
            <w:tcW w:w="603" w:type="pct"/>
            <w:tcBorders>
              <w:bottom w:val="single" w:sz="4" w:space="0" w:color="auto"/>
            </w:tcBorders>
            <w:shd w:val="clear" w:color="auto" w:fill="auto"/>
          </w:tcPr>
          <w:p w14:paraId="62443E56" w14:textId="77777777" w:rsidR="007A0AFD" w:rsidRPr="00FE55E7" w:rsidRDefault="007A0AFD" w:rsidP="00AC5439">
            <w:pPr>
              <w:pStyle w:val="Tabletext1"/>
              <w:ind w:right="255"/>
              <w:jc w:val="right"/>
            </w:pPr>
            <w:r w:rsidRPr="00FE55E7">
              <w:t>$74,374</w:t>
            </w:r>
          </w:p>
        </w:tc>
      </w:tr>
      <w:tr w:rsidR="007A0AFD" w:rsidRPr="00FE55E7" w14:paraId="4EC1D196" w14:textId="77777777" w:rsidTr="00345F1C">
        <w:trPr>
          <w:trHeight w:val="300"/>
        </w:trPr>
        <w:tc>
          <w:tcPr>
            <w:tcW w:w="1895" w:type="pct"/>
            <w:tcBorders>
              <w:bottom w:val="single" w:sz="4" w:space="0" w:color="auto"/>
            </w:tcBorders>
            <w:shd w:val="clear" w:color="auto" w:fill="auto"/>
          </w:tcPr>
          <w:p w14:paraId="15FF72AF" w14:textId="77777777" w:rsidR="007A0AFD" w:rsidRPr="00FE55E7" w:rsidRDefault="007A0AFD" w:rsidP="00AC5439">
            <w:pPr>
              <w:pStyle w:val="Tabletext1"/>
            </w:pPr>
            <w:r w:rsidRPr="00FE55E7">
              <w:t xml:space="preserve">Net cost of </w:t>
            </w:r>
            <w:r w:rsidRPr="00BB72D0">
              <w:t>MTA</w:t>
            </w:r>
            <w:r w:rsidRPr="00FE55E7">
              <w:t xml:space="preserve"> to the private sector</w:t>
            </w:r>
          </w:p>
        </w:tc>
        <w:tc>
          <w:tcPr>
            <w:tcW w:w="626" w:type="pct"/>
            <w:tcBorders>
              <w:bottom w:val="single" w:sz="4" w:space="0" w:color="auto"/>
            </w:tcBorders>
          </w:tcPr>
          <w:p w14:paraId="03DF6909" w14:textId="77777777" w:rsidR="007A0AFD" w:rsidRPr="00FE55E7" w:rsidRDefault="007A0AFD" w:rsidP="00AC5439">
            <w:pPr>
              <w:pStyle w:val="Tabletext1"/>
              <w:ind w:right="255"/>
              <w:jc w:val="right"/>
            </w:pPr>
            <w:r w:rsidRPr="00FE55E7">
              <w:t>$18,204</w:t>
            </w:r>
          </w:p>
        </w:tc>
        <w:tc>
          <w:tcPr>
            <w:tcW w:w="625" w:type="pct"/>
            <w:tcBorders>
              <w:bottom w:val="single" w:sz="4" w:space="0" w:color="auto"/>
            </w:tcBorders>
            <w:shd w:val="clear" w:color="auto" w:fill="auto"/>
          </w:tcPr>
          <w:p w14:paraId="2CCD405C" w14:textId="77777777" w:rsidR="007A0AFD" w:rsidRPr="00FE55E7" w:rsidRDefault="007A0AFD" w:rsidP="00AC5439">
            <w:pPr>
              <w:pStyle w:val="Tabletext1"/>
              <w:ind w:right="255"/>
              <w:jc w:val="right"/>
            </w:pPr>
            <w:r w:rsidRPr="00FE55E7">
              <w:t>$19,789</w:t>
            </w:r>
          </w:p>
        </w:tc>
        <w:tc>
          <w:tcPr>
            <w:tcW w:w="626" w:type="pct"/>
            <w:tcBorders>
              <w:bottom w:val="single" w:sz="4" w:space="0" w:color="auto"/>
            </w:tcBorders>
            <w:shd w:val="clear" w:color="auto" w:fill="auto"/>
          </w:tcPr>
          <w:p w14:paraId="592AC4D7" w14:textId="77777777" w:rsidR="007A0AFD" w:rsidRPr="00FE55E7" w:rsidRDefault="007A0AFD" w:rsidP="00AC5439">
            <w:pPr>
              <w:pStyle w:val="Tabletext1"/>
              <w:ind w:right="255"/>
              <w:jc w:val="right"/>
            </w:pPr>
            <w:r w:rsidRPr="00FE55E7">
              <w:t>$21,415</w:t>
            </w:r>
          </w:p>
        </w:tc>
        <w:tc>
          <w:tcPr>
            <w:tcW w:w="625" w:type="pct"/>
            <w:tcBorders>
              <w:bottom w:val="single" w:sz="4" w:space="0" w:color="auto"/>
            </w:tcBorders>
            <w:shd w:val="clear" w:color="auto" w:fill="auto"/>
          </w:tcPr>
          <w:p w14:paraId="58CE4784" w14:textId="77777777" w:rsidR="007A0AFD" w:rsidRPr="00FE55E7" w:rsidRDefault="007A0AFD" w:rsidP="00AC5439">
            <w:pPr>
              <w:pStyle w:val="Tabletext1"/>
              <w:ind w:right="255"/>
              <w:jc w:val="right"/>
            </w:pPr>
            <w:r w:rsidRPr="00FE55E7">
              <w:t>$23,084</w:t>
            </w:r>
          </w:p>
        </w:tc>
        <w:tc>
          <w:tcPr>
            <w:tcW w:w="603" w:type="pct"/>
            <w:tcBorders>
              <w:bottom w:val="single" w:sz="4" w:space="0" w:color="auto"/>
            </w:tcBorders>
            <w:shd w:val="clear" w:color="auto" w:fill="auto"/>
          </w:tcPr>
          <w:p w14:paraId="7C9A83DE" w14:textId="77777777" w:rsidR="007A0AFD" w:rsidRPr="00FE55E7" w:rsidRDefault="007A0AFD" w:rsidP="00AC5439">
            <w:pPr>
              <w:pStyle w:val="Tabletext1"/>
              <w:ind w:right="255"/>
              <w:jc w:val="right"/>
            </w:pPr>
            <w:r w:rsidRPr="00FE55E7">
              <w:t>$24,791</w:t>
            </w:r>
          </w:p>
        </w:tc>
      </w:tr>
      <w:tr w:rsidR="00723CAF" w:rsidRPr="00FE55E7" w14:paraId="51B720DF" w14:textId="77777777" w:rsidTr="00345F1C">
        <w:trPr>
          <w:trHeight w:val="300"/>
        </w:trPr>
        <w:tc>
          <w:tcPr>
            <w:tcW w:w="1895" w:type="pct"/>
            <w:tcBorders>
              <w:bottom w:val="single" w:sz="4" w:space="0" w:color="auto"/>
              <w:right w:val="nil"/>
            </w:tcBorders>
            <w:shd w:val="clear" w:color="auto" w:fill="auto"/>
          </w:tcPr>
          <w:p w14:paraId="7C923DBB" w14:textId="77777777" w:rsidR="00723CAF" w:rsidRPr="00FE55E7" w:rsidRDefault="00723CAF" w:rsidP="00AC5439">
            <w:pPr>
              <w:pStyle w:val="Tabletext1"/>
              <w:rPr>
                <w:i/>
              </w:rPr>
            </w:pPr>
            <w:r w:rsidRPr="00FE55E7">
              <w:rPr>
                <w:i/>
              </w:rPr>
              <w:t xml:space="preserve">Proportion of </w:t>
            </w:r>
            <w:bookmarkStart w:id="1016" w:name="OLE_LINK329"/>
            <w:bookmarkStart w:id="1017" w:name="OLE_LINK330"/>
            <w:r w:rsidRPr="00DB4EC5">
              <w:rPr>
                <w:i/>
              </w:rPr>
              <w:t>CRM</w:t>
            </w:r>
            <w:r w:rsidRPr="00FE55E7">
              <w:rPr>
                <w:i/>
              </w:rPr>
              <w:t xml:space="preserve"> </w:t>
            </w:r>
            <w:bookmarkEnd w:id="1016"/>
            <w:bookmarkEnd w:id="1017"/>
            <w:r w:rsidRPr="00FE55E7">
              <w:rPr>
                <w:i/>
              </w:rPr>
              <w:t xml:space="preserve">patients with </w:t>
            </w:r>
            <w:r w:rsidRPr="00E263BA">
              <w:rPr>
                <w:i/>
              </w:rPr>
              <w:t>C</w:t>
            </w:r>
            <w:r>
              <w:rPr>
                <w:i/>
              </w:rPr>
              <w:t>R</w:t>
            </w:r>
            <w:r w:rsidRPr="00E263BA">
              <w:rPr>
                <w:i/>
              </w:rPr>
              <w:t>LM</w:t>
            </w:r>
            <w:r w:rsidRPr="00FE55E7">
              <w:rPr>
                <w:i/>
              </w:rPr>
              <w:t>: 25% (base case 20%)</w:t>
            </w:r>
          </w:p>
        </w:tc>
        <w:tc>
          <w:tcPr>
            <w:tcW w:w="626" w:type="pct"/>
            <w:tcBorders>
              <w:left w:val="nil"/>
              <w:bottom w:val="single" w:sz="4" w:space="0" w:color="auto"/>
              <w:right w:val="nil"/>
            </w:tcBorders>
          </w:tcPr>
          <w:p w14:paraId="115731C3"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591CBF02"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6" w:type="pct"/>
            <w:tcBorders>
              <w:left w:val="nil"/>
              <w:bottom w:val="single" w:sz="4" w:space="0" w:color="auto"/>
              <w:right w:val="nil"/>
            </w:tcBorders>
            <w:shd w:val="clear" w:color="auto" w:fill="auto"/>
          </w:tcPr>
          <w:p w14:paraId="3ED8A045"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17894A2A"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03" w:type="pct"/>
            <w:tcBorders>
              <w:left w:val="nil"/>
              <w:bottom w:val="single" w:sz="4" w:space="0" w:color="auto"/>
            </w:tcBorders>
            <w:shd w:val="clear" w:color="auto" w:fill="auto"/>
          </w:tcPr>
          <w:p w14:paraId="08EEF199"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r>
      <w:tr w:rsidR="00723CAF" w:rsidRPr="00FE55E7" w14:paraId="6F878A89" w14:textId="77777777" w:rsidTr="00345F1C">
        <w:trPr>
          <w:trHeight w:val="300"/>
        </w:trPr>
        <w:tc>
          <w:tcPr>
            <w:tcW w:w="1895" w:type="pct"/>
            <w:tcBorders>
              <w:bottom w:val="single" w:sz="4" w:space="0" w:color="auto"/>
            </w:tcBorders>
            <w:shd w:val="clear" w:color="auto" w:fill="auto"/>
          </w:tcPr>
          <w:p w14:paraId="7974DDE1" w14:textId="77777777" w:rsidR="00723CAF" w:rsidRPr="00FE55E7" w:rsidRDefault="00723CAF" w:rsidP="00AC5439">
            <w:pPr>
              <w:pStyle w:val="Tabletext1"/>
            </w:pPr>
            <w:r w:rsidRPr="00FE55E7">
              <w:t xml:space="preserve">Net cost of </w:t>
            </w:r>
            <w:r w:rsidRPr="00BB72D0">
              <w:t>MTA</w:t>
            </w:r>
            <w:r w:rsidRPr="00FE55E7">
              <w:t xml:space="preserve"> to the </w:t>
            </w:r>
            <w:r w:rsidRPr="001D635B">
              <w:t>MBS</w:t>
            </w:r>
          </w:p>
        </w:tc>
        <w:tc>
          <w:tcPr>
            <w:tcW w:w="626" w:type="pct"/>
            <w:tcBorders>
              <w:bottom w:val="single" w:sz="4" w:space="0" w:color="auto"/>
            </w:tcBorders>
          </w:tcPr>
          <w:p w14:paraId="1370FCE6" w14:textId="77777777" w:rsidR="00723CAF" w:rsidRPr="00FE55E7" w:rsidRDefault="00723CAF" w:rsidP="00AC5439">
            <w:pPr>
              <w:pStyle w:val="Tabletext1"/>
              <w:ind w:right="255"/>
              <w:jc w:val="right"/>
            </w:pPr>
            <w:r w:rsidRPr="00FE55E7">
              <w:t>$34,132</w:t>
            </w:r>
          </w:p>
        </w:tc>
        <w:tc>
          <w:tcPr>
            <w:tcW w:w="625" w:type="pct"/>
            <w:tcBorders>
              <w:bottom w:val="single" w:sz="4" w:space="0" w:color="auto"/>
            </w:tcBorders>
            <w:shd w:val="clear" w:color="auto" w:fill="auto"/>
          </w:tcPr>
          <w:p w14:paraId="70A2B647" w14:textId="77777777" w:rsidR="00723CAF" w:rsidRPr="00FE55E7" w:rsidRDefault="00723CAF" w:rsidP="00AC5439">
            <w:pPr>
              <w:pStyle w:val="Tabletext1"/>
              <w:ind w:right="255"/>
              <w:jc w:val="right"/>
            </w:pPr>
            <w:r w:rsidRPr="00FE55E7">
              <w:t>$37,104</w:t>
            </w:r>
          </w:p>
        </w:tc>
        <w:tc>
          <w:tcPr>
            <w:tcW w:w="626" w:type="pct"/>
            <w:tcBorders>
              <w:bottom w:val="single" w:sz="4" w:space="0" w:color="auto"/>
            </w:tcBorders>
            <w:shd w:val="clear" w:color="auto" w:fill="auto"/>
          </w:tcPr>
          <w:p w14:paraId="2D37C0DF" w14:textId="77777777" w:rsidR="00723CAF" w:rsidRPr="00FE55E7" w:rsidRDefault="00723CAF" w:rsidP="00AC5439">
            <w:pPr>
              <w:pStyle w:val="Tabletext1"/>
              <w:ind w:right="255"/>
              <w:jc w:val="right"/>
            </w:pPr>
            <w:r w:rsidRPr="00FE55E7">
              <w:t>$40,154</w:t>
            </w:r>
          </w:p>
        </w:tc>
        <w:tc>
          <w:tcPr>
            <w:tcW w:w="625" w:type="pct"/>
            <w:tcBorders>
              <w:bottom w:val="single" w:sz="4" w:space="0" w:color="auto"/>
            </w:tcBorders>
            <w:shd w:val="clear" w:color="auto" w:fill="auto"/>
          </w:tcPr>
          <w:p w14:paraId="4EEF073F" w14:textId="77777777" w:rsidR="00723CAF" w:rsidRPr="00FE55E7" w:rsidRDefault="00723CAF" w:rsidP="00AC5439">
            <w:pPr>
              <w:pStyle w:val="Tabletext1"/>
              <w:ind w:right="255"/>
              <w:jc w:val="right"/>
            </w:pPr>
            <w:r w:rsidRPr="00FE55E7">
              <w:t>$43,282</w:t>
            </w:r>
          </w:p>
        </w:tc>
        <w:tc>
          <w:tcPr>
            <w:tcW w:w="603" w:type="pct"/>
            <w:tcBorders>
              <w:bottom w:val="single" w:sz="4" w:space="0" w:color="auto"/>
            </w:tcBorders>
            <w:shd w:val="clear" w:color="auto" w:fill="auto"/>
          </w:tcPr>
          <w:p w14:paraId="42F5ECBB" w14:textId="77777777" w:rsidR="00723CAF" w:rsidRPr="00FE55E7" w:rsidRDefault="00723CAF" w:rsidP="00AC5439">
            <w:pPr>
              <w:pStyle w:val="Tabletext1"/>
              <w:ind w:right="255"/>
              <w:jc w:val="right"/>
            </w:pPr>
            <w:r w:rsidRPr="00FE55E7">
              <w:t>$46,484</w:t>
            </w:r>
          </w:p>
        </w:tc>
      </w:tr>
      <w:tr w:rsidR="00723CAF" w:rsidRPr="00FE55E7" w14:paraId="020CB257" w14:textId="77777777" w:rsidTr="00345F1C">
        <w:trPr>
          <w:trHeight w:val="300"/>
        </w:trPr>
        <w:tc>
          <w:tcPr>
            <w:tcW w:w="1895" w:type="pct"/>
            <w:tcBorders>
              <w:bottom w:val="single" w:sz="4" w:space="0" w:color="auto"/>
            </w:tcBorders>
            <w:shd w:val="clear" w:color="auto" w:fill="auto"/>
          </w:tcPr>
          <w:p w14:paraId="3DDAAA59" w14:textId="77777777" w:rsidR="00723CAF" w:rsidRPr="00FE55E7" w:rsidRDefault="00723CAF" w:rsidP="00AC5439">
            <w:pPr>
              <w:pStyle w:val="Tabletext1"/>
            </w:pPr>
            <w:r w:rsidRPr="00FE55E7">
              <w:t xml:space="preserve">Net cost of </w:t>
            </w:r>
            <w:r w:rsidRPr="00BB72D0">
              <w:t>MTA</w:t>
            </w:r>
            <w:r w:rsidRPr="00FE55E7">
              <w:t xml:space="preserve"> to the private sector</w:t>
            </w:r>
          </w:p>
        </w:tc>
        <w:tc>
          <w:tcPr>
            <w:tcW w:w="626" w:type="pct"/>
            <w:tcBorders>
              <w:bottom w:val="single" w:sz="4" w:space="0" w:color="auto"/>
            </w:tcBorders>
          </w:tcPr>
          <w:p w14:paraId="08C5E67C" w14:textId="77777777" w:rsidR="00723CAF" w:rsidRPr="00FE55E7" w:rsidRDefault="00723CAF" w:rsidP="00AC5439">
            <w:pPr>
              <w:pStyle w:val="Tabletext1"/>
              <w:ind w:right="255"/>
              <w:jc w:val="right"/>
            </w:pPr>
            <w:r w:rsidRPr="00FE55E7">
              <w:t>$11,377</w:t>
            </w:r>
          </w:p>
        </w:tc>
        <w:tc>
          <w:tcPr>
            <w:tcW w:w="625" w:type="pct"/>
            <w:tcBorders>
              <w:bottom w:val="single" w:sz="4" w:space="0" w:color="auto"/>
            </w:tcBorders>
            <w:shd w:val="clear" w:color="auto" w:fill="auto"/>
          </w:tcPr>
          <w:p w14:paraId="2B27E7D5" w14:textId="77777777" w:rsidR="00723CAF" w:rsidRPr="00FE55E7" w:rsidRDefault="00723CAF" w:rsidP="00AC5439">
            <w:pPr>
              <w:pStyle w:val="Tabletext1"/>
              <w:ind w:right="255"/>
              <w:jc w:val="right"/>
            </w:pPr>
            <w:r w:rsidRPr="00FE55E7">
              <w:t>$12,368</w:t>
            </w:r>
          </w:p>
        </w:tc>
        <w:tc>
          <w:tcPr>
            <w:tcW w:w="626" w:type="pct"/>
            <w:tcBorders>
              <w:bottom w:val="single" w:sz="4" w:space="0" w:color="auto"/>
            </w:tcBorders>
            <w:shd w:val="clear" w:color="auto" w:fill="auto"/>
          </w:tcPr>
          <w:p w14:paraId="34F5A67A" w14:textId="77777777" w:rsidR="00723CAF" w:rsidRPr="00FE55E7" w:rsidRDefault="00723CAF" w:rsidP="00AC5439">
            <w:pPr>
              <w:pStyle w:val="Tabletext1"/>
              <w:ind w:right="255"/>
              <w:jc w:val="right"/>
            </w:pPr>
            <w:r w:rsidRPr="00FE55E7">
              <w:t>$13,385</w:t>
            </w:r>
          </w:p>
        </w:tc>
        <w:tc>
          <w:tcPr>
            <w:tcW w:w="625" w:type="pct"/>
            <w:tcBorders>
              <w:bottom w:val="single" w:sz="4" w:space="0" w:color="auto"/>
            </w:tcBorders>
            <w:shd w:val="clear" w:color="auto" w:fill="auto"/>
          </w:tcPr>
          <w:p w14:paraId="4F0076D4" w14:textId="77777777" w:rsidR="00723CAF" w:rsidRPr="00FE55E7" w:rsidRDefault="00723CAF" w:rsidP="00AC5439">
            <w:pPr>
              <w:pStyle w:val="Tabletext1"/>
              <w:ind w:right="255"/>
              <w:jc w:val="right"/>
            </w:pPr>
            <w:r w:rsidRPr="00FE55E7">
              <w:t>$14,427</w:t>
            </w:r>
          </w:p>
        </w:tc>
        <w:tc>
          <w:tcPr>
            <w:tcW w:w="603" w:type="pct"/>
            <w:tcBorders>
              <w:bottom w:val="single" w:sz="4" w:space="0" w:color="auto"/>
            </w:tcBorders>
            <w:shd w:val="clear" w:color="auto" w:fill="auto"/>
          </w:tcPr>
          <w:p w14:paraId="5FDB7B0E" w14:textId="77777777" w:rsidR="00723CAF" w:rsidRPr="00FE55E7" w:rsidRDefault="00723CAF" w:rsidP="00AC5439">
            <w:pPr>
              <w:pStyle w:val="Tabletext1"/>
              <w:ind w:right="255"/>
              <w:jc w:val="right"/>
            </w:pPr>
            <w:r w:rsidRPr="00FE55E7">
              <w:t>$15,495</w:t>
            </w:r>
          </w:p>
        </w:tc>
      </w:tr>
      <w:tr w:rsidR="00723CAF" w:rsidRPr="00FE55E7" w14:paraId="7FBCCD5C" w14:textId="77777777" w:rsidTr="00345F1C">
        <w:trPr>
          <w:trHeight w:val="300"/>
        </w:trPr>
        <w:tc>
          <w:tcPr>
            <w:tcW w:w="1895" w:type="pct"/>
            <w:tcBorders>
              <w:bottom w:val="single" w:sz="4" w:space="0" w:color="auto"/>
              <w:right w:val="nil"/>
            </w:tcBorders>
            <w:shd w:val="clear" w:color="auto" w:fill="auto"/>
          </w:tcPr>
          <w:p w14:paraId="3C225673" w14:textId="77777777" w:rsidR="00723CAF" w:rsidRPr="00FE55E7" w:rsidRDefault="00723CAF" w:rsidP="00AC5439">
            <w:pPr>
              <w:pStyle w:val="Tabletext1"/>
              <w:rPr>
                <w:i/>
              </w:rPr>
            </w:pPr>
            <w:r w:rsidRPr="00FE55E7">
              <w:rPr>
                <w:i/>
              </w:rPr>
              <w:t xml:space="preserve">Weighted </w:t>
            </w:r>
            <w:r w:rsidRPr="001D635B">
              <w:rPr>
                <w:i/>
              </w:rPr>
              <w:t>MBS</w:t>
            </w:r>
            <w:r w:rsidRPr="00FE55E7">
              <w:rPr>
                <w:i/>
              </w:rPr>
              <w:t xml:space="preserve"> fee for </w:t>
            </w:r>
            <w:r w:rsidRPr="00BB72D0">
              <w:rPr>
                <w:i/>
              </w:rPr>
              <w:t>MTA</w:t>
            </w:r>
            <w:r w:rsidRPr="00FE55E7">
              <w:rPr>
                <w:i/>
              </w:rPr>
              <w:t xml:space="preserve">: $1,107 </w:t>
            </w:r>
            <w:r w:rsidR="00DB66A9">
              <w:rPr>
                <w:i/>
              </w:rPr>
              <w:t>(</w:t>
            </w:r>
            <w:r w:rsidRPr="00FE55E7">
              <w:rPr>
                <w:i/>
              </w:rPr>
              <w:t>base case $817</w:t>
            </w:r>
            <w:r w:rsidR="00DB66A9">
              <w:rPr>
                <w:i/>
              </w:rPr>
              <w:t>)</w:t>
            </w:r>
          </w:p>
        </w:tc>
        <w:tc>
          <w:tcPr>
            <w:tcW w:w="626" w:type="pct"/>
            <w:tcBorders>
              <w:left w:val="nil"/>
              <w:bottom w:val="single" w:sz="4" w:space="0" w:color="auto"/>
              <w:right w:val="nil"/>
            </w:tcBorders>
          </w:tcPr>
          <w:p w14:paraId="0C5B3F04"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238D40A4"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6" w:type="pct"/>
            <w:tcBorders>
              <w:left w:val="nil"/>
              <w:bottom w:val="single" w:sz="4" w:space="0" w:color="auto"/>
              <w:right w:val="nil"/>
            </w:tcBorders>
            <w:shd w:val="clear" w:color="auto" w:fill="auto"/>
          </w:tcPr>
          <w:p w14:paraId="7CF5924A"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73FA225B"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03" w:type="pct"/>
            <w:tcBorders>
              <w:left w:val="nil"/>
              <w:bottom w:val="single" w:sz="4" w:space="0" w:color="auto"/>
            </w:tcBorders>
            <w:shd w:val="clear" w:color="auto" w:fill="auto"/>
          </w:tcPr>
          <w:p w14:paraId="5E04F877"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r>
      <w:tr w:rsidR="00723CAF" w:rsidRPr="00FE55E7" w14:paraId="32CC6A3D" w14:textId="77777777" w:rsidTr="00345F1C">
        <w:trPr>
          <w:trHeight w:val="300"/>
        </w:trPr>
        <w:tc>
          <w:tcPr>
            <w:tcW w:w="1895" w:type="pct"/>
            <w:tcBorders>
              <w:bottom w:val="single" w:sz="4" w:space="0" w:color="auto"/>
            </w:tcBorders>
            <w:shd w:val="clear" w:color="auto" w:fill="auto"/>
          </w:tcPr>
          <w:p w14:paraId="091F445A" w14:textId="77777777" w:rsidR="00723CAF" w:rsidRPr="00FE55E7" w:rsidRDefault="00723CAF" w:rsidP="00AC5439">
            <w:pPr>
              <w:pStyle w:val="Tabletext1"/>
            </w:pPr>
            <w:r w:rsidRPr="00FE55E7">
              <w:t xml:space="preserve">Net cost of </w:t>
            </w:r>
            <w:r w:rsidRPr="00BB72D0">
              <w:t>MTA</w:t>
            </w:r>
            <w:r w:rsidRPr="00FE55E7">
              <w:t xml:space="preserve"> to the </w:t>
            </w:r>
            <w:r w:rsidRPr="001D635B">
              <w:t>MBS</w:t>
            </w:r>
          </w:p>
        </w:tc>
        <w:tc>
          <w:tcPr>
            <w:tcW w:w="626" w:type="pct"/>
            <w:tcBorders>
              <w:bottom w:val="single" w:sz="4" w:space="0" w:color="auto"/>
            </w:tcBorders>
          </w:tcPr>
          <w:p w14:paraId="0F8DE2FA" w14:textId="77777777" w:rsidR="00723CAF" w:rsidRPr="00FE55E7" w:rsidRDefault="00723CAF" w:rsidP="00AC5439">
            <w:pPr>
              <w:pStyle w:val="Tabletext1"/>
              <w:ind w:right="255"/>
              <w:jc w:val="right"/>
            </w:pPr>
            <w:r w:rsidRPr="00FE55E7">
              <w:t>$36,988</w:t>
            </w:r>
          </w:p>
        </w:tc>
        <w:tc>
          <w:tcPr>
            <w:tcW w:w="625" w:type="pct"/>
            <w:tcBorders>
              <w:bottom w:val="single" w:sz="4" w:space="0" w:color="auto"/>
            </w:tcBorders>
            <w:shd w:val="clear" w:color="auto" w:fill="auto"/>
          </w:tcPr>
          <w:p w14:paraId="51493FBA" w14:textId="77777777" w:rsidR="00723CAF" w:rsidRPr="00FE55E7" w:rsidRDefault="00723CAF" w:rsidP="00AC5439">
            <w:pPr>
              <w:pStyle w:val="Tabletext1"/>
              <w:ind w:right="255"/>
              <w:jc w:val="right"/>
            </w:pPr>
            <w:r w:rsidRPr="00FE55E7">
              <w:t>$40,209</w:t>
            </w:r>
          </w:p>
        </w:tc>
        <w:tc>
          <w:tcPr>
            <w:tcW w:w="626" w:type="pct"/>
            <w:tcBorders>
              <w:bottom w:val="single" w:sz="4" w:space="0" w:color="auto"/>
            </w:tcBorders>
            <w:shd w:val="clear" w:color="auto" w:fill="auto"/>
          </w:tcPr>
          <w:p w14:paraId="021E912D" w14:textId="77777777" w:rsidR="00723CAF" w:rsidRPr="00FE55E7" w:rsidRDefault="00723CAF" w:rsidP="00AC5439">
            <w:pPr>
              <w:pStyle w:val="Tabletext1"/>
              <w:ind w:right="255"/>
              <w:jc w:val="right"/>
            </w:pPr>
            <w:r w:rsidRPr="00FE55E7">
              <w:t>$43,514</w:t>
            </w:r>
          </w:p>
        </w:tc>
        <w:tc>
          <w:tcPr>
            <w:tcW w:w="625" w:type="pct"/>
            <w:tcBorders>
              <w:bottom w:val="single" w:sz="4" w:space="0" w:color="auto"/>
            </w:tcBorders>
            <w:shd w:val="clear" w:color="auto" w:fill="auto"/>
          </w:tcPr>
          <w:p w14:paraId="69B40D37" w14:textId="77777777" w:rsidR="00723CAF" w:rsidRPr="00FE55E7" w:rsidRDefault="00723CAF" w:rsidP="00AC5439">
            <w:pPr>
              <w:pStyle w:val="Tabletext1"/>
              <w:ind w:right="255"/>
              <w:jc w:val="right"/>
            </w:pPr>
            <w:r w:rsidRPr="00FE55E7">
              <w:t>$46,903</w:t>
            </w:r>
          </w:p>
        </w:tc>
        <w:tc>
          <w:tcPr>
            <w:tcW w:w="603" w:type="pct"/>
            <w:tcBorders>
              <w:bottom w:val="single" w:sz="4" w:space="0" w:color="auto"/>
            </w:tcBorders>
            <w:shd w:val="clear" w:color="auto" w:fill="auto"/>
          </w:tcPr>
          <w:p w14:paraId="3B6BD4B8" w14:textId="77777777" w:rsidR="00723CAF" w:rsidRPr="00FE55E7" w:rsidRDefault="00723CAF" w:rsidP="00AC5439">
            <w:pPr>
              <w:pStyle w:val="Tabletext1"/>
              <w:ind w:right="255"/>
              <w:jc w:val="right"/>
            </w:pPr>
            <w:r w:rsidRPr="00FE55E7">
              <w:t>$50,373</w:t>
            </w:r>
          </w:p>
        </w:tc>
      </w:tr>
      <w:tr w:rsidR="00723CAF" w:rsidRPr="00FE55E7" w14:paraId="42B75560" w14:textId="77777777" w:rsidTr="00345F1C">
        <w:trPr>
          <w:trHeight w:val="300"/>
        </w:trPr>
        <w:tc>
          <w:tcPr>
            <w:tcW w:w="1895" w:type="pct"/>
            <w:tcBorders>
              <w:bottom w:val="single" w:sz="4" w:space="0" w:color="auto"/>
            </w:tcBorders>
            <w:shd w:val="clear" w:color="auto" w:fill="auto"/>
          </w:tcPr>
          <w:p w14:paraId="6714865E" w14:textId="77777777" w:rsidR="00723CAF" w:rsidRPr="00FE55E7" w:rsidRDefault="00723CAF" w:rsidP="00AC5439">
            <w:pPr>
              <w:pStyle w:val="Tabletext1"/>
            </w:pPr>
            <w:r w:rsidRPr="00FE55E7">
              <w:t xml:space="preserve">Net cost of </w:t>
            </w:r>
            <w:r w:rsidRPr="00BB72D0">
              <w:t>MTA</w:t>
            </w:r>
            <w:r w:rsidRPr="00FE55E7">
              <w:t xml:space="preserve"> to the private sector</w:t>
            </w:r>
          </w:p>
        </w:tc>
        <w:tc>
          <w:tcPr>
            <w:tcW w:w="626" w:type="pct"/>
            <w:tcBorders>
              <w:bottom w:val="single" w:sz="4" w:space="0" w:color="auto"/>
            </w:tcBorders>
          </w:tcPr>
          <w:p w14:paraId="1973A6AF" w14:textId="77777777" w:rsidR="00723CAF" w:rsidRPr="00FE55E7" w:rsidRDefault="00723CAF" w:rsidP="00AC5439">
            <w:pPr>
              <w:pStyle w:val="Tabletext1"/>
              <w:ind w:right="255"/>
              <w:jc w:val="right"/>
            </w:pPr>
            <w:r w:rsidRPr="00FE55E7">
              <w:t>$12,329</w:t>
            </w:r>
          </w:p>
        </w:tc>
        <w:tc>
          <w:tcPr>
            <w:tcW w:w="625" w:type="pct"/>
            <w:tcBorders>
              <w:bottom w:val="single" w:sz="4" w:space="0" w:color="auto"/>
            </w:tcBorders>
            <w:shd w:val="clear" w:color="auto" w:fill="auto"/>
          </w:tcPr>
          <w:p w14:paraId="04CE3596" w14:textId="77777777" w:rsidR="00723CAF" w:rsidRPr="00FE55E7" w:rsidRDefault="00723CAF" w:rsidP="00AC5439">
            <w:pPr>
              <w:pStyle w:val="Tabletext1"/>
              <w:ind w:right="255"/>
              <w:jc w:val="right"/>
            </w:pPr>
            <w:r w:rsidRPr="00FE55E7">
              <w:t>$13,403</w:t>
            </w:r>
          </w:p>
        </w:tc>
        <w:tc>
          <w:tcPr>
            <w:tcW w:w="626" w:type="pct"/>
            <w:tcBorders>
              <w:bottom w:val="single" w:sz="4" w:space="0" w:color="auto"/>
            </w:tcBorders>
            <w:shd w:val="clear" w:color="auto" w:fill="auto"/>
          </w:tcPr>
          <w:p w14:paraId="75EA5CD5" w14:textId="77777777" w:rsidR="00723CAF" w:rsidRPr="00FE55E7" w:rsidRDefault="00723CAF" w:rsidP="00AC5439">
            <w:pPr>
              <w:pStyle w:val="Tabletext1"/>
              <w:ind w:right="255"/>
              <w:jc w:val="right"/>
            </w:pPr>
            <w:r w:rsidRPr="00FE55E7">
              <w:t>$14,505</w:t>
            </w:r>
          </w:p>
        </w:tc>
        <w:tc>
          <w:tcPr>
            <w:tcW w:w="625" w:type="pct"/>
            <w:tcBorders>
              <w:bottom w:val="single" w:sz="4" w:space="0" w:color="auto"/>
            </w:tcBorders>
            <w:shd w:val="clear" w:color="auto" w:fill="auto"/>
          </w:tcPr>
          <w:p w14:paraId="3AF85110" w14:textId="77777777" w:rsidR="00723CAF" w:rsidRPr="00FE55E7" w:rsidRDefault="00723CAF" w:rsidP="00AC5439">
            <w:pPr>
              <w:pStyle w:val="Tabletext1"/>
              <w:ind w:right="255"/>
              <w:jc w:val="right"/>
            </w:pPr>
            <w:r w:rsidRPr="00FE55E7">
              <w:t>$15,634</w:t>
            </w:r>
          </w:p>
        </w:tc>
        <w:tc>
          <w:tcPr>
            <w:tcW w:w="603" w:type="pct"/>
            <w:tcBorders>
              <w:bottom w:val="single" w:sz="4" w:space="0" w:color="auto"/>
            </w:tcBorders>
            <w:shd w:val="clear" w:color="auto" w:fill="auto"/>
          </w:tcPr>
          <w:p w14:paraId="634AAC0D" w14:textId="77777777" w:rsidR="00723CAF" w:rsidRPr="00FE55E7" w:rsidRDefault="00723CAF" w:rsidP="00AC5439">
            <w:pPr>
              <w:pStyle w:val="Tabletext1"/>
              <w:ind w:right="255"/>
              <w:jc w:val="right"/>
            </w:pPr>
            <w:r w:rsidRPr="00FE55E7">
              <w:t>$16,791</w:t>
            </w:r>
          </w:p>
        </w:tc>
      </w:tr>
      <w:tr w:rsidR="00723CAF" w:rsidRPr="00FE55E7" w14:paraId="5DD61311" w14:textId="77777777" w:rsidTr="00345F1C">
        <w:trPr>
          <w:trHeight w:val="300"/>
        </w:trPr>
        <w:tc>
          <w:tcPr>
            <w:tcW w:w="1895" w:type="pct"/>
            <w:tcBorders>
              <w:bottom w:val="single" w:sz="4" w:space="0" w:color="auto"/>
              <w:right w:val="nil"/>
            </w:tcBorders>
            <w:shd w:val="clear" w:color="auto" w:fill="auto"/>
          </w:tcPr>
          <w:p w14:paraId="0E5317DF" w14:textId="77777777" w:rsidR="00723CAF" w:rsidRPr="00FE55E7" w:rsidRDefault="00723CAF" w:rsidP="00AC5439">
            <w:pPr>
              <w:pStyle w:val="Tabletext1"/>
              <w:rPr>
                <w:i/>
              </w:rPr>
            </w:pPr>
            <w:r w:rsidRPr="00FE55E7">
              <w:rPr>
                <w:i/>
              </w:rPr>
              <w:t>Assuming 10% of services in private sector (base case 29%</w:t>
            </w:r>
            <w:r>
              <w:rPr>
                <w:i/>
              </w:rPr>
              <w:t>–</w:t>
            </w:r>
            <w:r w:rsidRPr="00FE55E7">
              <w:rPr>
                <w:i/>
              </w:rPr>
              <w:t>37%)</w:t>
            </w:r>
          </w:p>
        </w:tc>
        <w:tc>
          <w:tcPr>
            <w:tcW w:w="626" w:type="pct"/>
            <w:tcBorders>
              <w:left w:val="nil"/>
              <w:bottom w:val="single" w:sz="4" w:space="0" w:color="auto"/>
              <w:right w:val="nil"/>
            </w:tcBorders>
          </w:tcPr>
          <w:p w14:paraId="24C7913E"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171BB917"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6" w:type="pct"/>
            <w:tcBorders>
              <w:left w:val="nil"/>
              <w:bottom w:val="single" w:sz="4" w:space="0" w:color="auto"/>
              <w:right w:val="nil"/>
            </w:tcBorders>
            <w:shd w:val="clear" w:color="auto" w:fill="auto"/>
          </w:tcPr>
          <w:p w14:paraId="1D98585C"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bottom w:val="single" w:sz="4" w:space="0" w:color="auto"/>
              <w:right w:val="nil"/>
            </w:tcBorders>
            <w:shd w:val="clear" w:color="auto" w:fill="auto"/>
          </w:tcPr>
          <w:p w14:paraId="78829351"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03" w:type="pct"/>
            <w:tcBorders>
              <w:left w:val="nil"/>
              <w:bottom w:val="single" w:sz="4" w:space="0" w:color="auto"/>
            </w:tcBorders>
            <w:shd w:val="clear" w:color="auto" w:fill="auto"/>
          </w:tcPr>
          <w:p w14:paraId="445A78B8"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r>
      <w:tr w:rsidR="00723CAF" w:rsidRPr="00FE55E7" w14:paraId="48D3195E" w14:textId="77777777" w:rsidTr="00345F1C">
        <w:trPr>
          <w:trHeight w:val="300"/>
        </w:trPr>
        <w:tc>
          <w:tcPr>
            <w:tcW w:w="1895" w:type="pct"/>
            <w:tcBorders>
              <w:bottom w:val="single" w:sz="4" w:space="0" w:color="auto"/>
            </w:tcBorders>
            <w:shd w:val="clear" w:color="auto" w:fill="auto"/>
          </w:tcPr>
          <w:p w14:paraId="78A6666A" w14:textId="77777777" w:rsidR="00723CAF" w:rsidRPr="00FE55E7" w:rsidRDefault="00723CAF" w:rsidP="00AC5439">
            <w:pPr>
              <w:pStyle w:val="Tabletext1"/>
            </w:pPr>
            <w:r w:rsidRPr="00FE55E7">
              <w:t xml:space="preserve">Net cost of </w:t>
            </w:r>
            <w:r w:rsidRPr="00BB72D0">
              <w:t>MTA</w:t>
            </w:r>
            <w:r w:rsidRPr="00FE55E7">
              <w:t xml:space="preserve"> to the </w:t>
            </w:r>
            <w:r w:rsidRPr="001D635B">
              <w:t>MBS</w:t>
            </w:r>
          </w:p>
        </w:tc>
        <w:tc>
          <w:tcPr>
            <w:tcW w:w="626" w:type="pct"/>
            <w:tcBorders>
              <w:bottom w:val="single" w:sz="4" w:space="0" w:color="auto"/>
            </w:tcBorders>
          </w:tcPr>
          <w:p w14:paraId="22B3D849" w14:textId="77777777" w:rsidR="00723CAF" w:rsidRPr="00FE55E7" w:rsidRDefault="00723CAF" w:rsidP="00AC5439">
            <w:pPr>
              <w:pStyle w:val="Tabletext1"/>
              <w:ind w:right="255"/>
              <w:jc w:val="right"/>
            </w:pPr>
            <w:r w:rsidRPr="00FE55E7">
              <w:t>$9,416</w:t>
            </w:r>
          </w:p>
        </w:tc>
        <w:tc>
          <w:tcPr>
            <w:tcW w:w="625" w:type="pct"/>
            <w:tcBorders>
              <w:bottom w:val="single" w:sz="4" w:space="0" w:color="auto"/>
            </w:tcBorders>
            <w:shd w:val="clear" w:color="auto" w:fill="auto"/>
          </w:tcPr>
          <w:p w14:paraId="687D3206" w14:textId="77777777" w:rsidR="00723CAF" w:rsidRPr="00FE55E7" w:rsidRDefault="00723CAF" w:rsidP="00AC5439">
            <w:pPr>
              <w:pStyle w:val="Tabletext1"/>
              <w:ind w:right="255"/>
              <w:jc w:val="right"/>
            </w:pPr>
            <w:r w:rsidRPr="00FE55E7">
              <w:t>$9,575</w:t>
            </w:r>
          </w:p>
        </w:tc>
        <w:tc>
          <w:tcPr>
            <w:tcW w:w="626" w:type="pct"/>
            <w:tcBorders>
              <w:bottom w:val="single" w:sz="4" w:space="0" w:color="auto"/>
            </w:tcBorders>
            <w:shd w:val="clear" w:color="auto" w:fill="auto"/>
          </w:tcPr>
          <w:p w14:paraId="25F4F14A" w14:textId="77777777" w:rsidR="00723CAF" w:rsidRPr="00FE55E7" w:rsidRDefault="00723CAF" w:rsidP="00AC5439">
            <w:pPr>
              <w:pStyle w:val="Tabletext1"/>
              <w:ind w:right="255"/>
              <w:jc w:val="right"/>
            </w:pPr>
            <w:r w:rsidRPr="00FE55E7">
              <w:t>$9,734</w:t>
            </w:r>
          </w:p>
        </w:tc>
        <w:tc>
          <w:tcPr>
            <w:tcW w:w="625" w:type="pct"/>
            <w:tcBorders>
              <w:bottom w:val="single" w:sz="4" w:space="0" w:color="auto"/>
            </w:tcBorders>
            <w:shd w:val="clear" w:color="auto" w:fill="auto"/>
          </w:tcPr>
          <w:p w14:paraId="40D966F2" w14:textId="77777777" w:rsidR="00723CAF" w:rsidRPr="00FE55E7" w:rsidRDefault="00723CAF" w:rsidP="00AC5439">
            <w:pPr>
              <w:pStyle w:val="Tabletext1"/>
              <w:ind w:right="255"/>
              <w:jc w:val="right"/>
            </w:pPr>
            <w:r w:rsidRPr="00FE55E7">
              <w:t>$9,893</w:t>
            </w:r>
          </w:p>
        </w:tc>
        <w:tc>
          <w:tcPr>
            <w:tcW w:w="603" w:type="pct"/>
            <w:tcBorders>
              <w:bottom w:val="single" w:sz="4" w:space="0" w:color="auto"/>
            </w:tcBorders>
            <w:shd w:val="clear" w:color="auto" w:fill="auto"/>
          </w:tcPr>
          <w:p w14:paraId="6F4F1B31" w14:textId="77777777" w:rsidR="00723CAF" w:rsidRPr="00FE55E7" w:rsidRDefault="00723CAF" w:rsidP="00AC5439">
            <w:pPr>
              <w:pStyle w:val="Tabletext1"/>
              <w:ind w:right="255"/>
              <w:jc w:val="right"/>
            </w:pPr>
            <w:r w:rsidRPr="00FE55E7">
              <w:t>$10,051</w:t>
            </w:r>
          </w:p>
        </w:tc>
      </w:tr>
      <w:tr w:rsidR="00723CAF" w:rsidRPr="00FE55E7" w14:paraId="45734BDA" w14:textId="77777777" w:rsidTr="00345F1C">
        <w:trPr>
          <w:trHeight w:val="300"/>
        </w:trPr>
        <w:tc>
          <w:tcPr>
            <w:tcW w:w="1895" w:type="pct"/>
            <w:tcBorders>
              <w:bottom w:val="single" w:sz="4" w:space="0" w:color="auto"/>
            </w:tcBorders>
            <w:shd w:val="clear" w:color="auto" w:fill="auto"/>
          </w:tcPr>
          <w:p w14:paraId="6580FAA5" w14:textId="77777777" w:rsidR="00723CAF" w:rsidRPr="00FE55E7" w:rsidRDefault="00723CAF" w:rsidP="00AC5439">
            <w:pPr>
              <w:pStyle w:val="Tabletext1"/>
            </w:pPr>
            <w:r w:rsidRPr="00FE55E7">
              <w:t xml:space="preserve">Net cost of </w:t>
            </w:r>
            <w:r w:rsidRPr="00BB72D0">
              <w:t>MTA</w:t>
            </w:r>
            <w:r w:rsidRPr="00FE55E7">
              <w:t xml:space="preserve"> to the private sector</w:t>
            </w:r>
          </w:p>
        </w:tc>
        <w:tc>
          <w:tcPr>
            <w:tcW w:w="626" w:type="pct"/>
            <w:tcBorders>
              <w:bottom w:val="single" w:sz="4" w:space="0" w:color="auto"/>
            </w:tcBorders>
          </w:tcPr>
          <w:p w14:paraId="201C816E" w14:textId="77777777" w:rsidR="00723CAF" w:rsidRPr="00FE55E7" w:rsidRDefault="00723CAF" w:rsidP="00AC5439">
            <w:pPr>
              <w:pStyle w:val="Tabletext1"/>
              <w:ind w:right="255"/>
              <w:jc w:val="right"/>
            </w:pPr>
            <w:r w:rsidRPr="00FE55E7">
              <w:t>$3,139</w:t>
            </w:r>
          </w:p>
        </w:tc>
        <w:tc>
          <w:tcPr>
            <w:tcW w:w="625" w:type="pct"/>
            <w:tcBorders>
              <w:bottom w:val="single" w:sz="4" w:space="0" w:color="auto"/>
            </w:tcBorders>
            <w:shd w:val="clear" w:color="auto" w:fill="auto"/>
          </w:tcPr>
          <w:p w14:paraId="009E2B9C" w14:textId="77777777" w:rsidR="00723CAF" w:rsidRPr="00FE55E7" w:rsidRDefault="00723CAF" w:rsidP="00AC5439">
            <w:pPr>
              <w:pStyle w:val="Tabletext1"/>
              <w:ind w:right="255"/>
              <w:jc w:val="right"/>
            </w:pPr>
            <w:r w:rsidRPr="00FE55E7">
              <w:t>$3,192</w:t>
            </w:r>
          </w:p>
        </w:tc>
        <w:tc>
          <w:tcPr>
            <w:tcW w:w="626" w:type="pct"/>
            <w:tcBorders>
              <w:bottom w:val="single" w:sz="4" w:space="0" w:color="auto"/>
            </w:tcBorders>
            <w:shd w:val="clear" w:color="auto" w:fill="auto"/>
          </w:tcPr>
          <w:p w14:paraId="4EFBC08F" w14:textId="77777777" w:rsidR="00723CAF" w:rsidRPr="00FE55E7" w:rsidRDefault="00723CAF" w:rsidP="00AC5439">
            <w:pPr>
              <w:pStyle w:val="Tabletext1"/>
              <w:ind w:right="255"/>
              <w:jc w:val="right"/>
            </w:pPr>
            <w:r w:rsidRPr="00FE55E7">
              <w:t>$3,245</w:t>
            </w:r>
          </w:p>
        </w:tc>
        <w:tc>
          <w:tcPr>
            <w:tcW w:w="625" w:type="pct"/>
            <w:tcBorders>
              <w:bottom w:val="single" w:sz="4" w:space="0" w:color="auto"/>
            </w:tcBorders>
            <w:shd w:val="clear" w:color="auto" w:fill="auto"/>
          </w:tcPr>
          <w:p w14:paraId="2B171354" w14:textId="77777777" w:rsidR="00723CAF" w:rsidRPr="00FE55E7" w:rsidRDefault="00723CAF" w:rsidP="00AC5439">
            <w:pPr>
              <w:pStyle w:val="Tabletext1"/>
              <w:ind w:right="255"/>
              <w:jc w:val="right"/>
            </w:pPr>
            <w:r w:rsidRPr="00FE55E7">
              <w:t>$3,298</w:t>
            </w:r>
          </w:p>
        </w:tc>
        <w:tc>
          <w:tcPr>
            <w:tcW w:w="603" w:type="pct"/>
            <w:tcBorders>
              <w:bottom w:val="single" w:sz="4" w:space="0" w:color="auto"/>
            </w:tcBorders>
            <w:shd w:val="clear" w:color="auto" w:fill="auto"/>
          </w:tcPr>
          <w:p w14:paraId="2F4D599B" w14:textId="77777777" w:rsidR="00723CAF" w:rsidRPr="00FE55E7" w:rsidRDefault="00723CAF" w:rsidP="00AC5439">
            <w:pPr>
              <w:pStyle w:val="Tabletext1"/>
              <w:ind w:right="255"/>
              <w:jc w:val="right"/>
            </w:pPr>
            <w:r w:rsidRPr="00FE55E7">
              <w:t>$3,350</w:t>
            </w:r>
          </w:p>
        </w:tc>
      </w:tr>
      <w:tr w:rsidR="00723CAF" w:rsidRPr="00FE55E7" w14:paraId="3B2DF933" w14:textId="77777777" w:rsidTr="00345F1C">
        <w:trPr>
          <w:trHeight w:val="300"/>
        </w:trPr>
        <w:tc>
          <w:tcPr>
            <w:tcW w:w="1895" w:type="pct"/>
            <w:tcBorders>
              <w:right w:val="nil"/>
            </w:tcBorders>
            <w:shd w:val="clear" w:color="auto" w:fill="auto"/>
          </w:tcPr>
          <w:p w14:paraId="7331BB0A" w14:textId="77777777" w:rsidR="00723CAF" w:rsidRPr="00FE55E7" w:rsidRDefault="00723CAF" w:rsidP="00AC5439">
            <w:pPr>
              <w:pStyle w:val="Tabletext1"/>
              <w:rPr>
                <w:i/>
              </w:rPr>
            </w:pPr>
            <w:r w:rsidRPr="00FE55E7">
              <w:rPr>
                <w:i/>
              </w:rPr>
              <w:t>Assuming 20% of services in private sector (base case 29%</w:t>
            </w:r>
            <w:r>
              <w:rPr>
                <w:i/>
              </w:rPr>
              <w:t>–</w:t>
            </w:r>
            <w:r w:rsidRPr="00FE55E7">
              <w:rPr>
                <w:i/>
              </w:rPr>
              <w:t>37%)</w:t>
            </w:r>
          </w:p>
        </w:tc>
        <w:tc>
          <w:tcPr>
            <w:tcW w:w="626" w:type="pct"/>
            <w:tcBorders>
              <w:left w:val="nil"/>
              <w:right w:val="nil"/>
            </w:tcBorders>
          </w:tcPr>
          <w:p w14:paraId="55E16E76"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right w:val="nil"/>
            </w:tcBorders>
            <w:shd w:val="clear" w:color="auto" w:fill="auto"/>
          </w:tcPr>
          <w:p w14:paraId="44577A36"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6" w:type="pct"/>
            <w:tcBorders>
              <w:left w:val="nil"/>
              <w:right w:val="nil"/>
            </w:tcBorders>
            <w:shd w:val="clear" w:color="auto" w:fill="auto"/>
          </w:tcPr>
          <w:p w14:paraId="6AF83F2F"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right w:val="nil"/>
            </w:tcBorders>
            <w:shd w:val="clear" w:color="auto" w:fill="auto"/>
          </w:tcPr>
          <w:p w14:paraId="509CD88C"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03" w:type="pct"/>
            <w:tcBorders>
              <w:left w:val="nil"/>
            </w:tcBorders>
            <w:shd w:val="clear" w:color="auto" w:fill="auto"/>
          </w:tcPr>
          <w:p w14:paraId="2C2C510C"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r>
      <w:tr w:rsidR="00723CAF" w:rsidRPr="00FE55E7" w14:paraId="0026C804" w14:textId="77777777" w:rsidTr="00345F1C">
        <w:trPr>
          <w:trHeight w:val="300"/>
        </w:trPr>
        <w:tc>
          <w:tcPr>
            <w:tcW w:w="1895" w:type="pct"/>
            <w:shd w:val="clear" w:color="auto" w:fill="auto"/>
          </w:tcPr>
          <w:p w14:paraId="6DBDEA13" w14:textId="77777777" w:rsidR="00723CAF" w:rsidRPr="00FE55E7" w:rsidRDefault="00723CAF" w:rsidP="00AC5439">
            <w:pPr>
              <w:pStyle w:val="Tabletext1"/>
            </w:pPr>
            <w:r w:rsidRPr="00FE55E7">
              <w:t xml:space="preserve">Net cost of </w:t>
            </w:r>
            <w:r w:rsidRPr="00BB72D0">
              <w:t>MTA</w:t>
            </w:r>
            <w:r w:rsidRPr="00FE55E7">
              <w:t xml:space="preserve"> to the </w:t>
            </w:r>
            <w:r w:rsidRPr="001D635B">
              <w:t>MBS</w:t>
            </w:r>
          </w:p>
        </w:tc>
        <w:tc>
          <w:tcPr>
            <w:tcW w:w="626" w:type="pct"/>
          </w:tcPr>
          <w:p w14:paraId="29C9BEDC" w14:textId="77777777" w:rsidR="00723CAF" w:rsidRPr="00FE55E7" w:rsidRDefault="00723CAF" w:rsidP="00AC5439">
            <w:pPr>
              <w:pStyle w:val="Tabletext1"/>
              <w:ind w:right="255"/>
              <w:jc w:val="right"/>
            </w:pPr>
            <w:r w:rsidRPr="00FE55E7">
              <w:t>$18,831</w:t>
            </w:r>
          </w:p>
        </w:tc>
        <w:tc>
          <w:tcPr>
            <w:tcW w:w="625" w:type="pct"/>
            <w:shd w:val="clear" w:color="auto" w:fill="auto"/>
          </w:tcPr>
          <w:p w14:paraId="3BABBD63" w14:textId="77777777" w:rsidR="00723CAF" w:rsidRPr="00FE55E7" w:rsidRDefault="00723CAF" w:rsidP="00AC5439">
            <w:pPr>
              <w:pStyle w:val="Tabletext1"/>
              <w:ind w:right="255"/>
              <w:jc w:val="right"/>
            </w:pPr>
            <w:r w:rsidRPr="00FE55E7">
              <w:t>$19,151</w:t>
            </w:r>
          </w:p>
        </w:tc>
        <w:tc>
          <w:tcPr>
            <w:tcW w:w="626" w:type="pct"/>
            <w:shd w:val="clear" w:color="auto" w:fill="auto"/>
          </w:tcPr>
          <w:p w14:paraId="468D5309" w14:textId="77777777" w:rsidR="00723CAF" w:rsidRPr="00FE55E7" w:rsidRDefault="00723CAF" w:rsidP="00AC5439">
            <w:pPr>
              <w:pStyle w:val="Tabletext1"/>
              <w:ind w:right="255"/>
              <w:jc w:val="right"/>
            </w:pPr>
            <w:r w:rsidRPr="00FE55E7">
              <w:t>$19,469</w:t>
            </w:r>
          </w:p>
        </w:tc>
        <w:tc>
          <w:tcPr>
            <w:tcW w:w="625" w:type="pct"/>
            <w:shd w:val="clear" w:color="auto" w:fill="auto"/>
          </w:tcPr>
          <w:p w14:paraId="36B75277" w14:textId="77777777" w:rsidR="00723CAF" w:rsidRPr="00FE55E7" w:rsidRDefault="00723CAF" w:rsidP="00AC5439">
            <w:pPr>
              <w:pStyle w:val="Tabletext1"/>
              <w:ind w:right="255"/>
              <w:jc w:val="right"/>
            </w:pPr>
            <w:r w:rsidRPr="00FE55E7">
              <w:t>$19,786</w:t>
            </w:r>
          </w:p>
        </w:tc>
        <w:tc>
          <w:tcPr>
            <w:tcW w:w="603" w:type="pct"/>
            <w:shd w:val="clear" w:color="auto" w:fill="auto"/>
          </w:tcPr>
          <w:p w14:paraId="31E38309" w14:textId="77777777" w:rsidR="00723CAF" w:rsidRPr="00FE55E7" w:rsidRDefault="00723CAF" w:rsidP="00AC5439">
            <w:pPr>
              <w:pStyle w:val="Tabletext1"/>
              <w:ind w:right="255"/>
              <w:jc w:val="right"/>
            </w:pPr>
            <w:r w:rsidRPr="00FE55E7">
              <w:t>$20,101</w:t>
            </w:r>
          </w:p>
        </w:tc>
      </w:tr>
      <w:tr w:rsidR="00723CAF" w:rsidRPr="00FE55E7" w14:paraId="2908DA13" w14:textId="77777777" w:rsidTr="00345F1C">
        <w:trPr>
          <w:trHeight w:val="300"/>
        </w:trPr>
        <w:tc>
          <w:tcPr>
            <w:tcW w:w="1895" w:type="pct"/>
            <w:tcBorders>
              <w:bottom w:val="single" w:sz="4" w:space="0" w:color="auto"/>
            </w:tcBorders>
            <w:shd w:val="clear" w:color="auto" w:fill="auto"/>
          </w:tcPr>
          <w:p w14:paraId="6AD3E976" w14:textId="77777777" w:rsidR="00723CAF" w:rsidRPr="00FE55E7" w:rsidRDefault="00723CAF" w:rsidP="00AC5439">
            <w:pPr>
              <w:pStyle w:val="Tabletext1"/>
            </w:pPr>
            <w:r w:rsidRPr="00FE55E7">
              <w:t xml:space="preserve">Net cost of </w:t>
            </w:r>
            <w:r w:rsidRPr="00BB72D0">
              <w:t>MTA</w:t>
            </w:r>
            <w:r w:rsidRPr="00FE55E7">
              <w:t xml:space="preserve"> to the private sector</w:t>
            </w:r>
          </w:p>
        </w:tc>
        <w:tc>
          <w:tcPr>
            <w:tcW w:w="626" w:type="pct"/>
            <w:tcBorders>
              <w:bottom w:val="single" w:sz="4" w:space="0" w:color="auto"/>
            </w:tcBorders>
          </w:tcPr>
          <w:p w14:paraId="5EB053EB" w14:textId="77777777" w:rsidR="00723CAF" w:rsidRPr="00FE55E7" w:rsidRDefault="00723CAF" w:rsidP="00AC5439">
            <w:pPr>
              <w:pStyle w:val="Tabletext1"/>
              <w:ind w:right="255"/>
              <w:jc w:val="right"/>
            </w:pPr>
            <w:r w:rsidRPr="00FE55E7">
              <w:t>$6,277</w:t>
            </w:r>
          </w:p>
        </w:tc>
        <w:tc>
          <w:tcPr>
            <w:tcW w:w="625" w:type="pct"/>
            <w:tcBorders>
              <w:bottom w:val="single" w:sz="4" w:space="0" w:color="auto"/>
            </w:tcBorders>
            <w:shd w:val="clear" w:color="auto" w:fill="auto"/>
          </w:tcPr>
          <w:p w14:paraId="2D9056EF" w14:textId="77777777" w:rsidR="00723CAF" w:rsidRPr="00FE55E7" w:rsidRDefault="00723CAF" w:rsidP="00AC5439">
            <w:pPr>
              <w:pStyle w:val="Tabletext1"/>
              <w:ind w:right="255"/>
              <w:jc w:val="right"/>
            </w:pPr>
            <w:r w:rsidRPr="00FE55E7">
              <w:t>$6,384</w:t>
            </w:r>
          </w:p>
        </w:tc>
        <w:tc>
          <w:tcPr>
            <w:tcW w:w="626" w:type="pct"/>
            <w:tcBorders>
              <w:bottom w:val="single" w:sz="4" w:space="0" w:color="auto"/>
            </w:tcBorders>
            <w:shd w:val="clear" w:color="auto" w:fill="auto"/>
          </w:tcPr>
          <w:p w14:paraId="1563CC45" w14:textId="77777777" w:rsidR="00723CAF" w:rsidRPr="00FE55E7" w:rsidRDefault="00723CAF" w:rsidP="00AC5439">
            <w:pPr>
              <w:pStyle w:val="Tabletext1"/>
              <w:ind w:right="255"/>
              <w:jc w:val="right"/>
            </w:pPr>
            <w:r w:rsidRPr="00FE55E7">
              <w:t>$6,490</w:t>
            </w:r>
          </w:p>
        </w:tc>
        <w:tc>
          <w:tcPr>
            <w:tcW w:w="625" w:type="pct"/>
            <w:tcBorders>
              <w:bottom w:val="single" w:sz="4" w:space="0" w:color="auto"/>
            </w:tcBorders>
            <w:shd w:val="clear" w:color="auto" w:fill="auto"/>
          </w:tcPr>
          <w:p w14:paraId="30A02472" w14:textId="77777777" w:rsidR="00723CAF" w:rsidRPr="00FE55E7" w:rsidRDefault="00723CAF" w:rsidP="00AC5439">
            <w:pPr>
              <w:pStyle w:val="Tabletext1"/>
              <w:ind w:right="255"/>
              <w:jc w:val="right"/>
            </w:pPr>
            <w:r w:rsidRPr="00FE55E7">
              <w:t>$6,595</w:t>
            </w:r>
          </w:p>
        </w:tc>
        <w:tc>
          <w:tcPr>
            <w:tcW w:w="603" w:type="pct"/>
            <w:tcBorders>
              <w:bottom w:val="single" w:sz="4" w:space="0" w:color="auto"/>
            </w:tcBorders>
            <w:shd w:val="clear" w:color="auto" w:fill="auto"/>
          </w:tcPr>
          <w:p w14:paraId="0AA2F7CB" w14:textId="77777777" w:rsidR="00723CAF" w:rsidRPr="00FE55E7" w:rsidRDefault="00723CAF" w:rsidP="00AC5439">
            <w:pPr>
              <w:pStyle w:val="Tabletext1"/>
              <w:ind w:right="255"/>
              <w:jc w:val="right"/>
            </w:pPr>
            <w:r w:rsidRPr="00FE55E7">
              <w:t>$6,700</w:t>
            </w:r>
          </w:p>
        </w:tc>
      </w:tr>
      <w:tr w:rsidR="00723CAF" w:rsidRPr="00FE55E7" w14:paraId="1A62513D" w14:textId="77777777" w:rsidTr="00345F1C">
        <w:trPr>
          <w:trHeight w:val="300"/>
        </w:trPr>
        <w:tc>
          <w:tcPr>
            <w:tcW w:w="1895" w:type="pct"/>
            <w:tcBorders>
              <w:right w:val="nil"/>
            </w:tcBorders>
            <w:shd w:val="clear" w:color="auto" w:fill="auto"/>
          </w:tcPr>
          <w:p w14:paraId="53A2CEA3" w14:textId="77777777" w:rsidR="00723CAF" w:rsidRPr="00FE55E7" w:rsidRDefault="00723CAF" w:rsidP="00AC5439">
            <w:pPr>
              <w:pStyle w:val="Tabletext1"/>
              <w:rPr>
                <w:i/>
              </w:rPr>
            </w:pPr>
            <w:r w:rsidRPr="00FE55E7">
              <w:rPr>
                <w:i/>
              </w:rPr>
              <w:t>Assuming 30% of services in private sector (base case 29%</w:t>
            </w:r>
            <w:r>
              <w:rPr>
                <w:i/>
              </w:rPr>
              <w:t>–</w:t>
            </w:r>
            <w:r w:rsidRPr="00FE55E7">
              <w:rPr>
                <w:i/>
              </w:rPr>
              <w:t>37%)</w:t>
            </w:r>
          </w:p>
        </w:tc>
        <w:tc>
          <w:tcPr>
            <w:tcW w:w="626" w:type="pct"/>
            <w:tcBorders>
              <w:left w:val="nil"/>
              <w:right w:val="nil"/>
            </w:tcBorders>
          </w:tcPr>
          <w:p w14:paraId="27DE24D9"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right w:val="nil"/>
            </w:tcBorders>
            <w:shd w:val="clear" w:color="auto" w:fill="auto"/>
          </w:tcPr>
          <w:p w14:paraId="10386650"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6" w:type="pct"/>
            <w:tcBorders>
              <w:left w:val="nil"/>
              <w:right w:val="nil"/>
            </w:tcBorders>
            <w:shd w:val="clear" w:color="auto" w:fill="auto"/>
          </w:tcPr>
          <w:p w14:paraId="5EB9B77E"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25" w:type="pct"/>
            <w:tcBorders>
              <w:left w:val="nil"/>
              <w:right w:val="nil"/>
            </w:tcBorders>
            <w:shd w:val="clear" w:color="auto" w:fill="auto"/>
          </w:tcPr>
          <w:p w14:paraId="15C151F7"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c>
          <w:tcPr>
            <w:tcW w:w="603" w:type="pct"/>
            <w:tcBorders>
              <w:left w:val="nil"/>
            </w:tcBorders>
            <w:shd w:val="clear" w:color="auto" w:fill="auto"/>
          </w:tcPr>
          <w:p w14:paraId="34722781" w14:textId="77777777" w:rsidR="00723CAF" w:rsidRPr="005B1B66" w:rsidRDefault="00723CAF" w:rsidP="00831B30">
            <w:pPr>
              <w:pStyle w:val="Tabletext1"/>
              <w:ind w:right="255"/>
              <w:jc w:val="right"/>
              <w:rPr>
                <w:i/>
                <w:color w:val="FFFFFF" w:themeColor="background1"/>
              </w:rPr>
            </w:pPr>
            <w:r w:rsidRPr="005B1B66">
              <w:rPr>
                <w:i/>
                <w:color w:val="FFFFFF" w:themeColor="background1"/>
              </w:rPr>
              <w:t>-</w:t>
            </w:r>
          </w:p>
        </w:tc>
      </w:tr>
      <w:tr w:rsidR="00723CAF" w:rsidRPr="00FE55E7" w14:paraId="6D111110" w14:textId="77777777" w:rsidTr="00345F1C">
        <w:trPr>
          <w:trHeight w:val="300"/>
        </w:trPr>
        <w:tc>
          <w:tcPr>
            <w:tcW w:w="1895" w:type="pct"/>
            <w:shd w:val="clear" w:color="auto" w:fill="auto"/>
          </w:tcPr>
          <w:p w14:paraId="48D34EAD" w14:textId="77777777" w:rsidR="00723CAF" w:rsidRPr="00FE55E7" w:rsidRDefault="00723CAF" w:rsidP="00AC5439">
            <w:pPr>
              <w:pStyle w:val="Tabletext1"/>
            </w:pPr>
            <w:r w:rsidRPr="00FE55E7">
              <w:t xml:space="preserve">Net cost of </w:t>
            </w:r>
            <w:r w:rsidRPr="00BB72D0">
              <w:t>MTA</w:t>
            </w:r>
            <w:r w:rsidRPr="00FE55E7">
              <w:t xml:space="preserve"> to the </w:t>
            </w:r>
            <w:r w:rsidRPr="001D635B">
              <w:t>MBS</w:t>
            </w:r>
          </w:p>
        </w:tc>
        <w:tc>
          <w:tcPr>
            <w:tcW w:w="626" w:type="pct"/>
          </w:tcPr>
          <w:p w14:paraId="6D7E218E" w14:textId="77777777" w:rsidR="00723CAF" w:rsidRPr="00FE55E7" w:rsidRDefault="00723CAF" w:rsidP="00AC5439">
            <w:pPr>
              <w:pStyle w:val="Tabletext1"/>
              <w:ind w:right="255"/>
              <w:jc w:val="right"/>
            </w:pPr>
            <w:r w:rsidRPr="00FE55E7">
              <w:t>$28,247</w:t>
            </w:r>
          </w:p>
        </w:tc>
        <w:tc>
          <w:tcPr>
            <w:tcW w:w="625" w:type="pct"/>
            <w:shd w:val="clear" w:color="auto" w:fill="auto"/>
          </w:tcPr>
          <w:p w14:paraId="1ADA3535" w14:textId="77777777" w:rsidR="00723CAF" w:rsidRPr="00FE55E7" w:rsidRDefault="00723CAF" w:rsidP="00AC5439">
            <w:pPr>
              <w:pStyle w:val="Tabletext1"/>
              <w:ind w:right="255"/>
              <w:jc w:val="right"/>
            </w:pPr>
            <w:r w:rsidRPr="00FE55E7">
              <w:t>$28,726</w:t>
            </w:r>
          </w:p>
        </w:tc>
        <w:tc>
          <w:tcPr>
            <w:tcW w:w="626" w:type="pct"/>
            <w:shd w:val="clear" w:color="auto" w:fill="auto"/>
          </w:tcPr>
          <w:p w14:paraId="4037E608" w14:textId="77777777" w:rsidR="00723CAF" w:rsidRPr="00FE55E7" w:rsidRDefault="00723CAF" w:rsidP="00AC5439">
            <w:pPr>
              <w:pStyle w:val="Tabletext1"/>
              <w:ind w:right="255"/>
              <w:jc w:val="right"/>
            </w:pPr>
            <w:r w:rsidRPr="00FE55E7">
              <w:t>$29,203</w:t>
            </w:r>
          </w:p>
        </w:tc>
        <w:tc>
          <w:tcPr>
            <w:tcW w:w="625" w:type="pct"/>
            <w:shd w:val="clear" w:color="auto" w:fill="auto"/>
          </w:tcPr>
          <w:p w14:paraId="3B808817" w14:textId="77777777" w:rsidR="00723CAF" w:rsidRPr="00FE55E7" w:rsidRDefault="00723CAF" w:rsidP="00AC5439">
            <w:pPr>
              <w:pStyle w:val="Tabletext1"/>
              <w:ind w:right="255"/>
              <w:jc w:val="right"/>
            </w:pPr>
            <w:r w:rsidRPr="00FE55E7">
              <w:t>$29,679</w:t>
            </w:r>
          </w:p>
        </w:tc>
        <w:tc>
          <w:tcPr>
            <w:tcW w:w="603" w:type="pct"/>
            <w:shd w:val="clear" w:color="auto" w:fill="auto"/>
          </w:tcPr>
          <w:p w14:paraId="4CF1A343" w14:textId="77777777" w:rsidR="00723CAF" w:rsidRPr="00FE55E7" w:rsidRDefault="00723CAF" w:rsidP="00AC5439">
            <w:pPr>
              <w:pStyle w:val="Tabletext1"/>
              <w:ind w:right="255"/>
              <w:jc w:val="right"/>
            </w:pPr>
            <w:r w:rsidRPr="00FE55E7">
              <w:t>$30,152</w:t>
            </w:r>
          </w:p>
        </w:tc>
      </w:tr>
      <w:tr w:rsidR="00723CAF" w:rsidRPr="00FE55E7" w14:paraId="3BDCAC78" w14:textId="77777777" w:rsidTr="00345F1C">
        <w:trPr>
          <w:trHeight w:val="300"/>
        </w:trPr>
        <w:tc>
          <w:tcPr>
            <w:tcW w:w="1895" w:type="pct"/>
            <w:tcBorders>
              <w:bottom w:val="single" w:sz="4" w:space="0" w:color="auto"/>
            </w:tcBorders>
            <w:shd w:val="clear" w:color="auto" w:fill="auto"/>
          </w:tcPr>
          <w:p w14:paraId="42C876D8" w14:textId="77777777" w:rsidR="00723CAF" w:rsidRPr="00FE55E7" w:rsidRDefault="00723CAF" w:rsidP="00AC5439">
            <w:pPr>
              <w:pStyle w:val="Tabletext1"/>
            </w:pPr>
            <w:r w:rsidRPr="00FE55E7">
              <w:t xml:space="preserve">Net cost of </w:t>
            </w:r>
            <w:r w:rsidRPr="00BB72D0">
              <w:t>MTA</w:t>
            </w:r>
            <w:r w:rsidRPr="00FE55E7">
              <w:t xml:space="preserve"> to the private sector</w:t>
            </w:r>
          </w:p>
        </w:tc>
        <w:tc>
          <w:tcPr>
            <w:tcW w:w="626" w:type="pct"/>
            <w:tcBorders>
              <w:bottom w:val="single" w:sz="4" w:space="0" w:color="auto"/>
            </w:tcBorders>
          </w:tcPr>
          <w:p w14:paraId="1F8402D4" w14:textId="77777777" w:rsidR="00723CAF" w:rsidRPr="00FE55E7" w:rsidRDefault="00723CAF" w:rsidP="00AC5439">
            <w:pPr>
              <w:pStyle w:val="Tabletext1"/>
              <w:ind w:right="255"/>
              <w:jc w:val="right"/>
            </w:pPr>
            <w:r w:rsidRPr="00FE55E7">
              <w:t>$9,416</w:t>
            </w:r>
          </w:p>
        </w:tc>
        <w:tc>
          <w:tcPr>
            <w:tcW w:w="625" w:type="pct"/>
            <w:tcBorders>
              <w:bottom w:val="single" w:sz="4" w:space="0" w:color="auto"/>
            </w:tcBorders>
            <w:shd w:val="clear" w:color="auto" w:fill="auto"/>
          </w:tcPr>
          <w:p w14:paraId="266D47FF" w14:textId="77777777" w:rsidR="00723CAF" w:rsidRPr="00FE55E7" w:rsidRDefault="00723CAF" w:rsidP="00AC5439">
            <w:pPr>
              <w:pStyle w:val="Tabletext1"/>
              <w:ind w:right="255"/>
              <w:jc w:val="right"/>
            </w:pPr>
            <w:r w:rsidRPr="00FE55E7">
              <w:t>$9,575</w:t>
            </w:r>
          </w:p>
        </w:tc>
        <w:tc>
          <w:tcPr>
            <w:tcW w:w="626" w:type="pct"/>
            <w:tcBorders>
              <w:bottom w:val="single" w:sz="4" w:space="0" w:color="auto"/>
            </w:tcBorders>
            <w:shd w:val="clear" w:color="auto" w:fill="auto"/>
          </w:tcPr>
          <w:p w14:paraId="496FD854" w14:textId="77777777" w:rsidR="00723CAF" w:rsidRPr="00FE55E7" w:rsidRDefault="00723CAF" w:rsidP="00AC5439">
            <w:pPr>
              <w:pStyle w:val="Tabletext1"/>
              <w:ind w:right="255"/>
              <w:jc w:val="right"/>
            </w:pPr>
            <w:r w:rsidRPr="00FE55E7">
              <w:t>$9,734</w:t>
            </w:r>
          </w:p>
        </w:tc>
        <w:tc>
          <w:tcPr>
            <w:tcW w:w="625" w:type="pct"/>
            <w:tcBorders>
              <w:bottom w:val="single" w:sz="4" w:space="0" w:color="auto"/>
            </w:tcBorders>
            <w:shd w:val="clear" w:color="auto" w:fill="auto"/>
          </w:tcPr>
          <w:p w14:paraId="62CAEE6C" w14:textId="77777777" w:rsidR="00723CAF" w:rsidRPr="00FE55E7" w:rsidRDefault="00723CAF" w:rsidP="00AC5439">
            <w:pPr>
              <w:pStyle w:val="Tabletext1"/>
              <w:ind w:right="255"/>
              <w:jc w:val="right"/>
            </w:pPr>
            <w:r w:rsidRPr="00FE55E7">
              <w:t>$9,893</w:t>
            </w:r>
          </w:p>
        </w:tc>
        <w:tc>
          <w:tcPr>
            <w:tcW w:w="603" w:type="pct"/>
            <w:tcBorders>
              <w:bottom w:val="single" w:sz="4" w:space="0" w:color="auto"/>
            </w:tcBorders>
            <w:shd w:val="clear" w:color="auto" w:fill="auto"/>
          </w:tcPr>
          <w:p w14:paraId="1E299242" w14:textId="77777777" w:rsidR="00723CAF" w:rsidRPr="00FE55E7" w:rsidRDefault="00723CAF" w:rsidP="00AC5439">
            <w:pPr>
              <w:pStyle w:val="Tabletext1"/>
              <w:ind w:right="255"/>
              <w:jc w:val="right"/>
            </w:pPr>
            <w:r w:rsidRPr="00FE55E7">
              <w:t>$10,051</w:t>
            </w:r>
          </w:p>
        </w:tc>
      </w:tr>
    </w:tbl>
    <w:p w14:paraId="17ED5459" w14:textId="70AC5AE6" w:rsidR="003901FC" w:rsidRDefault="003901FC" w:rsidP="003901FC">
      <w:pPr>
        <w:pStyle w:val="Tablenotes0"/>
        <w:spacing w:before="120"/>
      </w:pPr>
      <w:r w:rsidRPr="003901FC">
        <w:rPr>
          <w:vertAlign w:val="superscript"/>
        </w:rPr>
        <w:t>1</w:t>
      </w:r>
      <w:r>
        <w:t xml:space="preserve"> Net cost to private sector in this table represents co-payments only and </w:t>
      </w:r>
      <w:proofErr w:type="gramStart"/>
      <w:r>
        <w:t>exclude</w:t>
      </w:r>
      <w:proofErr w:type="gramEnd"/>
      <w:r>
        <w:t xml:space="preserve"> all other</w:t>
      </w:r>
      <w:r w:rsidR="0040241F">
        <w:t xml:space="preserve"> hospital</w:t>
      </w:r>
      <w:r>
        <w:t xml:space="preserve"> costs.</w:t>
      </w:r>
    </w:p>
    <w:p w14:paraId="1BD13DCE" w14:textId="4662D705" w:rsidR="007A0AFD" w:rsidRPr="00FE55E7" w:rsidRDefault="003901FC" w:rsidP="0026012F">
      <w:pPr>
        <w:pStyle w:val="Tablenotes0"/>
        <w:spacing w:before="120"/>
      </w:pPr>
      <w:r>
        <w:t xml:space="preserve">CRC = colorectal cancer; </w:t>
      </w:r>
      <w:r w:rsidR="00327C62">
        <w:t xml:space="preserve">CRLM = </w:t>
      </w:r>
      <w:r w:rsidR="00327C62" w:rsidRPr="00327C62">
        <w:t>colorectal liver metastases</w:t>
      </w:r>
      <w:r w:rsidR="00327C62">
        <w:t>;</w:t>
      </w:r>
      <w:r w:rsidR="00327C62" w:rsidRPr="00327C62">
        <w:t xml:space="preserve"> </w:t>
      </w:r>
      <w:r w:rsidR="007A0AFD" w:rsidRPr="001D635B">
        <w:t>MBS</w:t>
      </w:r>
      <w:r w:rsidR="00454FF4" w:rsidRPr="00FE55E7">
        <w:t xml:space="preserve"> = </w:t>
      </w:r>
      <w:r w:rsidR="007A0AFD" w:rsidRPr="00FE55E7">
        <w:t xml:space="preserve">Medicare Benefits Schedule; </w:t>
      </w:r>
      <w:r w:rsidR="007A0AFD" w:rsidRPr="00BB72D0">
        <w:t>MTA</w:t>
      </w:r>
      <w:r w:rsidR="00454FF4" w:rsidRPr="00FE55E7">
        <w:t xml:space="preserve"> = </w:t>
      </w:r>
      <w:r w:rsidR="007A0AFD" w:rsidRPr="00FE55E7">
        <w:t>microwave tissue ablation</w:t>
      </w:r>
    </w:p>
    <w:p w14:paraId="453CC2E1" w14:textId="77777777" w:rsidR="0077418B" w:rsidRPr="00FE55E7" w:rsidRDefault="0077418B" w:rsidP="0077418B">
      <w:pPr>
        <w:pStyle w:val="Heading1"/>
        <w:jc w:val="both"/>
      </w:pPr>
      <w:bookmarkStart w:id="1018" w:name="_Toc460406628"/>
      <w:r w:rsidRPr="00FE55E7">
        <w:lastRenderedPageBreak/>
        <w:t>Section F</w:t>
      </w:r>
      <w:r w:rsidRPr="00FE55E7">
        <w:tab/>
        <w:t xml:space="preserve">Other </w:t>
      </w:r>
      <w:r w:rsidR="00B80918" w:rsidRPr="00FE55E7">
        <w:t>Relevant Considerations</w:t>
      </w:r>
      <w:bookmarkEnd w:id="834"/>
      <w:bookmarkEnd w:id="835"/>
      <w:bookmarkEnd w:id="1018"/>
    </w:p>
    <w:p w14:paraId="470D10AC" w14:textId="77777777" w:rsidR="00380E9B" w:rsidRPr="00FE55E7" w:rsidRDefault="002D56C5" w:rsidP="0077418B">
      <w:pPr>
        <w:jc w:val="both"/>
      </w:pPr>
      <w:r w:rsidRPr="00FE55E7">
        <w:t>C</w:t>
      </w:r>
      <w:r w:rsidR="002D3E8B" w:rsidRPr="00FE55E7">
        <w:t xml:space="preserve">urrent clinical guidelines </w:t>
      </w:r>
      <w:r w:rsidRPr="00FE55E7">
        <w:t xml:space="preserve">for the treatment of liver lesions </w:t>
      </w:r>
      <w:r w:rsidR="002D3E8B" w:rsidRPr="00FE55E7">
        <w:t xml:space="preserve">were considered, but there were no references to </w:t>
      </w:r>
      <w:r w:rsidR="002D3E8B" w:rsidRPr="00BB72D0">
        <w:t>MTA</w:t>
      </w:r>
      <w:r w:rsidRPr="00FE55E7">
        <w:t xml:space="preserve"> relevant to this assessment</w:t>
      </w:r>
      <w:r w:rsidR="002D3E8B" w:rsidRPr="00FE55E7">
        <w:t>.</w:t>
      </w:r>
    </w:p>
    <w:p w14:paraId="5B4575A4" w14:textId="77777777" w:rsidR="007B1DC8" w:rsidRPr="00FE55E7" w:rsidRDefault="004E45C4" w:rsidP="002D3E8B">
      <w:pPr>
        <w:pStyle w:val="Heading1"/>
      </w:pPr>
      <w:bookmarkStart w:id="1019" w:name="_Ref352745383"/>
      <w:bookmarkStart w:id="1020" w:name="_Toc352254677"/>
      <w:bookmarkStart w:id="1021" w:name="_Toc352672949"/>
      <w:bookmarkStart w:id="1022" w:name="_Ref457473156"/>
      <w:bookmarkStart w:id="1023" w:name="_Toc355274740"/>
      <w:bookmarkStart w:id="1024" w:name="_Toc379118097"/>
      <w:bookmarkStart w:id="1025" w:name="_Toc381796496"/>
      <w:bookmarkStart w:id="1026" w:name="_Toc460406629"/>
      <w:bookmarkStart w:id="1027" w:name="_Ref237760111"/>
      <w:bookmarkEnd w:id="836"/>
      <w:bookmarkEnd w:id="837"/>
      <w:r w:rsidRPr="00FE55E7">
        <w:lastRenderedPageBreak/>
        <w:t xml:space="preserve">Appendix </w:t>
      </w:r>
      <w:r w:rsidR="0086593E" w:rsidRPr="00FE55E7">
        <w:fldChar w:fldCharType="begin"/>
      </w:r>
      <w:r w:rsidR="00A63A5D" w:rsidRPr="00FE55E7">
        <w:instrText xml:space="preserve"> SEQ Appendix \* ALPHABETIC </w:instrText>
      </w:r>
      <w:r w:rsidR="0086593E" w:rsidRPr="00FE55E7">
        <w:fldChar w:fldCharType="separate"/>
      </w:r>
      <w:r w:rsidR="00E65A28">
        <w:rPr>
          <w:noProof/>
        </w:rPr>
        <w:t>A</w:t>
      </w:r>
      <w:r w:rsidR="0086593E" w:rsidRPr="00FE55E7">
        <w:fldChar w:fldCharType="end"/>
      </w:r>
      <w:bookmarkEnd w:id="1019"/>
      <w:bookmarkEnd w:id="1020"/>
      <w:bookmarkEnd w:id="1021"/>
      <w:r w:rsidR="00745565" w:rsidRPr="00FE55E7">
        <w:tab/>
      </w:r>
      <w:r w:rsidR="003E626D" w:rsidRPr="00FE55E7">
        <w:t>Clinical Experts</w:t>
      </w:r>
      <w:r w:rsidR="00745565" w:rsidRPr="00FE55E7">
        <w:t xml:space="preserve"> </w:t>
      </w:r>
      <w:r w:rsidRPr="00FE55E7">
        <w:t>and Assessment</w:t>
      </w:r>
      <w:bookmarkEnd w:id="1022"/>
      <w:r w:rsidRPr="00FE55E7">
        <w:t xml:space="preserve"> </w:t>
      </w:r>
      <w:bookmarkEnd w:id="1023"/>
      <w:bookmarkEnd w:id="1024"/>
      <w:bookmarkEnd w:id="1025"/>
      <w:r w:rsidR="005506A5" w:rsidRPr="00FE55E7">
        <w:t>Team</w:t>
      </w:r>
      <w:bookmarkEnd w:id="1026"/>
    </w:p>
    <w:p w14:paraId="12BF08A5" w14:textId="77777777" w:rsidR="003E626D" w:rsidRPr="00FE55E7" w:rsidRDefault="003E626D" w:rsidP="003E626D">
      <w:pPr>
        <w:pStyle w:val="Heading2"/>
        <w:jc w:val="both"/>
      </w:pPr>
      <w:bookmarkStart w:id="1028" w:name="_Toc460406630"/>
      <w:r w:rsidRPr="00FE55E7">
        <w:t>Clinical Expert</w:t>
      </w:r>
      <w:bookmarkEnd w:id="1028"/>
    </w:p>
    <w:p w14:paraId="45BB6347" w14:textId="77777777" w:rsidR="003E626D" w:rsidRPr="00FE55E7" w:rsidRDefault="003E626D" w:rsidP="003E626D">
      <w:pPr>
        <w:tabs>
          <w:tab w:val="left" w:pos="4111"/>
        </w:tabs>
        <w:spacing w:after="40"/>
        <w:jc w:val="both"/>
        <w:rPr>
          <w:u w:val="single"/>
        </w:rPr>
      </w:pPr>
      <w:r w:rsidRPr="00FE55E7">
        <w:rPr>
          <w:u w:val="single"/>
        </w:rPr>
        <w:t>Name</w:t>
      </w:r>
      <w:r w:rsidRPr="00FE55E7">
        <w:tab/>
      </w:r>
      <w:r w:rsidRPr="00FE55E7">
        <w:rPr>
          <w:u w:val="single"/>
        </w:rPr>
        <w:t>Expertise</w:t>
      </w:r>
    </w:p>
    <w:p w14:paraId="40DC839E" w14:textId="77777777" w:rsidR="003E626D" w:rsidRPr="00FE55E7" w:rsidRDefault="005F4516" w:rsidP="0070023D">
      <w:pPr>
        <w:tabs>
          <w:tab w:val="left" w:pos="4111"/>
        </w:tabs>
        <w:spacing w:after="120" w:line="26" w:lineRule="atLeast"/>
        <w:ind w:left="4111" w:hanging="4111"/>
        <w:jc w:val="both"/>
      </w:pPr>
      <w:r w:rsidRPr="00FE55E7">
        <w:t xml:space="preserve">Mr Brett </w:t>
      </w:r>
      <w:r w:rsidRPr="00E263BA">
        <w:t>KNOWLES</w:t>
      </w:r>
      <w:r w:rsidRPr="00FE55E7">
        <w:tab/>
        <w:t xml:space="preserve">General and </w:t>
      </w:r>
      <w:proofErr w:type="spellStart"/>
      <w:r w:rsidRPr="00FE55E7">
        <w:t>hepatobiliary</w:t>
      </w:r>
      <w:proofErr w:type="spellEnd"/>
      <w:r w:rsidRPr="00FE55E7">
        <w:t xml:space="preserve"> surgeon</w:t>
      </w:r>
    </w:p>
    <w:p w14:paraId="66B222A8" w14:textId="77777777" w:rsidR="005F4516" w:rsidRPr="00FE55E7" w:rsidRDefault="005F4516" w:rsidP="0070023D">
      <w:pPr>
        <w:tabs>
          <w:tab w:val="left" w:pos="4111"/>
        </w:tabs>
        <w:spacing w:after="120" w:line="26" w:lineRule="atLeast"/>
        <w:ind w:left="4111" w:hanging="4111"/>
        <w:jc w:val="both"/>
      </w:pPr>
      <w:r w:rsidRPr="00FE55E7">
        <w:t>Dr Colin</w:t>
      </w:r>
      <w:r w:rsidR="002673C4">
        <w:t xml:space="preserve"> </w:t>
      </w:r>
      <w:r w:rsidR="002673C4" w:rsidRPr="00E263BA">
        <w:t>TAN</w:t>
      </w:r>
      <w:r w:rsidR="002673C4">
        <w:tab/>
        <w:t>Interventional radiologist</w:t>
      </w:r>
    </w:p>
    <w:p w14:paraId="5AE87433" w14:textId="77777777" w:rsidR="005F4516" w:rsidRPr="00FE55E7" w:rsidRDefault="005F4516" w:rsidP="003E626D">
      <w:pPr>
        <w:tabs>
          <w:tab w:val="left" w:pos="4111"/>
        </w:tabs>
        <w:spacing w:line="26" w:lineRule="atLeast"/>
        <w:ind w:left="4110" w:hanging="4110"/>
        <w:jc w:val="both"/>
      </w:pPr>
      <w:r w:rsidRPr="00FE55E7">
        <w:t xml:space="preserve">Dr Chris </w:t>
      </w:r>
      <w:r w:rsidRPr="00E263BA">
        <w:t>ROGAN</w:t>
      </w:r>
      <w:r w:rsidRPr="00FE55E7">
        <w:tab/>
        <w:t>Interventional radiologist</w:t>
      </w:r>
    </w:p>
    <w:p w14:paraId="22BEBB52" w14:textId="77777777" w:rsidR="007B1DC8" w:rsidRPr="00FE55E7" w:rsidRDefault="007B1DC8" w:rsidP="00DF343F">
      <w:pPr>
        <w:tabs>
          <w:tab w:val="left" w:pos="4111"/>
        </w:tabs>
        <w:spacing w:line="26" w:lineRule="atLeast"/>
        <w:ind w:left="4110" w:hanging="4110"/>
        <w:jc w:val="both"/>
      </w:pPr>
    </w:p>
    <w:p w14:paraId="0A24F6C2" w14:textId="77777777" w:rsidR="00110FD3" w:rsidRPr="00FE55E7" w:rsidRDefault="004E45C4" w:rsidP="00DF343F">
      <w:pPr>
        <w:pStyle w:val="Heading2"/>
        <w:jc w:val="both"/>
      </w:pPr>
      <w:bookmarkStart w:id="1029" w:name="_Toc379118099"/>
      <w:bookmarkStart w:id="1030" w:name="_Toc381796498"/>
      <w:bookmarkStart w:id="1031" w:name="_Toc460406631"/>
      <w:r w:rsidRPr="00FE55E7">
        <w:t xml:space="preserve">Assessment </w:t>
      </w:r>
      <w:r w:rsidR="00B80918" w:rsidRPr="00FE55E7">
        <w:t>Group</w:t>
      </w:r>
      <w:bookmarkEnd w:id="1029"/>
      <w:bookmarkEnd w:id="1030"/>
      <w:bookmarkEnd w:id="1031"/>
    </w:p>
    <w:p w14:paraId="471B2C45" w14:textId="77777777" w:rsidR="004E45C4" w:rsidRPr="00FE55E7" w:rsidRDefault="00BE7B7A" w:rsidP="00DF343F">
      <w:pPr>
        <w:spacing w:line="240" w:lineRule="auto"/>
        <w:jc w:val="both"/>
        <w:rPr>
          <w:b/>
        </w:rPr>
      </w:pPr>
      <w:r w:rsidRPr="00FE55E7">
        <w:rPr>
          <w:b/>
        </w:rPr>
        <w:t>Adelaide Health Technology Assessment</w:t>
      </w:r>
    </w:p>
    <w:p w14:paraId="787E2AF4" w14:textId="77777777" w:rsidR="004E45C4" w:rsidRPr="00FE55E7" w:rsidRDefault="004E45C4" w:rsidP="00DF343F">
      <w:pPr>
        <w:tabs>
          <w:tab w:val="left" w:pos="4111"/>
        </w:tabs>
        <w:spacing w:after="40"/>
        <w:jc w:val="both"/>
      </w:pPr>
      <w:r w:rsidRPr="00FE55E7">
        <w:rPr>
          <w:u w:val="single"/>
        </w:rPr>
        <w:t>Name</w:t>
      </w:r>
      <w:r w:rsidRPr="00FE55E7">
        <w:tab/>
      </w:r>
      <w:r w:rsidRPr="00FE55E7">
        <w:rPr>
          <w:u w:val="single"/>
        </w:rPr>
        <w:t>Position</w:t>
      </w:r>
    </w:p>
    <w:p w14:paraId="1B42D551" w14:textId="77777777" w:rsidR="007B1DC8" w:rsidRPr="00FE55E7" w:rsidRDefault="005F4516" w:rsidP="0070023D">
      <w:pPr>
        <w:tabs>
          <w:tab w:val="left" w:pos="4111"/>
        </w:tabs>
        <w:spacing w:after="40"/>
        <w:jc w:val="both"/>
      </w:pPr>
      <w:r w:rsidRPr="00FE55E7">
        <w:t xml:space="preserve">Joanne </w:t>
      </w:r>
      <w:proofErr w:type="spellStart"/>
      <w:r w:rsidRPr="00FE55E7">
        <w:t>Milverton</w:t>
      </w:r>
      <w:proofErr w:type="spellEnd"/>
      <w:r w:rsidRPr="00FE55E7">
        <w:tab/>
        <w:t>Research officer</w:t>
      </w:r>
    </w:p>
    <w:p w14:paraId="6DFE55DF" w14:textId="77777777" w:rsidR="007B1DC8" w:rsidRPr="00FE55E7" w:rsidRDefault="005F4516" w:rsidP="00623A41">
      <w:pPr>
        <w:tabs>
          <w:tab w:val="left" w:pos="4111"/>
        </w:tabs>
        <w:spacing w:after="40"/>
        <w:ind w:left="1701" w:hanging="1701"/>
        <w:jc w:val="both"/>
      </w:pPr>
      <w:r w:rsidRPr="008F5E46">
        <w:t>Ja</w:t>
      </w:r>
      <w:r w:rsidR="008F5E46">
        <w:t>c</w:t>
      </w:r>
      <w:r w:rsidRPr="008F5E46">
        <w:t>queline</w:t>
      </w:r>
      <w:r w:rsidRPr="00FE55E7">
        <w:t xml:space="preserve"> Parsons</w:t>
      </w:r>
      <w:r w:rsidRPr="00FE55E7">
        <w:tab/>
      </w:r>
      <w:r w:rsidR="00623A41" w:rsidRPr="00FE55E7">
        <w:tab/>
      </w:r>
      <w:r w:rsidRPr="00FE55E7">
        <w:t>Team Leader</w:t>
      </w:r>
      <w:r w:rsidR="001F24F9" w:rsidRPr="00FE55E7">
        <w:t>—</w:t>
      </w:r>
      <w:r w:rsidR="002B40E5" w:rsidRPr="00FE55E7">
        <w:t>Special projects</w:t>
      </w:r>
    </w:p>
    <w:p w14:paraId="513136DC" w14:textId="77777777" w:rsidR="005F4516" w:rsidRPr="00FE55E7" w:rsidRDefault="005F4516" w:rsidP="0070023D">
      <w:pPr>
        <w:tabs>
          <w:tab w:val="left" w:pos="4111"/>
        </w:tabs>
        <w:spacing w:after="40"/>
        <w:jc w:val="both"/>
      </w:pPr>
      <w:proofErr w:type="spellStart"/>
      <w:r w:rsidRPr="00FE55E7">
        <w:t>Ruchi</w:t>
      </w:r>
      <w:proofErr w:type="spellEnd"/>
      <w:r w:rsidRPr="00FE55E7">
        <w:t xml:space="preserve"> Mittal</w:t>
      </w:r>
      <w:r w:rsidRPr="00FE55E7">
        <w:tab/>
        <w:t>Health economist</w:t>
      </w:r>
    </w:p>
    <w:p w14:paraId="681270A8" w14:textId="77777777" w:rsidR="00B93CE7" w:rsidRPr="00FE55E7" w:rsidRDefault="005F4516" w:rsidP="0070023D">
      <w:pPr>
        <w:tabs>
          <w:tab w:val="left" w:pos="4111"/>
        </w:tabs>
        <w:spacing w:after="40"/>
        <w:jc w:val="both"/>
      </w:pPr>
      <w:r w:rsidRPr="00FE55E7">
        <w:t>Skye Newton</w:t>
      </w:r>
      <w:r w:rsidRPr="00FE55E7">
        <w:tab/>
      </w:r>
      <w:r w:rsidR="00B93CE7" w:rsidRPr="00FE55E7">
        <w:t>Team leader</w:t>
      </w:r>
      <w:r w:rsidR="001F24F9" w:rsidRPr="00FE55E7">
        <w:t>—</w:t>
      </w:r>
      <w:r w:rsidR="0070023D" w:rsidRPr="00FE55E7">
        <w:t>Healthcare evaluation</w:t>
      </w:r>
    </w:p>
    <w:p w14:paraId="2678DBF6" w14:textId="77777777" w:rsidR="0043274C" w:rsidRPr="00FE55E7" w:rsidRDefault="00B93CE7" w:rsidP="0043274C">
      <w:pPr>
        <w:tabs>
          <w:tab w:val="left" w:pos="4111"/>
        </w:tabs>
        <w:spacing w:line="26" w:lineRule="atLeast"/>
        <w:ind w:left="4110" w:hanging="4110"/>
        <w:jc w:val="both"/>
      </w:pPr>
      <w:r w:rsidRPr="00FE55E7">
        <w:t>Camille Schubert</w:t>
      </w:r>
      <w:r w:rsidRPr="00FE55E7">
        <w:tab/>
        <w:t>Team Leader</w:t>
      </w:r>
      <w:r w:rsidR="001F24F9" w:rsidRPr="00FE55E7">
        <w:t>—</w:t>
      </w:r>
      <w:bookmarkStart w:id="1032" w:name="_Toc352254679"/>
      <w:bookmarkStart w:id="1033" w:name="_Toc352672951"/>
      <w:bookmarkStart w:id="1034" w:name="_Toc352761736"/>
      <w:r w:rsidR="008F5E46">
        <w:t>Health economics</w:t>
      </w:r>
    </w:p>
    <w:p w14:paraId="059B3AAC" w14:textId="77777777" w:rsidR="0043274C" w:rsidRPr="00FE55E7" w:rsidRDefault="0043274C" w:rsidP="0043274C">
      <w:pPr>
        <w:tabs>
          <w:tab w:val="left" w:pos="4111"/>
        </w:tabs>
        <w:spacing w:line="26" w:lineRule="atLeast"/>
        <w:ind w:left="4110" w:hanging="4110"/>
        <w:jc w:val="both"/>
      </w:pPr>
    </w:p>
    <w:p w14:paraId="2F2684D8" w14:textId="77777777" w:rsidR="004E45C4" w:rsidRPr="00FE55E7" w:rsidRDefault="004E45C4" w:rsidP="0043274C">
      <w:pPr>
        <w:pStyle w:val="Heading2"/>
      </w:pPr>
      <w:bookmarkStart w:id="1035" w:name="_Toc460406632"/>
      <w:r w:rsidRPr="00FE55E7">
        <w:t xml:space="preserve">Noted </w:t>
      </w:r>
      <w:r w:rsidR="00B80918" w:rsidRPr="00FE55E7">
        <w:t xml:space="preserve">Conflicts </w:t>
      </w:r>
      <w:r w:rsidRPr="00FE55E7">
        <w:t xml:space="preserve">of </w:t>
      </w:r>
      <w:r w:rsidR="00B80918" w:rsidRPr="00FE55E7">
        <w:t>Interest</w:t>
      </w:r>
      <w:bookmarkEnd w:id="1032"/>
      <w:bookmarkEnd w:id="1033"/>
      <w:bookmarkEnd w:id="1034"/>
      <w:bookmarkEnd w:id="1035"/>
    </w:p>
    <w:p w14:paraId="73C31A52" w14:textId="77777777" w:rsidR="004E45C4" w:rsidRPr="00FE55E7" w:rsidRDefault="004E45C4" w:rsidP="00DF343F">
      <w:pPr>
        <w:spacing w:line="240" w:lineRule="auto"/>
        <w:jc w:val="both"/>
      </w:pPr>
      <w:r w:rsidRPr="00FE55E7">
        <w:t>There were no conflicts of interest.</w:t>
      </w:r>
    </w:p>
    <w:p w14:paraId="1ED5C369" w14:textId="77777777" w:rsidR="00D14587" w:rsidRPr="00FE55E7" w:rsidRDefault="00D14587">
      <w:pPr>
        <w:spacing w:after="0" w:line="240" w:lineRule="auto"/>
      </w:pPr>
      <w:r w:rsidRPr="00FE55E7">
        <w:br w:type="page"/>
      </w:r>
    </w:p>
    <w:p w14:paraId="09B6644C" w14:textId="77777777" w:rsidR="002D3E8B" w:rsidRPr="00FE55E7" w:rsidRDefault="002D3E8B" w:rsidP="00443583">
      <w:pPr>
        <w:sectPr w:rsidR="002D3E8B" w:rsidRPr="00FE55E7" w:rsidSect="00A87A57">
          <w:headerReference w:type="default" r:id="rId24"/>
          <w:footerReference w:type="default" r:id="rId25"/>
          <w:type w:val="oddPage"/>
          <w:pgSz w:w="11909" w:h="16834" w:code="9"/>
          <w:pgMar w:top="1440" w:right="1440" w:bottom="1440" w:left="1440" w:header="709" w:footer="709" w:gutter="0"/>
          <w:cols w:space="720"/>
        </w:sectPr>
      </w:pPr>
    </w:p>
    <w:p w14:paraId="35326039" w14:textId="77777777" w:rsidR="00D14587" w:rsidRPr="00FE55E7" w:rsidRDefault="00D14587" w:rsidP="00D14587">
      <w:pPr>
        <w:pStyle w:val="Heading1"/>
      </w:pPr>
      <w:bookmarkStart w:id="1036" w:name="_Ref457402051"/>
      <w:bookmarkStart w:id="1037" w:name="_Toc460406633"/>
      <w:r w:rsidRPr="00FE55E7">
        <w:lastRenderedPageBreak/>
        <w:t>Appendix B</w:t>
      </w:r>
      <w:r w:rsidRPr="00FE55E7">
        <w:tab/>
        <w:t>Clinical Management Algorithms</w:t>
      </w:r>
      <w:bookmarkEnd w:id="1036"/>
      <w:bookmarkEnd w:id="1037"/>
    </w:p>
    <w:bookmarkStart w:id="1038" w:name="_Toc379118100"/>
    <w:bookmarkStart w:id="1039" w:name="_Toc381796499"/>
    <w:bookmarkStart w:id="1040" w:name="_Ref456002302"/>
    <w:bookmarkEnd w:id="1027"/>
    <w:p w14:paraId="3101E501" w14:textId="68E63BF6" w:rsidR="00D14587" w:rsidRPr="00FE55E7" w:rsidRDefault="00B61F50" w:rsidP="00D14587">
      <w:pPr>
        <w:jc w:val="both"/>
      </w:pPr>
      <w:r w:rsidRPr="00FE55E7">
        <w:object w:dxaOrig="14682" w:dyaOrig="6603" w14:anchorId="6B59B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urrent clinical practice – Population 1.&#10;A flow diagram describing the current patient management algorithm for patients with primary liver tumours.&#10;Patients with very early stage disease who are conraindicated for liver transplant may recieve RFA. Patients with early stage disease may receive RFA for disease that is not resectable or may recieve RFA in conjunction with surgery. Some patients with early stage disease may recieve RFA as a bridge to liver transplant. " style="width:696.55pt;height:313.95pt" o:ole="">
            <v:imagedata r:id="rId26" o:title=""/>
          </v:shape>
          <o:OLEObject Type="Embed" ProgID="Visio.Drawing.11" ShapeID="_x0000_i1025" DrawAspect="Content" ObjectID="_1561962001" r:id="rId27"/>
        </w:object>
      </w:r>
    </w:p>
    <w:p w14:paraId="30BB15A1" w14:textId="77777777" w:rsidR="00D14587" w:rsidRPr="00FE55E7" w:rsidRDefault="00D14587" w:rsidP="00D14587">
      <w:pPr>
        <w:pStyle w:val="Caption"/>
      </w:pPr>
      <w:bookmarkStart w:id="1041" w:name="_Ref379455005"/>
      <w:bookmarkStart w:id="1042" w:name="_Ref379454995"/>
      <w:bookmarkStart w:id="1043" w:name="_Toc381969891"/>
      <w:bookmarkStart w:id="1044" w:name="_Toc333740469"/>
      <w:r w:rsidRPr="00FE55E7">
        <w:t xml:space="preserve">Figure </w:t>
      </w:r>
      <w:r w:rsidR="0045673B">
        <w:fldChar w:fldCharType="begin"/>
      </w:r>
      <w:r w:rsidR="0045673B">
        <w:instrText xml:space="preserve"> SEQ Figure \* ARABIC </w:instrText>
      </w:r>
      <w:r w:rsidR="0045673B">
        <w:fldChar w:fldCharType="separate"/>
      </w:r>
      <w:proofErr w:type="gramStart"/>
      <w:r w:rsidR="00E65A28">
        <w:rPr>
          <w:noProof/>
        </w:rPr>
        <w:t>2</w:t>
      </w:r>
      <w:r w:rsidR="0045673B">
        <w:rPr>
          <w:noProof/>
        </w:rPr>
        <w:fldChar w:fldCharType="end"/>
      </w:r>
      <w:bookmarkEnd w:id="1041"/>
      <w:r w:rsidRPr="00FE55E7">
        <w:tab/>
      </w:r>
      <w:bookmarkEnd w:id="1042"/>
      <w:bookmarkEnd w:id="1043"/>
      <w:r w:rsidRPr="00FE55E7">
        <w:t>Current clinical practice</w:t>
      </w:r>
      <w:proofErr w:type="gramEnd"/>
      <w:r w:rsidRPr="00FE55E7">
        <w:t xml:space="preserve"> for patients with primary </w:t>
      </w:r>
      <w:proofErr w:type="spellStart"/>
      <w:r w:rsidRPr="00FE55E7">
        <w:t>unresectable</w:t>
      </w:r>
      <w:proofErr w:type="spellEnd"/>
      <w:r w:rsidRPr="00FE55E7">
        <w:t xml:space="preserve"> liver lesions</w:t>
      </w:r>
      <w:r w:rsidR="008466D7">
        <w:t xml:space="preserve"> (Population</w:t>
      </w:r>
      <w:r w:rsidR="00564736">
        <w:t> </w:t>
      </w:r>
      <w:r w:rsidR="008466D7">
        <w:t>1)</w:t>
      </w:r>
      <w:bookmarkEnd w:id="1044"/>
    </w:p>
    <w:p w14:paraId="14399928" w14:textId="00CA96E6" w:rsidR="00D14587" w:rsidRPr="00D62390" w:rsidRDefault="00D62390" w:rsidP="00D62390">
      <w:pPr>
        <w:pStyle w:val="Tablenotes0"/>
        <w:spacing w:before="60"/>
      </w:pPr>
      <w:r>
        <w:t>RFA = radiofrequency ablation</w:t>
      </w:r>
      <w:r w:rsidR="00D14587" w:rsidRPr="00FE55E7">
        <w:br w:type="page"/>
      </w:r>
    </w:p>
    <w:p w14:paraId="00B55AF1" w14:textId="35E962DF" w:rsidR="00D14587" w:rsidRPr="00FE55E7" w:rsidRDefault="00B61F50" w:rsidP="00D14587">
      <w:pPr>
        <w:pStyle w:val="Caption"/>
        <w:ind w:left="1134" w:hanging="1134"/>
        <w:jc w:val="both"/>
      </w:pPr>
      <w:r w:rsidRPr="00FE55E7">
        <w:object w:dxaOrig="14682" w:dyaOrig="6603" w14:anchorId="6C899ACD">
          <v:shape id="_x0000_i1026" type="#_x0000_t75" alt="Proposed clinical practice – Population 1.&#10;A flow diagram describing the proposed patient management algorithm for patients with primary liver tumours.&#10;Patients with very early stage disease who are conraindicated for liver transplant may recieve MTA. Patients with early stage disease may receive MTA for disease that is not resectable or may recieve MTA in conjunction with surgery. Some patients with early stage disease may recieve MTA as a bridge to liver transplant. " style="width:696.55pt;height:313.95pt" o:ole="">
            <v:imagedata r:id="rId28" o:title=""/>
          </v:shape>
          <o:OLEObject Type="Embed" ProgID="Visio.Drawing.11" ShapeID="_x0000_i1026" DrawAspect="Content" ObjectID="_1561962002" r:id="rId29"/>
        </w:object>
      </w:r>
    </w:p>
    <w:p w14:paraId="486E86FF" w14:textId="77777777" w:rsidR="00D14587" w:rsidRPr="00FE55E7" w:rsidRDefault="00D14587" w:rsidP="00D14587">
      <w:pPr>
        <w:pStyle w:val="Caption"/>
        <w:ind w:left="1134" w:hanging="1134"/>
        <w:jc w:val="both"/>
      </w:pPr>
    </w:p>
    <w:p w14:paraId="533DCE5C" w14:textId="77777777" w:rsidR="00110FD3" w:rsidRPr="00FE55E7" w:rsidRDefault="00D14587" w:rsidP="00D14587">
      <w:pPr>
        <w:pStyle w:val="Caption"/>
      </w:pPr>
      <w:bookmarkStart w:id="1045" w:name="_Toc333740470"/>
      <w:r w:rsidRPr="00FE55E7">
        <w:t xml:space="preserve">Figure </w:t>
      </w:r>
      <w:r w:rsidR="00AB50C4">
        <w:fldChar w:fldCharType="begin"/>
      </w:r>
      <w:r w:rsidR="00AB50C4">
        <w:instrText xml:space="preserve"> SEQ Figure \* ARABIC </w:instrText>
      </w:r>
      <w:r w:rsidR="00AB50C4">
        <w:fldChar w:fldCharType="separate"/>
      </w:r>
      <w:r w:rsidR="00E65A28">
        <w:rPr>
          <w:noProof/>
        </w:rPr>
        <w:t>3</w:t>
      </w:r>
      <w:r w:rsidR="00AB50C4">
        <w:rPr>
          <w:noProof/>
        </w:rPr>
        <w:fldChar w:fldCharType="end"/>
      </w:r>
      <w:r w:rsidRPr="00FE55E7">
        <w:tab/>
        <w:t xml:space="preserve">Proposed clinical practice for patients with primary </w:t>
      </w:r>
      <w:proofErr w:type="spellStart"/>
      <w:r w:rsidRPr="00FE55E7">
        <w:t>unresectable</w:t>
      </w:r>
      <w:proofErr w:type="spellEnd"/>
      <w:r w:rsidRPr="00FE55E7">
        <w:t xml:space="preserve"> liver lesions</w:t>
      </w:r>
      <w:r w:rsidR="008466D7">
        <w:t xml:space="preserve"> (Population</w:t>
      </w:r>
      <w:r w:rsidR="00564736">
        <w:t> </w:t>
      </w:r>
      <w:r w:rsidR="008466D7">
        <w:t>1)</w:t>
      </w:r>
      <w:bookmarkEnd w:id="1045"/>
    </w:p>
    <w:p w14:paraId="0522900B" w14:textId="3CC13230" w:rsidR="00D14587" w:rsidRPr="00D62390" w:rsidRDefault="00D62390" w:rsidP="00D62390">
      <w:pPr>
        <w:pStyle w:val="Tablenotes0"/>
        <w:spacing w:before="60"/>
      </w:pPr>
      <w:r>
        <w:t xml:space="preserve">Chemo = chemotherapy; MTA = microwave tissue ablation; </w:t>
      </w:r>
      <w:proofErr w:type="spellStart"/>
      <w:r>
        <w:t>perc</w:t>
      </w:r>
      <w:proofErr w:type="spellEnd"/>
      <w:r>
        <w:t xml:space="preserve"> = percutaneous</w:t>
      </w:r>
      <w:r w:rsidR="00D14587" w:rsidRPr="00FE55E7">
        <w:br w:type="page"/>
      </w:r>
    </w:p>
    <w:p w14:paraId="19FCA9B3" w14:textId="789F2D85" w:rsidR="00D14587" w:rsidRPr="00FE55E7" w:rsidRDefault="00B61F50" w:rsidP="00D14587">
      <w:pPr>
        <w:pStyle w:val="Caption"/>
      </w:pPr>
      <w:r w:rsidRPr="00FE55E7">
        <w:object w:dxaOrig="15533" w:dyaOrig="7114" w14:anchorId="7604923F">
          <v:shape id="_x0000_i1027" type="#_x0000_t75" alt="Current clinical practice for Population 2 – patients with liver metastases without extrahepatic spread.&#10;A flow diagram describing the current clinical management of patients with liver metastases without extrahepatic spread. Patients with metastases limited to one lobe or two adjacent segements who are contraindicated for resection may recieve RFA. Patients with one major lesion and smaller satellite lesions in a bilobar pattern, in whom resection (with or without ablation) is expected to remove all disease, may receive RFA in conjunction with resection. In rare cases, patients who are contraindicated for surgery may recieve percutaneous RFA." style="width:696.55pt;height:319pt" o:ole="">
            <v:imagedata r:id="rId30" o:title=""/>
          </v:shape>
          <o:OLEObject Type="Embed" ProgID="Visio.Drawing.11" ShapeID="_x0000_i1027" DrawAspect="Content" ObjectID="_1561962003" r:id="rId31"/>
        </w:object>
      </w:r>
    </w:p>
    <w:p w14:paraId="0D06F83F" w14:textId="77777777" w:rsidR="00D14587" w:rsidRPr="00FE55E7" w:rsidRDefault="00D14587" w:rsidP="00D14587">
      <w:pPr>
        <w:pStyle w:val="Caption"/>
      </w:pPr>
    </w:p>
    <w:p w14:paraId="5F6E2F8C" w14:textId="77777777" w:rsidR="00110FD3" w:rsidRPr="00FE55E7" w:rsidRDefault="00D14587" w:rsidP="00D14587">
      <w:pPr>
        <w:pStyle w:val="Caption"/>
      </w:pPr>
      <w:bookmarkStart w:id="1046" w:name="_Toc333740471"/>
      <w:r w:rsidRPr="00FE55E7">
        <w:t xml:space="preserve">Figure </w:t>
      </w:r>
      <w:r w:rsidR="0045673B">
        <w:fldChar w:fldCharType="begin"/>
      </w:r>
      <w:r w:rsidR="0045673B">
        <w:instrText xml:space="preserve"> SEQ Figure \* ARABIC </w:instrText>
      </w:r>
      <w:r w:rsidR="0045673B">
        <w:fldChar w:fldCharType="separate"/>
      </w:r>
      <w:proofErr w:type="gramStart"/>
      <w:r w:rsidR="00E65A28">
        <w:rPr>
          <w:noProof/>
        </w:rPr>
        <w:t>4</w:t>
      </w:r>
      <w:r w:rsidR="0045673B">
        <w:rPr>
          <w:noProof/>
        </w:rPr>
        <w:fldChar w:fldCharType="end"/>
      </w:r>
      <w:r w:rsidRPr="00FE55E7">
        <w:tab/>
        <w:t>Current clinical practice</w:t>
      </w:r>
      <w:proofErr w:type="gramEnd"/>
      <w:r w:rsidRPr="00FE55E7">
        <w:t xml:space="preserve"> for patients with secondary </w:t>
      </w:r>
      <w:proofErr w:type="spellStart"/>
      <w:r w:rsidRPr="00FE55E7">
        <w:t>unresectable</w:t>
      </w:r>
      <w:proofErr w:type="spellEnd"/>
      <w:r w:rsidRPr="00FE55E7">
        <w:t xml:space="preserve"> liver lesions</w:t>
      </w:r>
      <w:r w:rsidR="008466D7">
        <w:t xml:space="preserve"> (Population</w:t>
      </w:r>
      <w:r w:rsidR="00564736">
        <w:t> </w:t>
      </w:r>
      <w:r w:rsidR="008466D7">
        <w:t>2)</w:t>
      </w:r>
      <w:bookmarkEnd w:id="1046"/>
    </w:p>
    <w:p w14:paraId="21230393" w14:textId="107C0321" w:rsidR="00D14587" w:rsidRPr="00D62390" w:rsidRDefault="00D62390" w:rsidP="00D62390">
      <w:pPr>
        <w:pStyle w:val="Tablenotes0"/>
        <w:spacing w:before="60"/>
      </w:pPr>
      <w:r>
        <w:t xml:space="preserve">Chemo = chemotherapy; </w:t>
      </w:r>
      <w:proofErr w:type="spellStart"/>
      <w:r w:rsidRPr="00D62390">
        <w:t>perc</w:t>
      </w:r>
      <w:proofErr w:type="spellEnd"/>
      <w:r w:rsidRPr="00D62390">
        <w:t xml:space="preserve"> = percutaneous</w:t>
      </w:r>
      <w:r>
        <w:t>;</w:t>
      </w:r>
      <w:r w:rsidRPr="00D62390">
        <w:t xml:space="preserve"> </w:t>
      </w:r>
      <w:r>
        <w:t>RFA = radiofrequency ablation</w:t>
      </w:r>
      <w:r w:rsidRPr="00FE55E7">
        <w:t xml:space="preserve"> </w:t>
      </w:r>
      <w:r w:rsidR="00D14587" w:rsidRPr="00FE55E7">
        <w:br w:type="page"/>
      </w:r>
    </w:p>
    <w:p w14:paraId="574CDF97" w14:textId="77777777" w:rsidR="00D14587" w:rsidRPr="00FE55E7" w:rsidRDefault="009E11BC" w:rsidP="00D14587">
      <w:pPr>
        <w:pStyle w:val="Caption"/>
      </w:pPr>
      <w:r w:rsidRPr="00FE55E7">
        <w:object w:dxaOrig="15533" w:dyaOrig="7114" w14:anchorId="286B6AC2">
          <v:shape id="_x0000_i1028" type="#_x0000_t75" alt="Figure 5: Proposed clinical practice for Popualtion 2 – patients with liver metastases without extrahepatic spread.&#10;A flow diagram describing the current clinical management of patients with liver metastases without extrahepatic spread. Patients with metastases limited to one lobe or two adjacent segements who are contraindicated for resection may recieve MTA. Patients with one major lesion and smaller satellite lesions in a bilobar pattern, in whom resection (with or without ablation) is expected to remove all disease, may receive RFA in conjunction with resection. In rare cases, patients who are contraindicated for surgery may recieve percutaneous MTA. " style="width:696.55pt;height:319pt" o:ole="">
            <v:imagedata r:id="rId32" o:title=""/>
          </v:shape>
          <o:OLEObject Type="Embed" ProgID="Visio.Drawing.11" ShapeID="_x0000_i1028" DrawAspect="Content" ObjectID="_1561962004" r:id="rId33"/>
        </w:object>
      </w:r>
    </w:p>
    <w:p w14:paraId="3B2A7EBE" w14:textId="77777777" w:rsidR="00D14587" w:rsidRPr="00FE55E7" w:rsidRDefault="00D14587" w:rsidP="00D14587">
      <w:pPr>
        <w:pStyle w:val="Caption"/>
      </w:pPr>
    </w:p>
    <w:p w14:paraId="684D2586" w14:textId="77777777" w:rsidR="00110FD3" w:rsidRPr="00FE55E7" w:rsidRDefault="00D14587" w:rsidP="00D14587">
      <w:pPr>
        <w:pStyle w:val="Caption"/>
      </w:pPr>
      <w:bookmarkStart w:id="1047" w:name="_Toc333740472"/>
      <w:r w:rsidRPr="00FE55E7">
        <w:t xml:space="preserve">Figure </w:t>
      </w:r>
      <w:r w:rsidR="00AB50C4">
        <w:fldChar w:fldCharType="begin"/>
      </w:r>
      <w:r w:rsidR="00AB50C4">
        <w:instrText xml:space="preserve"> SEQ Figure \* ARABIC </w:instrText>
      </w:r>
      <w:r w:rsidR="00AB50C4">
        <w:fldChar w:fldCharType="separate"/>
      </w:r>
      <w:r w:rsidR="00E65A28">
        <w:rPr>
          <w:noProof/>
        </w:rPr>
        <w:t>5</w:t>
      </w:r>
      <w:r w:rsidR="00AB50C4">
        <w:rPr>
          <w:noProof/>
        </w:rPr>
        <w:fldChar w:fldCharType="end"/>
      </w:r>
      <w:r w:rsidRPr="00FE55E7">
        <w:tab/>
        <w:t xml:space="preserve">Proposed clinical practice for patients with secondary </w:t>
      </w:r>
      <w:proofErr w:type="spellStart"/>
      <w:r w:rsidRPr="00FE55E7">
        <w:t>unresectable</w:t>
      </w:r>
      <w:proofErr w:type="spellEnd"/>
      <w:r w:rsidRPr="00FE55E7">
        <w:t xml:space="preserve"> liver lesions</w:t>
      </w:r>
      <w:r w:rsidR="008466D7">
        <w:t xml:space="preserve"> (Population</w:t>
      </w:r>
      <w:r w:rsidR="00564736">
        <w:t> </w:t>
      </w:r>
      <w:r w:rsidR="008466D7">
        <w:t>2)</w:t>
      </w:r>
      <w:bookmarkEnd w:id="1047"/>
    </w:p>
    <w:p w14:paraId="72A57219" w14:textId="61D8FD9B" w:rsidR="00D14587" w:rsidRPr="00D62390" w:rsidRDefault="00D62390" w:rsidP="00D62390">
      <w:pPr>
        <w:pStyle w:val="Tablenotes0"/>
        <w:spacing w:before="60"/>
      </w:pPr>
      <w:r w:rsidRPr="00D62390">
        <w:t xml:space="preserve">Chemo = chemotherapy; </w:t>
      </w:r>
      <w:r>
        <w:t xml:space="preserve">MTA = microwave tissue ablation; </w:t>
      </w:r>
      <w:proofErr w:type="spellStart"/>
      <w:r w:rsidRPr="00D62390">
        <w:t>perc</w:t>
      </w:r>
      <w:proofErr w:type="spellEnd"/>
      <w:r w:rsidRPr="00D62390">
        <w:t xml:space="preserve"> = percutaneous; </w:t>
      </w:r>
      <w:r w:rsidR="00D14587" w:rsidRPr="00FE55E7">
        <w:br w:type="page"/>
      </w:r>
    </w:p>
    <w:p w14:paraId="501722EA" w14:textId="77777777" w:rsidR="00D14587" w:rsidRPr="00FE55E7" w:rsidRDefault="009E11BC" w:rsidP="00D14587">
      <w:pPr>
        <w:pStyle w:val="Caption"/>
      </w:pPr>
      <w:r w:rsidRPr="00FE55E7">
        <w:object w:dxaOrig="14843" w:dyaOrig="6485" w14:anchorId="3BEB4F4C">
          <v:shape id="_x0000_i1029" type="#_x0000_t75" alt="Figure 6: Current clinical practice - Population 3.&#10;A flow diagram describing the current clinical management of patients with unresectable neuroendocrine liver metastases who are refractory to somatostatin analogue therapy. Patients may receive RFA as a palliative treatment to reduce the effects of secretory syndromes." style="width:727.55pt;height:319pt" o:ole="">
            <v:imagedata r:id="rId34" o:title=""/>
          </v:shape>
          <o:OLEObject Type="Embed" ProgID="Visio.Drawing.11" ShapeID="_x0000_i1029" DrawAspect="Content" ObjectID="_1561962005" r:id="rId35"/>
        </w:object>
      </w:r>
    </w:p>
    <w:p w14:paraId="22A35256" w14:textId="77777777" w:rsidR="00110FD3" w:rsidRPr="00FE55E7" w:rsidRDefault="00D14587" w:rsidP="00D14587">
      <w:pPr>
        <w:pStyle w:val="Caption"/>
      </w:pPr>
      <w:bookmarkStart w:id="1048" w:name="_Ref333664680"/>
      <w:bookmarkStart w:id="1049" w:name="_Toc333740473"/>
      <w:r w:rsidRPr="00FE55E7">
        <w:t xml:space="preserve">Figure </w:t>
      </w:r>
      <w:r w:rsidR="0045673B">
        <w:fldChar w:fldCharType="begin"/>
      </w:r>
      <w:r w:rsidR="0045673B">
        <w:instrText xml:space="preserve"> SEQ Figure \* ARABIC </w:instrText>
      </w:r>
      <w:r w:rsidR="0045673B">
        <w:fldChar w:fldCharType="separate"/>
      </w:r>
      <w:proofErr w:type="gramStart"/>
      <w:r w:rsidR="00E65A28">
        <w:rPr>
          <w:noProof/>
        </w:rPr>
        <w:t>6</w:t>
      </w:r>
      <w:r w:rsidR="0045673B">
        <w:rPr>
          <w:noProof/>
        </w:rPr>
        <w:fldChar w:fldCharType="end"/>
      </w:r>
      <w:bookmarkEnd w:id="1048"/>
      <w:r w:rsidRPr="00FE55E7">
        <w:tab/>
        <w:t>Current clinical practice</w:t>
      </w:r>
      <w:proofErr w:type="gramEnd"/>
      <w:r w:rsidRPr="00FE55E7">
        <w:t xml:space="preserve"> for patients with </w:t>
      </w:r>
      <w:proofErr w:type="spellStart"/>
      <w:r w:rsidRPr="00FE55E7">
        <w:t>unresectable</w:t>
      </w:r>
      <w:proofErr w:type="spellEnd"/>
      <w:r w:rsidRPr="00FE55E7">
        <w:t xml:space="preserve"> neuroendocrine liver metastases who are refractory to </w:t>
      </w:r>
      <w:proofErr w:type="spellStart"/>
      <w:r w:rsidRPr="00FE55E7">
        <w:t>somatostatin</w:t>
      </w:r>
      <w:proofErr w:type="spellEnd"/>
      <w:r w:rsidRPr="00FE55E7">
        <w:t xml:space="preserve"> analogue therapy</w:t>
      </w:r>
      <w:r w:rsidR="008466D7">
        <w:t xml:space="preserve"> (Population</w:t>
      </w:r>
      <w:r w:rsidR="00564736">
        <w:t> </w:t>
      </w:r>
      <w:r w:rsidR="008466D7">
        <w:t>3)</w:t>
      </w:r>
      <w:bookmarkEnd w:id="1049"/>
    </w:p>
    <w:p w14:paraId="6E9A7339" w14:textId="13E96D85" w:rsidR="00D14587" w:rsidRPr="00D62390" w:rsidRDefault="00C42132" w:rsidP="00D62390">
      <w:pPr>
        <w:pStyle w:val="Tablenotes0"/>
        <w:spacing w:before="60"/>
      </w:pPr>
      <w:r>
        <w:t>CE</w:t>
      </w:r>
      <w:r w:rsidR="00D62390">
        <w:t xml:space="preserve"> </w:t>
      </w:r>
      <w:r>
        <w:t xml:space="preserve">= chemoembolization; </w:t>
      </w:r>
      <w:r w:rsidR="00D62390">
        <w:t xml:space="preserve">chemo = chemotherapy; </w:t>
      </w:r>
      <w:proofErr w:type="spellStart"/>
      <w:r w:rsidR="00D62390">
        <w:t>perc</w:t>
      </w:r>
      <w:proofErr w:type="spellEnd"/>
      <w:r w:rsidR="00D62390">
        <w:t xml:space="preserve"> = percutaneous; </w:t>
      </w:r>
      <w:r>
        <w:t xml:space="preserve">RE = </w:t>
      </w:r>
      <w:proofErr w:type="spellStart"/>
      <w:r w:rsidR="00D62390">
        <w:t>radioembolisation</w:t>
      </w:r>
      <w:proofErr w:type="spellEnd"/>
      <w:r w:rsidR="00D62390">
        <w:t>; RFA = radiofrequency ablation</w:t>
      </w:r>
      <w:r w:rsidR="00D14587" w:rsidRPr="00FE55E7">
        <w:br w:type="page"/>
      </w:r>
    </w:p>
    <w:p w14:paraId="36434493" w14:textId="77777777" w:rsidR="00D14587" w:rsidRPr="00FE55E7" w:rsidRDefault="009E11BC" w:rsidP="00D14587">
      <w:pPr>
        <w:pStyle w:val="Caption"/>
      </w:pPr>
      <w:r w:rsidRPr="00FE55E7">
        <w:object w:dxaOrig="14844" w:dyaOrig="6485" w14:anchorId="4D4DE0A3">
          <v:shape id="_x0000_i1030" type="#_x0000_t75" alt="Figure 7: Proposed practice - Population 3.&#10;A flow diagram describing the proposed clinical management of patients with unresectable neuroendocrine liver metastases who are refractory to somatostatin analogue therapy. Patients may receive MTA as a palliative treatment to reduce the effects of secretory syndromes." style="width:727.55pt;height:319pt" o:ole="">
            <v:imagedata r:id="rId36" o:title=""/>
          </v:shape>
          <o:OLEObject Type="Embed" ProgID="Visio.Drawing.11" ShapeID="_x0000_i1030" DrawAspect="Content" ObjectID="_1561962006" r:id="rId37"/>
        </w:object>
      </w:r>
    </w:p>
    <w:p w14:paraId="4DAA8069" w14:textId="77777777" w:rsidR="008F5E46" w:rsidRDefault="00D14587" w:rsidP="005943E6">
      <w:pPr>
        <w:pStyle w:val="Caption"/>
      </w:pPr>
      <w:bookmarkStart w:id="1050" w:name="_Toc333740474"/>
      <w:r w:rsidRPr="00FE55E7">
        <w:t xml:space="preserve">Figure </w:t>
      </w:r>
      <w:r w:rsidR="00AB50C4">
        <w:fldChar w:fldCharType="begin"/>
      </w:r>
      <w:r w:rsidR="00AB50C4">
        <w:instrText xml:space="preserve"> SEQ Figure \* ARABIC </w:instrText>
      </w:r>
      <w:r w:rsidR="00AB50C4">
        <w:fldChar w:fldCharType="separate"/>
      </w:r>
      <w:r w:rsidR="00E65A28">
        <w:rPr>
          <w:noProof/>
        </w:rPr>
        <w:t>7</w:t>
      </w:r>
      <w:r w:rsidR="00AB50C4">
        <w:rPr>
          <w:noProof/>
        </w:rPr>
        <w:fldChar w:fldCharType="end"/>
      </w:r>
      <w:r w:rsidRPr="00FE55E7">
        <w:tab/>
        <w:t xml:space="preserve">Proposed clinical practice for patients with </w:t>
      </w:r>
      <w:proofErr w:type="spellStart"/>
      <w:r w:rsidRPr="00FE55E7">
        <w:t>unresectable</w:t>
      </w:r>
      <w:proofErr w:type="spellEnd"/>
      <w:r w:rsidRPr="00FE55E7">
        <w:t xml:space="preserve"> neuroendocrine liver metastases who are refractory to </w:t>
      </w:r>
      <w:proofErr w:type="spellStart"/>
      <w:r w:rsidRPr="00FE55E7">
        <w:t>somatostatin</w:t>
      </w:r>
      <w:proofErr w:type="spellEnd"/>
      <w:r w:rsidRPr="00FE55E7">
        <w:t xml:space="preserve"> analogue therapy</w:t>
      </w:r>
      <w:r w:rsidR="008466D7">
        <w:t xml:space="preserve"> (Population</w:t>
      </w:r>
      <w:r w:rsidR="00564736">
        <w:t> </w:t>
      </w:r>
      <w:r w:rsidR="008466D7">
        <w:t>3)</w:t>
      </w:r>
      <w:bookmarkEnd w:id="1050"/>
    </w:p>
    <w:p w14:paraId="210D2126" w14:textId="1A2A1AC5" w:rsidR="00D14587" w:rsidRPr="00FE55E7" w:rsidRDefault="00D14587" w:rsidP="00C42132">
      <w:pPr>
        <w:pStyle w:val="Caption"/>
        <w:keepNext w:val="0"/>
        <w:rPr>
          <w:b w:val="0"/>
          <w:smallCaps/>
          <w:sz w:val="44"/>
        </w:rPr>
      </w:pPr>
      <w:r w:rsidRPr="00FE55E7">
        <w:br w:type="page"/>
      </w:r>
    </w:p>
    <w:p w14:paraId="0FBD82F4" w14:textId="77777777" w:rsidR="002D3E8B" w:rsidRPr="00FE55E7" w:rsidRDefault="002D3E8B" w:rsidP="00443583">
      <w:pPr>
        <w:sectPr w:rsidR="002D3E8B" w:rsidRPr="00FE55E7" w:rsidSect="002D3E8B">
          <w:headerReference w:type="even" r:id="rId38"/>
          <w:headerReference w:type="default" r:id="rId39"/>
          <w:footerReference w:type="even" r:id="rId40"/>
          <w:footerReference w:type="default" r:id="rId41"/>
          <w:headerReference w:type="first" r:id="rId42"/>
          <w:pgSz w:w="16834" w:h="11909" w:orient="landscape" w:code="9"/>
          <w:pgMar w:top="1440" w:right="1440" w:bottom="1440" w:left="1440" w:header="720" w:footer="720" w:gutter="0"/>
          <w:cols w:space="720"/>
          <w:docGrid w:linePitch="360"/>
        </w:sectPr>
      </w:pPr>
      <w:bookmarkStart w:id="1051" w:name="_Ref456866598"/>
    </w:p>
    <w:p w14:paraId="74557D70" w14:textId="77777777" w:rsidR="007A7960" w:rsidRPr="00FE55E7" w:rsidRDefault="00193B87" w:rsidP="00DF343F">
      <w:pPr>
        <w:pStyle w:val="Heading1"/>
        <w:jc w:val="both"/>
      </w:pPr>
      <w:bookmarkStart w:id="1052" w:name="_Ref458421604"/>
      <w:bookmarkStart w:id="1053" w:name="_Toc460406634"/>
      <w:r w:rsidRPr="00FE55E7">
        <w:lastRenderedPageBreak/>
        <w:t xml:space="preserve">Appendix </w:t>
      </w:r>
      <w:r w:rsidR="00D14587" w:rsidRPr="00FE55E7">
        <w:t>C</w:t>
      </w:r>
      <w:r w:rsidR="00871F61" w:rsidRPr="00FE55E7">
        <w:tab/>
        <w:t xml:space="preserve">Search </w:t>
      </w:r>
      <w:r w:rsidR="00B80918" w:rsidRPr="00FE55E7">
        <w:t>Strategies</w:t>
      </w:r>
      <w:bookmarkEnd w:id="1038"/>
      <w:bookmarkEnd w:id="1039"/>
      <w:bookmarkEnd w:id="1040"/>
      <w:bookmarkEnd w:id="1051"/>
      <w:bookmarkEnd w:id="1052"/>
      <w:bookmarkEnd w:id="1053"/>
    </w:p>
    <w:p w14:paraId="0EBA37BD" w14:textId="77777777" w:rsidR="00E40E41" w:rsidRPr="00FE55E7" w:rsidRDefault="00E40E41" w:rsidP="00661E23">
      <w:pPr>
        <w:pStyle w:val="Heading2"/>
      </w:pPr>
      <w:bookmarkStart w:id="1054" w:name="_Toc294256148"/>
      <w:bookmarkStart w:id="1055" w:name="_Toc301358577"/>
      <w:bookmarkStart w:id="1056" w:name="_Toc303677590"/>
      <w:bookmarkStart w:id="1057" w:name="_Toc303677762"/>
      <w:bookmarkStart w:id="1058" w:name="_Toc381796500"/>
      <w:bookmarkStart w:id="1059" w:name="_Toc460406635"/>
      <w:r w:rsidRPr="00FE55E7">
        <w:t xml:space="preserve">Bibliographic </w:t>
      </w:r>
      <w:r w:rsidR="00B80918" w:rsidRPr="00FE55E7">
        <w:t>Databases</w:t>
      </w:r>
      <w:bookmarkEnd w:id="1054"/>
      <w:bookmarkEnd w:id="1055"/>
      <w:bookmarkEnd w:id="1056"/>
      <w:bookmarkEnd w:id="1057"/>
      <w:bookmarkEnd w:id="1058"/>
      <w:bookmarkEnd w:id="1059"/>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Bibliographic databases"/>
        <w:tblDescription w:val="List of electronic databases searched for the systematic review."/>
      </w:tblPr>
      <w:tblGrid>
        <w:gridCol w:w="5809"/>
        <w:gridCol w:w="3276"/>
      </w:tblGrid>
      <w:tr w:rsidR="003C2462" w:rsidRPr="00FE55E7" w14:paraId="553D2EC2" w14:textId="77777777" w:rsidTr="00761A16">
        <w:trPr>
          <w:trHeight w:val="303"/>
        </w:trPr>
        <w:tc>
          <w:tcPr>
            <w:tcW w:w="5809" w:type="dxa"/>
          </w:tcPr>
          <w:p w14:paraId="18F8FF7D" w14:textId="77777777" w:rsidR="003C2462" w:rsidRPr="00FE55E7" w:rsidRDefault="003C2462" w:rsidP="003C2462">
            <w:pPr>
              <w:pStyle w:val="TableHeading"/>
            </w:pPr>
            <w:r w:rsidRPr="00FE55E7">
              <w:t>Electronic database</w:t>
            </w:r>
          </w:p>
        </w:tc>
        <w:tc>
          <w:tcPr>
            <w:tcW w:w="3276" w:type="dxa"/>
          </w:tcPr>
          <w:p w14:paraId="236E303C" w14:textId="77777777" w:rsidR="003C2462" w:rsidRPr="00FE55E7" w:rsidRDefault="003C2462" w:rsidP="003C2462">
            <w:pPr>
              <w:rPr>
                <w:rFonts w:ascii="Arial Narrow" w:hAnsi="Arial Narrow"/>
                <w:b/>
                <w:sz w:val="20"/>
                <w:szCs w:val="20"/>
              </w:rPr>
            </w:pPr>
            <w:r w:rsidRPr="00FE55E7">
              <w:rPr>
                <w:rFonts w:ascii="Arial Narrow" w:hAnsi="Arial Narrow"/>
                <w:b/>
                <w:sz w:val="20"/>
                <w:szCs w:val="20"/>
              </w:rPr>
              <w:t>Time period</w:t>
            </w:r>
          </w:p>
        </w:tc>
      </w:tr>
      <w:tr w:rsidR="003C2462" w:rsidRPr="00FE55E7" w14:paraId="48B7F677" w14:textId="77777777" w:rsidTr="00761A16">
        <w:tc>
          <w:tcPr>
            <w:tcW w:w="5809" w:type="dxa"/>
          </w:tcPr>
          <w:p w14:paraId="2737B4D3" w14:textId="77777777" w:rsidR="003C2462" w:rsidRPr="00FE55E7" w:rsidRDefault="003C2462" w:rsidP="003C2462">
            <w:pPr>
              <w:pStyle w:val="TableHeading"/>
              <w:spacing w:after="120"/>
              <w:rPr>
                <w:b w:val="0"/>
              </w:rPr>
            </w:pPr>
            <w:r w:rsidRPr="00FE55E7">
              <w:rPr>
                <w:b w:val="0"/>
              </w:rPr>
              <w:t>Cochrane Library</w:t>
            </w:r>
            <w:r w:rsidR="001F24F9" w:rsidRPr="00FE55E7">
              <w:rPr>
                <w:b w:val="0"/>
              </w:rPr>
              <w:t>—</w:t>
            </w:r>
            <w:r w:rsidRPr="00FE55E7">
              <w:rPr>
                <w:b w:val="0"/>
              </w:rPr>
              <w:t>including, Cochrane Database of Systematic Reviews, Database of Abstracts of Reviews of Effects, the Cochrane Central Register of Controlled Trials (</w:t>
            </w:r>
            <w:r w:rsidRPr="00E263BA">
              <w:rPr>
                <w:b w:val="0"/>
              </w:rPr>
              <w:t>CENTRAL</w:t>
            </w:r>
            <w:r w:rsidRPr="00FE55E7">
              <w:rPr>
                <w:b w:val="0"/>
              </w:rPr>
              <w:t xml:space="preserve">), the Health Technology Assessment Database, the </w:t>
            </w:r>
            <w:r w:rsidRPr="00A927C7">
              <w:rPr>
                <w:b w:val="0"/>
              </w:rPr>
              <w:t>NHS</w:t>
            </w:r>
            <w:r w:rsidRPr="00FE55E7">
              <w:rPr>
                <w:b w:val="0"/>
              </w:rPr>
              <w:t xml:space="preserve"> Economic Evaluation Database</w:t>
            </w:r>
          </w:p>
        </w:tc>
        <w:tc>
          <w:tcPr>
            <w:tcW w:w="3276" w:type="dxa"/>
          </w:tcPr>
          <w:p w14:paraId="1F20CF28" w14:textId="77777777" w:rsidR="003C2462" w:rsidRPr="00FE55E7" w:rsidRDefault="00A068DF" w:rsidP="0014362A">
            <w:pPr>
              <w:spacing w:before="40" w:afterLines="120" w:after="288"/>
              <w:rPr>
                <w:rFonts w:ascii="Arial Narrow" w:hAnsi="Arial Narrow"/>
                <w:sz w:val="20"/>
                <w:szCs w:val="20"/>
              </w:rPr>
            </w:pPr>
            <w:r w:rsidRPr="00FE55E7">
              <w:rPr>
                <w:rFonts w:ascii="Arial Narrow" w:hAnsi="Arial Narrow"/>
                <w:sz w:val="20"/>
                <w:szCs w:val="20"/>
              </w:rPr>
              <w:t>01</w:t>
            </w:r>
            <w:r w:rsidR="0014362A">
              <w:rPr>
                <w:rFonts w:ascii="Arial Narrow" w:hAnsi="Arial Narrow"/>
                <w:sz w:val="20"/>
                <w:szCs w:val="20"/>
              </w:rPr>
              <w:t xml:space="preserve"> </w:t>
            </w:r>
            <w:r w:rsidRPr="00FE55E7">
              <w:rPr>
                <w:rFonts w:ascii="Arial Narrow" w:hAnsi="Arial Narrow"/>
                <w:sz w:val="20"/>
                <w:szCs w:val="20"/>
              </w:rPr>
              <w:t>01</w:t>
            </w:r>
            <w:r w:rsidR="0014362A">
              <w:rPr>
                <w:rFonts w:ascii="Arial Narrow" w:hAnsi="Arial Narrow"/>
                <w:sz w:val="20"/>
                <w:szCs w:val="20"/>
              </w:rPr>
              <w:t xml:space="preserve"> </w:t>
            </w:r>
            <w:r w:rsidRPr="00FE55E7">
              <w:rPr>
                <w:rFonts w:ascii="Arial Narrow" w:hAnsi="Arial Narrow"/>
                <w:sz w:val="20"/>
                <w:szCs w:val="20"/>
              </w:rPr>
              <w:t xml:space="preserve">1990 </w:t>
            </w:r>
            <w:r w:rsidR="0014362A">
              <w:rPr>
                <w:rFonts w:ascii="Arial Narrow" w:hAnsi="Arial Narrow"/>
                <w:sz w:val="20"/>
                <w:szCs w:val="20"/>
              </w:rPr>
              <w:t>–</w:t>
            </w:r>
            <w:r w:rsidRPr="00FE55E7">
              <w:rPr>
                <w:rFonts w:ascii="Arial Narrow" w:hAnsi="Arial Narrow"/>
                <w:sz w:val="20"/>
                <w:szCs w:val="20"/>
              </w:rPr>
              <w:t xml:space="preserve"> 10</w:t>
            </w:r>
            <w:r w:rsidR="0014362A">
              <w:rPr>
                <w:rFonts w:ascii="Arial Narrow" w:hAnsi="Arial Narrow"/>
                <w:sz w:val="20"/>
                <w:szCs w:val="20"/>
              </w:rPr>
              <w:t xml:space="preserve"> </w:t>
            </w:r>
            <w:r w:rsidRPr="00FE55E7">
              <w:rPr>
                <w:rFonts w:ascii="Arial Narrow" w:hAnsi="Arial Narrow"/>
                <w:sz w:val="20"/>
                <w:szCs w:val="20"/>
              </w:rPr>
              <w:t>5</w:t>
            </w:r>
            <w:r w:rsidR="0014362A">
              <w:rPr>
                <w:rFonts w:ascii="Arial Narrow" w:hAnsi="Arial Narrow"/>
                <w:sz w:val="20"/>
                <w:szCs w:val="20"/>
              </w:rPr>
              <w:t xml:space="preserve"> </w:t>
            </w:r>
            <w:r w:rsidR="003C2462" w:rsidRPr="00FE55E7">
              <w:rPr>
                <w:rFonts w:ascii="Arial Narrow" w:hAnsi="Arial Narrow"/>
                <w:sz w:val="20"/>
                <w:szCs w:val="20"/>
              </w:rPr>
              <w:t>2016</w:t>
            </w:r>
          </w:p>
        </w:tc>
      </w:tr>
      <w:tr w:rsidR="003C2462" w:rsidRPr="00FE55E7" w14:paraId="45C943E2" w14:textId="77777777" w:rsidTr="00761A16">
        <w:tc>
          <w:tcPr>
            <w:tcW w:w="5809" w:type="dxa"/>
            <w:tcBorders>
              <w:top w:val="single" w:sz="4" w:space="0" w:color="auto"/>
              <w:left w:val="single" w:sz="4" w:space="0" w:color="auto"/>
              <w:bottom w:val="single" w:sz="4" w:space="0" w:color="auto"/>
              <w:right w:val="single" w:sz="4" w:space="0" w:color="auto"/>
            </w:tcBorders>
          </w:tcPr>
          <w:p w14:paraId="54771144" w14:textId="77777777" w:rsidR="003C2462" w:rsidRPr="00FE55E7" w:rsidRDefault="003C2462" w:rsidP="003C2462">
            <w:pPr>
              <w:pStyle w:val="TableHeading"/>
              <w:spacing w:after="120"/>
              <w:rPr>
                <w:b w:val="0"/>
              </w:rPr>
            </w:pPr>
            <w:r w:rsidRPr="00FE55E7">
              <w:rPr>
                <w:b w:val="0"/>
              </w:rPr>
              <w:t xml:space="preserve">Current Contents </w:t>
            </w:r>
          </w:p>
        </w:tc>
        <w:tc>
          <w:tcPr>
            <w:tcW w:w="3276" w:type="dxa"/>
            <w:tcBorders>
              <w:top w:val="single" w:sz="4" w:space="0" w:color="auto"/>
              <w:left w:val="single" w:sz="4" w:space="0" w:color="auto"/>
              <w:bottom w:val="single" w:sz="4" w:space="0" w:color="auto"/>
              <w:right w:val="single" w:sz="4" w:space="0" w:color="auto"/>
            </w:tcBorders>
          </w:tcPr>
          <w:p w14:paraId="76DE35F7" w14:textId="77777777" w:rsidR="003C2462" w:rsidRPr="00FE55E7" w:rsidRDefault="00A068DF" w:rsidP="0014362A">
            <w:pPr>
              <w:pStyle w:val="TableHeading"/>
              <w:spacing w:after="120"/>
              <w:rPr>
                <w:b w:val="0"/>
              </w:rPr>
            </w:pPr>
            <w:r w:rsidRPr="00FE55E7">
              <w:rPr>
                <w:b w:val="0"/>
              </w:rPr>
              <w:t>01</w:t>
            </w:r>
            <w:r w:rsidR="0014362A">
              <w:rPr>
                <w:b w:val="0"/>
              </w:rPr>
              <w:t xml:space="preserve"> </w:t>
            </w:r>
            <w:r w:rsidRPr="00FE55E7">
              <w:rPr>
                <w:b w:val="0"/>
              </w:rPr>
              <w:t>01</w:t>
            </w:r>
            <w:r w:rsidR="0014362A">
              <w:rPr>
                <w:b w:val="0"/>
              </w:rPr>
              <w:t xml:space="preserve"> </w:t>
            </w:r>
            <w:r w:rsidRPr="00FE55E7">
              <w:rPr>
                <w:b w:val="0"/>
              </w:rPr>
              <w:t xml:space="preserve">1990 </w:t>
            </w:r>
            <w:r w:rsidR="0014362A">
              <w:rPr>
                <w:b w:val="0"/>
              </w:rPr>
              <w:t>–</w:t>
            </w:r>
            <w:r w:rsidRPr="00FE55E7">
              <w:rPr>
                <w:b w:val="0"/>
              </w:rPr>
              <w:t xml:space="preserve"> 10</w:t>
            </w:r>
            <w:r w:rsidR="0014362A">
              <w:rPr>
                <w:b w:val="0"/>
              </w:rPr>
              <w:t xml:space="preserve"> </w:t>
            </w:r>
            <w:r w:rsidRPr="00FE55E7">
              <w:rPr>
                <w:b w:val="0"/>
              </w:rPr>
              <w:t>5</w:t>
            </w:r>
            <w:r w:rsidR="0014362A">
              <w:rPr>
                <w:b w:val="0"/>
              </w:rPr>
              <w:t xml:space="preserve"> </w:t>
            </w:r>
            <w:r w:rsidR="003C2462" w:rsidRPr="00FE55E7">
              <w:rPr>
                <w:b w:val="0"/>
              </w:rPr>
              <w:t>2016</w:t>
            </w:r>
          </w:p>
        </w:tc>
      </w:tr>
      <w:tr w:rsidR="003C2462" w:rsidRPr="00FE55E7" w14:paraId="360D5352" w14:textId="77777777" w:rsidTr="00761A16">
        <w:tc>
          <w:tcPr>
            <w:tcW w:w="5809" w:type="dxa"/>
          </w:tcPr>
          <w:p w14:paraId="553E1861" w14:textId="77777777" w:rsidR="003C2462" w:rsidRPr="00FE55E7" w:rsidRDefault="00D06CF6" w:rsidP="003C2462">
            <w:pPr>
              <w:pStyle w:val="TableHeading"/>
              <w:spacing w:after="120"/>
              <w:rPr>
                <w:b w:val="0"/>
              </w:rPr>
            </w:pPr>
            <w:r w:rsidRPr="00A927C7">
              <w:rPr>
                <w:b w:val="0"/>
              </w:rPr>
              <w:t>EMBASE</w:t>
            </w:r>
            <w:r w:rsidR="003C2462" w:rsidRPr="00FE55E7">
              <w:rPr>
                <w:b w:val="0"/>
              </w:rPr>
              <w:t xml:space="preserve"> </w:t>
            </w:r>
          </w:p>
        </w:tc>
        <w:tc>
          <w:tcPr>
            <w:tcW w:w="3276" w:type="dxa"/>
          </w:tcPr>
          <w:p w14:paraId="4A3A34ED" w14:textId="77777777" w:rsidR="003C2462" w:rsidRPr="00FE55E7" w:rsidRDefault="00A068DF" w:rsidP="0014362A">
            <w:pPr>
              <w:pStyle w:val="TableHeading"/>
              <w:spacing w:after="120"/>
              <w:rPr>
                <w:b w:val="0"/>
              </w:rPr>
            </w:pPr>
            <w:r w:rsidRPr="00FE55E7">
              <w:rPr>
                <w:b w:val="0"/>
              </w:rPr>
              <w:t>01</w:t>
            </w:r>
            <w:r w:rsidR="0014362A">
              <w:rPr>
                <w:b w:val="0"/>
              </w:rPr>
              <w:t xml:space="preserve"> </w:t>
            </w:r>
            <w:r w:rsidRPr="00FE55E7">
              <w:rPr>
                <w:b w:val="0"/>
              </w:rPr>
              <w:t>01</w:t>
            </w:r>
            <w:r w:rsidR="0014362A">
              <w:rPr>
                <w:b w:val="0"/>
              </w:rPr>
              <w:t xml:space="preserve"> </w:t>
            </w:r>
            <w:r w:rsidRPr="00FE55E7">
              <w:rPr>
                <w:b w:val="0"/>
              </w:rPr>
              <w:t xml:space="preserve">1990 </w:t>
            </w:r>
            <w:r w:rsidR="0014362A">
              <w:rPr>
                <w:b w:val="0"/>
              </w:rPr>
              <w:t xml:space="preserve">– </w:t>
            </w:r>
            <w:r w:rsidRPr="00FE55E7">
              <w:rPr>
                <w:b w:val="0"/>
              </w:rPr>
              <w:t>10</w:t>
            </w:r>
            <w:r w:rsidR="0014362A">
              <w:rPr>
                <w:b w:val="0"/>
              </w:rPr>
              <w:t xml:space="preserve"> </w:t>
            </w:r>
            <w:r w:rsidRPr="00FE55E7">
              <w:rPr>
                <w:b w:val="0"/>
              </w:rPr>
              <w:t>5</w:t>
            </w:r>
            <w:r w:rsidR="0014362A">
              <w:rPr>
                <w:b w:val="0"/>
              </w:rPr>
              <w:t xml:space="preserve"> </w:t>
            </w:r>
            <w:r w:rsidR="003C2462" w:rsidRPr="00FE55E7">
              <w:rPr>
                <w:b w:val="0"/>
              </w:rPr>
              <w:t>2016</w:t>
            </w:r>
          </w:p>
        </w:tc>
      </w:tr>
      <w:tr w:rsidR="003C2462" w:rsidRPr="00FE55E7" w14:paraId="55EBB454" w14:textId="77777777" w:rsidTr="00761A16">
        <w:tc>
          <w:tcPr>
            <w:tcW w:w="5809" w:type="dxa"/>
          </w:tcPr>
          <w:p w14:paraId="384247DB" w14:textId="77777777" w:rsidR="003C2462" w:rsidRPr="00FE55E7" w:rsidRDefault="003C2462" w:rsidP="003C2462">
            <w:pPr>
              <w:pStyle w:val="TableHeading"/>
              <w:spacing w:after="120"/>
              <w:rPr>
                <w:b w:val="0"/>
              </w:rPr>
            </w:pPr>
            <w:r w:rsidRPr="00FE55E7">
              <w:rPr>
                <w:b w:val="0"/>
              </w:rPr>
              <w:t>PubMed</w:t>
            </w:r>
          </w:p>
        </w:tc>
        <w:tc>
          <w:tcPr>
            <w:tcW w:w="3276" w:type="dxa"/>
          </w:tcPr>
          <w:p w14:paraId="61CB78F2" w14:textId="77777777" w:rsidR="003C2462" w:rsidRPr="00FE55E7" w:rsidRDefault="00A068DF" w:rsidP="0014362A">
            <w:pPr>
              <w:pStyle w:val="TableHeading"/>
              <w:spacing w:after="120"/>
              <w:rPr>
                <w:b w:val="0"/>
              </w:rPr>
            </w:pPr>
            <w:r w:rsidRPr="00FE55E7">
              <w:rPr>
                <w:b w:val="0"/>
              </w:rPr>
              <w:t>01</w:t>
            </w:r>
            <w:r w:rsidR="0014362A">
              <w:rPr>
                <w:b w:val="0"/>
              </w:rPr>
              <w:t xml:space="preserve"> </w:t>
            </w:r>
            <w:r w:rsidRPr="00FE55E7">
              <w:rPr>
                <w:b w:val="0"/>
              </w:rPr>
              <w:t>01</w:t>
            </w:r>
            <w:r w:rsidR="0014362A">
              <w:rPr>
                <w:b w:val="0"/>
              </w:rPr>
              <w:t xml:space="preserve"> </w:t>
            </w:r>
            <w:r w:rsidR="003C2462" w:rsidRPr="00FE55E7">
              <w:rPr>
                <w:b w:val="0"/>
              </w:rPr>
              <w:t>1</w:t>
            </w:r>
            <w:r w:rsidRPr="00FE55E7">
              <w:rPr>
                <w:b w:val="0"/>
              </w:rPr>
              <w:t xml:space="preserve">990 </w:t>
            </w:r>
            <w:r w:rsidR="0014362A">
              <w:rPr>
                <w:b w:val="0"/>
              </w:rPr>
              <w:t>–</w:t>
            </w:r>
            <w:r w:rsidRPr="00FE55E7">
              <w:rPr>
                <w:b w:val="0"/>
              </w:rPr>
              <w:t xml:space="preserve"> 10</w:t>
            </w:r>
            <w:r w:rsidR="0014362A">
              <w:rPr>
                <w:b w:val="0"/>
              </w:rPr>
              <w:t xml:space="preserve"> </w:t>
            </w:r>
            <w:r w:rsidRPr="00FE55E7">
              <w:rPr>
                <w:b w:val="0"/>
              </w:rPr>
              <w:t>5</w:t>
            </w:r>
            <w:r w:rsidR="0014362A">
              <w:rPr>
                <w:b w:val="0"/>
              </w:rPr>
              <w:t xml:space="preserve"> </w:t>
            </w:r>
            <w:r w:rsidR="003C2462" w:rsidRPr="00FE55E7">
              <w:rPr>
                <w:b w:val="0"/>
              </w:rPr>
              <w:t>2016</w:t>
            </w:r>
          </w:p>
        </w:tc>
      </w:tr>
      <w:tr w:rsidR="003C2462" w:rsidRPr="00FE55E7" w14:paraId="452F9C84" w14:textId="77777777" w:rsidTr="00761A16">
        <w:tc>
          <w:tcPr>
            <w:tcW w:w="5809" w:type="dxa"/>
          </w:tcPr>
          <w:p w14:paraId="4E71E13E" w14:textId="77777777" w:rsidR="003C2462" w:rsidRPr="00FE55E7" w:rsidRDefault="003C2462" w:rsidP="003C2462">
            <w:pPr>
              <w:pStyle w:val="TableHeading"/>
              <w:spacing w:after="120"/>
              <w:rPr>
                <w:b w:val="0"/>
              </w:rPr>
            </w:pPr>
            <w:r w:rsidRPr="00FE55E7">
              <w:rPr>
                <w:b w:val="0"/>
              </w:rPr>
              <w:t>Web of Science</w:t>
            </w:r>
            <w:r w:rsidR="001F24F9" w:rsidRPr="00FE55E7">
              <w:rPr>
                <w:b w:val="0"/>
              </w:rPr>
              <w:t>—</w:t>
            </w:r>
            <w:r w:rsidRPr="00FE55E7">
              <w:rPr>
                <w:b w:val="0"/>
              </w:rPr>
              <w:t>Science Citation Index Expanded</w:t>
            </w:r>
          </w:p>
        </w:tc>
        <w:tc>
          <w:tcPr>
            <w:tcW w:w="3276" w:type="dxa"/>
          </w:tcPr>
          <w:p w14:paraId="01DAE27E" w14:textId="77777777" w:rsidR="003C2462" w:rsidRPr="00FE55E7" w:rsidRDefault="00A068DF" w:rsidP="0014362A">
            <w:pPr>
              <w:pStyle w:val="TableHeading"/>
              <w:spacing w:after="120"/>
              <w:rPr>
                <w:b w:val="0"/>
              </w:rPr>
            </w:pPr>
            <w:r w:rsidRPr="00FE55E7">
              <w:rPr>
                <w:b w:val="0"/>
              </w:rPr>
              <w:t>01</w:t>
            </w:r>
            <w:r w:rsidR="0014362A">
              <w:rPr>
                <w:b w:val="0"/>
              </w:rPr>
              <w:t xml:space="preserve"> </w:t>
            </w:r>
            <w:r w:rsidRPr="00FE55E7">
              <w:rPr>
                <w:b w:val="0"/>
              </w:rPr>
              <w:t>01</w:t>
            </w:r>
            <w:r w:rsidR="0014362A">
              <w:rPr>
                <w:b w:val="0"/>
              </w:rPr>
              <w:t xml:space="preserve"> </w:t>
            </w:r>
            <w:r w:rsidRPr="00FE55E7">
              <w:rPr>
                <w:b w:val="0"/>
              </w:rPr>
              <w:t xml:space="preserve">1990 </w:t>
            </w:r>
            <w:r w:rsidR="0014362A">
              <w:rPr>
                <w:b w:val="0"/>
              </w:rPr>
              <w:t>–</w:t>
            </w:r>
            <w:r w:rsidRPr="00FE55E7">
              <w:rPr>
                <w:b w:val="0"/>
              </w:rPr>
              <w:t xml:space="preserve"> 10</w:t>
            </w:r>
            <w:r w:rsidR="0014362A">
              <w:rPr>
                <w:b w:val="0"/>
              </w:rPr>
              <w:t xml:space="preserve"> </w:t>
            </w:r>
            <w:r w:rsidRPr="00FE55E7">
              <w:rPr>
                <w:b w:val="0"/>
              </w:rPr>
              <w:t>5</w:t>
            </w:r>
            <w:r w:rsidR="0014362A">
              <w:rPr>
                <w:b w:val="0"/>
              </w:rPr>
              <w:t xml:space="preserve"> </w:t>
            </w:r>
            <w:r w:rsidR="003C2462" w:rsidRPr="00FE55E7">
              <w:rPr>
                <w:b w:val="0"/>
              </w:rPr>
              <w:t>2016</w:t>
            </w:r>
          </w:p>
        </w:tc>
      </w:tr>
      <w:tr w:rsidR="003C2462" w:rsidRPr="00FE55E7" w14:paraId="2DB1CD75" w14:textId="77777777" w:rsidTr="00761A16">
        <w:trPr>
          <w:trHeight w:val="219"/>
        </w:trPr>
        <w:tc>
          <w:tcPr>
            <w:tcW w:w="5809" w:type="dxa"/>
          </w:tcPr>
          <w:p w14:paraId="4E945C41" w14:textId="77777777" w:rsidR="003C2462" w:rsidRPr="00FE55E7" w:rsidRDefault="003C2462" w:rsidP="003C2462">
            <w:pPr>
              <w:pStyle w:val="TableHeading"/>
              <w:spacing w:after="120"/>
              <w:rPr>
                <w:b w:val="0"/>
              </w:rPr>
            </w:pPr>
            <w:proofErr w:type="spellStart"/>
            <w:r w:rsidRPr="00FE55E7">
              <w:rPr>
                <w:b w:val="0"/>
              </w:rPr>
              <w:t>Econlit</w:t>
            </w:r>
            <w:proofErr w:type="spellEnd"/>
          </w:p>
        </w:tc>
        <w:tc>
          <w:tcPr>
            <w:tcW w:w="3276" w:type="dxa"/>
          </w:tcPr>
          <w:p w14:paraId="2CA41476" w14:textId="77777777" w:rsidR="003C2462" w:rsidRPr="00FE55E7" w:rsidRDefault="00A068DF" w:rsidP="0014362A">
            <w:pPr>
              <w:pStyle w:val="TableHeading"/>
              <w:spacing w:after="120"/>
              <w:rPr>
                <w:b w:val="0"/>
              </w:rPr>
            </w:pPr>
            <w:r w:rsidRPr="00FE55E7">
              <w:rPr>
                <w:b w:val="0"/>
              </w:rPr>
              <w:t>01</w:t>
            </w:r>
            <w:r w:rsidR="0014362A">
              <w:rPr>
                <w:b w:val="0"/>
              </w:rPr>
              <w:t xml:space="preserve"> </w:t>
            </w:r>
            <w:r w:rsidRPr="00FE55E7">
              <w:rPr>
                <w:b w:val="0"/>
              </w:rPr>
              <w:t>01</w:t>
            </w:r>
            <w:r w:rsidR="0014362A">
              <w:rPr>
                <w:b w:val="0"/>
              </w:rPr>
              <w:t xml:space="preserve"> </w:t>
            </w:r>
            <w:r w:rsidRPr="00FE55E7">
              <w:rPr>
                <w:b w:val="0"/>
              </w:rPr>
              <w:t xml:space="preserve">1990 </w:t>
            </w:r>
            <w:r w:rsidR="0014362A">
              <w:rPr>
                <w:b w:val="0"/>
              </w:rPr>
              <w:t>–</w:t>
            </w:r>
            <w:r w:rsidRPr="00FE55E7">
              <w:rPr>
                <w:b w:val="0"/>
              </w:rPr>
              <w:t xml:space="preserve"> 10</w:t>
            </w:r>
            <w:r w:rsidR="0014362A">
              <w:rPr>
                <w:b w:val="0"/>
              </w:rPr>
              <w:t xml:space="preserve"> </w:t>
            </w:r>
            <w:r w:rsidRPr="00FE55E7">
              <w:rPr>
                <w:b w:val="0"/>
              </w:rPr>
              <w:t>5</w:t>
            </w:r>
            <w:r w:rsidR="0014362A">
              <w:rPr>
                <w:b w:val="0"/>
              </w:rPr>
              <w:t xml:space="preserve"> </w:t>
            </w:r>
            <w:r w:rsidR="003C2462" w:rsidRPr="00FE55E7">
              <w:rPr>
                <w:b w:val="0"/>
              </w:rPr>
              <w:t>2016</w:t>
            </w:r>
          </w:p>
        </w:tc>
      </w:tr>
      <w:tr w:rsidR="003C2462" w:rsidRPr="00FE55E7" w14:paraId="78BDC529" w14:textId="77777777" w:rsidTr="00761A16">
        <w:trPr>
          <w:trHeight w:val="219"/>
        </w:trPr>
        <w:tc>
          <w:tcPr>
            <w:tcW w:w="5809" w:type="dxa"/>
          </w:tcPr>
          <w:p w14:paraId="1923CC23" w14:textId="77777777" w:rsidR="003C2462" w:rsidRPr="00FE55E7" w:rsidRDefault="003C2462" w:rsidP="003C2462">
            <w:pPr>
              <w:pStyle w:val="TableHeading"/>
              <w:spacing w:after="120"/>
              <w:rPr>
                <w:b w:val="0"/>
              </w:rPr>
            </w:pPr>
            <w:r w:rsidRPr="00FE55E7">
              <w:rPr>
                <w:b w:val="0"/>
              </w:rPr>
              <w:t>Scopus</w:t>
            </w:r>
          </w:p>
        </w:tc>
        <w:tc>
          <w:tcPr>
            <w:tcW w:w="3276" w:type="dxa"/>
          </w:tcPr>
          <w:p w14:paraId="0D5B0AE6" w14:textId="77777777" w:rsidR="003C2462" w:rsidRPr="00FE55E7" w:rsidRDefault="00A068DF" w:rsidP="0014362A">
            <w:pPr>
              <w:pStyle w:val="TableHeading"/>
              <w:spacing w:after="120"/>
              <w:rPr>
                <w:b w:val="0"/>
              </w:rPr>
            </w:pPr>
            <w:r w:rsidRPr="00FE55E7">
              <w:rPr>
                <w:b w:val="0"/>
              </w:rPr>
              <w:t>01</w:t>
            </w:r>
            <w:r w:rsidR="0014362A">
              <w:rPr>
                <w:b w:val="0"/>
              </w:rPr>
              <w:t xml:space="preserve"> </w:t>
            </w:r>
            <w:r w:rsidRPr="00FE55E7">
              <w:rPr>
                <w:b w:val="0"/>
              </w:rPr>
              <w:t>01</w:t>
            </w:r>
            <w:r w:rsidR="0014362A">
              <w:rPr>
                <w:b w:val="0"/>
              </w:rPr>
              <w:t xml:space="preserve"> </w:t>
            </w:r>
            <w:r w:rsidRPr="00FE55E7">
              <w:rPr>
                <w:b w:val="0"/>
              </w:rPr>
              <w:t xml:space="preserve">1990 </w:t>
            </w:r>
            <w:r w:rsidR="0014362A">
              <w:rPr>
                <w:b w:val="0"/>
              </w:rPr>
              <w:t>–</w:t>
            </w:r>
            <w:r w:rsidRPr="00FE55E7">
              <w:rPr>
                <w:b w:val="0"/>
              </w:rPr>
              <w:t xml:space="preserve"> 10</w:t>
            </w:r>
            <w:r w:rsidR="0014362A">
              <w:rPr>
                <w:b w:val="0"/>
              </w:rPr>
              <w:t xml:space="preserve"> </w:t>
            </w:r>
            <w:r w:rsidRPr="00FE55E7">
              <w:rPr>
                <w:b w:val="0"/>
              </w:rPr>
              <w:t>5</w:t>
            </w:r>
            <w:r w:rsidR="0014362A">
              <w:rPr>
                <w:b w:val="0"/>
              </w:rPr>
              <w:t xml:space="preserve"> </w:t>
            </w:r>
            <w:r w:rsidR="003C2462" w:rsidRPr="00FE55E7">
              <w:rPr>
                <w:b w:val="0"/>
              </w:rPr>
              <w:t>2016</w:t>
            </w:r>
          </w:p>
        </w:tc>
      </w:tr>
    </w:tbl>
    <w:p w14:paraId="2341AB29" w14:textId="77777777" w:rsidR="00E40E41" w:rsidRPr="00FE55E7" w:rsidRDefault="00E40E41" w:rsidP="00661E23">
      <w:pPr>
        <w:pStyle w:val="Heading2"/>
      </w:pPr>
      <w:bookmarkStart w:id="1060" w:name="_Toc294256149"/>
      <w:bookmarkStart w:id="1061" w:name="_Toc301358578"/>
      <w:bookmarkStart w:id="1062" w:name="_Toc303677591"/>
      <w:bookmarkStart w:id="1063" w:name="_Toc303677763"/>
      <w:bookmarkStart w:id="1064" w:name="_Toc381796501"/>
      <w:bookmarkStart w:id="1065" w:name="_Toc460406636"/>
      <w:r w:rsidRPr="00FE55E7">
        <w:t xml:space="preserve">Additional </w:t>
      </w:r>
      <w:r w:rsidR="00B80918" w:rsidRPr="00FE55E7">
        <w:t xml:space="preserve">Sources </w:t>
      </w:r>
      <w:r w:rsidRPr="00FE55E7">
        <w:t xml:space="preserve">of </w:t>
      </w:r>
      <w:r w:rsidR="00B80918" w:rsidRPr="00FE55E7">
        <w:t>Literature</w:t>
      </w:r>
      <w:bookmarkEnd w:id="1060"/>
      <w:bookmarkEnd w:id="1061"/>
      <w:bookmarkEnd w:id="1062"/>
      <w:bookmarkEnd w:id="1063"/>
      <w:bookmarkEnd w:id="1064"/>
      <w:r w:rsidR="00B80918" w:rsidRPr="00FE55E7">
        <w:t xml:space="preserve"> </w:t>
      </w:r>
      <w:r w:rsidR="00591A6D" w:rsidRPr="00FE55E7">
        <w:t>(</w:t>
      </w:r>
      <w:r w:rsidR="00B80918" w:rsidRPr="00FE55E7">
        <w:t>Including Websites</w:t>
      </w:r>
      <w:r w:rsidR="00591A6D" w:rsidRPr="00FE55E7">
        <w:t>)</w:t>
      </w:r>
      <w:bookmarkEnd w:id="1065"/>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tblBorders>
        <w:tblCellMar>
          <w:left w:w="28" w:type="dxa"/>
          <w:right w:w="28" w:type="dxa"/>
        </w:tblCellMar>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5820"/>
        <w:gridCol w:w="3265"/>
      </w:tblGrid>
      <w:tr w:rsidR="00C53044" w:rsidRPr="00FE55E7" w14:paraId="2C14FE60" w14:textId="77777777" w:rsidTr="00761A16">
        <w:trPr>
          <w:tblHeader/>
        </w:trPr>
        <w:tc>
          <w:tcPr>
            <w:tcW w:w="5820" w:type="dxa"/>
            <w:tcBorders>
              <w:top w:val="single" w:sz="4" w:space="0" w:color="auto"/>
              <w:left w:val="single" w:sz="4" w:space="0" w:color="auto"/>
              <w:bottom w:val="single" w:sz="4" w:space="0" w:color="auto"/>
              <w:right w:val="single" w:sz="4" w:space="0" w:color="auto"/>
            </w:tcBorders>
          </w:tcPr>
          <w:p w14:paraId="295001B6" w14:textId="77777777" w:rsidR="00C53044" w:rsidRPr="00FE55E7" w:rsidRDefault="00C53044" w:rsidP="00C53044">
            <w:pPr>
              <w:keepNext/>
              <w:spacing w:before="40" w:after="120" w:line="240" w:lineRule="auto"/>
              <w:rPr>
                <w:rFonts w:ascii="Arial Narrow" w:hAnsi="Arial Narrow"/>
                <w:b/>
                <w:sz w:val="20"/>
                <w:szCs w:val="20"/>
              </w:rPr>
            </w:pPr>
            <w:bookmarkStart w:id="1066" w:name="_Toc144790815"/>
            <w:bookmarkStart w:id="1067" w:name="_Toc146454643"/>
            <w:bookmarkStart w:id="1068" w:name="_Toc146514366"/>
            <w:bookmarkStart w:id="1069" w:name="_Toc148261402"/>
            <w:bookmarkStart w:id="1070" w:name="_Toc153262454"/>
            <w:bookmarkStart w:id="1071" w:name="_Toc153264175"/>
            <w:bookmarkStart w:id="1072" w:name="_Toc187574524"/>
            <w:r w:rsidRPr="00FE55E7">
              <w:rPr>
                <w:rFonts w:ascii="Arial Narrow" w:hAnsi="Arial Narrow"/>
                <w:b/>
                <w:sz w:val="20"/>
                <w:szCs w:val="20"/>
              </w:rPr>
              <w:t>Source</w:t>
            </w:r>
          </w:p>
        </w:tc>
        <w:tc>
          <w:tcPr>
            <w:tcW w:w="3265" w:type="dxa"/>
            <w:tcBorders>
              <w:top w:val="single" w:sz="4" w:space="0" w:color="auto"/>
              <w:bottom w:val="single" w:sz="4" w:space="0" w:color="auto"/>
              <w:right w:val="single" w:sz="4" w:space="0" w:color="auto"/>
            </w:tcBorders>
          </w:tcPr>
          <w:p w14:paraId="7D5E7755" w14:textId="77777777" w:rsidR="00C53044" w:rsidRPr="00FE55E7" w:rsidRDefault="00C53044" w:rsidP="00C53044">
            <w:pPr>
              <w:keepNext/>
              <w:spacing w:before="40" w:after="120" w:line="240" w:lineRule="auto"/>
              <w:rPr>
                <w:rFonts w:ascii="Arial Narrow" w:hAnsi="Arial Narrow"/>
                <w:b/>
                <w:sz w:val="20"/>
                <w:szCs w:val="20"/>
              </w:rPr>
            </w:pPr>
            <w:r w:rsidRPr="00FE55E7">
              <w:rPr>
                <w:rFonts w:ascii="Arial Narrow" w:hAnsi="Arial Narrow"/>
                <w:b/>
                <w:sz w:val="20"/>
                <w:szCs w:val="20"/>
              </w:rPr>
              <w:t xml:space="preserve">Location </w:t>
            </w:r>
          </w:p>
        </w:tc>
      </w:tr>
      <w:tr w:rsidR="00C53044" w:rsidRPr="00FE55E7" w14:paraId="0D0636F0" w14:textId="77777777" w:rsidTr="00761A16">
        <w:trPr>
          <w:tblHeader/>
        </w:trPr>
        <w:tc>
          <w:tcPr>
            <w:tcW w:w="5820" w:type="dxa"/>
            <w:tcBorders>
              <w:top w:val="single" w:sz="4" w:space="0" w:color="auto"/>
              <w:left w:val="single" w:sz="4" w:space="0" w:color="auto"/>
              <w:bottom w:val="single" w:sz="4" w:space="0" w:color="auto"/>
              <w:right w:val="single" w:sz="4" w:space="0" w:color="auto"/>
            </w:tcBorders>
          </w:tcPr>
          <w:p w14:paraId="3C6F8483" w14:textId="77777777" w:rsidR="00C53044" w:rsidRPr="00FE55E7" w:rsidRDefault="00C53044" w:rsidP="00C53044">
            <w:pPr>
              <w:keepNext/>
              <w:spacing w:before="40" w:after="120" w:line="240" w:lineRule="auto"/>
              <w:rPr>
                <w:rFonts w:ascii="Arial Narrow" w:hAnsi="Arial Narrow"/>
                <w:sz w:val="20"/>
                <w:szCs w:val="20"/>
              </w:rPr>
            </w:pPr>
            <w:r w:rsidRPr="00A927C7">
              <w:rPr>
                <w:rFonts w:ascii="Arial Narrow" w:hAnsi="Arial Narrow"/>
                <w:sz w:val="20"/>
                <w:szCs w:val="20"/>
              </w:rPr>
              <w:t>NHMRC</w:t>
            </w:r>
            <w:r w:rsidR="001B1DD8" w:rsidRPr="00FE55E7">
              <w:rPr>
                <w:rFonts w:ascii="Arial Narrow" w:hAnsi="Arial Narrow"/>
                <w:sz w:val="20"/>
                <w:szCs w:val="20"/>
              </w:rPr>
              <w:t>—</w:t>
            </w:r>
            <w:r w:rsidRPr="00FE55E7">
              <w:rPr>
                <w:rFonts w:ascii="Arial Narrow" w:hAnsi="Arial Narrow"/>
                <w:sz w:val="20"/>
                <w:szCs w:val="20"/>
              </w:rPr>
              <w:t xml:space="preserve">National Health and Medical Research Council (Australia) </w:t>
            </w:r>
          </w:p>
        </w:tc>
        <w:tc>
          <w:tcPr>
            <w:tcW w:w="3265" w:type="dxa"/>
            <w:tcBorders>
              <w:top w:val="single" w:sz="4" w:space="0" w:color="auto"/>
              <w:bottom w:val="single" w:sz="4" w:space="0" w:color="auto"/>
              <w:right w:val="single" w:sz="4" w:space="0" w:color="auto"/>
            </w:tcBorders>
          </w:tcPr>
          <w:p w14:paraId="1D3B750D" w14:textId="019CA4E9" w:rsidR="00C53044" w:rsidRPr="00FE55E7" w:rsidRDefault="00D909B9" w:rsidP="00C53044">
            <w:pPr>
              <w:keepNext/>
              <w:spacing w:before="40" w:after="120" w:line="240" w:lineRule="auto"/>
              <w:rPr>
                <w:rFonts w:ascii="Arial Narrow" w:hAnsi="Arial Narrow"/>
                <w:sz w:val="20"/>
                <w:szCs w:val="20"/>
              </w:rPr>
            </w:pPr>
            <w:r w:rsidRPr="00FE55E7">
              <w:rPr>
                <w:rFonts w:ascii="Arial Narrow" w:hAnsi="Arial Narrow"/>
                <w:sz w:val="20"/>
                <w:szCs w:val="20"/>
              </w:rPr>
              <w:t>&lt;</w:t>
            </w:r>
            <w:hyperlink r:id="rId43" w:tooltip="NHMRC website" w:history="1">
              <w:r w:rsidR="0045673B">
                <w:rPr>
                  <w:rStyle w:val="Hyperlink"/>
                  <w:rFonts w:ascii="Arial Narrow" w:hAnsi="Arial Narrow"/>
                  <w:sz w:val="20"/>
                  <w:szCs w:val="20"/>
                </w:rPr>
                <w:t>www</w:t>
              </w:r>
              <w:r w:rsidR="00C53044" w:rsidRPr="00A14A5A">
                <w:rPr>
                  <w:rStyle w:val="Hyperlink"/>
                  <w:rFonts w:ascii="Arial Narrow" w:hAnsi="Arial Narrow"/>
                  <w:sz w:val="20"/>
                  <w:szCs w:val="20"/>
                </w:rPr>
                <w:t>.nhmrc.gov.au/</w:t>
              </w:r>
            </w:hyperlink>
            <w:r w:rsidRPr="00FE55E7">
              <w:rPr>
                <w:rFonts w:ascii="Arial Narrow" w:hAnsi="Arial Narrow"/>
                <w:sz w:val="20"/>
                <w:szCs w:val="20"/>
              </w:rPr>
              <w:t>&gt;</w:t>
            </w:r>
          </w:p>
        </w:tc>
      </w:tr>
      <w:tr w:rsidR="00C53044" w:rsidRPr="00FE55E7" w14:paraId="4D8EA22D" w14:textId="77777777" w:rsidTr="00761A16">
        <w:trPr>
          <w:tblHeader/>
        </w:trPr>
        <w:tc>
          <w:tcPr>
            <w:tcW w:w="5820" w:type="dxa"/>
            <w:tcBorders>
              <w:top w:val="single" w:sz="4" w:space="0" w:color="auto"/>
              <w:left w:val="single" w:sz="4" w:space="0" w:color="auto"/>
              <w:bottom w:val="single" w:sz="4" w:space="0" w:color="auto"/>
              <w:right w:val="single" w:sz="4" w:space="0" w:color="auto"/>
            </w:tcBorders>
          </w:tcPr>
          <w:p w14:paraId="4276460A" w14:textId="77777777" w:rsidR="00C53044" w:rsidRPr="00FE55E7" w:rsidRDefault="00C53044" w:rsidP="00C53044">
            <w:pPr>
              <w:keepNext/>
              <w:spacing w:before="40" w:after="120" w:line="240" w:lineRule="auto"/>
              <w:rPr>
                <w:rFonts w:ascii="Arial Narrow" w:hAnsi="Arial Narrow"/>
                <w:sz w:val="20"/>
                <w:szCs w:val="20"/>
              </w:rPr>
            </w:pPr>
            <w:bookmarkStart w:id="1073" w:name="OLE_LINK480"/>
            <w:bookmarkStart w:id="1074" w:name="OLE_LINK481"/>
            <w:r w:rsidRPr="00FE55E7">
              <w:rPr>
                <w:rFonts w:ascii="Arial Narrow" w:hAnsi="Arial Narrow"/>
                <w:sz w:val="20"/>
                <w:szCs w:val="20"/>
              </w:rPr>
              <w:t xml:space="preserve">Current Controlled Trials </w:t>
            </w:r>
            <w:bookmarkEnd w:id="1073"/>
            <w:bookmarkEnd w:id="1074"/>
            <w:r w:rsidR="00DB66A9" w:rsidRPr="00FE55E7">
              <w:rPr>
                <w:rFonts w:ascii="Arial Narrow" w:hAnsi="Arial Narrow"/>
                <w:sz w:val="20"/>
                <w:szCs w:val="20"/>
              </w:rPr>
              <w:t>Meta</w:t>
            </w:r>
            <w:r w:rsidR="00DB66A9">
              <w:rPr>
                <w:rFonts w:ascii="Arial Narrow" w:hAnsi="Arial Narrow"/>
                <w:sz w:val="20"/>
                <w:szCs w:val="20"/>
              </w:rPr>
              <w:t xml:space="preserve"> </w:t>
            </w:r>
            <w:r w:rsidRPr="00FE55E7">
              <w:rPr>
                <w:rFonts w:ascii="Arial Narrow" w:hAnsi="Arial Narrow"/>
                <w:sz w:val="20"/>
                <w:szCs w:val="20"/>
              </w:rPr>
              <w:t>Register</w:t>
            </w:r>
          </w:p>
        </w:tc>
        <w:tc>
          <w:tcPr>
            <w:tcW w:w="3265" w:type="dxa"/>
            <w:tcBorders>
              <w:top w:val="single" w:sz="4" w:space="0" w:color="auto"/>
              <w:bottom w:val="single" w:sz="4" w:space="0" w:color="auto"/>
              <w:right w:val="single" w:sz="4" w:space="0" w:color="auto"/>
            </w:tcBorders>
          </w:tcPr>
          <w:p w14:paraId="4E69D7F5" w14:textId="77777777" w:rsidR="00C53044" w:rsidRPr="00FE55E7" w:rsidRDefault="00D909B9" w:rsidP="00C53044">
            <w:pPr>
              <w:keepNext/>
              <w:spacing w:before="40" w:after="120" w:line="240" w:lineRule="auto"/>
              <w:rPr>
                <w:rFonts w:ascii="Arial Narrow" w:hAnsi="Arial Narrow"/>
                <w:sz w:val="20"/>
                <w:szCs w:val="20"/>
              </w:rPr>
            </w:pPr>
            <w:r w:rsidRPr="00FE55E7">
              <w:t>&lt;</w:t>
            </w:r>
            <w:hyperlink r:id="rId44" w:tooltip="Current Controlled Trials website" w:history="1">
              <w:r w:rsidR="00C53044" w:rsidRPr="00FE55E7">
                <w:rPr>
                  <w:rFonts w:ascii="Arial Narrow" w:hAnsi="Arial Narrow"/>
                  <w:sz w:val="20"/>
                  <w:szCs w:val="20"/>
                </w:rPr>
                <w:t>http://controlled-trials.com/</w:t>
              </w:r>
            </w:hyperlink>
            <w:r w:rsidRPr="00FE55E7">
              <w:rPr>
                <w:rFonts w:ascii="Arial Narrow" w:hAnsi="Arial Narrow"/>
                <w:sz w:val="20"/>
                <w:szCs w:val="20"/>
              </w:rPr>
              <w:t>&gt;</w:t>
            </w:r>
          </w:p>
        </w:tc>
      </w:tr>
      <w:tr w:rsidR="00C53044" w:rsidRPr="00FE55E7" w14:paraId="69CAECA9" w14:textId="77777777" w:rsidTr="00761A16">
        <w:trPr>
          <w:tblHeader/>
        </w:trPr>
        <w:tc>
          <w:tcPr>
            <w:tcW w:w="5820" w:type="dxa"/>
            <w:tcBorders>
              <w:top w:val="single" w:sz="4" w:space="0" w:color="auto"/>
              <w:left w:val="single" w:sz="4" w:space="0" w:color="auto"/>
              <w:bottom w:val="single" w:sz="4" w:space="0" w:color="auto"/>
              <w:right w:val="single" w:sz="4" w:space="0" w:color="auto"/>
            </w:tcBorders>
          </w:tcPr>
          <w:p w14:paraId="73F07FD2" w14:textId="77777777" w:rsidR="00C53044" w:rsidRPr="00FE55E7" w:rsidRDefault="00C53044" w:rsidP="00C53044">
            <w:pPr>
              <w:keepNext/>
              <w:spacing w:before="40" w:after="120" w:line="240" w:lineRule="auto"/>
              <w:rPr>
                <w:rFonts w:ascii="Arial Narrow" w:hAnsi="Arial Narrow"/>
                <w:sz w:val="20"/>
                <w:szCs w:val="20"/>
              </w:rPr>
            </w:pPr>
            <w:r w:rsidRPr="00FE55E7">
              <w:rPr>
                <w:rFonts w:ascii="Arial Narrow" w:hAnsi="Arial Narrow"/>
                <w:sz w:val="20"/>
                <w:szCs w:val="20"/>
              </w:rPr>
              <w:t>International Network of Agencies for Health Technology Assessment</w:t>
            </w:r>
          </w:p>
        </w:tc>
        <w:tc>
          <w:tcPr>
            <w:tcW w:w="3265" w:type="dxa"/>
            <w:tcBorders>
              <w:top w:val="single" w:sz="4" w:space="0" w:color="auto"/>
              <w:bottom w:val="single" w:sz="4" w:space="0" w:color="auto"/>
              <w:right w:val="single" w:sz="4" w:space="0" w:color="auto"/>
            </w:tcBorders>
          </w:tcPr>
          <w:p w14:paraId="6C649592" w14:textId="4EB80567" w:rsidR="00C53044" w:rsidRPr="00FE55E7" w:rsidRDefault="00D909B9" w:rsidP="00C53044">
            <w:pPr>
              <w:keepNext/>
              <w:spacing w:before="40" w:after="120" w:line="240" w:lineRule="auto"/>
              <w:rPr>
                <w:rFonts w:ascii="Arial Narrow" w:hAnsi="Arial Narrow"/>
                <w:sz w:val="20"/>
                <w:szCs w:val="20"/>
              </w:rPr>
            </w:pPr>
            <w:r w:rsidRPr="00FE55E7">
              <w:rPr>
                <w:rFonts w:ascii="Arial Narrow" w:hAnsi="Arial Narrow"/>
                <w:sz w:val="20"/>
                <w:szCs w:val="20"/>
              </w:rPr>
              <w:t>&lt;</w:t>
            </w:r>
            <w:hyperlink r:id="rId45" w:tooltip="INAHTA website" w:history="1">
              <w:r w:rsidR="0045673B">
                <w:rPr>
                  <w:rStyle w:val="Hyperlink"/>
                  <w:rFonts w:ascii="Arial Narrow" w:hAnsi="Arial Narrow"/>
                  <w:sz w:val="20"/>
                  <w:szCs w:val="20"/>
                </w:rPr>
                <w:t>www</w:t>
              </w:r>
              <w:r w:rsidR="00C53044" w:rsidRPr="00A14A5A">
                <w:rPr>
                  <w:rStyle w:val="Hyperlink"/>
                  <w:rFonts w:ascii="Arial Narrow" w:hAnsi="Arial Narrow"/>
                  <w:sz w:val="20"/>
                  <w:szCs w:val="20"/>
                </w:rPr>
                <w:t>.inahta.org/</w:t>
              </w:r>
            </w:hyperlink>
            <w:r w:rsidRPr="00FE55E7">
              <w:rPr>
                <w:rFonts w:ascii="Arial Narrow" w:hAnsi="Arial Narrow"/>
                <w:sz w:val="20"/>
                <w:szCs w:val="20"/>
              </w:rPr>
              <w:t>&gt;</w:t>
            </w:r>
          </w:p>
        </w:tc>
      </w:tr>
      <w:tr w:rsidR="00C53044" w:rsidRPr="00FE55E7" w14:paraId="7A6AE64D" w14:textId="77777777" w:rsidTr="00761A16">
        <w:trPr>
          <w:tblHeader/>
        </w:trPr>
        <w:tc>
          <w:tcPr>
            <w:tcW w:w="5820" w:type="dxa"/>
            <w:tcBorders>
              <w:top w:val="single" w:sz="4" w:space="0" w:color="auto"/>
              <w:left w:val="single" w:sz="4" w:space="0" w:color="auto"/>
              <w:bottom w:val="single" w:sz="4" w:space="0" w:color="auto"/>
              <w:right w:val="single" w:sz="4" w:space="0" w:color="auto"/>
            </w:tcBorders>
          </w:tcPr>
          <w:p w14:paraId="28E5FB85" w14:textId="77777777" w:rsidR="00C53044" w:rsidRPr="00FE55E7" w:rsidRDefault="00C53044" w:rsidP="00C53044">
            <w:pPr>
              <w:keepNext/>
              <w:spacing w:before="40" w:after="120" w:line="240" w:lineRule="auto"/>
              <w:rPr>
                <w:rFonts w:ascii="Arial Narrow" w:hAnsi="Arial Narrow"/>
                <w:sz w:val="20"/>
                <w:szCs w:val="20"/>
              </w:rPr>
            </w:pPr>
            <w:r w:rsidRPr="00FE55E7">
              <w:rPr>
                <w:rFonts w:ascii="Arial Narrow" w:hAnsi="Arial Narrow"/>
                <w:sz w:val="20"/>
                <w:szCs w:val="20"/>
              </w:rPr>
              <w:t>Australian and New Zealand Clinical Trials Registry</w:t>
            </w:r>
          </w:p>
        </w:tc>
        <w:tc>
          <w:tcPr>
            <w:tcW w:w="3265" w:type="dxa"/>
            <w:tcBorders>
              <w:top w:val="single" w:sz="4" w:space="0" w:color="auto"/>
              <w:bottom w:val="single" w:sz="4" w:space="0" w:color="auto"/>
              <w:right w:val="single" w:sz="4" w:space="0" w:color="auto"/>
            </w:tcBorders>
          </w:tcPr>
          <w:p w14:paraId="19EED4EA" w14:textId="0FB8C11D" w:rsidR="00C53044" w:rsidRPr="00FE55E7" w:rsidRDefault="00D909B9" w:rsidP="00C53044">
            <w:pPr>
              <w:keepNext/>
              <w:spacing w:before="40" w:after="120" w:line="240" w:lineRule="auto"/>
              <w:rPr>
                <w:rFonts w:ascii="Arial Narrow" w:hAnsi="Arial Narrow"/>
                <w:sz w:val="20"/>
                <w:szCs w:val="20"/>
              </w:rPr>
            </w:pPr>
            <w:r w:rsidRPr="00FE55E7">
              <w:rPr>
                <w:rFonts w:ascii="Arial Narrow" w:hAnsi="Arial Narrow"/>
                <w:sz w:val="20"/>
                <w:szCs w:val="20"/>
              </w:rPr>
              <w:t>&lt;</w:t>
            </w:r>
            <w:hyperlink r:id="rId46" w:tooltip="ANZCTR website" w:history="1">
              <w:r w:rsidR="0045673B">
                <w:rPr>
                  <w:rStyle w:val="Hyperlink"/>
                  <w:rFonts w:ascii="Arial Narrow" w:hAnsi="Arial Narrow"/>
                  <w:sz w:val="20"/>
                  <w:szCs w:val="20"/>
                </w:rPr>
                <w:t>www</w:t>
              </w:r>
              <w:r w:rsidR="00A14A5A" w:rsidRPr="00A14A5A">
                <w:rPr>
                  <w:rStyle w:val="Hyperlink"/>
                  <w:rFonts w:ascii="Arial Narrow" w:hAnsi="Arial Narrow"/>
                  <w:sz w:val="20"/>
                  <w:szCs w:val="20"/>
                </w:rPr>
                <w:t>.anzctr.org.au</w:t>
              </w:r>
            </w:hyperlink>
            <w:r w:rsidRPr="00FE55E7">
              <w:rPr>
                <w:rFonts w:ascii="Arial Narrow" w:hAnsi="Arial Narrow"/>
                <w:sz w:val="20"/>
                <w:szCs w:val="20"/>
              </w:rPr>
              <w:t>&gt;</w:t>
            </w:r>
          </w:p>
        </w:tc>
      </w:tr>
      <w:tr w:rsidR="00C53044" w:rsidRPr="00FE55E7" w14:paraId="55BCB6CC" w14:textId="77777777" w:rsidTr="00761A16">
        <w:trPr>
          <w:tblHeader/>
        </w:trPr>
        <w:tc>
          <w:tcPr>
            <w:tcW w:w="5820" w:type="dxa"/>
            <w:tcBorders>
              <w:top w:val="single" w:sz="4" w:space="0" w:color="auto"/>
              <w:left w:val="single" w:sz="4" w:space="0" w:color="auto"/>
              <w:bottom w:val="single" w:sz="4" w:space="0" w:color="auto"/>
              <w:right w:val="single" w:sz="4" w:space="0" w:color="auto"/>
            </w:tcBorders>
          </w:tcPr>
          <w:p w14:paraId="72121B3F" w14:textId="77777777" w:rsidR="00C53044" w:rsidRPr="00FE55E7" w:rsidRDefault="00C53044" w:rsidP="00C53044">
            <w:pPr>
              <w:keepNext/>
              <w:spacing w:before="40" w:after="120" w:line="240" w:lineRule="auto"/>
              <w:rPr>
                <w:rFonts w:ascii="Arial Narrow" w:hAnsi="Arial Narrow"/>
                <w:sz w:val="20"/>
                <w:szCs w:val="20"/>
              </w:rPr>
            </w:pPr>
            <w:r w:rsidRPr="007B4FEB">
              <w:rPr>
                <w:rFonts w:ascii="Arial Narrow" w:hAnsi="Arial Narrow"/>
                <w:sz w:val="20"/>
                <w:szCs w:val="20"/>
              </w:rPr>
              <w:t>US</w:t>
            </w:r>
            <w:r w:rsidRPr="00FE55E7">
              <w:rPr>
                <w:rFonts w:ascii="Arial Narrow" w:hAnsi="Arial Narrow"/>
                <w:sz w:val="20"/>
                <w:szCs w:val="20"/>
              </w:rPr>
              <w:t xml:space="preserve"> National Institutes of Health </w:t>
            </w:r>
            <w:r w:rsidR="001B028C" w:rsidRPr="00FE55E7">
              <w:rPr>
                <w:rFonts w:ascii="Arial Narrow" w:hAnsi="Arial Narrow"/>
                <w:sz w:val="20"/>
                <w:szCs w:val="20"/>
              </w:rPr>
              <w:t>Clinical Trials Registry</w:t>
            </w:r>
          </w:p>
        </w:tc>
        <w:tc>
          <w:tcPr>
            <w:tcW w:w="3265" w:type="dxa"/>
            <w:tcBorders>
              <w:top w:val="single" w:sz="4" w:space="0" w:color="auto"/>
              <w:bottom w:val="single" w:sz="4" w:space="0" w:color="auto"/>
              <w:right w:val="single" w:sz="4" w:space="0" w:color="auto"/>
            </w:tcBorders>
          </w:tcPr>
          <w:p w14:paraId="3BAC22B8" w14:textId="77777777" w:rsidR="00C53044" w:rsidRPr="00FE55E7" w:rsidRDefault="00D909B9" w:rsidP="00C53044">
            <w:pPr>
              <w:keepNext/>
              <w:spacing w:before="40" w:after="120" w:line="240" w:lineRule="auto"/>
              <w:rPr>
                <w:rFonts w:ascii="Arial Narrow" w:hAnsi="Arial Narrow"/>
                <w:sz w:val="20"/>
                <w:szCs w:val="20"/>
              </w:rPr>
            </w:pPr>
            <w:r w:rsidRPr="00FE55E7">
              <w:rPr>
                <w:rFonts w:ascii="Arial Narrow" w:hAnsi="Arial Narrow"/>
                <w:sz w:val="20"/>
                <w:szCs w:val="20"/>
              </w:rPr>
              <w:t>&lt;</w:t>
            </w:r>
            <w:hyperlink r:id="rId47" w:tooltip="US NIH Clinical Trials website" w:history="1">
              <w:r w:rsidR="00C53044" w:rsidRPr="00A14A5A">
                <w:rPr>
                  <w:rStyle w:val="Hyperlink"/>
                  <w:rFonts w:ascii="Arial Narrow" w:hAnsi="Arial Narrow"/>
                  <w:sz w:val="20"/>
                  <w:szCs w:val="20"/>
                </w:rPr>
                <w:t>clinicaltrials.gov</w:t>
              </w:r>
            </w:hyperlink>
            <w:r w:rsidRPr="00FE55E7">
              <w:rPr>
                <w:rFonts w:ascii="Arial Narrow" w:hAnsi="Arial Narrow"/>
                <w:sz w:val="20"/>
                <w:szCs w:val="20"/>
              </w:rPr>
              <w:t>&gt;</w:t>
            </w:r>
          </w:p>
        </w:tc>
      </w:tr>
      <w:tr w:rsidR="00C53044" w:rsidRPr="00FE55E7" w14:paraId="39206A08" w14:textId="77777777" w:rsidTr="00761A16">
        <w:trPr>
          <w:tblHeader/>
        </w:trPr>
        <w:tc>
          <w:tcPr>
            <w:tcW w:w="5820" w:type="dxa"/>
            <w:tcBorders>
              <w:top w:val="single" w:sz="4" w:space="0" w:color="auto"/>
              <w:left w:val="single" w:sz="4" w:space="0" w:color="auto"/>
              <w:bottom w:val="single" w:sz="4" w:space="0" w:color="auto"/>
              <w:right w:val="single" w:sz="4" w:space="0" w:color="auto"/>
            </w:tcBorders>
          </w:tcPr>
          <w:p w14:paraId="43BD94AA" w14:textId="77777777" w:rsidR="00C53044" w:rsidRPr="00FE55E7" w:rsidRDefault="00C53044" w:rsidP="00C53044">
            <w:pPr>
              <w:keepNext/>
              <w:spacing w:before="40" w:after="120" w:line="240" w:lineRule="auto"/>
              <w:rPr>
                <w:rFonts w:ascii="Arial Narrow" w:hAnsi="Arial Narrow"/>
                <w:sz w:val="20"/>
                <w:szCs w:val="20"/>
              </w:rPr>
            </w:pPr>
            <w:r w:rsidRPr="00FE55E7">
              <w:rPr>
                <w:rFonts w:ascii="Arial Narrow" w:hAnsi="Arial Narrow"/>
                <w:sz w:val="20"/>
                <w:szCs w:val="20"/>
              </w:rPr>
              <w:t>Pearling: all included articles will have their reference lists searched for additional relevant source material</w:t>
            </w:r>
          </w:p>
        </w:tc>
        <w:tc>
          <w:tcPr>
            <w:tcW w:w="3265" w:type="dxa"/>
            <w:tcBorders>
              <w:top w:val="single" w:sz="4" w:space="0" w:color="auto"/>
              <w:bottom w:val="single" w:sz="4" w:space="0" w:color="auto"/>
              <w:right w:val="single" w:sz="4" w:space="0" w:color="auto"/>
            </w:tcBorders>
          </w:tcPr>
          <w:p w14:paraId="5AFD0E74" w14:textId="77777777" w:rsidR="00C53044" w:rsidRPr="00FE55E7" w:rsidRDefault="00C53044" w:rsidP="00C53044">
            <w:pPr>
              <w:keepNext/>
              <w:spacing w:before="40" w:after="120" w:line="240" w:lineRule="auto"/>
              <w:rPr>
                <w:rFonts w:ascii="Arial Narrow" w:hAnsi="Arial Narrow"/>
                <w:sz w:val="20"/>
                <w:szCs w:val="20"/>
              </w:rPr>
            </w:pPr>
            <w:r w:rsidRPr="00FE55E7">
              <w:rPr>
                <w:rFonts w:ascii="Arial Narrow" w:hAnsi="Arial Narrow"/>
                <w:sz w:val="20"/>
                <w:szCs w:val="20"/>
              </w:rPr>
              <w:t>(Not applicable)</w:t>
            </w:r>
          </w:p>
        </w:tc>
      </w:tr>
    </w:tbl>
    <w:p w14:paraId="2B909258" w14:textId="77777777" w:rsidR="003C2462" w:rsidRPr="00FE55E7" w:rsidRDefault="003C2462" w:rsidP="00661E23">
      <w:pPr>
        <w:pStyle w:val="Heading2"/>
      </w:pPr>
      <w:bookmarkStart w:id="1075" w:name="_Toc460406637"/>
      <w:bookmarkEnd w:id="1066"/>
      <w:bookmarkEnd w:id="1067"/>
      <w:bookmarkEnd w:id="1068"/>
      <w:bookmarkEnd w:id="1069"/>
      <w:bookmarkEnd w:id="1070"/>
      <w:bookmarkEnd w:id="1071"/>
      <w:bookmarkEnd w:id="1072"/>
      <w:r w:rsidRPr="00FE55E7">
        <w:t>Specialty Websites</w:t>
      </w:r>
      <w:bookmarkEnd w:id="1075"/>
    </w:p>
    <w:tbl>
      <w:tblPr>
        <w:tblW w:w="5000" w:type="pct"/>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Caption w:val="Specialty websites"/>
        <w:tblDescription w:val="A list of specialty and craft group websites searched for additional references."/>
      </w:tblPr>
      <w:tblGrid>
        <w:gridCol w:w="5853"/>
        <w:gridCol w:w="3232"/>
      </w:tblGrid>
      <w:tr w:rsidR="00C53044" w:rsidRPr="00FE55E7" w14:paraId="59414710" w14:textId="77777777" w:rsidTr="00761A16">
        <w:trPr>
          <w:trHeight w:val="433"/>
        </w:trPr>
        <w:tc>
          <w:tcPr>
            <w:tcW w:w="5853" w:type="dxa"/>
          </w:tcPr>
          <w:p w14:paraId="644B00D9" w14:textId="77777777" w:rsidR="00C53044" w:rsidRPr="00FE55E7" w:rsidRDefault="00C53044" w:rsidP="00C53044">
            <w:pPr>
              <w:keepNext/>
              <w:spacing w:before="40" w:after="120" w:line="240" w:lineRule="auto"/>
              <w:rPr>
                <w:rFonts w:ascii="Arial Narrow" w:hAnsi="Arial Narrow"/>
                <w:sz w:val="20"/>
                <w:szCs w:val="20"/>
              </w:rPr>
            </w:pPr>
            <w:bookmarkStart w:id="1076" w:name="OLE_LINK482"/>
            <w:bookmarkStart w:id="1077" w:name="OLE_LINK483"/>
            <w:r w:rsidRPr="00FE55E7">
              <w:rPr>
                <w:rFonts w:ascii="Arial Narrow" w:hAnsi="Arial Narrow"/>
                <w:sz w:val="20"/>
                <w:szCs w:val="20"/>
              </w:rPr>
              <w:t>American Gastroenterological Association</w:t>
            </w:r>
            <w:bookmarkEnd w:id="1076"/>
            <w:bookmarkEnd w:id="1077"/>
          </w:p>
        </w:tc>
        <w:tc>
          <w:tcPr>
            <w:tcW w:w="3232" w:type="dxa"/>
          </w:tcPr>
          <w:p w14:paraId="2C6C7E98" w14:textId="3570AB51" w:rsidR="00C53044" w:rsidRPr="00FE55E7" w:rsidRDefault="00D909B9" w:rsidP="00C53044">
            <w:pPr>
              <w:keepNext/>
              <w:spacing w:before="40" w:after="120" w:line="240" w:lineRule="auto"/>
              <w:rPr>
                <w:rFonts w:ascii="Arial Narrow" w:hAnsi="Arial Narrow"/>
                <w:sz w:val="20"/>
                <w:szCs w:val="20"/>
              </w:rPr>
            </w:pPr>
            <w:r w:rsidRPr="00FE55E7">
              <w:rPr>
                <w:rFonts w:ascii="Arial Narrow" w:hAnsi="Arial Narrow"/>
                <w:sz w:val="20"/>
                <w:szCs w:val="20"/>
              </w:rPr>
              <w:t>&lt;</w:t>
            </w:r>
            <w:hyperlink r:id="rId48" w:tooltip="American Gastroenterological Association website" w:history="1">
              <w:r w:rsidR="0045673B">
                <w:rPr>
                  <w:rStyle w:val="Hyperlink"/>
                  <w:rFonts w:ascii="Arial Narrow" w:hAnsi="Arial Narrow"/>
                  <w:sz w:val="20"/>
                  <w:szCs w:val="20"/>
                </w:rPr>
                <w:t>www</w:t>
              </w:r>
              <w:r w:rsidR="00C53044" w:rsidRPr="00A14A5A">
                <w:rPr>
                  <w:rStyle w:val="Hyperlink"/>
                  <w:rFonts w:ascii="Arial Narrow" w:hAnsi="Arial Narrow"/>
                  <w:sz w:val="20"/>
                  <w:szCs w:val="20"/>
                </w:rPr>
                <w:t>.gastro.org/</w:t>
              </w:r>
            </w:hyperlink>
            <w:r w:rsidRPr="00FE55E7">
              <w:rPr>
                <w:rFonts w:ascii="Arial Narrow" w:hAnsi="Arial Narrow"/>
                <w:sz w:val="20"/>
                <w:szCs w:val="20"/>
              </w:rPr>
              <w:t>&gt;</w:t>
            </w:r>
          </w:p>
        </w:tc>
      </w:tr>
      <w:tr w:rsidR="00C53044" w:rsidRPr="00FE55E7" w14:paraId="520B3050" w14:textId="77777777" w:rsidTr="00761A16">
        <w:trPr>
          <w:trHeight w:val="392"/>
        </w:trPr>
        <w:tc>
          <w:tcPr>
            <w:tcW w:w="5853" w:type="dxa"/>
          </w:tcPr>
          <w:p w14:paraId="38501358" w14:textId="77777777" w:rsidR="00C53044" w:rsidRPr="00FE55E7" w:rsidRDefault="00C53044" w:rsidP="00C53044">
            <w:pPr>
              <w:keepNext/>
              <w:spacing w:before="40" w:after="120" w:line="240" w:lineRule="auto"/>
              <w:rPr>
                <w:rFonts w:ascii="Arial Narrow" w:hAnsi="Arial Narrow"/>
                <w:sz w:val="20"/>
                <w:szCs w:val="20"/>
              </w:rPr>
            </w:pPr>
            <w:bookmarkStart w:id="1078" w:name="OLE_LINK484"/>
            <w:bookmarkStart w:id="1079" w:name="OLE_LINK485"/>
            <w:r w:rsidRPr="00FE55E7">
              <w:rPr>
                <w:rFonts w:ascii="Arial Narrow" w:hAnsi="Arial Narrow"/>
                <w:sz w:val="20"/>
                <w:szCs w:val="20"/>
              </w:rPr>
              <w:t xml:space="preserve">American </w:t>
            </w:r>
            <w:r w:rsidR="001B028C" w:rsidRPr="00FE55E7">
              <w:rPr>
                <w:rFonts w:ascii="Arial Narrow" w:hAnsi="Arial Narrow"/>
                <w:sz w:val="20"/>
                <w:szCs w:val="20"/>
              </w:rPr>
              <w:t xml:space="preserve">College </w:t>
            </w:r>
            <w:r w:rsidRPr="00FE55E7">
              <w:rPr>
                <w:rFonts w:ascii="Arial Narrow" w:hAnsi="Arial Narrow"/>
                <w:sz w:val="20"/>
                <w:szCs w:val="20"/>
              </w:rPr>
              <w:t>of Gastroenterology</w:t>
            </w:r>
            <w:bookmarkEnd w:id="1078"/>
            <w:bookmarkEnd w:id="1079"/>
          </w:p>
        </w:tc>
        <w:tc>
          <w:tcPr>
            <w:tcW w:w="3232" w:type="dxa"/>
          </w:tcPr>
          <w:p w14:paraId="7302EB56" w14:textId="77777777" w:rsidR="00C53044" w:rsidRPr="00FE55E7" w:rsidRDefault="00D909B9" w:rsidP="00C53044">
            <w:pPr>
              <w:keepNext/>
              <w:spacing w:before="40" w:after="120" w:line="240" w:lineRule="auto"/>
              <w:rPr>
                <w:rFonts w:ascii="Arial Narrow" w:hAnsi="Arial Narrow"/>
                <w:sz w:val="20"/>
                <w:szCs w:val="20"/>
              </w:rPr>
            </w:pPr>
            <w:r w:rsidRPr="00FE55E7">
              <w:rPr>
                <w:rFonts w:ascii="Arial Narrow" w:hAnsi="Arial Narrow"/>
                <w:sz w:val="20"/>
                <w:szCs w:val="20"/>
              </w:rPr>
              <w:t>&lt;</w:t>
            </w:r>
            <w:hyperlink r:id="rId49" w:tooltip="American College of Gastroenterology website" w:history="1">
              <w:r w:rsidR="00C53044" w:rsidRPr="00A14A5A">
                <w:rPr>
                  <w:rStyle w:val="Hyperlink"/>
                  <w:rFonts w:ascii="Arial Narrow" w:hAnsi="Arial Narrow"/>
                  <w:sz w:val="20"/>
                  <w:szCs w:val="20"/>
                </w:rPr>
                <w:t>http://gi.org/</w:t>
              </w:r>
            </w:hyperlink>
            <w:r w:rsidRPr="00FE55E7">
              <w:rPr>
                <w:rFonts w:ascii="Arial Narrow" w:hAnsi="Arial Narrow"/>
                <w:sz w:val="20"/>
                <w:szCs w:val="20"/>
              </w:rPr>
              <w:t>&gt;</w:t>
            </w:r>
          </w:p>
        </w:tc>
      </w:tr>
      <w:tr w:rsidR="00C53044" w:rsidRPr="00FE55E7" w14:paraId="286730A6" w14:textId="77777777" w:rsidTr="00761A16">
        <w:trPr>
          <w:trHeight w:val="377"/>
        </w:trPr>
        <w:tc>
          <w:tcPr>
            <w:tcW w:w="5853" w:type="dxa"/>
          </w:tcPr>
          <w:p w14:paraId="12494076" w14:textId="77777777" w:rsidR="00C53044" w:rsidRPr="00FE55E7" w:rsidRDefault="00C53044" w:rsidP="00C53044">
            <w:pPr>
              <w:keepNext/>
              <w:spacing w:before="40" w:after="120" w:line="240" w:lineRule="auto"/>
              <w:rPr>
                <w:rFonts w:ascii="Arial Narrow" w:hAnsi="Arial Narrow"/>
                <w:sz w:val="20"/>
                <w:szCs w:val="20"/>
              </w:rPr>
            </w:pPr>
            <w:bookmarkStart w:id="1080" w:name="OLE_LINK486"/>
            <w:bookmarkStart w:id="1081" w:name="OLE_LINK487"/>
            <w:r w:rsidRPr="00FE55E7">
              <w:rPr>
                <w:rFonts w:ascii="Arial Narrow" w:hAnsi="Arial Narrow"/>
                <w:sz w:val="20"/>
                <w:szCs w:val="20"/>
              </w:rPr>
              <w:t>Gastroenterological Society of Australia</w:t>
            </w:r>
            <w:bookmarkEnd w:id="1080"/>
            <w:bookmarkEnd w:id="1081"/>
          </w:p>
        </w:tc>
        <w:tc>
          <w:tcPr>
            <w:tcW w:w="3232" w:type="dxa"/>
          </w:tcPr>
          <w:p w14:paraId="1F3AA8B7" w14:textId="5D469E39" w:rsidR="00C53044" w:rsidRPr="00FE55E7" w:rsidRDefault="00D909B9" w:rsidP="00C53044">
            <w:pPr>
              <w:keepNext/>
              <w:spacing w:before="40" w:after="120" w:line="240" w:lineRule="auto"/>
              <w:rPr>
                <w:rFonts w:ascii="Arial Narrow" w:hAnsi="Arial Narrow"/>
                <w:sz w:val="20"/>
                <w:szCs w:val="20"/>
              </w:rPr>
            </w:pPr>
            <w:r w:rsidRPr="00FE55E7">
              <w:rPr>
                <w:rFonts w:ascii="Arial Narrow" w:hAnsi="Arial Narrow"/>
                <w:sz w:val="20"/>
                <w:szCs w:val="20"/>
              </w:rPr>
              <w:t>&lt;</w:t>
            </w:r>
            <w:hyperlink r:id="rId50" w:tooltip="Gastroenterological Society of Australia website" w:history="1">
              <w:r w:rsidR="0045673B">
                <w:rPr>
                  <w:rStyle w:val="Hyperlink"/>
                  <w:rFonts w:ascii="Arial Narrow" w:hAnsi="Arial Narrow"/>
                  <w:sz w:val="20"/>
                  <w:szCs w:val="20"/>
                </w:rPr>
                <w:t>www</w:t>
              </w:r>
              <w:r w:rsidR="00C53044" w:rsidRPr="00A14A5A">
                <w:rPr>
                  <w:rStyle w:val="Hyperlink"/>
                  <w:rFonts w:ascii="Arial Narrow" w:hAnsi="Arial Narrow"/>
                  <w:sz w:val="20"/>
                  <w:szCs w:val="20"/>
                </w:rPr>
                <w:t>.gesa.org.au/</w:t>
              </w:r>
            </w:hyperlink>
            <w:r w:rsidRPr="00FE55E7">
              <w:rPr>
                <w:rFonts w:ascii="Arial Narrow" w:hAnsi="Arial Narrow"/>
                <w:sz w:val="20"/>
                <w:szCs w:val="20"/>
              </w:rPr>
              <w:t>&gt;</w:t>
            </w:r>
          </w:p>
        </w:tc>
      </w:tr>
      <w:tr w:rsidR="00C53044" w:rsidRPr="00FE55E7" w14:paraId="20EBC2E9" w14:textId="77777777" w:rsidTr="00761A16">
        <w:trPr>
          <w:trHeight w:val="377"/>
        </w:trPr>
        <w:tc>
          <w:tcPr>
            <w:tcW w:w="5853" w:type="dxa"/>
          </w:tcPr>
          <w:p w14:paraId="19C224AD" w14:textId="77777777" w:rsidR="00C53044" w:rsidRPr="00FE55E7" w:rsidRDefault="00C53044" w:rsidP="00C53044">
            <w:pPr>
              <w:keepNext/>
              <w:spacing w:before="40" w:after="120" w:line="240" w:lineRule="auto"/>
              <w:rPr>
                <w:rFonts w:ascii="Arial Narrow" w:hAnsi="Arial Narrow"/>
                <w:sz w:val="20"/>
                <w:szCs w:val="20"/>
              </w:rPr>
            </w:pPr>
            <w:bookmarkStart w:id="1082" w:name="OLE_LINK488"/>
            <w:bookmarkStart w:id="1083" w:name="OLE_LINK489"/>
            <w:r w:rsidRPr="00FE55E7">
              <w:rPr>
                <w:rFonts w:ascii="Arial Narrow" w:hAnsi="Arial Narrow"/>
                <w:sz w:val="20"/>
                <w:szCs w:val="20"/>
              </w:rPr>
              <w:t xml:space="preserve">American </w:t>
            </w:r>
            <w:r w:rsidR="001B028C" w:rsidRPr="00FE55E7">
              <w:rPr>
                <w:rFonts w:ascii="Arial Narrow" w:hAnsi="Arial Narrow"/>
                <w:sz w:val="20"/>
                <w:szCs w:val="20"/>
              </w:rPr>
              <w:t xml:space="preserve">Association </w:t>
            </w:r>
            <w:r w:rsidRPr="00FE55E7">
              <w:rPr>
                <w:rFonts w:ascii="Arial Narrow" w:hAnsi="Arial Narrow"/>
                <w:sz w:val="20"/>
                <w:szCs w:val="20"/>
              </w:rPr>
              <w:t xml:space="preserve">for the </w:t>
            </w:r>
            <w:r w:rsidR="001B028C" w:rsidRPr="00FE55E7">
              <w:rPr>
                <w:rFonts w:ascii="Arial Narrow" w:hAnsi="Arial Narrow"/>
                <w:sz w:val="20"/>
                <w:szCs w:val="20"/>
              </w:rPr>
              <w:t xml:space="preserve">Study </w:t>
            </w:r>
            <w:r w:rsidRPr="00FE55E7">
              <w:rPr>
                <w:rFonts w:ascii="Arial Narrow" w:hAnsi="Arial Narrow"/>
                <w:sz w:val="20"/>
                <w:szCs w:val="20"/>
              </w:rPr>
              <w:t xml:space="preserve">of </w:t>
            </w:r>
            <w:r w:rsidR="001B028C" w:rsidRPr="00FE55E7">
              <w:rPr>
                <w:rFonts w:ascii="Arial Narrow" w:hAnsi="Arial Narrow"/>
                <w:sz w:val="20"/>
                <w:szCs w:val="20"/>
              </w:rPr>
              <w:t>Liver Diseases</w:t>
            </w:r>
            <w:bookmarkEnd w:id="1082"/>
            <w:bookmarkEnd w:id="1083"/>
          </w:p>
        </w:tc>
        <w:tc>
          <w:tcPr>
            <w:tcW w:w="3232" w:type="dxa"/>
          </w:tcPr>
          <w:p w14:paraId="4805C88E" w14:textId="640FFDE7" w:rsidR="00C53044" w:rsidRPr="00FE55E7" w:rsidRDefault="00D909B9" w:rsidP="00C53044">
            <w:pPr>
              <w:keepNext/>
              <w:spacing w:before="40" w:after="120" w:line="240" w:lineRule="auto"/>
              <w:rPr>
                <w:rFonts w:ascii="Arial Narrow" w:hAnsi="Arial Narrow"/>
                <w:sz w:val="20"/>
                <w:szCs w:val="20"/>
              </w:rPr>
            </w:pPr>
            <w:r w:rsidRPr="00FE55E7">
              <w:rPr>
                <w:rFonts w:ascii="Arial Narrow" w:hAnsi="Arial Narrow"/>
                <w:sz w:val="20"/>
                <w:szCs w:val="20"/>
              </w:rPr>
              <w:t>&lt;</w:t>
            </w:r>
            <w:hyperlink r:id="rId51" w:tooltip="American Association for the Study of Liver Diseases website" w:history="1">
              <w:r w:rsidR="0045673B">
                <w:rPr>
                  <w:rStyle w:val="Hyperlink"/>
                  <w:rFonts w:ascii="Arial Narrow" w:hAnsi="Arial Narrow"/>
                  <w:sz w:val="20"/>
                  <w:szCs w:val="20"/>
                </w:rPr>
                <w:t>www</w:t>
              </w:r>
              <w:r w:rsidR="00C53044" w:rsidRPr="00A14A5A">
                <w:rPr>
                  <w:rStyle w:val="Hyperlink"/>
                  <w:rFonts w:ascii="Arial Narrow" w:hAnsi="Arial Narrow"/>
                  <w:sz w:val="20"/>
                  <w:szCs w:val="20"/>
                </w:rPr>
                <w:t>.aasld.org/</w:t>
              </w:r>
            </w:hyperlink>
            <w:r w:rsidRPr="00FE55E7">
              <w:rPr>
                <w:rFonts w:ascii="Arial Narrow" w:hAnsi="Arial Narrow"/>
                <w:sz w:val="20"/>
                <w:szCs w:val="20"/>
              </w:rPr>
              <w:t>&gt;</w:t>
            </w:r>
          </w:p>
        </w:tc>
      </w:tr>
    </w:tbl>
    <w:p w14:paraId="0FA11786" w14:textId="77777777" w:rsidR="00C53044" w:rsidRPr="00FE55E7" w:rsidRDefault="00C53044" w:rsidP="00C53044"/>
    <w:p w14:paraId="32102FF8" w14:textId="77777777" w:rsidR="002D3E8B" w:rsidRPr="00FE55E7" w:rsidRDefault="002D3E8B" w:rsidP="00443583">
      <w:pPr>
        <w:sectPr w:rsidR="002D3E8B" w:rsidRPr="00FE55E7" w:rsidSect="002D3E8B">
          <w:headerReference w:type="default" r:id="rId52"/>
          <w:footerReference w:type="default" r:id="rId53"/>
          <w:pgSz w:w="11909" w:h="16834" w:code="9"/>
          <w:pgMar w:top="1440" w:right="1440" w:bottom="1440" w:left="1440" w:header="720" w:footer="720" w:gutter="0"/>
          <w:cols w:space="720"/>
          <w:docGrid w:linePitch="360"/>
        </w:sectPr>
      </w:pPr>
      <w:bookmarkStart w:id="1084" w:name="_Ref364237249"/>
      <w:bookmarkStart w:id="1085" w:name="_Toc460813781"/>
      <w:bookmarkStart w:id="1086" w:name="_Ref170792604"/>
      <w:bookmarkStart w:id="1087" w:name="_Ref190841600"/>
      <w:bookmarkStart w:id="1088" w:name="_Toc379118101"/>
      <w:bookmarkStart w:id="1089" w:name="_Toc381796504"/>
    </w:p>
    <w:p w14:paraId="320D1117" w14:textId="77777777" w:rsidR="00110FD3" w:rsidRPr="00FE55E7" w:rsidRDefault="00193B87" w:rsidP="00DF343F">
      <w:pPr>
        <w:pStyle w:val="Heading1"/>
        <w:jc w:val="both"/>
      </w:pPr>
      <w:bookmarkStart w:id="1090" w:name="_Ref458069208"/>
      <w:bookmarkStart w:id="1091" w:name="_Toc460406638"/>
      <w:r w:rsidRPr="00FE55E7">
        <w:lastRenderedPageBreak/>
        <w:t xml:space="preserve">Appendix </w:t>
      </w:r>
      <w:bookmarkEnd w:id="1084"/>
      <w:r w:rsidR="00D14587" w:rsidRPr="00FE55E7">
        <w:t>D</w:t>
      </w:r>
      <w:r w:rsidR="008F59A8" w:rsidRPr="00FE55E7">
        <w:tab/>
        <w:t>S</w:t>
      </w:r>
      <w:r w:rsidR="00591A6D" w:rsidRPr="00FE55E7">
        <w:t xml:space="preserve">tudies </w:t>
      </w:r>
      <w:r w:rsidR="00B80918" w:rsidRPr="00FE55E7">
        <w:t xml:space="preserve">Included </w:t>
      </w:r>
      <w:r w:rsidR="00591A6D" w:rsidRPr="00FE55E7">
        <w:t>in the Systematic R</w:t>
      </w:r>
      <w:r w:rsidR="008F59A8" w:rsidRPr="00FE55E7">
        <w:t>eview</w:t>
      </w:r>
      <w:bookmarkEnd w:id="1085"/>
      <w:bookmarkEnd w:id="1086"/>
      <w:bookmarkEnd w:id="1087"/>
      <w:bookmarkEnd w:id="1088"/>
      <w:bookmarkEnd w:id="1089"/>
      <w:bookmarkEnd w:id="1090"/>
      <w:bookmarkEnd w:id="1091"/>
    </w:p>
    <w:p w14:paraId="3A556A96" w14:textId="77777777" w:rsidR="00F32E9A" w:rsidRPr="00FE55E7" w:rsidRDefault="00BB0250" w:rsidP="00BB0250">
      <w:pPr>
        <w:pStyle w:val="Caption"/>
      </w:pPr>
      <w:bookmarkStart w:id="1092" w:name="_Ref460400748"/>
      <w:bookmarkStart w:id="1093" w:name="OLE_LINK442"/>
      <w:bookmarkStart w:id="1094" w:name="_Toc460406530"/>
      <w:bookmarkStart w:id="1095" w:name="_Ref192056948"/>
      <w:bookmarkStart w:id="1096" w:name="_Ref169423889"/>
      <w:r w:rsidRPr="00FE55E7">
        <w:t xml:space="preserve">Table </w:t>
      </w:r>
      <w:r w:rsidR="00AB50C4">
        <w:fldChar w:fldCharType="begin"/>
      </w:r>
      <w:r w:rsidR="00AB50C4">
        <w:instrText xml:space="preserve"> SEQ Table \* ARABIC </w:instrText>
      </w:r>
      <w:r w:rsidR="00AB50C4">
        <w:fldChar w:fldCharType="separate"/>
      </w:r>
      <w:r w:rsidR="00E65A28">
        <w:rPr>
          <w:noProof/>
        </w:rPr>
        <w:t>59</w:t>
      </w:r>
      <w:r w:rsidR="00AB50C4">
        <w:rPr>
          <w:noProof/>
        </w:rPr>
        <w:fldChar w:fldCharType="end"/>
      </w:r>
      <w:bookmarkEnd w:id="1092"/>
      <w:r w:rsidRPr="00FE55E7">
        <w:tab/>
      </w:r>
      <w:r w:rsidR="00981E4F" w:rsidRPr="00FE55E7">
        <w:t xml:space="preserve">Profiles of systematic reviews </w:t>
      </w:r>
      <w:r w:rsidR="00F32E9A" w:rsidRPr="00FE55E7">
        <w:t>comparing</w:t>
      </w:r>
      <w:r w:rsidR="00981E4F" w:rsidRPr="00FE55E7">
        <w:t xml:space="preserve"> </w:t>
      </w:r>
      <w:r w:rsidR="00981E4F" w:rsidRPr="00BB72D0">
        <w:t>MTA</w:t>
      </w:r>
      <w:r w:rsidR="00981E4F" w:rsidRPr="00FE55E7">
        <w:t xml:space="preserve"> </w:t>
      </w:r>
      <w:r w:rsidR="00F32E9A" w:rsidRPr="00FE55E7">
        <w:t xml:space="preserve">and </w:t>
      </w:r>
      <w:r w:rsidR="00F32E9A" w:rsidRPr="00BB72D0">
        <w:t>RFA</w:t>
      </w:r>
      <w:r w:rsidR="00C578E7" w:rsidRPr="00FE55E7">
        <w:t xml:space="preserve"> in patients with primary liver tumours (Population 1)</w:t>
      </w:r>
      <w:r w:rsidR="00F32E9A" w:rsidRPr="00FE55E7">
        <w:t xml:space="preserve"> included in this assessment</w:t>
      </w:r>
      <w:bookmarkEnd w:id="1093"/>
      <w:bookmarkEnd w:id="1094"/>
    </w:p>
    <w:tbl>
      <w:tblPr>
        <w:tblStyle w:val="TableGrid52"/>
        <w:tblW w:w="5000" w:type="pct"/>
        <w:tblInd w:w="-9" w:type="dxa"/>
        <w:tblCellMar>
          <w:left w:w="28" w:type="dxa"/>
          <w:right w:w="28" w:type="dxa"/>
        </w:tblCellMar>
        <w:tblLook w:val="04A0" w:firstRow="1" w:lastRow="0" w:firstColumn="1" w:lastColumn="0" w:noHBand="0" w:noVBand="1"/>
        <w:tblDescription w:val="The four systematic reviews that provided the bulk of the evidence in this review are described here with respect to included studies and their population, interventions, comparators and outcomes. The quality of the evidence is also reported."/>
      </w:tblPr>
      <w:tblGrid>
        <w:gridCol w:w="1553"/>
        <w:gridCol w:w="1839"/>
        <w:gridCol w:w="1841"/>
        <w:gridCol w:w="1840"/>
        <w:gridCol w:w="1416"/>
        <w:gridCol w:w="2406"/>
        <w:gridCol w:w="1840"/>
        <w:gridCol w:w="1275"/>
      </w:tblGrid>
      <w:tr w:rsidR="00F32E9A" w:rsidRPr="00FE55E7" w14:paraId="6E61D701" w14:textId="77777777" w:rsidTr="00761A16">
        <w:trPr>
          <w:trHeight w:val="792"/>
          <w:tblHeader/>
        </w:trPr>
        <w:tc>
          <w:tcPr>
            <w:tcW w:w="1553" w:type="dxa"/>
          </w:tcPr>
          <w:p w14:paraId="79E6BE0D" w14:textId="77777777" w:rsidR="00F32E9A" w:rsidRPr="00FE55E7" w:rsidRDefault="00F32E9A" w:rsidP="009746CC">
            <w:pPr>
              <w:pStyle w:val="Tabletext1"/>
              <w:keepNext/>
              <w:ind w:right="0"/>
              <w:rPr>
                <w:b/>
              </w:rPr>
            </w:pPr>
            <w:r w:rsidRPr="00FE55E7">
              <w:rPr>
                <w:b/>
              </w:rPr>
              <w:t>Author</w:t>
            </w:r>
          </w:p>
          <w:p w14:paraId="2415F674" w14:textId="77777777" w:rsidR="00F32E9A" w:rsidRPr="00FE55E7" w:rsidRDefault="00F32E9A" w:rsidP="009746CC">
            <w:pPr>
              <w:pStyle w:val="Tabletext1"/>
              <w:keepNext/>
              <w:ind w:right="0"/>
              <w:rPr>
                <w:b/>
              </w:rPr>
            </w:pPr>
            <w:r w:rsidRPr="00FE55E7">
              <w:rPr>
                <w:b/>
              </w:rPr>
              <w:t>Year</w:t>
            </w:r>
          </w:p>
          <w:p w14:paraId="799C922F" w14:textId="77777777" w:rsidR="00F32E9A" w:rsidRPr="00FE55E7" w:rsidRDefault="00F32E9A" w:rsidP="009746CC">
            <w:pPr>
              <w:pStyle w:val="Tabletext1"/>
              <w:keepNext/>
              <w:ind w:right="0"/>
              <w:rPr>
                <w:b/>
              </w:rPr>
            </w:pPr>
            <w:r w:rsidRPr="00FE55E7">
              <w:rPr>
                <w:b/>
              </w:rPr>
              <w:t>Country</w:t>
            </w:r>
          </w:p>
          <w:p w14:paraId="06A1114F" w14:textId="77777777" w:rsidR="00F32E9A" w:rsidRPr="00FE55E7" w:rsidRDefault="00780EDC" w:rsidP="009746CC">
            <w:pPr>
              <w:pStyle w:val="Tabletext1"/>
              <w:keepNext/>
              <w:ind w:right="0"/>
              <w:rPr>
                <w:b/>
              </w:rPr>
            </w:pPr>
            <w:r>
              <w:rPr>
                <w:b/>
              </w:rPr>
              <w:t>Quality</w:t>
            </w:r>
          </w:p>
        </w:tc>
        <w:tc>
          <w:tcPr>
            <w:tcW w:w="1839" w:type="dxa"/>
          </w:tcPr>
          <w:p w14:paraId="6C21BD77" w14:textId="77777777" w:rsidR="00110FD3" w:rsidRPr="00FE55E7" w:rsidRDefault="00F32E9A" w:rsidP="009746CC">
            <w:pPr>
              <w:pStyle w:val="Tabletext1"/>
              <w:keepNext/>
              <w:ind w:right="0"/>
              <w:rPr>
                <w:b/>
              </w:rPr>
            </w:pPr>
            <w:r w:rsidRPr="00FE55E7">
              <w:rPr>
                <w:b/>
              </w:rPr>
              <w:t>Included studies</w:t>
            </w:r>
          </w:p>
          <w:p w14:paraId="656E8027" w14:textId="77777777" w:rsidR="00110FD3" w:rsidRPr="00FE55E7" w:rsidRDefault="00F32E9A" w:rsidP="009746CC">
            <w:pPr>
              <w:pStyle w:val="Tabletext1"/>
              <w:keepNext/>
              <w:ind w:right="0"/>
              <w:rPr>
                <w:b/>
              </w:rPr>
            </w:pPr>
            <w:r w:rsidRPr="00341A7B">
              <w:rPr>
                <w:b/>
                <w:i/>
              </w:rPr>
              <w:t>K</w:t>
            </w:r>
            <w:r w:rsidRPr="00FE55E7">
              <w:rPr>
                <w:b/>
              </w:rPr>
              <w:t xml:space="preserve"> studies</w:t>
            </w:r>
          </w:p>
          <w:p w14:paraId="5B37572C" w14:textId="77777777" w:rsidR="00F32E9A" w:rsidRPr="00FE55E7" w:rsidRDefault="00F32E9A" w:rsidP="009746CC">
            <w:pPr>
              <w:pStyle w:val="Tabletext1"/>
              <w:keepNext/>
              <w:ind w:right="0"/>
              <w:rPr>
                <w:b/>
              </w:rPr>
            </w:pPr>
            <w:r w:rsidRPr="00186F6E">
              <w:rPr>
                <w:b/>
                <w:i/>
              </w:rPr>
              <w:t>N</w:t>
            </w:r>
            <w:r w:rsidRPr="00FE55E7">
              <w:rPr>
                <w:b/>
              </w:rPr>
              <w:t xml:space="preserve"> patients (total)</w:t>
            </w:r>
          </w:p>
          <w:p w14:paraId="75180840" w14:textId="77777777" w:rsidR="00F32E9A" w:rsidRPr="00FE55E7" w:rsidRDefault="00F32E9A" w:rsidP="009746CC">
            <w:pPr>
              <w:pStyle w:val="Tabletext1"/>
              <w:keepNext/>
              <w:ind w:right="0"/>
              <w:rPr>
                <w:b/>
              </w:rPr>
            </w:pPr>
            <w:r w:rsidRPr="00FE55E7">
              <w:rPr>
                <w:b/>
              </w:rPr>
              <w:t>Objectives</w:t>
            </w:r>
          </w:p>
        </w:tc>
        <w:tc>
          <w:tcPr>
            <w:tcW w:w="1841" w:type="dxa"/>
          </w:tcPr>
          <w:p w14:paraId="36017437" w14:textId="77777777" w:rsidR="00F32E9A" w:rsidRPr="00FE55E7" w:rsidRDefault="00F32E9A" w:rsidP="009746CC">
            <w:pPr>
              <w:pStyle w:val="Tabletext1"/>
              <w:keepNext/>
              <w:ind w:right="0"/>
              <w:rPr>
                <w:b/>
              </w:rPr>
            </w:pPr>
            <w:r w:rsidRPr="00FE55E7">
              <w:rPr>
                <w:b/>
              </w:rPr>
              <w:t>Population characteristics</w:t>
            </w:r>
          </w:p>
        </w:tc>
        <w:tc>
          <w:tcPr>
            <w:tcW w:w="1840" w:type="dxa"/>
          </w:tcPr>
          <w:p w14:paraId="70D42A49" w14:textId="77777777" w:rsidR="00F32E9A" w:rsidRPr="00FE55E7" w:rsidRDefault="00F32E9A" w:rsidP="009746CC">
            <w:pPr>
              <w:pStyle w:val="Tabletext1"/>
              <w:keepNext/>
              <w:ind w:right="0"/>
              <w:rPr>
                <w:b/>
              </w:rPr>
            </w:pPr>
            <w:r w:rsidRPr="00FE55E7">
              <w:rPr>
                <w:b/>
              </w:rPr>
              <w:t>Eligibility criteria</w:t>
            </w:r>
          </w:p>
        </w:tc>
        <w:tc>
          <w:tcPr>
            <w:tcW w:w="1416" w:type="dxa"/>
          </w:tcPr>
          <w:p w14:paraId="1667173A" w14:textId="77777777" w:rsidR="00F32E9A" w:rsidRPr="00FE55E7" w:rsidRDefault="00F32E9A" w:rsidP="009746CC">
            <w:pPr>
              <w:pStyle w:val="Tabletext1"/>
              <w:keepNext/>
              <w:ind w:right="0"/>
              <w:rPr>
                <w:b/>
              </w:rPr>
            </w:pPr>
            <w:r w:rsidRPr="00FE55E7">
              <w:rPr>
                <w:b/>
              </w:rPr>
              <w:t>Intervention</w:t>
            </w:r>
          </w:p>
          <w:p w14:paraId="0BF2C458" w14:textId="77777777" w:rsidR="00F32E9A" w:rsidRPr="00FE55E7" w:rsidRDefault="00780EDC" w:rsidP="009746CC">
            <w:pPr>
              <w:pStyle w:val="Tabletext1"/>
              <w:keepNext/>
              <w:ind w:right="0"/>
              <w:rPr>
                <w:b/>
              </w:rPr>
            </w:pPr>
            <w:r>
              <w:rPr>
                <w:b/>
              </w:rPr>
              <w:t>Comparator</w:t>
            </w:r>
          </w:p>
        </w:tc>
        <w:tc>
          <w:tcPr>
            <w:tcW w:w="2406" w:type="dxa"/>
          </w:tcPr>
          <w:p w14:paraId="7B632740" w14:textId="77777777" w:rsidR="00F32E9A" w:rsidRPr="00FE55E7" w:rsidRDefault="00F32E9A" w:rsidP="009746CC">
            <w:pPr>
              <w:pStyle w:val="Tabletext1"/>
              <w:keepNext/>
              <w:ind w:right="0"/>
              <w:rPr>
                <w:b/>
              </w:rPr>
            </w:pPr>
            <w:r w:rsidRPr="00FE55E7">
              <w:rPr>
                <w:b/>
              </w:rPr>
              <w:t>Statistical analysis</w:t>
            </w:r>
          </w:p>
        </w:tc>
        <w:tc>
          <w:tcPr>
            <w:tcW w:w="1840" w:type="dxa"/>
          </w:tcPr>
          <w:p w14:paraId="25E5C6CD" w14:textId="77777777" w:rsidR="00F32E9A" w:rsidRPr="00FE55E7" w:rsidRDefault="00F32E9A" w:rsidP="009746CC">
            <w:pPr>
              <w:pStyle w:val="Tabletext1"/>
              <w:keepNext/>
              <w:ind w:right="0"/>
              <w:rPr>
                <w:b/>
              </w:rPr>
            </w:pPr>
            <w:r w:rsidRPr="00FE55E7">
              <w:rPr>
                <w:b/>
              </w:rPr>
              <w:t>Outcomes assessed</w:t>
            </w:r>
          </w:p>
          <w:p w14:paraId="7B086662" w14:textId="77777777" w:rsidR="00F32E9A" w:rsidRPr="00FE55E7" w:rsidRDefault="00F32E9A" w:rsidP="009746CC">
            <w:pPr>
              <w:pStyle w:val="Tabletext1"/>
              <w:keepNext/>
              <w:ind w:right="0"/>
              <w:rPr>
                <w:b/>
              </w:rPr>
            </w:pPr>
            <w:r w:rsidRPr="00FE55E7">
              <w:rPr>
                <w:b/>
              </w:rPr>
              <w:t>Duration of follow-up</w:t>
            </w:r>
          </w:p>
          <w:p w14:paraId="0C4CBB7C" w14:textId="77777777" w:rsidR="00F32E9A" w:rsidRPr="00FE55E7" w:rsidRDefault="000C1C05" w:rsidP="009746CC">
            <w:pPr>
              <w:pStyle w:val="Tabletext1"/>
              <w:keepNext/>
              <w:ind w:right="0"/>
              <w:rPr>
                <w:b/>
              </w:rPr>
            </w:pPr>
            <w:r>
              <w:rPr>
                <w:b/>
              </w:rPr>
              <w:t>Sub</w:t>
            </w:r>
            <w:r w:rsidR="00F32E9A" w:rsidRPr="00FE55E7">
              <w:rPr>
                <w:b/>
              </w:rPr>
              <w:t>group analysis</w:t>
            </w:r>
          </w:p>
        </w:tc>
        <w:tc>
          <w:tcPr>
            <w:tcW w:w="1275" w:type="dxa"/>
          </w:tcPr>
          <w:p w14:paraId="76C13D84" w14:textId="77777777" w:rsidR="00F32E9A" w:rsidRPr="00FE55E7" w:rsidRDefault="00F32E9A" w:rsidP="009746CC">
            <w:pPr>
              <w:pStyle w:val="Tabletext1"/>
              <w:keepNext/>
              <w:ind w:right="0"/>
              <w:rPr>
                <w:b/>
              </w:rPr>
            </w:pPr>
            <w:r w:rsidRPr="00FE55E7">
              <w:rPr>
                <w:b/>
              </w:rPr>
              <w:t>Comments</w:t>
            </w:r>
          </w:p>
        </w:tc>
      </w:tr>
      <w:tr w:rsidR="00F32E9A" w:rsidRPr="00FE55E7" w14:paraId="7268707D" w14:textId="77777777" w:rsidTr="00761A16">
        <w:trPr>
          <w:trHeight w:val="293"/>
        </w:trPr>
        <w:tc>
          <w:tcPr>
            <w:tcW w:w="1553" w:type="dxa"/>
            <w:tcBorders>
              <w:bottom w:val="single" w:sz="4" w:space="0" w:color="auto"/>
            </w:tcBorders>
          </w:tcPr>
          <w:p w14:paraId="3A822A7D" w14:textId="77777777" w:rsidR="00F32E9A" w:rsidRPr="00FE55E7" w:rsidRDefault="009D20D9" w:rsidP="009746CC">
            <w:pPr>
              <w:pStyle w:val="Tabletext1"/>
              <w:ind w:right="0"/>
            </w:pPr>
            <w:bookmarkStart w:id="1097" w:name="OLE_LINK878"/>
            <w:proofErr w:type="spellStart"/>
            <w:r w:rsidRPr="00FE55E7">
              <w:t>Facciorusso</w:t>
            </w:r>
            <w:proofErr w:type="spellEnd"/>
            <w:r w:rsidRPr="00FE55E7">
              <w:t xml:space="preserve"> et al </w:t>
            </w:r>
            <w:r w:rsidR="00F32E9A" w:rsidRPr="00FE55E7">
              <w:fldChar w:fldCharType="begin"/>
            </w:r>
            <w:r w:rsidR="00DC79B9" w:rsidRPr="00FE55E7">
              <w:instrText xml:space="preserve"> ADDIN EN.CITE &lt;EndNote&gt;&lt;Cite&gt;&lt;Author&gt;Facciorusso&lt;/Author&gt;&lt;Year&gt;2016&lt;/Year&gt;&lt;RecNum&gt;4&lt;/RecNum&gt;&lt;IDText&gt;1-6&lt;/IDText&gt;&lt;DisplayText&gt;(Facciorusso, Di Maso &amp;amp; Muscatiello 2016)&lt;/DisplayText&gt;&lt;record&gt;&lt;rec-number&gt;4&lt;/rec-number&gt;&lt;foreign-keys&gt;&lt;key app="EN" db-id="5f995etdszsaebets5upxead5zefwv52dtx5" timestamp="1467697521"&gt;4&lt;/key&gt;&lt;/foreign-keys&gt;&lt;ref-type name="Journal Article"&gt;17&lt;/ref-type&gt;&lt;contributors&gt;&lt;authors&gt;&lt;author&gt;Facciorusso, A.&lt;/author&gt;&lt;author&gt;Di Maso, M.&lt;/author&gt;&lt;author&gt;Muscatiello, N.&lt;/author&gt;&lt;/authors&gt;&lt;/contributors&gt;&lt;auth-address&gt;A. Facciorusso, Department of Medical Sciences, Section of Gastroenterology, University of Foggia, Italy&lt;/auth-address&gt;&lt;titles&gt;&lt;title&gt;Microwave ablation versus radiofrequency ablation for the treatment of hepatocellular carcinoma: A systematic review and meta-analysis&lt;/title&gt;&lt;secondary-title&gt;International Journal of Hyperthermia&lt;/secondary-title&gt;&lt;/titles&gt;&lt;periodical&gt;&lt;full-title&gt;International Journal of Hyperthermia&lt;/full-title&gt;&lt;/periodical&gt;&lt;pages&gt;1-6&lt;/pages&gt;&lt;keywords&gt;&lt;keyword&gt;cancer epidemiology&lt;/keyword&gt;&lt;keyword&gt;Cochrane Library&lt;/keyword&gt;&lt;keyword&gt;confidence interval&lt;/keyword&gt;&lt;keyword&gt;controlled clinical trial&lt;/keyword&gt;&lt;keyword&gt;controlled study&lt;/keyword&gt;&lt;keyword&gt;Embase&lt;/keyword&gt;&lt;keyword&gt;human&lt;/keyword&gt;&lt;keyword&gt;liver cell carcinoma&lt;/keyword&gt;&lt;keyword&gt;Mantel Haenszel test&lt;/keyword&gt;&lt;keyword&gt;Medline&lt;/keyword&gt;&lt;keyword&gt;meta analysis&lt;/keyword&gt;&lt;keyword&gt;microwave therapy&lt;/keyword&gt;&lt;keyword&gt;odds ratio&lt;/keyword&gt;&lt;keyword&gt;radiofrequency ablation&lt;/keyword&gt;&lt;keyword&gt;randomized controlled trial&lt;/keyword&gt;&lt;keyword&gt;relapse&lt;/keyword&gt;&lt;keyword&gt;remission&lt;/keyword&gt;&lt;keyword&gt;retrospective study&lt;/keyword&gt;&lt;keyword&gt;systematic review&lt;/keyword&gt;&lt;/keywords&gt;&lt;dates&gt;&lt;year&gt;2016&lt;/year&gt;&lt;/dates&gt;&lt;isbn&gt;1464-5157&amp;#xD;0265-6736&lt;/isbn&gt;&lt;label&gt;em&lt;/label&gt;&lt;urls&gt;&lt;related-urls&gt;&lt;url&gt;http://www.embase.com/search/results?subaction=viewrecord&amp;amp;from=export&amp;amp;id=L607882774&lt;/url&gt;&lt;url&gt;http://dx.doi.org/10.3109/02656736.2015.1127434&lt;/url&gt;&lt;/related-urls&gt;&lt;/urls&gt;&lt;/record&gt;&lt;/Cite&gt;&lt;/EndNote&gt;</w:instrText>
            </w:r>
            <w:r w:rsidR="00F32E9A" w:rsidRPr="00FE55E7">
              <w:fldChar w:fldCharType="separate"/>
            </w:r>
            <w:r w:rsidR="00DC79B9" w:rsidRPr="00FE55E7">
              <w:rPr>
                <w:noProof/>
              </w:rPr>
              <w:t>(</w:t>
            </w:r>
            <w:hyperlink w:anchor="_ENREF_28" w:tooltip="Facciorusso, 2016 #4" w:history="1">
              <w:r w:rsidR="00AF54AB" w:rsidRPr="00FE55E7">
                <w:rPr>
                  <w:noProof/>
                </w:rPr>
                <w:t>2016</w:t>
              </w:r>
            </w:hyperlink>
            <w:r w:rsidR="00DC79B9" w:rsidRPr="00FE55E7">
              <w:rPr>
                <w:noProof/>
              </w:rPr>
              <w:t>)</w:t>
            </w:r>
            <w:r w:rsidR="00F32E9A" w:rsidRPr="00FE55E7">
              <w:fldChar w:fldCharType="end"/>
            </w:r>
            <w:bookmarkEnd w:id="1097"/>
          </w:p>
          <w:p w14:paraId="2EA4D142" w14:textId="77777777" w:rsidR="00F32E9A" w:rsidRPr="00FE55E7" w:rsidRDefault="00F32E9A" w:rsidP="009746CC">
            <w:pPr>
              <w:pStyle w:val="Tabletext1"/>
              <w:ind w:right="0"/>
            </w:pPr>
            <w:r w:rsidRPr="00FE55E7">
              <w:t>Italy</w:t>
            </w:r>
          </w:p>
          <w:p w14:paraId="03FC8E46" w14:textId="77777777" w:rsidR="00F32E9A" w:rsidRPr="00FE55E7" w:rsidRDefault="00F32E9A" w:rsidP="009746CC">
            <w:pPr>
              <w:pStyle w:val="Tabletext1"/>
              <w:ind w:right="0"/>
            </w:pPr>
            <w:r w:rsidRPr="00FE55E7">
              <w:t>Quality: high</w:t>
            </w:r>
          </w:p>
        </w:tc>
        <w:tc>
          <w:tcPr>
            <w:tcW w:w="1839" w:type="dxa"/>
          </w:tcPr>
          <w:p w14:paraId="0AEAB6E0" w14:textId="77777777" w:rsidR="00110FD3" w:rsidRPr="00FE55E7" w:rsidRDefault="00F32E9A" w:rsidP="009746CC">
            <w:pPr>
              <w:pStyle w:val="Tabletext1"/>
              <w:ind w:right="0"/>
            </w:pPr>
            <w:r w:rsidRPr="00341A7B">
              <w:rPr>
                <w:i/>
              </w:rPr>
              <w:t>K</w:t>
            </w:r>
            <w:r w:rsidR="00454FF4" w:rsidRPr="00FE55E7">
              <w:t xml:space="preserve"> = </w:t>
            </w:r>
            <w:r w:rsidRPr="00FE55E7">
              <w:t>7</w:t>
            </w:r>
          </w:p>
          <w:p w14:paraId="69765FA0" w14:textId="77777777" w:rsidR="00F32E9A" w:rsidRPr="00FE55E7" w:rsidRDefault="00F32E9A" w:rsidP="009746CC">
            <w:pPr>
              <w:pStyle w:val="Tabletext1"/>
              <w:ind w:right="0"/>
            </w:pPr>
            <w:r w:rsidRPr="00186F6E">
              <w:rPr>
                <w:i/>
              </w:rPr>
              <w:t>N</w:t>
            </w:r>
            <w:r w:rsidR="00454FF4" w:rsidRPr="00FE55E7">
              <w:t xml:space="preserve"> = </w:t>
            </w:r>
            <w:r w:rsidRPr="00FE55E7">
              <w:t>774</w:t>
            </w:r>
          </w:p>
          <w:p w14:paraId="7D3F7C6D" w14:textId="77777777" w:rsidR="00F32E9A" w:rsidRPr="00FE55E7" w:rsidRDefault="00F32E9A" w:rsidP="009746CC">
            <w:pPr>
              <w:pStyle w:val="Tabletext1"/>
              <w:ind w:right="0"/>
            </w:pPr>
            <w:r w:rsidRPr="00FE55E7">
              <w:t>Study designs:</w:t>
            </w:r>
          </w:p>
          <w:p w14:paraId="079552BE" w14:textId="77777777" w:rsidR="00110FD3" w:rsidRPr="00FE55E7" w:rsidRDefault="00F32E9A" w:rsidP="009746CC">
            <w:pPr>
              <w:pStyle w:val="Tabletext1"/>
              <w:ind w:right="0"/>
            </w:pPr>
            <w:r w:rsidRPr="00A927C7">
              <w:t>RCT</w:t>
            </w:r>
            <w:r w:rsidRPr="00FE55E7">
              <w:t xml:space="preserve"> </w:t>
            </w:r>
            <w:r w:rsidR="008072D3" w:rsidRPr="00FE55E7">
              <w:t>×</w:t>
            </w:r>
            <w:r w:rsidRPr="00FE55E7">
              <w:t xml:space="preserve"> 2</w:t>
            </w:r>
          </w:p>
          <w:p w14:paraId="0694014B" w14:textId="77777777" w:rsidR="009F6A45" w:rsidRPr="00FE55E7" w:rsidRDefault="009F6A45" w:rsidP="009746CC">
            <w:pPr>
              <w:pStyle w:val="Tabletext1"/>
              <w:ind w:right="0"/>
            </w:pPr>
            <w:r w:rsidRPr="002A103E">
              <w:t>RCCC</w:t>
            </w:r>
            <w:r w:rsidRPr="00FE55E7">
              <w:t xml:space="preserve"> </w:t>
            </w:r>
            <w:r w:rsidR="008072D3" w:rsidRPr="00FE55E7">
              <w:t>×</w:t>
            </w:r>
            <w:r w:rsidRPr="00FE55E7">
              <w:t xml:space="preserve"> 1</w:t>
            </w:r>
          </w:p>
          <w:p w14:paraId="77024B8C" w14:textId="77777777" w:rsidR="00F32E9A" w:rsidRPr="00FE55E7" w:rsidRDefault="009F6A45" w:rsidP="009746CC">
            <w:pPr>
              <w:pStyle w:val="Tabletext1"/>
              <w:ind w:right="0"/>
            </w:pPr>
            <w:r w:rsidRPr="002A103E">
              <w:t>RHCC</w:t>
            </w:r>
            <w:r w:rsidR="00F32E9A" w:rsidRPr="00FE55E7">
              <w:t xml:space="preserve"> </w:t>
            </w:r>
            <w:r w:rsidR="008072D3" w:rsidRPr="00FE55E7">
              <w:t>×</w:t>
            </w:r>
            <w:r w:rsidR="00F32E9A" w:rsidRPr="00FE55E7">
              <w:t xml:space="preserve"> </w:t>
            </w:r>
            <w:r w:rsidRPr="00FE55E7">
              <w:t>4</w:t>
            </w:r>
          </w:p>
          <w:p w14:paraId="2E1927A1" w14:textId="77777777" w:rsidR="00F32E9A" w:rsidRPr="00FE55E7" w:rsidRDefault="00F32E9A" w:rsidP="009746CC">
            <w:pPr>
              <w:pStyle w:val="Tabletext1"/>
              <w:ind w:right="0"/>
            </w:pPr>
            <w:r w:rsidRPr="00FE55E7">
              <w:t>Recruitment period range: 199</w:t>
            </w:r>
            <w:r w:rsidR="00396301" w:rsidRPr="00FE55E7">
              <w:t>7</w:t>
            </w:r>
            <w:r w:rsidR="00396301">
              <w:t>–</w:t>
            </w:r>
            <w:r w:rsidR="00396301" w:rsidRPr="00FE55E7">
              <w:t>2</w:t>
            </w:r>
            <w:r w:rsidRPr="00FE55E7">
              <w:t>013</w:t>
            </w:r>
          </w:p>
          <w:p w14:paraId="16122960" w14:textId="77777777" w:rsidR="00F32E9A" w:rsidRPr="00FE55E7" w:rsidRDefault="00F32E9A" w:rsidP="009746CC">
            <w:pPr>
              <w:pStyle w:val="Tabletext1"/>
              <w:ind w:right="0"/>
            </w:pPr>
            <w:r w:rsidRPr="00FE55E7">
              <w:t>Population range (</w:t>
            </w:r>
            <w:r w:rsidRPr="00186F6E">
              <w:rPr>
                <w:i/>
              </w:rPr>
              <w:t>N</w:t>
            </w:r>
            <w:r w:rsidRPr="00FE55E7">
              <w:t>): 53</w:t>
            </w:r>
            <w:r w:rsidR="00596467" w:rsidRPr="00FE55E7">
              <w:t>–</w:t>
            </w:r>
            <w:r w:rsidRPr="00FE55E7">
              <w:t>198</w:t>
            </w:r>
          </w:p>
          <w:p w14:paraId="51CA1234" w14:textId="77777777" w:rsidR="00F32E9A" w:rsidRPr="00FE55E7" w:rsidRDefault="00F32E9A" w:rsidP="009746CC">
            <w:pPr>
              <w:pStyle w:val="Tabletext1"/>
              <w:ind w:right="0"/>
              <w:rPr>
                <w:u w:val="single"/>
              </w:rPr>
            </w:pPr>
            <w:r w:rsidRPr="00FE55E7">
              <w:rPr>
                <w:u w:val="single"/>
              </w:rPr>
              <w:t>Objectives</w:t>
            </w:r>
          </w:p>
          <w:p w14:paraId="502935EC" w14:textId="47641DD9" w:rsidR="00F32E9A" w:rsidRPr="00FE55E7" w:rsidRDefault="00F32E9A" w:rsidP="009746CC">
            <w:pPr>
              <w:pStyle w:val="Tabletext1"/>
              <w:ind w:right="0"/>
            </w:pPr>
            <w:r w:rsidRPr="00FE55E7">
              <w:t xml:space="preserve">Comparison and meta-analysis of </w:t>
            </w:r>
            <w:r w:rsidRPr="00BB72D0">
              <w:t>RFA</w:t>
            </w:r>
            <w:r w:rsidRPr="00FE55E7">
              <w:t xml:space="preserve"> and </w:t>
            </w:r>
            <w:r w:rsidR="003C0EB1">
              <w:t>MTA</w:t>
            </w:r>
            <w:r w:rsidRPr="00FE55E7">
              <w:t xml:space="preserve"> for </w:t>
            </w:r>
            <w:r w:rsidRPr="001D635B">
              <w:t>HCC</w:t>
            </w:r>
          </w:p>
        </w:tc>
        <w:tc>
          <w:tcPr>
            <w:tcW w:w="1841" w:type="dxa"/>
          </w:tcPr>
          <w:p w14:paraId="58068130" w14:textId="661CE85D" w:rsidR="00F32E9A" w:rsidRPr="00FE55E7" w:rsidRDefault="00F32E9A" w:rsidP="00755A4F">
            <w:pPr>
              <w:pStyle w:val="Tabletext1"/>
              <w:ind w:right="0"/>
              <w:rPr>
                <w:rFonts w:cs="Times New Roman"/>
                <w:lang w:eastAsia="en-US"/>
              </w:rPr>
            </w:pPr>
            <w:r w:rsidRPr="00FE55E7">
              <w:rPr>
                <w:rFonts w:cs="Times New Roman"/>
                <w:lang w:eastAsia="en-US"/>
              </w:rPr>
              <w:t xml:space="preserve">Patients with </w:t>
            </w:r>
            <w:r w:rsidRPr="001D635B">
              <w:rPr>
                <w:rFonts w:cs="Times New Roman"/>
                <w:lang w:eastAsia="en-US"/>
              </w:rPr>
              <w:t>HCC</w:t>
            </w:r>
            <w:r w:rsidRPr="00FE55E7">
              <w:rPr>
                <w:rFonts w:cs="Times New Roman"/>
                <w:lang w:eastAsia="en-US"/>
              </w:rPr>
              <w:t xml:space="preserve"> tu</w:t>
            </w:r>
            <w:r w:rsidR="00140FC3">
              <w:rPr>
                <w:rFonts w:cs="Times New Roman"/>
                <w:lang w:eastAsia="en-US"/>
              </w:rPr>
              <w:softHyphen/>
            </w:r>
            <w:r w:rsidRPr="00FE55E7">
              <w:rPr>
                <w:rFonts w:cs="Times New Roman"/>
                <w:lang w:eastAsia="en-US"/>
              </w:rPr>
              <w:t>mours with mean size 1.6</w:t>
            </w:r>
            <w:r w:rsidR="006456AF">
              <w:rPr>
                <w:rFonts w:cs="Times New Roman"/>
                <w:lang w:eastAsia="en-US"/>
              </w:rPr>
              <w:t>–</w:t>
            </w:r>
            <w:r w:rsidRPr="00FE55E7">
              <w:rPr>
                <w:rFonts w:cs="Times New Roman"/>
                <w:lang w:eastAsia="en-US"/>
              </w:rPr>
              <w:t>2.9 cm and wi</w:t>
            </w:r>
            <w:r w:rsidR="006224D3">
              <w:rPr>
                <w:rFonts w:cs="Times New Roman"/>
                <w:lang w:eastAsia="en-US"/>
              </w:rPr>
              <w:t>thin Child–</w:t>
            </w:r>
            <w:r w:rsidRPr="00FE55E7">
              <w:rPr>
                <w:rFonts w:cs="Times New Roman"/>
                <w:lang w:eastAsia="en-US"/>
              </w:rPr>
              <w:t>Pugh B score</w:t>
            </w:r>
            <w:r w:rsidR="006456AF">
              <w:rPr>
                <w:rFonts w:cs="Times New Roman"/>
                <w:lang w:eastAsia="en-US"/>
              </w:rPr>
              <w:t>,</w:t>
            </w:r>
            <w:r w:rsidRPr="00FE55E7">
              <w:rPr>
                <w:rFonts w:cs="Times New Roman"/>
                <w:lang w:eastAsia="en-US"/>
              </w:rPr>
              <w:t xml:space="preserve"> except for </w:t>
            </w:r>
            <w:bookmarkStart w:id="1098" w:name="OLE_LINK518"/>
            <w:bookmarkStart w:id="1099" w:name="OLE_LINK519"/>
            <w:proofErr w:type="spellStart"/>
            <w:r w:rsidRPr="00FE55E7">
              <w:rPr>
                <w:rFonts w:cs="Times New Roman"/>
                <w:lang w:eastAsia="en-US"/>
              </w:rPr>
              <w:t>Ohmoto</w:t>
            </w:r>
            <w:proofErr w:type="spellEnd"/>
            <w:r w:rsidRPr="00FE55E7">
              <w:rPr>
                <w:rFonts w:cs="Times New Roman"/>
                <w:lang w:eastAsia="en-US"/>
              </w:rPr>
              <w:t xml:space="preserve"> et al (2009</w:t>
            </w:r>
            <w:bookmarkEnd w:id="1098"/>
            <w:bookmarkEnd w:id="1099"/>
            <w:r w:rsidRPr="00FE55E7">
              <w:rPr>
                <w:rFonts w:cs="Times New Roman"/>
                <w:lang w:eastAsia="en-US"/>
              </w:rPr>
              <w:t>)</w:t>
            </w:r>
            <w:r w:rsidR="006456AF">
              <w:rPr>
                <w:rFonts w:cs="Times New Roman"/>
                <w:lang w:eastAsia="en-US"/>
              </w:rPr>
              <w:t>,</w:t>
            </w:r>
            <w:r w:rsidRPr="00FE55E7">
              <w:rPr>
                <w:rFonts w:cs="Times New Roman"/>
                <w:lang w:eastAsia="en-US"/>
              </w:rPr>
              <w:t xml:space="preserve"> in which patients we</w:t>
            </w:r>
            <w:r w:rsidR="009746CC">
              <w:rPr>
                <w:rFonts w:cs="Times New Roman"/>
                <w:lang w:eastAsia="en-US"/>
              </w:rPr>
              <w:t>re primarily Child–</w:t>
            </w:r>
            <w:r w:rsidR="00780EDC">
              <w:rPr>
                <w:rFonts w:cs="Times New Roman"/>
                <w:lang w:eastAsia="en-US"/>
              </w:rPr>
              <w:t xml:space="preserve">Pugh A </w:t>
            </w:r>
            <w:r w:rsidR="00755A4F">
              <w:rPr>
                <w:rFonts w:cs="Times New Roman"/>
                <w:lang w:eastAsia="en-US"/>
              </w:rPr>
              <w:t>class</w:t>
            </w:r>
          </w:p>
        </w:tc>
        <w:tc>
          <w:tcPr>
            <w:tcW w:w="1840" w:type="dxa"/>
          </w:tcPr>
          <w:p w14:paraId="0C970235" w14:textId="77777777" w:rsidR="00F32E9A" w:rsidRPr="00FE55E7" w:rsidRDefault="00F32E9A" w:rsidP="009746CC">
            <w:pPr>
              <w:pStyle w:val="Tabletext1"/>
              <w:ind w:right="0"/>
              <w:rPr>
                <w:u w:val="single"/>
              </w:rPr>
            </w:pPr>
            <w:r w:rsidRPr="00FE55E7">
              <w:rPr>
                <w:u w:val="single"/>
              </w:rPr>
              <w:t>Inclusion</w:t>
            </w:r>
          </w:p>
          <w:p w14:paraId="183C50B9" w14:textId="0C18E1A2" w:rsidR="00F32E9A" w:rsidRPr="00FE55E7" w:rsidRDefault="00F32E9A" w:rsidP="009746CC">
            <w:pPr>
              <w:pStyle w:val="Tabletext1"/>
              <w:ind w:right="0"/>
            </w:pPr>
            <w:r w:rsidRPr="00A927C7">
              <w:t>RCT</w:t>
            </w:r>
            <w:r w:rsidRPr="00FE55E7">
              <w:t xml:space="preserve">, </w:t>
            </w:r>
            <w:proofErr w:type="spellStart"/>
            <w:r w:rsidR="008C1364">
              <w:t>CCoh</w:t>
            </w:r>
            <w:proofErr w:type="spellEnd"/>
            <w:r w:rsidR="008C1364">
              <w:t xml:space="preserve">, </w:t>
            </w:r>
            <w:r w:rsidRPr="00FE55E7">
              <w:t xml:space="preserve">studies comparing </w:t>
            </w:r>
            <w:r w:rsidRPr="00BB72D0">
              <w:t>RFA</w:t>
            </w:r>
            <w:r w:rsidRPr="00FE55E7">
              <w:t xml:space="preserve"> and </w:t>
            </w:r>
            <w:r w:rsidR="003C0EB1">
              <w:t>MTA</w:t>
            </w:r>
          </w:p>
          <w:p w14:paraId="5CF175CA" w14:textId="77777777" w:rsidR="00F32E9A" w:rsidRPr="00FE55E7" w:rsidRDefault="00F32E9A" w:rsidP="009746CC">
            <w:pPr>
              <w:pStyle w:val="Tabletext1"/>
              <w:ind w:right="0"/>
              <w:rPr>
                <w:u w:val="single"/>
              </w:rPr>
            </w:pPr>
            <w:r w:rsidRPr="00FE55E7">
              <w:rPr>
                <w:u w:val="single"/>
              </w:rPr>
              <w:t>Exclusion</w:t>
            </w:r>
          </w:p>
          <w:p w14:paraId="3640A325" w14:textId="77777777" w:rsidR="00F32E9A" w:rsidRPr="00FE55E7" w:rsidRDefault="00F32E9A" w:rsidP="009746CC">
            <w:pPr>
              <w:pStyle w:val="Tabletext1"/>
              <w:ind w:right="0"/>
            </w:pPr>
            <w:r w:rsidRPr="00FE55E7">
              <w:t xml:space="preserve">Non-human &amp; non-English studies; </w:t>
            </w:r>
            <w:r w:rsidRPr="00C43D03">
              <w:t>CS</w:t>
            </w:r>
            <w:r w:rsidRPr="00FE55E7">
              <w:t>, abstracts and studies with insufficient data</w:t>
            </w:r>
          </w:p>
        </w:tc>
        <w:tc>
          <w:tcPr>
            <w:tcW w:w="1416" w:type="dxa"/>
          </w:tcPr>
          <w:p w14:paraId="68BF9755" w14:textId="77777777" w:rsidR="00F32E9A" w:rsidRPr="00FE55E7" w:rsidRDefault="00F32E9A" w:rsidP="009746CC">
            <w:pPr>
              <w:pStyle w:val="Tabletext1"/>
              <w:ind w:right="0"/>
              <w:rPr>
                <w:u w:val="single"/>
              </w:rPr>
            </w:pPr>
            <w:r w:rsidRPr="00FE55E7">
              <w:rPr>
                <w:u w:val="single"/>
              </w:rPr>
              <w:t>Intervention</w:t>
            </w:r>
          </w:p>
          <w:p w14:paraId="191D905E" w14:textId="531A81D9" w:rsidR="00F32E9A" w:rsidRPr="00FE55E7" w:rsidRDefault="00F32E9A" w:rsidP="009746CC">
            <w:pPr>
              <w:pStyle w:val="Tabletext1"/>
              <w:ind w:right="0"/>
            </w:pPr>
            <w:r w:rsidRPr="00FE55E7">
              <w:t xml:space="preserve">Percutaneous </w:t>
            </w:r>
            <w:r w:rsidR="003C0EB1">
              <w:t>MTA</w:t>
            </w:r>
          </w:p>
          <w:p w14:paraId="1E381CA0" w14:textId="77777777" w:rsidR="00F32E9A" w:rsidRPr="00FE55E7" w:rsidRDefault="00F32E9A" w:rsidP="009746CC">
            <w:pPr>
              <w:pStyle w:val="Tabletext1"/>
              <w:ind w:right="0"/>
              <w:rPr>
                <w:u w:val="single"/>
              </w:rPr>
            </w:pPr>
            <w:r w:rsidRPr="00FE55E7">
              <w:rPr>
                <w:u w:val="single"/>
              </w:rPr>
              <w:t>Comparator</w:t>
            </w:r>
          </w:p>
          <w:p w14:paraId="69AEDB9F" w14:textId="77777777" w:rsidR="00F32E9A" w:rsidRPr="00FE55E7" w:rsidRDefault="00F32E9A" w:rsidP="009746CC">
            <w:pPr>
              <w:pStyle w:val="Tabletext1"/>
              <w:ind w:right="0"/>
            </w:pPr>
            <w:r w:rsidRPr="00FE55E7">
              <w:t xml:space="preserve">Percutaneous </w:t>
            </w:r>
            <w:r w:rsidRPr="00BB72D0">
              <w:t>RFA</w:t>
            </w:r>
          </w:p>
        </w:tc>
        <w:tc>
          <w:tcPr>
            <w:tcW w:w="2406" w:type="dxa"/>
          </w:tcPr>
          <w:p w14:paraId="742C571F" w14:textId="1ABC6F7E" w:rsidR="00F32E9A" w:rsidRPr="00FE55E7" w:rsidRDefault="00F32E9A" w:rsidP="009746CC">
            <w:pPr>
              <w:pStyle w:val="Tabletext1"/>
              <w:ind w:right="0"/>
              <w:rPr>
                <w:rFonts w:cs="Times New Roman"/>
                <w:lang w:eastAsia="en-US"/>
              </w:rPr>
            </w:pPr>
            <w:r w:rsidRPr="00FE55E7">
              <w:rPr>
                <w:rFonts w:cs="Times New Roman"/>
                <w:lang w:eastAsia="en-US"/>
              </w:rPr>
              <w:t>Two</w:t>
            </w:r>
            <w:r w:rsidR="006456AF">
              <w:rPr>
                <w:rFonts w:cs="Times New Roman"/>
                <w:lang w:eastAsia="en-US"/>
              </w:rPr>
              <w:t>-</w:t>
            </w:r>
            <w:r w:rsidRPr="00FE55E7">
              <w:rPr>
                <w:rFonts w:cs="Times New Roman"/>
                <w:lang w:eastAsia="en-US"/>
              </w:rPr>
              <w:t>group comparison fixed-effects models</w:t>
            </w:r>
            <w:r w:rsidR="001B1DD8" w:rsidRPr="00FE55E7">
              <w:rPr>
                <w:rFonts w:cs="Times New Roman"/>
                <w:lang w:eastAsia="en-US"/>
              </w:rPr>
              <w:t>—</w:t>
            </w:r>
            <w:bookmarkStart w:id="1100" w:name="OLE_LINK129"/>
            <w:bookmarkStart w:id="1101" w:name="OLE_LINK130"/>
            <w:r w:rsidRPr="00FE55E7">
              <w:rPr>
                <w:rFonts w:cs="Times New Roman"/>
                <w:lang w:eastAsia="en-US"/>
              </w:rPr>
              <w:t>Mantel</w:t>
            </w:r>
            <w:r w:rsidR="006456AF">
              <w:rPr>
                <w:rFonts w:cs="Times New Roman"/>
                <w:lang w:eastAsia="en-US"/>
              </w:rPr>
              <w:t>–</w:t>
            </w:r>
            <w:proofErr w:type="spellStart"/>
            <w:r w:rsidRPr="00FE55E7">
              <w:rPr>
                <w:rFonts w:cs="Times New Roman"/>
                <w:lang w:eastAsia="en-US"/>
              </w:rPr>
              <w:t>Haenszel</w:t>
            </w:r>
            <w:proofErr w:type="spellEnd"/>
            <w:r w:rsidRPr="00FE55E7">
              <w:rPr>
                <w:rFonts w:cs="Times New Roman"/>
                <w:lang w:eastAsia="en-US"/>
              </w:rPr>
              <w:t xml:space="preserve"> test</w:t>
            </w:r>
            <w:bookmarkEnd w:id="1100"/>
            <w:bookmarkEnd w:id="1101"/>
          </w:p>
          <w:p w14:paraId="641743D5" w14:textId="77777777" w:rsidR="00F32E9A" w:rsidRPr="00FE55E7" w:rsidRDefault="00F32E9A" w:rsidP="009746CC">
            <w:pPr>
              <w:pStyle w:val="Tabletext1"/>
              <w:ind w:right="0"/>
              <w:rPr>
                <w:rFonts w:cs="Times New Roman"/>
                <w:lang w:eastAsia="en-US"/>
              </w:rPr>
            </w:pPr>
            <w:r w:rsidRPr="00FE55E7">
              <w:rPr>
                <w:rFonts w:cs="Times New Roman"/>
                <w:lang w:eastAsia="en-US"/>
              </w:rPr>
              <w:t>Random-effects models</w:t>
            </w:r>
            <w:r w:rsidR="001B1DD8" w:rsidRPr="00FE55E7">
              <w:rPr>
                <w:rFonts w:cs="Times New Roman"/>
                <w:lang w:eastAsia="en-US"/>
              </w:rPr>
              <w:t>—</w:t>
            </w:r>
            <w:bookmarkStart w:id="1102" w:name="OLE_LINK131"/>
            <w:bookmarkStart w:id="1103" w:name="OLE_LINK132"/>
            <w:proofErr w:type="spellStart"/>
            <w:r w:rsidR="001145A4">
              <w:rPr>
                <w:rFonts w:cs="Times New Roman"/>
                <w:lang w:eastAsia="en-US"/>
              </w:rPr>
              <w:t>Der</w:t>
            </w:r>
            <w:r w:rsidR="00140FC3">
              <w:rPr>
                <w:rFonts w:cs="Times New Roman"/>
                <w:lang w:eastAsia="en-US"/>
              </w:rPr>
              <w:softHyphen/>
            </w:r>
            <w:r w:rsidRPr="00FE55E7">
              <w:rPr>
                <w:rFonts w:cs="Times New Roman"/>
                <w:lang w:eastAsia="en-US"/>
              </w:rPr>
              <w:t>Simonian</w:t>
            </w:r>
            <w:proofErr w:type="spellEnd"/>
            <w:r w:rsidRPr="00FE55E7">
              <w:rPr>
                <w:rFonts w:cs="Times New Roman"/>
                <w:lang w:eastAsia="en-US"/>
              </w:rPr>
              <w:t xml:space="preserve"> and Laird test</w:t>
            </w:r>
            <w:bookmarkEnd w:id="1102"/>
            <w:bookmarkEnd w:id="1103"/>
          </w:p>
          <w:p w14:paraId="6B924115" w14:textId="77777777" w:rsidR="00F32E9A" w:rsidRPr="00FE55E7" w:rsidRDefault="006456AF" w:rsidP="009746CC">
            <w:pPr>
              <w:pStyle w:val="Tabletext1"/>
              <w:ind w:right="0"/>
              <w:rPr>
                <w:rFonts w:cs="Times New Roman"/>
                <w:lang w:eastAsia="en-US"/>
              </w:rPr>
            </w:pPr>
            <w:r w:rsidRPr="00FE55E7">
              <w:rPr>
                <w:rFonts w:cs="Times New Roman"/>
                <w:lang w:eastAsia="en-US"/>
              </w:rPr>
              <w:t>Heterogeneity</w:t>
            </w:r>
            <w:r w:rsidR="001B1DD8" w:rsidRPr="00FE55E7">
              <w:rPr>
                <w:rFonts w:cs="Times New Roman"/>
                <w:lang w:eastAsia="en-US"/>
              </w:rPr>
              <w:t>—</w:t>
            </w:r>
            <w:r w:rsidR="00F32E9A" w:rsidRPr="00FE55E7">
              <w:rPr>
                <w:rFonts w:cs="Times New Roman"/>
                <w:lang w:eastAsia="en-US"/>
              </w:rPr>
              <w:t>Cochrane</w:t>
            </w:r>
            <w:r w:rsidR="00A068DF" w:rsidRPr="00FE55E7">
              <w:rPr>
                <w:rFonts w:cs="Times New Roman"/>
                <w:lang w:eastAsia="en-US"/>
              </w:rPr>
              <w:t>’</w:t>
            </w:r>
            <w:r w:rsidR="00F32E9A" w:rsidRPr="00FE55E7">
              <w:rPr>
                <w:rFonts w:cs="Times New Roman"/>
                <w:lang w:eastAsia="en-US"/>
              </w:rPr>
              <w:t xml:space="preserve">s </w:t>
            </w:r>
            <w:bookmarkStart w:id="1104" w:name="OLE_LINK39"/>
            <w:bookmarkStart w:id="1105" w:name="OLE_LINK40"/>
            <w:r w:rsidR="00D76E18" w:rsidRPr="00FE55E7">
              <w:rPr>
                <w:rFonts w:cs="Times New Roman"/>
                <w:lang w:eastAsia="en-US"/>
              </w:rPr>
              <w:t>χ</w:t>
            </w:r>
            <w:r w:rsidR="00D76E18" w:rsidRPr="005650C2">
              <w:rPr>
                <w:rFonts w:cs="Times New Roman"/>
                <w:vertAlign w:val="superscript"/>
                <w:lang w:eastAsia="en-US"/>
              </w:rPr>
              <w:t>2</w:t>
            </w:r>
            <w:bookmarkEnd w:id="1104"/>
            <w:bookmarkEnd w:id="1105"/>
            <w:r w:rsidR="00F32E9A" w:rsidRPr="00FE55E7">
              <w:rPr>
                <w:rFonts w:cs="Times New Roman"/>
                <w:lang w:eastAsia="en-US"/>
              </w:rPr>
              <w:t xml:space="preserve"> test and </w:t>
            </w:r>
            <w:r w:rsidR="00F32E9A" w:rsidRPr="00FE55E7">
              <w:rPr>
                <w:rFonts w:cs="Times New Roman"/>
                <w:i/>
                <w:lang w:eastAsia="en-US"/>
              </w:rPr>
              <w:t>I</w:t>
            </w:r>
            <w:r w:rsidR="00F32E9A" w:rsidRPr="005650C2">
              <w:rPr>
                <w:rFonts w:cs="Times New Roman"/>
                <w:vertAlign w:val="superscript"/>
                <w:lang w:eastAsia="en-US"/>
              </w:rPr>
              <w:t>2</w:t>
            </w:r>
            <w:r w:rsidR="00F32E9A" w:rsidRPr="00FE55E7">
              <w:rPr>
                <w:rFonts w:cs="Times New Roman"/>
                <w:lang w:eastAsia="en-US"/>
              </w:rPr>
              <w:t xml:space="preserve"> statisti</w:t>
            </w:r>
            <w:r w:rsidR="00780EDC">
              <w:rPr>
                <w:rFonts w:cs="Times New Roman"/>
                <w:lang w:eastAsia="en-US"/>
              </w:rPr>
              <w:t>c (</w:t>
            </w:r>
            <w:r w:rsidRPr="00FE55E7">
              <w:rPr>
                <w:rFonts w:cs="Times New Roman"/>
                <w:i/>
                <w:lang w:eastAsia="en-US"/>
              </w:rPr>
              <w:t>P</w:t>
            </w:r>
            <w:r>
              <w:rPr>
                <w:rFonts w:cs="Times New Roman"/>
                <w:lang w:eastAsia="en-US"/>
              </w:rPr>
              <w:t xml:space="preserve"> &lt; 0.1 </w:t>
            </w:r>
            <w:r w:rsidR="00780EDC">
              <w:rPr>
                <w:rFonts w:cs="Times New Roman"/>
                <w:lang w:eastAsia="en-US"/>
              </w:rPr>
              <w:t>significan</w:t>
            </w:r>
            <w:r>
              <w:rPr>
                <w:rFonts w:cs="Times New Roman"/>
                <w:lang w:eastAsia="en-US"/>
              </w:rPr>
              <w:t>t</w:t>
            </w:r>
            <w:r w:rsidR="00780EDC">
              <w:rPr>
                <w:rFonts w:cs="Times New Roman"/>
                <w:lang w:eastAsia="en-US"/>
              </w:rPr>
              <w:t>)</w:t>
            </w:r>
          </w:p>
          <w:p w14:paraId="64D7A263" w14:textId="03F2B943" w:rsidR="00110FD3" w:rsidRPr="00FE55E7" w:rsidRDefault="006456AF" w:rsidP="009746CC">
            <w:pPr>
              <w:pStyle w:val="Tabletext1"/>
              <w:ind w:right="0"/>
              <w:rPr>
                <w:rFonts w:cs="Times New Roman"/>
                <w:lang w:eastAsia="en-US"/>
              </w:rPr>
            </w:pPr>
            <w:r w:rsidRPr="00FE55E7">
              <w:rPr>
                <w:rFonts w:cs="Times New Roman"/>
                <w:lang w:eastAsia="en-US"/>
              </w:rPr>
              <w:t>Between</w:t>
            </w:r>
            <w:r>
              <w:rPr>
                <w:rFonts w:cs="Times New Roman"/>
                <w:lang w:eastAsia="en-US"/>
              </w:rPr>
              <w:t>-</w:t>
            </w:r>
            <w:r w:rsidR="00F32E9A" w:rsidRPr="00FE55E7">
              <w:rPr>
                <w:rFonts w:cs="Times New Roman"/>
                <w:lang w:eastAsia="en-US"/>
              </w:rPr>
              <w:t>study heterogeneity</w:t>
            </w:r>
            <w:r w:rsidR="001B1DD8" w:rsidRPr="00FE55E7">
              <w:rPr>
                <w:rFonts w:cs="Times New Roman"/>
                <w:lang w:eastAsia="en-US"/>
              </w:rPr>
              <w:t>—</w:t>
            </w:r>
            <w:r w:rsidR="00F32E9A" w:rsidRPr="00FE55E7">
              <w:rPr>
                <w:rFonts w:cs="Times New Roman"/>
                <w:lang w:eastAsia="en-US"/>
              </w:rPr>
              <w:t>subgroup analyses (</w:t>
            </w:r>
            <w:r w:rsidR="005F5E64" w:rsidRPr="00FE55E7">
              <w:rPr>
                <w:rFonts w:cs="Times New Roman"/>
                <w:i/>
                <w:lang w:eastAsia="en-US"/>
              </w:rPr>
              <w:t>P</w:t>
            </w:r>
            <w:r w:rsidR="00780EDC">
              <w:rPr>
                <w:rFonts w:cs="Times New Roman"/>
                <w:lang w:eastAsia="en-US"/>
              </w:rPr>
              <w:t xml:space="preserve"> &lt; 0.1 significant)</w:t>
            </w:r>
          </w:p>
          <w:p w14:paraId="3F7D8F33" w14:textId="77777777" w:rsidR="00F32E9A" w:rsidRPr="00FE55E7" w:rsidRDefault="006456AF" w:rsidP="009746CC">
            <w:pPr>
              <w:pStyle w:val="Tabletext1"/>
              <w:ind w:right="0"/>
            </w:pPr>
            <w:r w:rsidRPr="00FE55E7">
              <w:rPr>
                <w:rFonts w:cs="Times New Roman"/>
                <w:lang w:eastAsia="en-US"/>
              </w:rPr>
              <w:t xml:space="preserve">Publication </w:t>
            </w:r>
            <w:r w:rsidR="00F32E9A" w:rsidRPr="00FE55E7">
              <w:rPr>
                <w:rFonts w:cs="Times New Roman"/>
                <w:lang w:eastAsia="en-US"/>
              </w:rPr>
              <w:t>bias</w:t>
            </w:r>
            <w:r w:rsidR="001B1DD8" w:rsidRPr="00FE55E7">
              <w:rPr>
                <w:rFonts w:cs="Times New Roman"/>
                <w:lang w:eastAsia="en-US"/>
              </w:rPr>
              <w:t>—</w:t>
            </w:r>
            <w:r w:rsidR="00F32E9A" w:rsidRPr="00FE55E7">
              <w:rPr>
                <w:rFonts w:cs="Times New Roman"/>
                <w:lang w:eastAsia="en-US"/>
              </w:rPr>
              <w:t xml:space="preserve">funnel plots, </w:t>
            </w:r>
            <w:bookmarkStart w:id="1106" w:name="OLE_LINK133"/>
            <w:bookmarkStart w:id="1107" w:name="OLE_LINK134"/>
            <w:proofErr w:type="spellStart"/>
            <w:r w:rsidR="00F32E9A" w:rsidRPr="00FE55E7">
              <w:rPr>
                <w:rFonts w:cs="Times New Roman"/>
                <w:lang w:eastAsia="en-US"/>
              </w:rPr>
              <w:t>Beg</w:t>
            </w:r>
            <w:r w:rsidR="001145A4">
              <w:rPr>
                <w:rFonts w:cs="Times New Roman"/>
                <w:lang w:eastAsia="en-US"/>
              </w:rPr>
              <w:t>g</w:t>
            </w:r>
            <w:proofErr w:type="spellEnd"/>
            <w:r w:rsidR="00F32E9A" w:rsidRPr="00FE55E7">
              <w:rPr>
                <w:rFonts w:cs="Times New Roman"/>
                <w:lang w:eastAsia="en-US"/>
              </w:rPr>
              <w:t xml:space="preserve"> and </w:t>
            </w:r>
            <w:bookmarkStart w:id="1108" w:name="OLE_LINK135"/>
            <w:bookmarkStart w:id="1109" w:name="OLE_LINK136"/>
            <w:proofErr w:type="spellStart"/>
            <w:r w:rsidR="00F32E9A" w:rsidRPr="00FE55E7">
              <w:rPr>
                <w:rFonts w:cs="Times New Roman"/>
                <w:lang w:eastAsia="en-US"/>
              </w:rPr>
              <w:t>Mazumdar</w:t>
            </w:r>
            <w:proofErr w:type="spellEnd"/>
            <w:r w:rsidR="00F32E9A" w:rsidRPr="00FE55E7">
              <w:rPr>
                <w:rFonts w:cs="Times New Roman"/>
                <w:lang w:eastAsia="en-US"/>
              </w:rPr>
              <w:t xml:space="preserve"> </w:t>
            </w:r>
            <w:bookmarkEnd w:id="1108"/>
            <w:bookmarkEnd w:id="1109"/>
            <w:r w:rsidR="00F32E9A" w:rsidRPr="00FE55E7">
              <w:rPr>
                <w:rFonts w:cs="Times New Roman"/>
                <w:lang w:eastAsia="en-US"/>
              </w:rPr>
              <w:t>test</w:t>
            </w:r>
            <w:bookmarkEnd w:id="1106"/>
            <w:bookmarkEnd w:id="1107"/>
          </w:p>
        </w:tc>
        <w:tc>
          <w:tcPr>
            <w:tcW w:w="1840" w:type="dxa"/>
          </w:tcPr>
          <w:p w14:paraId="4EEB6C32" w14:textId="77777777" w:rsidR="00F32E9A" w:rsidRPr="00FE55E7" w:rsidRDefault="00F32E9A" w:rsidP="009746CC">
            <w:pPr>
              <w:pStyle w:val="Tabletext1"/>
              <w:ind w:right="0"/>
              <w:rPr>
                <w:u w:val="single"/>
              </w:rPr>
            </w:pPr>
            <w:r w:rsidRPr="00FE55E7">
              <w:rPr>
                <w:u w:val="single"/>
              </w:rPr>
              <w:t>Primary</w:t>
            </w:r>
          </w:p>
          <w:p w14:paraId="38A29DBF" w14:textId="77777777" w:rsidR="00F32E9A" w:rsidRPr="00FE55E7" w:rsidRDefault="00F32E9A" w:rsidP="009746CC">
            <w:pPr>
              <w:pStyle w:val="Tabletext1"/>
              <w:ind w:right="0"/>
            </w:pPr>
            <w:r w:rsidRPr="00FE55E7">
              <w:t>Complete response</w:t>
            </w:r>
          </w:p>
          <w:p w14:paraId="518A6B39" w14:textId="77777777" w:rsidR="00F32E9A" w:rsidRPr="00FE55E7" w:rsidRDefault="00F32E9A" w:rsidP="009746CC">
            <w:pPr>
              <w:pStyle w:val="Tabletext1"/>
              <w:ind w:right="0"/>
            </w:pPr>
            <w:r w:rsidRPr="00FE55E7">
              <w:t>Local recurrence rate</w:t>
            </w:r>
          </w:p>
          <w:p w14:paraId="46404472" w14:textId="77777777" w:rsidR="00F32E9A" w:rsidRPr="00FE55E7" w:rsidRDefault="00F32E9A" w:rsidP="009746CC">
            <w:pPr>
              <w:pStyle w:val="Tabletext1"/>
              <w:ind w:right="0"/>
              <w:rPr>
                <w:u w:val="single"/>
              </w:rPr>
            </w:pPr>
            <w:r w:rsidRPr="00FE55E7">
              <w:rPr>
                <w:u w:val="single"/>
              </w:rPr>
              <w:t>Secondary</w:t>
            </w:r>
          </w:p>
          <w:p w14:paraId="2A8EA1FB" w14:textId="77777777" w:rsidR="00F32E9A" w:rsidRPr="00FE55E7" w:rsidRDefault="00F32E9A" w:rsidP="009746CC">
            <w:pPr>
              <w:pStyle w:val="Tabletext1"/>
              <w:ind w:right="0"/>
            </w:pPr>
            <w:r w:rsidRPr="00FE55E7">
              <w:t>Tumour response</w:t>
            </w:r>
          </w:p>
          <w:p w14:paraId="3CE8E87C" w14:textId="77777777" w:rsidR="00F32E9A" w:rsidRPr="00FE55E7" w:rsidRDefault="00F32E9A" w:rsidP="009746CC">
            <w:pPr>
              <w:pStyle w:val="Tabletext1"/>
              <w:ind w:right="0"/>
            </w:pPr>
            <w:r w:rsidRPr="00FE55E7">
              <w:t>Survival (3 year)</w:t>
            </w:r>
          </w:p>
          <w:p w14:paraId="4E2BAFC4" w14:textId="77777777" w:rsidR="00F32E9A" w:rsidRPr="00FE55E7" w:rsidRDefault="00F32E9A" w:rsidP="009746CC">
            <w:pPr>
              <w:pStyle w:val="Tabletext1"/>
              <w:ind w:right="0"/>
            </w:pPr>
            <w:r w:rsidRPr="00FE55E7">
              <w:t>Major complications</w:t>
            </w:r>
          </w:p>
        </w:tc>
        <w:tc>
          <w:tcPr>
            <w:tcW w:w="1275" w:type="dxa"/>
          </w:tcPr>
          <w:p w14:paraId="7D02E06B" w14:textId="77777777" w:rsidR="00F32E9A" w:rsidRPr="00FE55E7" w:rsidRDefault="00F32E9A" w:rsidP="009746CC">
            <w:pPr>
              <w:pStyle w:val="Tabletext1"/>
              <w:ind w:right="0"/>
            </w:pPr>
            <w:r w:rsidRPr="00FE55E7">
              <w:t>5 included studies were conducted mainly in Asia, and 2 in Egypt</w:t>
            </w:r>
          </w:p>
        </w:tc>
      </w:tr>
      <w:tr w:rsidR="00F32E9A" w:rsidRPr="00FE55E7" w14:paraId="378FBBDA" w14:textId="77777777" w:rsidTr="00761A16">
        <w:trPr>
          <w:trHeight w:val="293"/>
        </w:trPr>
        <w:tc>
          <w:tcPr>
            <w:tcW w:w="1553" w:type="dxa"/>
            <w:tcBorders>
              <w:bottom w:val="single" w:sz="4" w:space="0" w:color="auto"/>
            </w:tcBorders>
          </w:tcPr>
          <w:p w14:paraId="2BB062EC" w14:textId="77777777" w:rsidR="00F32E9A" w:rsidRPr="00FE55E7" w:rsidRDefault="009D20D9" w:rsidP="009746CC">
            <w:pPr>
              <w:pStyle w:val="Tabletext1"/>
              <w:ind w:right="0"/>
            </w:pPr>
            <w:proofErr w:type="spellStart"/>
            <w:r w:rsidRPr="00FE55E7">
              <w:t>Chinnaratha</w:t>
            </w:r>
            <w:proofErr w:type="spellEnd"/>
            <w:r w:rsidRPr="00FE55E7">
              <w:t xml:space="preserve"> et al </w:t>
            </w:r>
            <w:r w:rsidR="00F32E9A" w:rsidRPr="00FE55E7">
              <w:fldChar w:fldCharType="begin"/>
            </w:r>
            <w:r w:rsidR="002C540F" w:rsidRPr="00FE55E7">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00F32E9A" w:rsidRPr="00FE55E7">
              <w:fldChar w:fldCharType="separate"/>
            </w:r>
            <w:r w:rsidR="002C540F" w:rsidRPr="00FE55E7">
              <w:rPr>
                <w:noProof/>
              </w:rPr>
              <w:t>(</w:t>
            </w:r>
            <w:hyperlink w:anchor="_ENREF_21" w:tooltip="Chinnaratha, 2016 #3" w:history="1">
              <w:r w:rsidR="00AF54AB" w:rsidRPr="00FE55E7">
                <w:rPr>
                  <w:noProof/>
                </w:rPr>
                <w:t>2016</w:t>
              </w:r>
            </w:hyperlink>
            <w:r w:rsidR="002C540F" w:rsidRPr="00FE55E7">
              <w:rPr>
                <w:noProof/>
              </w:rPr>
              <w:t>)</w:t>
            </w:r>
            <w:r w:rsidR="00F32E9A" w:rsidRPr="00FE55E7">
              <w:fldChar w:fldCharType="end"/>
            </w:r>
          </w:p>
          <w:p w14:paraId="28CFC6C9" w14:textId="77777777" w:rsidR="00F32E9A" w:rsidRPr="00FE55E7" w:rsidRDefault="00F32E9A" w:rsidP="009746CC">
            <w:pPr>
              <w:pStyle w:val="Tabletext1"/>
              <w:ind w:right="0"/>
            </w:pPr>
            <w:r w:rsidRPr="00FE55E7">
              <w:t>Australia</w:t>
            </w:r>
          </w:p>
          <w:p w14:paraId="4609D8B2" w14:textId="77777777" w:rsidR="00F32E9A" w:rsidRPr="00FE55E7" w:rsidRDefault="00F32E9A" w:rsidP="009746CC">
            <w:pPr>
              <w:pStyle w:val="Tabletext1"/>
              <w:ind w:right="0"/>
            </w:pPr>
            <w:r w:rsidRPr="00FE55E7">
              <w:t>Quality: high</w:t>
            </w:r>
          </w:p>
        </w:tc>
        <w:tc>
          <w:tcPr>
            <w:tcW w:w="1839" w:type="dxa"/>
          </w:tcPr>
          <w:p w14:paraId="02CB100A" w14:textId="77777777" w:rsidR="00F32E9A" w:rsidRPr="00FE55E7" w:rsidRDefault="00F32E9A" w:rsidP="009746CC">
            <w:pPr>
              <w:pStyle w:val="Tabletext1"/>
              <w:ind w:right="0"/>
            </w:pPr>
            <w:r w:rsidRPr="00341A7B">
              <w:rPr>
                <w:i/>
              </w:rPr>
              <w:t>K</w:t>
            </w:r>
            <w:r w:rsidR="00454FF4" w:rsidRPr="00FE55E7">
              <w:t xml:space="preserve"> = </w:t>
            </w:r>
            <w:r w:rsidRPr="00FE55E7">
              <w:t>10</w:t>
            </w:r>
          </w:p>
          <w:p w14:paraId="43330E46" w14:textId="77777777" w:rsidR="00F32E9A" w:rsidRPr="00FE55E7" w:rsidRDefault="00F32E9A" w:rsidP="009746CC">
            <w:pPr>
              <w:pStyle w:val="Tabletext1"/>
              <w:ind w:right="0"/>
            </w:pPr>
            <w:r w:rsidRPr="00186F6E">
              <w:rPr>
                <w:i/>
              </w:rPr>
              <w:t>N</w:t>
            </w:r>
            <w:r w:rsidR="00454FF4" w:rsidRPr="00FE55E7">
              <w:t xml:space="preserve"> = </w:t>
            </w:r>
            <w:r w:rsidRPr="00FE55E7">
              <w:t>1,298</w:t>
            </w:r>
          </w:p>
          <w:p w14:paraId="18B76794" w14:textId="77777777" w:rsidR="00F32E9A" w:rsidRPr="00FE55E7" w:rsidRDefault="00F32E9A" w:rsidP="009746CC">
            <w:pPr>
              <w:pStyle w:val="Tabletext1"/>
              <w:ind w:right="0"/>
            </w:pPr>
            <w:r w:rsidRPr="00FE55E7">
              <w:t>Study designs:</w:t>
            </w:r>
          </w:p>
          <w:p w14:paraId="4F0D6292" w14:textId="77777777" w:rsidR="00F32E9A" w:rsidRPr="00FE55E7" w:rsidRDefault="00F32E9A" w:rsidP="009746CC">
            <w:pPr>
              <w:pStyle w:val="Tabletext1"/>
              <w:ind w:right="0"/>
            </w:pPr>
            <w:r w:rsidRPr="00A927C7">
              <w:t>RCT</w:t>
            </w:r>
            <w:r w:rsidRPr="00FE55E7">
              <w:t xml:space="preserve"> </w:t>
            </w:r>
            <w:r w:rsidR="008072D3" w:rsidRPr="00FE55E7">
              <w:t>×</w:t>
            </w:r>
            <w:r w:rsidRPr="00FE55E7">
              <w:t xml:space="preserve"> 1</w:t>
            </w:r>
          </w:p>
          <w:p w14:paraId="4F8B51A8" w14:textId="77777777" w:rsidR="00F32E9A" w:rsidRPr="00FE55E7" w:rsidRDefault="00F32E9A" w:rsidP="009746CC">
            <w:pPr>
              <w:pStyle w:val="Tabletext1"/>
              <w:ind w:right="0"/>
            </w:pPr>
            <w:bookmarkStart w:id="1110" w:name="OLE_LINK141"/>
            <w:bookmarkStart w:id="1111" w:name="OLE_LINK142"/>
            <w:r w:rsidRPr="00C43D03">
              <w:t>NRPC</w:t>
            </w:r>
            <w:r w:rsidR="00110FD3" w:rsidRPr="00FE55E7">
              <w:t xml:space="preserve"> </w:t>
            </w:r>
            <w:bookmarkEnd w:id="1110"/>
            <w:bookmarkEnd w:id="1111"/>
            <w:r w:rsidR="008072D3" w:rsidRPr="00FE55E7">
              <w:t>×</w:t>
            </w:r>
            <w:r w:rsidRPr="00FE55E7">
              <w:t xml:space="preserve"> 2</w:t>
            </w:r>
          </w:p>
          <w:p w14:paraId="2EC872F9" w14:textId="77777777" w:rsidR="004F5C6C" w:rsidRPr="00FE55E7" w:rsidRDefault="004F5C6C" w:rsidP="009746CC">
            <w:pPr>
              <w:pStyle w:val="Tabletext1"/>
              <w:ind w:right="0"/>
            </w:pPr>
            <w:r w:rsidRPr="002A103E">
              <w:t>RCCC</w:t>
            </w:r>
            <w:r w:rsidRPr="00FE55E7">
              <w:t xml:space="preserve"> </w:t>
            </w:r>
            <w:r w:rsidR="008072D3" w:rsidRPr="00FE55E7">
              <w:t>×</w:t>
            </w:r>
            <w:r w:rsidRPr="00FE55E7">
              <w:t xml:space="preserve"> 1</w:t>
            </w:r>
          </w:p>
          <w:p w14:paraId="5AEF853C" w14:textId="77777777" w:rsidR="00F32E9A" w:rsidRPr="00FE55E7" w:rsidRDefault="004F5C6C" w:rsidP="009746CC">
            <w:pPr>
              <w:pStyle w:val="Tabletext1"/>
              <w:ind w:right="0"/>
            </w:pPr>
            <w:r w:rsidRPr="002A103E">
              <w:t>RHCC</w:t>
            </w:r>
            <w:r w:rsidR="00F32E9A" w:rsidRPr="00FE55E7">
              <w:t xml:space="preserve"> </w:t>
            </w:r>
            <w:r w:rsidR="008072D3" w:rsidRPr="00FE55E7">
              <w:t>×</w:t>
            </w:r>
            <w:r w:rsidR="00F32E9A" w:rsidRPr="00FE55E7">
              <w:t xml:space="preserve"> </w:t>
            </w:r>
            <w:r w:rsidRPr="00FE55E7">
              <w:t>6</w:t>
            </w:r>
          </w:p>
          <w:p w14:paraId="31D73347" w14:textId="77777777" w:rsidR="00F32E9A" w:rsidRPr="00FE55E7" w:rsidRDefault="00F32E9A" w:rsidP="009746CC">
            <w:pPr>
              <w:pStyle w:val="Tabletext1"/>
              <w:ind w:right="0"/>
            </w:pPr>
            <w:r w:rsidRPr="00FE55E7">
              <w:t>Population range (</w:t>
            </w:r>
            <w:r w:rsidRPr="00186F6E">
              <w:rPr>
                <w:i/>
              </w:rPr>
              <w:t>N</w:t>
            </w:r>
            <w:r w:rsidRPr="00FE55E7">
              <w:t>): 42</w:t>
            </w:r>
            <w:r w:rsidR="00596467" w:rsidRPr="00FE55E7">
              <w:t>–</w:t>
            </w:r>
            <w:r w:rsidRPr="00FE55E7">
              <w:t>198</w:t>
            </w:r>
          </w:p>
          <w:p w14:paraId="27D6F486" w14:textId="77777777" w:rsidR="00F32E9A" w:rsidRPr="00FE55E7" w:rsidRDefault="00F32E9A" w:rsidP="009746CC">
            <w:pPr>
              <w:pStyle w:val="Tabletext1"/>
              <w:ind w:right="0"/>
            </w:pPr>
            <w:r w:rsidRPr="00FE55E7">
              <w:t>Objectives</w:t>
            </w:r>
          </w:p>
          <w:p w14:paraId="7C6F8853" w14:textId="01369881" w:rsidR="00110FD3" w:rsidRPr="00FE55E7" w:rsidRDefault="00F32E9A" w:rsidP="009746CC">
            <w:pPr>
              <w:pStyle w:val="Tabletext1"/>
              <w:ind w:right="0"/>
            </w:pPr>
            <w:r w:rsidRPr="00FE55E7">
              <w:lastRenderedPageBreak/>
              <w:t>To compare effective</w:t>
            </w:r>
            <w:r w:rsidR="00140FC3">
              <w:softHyphen/>
            </w:r>
            <w:r w:rsidRPr="00FE55E7">
              <w:t xml:space="preserve">ness and safety of </w:t>
            </w:r>
            <w:r w:rsidRPr="00BB72D0">
              <w:t>RFA</w:t>
            </w:r>
            <w:r w:rsidRPr="00FE55E7">
              <w:t xml:space="preserve"> and </w:t>
            </w:r>
            <w:r w:rsidR="003C0EB1">
              <w:t>MTA</w:t>
            </w:r>
            <w:r w:rsidRPr="00FE55E7">
              <w:t xml:space="preserve"> for the</w:t>
            </w:r>
          </w:p>
          <w:p w14:paraId="5DCDDB93" w14:textId="77777777" w:rsidR="00F32E9A" w:rsidRPr="00FE55E7" w:rsidRDefault="00F32E9A" w:rsidP="009746CC">
            <w:pPr>
              <w:pStyle w:val="Tabletext1"/>
              <w:ind w:right="0"/>
            </w:pPr>
            <w:r w:rsidRPr="00FE55E7">
              <w:t xml:space="preserve">treatment of primary </w:t>
            </w:r>
            <w:r w:rsidRPr="001D635B">
              <w:t>HCC</w:t>
            </w:r>
          </w:p>
        </w:tc>
        <w:tc>
          <w:tcPr>
            <w:tcW w:w="1841" w:type="dxa"/>
          </w:tcPr>
          <w:p w14:paraId="3D6D8752" w14:textId="77777777" w:rsidR="00F32E9A" w:rsidRPr="00FE55E7" w:rsidRDefault="00F32E9A" w:rsidP="009746CC">
            <w:pPr>
              <w:pStyle w:val="Tabletext1"/>
              <w:ind w:right="0"/>
              <w:rPr>
                <w:lang w:eastAsia="ja-JP"/>
              </w:rPr>
            </w:pPr>
            <w:r w:rsidRPr="00FE55E7">
              <w:rPr>
                <w:lang w:eastAsia="ja-JP"/>
              </w:rPr>
              <w:lastRenderedPageBreak/>
              <w:t xml:space="preserve">Patients with </w:t>
            </w:r>
            <w:r w:rsidRPr="001D635B">
              <w:rPr>
                <w:lang w:eastAsia="ja-JP"/>
              </w:rPr>
              <w:t>HCC</w:t>
            </w:r>
            <w:r w:rsidRPr="00FE55E7">
              <w:rPr>
                <w:lang w:eastAsia="ja-JP"/>
              </w:rPr>
              <w:t>; mean tumour size 2</w:t>
            </w:r>
            <w:r w:rsidR="00596467" w:rsidRPr="00FE55E7">
              <w:rPr>
                <w:lang w:eastAsia="ja-JP"/>
              </w:rPr>
              <w:t>–</w:t>
            </w:r>
            <w:r w:rsidR="00780EDC">
              <w:rPr>
                <w:lang w:eastAsia="ja-JP"/>
              </w:rPr>
              <w:t>3 cm for most studies</w:t>
            </w:r>
          </w:p>
        </w:tc>
        <w:tc>
          <w:tcPr>
            <w:tcW w:w="1840" w:type="dxa"/>
          </w:tcPr>
          <w:p w14:paraId="2DED245D" w14:textId="77777777" w:rsidR="00F32E9A" w:rsidRPr="00FE55E7" w:rsidRDefault="00F32E9A" w:rsidP="009746CC">
            <w:pPr>
              <w:pStyle w:val="Tabletext1"/>
              <w:ind w:right="0"/>
              <w:rPr>
                <w:u w:val="single"/>
              </w:rPr>
            </w:pPr>
            <w:r w:rsidRPr="00FE55E7">
              <w:rPr>
                <w:u w:val="single"/>
              </w:rPr>
              <w:t>Inclusion</w:t>
            </w:r>
          </w:p>
          <w:p w14:paraId="7D98D9E0" w14:textId="77777777" w:rsidR="00F32E9A" w:rsidRPr="00FE55E7" w:rsidRDefault="00F32E9A" w:rsidP="009746CC">
            <w:pPr>
              <w:pStyle w:val="Tabletext1"/>
              <w:ind w:right="0"/>
            </w:pPr>
            <w:r w:rsidRPr="00FE55E7">
              <w:t>Participants: adults with either very early stage</w:t>
            </w:r>
            <w:r w:rsidR="00E8475C">
              <w:rPr>
                <w:vertAlign w:val="superscript"/>
              </w:rPr>
              <w:t>​</w:t>
            </w:r>
            <w:r w:rsidR="00E8475C" w:rsidRPr="00FE55E7">
              <w:rPr>
                <w:vertAlign w:val="superscript"/>
              </w:rPr>
              <w:t>a</w:t>
            </w:r>
            <w:r w:rsidRPr="00FE55E7">
              <w:t>, early stage, or multifo</w:t>
            </w:r>
            <w:r w:rsidR="00140FC3">
              <w:softHyphen/>
            </w:r>
            <w:r w:rsidR="006456AF">
              <w:t>cal/</w:t>
            </w:r>
            <w:r w:rsidRPr="00FE55E7">
              <w:t xml:space="preserve">large </w:t>
            </w:r>
            <w:r w:rsidRPr="001D635B">
              <w:t>HCC</w:t>
            </w:r>
            <w:r w:rsidRPr="00FE55E7">
              <w:t xml:space="preserve">; study designs: </w:t>
            </w:r>
            <w:r w:rsidRPr="00A927C7">
              <w:t>RCT</w:t>
            </w:r>
            <w:r w:rsidRPr="00FE55E7">
              <w:t>s. Pro</w:t>
            </w:r>
            <w:r w:rsidR="00140FC3">
              <w:softHyphen/>
            </w:r>
            <w:r w:rsidRPr="00FE55E7">
              <w:t>spective or retrospec</w:t>
            </w:r>
            <w:r w:rsidR="00140FC3">
              <w:softHyphen/>
            </w:r>
            <w:r w:rsidRPr="00FE55E7">
              <w:t>tive cohorts</w:t>
            </w:r>
          </w:p>
          <w:p w14:paraId="6BEB5B43" w14:textId="77777777" w:rsidR="00F32E9A" w:rsidRPr="00FE55E7" w:rsidRDefault="00F32E9A" w:rsidP="009746CC">
            <w:pPr>
              <w:pStyle w:val="Tabletext1"/>
              <w:ind w:right="0"/>
              <w:rPr>
                <w:u w:val="single"/>
              </w:rPr>
            </w:pPr>
            <w:r w:rsidRPr="00FE55E7">
              <w:rPr>
                <w:u w:val="single"/>
              </w:rPr>
              <w:t>Exclusion</w:t>
            </w:r>
          </w:p>
          <w:p w14:paraId="3F1900F7" w14:textId="77777777" w:rsidR="00F32E9A" w:rsidRPr="00FE55E7" w:rsidRDefault="00F32E9A" w:rsidP="009746CC">
            <w:pPr>
              <w:pStyle w:val="Tabletext1"/>
              <w:ind w:right="0"/>
            </w:pPr>
            <w:r w:rsidRPr="00FE55E7">
              <w:t>None reported</w:t>
            </w:r>
          </w:p>
        </w:tc>
        <w:tc>
          <w:tcPr>
            <w:tcW w:w="1416" w:type="dxa"/>
          </w:tcPr>
          <w:p w14:paraId="3D46E5AA" w14:textId="77777777" w:rsidR="00F32E9A" w:rsidRPr="00FE55E7" w:rsidRDefault="00F32E9A" w:rsidP="009746CC">
            <w:pPr>
              <w:pStyle w:val="Tabletext1"/>
              <w:ind w:right="0"/>
              <w:rPr>
                <w:u w:val="single"/>
              </w:rPr>
            </w:pPr>
            <w:r w:rsidRPr="00FE55E7">
              <w:rPr>
                <w:u w:val="single"/>
              </w:rPr>
              <w:t>Intervention</w:t>
            </w:r>
          </w:p>
          <w:p w14:paraId="63E56DBE" w14:textId="77777777" w:rsidR="00F32E9A" w:rsidRPr="00FE55E7" w:rsidRDefault="00F32E9A" w:rsidP="009746CC">
            <w:pPr>
              <w:pStyle w:val="Tabletext1"/>
              <w:ind w:right="0"/>
            </w:pPr>
            <w:r w:rsidRPr="00FE55E7">
              <w:t xml:space="preserve">Percutaneous </w:t>
            </w:r>
            <w:r w:rsidRPr="00BB72D0">
              <w:t>RFA</w:t>
            </w:r>
          </w:p>
          <w:p w14:paraId="73AFFAB2" w14:textId="77777777" w:rsidR="00F32E9A" w:rsidRPr="00FE55E7" w:rsidRDefault="00F32E9A" w:rsidP="009746CC">
            <w:pPr>
              <w:pStyle w:val="Tabletext1"/>
              <w:ind w:right="0"/>
              <w:rPr>
                <w:u w:val="single"/>
              </w:rPr>
            </w:pPr>
            <w:r w:rsidRPr="00FE55E7">
              <w:rPr>
                <w:u w:val="single"/>
              </w:rPr>
              <w:t>Comparator</w:t>
            </w:r>
          </w:p>
          <w:p w14:paraId="4131755A" w14:textId="0A04E5C5" w:rsidR="00F32E9A" w:rsidRPr="00FE55E7" w:rsidRDefault="00F32E9A" w:rsidP="009746CC">
            <w:pPr>
              <w:pStyle w:val="Tabletext1"/>
              <w:ind w:right="0"/>
            </w:pPr>
            <w:r w:rsidRPr="00FE55E7">
              <w:t xml:space="preserve">Percutaneous </w:t>
            </w:r>
            <w:r w:rsidR="003C0EB1">
              <w:t>MTA</w:t>
            </w:r>
          </w:p>
        </w:tc>
        <w:tc>
          <w:tcPr>
            <w:tcW w:w="2406" w:type="dxa"/>
          </w:tcPr>
          <w:p w14:paraId="216FCCBF" w14:textId="77777777" w:rsidR="00F32E9A" w:rsidRPr="00FE55E7" w:rsidRDefault="006456AF" w:rsidP="009746CC">
            <w:pPr>
              <w:pStyle w:val="Tabletext1"/>
              <w:ind w:right="0"/>
            </w:pPr>
            <w:r>
              <w:t>Random-</w:t>
            </w:r>
            <w:r w:rsidR="00F32E9A" w:rsidRPr="00FE55E7">
              <w:t>effects model</w:t>
            </w:r>
            <w:r w:rsidR="001B1DD8" w:rsidRPr="00FE55E7">
              <w:t>—</w:t>
            </w:r>
            <w:proofErr w:type="spellStart"/>
            <w:r w:rsidR="00F32E9A" w:rsidRPr="00FE55E7">
              <w:t>Der</w:t>
            </w:r>
            <w:r w:rsidR="00140FC3">
              <w:softHyphen/>
            </w:r>
            <w:r w:rsidR="00F32E9A" w:rsidRPr="00FE55E7">
              <w:t>Simonian</w:t>
            </w:r>
            <w:proofErr w:type="spellEnd"/>
            <w:r w:rsidR="00F32E9A" w:rsidRPr="00FE55E7">
              <w:t xml:space="preserve"> and Laird method</w:t>
            </w:r>
          </w:p>
          <w:p w14:paraId="590E8710" w14:textId="77777777" w:rsidR="00F32E9A" w:rsidRPr="00FE55E7" w:rsidRDefault="00F32E9A" w:rsidP="009746CC">
            <w:pPr>
              <w:pStyle w:val="Tabletext1"/>
              <w:ind w:right="0"/>
            </w:pPr>
            <w:r w:rsidRPr="00FE55E7">
              <w:t>Difference in follow-up adjust</w:t>
            </w:r>
            <w:r w:rsidR="00140FC3">
              <w:softHyphen/>
            </w:r>
            <w:r w:rsidRPr="00FE55E7">
              <w:t>ment</w:t>
            </w:r>
            <w:r w:rsidR="001B1DD8" w:rsidRPr="00FE55E7">
              <w:t>—</w:t>
            </w:r>
            <w:r w:rsidRPr="00FE55E7">
              <w:t>meta-regression analy</w:t>
            </w:r>
            <w:r w:rsidR="00140FC3">
              <w:softHyphen/>
            </w:r>
            <w:r w:rsidRPr="00FE55E7">
              <w:t>sis</w:t>
            </w:r>
          </w:p>
          <w:p w14:paraId="1D605C30" w14:textId="77777777" w:rsidR="00110FD3" w:rsidRPr="00FE55E7" w:rsidRDefault="00F32E9A" w:rsidP="009746CC">
            <w:pPr>
              <w:pStyle w:val="Tabletext1"/>
              <w:ind w:right="0"/>
            </w:pPr>
            <w:r w:rsidRPr="00FE55E7">
              <w:t>Inter-study heterogeneity</w:t>
            </w:r>
            <w:r w:rsidR="001B1DD8" w:rsidRPr="00FE55E7">
              <w:t>—</w:t>
            </w:r>
            <w:r w:rsidRPr="00FE55E7">
              <w:t>χ</w:t>
            </w:r>
            <w:r w:rsidRPr="005650C2">
              <w:rPr>
                <w:vertAlign w:val="superscript"/>
              </w:rPr>
              <w:t>2</w:t>
            </w:r>
            <w:r w:rsidRPr="00FE55E7">
              <w:t xml:space="preserve"> (with thresholds: </w:t>
            </w:r>
            <w:r w:rsidRPr="00FE55E7">
              <w:rPr>
                <w:i/>
              </w:rPr>
              <w:t>I</w:t>
            </w:r>
            <w:r w:rsidRPr="005650C2">
              <w:rPr>
                <w:vertAlign w:val="superscript"/>
              </w:rPr>
              <w:t>2</w:t>
            </w:r>
            <w:r w:rsidRPr="00FE55E7">
              <w:rPr>
                <w:i/>
              </w:rPr>
              <w:t xml:space="preserve"> </w:t>
            </w:r>
            <w:r w:rsidRPr="00FE55E7">
              <w:t>statistic &gt;</w:t>
            </w:r>
            <w:r w:rsidR="005F5E64" w:rsidRPr="00FE55E7">
              <w:t xml:space="preserve"> </w:t>
            </w:r>
            <w:r w:rsidRPr="00FE55E7">
              <w:t xml:space="preserve">50% and </w:t>
            </w:r>
            <w:r w:rsidR="005F5E64" w:rsidRPr="00FE55E7">
              <w:rPr>
                <w:i/>
              </w:rPr>
              <w:t>P</w:t>
            </w:r>
            <w:r w:rsidRPr="00FE55E7">
              <w:t xml:space="preserve"> &lt;</w:t>
            </w:r>
            <w:r w:rsidR="0052343A" w:rsidRPr="00FE55E7">
              <w:t xml:space="preserve"> </w:t>
            </w:r>
            <w:r w:rsidRPr="00FE55E7">
              <w:t>0.1)</w:t>
            </w:r>
          </w:p>
          <w:p w14:paraId="14BD5C15" w14:textId="77777777" w:rsidR="00F32E9A" w:rsidRPr="00FE55E7" w:rsidRDefault="00F32E9A" w:rsidP="009746CC">
            <w:pPr>
              <w:pStyle w:val="Tabletext1"/>
              <w:ind w:right="0"/>
            </w:pPr>
            <w:r w:rsidRPr="00FE55E7">
              <w:t>Publication bias</w:t>
            </w:r>
            <w:r w:rsidR="001F24F9" w:rsidRPr="00FE55E7">
              <w:t>—</w:t>
            </w:r>
            <w:r w:rsidRPr="00FE55E7">
              <w:t>funnel plots</w:t>
            </w:r>
          </w:p>
        </w:tc>
        <w:tc>
          <w:tcPr>
            <w:tcW w:w="1840" w:type="dxa"/>
          </w:tcPr>
          <w:p w14:paraId="3F823F69" w14:textId="77777777" w:rsidR="00F32E9A" w:rsidRPr="00FE55E7" w:rsidRDefault="00F32E9A" w:rsidP="009746CC">
            <w:pPr>
              <w:pStyle w:val="Tabletext1"/>
              <w:ind w:right="0"/>
              <w:rPr>
                <w:u w:val="single"/>
              </w:rPr>
            </w:pPr>
            <w:r w:rsidRPr="00FE55E7">
              <w:rPr>
                <w:u w:val="single"/>
              </w:rPr>
              <w:t>Primary</w:t>
            </w:r>
          </w:p>
          <w:p w14:paraId="02C77850" w14:textId="77777777" w:rsidR="00F32E9A" w:rsidRPr="00FE55E7" w:rsidRDefault="00F32E9A" w:rsidP="009746CC">
            <w:pPr>
              <w:pStyle w:val="Tabletext1"/>
              <w:ind w:right="0"/>
            </w:pPr>
            <w:r w:rsidRPr="00FE55E7">
              <w:t>Risk of local tumour progression</w:t>
            </w:r>
          </w:p>
          <w:p w14:paraId="395F4E62" w14:textId="77777777" w:rsidR="00F32E9A" w:rsidRPr="00FE55E7" w:rsidRDefault="00F32E9A" w:rsidP="009746CC">
            <w:pPr>
              <w:pStyle w:val="Tabletext1"/>
              <w:ind w:right="0"/>
              <w:rPr>
                <w:u w:val="single"/>
              </w:rPr>
            </w:pPr>
            <w:r w:rsidRPr="00FE55E7">
              <w:rPr>
                <w:u w:val="single"/>
              </w:rPr>
              <w:t>Secondary</w:t>
            </w:r>
          </w:p>
          <w:p w14:paraId="184EDDB9" w14:textId="77777777" w:rsidR="00F32E9A" w:rsidRPr="00FE55E7" w:rsidRDefault="00F32E9A" w:rsidP="009746CC">
            <w:pPr>
              <w:pStyle w:val="Tabletext1"/>
              <w:ind w:right="0"/>
            </w:pPr>
            <w:r w:rsidRPr="00FE55E7">
              <w:t>Complete ablation rates</w:t>
            </w:r>
          </w:p>
          <w:p w14:paraId="249CBDB4" w14:textId="07877C64" w:rsidR="00F32E9A" w:rsidRPr="00FE55E7" w:rsidRDefault="00627AE1" w:rsidP="009746CC">
            <w:pPr>
              <w:pStyle w:val="Tabletext1"/>
              <w:ind w:right="0"/>
            </w:pPr>
            <w:r>
              <w:t>OS</w:t>
            </w:r>
          </w:p>
          <w:p w14:paraId="2C265E69" w14:textId="77777777" w:rsidR="00F32E9A" w:rsidRPr="00FE55E7" w:rsidRDefault="00F32E9A" w:rsidP="009746CC">
            <w:pPr>
              <w:pStyle w:val="Tabletext1"/>
              <w:ind w:right="0"/>
            </w:pPr>
            <w:r w:rsidRPr="00FE55E7">
              <w:t>Major adverse events</w:t>
            </w:r>
          </w:p>
          <w:p w14:paraId="5700A893" w14:textId="77777777" w:rsidR="00F32E9A" w:rsidRPr="00FE55E7" w:rsidRDefault="000C1C05" w:rsidP="009746CC">
            <w:pPr>
              <w:pStyle w:val="Tabletext1"/>
              <w:ind w:right="0"/>
            </w:pPr>
            <w:r>
              <w:rPr>
                <w:u w:val="single"/>
              </w:rPr>
              <w:t>Sub</w:t>
            </w:r>
            <w:r w:rsidR="00F32E9A" w:rsidRPr="00FE55E7">
              <w:rPr>
                <w:u w:val="single"/>
              </w:rPr>
              <w:t>group analysis</w:t>
            </w:r>
            <w:r w:rsidR="00F32E9A" w:rsidRPr="00FE55E7">
              <w:t xml:space="preserve"> (primary outcome only)</w:t>
            </w:r>
          </w:p>
          <w:p w14:paraId="4F5005B7" w14:textId="77777777" w:rsidR="00F32E9A" w:rsidRPr="00FE55E7" w:rsidRDefault="00F32E9A" w:rsidP="009746CC">
            <w:pPr>
              <w:pStyle w:val="Tabletext1"/>
              <w:ind w:right="0"/>
            </w:pPr>
            <w:r w:rsidRPr="00FE55E7">
              <w:t>Study quality</w:t>
            </w:r>
          </w:p>
          <w:p w14:paraId="4BF8100D" w14:textId="77777777" w:rsidR="00F32E9A" w:rsidRPr="00FE55E7" w:rsidRDefault="00F32E9A" w:rsidP="009746CC">
            <w:pPr>
              <w:pStyle w:val="Tabletext1"/>
              <w:ind w:right="0"/>
            </w:pPr>
            <w:r w:rsidRPr="00FE55E7">
              <w:lastRenderedPageBreak/>
              <w:t>Tumour stage</w:t>
            </w:r>
          </w:p>
          <w:p w14:paraId="068CA302" w14:textId="77777777" w:rsidR="00F32E9A" w:rsidRPr="00FE55E7" w:rsidRDefault="00F32E9A" w:rsidP="009746CC">
            <w:pPr>
              <w:pStyle w:val="Tabletext1"/>
              <w:ind w:right="0"/>
              <w:rPr>
                <w:u w:val="single"/>
              </w:rPr>
            </w:pPr>
            <w:r w:rsidRPr="00FE55E7">
              <w:rPr>
                <w:u w:val="single"/>
              </w:rPr>
              <w:t>Mean follow-up period</w:t>
            </w:r>
          </w:p>
          <w:p w14:paraId="5C5646DC" w14:textId="77777777" w:rsidR="00F32E9A" w:rsidRPr="00FE55E7" w:rsidRDefault="00F32E9A" w:rsidP="009746CC">
            <w:pPr>
              <w:pStyle w:val="Tabletext1"/>
              <w:ind w:right="0"/>
            </w:pPr>
            <w:r w:rsidRPr="00FE55E7">
              <w:t>5</w:t>
            </w:r>
            <w:r w:rsidR="00596467" w:rsidRPr="00FE55E7">
              <w:t>–</w:t>
            </w:r>
            <w:r w:rsidRPr="00FE55E7">
              <w:t>45 months</w:t>
            </w:r>
          </w:p>
        </w:tc>
        <w:tc>
          <w:tcPr>
            <w:tcW w:w="1275" w:type="dxa"/>
          </w:tcPr>
          <w:p w14:paraId="74E95C88" w14:textId="77777777" w:rsidR="00F32E9A" w:rsidRPr="00FE55E7" w:rsidRDefault="00F32E9A" w:rsidP="009746CC">
            <w:pPr>
              <w:pStyle w:val="Tabletext1"/>
              <w:ind w:right="0"/>
            </w:pPr>
            <w:r w:rsidRPr="00FE55E7">
              <w:lastRenderedPageBreak/>
              <w:t xml:space="preserve">Abstracts from the </w:t>
            </w:r>
            <w:bookmarkStart w:id="1112" w:name="OLE_LINK139"/>
            <w:bookmarkStart w:id="1113" w:name="OLE_LINK140"/>
            <w:r w:rsidRPr="00C43D03">
              <w:t>AASLD</w:t>
            </w:r>
            <w:r w:rsidRPr="00FE55E7">
              <w:t xml:space="preserve"> </w:t>
            </w:r>
            <w:bookmarkEnd w:id="1112"/>
            <w:bookmarkEnd w:id="1113"/>
            <w:r w:rsidRPr="00FE55E7">
              <w:t xml:space="preserve">and </w:t>
            </w:r>
            <w:bookmarkStart w:id="1114" w:name="OLE_LINK137"/>
            <w:bookmarkStart w:id="1115" w:name="OLE_LINK138"/>
            <w:r w:rsidRPr="00C43D03">
              <w:t>EASL</w:t>
            </w:r>
            <w:r w:rsidRPr="00FE55E7">
              <w:t xml:space="preserve"> </w:t>
            </w:r>
            <w:bookmarkEnd w:id="1114"/>
            <w:bookmarkEnd w:id="1115"/>
            <w:r w:rsidRPr="00FE55E7">
              <w:t>meetings for the years 2012 and 2013 were reviewed for inclusions</w:t>
            </w:r>
          </w:p>
        </w:tc>
      </w:tr>
      <w:tr w:rsidR="00F32E9A" w:rsidRPr="00FE55E7" w14:paraId="45826F11" w14:textId="77777777" w:rsidTr="00761A16">
        <w:trPr>
          <w:trHeight w:val="293"/>
        </w:trPr>
        <w:tc>
          <w:tcPr>
            <w:tcW w:w="1553" w:type="dxa"/>
            <w:tcBorders>
              <w:top w:val="single" w:sz="4" w:space="0" w:color="FFFFFF" w:themeColor="background1"/>
            </w:tcBorders>
          </w:tcPr>
          <w:p w14:paraId="20266A25" w14:textId="77777777" w:rsidR="00F32E9A" w:rsidRPr="00FE55E7" w:rsidRDefault="000C7DFF" w:rsidP="009746CC">
            <w:pPr>
              <w:pStyle w:val="Tabletext1"/>
              <w:ind w:right="0"/>
            </w:pPr>
            <w:bookmarkStart w:id="1116" w:name="OLE_LINK879"/>
            <w:bookmarkStart w:id="1117" w:name="OLE_LINK880"/>
            <w:proofErr w:type="spellStart"/>
            <w:r w:rsidRPr="00FE55E7">
              <w:lastRenderedPageBreak/>
              <w:t>Huo</w:t>
            </w:r>
            <w:proofErr w:type="spellEnd"/>
            <w:r w:rsidRPr="00FE55E7">
              <w:t xml:space="preserve"> and </w:t>
            </w:r>
            <w:proofErr w:type="spellStart"/>
            <w:r w:rsidRPr="00FE55E7">
              <w:t>Eslick</w:t>
            </w:r>
            <w:proofErr w:type="spellEnd"/>
            <w:r w:rsidRPr="00FE55E7">
              <w:t xml:space="preserve"> </w:t>
            </w:r>
            <w:r w:rsidR="00F32E9A" w:rsidRPr="00FE55E7">
              <w:fldChar w:fldCharType="begin"/>
            </w:r>
            <w:r w:rsidR="00F32E9A" w:rsidRPr="00FE55E7">
              <w:instrText xml:space="preserve"> ADDIN EN.CITE &lt;EndNote&gt;&lt;Cite&gt;&lt;Author&gt;Huo&lt;/Author&gt;&lt;Year&gt;2015&lt;/Year&gt;&lt;RecNum&gt;5&lt;/RecNum&gt;&lt;IDText&gt;1139-1146&lt;/IDText&gt;&lt;DisplayText&gt;(Huo &amp;amp; Eslick 2015)&lt;/DisplayText&gt;&lt;record&gt;&lt;rec-number&gt;5&lt;/rec-number&gt;&lt;foreign-keys&gt;&lt;key app="EN" db-id="5f995etdszsaebets5upxead5zefwv52dtx5" timestamp="1467697521"&gt;5&lt;/key&gt;&lt;/foreign-keys&gt;&lt;ref-type name="Journal Article"&gt;17&lt;/ref-type&gt;&lt;contributors&gt;&lt;authors&gt;&lt;author&gt;Huo, Y. R.&lt;/author&gt;&lt;author&gt;Eslick, G. D.&lt;/author&gt;&lt;/authors&gt;&lt;/contributors&gt;&lt;titles&gt;&lt;title&gt;Microwave Ablation Compared to Radiofrequency Ablation for Hepatic Lesions: A Meta-Analysis&lt;/title&gt;&lt;secondary-title&gt;Journal of Vascular and Interventional Radiology&lt;/secondary-title&gt;&lt;/titles&gt;&lt;periodical&gt;&lt;full-title&gt;Journal of Vascular and Interventional Radiology&lt;/full-title&gt;&lt;/periodical&gt;&lt;pages&gt;1139-1146&lt;/pages&gt;&lt;volume&gt;26&lt;/volume&gt;&lt;number&gt;8&lt;/number&gt;&lt;dates&gt;&lt;year&gt;2015&lt;/year&gt;&lt;pub-dates&gt;&lt;date&gt;Aug&lt;/date&gt;&lt;/pub-dates&gt;&lt;/dates&gt;&lt;isbn&gt;1051-0443&lt;/isbn&gt;&lt;accession-num&gt;CCC:000359097500006&lt;/accession-num&gt;&lt;label&gt;cc&lt;/label&gt;&lt;urls&gt;&lt;related-urls&gt;&lt;url&gt;&amp;lt;Go to ISI&amp;gt;://CCC:000359097500006&lt;/url&gt;&lt;url&gt;https://www-clinicalkey-com-au.proxy.library.adelaide.edu.au/#!/content/playContent/1-s2.0-S1051044315003474?returnurl=null&amp;amp;referrer=null&lt;/url&gt;&lt;/related-urls&gt;&lt;/urls&gt;&lt;/record&gt;&lt;/Cite&gt;&lt;/EndNote&gt;</w:instrText>
            </w:r>
            <w:r w:rsidR="00F32E9A" w:rsidRPr="00FE55E7">
              <w:fldChar w:fldCharType="separate"/>
            </w:r>
            <w:r w:rsidR="00F32E9A" w:rsidRPr="00FE55E7">
              <w:t>(</w:t>
            </w:r>
            <w:hyperlink w:anchor="_ENREF_34" w:tooltip="Huo, 2015 #5" w:history="1">
              <w:r w:rsidR="00AF54AB" w:rsidRPr="00FE55E7">
                <w:t>2015</w:t>
              </w:r>
            </w:hyperlink>
            <w:r w:rsidR="00F32E9A" w:rsidRPr="00FE55E7">
              <w:t>)</w:t>
            </w:r>
            <w:r w:rsidR="00F32E9A" w:rsidRPr="00FE55E7">
              <w:fldChar w:fldCharType="end"/>
            </w:r>
            <w:bookmarkEnd w:id="1116"/>
            <w:bookmarkEnd w:id="1117"/>
          </w:p>
          <w:p w14:paraId="7CC2E002" w14:textId="77777777" w:rsidR="00F32E9A" w:rsidRPr="00FE55E7" w:rsidRDefault="00F32E9A" w:rsidP="009746CC">
            <w:pPr>
              <w:pStyle w:val="Tabletext1"/>
              <w:ind w:right="0"/>
            </w:pPr>
            <w:r w:rsidRPr="00FE55E7">
              <w:t>Australia</w:t>
            </w:r>
          </w:p>
          <w:p w14:paraId="5B18B35F" w14:textId="77777777" w:rsidR="00F32E9A" w:rsidRPr="00FE55E7" w:rsidRDefault="00F32E9A" w:rsidP="009746CC">
            <w:pPr>
              <w:pStyle w:val="Tabletext1"/>
              <w:ind w:right="0"/>
            </w:pPr>
            <w:r w:rsidRPr="00FE55E7">
              <w:t>Quality: moderate</w:t>
            </w:r>
          </w:p>
        </w:tc>
        <w:tc>
          <w:tcPr>
            <w:tcW w:w="1839" w:type="dxa"/>
          </w:tcPr>
          <w:p w14:paraId="5DA62D16" w14:textId="77777777" w:rsidR="00F32E9A" w:rsidRPr="00FE55E7" w:rsidRDefault="00F32E9A" w:rsidP="009746CC">
            <w:pPr>
              <w:pStyle w:val="Tabletext1"/>
              <w:ind w:right="0"/>
            </w:pPr>
            <w:r w:rsidRPr="00341A7B">
              <w:rPr>
                <w:i/>
              </w:rPr>
              <w:t>K</w:t>
            </w:r>
            <w:r w:rsidRPr="00FE55E7">
              <w:t>: 16</w:t>
            </w:r>
          </w:p>
          <w:p w14:paraId="4B1C7C35" w14:textId="77777777" w:rsidR="00F32E9A" w:rsidRPr="00FE55E7" w:rsidRDefault="00F32E9A" w:rsidP="009746CC">
            <w:pPr>
              <w:pStyle w:val="Tabletext1"/>
              <w:ind w:right="0"/>
            </w:pPr>
            <w:r w:rsidRPr="00186F6E">
              <w:rPr>
                <w:i/>
              </w:rPr>
              <w:t>N</w:t>
            </w:r>
            <w:r w:rsidR="00454FF4" w:rsidRPr="00FE55E7">
              <w:t xml:space="preserve"> = </w:t>
            </w:r>
            <w:r w:rsidRPr="00FE55E7">
              <w:t>2,062</w:t>
            </w:r>
          </w:p>
          <w:p w14:paraId="1ED5E794" w14:textId="77777777" w:rsidR="00F32E9A" w:rsidRPr="00FE55E7" w:rsidRDefault="00F32E9A" w:rsidP="009746CC">
            <w:pPr>
              <w:pStyle w:val="Tabletext1"/>
              <w:ind w:right="0"/>
            </w:pPr>
            <w:r w:rsidRPr="00FE55E7">
              <w:t>Study designs:</w:t>
            </w:r>
          </w:p>
          <w:p w14:paraId="0F21E8F1" w14:textId="77777777" w:rsidR="00F32E9A" w:rsidRPr="00FE55E7" w:rsidRDefault="00F32E9A" w:rsidP="009746CC">
            <w:pPr>
              <w:pStyle w:val="Tabletext1"/>
              <w:ind w:right="0"/>
            </w:pPr>
            <w:r w:rsidRPr="00A927C7">
              <w:t>RCT</w:t>
            </w:r>
            <w:r w:rsidRPr="00FE55E7">
              <w:t xml:space="preserve"> </w:t>
            </w:r>
            <w:r w:rsidR="008072D3" w:rsidRPr="00FE55E7">
              <w:t>×</w:t>
            </w:r>
            <w:r w:rsidRPr="00FE55E7">
              <w:t xml:space="preserve"> 2</w:t>
            </w:r>
          </w:p>
          <w:p w14:paraId="22F226AA" w14:textId="77777777" w:rsidR="00F32E9A" w:rsidRPr="00FE55E7" w:rsidRDefault="00F32E9A" w:rsidP="009746CC">
            <w:pPr>
              <w:pStyle w:val="Tabletext1"/>
              <w:ind w:right="0"/>
            </w:pPr>
            <w:r w:rsidRPr="00C43D03">
              <w:t>NRPC</w:t>
            </w:r>
            <w:r w:rsidRPr="00FE55E7">
              <w:t xml:space="preserve"> </w:t>
            </w:r>
            <w:r w:rsidR="008072D3" w:rsidRPr="00FE55E7">
              <w:t>×</w:t>
            </w:r>
            <w:r w:rsidRPr="00FE55E7">
              <w:t xml:space="preserve"> 7</w:t>
            </w:r>
          </w:p>
          <w:p w14:paraId="3EC21BAE" w14:textId="77777777" w:rsidR="009F6A45" w:rsidRPr="00FE55E7" w:rsidRDefault="009F6A45" w:rsidP="009746CC">
            <w:pPr>
              <w:pStyle w:val="Tabletext1"/>
              <w:ind w:right="0"/>
            </w:pPr>
            <w:r w:rsidRPr="002A103E">
              <w:t>RHCC</w:t>
            </w:r>
            <w:r w:rsidRPr="00FE55E7">
              <w:t xml:space="preserve"> </w:t>
            </w:r>
            <w:r w:rsidR="008072D3" w:rsidRPr="00FE55E7">
              <w:t>×</w:t>
            </w:r>
            <w:r w:rsidRPr="00FE55E7">
              <w:t xml:space="preserve"> 2</w:t>
            </w:r>
          </w:p>
          <w:p w14:paraId="37ACA679" w14:textId="77777777" w:rsidR="00F32E9A" w:rsidRPr="00FE55E7" w:rsidRDefault="009F6A45" w:rsidP="009746CC">
            <w:pPr>
              <w:pStyle w:val="Tabletext1"/>
              <w:ind w:right="0"/>
            </w:pPr>
            <w:r w:rsidRPr="002A103E">
              <w:t>RCC</w:t>
            </w:r>
            <w:r w:rsidR="00F32E9A" w:rsidRPr="002A103E">
              <w:t>C</w:t>
            </w:r>
            <w:r w:rsidR="00F32E9A" w:rsidRPr="00FE55E7">
              <w:t xml:space="preserve"> </w:t>
            </w:r>
            <w:r w:rsidR="008072D3" w:rsidRPr="00FE55E7">
              <w:t>×</w:t>
            </w:r>
            <w:r w:rsidR="00F32E9A" w:rsidRPr="00FE55E7">
              <w:t xml:space="preserve"> </w:t>
            </w:r>
            <w:r w:rsidRPr="00FE55E7">
              <w:t>5</w:t>
            </w:r>
          </w:p>
          <w:p w14:paraId="757B35A3" w14:textId="77777777" w:rsidR="00F32E9A" w:rsidRPr="00FE55E7" w:rsidRDefault="00F32E9A" w:rsidP="009746CC">
            <w:pPr>
              <w:pStyle w:val="Tabletext1"/>
              <w:ind w:right="0"/>
              <w:rPr>
                <w:u w:val="single"/>
              </w:rPr>
            </w:pPr>
            <w:r w:rsidRPr="00FE55E7">
              <w:rPr>
                <w:u w:val="single"/>
              </w:rPr>
              <w:t>Objectives</w:t>
            </w:r>
          </w:p>
          <w:p w14:paraId="12C5AB93" w14:textId="13AE4A29" w:rsidR="00F32E9A" w:rsidRPr="00FE55E7" w:rsidRDefault="00F32E9A" w:rsidP="00A447AC">
            <w:pPr>
              <w:pStyle w:val="Tabletext1"/>
              <w:ind w:right="0"/>
            </w:pPr>
            <w:r w:rsidRPr="00FE55E7">
              <w:t xml:space="preserve">To evaluate and meta-analyse the efficacy and safety of </w:t>
            </w:r>
            <w:r w:rsidR="00A447AC">
              <w:t>MTA</w:t>
            </w:r>
            <w:r w:rsidRPr="00FE55E7">
              <w:t xml:space="preserve"> </w:t>
            </w:r>
            <w:proofErr w:type="spellStart"/>
            <w:r w:rsidR="006E783D" w:rsidRPr="00FE55E7">
              <w:t>vs</w:t>
            </w:r>
            <w:proofErr w:type="spellEnd"/>
            <w:r w:rsidRPr="00FE55E7">
              <w:t xml:space="preserve"> </w:t>
            </w:r>
            <w:r w:rsidRPr="00BB72D0">
              <w:t>RFA</w:t>
            </w:r>
            <w:r w:rsidRPr="00FE55E7">
              <w:t xml:space="preserve"> based on the re</w:t>
            </w:r>
            <w:r w:rsidR="00140FC3">
              <w:softHyphen/>
            </w:r>
            <w:r w:rsidRPr="00FE55E7">
              <w:t>sults of published ret</w:t>
            </w:r>
            <w:r w:rsidR="00140FC3">
              <w:softHyphen/>
            </w:r>
            <w:r w:rsidRPr="00FE55E7">
              <w:t>rospective and pro</w:t>
            </w:r>
            <w:r w:rsidR="00140FC3">
              <w:softHyphen/>
            </w:r>
            <w:r w:rsidRPr="00FE55E7">
              <w:t>spective studies</w:t>
            </w:r>
          </w:p>
        </w:tc>
        <w:tc>
          <w:tcPr>
            <w:tcW w:w="1841" w:type="dxa"/>
          </w:tcPr>
          <w:p w14:paraId="4453D588" w14:textId="77777777" w:rsidR="00F32E9A" w:rsidRPr="00FE55E7" w:rsidRDefault="00F32E9A" w:rsidP="009746CC">
            <w:pPr>
              <w:pStyle w:val="Tabletext1"/>
              <w:ind w:right="0"/>
              <w:rPr>
                <w:rFonts w:cs="Times New Roman"/>
                <w:lang w:eastAsia="en-US"/>
              </w:rPr>
            </w:pPr>
            <w:r w:rsidRPr="00FE55E7">
              <w:rPr>
                <w:rFonts w:cs="Times New Roman"/>
                <w:lang w:eastAsia="en-US"/>
              </w:rPr>
              <w:t xml:space="preserve">Patients with </w:t>
            </w:r>
            <w:r w:rsidRPr="001D635B">
              <w:rPr>
                <w:rFonts w:cs="Times New Roman"/>
                <w:lang w:eastAsia="en-US"/>
              </w:rPr>
              <w:t>HCC</w:t>
            </w:r>
            <w:r w:rsidRPr="00FE55E7">
              <w:rPr>
                <w:rFonts w:cs="Times New Roman"/>
                <w:lang w:eastAsia="en-US"/>
              </w:rPr>
              <w:t xml:space="preserve"> or metastatic liver tumours</w:t>
            </w:r>
          </w:p>
          <w:p w14:paraId="5F33A5E9" w14:textId="77777777" w:rsidR="00F32E9A" w:rsidRPr="00FE55E7" w:rsidRDefault="00F32E9A" w:rsidP="009746CC">
            <w:pPr>
              <w:pStyle w:val="Tabletext1"/>
              <w:ind w:right="0"/>
              <w:rPr>
                <w:rFonts w:cs="Times New Roman"/>
                <w:lang w:eastAsia="en-US"/>
              </w:rPr>
            </w:pPr>
            <w:r w:rsidRPr="00186F6E">
              <w:rPr>
                <w:rFonts w:cs="Times New Roman"/>
                <w:i/>
                <w:lang w:eastAsia="en-US"/>
              </w:rPr>
              <w:t>N</w:t>
            </w:r>
            <w:r w:rsidR="00454FF4" w:rsidRPr="00FE55E7">
              <w:rPr>
                <w:rFonts w:cs="Times New Roman"/>
                <w:lang w:eastAsia="en-US"/>
              </w:rPr>
              <w:t xml:space="preserve"> = </w:t>
            </w:r>
            <w:r w:rsidRPr="00FE55E7">
              <w:rPr>
                <w:rFonts w:cs="Times New Roman"/>
                <w:lang w:eastAsia="en-US"/>
              </w:rPr>
              <w:t>2,062</w:t>
            </w:r>
          </w:p>
          <w:p w14:paraId="5B70BDE0" w14:textId="77777777" w:rsidR="00F32E9A" w:rsidRPr="00FE55E7" w:rsidRDefault="00F32E9A" w:rsidP="009746CC">
            <w:pPr>
              <w:pStyle w:val="Tabletext1"/>
              <w:ind w:right="0"/>
              <w:rPr>
                <w:rFonts w:cs="Times New Roman"/>
                <w:lang w:eastAsia="en-US"/>
              </w:rPr>
            </w:pPr>
            <w:r w:rsidRPr="00BB72D0">
              <w:rPr>
                <w:rFonts w:cs="Times New Roman"/>
                <w:u w:val="single"/>
                <w:lang w:eastAsia="en-US"/>
              </w:rPr>
              <w:t>MTA</w:t>
            </w:r>
            <w:r w:rsidRPr="00FE55E7">
              <w:rPr>
                <w:rFonts w:cs="Times New Roman"/>
                <w:u w:val="single"/>
                <w:lang w:eastAsia="en-US"/>
              </w:rPr>
              <w:t xml:space="preserve"> grou</w:t>
            </w:r>
            <w:r w:rsidRPr="00FE55E7">
              <w:rPr>
                <w:rFonts w:cs="Times New Roman"/>
                <w:lang w:eastAsia="en-US"/>
              </w:rPr>
              <w:t>p</w:t>
            </w:r>
          </w:p>
          <w:p w14:paraId="0F31193D" w14:textId="77777777" w:rsidR="00F32E9A" w:rsidRPr="00FE55E7" w:rsidRDefault="00F32E9A" w:rsidP="009746CC">
            <w:pPr>
              <w:pStyle w:val="Tabletext1"/>
              <w:ind w:right="0"/>
              <w:rPr>
                <w:rFonts w:cs="Times New Roman"/>
                <w:lang w:eastAsia="en-US"/>
              </w:rPr>
            </w:pPr>
            <w:r w:rsidRPr="00FE55E7">
              <w:rPr>
                <w:rFonts w:cs="Times New Roman"/>
                <w:lang w:eastAsia="en-US"/>
              </w:rPr>
              <w:t>Mean age: 57.8 y</w:t>
            </w:r>
          </w:p>
          <w:p w14:paraId="69A1EAFC" w14:textId="77777777" w:rsidR="00F32E9A" w:rsidRPr="00FE55E7" w:rsidRDefault="00F32E9A" w:rsidP="009746CC">
            <w:pPr>
              <w:pStyle w:val="Tabletext1"/>
              <w:ind w:right="0"/>
              <w:rPr>
                <w:rFonts w:cs="Times New Roman"/>
                <w:lang w:eastAsia="en-US"/>
              </w:rPr>
            </w:pPr>
            <w:r w:rsidRPr="00FE55E7">
              <w:rPr>
                <w:rFonts w:cs="Times New Roman"/>
                <w:lang w:eastAsia="en-US"/>
              </w:rPr>
              <w:t>Mean tumour size: 26 mm</w:t>
            </w:r>
          </w:p>
          <w:p w14:paraId="03C0BDBC" w14:textId="77777777" w:rsidR="00F32E9A" w:rsidRPr="00FE55E7" w:rsidRDefault="00F32E9A" w:rsidP="009746CC">
            <w:pPr>
              <w:pStyle w:val="Tabletext1"/>
              <w:ind w:right="0"/>
              <w:rPr>
                <w:rFonts w:cs="Times New Roman"/>
                <w:lang w:eastAsia="en-US"/>
              </w:rPr>
            </w:pPr>
            <w:r w:rsidRPr="00FE55E7">
              <w:rPr>
                <w:rFonts w:cs="Times New Roman"/>
                <w:lang w:eastAsia="en-US"/>
              </w:rPr>
              <w:t xml:space="preserve">Mean nodule </w:t>
            </w:r>
            <w:r w:rsidRPr="00186F6E">
              <w:rPr>
                <w:rFonts w:cs="Times New Roman"/>
                <w:i/>
                <w:lang w:eastAsia="en-US"/>
              </w:rPr>
              <w:t>N</w:t>
            </w:r>
            <w:r w:rsidRPr="00FE55E7">
              <w:rPr>
                <w:rFonts w:cs="Times New Roman"/>
                <w:lang w:eastAsia="en-US"/>
              </w:rPr>
              <w:t>: 1.22</w:t>
            </w:r>
          </w:p>
          <w:p w14:paraId="143B9643" w14:textId="77777777" w:rsidR="00F32E9A" w:rsidRPr="00FE55E7" w:rsidRDefault="00F32E9A" w:rsidP="009746CC">
            <w:pPr>
              <w:pStyle w:val="Tabletext1"/>
              <w:ind w:right="0"/>
              <w:rPr>
                <w:rFonts w:cs="Times New Roman"/>
                <w:lang w:eastAsia="en-US"/>
              </w:rPr>
            </w:pPr>
            <w:r w:rsidRPr="00BB72D0">
              <w:rPr>
                <w:rFonts w:cs="Times New Roman"/>
                <w:u w:val="single"/>
                <w:lang w:eastAsia="en-US"/>
              </w:rPr>
              <w:t>RFA</w:t>
            </w:r>
            <w:r w:rsidRPr="00FE55E7">
              <w:rPr>
                <w:rFonts w:cs="Times New Roman"/>
                <w:u w:val="single"/>
                <w:lang w:eastAsia="en-US"/>
              </w:rPr>
              <w:t xml:space="preserve"> grou</w:t>
            </w:r>
            <w:r w:rsidRPr="00FE55E7">
              <w:rPr>
                <w:rFonts w:cs="Times New Roman"/>
                <w:lang w:eastAsia="en-US"/>
              </w:rPr>
              <w:t>p</w:t>
            </w:r>
          </w:p>
          <w:p w14:paraId="4D004E53" w14:textId="77777777" w:rsidR="00F32E9A" w:rsidRPr="00FE55E7" w:rsidRDefault="00F32E9A" w:rsidP="009746CC">
            <w:pPr>
              <w:pStyle w:val="Tabletext1"/>
              <w:ind w:right="0"/>
              <w:rPr>
                <w:rFonts w:cs="Times New Roman"/>
                <w:lang w:eastAsia="en-US"/>
              </w:rPr>
            </w:pPr>
            <w:r w:rsidRPr="00FE55E7">
              <w:rPr>
                <w:rFonts w:cs="Times New Roman"/>
                <w:lang w:eastAsia="en-US"/>
              </w:rPr>
              <w:t>Mean age: 59.2 y</w:t>
            </w:r>
          </w:p>
          <w:p w14:paraId="1FC992A8" w14:textId="77777777" w:rsidR="00F32E9A" w:rsidRPr="00FE55E7" w:rsidRDefault="00F32E9A" w:rsidP="009746CC">
            <w:pPr>
              <w:pStyle w:val="Tabletext1"/>
              <w:ind w:right="0"/>
              <w:rPr>
                <w:rFonts w:cs="Times New Roman"/>
                <w:lang w:eastAsia="en-US"/>
              </w:rPr>
            </w:pPr>
            <w:r w:rsidRPr="00FE55E7">
              <w:rPr>
                <w:rFonts w:cs="Times New Roman"/>
                <w:lang w:eastAsia="en-US"/>
              </w:rPr>
              <w:t>Mean tumour size: 26 mm</w:t>
            </w:r>
          </w:p>
          <w:p w14:paraId="130BFBF8" w14:textId="77777777" w:rsidR="00F32E9A" w:rsidRPr="00FE55E7" w:rsidRDefault="00F32E9A" w:rsidP="009746CC">
            <w:pPr>
              <w:pStyle w:val="Tabletext1"/>
              <w:ind w:right="0"/>
              <w:rPr>
                <w:rFonts w:cs="Times New Roman"/>
                <w:lang w:eastAsia="en-US"/>
              </w:rPr>
            </w:pPr>
            <w:r w:rsidRPr="00FE55E7">
              <w:rPr>
                <w:rFonts w:cs="Times New Roman"/>
                <w:lang w:eastAsia="en-US"/>
              </w:rPr>
              <w:t xml:space="preserve">Mean nodule </w:t>
            </w:r>
            <w:r w:rsidRPr="00186F6E">
              <w:rPr>
                <w:rFonts w:cs="Times New Roman"/>
                <w:i/>
                <w:lang w:eastAsia="en-US"/>
              </w:rPr>
              <w:t>N</w:t>
            </w:r>
            <w:r w:rsidRPr="00FE55E7">
              <w:rPr>
                <w:rFonts w:cs="Times New Roman"/>
                <w:lang w:eastAsia="en-US"/>
              </w:rPr>
              <w:t>: 1.00</w:t>
            </w:r>
          </w:p>
        </w:tc>
        <w:tc>
          <w:tcPr>
            <w:tcW w:w="1840" w:type="dxa"/>
          </w:tcPr>
          <w:p w14:paraId="4DCE10C4" w14:textId="77777777" w:rsidR="00F32E9A" w:rsidRPr="00FE55E7" w:rsidRDefault="00F32E9A" w:rsidP="009746CC">
            <w:pPr>
              <w:pStyle w:val="Tabletext1"/>
              <w:ind w:right="0"/>
              <w:rPr>
                <w:u w:val="single"/>
              </w:rPr>
            </w:pPr>
            <w:r w:rsidRPr="00FE55E7">
              <w:rPr>
                <w:u w:val="single"/>
              </w:rPr>
              <w:t>Inclusion</w:t>
            </w:r>
          </w:p>
          <w:p w14:paraId="75660777" w14:textId="3BBD307A" w:rsidR="00F32E9A" w:rsidRPr="00FE55E7" w:rsidRDefault="00F32E9A" w:rsidP="009746CC">
            <w:pPr>
              <w:pStyle w:val="Tabletext1"/>
              <w:ind w:right="0"/>
            </w:pPr>
            <w:r w:rsidRPr="00FE55E7">
              <w:t xml:space="preserve">Diagnosed </w:t>
            </w:r>
            <w:r w:rsidRPr="001D635B">
              <w:t>HCC</w:t>
            </w:r>
            <w:r w:rsidRPr="00FE55E7">
              <w:t xml:space="preserve"> or confirmed liver metas</w:t>
            </w:r>
            <w:r w:rsidR="00140FC3">
              <w:softHyphen/>
            </w:r>
            <w:r w:rsidRPr="00FE55E7">
              <w:t xml:space="preserve">tases; </w:t>
            </w:r>
            <w:r w:rsidRPr="00A927C7">
              <w:t>RCT</w:t>
            </w:r>
            <w:r w:rsidRPr="00FE55E7">
              <w:t xml:space="preserve">s or </w:t>
            </w:r>
            <w:r w:rsidR="00C12D0A" w:rsidRPr="00FE55E7">
              <w:t>non-</w:t>
            </w:r>
            <w:r w:rsidR="006456AF" w:rsidRPr="00A927C7">
              <w:t>RCT</w:t>
            </w:r>
            <w:r w:rsidR="006456AF">
              <w:t>s</w:t>
            </w:r>
            <w:r w:rsidRPr="00FE55E7">
              <w:t xml:space="preserve">; data on at least 1 year </w:t>
            </w:r>
            <w:r w:rsidR="00627AE1">
              <w:t>OS</w:t>
            </w:r>
            <w:r w:rsidRPr="00FE55E7">
              <w:t>, local recurrence rate, complete ablation or disease-free survival</w:t>
            </w:r>
          </w:p>
          <w:p w14:paraId="66395F62" w14:textId="77777777" w:rsidR="00F32E9A" w:rsidRPr="00FE55E7" w:rsidRDefault="00F32E9A" w:rsidP="009746CC">
            <w:pPr>
              <w:pStyle w:val="Tabletext1"/>
              <w:ind w:right="0"/>
              <w:rPr>
                <w:u w:val="single"/>
              </w:rPr>
            </w:pPr>
            <w:r w:rsidRPr="00FE55E7">
              <w:rPr>
                <w:u w:val="single"/>
              </w:rPr>
              <w:t>Exclusion</w:t>
            </w:r>
          </w:p>
          <w:p w14:paraId="420D15E2" w14:textId="77777777" w:rsidR="00F32E9A" w:rsidRPr="00FE55E7" w:rsidRDefault="00F32E9A" w:rsidP="009746CC">
            <w:pPr>
              <w:pStyle w:val="Tabletext1"/>
              <w:ind w:right="0"/>
            </w:pPr>
            <w:r w:rsidRPr="00FE55E7">
              <w:t>Animal studies; dupli</w:t>
            </w:r>
            <w:r w:rsidR="00140FC3">
              <w:softHyphen/>
            </w:r>
            <w:r w:rsidRPr="00FE55E7">
              <w:t>cate publications or studies previously identified</w:t>
            </w:r>
          </w:p>
        </w:tc>
        <w:tc>
          <w:tcPr>
            <w:tcW w:w="1416" w:type="dxa"/>
          </w:tcPr>
          <w:p w14:paraId="0B0D4C6E" w14:textId="77777777" w:rsidR="00F32E9A" w:rsidRPr="00FE55E7" w:rsidRDefault="00F32E9A" w:rsidP="009746CC">
            <w:pPr>
              <w:pStyle w:val="Tabletext1"/>
              <w:ind w:right="0"/>
              <w:rPr>
                <w:u w:val="single"/>
              </w:rPr>
            </w:pPr>
            <w:r w:rsidRPr="00FE55E7">
              <w:rPr>
                <w:u w:val="single"/>
              </w:rPr>
              <w:t>Intervention</w:t>
            </w:r>
          </w:p>
          <w:p w14:paraId="1839DCD3" w14:textId="77777777" w:rsidR="00F32E9A" w:rsidRPr="00FE55E7" w:rsidRDefault="00F32E9A" w:rsidP="009746CC">
            <w:pPr>
              <w:pStyle w:val="Tabletext1"/>
              <w:ind w:right="0"/>
            </w:pPr>
            <w:r w:rsidRPr="00BB72D0">
              <w:t>MTA</w:t>
            </w:r>
          </w:p>
          <w:p w14:paraId="7ED93B5A" w14:textId="77777777" w:rsidR="00F32E9A" w:rsidRPr="00FE55E7" w:rsidRDefault="00F32E9A" w:rsidP="009746CC">
            <w:pPr>
              <w:pStyle w:val="Tabletext1"/>
              <w:ind w:right="0"/>
            </w:pPr>
            <w:r w:rsidRPr="00FE55E7">
              <w:t xml:space="preserve">Cooled-tip </w:t>
            </w:r>
            <w:r w:rsidRPr="00BB72D0">
              <w:t>MTA</w:t>
            </w:r>
            <w:r w:rsidRPr="00FE55E7">
              <w:t xml:space="preserve"> used in 53% of trials (8 of 15, the remainder used non-cooled tip</w:t>
            </w:r>
          </w:p>
          <w:p w14:paraId="6EC6EE71" w14:textId="3F7881A4" w:rsidR="00F32E9A" w:rsidRPr="00FE55E7" w:rsidRDefault="00F32E9A" w:rsidP="009746CC">
            <w:pPr>
              <w:pStyle w:val="Tabletext1"/>
              <w:ind w:right="0"/>
            </w:pPr>
            <w:r w:rsidRPr="00FE55E7">
              <w:t>4</w:t>
            </w:r>
            <w:r w:rsidR="00396301" w:rsidRPr="00FE55E7">
              <w:t>5</w:t>
            </w:r>
            <w:r w:rsidR="00396301">
              <w:t>–</w:t>
            </w:r>
            <w:r w:rsidR="00396301" w:rsidRPr="00FE55E7">
              <w:t>1</w:t>
            </w:r>
            <w:r w:rsidRPr="00FE55E7">
              <w:t>00 W</w:t>
            </w:r>
          </w:p>
          <w:p w14:paraId="60B663E7" w14:textId="77777777" w:rsidR="00F32E9A" w:rsidRPr="00FE55E7" w:rsidRDefault="00F32E9A" w:rsidP="009746CC">
            <w:pPr>
              <w:pStyle w:val="Tabletext1"/>
              <w:ind w:right="0"/>
              <w:rPr>
                <w:u w:val="single"/>
              </w:rPr>
            </w:pPr>
            <w:r w:rsidRPr="00FE55E7">
              <w:rPr>
                <w:u w:val="single"/>
              </w:rPr>
              <w:t>Comparator</w:t>
            </w:r>
          </w:p>
          <w:p w14:paraId="502382B0" w14:textId="77777777" w:rsidR="00F32E9A" w:rsidRPr="00FE55E7" w:rsidRDefault="00F32E9A" w:rsidP="009746CC">
            <w:pPr>
              <w:pStyle w:val="Tabletext1"/>
              <w:ind w:right="0"/>
            </w:pPr>
            <w:r w:rsidRPr="00BB72D0">
              <w:t>RFA</w:t>
            </w:r>
          </w:p>
          <w:p w14:paraId="7D5977BF" w14:textId="39963882" w:rsidR="00F32E9A" w:rsidRPr="00FE55E7" w:rsidRDefault="00F32E9A" w:rsidP="009746CC">
            <w:pPr>
              <w:pStyle w:val="Tabletext1"/>
              <w:ind w:right="0"/>
            </w:pPr>
            <w:r w:rsidRPr="00FE55E7">
              <w:t xml:space="preserve">Cooled-tip </w:t>
            </w:r>
            <w:r w:rsidR="00A447AC">
              <w:t>RFA</w:t>
            </w:r>
            <w:r w:rsidRPr="00FE55E7">
              <w:t xml:space="preserve"> used in 57% of trials (8 of 14),</w:t>
            </w:r>
            <w:r w:rsidR="00110FD3" w:rsidRPr="00FE55E7">
              <w:t xml:space="preserve"> </w:t>
            </w:r>
            <w:r w:rsidRPr="00FE55E7">
              <w:t>the remainder used expandable</w:t>
            </w:r>
            <w:r w:rsidR="00396301">
              <w:t xml:space="preserve"> </w:t>
            </w:r>
            <w:r w:rsidRPr="00FE55E7">
              <w:t>tip</w:t>
            </w:r>
          </w:p>
          <w:p w14:paraId="6C53C41C" w14:textId="54F5F3AE" w:rsidR="00F32E9A" w:rsidRPr="00FE55E7" w:rsidRDefault="00F32E9A" w:rsidP="009746CC">
            <w:pPr>
              <w:pStyle w:val="Tabletext1"/>
              <w:ind w:right="0"/>
            </w:pPr>
            <w:r w:rsidRPr="00FE55E7">
              <w:t>6</w:t>
            </w:r>
            <w:r w:rsidR="00396301" w:rsidRPr="00FE55E7">
              <w:t>0</w:t>
            </w:r>
            <w:r w:rsidR="00396301">
              <w:t>–</w:t>
            </w:r>
            <w:r w:rsidR="00396301" w:rsidRPr="00FE55E7">
              <w:t>2</w:t>
            </w:r>
            <w:r w:rsidRPr="00FE55E7">
              <w:t>00 W</w:t>
            </w:r>
          </w:p>
        </w:tc>
        <w:tc>
          <w:tcPr>
            <w:tcW w:w="2406" w:type="dxa"/>
          </w:tcPr>
          <w:p w14:paraId="64974B66" w14:textId="77777777" w:rsidR="00F32E9A" w:rsidRPr="00FE55E7" w:rsidRDefault="00F32E9A" w:rsidP="009746CC">
            <w:pPr>
              <w:pStyle w:val="Tabletext1"/>
              <w:ind w:right="0"/>
            </w:pPr>
            <w:r w:rsidRPr="00FE55E7">
              <w:t xml:space="preserve">Pooled </w:t>
            </w:r>
            <w:r w:rsidRPr="008A3C7A">
              <w:t>OR</w:t>
            </w:r>
            <w:r w:rsidRPr="00FE55E7">
              <w:t xml:space="preserve">s and 95% </w:t>
            </w:r>
            <w:r w:rsidRPr="008A3C7A">
              <w:t>CI</w:t>
            </w:r>
            <w:r w:rsidRPr="00FE55E7">
              <w:t>s</w:t>
            </w:r>
          </w:p>
          <w:p w14:paraId="1B34712F" w14:textId="77777777" w:rsidR="00F32E9A" w:rsidRPr="00FE55E7" w:rsidRDefault="00F32E9A" w:rsidP="009746CC">
            <w:pPr>
              <w:pStyle w:val="Tabletext1"/>
              <w:ind w:right="0"/>
            </w:pPr>
            <w:r w:rsidRPr="00FE55E7">
              <w:t xml:space="preserve">Cochran </w:t>
            </w:r>
            <w:r w:rsidRPr="00FE55E7">
              <w:rPr>
                <w:i/>
              </w:rPr>
              <w:t>Q</w:t>
            </w:r>
            <w:r w:rsidRPr="00FE55E7">
              <w:t xml:space="preserve"> statistic and </w:t>
            </w:r>
            <w:r w:rsidRPr="00FE55E7">
              <w:rPr>
                <w:i/>
              </w:rPr>
              <w:t>I</w:t>
            </w:r>
            <w:r w:rsidRPr="005650C2">
              <w:rPr>
                <w:vertAlign w:val="superscript"/>
              </w:rPr>
              <w:t>2</w:t>
            </w:r>
            <w:r w:rsidRPr="00FE55E7">
              <w:t xml:space="preserve"> for heterogeneity</w:t>
            </w:r>
          </w:p>
          <w:p w14:paraId="45E6C57B" w14:textId="77777777" w:rsidR="00F32E9A" w:rsidRPr="00FE55E7" w:rsidRDefault="00F32E9A" w:rsidP="009746CC">
            <w:pPr>
              <w:pStyle w:val="Tabletext1"/>
              <w:ind w:right="0"/>
            </w:pPr>
            <w:r w:rsidRPr="00FE55E7">
              <w:t>Egger regression model for publication bias</w:t>
            </w:r>
          </w:p>
          <w:p w14:paraId="4132DC5F" w14:textId="77777777" w:rsidR="00F32E9A" w:rsidRPr="00FE55E7" w:rsidRDefault="00F32E9A" w:rsidP="009746CC">
            <w:pPr>
              <w:pStyle w:val="Tabletext1"/>
              <w:ind w:right="0"/>
            </w:pPr>
            <w:r w:rsidRPr="00FE55E7">
              <w:t>Analyses performed with Com</w:t>
            </w:r>
            <w:r w:rsidR="00140FC3">
              <w:softHyphen/>
            </w:r>
            <w:r w:rsidRPr="00FE55E7">
              <w:t>prehensive Meta-analysis (</w:t>
            </w:r>
            <w:r w:rsidR="00780EDC">
              <w:t>v</w:t>
            </w:r>
            <w:r w:rsidRPr="00FE55E7">
              <w:t xml:space="preserve"> 2.0; </w:t>
            </w:r>
            <w:proofErr w:type="spellStart"/>
            <w:r w:rsidRPr="00FE55E7">
              <w:t>Biostat</w:t>
            </w:r>
            <w:proofErr w:type="spellEnd"/>
            <w:r w:rsidRPr="00FE55E7">
              <w:t xml:space="preserve">, Englewood, </w:t>
            </w:r>
            <w:r w:rsidR="00780EDC" w:rsidRPr="00E263BA">
              <w:t>NJ</w:t>
            </w:r>
            <w:r w:rsidR="00780EDC">
              <w:t xml:space="preserve">, </w:t>
            </w:r>
            <w:r w:rsidR="00780EDC" w:rsidRPr="007B4FEB">
              <w:t>USA</w:t>
            </w:r>
            <w:r w:rsidRPr="00FE55E7">
              <w:t xml:space="preserve">) for Windows (Microsoft, Redmond, </w:t>
            </w:r>
            <w:r w:rsidR="00780EDC" w:rsidRPr="00E263BA">
              <w:t>WA</w:t>
            </w:r>
            <w:r w:rsidR="00780EDC">
              <w:t xml:space="preserve">, </w:t>
            </w:r>
            <w:r w:rsidR="00780EDC" w:rsidRPr="007B4FEB">
              <w:t>USA</w:t>
            </w:r>
            <w:r w:rsidRPr="00FE55E7">
              <w:t>)</w:t>
            </w:r>
          </w:p>
        </w:tc>
        <w:tc>
          <w:tcPr>
            <w:tcW w:w="1840" w:type="dxa"/>
          </w:tcPr>
          <w:p w14:paraId="573CF670" w14:textId="5AF1736F" w:rsidR="00F32E9A" w:rsidRPr="00FE55E7" w:rsidRDefault="00627AE1" w:rsidP="009746CC">
            <w:pPr>
              <w:pStyle w:val="Tabletext1"/>
              <w:ind w:right="0"/>
            </w:pPr>
            <w:r>
              <w:t>OS</w:t>
            </w:r>
          </w:p>
          <w:p w14:paraId="58C6FCEE" w14:textId="77777777" w:rsidR="00F32E9A" w:rsidRPr="00FE55E7" w:rsidRDefault="00F84D0C" w:rsidP="009746CC">
            <w:pPr>
              <w:pStyle w:val="Tabletext1"/>
              <w:ind w:right="0"/>
            </w:pPr>
            <w:r w:rsidRPr="00FE55E7">
              <w:t>Disease-</w:t>
            </w:r>
            <w:r w:rsidR="00F32E9A" w:rsidRPr="00FE55E7">
              <w:t>free survival</w:t>
            </w:r>
          </w:p>
          <w:p w14:paraId="64E212EC" w14:textId="77777777" w:rsidR="00F32E9A" w:rsidRPr="00FE55E7" w:rsidRDefault="00F32E9A" w:rsidP="009746CC">
            <w:pPr>
              <w:pStyle w:val="Tabletext1"/>
              <w:ind w:right="0"/>
            </w:pPr>
            <w:r w:rsidRPr="00FE55E7">
              <w:t>Local recurrence rate</w:t>
            </w:r>
          </w:p>
          <w:p w14:paraId="4FFCC71E" w14:textId="77777777" w:rsidR="00F32E9A" w:rsidRPr="00FE55E7" w:rsidRDefault="00F32E9A" w:rsidP="009746CC">
            <w:pPr>
              <w:pStyle w:val="Tabletext1"/>
              <w:ind w:right="0"/>
            </w:pPr>
            <w:r w:rsidRPr="00FE55E7">
              <w:t>Complete ablation</w:t>
            </w:r>
          </w:p>
          <w:p w14:paraId="2F6FAC81" w14:textId="77777777" w:rsidR="00F32E9A" w:rsidRPr="00FE55E7" w:rsidRDefault="00F32E9A" w:rsidP="009746CC">
            <w:pPr>
              <w:pStyle w:val="Tabletext1"/>
              <w:ind w:right="0"/>
            </w:pPr>
            <w:r w:rsidRPr="00FE55E7">
              <w:t>Adverse events</w:t>
            </w:r>
          </w:p>
          <w:p w14:paraId="6A39AC33" w14:textId="77777777" w:rsidR="00F32E9A" w:rsidRPr="00FE55E7" w:rsidRDefault="00F32E9A" w:rsidP="009746CC">
            <w:pPr>
              <w:pStyle w:val="Tabletext1"/>
              <w:ind w:right="0"/>
            </w:pPr>
            <w:r w:rsidRPr="00FE55E7">
              <w:t>Costs</w:t>
            </w:r>
          </w:p>
          <w:p w14:paraId="41900A7A" w14:textId="77777777" w:rsidR="00F32E9A" w:rsidRPr="00FE55E7" w:rsidRDefault="000C1C05" w:rsidP="009746CC">
            <w:pPr>
              <w:pStyle w:val="Tabletext1"/>
              <w:ind w:right="0"/>
              <w:rPr>
                <w:u w:val="single"/>
              </w:rPr>
            </w:pPr>
            <w:r>
              <w:rPr>
                <w:u w:val="single"/>
              </w:rPr>
              <w:t>Sub</w:t>
            </w:r>
            <w:r w:rsidR="00F32E9A" w:rsidRPr="00FE55E7">
              <w:rPr>
                <w:u w:val="single"/>
              </w:rPr>
              <w:t>group analysis</w:t>
            </w:r>
          </w:p>
          <w:p w14:paraId="4DEEBE04" w14:textId="77777777" w:rsidR="00F32E9A" w:rsidRPr="00FE55E7" w:rsidRDefault="00F32E9A" w:rsidP="009746CC">
            <w:pPr>
              <w:pStyle w:val="Tabletext1"/>
              <w:ind w:right="0"/>
            </w:pPr>
            <w:r w:rsidRPr="001D635B">
              <w:t>HCC</w:t>
            </w:r>
          </w:p>
          <w:p w14:paraId="5AFC752B" w14:textId="77777777" w:rsidR="00F32E9A" w:rsidRPr="00FE55E7" w:rsidRDefault="006456AF" w:rsidP="009746CC">
            <w:pPr>
              <w:pStyle w:val="Tabletext1"/>
              <w:ind w:right="0"/>
            </w:pPr>
            <w:r w:rsidRPr="00FE55E7">
              <w:t xml:space="preserve">Liver </w:t>
            </w:r>
            <w:r w:rsidR="00F32E9A" w:rsidRPr="00FE55E7">
              <w:t>metastases</w:t>
            </w:r>
          </w:p>
          <w:p w14:paraId="2227EB08" w14:textId="77777777" w:rsidR="00F32E9A" w:rsidRPr="00FE55E7" w:rsidRDefault="00F32E9A" w:rsidP="009746CC">
            <w:pPr>
              <w:pStyle w:val="Tabletext1"/>
              <w:ind w:right="0"/>
            </w:pPr>
            <w:r w:rsidRPr="00FE55E7">
              <w:t>Ablation equipment</w:t>
            </w:r>
          </w:p>
          <w:p w14:paraId="707067C5" w14:textId="77777777" w:rsidR="00F32E9A" w:rsidRPr="00FE55E7" w:rsidRDefault="00F32E9A" w:rsidP="009746CC">
            <w:pPr>
              <w:pStyle w:val="Tabletext1"/>
              <w:ind w:right="0"/>
            </w:pPr>
            <w:r w:rsidRPr="00FE55E7">
              <w:t>Ablation time</w:t>
            </w:r>
          </w:p>
          <w:p w14:paraId="2349F6EA" w14:textId="77777777" w:rsidR="00F32E9A" w:rsidRPr="00FE55E7" w:rsidRDefault="00F32E9A" w:rsidP="009746CC">
            <w:pPr>
              <w:pStyle w:val="Tabletext1"/>
              <w:ind w:right="0"/>
            </w:pPr>
            <w:r w:rsidRPr="00FE55E7">
              <w:t>Milan criteria</w:t>
            </w:r>
          </w:p>
          <w:p w14:paraId="67923CB5" w14:textId="77777777" w:rsidR="00F32E9A" w:rsidRPr="00FE55E7" w:rsidRDefault="00F32E9A" w:rsidP="009746CC">
            <w:pPr>
              <w:pStyle w:val="Tabletext1"/>
              <w:ind w:right="0"/>
              <w:rPr>
                <w:u w:val="single"/>
              </w:rPr>
            </w:pPr>
            <w:r w:rsidRPr="00FE55E7">
              <w:rPr>
                <w:u w:val="single"/>
              </w:rPr>
              <w:t>Follow-up range</w:t>
            </w:r>
          </w:p>
          <w:p w14:paraId="702FD374" w14:textId="77777777" w:rsidR="00F32E9A" w:rsidRPr="00FE55E7" w:rsidRDefault="00F32E9A" w:rsidP="009746CC">
            <w:pPr>
              <w:pStyle w:val="Tabletext1"/>
              <w:ind w:right="0"/>
            </w:pPr>
            <w:r w:rsidRPr="00FE55E7">
              <w:t>1</w:t>
            </w:r>
            <w:r w:rsidR="00396301" w:rsidRPr="00FE55E7">
              <w:t>0</w:t>
            </w:r>
            <w:r w:rsidR="00396301">
              <w:t>–</w:t>
            </w:r>
            <w:r w:rsidR="00396301" w:rsidRPr="00FE55E7">
              <w:t>1</w:t>
            </w:r>
            <w:r w:rsidRPr="00FE55E7">
              <w:t>37 months</w:t>
            </w:r>
          </w:p>
        </w:tc>
        <w:tc>
          <w:tcPr>
            <w:tcW w:w="1275" w:type="dxa"/>
          </w:tcPr>
          <w:p w14:paraId="75CFF1F6" w14:textId="77777777" w:rsidR="00F32E9A" w:rsidRPr="00FE55E7" w:rsidRDefault="00F32E9A" w:rsidP="009746CC">
            <w:pPr>
              <w:pStyle w:val="Tabletext1"/>
              <w:ind w:right="0"/>
            </w:pPr>
            <w:r w:rsidRPr="00BB72D0">
              <w:t>MTA</w:t>
            </w:r>
            <w:r w:rsidRPr="00FE55E7">
              <w:t xml:space="preserve"> and </w:t>
            </w:r>
            <w:r w:rsidRPr="00BB72D0">
              <w:t>RFA</w:t>
            </w:r>
            <w:r w:rsidRPr="00FE55E7">
              <w:t xml:space="preserve"> were not speci</w:t>
            </w:r>
            <w:r w:rsidR="00140FC3">
              <w:softHyphen/>
            </w:r>
            <w:r w:rsidRPr="00FE55E7">
              <w:t>fied as percuta</w:t>
            </w:r>
            <w:r w:rsidR="00140FC3">
              <w:softHyphen/>
            </w:r>
            <w:r w:rsidR="00780EDC">
              <w:t>neous, laparo</w:t>
            </w:r>
            <w:r w:rsidR="00140FC3">
              <w:softHyphen/>
            </w:r>
            <w:r w:rsidR="00780EDC">
              <w:t>scopic or surgi</w:t>
            </w:r>
            <w:r w:rsidR="00140FC3">
              <w:softHyphen/>
            </w:r>
            <w:r w:rsidR="00780EDC">
              <w:t>cal</w:t>
            </w:r>
          </w:p>
        </w:tc>
      </w:tr>
      <w:tr w:rsidR="00F32E9A" w:rsidRPr="00FE55E7" w14:paraId="1E606197" w14:textId="77777777" w:rsidTr="00761A16">
        <w:trPr>
          <w:trHeight w:val="293"/>
        </w:trPr>
        <w:tc>
          <w:tcPr>
            <w:tcW w:w="1553" w:type="dxa"/>
            <w:tcBorders>
              <w:top w:val="single" w:sz="4" w:space="0" w:color="FFFFFF" w:themeColor="background1"/>
              <w:bottom w:val="single" w:sz="4" w:space="0" w:color="auto"/>
            </w:tcBorders>
          </w:tcPr>
          <w:p w14:paraId="37EBAD07" w14:textId="77777777" w:rsidR="00F32E9A" w:rsidRPr="00FE55E7" w:rsidRDefault="000C7DFF" w:rsidP="009746CC">
            <w:pPr>
              <w:pStyle w:val="Tabletext1"/>
              <w:ind w:right="0"/>
            </w:pPr>
            <w:bookmarkStart w:id="1118" w:name="OLE_LINK881"/>
            <w:bookmarkStart w:id="1119" w:name="OLE_LINK882"/>
            <w:r w:rsidRPr="007B4FEB">
              <w:t>ASERNIP</w:t>
            </w:r>
            <w:r w:rsidR="00084427">
              <w:t>-</w:t>
            </w:r>
            <w:r w:rsidRPr="00FE55E7">
              <w:t xml:space="preserve">S </w:t>
            </w:r>
            <w:r w:rsidR="00F32E9A" w:rsidRPr="00FE55E7">
              <w:fldChar w:fldCharType="begin"/>
            </w:r>
            <w:r w:rsidR="00F32E9A" w:rsidRPr="00FE55E7">
              <w:instrText xml:space="preserve"> ADDIN EN.CITE &lt;EndNote&gt;&lt;Cite&gt;&lt;Author&gt;Australian&lt;/Author&gt;&lt;Year&gt;2006&lt;/Year&gt;&lt;RecNum&gt;41&lt;/RecNum&gt;&lt;IDText&gt;124&lt;/IDText&gt;&lt;DisplayText&gt;(Australian Safety Efficacy Register of New Interventional Procedures Surgical 2006)&lt;/DisplayText&gt;&lt;record&gt;&lt;rec-number&gt;41&lt;/rec-number&gt;&lt;foreign-keys&gt;&lt;key app="EN" db-id="5at0pzs9u5et9bez925xxa95959dwadv9d0x" timestamp="1466659009"&gt;41&lt;/key&gt;&lt;/foreign-keys&gt;&lt;ref-type name="Electronic Article"&gt;43&lt;/ref-type&gt;&lt;contributors&gt;&lt;authors&gt;&lt;author&gt;Australian Safety Efficacy Register of New Interventional Procedures Surgical, &lt;/author&gt;&lt;/authors&gt;&lt;/contributors&gt;&lt;titles&gt;&lt;title&gt;Radiofrequency ablation of liver tumours (update and re-appraisal): a systematic review. Report no. 56 (Structured abstract)&lt;/title&gt;&lt;secondary-title&gt;Health Technology Assessment Database&lt;/secondary-title&gt;&lt;/titles&gt;&lt;periodical&gt;&lt;full-title&gt;Health Technology Assessment Database&lt;/full-title&gt;&lt;/periodical&gt;&lt;pages&gt;124&lt;/pages&gt;&lt;number&gt;2&lt;/number&gt;&lt;keywords&gt;&lt;keyword&gt;Catheter Ablation&lt;/keyword&gt;&lt;keyword&gt;Liver Neoplasms [surgery]&lt;/keyword&gt;&lt;/keywords&gt;&lt;dates&gt;&lt;year&gt;2006&lt;/year&gt;&lt;/dates&gt;&lt;publisher&gt;Australian Safety and Efficacy Register of New Interventional Procedures - Surgical (ASERNIP-S)&lt;/publisher&gt;&lt;accession-num&gt;HTA-32006001420&lt;/accession-num&gt;&lt;label&gt;coch&lt;/label&gt;&lt;urls&gt;&lt;related-urls&gt;&lt;url&gt;http://onlinelibrary.wiley.com/o/cochrane/clhta/articles/HTA-32006001420/frame.html&lt;/url&gt;&lt;/related-urls&gt;&lt;/urls&gt;&lt;/record&gt;&lt;/Cite&gt;&lt;/EndNote&gt;</w:instrText>
            </w:r>
            <w:r w:rsidR="00F32E9A" w:rsidRPr="00FE55E7">
              <w:fldChar w:fldCharType="separate"/>
            </w:r>
            <w:r w:rsidR="00F32E9A" w:rsidRPr="00FE55E7">
              <w:t>(</w:t>
            </w:r>
            <w:hyperlink w:anchor="_ENREF_13" w:tooltip="Australian Safety Efficacy Register of New Interventional Procedures Surgical, 2006 #41" w:history="1">
              <w:r w:rsidR="00AF54AB" w:rsidRPr="00FE55E7">
                <w:t>2006</w:t>
              </w:r>
            </w:hyperlink>
            <w:r w:rsidR="00F32E9A" w:rsidRPr="00FE55E7">
              <w:t>)</w:t>
            </w:r>
            <w:r w:rsidR="00F32E9A" w:rsidRPr="00FE55E7">
              <w:fldChar w:fldCharType="end"/>
            </w:r>
            <w:bookmarkEnd w:id="1118"/>
            <w:bookmarkEnd w:id="1119"/>
          </w:p>
          <w:p w14:paraId="6759B4D1" w14:textId="77777777" w:rsidR="00F32E9A" w:rsidRPr="00FE55E7" w:rsidRDefault="00F32E9A" w:rsidP="009746CC">
            <w:pPr>
              <w:pStyle w:val="Tabletext1"/>
              <w:ind w:right="0"/>
            </w:pPr>
            <w:r w:rsidRPr="00FE55E7">
              <w:t>Australia</w:t>
            </w:r>
          </w:p>
          <w:p w14:paraId="777A9681" w14:textId="77777777" w:rsidR="00F32E9A" w:rsidRPr="00FE55E7" w:rsidRDefault="00F32E9A" w:rsidP="009746CC">
            <w:pPr>
              <w:pStyle w:val="Tabletext1"/>
              <w:ind w:right="0"/>
            </w:pPr>
            <w:r w:rsidRPr="00FE55E7">
              <w:t>Quality: high</w:t>
            </w:r>
          </w:p>
        </w:tc>
        <w:tc>
          <w:tcPr>
            <w:tcW w:w="1839" w:type="dxa"/>
          </w:tcPr>
          <w:p w14:paraId="34ECD83D" w14:textId="77777777" w:rsidR="00F32E9A" w:rsidRPr="00FE55E7" w:rsidRDefault="00F32E9A" w:rsidP="009746CC">
            <w:pPr>
              <w:pStyle w:val="Tabletext1"/>
              <w:ind w:right="0"/>
            </w:pPr>
            <w:r w:rsidRPr="00341A7B">
              <w:rPr>
                <w:i/>
              </w:rPr>
              <w:t>K</w:t>
            </w:r>
            <w:r w:rsidR="00454FF4" w:rsidRPr="00FE55E7">
              <w:t xml:space="preserve"> = </w:t>
            </w:r>
            <w:r w:rsidRPr="00FE55E7">
              <w:t>5</w:t>
            </w:r>
          </w:p>
          <w:p w14:paraId="7D305BEC" w14:textId="77777777" w:rsidR="00F32E9A" w:rsidRPr="00FE55E7" w:rsidRDefault="00F32E9A" w:rsidP="009746CC">
            <w:pPr>
              <w:pStyle w:val="Tabletext1"/>
              <w:ind w:right="0"/>
            </w:pPr>
            <w:r w:rsidRPr="00186F6E">
              <w:rPr>
                <w:i/>
              </w:rPr>
              <w:t>N</w:t>
            </w:r>
            <w:r w:rsidR="00454FF4" w:rsidRPr="00FE55E7">
              <w:t xml:space="preserve"> = </w:t>
            </w:r>
            <w:r w:rsidRPr="00FE55E7">
              <w:t>303</w:t>
            </w:r>
          </w:p>
          <w:p w14:paraId="43435CAD" w14:textId="77777777" w:rsidR="00F32E9A" w:rsidRPr="00FE55E7" w:rsidRDefault="00F32E9A" w:rsidP="009746CC">
            <w:pPr>
              <w:pStyle w:val="Tabletext1"/>
              <w:ind w:right="0"/>
            </w:pPr>
            <w:r w:rsidRPr="00FE55E7">
              <w:t>Study designs:</w:t>
            </w:r>
          </w:p>
          <w:p w14:paraId="0A474114" w14:textId="77777777" w:rsidR="00F32E9A" w:rsidRPr="00FE55E7" w:rsidRDefault="00F32E9A" w:rsidP="009746CC">
            <w:pPr>
              <w:pStyle w:val="Tabletext1"/>
              <w:ind w:right="0"/>
            </w:pPr>
            <w:r w:rsidRPr="00A927C7">
              <w:t>RCT</w:t>
            </w:r>
            <w:r w:rsidRPr="00FE55E7">
              <w:t xml:space="preserve"> </w:t>
            </w:r>
            <w:r w:rsidR="008072D3" w:rsidRPr="00FE55E7">
              <w:t>×</w:t>
            </w:r>
            <w:r w:rsidRPr="00FE55E7">
              <w:t xml:space="preserve"> 1</w:t>
            </w:r>
          </w:p>
          <w:p w14:paraId="6A9842C7" w14:textId="77777777" w:rsidR="00F32E9A" w:rsidRPr="00FE55E7" w:rsidRDefault="009F6A45" w:rsidP="009746CC">
            <w:pPr>
              <w:pStyle w:val="Tabletext1"/>
              <w:ind w:right="0"/>
            </w:pPr>
            <w:r w:rsidRPr="002A103E">
              <w:t>RHCC</w:t>
            </w:r>
            <w:r w:rsidR="00F32E9A" w:rsidRPr="00FE55E7">
              <w:t xml:space="preserve"> </w:t>
            </w:r>
            <w:r w:rsidR="008072D3" w:rsidRPr="00FE55E7">
              <w:t>×</w:t>
            </w:r>
            <w:r w:rsidR="00F32E9A" w:rsidRPr="00FE55E7">
              <w:t xml:space="preserve"> 4</w:t>
            </w:r>
          </w:p>
          <w:p w14:paraId="6E46B411" w14:textId="77777777" w:rsidR="00F32E9A" w:rsidRPr="00FE55E7" w:rsidRDefault="00F32E9A" w:rsidP="009746CC">
            <w:pPr>
              <w:pStyle w:val="Tabletext1"/>
              <w:ind w:right="0"/>
              <w:rPr>
                <w:u w:val="single"/>
              </w:rPr>
            </w:pPr>
            <w:r w:rsidRPr="00FE55E7">
              <w:rPr>
                <w:u w:val="single"/>
              </w:rPr>
              <w:t>Objectives</w:t>
            </w:r>
          </w:p>
          <w:p w14:paraId="2976DFF8" w14:textId="309EF68B" w:rsidR="00F32E9A" w:rsidRPr="00FE55E7" w:rsidRDefault="00F32E9A" w:rsidP="008C1364">
            <w:pPr>
              <w:pStyle w:val="Tabletext1"/>
              <w:ind w:right="0"/>
            </w:pPr>
            <w:r w:rsidRPr="00FE55E7">
              <w:t>To assess new studies for safety and effec</w:t>
            </w:r>
            <w:r w:rsidR="00140FC3">
              <w:softHyphen/>
            </w:r>
            <w:r w:rsidRPr="00FE55E7">
              <w:t xml:space="preserve">tiveness of </w:t>
            </w:r>
            <w:r w:rsidRPr="00BB72D0">
              <w:t>RFA</w:t>
            </w:r>
            <w:r w:rsidRPr="00FE55E7">
              <w:t xml:space="preserve"> for primary </w:t>
            </w:r>
            <w:r w:rsidRPr="001D635B">
              <w:t>HCC</w:t>
            </w:r>
            <w:r w:rsidRPr="00FE55E7">
              <w:t xml:space="preserve"> or </w:t>
            </w:r>
            <w:r w:rsidR="008C1364">
              <w:t>CRLM</w:t>
            </w:r>
            <w:r w:rsidRPr="00FE55E7">
              <w:t xml:space="preserve"> </w:t>
            </w:r>
            <w:r w:rsidRPr="00FE55E7">
              <w:lastRenderedPageBreak/>
              <w:t>in comparison with other techniques, as</w:t>
            </w:r>
            <w:r w:rsidR="00CC1F77">
              <w:t xml:space="preserve"> an update to an earlier review</w:t>
            </w:r>
          </w:p>
        </w:tc>
        <w:tc>
          <w:tcPr>
            <w:tcW w:w="1841" w:type="dxa"/>
          </w:tcPr>
          <w:p w14:paraId="507B073B" w14:textId="77777777" w:rsidR="00F32E9A" w:rsidRPr="00FE55E7" w:rsidRDefault="00F32E9A" w:rsidP="009746CC">
            <w:pPr>
              <w:pStyle w:val="Tabletext1"/>
              <w:ind w:right="0"/>
              <w:rPr>
                <w:rFonts w:cs="Times New Roman"/>
                <w:lang w:eastAsia="en-US"/>
              </w:rPr>
            </w:pPr>
            <w:r w:rsidRPr="00FE55E7">
              <w:rPr>
                <w:rFonts w:cs="Times New Roman"/>
                <w:lang w:eastAsia="en-US"/>
              </w:rPr>
              <w:lastRenderedPageBreak/>
              <w:t xml:space="preserve">Patients with either </w:t>
            </w:r>
            <w:r w:rsidRPr="001D635B">
              <w:rPr>
                <w:rFonts w:cs="Times New Roman"/>
                <w:lang w:eastAsia="en-US"/>
              </w:rPr>
              <w:t>HCC</w:t>
            </w:r>
            <w:r w:rsidRPr="00FE55E7">
              <w:rPr>
                <w:rFonts w:cs="Times New Roman"/>
                <w:lang w:eastAsia="en-US"/>
              </w:rPr>
              <w:t xml:space="preserve"> or </w:t>
            </w:r>
            <w:r w:rsidRPr="007B4FEB">
              <w:rPr>
                <w:rFonts w:cs="Times New Roman"/>
                <w:lang w:eastAsia="en-US"/>
              </w:rPr>
              <w:t>CRLM</w:t>
            </w:r>
          </w:p>
        </w:tc>
        <w:tc>
          <w:tcPr>
            <w:tcW w:w="1840" w:type="dxa"/>
          </w:tcPr>
          <w:p w14:paraId="1AD14FFB" w14:textId="77777777" w:rsidR="00F32E9A" w:rsidRPr="00FE55E7" w:rsidRDefault="00F32E9A" w:rsidP="009746CC">
            <w:pPr>
              <w:pStyle w:val="Tabletext1"/>
              <w:ind w:right="0"/>
              <w:rPr>
                <w:u w:val="single"/>
              </w:rPr>
            </w:pPr>
            <w:r w:rsidRPr="00FE55E7">
              <w:rPr>
                <w:u w:val="single"/>
              </w:rPr>
              <w:t>Inclusion</w:t>
            </w:r>
          </w:p>
          <w:p w14:paraId="6AF61916" w14:textId="77777777" w:rsidR="00F32E9A" w:rsidRPr="00FE55E7" w:rsidRDefault="00F32E9A" w:rsidP="009746CC">
            <w:pPr>
              <w:pStyle w:val="Tabletext1"/>
              <w:ind w:right="0"/>
            </w:pPr>
            <w:r w:rsidRPr="00FE55E7">
              <w:t xml:space="preserve">Patients with </w:t>
            </w:r>
            <w:r w:rsidRPr="001D635B">
              <w:t>HCC</w:t>
            </w:r>
            <w:r w:rsidRPr="00FE55E7">
              <w:t xml:space="preserve"> or </w:t>
            </w:r>
            <w:r w:rsidRPr="007B4FEB">
              <w:t>CRLM</w:t>
            </w:r>
          </w:p>
          <w:p w14:paraId="7E2D5713" w14:textId="77777777" w:rsidR="00F32E9A" w:rsidRPr="00FE55E7" w:rsidRDefault="00F32E9A" w:rsidP="009746CC">
            <w:pPr>
              <w:pStyle w:val="Tabletext1"/>
              <w:ind w:right="0"/>
              <w:rPr>
                <w:u w:val="single"/>
              </w:rPr>
            </w:pPr>
            <w:r w:rsidRPr="00FE55E7">
              <w:rPr>
                <w:u w:val="single"/>
              </w:rPr>
              <w:t>Exclusion</w:t>
            </w:r>
          </w:p>
          <w:p w14:paraId="2C727E4C" w14:textId="77777777" w:rsidR="00F32E9A" w:rsidRPr="00FE55E7" w:rsidRDefault="00F32E9A" w:rsidP="009746CC">
            <w:pPr>
              <w:pStyle w:val="Tabletext1"/>
              <w:ind w:right="0"/>
            </w:pPr>
            <w:r w:rsidRPr="00FE55E7">
              <w:t>Patients with additional disease other than re</w:t>
            </w:r>
            <w:r w:rsidR="00140FC3">
              <w:softHyphen/>
            </w:r>
            <w:r w:rsidRPr="00FE55E7">
              <w:t>current liver disease</w:t>
            </w:r>
          </w:p>
        </w:tc>
        <w:tc>
          <w:tcPr>
            <w:tcW w:w="1416" w:type="dxa"/>
          </w:tcPr>
          <w:p w14:paraId="3F63EFF8" w14:textId="77777777" w:rsidR="00F32E9A" w:rsidRPr="00FE55E7" w:rsidRDefault="00F32E9A" w:rsidP="009746CC">
            <w:pPr>
              <w:pStyle w:val="Tabletext1"/>
              <w:ind w:right="0"/>
              <w:rPr>
                <w:u w:val="single"/>
              </w:rPr>
            </w:pPr>
            <w:r w:rsidRPr="00FE55E7">
              <w:rPr>
                <w:u w:val="single"/>
              </w:rPr>
              <w:t>Intervention</w:t>
            </w:r>
          </w:p>
          <w:p w14:paraId="77F9C612" w14:textId="77777777" w:rsidR="00F32E9A" w:rsidRPr="00FE55E7" w:rsidRDefault="00F32E9A" w:rsidP="009746CC">
            <w:pPr>
              <w:pStyle w:val="Tabletext1"/>
              <w:ind w:right="0"/>
            </w:pPr>
            <w:r w:rsidRPr="00BB72D0">
              <w:t>RFA</w:t>
            </w:r>
          </w:p>
          <w:p w14:paraId="44309D98" w14:textId="77777777" w:rsidR="00F32E9A" w:rsidRPr="00FE55E7" w:rsidRDefault="00F32E9A" w:rsidP="009746CC">
            <w:pPr>
              <w:pStyle w:val="Tabletext1"/>
              <w:ind w:right="0"/>
              <w:rPr>
                <w:u w:val="single"/>
              </w:rPr>
            </w:pPr>
            <w:r w:rsidRPr="00FE55E7">
              <w:rPr>
                <w:u w:val="single"/>
              </w:rPr>
              <w:t>Comparator</w:t>
            </w:r>
          </w:p>
          <w:p w14:paraId="181AB034" w14:textId="77777777" w:rsidR="00F32E9A" w:rsidRPr="00FE55E7" w:rsidRDefault="00F32E9A" w:rsidP="009746CC">
            <w:pPr>
              <w:pStyle w:val="Tabletext1"/>
              <w:ind w:right="0"/>
            </w:pPr>
            <w:r w:rsidRPr="00BB72D0">
              <w:t>MTA</w:t>
            </w:r>
          </w:p>
        </w:tc>
        <w:tc>
          <w:tcPr>
            <w:tcW w:w="2406" w:type="dxa"/>
          </w:tcPr>
          <w:p w14:paraId="52E68884" w14:textId="77777777" w:rsidR="00F32E9A" w:rsidRPr="00FE55E7" w:rsidRDefault="00F32E9A" w:rsidP="009746CC">
            <w:pPr>
              <w:pStyle w:val="Tabletext1"/>
              <w:ind w:right="0"/>
            </w:pPr>
            <w:r w:rsidRPr="00FE55E7">
              <w:t>Pooling not considered appro</w:t>
            </w:r>
            <w:r w:rsidR="00140FC3">
              <w:softHyphen/>
            </w:r>
            <w:r w:rsidRPr="00FE55E7">
              <w:t>priate</w:t>
            </w:r>
          </w:p>
          <w:p w14:paraId="711010AF" w14:textId="77777777" w:rsidR="00F32E9A" w:rsidRPr="00FE55E7" w:rsidRDefault="00F32E9A" w:rsidP="009746CC">
            <w:pPr>
              <w:pStyle w:val="Tabletext1"/>
              <w:ind w:right="0"/>
            </w:pPr>
            <w:r w:rsidRPr="00216A18">
              <w:t>RR</w:t>
            </w:r>
            <w:r w:rsidRPr="00FE55E7">
              <w:t xml:space="preserve"> and </w:t>
            </w:r>
            <w:r w:rsidRPr="00C43D03">
              <w:t>WMD</w:t>
            </w:r>
            <w:r w:rsidRPr="00FE55E7">
              <w:t xml:space="preserve"> and 95% C</w:t>
            </w:r>
            <w:r w:rsidR="006456AF" w:rsidRPr="00FE55E7">
              <w:t>I</w:t>
            </w:r>
            <w:r w:rsidRPr="00FE55E7">
              <w:t>s were calculated individually for the sam</w:t>
            </w:r>
            <w:r w:rsidR="009746CC">
              <w:t xml:space="preserve">e outcomes across included </w:t>
            </w:r>
            <w:r w:rsidR="009746CC" w:rsidRPr="00A927C7">
              <w:t>RCT</w:t>
            </w:r>
            <w:r w:rsidR="009746CC">
              <w:t>s</w:t>
            </w:r>
          </w:p>
          <w:p w14:paraId="105CF686" w14:textId="77777777" w:rsidR="00F32E9A" w:rsidRPr="00FE55E7" w:rsidRDefault="00F32E9A" w:rsidP="009746CC">
            <w:pPr>
              <w:pStyle w:val="Tabletext1"/>
              <w:ind w:right="0"/>
            </w:pPr>
            <w:r w:rsidRPr="00FE55E7">
              <w:t xml:space="preserve">Calculations performed with </w:t>
            </w:r>
            <w:proofErr w:type="spellStart"/>
            <w:r w:rsidRPr="00FE55E7">
              <w:t>RevMan</w:t>
            </w:r>
            <w:proofErr w:type="spellEnd"/>
            <w:r w:rsidRPr="00FE55E7">
              <w:t xml:space="preserve"> 4.2 (Update Software Ltd 2000)</w:t>
            </w:r>
          </w:p>
        </w:tc>
        <w:tc>
          <w:tcPr>
            <w:tcW w:w="1840" w:type="dxa"/>
          </w:tcPr>
          <w:p w14:paraId="596A2A5A" w14:textId="77777777" w:rsidR="00F32E9A" w:rsidRPr="00FE55E7" w:rsidRDefault="00F32E9A" w:rsidP="009746CC">
            <w:pPr>
              <w:pStyle w:val="Tabletext1"/>
              <w:ind w:right="0"/>
            </w:pPr>
            <w:r w:rsidRPr="00FE55E7">
              <w:t>Sessions required</w:t>
            </w:r>
          </w:p>
          <w:p w14:paraId="58E796F6" w14:textId="77777777" w:rsidR="00F32E9A" w:rsidRPr="00FE55E7" w:rsidRDefault="00F32E9A" w:rsidP="009746CC">
            <w:pPr>
              <w:pStyle w:val="Tabletext1"/>
              <w:ind w:right="0"/>
            </w:pPr>
            <w:r w:rsidRPr="00FE55E7">
              <w:t>Therapeutic response</w:t>
            </w:r>
          </w:p>
          <w:p w14:paraId="47973428" w14:textId="77777777" w:rsidR="00F32E9A" w:rsidRPr="00FE55E7" w:rsidRDefault="00F32E9A" w:rsidP="009746CC">
            <w:pPr>
              <w:pStyle w:val="Tabletext1"/>
              <w:ind w:right="0"/>
            </w:pPr>
            <w:r w:rsidRPr="00FE55E7">
              <w:t>Local recurrence</w:t>
            </w:r>
          </w:p>
          <w:p w14:paraId="0EB8C5BD" w14:textId="77777777" w:rsidR="00F32E9A" w:rsidRPr="00FE55E7" w:rsidRDefault="00F32E9A" w:rsidP="009746CC">
            <w:pPr>
              <w:pStyle w:val="Tabletext1"/>
              <w:ind w:right="0"/>
            </w:pPr>
            <w:r w:rsidRPr="00FE55E7">
              <w:t>Survival</w:t>
            </w:r>
          </w:p>
          <w:p w14:paraId="6186AA04" w14:textId="77777777" w:rsidR="00F32E9A" w:rsidRPr="00FE55E7" w:rsidRDefault="00F84D0C" w:rsidP="009746CC">
            <w:pPr>
              <w:pStyle w:val="Tabletext1"/>
              <w:ind w:right="0"/>
            </w:pPr>
            <w:r w:rsidRPr="00FE55E7">
              <w:t>Disease-</w:t>
            </w:r>
            <w:r w:rsidR="00F32E9A" w:rsidRPr="00FE55E7">
              <w:t>free survival</w:t>
            </w:r>
          </w:p>
          <w:p w14:paraId="06354ACD" w14:textId="77777777" w:rsidR="00F32E9A" w:rsidRPr="00FE55E7" w:rsidRDefault="00F32E9A" w:rsidP="009746CC">
            <w:pPr>
              <w:pStyle w:val="Tabletext1"/>
              <w:ind w:right="0"/>
            </w:pPr>
            <w:r w:rsidRPr="00FE55E7">
              <w:t>Complete ablation rate</w:t>
            </w:r>
          </w:p>
          <w:p w14:paraId="45834ACD" w14:textId="77777777" w:rsidR="00F32E9A" w:rsidRPr="00FE55E7" w:rsidRDefault="00F32E9A" w:rsidP="009746CC">
            <w:pPr>
              <w:pStyle w:val="Tabletext1"/>
              <w:ind w:right="0"/>
            </w:pPr>
            <w:r w:rsidRPr="00FE55E7">
              <w:t>Major complications</w:t>
            </w:r>
          </w:p>
          <w:p w14:paraId="58D97A61" w14:textId="77777777" w:rsidR="00F32E9A" w:rsidRPr="00FE55E7" w:rsidRDefault="00F32E9A" w:rsidP="009746CC">
            <w:pPr>
              <w:pStyle w:val="Tabletext1"/>
              <w:ind w:right="0"/>
            </w:pPr>
            <w:r w:rsidRPr="00FE55E7">
              <w:t>Cause of death</w:t>
            </w:r>
          </w:p>
          <w:p w14:paraId="2A38C843" w14:textId="77777777" w:rsidR="00F32E9A" w:rsidRPr="00FE55E7" w:rsidRDefault="00F32E9A" w:rsidP="009746CC">
            <w:pPr>
              <w:pStyle w:val="Tabletext1"/>
              <w:ind w:right="0"/>
            </w:pPr>
            <w:r w:rsidRPr="00FE55E7">
              <w:t>Procedure time</w:t>
            </w:r>
          </w:p>
        </w:tc>
        <w:tc>
          <w:tcPr>
            <w:tcW w:w="1275" w:type="dxa"/>
          </w:tcPr>
          <w:p w14:paraId="5F6770D4" w14:textId="77777777" w:rsidR="00F32E9A" w:rsidRPr="00FE55E7" w:rsidRDefault="00F32E9A" w:rsidP="009746CC">
            <w:pPr>
              <w:pStyle w:val="Tabletext1"/>
              <w:ind w:right="0"/>
            </w:pPr>
            <w:r w:rsidRPr="00FE55E7">
              <w:t>Other compar</w:t>
            </w:r>
            <w:r w:rsidR="00140FC3">
              <w:softHyphen/>
            </w:r>
            <w:r w:rsidRPr="00FE55E7">
              <w:t>ators were in</w:t>
            </w:r>
            <w:r w:rsidR="00140FC3">
              <w:softHyphen/>
            </w:r>
            <w:r w:rsidRPr="00FE55E7">
              <w:t>cluded but not considered for this review: surgical resec</w:t>
            </w:r>
            <w:r w:rsidR="00140FC3">
              <w:softHyphen/>
            </w:r>
            <w:r w:rsidRPr="00FE55E7">
              <w:t xml:space="preserve">tion, </w:t>
            </w:r>
            <w:r w:rsidRPr="00C43D03">
              <w:t>HAIC</w:t>
            </w:r>
            <w:r w:rsidRPr="00FE55E7">
              <w:t xml:space="preserve">, </w:t>
            </w:r>
            <w:r w:rsidRPr="00C43D03">
              <w:t>PEI</w:t>
            </w:r>
            <w:r w:rsidRPr="00FE55E7">
              <w:t xml:space="preserve">, </w:t>
            </w:r>
            <w:bookmarkStart w:id="1120" w:name="OLE_LINK143"/>
            <w:bookmarkStart w:id="1121" w:name="OLE_LINK144"/>
            <w:proofErr w:type="spellStart"/>
            <w:r w:rsidRPr="00FE55E7">
              <w:t>cryo</w:t>
            </w:r>
            <w:r w:rsidR="001145A4">
              <w:t>a</w:t>
            </w:r>
            <w:r w:rsidRPr="00FE55E7">
              <w:t>blation</w:t>
            </w:r>
            <w:bookmarkEnd w:id="1120"/>
            <w:bookmarkEnd w:id="1121"/>
            <w:proofErr w:type="spellEnd"/>
            <w:r w:rsidRPr="00FE55E7">
              <w:t xml:space="preserve">, </w:t>
            </w:r>
            <w:r w:rsidRPr="00C43D03">
              <w:t>LITT</w:t>
            </w:r>
          </w:p>
        </w:tc>
      </w:tr>
    </w:tbl>
    <w:p w14:paraId="728C98E5" w14:textId="6E04CD3E" w:rsidR="00F73CBB" w:rsidRPr="00FE55E7" w:rsidRDefault="00F73CBB" w:rsidP="00F73CBB">
      <w:pPr>
        <w:pStyle w:val="Tablenotes0"/>
        <w:spacing w:before="60"/>
        <w:rPr>
          <w:rFonts w:eastAsia="SimSun"/>
        </w:rPr>
      </w:pPr>
      <w:r w:rsidRPr="00C43D03">
        <w:rPr>
          <w:rFonts w:eastAsia="SimSun"/>
        </w:rPr>
        <w:lastRenderedPageBreak/>
        <w:t>AASLD</w:t>
      </w:r>
      <w:r w:rsidR="00454FF4" w:rsidRPr="00FE55E7">
        <w:rPr>
          <w:rFonts w:eastAsia="SimSun"/>
        </w:rPr>
        <w:t xml:space="preserve"> = </w:t>
      </w:r>
      <w:r w:rsidRPr="00FE55E7">
        <w:rPr>
          <w:rFonts w:eastAsia="SimSun"/>
        </w:rPr>
        <w:t xml:space="preserve">American Association for Study of Liver Disease; </w:t>
      </w:r>
      <w:proofErr w:type="spellStart"/>
      <w:r w:rsidR="008A3C7A" w:rsidRPr="008C1364">
        <w:rPr>
          <w:rFonts w:eastAsia="SimSun"/>
        </w:rPr>
        <w:t>CC</w:t>
      </w:r>
      <w:r w:rsidR="008C1364" w:rsidRPr="008C1364">
        <w:rPr>
          <w:rFonts w:eastAsia="SimSun"/>
        </w:rPr>
        <w:t>oh</w:t>
      </w:r>
      <w:proofErr w:type="spellEnd"/>
      <w:r w:rsidR="008A3C7A" w:rsidRPr="008C1364">
        <w:rPr>
          <w:rFonts w:eastAsia="SimSun"/>
        </w:rPr>
        <w:t xml:space="preserve"> = </w:t>
      </w:r>
      <w:r w:rsidR="008C1364" w:rsidRPr="008C1364">
        <w:rPr>
          <w:rFonts w:eastAsia="SimSun"/>
        </w:rPr>
        <w:t>comparative cohort</w:t>
      </w:r>
      <w:r w:rsidR="008A3C7A">
        <w:rPr>
          <w:rFonts w:eastAsia="SimSun"/>
        </w:rPr>
        <w:t xml:space="preserve">; </w:t>
      </w:r>
      <w:r w:rsidR="008A3C7A" w:rsidRPr="002A103E">
        <w:rPr>
          <w:rFonts w:eastAsia="SimSun"/>
        </w:rPr>
        <w:t>CI</w:t>
      </w:r>
      <w:r w:rsidR="008A3C7A">
        <w:rPr>
          <w:rFonts w:eastAsia="SimSun"/>
        </w:rPr>
        <w:t xml:space="preserve"> = </w:t>
      </w:r>
      <w:r w:rsidR="00CC1F77">
        <w:rPr>
          <w:rFonts w:eastAsia="SimSun"/>
        </w:rPr>
        <w:t>confidence interval</w:t>
      </w:r>
      <w:r w:rsidR="008A3C7A">
        <w:rPr>
          <w:rFonts w:eastAsia="SimSun"/>
        </w:rPr>
        <w:t xml:space="preserve">; </w:t>
      </w:r>
      <w:r w:rsidRPr="007B4FEB">
        <w:rPr>
          <w:rFonts w:eastAsia="SimSun"/>
        </w:rPr>
        <w:t>CRLM</w:t>
      </w:r>
      <w:r w:rsidR="00454FF4" w:rsidRPr="00FE55E7">
        <w:rPr>
          <w:rFonts w:eastAsia="SimSun"/>
        </w:rPr>
        <w:t xml:space="preserve"> = </w:t>
      </w:r>
      <w:r w:rsidRPr="00FE55E7">
        <w:rPr>
          <w:rFonts w:eastAsia="SimSun"/>
        </w:rPr>
        <w:t xml:space="preserve">colorectal liver metastases; </w:t>
      </w:r>
      <w:r w:rsidR="008A3C7A" w:rsidRPr="00C43D03">
        <w:rPr>
          <w:rFonts w:eastAsia="SimSun"/>
        </w:rPr>
        <w:t>CS</w:t>
      </w:r>
      <w:r w:rsidR="008A3C7A">
        <w:rPr>
          <w:rFonts w:eastAsia="SimSun"/>
        </w:rPr>
        <w:t xml:space="preserve"> = </w:t>
      </w:r>
      <w:r w:rsidR="00CC1F77">
        <w:rPr>
          <w:rFonts w:eastAsia="SimSun"/>
        </w:rPr>
        <w:t xml:space="preserve">case </w:t>
      </w:r>
      <w:r w:rsidR="00334FE2">
        <w:rPr>
          <w:rFonts w:eastAsia="SimSun"/>
        </w:rPr>
        <w:t>series</w:t>
      </w:r>
      <w:r w:rsidR="008A3C7A">
        <w:rPr>
          <w:rFonts w:eastAsia="SimSun"/>
        </w:rPr>
        <w:t xml:space="preserve">; </w:t>
      </w:r>
      <w:r w:rsidRPr="00C43D03">
        <w:rPr>
          <w:rFonts w:eastAsia="SimSun"/>
        </w:rPr>
        <w:t>EASL</w:t>
      </w:r>
      <w:r w:rsidR="00454FF4" w:rsidRPr="00FE55E7">
        <w:rPr>
          <w:rFonts w:eastAsia="SimSun"/>
        </w:rPr>
        <w:t xml:space="preserve"> = </w:t>
      </w:r>
      <w:r w:rsidRPr="00FE55E7">
        <w:rPr>
          <w:rFonts w:eastAsia="SimSun"/>
        </w:rPr>
        <w:t xml:space="preserve">European Association for Study of Liver; </w:t>
      </w:r>
      <w:r w:rsidRPr="00C43D03">
        <w:rPr>
          <w:rFonts w:eastAsia="SimSun"/>
        </w:rPr>
        <w:t>HAIC</w:t>
      </w:r>
      <w:r w:rsidR="00454FF4" w:rsidRPr="00FE55E7">
        <w:rPr>
          <w:rFonts w:eastAsia="SimSun"/>
        </w:rPr>
        <w:t xml:space="preserve"> = </w:t>
      </w:r>
      <w:r w:rsidRPr="00FE55E7">
        <w:rPr>
          <w:rFonts w:eastAsia="SimSun"/>
        </w:rPr>
        <w:t>hepatic arterial infusion chem</w:t>
      </w:r>
      <w:r w:rsidR="00140FC3">
        <w:rPr>
          <w:rFonts w:eastAsia="SimSun"/>
        </w:rPr>
        <w:softHyphen/>
      </w:r>
      <w:r w:rsidRPr="00FE55E7">
        <w:rPr>
          <w:rFonts w:eastAsia="SimSun"/>
        </w:rPr>
        <w:t xml:space="preserve">otherapy; </w:t>
      </w:r>
      <w:r w:rsidRPr="001D635B">
        <w:rPr>
          <w:rFonts w:eastAsia="SimSun"/>
        </w:rPr>
        <w:t>HCC</w:t>
      </w:r>
      <w:r w:rsidR="00454FF4" w:rsidRPr="00FE55E7">
        <w:rPr>
          <w:rFonts w:eastAsia="SimSun"/>
        </w:rPr>
        <w:t xml:space="preserve"> = </w:t>
      </w:r>
      <w:r w:rsidRPr="00FE55E7">
        <w:rPr>
          <w:rFonts w:eastAsia="SimSun"/>
        </w:rPr>
        <w:t xml:space="preserve">hepatocellular carcinoma; </w:t>
      </w:r>
      <w:r w:rsidRPr="00C43D03">
        <w:rPr>
          <w:rFonts w:eastAsia="SimSun"/>
        </w:rPr>
        <w:t>LITT</w:t>
      </w:r>
      <w:r w:rsidR="00454FF4" w:rsidRPr="00FE55E7">
        <w:rPr>
          <w:rFonts w:eastAsia="SimSun"/>
        </w:rPr>
        <w:t xml:space="preserve"> = </w:t>
      </w:r>
      <w:r w:rsidRPr="00FE55E7">
        <w:rPr>
          <w:rFonts w:eastAsia="SimSun"/>
        </w:rPr>
        <w:t>laser</w:t>
      </w:r>
      <w:r w:rsidR="009A0B46">
        <w:rPr>
          <w:rFonts w:eastAsia="SimSun"/>
        </w:rPr>
        <w:t>-</w:t>
      </w:r>
      <w:r w:rsidRPr="00FE55E7">
        <w:rPr>
          <w:rFonts w:eastAsia="SimSun"/>
        </w:rPr>
        <w:t xml:space="preserve">induced thermotherapy; </w:t>
      </w:r>
      <w:r w:rsidR="003C0EB1">
        <w:rPr>
          <w:rFonts w:eastAsia="SimSun"/>
        </w:rPr>
        <w:t>MTA</w:t>
      </w:r>
      <w:r w:rsidR="008A3C7A">
        <w:rPr>
          <w:rFonts w:eastAsia="SimSun"/>
        </w:rPr>
        <w:t xml:space="preserve"> = </w:t>
      </w:r>
      <w:r w:rsidR="00CC1F77" w:rsidRPr="00FE55E7">
        <w:t xml:space="preserve">microwave </w:t>
      </w:r>
      <w:r w:rsidR="001972CA">
        <w:t xml:space="preserve">tissue </w:t>
      </w:r>
      <w:r w:rsidR="00CC1F77" w:rsidRPr="00FE55E7">
        <w:t>ablation</w:t>
      </w:r>
      <w:r w:rsidR="008A3C7A">
        <w:rPr>
          <w:rFonts w:eastAsia="SimSun"/>
        </w:rPr>
        <w:t xml:space="preserve">; </w:t>
      </w:r>
      <w:bookmarkStart w:id="1122" w:name="OLE_LINK422"/>
      <w:bookmarkStart w:id="1123" w:name="OLE_LINK423"/>
      <w:r w:rsidR="00627AE1">
        <w:rPr>
          <w:rFonts w:eastAsia="SimSun"/>
        </w:rPr>
        <w:t xml:space="preserve">OS = overall survival; </w:t>
      </w:r>
      <w:bookmarkEnd w:id="1122"/>
      <w:bookmarkEnd w:id="1123"/>
      <w:r w:rsidR="008A3C7A" w:rsidRPr="00C43D03">
        <w:rPr>
          <w:rFonts w:eastAsia="SimSun"/>
        </w:rPr>
        <w:t>WMD</w:t>
      </w:r>
      <w:r w:rsidR="008A3C7A">
        <w:rPr>
          <w:rFonts w:eastAsia="SimSun"/>
        </w:rPr>
        <w:t xml:space="preserve"> = </w:t>
      </w:r>
      <w:bookmarkStart w:id="1124" w:name="OLE_LINK372"/>
      <w:bookmarkStart w:id="1125" w:name="OLE_LINK373"/>
      <w:r w:rsidR="00CC1F77" w:rsidRPr="00FE55E7">
        <w:t>weighted mean difference</w:t>
      </w:r>
      <w:bookmarkEnd w:id="1124"/>
      <w:bookmarkEnd w:id="1125"/>
      <w:r w:rsidR="008A3C7A">
        <w:rPr>
          <w:rFonts w:eastAsia="SimSun"/>
        </w:rPr>
        <w:t xml:space="preserve">; </w:t>
      </w:r>
      <w:r w:rsidRPr="00BB72D0">
        <w:rPr>
          <w:rFonts w:eastAsia="SimSun"/>
        </w:rPr>
        <w:t>MTA</w:t>
      </w:r>
      <w:r w:rsidR="00454FF4" w:rsidRPr="00FE55E7">
        <w:rPr>
          <w:rFonts w:eastAsia="SimSun"/>
        </w:rPr>
        <w:t xml:space="preserve"> = </w:t>
      </w:r>
      <w:r w:rsidRPr="00FE55E7">
        <w:rPr>
          <w:rFonts w:eastAsia="SimSun"/>
        </w:rPr>
        <w:t>microwave tissue ablation; N</w:t>
      </w:r>
      <w:r w:rsidR="00454FF4" w:rsidRPr="00FE55E7">
        <w:rPr>
          <w:rFonts w:eastAsia="SimSun"/>
        </w:rPr>
        <w:t xml:space="preserve"> = </w:t>
      </w:r>
      <w:r w:rsidRPr="00FE55E7">
        <w:rPr>
          <w:rFonts w:eastAsia="SimSun"/>
        </w:rPr>
        <w:t xml:space="preserve">number; </w:t>
      </w:r>
      <w:r w:rsidR="008A3C7A" w:rsidRPr="002A103E">
        <w:rPr>
          <w:rFonts w:eastAsia="SimSun"/>
        </w:rPr>
        <w:t>OR</w:t>
      </w:r>
      <w:r w:rsidR="008A3C7A">
        <w:rPr>
          <w:rFonts w:eastAsia="SimSun"/>
        </w:rPr>
        <w:t xml:space="preserve"> = </w:t>
      </w:r>
      <w:r w:rsidRPr="00FE55E7">
        <w:rPr>
          <w:rFonts w:eastAsia="SimSun"/>
        </w:rPr>
        <w:t xml:space="preserve">odds ratio; </w:t>
      </w:r>
      <w:r w:rsidRPr="00C43D03">
        <w:rPr>
          <w:rFonts w:eastAsia="SimSun"/>
        </w:rPr>
        <w:t>NRPC</w:t>
      </w:r>
      <w:r w:rsidR="00454FF4" w:rsidRPr="00FE55E7">
        <w:rPr>
          <w:rFonts w:eastAsia="SimSun"/>
        </w:rPr>
        <w:t xml:space="preserve"> = </w:t>
      </w:r>
      <w:bookmarkStart w:id="1126" w:name="OLE_LINK356"/>
      <w:bookmarkStart w:id="1127" w:name="OLE_LINK357"/>
      <w:r w:rsidRPr="00FE55E7">
        <w:rPr>
          <w:rFonts w:eastAsia="SimSun"/>
        </w:rPr>
        <w:t>non-randomised prospective comparison</w:t>
      </w:r>
      <w:bookmarkEnd w:id="1126"/>
      <w:bookmarkEnd w:id="1127"/>
      <w:r w:rsidRPr="00FE55E7">
        <w:rPr>
          <w:rFonts w:eastAsia="SimSun"/>
        </w:rPr>
        <w:t xml:space="preserve">; </w:t>
      </w:r>
      <w:r w:rsidRPr="00C43D03">
        <w:rPr>
          <w:rFonts w:eastAsia="SimSun"/>
        </w:rPr>
        <w:t>PEI</w:t>
      </w:r>
      <w:r w:rsidR="00454FF4" w:rsidRPr="00FE55E7">
        <w:rPr>
          <w:rFonts w:eastAsia="SimSun"/>
        </w:rPr>
        <w:t xml:space="preserve"> = </w:t>
      </w:r>
      <w:r w:rsidRPr="00FE55E7">
        <w:rPr>
          <w:rFonts w:eastAsia="SimSun"/>
        </w:rPr>
        <w:t xml:space="preserve">percutaneous ethanol injection; </w:t>
      </w:r>
      <w:r w:rsidR="00A71CA1" w:rsidRPr="002A103E">
        <w:rPr>
          <w:rFonts w:eastAsia="SimSun"/>
        </w:rPr>
        <w:t>RCCC</w:t>
      </w:r>
      <w:r w:rsidR="00454FF4" w:rsidRPr="00FE55E7">
        <w:rPr>
          <w:rFonts w:eastAsia="SimSun"/>
        </w:rPr>
        <w:t xml:space="preserve"> = </w:t>
      </w:r>
      <w:r w:rsidR="00A71CA1" w:rsidRPr="00FE55E7">
        <w:rPr>
          <w:rFonts w:eastAsia="SimSun"/>
        </w:rPr>
        <w:t xml:space="preserve">retrospective concurrent control cohort; </w:t>
      </w:r>
      <w:r w:rsidRPr="00A927C7">
        <w:rPr>
          <w:rFonts w:eastAsia="SimSun"/>
        </w:rPr>
        <w:t>RCT</w:t>
      </w:r>
      <w:r w:rsidR="00454FF4" w:rsidRPr="00FE55E7">
        <w:rPr>
          <w:rFonts w:eastAsia="SimSun"/>
        </w:rPr>
        <w:t xml:space="preserve"> = </w:t>
      </w:r>
      <w:r w:rsidRPr="00FE55E7">
        <w:rPr>
          <w:rFonts w:eastAsia="SimSun"/>
        </w:rPr>
        <w:t>random</w:t>
      </w:r>
      <w:r w:rsidR="00D06CF6" w:rsidRPr="00FE55E7">
        <w:rPr>
          <w:rFonts w:eastAsia="SimSun"/>
        </w:rPr>
        <w:t>ise</w:t>
      </w:r>
      <w:r w:rsidRPr="00FE55E7">
        <w:rPr>
          <w:rFonts w:eastAsia="SimSun"/>
        </w:rPr>
        <w:t>d controlled trial</w:t>
      </w:r>
      <w:r w:rsidR="008A3C7A">
        <w:rPr>
          <w:rFonts w:eastAsia="SimSun"/>
        </w:rPr>
        <w:t>;</w:t>
      </w:r>
      <w:r w:rsidRPr="00FE55E7">
        <w:rPr>
          <w:rFonts w:eastAsia="SimSun"/>
        </w:rPr>
        <w:t xml:space="preserve"> </w:t>
      </w:r>
      <w:r w:rsidRPr="00BB72D0">
        <w:rPr>
          <w:rFonts w:eastAsia="SimSun"/>
        </w:rPr>
        <w:t>RFA</w:t>
      </w:r>
      <w:r w:rsidR="00454FF4" w:rsidRPr="00FE55E7">
        <w:rPr>
          <w:rFonts w:eastAsia="SimSun"/>
        </w:rPr>
        <w:t xml:space="preserve"> = </w:t>
      </w:r>
      <w:r w:rsidRPr="00FE55E7">
        <w:rPr>
          <w:rFonts w:eastAsia="SimSun"/>
        </w:rPr>
        <w:t xml:space="preserve">radiofrequency ablation; </w:t>
      </w:r>
      <w:r w:rsidR="00A71CA1" w:rsidRPr="002A103E">
        <w:rPr>
          <w:rFonts w:eastAsia="SimSun"/>
        </w:rPr>
        <w:t>RHCC</w:t>
      </w:r>
      <w:r w:rsidR="00454FF4" w:rsidRPr="00FE55E7">
        <w:rPr>
          <w:rFonts w:eastAsia="SimSun"/>
        </w:rPr>
        <w:t xml:space="preserve"> = </w:t>
      </w:r>
      <w:r w:rsidR="00A71CA1" w:rsidRPr="00FE55E7">
        <w:rPr>
          <w:rFonts w:eastAsia="SimSun"/>
        </w:rPr>
        <w:t xml:space="preserve">retrospective historical control cohort; </w:t>
      </w:r>
      <w:r w:rsidR="008A3C7A" w:rsidRPr="00216A18">
        <w:rPr>
          <w:rFonts w:eastAsia="SimSun"/>
        </w:rPr>
        <w:t>RR</w:t>
      </w:r>
      <w:r w:rsidR="008A3C7A">
        <w:rPr>
          <w:rFonts w:eastAsia="SimSun"/>
        </w:rPr>
        <w:t xml:space="preserve"> = </w:t>
      </w:r>
      <w:r w:rsidR="00811C6F">
        <w:rPr>
          <w:rFonts w:eastAsia="SimSun"/>
        </w:rPr>
        <w:t xml:space="preserve">relative </w:t>
      </w:r>
      <w:r w:rsidR="00CC1F77">
        <w:rPr>
          <w:rFonts w:eastAsia="SimSun"/>
        </w:rPr>
        <w:t>risk</w:t>
      </w:r>
    </w:p>
    <w:p w14:paraId="16D28E7E" w14:textId="77777777" w:rsidR="00F32E9A" w:rsidRPr="00DF25B9" w:rsidRDefault="00F73CBB" w:rsidP="00DF25B9">
      <w:pPr>
        <w:pStyle w:val="Tablenotes0"/>
        <w:rPr>
          <w:rFonts w:eastAsia="SimSun"/>
        </w:rPr>
      </w:pPr>
      <w:r w:rsidRPr="00FE55E7">
        <w:rPr>
          <w:rFonts w:eastAsia="SimSun"/>
          <w:vertAlign w:val="superscript"/>
        </w:rPr>
        <w:t xml:space="preserve">a </w:t>
      </w:r>
      <w:r w:rsidR="00652D4C" w:rsidRPr="00FE55E7">
        <w:rPr>
          <w:rFonts w:eastAsia="SimSun"/>
        </w:rPr>
        <w:t xml:space="preserve">Very </w:t>
      </w:r>
      <w:r w:rsidRPr="00FE55E7">
        <w:rPr>
          <w:rFonts w:eastAsia="SimSun"/>
        </w:rPr>
        <w:t>early stage</w:t>
      </w:r>
      <w:r w:rsidR="006456AF">
        <w:rPr>
          <w:rFonts w:eastAsia="SimSun"/>
        </w:rPr>
        <w:t xml:space="preserve">, </w:t>
      </w:r>
      <w:r w:rsidRPr="00FE55E7">
        <w:rPr>
          <w:rFonts w:eastAsia="SimSun"/>
        </w:rPr>
        <w:t>single tumour ≤</w:t>
      </w:r>
      <w:r w:rsidR="00397F0B" w:rsidRPr="00FE55E7">
        <w:rPr>
          <w:rFonts w:eastAsia="SimSun"/>
        </w:rPr>
        <w:t>2 cm</w:t>
      </w:r>
      <w:r w:rsidRPr="00FE55E7">
        <w:rPr>
          <w:rFonts w:eastAsia="SimSun"/>
        </w:rPr>
        <w:t>; early stage</w:t>
      </w:r>
      <w:r w:rsidR="006456AF">
        <w:rPr>
          <w:rFonts w:eastAsia="SimSun"/>
        </w:rPr>
        <w:t xml:space="preserve">, </w:t>
      </w:r>
      <w:r w:rsidRPr="00FE55E7">
        <w:rPr>
          <w:rFonts w:eastAsia="SimSun"/>
        </w:rPr>
        <w:t xml:space="preserve">single tumour or up to </w:t>
      </w:r>
      <w:r w:rsidR="00ED6192">
        <w:rPr>
          <w:rFonts w:eastAsia="SimSun"/>
        </w:rPr>
        <w:t>3</w:t>
      </w:r>
      <w:r w:rsidRPr="00FE55E7">
        <w:rPr>
          <w:rFonts w:eastAsia="SimSun"/>
        </w:rPr>
        <w:t xml:space="preserve"> nodules</w:t>
      </w:r>
      <w:r w:rsidR="006456AF">
        <w:rPr>
          <w:rFonts w:eastAsia="SimSun"/>
        </w:rPr>
        <w:t>,</w:t>
      </w:r>
      <w:r w:rsidRPr="00FE55E7">
        <w:rPr>
          <w:rFonts w:eastAsia="SimSun"/>
        </w:rPr>
        <w:t xml:space="preserve"> each ≤</w:t>
      </w:r>
      <w:r w:rsidR="00397F0B" w:rsidRPr="00FE55E7">
        <w:rPr>
          <w:rFonts w:eastAsia="SimSun"/>
        </w:rPr>
        <w:t>3 cm</w:t>
      </w:r>
      <w:r w:rsidRPr="00FE55E7">
        <w:rPr>
          <w:rFonts w:eastAsia="SimSun"/>
        </w:rPr>
        <w:t xml:space="preserve">; </w:t>
      </w:r>
      <w:r w:rsidR="00C12D0A" w:rsidRPr="00FE55E7">
        <w:rPr>
          <w:rFonts w:eastAsia="SimSun"/>
        </w:rPr>
        <w:t>multi</w:t>
      </w:r>
      <w:r w:rsidRPr="00FE55E7">
        <w:rPr>
          <w:rFonts w:eastAsia="SimSun"/>
        </w:rPr>
        <w:t xml:space="preserve">focal/large </w:t>
      </w:r>
      <w:r w:rsidRPr="001D635B">
        <w:rPr>
          <w:rFonts w:eastAsia="SimSun"/>
        </w:rPr>
        <w:t>HCC</w:t>
      </w:r>
      <w:r w:rsidR="006456AF">
        <w:rPr>
          <w:rFonts w:eastAsia="SimSun"/>
        </w:rPr>
        <w:t>,</w:t>
      </w:r>
      <w:r w:rsidRPr="00FE55E7">
        <w:rPr>
          <w:rFonts w:eastAsia="SimSun"/>
        </w:rPr>
        <w:t xml:space="preserve"> outside Milan criteria but wit</w:t>
      </w:r>
      <w:r w:rsidR="009156AC">
        <w:rPr>
          <w:rFonts w:eastAsia="SimSun"/>
        </w:rPr>
        <w:t xml:space="preserve">hout vascular invasion or </w:t>
      </w:r>
      <w:proofErr w:type="spellStart"/>
      <w:r w:rsidR="009156AC">
        <w:rPr>
          <w:rFonts w:eastAsia="SimSun"/>
        </w:rPr>
        <w:t>extra</w:t>
      </w:r>
      <w:r w:rsidRPr="00FE55E7">
        <w:rPr>
          <w:rFonts w:eastAsia="SimSun"/>
        </w:rPr>
        <w:t>hepatic</w:t>
      </w:r>
      <w:proofErr w:type="spellEnd"/>
      <w:r w:rsidRPr="00FE55E7">
        <w:rPr>
          <w:rFonts w:eastAsia="SimSun"/>
        </w:rPr>
        <w:t xml:space="preserve"> metas</w:t>
      </w:r>
      <w:r w:rsidR="00140FC3">
        <w:rPr>
          <w:rFonts w:eastAsia="SimSun"/>
        </w:rPr>
        <w:softHyphen/>
      </w:r>
      <w:r w:rsidRPr="00FE55E7">
        <w:rPr>
          <w:rFonts w:eastAsia="SimSun"/>
        </w:rPr>
        <w:t xml:space="preserve">tases </w:t>
      </w:r>
      <w:r w:rsidRPr="00FE55E7">
        <w:rPr>
          <w:rFonts w:eastAsia="SimSun"/>
        </w:rPr>
        <w:fldChar w:fldCharType="begin"/>
      </w:r>
      <w:r w:rsidR="002C540F" w:rsidRPr="00FE55E7">
        <w:rPr>
          <w:rFonts w:eastAsia="SimSun"/>
        </w:rPr>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Pr="00FE55E7">
        <w:rPr>
          <w:rFonts w:eastAsia="SimSun"/>
        </w:rPr>
        <w:fldChar w:fldCharType="separate"/>
      </w:r>
      <w:r w:rsidR="002C540F" w:rsidRPr="00FE55E7">
        <w:rPr>
          <w:rFonts w:eastAsia="SimSun"/>
          <w:noProof/>
        </w:rPr>
        <w:t>(</w:t>
      </w:r>
      <w:bookmarkStart w:id="1128" w:name="OLE_LINK883"/>
      <w:bookmarkStart w:id="1129" w:name="OLE_LINK884"/>
      <w:r w:rsidR="006507B3">
        <w:fldChar w:fldCharType="begin"/>
      </w:r>
      <w:r w:rsidR="006507B3">
        <w:instrText xml:space="preserve"> HYPERLINK \l "_ENREF_21" \o "Chinnaratha, 2016 #3" </w:instrText>
      </w:r>
      <w:r w:rsidR="006507B3">
        <w:fldChar w:fldCharType="separate"/>
      </w:r>
      <w:r w:rsidR="004E7A85" w:rsidRPr="00FE55E7">
        <w:rPr>
          <w:rFonts w:eastAsia="SimSun"/>
          <w:noProof/>
        </w:rPr>
        <w:t xml:space="preserve">Chinnaratha, M. A. </w:t>
      </w:r>
      <w:r w:rsidR="00303769" w:rsidRPr="00FE55E7">
        <w:rPr>
          <w:rFonts w:eastAsia="SimSun"/>
          <w:noProof/>
        </w:rPr>
        <w:t>et al</w:t>
      </w:r>
      <w:r w:rsidR="004E7A85" w:rsidRPr="00FE55E7">
        <w:rPr>
          <w:rFonts w:eastAsia="SimSun"/>
          <w:noProof/>
        </w:rPr>
        <w:t xml:space="preserve"> 2016</w:t>
      </w:r>
      <w:r w:rsidR="006507B3">
        <w:rPr>
          <w:rFonts w:eastAsia="SimSun"/>
          <w:noProof/>
        </w:rPr>
        <w:fldChar w:fldCharType="end"/>
      </w:r>
      <w:r w:rsidR="002C540F" w:rsidRPr="00FE55E7">
        <w:rPr>
          <w:rFonts w:eastAsia="SimSun"/>
          <w:noProof/>
        </w:rPr>
        <w:t>)</w:t>
      </w:r>
      <w:bookmarkEnd w:id="1128"/>
      <w:bookmarkEnd w:id="1129"/>
      <w:r w:rsidRPr="00FE55E7">
        <w:rPr>
          <w:rFonts w:eastAsia="SimSun"/>
        </w:rPr>
        <w:fldChar w:fldCharType="end"/>
      </w:r>
    </w:p>
    <w:p w14:paraId="26B130A5" w14:textId="77777777" w:rsidR="00073DAA" w:rsidRDefault="00073DAA">
      <w:pPr>
        <w:spacing w:after="0" w:line="240" w:lineRule="auto"/>
        <w:rPr>
          <w:rFonts w:ascii="Arial Narrow" w:hAnsi="Arial Narrow"/>
          <w:b/>
          <w:bCs/>
          <w:sz w:val="20"/>
        </w:rPr>
      </w:pPr>
      <w:r>
        <w:br w:type="page"/>
      </w:r>
    </w:p>
    <w:p w14:paraId="76A3FE9B" w14:textId="5D9B29D9" w:rsidR="00EE0B50" w:rsidRPr="00FE55E7" w:rsidRDefault="00BB0250" w:rsidP="00BB0250">
      <w:pPr>
        <w:pStyle w:val="Caption"/>
      </w:pPr>
      <w:bookmarkStart w:id="1130" w:name="_Toc460406531"/>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60</w:t>
      </w:r>
      <w:r w:rsidR="00AB50C4">
        <w:rPr>
          <w:noProof/>
        </w:rPr>
        <w:fldChar w:fldCharType="end"/>
      </w:r>
      <w:r w:rsidRPr="00FE55E7">
        <w:tab/>
      </w:r>
      <w:r w:rsidR="00EE0B50" w:rsidRPr="00FE55E7">
        <w:t xml:space="preserve">Profiles of comparative studies </w:t>
      </w:r>
      <w:r w:rsidR="00F32E9A" w:rsidRPr="00FE55E7">
        <w:t>of</w:t>
      </w:r>
      <w:r w:rsidR="00EE0B50" w:rsidRPr="00FE55E7">
        <w:t xml:space="preserve"> </w:t>
      </w:r>
      <w:r w:rsidR="00EE0B50" w:rsidRPr="00BB72D0">
        <w:t>MTA</w:t>
      </w:r>
      <w:r w:rsidR="00EE0B50" w:rsidRPr="00FE55E7">
        <w:t xml:space="preserve"> </w:t>
      </w:r>
      <w:proofErr w:type="spellStart"/>
      <w:r w:rsidR="006E783D" w:rsidRPr="00FE55E7">
        <w:t>vs</w:t>
      </w:r>
      <w:proofErr w:type="spellEnd"/>
      <w:r w:rsidR="00EE0B50" w:rsidRPr="00FE55E7">
        <w:t xml:space="preserve"> </w:t>
      </w:r>
      <w:r w:rsidR="00EE0B50" w:rsidRPr="00BB72D0">
        <w:t>RFA</w:t>
      </w:r>
      <w:r w:rsidR="00EE0B50" w:rsidRPr="00FE55E7">
        <w:t xml:space="preserve"> </w:t>
      </w:r>
      <w:r w:rsidR="00545545" w:rsidRPr="00FE55E7">
        <w:t>in patients with primary liver tumours</w:t>
      </w:r>
      <w:r w:rsidR="00C578E7" w:rsidRPr="00FE55E7">
        <w:t xml:space="preserve"> (Population 1)</w:t>
      </w:r>
      <w:r w:rsidR="00545545" w:rsidRPr="00FE55E7">
        <w:t xml:space="preserve"> </w:t>
      </w:r>
      <w:r w:rsidR="00EE0B50" w:rsidRPr="00FE55E7">
        <w:t xml:space="preserve">included in this </w:t>
      </w:r>
      <w:r w:rsidR="00F32E9A" w:rsidRPr="00FE55E7">
        <w:t>assessmen</w:t>
      </w:r>
      <w:r w:rsidR="00EE0B50" w:rsidRPr="00FE55E7">
        <w:t>t</w:t>
      </w:r>
      <w:bookmarkEnd w:id="1130"/>
    </w:p>
    <w:tbl>
      <w:tblPr>
        <w:tblStyle w:val="TableGrid510"/>
        <w:tblW w:w="5000" w:type="pct"/>
        <w:tblInd w:w="-9" w:type="dxa"/>
        <w:tblCellMar>
          <w:left w:w="28" w:type="dxa"/>
          <w:right w:w="28" w:type="dxa"/>
        </w:tblCellMar>
        <w:tblLook w:val="04A0" w:firstRow="1" w:lastRow="0" w:firstColumn="1" w:lastColumn="0" w:noHBand="0" w:noVBand="1"/>
        <w:tblDescription w:val="Six comparative studies reporting on safety and effectiveness outcomes for Population 1 were included. This table indicates details on study design and quality, the study population, inclusion/ exclusion criteria, setting and technical details of the index test, and outcomes assessed."/>
      </w:tblPr>
      <w:tblGrid>
        <w:gridCol w:w="1117"/>
        <w:gridCol w:w="1513"/>
        <w:gridCol w:w="1529"/>
        <w:gridCol w:w="2180"/>
        <w:gridCol w:w="1782"/>
        <w:gridCol w:w="1787"/>
        <w:gridCol w:w="2179"/>
        <w:gridCol w:w="1923"/>
      </w:tblGrid>
      <w:tr w:rsidR="0037275F" w:rsidRPr="00FE55E7" w14:paraId="1EC0F1FC" w14:textId="77777777" w:rsidTr="00761A16">
        <w:trPr>
          <w:trHeight w:val="792"/>
          <w:tblHeader/>
        </w:trPr>
        <w:tc>
          <w:tcPr>
            <w:tcW w:w="1117" w:type="dxa"/>
          </w:tcPr>
          <w:p w14:paraId="14A3A287"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Author</w:t>
            </w:r>
          </w:p>
          <w:p w14:paraId="649ED062"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Year</w:t>
            </w:r>
          </w:p>
          <w:p w14:paraId="3BAD3A69"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Country</w:t>
            </w:r>
          </w:p>
        </w:tc>
        <w:tc>
          <w:tcPr>
            <w:tcW w:w="1513" w:type="dxa"/>
          </w:tcPr>
          <w:p w14:paraId="7FA69CD1" w14:textId="77777777" w:rsidR="00110FD3"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Study design</w:t>
            </w:r>
          </w:p>
          <w:p w14:paraId="35DAF37D"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Level of evidence</w:t>
            </w:r>
          </w:p>
          <w:p w14:paraId="2BBBDC1A"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Quality appraisal</w:t>
            </w:r>
          </w:p>
        </w:tc>
        <w:tc>
          <w:tcPr>
            <w:tcW w:w="1529" w:type="dxa"/>
          </w:tcPr>
          <w:p w14:paraId="60F7952E"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Population charac</w:t>
            </w:r>
            <w:r w:rsidR="00140FC3">
              <w:rPr>
                <w:rFonts w:ascii="Arial Narrow" w:hAnsi="Arial Narrow"/>
                <w:b/>
                <w:sz w:val="20"/>
                <w:szCs w:val="20"/>
              </w:rPr>
              <w:softHyphen/>
            </w:r>
            <w:r w:rsidRPr="00FE55E7">
              <w:rPr>
                <w:rFonts w:ascii="Arial Narrow" w:hAnsi="Arial Narrow"/>
                <w:b/>
                <w:sz w:val="20"/>
                <w:szCs w:val="20"/>
              </w:rPr>
              <w:t>teristics</w:t>
            </w:r>
          </w:p>
        </w:tc>
        <w:tc>
          <w:tcPr>
            <w:tcW w:w="2180" w:type="dxa"/>
          </w:tcPr>
          <w:p w14:paraId="1522E758" w14:textId="77777777" w:rsidR="00110FD3"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Eligibility criteria</w:t>
            </w:r>
          </w:p>
          <w:p w14:paraId="7711E871"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Objectives</w:t>
            </w:r>
          </w:p>
        </w:tc>
        <w:tc>
          <w:tcPr>
            <w:tcW w:w="1782" w:type="dxa"/>
          </w:tcPr>
          <w:p w14:paraId="050F3037"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Intervention</w:t>
            </w:r>
          </w:p>
        </w:tc>
        <w:tc>
          <w:tcPr>
            <w:tcW w:w="1787" w:type="dxa"/>
          </w:tcPr>
          <w:p w14:paraId="32B95685"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Comparator</w:t>
            </w:r>
          </w:p>
        </w:tc>
        <w:tc>
          <w:tcPr>
            <w:tcW w:w="2179" w:type="dxa"/>
          </w:tcPr>
          <w:p w14:paraId="0B38EA10"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Outcomes assessed</w:t>
            </w:r>
          </w:p>
          <w:p w14:paraId="21780EB4"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 xml:space="preserve">Statistical </w:t>
            </w:r>
            <w:r w:rsidR="00543A36" w:rsidRPr="00FE55E7">
              <w:rPr>
                <w:rFonts w:ascii="Arial Narrow" w:hAnsi="Arial Narrow"/>
                <w:b/>
                <w:sz w:val="20"/>
                <w:szCs w:val="20"/>
              </w:rPr>
              <w:t>analyses</w:t>
            </w:r>
          </w:p>
          <w:p w14:paraId="15D8CD49"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Duration of follow-up</w:t>
            </w:r>
          </w:p>
        </w:tc>
        <w:tc>
          <w:tcPr>
            <w:tcW w:w="1923" w:type="dxa"/>
          </w:tcPr>
          <w:p w14:paraId="39481E58" w14:textId="77777777" w:rsidR="0037275F" w:rsidRPr="00FE55E7" w:rsidRDefault="0037275F" w:rsidP="009746CC">
            <w:pPr>
              <w:keepNext/>
              <w:spacing w:after="40" w:line="240" w:lineRule="auto"/>
              <w:ind w:right="0"/>
              <w:rPr>
                <w:rFonts w:ascii="Arial Narrow" w:hAnsi="Arial Narrow"/>
                <w:b/>
                <w:sz w:val="20"/>
                <w:szCs w:val="20"/>
              </w:rPr>
            </w:pPr>
            <w:r w:rsidRPr="00FE55E7">
              <w:rPr>
                <w:rFonts w:ascii="Arial Narrow" w:hAnsi="Arial Narrow"/>
                <w:b/>
                <w:sz w:val="20"/>
                <w:szCs w:val="20"/>
              </w:rPr>
              <w:t>Comments</w:t>
            </w:r>
          </w:p>
        </w:tc>
      </w:tr>
      <w:tr w:rsidR="0037275F" w:rsidRPr="00FE55E7" w14:paraId="2867C7A4" w14:textId="77777777" w:rsidTr="00761A16">
        <w:trPr>
          <w:trHeight w:val="293"/>
        </w:trPr>
        <w:tc>
          <w:tcPr>
            <w:tcW w:w="1117" w:type="dxa"/>
          </w:tcPr>
          <w:p w14:paraId="6B10061E" w14:textId="77777777" w:rsidR="0037275F" w:rsidRPr="00FE55E7" w:rsidRDefault="0037275F" w:rsidP="009746CC">
            <w:pPr>
              <w:spacing w:after="40" w:line="240" w:lineRule="auto"/>
              <w:ind w:right="0"/>
              <w:rPr>
                <w:rFonts w:ascii="Arial Narrow" w:hAnsi="Arial Narrow"/>
                <w:sz w:val="20"/>
                <w:szCs w:val="20"/>
              </w:rPr>
            </w:pPr>
            <w:bookmarkStart w:id="1131" w:name="OLE_LINK885"/>
            <w:bookmarkStart w:id="1132" w:name="OLE_LINK886"/>
            <w:proofErr w:type="spellStart"/>
            <w:r w:rsidRPr="00FE55E7">
              <w:rPr>
                <w:rFonts w:ascii="Arial Narrow" w:hAnsi="Arial Narrow"/>
                <w:sz w:val="20"/>
                <w:szCs w:val="20"/>
              </w:rPr>
              <w:t>Chinnaratha</w:t>
            </w:r>
            <w:proofErr w:type="spellEnd"/>
            <w:r w:rsidRPr="00FE55E7">
              <w:rPr>
                <w:rFonts w:ascii="Arial Narrow" w:hAnsi="Arial Narrow"/>
                <w:sz w:val="20"/>
                <w:szCs w:val="20"/>
              </w:rPr>
              <w:t xml:space="preserve"> et al </w:t>
            </w:r>
            <w:r w:rsidR="00843852" w:rsidRPr="00FE55E7">
              <w:rPr>
                <w:rFonts w:ascii="Arial Narrow" w:hAnsi="Arial Narrow"/>
                <w:sz w:val="20"/>
                <w:szCs w:val="20"/>
              </w:rPr>
              <w:fldChar w:fldCharType="begin">
                <w:fldData xml:space="preserve">PEVuZE5vdGU+PENpdGU+PEF1dGhvcj5DaGlubmFyYXRoYTwvQXV0aG9yPjxZZWFyPjIwMTU8L1ll
YXI+PFJlY051bT4xMTwvUmVjTnVtPjxJRFRleHQ+MzQ5LTM1NDwvSURUZXh0PjxEaXNwbGF5VGV4
dD4oQ2hpbm5hcmF0aGEgZXQgYWwuIDIwMTUpPC9EaXNwbGF5VGV4dD48cmVjb3JkPjxyZWMtbnVt
YmVyPjExPC9yZWMtbnVtYmVyPjxmb3JlaWduLWtleXM+PGtleSBhcHA9IkVOIiBkYi1pZD0iNWY5
OTVldGRzenNhZWJldHM1dXB4ZWFkNXplZnd2NTJkdHg1IiB0aW1lc3RhbXA9IjE0Njc4NTYwMjki
PjExPC9rZXk+PC9mb3JlaWduLWtleXM+PHJlZi10eXBlIG5hbWU9IkpvdXJuYWwgQXJ0aWNsZSI+
MTc8L3JlZi10eXBlPjxjb250cmlidXRvcnM+PGF1dGhvcnM+PGF1dGhvcj5DaGlubmFyYXRoYSwg
TS4gQS48L2F1dGhvcj48YXV0aG9yPlNhdGhhbmFudGhhbiwgRC48L2F1dGhvcj48YXV0aG9yPlBh
dGVyaWEsIFAuPC9hdXRob3I+PGF1dGhvcj5Uc2UsIEUuPC9hdXRob3I+PGF1dGhvcj5NYWNxdWls
bGFuLCBHLjwvYXV0aG9yPjxhdXRob3I+TW9zZWwsIEwuPC9hdXRob3I+PGF1dGhvcj5QYXRoaSwg
Ui48L2F1dGhvcj48YXV0aG9yPk1hZGlnYW4sIEQuPC9hdXRob3I+PGF1dGhvcj5XaWdnLCBBLiBK
LjwvYXV0aG9yPjwvYXV0aG9ycz48L2NvbnRyaWJ1dG9ycz48YXV0aC1hZGRyZXNzPkEuSi4gV2ln
ZywgSGVwYXRvbG9neSBhbmQgTGl2ZXIgVHJhbnNwbGFudCBNZWRpY2luZSBVbml0LCBGbGluZGVy
cyBNZWRpY2FsIENlbnRyZSwgQmVkZm9yZC1QYXJrLCBBdXN0cmFsaWE8L2F1dGgtYWRkcmVzcz48
dGl0bGVzPjx0aXRsZT5IaWdoIGxvY2FsIHJlY3VycmVuY2Ugb2YgZWFybHktc3RhZ2UgaGVwYXRv
Y2VsbHVsYXIgY2FyY2lub21hIGFmdGVyIHBlcmN1dGFuZW91cyB0aGVybWFsIGFibGF0aW9uIGlu
IHJvdXRpbmUgY2xpbmljYWwgcHJhY3RpY2U8L3RpdGxlPjxzZWNvbmRhcnktdGl0bGU+RXVyb3Bl
YW4gSm91cm5hbCBvZiBHYXN0cm9lbnRlcm9sb2d5IGFuZCBIZXBhdG9sb2d5PC9zZWNvbmRhcnkt
dGl0bGU+PC90aXRsZXM+PHBlcmlvZGljYWw+PGZ1bGwtdGl0bGU+RXVyb3BlYW4gSm91cm5hbCBv
ZiBHYXN0cm9lbnRlcm9sb2d5IGFuZCBIZXBhdG9sb2d5PC9mdWxsLXRpdGxlPjwvcGVyaW9kaWNh
bD48cGFnZXM+MzQ5LTM1NDwvcGFnZXM+PHZvbHVtZT4yNzwvdm9sdW1lPjxudW1iZXI+MzwvbnVt
YmVyPjxrZXl3b3Jkcz48a2V5d29yZD5hbHBoYSBmZXRvcHJvdGVpbjwva2V5d29yZD48a2V5d29y
ZD5hYmxhdGlvbiB0aGVyYXB5PC9rZXl3b3JkPjxrZXl3b3JkPmFkdWx0PC9rZXl3b3JkPjxrZXl3
b3JkPmFydGljbGU8L2tleXdvcmQ+PGtleXdvcmQ+QXVzdHJhbGlhbjwva2V5d29yZD48a2V5d29y
ZD5idXJuPC9rZXl3b3JkPjxrZXl3b3JkPmNhbmNlciBwYXRpZW50PC9rZXl3b3JkPjxrZXl3b3Jk
PmNhbmNlciByZWN1cnJlbmNlPC9rZXl3b3JkPjxrZXl3b3JkPmNhbmNlciBzdGFnaW5nPC9rZXl3
b3JkPjxrZXl3b3JkPmNsaW5pY2FsIHByYWN0aWNlPC9rZXl3b3JkPjxrZXl3b3JkPmZlbWFsZTwv
a2V5d29yZD48a2V5d29yZD5mb2xsb3cgdXA8L2tleXdvcmQ+PGtleXdvcmQ+aHVtYW48L2tleXdv
cmQ+PGtleXdvcmQ+aW5mYXJjdGlvbjwva2V5d29yZD48a2V5d29yZD5saXZlciBjZWxsIGNhcmNp
bm9tYTwva2V5d29yZD48a2V5d29yZD5sb2NhbCByZWN1cnJlbmNlIGZyZWUgc3Vydml2YWw8L2tl
eXdvcmQ+PGtleXdvcmQ+bWFqb3IgY2xpbmljYWwgc3R1ZHk8L2tleXdvcmQ+PGtleXdvcmQ+bWFs
ZTwva2V5d29yZD48a2V5d29yZD5tYXNzaXZlIGhlcGF0aWMgaW5mYXJjdGlvbjwva2V5d29yZD48
a2V5d29yZD5taWNyb3dhdmUgdGhlcmFweTwva2V5d29yZD48a2V5d29yZD5tdWx0aWNlbnRlciBz
dHVkeTwva2V5d29yZD48a2V5d29yZD5vdXRjb21lIGFzc2Vzc21lbnQ8L2tleXdvcmQ+PGtleXdv
cmQ+cGVyY3V0YW5lb3VzIHRoZXJtYWwgYWJsYXRpb248L2tleXdvcmQ+PGtleXdvcmQ+cG5ldW1v
dGhvcmF4PC9rZXl3b3JkPjxrZXl3b3JkPnByaW9yaXR5IGpvdXJuYWw8L2tleXdvcmQ+PGtleXdv
cmQ+cmFkaW9mcmVxdWVuY3kgYWJsYXRpb248L2tleXdvcmQ+PGtleXdvcmQ+cmVjdXJyZW5jZSBy
aXNrPC9rZXl3b3JkPjxrZXl3b3JkPnJldHJvc3BlY3RpdmUgc3R1ZHk8L2tleXdvcmQ+PGtleXdv
cmQ+dHVtb3IgZ3Jvd3RoPC9rZXl3b3JkPjwva2V5d29yZHM+PGRhdGVzPjx5ZWFyPjIwMTU8L3ll
YXI+PC9kYXRlcz48aXNibj4xNDczLTU2ODcmI3hEOzA5NTQtNjkxWDwvaXNibj48bGFiZWw+ZW08
L2xhYmVsPjx1cmxzPjxyZWxhdGVkLXVybHM+PHVybD5odHRwOi8vd3d3LmVtYmFzZS5jb20vc2Vh
cmNoL3Jlc3VsdHM/c3ViYWN0aW9uPXZpZXdyZWNvcmQmYW1wO2Zyb209ZXhwb3J0JmFtcDtpZD1M
NjAxMTY0MTUwPC91cmw+PHVybD5odHRwOi8vZHguZG9pLm9yZy8xMC4xMDk3L01FRy4wMDAwMDAw
MDAwMDAwMjcwPC91cmw+PHVybD5odHRwOi8vb3ZpZHNwLnR4Lm92aWQuY29tL292ZnRwZGZzL0ZQ
REROQ0lCS0JGRUxHMDAvZnMwNDYvb3ZmdC9saXZlL2d2MDIzLzAwMDQyNzM3LzAwMDQyNzM3LTIw
MTUwMzAwMC0wMDAyNC5wZGY8L3VybD48L3JlbGF0ZWQtdXJscz48L3VybHM+PC9yZWNvcmQ+PC9D
aXRlPjwvRW5kTm90ZT5=
</w:fldData>
              </w:fldChar>
            </w:r>
            <w:r w:rsidR="00843852" w:rsidRPr="00FE55E7">
              <w:rPr>
                <w:rFonts w:ascii="Arial Narrow" w:hAnsi="Arial Narrow"/>
                <w:sz w:val="20"/>
                <w:szCs w:val="20"/>
              </w:rPr>
              <w:instrText xml:space="preserve"> ADDIN EN.CITE </w:instrText>
            </w:r>
            <w:r w:rsidR="00843852" w:rsidRPr="00FE55E7">
              <w:rPr>
                <w:rFonts w:ascii="Arial Narrow" w:hAnsi="Arial Narrow"/>
                <w:sz w:val="20"/>
                <w:szCs w:val="20"/>
              </w:rPr>
              <w:fldChar w:fldCharType="begin">
                <w:fldData xml:space="preserve">PEVuZE5vdGU+PENpdGU+PEF1dGhvcj5DaGlubmFyYXRoYTwvQXV0aG9yPjxZZWFyPjIwMTU8L1ll
YXI+PFJlY051bT4xMTwvUmVjTnVtPjxJRFRleHQ+MzQ5LTM1NDwvSURUZXh0PjxEaXNwbGF5VGV4
dD4oQ2hpbm5hcmF0aGEgZXQgYWwuIDIwMTUpPC9EaXNwbGF5VGV4dD48cmVjb3JkPjxyZWMtbnVt
YmVyPjExPC9yZWMtbnVtYmVyPjxmb3JlaWduLWtleXM+PGtleSBhcHA9IkVOIiBkYi1pZD0iNWY5
OTVldGRzenNhZWJldHM1dXB4ZWFkNXplZnd2NTJkdHg1IiB0aW1lc3RhbXA9IjE0Njc4NTYwMjki
PjExPC9rZXk+PC9mb3JlaWduLWtleXM+PHJlZi10eXBlIG5hbWU9IkpvdXJuYWwgQXJ0aWNsZSI+
MTc8L3JlZi10eXBlPjxjb250cmlidXRvcnM+PGF1dGhvcnM+PGF1dGhvcj5DaGlubmFyYXRoYSwg
TS4gQS48L2F1dGhvcj48YXV0aG9yPlNhdGhhbmFudGhhbiwgRC48L2F1dGhvcj48YXV0aG9yPlBh
dGVyaWEsIFAuPC9hdXRob3I+PGF1dGhvcj5Uc2UsIEUuPC9hdXRob3I+PGF1dGhvcj5NYWNxdWls
bGFuLCBHLjwvYXV0aG9yPjxhdXRob3I+TW9zZWwsIEwuPC9hdXRob3I+PGF1dGhvcj5QYXRoaSwg
Ui48L2F1dGhvcj48YXV0aG9yPk1hZGlnYW4sIEQuPC9hdXRob3I+PGF1dGhvcj5XaWdnLCBBLiBK
LjwvYXV0aG9yPjwvYXV0aG9ycz48L2NvbnRyaWJ1dG9ycz48YXV0aC1hZGRyZXNzPkEuSi4gV2ln
ZywgSGVwYXRvbG9neSBhbmQgTGl2ZXIgVHJhbnNwbGFudCBNZWRpY2luZSBVbml0LCBGbGluZGVy
cyBNZWRpY2FsIENlbnRyZSwgQmVkZm9yZC1QYXJrLCBBdXN0cmFsaWE8L2F1dGgtYWRkcmVzcz48
dGl0bGVzPjx0aXRsZT5IaWdoIGxvY2FsIHJlY3VycmVuY2Ugb2YgZWFybHktc3RhZ2UgaGVwYXRv
Y2VsbHVsYXIgY2FyY2lub21hIGFmdGVyIHBlcmN1dGFuZW91cyB0aGVybWFsIGFibGF0aW9uIGlu
IHJvdXRpbmUgY2xpbmljYWwgcHJhY3RpY2U8L3RpdGxlPjxzZWNvbmRhcnktdGl0bGU+RXVyb3Bl
YW4gSm91cm5hbCBvZiBHYXN0cm9lbnRlcm9sb2d5IGFuZCBIZXBhdG9sb2d5PC9zZWNvbmRhcnkt
dGl0bGU+PC90aXRsZXM+PHBlcmlvZGljYWw+PGZ1bGwtdGl0bGU+RXVyb3BlYW4gSm91cm5hbCBv
ZiBHYXN0cm9lbnRlcm9sb2d5IGFuZCBIZXBhdG9sb2d5PC9mdWxsLXRpdGxlPjwvcGVyaW9kaWNh
bD48cGFnZXM+MzQ5LTM1NDwvcGFnZXM+PHZvbHVtZT4yNzwvdm9sdW1lPjxudW1iZXI+MzwvbnVt
YmVyPjxrZXl3b3Jkcz48a2V5d29yZD5hbHBoYSBmZXRvcHJvdGVpbjwva2V5d29yZD48a2V5d29y
ZD5hYmxhdGlvbiB0aGVyYXB5PC9rZXl3b3JkPjxrZXl3b3JkPmFkdWx0PC9rZXl3b3JkPjxrZXl3
b3JkPmFydGljbGU8L2tleXdvcmQ+PGtleXdvcmQ+QXVzdHJhbGlhbjwva2V5d29yZD48a2V5d29y
ZD5idXJuPC9rZXl3b3JkPjxrZXl3b3JkPmNhbmNlciBwYXRpZW50PC9rZXl3b3JkPjxrZXl3b3Jk
PmNhbmNlciByZWN1cnJlbmNlPC9rZXl3b3JkPjxrZXl3b3JkPmNhbmNlciBzdGFnaW5nPC9rZXl3
b3JkPjxrZXl3b3JkPmNsaW5pY2FsIHByYWN0aWNlPC9rZXl3b3JkPjxrZXl3b3JkPmZlbWFsZTwv
a2V5d29yZD48a2V5d29yZD5mb2xsb3cgdXA8L2tleXdvcmQ+PGtleXdvcmQ+aHVtYW48L2tleXdv
cmQ+PGtleXdvcmQ+aW5mYXJjdGlvbjwva2V5d29yZD48a2V5d29yZD5saXZlciBjZWxsIGNhcmNp
bm9tYTwva2V5d29yZD48a2V5d29yZD5sb2NhbCByZWN1cnJlbmNlIGZyZWUgc3Vydml2YWw8L2tl
eXdvcmQ+PGtleXdvcmQ+bWFqb3IgY2xpbmljYWwgc3R1ZHk8L2tleXdvcmQ+PGtleXdvcmQ+bWFs
ZTwva2V5d29yZD48a2V5d29yZD5tYXNzaXZlIGhlcGF0aWMgaW5mYXJjdGlvbjwva2V5d29yZD48
a2V5d29yZD5taWNyb3dhdmUgdGhlcmFweTwva2V5d29yZD48a2V5d29yZD5tdWx0aWNlbnRlciBz
dHVkeTwva2V5d29yZD48a2V5d29yZD5vdXRjb21lIGFzc2Vzc21lbnQ8L2tleXdvcmQ+PGtleXdv
cmQ+cGVyY3V0YW5lb3VzIHRoZXJtYWwgYWJsYXRpb248L2tleXdvcmQ+PGtleXdvcmQ+cG5ldW1v
dGhvcmF4PC9rZXl3b3JkPjxrZXl3b3JkPnByaW9yaXR5IGpvdXJuYWw8L2tleXdvcmQ+PGtleXdv
cmQ+cmFkaW9mcmVxdWVuY3kgYWJsYXRpb248L2tleXdvcmQ+PGtleXdvcmQ+cmVjdXJyZW5jZSBy
aXNrPC9rZXl3b3JkPjxrZXl3b3JkPnJldHJvc3BlY3RpdmUgc3R1ZHk8L2tleXdvcmQ+PGtleXdv
cmQ+dHVtb3IgZ3Jvd3RoPC9rZXl3b3JkPjwva2V5d29yZHM+PGRhdGVzPjx5ZWFyPjIwMTU8L3ll
YXI+PC9kYXRlcz48aXNibj4xNDczLTU2ODcmI3hEOzA5NTQtNjkxWDwvaXNibj48bGFiZWw+ZW08
L2xhYmVsPjx1cmxzPjxyZWxhdGVkLXVybHM+PHVybD5odHRwOi8vd3d3LmVtYmFzZS5jb20vc2Vh
cmNoL3Jlc3VsdHM/c3ViYWN0aW9uPXZpZXdyZWNvcmQmYW1wO2Zyb209ZXhwb3J0JmFtcDtpZD1M
NjAxMTY0MTUwPC91cmw+PHVybD5odHRwOi8vZHguZG9pLm9yZy8xMC4xMDk3L01FRy4wMDAwMDAw
MDAwMDAwMjcwPC91cmw+PHVybD5odHRwOi8vb3ZpZHNwLnR4Lm92aWQuY29tL292ZnRwZGZzL0ZQ
REROQ0lCS0JGRUxHMDAvZnMwNDYvb3ZmdC9saXZlL2d2MDIzLzAwMDQyNzM3LzAwMDQyNzM3LTIw
MTUwMzAwMC0wMDAyNC5wZGY8L3VybD48L3JlbGF0ZWQtdXJscz48L3VybHM+PC9yZWNvcmQ+PC9D
aXRlPjwvRW5kTm90ZT5=
</w:fldData>
              </w:fldChar>
            </w:r>
            <w:r w:rsidR="00843852" w:rsidRPr="00FE55E7">
              <w:rPr>
                <w:rFonts w:ascii="Arial Narrow" w:hAnsi="Arial Narrow"/>
                <w:sz w:val="20"/>
                <w:szCs w:val="20"/>
              </w:rPr>
              <w:instrText xml:space="preserve"> ADDIN EN.CITE.DATA </w:instrText>
            </w:r>
            <w:r w:rsidR="00843852" w:rsidRPr="00FE55E7">
              <w:rPr>
                <w:rFonts w:ascii="Arial Narrow" w:hAnsi="Arial Narrow"/>
                <w:sz w:val="20"/>
                <w:szCs w:val="20"/>
              </w:rPr>
            </w:r>
            <w:r w:rsidR="00843852" w:rsidRPr="00FE55E7">
              <w:rPr>
                <w:rFonts w:ascii="Arial Narrow" w:hAnsi="Arial Narrow"/>
                <w:sz w:val="20"/>
                <w:szCs w:val="20"/>
              </w:rPr>
              <w:fldChar w:fldCharType="end"/>
            </w:r>
            <w:r w:rsidR="00843852" w:rsidRPr="00FE55E7">
              <w:rPr>
                <w:rFonts w:ascii="Arial Narrow" w:hAnsi="Arial Narrow"/>
                <w:sz w:val="20"/>
                <w:szCs w:val="20"/>
              </w:rPr>
            </w:r>
            <w:r w:rsidR="00843852" w:rsidRPr="00FE55E7">
              <w:rPr>
                <w:rFonts w:ascii="Arial Narrow" w:hAnsi="Arial Narrow"/>
                <w:sz w:val="20"/>
                <w:szCs w:val="20"/>
              </w:rPr>
              <w:fldChar w:fldCharType="separate"/>
            </w:r>
            <w:r w:rsidR="00843852" w:rsidRPr="00FE55E7">
              <w:rPr>
                <w:rFonts w:ascii="Arial Narrow" w:hAnsi="Arial Narrow"/>
                <w:noProof/>
                <w:sz w:val="20"/>
                <w:szCs w:val="20"/>
              </w:rPr>
              <w:t>(</w:t>
            </w:r>
            <w:hyperlink w:anchor="_ENREF_22" w:tooltip="Chinnaratha, 2015 #11" w:history="1">
              <w:r w:rsidR="00AF54AB" w:rsidRPr="00FE55E7">
                <w:rPr>
                  <w:rFonts w:ascii="Arial Narrow" w:hAnsi="Arial Narrow"/>
                  <w:noProof/>
                  <w:sz w:val="20"/>
                  <w:szCs w:val="20"/>
                </w:rPr>
                <w:t>2015</w:t>
              </w:r>
            </w:hyperlink>
            <w:r w:rsidR="00843852" w:rsidRPr="00FE55E7">
              <w:rPr>
                <w:rFonts w:ascii="Arial Narrow" w:hAnsi="Arial Narrow"/>
                <w:noProof/>
                <w:sz w:val="20"/>
                <w:szCs w:val="20"/>
              </w:rPr>
              <w:t>)</w:t>
            </w:r>
            <w:r w:rsidR="00843852" w:rsidRPr="00FE55E7">
              <w:rPr>
                <w:rFonts w:ascii="Arial Narrow" w:hAnsi="Arial Narrow"/>
                <w:sz w:val="20"/>
                <w:szCs w:val="20"/>
              </w:rPr>
              <w:fldChar w:fldCharType="end"/>
            </w:r>
            <w:bookmarkEnd w:id="1131"/>
            <w:bookmarkEnd w:id="1132"/>
          </w:p>
          <w:p w14:paraId="60C7A83B"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Australia</w:t>
            </w:r>
          </w:p>
        </w:tc>
        <w:tc>
          <w:tcPr>
            <w:tcW w:w="1513" w:type="dxa"/>
          </w:tcPr>
          <w:p w14:paraId="668DB8AC" w14:textId="35085D3E"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Multicentre </w:t>
            </w:r>
            <w:r w:rsidR="00755A4F">
              <w:rPr>
                <w:rFonts w:ascii="Arial Narrow" w:hAnsi="Arial Narrow"/>
                <w:sz w:val="20"/>
                <w:szCs w:val="20"/>
              </w:rPr>
              <w:t>RHCC</w:t>
            </w:r>
          </w:p>
          <w:p w14:paraId="65F28522" w14:textId="4651915B"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Recruitment: Jan 2006 </w:t>
            </w:r>
            <w:r w:rsidR="00EA7D5E">
              <w:rPr>
                <w:rFonts w:ascii="Arial Narrow" w:hAnsi="Arial Narrow"/>
                <w:sz w:val="20"/>
                <w:szCs w:val="20"/>
              </w:rPr>
              <w:t>–</w:t>
            </w:r>
            <w:r w:rsidR="00EA7D5E" w:rsidRPr="00FE55E7">
              <w:rPr>
                <w:rFonts w:ascii="Arial Narrow" w:hAnsi="Arial Narrow"/>
                <w:sz w:val="20"/>
                <w:szCs w:val="20"/>
              </w:rPr>
              <w:t xml:space="preserve"> </w:t>
            </w:r>
            <w:r w:rsidRPr="00FE55E7">
              <w:rPr>
                <w:rFonts w:ascii="Arial Narrow" w:hAnsi="Arial Narrow"/>
                <w:sz w:val="20"/>
                <w:szCs w:val="20"/>
              </w:rPr>
              <w:t>Dec 2012</w:t>
            </w:r>
          </w:p>
          <w:p w14:paraId="23EA63B6"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III</w:t>
            </w:r>
            <w:r w:rsidRPr="00FE55E7">
              <w:rPr>
                <w:rFonts w:ascii="Arial Narrow" w:hAnsi="Arial Narrow"/>
                <w:sz w:val="20"/>
                <w:szCs w:val="20"/>
              </w:rPr>
              <w:t>-3</w:t>
            </w:r>
          </w:p>
          <w:p w14:paraId="72000858"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529" w:type="dxa"/>
          </w:tcPr>
          <w:p w14:paraId="064CFFE6" w14:textId="77777777" w:rsidR="00110FD3" w:rsidRPr="00FE55E7" w:rsidRDefault="0037275F"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126</w:t>
            </w:r>
          </w:p>
          <w:p w14:paraId="5301CBA2"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Patients treated with </w:t>
            </w:r>
            <w:r w:rsidRPr="00BB72D0">
              <w:rPr>
                <w:rFonts w:ascii="Arial Narrow" w:hAnsi="Arial Narrow" w:cs="Times New Roman"/>
                <w:sz w:val="20"/>
                <w:szCs w:val="20"/>
                <w:lang w:eastAsia="en-US"/>
              </w:rPr>
              <w:t>RFA</w:t>
            </w:r>
            <w:r w:rsidRPr="00FE55E7">
              <w:rPr>
                <w:rFonts w:ascii="Arial Narrow" w:hAnsi="Arial Narrow" w:cs="Times New Roman"/>
                <w:sz w:val="20"/>
                <w:szCs w:val="20"/>
                <w:lang w:eastAsia="en-US"/>
              </w:rPr>
              <w:t xml:space="preserve">: </w:t>
            </w: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101 (80.2</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p w14:paraId="06EDDEB8"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Patients treated with </w:t>
            </w:r>
            <w:r w:rsidRPr="00BB72D0">
              <w:rPr>
                <w:rFonts w:ascii="Arial Narrow" w:hAnsi="Arial Narrow" w:cs="Times New Roman"/>
                <w:sz w:val="20"/>
                <w:szCs w:val="20"/>
                <w:lang w:eastAsia="en-US"/>
              </w:rPr>
              <w:t>MTA</w:t>
            </w:r>
            <w:r w:rsidRPr="00FE55E7">
              <w:rPr>
                <w:rFonts w:ascii="Arial Narrow" w:hAnsi="Arial Narrow" w:cs="Times New Roman"/>
                <w:sz w:val="20"/>
                <w:szCs w:val="20"/>
                <w:lang w:eastAsia="en-US"/>
              </w:rPr>
              <w:t xml:space="preserve">: </w:t>
            </w: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25 (19.8</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w:t>
            </w:r>
          </w:p>
          <w:p w14:paraId="6E85FCA7" w14:textId="4942B2DE"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Mean age ± </w:t>
            </w:r>
            <w:r w:rsidRPr="00EB58C2">
              <w:rPr>
                <w:rFonts w:ascii="Arial Narrow" w:hAnsi="Arial Narrow" w:cs="Times New Roman"/>
                <w:sz w:val="20"/>
                <w:szCs w:val="20"/>
                <w:lang w:eastAsia="en-US"/>
              </w:rPr>
              <w:t>SD</w:t>
            </w:r>
            <w:r w:rsidRPr="00FE55E7">
              <w:rPr>
                <w:rFonts w:ascii="Arial Narrow" w:hAnsi="Arial Narrow" w:cs="Times New Roman"/>
                <w:sz w:val="20"/>
                <w:szCs w:val="20"/>
                <w:lang w:eastAsia="en-US"/>
              </w:rPr>
              <w:t>: 62.1 ± 10.4</w:t>
            </w:r>
            <w:r w:rsidR="004D519E" w:rsidRPr="00FE55E7">
              <w:rPr>
                <w:rFonts w:ascii="Arial Narrow" w:hAnsi="Arial Narrow" w:cs="Times New Roman"/>
                <w:sz w:val="20"/>
                <w:szCs w:val="20"/>
                <w:lang w:eastAsia="en-US"/>
              </w:rPr>
              <w:t xml:space="preserve"> y</w:t>
            </w:r>
          </w:p>
          <w:p w14:paraId="253A7B45"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98/28</w:t>
            </w:r>
          </w:p>
          <w:p w14:paraId="4F97CF6C" w14:textId="6408B150" w:rsidR="0037275F" w:rsidRPr="00FE55E7" w:rsidRDefault="00755A4F" w:rsidP="009746CC">
            <w:pPr>
              <w:spacing w:after="40" w:line="240" w:lineRule="auto"/>
              <w:ind w:right="0"/>
              <w:rPr>
                <w:rFonts w:ascii="Arial Narrow" w:hAnsi="Arial Narrow" w:cs="Times New Roman"/>
                <w:sz w:val="20"/>
                <w:szCs w:val="20"/>
                <w:lang w:eastAsia="en-US"/>
              </w:rPr>
            </w:pPr>
            <w:r>
              <w:rPr>
                <w:rFonts w:ascii="Arial Narrow" w:hAnsi="Arial Narrow" w:cs="Times New Roman"/>
                <w:sz w:val="20"/>
                <w:szCs w:val="20"/>
                <w:lang w:eastAsia="en-US"/>
              </w:rPr>
              <w:t>Child-</w:t>
            </w:r>
            <w:r w:rsidR="0037275F" w:rsidRPr="00FE55E7">
              <w:rPr>
                <w:rFonts w:ascii="Arial Narrow" w:hAnsi="Arial Narrow" w:cs="Times New Roman"/>
                <w:sz w:val="20"/>
                <w:szCs w:val="20"/>
                <w:lang w:eastAsia="en-US"/>
              </w:rPr>
              <w:t>Pugh</w:t>
            </w:r>
            <w:r>
              <w:rPr>
                <w:rFonts w:ascii="Arial Narrow" w:hAnsi="Arial Narrow" w:cs="Times New Roman"/>
                <w:sz w:val="20"/>
                <w:szCs w:val="20"/>
                <w:lang w:eastAsia="en-US"/>
              </w:rPr>
              <w:t xml:space="preserve"> class</w:t>
            </w:r>
            <w:r w:rsidR="0037275F" w:rsidRPr="00FE55E7">
              <w:rPr>
                <w:rFonts w:ascii="Arial Narrow" w:hAnsi="Arial Narrow" w:cs="Times New Roman"/>
                <w:sz w:val="20"/>
                <w:szCs w:val="20"/>
                <w:lang w:eastAsia="en-US"/>
              </w:rPr>
              <w:t xml:space="preserve"> A/B/C: 92/23/2</w:t>
            </w:r>
          </w:p>
          <w:p w14:paraId="0DFD3568"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Cirrhosis present/</w:t>
            </w:r>
            <w:r w:rsidR="00EA7D5E">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not present: 117/9</w:t>
            </w:r>
          </w:p>
        </w:tc>
        <w:tc>
          <w:tcPr>
            <w:tcW w:w="2180" w:type="dxa"/>
          </w:tcPr>
          <w:p w14:paraId="45F6A216"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21B4EE86" w14:textId="77777777" w:rsidR="00110FD3"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Consecutive patients for initial </w:t>
            </w:r>
            <w:r w:rsidRPr="001D635B">
              <w:rPr>
                <w:rFonts w:ascii="Arial Narrow" w:hAnsi="Arial Narrow"/>
                <w:sz w:val="20"/>
                <w:szCs w:val="20"/>
              </w:rPr>
              <w:t>HCC</w:t>
            </w:r>
            <w:r w:rsidRPr="00FE55E7">
              <w:rPr>
                <w:rFonts w:ascii="Arial Narrow" w:hAnsi="Arial Narrow"/>
                <w:sz w:val="20"/>
                <w:szCs w:val="20"/>
              </w:rPr>
              <w:t xml:space="preserve"> treatment with curative intent; single nodule ≤5 cm or up to 3 nodules ≤3 cm</w:t>
            </w:r>
          </w:p>
          <w:p w14:paraId="352F5DED"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75331F5E"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Previous local therapy; </w:t>
            </w:r>
            <w:bookmarkStart w:id="1133" w:name="OLE_LINK331"/>
            <w:bookmarkStart w:id="1134" w:name="OLE_LINK332"/>
            <w:r w:rsidRPr="008C51AE">
              <w:rPr>
                <w:rFonts w:ascii="Arial Narrow" w:hAnsi="Arial Narrow"/>
                <w:sz w:val="20"/>
                <w:szCs w:val="20"/>
              </w:rPr>
              <w:t>PTA</w:t>
            </w:r>
            <w:r w:rsidRPr="00FE55E7">
              <w:rPr>
                <w:rFonts w:ascii="Arial Narrow" w:hAnsi="Arial Narrow"/>
                <w:sz w:val="20"/>
                <w:szCs w:val="20"/>
              </w:rPr>
              <w:t xml:space="preserve"> </w:t>
            </w:r>
            <w:bookmarkEnd w:id="1133"/>
            <w:bookmarkEnd w:id="1134"/>
            <w:r w:rsidRPr="00FE55E7">
              <w:rPr>
                <w:rFonts w:ascii="Arial Narrow" w:hAnsi="Arial Narrow"/>
                <w:sz w:val="20"/>
                <w:szCs w:val="20"/>
              </w:rPr>
              <w:t>for local tumour control on a liver trans</w:t>
            </w:r>
            <w:r w:rsidR="009156AC">
              <w:rPr>
                <w:rFonts w:ascii="Arial Narrow" w:hAnsi="Arial Narrow"/>
                <w:sz w:val="20"/>
                <w:szCs w:val="20"/>
              </w:rPr>
              <w:t xml:space="preserve">plant waiting list; known </w:t>
            </w:r>
            <w:proofErr w:type="spellStart"/>
            <w:r w:rsidR="009156AC">
              <w:rPr>
                <w:rFonts w:ascii="Arial Narrow" w:hAnsi="Arial Narrow"/>
                <w:sz w:val="20"/>
                <w:szCs w:val="20"/>
              </w:rPr>
              <w:t>extra</w:t>
            </w:r>
            <w:r w:rsidRPr="00FE55E7">
              <w:rPr>
                <w:rFonts w:ascii="Arial Narrow" w:hAnsi="Arial Narrow"/>
                <w:sz w:val="20"/>
                <w:szCs w:val="20"/>
              </w:rPr>
              <w:t>hepatic</w:t>
            </w:r>
            <w:proofErr w:type="spellEnd"/>
            <w:r w:rsidRPr="00FE55E7">
              <w:rPr>
                <w:rFonts w:ascii="Arial Narrow" w:hAnsi="Arial Narrow"/>
                <w:sz w:val="20"/>
                <w:szCs w:val="20"/>
              </w:rPr>
              <w:t xml:space="preserve"> metasta</w:t>
            </w:r>
            <w:r w:rsidR="00140FC3">
              <w:rPr>
                <w:rFonts w:ascii="Arial Narrow" w:hAnsi="Arial Narrow"/>
                <w:sz w:val="20"/>
                <w:szCs w:val="20"/>
              </w:rPr>
              <w:softHyphen/>
            </w:r>
            <w:r w:rsidRPr="00FE55E7">
              <w:rPr>
                <w:rFonts w:ascii="Arial Narrow" w:hAnsi="Arial Narrow"/>
                <w:sz w:val="20"/>
                <w:szCs w:val="20"/>
              </w:rPr>
              <w:t xml:space="preserve">sis or </w:t>
            </w:r>
            <w:proofErr w:type="spellStart"/>
            <w:r w:rsidRPr="00FE55E7">
              <w:rPr>
                <w:rFonts w:ascii="Arial Narrow" w:hAnsi="Arial Narrow"/>
                <w:sz w:val="20"/>
                <w:szCs w:val="20"/>
              </w:rPr>
              <w:t>microvascular</w:t>
            </w:r>
            <w:proofErr w:type="spellEnd"/>
            <w:r w:rsidRPr="00FE55E7">
              <w:rPr>
                <w:rFonts w:ascii="Arial Narrow" w:hAnsi="Arial Narrow"/>
                <w:sz w:val="20"/>
                <w:szCs w:val="20"/>
              </w:rPr>
              <w:t xml:space="preserve"> invasion</w:t>
            </w:r>
          </w:p>
          <w:p w14:paraId="454743EC"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5A05886E"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To assess local tumour pro</w:t>
            </w:r>
            <w:r w:rsidR="00140FC3">
              <w:rPr>
                <w:rFonts w:ascii="Arial Narrow" w:hAnsi="Arial Narrow"/>
                <w:sz w:val="20"/>
                <w:szCs w:val="20"/>
              </w:rPr>
              <w:softHyphen/>
            </w:r>
            <w:r w:rsidRPr="00FE55E7">
              <w:rPr>
                <w:rFonts w:ascii="Arial Narrow" w:hAnsi="Arial Narrow"/>
                <w:sz w:val="20"/>
                <w:szCs w:val="20"/>
              </w:rPr>
              <w:t xml:space="preserve">gression following </w:t>
            </w:r>
            <w:r w:rsidRPr="008C51AE">
              <w:rPr>
                <w:rFonts w:ascii="Arial Narrow" w:hAnsi="Arial Narrow"/>
                <w:sz w:val="20"/>
                <w:szCs w:val="20"/>
              </w:rPr>
              <w:t>PTA</w:t>
            </w:r>
            <w:r w:rsidRPr="00FE55E7">
              <w:rPr>
                <w:rFonts w:ascii="Arial Narrow" w:hAnsi="Arial Narrow"/>
                <w:sz w:val="20"/>
                <w:szCs w:val="20"/>
              </w:rPr>
              <w:t xml:space="preserve"> and the factors predicting </w:t>
            </w:r>
            <w:r w:rsidRPr="001D635B">
              <w:rPr>
                <w:rFonts w:ascii="Arial Narrow" w:hAnsi="Arial Narrow"/>
                <w:sz w:val="20"/>
                <w:szCs w:val="20"/>
              </w:rPr>
              <w:t>HCC</w:t>
            </w:r>
            <w:r w:rsidRPr="00FE55E7">
              <w:rPr>
                <w:rFonts w:ascii="Arial Narrow" w:hAnsi="Arial Narrow"/>
                <w:sz w:val="20"/>
                <w:szCs w:val="20"/>
              </w:rPr>
              <w:t xml:space="preserve"> recurrence</w:t>
            </w:r>
          </w:p>
        </w:tc>
        <w:tc>
          <w:tcPr>
            <w:tcW w:w="1782" w:type="dxa"/>
          </w:tcPr>
          <w:p w14:paraId="214FB9AE" w14:textId="77777777" w:rsidR="0037275F"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t>MTA</w:t>
            </w:r>
          </w:p>
          <w:p w14:paraId="48632BD8" w14:textId="65CCA3EE" w:rsidR="0037275F" w:rsidRPr="00FE55E7" w:rsidRDefault="00EA7D5E" w:rsidP="009746CC">
            <w:pPr>
              <w:spacing w:after="40" w:line="240" w:lineRule="auto"/>
              <w:ind w:right="0"/>
              <w:rPr>
                <w:rFonts w:ascii="Arial Narrow" w:hAnsi="Arial Narrow"/>
                <w:sz w:val="20"/>
                <w:szCs w:val="20"/>
              </w:rPr>
            </w:pPr>
            <w:r w:rsidRPr="00FE55E7">
              <w:rPr>
                <w:rFonts w:ascii="Arial Narrow" w:hAnsi="Arial Narrow"/>
                <w:sz w:val="20"/>
                <w:szCs w:val="20"/>
              </w:rPr>
              <w:t>Percutaneous</w:t>
            </w:r>
            <w:r>
              <w:rPr>
                <w:rFonts w:ascii="Arial Narrow" w:hAnsi="Arial Narrow"/>
                <w:sz w:val="20"/>
                <w:szCs w:val="20"/>
              </w:rPr>
              <w:t xml:space="preserve"> </w:t>
            </w:r>
            <w:r w:rsidR="0037275F" w:rsidRPr="00FE55E7">
              <w:rPr>
                <w:rFonts w:ascii="Arial Narrow" w:hAnsi="Arial Narrow"/>
                <w:sz w:val="20"/>
                <w:szCs w:val="20"/>
              </w:rPr>
              <w:t>(adopted as preferred modality in 2011 and 2012)</w:t>
            </w:r>
          </w:p>
          <w:p w14:paraId="1F95DD74" w14:textId="71BBB866" w:rsidR="0037275F" w:rsidRPr="00FE55E7" w:rsidRDefault="0037275F" w:rsidP="009746CC">
            <w:pPr>
              <w:spacing w:after="40" w:line="240" w:lineRule="auto"/>
              <w:ind w:right="0"/>
              <w:rPr>
                <w:rFonts w:ascii="Arial Narrow" w:hAnsi="Arial Narrow"/>
                <w:sz w:val="20"/>
                <w:szCs w:val="20"/>
              </w:rPr>
            </w:pPr>
            <w:proofErr w:type="spellStart"/>
            <w:r w:rsidRPr="00FE55E7">
              <w:rPr>
                <w:rFonts w:ascii="Arial Narrow" w:hAnsi="Arial Narrow"/>
                <w:sz w:val="20"/>
                <w:szCs w:val="20"/>
              </w:rPr>
              <w:t>Acculis</w:t>
            </w:r>
            <w:proofErr w:type="spellEnd"/>
            <w:r w:rsidRPr="00FE55E7">
              <w:rPr>
                <w:rFonts w:ascii="Arial Narrow" w:hAnsi="Arial Narrow"/>
                <w:sz w:val="20"/>
                <w:szCs w:val="20"/>
              </w:rPr>
              <w:t xml:space="preserve"> </w:t>
            </w:r>
            <w:r w:rsidRPr="00BB72D0">
              <w:rPr>
                <w:rFonts w:ascii="Arial Narrow" w:hAnsi="Arial Narrow"/>
                <w:sz w:val="20"/>
                <w:szCs w:val="20"/>
              </w:rPr>
              <w:t>MTA</w:t>
            </w:r>
            <w:r w:rsidRPr="00FE55E7">
              <w:rPr>
                <w:rFonts w:ascii="Arial Narrow" w:hAnsi="Arial Narrow"/>
                <w:sz w:val="20"/>
                <w:szCs w:val="20"/>
              </w:rPr>
              <w:t xml:space="preserve"> System (</w:t>
            </w:r>
            <w:bookmarkStart w:id="1135" w:name="OLE_LINK145"/>
            <w:bookmarkStart w:id="1136" w:name="OLE_LINK146"/>
            <w:bookmarkStart w:id="1137" w:name="OLE_LINK147"/>
            <w:bookmarkStart w:id="1138" w:name="OLE_LINK148"/>
            <w:proofErr w:type="spellStart"/>
            <w:r w:rsidRPr="00FE55E7">
              <w:rPr>
                <w:rFonts w:ascii="Arial Narrow" w:hAnsi="Arial Narrow"/>
                <w:sz w:val="20"/>
                <w:szCs w:val="20"/>
              </w:rPr>
              <w:t>Microsulis</w:t>
            </w:r>
            <w:proofErr w:type="spellEnd"/>
            <w:r w:rsidRPr="00FE55E7">
              <w:rPr>
                <w:rFonts w:ascii="Arial Narrow" w:hAnsi="Arial Narrow"/>
                <w:sz w:val="20"/>
                <w:szCs w:val="20"/>
              </w:rPr>
              <w:t xml:space="preserve"> </w:t>
            </w:r>
            <w:bookmarkEnd w:id="1135"/>
            <w:bookmarkEnd w:id="1136"/>
            <w:r w:rsidRPr="00FE55E7">
              <w:rPr>
                <w:rFonts w:ascii="Arial Narrow" w:hAnsi="Arial Narrow"/>
                <w:sz w:val="20"/>
                <w:szCs w:val="20"/>
              </w:rPr>
              <w:t>Medical Ltd, Hampshire</w:t>
            </w:r>
            <w:bookmarkEnd w:id="1137"/>
            <w:bookmarkEnd w:id="1138"/>
            <w:r w:rsidRPr="00FE55E7">
              <w:rPr>
                <w:rFonts w:ascii="Arial Narrow" w:hAnsi="Arial Narrow"/>
                <w:sz w:val="20"/>
                <w:szCs w:val="20"/>
              </w:rPr>
              <w:t xml:space="preserve">, </w:t>
            </w:r>
            <w:r w:rsidRPr="007B4FEB">
              <w:rPr>
                <w:rFonts w:ascii="Arial Narrow" w:hAnsi="Arial Narrow"/>
                <w:sz w:val="20"/>
                <w:szCs w:val="20"/>
              </w:rPr>
              <w:t>UK</w:t>
            </w:r>
            <w:r w:rsidRPr="00FE55E7">
              <w:rPr>
                <w:rFonts w:ascii="Arial Narrow" w:hAnsi="Arial Narrow"/>
                <w:sz w:val="20"/>
                <w:szCs w:val="20"/>
              </w:rPr>
              <w:t>)</w:t>
            </w:r>
            <w:r w:rsidR="00AB0AA9">
              <w:rPr>
                <w:rFonts w:ascii="Arial Narrow" w:hAnsi="Arial Narrow"/>
                <w:sz w:val="20"/>
                <w:szCs w:val="20"/>
              </w:rPr>
              <w:t>,</w:t>
            </w:r>
            <w:r w:rsidRPr="00FE55E7">
              <w:rPr>
                <w:rFonts w:ascii="Arial Narrow" w:hAnsi="Arial Narrow"/>
                <w:sz w:val="20"/>
                <w:szCs w:val="20"/>
              </w:rPr>
              <w:t xml:space="preserve"> 2.45 </w:t>
            </w:r>
            <w:r w:rsidRPr="00451E97">
              <w:rPr>
                <w:rFonts w:ascii="Arial Narrow" w:hAnsi="Arial Narrow"/>
                <w:sz w:val="20"/>
                <w:szCs w:val="20"/>
              </w:rPr>
              <w:t>GH</w:t>
            </w:r>
            <w:r w:rsidRPr="00FE55E7">
              <w:rPr>
                <w:rFonts w:ascii="Arial Narrow" w:hAnsi="Arial Narrow"/>
                <w:sz w:val="20"/>
                <w:szCs w:val="20"/>
              </w:rPr>
              <w:t>z</w:t>
            </w:r>
            <w:r w:rsidR="00AB0AA9">
              <w:rPr>
                <w:rFonts w:ascii="Arial Narrow" w:hAnsi="Arial Narrow"/>
                <w:sz w:val="20"/>
                <w:szCs w:val="20"/>
              </w:rPr>
              <w:t>,</w:t>
            </w:r>
            <w:r w:rsidRPr="00FE55E7">
              <w:rPr>
                <w:rFonts w:ascii="Arial Narrow" w:hAnsi="Arial Narrow"/>
                <w:sz w:val="20"/>
                <w:szCs w:val="20"/>
              </w:rPr>
              <w:t xml:space="preserve"> </w:t>
            </w:r>
            <w:r w:rsidR="00EA7D5E">
              <w:rPr>
                <w:rFonts w:ascii="Arial Narrow" w:hAnsi="Arial Narrow"/>
                <w:sz w:val="20"/>
                <w:szCs w:val="20"/>
              </w:rPr>
              <w:t>up to</w:t>
            </w:r>
            <w:r w:rsidR="00543A36">
              <w:rPr>
                <w:rFonts w:ascii="Arial Narrow" w:hAnsi="Arial Narrow"/>
                <w:sz w:val="20"/>
                <w:szCs w:val="20"/>
              </w:rPr>
              <w:t xml:space="preserve"> 140 W</w:t>
            </w:r>
          </w:p>
          <w:p w14:paraId="535D78C4" w14:textId="32E429C1" w:rsidR="00110FD3"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Applicator was </w:t>
            </w:r>
            <w:bookmarkStart w:id="1139" w:name="OLE_LINK151"/>
            <w:bookmarkStart w:id="1140" w:name="OLE_LINK152"/>
            <w:bookmarkStart w:id="1141" w:name="OLE_LINK149"/>
            <w:bookmarkStart w:id="1142" w:name="OLE_LINK150"/>
            <w:r w:rsidRPr="00FE55E7">
              <w:rPr>
                <w:rFonts w:ascii="Arial Narrow" w:hAnsi="Arial Narrow"/>
                <w:sz w:val="20"/>
                <w:szCs w:val="20"/>
              </w:rPr>
              <w:t xml:space="preserve">Accu2i </w:t>
            </w:r>
            <w:bookmarkStart w:id="1143" w:name="OLE_LINK153"/>
            <w:bookmarkStart w:id="1144" w:name="OLE_LINK154"/>
            <w:bookmarkStart w:id="1145" w:name="OLE_LINK155"/>
            <w:bookmarkEnd w:id="1139"/>
            <w:bookmarkEnd w:id="1140"/>
            <w:proofErr w:type="spellStart"/>
            <w:r w:rsidRPr="00FE55E7">
              <w:rPr>
                <w:rFonts w:ascii="Arial Narrow" w:hAnsi="Arial Narrow"/>
                <w:sz w:val="20"/>
                <w:szCs w:val="20"/>
              </w:rPr>
              <w:t>p</w:t>
            </w:r>
            <w:r w:rsidRPr="00BB72D0">
              <w:rPr>
                <w:rFonts w:ascii="Arial Narrow" w:hAnsi="Arial Narrow"/>
                <w:sz w:val="20"/>
                <w:szCs w:val="20"/>
              </w:rPr>
              <w:t>MTA</w:t>
            </w:r>
            <w:proofErr w:type="spellEnd"/>
            <w:r w:rsidRPr="00FE55E7">
              <w:rPr>
                <w:rFonts w:ascii="Arial Narrow" w:hAnsi="Arial Narrow"/>
                <w:sz w:val="20"/>
                <w:szCs w:val="20"/>
              </w:rPr>
              <w:t xml:space="preserve"> </w:t>
            </w:r>
            <w:bookmarkEnd w:id="1143"/>
            <w:bookmarkEnd w:id="1144"/>
            <w:bookmarkEnd w:id="1145"/>
            <w:r w:rsidRPr="00FE55E7">
              <w:rPr>
                <w:rFonts w:ascii="Arial Narrow" w:hAnsi="Arial Narrow"/>
                <w:sz w:val="20"/>
                <w:szCs w:val="20"/>
              </w:rPr>
              <w:t>(</w:t>
            </w:r>
            <w:proofErr w:type="spellStart"/>
            <w:r w:rsidRPr="00FE55E7">
              <w:rPr>
                <w:rFonts w:ascii="Arial Narrow" w:hAnsi="Arial Narrow"/>
                <w:sz w:val="20"/>
                <w:szCs w:val="20"/>
              </w:rPr>
              <w:t>Microsulis</w:t>
            </w:r>
            <w:proofErr w:type="spellEnd"/>
            <w:r w:rsidRPr="00FE55E7">
              <w:rPr>
                <w:rFonts w:ascii="Arial Narrow" w:hAnsi="Arial Narrow"/>
                <w:sz w:val="20"/>
                <w:szCs w:val="20"/>
              </w:rPr>
              <w:t xml:space="preserve"> </w:t>
            </w:r>
            <w:bookmarkEnd w:id="1141"/>
            <w:bookmarkEnd w:id="1142"/>
            <w:r w:rsidRPr="00FE55E7">
              <w:rPr>
                <w:rFonts w:ascii="Arial Narrow" w:hAnsi="Arial Narrow"/>
                <w:sz w:val="20"/>
                <w:szCs w:val="20"/>
              </w:rPr>
              <w:t>Medi</w:t>
            </w:r>
            <w:r w:rsidR="00140FC3">
              <w:rPr>
                <w:rFonts w:ascii="Arial Narrow" w:hAnsi="Arial Narrow"/>
                <w:sz w:val="20"/>
                <w:szCs w:val="20"/>
              </w:rPr>
              <w:softHyphen/>
            </w:r>
            <w:r w:rsidRPr="00FE55E7">
              <w:rPr>
                <w:rFonts w:ascii="Arial Narrow" w:hAnsi="Arial Narrow"/>
                <w:sz w:val="20"/>
                <w:szCs w:val="20"/>
              </w:rPr>
              <w:t>cal Ltd) with 16 mm active tip, 1.8 mm diam</w:t>
            </w:r>
            <w:r w:rsidR="00140FC3">
              <w:rPr>
                <w:rFonts w:ascii="Arial Narrow" w:hAnsi="Arial Narrow"/>
                <w:sz w:val="20"/>
                <w:szCs w:val="20"/>
              </w:rPr>
              <w:softHyphen/>
            </w:r>
            <w:r w:rsidRPr="00FE55E7">
              <w:rPr>
                <w:rFonts w:ascii="Arial Narrow" w:hAnsi="Arial Narrow"/>
                <w:sz w:val="20"/>
                <w:szCs w:val="20"/>
              </w:rPr>
              <w:t>eter and 14 or 19 cm disposable mi</w:t>
            </w:r>
            <w:r w:rsidR="00140FC3">
              <w:rPr>
                <w:rFonts w:ascii="Arial Narrow" w:hAnsi="Arial Narrow"/>
                <w:sz w:val="20"/>
                <w:szCs w:val="20"/>
              </w:rPr>
              <w:softHyphen/>
            </w:r>
            <w:r w:rsidR="00543A36">
              <w:rPr>
                <w:rFonts w:ascii="Arial Narrow" w:hAnsi="Arial Narrow"/>
                <w:sz w:val="20"/>
                <w:szCs w:val="20"/>
              </w:rPr>
              <w:t>cro</w:t>
            </w:r>
            <w:r w:rsidR="00EA7D5E">
              <w:rPr>
                <w:rFonts w:ascii="Arial Narrow" w:hAnsi="Arial Narrow"/>
                <w:sz w:val="20"/>
                <w:szCs w:val="20"/>
              </w:rPr>
              <w:softHyphen/>
            </w:r>
            <w:r w:rsidR="00543A36">
              <w:rPr>
                <w:rFonts w:ascii="Arial Narrow" w:hAnsi="Arial Narrow"/>
                <w:sz w:val="20"/>
                <w:szCs w:val="20"/>
              </w:rPr>
              <w:t>wave antenna</w:t>
            </w:r>
          </w:p>
          <w:p w14:paraId="43EED7F0"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Duration and power determined by treating radiologist</w:t>
            </w:r>
          </w:p>
        </w:tc>
        <w:tc>
          <w:tcPr>
            <w:tcW w:w="1787" w:type="dxa"/>
          </w:tcPr>
          <w:p w14:paraId="3CDED8C5" w14:textId="77777777" w:rsidR="0037275F"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t>RFA</w:t>
            </w:r>
          </w:p>
          <w:p w14:paraId="4C2EDB73" w14:textId="77777777" w:rsidR="0037275F" w:rsidRPr="00FE55E7" w:rsidRDefault="00EA7D5E" w:rsidP="009746CC">
            <w:pPr>
              <w:spacing w:after="40" w:line="240" w:lineRule="auto"/>
              <w:ind w:right="0"/>
              <w:rPr>
                <w:rFonts w:ascii="Arial Narrow" w:hAnsi="Arial Narrow"/>
                <w:sz w:val="20"/>
                <w:szCs w:val="20"/>
              </w:rPr>
            </w:pPr>
            <w:r w:rsidRPr="00FE55E7">
              <w:rPr>
                <w:rFonts w:ascii="Arial Narrow" w:hAnsi="Arial Narrow"/>
                <w:sz w:val="20"/>
                <w:szCs w:val="20"/>
              </w:rPr>
              <w:t>Percutaneous</w:t>
            </w:r>
          </w:p>
          <w:p w14:paraId="3CA5BB78"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w:t>
            </w:r>
            <w:r w:rsidRPr="00BB72D0">
              <w:rPr>
                <w:rFonts w:ascii="Arial Narrow" w:hAnsi="Arial Narrow"/>
                <w:sz w:val="20"/>
                <w:szCs w:val="20"/>
              </w:rPr>
              <w:t>RFA</w:t>
            </w:r>
            <w:r w:rsidRPr="00FE55E7">
              <w:rPr>
                <w:rFonts w:ascii="Arial Narrow" w:hAnsi="Arial Narrow"/>
                <w:sz w:val="20"/>
                <w:szCs w:val="20"/>
              </w:rPr>
              <w:t xml:space="preserve"> used from 2006 until </w:t>
            </w:r>
            <w:r w:rsidRPr="00BB72D0">
              <w:rPr>
                <w:rFonts w:ascii="Arial Narrow" w:hAnsi="Arial Narrow"/>
                <w:sz w:val="20"/>
                <w:szCs w:val="20"/>
              </w:rPr>
              <w:t>MTA</w:t>
            </w:r>
            <w:r w:rsidRPr="00FE55E7">
              <w:rPr>
                <w:rFonts w:ascii="Arial Narrow" w:hAnsi="Arial Narrow"/>
                <w:sz w:val="20"/>
                <w:szCs w:val="20"/>
              </w:rPr>
              <w:t xml:space="preserve"> took over as preferred modality)</w:t>
            </w:r>
          </w:p>
          <w:p w14:paraId="3D15CBA0"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Radionics Cool Tip System (Radionics, Burlington, </w:t>
            </w:r>
            <w:r w:rsidRPr="007B4FEB">
              <w:rPr>
                <w:rFonts w:ascii="Arial Narrow" w:hAnsi="Arial Narrow"/>
                <w:sz w:val="20"/>
                <w:szCs w:val="20"/>
              </w:rPr>
              <w:t>MA</w:t>
            </w:r>
            <w:r w:rsidRPr="00FE55E7">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w:t>
            </w:r>
          </w:p>
          <w:p w14:paraId="08319B96" w14:textId="4F4E23C6"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Disposable 17</w:t>
            </w:r>
            <w:r w:rsidR="00EA7D5E">
              <w:rPr>
                <w:rFonts w:ascii="Arial Narrow" w:hAnsi="Arial Narrow"/>
                <w:sz w:val="20"/>
                <w:szCs w:val="20"/>
              </w:rPr>
              <w:t>-</w:t>
            </w:r>
            <w:r w:rsidRPr="00FE55E7">
              <w:rPr>
                <w:rFonts w:ascii="Arial Narrow" w:hAnsi="Arial Narrow"/>
                <w:sz w:val="20"/>
                <w:szCs w:val="20"/>
              </w:rPr>
              <w:t>ga</w:t>
            </w:r>
            <w:r w:rsidR="00652D4C">
              <w:rPr>
                <w:rFonts w:ascii="Arial Narrow" w:hAnsi="Arial Narrow"/>
                <w:sz w:val="20"/>
                <w:szCs w:val="20"/>
              </w:rPr>
              <w:t>u</w:t>
            </w:r>
            <w:r w:rsidRPr="00FE55E7">
              <w:rPr>
                <w:rFonts w:ascii="Arial Narrow" w:hAnsi="Arial Narrow"/>
                <w:sz w:val="20"/>
                <w:szCs w:val="20"/>
              </w:rPr>
              <w:t>ge straight single electrode with 3 cm active tip</w:t>
            </w:r>
          </w:p>
          <w:p w14:paraId="722A7087" w14:textId="1F8629C5" w:rsidR="0037275F" w:rsidRPr="00FE55E7" w:rsidRDefault="005A28F7" w:rsidP="009746CC">
            <w:pPr>
              <w:spacing w:after="40" w:line="240" w:lineRule="auto"/>
              <w:ind w:right="0"/>
              <w:rPr>
                <w:rFonts w:ascii="Arial Narrow" w:hAnsi="Arial Narrow"/>
                <w:sz w:val="20"/>
                <w:szCs w:val="20"/>
              </w:rPr>
            </w:pPr>
            <w:r>
              <w:rPr>
                <w:rFonts w:ascii="Arial Narrow" w:hAnsi="Arial Narrow"/>
                <w:sz w:val="20"/>
                <w:szCs w:val="20"/>
              </w:rPr>
              <w:t>Up to</w:t>
            </w:r>
            <w:r w:rsidR="0037275F" w:rsidRPr="00FE55E7">
              <w:rPr>
                <w:rFonts w:ascii="Arial Narrow" w:hAnsi="Arial Narrow"/>
                <w:sz w:val="20"/>
                <w:szCs w:val="20"/>
              </w:rPr>
              <w:t xml:space="preserve"> 200 W</w:t>
            </w:r>
          </w:p>
          <w:p w14:paraId="612BDD3B" w14:textId="2D12BC21" w:rsidR="0037275F" w:rsidRPr="00FE55E7" w:rsidRDefault="0037275F" w:rsidP="00D7270A">
            <w:pPr>
              <w:spacing w:after="40" w:line="240" w:lineRule="auto"/>
              <w:ind w:right="0"/>
              <w:rPr>
                <w:rFonts w:ascii="Arial Narrow" w:hAnsi="Arial Narrow"/>
                <w:sz w:val="20"/>
                <w:szCs w:val="20"/>
              </w:rPr>
            </w:pPr>
            <w:r w:rsidRPr="00FE55E7">
              <w:rPr>
                <w:rFonts w:ascii="Arial Narrow" w:hAnsi="Arial Narrow"/>
                <w:sz w:val="20"/>
                <w:szCs w:val="20"/>
              </w:rPr>
              <w:t xml:space="preserve">Burn cycle of 12 </w:t>
            </w:r>
            <w:r w:rsidR="006E783D" w:rsidRPr="00FE55E7">
              <w:rPr>
                <w:rFonts w:ascii="Arial Narrow" w:hAnsi="Arial Narrow"/>
                <w:sz w:val="20"/>
                <w:szCs w:val="20"/>
              </w:rPr>
              <w:t>min</w:t>
            </w:r>
            <w:r w:rsidRPr="00FE55E7">
              <w:rPr>
                <w:rFonts w:ascii="Arial Narrow" w:hAnsi="Arial Narrow"/>
                <w:sz w:val="20"/>
                <w:szCs w:val="20"/>
              </w:rPr>
              <w:t>, tailored to each lesion, with max</w:t>
            </w:r>
            <w:r w:rsidR="00EA7D5E">
              <w:rPr>
                <w:rFonts w:ascii="Arial Narrow" w:hAnsi="Arial Narrow"/>
                <w:sz w:val="20"/>
                <w:szCs w:val="20"/>
              </w:rPr>
              <w:t>.</w:t>
            </w:r>
            <w:r w:rsidRPr="00FE55E7">
              <w:rPr>
                <w:rFonts w:ascii="Arial Narrow" w:hAnsi="Arial Narrow"/>
                <w:sz w:val="20"/>
                <w:szCs w:val="20"/>
              </w:rPr>
              <w:t xml:space="preserve"> individual burn radius of 3 cm</w:t>
            </w:r>
          </w:p>
        </w:tc>
        <w:tc>
          <w:tcPr>
            <w:tcW w:w="2179" w:type="dxa"/>
          </w:tcPr>
          <w:p w14:paraId="6AD319BD"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3F8F6AC9"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Overall recurrence-free sur</w:t>
            </w:r>
            <w:r w:rsidR="00140FC3">
              <w:rPr>
                <w:rFonts w:ascii="Arial Narrow" w:hAnsi="Arial Narrow"/>
                <w:sz w:val="20"/>
                <w:szCs w:val="20"/>
              </w:rPr>
              <w:softHyphen/>
            </w:r>
            <w:r w:rsidRPr="00FE55E7">
              <w:rPr>
                <w:rFonts w:ascii="Arial Narrow" w:hAnsi="Arial Narrow"/>
                <w:sz w:val="20"/>
                <w:szCs w:val="20"/>
              </w:rPr>
              <w:t>vival</w:t>
            </w:r>
          </w:p>
          <w:p w14:paraId="7C00760F"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Local tumour recurrence-free survival</w:t>
            </w:r>
          </w:p>
          <w:p w14:paraId="38BE23DF"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Overall </w:t>
            </w:r>
            <w:r w:rsidRPr="00755A4F">
              <w:rPr>
                <w:rFonts w:ascii="Arial Narrow" w:hAnsi="Arial Narrow"/>
                <w:sz w:val="20"/>
                <w:szCs w:val="20"/>
              </w:rPr>
              <w:t>IHR</w:t>
            </w:r>
            <w:r w:rsidR="00E8475C">
              <w:rPr>
                <w:rFonts w:ascii="Arial Narrow" w:hAnsi="Arial Narrow"/>
                <w:sz w:val="20"/>
                <w:szCs w:val="20"/>
                <w:vertAlign w:val="superscript"/>
              </w:rPr>
              <w:t>​</w:t>
            </w:r>
            <w:r w:rsidR="00E8475C" w:rsidRPr="00FE55E7">
              <w:rPr>
                <w:rFonts w:ascii="Arial Narrow" w:hAnsi="Arial Narrow"/>
                <w:sz w:val="20"/>
                <w:szCs w:val="20"/>
                <w:vertAlign w:val="superscript"/>
              </w:rPr>
              <w:t>d</w:t>
            </w:r>
          </w:p>
          <w:p w14:paraId="7172F6C1"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Number of sessions required for complete ablation</w:t>
            </w:r>
          </w:p>
          <w:p w14:paraId="627134A9"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Adverse events</w:t>
            </w:r>
          </w:p>
          <w:p w14:paraId="2BFE1CA0"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4E9CE8D0"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Multivariate analysis to iden</w:t>
            </w:r>
            <w:r w:rsidR="00140FC3">
              <w:rPr>
                <w:rFonts w:ascii="Arial Narrow" w:hAnsi="Arial Narrow"/>
                <w:sz w:val="20"/>
                <w:szCs w:val="20"/>
              </w:rPr>
              <w:softHyphen/>
            </w:r>
            <w:r w:rsidRPr="00FE55E7">
              <w:rPr>
                <w:rFonts w:ascii="Arial Narrow" w:hAnsi="Arial Narrow"/>
                <w:sz w:val="20"/>
                <w:szCs w:val="20"/>
              </w:rPr>
              <w:t>tify predictors of progression</w:t>
            </w:r>
          </w:p>
          <w:p w14:paraId="749C405C" w14:textId="16ACD323" w:rsidR="0037275F" w:rsidRPr="00FE55E7" w:rsidRDefault="0037275F" w:rsidP="009746CC">
            <w:pPr>
              <w:spacing w:after="40" w:line="240" w:lineRule="auto"/>
              <w:ind w:right="0"/>
              <w:rPr>
                <w:rFonts w:ascii="Arial Narrow" w:hAnsi="Arial Narrow"/>
                <w:sz w:val="20"/>
                <w:szCs w:val="20"/>
              </w:rPr>
            </w:pPr>
            <w:r w:rsidRPr="008C51AE">
              <w:rPr>
                <w:rFonts w:ascii="Arial Narrow" w:hAnsi="Arial Narrow"/>
                <w:sz w:val="20"/>
                <w:szCs w:val="20"/>
              </w:rPr>
              <w:t>IBM</w:t>
            </w:r>
            <w:r w:rsidRPr="00FE55E7">
              <w:rPr>
                <w:rFonts w:ascii="Arial Narrow" w:hAnsi="Arial Narrow"/>
                <w:sz w:val="20"/>
                <w:szCs w:val="20"/>
              </w:rPr>
              <w:t xml:space="preserve"> </w:t>
            </w:r>
            <w:r w:rsidRPr="008C51AE">
              <w:rPr>
                <w:rFonts w:ascii="Arial Narrow" w:hAnsi="Arial Narrow"/>
                <w:sz w:val="20"/>
                <w:szCs w:val="20"/>
              </w:rPr>
              <w:t>SPSS</w:t>
            </w:r>
            <w:r w:rsidRPr="00FE55E7">
              <w:rPr>
                <w:rFonts w:ascii="Arial Narrow" w:hAnsi="Arial Narrow"/>
                <w:sz w:val="20"/>
                <w:szCs w:val="20"/>
              </w:rPr>
              <w:t xml:space="preserve"> </w:t>
            </w:r>
            <w:r w:rsidR="00780EDC">
              <w:rPr>
                <w:rFonts w:ascii="Arial Narrow" w:hAnsi="Arial Narrow"/>
                <w:sz w:val="20"/>
                <w:szCs w:val="20"/>
              </w:rPr>
              <w:t>v</w:t>
            </w:r>
            <w:r w:rsidRPr="00FE55E7">
              <w:rPr>
                <w:rFonts w:ascii="Arial Narrow" w:hAnsi="Arial Narrow"/>
                <w:sz w:val="20"/>
                <w:szCs w:val="20"/>
              </w:rPr>
              <w:t xml:space="preserve"> 19.0 (</w:t>
            </w:r>
            <w:r w:rsidRPr="008C51AE">
              <w:rPr>
                <w:rFonts w:ascii="Arial Narrow" w:hAnsi="Arial Narrow"/>
                <w:sz w:val="20"/>
                <w:szCs w:val="20"/>
              </w:rPr>
              <w:t>IBM</w:t>
            </w:r>
            <w:r w:rsidRPr="00FE55E7">
              <w:rPr>
                <w:rFonts w:ascii="Arial Narrow" w:hAnsi="Arial Narrow"/>
                <w:sz w:val="20"/>
                <w:szCs w:val="20"/>
              </w:rPr>
              <w:t xml:space="preserve"> Corp., Armonk, </w:t>
            </w:r>
            <w:r w:rsidRPr="008C51AE">
              <w:rPr>
                <w:rFonts w:ascii="Arial Narrow" w:hAnsi="Arial Narrow"/>
                <w:sz w:val="20"/>
                <w:szCs w:val="20"/>
              </w:rPr>
              <w:t>NY</w:t>
            </w:r>
            <w:r w:rsidRPr="00FE55E7">
              <w:rPr>
                <w:rFonts w:ascii="Arial Narrow" w:hAnsi="Arial Narrow"/>
                <w:sz w:val="20"/>
                <w:szCs w:val="20"/>
              </w:rPr>
              <w:t xml:space="preserve">, </w:t>
            </w:r>
            <w:r w:rsidRPr="007B4FEB">
              <w:rPr>
                <w:rFonts w:ascii="Arial Narrow" w:hAnsi="Arial Narrow"/>
                <w:sz w:val="20"/>
                <w:szCs w:val="20"/>
              </w:rPr>
              <w:t>USA</w:t>
            </w:r>
            <w:r w:rsidR="00543A36">
              <w:rPr>
                <w:rFonts w:ascii="Arial Narrow" w:hAnsi="Arial Narrow"/>
                <w:sz w:val="20"/>
                <w:szCs w:val="20"/>
              </w:rPr>
              <w:t>)</w:t>
            </w:r>
          </w:p>
          <w:p w14:paraId="295E1098" w14:textId="47119AFE" w:rsidR="0037275F" w:rsidRPr="00FE55E7" w:rsidRDefault="005F5E64" w:rsidP="009746CC">
            <w:pPr>
              <w:spacing w:after="40" w:line="240" w:lineRule="auto"/>
              <w:ind w:right="0"/>
              <w:rPr>
                <w:rFonts w:ascii="Arial Narrow" w:hAnsi="Arial Narrow"/>
                <w:sz w:val="20"/>
                <w:szCs w:val="20"/>
              </w:rPr>
            </w:pPr>
            <w:r w:rsidRPr="00FE55E7">
              <w:rPr>
                <w:rFonts w:ascii="Arial Narrow" w:hAnsi="Arial Narrow"/>
                <w:i/>
                <w:sz w:val="20"/>
                <w:szCs w:val="20"/>
              </w:rPr>
              <w:t>P</w:t>
            </w:r>
            <w:r w:rsidR="0037275F" w:rsidRPr="00FE55E7">
              <w:rPr>
                <w:rFonts w:ascii="Arial Narrow" w:hAnsi="Arial Narrow"/>
                <w:sz w:val="20"/>
                <w:szCs w:val="20"/>
              </w:rPr>
              <w:t xml:space="preserve"> &lt; 0.05 was significant</w:t>
            </w:r>
          </w:p>
          <w:p w14:paraId="18AF64C6"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1BB9B355"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1, 2, and 3 years</w:t>
            </w:r>
          </w:p>
        </w:tc>
        <w:tc>
          <w:tcPr>
            <w:tcW w:w="1923" w:type="dxa"/>
          </w:tcPr>
          <w:p w14:paraId="3E218E95"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Patients who underwent </w:t>
            </w:r>
            <w:r w:rsidRPr="00BB72D0">
              <w:rPr>
                <w:rFonts w:ascii="Arial Narrow" w:hAnsi="Arial Narrow"/>
                <w:sz w:val="20"/>
                <w:szCs w:val="20"/>
              </w:rPr>
              <w:t>MTA</w:t>
            </w:r>
            <w:r w:rsidRPr="00FE55E7">
              <w:rPr>
                <w:rFonts w:ascii="Arial Narrow" w:hAnsi="Arial Narrow"/>
                <w:sz w:val="20"/>
                <w:szCs w:val="20"/>
              </w:rPr>
              <w:t xml:space="preserve"> or </w:t>
            </w:r>
            <w:r w:rsidRPr="00BB72D0">
              <w:rPr>
                <w:rFonts w:ascii="Arial Narrow" w:hAnsi="Arial Narrow"/>
                <w:sz w:val="20"/>
                <w:szCs w:val="20"/>
              </w:rPr>
              <w:t>RFA</w:t>
            </w:r>
            <w:r w:rsidRPr="00FE55E7">
              <w:rPr>
                <w:rFonts w:ascii="Arial Narrow" w:hAnsi="Arial Narrow"/>
                <w:sz w:val="20"/>
                <w:szCs w:val="20"/>
              </w:rPr>
              <w:t xml:space="preserve"> were from different time periods, as treatment centres switched their preferred ablation modality</w:t>
            </w:r>
          </w:p>
        </w:tc>
      </w:tr>
      <w:tr w:rsidR="008E32E0" w:rsidRPr="00FE55E7" w14:paraId="041E344A" w14:textId="77777777" w:rsidTr="00761A16">
        <w:trPr>
          <w:trHeight w:val="293"/>
        </w:trPr>
        <w:tc>
          <w:tcPr>
            <w:tcW w:w="1117" w:type="dxa"/>
          </w:tcPr>
          <w:p w14:paraId="3062AC6E" w14:textId="77777777" w:rsidR="00110FD3" w:rsidRPr="00FE55E7" w:rsidRDefault="007D6A94" w:rsidP="009746CC">
            <w:pPr>
              <w:keepNext/>
              <w:spacing w:after="40" w:line="240" w:lineRule="auto"/>
              <w:ind w:right="0"/>
              <w:rPr>
                <w:rFonts w:ascii="Arial Narrow" w:hAnsi="Arial Narrow"/>
                <w:sz w:val="20"/>
                <w:szCs w:val="20"/>
              </w:rPr>
            </w:pPr>
            <w:bookmarkStart w:id="1146" w:name="OLE_LINK520"/>
            <w:bookmarkStart w:id="1147" w:name="OLE_LINK521"/>
            <w:r w:rsidRPr="00FE55E7">
              <w:rPr>
                <w:rFonts w:ascii="Arial Narrow" w:hAnsi="Arial Narrow"/>
                <w:sz w:val="20"/>
                <w:szCs w:val="20"/>
              </w:rPr>
              <w:lastRenderedPageBreak/>
              <w:t>Ding et al</w:t>
            </w:r>
            <w:r w:rsidR="00AF54AB" w:rsidRPr="00FE55E7">
              <w:rPr>
                <w:rFonts w:ascii="Arial Narrow" w:hAnsi="Arial Narrow"/>
                <w:sz w:val="20"/>
                <w:szCs w:val="20"/>
              </w:rPr>
              <w:t xml:space="preserve"> </w:t>
            </w:r>
            <w:r w:rsidR="00E84842" w:rsidRPr="00FE55E7">
              <w:rPr>
                <w:rFonts w:ascii="Arial Narrow" w:hAnsi="Arial Narrow"/>
                <w:sz w:val="20"/>
                <w:szCs w:val="20"/>
              </w:rPr>
              <w:t>(2013</w:t>
            </w:r>
            <w:bookmarkEnd w:id="1146"/>
            <w:bookmarkEnd w:id="1147"/>
            <w:r w:rsidR="00E84842" w:rsidRPr="00FE55E7">
              <w:rPr>
                <w:rFonts w:ascii="Arial Narrow" w:hAnsi="Arial Narrow"/>
                <w:sz w:val="20"/>
                <w:szCs w:val="20"/>
              </w:rPr>
              <w:t>)</w:t>
            </w:r>
          </w:p>
          <w:p w14:paraId="547DC73C" w14:textId="77777777" w:rsidR="008E32E0" w:rsidRPr="00FE55E7" w:rsidRDefault="00E84842" w:rsidP="009746CC">
            <w:pPr>
              <w:keepNext/>
              <w:spacing w:after="40" w:line="240" w:lineRule="auto"/>
              <w:ind w:right="0"/>
              <w:rPr>
                <w:rFonts w:ascii="Arial Narrow" w:hAnsi="Arial Narrow"/>
                <w:sz w:val="20"/>
                <w:szCs w:val="20"/>
              </w:rPr>
            </w:pPr>
            <w:r w:rsidRPr="00FE55E7">
              <w:rPr>
                <w:rFonts w:ascii="Arial Narrow" w:hAnsi="Arial Narrow"/>
                <w:sz w:val="20"/>
                <w:szCs w:val="20"/>
              </w:rPr>
              <w:t>C</w:t>
            </w:r>
            <w:r w:rsidR="008E32E0" w:rsidRPr="00FE55E7">
              <w:rPr>
                <w:rFonts w:ascii="Arial Narrow" w:hAnsi="Arial Narrow"/>
                <w:sz w:val="20"/>
                <w:szCs w:val="20"/>
              </w:rPr>
              <w:t>hina</w:t>
            </w:r>
          </w:p>
        </w:tc>
        <w:tc>
          <w:tcPr>
            <w:tcW w:w="1513" w:type="dxa"/>
          </w:tcPr>
          <w:p w14:paraId="78512960" w14:textId="77777777" w:rsidR="008E32E0" w:rsidRPr="00FE55E7" w:rsidRDefault="00A71CA1" w:rsidP="009746CC">
            <w:pPr>
              <w:keepNext/>
              <w:spacing w:after="40" w:line="240" w:lineRule="auto"/>
              <w:ind w:right="0"/>
              <w:rPr>
                <w:rFonts w:ascii="Arial Narrow" w:hAnsi="Arial Narrow"/>
                <w:sz w:val="20"/>
                <w:szCs w:val="20"/>
              </w:rPr>
            </w:pPr>
            <w:r w:rsidRPr="002A103E">
              <w:rPr>
                <w:rFonts w:ascii="Arial Narrow" w:hAnsi="Arial Narrow"/>
                <w:sz w:val="20"/>
                <w:szCs w:val="20"/>
              </w:rPr>
              <w:t>RCCC</w:t>
            </w:r>
          </w:p>
          <w:p w14:paraId="5CAD4D3F" w14:textId="77777777" w:rsidR="008E32E0" w:rsidRPr="00FE55E7" w:rsidRDefault="008E32E0" w:rsidP="009746CC">
            <w:pPr>
              <w:keepNext/>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III</w:t>
            </w:r>
            <w:r w:rsidRPr="00FE55E7">
              <w:rPr>
                <w:rFonts w:ascii="Arial Narrow" w:hAnsi="Arial Narrow"/>
                <w:sz w:val="20"/>
                <w:szCs w:val="20"/>
              </w:rPr>
              <w:t>-2</w:t>
            </w:r>
          </w:p>
          <w:p w14:paraId="7F795003" w14:textId="77777777"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529" w:type="dxa"/>
          </w:tcPr>
          <w:p w14:paraId="6BFF7308" w14:textId="77777777" w:rsidR="008E32E0" w:rsidRPr="00FE55E7" w:rsidRDefault="008E32E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879</w:t>
            </w:r>
          </w:p>
          <w:p w14:paraId="41ECE222" w14:textId="77777777" w:rsidR="008E32E0" w:rsidRPr="00FE55E7" w:rsidRDefault="008E32E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Population in</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cluded:</w:t>
            </w:r>
          </w:p>
          <w:p w14:paraId="37ABFF4E" w14:textId="77777777" w:rsidR="008E32E0" w:rsidRPr="00FE55E7" w:rsidRDefault="008E32E0" w:rsidP="009746CC">
            <w:pPr>
              <w:spacing w:after="40" w:line="240" w:lineRule="auto"/>
              <w:ind w:right="0"/>
              <w:rPr>
                <w:rFonts w:ascii="Arial Narrow" w:hAnsi="Arial Narrow" w:cs="Times New Roman"/>
                <w:sz w:val="20"/>
                <w:szCs w:val="20"/>
                <w:lang w:eastAsia="en-US"/>
              </w:rPr>
            </w:pPr>
            <w:r w:rsidRPr="001D635B">
              <w:rPr>
                <w:rFonts w:ascii="Arial Narrow" w:hAnsi="Arial Narrow" w:cs="Times New Roman"/>
                <w:sz w:val="20"/>
                <w:szCs w:val="20"/>
                <w:lang w:eastAsia="en-US"/>
              </w:rPr>
              <w:t>HCC</w:t>
            </w:r>
            <w:r w:rsidR="001B1DD8" w:rsidRPr="00FE55E7">
              <w:rPr>
                <w:rFonts w:ascii="Arial Narrow" w:hAnsi="Arial Narrow" w:cs="Times New Roman"/>
                <w:sz w:val="20"/>
                <w:szCs w:val="20"/>
                <w:lang w:eastAsia="en-US"/>
              </w:rPr>
              <w:t>—</w:t>
            </w: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770</w:t>
            </w:r>
          </w:p>
          <w:p w14:paraId="5C6E1BB7" w14:textId="77777777" w:rsidR="008E32E0" w:rsidRPr="00FE55E7" w:rsidRDefault="008E32E0" w:rsidP="009746CC">
            <w:pPr>
              <w:spacing w:after="40" w:line="240" w:lineRule="auto"/>
              <w:ind w:right="0"/>
              <w:rPr>
                <w:rFonts w:ascii="Arial Narrow" w:hAnsi="Arial Narrow" w:cs="Times New Roman"/>
                <w:sz w:val="20"/>
                <w:szCs w:val="20"/>
                <w:lang w:eastAsia="en-US"/>
              </w:rPr>
            </w:pPr>
            <w:r w:rsidRPr="008C51AE">
              <w:rPr>
                <w:rFonts w:ascii="Arial Narrow" w:hAnsi="Arial Narrow" w:cs="Times New Roman"/>
                <w:sz w:val="20"/>
                <w:szCs w:val="20"/>
                <w:lang w:eastAsia="en-US"/>
              </w:rPr>
              <w:t>CAC</w:t>
            </w:r>
            <w:r w:rsidR="001B1DD8" w:rsidRPr="00FE55E7">
              <w:rPr>
                <w:rFonts w:ascii="Arial Narrow" w:hAnsi="Arial Narrow" w:cs="Times New Roman"/>
                <w:sz w:val="20"/>
                <w:szCs w:val="20"/>
                <w:lang w:eastAsia="en-US"/>
              </w:rPr>
              <w:t>—</w:t>
            </w: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24</w:t>
            </w:r>
          </w:p>
          <w:p w14:paraId="072A2728" w14:textId="77777777" w:rsidR="008E32E0" w:rsidRPr="00FE55E7" w:rsidRDefault="008E32E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Metastatic</w:t>
            </w:r>
            <w:r w:rsidR="001B1DD8" w:rsidRPr="00FE55E7">
              <w:rPr>
                <w:rFonts w:ascii="Arial Narrow" w:hAnsi="Arial Narrow" w:cs="Times New Roman"/>
                <w:sz w:val="20"/>
                <w:szCs w:val="20"/>
                <w:lang w:eastAsia="en-US"/>
              </w:rPr>
              <w:t>—</w:t>
            </w: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85</w:t>
            </w:r>
          </w:p>
          <w:p w14:paraId="772CDDAE" w14:textId="77777777" w:rsidR="008E32E0" w:rsidRPr="00FE55E7" w:rsidRDefault="008E32E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674/205</w:t>
            </w:r>
          </w:p>
          <w:p w14:paraId="0F41463D" w14:textId="42B0435F" w:rsidR="008E32E0" w:rsidRPr="00FE55E7" w:rsidRDefault="00A068DF" w:rsidP="00D7270A">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w:t>
            </w:r>
            <w:r w:rsidR="0082114E">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(range): 58.29 (25–</w:t>
            </w:r>
            <w:r w:rsidR="008E32E0" w:rsidRPr="00FE55E7">
              <w:rPr>
                <w:rFonts w:ascii="Arial Narrow" w:hAnsi="Arial Narrow" w:cs="Times New Roman"/>
                <w:sz w:val="20"/>
                <w:szCs w:val="20"/>
                <w:lang w:eastAsia="en-US"/>
              </w:rPr>
              <w:t>92)</w:t>
            </w:r>
            <w:r w:rsidR="004D519E" w:rsidRPr="00FE55E7">
              <w:rPr>
                <w:rFonts w:ascii="Arial Narrow" w:hAnsi="Arial Narrow" w:cs="Times New Roman"/>
                <w:sz w:val="20"/>
                <w:szCs w:val="20"/>
                <w:lang w:eastAsia="en-US"/>
              </w:rPr>
              <w:t xml:space="preserve"> y</w:t>
            </w:r>
          </w:p>
        </w:tc>
        <w:tc>
          <w:tcPr>
            <w:tcW w:w="2180" w:type="dxa"/>
          </w:tcPr>
          <w:p w14:paraId="56304689" w14:textId="77777777" w:rsidR="008E32E0" w:rsidRPr="00FE55E7" w:rsidRDefault="008E32E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150ECE56" w14:textId="77777777"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Patients not suitable for sur</w:t>
            </w:r>
            <w:r w:rsidR="00140FC3">
              <w:rPr>
                <w:rFonts w:ascii="Arial Narrow" w:hAnsi="Arial Narrow"/>
                <w:sz w:val="20"/>
                <w:szCs w:val="20"/>
              </w:rPr>
              <w:softHyphen/>
            </w:r>
            <w:r w:rsidRPr="00FE55E7">
              <w:rPr>
                <w:rFonts w:ascii="Arial Narrow" w:hAnsi="Arial Narrow"/>
                <w:sz w:val="20"/>
                <w:szCs w:val="20"/>
              </w:rPr>
              <w:t>gical resection or who re</w:t>
            </w:r>
            <w:r w:rsidR="00140FC3">
              <w:rPr>
                <w:rFonts w:ascii="Arial Narrow" w:hAnsi="Arial Narrow"/>
                <w:sz w:val="20"/>
                <w:szCs w:val="20"/>
              </w:rPr>
              <w:softHyphen/>
            </w:r>
            <w:r w:rsidRPr="00FE55E7">
              <w:rPr>
                <w:rFonts w:ascii="Arial Narrow" w:hAnsi="Arial Narrow"/>
                <w:sz w:val="20"/>
                <w:szCs w:val="20"/>
              </w:rPr>
              <w:t>fused surgical resection; tumour size ≤6 cm; 4 or fewer tumours</w:t>
            </w:r>
          </w:p>
          <w:p w14:paraId="740E878A" w14:textId="77777777" w:rsidR="008E32E0" w:rsidRPr="00FE55E7" w:rsidRDefault="008E32E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6C72B237" w14:textId="77777777"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Signs of invasion of the in</w:t>
            </w:r>
            <w:r w:rsidR="00140FC3">
              <w:rPr>
                <w:rFonts w:ascii="Arial Narrow" w:hAnsi="Arial Narrow"/>
                <w:sz w:val="20"/>
                <w:szCs w:val="20"/>
              </w:rPr>
              <w:softHyphen/>
            </w:r>
            <w:r w:rsidRPr="00FE55E7">
              <w:rPr>
                <w:rFonts w:ascii="Arial Narrow" w:hAnsi="Arial Narrow"/>
                <w:sz w:val="20"/>
                <w:szCs w:val="20"/>
              </w:rPr>
              <w:t>trahepatic vessels, the main branches of the bile duct or the inferior vena cava</w:t>
            </w:r>
          </w:p>
          <w:p w14:paraId="072BD634" w14:textId="77777777" w:rsidR="008E32E0" w:rsidRPr="00FE55E7" w:rsidRDefault="008E32E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37C543DC" w14:textId="04CE423F" w:rsidR="008E32E0" w:rsidRPr="00FE55E7" w:rsidRDefault="008E32E0" w:rsidP="00D7270A">
            <w:pPr>
              <w:spacing w:after="40" w:line="240" w:lineRule="auto"/>
              <w:ind w:right="0"/>
              <w:rPr>
                <w:rFonts w:ascii="Arial Narrow" w:hAnsi="Arial Narrow"/>
                <w:sz w:val="20"/>
                <w:szCs w:val="20"/>
                <w:u w:val="single"/>
              </w:rPr>
            </w:pPr>
            <w:r w:rsidRPr="00FE55E7">
              <w:rPr>
                <w:rFonts w:ascii="Arial Narrow" w:hAnsi="Arial Narrow"/>
                <w:sz w:val="20"/>
                <w:szCs w:val="20"/>
              </w:rPr>
              <w:t xml:space="preserve">To retrospectively investigate the common complications of thermal ablation of liver tumours </w:t>
            </w:r>
            <w:r w:rsidR="0082114E">
              <w:rPr>
                <w:rFonts w:ascii="Arial Narrow" w:hAnsi="Arial Narrow"/>
                <w:sz w:val="20"/>
                <w:szCs w:val="20"/>
              </w:rPr>
              <w:t>by</w:t>
            </w:r>
            <w:r w:rsidR="0082114E"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and </w:t>
            </w:r>
            <w:r w:rsidRPr="00BB72D0">
              <w:rPr>
                <w:rFonts w:ascii="Arial Narrow" w:hAnsi="Arial Narrow"/>
                <w:sz w:val="20"/>
                <w:szCs w:val="20"/>
              </w:rPr>
              <w:t>MTA</w:t>
            </w:r>
          </w:p>
        </w:tc>
        <w:tc>
          <w:tcPr>
            <w:tcW w:w="1782" w:type="dxa"/>
          </w:tcPr>
          <w:p w14:paraId="25C926E4" w14:textId="77777777" w:rsidR="008E32E0" w:rsidRPr="00FE55E7" w:rsidRDefault="008E32E0" w:rsidP="009746CC">
            <w:pPr>
              <w:spacing w:after="40" w:line="240" w:lineRule="auto"/>
              <w:ind w:right="0"/>
              <w:rPr>
                <w:rFonts w:ascii="Arial Narrow" w:hAnsi="Arial Narrow"/>
                <w:sz w:val="20"/>
                <w:szCs w:val="20"/>
              </w:rPr>
            </w:pPr>
            <w:r w:rsidRPr="00BB72D0">
              <w:rPr>
                <w:rFonts w:ascii="Arial Narrow" w:hAnsi="Arial Narrow"/>
                <w:sz w:val="20"/>
                <w:szCs w:val="20"/>
              </w:rPr>
              <w:t>MTA</w:t>
            </w:r>
          </w:p>
          <w:p w14:paraId="30E5B5BF" w14:textId="6067BE1E" w:rsidR="008E32E0" w:rsidRPr="00FE55E7" w:rsidRDefault="008E32E0" w:rsidP="009746CC">
            <w:pPr>
              <w:spacing w:after="40" w:line="240" w:lineRule="auto"/>
              <w:ind w:right="0"/>
              <w:rPr>
                <w:rFonts w:ascii="Arial Narrow" w:hAnsi="Arial Narrow"/>
                <w:sz w:val="20"/>
                <w:szCs w:val="20"/>
              </w:rPr>
            </w:pPr>
            <w:r w:rsidRPr="008C51AE">
              <w:rPr>
                <w:rFonts w:ascii="Arial Narrow" w:hAnsi="Arial Narrow"/>
                <w:sz w:val="20"/>
                <w:szCs w:val="20"/>
              </w:rPr>
              <w:t>MTC</w:t>
            </w:r>
            <w:r w:rsidRPr="00FE55E7">
              <w:rPr>
                <w:rFonts w:ascii="Arial Narrow" w:hAnsi="Arial Narrow"/>
                <w:sz w:val="20"/>
                <w:szCs w:val="20"/>
              </w:rPr>
              <w:t>-3 microwave therapy instrument (</w:t>
            </w:r>
            <w:bookmarkStart w:id="1148" w:name="OLE_LINK158"/>
            <w:bookmarkStart w:id="1149" w:name="OLE_LINK159"/>
            <w:bookmarkStart w:id="1150" w:name="OLE_LINK156"/>
            <w:bookmarkStart w:id="1151" w:name="OLE_LINK157"/>
            <w:proofErr w:type="spellStart"/>
            <w:r w:rsidRPr="00FE55E7">
              <w:rPr>
                <w:rFonts w:ascii="Arial Narrow" w:hAnsi="Arial Narrow"/>
                <w:sz w:val="20"/>
                <w:szCs w:val="20"/>
              </w:rPr>
              <w:t>Forsea</w:t>
            </w:r>
            <w:proofErr w:type="spellEnd"/>
            <w:r w:rsidRPr="00FE55E7">
              <w:rPr>
                <w:rFonts w:ascii="Arial Narrow" w:hAnsi="Arial Narrow"/>
                <w:sz w:val="20"/>
                <w:szCs w:val="20"/>
              </w:rPr>
              <w:t xml:space="preserve"> </w:t>
            </w:r>
            <w:bookmarkEnd w:id="1148"/>
            <w:bookmarkEnd w:id="1149"/>
            <w:r w:rsidRPr="00FE55E7">
              <w:rPr>
                <w:rFonts w:ascii="Arial Narrow" w:hAnsi="Arial Narrow"/>
                <w:sz w:val="20"/>
                <w:szCs w:val="20"/>
              </w:rPr>
              <w:t>Microwave &amp; Electronic Research Institute, Nanjing</w:t>
            </w:r>
            <w:bookmarkEnd w:id="1150"/>
            <w:bookmarkEnd w:id="1151"/>
            <w:r w:rsidRPr="00FE55E7">
              <w:rPr>
                <w:rFonts w:ascii="Arial Narrow" w:hAnsi="Arial Narrow"/>
                <w:sz w:val="20"/>
                <w:szCs w:val="20"/>
              </w:rPr>
              <w:t>, China)</w:t>
            </w:r>
          </w:p>
          <w:p w14:paraId="777A2DB6" w14:textId="4DD3E572"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2450 </w:t>
            </w:r>
            <w:r w:rsidRPr="00C6790B">
              <w:rPr>
                <w:rFonts w:ascii="Arial Narrow" w:hAnsi="Arial Narrow"/>
                <w:sz w:val="20"/>
                <w:szCs w:val="20"/>
              </w:rPr>
              <w:t>MH</w:t>
            </w:r>
            <w:r w:rsidRPr="00FE55E7">
              <w:rPr>
                <w:rFonts w:ascii="Arial Narrow" w:hAnsi="Arial Narrow"/>
                <w:sz w:val="20"/>
                <w:szCs w:val="20"/>
              </w:rPr>
              <w:t>z</w:t>
            </w:r>
            <w:r w:rsidR="0082114E">
              <w:rPr>
                <w:rFonts w:ascii="Arial Narrow" w:hAnsi="Arial Narrow"/>
                <w:sz w:val="20"/>
                <w:szCs w:val="20"/>
              </w:rPr>
              <w:t>,</w:t>
            </w:r>
            <w:r w:rsidRPr="00FE55E7">
              <w:rPr>
                <w:rFonts w:ascii="Arial Narrow" w:hAnsi="Arial Narrow"/>
                <w:sz w:val="20"/>
                <w:szCs w:val="20"/>
              </w:rPr>
              <w:t xml:space="preserve"> 40</w:t>
            </w:r>
            <w:r w:rsidR="00596467" w:rsidRPr="00FE55E7">
              <w:rPr>
                <w:rFonts w:ascii="Arial Narrow" w:hAnsi="Arial Narrow"/>
                <w:sz w:val="20"/>
                <w:szCs w:val="20"/>
              </w:rPr>
              <w:t>–</w:t>
            </w:r>
            <w:r w:rsidRPr="00FE55E7">
              <w:rPr>
                <w:rFonts w:ascii="Arial Narrow" w:hAnsi="Arial Narrow"/>
                <w:sz w:val="20"/>
                <w:szCs w:val="20"/>
              </w:rPr>
              <w:t>80 W</w:t>
            </w:r>
          </w:p>
          <w:p w14:paraId="25388A57" w14:textId="1F0A7019" w:rsidR="008E32E0" w:rsidRPr="00FE55E7" w:rsidRDefault="008E32E0" w:rsidP="00D7270A">
            <w:pPr>
              <w:spacing w:after="40" w:line="240" w:lineRule="auto"/>
              <w:ind w:right="0"/>
              <w:rPr>
                <w:rFonts w:ascii="Arial Narrow" w:hAnsi="Arial Narrow"/>
                <w:sz w:val="20"/>
                <w:szCs w:val="20"/>
              </w:rPr>
            </w:pPr>
            <w:r w:rsidRPr="00FE55E7">
              <w:rPr>
                <w:rFonts w:ascii="Arial Narrow" w:hAnsi="Arial Narrow"/>
                <w:sz w:val="20"/>
                <w:szCs w:val="20"/>
              </w:rPr>
              <w:t>The antenna was a 14</w:t>
            </w:r>
            <w:r w:rsidR="0082114E">
              <w:rPr>
                <w:rFonts w:ascii="Arial Narrow" w:hAnsi="Arial Narrow"/>
                <w:sz w:val="20"/>
                <w:szCs w:val="20"/>
              </w:rPr>
              <w:t>-gauge</w:t>
            </w:r>
            <w:r w:rsidRPr="00FE55E7">
              <w:rPr>
                <w:rFonts w:ascii="Arial Narrow" w:hAnsi="Arial Narrow"/>
                <w:sz w:val="20"/>
                <w:szCs w:val="20"/>
              </w:rPr>
              <w:t xml:space="preserve"> unipolar cooled-shaft needle 15 cm in length and a 1.5 cm long active tip</w:t>
            </w:r>
          </w:p>
        </w:tc>
        <w:tc>
          <w:tcPr>
            <w:tcW w:w="1787" w:type="dxa"/>
          </w:tcPr>
          <w:p w14:paraId="052002C0" w14:textId="77777777" w:rsidR="008E32E0" w:rsidRPr="00FE55E7" w:rsidRDefault="008E32E0" w:rsidP="009746CC">
            <w:pPr>
              <w:spacing w:after="40" w:line="240" w:lineRule="auto"/>
              <w:ind w:right="0"/>
              <w:rPr>
                <w:rFonts w:ascii="Arial Narrow" w:hAnsi="Arial Narrow"/>
                <w:sz w:val="20"/>
                <w:szCs w:val="20"/>
              </w:rPr>
            </w:pPr>
            <w:r w:rsidRPr="00BB72D0">
              <w:rPr>
                <w:rFonts w:ascii="Arial Narrow" w:hAnsi="Arial Narrow"/>
                <w:sz w:val="20"/>
                <w:szCs w:val="20"/>
              </w:rPr>
              <w:t>RFA</w:t>
            </w:r>
          </w:p>
          <w:p w14:paraId="38163CBE" w14:textId="77777777"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Cool-tip </w:t>
            </w:r>
            <w:r w:rsidRPr="00BB72D0">
              <w:rPr>
                <w:rFonts w:ascii="Arial Narrow" w:hAnsi="Arial Narrow"/>
                <w:sz w:val="20"/>
                <w:szCs w:val="20"/>
              </w:rPr>
              <w:t>RFA</w:t>
            </w:r>
            <w:r w:rsidRPr="00FE55E7">
              <w:rPr>
                <w:rFonts w:ascii="Arial Narrow" w:hAnsi="Arial Narrow"/>
                <w:sz w:val="20"/>
                <w:szCs w:val="20"/>
              </w:rPr>
              <w:t xml:space="preserve"> system (</w:t>
            </w:r>
            <w:r w:rsidR="00543A36">
              <w:rPr>
                <w:rFonts w:ascii="Arial Narrow" w:hAnsi="Arial Narrow"/>
                <w:sz w:val="20"/>
                <w:szCs w:val="20"/>
              </w:rPr>
              <w:t xml:space="preserve">Radionics, Burlington, </w:t>
            </w:r>
            <w:r w:rsidR="00543A36" w:rsidRPr="007B4FEB">
              <w:rPr>
                <w:rFonts w:ascii="Arial Narrow" w:hAnsi="Arial Narrow"/>
                <w:sz w:val="20"/>
                <w:szCs w:val="20"/>
              </w:rPr>
              <w:t>MA</w:t>
            </w:r>
            <w:r w:rsidR="00543A36">
              <w:rPr>
                <w:rFonts w:ascii="Arial Narrow" w:hAnsi="Arial Narrow"/>
                <w:sz w:val="20"/>
                <w:szCs w:val="20"/>
              </w:rPr>
              <w:t xml:space="preserve">, </w:t>
            </w:r>
            <w:r w:rsidR="00543A36" w:rsidRPr="007B4FEB">
              <w:rPr>
                <w:rFonts w:ascii="Arial Narrow" w:hAnsi="Arial Narrow"/>
                <w:sz w:val="20"/>
                <w:szCs w:val="20"/>
              </w:rPr>
              <w:t>USA</w:t>
            </w:r>
            <w:r w:rsidR="00543A36">
              <w:rPr>
                <w:rFonts w:ascii="Arial Narrow" w:hAnsi="Arial Narrow"/>
                <w:sz w:val="20"/>
                <w:szCs w:val="20"/>
              </w:rPr>
              <w:t>)</w:t>
            </w:r>
          </w:p>
          <w:p w14:paraId="48251951" w14:textId="2B34420C" w:rsidR="008E32E0" w:rsidRPr="00FE55E7" w:rsidRDefault="00543A36" w:rsidP="009746CC">
            <w:pPr>
              <w:spacing w:after="40" w:line="240" w:lineRule="auto"/>
              <w:ind w:right="0"/>
              <w:rPr>
                <w:rFonts w:ascii="Arial Narrow" w:hAnsi="Arial Narrow"/>
                <w:sz w:val="20"/>
                <w:szCs w:val="20"/>
              </w:rPr>
            </w:pPr>
            <w:r>
              <w:rPr>
                <w:rFonts w:ascii="Arial Narrow" w:hAnsi="Arial Narrow"/>
                <w:sz w:val="20"/>
                <w:szCs w:val="20"/>
              </w:rPr>
              <w:t>480 kHz</w:t>
            </w:r>
            <w:r w:rsidR="00AB0AA9">
              <w:rPr>
                <w:rFonts w:ascii="Arial Narrow" w:hAnsi="Arial Narrow"/>
                <w:sz w:val="20"/>
                <w:szCs w:val="20"/>
              </w:rPr>
              <w:t>, 200 W</w:t>
            </w:r>
          </w:p>
          <w:p w14:paraId="52491F87" w14:textId="6A606E45" w:rsidR="008E32E0" w:rsidRPr="00FE55E7" w:rsidRDefault="008E32E0" w:rsidP="00D7270A">
            <w:pPr>
              <w:spacing w:after="40" w:line="240" w:lineRule="auto"/>
              <w:ind w:right="0"/>
              <w:rPr>
                <w:rFonts w:ascii="Arial Narrow" w:hAnsi="Arial Narrow"/>
                <w:sz w:val="20"/>
                <w:szCs w:val="20"/>
              </w:rPr>
            </w:pPr>
            <w:r w:rsidRPr="00FE55E7">
              <w:rPr>
                <w:rFonts w:ascii="Arial Narrow" w:hAnsi="Arial Narrow"/>
                <w:sz w:val="20"/>
                <w:szCs w:val="20"/>
              </w:rPr>
              <w:t>The electrode was a unipolar needle with 15</w:t>
            </w:r>
            <w:r w:rsidR="00596467" w:rsidRPr="00FE55E7">
              <w:rPr>
                <w:rFonts w:ascii="Arial Narrow" w:hAnsi="Arial Narrow"/>
                <w:sz w:val="20"/>
                <w:szCs w:val="20"/>
              </w:rPr>
              <w:t>–</w:t>
            </w:r>
            <w:r w:rsidRPr="00FE55E7">
              <w:rPr>
                <w:rFonts w:ascii="Arial Narrow" w:hAnsi="Arial Narrow"/>
                <w:sz w:val="20"/>
                <w:szCs w:val="20"/>
              </w:rPr>
              <w:t>20 cm length and 2</w:t>
            </w:r>
            <w:r w:rsidR="00596467" w:rsidRPr="00FE55E7">
              <w:rPr>
                <w:rFonts w:ascii="Arial Narrow" w:hAnsi="Arial Narrow"/>
                <w:sz w:val="20"/>
                <w:szCs w:val="20"/>
              </w:rPr>
              <w:t>–</w:t>
            </w:r>
            <w:r w:rsidRPr="00FE55E7">
              <w:rPr>
                <w:rFonts w:ascii="Arial Narrow" w:hAnsi="Arial Narrow"/>
                <w:sz w:val="20"/>
                <w:szCs w:val="20"/>
              </w:rPr>
              <w:t>3 cm exposed tip, cooled by internal cir</w:t>
            </w:r>
            <w:r w:rsidR="00140FC3">
              <w:rPr>
                <w:rFonts w:ascii="Arial Narrow" w:hAnsi="Arial Narrow"/>
                <w:sz w:val="20"/>
                <w:szCs w:val="20"/>
              </w:rPr>
              <w:softHyphen/>
            </w:r>
            <w:r w:rsidRPr="00FE55E7">
              <w:rPr>
                <w:rFonts w:ascii="Arial Narrow" w:hAnsi="Arial Narrow"/>
                <w:sz w:val="20"/>
                <w:szCs w:val="20"/>
              </w:rPr>
              <w:t xml:space="preserve">culation of </w:t>
            </w:r>
            <w:r w:rsidRPr="000442EC">
              <w:rPr>
                <w:rFonts w:ascii="Arial Narrow" w:hAnsi="Arial Narrow"/>
                <w:sz w:val="20"/>
                <w:szCs w:val="20"/>
              </w:rPr>
              <w:t xml:space="preserve">0 </w:t>
            </w:r>
            <w:r w:rsidR="000442EC">
              <w:rPr>
                <w:rFonts w:ascii="Arial Narrow" w:hAnsi="Arial Narrow"/>
                <w:sz w:val="20"/>
                <w:szCs w:val="20"/>
              </w:rPr>
              <w:t>°</w:t>
            </w:r>
            <w:r w:rsidRPr="000442EC">
              <w:rPr>
                <w:rFonts w:ascii="Arial Narrow" w:hAnsi="Arial Narrow"/>
                <w:sz w:val="20"/>
                <w:szCs w:val="20"/>
              </w:rPr>
              <w:t>C</w:t>
            </w:r>
            <w:r w:rsidRPr="00FE55E7">
              <w:rPr>
                <w:rFonts w:ascii="Arial Narrow" w:hAnsi="Arial Narrow"/>
                <w:sz w:val="20"/>
                <w:szCs w:val="20"/>
              </w:rPr>
              <w:t xml:space="preserve"> distilled ice water via a pump</w:t>
            </w:r>
          </w:p>
        </w:tc>
        <w:tc>
          <w:tcPr>
            <w:tcW w:w="2179" w:type="dxa"/>
          </w:tcPr>
          <w:p w14:paraId="5A4B557C" w14:textId="77777777" w:rsidR="008E32E0" w:rsidRPr="00FE55E7" w:rsidRDefault="008E32E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171B4EEA" w14:textId="77777777"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Major complications</w:t>
            </w:r>
            <w:r w:rsidR="00E8475C">
              <w:rPr>
                <w:rFonts w:ascii="Arial Narrow" w:hAnsi="Arial Narrow"/>
                <w:sz w:val="20"/>
                <w:szCs w:val="20"/>
                <w:vertAlign w:val="superscript"/>
              </w:rPr>
              <w:t>​</w:t>
            </w:r>
            <w:r w:rsidR="00E8475C" w:rsidRPr="00FE55E7">
              <w:rPr>
                <w:rFonts w:ascii="Arial Narrow" w:hAnsi="Arial Narrow"/>
                <w:sz w:val="20"/>
                <w:szCs w:val="20"/>
                <w:vertAlign w:val="superscript"/>
              </w:rPr>
              <w:t>a</w:t>
            </w:r>
          </w:p>
          <w:p w14:paraId="0DAF2AD2" w14:textId="77777777"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Minor complications</w:t>
            </w:r>
          </w:p>
          <w:p w14:paraId="140A7C87" w14:textId="77777777" w:rsidR="008E32E0" w:rsidRPr="00FE55E7" w:rsidRDefault="008E32E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analysis</w:t>
            </w:r>
          </w:p>
          <w:p w14:paraId="71581065" w14:textId="77777777"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Comparison of categorical variables:</w:t>
            </w:r>
          </w:p>
          <w:p w14:paraId="5A79EC39" w14:textId="77777777" w:rsidR="008E32E0" w:rsidRPr="00FE55E7" w:rsidRDefault="00543A36" w:rsidP="009746CC">
            <w:pPr>
              <w:spacing w:after="40" w:line="240" w:lineRule="auto"/>
              <w:ind w:right="0"/>
              <w:rPr>
                <w:rFonts w:ascii="Arial Narrow" w:hAnsi="Arial Narrow"/>
                <w:sz w:val="20"/>
                <w:szCs w:val="20"/>
              </w:rPr>
            </w:pPr>
            <w:r>
              <w:rPr>
                <w:rFonts w:ascii="Arial Narrow" w:hAnsi="Arial Narrow"/>
                <w:sz w:val="20"/>
                <w:szCs w:val="20"/>
              </w:rPr>
              <w:t>χ</w:t>
            </w:r>
            <w:r w:rsidR="008E32E0" w:rsidRPr="005650C2">
              <w:rPr>
                <w:rFonts w:ascii="Arial Narrow" w:hAnsi="Arial Narrow"/>
                <w:sz w:val="20"/>
                <w:szCs w:val="20"/>
                <w:vertAlign w:val="superscript"/>
              </w:rPr>
              <w:t>2</w:t>
            </w:r>
            <w:r w:rsidR="008E32E0" w:rsidRPr="00FE55E7">
              <w:rPr>
                <w:rFonts w:ascii="Arial Narrow" w:hAnsi="Arial Narrow"/>
                <w:sz w:val="20"/>
                <w:szCs w:val="20"/>
              </w:rPr>
              <w:t xml:space="preserve"> test or Fisher</w:t>
            </w:r>
            <w:r w:rsidR="00A068DF" w:rsidRPr="00FE55E7">
              <w:rPr>
                <w:rFonts w:ascii="Arial Narrow" w:hAnsi="Arial Narrow"/>
                <w:sz w:val="20"/>
                <w:szCs w:val="20"/>
              </w:rPr>
              <w:t>’</w:t>
            </w:r>
            <w:r w:rsidR="008E32E0" w:rsidRPr="00FE55E7">
              <w:rPr>
                <w:rFonts w:ascii="Arial Narrow" w:hAnsi="Arial Narrow"/>
                <w:sz w:val="20"/>
                <w:szCs w:val="20"/>
              </w:rPr>
              <w:t>s exac</w:t>
            </w:r>
            <w:r w:rsidR="000E1F43">
              <w:rPr>
                <w:rFonts w:ascii="Arial Narrow" w:hAnsi="Arial Narrow"/>
                <w:sz w:val="20"/>
                <w:szCs w:val="20"/>
              </w:rPr>
              <w:t>t</w:t>
            </w:r>
            <w:r w:rsidR="009746CC">
              <w:rPr>
                <w:rFonts w:ascii="Arial Narrow" w:hAnsi="Arial Narrow"/>
                <w:sz w:val="20"/>
                <w:szCs w:val="20"/>
              </w:rPr>
              <w:t xml:space="preserve"> </w:t>
            </w:r>
            <w:r w:rsidR="000E1F43" w:rsidRPr="000E1F43">
              <w:rPr>
                <w:rFonts w:ascii="Arial Narrow" w:hAnsi="Arial Narrow"/>
                <w:sz w:val="20"/>
                <w:szCs w:val="20"/>
              </w:rPr>
              <w:t>test</w:t>
            </w:r>
          </w:p>
          <w:p w14:paraId="12683887" w14:textId="7D1A0B06" w:rsidR="00110FD3"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Continuous data: expressed as mean ± </w:t>
            </w:r>
            <w:r w:rsidR="00D93E52" w:rsidRPr="00EB58C2">
              <w:rPr>
                <w:rFonts w:ascii="Arial Narrow" w:hAnsi="Arial Narrow"/>
                <w:sz w:val="20"/>
                <w:szCs w:val="20"/>
              </w:rPr>
              <w:t>SD</w:t>
            </w:r>
          </w:p>
          <w:p w14:paraId="434D4326" w14:textId="77777777"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Analysis was performed using </w:t>
            </w:r>
            <w:r w:rsidRPr="008C51AE">
              <w:rPr>
                <w:rFonts w:ascii="Arial Narrow" w:hAnsi="Arial Narrow"/>
                <w:sz w:val="20"/>
                <w:szCs w:val="20"/>
              </w:rPr>
              <w:t>SPSS</w:t>
            </w:r>
            <w:r w:rsidR="00110FD3" w:rsidRPr="00FE55E7">
              <w:rPr>
                <w:rFonts w:ascii="Arial Narrow" w:hAnsi="Arial Narrow"/>
                <w:sz w:val="20"/>
                <w:szCs w:val="20"/>
              </w:rPr>
              <w:t xml:space="preserve"> </w:t>
            </w:r>
            <w:r w:rsidRPr="00FE55E7">
              <w:rPr>
                <w:rFonts w:ascii="Arial Narrow" w:hAnsi="Arial Narrow"/>
                <w:sz w:val="20"/>
                <w:szCs w:val="20"/>
              </w:rPr>
              <w:t xml:space="preserve">for Windows </w:t>
            </w:r>
            <w:r w:rsidR="00780EDC">
              <w:rPr>
                <w:rFonts w:ascii="Arial Narrow" w:hAnsi="Arial Narrow"/>
                <w:sz w:val="20"/>
                <w:szCs w:val="20"/>
              </w:rPr>
              <w:t>v</w:t>
            </w:r>
            <w:r w:rsidRPr="00FE55E7">
              <w:rPr>
                <w:rFonts w:ascii="Arial Narrow" w:hAnsi="Arial Narrow"/>
                <w:sz w:val="20"/>
                <w:szCs w:val="20"/>
              </w:rPr>
              <w:t xml:space="preserve"> 11.5 (</w:t>
            </w:r>
            <w:r w:rsidRPr="008C51AE">
              <w:rPr>
                <w:rFonts w:ascii="Arial Narrow" w:hAnsi="Arial Narrow"/>
                <w:sz w:val="20"/>
                <w:szCs w:val="20"/>
              </w:rPr>
              <w:t>SPSS</w:t>
            </w:r>
            <w:r w:rsidRPr="00FE55E7">
              <w:rPr>
                <w:rFonts w:ascii="Arial Narrow" w:hAnsi="Arial Narrow"/>
                <w:sz w:val="20"/>
                <w:szCs w:val="20"/>
              </w:rPr>
              <w:t xml:space="preserve">, Chicago, </w:t>
            </w:r>
            <w:r w:rsidRPr="008C51AE">
              <w:rPr>
                <w:rFonts w:ascii="Arial Narrow" w:hAnsi="Arial Narrow"/>
                <w:sz w:val="20"/>
                <w:szCs w:val="20"/>
              </w:rPr>
              <w:t>IL</w:t>
            </w:r>
            <w:r w:rsidRPr="00FE55E7">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w:t>
            </w:r>
          </w:p>
          <w:p w14:paraId="0615D3D0" w14:textId="4722049B" w:rsidR="008E32E0" w:rsidRPr="00FE55E7" w:rsidRDefault="005F5E64" w:rsidP="009746CC">
            <w:pPr>
              <w:spacing w:after="40" w:line="240" w:lineRule="auto"/>
              <w:ind w:right="0"/>
              <w:rPr>
                <w:rFonts w:ascii="Arial Narrow" w:hAnsi="Arial Narrow"/>
                <w:sz w:val="20"/>
                <w:szCs w:val="20"/>
              </w:rPr>
            </w:pPr>
            <w:r w:rsidRPr="00FE55E7">
              <w:rPr>
                <w:rFonts w:ascii="Arial Narrow" w:hAnsi="Arial Narrow"/>
                <w:i/>
                <w:sz w:val="20"/>
                <w:szCs w:val="20"/>
              </w:rPr>
              <w:t>P</w:t>
            </w:r>
            <w:r w:rsidR="008E32E0" w:rsidRPr="00FE55E7">
              <w:rPr>
                <w:rFonts w:ascii="Arial Narrow" w:hAnsi="Arial Narrow"/>
                <w:sz w:val="20"/>
                <w:szCs w:val="20"/>
              </w:rPr>
              <w:t xml:space="preserve"> &lt; 0.05 was significant</w:t>
            </w:r>
          </w:p>
          <w:p w14:paraId="0E6B7F39" w14:textId="77777777" w:rsidR="008E32E0" w:rsidRPr="00FE55E7" w:rsidRDefault="008E32E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4CFC6B13" w14:textId="77777777" w:rsidR="008E32E0" w:rsidRPr="00FE55E7" w:rsidRDefault="008E32E0" w:rsidP="009746CC">
            <w:pPr>
              <w:spacing w:after="40" w:line="240" w:lineRule="auto"/>
              <w:ind w:right="0"/>
              <w:rPr>
                <w:rFonts w:ascii="Arial Narrow" w:hAnsi="Arial Narrow"/>
                <w:sz w:val="20"/>
                <w:szCs w:val="20"/>
                <w:u w:val="single"/>
              </w:rPr>
            </w:pPr>
            <w:r w:rsidRPr="00FE55E7">
              <w:rPr>
                <w:rFonts w:ascii="Arial Narrow" w:hAnsi="Arial Narrow"/>
                <w:sz w:val="20"/>
                <w:szCs w:val="20"/>
              </w:rPr>
              <w:t>6</w:t>
            </w:r>
            <w:r w:rsidR="00596467" w:rsidRPr="00FE55E7">
              <w:rPr>
                <w:rFonts w:ascii="Arial Narrow" w:hAnsi="Arial Narrow"/>
                <w:sz w:val="20"/>
                <w:szCs w:val="20"/>
              </w:rPr>
              <w:t>–</w:t>
            </w:r>
            <w:r w:rsidRPr="00FE55E7">
              <w:rPr>
                <w:rFonts w:ascii="Arial Narrow" w:hAnsi="Arial Narrow"/>
                <w:sz w:val="20"/>
                <w:szCs w:val="20"/>
              </w:rPr>
              <w:t>75 months</w:t>
            </w:r>
          </w:p>
        </w:tc>
        <w:tc>
          <w:tcPr>
            <w:tcW w:w="1923" w:type="dxa"/>
          </w:tcPr>
          <w:p w14:paraId="0AA488AE" w14:textId="77777777" w:rsidR="008E32E0" w:rsidRPr="00FE55E7" w:rsidRDefault="008E32E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Percutaneous or </w:t>
            </w:r>
            <w:r w:rsidR="00D06CF6" w:rsidRPr="00FE55E7">
              <w:rPr>
                <w:rFonts w:ascii="Arial Narrow" w:hAnsi="Arial Narrow"/>
                <w:sz w:val="20"/>
                <w:szCs w:val="20"/>
              </w:rPr>
              <w:t>in</w:t>
            </w:r>
            <w:r w:rsidR="00140FC3">
              <w:rPr>
                <w:rFonts w:ascii="Arial Narrow" w:hAnsi="Arial Narrow"/>
                <w:sz w:val="20"/>
                <w:szCs w:val="20"/>
              </w:rPr>
              <w:softHyphen/>
            </w:r>
            <w:r w:rsidR="00D06CF6" w:rsidRPr="00FE55E7">
              <w:rPr>
                <w:rFonts w:ascii="Arial Narrow" w:hAnsi="Arial Narrow"/>
                <w:sz w:val="20"/>
                <w:szCs w:val="20"/>
              </w:rPr>
              <w:t>tra</w:t>
            </w:r>
            <w:r w:rsidRPr="00FE55E7">
              <w:rPr>
                <w:rFonts w:ascii="Arial Narrow" w:hAnsi="Arial Narrow"/>
                <w:sz w:val="20"/>
                <w:szCs w:val="20"/>
              </w:rPr>
              <w:t>operative ablation was performed. Surgical ap</w:t>
            </w:r>
            <w:r w:rsidR="00140FC3">
              <w:rPr>
                <w:rFonts w:ascii="Arial Narrow" w:hAnsi="Arial Narrow"/>
                <w:sz w:val="20"/>
                <w:szCs w:val="20"/>
              </w:rPr>
              <w:softHyphen/>
            </w:r>
            <w:r w:rsidRPr="00FE55E7">
              <w:rPr>
                <w:rFonts w:ascii="Arial Narrow" w:hAnsi="Arial Narrow"/>
                <w:sz w:val="20"/>
                <w:szCs w:val="20"/>
              </w:rPr>
              <w:t>proach may have been used as part of a treat</w:t>
            </w:r>
            <w:r w:rsidR="00140FC3">
              <w:rPr>
                <w:rFonts w:ascii="Arial Narrow" w:hAnsi="Arial Narrow"/>
                <w:sz w:val="20"/>
                <w:szCs w:val="20"/>
              </w:rPr>
              <w:softHyphen/>
            </w:r>
            <w:r w:rsidRPr="00FE55E7">
              <w:rPr>
                <w:rFonts w:ascii="Arial Narrow" w:hAnsi="Arial Narrow"/>
                <w:sz w:val="20"/>
                <w:szCs w:val="20"/>
              </w:rPr>
              <w:t>ment plan for partial liver resection or other proce</w:t>
            </w:r>
            <w:r w:rsidR="00140FC3">
              <w:rPr>
                <w:rFonts w:ascii="Arial Narrow" w:hAnsi="Arial Narrow"/>
                <w:sz w:val="20"/>
                <w:szCs w:val="20"/>
              </w:rPr>
              <w:softHyphen/>
            </w:r>
            <w:r w:rsidR="00543A36">
              <w:rPr>
                <w:rFonts w:ascii="Arial Narrow" w:hAnsi="Arial Narrow"/>
                <w:sz w:val="20"/>
                <w:szCs w:val="20"/>
              </w:rPr>
              <w:t>dures</w:t>
            </w:r>
          </w:p>
          <w:p w14:paraId="651C2757" w14:textId="0F1EC474" w:rsidR="008E32E0" w:rsidRPr="00FE55E7" w:rsidRDefault="008E32E0" w:rsidP="00D7270A">
            <w:pPr>
              <w:spacing w:after="40" w:line="240" w:lineRule="auto"/>
              <w:ind w:right="0"/>
              <w:rPr>
                <w:rFonts w:ascii="Arial Narrow" w:hAnsi="Arial Narrow"/>
                <w:sz w:val="20"/>
                <w:szCs w:val="20"/>
              </w:rPr>
            </w:pPr>
            <w:r w:rsidRPr="00FE55E7">
              <w:rPr>
                <w:rFonts w:ascii="Arial Narrow" w:hAnsi="Arial Narrow"/>
                <w:sz w:val="20"/>
                <w:szCs w:val="20"/>
              </w:rPr>
              <w:t>For percutaneous ablation</w:t>
            </w:r>
            <w:r w:rsidR="00D93E52">
              <w:rPr>
                <w:rFonts w:ascii="Arial Narrow" w:hAnsi="Arial Narrow"/>
                <w:sz w:val="20"/>
                <w:szCs w:val="20"/>
              </w:rPr>
              <w:t>,</w:t>
            </w:r>
            <w:r w:rsidRPr="00FE55E7">
              <w:rPr>
                <w:rFonts w:ascii="Arial Narrow" w:hAnsi="Arial Narrow"/>
                <w:sz w:val="20"/>
                <w:szCs w:val="20"/>
              </w:rPr>
              <w:t xml:space="preserve"> </w:t>
            </w:r>
            <w:r w:rsidR="00ED6192">
              <w:rPr>
                <w:rFonts w:ascii="Arial Narrow" w:hAnsi="Arial Narrow"/>
                <w:sz w:val="20"/>
                <w:szCs w:val="20"/>
              </w:rPr>
              <w:t>2</w:t>
            </w:r>
            <w:r w:rsidRPr="00FE55E7">
              <w:rPr>
                <w:rFonts w:ascii="Arial Narrow" w:hAnsi="Arial Narrow"/>
                <w:sz w:val="20"/>
                <w:szCs w:val="20"/>
              </w:rPr>
              <w:t xml:space="preserve"> </w:t>
            </w:r>
            <w:r w:rsidRPr="007B4FEB">
              <w:rPr>
                <w:rFonts w:ascii="Arial Narrow" w:hAnsi="Arial Narrow"/>
                <w:sz w:val="20"/>
                <w:szCs w:val="20"/>
              </w:rPr>
              <w:t>US</w:t>
            </w:r>
            <w:r w:rsidRPr="00FE55E7">
              <w:rPr>
                <w:rFonts w:ascii="Arial Narrow" w:hAnsi="Arial Narrow"/>
                <w:sz w:val="20"/>
                <w:szCs w:val="20"/>
              </w:rPr>
              <w:t xml:space="preserve"> systems were used for guidance and moni</w:t>
            </w:r>
            <w:r w:rsidR="00140FC3">
              <w:rPr>
                <w:rFonts w:ascii="Arial Narrow" w:hAnsi="Arial Narrow"/>
                <w:sz w:val="20"/>
                <w:szCs w:val="20"/>
              </w:rPr>
              <w:softHyphen/>
            </w:r>
            <w:r w:rsidRPr="00FE55E7">
              <w:rPr>
                <w:rFonts w:ascii="Arial Narrow" w:hAnsi="Arial Narrow"/>
                <w:sz w:val="20"/>
                <w:szCs w:val="20"/>
              </w:rPr>
              <w:t>toring</w:t>
            </w:r>
            <w:r w:rsidR="00D93E52">
              <w:rPr>
                <w:rFonts w:ascii="Arial Narrow" w:hAnsi="Arial Narrow"/>
                <w:sz w:val="20"/>
                <w:szCs w:val="20"/>
              </w:rPr>
              <w:t xml:space="preserve">: </w:t>
            </w:r>
            <w:r w:rsidRPr="00FE55E7">
              <w:rPr>
                <w:rFonts w:ascii="Arial Narrow" w:hAnsi="Arial Narrow"/>
                <w:sz w:val="20"/>
                <w:szCs w:val="20"/>
              </w:rPr>
              <w:t xml:space="preserve">Philips </w:t>
            </w:r>
            <w:r w:rsidRPr="008C51AE">
              <w:rPr>
                <w:rFonts w:ascii="Arial Narrow" w:hAnsi="Arial Narrow"/>
                <w:sz w:val="20"/>
                <w:szCs w:val="20"/>
              </w:rPr>
              <w:t>IU</w:t>
            </w:r>
            <w:r w:rsidRPr="00451E97">
              <w:rPr>
                <w:rFonts w:ascii="Arial Narrow" w:hAnsi="Arial Narrow"/>
                <w:sz w:val="20"/>
                <w:szCs w:val="20"/>
              </w:rPr>
              <w:t>-</w:t>
            </w:r>
            <w:r w:rsidRPr="00FE55E7">
              <w:rPr>
                <w:rFonts w:ascii="Arial Narrow" w:hAnsi="Arial Narrow"/>
                <w:sz w:val="20"/>
                <w:szCs w:val="20"/>
              </w:rPr>
              <w:t xml:space="preserve">22 (Philips, Bothell, </w:t>
            </w:r>
            <w:r w:rsidRPr="00E263BA">
              <w:rPr>
                <w:rFonts w:ascii="Arial Narrow" w:hAnsi="Arial Narrow"/>
                <w:sz w:val="20"/>
                <w:szCs w:val="20"/>
              </w:rPr>
              <w:t>WA</w:t>
            </w:r>
            <w:r w:rsidRPr="00FE55E7">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 xml:space="preserve">) and </w:t>
            </w:r>
            <w:proofErr w:type="spellStart"/>
            <w:r w:rsidRPr="00FE55E7">
              <w:rPr>
                <w:rFonts w:ascii="Arial Narrow" w:hAnsi="Arial Narrow"/>
                <w:sz w:val="20"/>
                <w:szCs w:val="20"/>
              </w:rPr>
              <w:t>Aloka</w:t>
            </w:r>
            <w:proofErr w:type="spellEnd"/>
            <w:r w:rsidRPr="00FE55E7">
              <w:rPr>
                <w:rFonts w:ascii="Arial Narrow" w:hAnsi="Arial Narrow"/>
                <w:sz w:val="20"/>
                <w:szCs w:val="20"/>
              </w:rPr>
              <w:t xml:space="preserve"> 500 (</w:t>
            </w:r>
            <w:proofErr w:type="spellStart"/>
            <w:r w:rsidRPr="00FE55E7">
              <w:rPr>
                <w:rFonts w:ascii="Arial Narrow" w:hAnsi="Arial Narrow"/>
                <w:sz w:val="20"/>
                <w:szCs w:val="20"/>
              </w:rPr>
              <w:t>Aloka</w:t>
            </w:r>
            <w:proofErr w:type="spellEnd"/>
            <w:r w:rsidRPr="00FE55E7">
              <w:rPr>
                <w:rFonts w:ascii="Arial Narrow" w:hAnsi="Arial Narrow"/>
                <w:sz w:val="20"/>
                <w:szCs w:val="20"/>
              </w:rPr>
              <w:t>, Tokyo, Japan) with 1</w:t>
            </w:r>
            <w:r w:rsidR="00596467" w:rsidRPr="00FE55E7">
              <w:rPr>
                <w:rFonts w:ascii="Arial Narrow" w:hAnsi="Arial Narrow"/>
                <w:sz w:val="20"/>
                <w:szCs w:val="20"/>
              </w:rPr>
              <w:t>–</w:t>
            </w:r>
            <w:r w:rsidRPr="00FE55E7">
              <w:rPr>
                <w:rFonts w:ascii="Arial Narrow" w:hAnsi="Arial Narrow"/>
                <w:sz w:val="20"/>
                <w:szCs w:val="20"/>
              </w:rPr>
              <w:t>5</w:t>
            </w:r>
            <w:r w:rsidR="0060380D">
              <w:rPr>
                <w:rFonts w:ascii="Arial Narrow" w:hAnsi="Arial Narrow"/>
                <w:sz w:val="20"/>
                <w:szCs w:val="20"/>
              </w:rPr>
              <w:t xml:space="preserve"> </w:t>
            </w:r>
            <w:r w:rsidRPr="00C6790B">
              <w:rPr>
                <w:rFonts w:ascii="Arial Narrow" w:hAnsi="Arial Narrow"/>
                <w:sz w:val="20"/>
                <w:szCs w:val="20"/>
              </w:rPr>
              <w:t>M</w:t>
            </w:r>
            <w:r w:rsidR="0060380D" w:rsidRPr="00C6790B">
              <w:rPr>
                <w:rFonts w:ascii="Arial Narrow" w:hAnsi="Arial Narrow"/>
                <w:sz w:val="20"/>
                <w:szCs w:val="20"/>
              </w:rPr>
              <w:t>H</w:t>
            </w:r>
            <w:r w:rsidRPr="00C6790B">
              <w:rPr>
                <w:rFonts w:ascii="Arial Narrow" w:hAnsi="Arial Narrow"/>
                <w:sz w:val="20"/>
                <w:szCs w:val="20"/>
              </w:rPr>
              <w:t>z</w:t>
            </w:r>
            <w:r w:rsidRPr="00FE55E7">
              <w:rPr>
                <w:rFonts w:ascii="Arial Narrow" w:hAnsi="Arial Narrow"/>
                <w:sz w:val="20"/>
                <w:szCs w:val="20"/>
              </w:rPr>
              <w:t xml:space="preserve"> convex array probe. For surgical approach, the </w:t>
            </w:r>
            <w:proofErr w:type="spellStart"/>
            <w:r w:rsidRPr="00FE55E7">
              <w:rPr>
                <w:rFonts w:ascii="Arial Narrow" w:hAnsi="Arial Narrow"/>
                <w:sz w:val="20"/>
                <w:szCs w:val="20"/>
              </w:rPr>
              <w:t>Aloka</w:t>
            </w:r>
            <w:proofErr w:type="spellEnd"/>
            <w:r w:rsidRPr="00FE55E7">
              <w:rPr>
                <w:rFonts w:ascii="Arial Narrow" w:hAnsi="Arial Narrow"/>
                <w:sz w:val="20"/>
                <w:szCs w:val="20"/>
              </w:rPr>
              <w:t xml:space="preserve"> 5000 and α10</w:t>
            </w:r>
            <w:r w:rsidR="0060380D">
              <w:rPr>
                <w:rFonts w:ascii="Arial Narrow" w:hAnsi="Arial Narrow"/>
                <w:sz w:val="20"/>
                <w:szCs w:val="20"/>
              </w:rPr>
              <w:t xml:space="preserve"> </w:t>
            </w:r>
            <w:r w:rsidRPr="00FE55E7">
              <w:rPr>
                <w:rFonts w:ascii="Arial Narrow" w:hAnsi="Arial Narrow"/>
                <w:sz w:val="20"/>
                <w:szCs w:val="20"/>
              </w:rPr>
              <w:t>and probes at 5</w:t>
            </w:r>
            <w:r w:rsidR="00596467" w:rsidRPr="00FE55E7">
              <w:rPr>
                <w:rFonts w:ascii="Arial Narrow" w:hAnsi="Arial Narrow"/>
                <w:sz w:val="20"/>
                <w:szCs w:val="20"/>
              </w:rPr>
              <w:t>–</w:t>
            </w:r>
            <w:r w:rsidRPr="00FE55E7">
              <w:rPr>
                <w:rFonts w:ascii="Arial Narrow" w:hAnsi="Arial Narrow"/>
                <w:sz w:val="20"/>
                <w:szCs w:val="20"/>
              </w:rPr>
              <w:t xml:space="preserve">10 </w:t>
            </w:r>
            <w:r w:rsidRPr="00C6790B">
              <w:rPr>
                <w:rFonts w:ascii="Arial Narrow" w:hAnsi="Arial Narrow"/>
                <w:sz w:val="20"/>
                <w:szCs w:val="20"/>
              </w:rPr>
              <w:t>MHz</w:t>
            </w:r>
            <w:r w:rsidRPr="00FE55E7">
              <w:rPr>
                <w:rFonts w:ascii="Arial Narrow" w:hAnsi="Arial Narrow"/>
                <w:sz w:val="20"/>
                <w:szCs w:val="20"/>
              </w:rPr>
              <w:t xml:space="preserve"> were used</w:t>
            </w:r>
          </w:p>
        </w:tc>
      </w:tr>
      <w:tr w:rsidR="0037275F" w:rsidRPr="00FE55E7" w14:paraId="1E7A8EF7" w14:textId="77777777" w:rsidTr="00761A16">
        <w:trPr>
          <w:trHeight w:val="308"/>
        </w:trPr>
        <w:tc>
          <w:tcPr>
            <w:tcW w:w="1117" w:type="dxa"/>
          </w:tcPr>
          <w:p w14:paraId="15C89BC7" w14:textId="77777777" w:rsidR="0037275F" w:rsidRPr="00FE55E7" w:rsidRDefault="0037275F" w:rsidP="009746CC">
            <w:pPr>
              <w:spacing w:after="40" w:line="240" w:lineRule="auto"/>
              <w:ind w:right="0"/>
              <w:rPr>
                <w:rFonts w:ascii="Arial Narrow" w:hAnsi="Arial Narrow"/>
                <w:sz w:val="20"/>
                <w:szCs w:val="20"/>
              </w:rPr>
            </w:pPr>
            <w:bookmarkStart w:id="1152" w:name="OLE_LINK887"/>
            <w:bookmarkStart w:id="1153" w:name="OLE_LINK888"/>
            <w:r w:rsidRPr="00FE55E7">
              <w:rPr>
                <w:rFonts w:ascii="Arial Narrow" w:hAnsi="Arial Narrow"/>
                <w:sz w:val="20"/>
                <w:szCs w:val="20"/>
              </w:rPr>
              <w:t>Lee et al</w:t>
            </w:r>
            <w:r w:rsidR="00AF54AB" w:rsidRPr="00FE55E7">
              <w:rPr>
                <w:rFonts w:ascii="Arial Narrow" w:hAnsi="Arial Narrow"/>
                <w:sz w:val="20"/>
                <w:szCs w:val="20"/>
              </w:rPr>
              <w:t xml:space="preserve"> </w:t>
            </w:r>
            <w:r w:rsidR="00843852" w:rsidRPr="00FE55E7">
              <w:rPr>
                <w:rFonts w:ascii="Arial Narrow" w:hAnsi="Arial Narrow"/>
                <w:sz w:val="20"/>
                <w:szCs w:val="20"/>
              </w:rPr>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843852" w:rsidRPr="00FE55E7">
              <w:rPr>
                <w:rFonts w:ascii="Arial Narrow" w:hAnsi="Arial Narrow"/>
                <w:sz w:val="20"/>
                <w:szCs w:val="20"/>
              </w:rPr>
              <w:instrText xml:space="preserve"> ADDIN EN.CITE </w:instrText>
            </w:r>
            <w:r w:rsidR="00843852" w:rsidRPr="00FE55E7">
              <w:rPr>
                <w:rFonts w:ascii="Arial Narrow" w:hAnsi="Arial Narrow"/>
                <w:sz w:val="20"/>
                <w:szCs w:val="20"/>
              </w:rPr>
              <w:fldChar w:fldCharType="begin">
                <w:fldData xml:space="preserve">PEVuZE5vdGU+PENpdGU+PEF1dGhvcj5MZWU8L0F1dGhvcj48WWVhcj4yMDE2PC9ZZWFyPjxSZWNO
dW0+MTI8L1JlY051bT48RGlzcGxheVRleHQ+KExlZSwgS0YgZXQgYWwuIDIwMTYpPC9EaXNwbGF5
VGV4dD48cmVjb3JkPjxyZWMtbnVtYmVyPjEyPC9yZWMtbnVtYmVyPjxmb3JlaWduLWtleXM+PGtl
eSBhcHA9IkVOIiBkYi1pZD0iNWY5OTVldGRzenNhZWJldHM1dXB4ZWFkNXplZnd2NTJkdHg1IiB0
aW1lc3RhbXA9IjE0Njc4NTYwMjkiPjEyPC9rZXk+PC9mb3JlaWduLWtleXM+PHJlZi10eXBlIG5h
bWU9IkpvdXJuYWwgQXJ0aWNsZSI+MTc8L3JlZi10eXBlPjxjb250cmlidXRvcnM+PGF1dGhvcnM+
PGF1dGhvcj5MZWUsIEsuIEYuPC9hdXRob3I+PGF1dGhvcj5Xb25nLCBKLjwvYXV0aG9yPjxhdXRo
b3I+SHVpLCBKLiBXLjwvYXV0aG9yPjxhdXRob3I+Q2hldW5nLCBZLiBTLjwvYXV0aG9yPjxhdXRo
b3I+Q2hvbmcsIEMuIEMuPC9hdXRob3I+PGF1dGhvcj5Gb25nLCBBLiBLLjwvYXV0aG9yPjxhdXRo
b3I+WXUsIFMuIEMuPC9hdXRob3I+PGF1dGhvcj5MYWksIFAuIEIuPC9hdXRob3I+PC9hdXRob3Jz
PjwvY29udHJpYnV0b3JzPjxhdXRoLWFkZHJlc3M+RGVwYXJ0bWVudCBvZiBTdXJnZXJ5LCBQcmlu
Y2Ugb2YgV2FsZXMgSG9zcGl0YWwsIFRoZSBDaGluZXNlIFVuaXZlcnNpdHkgb2YgSG9uZyBLb25n
LCBIb25nIEtvbmcsIENoaW5hLiBFbGVjdHJvbmljIGFkZHJlc3M6IGxlZWtmQHN1cmdlcnkuY3Vo
ay5lZHUuaGsuJiN4RDtEZXBhcnRtZW50IG9mIFN1cmdlcnksIFByaW5jZSBvZiBXYWxlcyBIb3Nw
aXRhbCwgVGhlIENoaW5lc2UgVW5pdmVyc2l0eSBvZiBIb25nIEtvbmcsIEhvbmcgS29uZywgQ2hp
bmEuJiN4RDtEZXBhcnRtZW50IG9mIEltYWdpbmcgYW5kIEludGVydmVudGlvbmFsIFJhZGlvbG9n
eSwgUHJpbmNlIG9mIFdhbGVzIEhvc3BpdGFsLCBUaGUgQ2hpbmVzZSBVbml2ZXJzaXR5IG9mIEhv
bmcgS29uZywgSG9uZyBLb25nLCBDaGluYS48L2F1dGgtYWRkcmVzcz48dGl0bGVzPjx0aXRsZT5M
b25nLXRlcm0gb3V0Y29tZXMgb2YgbWljcm93YXZlIHZlcnN1cyByYWRpb2ZyZXF1ZW5jeSBhYmxh
dGlvbiBmb3IgaGVwYXRvY2VsbHVsYXIgY2FyY2lub21hIGJ5IHN1cmdpY2FsIGFwcHJvYWNoOiBB
IHJldHJvc3BlY3RpdmUgY29tcGFyYXRpdmUgc3R1ZHk8L3RpdGxlPjxzZWNvbmRhcnktdGl0bGU+
QXNpYW4gSiBTdXJnPC9zZWNvbmRhcnktdGl0bGU+PC90aXRsZXM+PHBlcmlvZGljYWw+PGZ1bGwt
dGl0bGU+QXNpYW4gSiBTdXJnPC9mdWxsLXRpdGxlPjwvcGVyaW9kaWNhbD48ZWRpdGlvbj4yMDE2
LzAyLzI5PC9lZGl0aW9uPjxrZXl3b3Jkcz48a2V5d29yZD5oZXBhdG9jZWxsdWxhciBjYXJjaW5v
bWE8L2tleXdvcmQ+PGtleXdvcmQ+bG9jYWwgYWJsYXRpb248L2tleXdvcmQ+PGtleXdvcmQ+bWlj
cm93YXZlIGFibGF0aW9uPC9rZXl3b3JkPjxrZXl3b3JkPnJhZGlvZnJlcXVlbmN5IGFibGF0aW9u
PC9rZXl3b3JkPjwva2V5d29yZHM+PGRhdGVzPjx5ZWFyPjIwMTY8L3llYXI+PHB1Yi1kYXRlcz48
ZGF0ZT5GZWIgMjQ8L2RhdGU+PC9wdWItZGF0ZXM+PC9kYXRlcz48aXNibj4wMjE5LTMxMDggKEVs
ZWN0cm9uaWMpJiN4RDsxMDE1LTk1ODQgKExpbmtpbmcpPC9pc2JuPjxhY2Nlc3Npb24tbnVtPjI2
OTIyNjMxPC9hY2Nlc3Npb24tbnVtPjxsYWJlbD5wbTwvbGFiZWw+PHVybHM+PHJlbGF0ZWQtdXJs
cz48dXJsPmh0dHA6Ly9hYy5lbHMtY2RuLmNvbS9TMTAxNTk1ODQxNjAwMDA0WC8xLXMyLjAtUzEw
MTU5NTg0MTYwMDAwNFgtbWFpbi5wZGY/X3RpZD00MTFmYTA2Ni0yMGIzLTExZTYtYmJkOS0wMDAw
MGFhY2IzNWYmYW1wO2FjZG5hdD0xNDYzOTg2Njc0XzJhZDUyNThiN2U1NTM2ODBhZTM3NWZhZjFl
YjBhNTNiPC91cmw+PC9yZWxhdGVkLXVybHM+PC91cmxzPjxlbGVjdHJvbmljLXJlc291cmNlLW51
bT4xMC4xMDE2L2ouYXNqc3VyLjIwMTYuMDEuMDAxPC9lbGVjdHJvbmljLXJlc291cmNlLW51bT48
cmVtb3RlLWRhdGFiYXNlLXByb3ZpZGVyPk5MTTwvcmVtb3RlLWRhdGFiYXNlLXByb3ZpZGVyPjxs
YW5ndWFnZT5Fbmc8L2xhbmd1YWdlPjwvcmVjb3JkPjwvQ2l0ZT48L0VuZE5vdGU+
</w:fldData>
              </w:fldChar>
            </w:r>
            <w:r w:rsidR="00843852" w:rsidRPr="00FE55E7">
              <w:rPr>
                <w:rFonts w:ascii="Arial Narrow" w:hAnsi="Arial Narrow"/>
                <w:sz w:val="20"/>
                <w:szCs w:val="20"/>
              </w:rPr>
              <w:instrText xml:space="preserve"> ADDIN EN.CITE.DATA </w:instrText>
            </w:r>
            <w:r w:rsidR="00843852" w:rsidRPr="00FE55E7">
              <w:rPr>
                <w:rFonts w:ascii="Arial Narrow" w:hAnsi="Arial Narrow"/>
                <w:sz w:val="20"/>
                <w:szCs w:val="20"/>
              </w:rPr>
            </w:r>
            <w:r w:rsidR="00843852" w:rsidRPr="00FE55E7">
              <w:rPr>
                <w:rFonts w:ascii="Arial Narrow" w:hAnsi="Arial Narrow"/>
                <w:sz w:val="20"/>
                <w:szCs w:val="20"/>
              </w:rPr>
              <w:fldChar w:fldCharType="end"/>
            </w:r>
            <w:r w:rsidR="00843852" w:rsidRPr="00FE55E7">
              <w:rPr>
                <w:rFonts w:ascii="Arial Narrow" w:hAnsi="Arial Narrow"/>
                <w:sz w:val="20"/>
                <w:szCs w:val="20"/>
              </w:rPr>
            </w:r>
            <w:r w:rsidR="00843852" w:rsidRPr="00FE55E7">
              <w:rPr>
                <w:rFonts w:ascii="Arial Narrow" w:hAnsi="Arial Narrow"/>
                <w:sz w:val="20"/>
                <w:szCs w:val="20"/>
              </w:rPr>
              <w:fldChar w:fldCharType="separate"/>
            </w:r>
            <w:r w:rsidR="00843852" w:rsidRPr="00FE55E7">
              <w:rPr>
                <w:rFonts w:ascii="Arial Narrow" w:hAnsi="Arial Narrow"/>
                <w:noProof/>
                <w:sz w:val="20"/>
                <w:szCs w:val="20"/>
              </w:rPr>
              <w:t>(</w:t>
            </w:r>
            <w:hyperlink w:anchor="_ENREF_40" w:tooltip="Lee, 2016 #12" w:history="1">
              <w:r w:rsidR="00AF54AB" w:rsidRPr="00FE55E7">
                <w:rPr>
                  <w:rFonts w:ascii="Arial Narrow" w:hAnsi="Arial Narrow"/>
                  <w:noProof/>
                  <w:sz w:val="20"/>
                  <w:szCs w:val="20"/>
                </w:rPr>
                <w:t>2016</w:t>
              </w:r>
            </w:hyperlink>
            <w:r w:rsidR="00843852" w:rsidRPr="00FE55E7">
              <w:rPr>
                <w:rFonts w:ascii="Arial Narrow" w:hAnsi="Arial Narrow"/>
                <w:noProof/>
                <w:sz w:val="20"/>
                <w:szCs w:val="20"/>
              </w:rPr>
              <w:t>)</w:t>
            </w:r>
            <w:r w:rsidR="00843852" w:rsidRPr="00FE55E7">
              <w:rPr>
                <w:rFonts w:ascii="Arial Narrow" w:hAnsi="Arial Narrow"/>
                <w:sz w:val="20"/>
                <w:szCs w:val="20"/>
              </w:rPr>
              <w:fldChar w:fldCharType="end"/>
            </w:r>
            <w:bookmarkEnd w:id="1152"/>
            <w:bookmarkEnd w:id="1153"/>
          </w:p>
          <w:p w14:paraId="4C0CF12B"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China</w:t>
            </w:r>
          </w:p>
        </w:tc>
        <w:tc>
          <w:tcPr>
            <w:tcW w:w="1513" w:type="dxa"/>
          </w:tcPr>
          <w:p w14:paraId="278CCA3A" w14:textId="22A0E614"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Single</w:t>
            </w:r>
            <w:r w:rsidR="00D93E52">
              <w:rPr>
                <w:rFonts w:ascii="Arial Narrow" w:hAnsi="Arial Narrow"/>
                <w:sz w:val="20"/>
                <w:szCs w:val="20"/>
              </w:rPr>
              <w:t>-</w:t>
            </w:r>
            <w:r w:rsidRPr="00FE55E7">
              <w:rPr>
                <w:rFonts w:ascii="Arial Narrow" w:hAnsi="Arial Narrow"/>
                <w:sz w:val="20"/>
                <w:szCs w:val="20"/>
              </w:rPr>
              <w:t xml:space="preserve">centre </w:t>
            </w:r>
            <w:r w:rsidR="00A71CA1" w:rsidRPr="002A103E">
              <w:rPr>
                <w:rFonts w:ascii="Arial Narrow" w:hAnsi="Arial Narrow"/>
                <w:sz w:val="20"/>
                <w:szCs w:val="20"/>
              </w:rPr>
              <w:t>RHCC</w:t>
            </w:r>
          </w:p>
          <w:p w14:paraId="5F36D11C"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Recruitment: May 2003 – Jan 2011</w:t>
            </w:r>
          </w:p>
          <w:p w14:paraId="5501084C"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III</w:t>
            </w:r>
            <w:r w:rsidRPr="00FE55E7">
              <w:rPr>
                <w:rFonts w:ascii="Arial Narrow" w:hAnsi="Arial Narrow"/>
                <w:sz w:val="20"/>
                <w:szCs w:val="20"/>
              </w:rPr>
              <w:t>-3</w:t>
            </w:r>
          </w:p>
          <w:p w14:paraId="23A81F62"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529" w:type="dxa"/>
          </w:tcPr>
          <w:p w14:paraId="03C8A8EE" w14:textId="77777777" w:rsidR="0037275F" w:rsidRPr="00FE55E7" w:rsidRDefault="0037275F" w:rsidP="009746CC">
            <w:pPr>
              <w:spacing w:after="40" w:line="240" w:lineRule="auto"/>
              <w:ind w:right="0"/>
              <w:rPr>
                <w:rFonts w:ascii="Arial Narrow" w:hAnsi="Arial Narrow"/>
                <w:sz w:val="20"/>
                <w:szCs w:val="20"/>
                <w:lang w:eastAsia="ja-JP"/>
              </w:rPr>
            </w:pPr>
            <w:r w:rsidRPr="00BB72D0">
              <w:rPr>
                <w:rFonts w:ascii="Arial Narrow" w:hAnsi="Arial Narrow"/>
                <w:sz w:val="20"/>
                <w:szCs w:val="20"/>
                <w:u w:val="single"/>
                <w:lang w:eastAsia="ja-JP"/>
              </w:rPr>
              <w:t>MTA</w:t>
            </w:r>
            <w:r w:rsidRPr="00FE55E7">
              <w:rPr>
                <w:rFonts w:ascii="Arial Narrow" w:hAnsi="Arial Narrow"/>
                <w:sz w:val="20"/>
                <w:szCs w:val="20"/>
                <w:u w:val="single"/>
                <w:lang w:eastAsia="ja-JP"/>
              </w:rPr>
              <w:t xml:space="preserve"> group</w:t>
            </w:r>
          </w:p>
          <w:p w14:paraId="44055A06" w14:textId="77777777" w:rsidR="0037275F" w:rsidRPr="00FE55E7" w:rsidRDefault="0037275F" w:rsidP="009746CC">
            <w:pPr>
              <w:spacing w:after="40" w:line="240" w:lineRule="auto"/>
              <w:ind w:right="0"/>
              <w:rPr>
                <w:rFonts w:ascii="Arial Narrow" w:hAnsi="Arial Narrow"/>
                <w:sz w:val="20"/>
                <w:szCs w:val="20"/>
                <w:lang w:eastAsia="ja-JP"/>
              </w:rPr>
            </w:pP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26</w:t>
            </w:r>
          </w:p>
          <w:p w14:paraId="1C5B6E6D" w14:textId="64E31107" w:rsidR="0037275F" w:rsidRPr="00FE55E7" w:rsidRDefault="0037275F"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Age (range): 62.5 (49</w:t>
            </w:r>
            <w:r w:rsidR="00596467" w:rsidRPr="00FE55E7">
              <w:rPr>
                <w:rFonts w:ascii="Arial Narrow" w:hAnsi="Arial Narrow"/>
                <w:sz w:val="20"/>
                <w:szCs w:val="20"/>
                <w:lang w:eastAsia="ja-JP"/>
              </w:rPr>
              <w:t>–</w:t>
            </w:r>
            <w:r w:rsidRPr="00FE55E7">
              <w:rPr>
                <w:rFonts w:ascii="Arial Narrow" w:hAnsi="Arial Narrow"/>
                <w:sz w:val="20"/>
                <w:szCs w:val="20"/>
                <w:lang w:eastAsia="ja-JP"/>
              </w:rPr>
              <w:t>79)</w:t>
            </w:r>
            <w:r w:rsidR="004D519E" w:rsidRPr="00FE55E7">
              <w:rPr>
                <w:rFonts w:ascii="Arial Narrow" w:hAnsi="Arial Narrow"/>
                <w:sz w:val="20"/>
                <w:szCs w:val="20"/>
                <w:lang w:eastAsia="ja-JP"/>
              </w:rPr>
              <w:t xml:space="preserve"> y</w:t>
            </w:r>
          </w:p>
          <w:p w14:paraId="7AA801B1" w14:textId="77777777" w:rsidR="0037275F" w:rsidRPr="00FE55E7" w:rsidRDefault="0037275F"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Male/female: 19/7</w:t>
            </w:r>
          </w:p>
          <w:p w14:paraId="1A55E90D" w14:textId="491EA504" w:rsidR="0037275F" w:rsidRPr="00FE55E7" w:rsidRDefault="0037275F"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Child</w:t>
            </w:r>
            <w:r w:rsidR="00755A4F">
              <w:rPr>
                <w:rFonts w:ascii="Arial Narrow" w:hAnsi="Arial Narrow"/>
                <w:sz w:val="20"/>
                <w:szCs w:val="20"/>
                <w:lang w:eastAsia="ja-JP"/>
              </w:rPr>
              <w:t>’s</w:t>
            </w:r>
            <w:r w:rsidRPr="00FE55E7">
              <w:rPr>
                <w:rFonts w:ascii="Arial Narrow" w:hAnsi="Arial Narrow"/>
                <w:sz w:val="20"/>
                <w:szCs w:val="20"/>
                <w:lang w:eastAsia="ja-JP"/>
              </w:rPr>
              <w:t xml:space="preserve"> grade A/B: 23/3</w:t>
            </w:r>
          </w:p>
          <w:p w14:paraId="6CDA540A" w14:textId="77777777" w:rsidR="0037275F" w:rsidRPr="00FE55E7" w:rsidRDefault="0037275F" w:rsidP="009746CC">
            <w:pPr>
              <w:spacing w:after="40" w:line="240" w:lineRule="auto"/>
              <w:ind w:right="0"/>
              <w:rPr>
                <w:rFonts w:ascii="Arial Narrow" w:hAnsi="Arial Narrow"/>
                <w:sz w:val="20"/>
                <w:szCs w:val="20"/>
                <w:lang w:eastAsia="ja-JP"/>
              </w:rPr>
            </w:pPr>
            <w:r w:rsidRPr="00BB72D0">
              <w:rPr>
                <w:rFonts w:ascii="Arial Narrow" w:hAnsi="Arial Narrow"/>
                <w:sz w:val="20"/>
                <w:szCs w:val="20"/>
                <w:u w:val="single"/>
                <w:lang w:eastAsia="ja-JP"/>
              </w:rPr>
              <w:t>RFA</w:t>
            </w:r>
            <w:r w:rsidRPr="00FE55E7">
              <w:rPr>
                <w:rFonts w:ascii="Arial Narrow" w:hAnsi="Arial Narrow"/>
                <w:sz w:val="20"/>
                <w:szCs w:val="20"/>
                <w:u w:val="single"/>
                <w:lang w:eastAsia="ja-JP"/>
              </w:rPr>
              <w:t xml:space="preserve"> group</w:t>
            </w:r>
          </w:p>
          <w:p w14:paraId="0ED6E5F1" w14:textId="77777777" w:rsidR="0037275F" w:rsidRPr="00FE55E7" w:rsidRDefault="0037275F" w:rsidP="009746CC">
            <w:pPr>
              <w:spacing w:after="40" w:line="240" w:lineRule="auto"/>
              <w:ind w:right="0"/>
              <w:rPr>
                <w:rFonts w:ascii="Arial Narrow" w:hAnsi="Arial Narrow"/>
                <w:sz w:val="20"/>
                <w:szCs w:val="20"/>
                <w:lang w:eastAsia="ja-JP"/>
              </w:rPr>
            </w:pP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47</w:t>
            </w:r>
          </w:p>
          <w:p w14:paraId="65400E03" w14:textId="3A7603FA" w:rsidR="0037275F" w:rsidRPr="00FE55E7" w:rsidRDefault="0037275F"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Age (range): 58 (43</w:t>
            </w:r>
            <w:r w:rsidR="001B1DD8" w:rsidRPr="00FE55E7">
              <w:rPr>
                <w:rFonts w:ascii="Arial Narrow" w:hAnsi="Arial Narrow"/>
                <w:sz w:val="20"/>
                <w:szCs w:val="20"/>
                <w:lang w:eastAsia="ja-JP"/>
              </w:rPr>
              <w:t>–</w:t>
            </w:r>
            <w:r w:rsidRPr="00FE55E7">
              <w:rPr>
                <w:rFonts w:ascii="Arial Narrow" w:hAnsi="Arial Narrow"/>
                <w:sz w:val="20"/>
                <w:szCs w:val="20"/>
                <w:lang w:eastAsia="ja-JP"/>
              </w:rPr>
              <w:t>77)</w:t>
            </w:r>
            <w:r w:rsidR="004D519E" w:rsidRPr="00FE55E7">
              <w:rPr>
                <w:rFonts w:ascii="Arial Narrow" w:hAnsi="Arial Narrow"/>
                <w:sz w:val="20"/>
                <w:szCs w:val="20"/>
                <w:lang w:eastAsia="ja-JP"/>
              </w:rPr>
              <w:t xml:space="preserve"> y</w:t>
            </w:r>
          </w:p>
          <w:p w14:paraId="65668385" w14:textId="77777777" w:rsidR="0037275F" w:rsidRPr="00FE55E7" w:rsidRDefault="0037275F"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Male/female: 40/7</w:t>
            </w:r>
          </w:p>
          <w:p w14:paraId="28D07DE1" w14:textId="4F7D9E1A" w:rsidR="0037275F" w:rsidRPr="00FE55E7" w:rsidRDefault="0037275F"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lastRenderedPageBreak/>
              <w:t>Child</w:t>
            </w:r>
            <w:r w:rsidR="00755A4F">
              <w:rPr>
                <w:rFonts w:ascii="Arial Narrow" w:hAnsi="Arial Narrow"/>
                <w:sz w:val="20"/>
                <w:szCs w:val="20"/>
                <w:lang w:eastAsia="ja-JP"/>
              </w:rPr>
              <w:t>’s</w:t>
            </w:r>
            <w:r w:rsidRPr="00FE55E7">
              <w:rPr>
                <w:rFonts w:ascii="Arial Narrow" w:hAnsi="Arial Narrow"/>
                <w:sz w:val="20"/>
                <w:szCs w:val="20"/>
                <w:lang w:eastAsia="ja-JP"/>
              </w:rPr>
              <w:t xml:space="preserve"> grade A/B: 42/5</w:t>
            </w:r>
          </w:p>
        </w:tc>
        <w:tc>
          <w:tcPr>
            <w:tcW w:w="2180" w:type="dxa"/>
          </w:tcPr>
          <w:p w14:paraId="6179DE2E"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Inclusion</w:t>
            </w:r>
          </w:p>
          <w:p w14:paraId="1B4D6274" w14:textId="4A89A939"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Consecutive patients with </w:t>
            </w:r>
            <w:r w:rsidRPr="001D635B">
              <w:rPr>
                <w:rFonts w:ascii="Arial Narrow" w:hAnsi="Arial Narrow"/>
                <w:sz w:val="20"/>
                <w:szCs w:val="20"/>
              </w:rPr>
              <w:t>HCC</w:t>
            </w:r>
            <w:r w:rsidRPr="00FE55E7">
              <w:rPr>
                <w:rFonts w:ascii="Arial Narrow" w:hAnsi="Arial Narrow"/>
                <w:sz w:val="20"/>
                <w:szCs w:val="20"/>
              </w:rPr>
              <w:t xml:space="preserve"> diagnosis; lesions 2</w:t>
            </w:r>
            <w:r w:rsidR="00D93E52">
              <w:rPr>
                <w:rFonts w:ascii="Arial Narrow" w:hAnsi="Arial Narrow"/>
                <w:sz w:val="20"/>
                <w:szCs w:val="20"/>
              </w:rPr>
              <w:t>–</w:t>
            </w:r>
            <w:r w:rsidRPr="00FE55E7">
              <w:rPr>
                <w:rFonts w:ascii="Arial Narrow" w:hAnsi="Arial Narrow"/>
                <w:sz w:val="20"/>
                <w:szCs w:val="20"/>
              </w:rPr>
              <w:t xml:space="preserve">6 cm; </w:t>
            </w:r>
            <w:proofErr w:type="spellStart"/>
            <w:r w:rsidRPr="00FE55E7">
              <w:rPr>
                <w:rFonts w:ascii="Arial Narrow" w:hAnsi="Arial Narrow"/>
                <w:sz w:val="20"/>
                <w:szCs w:val="20"/>
              </w:rPr>
              <w:t>unresectable</w:t>
            </w:r>
            <w:proofErr w:type="spellEnd"/>
            <w:r w:rsidRPr="00FE55E7">
              <w:rPr>
                <w:rFonts w:ascii="Arial Narrow" w:hAnsi="Arial Narrow"/>
                <w:sz w:val="20"/>
                <w:szCs w:val="20"/>
              </w:rPr>
              <w:t xml:space="preserve"> tumour or </w:t>
            </w:r>
            <w:proofErr w:type="spellStart"/>
            <w:r w:rsidRPr="00FE55E7">
              <w:rPr>
                <w:rFonts w:ascii="Arial Narrow" w:hAnsi="Arial Narrow"/>
                <w:sz w:val="20"/>
                <w:szCs w:val="20"/>
              </w:rPr>
              <w:t>resectable</w:t>
            </w:r>
            <w:proofErr w:type="spellEnd"/>
            <w:r w:rsidRPr="00FE55E7">
              <w:rPr>
                <w:rFonts w:ascii="Arial Narrow" w:hAnsi="Arial Narrow"/>
                <w:sz w:val="20"/>
                <w:szCs w:val="20"/>
              </w:rPr>
              <w:t xml:space="preserve"> or pa</w:t>
            </w:r>
            <w:r w:rsidR="00140FC3">
              <w:rPr>
                <w:rFonts w:ascii="Arial Narrow" w:hAnsi="Arial Narrow"/>
                <w:sz w:val="20"/>
                <w:szCs w:val="20"/>
              </w:rPr>
              <w:softHyphen/>
            </w:r>
            <w:r w:rsidRPr="00FE55E7">
              <w:rPr>
                <w:rFonts w:ascii="Arial Narrow" w:hAnsi="Arial Narrow"/>
                <w:sz w:val="20"/>
                <w:szCs w:val="20"/>
              </w:rPr>
              <w:t xml:space="preserve">tient preferred local ablation to </w:t>
            </w:r>
            <w:proofErr w:type="spellStart"/>
            <w:r w:rsidRPr="00FE55E7">
              <w:rPr>
                <w:rFonts w:ascii="Arial Narrow" w:hAnsi="Arial Narrow"/>
                <w:sz w:val="20"/>
                <w:szCs w:val="20"/>
              </w:rPr>
              <w:t>hepatectomy</w:t>
            </w:r>
            <w:proofErr w:type="spellEnd"/>
            <w:r w:rsidRPr="00FE55E7">
              <w:rPr>
                <w:rFonts w:ascii="Arial Narrow" w:hAnsi="Arial Narrow"/>
                <w:sz w:val="20"/>
                <w:szCs w:val="20"/>
              </w:rPr>
              <w:t xml:space="preserve">; tumour not feasible for percutaneous </w:t>
            </w:r>
            <w:r w:rsidRPr="00BB72D0">
              <w:rPr>
                <w:rFonts w:ascii="Arial Narrow" w:hAnsi="Arial Narrow"/>
                <w:sz w:val="20"/>
                <w:szCs w:val="20"/>
              </w:rPr>
              <w:t>RFA</w:t>
            </w:r>
          </w:p>
          <w:p w14:paraId="02C6CA85"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1F5403A5" w14:textId="77777777" w:rsidR="00110FD3"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Macroscopic vascular bile duct invasion; patients with &gt;2 tumours; tumours &gt;6 cm</w:t>
            </w:r>
          </w:p>
          <w:p w14:paraId="751C94AD"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Objectives</w:t>
            </w:r>
          </w:p>
          <w:p w14:paraId="6480A97B"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To compare </w:t>
            </w:r>
            <w:r w:rsidRPr="00BB72D0">
              <w:rPr>
                <w:rFonts w:ascii="Arial Narrow" w:hAnsi="Arial Narrow"/>
                <w:sz w:val="20"/>
                <w:szCs w:val="20"/>
              </w:rPr>
              <w:t>RFA</w:t>
            </w:r>
            <w:r w:rsidRPr="00FE55E7">
              <w:rPr>
                <w:rFonts w:ascii="Arial Narrow" w:hAnsi="Arial Narrow"/>
                <w:sz w:val="20"/>
                <w:szCs w:val="20"/>
              </w:rPr>
              <w:t xml:space="preserve"> and </w:t>
            </w:r>
            <w:r w:rsidRPr="00BB72D0">
              <w:rPr>
                <w:rFonts w:ascii="Arial Narrow" w:hAnsi="Arial Narrow"/>
                <w:sz w:val="20"/>
                <w:szCs w:val="20"/>
              </w:rPr>
              <w:t>MTA</w:t>
            </w:r>
            <w:r w:rsidRPr="00FE55E7">
              <w:rPr>
                <w:rFonts w:ascii="Arial Narrow" w:hAnsi="Arial Narrow"/>
                <w:sz w:val="20"/>
                <w:szCs w:val="20"/>
              </w:rPr>
              <w:t xml:space="preserve"> by surgical approach</w:t>
            </w:r>
          </w:p>
        </w:tc>
        <w:tc>
          <w:tcPr>
            <w:tcW w:w="1782" w:type="dxa"/>
          </w:tcPr>
          <w:p w14:paraId="36F2BE9B" w14:textId="77777777" w:rsidR="00110FD3"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lastRenderedPageBreak/>
              <w:t>MTA</w:t>
            </w:r>
          </w:p>
          <w:p w14:paraId="198721DE" w14:textId="77777777" w:rsidR="0037275F" w:rsidRPr="00FE55E7" w:rsidRDefault="00D93E52"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Laparoscopic </w:t>
            </w:r>
            <w:r w:rsidR="0037275F" w:rsidRPr="00FE55E7">
              <w:rPr>
                <w:rFonts w:ascii="Arial Narrow" w:hAnsi="Arial Narrow"/>
                <w:sz w:val="20"/>
                <w:szCs w:val="20"/>
              </w:rPr>
              <w:t>or laparot</w:t>
            </w:r>
            <w:r w:rsidR="00140FC3">
              <w:rPr>
                <w:rFonts w:ascii="Arial Narrow" w:hAnsi="Arial Narrow"/>
                <w:sz w:val="20"/>
                <w:szCs w:val="20"/>
              </w:rPr>
              <w:softHyphen/>
            </w:r>
            <w:r w:rsidR="0037275F" w:rsidRPr="00FE55E7">
              <w:rPr>
                <w:rFonts w:ascii="Arial Narrow" w:hAnsi="Arial Narrow"/>
                <w:sz w:val="20"/>
                <w:szCs w:val="20"/>
              </w:rPr>
              <w:t>omy</w:t>
            </w:r>
          </w:p>
          <w:p w14:paraId="702B0827" w14:textId="5C6CCA59"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2.45 </w:t>
            </w:r>
            <w:r w:rsidRPr="00C6790B">
              <w:rPr>
                <w:rFonts w:ascii="Arial Narrow" w:hAnsi="Arial Narrow"/>
                <w:sz w:val="20"/>
                <w:szCs w:val="20"/>
              </w:rPr>
              <w:t>GH</w:t>
            </w:r>
            <w:r w:rsidRPr="00FE55E7">
              <w:rPr>
                <w:rFonts w:ascii="Arial Narrow" w:hAnsi="Arial Narrow"/>
                <w:sz w:val="20"/>
                <w:szCs w:val="20"/>
              </w:rPr>
              <w:t>z machine (</w:t>
            </w:r>
            <w:proofErr w:type="spellStart"/>
            <w:r w:rsidRPr="00FE55E7">
              <w:rPr>
                <w:rFonts w:ascii="Arial Narrow" w:hAnsi="Arial Narrow"/>
                <w:sz w:val="20"/>
                <w:szCs w:val="20"/>
              </w:rPr>
              <w:t>Microsu</w:t>
            </w:r>
            <w:r w:rsidR="00140FC3">
              <w:rPr>
                <w:rFonts w:ascii="Arial Narrow" w:hAnsi="Arial Narrow"/>
                <w:sz w:val="20"/>
                <w:szCs w:val="20"/>
              </w:rPr>
              <w:softHyphen/>
            </w:r>
            <w:r w:rsidRPr="00FE55E7">
              <w:rPr>
                <w:rFonts w:ascii="Arial Narrow" w:hAnsi="Arial Narrow"/>
                <w:sz w:val="20"/>
                <w:szCs w:val="20"/>
              </w:rPr>
              <w:t>lis</w:t>
            </w:r>
            <w:proofErr w:type="spellEnd"/>
            <w:r w:rsidRPr="00FE55E7">
              <w:rPr>
                <w:rFonts w:ascii="Arial Narrow" w:hAnsi="Arial Narrow"/>
                <w:sz w:val="20"/>
                <w:szCs w:val="20"/>
              </w:rPr>
              <w:t xml:space="preserve"> Medical Ltd, Hants, </w:t>
            </w:r>
            <w:r w:rsidRPr="007B4FEB">
              <w:rPr>
                <w:rFonts w:ascii="Arial Narrow" w:hAnsi="Arial Narrow"/>
                <w:sz w:val="20"/>
                <w:szCs w:val="20"/>
              </w:rPr>
              <w:t>UK</w:t>
            </w:r>
            <w:r w:rsidRPr="00FE55E7">
              <w:rPr>
                <w:rFonts w:ascii="Arial Narrow" w:hAnsi="Arial Narrow"/>
                <w:sz w:val="20"/>
                <w:szCs w:val="20"/>
              </w:rPr>
              <w:t>)</w:t>
            </w:r>
          </w:p>
          <w:p w14:paraId="3DE4BD73" w14:textId="77777777" w:rsidR="0037275F" w:rsidRPr="00FE55E7" w:rsidRDefault="00D93E52" w:rsidP="009746CC">
            <w:pPr>
              <w:spacing w:after="40" w:line="240" w:lineRule="auto"/>
              <w:ind w:right="0"/>
              <w:rPr>
                <w:rFonts w:ascii="Arial Narrow" w:hAnsi="Arial Narrow"/>
                <w:sz w:val="20"/>
                <w:szCs w:val="20"/>
              </w:rPr>
            </w:pPr>
            <w:bookmarkStart w:id="1154" w:name="OLE_LINK160"/>
            <w:bookmarkStart w:id="1155" w:name="OLE_LINK161"/>
            <w:proofErr w:type="spellStart"/>
            <w:r w:rsidRPr="00FE55E7">
              <w:rPr>
                <w:rFonts w:ascii="Arial Narrow" w:hAnsi="Arial Narrow"/>
                <w:sz w:val="20"/>
                <w:szCs w:val="20"/>
              </w:rPr>
              <w:t>Microantenna</w:t>
            </w:r>
            <w:proofErr w:type="spellEnd"/>
            <w:r w:rsidRPr="00FE55E7">
              <w:rPr>
                <w:rFonts w:ascii="Arial Narrow" w:hAnsi="Arial Narrow"/>
                <w:sz w:val="20"/>
                <w:szCs w:val="20"/>
              </w:rPr>
              <w:t xml:space="preserve"> </w:t>
            </w:r>
            <w:bookmarkEnd w:id="1154"/>
            <w:bookmarkEnd w:id="1155"/>
            <w:r w:rsidR="0037275F" w:rsidRPr="00FE55E7">
              <w:rPr>
                <w:rFonts w:ascii="Arial Narrow" w:hAnsi="Arial Narrow"/>
                <w:sz w:val="20"/>
                <w:szCs w:val="20"/>
              </w:rPr>
              <w:t>5</w:t>
            </w:r>
            <w:r w:rsidR="00A068DF" w:rsidRPr="00FE55E7">
              <w:rPr>
                <w:rFonts w:ascii="Arial Narrow" w:hAnsi="Arial Narrow"/>
                <w:sz w:val="20"/>
                <w:szCs w:val="20"/>
              </w:rPr>
              <w:t xml:space="preserve"> </w:t>
            </w:r>
            <w:r w:rsidR="0037275F" w:rsidRPr="00FE55E7">
              <w:rPr>
                <w:rFonts w:ascii="Arial Narrow" w:hAnsi="Arial Narrow"/>
                <w:sz w:val="20"/>
                <w:szCs w:val="20"/>
              </w:rPr>
              <w:t>mm</w:t>
            </w:r>
          </w:p>
        </w:tc>
        <w:tc>
          <w:tcPr>
            <w:tcW w:w="1787" w:type="dxa"/>
          </w:tcPr>
          <w:p w14:paraId="0B44B33B" w14:textId="77777777" w:rsidR="0037275F"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t>RFA</w:t>
            </w:r>
          </w:p>
          <w:p w14:paraId="659C98BA" w14:textId="77777777" w:rsidR="0037275F" w:rsidRPr="00FE55E7" w:rsidRDefault="00D93E52"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Laparoscopic </w:t>
            </w:r>
            <w:r w:rsidR="0037275F" w:rsidRPr="00FE55E7">
              <w:rPr>
                <w:rFonts w:ascii="Arial Narrow" w:hAnsi="Arial Narrow"/>
                <w:sz w:val="20"/>
                <w:szCs w:val="20"/>
              </w:rPr>
              <w:t>or laparot</w:t>
            </w:r>
            <w:r w:rsidR="00140FC3">
              <w:rPr>
                <w:rFonts w:ascii="Arial Narrow" w:hAnsi="Arial Narrow"/>
                <w:sz w:val="20"/>
                <w:szCs w:val="20"/>
              </w:rPr>
              <w:softHyphen/>
            </w:r>
            <w:r w:rsidR="0037275F" w:rsidRPr="00FE55E7">
              <w:rPr>
                <w:rFonts w:ascii="Arial Narrow" w:hAnsi="Arial Narrow"/>
                <w:sz w:val="20"/>
                <w:szCs w:val="20"/>
              </w:rPr>
              <w:t>omy</w:t>
            </w:r>
          </w:p>
          <w:p w14:paraId="439BFD8C" w14:textId="65686780" w:rsidR="0037275F" w:rsidRPr="00FE55E7" w:rsidRDefault="00D93E52" w:rsidP="009D1DF8">
            <w:pPr>
              <w:spacing w:after="40" w:line="240" w:lineRule="auto"/>
              <w:ind w:right="0"/>
              <w:rPr>
                <w:rFonts w:ascii="Arial Narrow" w:hAnsi="Arial Narrow"/>
                <w:sz w:val="20"/>
                <w:szCs w:val="20"/>
              </w:rPr>
            </w:pPr>
            <w:r w:rsidRPr="00FE55E7">
              <w:rPr>
                <w:rFonts w:ascii="Arial Narrow" w:hAnsi="Arial Narrow"/>
                <w:sz w:val="20"/>
                <w:szCs w:val="20"/>
              </w:rPr>
              <w:t>Cool</w:t>
            </w:r>
            <w:r w:rsidR="0037275F" w:rsidRPr="00FE55E7">
              <w:rPr>
                <w:rFonts w:ascii="Arial Narrow" w:hAnsi="Arial Narrow"/>
                <w:sz w:val="20"/>
                <w:szCs w:val="20"/>
              </w:rPr>
              <w:t xml:space="preserve">-tip </w:t>
            </w:r>
            <w:r w:rsidR="009D1DF8">
              <w:rPr>
                <w:rFonts w:ascii="Arial Narrow" w:hAnsi="Arial Narrow"/>
                <w:sz w:val="20"/>
                <w:szCs w:val="20"/>
              </w:rPr>
              <w:t>RFA</w:t>
            </w:r>
            <w:r w:rsidR="0037275F" w:rsidRPr="00FE55E7">
              <w:rPr>
                <w:rFonts w:ascii="Arial Narrow" w:hAnsi="Arial Narrow"/>
                <w:sz w:val="20"/>
                <w:szCs w:val="20"/>
              </w:rPr>
              <w:t xml:space="preserve"> needle (</w:t>
            </w:r>
            <w:bookmarkStart w:id="1156" w:name="OLE_LINK162"/>
            <w:bookmarkStart w:id="1157" w:name="OLE_LINK163"/>
            <w:proofErr w:type="spellStart"/>
            <w:r w:rsidR="0037275F" w:rsidRPr="00FE55E7">
              <w:rPr>
                <w:rFonts w:ascii="Arial Narrow" w:hAnsi="Arial Narrow"/>
                <w:sz w:val="20"/>
                <w:szCs w:val="20"/>
              </w:rPr>
              <w:t>Covid</w:t>
            </w:r>
            <w:r w:rsidR="00652D4C">
              <w:rPr>
                <w:rFonts w:ascii="Arial Narrow" w:hAnsi="Arial Narrow"/>
                <w:sz w:val="20"/>
                <w:szCs w:val="20"/>
              </w:rPr>
              <w:t>i</w:t>
            </w:r>
            <w:r w:rsidR="0037275F" w:rsidRPr="00FE55E7">
              <w:rPr>
                <w:rFonts w:ascii="Arial Narrow" w:hAnsi="Arial Narrow"/>
                <w:sz w:val="20"/>
                <w:szCs w:val="20"/>
              </w:rPr>
              <w:t>en</w:t>
            </w:r>
            <w:proofErr w:type="spellEnd"/>
            <w:r w:rsidR="0037275F" w:rsidRPr="00FE55E7">
              <w:rPr>
                <w:rFonts w:ascii="Arial Narrow" w:hAnsi="Arial Narrow"/>
                <w:sz w:val="20"/>
                <w:szCs w:val="20"/>
              </w:rPr>
              <w:t>, Fridley</w:t>
            </w:r>
            <w:bookmarkEnd w:id="1156"/>
            <w:bookmarkEnd w:id="1157"/>
            <w:r w:rsidR="0037275F" w:rsidRPr="00FE55E7">
              <w:rPr>
                <w:rFonts w:ascii="Arial Narrow" w:hAnsi="Arial Narrow"/>
                <w:sz w:val="20"/>
                <w:szCs w:val="20"/>
              </w:rPr>
              <w:t xml:space="preserve">, </w:t>
            </w:r>
            <w:r w:rsidR="0037275F" w:rsidRPr="008C51AE">
              <w:rPr>
                <w:rFonts w:ascii="Arial Narrow" w:hAnsi="Arial Narrow"/>
                <w:sz w:val="20"/>
                <w:szCs w:val="20"/>
              </w:rPr>
              <w:t>MN</w:t>
            </w:r>
            <w:r w:rsidR="0037275F" w:rsidRPr="00FE55E7">
              <w:rPr>
                <w:rFonts w:ascii="Arial Narrow" w:hAnsi="Arial Narrow"/>
                <w:sz w:val="20"/>
                <w:szCs w:val="20"/>
              </w:rPr>
              <w:t xml:space="preserve">, </w:t>
            </w:r>
            <w:r w:rsidR="0037275F" w:rsidRPr="007B4FEB">
              <w:rPr>
                <w:rFonts w:ascii="Arial Narrow" w:hAnsi="Arial Narrow"/>
                <w:sz w:val="20"/>
                <w:szCs w:val="20"/>
              </w:rPr>
              <w:t>USA</w:t>
            </w:r>
            <w:r w:rsidR="0037275F" w:rsidRPr="00FE55E7">
              <w:rPr>
                <w:rFonts w:ascii="Arial Narrow" w:hAnsi="Arial Narrow"/>
                <w:sz w:val="20"/>
                <w:szCs w:val="20"/>
              </w:rPr>
              <w:t xml:space="preserve">) or </w:t>
            </w:r>
            <w:proofErr w:type="spellStart"/>
            <w:r w:rsidR="0037275F" w:rsidRPr="00FE55E7">
              <w:rPr>
                <w:rFonts w:ascii="Arial Narrow" w:hAnsi="Arial Narrow"/>
                <w:sz w:val="20"/>
                <w:szCs w:val="20"/>
              </w:rPr>
              <w:t>LeVeen</w:t>
            </w:r>
            <w:proofErr w:type="spellEnd"/>
            <w:r w:rsidR="0037275F" w:rsidRPr="00FE55E7">
              <w:rPr>
                <w:rFonts w:ascii="Arial Narrow" w:hAnsi="Arial Narrow"/>
                <w:sz w:val="20"/>
                <w:szCs w:val="20"/>
              </w:rPr>
              <w:t xml:space="preserve"> needle (Boston Scien</w:t>
            </w:r>
            <w:r w:rsidR="00140FC3">
              <w:rPr>
                <w:rFonts w:ascii="Arial Narrow" w:hAnsi="Arial Narrow"/>
                <w:sz w:val="20"/>
                <w:szCs w:val="20"/>
              </w:rPr>
              <w:softHyphen/>
            </w:r>
            <w:r w:rsidR="0037275F" w:rsidRPr="00FE55E7">
              <w:rPr>
                <w:rFonts w:ascii="Arial Narrow" w:hAnsi="Arial Narrow"/>
                <w:sz w:val="20"/>
                <w:szCs w:val="20"/>
              </w:rPr>
              <w:t xml:space="preserve">tific, Natick, </w:t>
            </w:r>
            <w:r w:rsidR="0037275F" w:rsidRPr="007B4FEB">
              <w:rPr>
                <w:rFonts w:ascii="Arial Narrow" w:hAnsi="Arial Narrow"/>
                <w:sz w:val="20"/>
                <w:szCs w:val="20"/>
              </w:rPr>
              <w:t>MA</w:t>
            </w:r>
            <w:r w:rsidR="0037275F" w:rsidRPr="00FE55E7">
              <w:rPr>
                <w:rFonts w:ascii="Arial Narrow" w:hAnsi="Arial Narrow"/>
                <w:sz w:val="20"/>
                <w:szCs w:val="20"/>
              </w:rPr>
              <w:t xml:space="preserve">, </w:t>
            </w:r>
            <w:r w:rsidR="0037275F" w:rsidRPr="007B4FEB">
              <w:rPr>
                <w:rFonts w:ascii="Arial Narrow" w:hAnsi="Arial Narrow"/>
                <w:sz w:val="20"/>
                <w:szCs w:val="20"/>
              </w:rPr>
              <w:t>USA</w:t>
            </w:r>
            <w:r w:rsidR="0037275F" w:rsidRPr="00FE55E7">
              <w:rPr>
                <w:rFonts w:ascii="Arial Narrow" w:hAnsi="Arial Narrow"/>
                <w:sz w:val="20"/>
                <w:szCs w:val="20"/>
              </w:rPr>
              <w:t>)</w:t>
            </w:r>
          </w:p>
        </w:tc>
        <w:tc>
          <w:tcPr>
            <w:tcW w:w="2179" w:type="dxa"/>
          </w:tcPr>
          <w:p w14:paraId="525AC5DD"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7F659F99" w14:textId="2514D241"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Recurrence</w:t>
            </w:r>
            <w:r w:rsidR="00D93E52">
              <w:rPr>
                <w:rFonts w:ascii="Arial Narrow" w:hAnsi="Arial Narrow"/>
                <w:sz w:val="20"/>
                <w:szCs w:val="20"/>
              </w:rPr>
              <w:t>-</w:t>
            </w:r>
            <w:r w:rsidRPr="00FE55E7">
              <w:rPr>
                <w:rFonts w:ascii="Arial Narrow" w:hAnsi="Arial Narrow"/>
                <w:sz w:val="20"/>
                <w:szCs w:val="20"/>
              </w:rPr>
              <w:t>free survival</w:t>
            </w:r>
          </w:p>
          <w:p w14:paraId="78A8BB7F" w14:textId="3104CE41" w:rsidR="0037275F" w:rsidRPr="00FE55E7" w:rsidRDefault="00627AE1" w:rsidP="009746CC">
            <w:pPr>
              <w:spacing w:after="40" w:line="240" w:lineRule="auto"/>
              <w:ind w:right="0"/>
              <w:rPr>
                <w:rFonts w:ascii="Arial Narrow" w:hAnsi="Arial Narrow"/>
                <w:sz w:val="20"/>
                <w:szCs w:val="20"/>
              </w:rPr>
            </w:pPr>
            <w:r>
              <w:rPr>
                <w:rFonts w:ascii="Arial Narrow" w:hAnsi="Arial Narrow"/>
                <w:sz w:val="20"/>
                <w:szCs w:val="20"/>
              </w:rPr>
              <w:t>OS</w:t>
            </w:r>
          </w:p>
          <w:p w14:paraId="7C2DEE58"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091DA5E0" w14:textId="4829048A"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Comparison of categorical variables used Fisher</w:t>
            </w:r>
            <w:r w:rsidR="00A068DF" w:rsidRPr="00FE55E7">
              <w:rPr>
                <w:rFonts w:ascii="Arial Narrow" w:hAnsi="Arial Narrow"/>
                <w:sz w:val="20"/>
                <w:szCs w:val="20"/>
              </w:rPr>
              <w:t>’</w:t>
            </w:r>
            <w:r w:rsidR="00543A36">
              <w:rPr>
                <w:rFonts w:ascii="Arial Narrow" w:hAnsi="Arial Narrow"/>
                <w:sz w:val="20"/>
                <w:szCs w:val="20"/>
              </w:rPr>
              <w:t>s exac</w:t>
            </w:r>
            <w:r w:rsidR="000E1F43">
              <w:rPr>
                <w:rFonts w:ascii="Arial Narrow" w:hAnsi="Arial Narrow"/>
                <w:sz w:val="20"/>
                <w:szCs w:val="20"/>
              </w:rPr>
              <w:t>t</w:t>
            </w:r>
            <w:r w:rsidR="00D93E52">
              <w:rPr>
                <w:rFonts w:ascii="Arial Narrow" w:hAnsi="Arial Narrow"/>
                <w:sz w:val="20"/>
                <w:szCs w:val="20"/>
              </w:rPr>
              <w:t xml:space="preserve"> </w:t>
            </w:r>
            <w:r w:rsidR="000E1F43" w:rsidRPr="000E1F43">
              <w:rPr>
                <w:rFonts w:ascii="Arial Narrow" w:hAnsi="Arial Narrow"/>
                <w:sz w:val="20"/>
                <w:szCs w:val="20"/>
              </w:rPr>
              <w:t>test</w:t>
            </w:r>
          </w:p>
          <w:p w14:paraId="5171383F" w14:textId="7D449621"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Survival calculated using the </w:t>
            </w:r>
            <w:r w:rsidR="00FC0094">
              <w:rPr>
                <w:rFonts w:ascii="Arial Narrow" w:hAnsi="Arial Narrow"/>
                <w:sz w:val="20"/>
                <w:szCs w:val="20"/>
              </w:rPr>
              <w:t>Kaplan–Meier</w:t>
            </w:r>
            <w:r w:rsidRPr="00FE55E7">
              <w:rPr>
                <w:rFonts w:ascii="Arial Narrow" w:hAnsi="Arial Narrow"/>
                <w:sz w:val="20"/>
                <w:szCs w:val="20"/>
              </w:rPr>
              <w:t xml:space="preserve"> method and </w:t>
            </w:r>
            <w:r w:rsidR="00543A36">
              <w:rPr>
                <w:rFonts w:ascii="Arial Narrow" w:hAnsi="Arial Narrow"/>
                <w:sz w:val="20"/>
                <w:szCs w:val="20"/>
              </w:rPr>
              <w:t>compared with log-rank test</w:t>
            </w:r>
          </w:p>
          <w:p w14:paraId="7F87B9BA" w14:textId="19DF8B66" w:rsidR="0037275F" w:rsidRPr="00FE55E7" w:rsidRDefault="005F5E64" w:rsidP="009746CC">
            <w:pPr>
              <w:spacing w:after="40" w:line="240" w:lineRule="auto"/>
              <w:ind w:right="0"/>
              <w:rPr>
                <w:rFonts w:ascii="Arial Narrow" w:hAnsi="Arial Narrow"/>
                <w:sz w:val="20"/>
                <w:szCs w:val="20"/>
              </w:rPr>
            </w:pPr>
            <w:r w:rsidRPr="00FE55E7">
              <w:rPr>
                <w:rFonts w:ascii="Arial Narrow" w:hAnsi="Arial Narrow"/>
                <w:i/>
                <w:sz w:val="20"/>
                <w:szCs w:val="20"/>
              </w:rPr>
              <w:t>P</w:t>
            </w:r>
            <w:r w:rsidR="0037275F" w:rsidRPr="00FE55E7">
              <w:rPr>
                <w:rFonts w:ascii="Arial Narrow" w:hAnsi="Arial Narrow"/>
                <w:sz w:val="20"/>
                <w:szCs w:val="20"/>
              </w:rPr>
              <w:t xml:space="preserve"> &lt; 0.05 was significant</w:t>
            </w:r>
          </w:p>
          <w:p w14:paraId="14ED038B"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55F1AEB8" w14:textId="1292F263" w:rsidR="0037275F" w:rsidRPr="00FE55E7" w:rsidRDefault="0037275F" w:rsidP="00D7270A">
            <w:pPr>
              <w:spacing w:after="40" w:line="240" w:lineRule="auto"/>
              <w:ind w:right="0"/>
              <w:rPr>
                <w:rFonts w:ascii="Arial Narrow" w:hAnsi="Arial Narrow"/>
                <w:sz w:val="20"/>
                <w:szCs w:val="20"/>
              </w:rPr>
            </w:pPr>
            <w:r w:rsidRPr="00FE55E7">
              <w:rPr>
                <w:rFonts w:ascii="Arial Narrow" w:hAnsi="Arial Narrow"/>
                <w:sz w:val="20"/>
                <w:szCs w:val="20"/>
              </w:rPr>
              <w:lastRenderedPageBreak/>
              <w:t>1 month</w:t>
            </w:r>
            <w:r w:rsidR="004D519E">
              <w:rPr>
                <w:rFonts w:ascii="Arial Narrow" w:hAnsi="Arial Narrow"/>
                <w:sz w:val="20"/>
                <w:szCs w:val="20"/>
              </w:rPr>
              <w:t>,</w:t>
            </w:r>
            <w:r w:rsidRPr="00FE55E7">
              <w:rPr>
                <w:rFonts w:ascii="Arial Narrow" w:hAnsi="Arial Narrow"/>
                <w:sz w:val="20"/>
                <w:szCs w:val="20"/>
              </w:rPr>
              <w:t xml:space="preserve"> then</w:t>
            </w:r>
            <w:r w:rsidR="00D93E52">
              <w:rPr>
                <w:rFonts w:ascii="Arial Narrow" w:hAnsi="Arial Narrow"/>
                <w:sz w:val="20"/>
                <w:szCs w:val="20"/>
              </w:rPr>
              <w:br/>
            </w:r>
            <w:r w:rsidRPr="00FE55E7">
              <w:rPr>
                <w:rFonts w:ascii="Arial Narrow" w:hAnsi="Arial Narrow"/>
                <w:sz w:val="20"/>
                <w:szCs w:val="20"/>
              </w:rPr>
              <w:t>3</w:t>
            </w:r>
            <w:r w:rsidR="00D93E52">
              <w:rPr>
                <w:rFonts w:ascii="Arial Narrow" w:hAnsi="Arial Narrow"/>
                <w:sz w:val="20"/>
                <w:szCs w:val="20"/>
              </w:rPr>
              <w:t>-</w:t>
            </w:r>
            <w:r w:rsidRPr="00FE55E7">
              <w:rPr>
                <w:rFonts w:ascii="Arial Narrow" w:hAnsi="Arial Narrow"/>
                <w:sz w:val="20"/>
                <w:szCs w:val="20"/>
              </w:rPr>
              <w:t xml:space="preserve">monthly during first </w:t>
            </w:r>
            <w:r w:rsidR="00ED6192">
              <w:rPr>
                <w:rFonts w:ascii="Arial Narrow" w:hAnsi="Arial Narrow"/>
                <w:sz w:val="20"/>
                <w:szCs w:val="20"/>
              </w:rPr>
              <w:t>2</w:t>
            </w:r>
            <w:r w:rsidRPr="00FE55E7">
              <w:rPr>
                <w:rFonts w:ascii="Arial Narrow" w:hAnsi="Arial Narrow"/>
                <w:sz w:val="20"/>
                <w:szCs w:val="20"/>
              </w:rPr>
              <w:t xml:space="preserve"> y,</w:t>
            </w:r>
            <w:r w:rsidR="00D93E52">
              <w:rPr>
                <w:rFonts w:ascii="Arial Narrow" w:hAnsi="Arial Narrow"/>
                <w:sz w:val="20"/>
                <w:szCs w:val="20"/>
              </w:rPr>
              <w:br/>
            </w:r>
            <w:r w:rsidRPr="00FE55E7">
              <w:rPr>
                <w:rFonts w:ascii="Arial Narrow" w:hAnsi="Arial Narrow"/>
                <w:sz w:val="20"/>
                <w:szCs w:val="20"/>
              </w:rPr>
              <w:t>6</w:t>
            </w:r>
            <w:r w:rsidR="00D93E52">
              <w:rPr>
                <w:rFonts w:ascii="Arial Narrow" w:hAnsi="Arial Narrow"/>
                <w:sz w:val="20"/>
                <w:szCs w:val="20"/>
              </w:rPr>
              <w:t>-</w:t>
            </w:r>
            <w:r w:rsidRPr="00FE55E7">
              <w:rPr>
                <w:rFonts w:ascii="Arial Narrow" w:hAnsi="Arial Narrow"/>
                <w:sz w:val="20"/>
                <w:szCs w:val="20"/>
              </w:rPr>
              <w:t>monthly after 2 y</w:t>
            </w:r>
          </w:p>
        </w:tc>
        <w:tc>
          <w:tcPr>
            <w:tcW w:w="1923" w:type="dxa"/>
          </w:tcPr>
          <w:p w14:paraId="33C8BFAE"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Recurrent tumour after previous treatment was not considered a contra</w:t>
            </w:r>
            <w:r w:rsidR="00140FC3">
              <w:rPr>
                <w:rFonts w:ascii="Arial Narrow" w:hAnsi="Arial Narrow"/>
                <w:sz w:val="20"/>
                <w:szCs w:val="20"/>
              </w:rPr>
              <w:softHyphen/>
            </w:r>
            <w:r w:rsidRPr="00FE55E7">
              <w:rPr>
                <w:rFonts w:ascii="Arial Narrow" w:hAnsi="Arial Narrow"/>
                <w:sz w:val="20"/>
                <w:szCs w:val="20"/>
              </w:rPr>
              <w:t xml:space="preserve">indication to </w:t>
            </w:r>
            <w:r w:rsidRPr="00BB72D0">
              <w:rPr>
                <w:rFonts w:ascii="Arial Narrow" w:hAnsi="Arial Narrow"/>
                <w:sz w:val="20"/>
                <w:szCs w:val="20"/>
              </w:rPr>
              <w:t>MTA</w:t>
            </w:r>
          </w:p>
          <w:p w14:paraId="376E5333"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Evaluation at follow-up was conducted using </w:t>
            </w:r>
            <w:r w:rsidRPr="001D635B">
              <w:rPr>
                <w:rFonts w:ascii="Arial Narrow" w:hAnsi="Arial Narrow"/>
                <w:sz w:val="20"/>
                <w:szCs w:val="20"/>
              </w:rPr>
              <w:t>CT</w:t>
            </w:r>
          </w:p>
        </w:tc>
      </w:tr>
      <w:tr w:rsidR="0037275F" w:rsidRPr="00FE55E7" w14:paraId="2EF469BA" w14:textId="77777777" w:rsidTr="00761A16">
        <w:trPr>
          <w:trHeight w:val="293"/>
        </w:trPr>
        <w:tc>
          <w:tcPr>
            <w:tcW w:w="1117" w:type="dxa"/>
          </w:tcPr>
          <w:p w14:paraId="5ECB5F7D" w14:textId="77777777" w:rsidR="0037275F" w:rsidRPr="00FE55E7" w:rsidRDefault="0037275F" w:rsidP="009746CC">
            <w:pPr>
              <w:spacing w:after="40" w:line="240" w:lineRule="auto"/>
              <w:ind w:right="0"/>
              <w:rPr>
                <w:rFonts w:ascii="Arial Narrow" w:hAnsi="Arial Narrow"/>
                <w:sz w:val="20"/>
                <w:szCs w:val="20"/>
              </w:rPr>
            </w:pPr>
            <w:bookmarkStart w:id="1158" w:name="OLE_LINK889"/>
            <w:bookmarkStart w:id="1159" w:name="OLE_LINK890"/>
            <w:proofErr w:type="spellStart"/>
            <w:r w:rsidRPr="00FE55E7">
              <w:rPr>
                <w:rFonts w:ascii="Arial Narrow" w:hAnsi="Arial Narrow"/>
                <w:sz w:val="20"/>
                <w:szCs w:val="20"/>
              </w:rPr>
              <w:lastRenderedPageBreak/>
              <w:t>Potretzke</w:t>
            </w:r>
            <w:proofErr w:type="spellEnd"/>
            <w:r w:rsidRPr="00FE55E7">
              <w:rPr>
                <w:rFonts w:ascii="Arial Narrow" w:hAnsi="Arial Narrow"/>
                <w:sz w:val="20"/>
                <w:szCs w:val="20"/>
              </w:rPr>
              <w:t xml:space="preserve"> et al</w:t>
            </w:r>
            <w:r w:rsidR="00AF54AB" w:rsidRPr="00FE55E7">
              <w:rPr>
                <w:rFonts w:ascii="Arial Narrow" w:hAnsi="Arial Narrow"/>
                <w:sz w:val="20"/>
                <w:szCs w:val="20"/>
              </w:rPr>
              <w:t xml:space="preserve"> </w:t>
            </w:r>
            <w:r w:rsidR="00843852" w:rsidRPr="00FE55E7">
              <w:rPr>
                <w:rFonts w:ascii="Arial Narrow" w:hAnsi="Arial Narrow"/>
                <w:sz w:val="20"/>
                <w:szCs w:val="20"/>
              </w:rPr>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843852" w:rsidRPr="00FE55E7">
              <w:rPr>
                <w:rFonts w:ascii="Arial Narrow" w:hAnsi="Arial Narrow"/>
                <w:sz w:val="20"/>
                <w:szCs w:val="20"/>
              </w:rPr>
              <w:instrText xml:space="preserve"> ADDIN EN.CITE </w:instrText>
            </w:r>
            <w:r w:rsidR="00843852" w:rsidRPr="00FE55E7">
              <w:rPr>
                <w:rFonts w:ascii="Arial Narrow" w:hAnsi="Arial Narrow"/>
                <w:sz w:val="20"/>
                <w:szCs w:val="20"/>
              </w:rPr>
              <w:fldChar w:fldCharType="begin">
                <w:fldData xml:space="preserve">PEVuZE5vdGU+PENpdGU+PEF1dGhvcj5Qb3RyZXR6a2U8L0F1dGhvcj48WWVhcj4yMDE2PC9ZZWFy
PjxSZWNOdW0+MTM8L1JlY051bT48SURUZXh0PjYzMS02Mzg8L0lEVGV4dD48RGlzcGxheVRleHQ+
KFBvdHJldHprZSBldCBhbC4gMjAxNik8L0Rpc3BsYXlUZXh0PjxyZWNvcmQ+PHJlYy1udW1iZXI+
MTM8L3JlYy1udW1iZXI+PGZvcmVpZ24ta2V5cz48a2V5IGFwcD0iRU4iIGRiLWlkPSI1Zjk5NWV0
ZHN6c2FlYmV0czV1cHhlYWQ1emVmd3Y1MmR0eDUiIHRpbWVzdGFtcD0iMTQ2Nzg1NjAyOSI+MTM8
L2tleT48L2ZvcmVpZ24ta2V5cz48cmVmLXR5cGUgbmFtZT0iSm91cm5hbCBBcnRpY2xlIj4xNzwv
cmVmLXR5cGU+PGNvbnRyaWJ1dG9ycz48YXV0aG9ycz48YXV0aG9yPlBvdHJldHprZSwgVC4gQS48
L2F1dGhvcj48YXV0aG9yPlppZW1sZXdpY3osIFQuIEouPC9hdXRob3I+PGF1dGhvcj5IaW5zaGF3
LCBKLiBMLjwvYXV0aG9yPjxhdXRob3I+THVibmVyLCBNLiBHLjwvYXV0aG9yPjxhdXRob3I+V2Vs
bHMsIFMuIEEuPC9hdXRob3I+PGF1dGhvcj5CcmFjZSwgQy4gTC48L2F1dGhvcj48YXV0aG9yPkFn
YXJ3YWwsIFAuPC9hdXRob3I+PGF1dGhvcj5MZWUsIEYuIFQuPC9hdXRob3I+PC9hdXRob3JzPjwv
Y29udHJpYnV0b3JzPjxhdXRoLWFkZHJlc3M+VC5KLiBaaWVtbGV3aWN6LCBEZXBhcnRtZW50cyBv
ZiBSYWRpb2xvZ3ksIFVuaXZlcnNpdHkgb2YgV2lzY29uc2luLCBTY2hvb2wgb2YgTWVkaWNpbmUg
YW5kIFB1YmxpYyBIZWFsdGgsIE1hZGlzb24sIFVuaXRlZCBTdGF0ZXM8L2F1dGgtYWRkcmVzcz48
dGl0bGVzPjx0aXRsZT5NaWNyb3dhdmUgdmVyc3VzIFJhZGlvZnJlcXVlbmN5IEFibGF0aW9uIFRy
ZWF0bWVudCBmb3IgSGVwYXRvY2VsbHVsYXIgQ2FyY2lub21hOiBBIENvbXBhcmlzb24gb2YgRWZm
aWNhY3kgYXQgYSBTaW5nbGUgQ2VudGVyPC90aXRsZT48c2Vjb25kYXJ5LXRpdGxlPkpvdXJuYWwg
b2YgVmFzY3VsYXIgYW5kIEludGVydmVudGlvbmFsIFJhZGlvbG9neTwvc2Vjb25kYXJ5LXRpdGxl
PjwvdGl0bGVzPjxwZXJpb2RpY2FsPjxmdWxsLXRpdGxlPkpvdXJuYWwgb2YgVmFzY3VsYXIgYW5k
IEludGVydmVudGlvbmFsIFJhZGlvbG9neTwvZnVsbC10aXRsZT48L3BlcmlvZGljYWw+PHBhZ2Vz
PjYzMS02Mzg8L3BhZ2VzPjx2b2x1bWU+Mjc8L3ZvbHVtZT48bnVtYmVyPjU8L251bWJlcj48a2V5
d29yZHM+PGtleXdvcmQ+Y29tcGFyYXRpdmUgZWZmZWN0aXZlbmVzczwva2V5d29yZD48a2V5d29y
ZD5jb25maWRlbmNlIGludGVydmFsPC9rZXl3b3JkPjxrZXl3b3JkPmZvbGxvdyB1cDwva2V5d29y
ZD48a2V5d29yZD5nYXVnZTwva2V5d29yZD48a2V5d29yZD5oYXphcmQgcmF0aW88L2tleXdvcmQ+
PGtleXdvcmQ+aHVtYW48L2tleXdvcmQ+PGtleXdvcmQ+bGl2ZXIgY2VsbCBjYXJjaW5vbWE8L2tl
eXdvcmQ+PGtleXdvcmQ+bWFqb3IgY2xpbmljYWwgc3R1ZHk8L2tleXdvcmQ+PGtleXdvcmQ+bWlj
cm93YXZlIHJhZGlhdGlvbjwva2V5d29yZD48a2V5d29yZD5taWNyb3dhdmUgdGhlcmFweTwva2V5
d29yZD48a2V5d29yZD5tb2RlbDwva2V5d29yZD48a2V5d29yZD5Nb2RlbCBGb3IgRW5kIFN0YWdl
IExpdmVyIERpc2Vhc2UgU2NvcmU8L2tleXdvcmQ+PGtleXdvcmQ+b3ZlcmFsbCBzdXJ2aXZhbDwv
a2V5d29yZD48a2V5d29yZD5yYWRpb2ZyZXF1ZW5jeSBhYmxhdGlvbjwva2V5d29yZD48a2V5d29y
ZD50dW1vciBncm93dGg8L2tleXdvcmQ+PGtleXdvcmQ+dHVtb3Igdm9sdW1lPC9rZXl3b3JkPjwv
a2V5d29yZHM+PGRhdGVzPjx5ZWFyPjIwMTY8L3llYXI+PC9kYXRlcz48aXNibj4xNTM1LTc3MzIm
I3hEOzEwNTEtMDQ0MzwvaXNibj48bGFiZWw+ZW08L2xhYmVsPjx1cmxzPjxyZWxhdGVkLXVybHM+
PHVybD5odHRwOi8vd3d3LmVtYmFzZS5jb20vc2VhcmNoL3Jlc3VsdHM/c3ViYWN0aW9uPXZpZXdy
ZWNvcmQmYW1wO2Zyb209ZXhwb3J0JmFtcDtpZD1MNjEwMDcxNjMzPC91cmw+PHVybD5odHRwOi8v
ZHguZG9pLm9yZy8xMC4xMDE2L2ouanZpci4yMDE2LjAxLjEzNjwvdXJsPjwvcmVsYXRlZC11cmxz
PjwvdXJscz48L3JlY29yZD48L0NpdGU+PC9FbmROb3RlPn==
</w:fldData>
              </w:fldChar>
            </w:r>
            <w:r w:rsidR="00843852" w:rsidRPr="00FE55E7">
              <w:rPr>
                <w:rFonts w:ascii="Arial Narrow" w:hAnsi="Arial Narrow"/>
                <w:sz w:val="20"/>
                <w:szCs w:val="20"/>
              </w:rPr>
              <w:instrText xml:space="preserve"> ADDIN EN.CITE.DATA </w:instrText>
            </w:r>
            <w:r w:rsidR="00843852" w:rsidRPr="00FE55E7">
              <w:rPr>
                <w:rFonts w:ascii="Arial Narrow" w:hAnsi="Arial Narrow"/>
                <w:sz w:val="20"/>
                <w:szCs w:val="20"/>
              </w:rPr>
            </w:r>
            <w:r w:rsidR="00843852" w:rsidRPr="00FE55E7">
              <w:rPr>
                <w:rFonts w:ascii="Arial Narrow" w:hAnsi="Arial Narrow"/>
                <w:sz w:val="20"/>
                <w:szCs w:val="20"/>
              </w:rPr>
              <w:fldChar w:fldCharType="end"/>
            </w:r>
            <w:r w:rsidR="00843852" w:rsidRPr="00FE55E7">
              <w:rPr>
                <w:rFonts w:ascii="Arial Narrow" w:hAnsi="Arial Narrow"/>
                <w:sz w:val="20"/>
                <w:szCs w:val="20"/>
              </w:rPr>
            </w:r>
            <w:r w:rsidR="00843852" w:rsidRPr="00FE55E7">
              <w:rPr>
                <w:rFonts w:ascii="Arial Narrow" w:hAnsi="Arial Narrow"/>
                <w:sz w:val="20"/>
                <w:szCs w:val="20"/>
              </w:rPr>
              <w:fldChar w:fldCharType="separate"/>
            </w:r>
            <w:r w:rsidR="00843852" w:rsidRPr="00FE55E7">
              <w:rPr>
                <w:rFonts w:ascii="Arial Narrow" w:hAnsi="Arial Narrow"/>
                <w:noProof/>
                <w:sz w:val="20"/>
                <w:szCs w:val="20"/>
              </w:rPr>
              <w:t>(</w:t>
            </w:r>
            <w:hyperlink w:anchor="_ENREF_63" w:tooltip="Potretzke, 2016 #13" w:history="1">
              <w:r w:rsidR="00AF54AB" w:rsidRPr="00FE55E7">
                <w:rPr>
                  <w:rFonts w:ascii="Arial Narrow" w:hAnsi="Arial Narrow"/>
                  <w:noProof/>
                  <w:sz w:val="20"/>
                  <w:szCs w:val="20"/>
                </w:rPr>
                <w:t>2016</w:t>
              </w:r>
            </w:hyperlink>
            <w:r w:rsidR="00843852" w:rsidRPr="00FE55E7">
              <w:rPr>
                <w:rFonts w:ascii="Arial Narrow" w:hAnsi="Arial Narrow"/>
                <w:noProof/>
                <w:sz w:val="20"/>
                <w:szCs w:val="20"/>
              </w:rPr>
              <w:t>)</w:t>
            </w:r>
            <w:r w:rsidR="00843852" w:rsidRPr="00FE55E7">
              <w:rPr>
                <w:rFonts w:ascii="Arial Narrow" w:hAnsi="Arial Narrow"/>
                <w:sz w:val="20"/>
                <w:szCs w:val="20"/>
              </w:rPr>
              <w:fldChar w:fldCharType="end"/>
            </w:r>
            <w:bookmarkEnd w:id="1158"/>
            <w:bookmarkEnd w:id="1159"/>
          </w:p>
          <w:p w14:paraId="3B1B1C5F" w14:textId="77777777" w:rsidR="0037275F" w:rsidRPr="00FE55E7" w:rsidRDefault="0037275F" w:rsidP="009746CC">
            <w:pPr>
              <w:spacing w:after="40" w:line="240" w:lineRule="auto"/>
              <w:ind w:right="0"/>
              <w:rPr>
                <w:rFonts w:ascii="Arial Narrow" w:hAnsi="Arial Narrow"/>
                <w:sz w:val="20"/>
                <w:szCs w:val="20"/>
              </w:rPr>
            </w:pPr>
            <w:r w:rsidRPr="007B4FEB">
              <w:rPr>
                <w:rFonts w:ascii="Arial Narrow" w:hAnsi="Arial Narrow"/>
                <w:sz w:val="20"/>
                <w:szCs w:val="20"/>
              </w:rPr>
              <w:t>USA</w:t>
            </w:r>
          </w:p>
        </w:tc>
        <w:tc>
          <w:tcPr>
            <w:tcW w:w="1513" w:type="dxa"/>
          </w:tcPr>
          <w:p w14:paraId="1A1C39D0" w14:textId="446F42DC"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Single</w:t>
            </w:r>
            <w:r w:rsidR="00D93E52">
              <w:rPr>
                <w:rFonts w:ascii="Arial Narrow" w:hAnsi="Arial Narrow"/>
                <w:sz w:val="20"/>
                <w:szCs w:val="20"/>
              </w:rPr>
              <w:t>-</w:t>
            </w:r>
            <w:r w:rsidRPr="00FE55E7">
              <w:rPr>
                <w:rFonts w:ascii="Arial Narrow" w:hAnsi="Arial Narrow"/>
                <w:sz w:val="20"/>
                <w:szCs w:val="20"/>
              </w:rPr>
              <w:t xml:space="preserve">centre </w:t>
            </w:r>
            <w:r w:rsidR="00A71CA1" w:rsidRPr="002A103E">
              <w:rPr>
                <w:rFonts w:ascii="Arial Narrow" w:hAnsi="Arial Narrow"/>
                <w:sz w:val="20"/>
                <w:szCs w:val="20"/>
              </w:rPr>
              <w:t>RHCC</w:t>
            </w:r>
          </w:p>
          <w:p w14:paraId="47E2971C"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Recruitment: 2001</w:t>
            </w:r>
            <w:r w:rsidR="001B1DD8" w:rsidRPr="00FE55E7">
              <w:rPr>
                <w:rFonts w:ascii="Arial Narrow" w:hAnsi="Arial Narrow"/>
                <w:sz w:val="20"/>
                <w:szCs w:val="20"/>
              </w:rPr>
              <w:t>–</w:t>
            </w:r>
            <w:r w:rsidRPr="00FE55E7">
              <w:rPr>
                <w:rFonts w:ascii="Arial Narrow" w:hAnsi="Arial Narrow"/>
                <w:sz w:val="20"/>
                <w:szCs w:val="20"/>
              </w:rPr>
              <w:t>2013</w:t>
            </w:r>
          </w:p>
          <w:p w14:paraId="5ACBF000"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III</w:t>
            </w:r>
            <w:r w:rsidRPr="00FE55E7">
              <w:rPr>
                <w:rFonts w:ascii="Arial Narrow" w:hAnsi="Arial Narrow"/>
                <w:sz w:val="20"/>
                <w:szCs w:val="20"/>
              </w:rPr>
              <w:t>-3</w:t>
            </w:r>
          </w:p>
          <w:p w14:paraId="5CC3203E"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529" w:type="dxa"/>
          </w:tcPr>
          <w:p w14:paraId="44B8C81C" w14:textId="77777777" w:rsidR="0037275F" w:rsidRPr="00FE55E7" w:rsidRDefault="0037275F" w:rsidP="009746CC">
            <w:pPr>
              <w:spacing w:after="40" w:line="240" w:lineRule="auto"/>
              <w:ind w:right="0"/>
              <w:rPr>
                <w:rFonts w:ascii="Arial Narrow" w:hAnsi="Arial Narrow" w:cs="Times New Roman"/>
                <w:sz w:val="20"/>
                <w:szCs w:val="20"/>
                <w:u w:val="single"/>
                <w:lang w:eastAsia="en-US"/>
              </w:rPr>
            </w:pPr>
            <w:r w:rsidRPr="00BB72D0">
              <w:rPr>
                <w:rFonts w:ascii="Arial Narrow" w:hAnsi="Arial Narrow" w:cs="Times New Roman"/>
                <w:sz w:val="20"/>
                <w:szCs w:val="20"/>
                <w:u w:val="single"/>
                <w:lang w:eastAsia="en-US"/>
              </w:rPr>
              <w:t>RFA</w:t>
            </w:r>
          </w:p>
          <w:p w14:paraId="7FE1AEFD"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55</w:t>
            </w:r>
          </w:p>
          <w:p w14:paraId="1003116E" w14:textId="359A6739" w:rsidR="0037275F" w:rsidRPr="00FE55E7" w:rsidRDefault="00A068D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(range): 32 (23–</w:t>
            </w:r>
            <w:r w:rsidR="0037275F" w:rsidRPr="00FE55E7">
              <w:rPr>
                <w:rFonts w:ascii="Arial Narrow" w:hAnsi="Arial Narrow" w:cs="Times New Roman"/>
                <w:sz w:val="20"/>
                <w:szCs w:val="20"/>
                <w:lang w:eastAsia="en-US"/>
              </w:rPr>
              <w:t>88)</w:t>
            </w:r>
            <w:r w:rsidR="004D519E" w:rsidRPr="00FE55E7">
              <w:rPr>
                <w:rFonts w:ascii="Arial Narrow" w:hAnsi="Arial Narrow" w:cs="Times New Roman"/>
                <w:sz w:val="20"/>
                <w:szCs w:val="20"/>
                <w:lang w:eastAsia="en-US"/>
              </w:rPr>
              <w:t xml:space="preserve"> y</w:t>
            </w:r>
          </w:p>
          <w:p w14:paraId="60C063A1"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40/15</w:t>
            </w:r>
          </w:p>
          <w:p w14:paraId="4FBAF9F2" w14:textId="77777777" w:rsidR="0037275F" w:rsidRPr="00FE55E7" w:rsidRDefault="0037275F" w:rsidP="009746CC">
            <w:pPr>
              <w:spacing w:after="40" w:line="240" w:lineRule="auto"/>
              <w:ind w:right="0"/>
              <w:rPr>
                <w:rFonts w:ascii="Arial Narrow" w:hAnsi="Arial Narrow" w:cs="Times New Roman"/>
                <w:sz w:val="20"/>
                <w:szCs w:val="20"/>
                <w:u w:val="single"/>
                <w:lang w:eastAsia="en-US"/>
              </w:rPr>
            </w:pPr>
            <w:r w:rsidRPr="00BB72D0">
              <w:rPr>
                <w:rFonts w:ascii="Arial Narrow" w:hAnsi="Arial Narrow" w:cs="Times New Roman"/>
                <w:sz w:val="20"/>
                <w:szCs w:val="20"/>
                <w:u w:val="single"/>
                <w:lang w:eastAsia="en-US"/>
              </w:rPr>
              <w:t>MTA</w:t>
            </w:r>
          </w:p>
          <w:p w14:paraId="53138650"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99</w:t>
            </w:r>
          </w:p>
          <w:p w14:paraId="2F149D41" w14:textId="739D1E5E" w:rsidR="0037275F" w:rsidRPr="00FE55E7" w:rsidRDefault="00A068D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(range): 61 (44–</w:t>
            </w:r>
            <w:r w:rsidR="0037275F" w:rsidRPr="00FE55E7">
              <w:rPr>
                <w:rFonts w:ascii="Arial Narrow" w:hAnsi="Arial Narrow" w:cs="Times New Roman"/>
                <w:sz w:val="20"/>
                <w:szCs w:val="20"/>
                <w:lang w:eastAsia="en-US"/>
              </w:rPr>
              <w:t>82)</w:t>
            </w:r>
            <w:r w:rsidR="004D519E" w:rsidRPr="00FE55E7">
              <w:rPr>
                <w:rFonts w:ascii="Arial Narrow" w:hAnsi="Arial Narrow" w:cs="Times New Roman"/>
                <w:sz w:val="20"/>
                <w:szCs w:val="20"/>
                <w:lang w:eastAsia="en-US"/>
              </w:rPr>
              <w:t xml:space="preserve"> y</w:t>
            </w:r>
          </w:p>
          <w:p w14:paraId="44E1998F"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81/18</w:t>
            </w:r>
          </w:p>
        </w:tc>
        <w:tc>
          <w:tcPr>
            <w:tcW w:w="2180" w:type="dxa"/>
          </w:tcPr>
          <w:p w14:paraId="1DCCDFB6"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57AF1E03"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All patients who underwent percutaneous </w:t>
            </w:r>
            <w:r w:rsidRPr="00BB72D0">
              <w:rPr>
                <w:rFonts w:ascii="Arial Narrow" w:hAnsi="Arial Narrow"/>
                <w:sz w:val="20"/>
                <w:szCs w:val="20"/>
              </w:rPr>
              <w:t>RFA</w:t>
            </w:r>
            <w:r w:rsidRPr="00FE55E7">
              <w:rPr>
                <w:rFonts w:ascii="Arial Narrow" w:hAnsi="Arial Narrow"/>
                <w:sz w:val="20"/>
                <w:szCs w:val="20"/>
              </w:rPr>
              <w:t xml:space="preserve"> or </w:t>
            </w:r>
            <w:r w:rsidRPr="00BB72D0">
              <w:rPr>
                <w:rFonts w:ascii="Arial Narrow" w:hAnsi="Arial Narrow"/>
                <w:sz w:val="20"/>
                <w:szCs w:val="20"/>
              </w:rPr>
              <w:t>MTA</w:t>
            </w:r>
            <w:r w:rsidRPr="00FE55E7">
              <w:rPr>
                <w:rFonts w:ascii="Arial Narrow" w:hAnsi="Arial Narrow"/>
                <w:sz w:val="20"/>
                <w:szCs w:val="20"/>
              </w:rPr>
              <w:t xml:space="preserve"> between 2001 and 2013 for </w:t>
            </w:r>
            <w:r w:rsidRPr="001D635B">
              <w:rPr>
                <w:rFonts w:ascii="Arial Narrow" w:hAnsi="Arial Narrow"/>
                <w:sz w:val="20"/>
                <w:szCs w:val="20"/>
              </w:rPr>
              <w:t>HCC</w:t>
            </w:r>
          </w:p>
          <w:p w14:paraId="741F2B35"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6AC99373"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Patients who underwent </w:t>
            </w:r>
            <w:r w:rsidRPr="008C51AE">
              <w:rPr>
                <w:rFonts w:ascii="Arial Narrow" w:hAnsi="Arial Narrow"/>
                <w:sz w:val="20"/>
                <w:szCs w:val="20"/>
              </w:rPr>
              <w:t>TACE</w:t>
            </w:r>
            <w:r w:rsidRPr="00FE55E7">
              <w:rPr>
                <w:rFonts w:ascii="Arial Narrow" w:hAnsi="Arial Narrow"/>
                <w:sz w:val="20"/>
                <w:szCs w:val="20"/>
              </w:rPr>
              <w:t xml:space="preserve"> in combination with thermal ablation, or who underwent prior chemother</w:t>
            </w:r>
            <w:r w:rsidR="00140FC3">
              <w:rPr>
                <w:rFonts w:ascii="Arial Narrow" w:hAnsi="Arial Narrow"/>
                <w:sz w:val="20"/>
                <w:szCs w:val="20"/>
              </w:rPr>
              <w:softHyphen/>
            </w:r>
            <w:r w:rsidRPr="00FE55E7">
              <w:rPr>
                <w:rFonts w:ascii="Arial Narrow" w:hAnsi="Arial Narrow"/>
                <w:sz w:val="20"/>
                <w:szCs w:val="20"/>
              </w:rPr>
              <w:t xml:space="preserve">apy for </w:t>
            </w:r>
            <w:r w:rsidRPr="001D635B">
              <w:rPr>
                <w:rFonts w:ascii="Arial Narrow" w:hAnsi="Arial Narrow"/>
                <w:sz w:val="20"/>
                <w:szCs w:val="20"/>
              </w:rPr>
              <w:t>HCC</w:t>
            </w:r>
          </w:p>
          <w:p w14:paraId="522AA514"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490BC54F"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To compare local treatment of </w:t>
            </w:r>
            <w:r w:rsidRPr="001D635B">
              <w:rPr>
                <w:rFonts w:ascii="Arial Narrow" w:hAnsi="Arial Narrow"/>
                <w:sz w:val="20"/>
                <w:szCs w:val="20"/>
              </w:rPr>
              <w:t>HCC</w:t>
            </w:r>
            <w:r w:rsidRPr="00FE55E7">
              <w:rPr>
                <w:rFonts w:ascii="Arial Narrow" w:hAnsi="Arial Narrow"/>
                <w:sz w:val="20"/>
                <w:szCs w:val="20"/>
              </w:rPr>
              <w:t xml:space="preserve"> efficacy and major complications between </w:t>
            </w:r>
            <w:r w:rsidRPr="00BB72D0">
              <w:rPr>
                <w:rFonts w:ascii="Arial Narrow" w:hAnsi="Arial Narrow"/>
                <w:sz w:val="20"/>
                <w:szCs w:val="20"/>
              </w:rPr>
              <w:t>RFA</w:t>
            </w:r>
            <w:r w:rsidRPr="00FE55E7">
              <w:rPr>
                <w:rFonts w:ascii="Arial Narrow" w:hAnsi="Arial Narrow"/>
                <w:sz w:val="20"/>
                <w:szCs w:val="20"/>
              </w:rPr>
              <w:t xml:space="preserve"> and </w:t>
            </w:r>
            <w:r w:rsidRPr="00BB72D0">
              <w:rPr>
                <w:rFonts w:ascii="Arial Narrow" w:hAnsi="Arial Narrow"/>
                <w:sz w:val="20"/>
                <w:szCs w:val="20"/>
              </w:rPr>
              <w:t>MTA</w:t>
            </w:r>
            <w:r w:rsidRPr="00FE55E7">
              <w:rPr>
                <w:rFonts w:ascii="Arial Narrow" w:hAnsi="Arial Narrow"/>
                <w:sz w:val="20"/>
                <w:szCs w:val="20"/>
              </w:rPr>
              <w:t xml:space="preserve"> systems</w:t>
            </w:r>
          </w:p>
        </w:tc>
        <w:tc>
          <w:tcPr>
            <w:tcW w:w="1782" w:type="dxa"/>
          </w:tcPr>
          <w:p w14:paraId="639D47C1" w14:textId="77777777" w:rsidR="0037275F"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t>RFA</w:t>
            </w:r>
          </w:p>
          <w:p w14:paraId="23D6B213"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Percutaneous under general anaesthesia</w:t>
            </w:r>
          </w:p>
          <w:p w14:paraId="7E7A3926"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rPr>
              <w:t xml:space="preserve">Internally water-cooled electrode and generator (Cool-tip; </w:t>
            </w:r>
            <w:proofErr w:type="spellStart"/>
            <w:r w:rsidRPr="00FE55E7">
              <w:rPr>
                <w:rFonts w:ascii="Arial Narrow" w:hAnsi="Arial Narrow"/>
                <w:sz w:val="20"/>
                <w:szCs w:val="20"/>
              </w:rPr>
              <w:t>Covid</w:t>
            </w:r>
            <w:r w:rsidR="00652D4C">
              <w:rPr>
                <w:rFonts w:ascii="Arial Narrow" w:hAnsi="Arial Narrow"/>
                <w:sz w:val="20"/>
                <w:szCs w:val="20"/>
              </w:rPr>
              <w:t>i</w:t>
            </w:r>
            <w:r w:rsidRPr="00FE55E7">
              <w:rPr>
                <w:rFonts w:ascii="Arial Narrow" w:hAnsi="Arial Narrow"/>
                <w:sz w:val="20"/>
                <w:szCs w:val="20"/>
              </w:rPr>
              <w:t>en</w:t>
            </w:r>
            <w:proofErr w:type="spellEnd"/>
            <w:r w:rsidRPr="00FE55E7">
              <w:rPr>
                <w:rFonts w:ascii="Arial Narrow" w:hAnsi="Arial Narrow"/>
                <w:sz w:val="20"/>
                <w:szCs w:val="20"/>
              </w:rPr>
              <w:t xml:space="preserve">, Boulder, </w:t>
            </w:r>
            <w:r w:rsidR="00FC0094" w:rsidRPr="008C51AE">
              <w:rPr>
                <w:rFonts w:ascii="Arial Narrow" w:hAnsi="Arial Narrow"/>
                <w:sz w:val="20"/>
                <w:szCs w:val="20"/>
              </w:rPr>
              <w:t>CO</w:t>
            </w:r>
            <w:r w:rsidR="00FC0094">
              <w:rPr>
                <w:rFonts w:ascii="Arial Narrow" w:hAnsi="Arial Narrow"/>
                <w:sz w:val="20"/>
                <w:szCs w:val="20"/>
              </w:rPr>
              <w:t xml:space="preserve">, </w:t>
            </w:r>
            <w:r w:rsidR="00FC0094" w:rsidRPr="007B4FEB">
              <w:rPr>
                <w:rFonts w:ascii="Arial Narrow" w:hAnsi="Arial Narrow"/>
                <w:sz w:val="20"/>
                <w:szCs w:val="20"/>
              </w:rPr>
              <w:t>USA</w:t>
            </w:r>
            <w:r w:rsidRPr="00FE55E7">
              <w:rPr>
                <w:rFonts w:ascii="Arial Narrow" w:hAnsi="Arial Narrow"/>
                <w:sz w:val="20"/>
                <w:szCs w:val="20"/>
              </w:rPr>
              <w:t>) with single, cluster, or multi</w:t>
            </w:r>
            <w:r w:rsidR="00140FC3">
              <w:rPr>
                <w:rFonts w:ascii="Arial Narrow" w:hAnsi="Arial Narrow"/>
                <w:sz w:val="20"/>
                <w:szCs w:val="20"/>
              </w:rPr>
              <w:softHyphen/>
            </w:r>
            <w:r w:rsidRPr="00FE55E7">
              <w:rPr>
                <w:rFonts w:ascii="Arial Narrow" w:hAnsi="Arial Narrow"/>
                <w:sz w:val="20"/>
                <w:szCs w:val="20"/>
              </w:rPr>
              <w:t xml:space="preserve">ple electrodes in switched mode (Cool-tip Switching Controller; </w:t>
            </w:r>
            <w:proofErr w:type="spellStart"/>
            <w:r w:rsidRPr="00FE55E7">
              <w:rPr>
                <w:rFonts w:ascii="Arial Narrow" w:hAnsi="Arial Narrow"/>
                <w:sz w:val="20"/>
                <w:szCs w:val="20"/>
              </w:rPr>
              <w:t>Covid</w:t>
            </w:r>
            <w:r w:rsidR="00652D4C">
              <w:rPr>
                <w:rFonts w:ascii="Arial Narrow" w:hAnsi="Arial Narrow"/>
                <w:sz w:val="20"/>
                <w:szCs w:val="20"/>
              </w:rPr>
              <w:t>i</w:t>
            </w:r>
            <w:r w:rsidRPr="00FE55E7">
              <w:rPr>
                <w:rFonts w:ascii="Arial Narrow" w:hAnsi="Arial Narrow"/>
                <w:sz w:val="20"/>
                <w:szCs w:val="20"/>
              </w:rPr>
              <w:t>en</w:t>
            </w:r>
            <w:proofErr w:type="spellEnd"/>
            <w:r w:rsidRPr="00FE55E7">
              <w:rPr>
                <w:rFonts w:ascii="Arial Narrow" w:hAnsi="Arial Narrow"/>
                <w:sz w:val="20"/>
                <w:szCs w:val="20"/>
              </w:rPr>
              <w:t>)</w:t>
            </w:r>
          </w:p>
        </w:tc>
        <w:tc>
          <w:tcPr>
            <w:tcW w:w="1787" w:type="dxa"/>
          </w:tcPr>
          <w:p w14:paraId="31EF5420" w14:textId="77777777" w:rsidR="0037275F"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t>MTA</w:t>
            </w:r>
          </w:p>
          <w:p w14:paraId="457B2A10"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Percutaneous under general anaesthesia</w:t>
            </w:r>
          </w:p>
          <w:p w14:paraId="21098ADF" w14:textId="0C9E6BEA" w:rsidR="0037275F" w:rsidRPr="00FE55E7" w:rsidRDefault="0037275F" w:rsidP="00D7270A">
            <w:pPr>
              <w:spacing w:after="40" w:line="240" w:lineRule="auto"/>
              <w:ind w:right="0"/>
              <w:rPr>
                <w:rFonts w:ascii="Arial Narrow" w:hAnsi="Arial Narrow"/>
                <w:sz w:val="20"/>
                <w:szCs w:val="20"/>
              </w:rPr>
            </w:pPr>
            <w:r w:rsidRPr="00FE55E7">
              <w:rPr>
                <w:rFonts w:ascii="Arial Narrow" w:hAnsi="Arial Narrow"/>
                <w:sz w:val="20"/>
                <w:szCs w:val="20"/>
              </w:rPr>
              <w:t>High</w:t>
            </w:r>
            <w:r w:rsidR="00D93E52">
              <w:rPr>
                <w:rFonts w:ascii="Arial Narrow" w:hAnsi="Arial Narrow"/>
                <w:sz w:val="20"/>
                <w:szCs w:val="20"/>
              </w:rPr>
              <w:t>-</w:t>
            </w:r>
            <w:r w:rsidRPr="00FE55E7">
              <w:rPr>
                <w:rFonts w:ascii="Arial Narrow" w:hAnsi="Arial Narrow"/>
                <w:sz w:val="20"/>
                <w:szCs w:val="20"/>
              </w:rPr>
              <w:t>powered gas-cooled system with continuous in-phase output to up to 3 anten</w:t>
            </w:r>
            <w:r w:rsidR="00140FC3">
              <w:rPr>
                <w:rFonts w:ascii="Arial Narrow" w:hAnsi="Arial Narrow"/>
                <w:sz w:val="20"/>
                <w:szCs w:val="20"/>
              </w:rPr>
              <w:softHyphen/>
            </w:r>
            <w:r w:rsidRPr="00FE55E7">
              <w:rPr>
                <w:rFonts w:ascii="Arial Narrow" w:hAnsi="Arial Narrow"/>
                <w:sz w:val="20"/>
                <w:szCs w:val="20"/>
              </w:rPr>
              <w:t>na</w:t>
            </w:r>
            <w:r w:rsidR="00D93E52">
              <w:rPr>
                <w:rFonts w:ascii="Arial Narrow" w:hAnsi="Arial Narrow"/>
                <w:sz w:val="20"/>
                <w:szCs w:val="20"/>
              </w:rPr>
              <w:t>e</w:t>
            </w:r>
            <w:r w:rsidRPr="00FE55E7">
              <w:rPr>
                <w:rFonts w:ascii="Arial Narrow" w:hAnsi="Arial Narrow"/>
                <w:sz w:val="20"/>
                <w:szCs w:val="20"/>
              </w:rPr>
              <w:t xml:space="preserve"> (</w:t>
            </w:r>
            <w:bookmarkStart w:id="1160" w:name="OLE_LINK166"/>
            <w:bookmarkStart w:id="1161" w:name="OLE_LINK167"/>
            <w:proofErr w:type="spellStart"/>
            <w:r w:rsidRPr="00FE55E7">
              <w:rPr>
                <w:rFonts w:ascii="Arial Narrow" w:hAnsi="Arial Narrow"/>
                <w:sz w:val="20"/>
                <w:szCs w:val="20"/>
              </w:rPr>
              <w:t>Certus</w:t>
            </w:r>
            <w:proofErr w:type="spellEnd"/>
            <w:r w:rsidRPr="00FE55E7">
              <w:rPr>
                <w:rFonts w:ascii="Arial Narrow" w:hAnsi="Arial Narrow"/>
                <w:sz w:val="20"/>
                <w:szCs w:val="20"/>
              </w:rPr>
              <w:t xml:space="preserve"> 140; </w:t>
            </w:r>
            <w:proofErr w:type="spellStart"/>
            <w:r w:rsidRPr="00FE55E7">
              <w:rPr>
                <w:rFonts w:ascii="Arial Narrow" w:hAnsi="Arial Narrow"/>
                <w:sz w:val="20"/>
                <w:szCs w:val="20"/>
              </w:rPr>
              <w:t>Neu</w:t>
            </w:r>
            <w:r w:rsidR="00140FC3">
              <w:rPr>
                <w:rFonts w:ascii="Arial Narrow" w:hAnsi="Arial Narrow"/>
                <w:sz w:val="20"/>
                <w:szCs w:val="20"/>
              </w:rPr>
              <w:softHyphen/>
            </w:r>
            <w:r w:rsidRPr="00FE55E7">
              <w:rPr>
                <w:rFonts w:ascii="Arial Narrow" w:hAnsi="Arial Narrow"/>
                <w:sz w:val="20"/>
                <w:szCs w:val="20"/>
              </w:rPr>
              <w:t>Wave</w:t>
            </w:r>
            <w:proofErr w:type="spellEnd"/>
            <w:r w:rsidRPr="00FE55E7">
              <w:rPr>
                <w:rFonts w:ascii="Arial Narrow" w:hAnsi="Arial Narrow"/>
                <w:sz w:val="20"/>
                <w:szCs w:val="20"/>
              </w:rPr>
              <w:t xml:space="preserve"> Medical, </w:t>
            </w:r>
            <w:proofErr w:type="spellStart"/>
            <w:r w:rsidR="00D06CF6" w:rsidRPr="00FE55E7">
              <w:rPr>
                <w:rFonts w:ascii="Arial Narrow" w:hAnsi="Arial Narrow"/>
                <w:sz w:val="20"/>
                <w:szCs w:val="20"/>
              </w:rPr>
              <w:t>Inc</w:t>
            </w:r>
            <w:proofErr w:type="spellEnd"/>
            <w:r w:rsidRPr="00FE55E7">
              <w:rPr>
                <w:rFonts w:ascii="Arial Narrow" w:hAnsi="Arial Narrow"/>
                <w:sz w:val="20"/>
                <w:szCs w:val="20"/>
              </w:rPr>
              <w:t xml:space="preserve">, Madison, </w:t>
            </w:r>
            <w:bookmarkEnd w:id="1160"/>
            <w:bookmarkEnd w:id="1161"/>
            <w:r w:rsidR="00FC0094" w:rsidRPr="008C51AE">
              <w:rPr>
                <w:rFonts w:ascii="Arial Narrow" w:hAnsi="Arial Narrow"/>
                <w:sz w:val="20"/>
                <w:szCs w:val="20"/>
              </w:rPr>
              <w:t>WI</w:t>
            </w:r>
            <w:r w:rsidR="00FC0094">
              <w:rPr>
                <w:rFonts w:ascii="Arial Narrow" w:hAnsi="Arial Narrow"/>
                <w:sz w:val="20"/>
                <w:szCs w:val="20"/>
              </w:rPr>
              <w:t xml:space="preserve">, </w:t>
            </w:r>
            <w:r w:rsidR="00FC0094" w:rsidRPr="007B4FEB">
              <w:rPr>
                <w:rFonts w:ascii="Arial Narrow" w:hAnsi="Arial Narrow"/>
                <w:sz w:val="20"/>
                <w:szCs w:val="20"/>
              </w:rPr>
              <w:t>USA</w:t>
            </w:r>
            <w:r w:rsidRPr="00FE55E7">
              <w:rPr>
                <w:rFonts w:ascii="Arial Narrow" w:hAnsi="Arial Narrow"/>
                <w:sz w:val="20"/>
                <w:szCs w:val="20"/>
              </w:rPr>
              <w:t>)</w:t>
            </w:r>
          </w:p>
        </w:tc>
        <w:tc>
          <w:tcPr>
            <w:tcW w:w="2179" w:type="dxa"/>
          </w:tcPr>
          <w:p w14:paraId="06214570"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4571848C"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Local tumour progression</w:t>
            </w:r>
          </w:p>
          <w:p w14:paraId="2EF6C4CE" w14:textId="22A2C25A" w:rsidR="0037275F" w:rsidRPr="00FE55E7" w:rsidRDefault="00627AE1" w:rsidP="009746CC">
            <w:pPr>
              <w:spacing w:after="40" w:line="240" w:lineRule="auto"/>
              <w:ind w:right="0"/>
              <w:rPr>
                <w:rFonts w:ascii="Arial Narrow" w:hAnsi="Arial Narrow"/>
                <w:sz w:val="20"/>
                <w:szCs w:val="20"/>
              </w:rPr>
            </w:pPr>
            <w:r>
              <w:rPr>
                <w:rFonts w:ascii="Arial Narrow" w:hAnsi="Arial Narrow"/>
                <w:sz w:val="20"/>
                <w:szCs w:val="20"/>
              </w:rPr>
              <w:t>OS</w:t>
            </w:r>
          </w:p>
          <w:p w14:paraId="4BE8D36C" w14:textId="77777777" w:rsidR="0037275F" w:rsidRPr="00FE55E7" w:rsidRDefault="00D93E52" w:rsidP="009746CC">
            <w:pPr>
              <w:spacing w:after="40" w:line="240" w:lineRule="auto"/>
              <w:ind w:right="0"/>
              <w:rPr>
                <w:rFonts w:ascii="Arial Narrow" w:hAnsi="Arial Narrow"/>
                <w:sz w:val="20"/>
                <w:szCs w:val="20"/>
              </w:rPr>
            </w:pPr>
            <w:r w:rsidRPr="00FE55E7">
              <w:rPr>
                <w:rFonts w:ascii="Arial Narrow" w:hAnsi="Arial Narrow"/>
                <w:sz w:val="20"/>
                <w:szCs w:val="20"/>
              </w:rPr>
              <w:t>Complications</w:t>
            </w:r>
          </w:p>
          <w:p w14:paraId="3E03C61A"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31D3B48E" w14:textId="518E6B76" w:rsidR="0037275F" w:rsidRPr="00FE55E7" w:rsidRDefault="00FC0094" w:rsidP="009746CC">
            <w:pPr>
              <w:spacing w:after="40" w:line="240" w:lineRule="auto"/>
              <w:ind w:right="0"/>
              <w:rPr>
                <w:rFonts w:ascii="Arial Narrow" w:hAnsi="Arial Narrow"/>
                <w:sz w:val="20"/>
                <w:szCs w:val="20"/>
              </w:rPr>
            </w:pPr>
            <w:r>
              <w:rPr>
                <w:rFonts w:ascii="Arial Narrow" w:hAnsi="Arial Narrow"/>
                <w:sz w:val="20"/>
                <w:szCs w:val="20"/>
              </w:rPr>
              <w:t>Kaplan–Meier</w:t>
            </w:r>
            <w:r w:rsidR="0037275F" w:rsidRPr="00FE55E7">
              <w:rPr>
                <w:rFonts w:ascii="Arial Narrow" w:hAnsi="Arial Narrow"/>
                <w:sz w:val="20"/>
                <w:szCs w:val="20"/>
              </w:rPr>
              <w:t xml:space="preserve"> compared with l</w:t>
            </w:r>
            <w:r w:rsidR="00D93E52">
              <w:rPr>
                <w:rFonts w:ascii="Arial Narrow" w:hAnsi="Arial Narrow"/>
                <w:sz w:val="20"/>
                <w:szCs w:val="20"/>
              </w:rPr>
              <w:t>o</w:t>
            </w:r>
            <w:r w:rsidR="0037275F" w:rsidRPr="00FE55E7">
              <w:rPr>
                <w:rFonts w:ascii="Arial Narrow" w:hAnsi="Arial Narrow"/>
                <w:sz w:val="20"/>
                <w:szCs w:val="20"/>
              </w:rPr>
              <w:t>g-rank test for survival</w:t>
            </w:r>
          </w:p>
          <w:p w14:paraId="21C26EA6"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Cox</w:t>
            </w:r>
            <w:r w:rsidR="00D93E52">
              <w:rPr>
                <w:rFonts w:ascii="Arial Narrow" w:hAnsi="Arial Narrow"/>
                <w:sz w:val="20"/>
                <w:szCs w:val="20"/>
              </w:rPr>
              <w:t>’s</w:t>
            </w:r>
            <w:r w:rsidRPr="00FE55E7">
              <w:rPr>
                <w:rFonts w:ascii="Arial Narrow" w:hAnsi="Arial Narrow"/>
                <w:sz w:val="20"/>
                <w:szCs w:val="20"/>
              </w:rPr>
              <w:t xml:space="preserve"> proportional hazard model for risk differences</w:t>
            </w:r>
          </w:p>
          <w:p w14:paraId="3B1B9F96"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Fine and </w:t>
            </w:r>
            <w:proofErr w:type="spellStart"/>
            <w:r w:rsidRPr="00FE55E7">
              <w:rPr>
                <w:rFonts w:ascii="Arial Narrow" w:hAnsi="Arial Narrow"/>
                <w:sz w:val="20"/>
                <w:szCs w:val="20"/>
              </w:rPr>
              <w:t>Gray</w:t>
            </w:r>
            <w:proofErr w:type="spellEnd"/>
            <w:r w:rsidRPr="00FE55E7">
              <w:rPr>
                <w:rFonts w:ascii="Arial Narrow" w:hAnsi="Arial Narrow"/>
                <w:sz w:val="20"/>
                <w:szCs w:val="20"/>
              </w:rPr>
              <w:t xml:space="preserve"> for risk anal</w:t>
            </w:r>
            <w:r w:rsidR="00140FC3">
              <w:rPr>
                <w:rFonts w:ascii="Arial Narrow" w:hAnsi="Arial Narrow"/>
                <w:sz w:val="20"/>
                <w:szCs w:val="20"/>
              </w:rPr>
              <w:softHyphen/>
            </w:r>
            <w:r w:rsidRPr="00FE55E7">
              <w:rPr>
                <w:rFonts w:ascii="Arial Narrow" w:hAnsi="Arial Narrow"/>
                <w:sz w:val="20"/>
                <w:szCs w:val="20"/>
              </w:rPr>
              <w:t>yses</w:t>
            </w:r>
          </w:p>
          <w:p w14:paraId="2DC609B2"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Statistics performed with R 3.1.0 (R Core Team, 2014 R Foundation for </w:t>
            </w:r>
            <w:r w:rsidR="003C56FF" w:rsidRPr="00FE55E7">
              <w:rPr>
                <w:rFonts w:ascii="Arial Narrow" w:hAnsi="Arial Narrow"/>
                <w:sz w:val="20"/>
                <w:szCs w:val="20"/>
              </w:rPr>
              <w:t xml:space="preserve">Statistical </w:t>
            </w:r>
            <w:r w:rsidRPr="00FE55E7">
              <w:rPr>
                <w:rFonts w:ascii="Arial Narrow" w:hAnsi="Arial Narrow"/>
                <w:sz w:val="20"/>
                <w:szCs w:val="20"/>
              </w:rPr>
              <w:t>Computing, Vienna, Austria)</w:t>
            </w:r>
          </w:p>
          <w:p w14:paraId="216EC117"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30F25783" w14:textId="20266721"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Every 3 months for 1 y; 6</w:t>
            </w:r>
            <w:r w:rsidR="003C56FF">
              <w:rPr>
                <w:rFonts w:ascii="Arial Narrow" w:hAnsi="Arial Narrow"/>
                <w:sz w:val="20"/>
                <w:szCs w:val="20"/>
              </w:rPr>
              <w:t>-</w:t>
            </w:r>
            <w:r w:rsidRPr="00FE55E7">
              <w:rPr>
                <w:rFonts w:ascii="Arial Narrow" w:hAnsi="Arial Narrow"/>
                <w:sz w:val="20"/>
                <w:szCs w:val="20"/>
              </w:rPr>
              <w:t>monthly thereafter</w:t>
            </w:r>
          </w:p>
          <w:p w14:paraId="5C14135B" w14:textId="4309B481" w:rsidR="0037275F" w:rsidRPr="00FE55E7" w:rsidRDefault="0037275F" w:rsidP="00D7270A">
            <w:pPr>
              <w:spacing w:after="40" w:line="240" w:lineRule="auto"/>
              <w:ind w:right="0"/>
              <w:rPr>
                <w:rFonts w:ascii="Arial Narrow" w:hAnsi="Arial Narrow"/>
                <w:sz w:val="20"/>
                <w:szCs w:val="20"/>
              </w:rPr>
            </w:pPr>
            <w:r w:rsidRPr="00FE55E7">
              <w:rPr>
                <w:rFonts w:ascii="Arial Narrow" w:hAnsi="Arial Narrow"/>
                <w:sz w:val="20"/>
                <w:szCs w:val="20"/>
              </w:rPr>
              <w:t xml:space="preserve">Median follow-up: </w:t>
            </w:r>
            <w:r w:rsidRPr="00BB72D0">
              <w:rPr>
                <w:rFonts w:ascii="Arial Narrow" w:hAnsi="Arial Narrow"/>
                <w:sz w:val="20"/>
                <w:szCs w:val="20"/>
              </w:rPr>
              <w:t>RFA</w:t>
            </w:r>
            <w:r w:rsidR="001F24F9" w:rsidRPr="00FE55E7">
              <w:rPr>
                <w:rFonts w:ascii="Arial Narrow" w:hAnsi="Arial Narrow"/>
                <w:sz w:val="20"/>
                <w:szCs w:val="20"/>
              </w:rPr>
              <w:t>—</w:t>
            </w:r>
            <w:r w:rsidR="00A068DF" w:rsidRPr="00FE55E7">
              <w:rPr>
                <w:rFonts w:ascii="Arial Narrow" w:hAnsi="Arial Narrow"/>
                <w:sz w:val="20"/>
                <w:szCs w:val="20"/>
              </w:rPr>
              <w:t>31 (1–</w:t>
            </w:r>
            <w:r w:rsidRPr="00FE55E7">
              <w:rPr>
                <w:rFonts w:ascii="Arial Narrow" w:hAnsi="Arial Narrow"/>
                <w:sz w:val="20"/>
                <w:szCs w:val="20"/>
              </w:rPr>
              <w:t>148)</w:t>
            </w:r>
            <w:r w:rsidR="004D519E" w:rsidRPr="00FE55E7">
              <w:rPr>
                <w:rFonts w:ascii="Arial Narrow" w:hAnsi="Arial Narrow"/>
                <w:sz w:val="20"/>
                <w:szCs w:val="20"/>
              </w:rPr>
              <w:t xml:space="preserve"> months</w:t>
            </w:r>
            <w:r w:rsidRPr="00FE55E7">
              <w:rPr>
                <w:rFonts w:ascii="Arial Narrow" w:hAnsi="Arial Narrow"/>
                <w:sz w:val="20"/>
                <w:szCs w:val="20"/>
              </w:rPr>
              <w:t xml:space="preserve">; </w:t>
            </w:r>
            <w:r w:rsidRPr="00BB72D0">
              <w:rPr>
                <w:rFonts w:ascii="Arial Narrow" w:hAnsi="Arial Narrow"/>
                <w:sz w:val="20"/>
                <w:szCs w:val="20"/>
              </w:rPr>
              <w:t>MTA</w:t>
            </w:r>
            <w:r w:rsidR="001F24F9" w:rsidRPr="00FE55E7">
              <w:rPr>
                <w:rFonts w:ascii="Arial Narrow" w:hAnsi="Arial Narrow"/>
                <w:sz w:val="20"/>
                <w:szCs w:val="20"/>
              </w:rPr>
              <w:t>—</w:t>
            </w:r>
            <w:r w:rsidR="00A068DF" w:rsidRPr="00FE55E7">
              <w:rPr>
                <w:rFonts w:ascii="Arial Narrow" w:hAnsi="Arial Narrow"/>
                <w:sz w:val="20"/>
                <w:szCs w:val="20"/>
              </w:rPr>
              <w:t>24 (1–</w:t>
            </w:r>
            <w:r w:rsidRPr="00FE55E7">
              <w:rPr>
                <w:rFonts w:ascii="Arial Narrow" w:hAnsi="Arial Narrow"/>
                <w:sz w:val="20"/>
                <w:szCs w:val="20"/>
              </w:rPr>
              <w:t>57)</w:t>
            </w:r>
            <w:r w:rsidR="004D519E" w:rsidRPr="00FE55E7">
              <w:rPr>
                <w:rFonts w:ascii="Arial Narrow" w:hAnsi="Arial Narrow"/>
                <w:sz w:val="20"/>
                <w:szCs w:val="20"/>
              </w:rPr>
              <w:t xml:space="preserve"> months</w:t>
            </w:r>
          </w:p>
        </w:tc>
        <w:tc>
          <w:tcPr>
            <w:tcW w:w="1923" w:type="dxa"/>
          </w:tcPr>
          <w:p w14:paraId="093770F0" w14:textId="77777777" w:rsidR="0037275F"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t>RFA</w:t>
            </w:r>
            <w:r w:rsidRPr="00FE55E7">
              <w:rPr>
                <w:rFonts w:ascii="Arial Narrow" w:hAnsi="Arial Narrow"/>
                <w:sz w:val="20"/>
                <w:szCs w:val="20"/>
              </w:rPr>
              <w:t xml:space="preserve"> was used on all patients treated before 2011. All patients were treated with </w:t>
            </w:r>
            <w:r w:rsidRPr="00BB72D0">
              <w:rPr>
                <w:rFonts w:ascii="Arial Narrow" w:hAnsi="Arial Narrow"/>
                <w:sz w:val="20"/>
                <w:szCs w:val="20"/>
              </w:rPr>
              <w:t>MTA</w:t>
            </w:r>
            <w:r w:rsidRPr="00FE55E7">
              <w:rPr>
                <w:rFonts w:ascii="Arial Narrow" w:hAnsi="Arial Narrow"/>
                <w:sz w:val="20"/>
                <w:szCs w:val="20"/>
              </w:rPr>
              <w:t xml:space="preserve"> from 2011 to 2</w:t>
            </w:r>
            <w:r w:rsidR="00396301">
              <w:rPr>
                <w:rFonts w:ascii="Arial Narrow" w:hAnsi="Arial Narrow"/>
                <w:sz w:val="20"/>
                <w:szCs w:val="20"/>
              </w:rPr>
              <w:t>013</w:t>
            </w:r>
          </w:p>
        </w:tc>
      </w:tr>
      <w:tr w:rsidR="0037275F" w:rsidRPr="00FE55E7" w14:paraId="5DE4DF2D" w14:textId="77777777" w:rsidTr="00761A16">
        <w:trPr>
          <w:trHeight w:val="293"/>
        </w:trPr>
        <w:tc>
          <w:tcPr>
            <w:tcW w:w="1117" w:type="dxa"/>
          </w:tcPr>
          <w:p w14:paraId="7188C36F" w14:textId="77777777" w:rsidR="0037275F" w:rsidRPr="00FE55E7" w:rsidRDefault="0037275F" w:rsidP="00073DAA">
            <w:pPr>
              <w:pageBreakBefore/>
              <w:spacing w:after="40" w:line="240" w:lineRule="auto"/>
              <w:ind w:right="0"/>
              <w:rPr>
                <w:rFonts w:ascii="Arial Narrow" w:hAnsi="Arial Narrow"/>
                <w:sz w:val="20"/>
                <w:szCs w:val="20"/>
              </w:rPr>
            </w:pPr>
            <w:bookmarkStart w:id="1162" w:name="OLE_LINK891"/>
            <w:bookmarkStart w:id="1163" w:name="OLE_LINK892"/>
            <w:proofErr w:type="spellStart"/>
            <w:r w:rsidRPr="00FE55E7">
              <w:rPr>
                <w:rFonts w:ascii="Arial Narrow" w:hAnsi="Arial Narrow"/>
                <w:sz w:val="20"/>
                <w:szCs w:val="20"/>
              </w:rPr>
              <w:lastRenderedPageBreak/>
              <w:t>Simo</w:t>
            </w:r>
            <w:proofErr w:type="spellEnd"/>
            <w:r w:rsidRPr="00FE55E7">
              <w:rPr>
                <w:rFonts w:ascii="Arial Narrow" w:hAnsi="Arial Narrow"/>
                <w:sz w:val="20"/>
                <w:szCs w:val="20"/>
              </w:rPr>
              <w:t xml:space="preserve"> et al</w:t>
            </w:r>
            <w:r w:rsidR="00073DAA">
              <w:rPr>
                <w:rFonts w:ascii="Arial Narrow" w:hAnsi="Arial Narrow"/>
                <w:sz w:val="20"/>
                <w:szCs w:val="20"/>
              </w:rPr>
              <w:t xml:space="preserve"> </w:t>
            </w:r>
            <w:r w:rsidR="00843852" w:rsidRPr="00FE55E7">
              <w:rPr>
                <w:rFonts w:ascii="Arial Narrow" w:hAnsi="Arial Narrow"/>
                <w:sz w:val="20"/>
                <w:szCs w:val="20"/>
              </w:rPr>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843852" w:rsidRPr="00FE55E7">
              <w:rPr>
                <w:rFonts w:ascii="Arial Narrow" w:hAnsi="Arial Narrow"/>
                <w:sz w:val="20"/>
                <w:szCs w:val="20"/>
              </w:rPr>
              <w:instrText xml:space="preserve"> ADDIN EN.CITE </w:instrText>
            </w:r>
            <w:r w:rsidR="00843852" w:rsidRPr="00FE55E7">
              <w:rPr>
                <w:rFonts w:ascii="Arial Narrow" w:hAnsi="Arial Narrow"/>
                <w:sz w:val="20"/>
                <w:szCs w:val="20"/>
              </w:rPr>
              <w:fldChar w:fldCharType="begin">
                <w:fldData xml:space="preserve">PEVuZE5vdGU+PENpdGU+PEF1dGhvcj5TaW1vPC9BdXRob3I+PFllYXI+MjAxMTwvWWVhcj48UmVj
TnVtPjMzPC9SZWNOdW0+PElEVGV4dD44MjItODI5PC9JRFRleHQ+PERpc3BsYXlUZXh0PihTaW1v
LCBLQSBldCBhbC4gMjAxMSk8L0Rpc3BsYXlUZXh0PjxyZWNvcmQ+PHJlYy1udW1iZXI+MzM8L3Jl
Yy1udW1iZXI+PGZvcmVpZ24ta2V5cz48a2V5IGFwcD0iRU4iIGRiLWlkPSI1Zjk5NWV0ZHN6c2Fl
YmV0czV1cHhlYWQ1emVmd3Y1MmR0eDUiIHRpbWVzdGFtcD0iMTQ2ODM5NzEzOCI+MzM8L2tleT48
L2ZvcmVpZ24ta2V5cz48cmVmLXR5cGUgbmFtZT0iSm91cm5hbCBBcnRpY2xlIj4xNzwvcmVmLXR5
cGU+PGNvbnRyaWJ1dG9ycz48YXV0aG9ycz48YXV0aG9yPlNpbW8sIEsuIEEuLDwvYXV0aG9yPjxh
dXRob3I+U2VyZWlrYSwgUy4gRS4sPC9hdXRob3I+PGF1dGhvcj5OZXd0b24sIEsuIE4uLDwvYXV0
aG9yPjxhdXRob3I+R2VyYmVyLCBELiBBLjwvYXV0aG9yPjwvYXV0aG9ycz48L2NvbnRyaWJ1dG9y
cz48YXV0aC1hZGRyZXNzPkQuQS4gR2VyYmVyLCBEZXBhcnRtZW50IG9mIFN1cmdlcnksIFVuaXZl
cnNpdHkgb2YgTm9ydGggQ2Fyb2xpbmEsIFNjaG9vbCBvZiBNZWRpY2luZSwgQ2hhcGVsIEhpbGwg
LE5DIDI3NTk5LTcyMTEsIFVuaXRlZCBTdGF0ZXM8L2F1dGgtYWRkcmVzcz48dGl0bGVzPjx0aXRs
ZT5MYXBhcm9zY29waWMtYXNzaXN0ZWQgbWljcm93YXZlIGFibGF0aW9uIGZvciBoZXBhdG9jZWxs
dWxhciBjYXJjaW5vbWE6IFNhZmV0eSBhbmQgZWZmaWNhY3kgaW4gY29tcGFyaXNvbiB3aXRoIHJh
ZGlvZnJlcXVlbmN5IGFibGF0aW9uPC90aXRsZT48c2Vjb25kYXJ5LXRpdGxlPkpvdXJuYWwgb2Yg
U3VyZ2ljYWwgT25jb2xvZ3k8L3NlY29uZGFyeS10aXRsZT48L3RpdGxlcz48cGVyaW9kaWNhbD48
ZnVsbC10aXRsZT5Kb3VybmFsIG9mIFN1cmdpY2FsIE9uY29sb2d5PC9mdWxsLXRpdGxlPjwvcGVy
aW9kaWNhbD48cGFnZXM+ODIyLTgyOTwvcGFnZXM+PHZvbHVtZT4xMDQ8L3ZvbHVtZT48bnVtYmVy
Pjc8L251bWJlcj48a2V5d29yZHM+PGtleXdvcmQ+YWR1bHQ8L2tleXdvcmQ+PGtleXdvcmQ+YWR1
bHQgcmVzcGlyYXRvcnkgZGlzdHJlc3Mgc3luZHJvbWU8L2tleXdvcmQ+PGtleXdvcmQ+YWdlZDwv
a2V5d29yZD48a2V5d29yZD5hcnRpY2xlPC9rZXl3b3JkPjxrZXl3b3JkPmJhY3RlcmVtaWE8L2tl
eXdvcmQ+PGtleXdvcmQ+YmFjdGVyaWFsIHBlcml0b25pdGlzPC9rZXl3b3JkPjxrZXl3b3JkPmNs
aW5pY2FsIGFydGljbGU8L2tleXdvcmQ+PGtleXdvcmQ+Y29udHJvbGxlZCBzdHVkeTwva2V5d29y
ZD48a2V5d29yZD5keXNwbmVhPC9rZXl3b3JkPjxrZXl3b3JkPmZlbWFsZTwva2V5d29yZD48a2V5
d29yZD5mb2xsb3cgdXA8L2tleXdvcmQ+PGtleXdvcmQ+aGVhcnQgYXJyaHl0aG1pYTwva2V5d29y
ZD48a2V5d29yZD5oZWFydCBpbmZhcmN0aW9uPC9rZXl3b3JkPjxrZXl3b3JkPmhpc3RvbG9neTwv
a2V5d29yZD48a2V5d29yZD5odW1hbjwva2V5d29yZD48a2V5d29yZD5pbnRlcm1ldGhvZCBjb21w
YXJpc29uPC9rZXl3b3JkPjxrZXl3b3JkPmxhcGFyb3Njb3BpYyBhc3Npc3RlZCBtaWNyb3dhdmUg
YWJsYXRpb248L2tleXdvcmQ+PGtleXdvcmQ+bGFwYXJvc2NvcGljIHN1cmdlcnk8L2tleXdvcmQ+
PGtleXdvcmQ+bGl2ZXIgY2VsbCBjYXJjaW5vbWE8L2tleXdvcmQ+PGtleXdvcmQ+bWFsZTwva2V5
d29yZD48a2V5d29yZD5tZWRpY2FsIHJlY29yZCByZXZpZXc8L2tleXdvcmQ+PGtleXdvcmQ+bWlj
cm93YXZlIHRoZXJhcHk8L2tleXdvcmQ+PGtleXdvcmQ+bW9yPC9rZXl3b3JkPjxrZXl3b3JkPm1v
cmJpZGl0eTwva2V5d29yZD48a2V5d29yZD5tb3J0YWxpdHk8L2tleXdvcmQ+PGtleXdvcmQ+bXVs
dGlwbGUgb3JnYW4gZmFpbHVyZTwva2V5d29yZD48a2V5d29yZD5vcGVyYXRpb24gZHVyYXRpb248
L2tleXdvcmQ+PGtleXdvcmQ+b3V0Y29tZSBhc3Nlc3NtZW50PC9rZXl3b3JkPjxrZXl3b3JkPnBh
dGllbnQgc2FmZXR5PC9rZXl3b3JkPjxrZXl3b3JkPnBsZXVyYSBlZmZ1c2lvbjwva2V5d29yZD48
a2V5d29yZD5wb3N0b3BlcmF0aXZlIHBhaW48L2tleXdvcmQ+PGtleXdvcmQ+cG9zdG9wZXJhdGl2
ZSBwZXJpb2Q8L2tleXdvcmQ+PGtleXdvcmQ+cHJpb3JpdHkgam91cm5hbDwva2V5d29yZD48a2V5
d29yZD5yYWRpb2ZyZXF1ZW5jeSBhYmxhdGlvbjwva2V5d29yZD48a2V5d29yZD5yYWRpb2dyYXBo
eTwva2V5d29yZD48a2V5d29yZD5yZXRyb3NwZWN0aXZlIHN0dWR5PC9rZXl3b3JkPjxrZXl3b3Jk
PnNlcm9tYTwva2V5d29yZD48a2V5d29yZD5zeXN0ZW1pYyBpbmZsYW1tYXRvcnkgcmVzcG9uc2Ug
c3luZHJvbWU8L2tleXdvcmQ+PGtleXdvcmQ+dGhlcmFweSBlZmZlY3Q8L2tleXdvcmQ+PGtleXdv
cmQ+dXJpbmFyeSB0cmFjdCBpbmZlY3Rpb248L2tleXdvcmQ+PGtleXdvcmQ+dXJpbmUgcmV0ZW50
aW9uPC9rZXl3b3JkPjxrZXl3b3JkPnVyb3NlcHNpczwva2V5d29yZD48a2V5d29yZD53b3VuZDwv
a2V5d29yZD48L2tleXdvcmRzPjxkYXRlcz48eWVhcj4yMDExPC95ZWFyPjwvZGF0ZXM+PGlzYm4+
MDAyMi00NzkwJiN4RDsxMDk2LTkwOTg8L2lzYm4+PGxhYmVsPmVtPC9sYWJlbD48dXJscz48cmVs
YXRlZC11cmxzPjx1cmw+aHR0cDovL3d3dy5lbWJhc2UuY29tL3NlYXJjaC9yZXN1bHRzP3N1YmFj
dGlvbj12aWV3cmVjb3JkJmFtcDtmcm9tPWV4cG9ydCZhbXA7aWQ9TDUxMzg3MzE3PC91cmw+PHVy
bD5odHRwOi8vZHguZG9pLm9yZy8xMC4xMDAyL2pzby4yMTkzMzwvdXJsPjx1cmw+aHR0cDovL29u
bGluZWxpYnJhcnkud2lsZXkuY29tL3N0b3JlLzEwLjEwMDIvanNvLjIxOTMzL2Fzc2V0LzIxOTMz
X2Z0cC5wZGY/dj0xJmFtcDt0PWlxN2xvNjBjJmFtcDtzPTI5YjA3OWRmMzczMmQ4YzI4YTc4N2M1
YzlmYWU3YzkxOWE1MWUyMjM8L3VybD48L3JlbGF0ZWQtdXJscz48L3VybHM+PC9yZWNvcmQ+PC9D
aXRlPjwvRW5kTm90ZT5=
</w:fldData>
              </w:fldChar>
            </w:r>
            <w:r w:rsidR="00843852" w:rsidRPr="00FE55E7">
              <w:rPr>
                <w:rFonts w:ascii="Arial Narrow" w:hAnsi="Arial Narrow"/>
                <w:sz w:val="20"/>
                <w:szCs w:val="20"/>
              </w:rPr>
              <w:instrText xml:space="preserve"> ADDIN EN.CITE.DATA </w:instrText>
            </w:r>
            <w:r w:rsidR="00843852" w:rsidRPr="00FE55E7">
              <w:rPr>
                <w:rFonts w:ascii="Arial Narrow" w:hAnsi="Arial Narrow"/>
                <w:sz w:val="20"/>
                <w:szCs w:val="20"/>
              </w:rPr>
            </w:r>
            <w:r w:rsidR="00843852" w:rsidRPr="00FE55E7">
              <w:rPr>
                <w:rFonts w:ascii="Arial Narrow" w:hAnsi="Arial Narrow"/>
                <w:sz w:val="20"/>
                <w:szCs w:val="20"/>
              </w:rPr>
              <w:fldChar w:fldCharType="end"/>
            </w:r>
            <w:r w:rsidR="00843852" w:rsidRPr="00FE55E7">
              <w:rPr>
                <w:rFonts w:ascii="Arial Narrow" w:hAnsi="Arial Narrow"/>
                <w:sz w:val="20"/>
                <w:szCs w:val="20"/>
              </w:rPr>
            </w:r>
            <w:r w:rsidR="00843852" w:rsidRPr="00FE55E7">
              <w:rPr>
                <w:rFonts w:ascii="Arial Narrow" w:hAnsi="Arial Narrow"/>
                <w:sz w:val="20"/>
                <w:szCs w:val="20"/>
              </w:rPr>
              <w:fldChar w:fldCharType="separate"/>
            </w:r>
            <w:r w:rsidR="00843852" w:rsidRPr="00FE55E7">
              <w:rPr>
                <w:rFonts w:ascii="Arial Narrow" w:hAnsi="Arial Narrow"/>
                <w:noProof/>
                <w:sz w:val="20"/>
                <w:szCs w:val="20"/>
              </w:rPr>
              <w:t>(</w:t>
            </w:r>
            <w:hyperlink w:anchor="_ENREF_72" w:tooltip="Simo, 2011 #33" w:history="1">
              <w:r w:rsidR="00AF54AB" w:rsidRPr="00FE55E7">
                <w:rPr>
                  <w:rFonts w:ascii="Arial Narrow" w:hAnsi="Arial Narrow"/>
                  <w:noProof/>
                  <w:sz w:val="20"/>
                  <w:szCs w:val="20"/>
                </w:rPr>
                <w:t>2011</w:t>
              </w:r>
            </w:hyperlink>
            <w:r w:rsidR="00843852" w:rsidRPr="00FE55E7">
              <w:rPr>
                <w:rFonts w:ascii="Arial Narrow" w:hAnsi="Arial Narrow"/>
                <w:noProof/>
                <w:sz w:val="20"/>
                <w:szCs w:val="20"/>
              </w:rPr>
              <w:t>)</w:t>
            </w:r>
            <w:r w:rsidR="00843852" w:rsidRPr="00FE55E7">
              <w:rPr>
                <w:rFonts w:ascii="Arial Narrow" w:hAnsi="Arial Narrow"/>
                <w:sz w:val="20"/>
                <w:szCs w:val="20"/>
              </w:rPr>
              <w:fldChar w:fldCharType="end"/>
            </w:r>
          </w:p>
          <w:bookmarkEnd w:id="1162"/>
          <w:bookmarkEnd w:id="1163"/>
          <w:p w14:paraId="26BE6260" w14:textId="77777777" w:rsidR="0037275F" w:rsidRPr="00FE55E7" w:rsidRDefault="0037275F" w:rsidP="009746CC">
            <w:pPr>
              <w:spacing w:after="40" w:line="240" w:lineRule="auto"/>
              <w:ind w:right="0"/>
              <w:rPr>
                <w:rFonts w:ascii="Arial Narrow" w:hAnsi="Arial Narrow"/>
                <w:sz w:val="20"/>
                <w:szCs w:val="20"/>
              </w:rPr>
            </w:pPr>
            <w:r w:rsidRPr="007B4FEB">
              <w:rPr>
                <w:rFonts w:ascii="Arial Narrow" w:hAnsi="Arial Narrow"/>
                <w:sz w:val="20"/>
                <w:szCs w:val="20"/>
              </w:rPr>
              <w:t>USA</w:t>
            </w:r>
          </w:p>
        </w:tc>
        <w:tc>
          <w:tcPr>
            <w:tcW w:w="1513" w:type="dxa"/>
          </w:tcPr>
          <w:p w14:paraId="70D0C9D3" w14:textId="5BE6CE29"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Single</w:t>
            </w:r>
            <w:r w:rsidR="00D93E52">
              <w:rPr>
                <w:rFonts w:ascii="Arial Narrow" w:hAnsi="Arial Narrow"/>
                <w:sz w:val="20"/>
                <w:szCs w:val="20"/>
              </w:rPr>
              <w:t>-</w:t>
            </w:r>
            <w:r w:rsidRPr="00FE55E7">
              <w:rPr>
                <w:rFonts w:ascii="Arial Narrow" w:hAnsi="Arial Narrow"/>
                <w:sz w:val="20"/>
                <w:szCs w:val="20"/>
              </w:rPr>
              <w:t xml:space="preserve">centre </w:t>
            </w:r>
            <w:r w:rsidR="00A71CA1" w:rsidRPr="002A103E">
              <w:rPr>
                <w:rFonts w:ascii="Arial Narrow" w:hAnsi="Arial Narrow"/>
                <w:sz w:val="20"/>
                <w:szCs w:val="20"/>
              </w:rPr>
              <w:t>RHCC</w:t>
            </w:r>
          </w:p>
          <w:p w14:paraId="14DB9266"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Recruitment: 2006</w:t>
            </w:r>
            <w:r w:rsidR="001B1DD8" w:rsidRPr="00FE55E7">
              <w:rPr>
                <w:rFonts w:ascii="Arial Narrow" w:hAnsi="Arial Narrow"/>
                <w:sz w:val="20"/>
                <w:szCs w:val="20"/>
              </w:rPr>
              <w:t>–</w:t>
            </w:r>
            <w:r w:rsidRPr="00FE55E7">
              <w:rPr>
                <w:rFonts w:ascii="Arial Narrow" w:hAnsi="Arial Narrow"/>
                <w:sz w:val="20"/>
                <w:szCs w:val="20"/>
              </w:rPr>
              <w:t>2008</w:t>
            </w:r>
          </w:p>
          <w:p w14:paraId="468C1883"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III</w:t>
            </w:r>
            <w:r w:rsidRPr="00FE55E7">
              <w:rPr>
                <w:rFonts w:ascii="Arial Narrow" w:hAnsi="Arial Narrow"/>
                <w:sz w:val="20"/>
                <w:szCs w:val="20"/>
              </w:rPr>
              <w:t>-3</w:t>
            </w:r>
          </w:p>
          <w:p w14:paraId="0795420B"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529" w:type="dxa"/>
          </w:tcPr>
          <w:p w14:paraId="04135B6B" w14:textId="77777777" w:rsidR="0037275F" w:rsidRPr="00FE55E7" w:rsidRDefault="0037275F" w:rsidP="009746CC">
            <w:pPr>
              <w:spacing w:after="40" w:line="240" w:lineRule="auto"/>
              <w:ind w:right="0"/>
              <w:rPr>
                <w:rFonts w:ascii="Arial Narrow" w:hAnsi="Arial Narrow" w:cs="Times New Roman"/>
                <w:sz w:val="20"/>
                <w:szCs w:val="20"/>
                <w:u w:val="single"/>
                <w:lang w:eastAsia="en-US"/>
              </w:rPr>
            </w:pPr>
            <w:r w:rsidRPr="00BB72D0">
              <w:rPr>
                <w:rFonts w:ascii="Arial Narrow" w:hAnsi="Arial Narrow" w:cs="Times New Roman"/>
                <w:sz w:val="20"/>
                <w:szCs w:val="20"/>
                <w:u w:val="single"/>
                <w:lang w:eastAsia="en-US"/>
              </w:rPr>
              <w:t>MTA</w:t>
            </w:r>
          </w:p>
          <w:p w14:paraId="75A6CCEB"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13</w:t>
            </w:r>
          </w:p>
          <w:p w14:paraId="1B10444A" w14:textId="477E42A2" w:rsidR="0037275F" w:rsidRPr="00FE55E7" w:rsidRDefault="00A068D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(range): 59.6 (49–</w:t>
            </w:r>
            <w:r w:rsidR="0037275F" w:rsidRPr="00FE55E7">
              <w:rPr>
                <w:rFonts w:ascii="Arial Narrow" w:hAnsi="Arial Narrow" w:cs="Times New Roman"/>
                <w:sz w:val="20"/>
                <w:szCs w:val="20"/>
                <w:lang w:eastAsia="en-US"/>
              </w:rPr>
              <w:t>72)</w:t>
            </w:r>
            <w:r w:rsidR="004D519E" w:rsidRPr="00FE55E7">
              <w:rPr>
                <w:rFonts w:ascii="Arial Narrow" w:hAnsi="Arial Narrow" w:cs="Times New Roman"/>
                <w:sz w:val="20"/>
                <w:szCs w:val="20"/>
                <w:lang w:eastAsia="en-US"/>
              </w:rPr>
              <w:t xml:space="preserve"> y</w:t>
            </w:r>
          </w:p>
          <w:p w14:paraId="5A189A88"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7/6</w:t>
            </w:r>
          </w:p>
          <w:p w14:paraId="7CED3077" w14:textId="603D9C6F"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Child</w:t>
            </w:r>
            <w:r w:rsidR="00EE3274">
              <w:rPr>
                <w:rFonts w:ascii="Arial Narrow" w:hAnsi="Arial Narrow" w:cs="Times New Roman"/>
                <w:sz w:val="20"/>
                <w:szCs w:val="20"/>
                <w:lang w:eastAsia="en-US"/>
              </w:rPr>
              <w:t>’s</w:t>
            </w:r>
            <w:r w:rsidRPr="00FE55E7">
              <w:rPr>
                <w:rFonts w:ascii="Arial Narrow" w:hAnsi="Arial Narrow" w:cs="Times New Roman"/>
                <w:sz w:val="20"/>
                <w:szCs w:val="20"/>
                <w:lang w:eastAsia="en-US"/>
              </w:rPr>
              <w:t xml:space="preserve"> class A/B/C: 7/6/0</w:t>
            </w:r>
          </w:p>
          <w:p w14:paraId="32693600" w14:textId="77777777" w:rsidR="0037275F" w:rsidRPr="00FE55E7" w:rsidRDefault="0037275F" w:rsidP="009746CC">
            <w:pPr>
              <w:spacing w:after="40" w:line="240" w:lineRule="auto"/>
              <w:ind w:right="0"/>
              <w:rPr>
                <w:rFonts w:ascii="Arial Narrow" w:hAnsi="Arial Narrow" w:cs="Times New Roman"/>
                <w:sz w:val="20"/>
                <w:szCs w:val="20"/>
                <w:u w:val="single"/>
                <w:lang w:eastAsia="en-US"/>
              </w:rPr>
            </w:pPr>
            <w:r w:rsidRPr="00BB72D0">
              <w:rPr>
                <w:rFonts w:ascii="Arial Narrow" w:hAnsi="Arial Narrow" w:cs="Times New Roman"/>
                <w:sz w:val="20"/>
                <w:szCs w:val="20"/>
                <w:u w:val="single"/>
                <w:lang w:eastAsia="en-US"/>
              </w:rPr>
              <w:t>RFA</w:t>
            </w:r>
          </w:p>
          <w:p w14:paraId="09495FB7"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22</w:t>
            </w:r>
          </w:p>
          <w:p w14:paraId="5EE9AE6B" w14:textId="59ED70A8" w:rsidR="0037275F" w:rsidRPr="00FE55E7" w:rsidRDefault="00A068D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(range): 58 (45–</w:t>
            </w:r>
            <w:r w:rsidR="0037275F" w:rsidRPr="00FE55E7">
              <w:rPr>
                <w:rFonts w:ascii="Arial Narrow" w:hAnsi="Arial Narrow" w:cs="Times New Roman"/>
                <w:sz w:val="20"/>
                <w:szCs w:val="20"/>
                <w:lang w:eastAsia="en-US"/>
              </w:rPr>
              <w:t>79)</w:t>
            </w:r>
            <w:r w:rsidR="004D519E" w:rsidRPr="00FE55E7">
              <w:rPr>
                <w:rFonts w:ascii="Arial Narrow" w:hAnsi="Arial Narrow" w:cs="Times New Roman"/>
                <w:sz w:val="20"/>
                <w:szCs w:val="20"/>
                <w:lang w:eastAsia="en-US"/>
              </w:rPr>
              <w:t xml:space="preserve"> y</w:t>
            </w:r>
          </w:p>
          <w:p w14:paraId="45D52EE4"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19/3</w:t>
            </w:r>
          </w:p>
          <w:p w14:paraId="1E74A983" w14:textId="68C1E872"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Child</w:t>
            </w:r>
            <w:r w:rsidR="00EE3274">
              <w:rPr>
                <w:rFonts w:ascii="Arial Narrow" w:hAnsi="Arial Narrow" w:cs="Times New Roman"/>
                <w:sz w:val="20"/>
                <w:szCs w:val="20"/>
                <w:lang w:eastAsia="en-US"/>
              </w:rPr>
              <w:t>’s</w:t>
            </w:r>
            <w:r w:rsidRPr="00FE55E7">
              <w:rPr>
                <w:rFonts w:ascii="Arial Narrow" w:hAnsi="Arial Narrow" w:cs="Times New Roman"/>
                <w:sz w:val="20"/>
                <w:szCs w:val="20"/>
                <w:lang w:eastAsia="en-US"/>
              </w:rPr>
              <w:t xml:space="preserve"> class A/B/C: 12/7/3</w:t>
            </w:r>
          </w:p>
        </w:tc>
        <w:tc>
          <w:tcPr>
            <w:tcW w:w="2180" w:type="dxa"/>
          </w:tcPr>
          <w:p w14:paraId="7C97C168"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64E3A32C" w14:textId="4F187C6C"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All patients with lesion not amenable to percutaneous ablation </w:t>
            </w:r>
            <w:r w:rsidR="00F84D0C" w:rsidRPr="00FE55E7">
              <w:rPr>
                <w:rFonts w:ascii="Arial Narrow" w:hAnsi="Arial Narrow"/>
                <w:sz w:val="20"/>
                <w:szCs w:val="20"/>
              </w:rPr>
              <w:t>owing to</w:t>
            </w:r>
            <w:r w:rsidRPr="00FE55E7">
              <w:rPr>
                <w:rFonts w:ascii="Arial Narrow" w:hAnsi="Arial Narrow"/>
                <w:sz w:val="20"/>
                <w:szCs w:val="20"/>
              </w:rPr>
              <w:t xml:space="preserve"> position of tumour</w:t>
            </w:r>
            <w:r w:rsidR="00747949">
              <w:rPr>
                <w:rFonts w:ascii="Arial Narrow" w:hAnsi="Arial Narrow"/>
                <w:sz w:val="20"/>
                <w:szCs w:val="20"/>
              </w:rPr>
              <w:t>; not candidates</w:t>
            </w:r>
            <w:r w:rsidRPr="00FE55E7">
              <w:rPr>
                <w:rFonts w:ascii="Arial Narrow" w:hAnsi="Arial Narrow"/>
                <w:sz w:val="20"/>
                <w:szCs w:val="20"/>
              </w:rPr>
              <w:t xml:space="preserve"> </w:t>
            </w:r>
            <w:r w:rsidR="00747949">
              <w:rPr>
                <w:rFonts w:ascii="Arial Narrow" w:hAnsi="Arial Narrow"/>
                <w:sz w:val="20"/>
                <w:szCs w:val="20"/>
              </w:rPr>
              <w:t>f</w:t>
            </w:r>
            <w:r w:rsidRPr="00FE55E7">
              <w:rPr>
                <w:rFonts w:ascii="Arial Narrow" w:hAnsi="Arial Narrow"/>
                <w:sz w:val="20"/>
                <w:szCs w:val="20"/>
              </w:rPr>
              <w:t xml:space="preserve">or resection </w:t>
            </w:r>
            <w:r w:rsidR="00F84D0C" w:rsidRPr="00FE55E7">
              <w:rPr>
                <w:rFonts w:ascii="Arial Narrow" w:hAnsi="Arial Narrow"/>
                <w:sz w:val="20"/>
                <w:szCs w:val="20"/>
              </w:rPr>
              <w:t>owing to</w:t>
            </w:r>
            <w:r w:rsidRPr="00FE55E7">
              <w:rPr>
                <w:rFonts w:ascii="Arial Narrow" w:hAnsi="Arial Narrow"/>
                <w:sz w:val="20"/>
                <w:szCs w:val="20"/>
              </w:rPr>
              <w:t xml:space="preserve"> hepatic dysfunction</w:t>
            </w:r>
            <w:r w:rsidR="00747949">
              <w:rPr>
                <w:rFonts w:ascii="Arial Narrow" w:hAnsi="Arial Narrow"/>
                <w:sz w:val="20"/>
                <w:szCs w:val="20"/>
              </w:rPr>
              <w:t>,</w:t>
            </w:r>
            <w:r w:rsidRPr="00FE55E7">
              <w:rPr>
                <w:rFonts w:ascii="Arial Narrow" w:hAnsi="Arial Narrow"/>
                <w:sz w:val="20"/>
                <w:szCs w:val="20"/>
              </w:rPr>
              <w:t xml:space="preserve"> portal hypertension</w:t>
            </w:r>
            <w:r w:rsidR="00747949">
              <w:rPr>
                <w:rFonts w:ascii="Arial Narrow" w:hAnsi="Arial Narrow"/>
                <w:sz w:val="20"/>
                <w:szCs w:val="20"/>
              </w:rPr>
              <w:t xml:space="preserve"> or other comorbidities</w:t>
            </w:r>
          </w:p>
          <w:p w14:paraId="0BF7BA83"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39BAD9CE" w14:textId="77777777" w:rsidR="0037275F" w:rsidRPr="00FE55E7" w:rsidRDefault="0037275F" w:rsidP="009746CC">
            <w:pPr>
              <w:spacing w:after="40" w:line="240" w:lineRule="auto"/>
              <w:ind w:right="0"/>
              <w:rPr>
                <w:rFonts w:ascii="Arial Narrow" w:hAnsi="Arial Narrow"/>
                <w:sz w:val="20"/>
                <w:szCs w:val="20"/>
              </w:rPr>
            </w:pPr>
            <w:r w:rsidRPr="00216A18">
              <w:rPr>
                <w:rFonts w:ascii="Arial Narrow" w:hAnsi="Arial Narrow"/>
                <w:sz w:val="20"/>
                <w:szCs w:val="20"/>
              </w:rPr>
              <w:t>NR</w:t>
            </w:r>
          </w:p>
          <w:p w14:paraId="50427FBD"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222B4F94"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rPr>
              <w:t xml:space="preserve">To analyse initial experience with laparoscopic </w:t>
            </w:r>
            <w:r w:rsidRPr="00BB72D0">
              <w:rPr>
                <w:rFonts w:ascii="Arial Narrow" w:hAnsi="Arial Narrow"/>
                <w:sz w:val="20"/>
                <w:szCs w:val="20"/>
              </w:rPr>
              <w:t>MTA</w:t>
            </w:r>
            <w:r w:rsidRPr="00FE55E7">
              <w:rPr>
                <w:rFonts w:ascii="Arial Narrow" w:hAnsi="Arial Narrow"/>
                <w:sz w:val="20"/>
                <w:szCs w:val="20"/>
              </w:rPr>
              <w:t xml:space="preserve"> </w:t>
            </w:r>
            <w:r w:rsidR="0052428D" w:rsidRPr="00FE55E7">
              <w:rPr>
                <w:rFonts w:ascii="Arial Narrow" w:hAnsi="Arial Narrow"/>
                <w:sz w:val="20"/>
                <w:szCs w:val="20"/>
              </w:rPr>
              <w:t>com</w:t>
            </w:r>
            <w:r w:rsidR="00140FC3">
              <w:rPr>
                <w:rFonts w:ascii="Arial Narrow" w:hAnsi="Arial Narrow"/>
                <w:sz w:val="20"/>
                <w:szCs w:val="20"/>
              </w:rPr>
              <w:softHyphen/>
            </w:r>
            <w:r w:rsidR="0052428D" w:rsidRPr="00FE55E7">
              <w:rPr>
                <w:rFonts w:ascii="Arial Narrow" w:hAnsi="Arial Narrow"/>
                <w:sz w:val="20"/>
                <w:szCs w:val="20"/>
              </w:rPr>
              <w:t>pared with</w:t>
            </w:r>
            <w:r w:rsidRPr="00FE55E7">
              <w:rPr>
                <w:rFonts w:ascii="Arial Narrow" w:hAnsi="Arial Narrow"/>
                <w:sz w:val="20"/>
                <w:szCs w:val="20"/>
              </w:rPr>
              <w:t xml:space="preserve"> other modalities</w:t>
            </w:r>
          </w:p>
        </w:tc>
        <w:tc>
          <w:tcPr>
            <w:tcW w:w="1782" w:type="dxa"/>
          </w:tcPr>
          <w:p w14:paraId="7298930A"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 xml:space="preserve">Laparoscopic </w:t>
            </w:r>
            <w:r w:rsidRPr="00BB72D0">
              <w:rPr>
                <w:rFonts w:ascii="Arial Narrow" w:hAnsi="Arial Narrow"/>
                <w:sz w:val="20"/>
                <w:szCs w:val="20"/>
                <w:u w:val="single"/>
              </w:rPr>
              <w:t>MTA</w:t>
            </w:r>
          </w:p>
          <w:p w14:paraId="624DE243"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Performed by single primary surgeon</w:t>
            </w:r>
          </w:p>
          <w:p w14:paraId="60EE1973" w14:textId="20BB9F2D" w:rsidR="0037275F" w:rsidRPr="00FE55E7" w:rsidRDefault="0037275F" w:rsidP="00D7270A">
            <w:pPr>
              <w:spacing w:after="40" w:line="240" w:lineRule="auto"/>
              <w:ind w:right="0"/>
              <w:rPr>
                <w:rFonts w:ascii="Arial Narrow" w:hAnsi="Arial Narrow"/>
                <w:sz w:val="20"/>
                <w:szCs w:val="20"/>
              </w:rPr>
            </w:pPr>
            <w:r w:rsidRPr="00FE55E7">
              <w:rPr>
                <w:rFonts w:ascii="Arial Narrow" w:hAnsi="Arial Narrow"/>
                <w:sz w:val="20"/>
                <w:szCs w:val="20"/>
              </w:rPr>
              <w:t>Single or double anten</w:t>
            </w:r>
            <w:r w:rsidR="00140FC3">
              <w:rPr>
                <w:rFonts w:ascii="Arial Narrow" w:hAnsi="Arial Narrow"/>
                <w:sz w:val="20"/>
                <w:szCs w:val="20"/>
              </w:rPr>
              <w:softHyphen/>
            </w:r>
            <w:r w:rsidRPr="00FE55E7">
              <w:rPr>
                <w:rFonts w:ascii="Arial Narrow" w:hAnsi="Arial Narrow"/>
                <w:sz w:val="20"/>
                <w:szCs w:val="20"/>
              </w:rPr>
              <w:t xml:space="preserve">nae at </w:t>
            </w:r>
            <w:r w:rsidR="00B31793" w:rsidRPr="00FE55E7">
              <w:rPr>
                <w:rFonts w:ascii="Arial Narrow" w:hAnsi="Arial Narrow"/>
                <w:sz w:val="20"/>
                <w:szCs w:val="20"/>
              </w:rPr>
              <w:t>915 Hz</w:t>
            </w:r>
            <w:r w:rsidR="00B31793">
              <w:rPr>
                <w:rFonts w:ascii="Arial Narrow" w:hAnsi="Arial Narrow"/>
                <w:sz w:val="20"/>
                <w:szCs w:val="20"/>
              </w:rPr>
              <w:t>,</w:t>
            </w:r>
            <w:r w:rsidR="00B31793" w:rsidRPr="00FE55E7">
              <w:rPr>
                <w:rFonts w:ascii="Arial Narrow" w:hAnsi="Arial Narrow"/>
                <w:sz w:val="20"/>
                <w:szCs w:val="20"/>
              </w:rPr>
              <w:t xml:space="preserve"> </w:t>
            </w:r>
            <w:r w:rsidRPr="00FE55E7">
              <w:rPr>
                <w:rFonts w:ascii="Arial Narrow" w:hAnsi="Arial Narrow"/>
                <w:sz w:val="20"/>
                <w:szCs w:val="20"/>
              </w:rPr>
              <w:t>45 W (</w:t>
            </w:r>
            <w:bookmarkStart w:id="1164" w:name="OLE_LINK164"/>
            <w:bookmarkStart w:id="1165" w:name="OLE_LINK165"/>
            <w:proofErr w:type="spellStart"/>
            <w:r w:rsidRPr="00FE55E7">
              <w:rPr>
                <w:rFonts w:ascii="Arial Narrow" w:hAnsi="Arial Narrow"/>
                <w:sz w:val="20"/>
                <w:szCs w:val="20"/>
              </w:rPr>
              <w:t>VivaWave</w:t>
            </w:r>
            <w:proofErr w:type="spellEnd"/>
            <w:r w:rsidRPr="00FE55E7">
              <w:rPr>
                <w:rFonts w:ascii="Arial Narrow" w:hAnsi="Arial Narrow"/>
                <w:sz w:val="20"/>
                <w:szCs w:val="20"/>
              </w:rPr>
              <w:t xml:space="preserve"> System, </w:t>
            </w:r>
            <w:proofErr w:type="spellStart"/>
            <w:r w:rsidRPr="00FE55E7">
              <w:rPr>
                <w:rFonts w:ascii="Arial Narrow" w:hAnsi="Arial Narrow"/>
                <w:sz w:val="20"/>
                <w:szCs w:val="20"/>
              </w:rPr>
              <w:t>Valleylab</w:t>
            </w:r>
            <w:bookmarkEnd w:id="1164"/>
            <w:bookmarkEnd w:id="1165"/>
            <w:proofErr w:type="spellEnd"/>
            <w:r w:rsidRPr="00FE55E7">
              <w:rPr>
                <w:rFonts w:ascii="Arial Narrow" w:hAnsi="Arial Narrow"/>
                <w:sz w:val="20"/>
                <w:szCs w:val="20"/>
              </w:rPr>
              <w:t xml:space="preserve">, Boulder, </w:t>
            </w:r>
            <w:r w:rsidRPr="008C51AE">
              <w:rPr>
                <w:rFonts w:ascii="Arial Narrow" w:hAnsi="Arial Narrow"/>
                <w:sz w:val="20"/>
                <w:szCs w:val="20"/>
              </w:rPr>
              <w:t>CO</w:t>
            </w:r>
            <w:r w:rsidR="00186F6E">
              <w:rPr>
                <w:rFonts w:ascii="Arial Narrow" w:hAnsi="Arial Narrow"/>
                <w:sz w:val="20"/>
                <w:szCs w:val="20"/>
              </w:rPr>
              <w:t xml:space="preserve">, </w:t>
            </w:r>
            <w:r w:rsidR="00186F6E" w:rsidRPr="007B4FEB">
              <w:rPr>
                <w:rFonts w:ascii="Arial Narrow" w:hAnsi="Arial Narrow"/>
                <w:sz w:val="20"/>
                <w:szCs w:val="20"/>
              </w:rPr>
              <w:t>USA</w:t>
            </w:r>
            <w:r w:rsidRPr="00FE55E7">
              <w:rPr>
                <w:rFonts w:ascii="Arial Narrow" w:hAnsi="Arial Narrow"/>
                <w:sz w:val="20"/>
                <w:szCs w:val="20"/>
              </w:rPr>
              <w:t>)</w:t>
            </w:r>
          </w:p>
        </w:tc>
        <w:tc>
          <w:tcPr>
            <w:tcW w:w="1787" w:type="dxa"/>
          </w:tcPr>
          <w:p w14:paraId="29534D4F"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 xml:space="preserve">Laparoscopic </w:t>
            </w:r>
            <w:r w:rsidRPr="00BB72D0">
              <w:rPr>
                <w:rFonts w:ascii="Arial Narrow" w:hAnsi="Arial Narrow"/>
                <w:sz w:val="20"/>
                <w:szCs w:val="20"/>
                <w:u w:val="single"/>
              </w:rPr>
              <w:t>RFA</w:t>
            </w:r>
          </w:p>
          <w:p w14:paraId="7BC9A530"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Performed by single primary surgeon</w:t>
            </w:r>
          </w:p>
          <w:p w14:paraId="01D32C4F"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Appropriate probe size used as per manufac</w:t>
            </w:r>
            <w:r w:rsidR="00140FC3">
              <w:rPr>
                <w:rFonts w:ascii="Arial Narrow" w:hAnsi="Arial Narrow"/>
                <w:sz w:val="20"/>
                <w:szCs w:val="20"/>
              </w:rPr>
              <w:softHyphen/>
            </w:r>
            <w:r w:rsidRPr="00FE55E7">
              <w:rPr>
                <w:rFonts w:ascii="Arial Narrow" w:hAnsi="Arial Narrow"/>
                <w:sz w:val="20"/>
                <w:szCs w:val="20"/>
              </w:rPr>
              <w:t>turer</w:t>
            </w:r>
            <w:r w:rsidR="00A068DF" w:rsidRPr="00FE55E7">
              <w:rPr>
                <w:rFonts w:ascii="Arial Narrow" w:hAnsi="Arial Narrow"/>
                <w:sz w:val="20"/>
                <w:szCs w:val="20"/>
              </w:rPr>
              <w:t>’</w:t>
            </w:r>
            <w:r w:rsidRPr="00FE55E7">
              <w:rPr>
                <w:rFonts w:ascii="Arial Narrow" w:hAnsi="Arial Narrow"/>
                <w:sz w:val="20"/>
                <w:szCs w:val="20"/>
              </w:rPr>
              <w:t>s instructions (Boston Scientific Cor</w:t>
            </w:r>
            <w:r w:rsidR="00140FC3">
              <w:rPr>
                <w:rFonts w:ascii="Arial Narrow" w:hAnsi="Arial Narrow"/>
                <w:sz w:val="20"/>
                <w:szCs w:val="20"/>
              </w:rPr>
              <w:softHyphen/>
            </w:r>
            <w:r w:rsidRPr="00FE55E7">
              <w:rPr>
                <w:rFonts w:ascii="Arial Narrow" w:hAnsi="Arial Narrow"/>
                <w:sz w:val="20"/>
                <w:szCs w:val="20"/>
              </w:rPr>
              <w:t xml:space="preserve">poration, Natick, </w:t>
            </w:r>
            <w:r w:rsidRPr="007B4FEB">
              <w:rPr>
                <w:rFonts w:ascii="Arial Narrow" w:hAnsi="Arial Narrow"/>
                <w:sz w:val="20"/>
                <w:szCs w:val="20"/>
              </w:rPr>
              <w:t>MA</w:t>
            </w:r>
            <w:r w:rsidR="00FC0094">
              <w:rPr>
                <w:rFonts w:ascii="Arial Narrow" w:hAnsi="Arial Narrow"/>
                <w:sz w:val="20"/>
                <w:szCs w:val="20"/>
              </w:rPr>
              <w:t xml:space="preserve">, </w:t>
            </w:r>
            <w:r w:rsidR="00FC0094" w:rsidRPr="007B4FEB">
              <w:rPr>
                <w:rFonts w:ascii="Arial Narrow" w:hAnsi="Arial Narrow"/>
                <w:sz w:val="20"/>
                <w:szCs w:val="20"/>
              </w:rPr>
              <w:t>USA</w:t>
            </w:r>
            <w:r w:rsidRPr="00FE55E7">
              <w:rPr>
                <w:rFonts w:ascii="Arial Narrow" w:hAnsi="Arial Narrow"/>
                <w:sz w:val="20"/>
                <w:szCs w:val="20"/>
              </w:rPr>
              <w:t>)</w:t>
            </w:r>
          </w:p>
        </w:tc>
        <w:tc>
          <w:tcPr>
            <w:tcW w:w="2179" w:type="dxa"/>
          </w:tcPr>
          <w:p w14:paraId="1D578E92"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43052F8A"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Mortality</w:t>
            </w:r>
          </w:p>
          <w:p w14:paraId="38FD89F7"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Morbidity</w:t>
            </w:r>
          </w:p>
          <w:p w14:paraId="71A2917C"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Technical success</w:t>
            </w:r>
          </w:p>
          <w:p w14:paraId="04B42A33"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Operative time</w:t>
            </w:r>
          </w:p>
          <w:p w14:paraId="0EC3AC97"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Local tumour control</w:t>
            </w:r>
          </w:p>
          <w:p w14:paraId="03C0C9F7"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Disease progression</w:t>
            </w:r>
          </w:p>
          <w:p w14:paraId="1610C98C"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analysis</w:t>
            </w:r>
          </w:p>
          <w:p w14:paraId="1D10B7E8" w14:textId="77777777" w:rsidR="0037275F" w:rsidRPr="00FE55E7" w:rsidRDefault="0037275F" w:rsidP="009746CC">
            <w:pPr>
              <w:spacing w:after="40" w:line="240" w:lineRule="auto"/>
              <w:ind w:right="0"/>
              <w:rPr>
                <w:rFonts w:ascii="Arial Narrow" w:hAnsi="Arial Narrow"/>
                <w:sz w:val="20"/>
                <w:szCs w:val="20"/>
              </w:rPr>
            </w:pPr>
            <w:r w:rsidRPr="008C51AE">
              <w:rPr>
                <w:rFonts w:ascii="Arial Narrow" w:hAnsi="Arial Narrow"/>
                <w:sz w:val="20"/>
                <w:szCs w:val="20"/>
              </w:rPr>
              <w:t>STATA</w:t>
            </w:r>
            <w:r w:rsidRPr="00FE55E7">
              <w:rPr>
                <w:rFonts w:ascii="Arial Narrow" w:hAnsi="Arial Narrow"/>
                <w:sz w:val="20"/>
                <w:szCs w:val="20"/>
              </w:rPr>
              <w:t xml:space="preserve"> (</w:t>
            </w:r>
            <w:r w:rsidR="00780EDC">
              <w:rPr>
                <w:rFonts w:ascii="Arial Narrow" w:hAnsi="Arial Narrow"/>
                <w:sz w:val="20"/>
                <w:szCs w:val="20"/>
              </w:rPr>
              <w:t>v</w:t>
            </w:r>
            <w:r w:rsidRPr="00FE55E7">
              <w:rPr>
                <w:rFonts w:ascii="Arial Narrow" w:hAnsi="Arial Narrow"/>
                <w:sz w:val="20"/>
                <w:szCs w:val="20"/>
              </w:rPr>
              <w:t xml:space="preserve"> 10.0, College Station, </w:t>
            </w:r>
            <w:r w:rsidRPr="008C51AE">
              <w:rPr>
                <w:rFonts w:ascii="Arial Narrow" w:hAnsi="Arial Narrow"/>
                <w:sz w:val="20"/>
                <w:szCs w:val="20"/>
              </w:rPr>
              <w:t>TX</w:t>
            </w:r>
            <w:r w:rsidR="00FC0094">
              <w:rPr>
                <w:rFonts w:ascii="Arial Narrow" w:hAnsi="Arial Narrow"/>
                <w:sz w:val="20"/>
                <w:szCs w:val="20"/>
              </w:rPr>
              <w:t xml:space="preserve">, </w:t>
            </w:r>
            <w:r w:rsidR="00FC0094" w:rsidRPr="007B4FEB">
              <w:rPr>
                <w:rFonts w:ascii="Arial Narrow" w:hAnsi="Arial Narrow"/>
                <w:sz w:val="20"/>
                <w:szCs w:val="20"/>
              </w:rPr>
              <w:t>USA</w:t>
            </w:r>
            <w:r w:rsidRPr="00FE55E7">
              <w:rPr>
                <w:rFonts w:ascii="Arial Narrow" w:hAnsi="Arial Narrow"/>
                <w:sz w:val="20"/>
                <w:szCs w:val="20"/>
              </w:rPr>
              <w:t>)</w:t>
            </w:r>
          </w:p>
          <w:p w14:paraId="256C1407"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Group comparisons used Student</w:t>
            </w:r>
            <w:r w:rsidR="00A068DF" w:rsidRPr="00FE55E7">
              <w:rPr>
                <w:rFonts w:ascii="Arial Narrow" w:hAnsi="Arial Narrow"/>
                <w:sz w:val="20"/>
                <w:szCs w:val="20"/>
              </w:rPr>
              <w:t>’</w:t>
            </w:r>
            <w:r w:rsidRPr="00FE55E7">
              <w:rPr>
                <w:rFonts w:ascii="Arial Narrow" w:hAnsi="Arial Narrow"/>
                <w:sz w:val="20"/>
                <w:szCs w:val="20"/>
              </w:rPr>
              <w:t xml:space="preserve">s </w:t>
            </w:r>
            <w:r w:rsidR="000E1F43">
              <w:rPr>
                <w:rFonts w:ascii="Arial Narrow" w:hAnsi="Arial Narrow"/>
                <w:i/>
                <w:sz w:val="20"/>
                <w:szCs w:val="20"/>
              </w:rPr>
              <w:t>t</w:t>
            </w:r>
            <w:r w:rsidR="000E1F43" w:rsidRPr="000E1F43">
              <w:rPr>
                <w:rFonts w:ascii="Arial Narrow" w:hAnsi="Arial Narrow"/>
                <w:sz w:val="20"/>
                <w:szCs w:val="20"/>
              </w:rPr>
              <w:t>-test</w:t>
            </w:r>
            <w:r w:rsidRPr="00FE55E7">
              <w:rPr>
                <w:rFonts w:ascii="Arial Narrow" w:hAnsi="Arial Narrow"/>
                <w:sz w:val="20"/>
                <w:szCs w:val="20"/>
              </w:rPr>
              <w:t>, χ</w:t>
            </w:r>
            <w:r w:rsidRPr="005650C2">
              <w:rPr>
                <w:rFonts w:ascii="Arial Narrow" w:hAnsi="Arial Narrow"/>
                <w:sz w:val="20"/>
                <w:szCs w:val="20"/>
                <w:vertAlign w:val="superscript"/>
              </w:rPr>
              <w:t>2</w:t>
            </w:r>
            <w:r w:rsidRPr="00FE55E7">
              <w:rPr>
                <w:rFonts w:ascii="Arial Narrow" w:hAnsi="Arial Narrow"/>
                <w:sz w:val="20"/>
                <w:szCs w:val="20"/>
              </w:rPr>
              <w:t xml:space="preserve"> test or </w:t>
            </w:r>
            <w:proofErr w:type="spellStart"/>
            <w:r w:rsidRPr="002A103E">
              <w:rPr>
                <w:rFonts w:ascii="Arial Narrow" w:hAnsi="Arial Narrow"/>
                <w:sz w:val="20"/>
                <w:szCs w:val="20"/>
              </w:rPr>
              <w:t>OR</w:t>
            </w:r>
            <w:proofErr w:type="spellEnd"/>
            <w:r w:rsidRPr="00FE55E7">
              <w:rPr>
                <w:rFonts w:ascii="Arial Narrow" w:hAnsi="Arial Narrow"/>
                <w:sz w:val="20"/>
                <w:szCs w:val="20"/>
              </w:rPr>
              <w:t xml:space="preserve"> analysis</w:t>
            </w:r>
          </w:p>
          <w:p w14:paraId="3E4914BA" w14:textId="046A3781" w:rsidR="0037275F" w:rsidRPr="00FE55E7" w:rsidRDefault="005F5E64" w:rsidP="009746CC">
            <w:pPr>
              <w:spacing w:after="40" w:line="240" w:lineRule="auto"/>
              <w:ind w:right="0"/>
              <w:rPr>
                <w:rFonts w:ascii="Arial Narrow" w:hAnsi="Arial Narrow"/>
                <w:sz w:val="20"/>
                <w:szCs w:val="20"/>
              </w:rPr>
            </w:pPr>
            <w:r w:rsidRPr="00FE55E7">
              <w:rPr>
                <w:rFonts w:ascii="Arial Narrow" w:hAnsi="Arial Narrow"/>
                <w:i/>
                <w:sz w:val="20"/>
                <w:szCs w:val="20"/>
              </w:rPr>
              <w:t>P</w:t>
            </w:r>
            <w:r w:rsidR="0037275F" w:rsidRPr="00FE55E7">
              <w:rPr>
                <w:rFonts w:ascii="Arial Narrow" w:hAnsi="Arial Narrow"/>
                <w:sz w:val="20"/>
                <w:szCs w:val="20"/>
              </w:rPr>
              <w:t xml:space="preserve"> &lt; 0.05 was significant</w:t>
            </w:r>
          </w:p>
          <w:p w14:paraId="14AD08A7"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Mean follow-up (range)</w:t>
            </w:r>
          </w:p>
          <w:p w14:paraId="4D31A36B" w14:textId="77777777" w:rsidR="0037275F"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7 (2.5</w:t>
            </w:r>
            <w:r w:rsidR="00596467" w:rsidRPr="00FE55E7">
              <w:rPr>
                <w:rFonts w:ascii="Arial Narrow" w:hAnsi="Arial Narrow"/>
                <w:sz w:val="20"/>
                <w:szCs w:val="20"/>
              </w:rPr>
              <w:t>–</w:t>
            </w:r>
            <w:r w:rsidRPr="00FE55E7">
              <w:rPr>
                <w:rFonts w:ascii="Arial Narrow" w:hAnsi="Arial Narrow"/>
                <w:sz w:val="20"/>
                <w:szCs w:val="20"/>
              </w:rPr>
              <w:t>10.5) months</w:t>
            </w:r>
          </w:p>
          <w:p w14:paraId="045714EB" w14:textId="77777777" w:rsidR="0037275F"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t>RFA</w:t>
            </w:r>
            <w:r w:rsidRPr="00FE55E7">
              <w:rPr>
                <w:rFonts w:ascii="Arial Narrow" w:hAnsi="Arial Narrow"/>
                <w:sz w:val="20"/>
                <w:szCs w:val="20"/>
              </w:rPr>
              <w:t xml:space="preserve"> 19 (1.5</w:t>
            </w:r>
            <w:r w:rsidR="00596467" w:rsidRPr="00FE55E7">
              <w:rPr>
                <w:rFonts w:ascii="Arial Narrow" w:hAnsi="Arial Narrow"/>
                <w:sz w:val="20"/>
                <w:szCs w:val="20"/>
              </w:rPr>
              <w:t>–</w:t>
            </w:r>
            <w:r w:rsidRPr="00FE55E7">
              <w:rPr>
                <w:rFonts w:ascii="Arial Narrow" w:hAnsi="Arial Narrow"/>
                <w:sz w:val="20"/>
                <w:szCs w:val="20"/>
              </w:rPr>
              <w:t>31) months</w:t>
            </w:r>
          </w:p>
        </w:tc>
        <w:tc>
          <w:tcPr>
            <w:tcW w:w="1923" w:type="dxa"/>
          </w:tcPr>
          <w:p w14:paraId="1BCA3512" w14:textId="77777777" w:rsidR="0037275F" w:rsidRPr="00FE55E7" w:rsidRDefault="0037275F" w:rsidP="009746CC">
            <w:pPr>
              <w:spacing w:after="40" w:line="240" w:lineRule="auto"/>
              <w:ind w:right="0"/>
              <w:rPr>
                <w:rFonts w:ascii="Arial Narrow" w:hAnsi="Arial Narrow"/>
                <w:sz w:val="20"/>
                <w:szCs w:val="20"/>
              </w:rPr>
            </w:pPr>
            <w:r w:rsidRPr="00BB72D0">
              <w:rPr>
                <w:rFonts w:ascii="Arial Narrow" w:hAnsi="Arial Narrow"/>
                <w:sz w:val="20"/>
                <w:szCs w:val="20"/>
              </w:rPr>
              <w:t>MT</w:t>
            </w:r>
            <w:r w:rsidR="00CA183E" w:rsidRPr="00BB72D0">
              <w:rPr>
                <w:rFonts w:ascii="Arial Narrow" w:hAnsi="Arial Narrow"/>
                <w:sz w:val="20"/>
                <w:szCs w:val="20"/>
              </w:rPr>
              <w:t>A</w:t>
            </w:r>
            <w:r w:rsidRPr="00FE55E7">
              <w:rPr>
                <w:rFonts w:ascii="Arial Narrow" w:hAnsi="Arial Narrow"/>
                <w:sz w:val="20"/>
                <w:szCs w:val="20"/>
              </w:rPr>
              <w:t xml:space="preserve"> was first used in 2008</w:t>
            </w:r>
          </w:p>
          <w:p w14:paraId="3762A1C5" w14:textId="5AE0B135" w:rsidR="00FD2D60" w:rsidRPr="00FE55E7" w:rsidRDefault="00FD2D60" w:rsidP="006D7641">
            <w:pPr>
              <w:spacing w:after="40" w:line="240" w:lineRule="auto"/>
              <w:ind w:right="0"/>
              <w:rPr>
                <w:rFonts w:ascii="Arial Narrow" w:hAnsi="Arial Narrow"/>
                <w:sz w:val="20"/>
                <w:szCs w:val="20"/>
              </w:rPr>
            </w:pPr>
            <w:r w:rsidRPr="00FE55E7">
              <w:rPr>
                <w:rFonts w:ascii="Arial Narrow" w:hAnsi="Arial Narrow"/>
                <w:sz w:val="20"/>
                <w:szCs w:val="20"/>
              </w:rPr>
              <w:t xml:space="preserve">The </w:t>
            </w:r>
            <w:r w:rsidR="00492F53">
              <w:rPr>
                <w:rFonts w:ascii="Arial Narrow" w:hAnsi="Arial Narrow"/>
                <w:sz w:val="20"/>
                <w:szCs w:val="20"/>
              </w:rPr>
              <w:t>OS</w:t>
            </w:r>
            <w:r w:rsidRPr="00FE55E7">
              <w:rPr>
                <w:rFonts w:ascii="Arial Narrow" w:hAnsi="Arial Narrow"/>
                <w:sz w:val="20"/>
                <w:szCs w:val="20"/>
              </w:rPr>
              <w:t xml:space="preserve"> and </w:t>
            </w:r>
            <w:r w:rsidR="00647E14" w:rsidRPr="00FE55E7">
              <w:rPr>
                <w:rFonts w:ascii="Arial Narrow" w:hAnsi="Arial Narrow"/>
                <w:sz w:val="20"/>
                <w:szCs w:val="20"/>
              </w:rPr>
              <w:t>disease-free survival were not reported in this as</w:t>
            </w:r>
            <w:r w:rsidR="00140FC3">
              <w:rPr>
                <w:rFonts w:ascii="Arial Narrow" w:hAnsi="Arial Narrow"/>
                <w:sz w:val="20"/>
                <w:szCs w:val="20"/>
              </w:rPr>
              <w:softHyphen/>
            </w:r>
            <w:r w:rsidR="00647E14" w:rsidRPr="00FE55E7">
              <w:rPr>
                <w:rFonts w:ascii="Arial Narrow" w:hAnsi="Arial Narrow"/>
                <w:sz w:val="20"/>
                <w:szCs w:val="20"/>
              </w:rPr>
              <w:t xml:space="preserve">sessment as follow-up time was considerably different between the </w:t>
            </w:r>
            <w:r w:rsidR="00ED6192">
              <w:rPr>
                <w:rFonts w:ascii="Arial Narrow" w:hAnsi="Arial Narrow"/>
                <w:sz w:val="20"/>
                <w:szCs w:val="20"/>
              </w:rPr>
              <w:t>2</w:t>
            </w:r>
            <w:r w:rsidR="00647E14" w:rsidRPr="00FE55E7">
              <w:rPr>
                <w:rFonts w:ascii="Arial Narrow" w:hAnsi="Arial Narrow"/>
                <w:sz w:val="20"/>
                <w:szCs w:val="20"/>
              </w:rPr>
              <w:t xml:space="preserve"> groups and they were therefore deemed incom</w:t>
            </w:r>
            <w:r w:rsidR="00140FC3">
              <w:rPr>
                <w:rFonts w:ascii="Arial Narrow" w:hAnsi="Arial Narrow"/>
                <w:sz w:val="20"/>
                <w:szCs w:val="20"/>
              </w:rPr>
              <w:softHyphen/>
            </w:r>
            <w:r w:rsidR="00647E14" w:rsidRPr="00FE55E7">
              <w:rPr>
                <w:rFonts w:ascii="Arial Narrow" w:hAnsi="Arial Narrow"/>
                <w:sz w:val="20"/>
                <w:szCs w:val="20"/>
              </w:rPr>
              <w:t>parable</w:t>
            </w:r>
          </w:p>
        </w:tc>
      </w:tr>
      <w:tr w:rsidR="0037275F" w:rsidRPr="00FE55E7" w14:paraId="668A5C7A" w14:textId="77777777" w:rsidTr="00761A16">
        <w:trPr>
          <w:trHeight w:val="293"/>
        </w:trPr>
        <w:tc>
          <w:tcPr>
            <w:tcW w:w="1117" w:type="dxa"/>
          </w:tcPr>
          <w:p w14:paraId="3052AEAB" w14:textId="33FA6750" w:rsidR="0037275F" w:rsidRPr="00FE55E7" w:rsidRDefault="0037275F" w:rsidP="009746CC">
            <w:pPr>
              <w:spacing w:after="40" w:line="240" w:lineRule="auto"/>
              <w:ind w:right="0"/>
              <w:rPr>
                <w:rFonts w:ascii="Arial Narrow" w:hAnsi="Arial Narrow"/>
                <w:sz w:val="20"/>
                <w:szCs w:val="20"/>
              </w:rPr>
            </w:pPr>
            <w:bookmarkStart w:id="1166" w:name="OLE_LINK893"/>
            <w:bookmarkStart w:id="1167" w:name="OLE_LINK894"/>
            <w:proofErr w:type="spellStart"/>
            <w:r w:rsidRPr="00FE55E7">
              <w:rPr>
                <w:rFonts w:ascii="Arial Narrow" w:hAnsi="Arial Narrow"/>
                <w:sz w:val="20"/>
                <w:szCs w:val="20"/>
              </w:rPr>
              <w:t>Sakaguchi</w:t>
            </w:r>
            <w:proofErr w:type="spellEnd"/>
            <w:r w:rsidRPr="00FE55E7">
              <w:rPr>
                <w:rFonts w:ascii="Arial Narrow" w:hAnsi="Arial Narrow"/>
                <w:sz w:val="20"/>
                <w:szCs w:val="20"/>
              </w:rPr>
              <w:t xml:space="preserve"> et</w:t>
            </w:r>
            <w:r w:rsidR="001B028C">
              <w:rPr>
                <w:rFonts w:ascii="Arial Narrow" w:hAnsi="Arial Narrow"/>
                <w:sz w:val="20"/>
                <w:szCs w:val="20"/>
              </w:rPr>
              <w:t> </w:t>
            </w:r>
            <w:r w:rsidRPr="00FE55E7">
              <w:rPr>
                <w:rFonts w:ascii="Arial Narrow" w:hAnsi="Arial Narrow"/>
                <w:sz w:val="20"/>
                <w:szCs w:val="20"/>
              </w:rPr>
              <w:t>al</w:t>
            </w:r>
          </w:p>
          <w:p w14:paraId="6F03B07B" w14:textId="77777777" w:rsidR="0037275F" w:rsidRPr="00FE55E7" w:rsidRDefault="00843852" w:rsidP="009746CC">
            <w:pPr>
              <w:spacing w:after="40" w:line="240" w:lineRule="auto"/>
              <w:ind w:right="0"/>
              <w:rPr>
                <w:rFonts w:ascii="Arial Narrow" w:hAnsi="Arial Narrow"/>
                <w:sz w:val="20"/>
                <w:szCs w:val="20"/>
              </w:rPr>
            </w:pPr>
            <w:r w:rsidRPr="00FE55E7">
              <w:rPr>
                <w:rFonts w:ascii="Arial Narrow" w:hAnsi="Arial Narrow"/>
                <w:sz w:val="20"/>
                <w:szCs w:val="20"/>
              </w:rPr>
              <w:fldChar w:fldCharType="begin"/>
            </w:r>
            <w:r w:rsidRPr="00FE55E7">
              <w:rPr>
                <w:rFonts w:ascii="Arial Narrow" w:hAnsi="Arial Narrow"/>
                <w:sz w:val="20"/>
                <w:szCs w:val="20"/>
              </w:rPr>
              <w:instrText xml:space="preserve"> ADDIN EN.CITE &lt;EndNote&gt;&lt;Cite&gt;&lt;Author&gt;Sakaguchi&lt;/Author&gt;&lt;Year&gt;2009&lt;/Year&gt;&lt;RecNum&gt;36&lt;/RecNum&gt;&lt;IDText&gt;47-52&lt;/IDText&gt;&lt;DisplayText&gt;(Sakaguchi et al. 2009)&lt;/DisplayText&gt;&lt;record&gt;&lt;rec-number&gt;36&lt;/rec-number&gt;&lt;foreign-keys&gt;&lt;key app="EN" db-id="5f995etdszsaebets5upxead5zefwv52dtx5" timestamp="1468823207"&gt;36&lt;/key&gt;&lt;/foreign-keys&gt;&lt;ref-type name="Journal Article"&gt;17&lt;/ref-type&gt;&lt;contributors&gt;&lt;authors&gt;&lt;author&gt;Sakaguchi, H.&lt;/author&gt;&lt;author&gt;Seki, S.&lt;/author&gt;&lt;author&gt;Tsuji, K.&lt;/author&gt;&lt;author&gt;Teramoto, K.&lt;/author&gt;&lt;author&gt;Suzuki, M.&lt;/author&gt;&lt;author&gt;Kioka, K.&lt;/author&gt;&lt;author&gt;Isoda, N.&lt;/author&gt;&lt;author&gt;Ido, K.&lt;/author&gt;&lt;/authors&gt;&lt;/contributors&gt;&lt;auth-address&gt;Osaka City University, Osaka, Japan.&lt;/auth-address&gt;&lt;titles&gt;&lt;title&gt;Endoscopic thermal ablation therapies for hepatocellular carcinoma: a multi-center study&lt;/title&gt;&lt;secondary-title&gt;Hepatol Res&lt;/secondary-title&gt;&lt;/titles&gt;&lt;periodical&gt;&lt;full-title&gt;Hepatol Res&lt;/full-title&gt;&lt;/periodical&gt;&lt;pages&gt;47-52&lt;/pages&gt;&lt;volume&gt;39&lt;/volume&gt;&lt;number&gt;1&lt;/number&gt;&lt;edition&gt;2008/09/03&lt;/edition&gt;&lt;dates&gt;&lt;year&gt;2009&lt;/year&gt;&lt;pub-dates&gt;&lt;date&gt;Jan&lt;/date&gt;&lt;/pub-dates&gt;&lt;/dates&gt;&lt;isbn&gt;1386-6346 (Print)&amp;#xD;1386-6346 (Linking)&lt;/isbn&gt;&lt;accession-num&gt;18761680&lt;/accession-num&gt;&lt;label&gt;pm&lt;/label&gt;&lt;urls&gt;&lt;related-urls&gt;&lt;url&gt;http://onlinelibrary.wiley.com/store/10.1111/j.1872-034X.2008.00410.x/asset/j.1872-034X.2008.00410.x.pdf?v=1&amp;amp;t=iqrmyfk7&amp;amp;s=525101edd9d6f654fdbdc67a9c21e711f75273fb&lt;/url&gt;&lt;/related-urls&gt;&lt;/urls&gt;&lt;electronic-resource-num&gt;10.1111/j.1872-034X.2008.00410.x&lt;/electronic-resource-num&gt;&lt;remote-database-provider&gt;NLM&lt;/remote-database-provider&gt;&lt;language&gt;eng&lt;/language&gt;&lt;/record&gt;&lt;/Cite&gt;&lt;/EndNote&gt;</w:instrText>
            </w:r>
            <w:r w:rsidRPr="00FE55E7">
              <w:rPr>
                <w:rFonts w:ascii="Arial Narrow" w:hAnsi="Arial Narrow"/>
                <w:sz w:val="20"/>
                <w:szCs w:val="20"/>
              </w:rPr>
              <w:fldChar w:fldCharType="separate"/>
            </w:r>
            <w:r w:rsidRPr="00FE55E7">
              <w:rPr>
                <w:rFonts w:ascii="Arial Narrow" w:hAnsi="Arial Narrow"/>
                <w:noProof/>
                <w:sz w:val="20"/>
                <w:szCs w:val="20"/>
              </w:rPr>
              <w:t>(</w:t>
            </w:r>
            <w:hyperlink w:anchor="_ENREF_66" w:tooltip="Sakaguchi, 2009 #36" w:history="1">
              <w:r w:rsidR="00AF54AB" w:rsidRPr="00FE55E7">
                <w:rPr>
                  <w:rFonts w:ascii="Arial Narrow" w:hAnsi="Arial Narrow"/>
                  <w:noProof/>
                  <w:sz w:val="20"/>
                  <w:szCs w:val="20"/>
                </w:rPr>
                <w:t>2009</w:t>
              </w:r>
            </w:hyperlink>
            <w:r w:rsidRPr="00FE55E7">
              <w:rPr>
                <w:rFonts w:ascii="Arial Narrow" w:hAnsi="Arial Narrow"/>
                <w:noProof/>
                <w:sz w:val="20"/>
                <w:szCs w:val="20"/>
              </w:rPr>
              <w:t>)</w:t>
            </w:r>
            <w:r w:rsidRPr="00FE55E7">
              <w:rPr>
                <w:rFonts w:ascii="Arial Narrow" w:hAnsi="Arial Narrow"/>
                <w:sz w:val="20"/>
                <w:szCs w:val="20"/>
              </w:rPr>
              <w:fldChar w:fldCharType="end"/>
            </w:r>
            <w:bookmarkEnd w:id="1166"/>
            <w:bookmarkEnd w:id="1167"/>
          </w:p>
          <w:p w14:paraId="7B966121"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Japan</w:t>
            </w:r>
          </w:p>
        </w:tc>
        <w:tc>
          <w:tcPr>
            <w:tcW w:w="1513" w:type="dxa"/>
          </w:tcPr>
          <w:p w14:paraId="53193855" w14:textId="12E43B79"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Multicentre </w:t>
            </w:r>
            <w:r w:rsidR="00A71CA1" w:rsidRPr="002A103E">
              <w:rPr>
                <w:rFonts w:ascii="Arial Narrow" w:hAnsi="Arial Narrow"/>
                <w:sz w:val="20"/>
                <w:szCs w:val="20"/>
              </w:rPr>
              <w:t>RCCC</w:t>
            </w:r>
          </w:p>
          <w:p w14:paraId="0992ECC6"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Recruitment: 1994</w:t>
            </w:r>
            <w:r w:rsidR="001B1DD8" w:rsidRPr="00FE55E7">
              <w:rPr>
                <w:rFonts w:ascii="Arial Narrow" w:hAnsi="Arial Narrow"/>
                <w:sz w:val="20"/>
                <w:szCs w:val="20"/>
              </w:rPr>
              <w:t>–</w:t>
            </w:r>
            <w:r w:rsidRPr="00FE55E7">
              <w:rPr>
                <w:rFonts w:ascii="Arial Narrow" w:hAnsi="Arial Narrow"/>
                <w:sz w:val="20"/>
                <w:szCs w:val="20"/>
              </w:rPr>
              <w:t>2005</w:t>
            </w:r>
          </w:p>
          <w:p w14:paraId="64921DE0"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III</w:t>
            </w:r>
            <w:r w:rsidRPr="00FE55E7">
              <w:rPr>
                <w:rFonts w:ascii="Arial Narrow" w:hAnsi="Arial Narrow"/>
                <w:sz w:val="20"/>
                <w:szCs w:val="20"/>
              </w:rPr>
              <w:t>-3</w:t>
            </w:r>
          </w:p>
          <w:p w14:paraId="5491122F"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Quality: </w:t>
            </w:r>
            <w:r w:rsidR="005E572A" w:rsidRPr="00FE55E7">
              <w:rPr>
                <w:rFonts w:ascii="Arial Narrow" w:hAnsi="Arial Narrow"/>
                <w:sz w:val="20"/>
                <w:szCs w:val="20"/>
              </w:rPr>
              <w:t>poor</w:t>
            </w:r>
          </w:p>
        </w:tc>
        <w:tc>
          <w:tcPr>
            <w:tcW w:w="1529" w:type="dxa"/>
          </w:tcPr>
          <w:p w14:paraId="5C737FEC" w14:textId="77777777" w:rsidR="0037275F" w:rsidRPr="00FE55E7" w:rsidRDefault="0037275F" w:rsidP="009746CC">
            <w:pPr>
              <w:spacing w:after="40" w:line="240" w:lineRule="auto"/>
              <w:ind w:right="0"/>
              <w:rPr>
                <w:rFonts w:ascii="Arial Narrow" w:hAnsi="Arial Narrow" w:cs="Times New Roman"/>
                <w:sz w:val="20"/>
                <w:szCs w:val="20"/>
                <w:u w:val="single"/>
                <w:lang w:eastAsia="en-US"/>
              </w:rPr>
            </w:pPr>
            <w:r w:rsidRPr="00BB72D0">
              <w:rPr>
                <w:rFonts w:ascii="Arial Narrow" w:hAnsi="Arial Narrow" w:cs="Times New Roman"/>
                <w:sz w:val="20"/>
                <w:szCs w:val="20"/>
                <w:u w:val="single"/>
                <w:lang w:eastAsia="en-US"/>
              </w:rPr>
              <w:t>MTA</w:t>
            </w:r>
          </w:p>
          <w:p w14:paraId="55FF5B52"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142</w:t>
            </w:r>
          </w:p>
          <w:p w14:paraId="405F49C8" w14:textId="117988AE"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Mean age (± </w:t>
            </w:r>
            <w:r w:rsidRPr="00EB58C2">
              <w:rPr>
                <w:rFonts w:ascii="Arial Narrow" w:hAnsi="Arial Narrow" w:cs="Times New Roman"/>
                <w:sz w:val="20"/>
                <w:szCs w:val="20"/>
                <w:lang w:eastAsia="en-US"/>
              </w:rPr>
              <w:t>SD</w:t>
            </w:r>
            <w:r w:rsidRPr="00FE55E7">
              <w:rPr>
                <w:rFonts w:ascii="Arial Narrow" w:hAnsi="Arial Narrow" w:cs="Times New Roman"/>
                <w:sz w:val="20"/>
                <w:szCs w:val="20"/>
                <w:lang w:eastAsia="en-US"/>
              </w:rPr>
              <w:t>): 64.9 ± 7.8</w:t>
            </w:r>
            <w:r w:rsidR="004D519E" w:rsidRPr="00FE55E7">
              <w:rPr>
                <w:rFonts w:ascii="Arial Narrow" w:hAnsi="Arial Narrow" w:cs="Times New Roman"/>
                <w:sz w:val="20"/>
                <w:szCs w:val="20"/>
                <w:lang w:eastAsia="en-US"/>
              </w:rPr>
              <w:t xml:space="preserve"> y</w:t>
            </w:r>
          </w:p>
          <w:p w14:paraId="229E5433"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107/35</w:t>
            </w:r>
          </w:p>
          <w:p w14:paraId="2F10FA80" w14:textId="41D3EF85"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Child</w:t>
            </w:r>
            <w:r w:rsidR="00755A4F">
              <w:rPr>
                <w:rFonts w:ascii="Arial Narrow" w:hAnsi="Arial Narrow" w:cs="Times New Roman"/>
                <w:sz w:val="20"/>
                <w:szCs w:val="20"/>
                <w:lang w:eastAsia="en-US"/>
              </w:rPr>
              <w:t>-Pugh</w:t>
            </w:r>
            <w:r w:rsidRPr="00FE55E7">
              <w:rPr>
                <w:rFonts w:ascii="Arial Narrow" w:hAnsi="Arial Narrow" w:cs="Times New Roman"/>
                <w:sz w:val="20"/>
                <w:szCs w:val="20"/>
                <w:lang w:eastAsia="en-US"/>
              </w:rPr>
              <w:t xml:space="preserve"> class A/B/C: 86/56/0</w:t>
            </w:r>
          </w:p>
          <w:p w14:paraId="3966CF66" w14:textId="77777777" w:rsidR="0037275F" w:rsidRPr="00FE55E7" w:rsidRDefault="0037275F" w:rsidP="009746CC">
            <w:pPr>
              <w:spacing w:after="40" w:line="240" w:lineRule="auto"/>
              <w:ind w:right="0"/>
              <w:rPr>
                <w:rFonts w:ascii="Arial Narrow" w:hAnsi="Arial Narrow" w:cs="Times New Roman"/>
                <w:sz w:val="20"/>
                <w:szCs w:val="20"/>
                <w:u w:val="single"/>
                <w:lang w:eastAsia="en-US"/>
              </w:rPr>
            </w:pPr>
            <w:r w:rsidRPr="00BB72D0">
              <w:rPr>
                <w:rFonts w:ascii="Arial Narrow" w:hAnsi="Arial Narrow" w:cs="Times New Roman"/>
                <w:sz w:val="20"/>
                <w:szCs w:val="20"/>
                <w:u w:val="single"/>
                <w:lang w:eastAsia="en-US"/>
              </w:rPr>
              <w:t>RFA</w:t>
            </w:r>
          </w:p>
          <w:p w14:paraId="382F6029"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249</w:t>
            </w:r>
          </w:p>
          <w:p w14:paraId="0C88D226" w14:textId="7E7D37E6"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Mean age (± </w:t>
            </w:r>
            <w:r w:rsidRPr="00EB58C2">
              <w:rPr>
                <w:rFonts w:ascii="Arial Narrow" w:hAnsi="Arial Narrow" w:cs="Times New Roman"/>
                <w:sz w:val="20"/>
                <w:szCs w:val="20"/>
                <w:lang w:eastAsia="en-US"/>
              </w:rPr>
              <w:t>SD</w:t>
            </w:r>
            <w:r w:rsidRPr="00FE55E7">
              <w:rPr>
                <w:rFonts w:ascii="Arial Narrow" w:hAnsi="Arial Narrow" w:cs="Times New Roman"/>
                <w:sz w:val="20"/>
                <w:szCs w:val="20"/>
                <w:lang w:eastAsia="en-US"/>
              </w:rPr>
              <w:t>): 65.6 ± 8.9</w:t>
            </w:r>
            <w:r w:rsidR="004D519E" w:rsidRPr="00FE55E7">
              <w:rPr>
                <w:rFonts w:ascii="Arial Narrow" w:hAnsi="Arial Narrow" w:cs="Times New Roman"/>
                <w:sz w:val="20"/>
                <w:szCs w:val="20"/>
                <w:lang w:eastAsia="en-US"/>
              </w:rPr>
              <w:t xml:space="preserve"> y</w:t>
            </w:r>
          </w:p>
          <w:p w14:paraId="77F2B9B1" w14:textId="77777777"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169/80</w:t>
            </w:r>
          </w:p>
          <w:p w14:paraId="35CABCDA" w14:textId="308D336B" w:rsidR="0037275F" w:rsidRPr="00FE55E7" w:rsidRDefault="0037275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lastRenderedPageBreak/>
              <w:t>Child</w:t>
            </w:r>
            <w:r w:rsidR="00755A4F">
              <w:rPr>
                <w:rFonts w:ascii="Arial Narrow" w:hAnsi="Arial Narrow" w:cs="Times New Roman"/>
                <w:sz w:val="20"/>
                <w:szCs w:val="20"/>
                <w:lang w:eastAsia="en-US"/>
              </w:rPr>
              <w:t>-Pugh</w:t>
            </w:r>
            <w:r w:rsidRPr="00FE55E7">
              <w:rPr>
                <w:rFonts w:ascii="Arial Narrow" w:hAnsi="Arial Narrow" w:cs="Times New Roman"/>
                <w:sz w:val="20"/>
                <w:szCs w:val="20"/>
                <w:lang w:eastAsia="en-US"/>
              </w:rPr>
              <w:t xml:space="preserve"> class A/B/C: 147/98/4</w:t>
            </w:r>
          </w:p>
        </w:tc>
        <w:tc>
          <w:tcPr>
            <w:tcW w:w="2180" w:type="dxa"/>
          </w:tcPr>
          <w:p w14:paraId="3DBBD348"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Inclusion</w:t>
            </w:r>
          </w:p>
          <w:p w14:paraId="69A5540F"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All patients who underwent endoscopic (laparoscopic or </w:t>
            </w:r>
            <w:proofErr w:type="spellStart"/>
            <w:r w:rsidRPr="00FE55E7">
              <w:rPr>
                <w:rFonts w:ascii="Arial Narrow" w:hAnsi="Arial Narrow"/>
                <w:sz w:val="20"/>
                <w:szCs w:val="20"/>
              </w:rPr>
              <w:t>thoracoscopic</w:t>
            </w:r>
            <w:proofErr w:type="spellEnd"/>
            <w:r w:rsidRPr="00FE55E7">
              <w:rPr>
                <w:rFonts w:ascii="Arial Narrow" w:hAnsi="Arial Narrow"/>
                <w:sz w:val="20"/>
                <w:szCs w:val="20"/>
              </w:rPr>
              <w:t xml:space="preserve">) </w:t>
            </w:r>
            <w:r w:rsidRPr="00BB72D0">
              <w:rPr>
                <w:rFonts w:ascii="Arial Narrow" w:hAnsi="Arial Narrow"/>
                <w:sz w:val="20"/>
                <w:szCs w:val="20"/>
              </w:rPr>
              <w:t>MTA</w:t>
            </w:r>
            <w:r w:rsidRPr="00FE55E7">
              <w:rPr>
                <w:rFonts w:ascii="Arial Narrow" w:hAnsi="Arial Narrow"/>
                <w:sz w:val="20"/>
                <w:szCs w:val="20"/>
              </w:rPr>
              <w:t xml:space="preserve"> or </w:t>
            </w:r>
            <w:r w:rsidRPr="00BB72D0">
              <w:rPr>
                <w:rFonts w:ascii="Arial Narrow" w:hAnsi="Arial Narrow"/>
                <w:sz w:val="20"/>
                <w:szCs w:val="20"/>
              </w:rPr>
              <w:t>RFA</w:t>
            </w:r>
            <w:r w:rsidRPr="00FE55E7">
              <w:rPr>
                <w:rFonts w:ascii="Arial Narrow" w:hAnsi="Arial Narrow"/>
                <w:sz w:val="20"/>
                <w:szCs w:val="20"/>
              </w:rPr>
              <w:t xml:space="preserve"> for solitary </w:t>
            </w:r>
            <w:r w:rsidRPr="001D635B">
              <w:rPr>
                <w:rFonts w:ascii="Arial Narrow" w:hAnsi="Arial Narrow"/>
                <w:sz w:val="20"/>
                <w:szCs w:val="20"/>
              </w:rPr>
              <w:t>HCC</w:t>
            </w:r>
          </w:p>
          <w:p w14:paraId="0696BAAA"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5F83BEDB" w14:textId="77777777" w:rsidR="0037275F" w:rsidRPr="00FE55E7" w:rsidRDefault="0037275F" w:rsidP="009746CC">
            <w:pPr>
              <w:spacing w:after="40" w:line="240" w:lineRule="auto"/>
              <w:ind w:right="0"/>
              <w:rPr>
                <w:rFonts w:ascii="Arial Narrow" w:hAnsi="Arial Narrow"/>
                <w:sz w:val="20"/>
                <w:szCs w:val="20"/>
              </w:rPr>
            </w:pPr>
            <w:r w:rsidRPr="00216A18">
              <w:rPr>
                <w:rFonts w:ascii="Arial Narrow" w:hAnsi="Arial Narrow"/>
                <w:sz w:val="20"/>
                <w:szCs w:val="20"/>
              </w:rPr>
              <w:t>NR</w:t>
            </w:r>
          </w:p>
          <w:p w14:paraId="5C3DD31D"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4AD8ED88"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rPr>
              <w:t xml:space="preserve">To compare </w:t>
            </w:r>
            <w:r w:rsidRPr="00BB72D0">
              <w:rPr>
                <w:rFonts w:ascii="Arial Narrow" w:hAnsi="Arial Narrow"/>
                <w:sz w:val="20"/>
                <w:szCs w:val="20"/>
              </w:rPr>
              <w:t>MTA</w:t>
            </w:r>
            <w:r w:rsidRPr="00FE55E7">
              <w:rPr>
                <w:rFonts w:ascii="Arial Narrow" w:hAnsi="Arial Narrow"/>
                <w:sz w:val="20"/>
                <w:szCs w:val="20"/>
              </w:rPr>
              <w:t xml:space="preserve"> and </w:t>
            </w:r>
            <w:r w:rsidRPr="00BB72D0">
              <w:rPr>
                <w:rFonts w:ascii="Arial Narrow" w:hAnsi="Arial Narrow"/>
                <w:sz w:val="20"/>
                <w:szCs w:val="20"/>
              </w:rPr>
              <w:t>RFA</w:t>
            </w:r>
            <w:r w:rsidRPr="00FE55E7">
              <w:rPr>
                <w:rFonts w:ascii="Arial Narrow" w:hAnsi="Arial Narrow"/>
                <w:sz w:val="20"/>
                <w:szCs w:val="20"/>
              </w:rPr>
              <w:t xml:space="preserve"> in patients with solitary </w:t>
            </w:r>
            <w:r w:rsidRPr="001D635B">
              <w:rPr>
                <w:rFonts w:ascii="Arial Narrow" w:hAnsi="Arial Narrow"/>
                <w:sz w:val="20"/>
                <w:szCs w:val="20"/>
              </w:rPr>
              <w:t>HCC</w:t>
            </w:r>
            <w:r w:rsidRPr="00FE55E7">
              <w:rPr>
                <w:rFonts w:ascii="Arial Narrow" w:hAnsi="Arial Narrow"/>
                <w:sz w:val="20"/>
                <w:szCs w:val="20"/>
              </w:rPr>
              <w:t xml:space="preserve"> receiving endoscopic ablation and to assess factors affect</w:t>
            </w:r>
            <w:r w:rsidR="00140FC3">
              <w:rPr>
                <w:rFonts w:ascii="Arial Narrow" w:hAnsi="Arial Narrow"/>
                <w:sz w:val="20"/>
                <w:szCs w:val="20"/>
              </w:rPr>
              <w:softHyphen/>
            </w:r>
            <w:r w:rsidRPr="00FE55E7">
              <w:rPr>
                <w:rFonts w:ascii="Arial Narrow" w:hAnsi="Arial Narrow"/>
                <w:sz w:val="20"/>
                <w:szCs w:val="20"/>
              </w:rPr>
              <w:t xml:space="preserve">ing survival </w:t>
            </w:r>
          </w:p>
        </w:tc>
        <w:tc>
          <w:tcPr>
            <w:tcW w:w="1782" w:type="dxa"/>
          </w:tcPr>
          <w:p w14:paraId="7F1D46C1"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 xml:space="preserve">Endoscopic </w:t>
            </w:r>
            <w:r w:rsidRPr="00BB72D0">
              <w:rPr>
                <w:rFonts w:ascii="Arial Narrow" w:hAnsi="Arial Narrow"/>
                <w:sz w:val="20"/>
                <w:szCs w:val="20"/>
                <w:u w:val="single"/>
              </w:rPr>
              <w:t>MTA</w:t>
            </w:r>
          </w:p>
          <w:p w14:paraId="21305DD7"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Laparoscopy or </w:t>
            </w:r>
            <w:proofErr w:type="spellStart"/>
            <w:r w:rsidRPr="00FE55E7">
              <w:rPr>
                <w:rFonts w:ascii="Arial Narrow" w:hAnsi="Arial Narrow"/>
                <w:sz w:val="20"/>
                <w:szCs w:val="20"/>
              </w:rPr>
              <w:t>thora</w:t>
            </w:r>
            <w:r w:rsidR="00140FC3">
              <w:rPr>
                <w:rFonts w:ascii="Arial Narrow" w:hAnsi="Arial Narrow"/>
                <w:sz w:val="20"/>
                <w:szCs w:val="20"/>
              </w:rPr>
              <w:softHyphen/>
            </w:r>
            <w:r w:rsidRPr="00FE55E7">
              <w:rPr>
                <w:rFonts w:ascii="Arial Narrow" w:hAnsi="Arial Narrow"/>
                <w:sz w:val="20"/>
                <w:szCs w:val="20"/>
              </w:rPr>
              <w:t>coscopy</w:t>
            </w:r>
            <w:proofErr w:type="spellEnd"/>
          </w:p>
        </w:tc>
        <w:tc>
          <w:tcPr>
            <w:tcW w:w="1787" w:type="dxa"/>
          </w:tcPr>
          <w:p w14:paraId="578CC12B"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 xml:space="preserve">Endoscopic </w:t>
            </w:r>
            <w:r w:rsidRPr="00BB72D0">
              <w:rPr>
                <w:rFonts w:ascii="Arial Narrow" w:hAnsi="Arial Narrow"/>
                <w:sz w:val="20"/>
                <w:szCs w:val="20"/>
                <w:u w:val="single"/>
              </w:rPr>
              <w:t>RFA</w:t>
            </w:r>
          </w:p>
          <w:p w14:paraId="4DDB7413"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Laparoscopy or </w:t>
            </w:r>
            <w:proofErr w:type="spellStart"/>
            <w:r w:rsidRPr="00FE55E7">
              <w:rPr>
                <w:rFonts w:ascii="Arial Narrow" w:hAnsi="Arial Narrow"/>
                <w:sz w:val="20"/>
                <w:szCs w:val="20"/>
              </w:rPr>
              <w:t>thora</w:t>
            </w:r>
            <w:r w:rsidR="00140FC3">
              <w:rPr>
                <w:rFonts w:ascii="Arial Narrow" w:hAnsi="Arial Narrow"/>
                <w:sz w:val="20"/>
                <w:szCs w:val="20"/>
              </w:rPr>
              <w:softHyphen/>
            </w:r>
            <w:r w:rsidRPr="00FE55E7">
              <w:rPr>
                <w:rFonts w:ascii="Arial Narrow" w:hAnsi="Arial Narrow"/>
                <w:sz w:val="20"/>
                <w:szCs w:val="20"/>
              </w:rPr>
              <w:t>coscopy</w:t>
            </w:r>
            <w:proofErr w:type="spellEnd"/>
          </w:p>
        </w:tc>
        <w:tc>
          <w:tcPr>
            <w:tcW w:w="2179" w:type="dxa"/>
          </w:tcPr>
          <w:p w14:paraId="7700D47E"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75E4CC92"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Survival</w:t>
            </w:r>
          </w:p>
          <w:p w14:paraId="65890555"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Local recurrence</w:t>
            </w:r>
          </w:p>
          <w:p w14:paraId="549E774D"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Complications</w:t>
            </w:r>
          </w:p>
          <w:p w14:paraId="5E53B49D"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4C44DD9A" w14:textId="1C007356"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Log-rank test, Fisher</w:t>
            </w:r>
            <w:r w:rsidR="00A068DF" w:rsidRPr="00FE55E7">
              <w:rPr>
                <w:rFonts w:ascii="Arial Narrow" w:hAnsi="Arial Narrow"/>
                <w:sz w:val="20"/>
                <w:szCs w:val="20"/>
              </w:rPr>
              <w:t>’</w:t>
            </w:r>
            <w:r w:rsidRPr="00FE55E7">
              <w:rPr>
                <w:rFonts w:ascii="Arial Narrow" w:hAnsi="Arial Narrow"/>
                <w:sz w:val="20"/>
                <w:szCs w:val="20"/>
              </w:rPr>
              <w:t>s exac</w:t>
            </w:r>
            <w:r w:rsidR="000E1F43">
              <w:rPr>
                <w:rFonts w:ascii="Arial Narrow" w:hAnsi="Arial Narrow"/>
                <w:sz w:val="20"/>
                <w:szCs w:val="20"/>
              </w:rPr>
              <w:t>t</w:t>
            </w:r>
            <w:r w:rsidR="000E1F43" w:rsidRPr="000E1F43">
              <w:rPr>
                <w:rFonts w:ascii="Arial Narrow" w:hAnsi="Arial Narrow"/>
                <w:sz w:val="20"/>
                <w:szCs w:val="20"/>
              </w:rPr>
              <w:t>-test</w:t>
            </w:r>
            <w:r w:rsidRPr="00FE55E7">
              <w:rPr>
                <w:rFonts w:ascii="Arial Narrow" w:hAnsi="Arial Narrow"/>
                <w:sz w:val="20"/>
                <w:szCs w:val="20"/>
              </w:rPr>
              <w:t xml:space="preserve"> and χ</w:t>
            </w:r>
            <w:r w:rsidRPr="005650C2">
              <w:rPr>
                <w:rFonts w:ascii="Arial Narrow" w:hAnsi="Arial Narrow"/>
                <w:sz w:val="20"/>
                <w:szCs w:val="20"/>
                <w:vertAlign w:val="superscript"/>
              </w:rPr>
              <w:t>2</w:t>
            </w:r>
            <w:r w:rsidRPr="00FE55E7">
              <w:rPr>
                <w:rFonts w:ascii="Arial Narrow" w:hAnsi="Arial Narrow"/>
                <w:sz w:val="20"/>
                <w:szCs w:val="20"/>
              </w:rPr>
              <w:t xml:space="preserve"> test for</w:t>
            </w:r>
            <w:r w:rsidR="00110FD3" w:rsidRPr="00FE55E7">
              <w:rPr>
                <w:rFonts w:ascii="Arial Narrow" w:hAnsi="Arial Narrow"/>
                <w:sz w:val="20"/>
                <w:szCs w:val="20"/>
              </w:rPr>
              <w:t xml:space="preserve"> </w:t>
            </w:r>
            <w:r w:rsidRPr="00FE55E7">
              <w:rPr>
                <w:rFonts w:ascii="Arial Narrow" w:hAnsi="Arial Narrow"/>
                <w:sz w:val="20"/>
                <w:szCs w:val="20"/>
              </w:rPr>
              <w:t>group differences</w:t>
            </w:r>
          </w:p>
          <w:p w14:paraId="08F62C5F" w14:textId="77777777" w:rsidR="0037275F" w:rsidRPr="00FE55E7" w:rsidRDefault="0037275F" w:rsidP="009746CC">
            <w:pPr>
              <w:spacing w:after="40" w:line="240" w:lineRule="auto"/>
              <w:ind w:right="0"/>
              <w:rPr>
                <w:rFonts w:ascii="Arial Narrow" w:hAnsi="Arial Narrow"/>
                <w:sz w:val="20"/>
                <w:szCs w:val="20"/>
              </w:rPr>
            </w:pPr>
            <w:r w:rsidRPr="00FE55E7">
              <w:rPr>
                <w:rFonts w:ascii="Arial Narrow" w:hAnsi="Arial Narrow"/>
                <w:sz w:val="20"/>
                <w:szCs w:val="20"/>
              </w:rPr>
              <w:t>Cox</w:t>
            </w:r>
            <w:r w:rsidR="00D93E52">
              <w:rPr>
                <w:rFonts w:ascii="Arial Narrow" w:hAnsi="Arial Narrow"/>
                <w:sz w:val="20"/>
                <w:szCs w:val="20"/>
              </w:rPr>
              <w:t>’s</w:t>
            </w:r>
            <w:r w:rsidRPr="00FE55E7">
              <w:rPr>
                <w:rFonts w:ascii="Arial Narrow" w:hAnsi="Arial Narrow"/>
                <w:sz w:val="20"/>
                <w:szCs w:val="20"/>
              </w:rPr>
              <w:t xml:space="preserve"> proportional </w:t>
            </w:r>
            <w:r w:rsidRPr="002A103E">
              <w:rPr>
                <w:rFonts w:ascii="Arial Narrow" w:hAnsi="Arial Narrow"/>
                <w:sz w:val="20"/>
                <w:szCs w:val="20"/>
              </w:rPr>
              <w:t>HR</w:t>
            </w:r>
            <w:r w:rsidRPr="00FE55E7">
              <w:rPr>
                <w:rFonts w:ascii="Arial Narrow" w:hAnsi="Arial Narrow"/>
                <w:sz w:val="20"/>
                <w:szCs w:val="20"/>
              </w:rPr>
              <w:t xml:space="preserve"> model for effects of survival or recur</w:t>
            </w:r>
            <w:r w:rsidR="00140FC3">
              <w:rPr>
                <w:rFonts w:ascii="Arial Narrow" w:hAnsi="Arial Narrow"/>
                <w:sz w:val="20"/>
                <w:szCs w:val="20"/>
              </w:rPr>
              <w:softHyphen/>
            </w:r>
            <w:r w:rsidRPr="00FE55E7">
              <w:rPr>
                <w:rFonts w:ascii="Arial Narrow" w:hAnsi="Arial Narrow"/>
                <w:sz w:val="20"/>
                <w:szCs w:val="20"/>
              </w:rPr>
              <w:t>rence</w:t>
            </w:r>
          </w:p>
          <w:p w14:paraId="671100AA" w14:textId="58555F4A" w:rsidR="0037275F" w:rsidRPr="00FE55E7" w:rsidRDefault="0037275F" w:rsidP="009746CC">
            <w:pPr>
              <w:spacing w:after="40" w:line="240" w:lineRule="auto"/>
              <w:ind w:right="0"/>
              <w:rPr>
                <w:rFonts w:ascii="Arial Narrow" w:hAnsi="Arial Narrow"/>
                <w:sz w:val="20"/>
                <w:szCs w:val="20"/>
              </w:rPr>
            </w:pPr>
            <w:bookmarkStart w:id="1168" w:name="OLE_LINK184"/>
            <w:bookmarkStart w:id="1169" w:name="OLE_LINK185"/>
            <w:r w:rsidRPr="00FC0094">
              <w:rPr>
                <w:rFonts w:ascii="Arial Narrow" w:hAnsi="Arial Narrow"/>
                <w:sz w:val="20"/>
                <w:szCs w:val="20"/>
              </w:rPr>
              <w:t>Kapla</w:t>
            </w:r>
            <w:r w:rsidR="00FC0094">
              <w:rPr>
                <w:rFonts w:ascii="Arial Narrow" w:hAnsi="Arial Narrow"/>
                <w:sz w:val="20"/>
                <w:szCs w:val="20"/>
              </w:rPr>
              <w:t>n–</w:t>
            </w:r>
            <w:r w:rsidR="00186F6E" w:rsidRPr="00FC0094">
              <w:rPr>
                <w:rFonts w:ascii="Arial Narrow" w:hAnsi="Arial Narrow"/>
                <w:sz w:val="20"/>
                <w:szCs w:val="20"/>
              </w:rPr>
              <w:t>Meier</w:t>
            </w:r>
            <w:r w:rsidR="00186F6E" w:rsidRPr="00FE55E7">
              <w:rPr>
                <w:rFonts w:ascii="Arial Narrow" w:hAnsi="Arial Narrow"/>
                <w:sz w:val="20"/>
                <w:szCs w:val="20"/>
              </w:rPr>
              <w:t xml:space="preserve"> </w:t>
            </w:r>
            <w:bookmarkEnd w:id="1168"/>
            <w:bookmarkEnd w:id="1169"/>
            <w:r w:rsidRPr="00FE55E7">
              <w:rPr>
                <w:rFonts w:ascii="Arial Narrow" w:hAnsi="Arial Narrow"/>
                <w:sz w:val="20"/>
                <w:szCs w:val="20"/>
              </w:rPr>
              <w:t>method for survival</w:t>
            </w:r>
          </w:p>
          <w:p w14:paraId="125376E4" w14:textId="2662165B" w:rsidR="0037275F" w:rsidRPr="00FE55E7" w:rsidRDefault="005F5E64" w:rsidP="009746CC">
            <w:pPr>
              <w:spacing w:after="40" w:line="240" w:lineRule="auto"/>
              <w:ind w:right="0"/>
              <w:rPr>
                <w:rFonts w:ascii="Arial Narrow" w:hAnsi="Arial Narrow"/>
                <w:sz w:val="20"/>
                <w:szCs w:val="20"/>
              </w:rPr>
            </w:pPr>
            <w:r w:rsidRPr="00FE55E7">
              <w:rPr>
                <w:rFonts w:ascii="Arial Narrow" w:hAnsi="Arial Narrow"/>
                <w:i/>
                <w:sz w:val="20"/>
                <w:szCs w:val="20"/>
              </w:rPr>
              <w:t>P</w:t>
            </w:r>
            <w:r w:rsidR="0037275F" w:rsidRPr="00FE55E7">
              <w:rPr>
                <w:rFonts w:ascii="Arial Narrow" w:hAnsi="Arial Narrow"/>
                <w:sz w:val="20"/>
                <w:szCs w:val="20"/>
              </w:rPr>
              <w:t xml:space="preserve"> &lt; 0.05 was significant</w:t>
            </w:r>
          </w:p>
          <w:p w14:paraId="2704C958" w14:textId="77777777" w:rsidR="0037275F" w:rsidRPr="00FE55E7" w:rsidRDefault="0037275F"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Follow-up</w:t>
            </w:r>
          </w:p>
          <w:p w14:paraId="7DACF780" w14:textId="77777777" w:rsidR="0037275F" w:rsidRPr="00FE55E7" w:rsidRDefault="0037275F" w:rsidP="009746CC">
            <w:pPr>
              <w:spacing w:after="40" w:line="240" w:lineRule="auto"/>
              <w:ind w:right="0"/>
              <w:rPr>
                <w:rFonts w:ascii="Arial Narrow" w:hAnsi="Arial Narrow"/>
                <w:sz w:val="20"/>
                <w:szCs w:val="20"/>
              </w:rPr>
            </w:pPr>
            <w:r w:rsidRPr="00216A18">
              <w:rPr>
                <w:rFonts w:ascii="Arial Narrow" w:hAnsi="Arial Narrow"/>
                <w:sz w:val="20"/>
                <w:szCs w:val="20"/>
              </w:rPr>
              <w:t>NR</w:t>
            </w:r>
          </w:p>
        </w:tc>
        <w:tc>
          <w:tcPr>
            <w:tcW w:w="1923" w:type="dxa"/>
          </w:tcPr>
          <w:p w14:paraId="6F9FF517" w14:textId="527604E7" w:rsidR="0037275F" w:rsidRPr="00FE55E7" w:rsidRDefault="0014445D" w:rsidP="009746CC">
            <w:pPr>
              <w:spacing w:after="40" w:line="240" w:lineRule="auto"/>
              <w:ind w:right="0"/>
              <w:rPr>
                <w:rFonts w:ascii="Arial Narrow" w:hAnsi="Arial Narrow"/>
                <w:sz w:val="20"/>
                <w:szCs w:val="20"/>
              </w:rPr>
            </w:pPr>
            <w:r>
              <w:rPr>
                <w:rFonts w:ascii="Arial Narrow" w:hAnsi="Arial Narrow"/>
                <w:sz w:val="20"/>
                <w:szCs w:val="20"/>
              </w:rPr>
              <w:lastRenderedPageBreak/>
              <w:t>-</w:t>
            </w:r>
          </w:p>
        </w:tc>
      </w:tr>
    </w:tbl>
    <w:p w14:paraId="650AAE87" w14:textId="22F8A5C2" w:rsidR="0037275F" w:rsidRPr="00FE55E7" w:rsidRDefault="00EE3274" w:rsidP="0037275F">
      <w:pPr>
        <w:pStyle w:val="Tablenotes0"/>
        <w:spacing w:before="60"/>
        <w:rPr>
          <w:rFonts w:eastAsia="SimSun"/>
        </w:rPr>
      </w:pPr>
      <w:r w:rsidRPr="00EE3274">
        <w:rPr>
          <w:rFonts w:eastAsia="SimSun"/>
        </w:rPr>
        <w:lastRenderedPageBreak/>
        <w:t xml:space="preserve">CCA = </w:t>
      </w:r>
      <w:proofErr w:type="spellStart"/>
      <w:r w:rsidRPr="00EE3274">
        <w:rPr>
          <w:rFonts w:eastAsia="SimSun"/>
        </w:rPr>
        <w:t>cholangiocarcinoma</w:t>
      </w:r>
      <w:proofErr w:type="spellEnd"/>
      <w:r w:rsidRPr="00EE3274">
        <w:rPr>
          <w:rFonts w:eastAsia="SimSun"/>
        </w:rPr>
        <w:t>;</w:t>
      </w:r>
      <w:r w:rsidR="00FF3FBC">
        <w:rPr>
          <w:rFonts w:eastAsia="SimSun"/>
        </w:rPr>
        <w:t xml:space="preserve"> </w:t>
      </w:r>
      <w:r w:rsidR="0037275F" w:rsidRPr="001D635B">
        <w:rPr>
          <w:rFonts w:eastAsia="SimSun"/>
        </w:rPr>
        <w:t>CT</w:t>
      </w:r>
      <w:r w:rsidR="00454FF4" w:rsidRPr="00FE55E7">
        <w:rPr>
          <w:rFonts w:eastAsia="SimSun"/>
        </w:rPr>
        <w:t xml:space="preserve"> = </w:t>
      </w:r>
      <w:r w:rsidR="0037275F" w:rsidRPr="00FE55E7">
        <w:rPr>
          <w:rFonts w:eastAsia="SimSun"/>
        </w:rPr>
        <w:t xml:space="preserve">computed tomography; </w:t>
      </w:r>
      <w:r w:rsidR="0037275F" w:rsidRPr="001D635B">
        <w:rPr>
          <w:rFonts w:eastAsia="SimSun"/>
        </w:rPr>
        <w:t>HCC</w:t>
      </w:r>
      <w:r w:rsidR="00454FF4" w:rsidRPr="00FE55E7">
        <w:rPr>
          <w:rFonts w:eastAsia="SimSun"/>
        </w:rPr>
        <w:t xml:space="preserve"> = </w:t>
      </w:r>
      <w:r w:rsidR="0037275F" w:rsidRPr="00FE55E7">
        <w:rPr>
          <w:rFonts w:eastAsia="SimSun"/>
        </w:rPr>
        <w:t xml:space="preserve">hepatocellular carcinoma; </w:t>
      </w:r>
      <w:r w:rsidR="0037275F" w:rsidRPr="002A103E">
        <w:rPr>
          <w:rFonts w:eastAsia="SimSun"/>
        </w:rPr>
        <w:t>HR</w:t>
      </w:r>
      <w:r w:rsidR="00454FF4" w:rsidRPr="00FE55E7">
        <w:rPr>
          <w:rFonts w:eastAsia="SimSun"/>
        </w:rPr>
        <w:t xml:space="preserve"> = </w:t>
      </w:r>
      <w:r w:rsidR="0037275F" w:rsidRPr="00FE55E7">
        <w:rPr>
          <w:rFonts w:eastAsia="SimSun"/>
        </w:rPr>
        <w:t xml:space="preserve">hazard ratio; </w:t>
      </w:r>
      <w:r w:rsidR="00691B1E" w:rsidRPr="00755A4F">
        <w:rPr>
          <w:rFonts w:eastAsia="SimSun"/>
        </w:rPr>
        <w:t xml:space="preserve">IHR = </w:t>
      </w:r>
      <w:r w:rsidR="00755A4F">
        <w:rPr>
          <w:rFonts w:eastAsia="SimSun"/>
        </w:rPr>
        <w:t>intrahepatic recurrence</w:t>
      </w:r>
      <w:r w:rsidR="00691B1E">
        <w:rPr>
          <w:rFonts w:eastAsia="SimSun"/>
        </w:rPr>
        <w:t xml:space="preserve">; </w:t>
      </w:r>
      <w:r w:rsidR="0037275F" w:rsidRPr="00BB72D0">
        <w:rPr>
          <w:rFonts w:eastAsia="SimSun"/>
        </w:rPr>
        <w:t>MTA</w:t>
      </w:r>
      <w:r w:rsidR="00454FF4" w:rsidRPr="00FE55E7">
        <w:rPr>
          <w:rFonts w:eastAsia="SimSun"/>
        </w:rPr>
        <w:t xml:space="preserve"> = </w:t>
      </w:r>
      <w:r w:rsidR="0037275F" w:rsidRPr="00FE55E7">
        <w:rPr>
          <w:rFonts w:eastAsia="SimSun"/>
        </w:rPr>
        <w:t xml:space="preserve">microwave thermal ablation; </w:t>
      </w:r>
      <w:r w:rsidR="0037275F" w:rsidRPr="00216A18">
        <w:rPr>
          <w:rFonts w:eastAsia="SimSun"/>
        </w:rPr>
        <w:t>NR</w:t>
      </w:r>
      <w:r w:rsidR="00454FF4" w:rsidRPr="00FE55E7">
        <w:rPr>
          <w:rFonts w:eastAsia="SimSun"/>
        </w:rPr>
        <w:t xml:space="preserve"> = </w:t>
      </w:r>
      <w:r w:rsidR="0037275F" w:rsidRPr="00FE55E7">
        <w:rPr>
          <w:rFonts w:eastAsia="SimSun"/>
        </w:rPr>
        <w:t xml:space="preserve">not reported; </w:t>
      </w:r>
      <w:r w:rsidR="0037275F" w:rsidRPr="002A103E">
        <w:rPr>
          <w:rFonts w:eastAsia="SimSun"/>
        </w:rPr>
        <w:t>OR</w:t>
      </w:r>
      <w:r w:rsidR="00454FF4" w:rsidRPr="00FE55E7">
        <w:rPr>
          <w:rFonts w:eastAsia="SimSun"/>
        </w:rPr>
        <w:t xml:space="preserve"> = </w:t>
      </w:r>
      <w:r w:rsidR="0037275F" w:rsidRPr="00FE55E7">
        <w:rPr>
          <w:rFonts w:eastAsia="SimSun"/>
        </w:rPr>
        <w:t xml:space="preserve">odds ratio; </w:t>
      </w:r>
      <w:r w:rsidR="00492F53">
        <w:rPr>
          <w:rFonts w:eastAsia="SimSun"/>
        </w:rPr>
        <w:t xml:space="preserve">OS = overall survival; </w:t>
      </w:r>
      <w:r w:rsidR="0037275F" w:rsidRPr="008C51AE">
        <w:rPr>
          <w:rFonts w:eastAsia="SimSun"/>
        </w:rPr>
        <w:t>PTA</w:t>
      </w:r>
      <w:r w:rsidR="00454FF4" w:rsidRPr="00FE55E7">
        <w:rPr>
          <w:rFonts w:eastAsia="SimSun"/>
        </w:rPr>
        <w:t xml:space="preserve"> = </w:t>
      </w:r>
      <w:bookmarkStart w:id="1170" w:name="OLE_LINK360"/>
      <w:bookmarkStart w:id="1171" w:name="OLE_LINK361"/>
      <w:r w:rsidR="0037275F" w:rsidRPr="00FE55E7">
        <w:rPr>
          <w:rFonts w:eastAsia="SimSun"/>
        </w:rPr>
        <w:t>percutaneous thermal ablation</w:t>
      </w:r>
      <w:bookmarkEnd w:id="1170"/>
      <w:bookmarkEnd w:id="1171"/>
      <w:r w:rsidR="0037275F" w:rsidRPr="00FE55E7">
        <w:rPr>
          <w:rFonts w:eastAsia="SimSun"/>
        </w:rPr>
        <w:t xml:space="preserve">; </w:t>
      </w:r>
      <w:r w:rsidR="00A71CA1" w:rsidRPr="002A103E">
        <w:rPr>
          <w:rFonts w:eastAsia="SimSun"/>
        </w:rPr>
        <w:t>RCCC</w:t>
      </w:r>
      <w:r w:rsidR="00454FF4" w:rsidRPr="00FE55E7">
        <w:rPr>
          <w:rFonts w:eastAsia="SimSun"/>
        </w:rPr>
        <w:t xml:space="preserve"> = </w:t>
      </w:r>
      <w:bookmarkStart w:id="1172" w:name="OLE_LINK362"/>
      <w:bookmarkStart w:id="1173" w:name="OLE_LINK363"/>
      <w:r w:rsidR="00A71CA1" w:rsidRPr="00FE55E7">
        <w:rPr>
          <w:rFonts w:eastAsia="SimSun"/>
        </w:rPr>
        <w:t>retrospective concurrent control cohort</w:t>
      </w:r>
      <w:bookmarkEnd w:id="1172"/>
      <w:bookmarkEnd w:id="1173"/>
      <w:r w:rsidR="00A71CA1" w:rsidRPr="00FE55E7">
        <w:rPr>
          <w:rFonts w:eastAsia="SimSun"/>
        </w:rPr>
        <w:t xml:space="preserve">; </w:t>
      </w:r>
      <w:r w:rsidR="0037275F" w:rsidRPr="00BB72D0">
        <w:rPr>
          <w:rFonts w:eastAsia="SimSun"/>
        </w:rPr>
        <w:t>RFA</w:t>
      </w:r>
      <w:r w:rsidR="00454FF4" w:rsidRPr="00FE55E7">
        <w:rPr>
          <w:rFonts w:eastAsia="SimSun"/>
        </w:rPr>
        <w:t xml:space="preserve"> = </w:t>
      </w:r>
      <w:r w:rsidR="0037275F" w:rsidRPr="00FE55E7">
        <w:rPr>
          <w:rFonts w:eastAsia="SimSun"/>
        </w:rPr>
        <w:t xml:space="preserve">radiofrequency ablation; </w:t>
      </w:r>
      <w:r w:rsidR="00A71CA1" w:rsidRPr="002A103E">
        <w:rPr>
          <w:rFonts w:eastAsia="SimSun"/>
        </w:rPr>
        <w:t>RHCC</w:t>
      </w:r>
      <w:r w:rsidR="00454FF4" w:rsidRPr="00FE55E7">
        <w:rPr>
          <w:rFonts w:eastAsia="SimSun"/>
        </w:rPr>
        <w:t xml:space="preserve"> = </w:t>
      </w:r>
      <w:bookmarkStart w:id="1174" w:name="OLE_LINK364"/>
      <w:bookmarkStart w:id="1175" w:name="OLE_LINK365"/>
      <w:r w:rsidR="00A71CA1" w:rsidRPr="00FE55E7">
        <w:rPr>
          <w:rFonts w:eastAsia="SimSun"/>
        </w:rPr>
        <w:t>retrospective historical control cohort</w:t>
      </w:r>
      <w:bookmarkEnd w:id="1174"/>
      <w:bookmarkEnd w:id="1175"/>
      <w:r w:rsidR="00A71CA1" w:rsidRPr="00FE55E7">
        <w:rPr>
          <w:rFonts w:eastAsia="SimSun"/>
        </w:rPr>
        <w:t xml:space="preserve">; </w:t>
      </w:r>
      <w:r w:rsidR="00451E97" w:rsidRPr="00EB58C2">
        <w:rPr>
          <w:rFonts w:eastAsia="SimSun"/>
        </w:rPr>
        <w:t>SD</w:t>
      </w:r>
      <w:r w:rsidR="00451E97">
        <w:rPr>
          <w:rFonts w:eastAsia="SimSun"/>
        </w:rPr>
        <w:t xml:space="preserve"> = </w:t>
      </w:r>
      <w:r w:rsidR="00334FE2">
        <w:rPr>
          <w:rFonts w:eastAsia="SimSun"/>
        </w:rPr>
        <w:t>standard deviation</w:t>
      </w:r>
      <w:r w:rsidR="00451E97">
        <w:rPr>
          <w:rFonts w:eastAsia="SimSun"/>
        </w:rPr>
        <w:t xml:space="preserve">; </w:t>
      </w:r>
      <w:r w:rsidR="0037275F" w:rsidRPr="008C51AE">
        <w:rPr>
          <w:rFonts w:eastAsia="SimSun"/>
        </w:rPr>
        <w:t>SPSS</w:t>
      </w:r>
      <w:r w:rsidR="00454FF4" w:rsidRPr="00FE55E7">
        <w:rPr>
          <w:rFonts w:eastAsia="SimSun"/>
        </w:rPr>
        <w:t xml:space="preserve"> = </w:t>
      </w:r>
      <w:r w:rsidR="0037275F" w:rsidRPr="00FE55E7">
        <w:rPr>
          <w:rFonts w:eastAsia="SimSun"/>
        </w:rPr>
        <w:t xml:space="preserve">Statistical Package for Social Sciences; </w:t>
      </w:r>
      <w:r w:rsidR="00451E97" w:rsidRPr="00EE3274">
        <w:rPr>
          <w:rFonts w:eastAsia="SimSun"/>
        </w:rPr>
        <w:t xml:space="preserve">STATA = </w:t>
      </w:r>
      <w:r>
        <w:rPr>
          <w:rFonts w:eastAsia="SimSun"/>
        </w:rPr>
        <w:t>data analysis and statistical software for professionals</w:t>
      </w:r>
      <w:r w:rsidR="00451E97">
        <w:rPr>
          <w:rFonts w:eastAsia="SimSun"/>
        </w:rPr>
        <w:t xml:space="preserve">; </w:t>
      </w:r>
      <w:r w:rsidR="00334FE2" w:rsidRPr="008C51AE">
        <w:rPr>
          <w:rFonts w:eastAsia="SimSun"/>
        </w:rPr>
        <w:t>TACE</w:t>
      </w:r>
      <w:r w:rsidR="00334FE2" w:rsidRPr="00334FE2">
        <w:rPr>
          <w:rFonts w:eastAsia="SimSun"/>
        </w:rPr>
        <w:t xml:space="preserve"> = </w:t>
      </w:r>
      <w:proofErr w:type="spellStart"/>
      <w:r w:rsidR="00334FE2" w:rsidRPr="00334FE2">
        <w:rPr>
          <w:rFonts w:eastAsia="SimSun"/>
        </w:rPr>
        <w:t>transcatheter</w:t>
      </w:r>
      <w:proofErr w:type="spellEnd"/>
      <w:r w:rsidR="00334FE2" w:rsidRPr="00334FE2">
        <w:rPr>
          <w:rFonts w:eastAsia="SimSun"/>
        </w:rPr>
        <w:t xml:space="preserve"> arterial </w:t>
      </w:r>
      <w:proofErr w:type="spellStart"/>
      <w:r w:rsidR="00334FE2" w:rsidRPr="00334FE2">
        <w:rPr>
          <w:rFonts w:eastAsia="SimSun"/>
        </w:rPr>
        <w:t>chemoembolisation</w:t>
      </w:r>
      <w:proofErr w:type="spellEnd"/>
      <w:r w:rsidR="00FF3FBC">
        <w:rPr>
          <w:rFonts w:eastAsia="SimSun"/>
        </w:rPr>
        <w:t xml:space="preserve">; </w:t>
      </w:r>
      <w:r w:rsidR="0037275F" w:rsidRPr="007B4FEB">
        <w:rPr>
          <w:rFonts w:eastAsia="SimSun"/>
        </w:rPr>
        <w:t>US</w:t>
      </w:r>
      <w:r w:rsidR="00454FF4" w:rsidRPr="00FE55E7">
        <w:rPr>
          <w:rFonts w:eastAsia="SimSun"/>
        </w:rPr>
        <w:t xml:space="preserve"> = </w:t>
      </w:r>
      <w:r w:rsidR="0037275F" w:rsidRPr="00FE55E7">
        <w:rPr>
          <w:rFonts w:eastAsia="SimSun"/>
        </w:rPr>
        <w:t>ultrasound</w:t>
      </w:r>
    </w:p>
    <w:p w14:paraId="65D654B2" w14:textId="4FEE3192" w:rsidR="0037275F" w:rsidRPr="00FE55E7" w:rsidRDefault="0037275F" w:rsidP="00DB42DA">
      <w:pPr>
        <w:pStyle w:val="Tablenotes0"/>
        <w:spacing w:after="0"/>
        <w:rPr>
          <w:rFonts w:eastAsia="SimSun"/>
        </w:rPr>
      </w:pPr>
      <w:proofErr w:type="gramStart"/>
      <w:r w:rsidRPr="00FE55E7">
        <w:rPr>
          <w:rFonts w:eastAsia="SimSun"/>
          <w:vertAlign w:val="superscript"/>
        </w:rPr>
        <w:t>a</w:t>
      </w:r>
      <w:proofErr w:type="gramEnd"/>
      <w:r w:rsidRPr="00FE55E7">
        <w:rPr>
          <w:rFonts w:eastAsia="SimSun"/>
        </w:rPr>
        <w:t xml:space="preserve"> Major and minor complications were assessed according to the Society of Interventional Radiology (</w:t>
      </w:r>
      <w:r w:rsidRPr="008C51AE">
        <w:rPr>
          <w:rFonts w:eastAsia="SimSun"/>
        </w:rPr>
        <w:t>SIR</w:t>
      </w:r>
      <w:r w:rsidRPr="00FE55E7">
        <w:rPr>
          <w:rFonts w:eastAsia="SimSun"/>
        </w:rPr>
        <w:t xml:space="preserve">) grading system. The definition of </w:t>
      </w:r>
      <w:r w:rsidR="002A6FD0">
        <w:rPr>
          <w:rFonts w:eastAsia="SimSun"/>
        </w:rPr>
        <w:t xml:space="preserve">a </w:t>
      </w:r>
      <w:r w:rsidRPr="00FE55E7">
        <w:rPr>
          <w:rFonts w:eastAsia="SimSun"/>
        </w:rPr>
        <w:t>major complication is an event that leads to substantial morbidity and disability, increasing level of care</w:t>
      </w:r>
      <w:r w:rsidR="002A6FD0">
        <w:rPr>
          <w:rFonts w:eastAsia="SimSun"/>
        </w:rPr>
        <w:t>,</w:t>
      </w:r>
      <w:r w:rsidRPr="00FE55E7">
        <w:rPr>
          <w:rFonts w:eastAsia="SimSun"/>
        </w:rPr>
        <w:t xml:space="preserve"> or hospital admission or substantially lengthened hospital stay (</w:t>
      </w:r>
      <w:r w:rsidRPr="008C51AE">
        <w:rPr>
          <w:rFonts w:eastAsia="SimSun"/>
        </w:rPr>
        <w:t>SIR</w:t>
      </w:r>
      <w:r w:rsidRPr="00FE55E7">
        <w:rPr>
          <w:rFonts w:eastAsia="SimSun"/>
        </w:rPr>
        <w:t xml:space="preserve"> classifications C</w:t>
      </w:r>
      <w:r w:rsidR="002A6FD0">
        <w:rPr>
          <w:rFonts w:eastAsia="SimSun"/>
        </w:rPr>
        <w:t>–</w:t>
      </w:r>
      <w:r w:rsidRPr="00FE55E7">
        <w:rPr>
          <w:rFonts w:eastAsia="SimSun"/>
        </w:rPr>
        <w:t>E). All other complications were considered minor.</w:t>
      </w:r>
    </w:p>
    <w:p w14:paraId="6A7C20D4" w14:textId="509C8B76" w:rsidR="00110FD3" w:rsidRPr="00FE55E7" w:rsidRDefault="0037275F" w:rsidP="00DB42DA">
      <w:pPr>
        <w:pStyle w:val="Tablenotes0"/>
        <w:spacing w:after="0"/>
        <w:rPr>
          <w:rFonts w:eastAsia="SimSun"/>
        </w:rPr>
      </w:pPr>
      <w:proofErr w:type="gramStart"/>
      <w:r w:rsidRPr="00FE55E7">
        <w:rPr>
          <w:rFonts w:eastAsia="SimSun"/>
          <w:vertAlign w:val="superscript"/>
        </w:rPr>
        <w:t>b</w:t>
      </w:r>
      <w:proofErr w:type="gramEnd"/>
      <w:r w:rsidRPr="00FE55E7">
        <w:rPr>
          <w:rFonts w:eastAsia="SimSun"/>
        </w:rPr>
        <w:t xml:space="preserve"> Criteria for ineligibility for resection were major resection in </w:t>
      </w:r>
      <w:r w:rsidR="00D7270A" w:rsidRPr="00EE3274">
        <w:rPr>
          <w:rFonts w:eastAsia="SimSun"/>
        </w:rPr>
        <w:t>Barcelona Clinic Liver Cancer</w:t>
      </w:r>
      <w:r w:rsidR="00D7270A" w:rsidRPr="00D7270A" w:rsidDel="00D7270A">
        <w:rPr>
          <w:rFonts w:eastAsia="SimSun"/>
        </w:rPr>
        <w:t xml:space="preserve"> </w:t>
      </w:r>
      <w:r w:rsidRPr="00FE55E7">
        <w:rPr>
          <w:rFonts w:eastAsia="SimSun"/>
        </w:rPr>
        <w:t>A2</w:t>
      </w:r>
      <w:r w:rsidR="002A6FD0">
        <w:rPr>
          <w:rFonts w:eastAsia="SimSun"/>
        </w:rPr>
        <w:t>–</w:t>
      </w:r>
      <w:r w:rsidRPr="00FE55E7">
        <w:rPr>
          <w:rFonts w:eastAsia="SimSun"/>
        </w:rPr>
        <w:t>A3</w:t>
      </w:r>
      <w:r w:rsidR="002A6FD0">
        <w:rPr>
          <w:rFonts w:eastAsia="SimSun"/>
        </w:rPr>
        <w:t>–</w:t>
      </w:r>
      <w:r w:rsidRPr="00FE55E7">
        <w:rPr>
          <w:rFonts w:eastAsia="SimSun"/>
        </w:rPr>
        <w:t xml:space="preserve">A4 disease; technical contraindications; or major resection in patients with </w:t>
      </w:r>
      <w:r w:rsidR="00D7270A" w:rsidRPr="00334FE2">
        <w:rPr>
          <w:rFonts w:eastAsia="SimSun"/>
        </w:rPr>
        <w:t>Model for End-stage Liver Disease</w:t>
      </w:r>
      <w:r w:rsidR="00D7270A" w:rsidRPr="00FE55E7">
        <w:rPr>
          <w:rFonts w:eastAsia="SimSun"/>
        </w:rPr>
        <w:t xml:space="preserve"> </w:t>
      </w:r>
      <w:r w:rsidR="00D7270A">
        <w:rPr>
          <w:rFonts w:eastAsia="SimSun"/>
        </w:rPr>
        <w:t>(</w:t>
      </w:r>
      <w:r w:rsidRPr="008C51AE">
        <w:rPr>
          <w:rFonts w:eastAsia="SimSun"/>
        </w:rPr>
        <w:t>MELD</w:t>
      </w:r>
      <w:r w:rsidR="00D7270A">
        <w:rPr>
          <w:rFonts w:eastAsia="SimSun"/>
        </w:rPr>
        <w:t>)</w:t>
      </w:r>
      <w:r w:rsidRPr="00FE55E7">
        <w:rPr>
          <w:rFonts w:eastAsia="SimSun"/>
        </w:rPr>
        <w:t xml:space="preserve"> score of &gt;10. Criteria for ineligibility for percutaneous ablation were critical location (proximity to gastrointestinal tract or bladder or major hepatic vessels, superficial or </w:t>
      </w:r>
      <w:proofErr w:type="spellStart"/>
      <w:r w:rsidRPr="00FE55E7">
        <w:rPr>
          <w:rFonts w:eastAsia="SimSun"/>
        </w:rPr>
        <w:t>exophytic</w:t>
      </w:r>
      <w:proofErr w:type="spellEnd"/>
      <w:r w:rsidRPr="00FE55E7">
        <w:rPr>
          <w:rFonts w:eastAsia="SimSun"/>
        </w:rPr>
        <w:t xml:space="preserve"> nodules); untreatable ascites; or severe coagulopathy (</w:t>
      </w:r>
      <w:proofErr w:type="spellStart"/>
      <w:r w:rsidRPr="00FE55E7">
        <w:rPr>
          <w:rFonts w:eastAsia="SimSun"/>
        </w:rPr>
        <w:t>prothrombin</w:t>
      </w:r>
      <w:proofErr w:type="spellEnd"/>
      <w:r w:rsidRPr="00FE55E7">
        <w:rPr>
          <w:rFonts w:eastAsia="SimSun"/>
        </w:rPr>
        <w:t xml:space="preserve"> time of &lt;40% and/or platelet count of &lt;30 </w:t>
      </w:r>
      <w:r w:rsidR="008072D3" w:rsidRPr="00FE55E7">
        <w:rPr>
          <w:rFonts w:eastAsia="SimSun"/>
        </w:rPr>
        <w:t>×</w:t>
      </w:r>
      <w:r w:rsidRPr="00FE55E7">
        <w:rPr>
          <w:rFonts w:eastAsia="SimSun"/>
        </w:rPr>
        <w:t xml:space="preserve"> 10</w:t>
      </w:r>
      <w:r w:rsidRPr="00FE55E7">
        <w:rPr>
          <w:rFonts w:eastAsia="SimSun"/>
          <w:vertAlign w:val="superscript"/>
        </w:rPr>
        <w:t>9</w:t>
      </w:r>
      <w:r w:rsidRPr="00FE55E7">
        <w:rPr>
          <w:rFonts w:eastAsia="SimSun"/>
        </w:rPr>
        <w:t>/</w:t>
      </w:r>
      <w:r w:rsidR="00D22ABF" w:rsidRPr="00FE55E7">
        <w:rPr>
          <w:rFonts w:eastAsia="SimSun"/>
        </w:rPr>
        <w:t>L</w:t>
      </w:r>
      <w:r w:rsidRPr="00FE55E7">
        <w:rPr>
          <w:rFonts w:eastAsia="SimSun"/>
        </w:rPr>
        <w:t>)</w:t>
      </w:r>
    </w:p>
    <w:p w14:paraId="370461FF" w14:textId="02502D58" w:rsidR="0037275F" w:rsidRPr="00FE55E7" w:rsidRDefault="0037275F" w:rsidP="00DB42DA">
      <w:pPr>
        <w:pStyle w:val="Tablenotes0"/>
        <w:spacing w:after="0"/>
        <w:rPr>
          <w:rFonts w:eastAsia="SimSun"/>
        </w:rPr>
      </w:pPr>
      <w:proofErr w:type="gramStart"/>
      <w:r w:rsidRPr="00FE55E7">
        <w:rPr>
          <w:rFonts w:eastAsia="SimSun"/>
          <w:vertAlign w:val="superscript"/>
        </w:rPr>
        <w:t>c</w:t>
      </w:r>
      <w:proofErr w:type="gramEnd"/>
      <w:r w:rsidRPr="00FE55E7">
        <w:rPr>
          <w:rFonts w:eastAsia="SimSun"/>
          <w:vertAlign w:val="superscript"/>
        </w:rPr>
        <w:t xml:space="preserve"> </w:t>
      </w:r>
      <w:r w:rsidRPr="00FE55E7">
        <w:rPr>
          <w:rFonts w:eastAsia="SimSun"/>
        </w:rPr>
        <w:t>Criteri</w:t>
      </w:r>
      <w:r w:rsidR="002A6FD0">
        <w:rPr>
          <w:rFonts w:eastAsia="SimSun"/>
        </w:rPr>
        <w:t>on</w:t>
      </w:r>
      <w:r w:rsidRPr="00FE55E7">
        <w:rPr>
          <w:rFonts w:eastAsia="SimSun"/>
        </w:rPr>
        <w:t xml:space="preserve"> for severe liver </w:t>
      </w:r>
      <w:proofErr w:type="spellStart"/>
      <w:r w:rsidRPr="00FE55E7">
        <w:rPr>
          <w:rFonts w:eastAsia="SimSun"/>
        </w:rPr>
        <w:t>decompensation</w:t>
      </w:r>
      <w:proofErr w:type="spellEnd"/>
      <w:r w:rsidRPr="00FE55E7">
        <w:rPr>
          <w:rFonts w:eastAsia="SimSun"/>
        </w:rPr>
        <w:t xml:space="preserve"> </w:t>
      </w:r>
      <w:r w:rsidR="002A6FD0">
        <w:rPr>
          <w:rFonts w:eastAsia="SimSun"/>
        </w:rPr>
        <w:t>was</w:t>
      </w:r>
      <w:r w:rsidR="002A6FD0" w:rsidRPr="00FE55E7">
        <w:rPr>
          <w:rFonts w:eastAsia="SimSun"/>
        </w:rPr>
        <w:t xml:space="preserve"> </w:t>
      </w:r>
      <w:r w:rsidRPr="008C51AE">
        <w:rPr>
          <w:rFonts w:eastAsia="SimSun"/>
        </w:rPr>
        <w:t>MELD</w:t>
      </w:r>
      <w:r w:rsidRPr="00FE55E7">
        <w:rPr>
          <w:rFonts w:eastAsia="SimSun"/>
        </w:rPr>
        <w:t xml:space="preserve"> s</w:t>
      </w:r>
      <w:r w:rsidR="006224D3">
        <w:rPr>
          <w:rFonts w:eastAsia="SimSun"/>
        </w:rPr>
        <w:t>core of &gt;20</w:t>
      </w:r>
      <w:r w:rsidR="00EE3274">
        <w:rPr>
          <w:rFonts w:eastAsia="SimSun"/>
        </w:rPr>
        <w:t xml:space="preserve"> or Child-</w:t>
      </w:r>
      <w:r w:rsidRPr="00FE55E7">
        <w:rPr>
          <w:rFonts w:eastAsia="SimSun"/>
        </w:rPr>
        <w:t>Pugh class C. Criteri</w:t>
      </w:r>
      <w:r w:rsidR="002A6FD0">
        <w:rPr>
          <w:rFonts w:eastAsia="SimSun"/>
        </w:rPr>
        <w:t>on</w:t>
      </w:r>
      <w:r w:rsidRPr="00FE55E7">
        <w:rPr>
          <w:rFonts w:eastAsia="SimSun"/>
        </w:rPr>
        <w:t xml:space="preserve"> for large </w:t>
      </w:r>
      <w:proofErr w:type="spellStart"/>
      <w:r w:rsidRPr="00FE55E7">
        <w:rPr>
          <w:rFonts w:eastAsia="SimSun"/>
        </w:rPr>
        <w:t>multinodular</w:t>
      </w:r>
      <w:proofErr w:type="spellEnd"/>
      <w:r w:rsidRPr="00FE55E7">
        <w:rPr>
          <w:rFonts w:eastAsia="SimSun"/>
        </w:rPr>
        <w:t xml:space="preserve"> </w:t>
      </w:r>
      <w:r w:rsidRPr="001D635B">
        <w:rPr>
          <w:rFonts w:eastAsia="SimSun"/>
        </w:rPr>
        <w:t>HCC</w:t>
      </w:r>
      <w:r w:rsidRPr="00FE55E7">
        <w:rPr>
          <w:rFonts w:eastAsia="SimSun"/>
        </w:rPr>
        <w:t xml:space="preserve"> </w:t>
      </w:r>
      <w:r w:rsidR="002A6FD0">
        <w:rPr>
          <w:rFonts w:eastAsia="SimSun"/>
        </w:rPr>
        <w:t>was</w:t>
      </w:r>
      <w:r w:rsidR="002A6FD0" w:rsidRPr="00FE55E7">
        <w:rPr>
          <w:rFonts w:eastAsia="SimSun"/>
        </w:rPr>
        <w:t xml:space="preserve"> </w:t>
      </w:r>
      <w:r w:rsidRPr="00FE55E7">
        <w:rPr>
          <w:rFonts w:eastAsia="SimSun"/>
        </w:rPr>
        <w:t xml:space="preserve">nodule size of &gt;7.0 cm or </w:t>
      </w:r>
      <w:r w:rsidR="002A6FD0">
        <w:rPr>
          <w:rFonts w:eastAsia="SimSun"/>
        </w:rPr>
        <w:t xml:space="preserve">&gt;5 </w:t>
      </w:r>
      <w:r w:rsidRPr="00FE55E7">
        <w:rPr>
          <w:rFonts w:eastAsia="SimSun"/>
        </w:rPr>
        <w:t>nodules.</w:t>
      </w:r>
    </w:p>
    <w:p w14:paraId="3E304C94" w14:textId="51B1CC9F" w:rsidR="00545545" w:rsidRPr="00FE55E7" w:rsidRDefault="0037275F" w:rsidP="00DB42DA">
      <w:pPr>
        <w:pStyle w:val="Tablenotes0"/>
        <w:spacing w:after="0"/>
        <w:rPr>
          <w:rFonts w:eastAsia="SimSun"/>
        </w:rPr>
      </w:pPr>
      <w:proofErr w:type="gramStart"/>
      <w:r w:rsidRPr="00FE55E7">
        <w:rPr>
          <w:rFonts w:eastAsia="SimSun"/>
          <w:vertAlign w:val="superscript"/>
        </w:rPr>
        <w:t>d</w:t>
      </w:r>
      <w:proofErr w:type="gramEnd"/>
      <w:r w:rsidRPr="00FE55E7">
        <w:rPr>
          <w:rFonts w:eastAsia="SimSun"/>
        </w:rPr>
        <w:t xml:space="preserve"> </w:t>
      </w:r>
      <w:r w:rsidRPr="00755A4F">
        <w:rPr>
          <w:rFonts w:eastAsia="SimSun"/>
        </w:rPr>
        <w:t>IHR</w:t>
      </w:r>
      <w:r w:rsidR="00755A4F">
        <w:rPr>
          <w:rFonts w:eastAsia="SimSun"/>
        </w:rPr>
        <w:t xml:space="preserve"> (intrahepatic recurrence)</w:t>
      </w:r>
      <w:r w:rsidRPr="00FE55E7">
        <w:rPr>
          <w:rFonts w:eastAsia="SimSun"/>
        </w:rPr>
        <w:t xml:space="preserve"> is composed of both local tumour progression and intrahepatic distant recurrence (new </w:t>
      </w:r>
      <w:r w:rsidRPr="001D635B">
        <w:rPr>
          <w:rFonts w:eastAsia="SimSun"/>
        </w:rPr>
        <w:t>HCC</w:t>
      </w:r>
      <w:r w:rsidRPr="00FE55E7">
        <w:rPr>
          <w:rFonts w:eastAsia="SimSun"/>
        </w:rPr>
        <w:t xml:space="preserve"> nodule remote from ablative lesion)</w:t>
      </w:r>
    </w:p>
    <w:p w14:paraId="5DF6948B" w14:textId="77777777" w:rsidR="0037275F" w:rsidRPr="00FE55E7" w:rsidRDefault="0037275F" w:rsidP="0037275F">
      <w:pPr>
        <w:rPr>
          <w:rFonts w:eastAsia="SimSun"/>
          <w:snapToGrid w:val="0"/>
        </w:rPr>
      </w:pPr>
    </w:p>
    <w:p w14:paraId="57AD7CF9" w14:textId="58E829A3" w:rsidR="00545545" w:rsidRPr="00FE55E7" w:rsidRDefault="00BB0250" w:rsidP="0037275F">
      <w:pPr>
        <w:pStyle w:val="Caption"/>
      </w:pPr>
      <w:bookmarkStart w:id="1176" w:name="OLE_LINK443"/>
      <w:bookmarkStart w:id="1177" w:name="_Toc460406532"/>
      <w:r w:rsidRPr="00FE55E7">
        <w:t xml:space="preserve">Table </w:t>
      </w:r>
      <w:r w:rsidR="00AB50C4">
        <w:fldChar w:fldCharType="begin"/>
      </w:r>
      <w:r w:rsidR="00AB50C4">
        <w:instrText xml:space="preserve"> SEQ Table \* ARABIC </w:instrText>
      </w:r>
      <w:r w:rsidR="00AB50C4">
        <w:fldChar w:fldCharType="separate"/>
      </w:r>
      <w:r w:rsidR="00E65A28">
        <w:rPr>
          <w:noProof/>
        </w:rPr>
        <w:t>61</w:t>
      </w:r>
      <w:r w:rsidR="00AB50C4">
        <w:rPr>
          <w:noProof/>
        </w:rPr>
        <w:fldChar w:fldCharType="end"/>
      </w:r>
      <w:r w:rsidRPr="00FE55E7">
        <w:tab/>
      </w:r>
      <w:r w:rsidR="00545545" w:rsidRPr="00FE55E7">
        <w:t xml:space="preserve">Profiles of comparative studies of </w:t>
      </w:r>
      <w:r w:rsidR="00545545" w:rsidRPr="00BB72D0">
        <w:t>MTA</w:t>
      </w:r>
      <w:r w:rsidR="00545545" w:rsidRPr="00FE55E7">
        <w:t xml:space="preserve"> </w:t>
      </w:r>
      <w:proofErr w:type="spellStart"/>
      <w:r w:rsidR="006E783D" w:rsidRPr="00FE55E7">
        <w:t>vs</w:t>
      </w:r>
      <w:proofErr w:type="spellEnd"/>
      <w:r w:rsidR="00545545" w:rsidRPr="00FE55E7">
        <w:t xml:space="preserve"> </w:t>
      </w:r>
      <w:r w:rsidR="00545545" w:rsidRPr="00BB72D0">
        <w:t>RFA</w:t>
      </w:r>
      <w:r w:rsidR="00545545" w:rsidRPr="00FE55E7">
        <w:t xml:space="preserve"> in patients with secondary liver tumours</w:t>
      </w:r>
      <w:r w:rsidR="00C578E7" w:rsidRPr="00FE55E7">
        <w:t xml:space="preserve"> (Population 2)</w:t>
      </w:r>
      <w:r w:rsidR="00545545" w:rsidRPr="00FE55E7">
        <w:t xml:space="preserve"> included in this assessment</w:t>
      </w:r>
      <w:bookmarkEnd w:id="1176"/>
      <w:bookmarkEnd w:id="1177"/>
    </w:p>
    <w:tbl>
      <w:tblPr>
        <w:tblStyle w:val="TableGrid58"/>
        <w:tblW w:w="5000" w:type="pct"/>
        <w:tblInd w:w="-9" w:type="dxa"/>
        <w:tblCellMar>
          <w:left w:w="28" w:type="dxa"/>
          <w:right w:w="28" w:type="dxa"/>
        </w:tblCellMar>
        <w:tblLook w:val="04A0" w:firstRow="1" w:lastRow="0" w:firstColumn="1" w:lastColumn="0" w:noHBand="0" w:noVBand="1"/>
        <w:tblCaption w:val="Table 61 Profiles of comparative studies of MTA vs RFA in patients with secondary liver tumours (Population 2) included in this assessment"/>
        <w:tblDescription w:val="A description of the comparative studies included in this assessment for Population 2. This table indicates details on study design and quality, the study population, inclusion/ exclusion criteria, setting and technical details of the intervention and comparator, and outcomes assessed."/>
      </w:tblPr>
      <w:tblGrid>
        <w:gridCol w:w="1098"/>
        <w:gridCol w:w="1511"/>
        <w:gridCol w:w="1539"/>
        <w:gridCol w:w="2179"/>
        <w:gridCol w:w="1781"/>
        <w:gridCol w:w="1816"/>
        <w:gridCol w:w="2185"/>
        <w:gridCol w:w="1901"/>
      </w:tblGrid>
      <w:tr w:rsidR="008D73F6" w:rsidRPr="00FE55E7" w14:paraId="3704AFCB" w14:textId="77777777" w:rsidTr="00761A16">
        <w:trPr>
          <w:trHeight w:val="792"/>
          <w:tblHeader/>
        </w:trPr>
        <w:tc>
          <w:tcPr>
            <w:tcW w:w="1098" w:type="dxa"/>
          </w:tcPr>
          <w:p w14:paraId="61A58CDF"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Author</w:t>
            </w:r>
          </w:p>
          <w:p w14:paraId="271A2413"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Year</w:t>
            </w:r>
          </w:p>
          <w:p w14:paraId="30E6B74F"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Country</w:t>
            </w:r>
          </w:p>
        </w:tc>
        <w:tc>
          <w:tcPr>
            <w:tcW w:w="1511" w:type="dxa"/>
          </w:tcPr>
          <w:p w14:paraId="1E131357" w14:textId="77777777" w:rsidR="00110FD3"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Study design</w:t>
            </w:r>
          </w:p>
          <w:p w14:paraId="5CD9A893"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Level of evidence</w:t>
            </w:r>
          </w:p>
          <w:p w14:paraId="2525038B"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Quality appraisal</w:t>
            </w:r>
          </w:p>
        </w:tc>
        <w:tc>
          <w:tcPr>
            <w:tcW w:w="1539" w:type="dxa"/>
          </w:tcPr>
          <w:p w14:paraId="1805B3CE"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Population characteristics</w:t>
            </w:r>
          </w:p>
        </w:tc>
        <w:tc>
          <w:tcPr>
            <w:tcW w:w="2179" w:type="dxa"/>
          </w:tcPr>
          <w:p w14:paraId="2DCFA42D" w14:textId="77777777" w:rsidR="00110FD3"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Eligibility criteria</w:t>
            </w:r>
          </w:p>
          <w:p w14:paraId="11DA30FC"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Objectives</w:t>
            </w:r>
          </w:p>
        </w:tc>
        <w:tc>
          <w:tcPr>
            <w:tcW w:w="1781" w:type="dxa"/>
          </w:tcPr>
          <w:p w14:paraId="7A95F6D4"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Intervention</w:t>
            </w:r>
          </w:p>
        </w:tc>
        <w:tc>
          <w:tcPr>
            <w:tcW w:w="1816" w:type="dxa"/>
          </w:tcPr>
          <w:p w14:paraId="662B2790"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Comparator</w:t>
            </w:r>
          </w:p>
        </w:tc>
        <w:tc>
          <w:tcPr>
            <w:tcW w:w="2185" w:type="dxa"/>
          </w:tcPr>
          <w:p w14:paraId="2099A598"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Outcomes assessed</w:t>
            </w:r>
          </w:p>
          <w:p w14:paraId="4172695F"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 xml:space="preserve">Statistical </w:t>
            </w:r>
            <w:r w:rsidR="00FC0094" w:rsidRPr="00FE55E7">
              <w:rPr>
                <w:rFonts w:ascii="Arial Narrow" w:hAnsi="Arial Narrow"/>
                <w:b/>
                <w:sz w:val="20"/>
                <w:szCs w:val="20"/>
              </w:rPr>
              <w:t>analyses</w:t>
            </w:r>
          </w:p>
          <w:p w14:paraId="5D414158"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Duration of follow-up</w:t>
            </w:r>
          </w:p>
        </w:tc>
        <w:tc>
          <w:tcPr>
            <w:tcW w:w="1901" w:type="dxa"/>
          </w:tcPr>
          <w:p w14:paraId="2B74B306" w14:textId="77777777" w:rsidR="008D73F6" w:rsidRPr="00FE55E7" w:rsidRDefault="008D73F6" w:rsidP="009746CC">
            <w:pPr>
              <w:keepNext/>
              <w:spacing w:after="40" w:line="240" w:lineRule="auto"/>
              <w:ind w:right="0"/>
              <w:rPr>
                <w:rFonts w:ascii="Arial Narrow" w:hAnsi="Arial Narrow"/>
                <w:b/>
                <w:sz w:val="20"/>
                <w:szCs w:val="20"/>
              </w:rPr>
            </w:pPr>
            <w:r w:rsidRPr="00FE55E7">
              <w:rPr>
                <w:rFonts w:ascii="Arial Narrow" w:hAnsi="Arial Narrow"/>
                <w:b/>
                <w:sz w:val="20"/>
                <w:szCs w:val="20"/>
              </w:rPr>
              <w:t>Comments</w:t>
            </w:r>
          </w:p>
        </w:tc>
      </w:tr>
      <w:tr w:rsidR="008D73F6" w:rsidRPr="00FE55E7" w14:paraId="58D9202C" w14:textId="77777777" w:rsidTr="00761A16">
        <w:trPr>
          <w:trHeight w:val="293"/>
        </w:trPr>
        <w:tc>
          <w:tcPr>
            <w:tcW w:w="1098" w:type="dxa"/>
          </w:tcPr>
          <w:p w14:paraId="49D8C494" w14:textId="56061A48" w:rsidR="008D73F6" w:rsidRPr="00FE55E7" w:rsidRDefault="00986B32" w:rsidP="009746CC">
            <w:pPr>
              <w:spacing w:after="40" w:line="240" w:lineRule="auto"/>
              <w:ind w:right="0"/>
              <w:rPr>
                <w:rFonts w:ascii="Arial Narrow" w:hAnsi="Arial Narrow"/>
                <w:sz w:val="20"/>
                <w:szCs w:val="20"/>
              </w:rPr>
            </w:pPr>
            <w:bookmarkStart w:id="1178" w:name="OLE_LINK895"/>
            <w:bookmarkStart w:id="1179" w:name="OLE_LINK896"/>
            <w:r w:rsidRPr="00FE55E7">
              <w:rPr>
                <w:rFonts w:ascii="Arial Narrow" w:hAnsi="Arial Narrow"/>
                <w:sz w:val="20"/>
                <w:szCs w:val="20"/>
              </w:rPr>
              <w:t xml:space="preserve">Liu et al </w:t>
            </w:r>
            <w:r w:rsidR="008D73F6" w:rsidRPr="00FE55E7">
              <w:rPr>
                <w:rFonts w:ascii="Arial Narrow" w:hAnsi="Arial Narrow"/>
                <w:sz w:val="20"/>
                <w:szCs w:val="20"/>
              </w:rPr>
              <w:fldChar w:fldCharType="begin">
                <w:fldData xml:space="preserve">PEVuZE5vdGU+PENpdGU+PEF1dGhvcj5MaXU8L0F1dGhvcj48WWVhcj4yMDEzPC9ZZWFyPjxSZWNO
dW0+NDA8L1JlY051bT48SURUZXh0PjQ0Mi00NDY8L0lEVGV4dD48RGlzcGxheVRleHQ+KExpdSwg
TGksIGV0IGFsLiAyMDEzKTwvRGlzcGxheVRleHQ+PHJlY29yZD48cmVjLW51bWJlcj40MDwvcmVj
LW51bWJlcj48Zm9yZWlnbi1rZXlzPjxrZXkgYXBwPSJFTiIgZGItaWQ9IjVmOTk1ZXRkc3pzYWVi
ZXRzNXVweGVhZDV6ZWZ3djUyZHR4NSIgdGltZXN0YW1wPSIxNDY5MDYwNzY2Ij40MDwva2V5Pjwv
Zm9yZWlnbi1rZXlzPjxyZWYtdHlwZSBuYW1lPSJKb3VybmFsIEFydGljbGUiPjE3PC9yZWYtdHlw
ZT48Y29udHJpYnV0b3JzPjxhdXRob3JzPjxhdXRob3I+TGl1LCBZLjwvYXV0aG9yPjxhdXRob3I+
TGksIFMuPC9hdXRob3I+PGF1dGhvcj5XYW4sIFguPC9hdXRob3I+PGF1dGhvcj5MaSwgWS48L2F1
dGhvcj48YXV0aG9yPkxpLCBCLjwvYXV0aG9yPjxhdXRob3I+WmhhbmcsIFkuPC9hdXRob3I+PGF1
dGhvcj5ZdWFuLCBZLjwvYXV0aG9yPjxhdXRob3I+WmhlbmcsIFkuPC9hdXRob3I+PC9hdXRob3Jz
PjwvY29udHJpYnV0b3JzPjxhdXRoLWFkZHJlc3M+WS4gWmhlbmcsIFN0YXRlIEtleSBMYWJvcmF0
b3J5IG9mIE9uY29sb2d5IGluIFNvdXRoIENoaW5hLCBEZXBhcnRtZW50IG9mIEhlcGF0b2JpbGlh
cnkgT25jb2xvZ3ksIFN1biBZYXQtU2VuIFVuaXZlcnNpdHkgQ2FuY2VyIENlbnRlciwgNTEwMDYw
IEd1YW5nemhvdSwgQ2hpbmE8L2F1dGgtYWRkcmVzcz48dGl0bGVzPjx0aXRsZT5FZmZpY2FjeSBh
bmQgc2FmZXR5IG9mIHRoZXJtYWwgYWJsYXRpb24gaW4gcGF0aWVudHMgd2l0aCBsaXZlciBtZXRh
c3Rhc2VzPC90aXRsZT48c2Vjb25kYXJ5LXRpdGxlPkV1cm9wZWFuIEpvdXJuYWwgb2YgR2FzdHJv
ZW50ZXJvbG9neSBhbmQgSGVwYXRvbG9neTwvc2Vjb25kYXJ5LXRpdGxlPjwvdGl0bGVzPjxwZXJp
b2RpY2FsPjxmdWxsLXRpdGxlPkV1cm9wZWFuIEpvdXJuYWwgb2YgR2FzdHJvZW50ZXJvbG9neSBh
bmQgSGVwYXRvbG9neTwvZnVsbC10aXRsZT48L3BlcmlvZGljYWw+PHBhZ2VzPjQ0Mi00NDY8L3Bh
Z2VzPjx2b2x1bWU+MjU8L3ZvbHVtZT48bnVtYmVyPjQ8L251bWJlcj48a2V5d29yZHM+PGtleXdv
cmQ+YWR1bHQ8L2tleXdvcmQ+PGtleXdvcmQ+YWdlZDwva2V5d29yZD48a2V5d29yZD5hcnRpY2xl
PC9rZXl3b3JkPjxrZXl3b3JkPmJpbGUgbGVha2FnZTwva2V5d29yZD48a2V5d29yZD5ibGVlZGlu
Zzwva2V5d29yZD48a2V5d29yZD5icmVhc3QgY2FuY2VyPC9rZXl3b3JkPjxrZXl3b3JkPmJ1cm48
L2tleXdvcmQ+PGtleXdvcmQ+Y2FuY2VyIGNoZW1vdGhlcmFweTwva2V5d29yZD48a2V5d29yZD5j
YW5jZXIgY29udHJvbDwva2V5d29yZD48a2V5d29yZD5jYW5jZXIgcGF0aWVudDwva2V5d29yZD48
a2V5d29yZD5jb2xvcmVjdGFsIGNhbmNlcjwva2V5d29yZD48a2V5d29yZD5jb21wdXRlciBhc3Np
c3RlZCB0b21vZ3JhcGh5PC9rZXl3b3JkPjxrZXl3b3JkPmRpc2Vhc2UgZnJlZSBpbnRlcnZhbDwv
a2V5d29yZD48a2V5d29yZD5lY2hvZ3JhcGh5PC9rZXl3b3JkPjxrZXl3b3JkPmZlbWFsZTwva2V5
d29yZD48a2V5d29yZD5mZXZlcjwva2V5d29yZD48a2V5d29yZD5nYWxsYmxhZGRlciBwZXJmb3Jh
dGlvbjwva2V5d29yZD48a2V5d29yZD5odW1hbjwva2V5d29yZD48a2V5d29yZD5saXZlciBhYnNj
ZXNzPC9rZXl3b3JkPjxrZXl3b3JkPmxpdmVyIGNlbGwgY2FyY2lub21hPC9rZXl3b3JkPjxrZXl3
b3JkPmxpdmVyIG1ldGFzdGFzaXM8L2tleXdvcmQ+PGtleXdvcmQ+bG9uZyB0ZXJtIHN1cnZpdmFs
PC9rZXl3b3JkPjxrZXl3b3JkPmx1bmcgY2FuY2VyPC9rZXl3b3JkPjxrZXl3b3JkPm1ham9yIGNs
aW5pY2FsIHN0dWR5PC9rZXl3b3JkPjxrZXl3b3JkPm1hbGU8L2tleXdvcmQ+PGtleXdvcmQ+bWlj
cm93YXZlIG92ZW48L2tleXdvcmQ+PGtleXdvcmQ+bWljcm93YXZlIHRoZXJhcHk8L2tleXdvcmQ+
PGtleXdvcmQ+bXVsdGl2YXJpYXRlIGFuYWx5c2lzPC9rZXl3b3JkPjxrZXl3b3JkPm5hc29waGFy
eW54IGNhcmNpbm9tYTwva2V5d29yZD48a2V5d29yZD5uZWVkbGUgYmlvcHN5PC9rZXl3b3JkPjxr
ZXl3b3JkPm51Y2xlYXIgbWFnbmV0aWMgcmVzb25hbmNlIGltYWdpbmc8L2tleXdvcmQ+PGtleXdv
cmQ+b3ZhcnkgY2FuY2VyPC9rZXl3b3JkPjxrZXl3b3JkPm92ZXJhbGwgc3Vydml2YWw8L2tleXdv
cmQ+PGtleXdvcmQ+cG5ldW1vdGhvcmF4PC9rZXl3b3JkPjxrZXl3b3JkPnBvc3RvcGVyYXRpdmUg
Y29tcGxpY2F0aW9uPC9rZXl3b3JkPjxrZXl3b3JkPnByaW9yaXR5IGpvdXJuYWw8L2tleXdvcmQ+
PGtleXdvcmQ+cmFkaW9mcmVxdWVuY3kgYWJsYXRpb248L2tleXdvcmQ+PGtleXdvcmQ+cmVjdXJy
ZW50IGRpc2Vhc2U8L2tleXdvcmQ+PGtleXdvcmQ+c2FmZXR5PC9rZXl3b3JkPjxrZXl3b3JkPnN0
b21hY2ggY2FuY2VyPC9rZXl3b3JkPjxrZXl3b3JkPnR1bW9yIHZvbHVtZTwva2V5d29yZD48a2V5
d29yZD51bml2YXJpYXRlIGFuYWx5c2lzPC9rZXl3b3JkPjwva2V5d29yZHM+PGRhdGVzPjx5ZWFy
PjIwMTM8L3llYXI+PC9kYXRlcz48aXNibj4wOTU0LTY5MVgmI3hEOzE0NzMtNTY4NzwvaXNibj48
bGFiZWw+ZW08L2xhYmVsPjx1cmxzPjxyZWxhdGVkLXVybHM+PHVybD5odHRwOi8vd3d3LmVtYmFz
ZS5jb20vc2VhcmNoL3Jlc3VsdHM/c3ViYWN0aW9uPXZpZXdyZWNvcmQmYW1wO2Zyb209ZXhwb3J0
JmFtcDtpZD1MMzY4NTUxMzc2PC91cmw+PHVybD5odHRwOi8vZHguZG9pLm9yZy8xMC4xMDk3L01F
Ry4wYjAxM2UzMjgzNWNiNTY2PC91cmw+PHVybD5odHRwOi8vb3ZpZHNwLnR4Lm92aWQuY29tL292
ZnRwZGZzL0ZQREROQ0lCS0JGRUxHMDAvZnMwNDcvb3ZmdC9saXZlL2d2MDI0LzAwMDQyNzM3LzAw
MDQyNzM3LTIwMTMwNDAwMC0wMDAwOS5wZGY8L3VybD48L3JlbGF0ZWQtdXJscz48L3VybHM+PHJl
c2VhcmNoLW5vdGVzPmluY2x1ZGVkIGluIEh1byZhcG9zO3MgU1I8L3Jlc2VhcmNoLW5vdGVzPjwv
cmVjb3JkPjwvQ2l0ZT48L0VuZE5vdGU+AG==
</w:fldData>
              </w:fldChar>
            </w:r>
            <w:r w:rsidR="002C540F" w:rsidRPr="00FE55E7">
              <w:rPr>
                <w:rFonts w:ascii="Arial Narrow" w:hAnsi="Arial Narrow"/>
                <w:sz w:val="20"/>
                <w:szCs w:val="20"/>
              </w:rPr>
              <w:instrText xml:space="preserve"> ADDIN EN.CITE </w:instrText>
            </w:r>
            <w:r w:rsidR="002C540F" w:rsidRPr="00FE55E7">
              <w:rPr>
                <w:rFonts w:ascii="Arial Narrow" w:hAnsi="Arial Narrow"/>
                <w:sz w:val="20"/>
                <w:szCs w:val="20"/>
              </w:rPr>
              <w:fldChar w:fldCharType="begin">
                <w:fldData xml:space="preserve">PEVuZE5vdGU+PENpdGU+PEF1dGhvcj5MaXU8L0F1dGhvcj48WWVhcj4yMDEzPC9ZZWFyPjxSZWNO
dW0+NDA8L1JlY051bT48SURUZXh0PjQ0Mi00NDY8L0lEVGV4dD48RGlzcGxheVRleHQ+KExpdSwg
TGksIGV0IGFsLiAyMDEzKTwvRGlzcGxheVRleHQ+PHJlY29yZD48cmVjLW51bWJlcj40MDwvcmVj
LW51bWJlcj48Zm9yZWlnbi1rZXlzPjxrZXkgYXBwPSJFTiIgZGItaWQ9IjVmOTk1ZXRkc3pzYWVi
ZXRzNXVweGVhZDV6ZWZ3djUyZHR4NSIgdGltZXN0YW1wPSIxNDY5MDYwNzY2Ij40MDwva2V5Pjwv
Zm9yZWlnbi1rZXlzPjxyZWYtdHlwZSBuYW1lPSJKb3VybmFsIEFydGljbGUiPjE3PC9yZWYtdHlw
ZT48Y29udHJpYnV0b3JzPjxhdXRob3JzPjxhdXRob3I+TGl1LCBZLjwvYXV0aG9yPjxhdXRob3I+
TGksIFMuPC9hdXRob3I+PGF1dGhvcj5XYW4sIFguPC9hdXRob3I+PGF1dGhvcj5MaSwgWS48L2F1
dGhvcj48YXV0aG9yPkxpLCBCLjwvYXV0aG9yPjxhdXRob3I+WmhhbmcsIFkuPC9hdXRob3I+PGF1
dGhvcj5ZdWFuLCBZLjwvYXV0aG9yPjxhdXRob3I+WmhlbmcsIFkuPC9hdXRob3I+PC9hdXRob3Jz
PjwvY29udHJpYnV0b3JzPjxhdXRoLWFkZHJlc3M+WS4gWmhlbmcsIFN0YXRlIEtleSBMYWJvcmF0
b3J5IG9mIE9uY29sb2d5IGluIFNvdXRoIENoaW5hLCBEZXBhcnRtZW50IG9mIEhlcGF0b2JpbGlh
cnkgT25jb2xvZ3ksIFN1biBZYXQtU2VuIFVuaXZlcnNpdHkgQ2FuY2VyIENlbnRlciwgNTEwMDYw
IEd1YW5nemhvdSwgQ2hpbmE8L2F1dGgtYWRkcmVzcz48dGl0bGVzPjx0aXRsZT5FZmZpY2FjeSBh
bmQgc2FmZXR5IG9mIHRoZXJtYWwgYWJsYXRpb24gaW4gcGF0aWVudHMgd2l0aCBsaXZlciBtZXRh
c3Rhc2VzPC90aXRsZT48c2Vjb25kYXJ5LXRpdGxlPkV1cm9wZWFuIEpvdXJuYWwgb2YgR2FzdHJv
ZW50ZXJvbG9neSBhbmQgSGVwYXRvbG9neTwvc2Vjb25kYXJ5LXRpdGxlPjwvdGl0bGVzPjxwZXJp
b2RpY2FsPjxmdWxsLXRpdGxlPkV1cm9wZWFuIEpvdXJuYWwgb2YgR2FzdHJvZW50ZXJvbG9neSBh
bmQgSGVwYXRvbG9neTwvZnVsbC10aXRsZT48L3BlcmlvZGljYWw+PHBhZ2VzPjQ0Mi00NDY8L3Bh
Z2VzPjx2b2x1bWU+MjU8L3ZvbHVtZT48bnVtYmVyPjQ8L251bWJlcj48a2V5d29yZHM+PGtleXdv
cmQ+YWR1bHQ8L2tleXdvcmQ+PGtleXdvcmQ+YWdlZDwva2V5d29yZD48a2V5d29yZD5hcnRpY2xl
PC9rZXl3b3JkPjxrZXl3b3JkPmJpbGUgbGVha2FnZTwva2V5d29yZD48a2V5d29yZD5ibGVlZGlu
Zzwva2V5d29yZD48a2V5d29yZD5icmVhc3QgY2FuY2VyPC9rZXl3b3JkPjxrZXl3b3JkPmJ1cm48
L2tleXdvcmQ+PGtleXdvcmQ+Y2FuY2VyIGNoZW1vdGhlcmFweTwva2V5d29yZD48a2V5d29yZD5j
YW5jZXIgY29udHJvbDwva2V5d29yZD48a2V5d29yZD5jYW5jZXIgcGF0aWVudDwva2V5d29yZD48
a2V5d29yZD5jb2xvcmVjdGFsIGNhbmNlcjwva2V5d29yZD48a2V5d29yZD5jb21wdXRlciBhc3Np
c3RlZCB0b21vZ3JhcGh5PC9rZXl3b3JkPjxrZXl3b3JkPmRpc2Vhc2UgZnJlZSBpbnRlcnZhbDwv
a2V5d29yZD48a2V5d29yZD5lY2hvZ3JhcGh5PC9rZXl3b3JkPjxrZXl3b3JkPmZlbWFsZTwva2V5
d29yZD48a2V5d29yZD5mZXZlcjwva2V5d29yZD48a2V5d29yZD5nYWxsYmxhZGRlciBwZXJmb3Jh
dGlvbjwva2V5d29yZD48a2V5d29yZD5odW1hbjwva2V5d29yZD48a2V5d29yZD5saXZlciBhYnNj
ZXNzPC9rZXl3b3JkPjxrZXl3b3JkPmxpdmVyIGNlbGwgY2FyY2lub21hPC9rZXl3b3JkPjxrZXl3
b3JkPmxpdmVyIG1ldGFzdGFzaXM8L2tleXdvcmQ+PGtleXdvcmQ+bG9uZyB0ZXJtIHN1cnZpdmFs
PC9rZXl3b3JkPjxrZXl3b3JkPmx1bmcgY2FuY2VyPC9rZXl3b3JkPjxrZXl3b3JkPm1ham9yIGNs
aW5pY2FsIHN0dWR5PC9rZXl3b3JkPjxrZXl3b3JkPm1hbGU8L2tleXdvcmQ+PGtleXdvcmQ+bWlj
cm93YXZlIG92ZW48L2tleXdvcmQ+PGtleXdvcmQ+bWljcm93YXZlIHRoZXJhcHk8L2tleXdvcmQ+
PGtleXdvcmQ+bXVsdGl2YXJpYXRlIGFuYWx5c2lzPC9rZXl3b3JkPjxrZXl3b3JkPm5hc29waGFy
eW54IGNhcmNpbm9tYTwva2V5d29yZD48a2V5d29yZD5uZWVkbGUgYmlvcHN5PC9rZXl3b3JkPjxr
ZXl3b3JkPm51Y2xlYXIgbWFnbmV0aWMgcmVzb25hbmNlIGltYWdpbmc8L2tleXdvcmQ+PGtleXdv
cmQ+b3ZhcnkgY2FuY2VyPC9rZXl3b3JkPjxrZXl3b3JkPm92ZXJhbGwgc3Vydml2YWw8L2tleXdv
cmQ+PGtleXdvcmQ+cG5ldW1vdGhvcmF4PC9rZXl3b3JkPjxrZXl3b3JkPnBvc3RvcGVyYXRpdmUg
Y29tcGxpY2F0aW9uPC9rZXl3b3JkPjxrZXl3b3JkPnByaW9yaXR5IGpvdXJuYWw8L2tleXdvcmQ+
PGtleXdvcmQ+cmFkaW9mcmVxdWVuY3kgYWJsYXRpb248L2tleXdvcmQ+PGtleXdvcmQ+cmVjdXJy
ZW50IGRpc2Vhc2U8L2tleXdvcmQ+PGtleXdvcmQ+c2FmZXR5PC9rZXl3b3JkPjxrZXl3b3JkPnN0
b21hY2ggY2FuY2VyPC9rZXl3b3JkPjxrZXl3b3JkPnR1bW9yIHZvbHVtZTwva2V5d29yZD48a2V5
d29yZD51bml2YXJpYXRlIGFuYWx5c2lzPC9rZXl3b3JkPjwva2V5d29yZHM+PGRhdGVzPjx5ZWFy
PjIwMTM8L3llYXI+PC9kYXRlcz48aXNibj4wOTU0LTY5MVgmI3hEOzE0NzMtNTY4NzwvaXNibj48
bGFiZWw+ZW08L2xhYmVsPjx1cmxzPjxyZWxhdGVkLXVybHM+PHVybD5odHRwOi8vd3d3LmVtYmFz
ZS5jb20vc2VhcmNoL3Jlc3VsdHM/c3ViYWN0aW9uPXZpZXdyZWNvcmQmYW1wO2Zyb209ZXhwb3J0
JmFtcDtpZD1MMzY4NTUxMzc2PC91cmw+PHVybD5odHRwOi8vZHguZG9pLm9yZy8xMC4xMDk3L01F
Ry4wYjAxM2UzMjgzNWNiNTY2PC91cmw+PHVybD5odHRwOi8vb3ZpZHNwLnR4Lm92aWQuY29tL292
ZnRwZGZzL0ZQREROQ0lCS0JGRUxHMDAvZnMwNDcvb3ZmdC9saXZlL2d2MDI0LzAwMDQyNzM3LzAw
MDQyNzM3LTIwMTMwNDAwMC0wMDAwOS5wZGY8L3VybD48L3JlbGF0ZWQtdXJscz48L3VybHM+PHJl
c2VhcmNoLW5vdGVzPmluY2x1ZGVkIGluIEh1byZhcG9zO3MgU1I8L3Jlc2VhcmNoLW5vdGVzPjwv
cmVjb3JkPjwvQ2l0ZT48L0VuZE5vdGU+AG==
</w:fldData>
              </w:fldChar>
            </w:r>
            <w:r w:rsidR="002C540F" w:rsidRPr="00FE55E7">
              <w:rPr>
                <w:rFonts w:ascii="Arial Narrow" w:hAnsi="Arial Narrow"/>
                <w:sz w:val="20"/>
                <w:szCs w:val="20"/>
              </w:rPr>
              <w:instrText xml:space="preserve"> ADDIN EN.CITE.DATA </w:instrText>
            </w:r>
            <w:r w:rsidR="002C540F" w:rsidRPr="00FE55E7">
              <w:rPr>
                <w:rFonts w:ascii="Arial Narrow" w:hAnsi="Arial Narrow"/>
                <w:sz w:val="20"/>
                <w:szCs w:val="20"/>
              </w:rPr>
            </w:r>
            <w:r w:rsidR="002C540F" w:rsidRPr="00FE55E7">
              <w:rPr>
                <w:rFonts w:ascii="Arial Narrow" w:hAnsi="Arial Narrow"/>
                <w:sz w:val="20"/>
                <w:szCs w:val="20"/>
              </w:rPr>
              <w:fldChar w:fldCharType="end"/>
            </w:r>
            <w:r w:rsidR="008D73F6" w:rsidRPr="00FE55E7">
              <w:rPr>
                <w:rFonts w:ascii="Arial Narrow" w:hAnsi="Arial Narrow"/>
                <w:sz w:val="20"/>
                <w:szCs w:val="20"/>
              </w:rPr>
            </w:r>
            <w:r w:rsidR="008D73F6" w:rsidRPr="00FE55E7">
              <w:rPr>
                <w:rFonts w:ascii="Arial Narrow" w:hAnsi="Arial Narrow"/>
                <w:sz w:val="20"/>
                <w:szCs w:val="20"/>
              </w:rPr>
              <w:fldChar w:fldCharType="separate"/>
            </w:r>
            <w:r w:rsidR="002C540F" w:rsidRPr="00FE55E7">
              <w:rPr>
                <w:rFonts w:ascii="Arial Narrow" w:hAnsi="Arial Narrow"/>
                <w:noProof/>
                <w:sz w:val="20"/>
                <w:szCs w:val="20"/>
              </w:rPr>
              <w:t>(</w:t>
            </w:r>
            <w:hyperlink w:anchor="_ENREF_48" w:tooltip="Liu, 2013 #40" w:history="1">
              <w:r w:rsidR="00AF54AB" w:rsidRPr="00FE55E7">
                <w:rPr>
                  <w:rFonts w:ascii="Arial Narrow" w:hAnsi="Arial Narrow"/>
                  <w:noProof/>
                  <w:sz w:val="20"/>
                  <w:szCs w:val="20"/>
                </w:rPr>
                <w:t>2013</w:t>
              </w:r>
            </w:hyperlink>
            <w:r w:rsidR="00846E5E">
              <w:rPr>
                <w:rFonts w:ascii="Arial Narrow" w:hAnsi="Arial Narrow"/>
                <w:noProof/>
                <w:sz w:val="20"/>
                <w:szCs w:val="20"/>
              </w:rPr>
              <w:t>a</w:t>
            </w:r>
            <w:r w:rsidR="002C540F" w:rsidRPr="00FE55E7">
              <w:rPr>
                <w:rFonts w:ascii="Arial Narrow" w:hAnsi="Arial Narrow"/>
                <w:noProof/>
                <w:sz w:val="20"/>
                <w:szCs w:val="20"/>
              </w:rPr>
              <w:t>)</w:t>
            </w:r>
            <w:r w:rsidR="008D73F6" w:rsidRPr="00FE55E7">
              <w:rPr>
                <w:rFonts w:ascii="Arial Narrow" w:hAnsi="Arial Narrow"/>
                <w:sz w:val="20"/>
                <w:szCs w:val="20"/>
              </w:rPr>
              <w:fldChar w:fldCharType="end"/>
            </w:r>
            <w:bookmarkEnd w:id="1178"/>
            <w:bookmarkEnd w:id="1179"/>
          </w:p>
          <w:p w14:paraId="1BFA46B2"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China</w:t>
            </w:r>
          </w:p>
        </w:tc>
        <w:tc>
          <w:tcPr>
            <w:tcW w:w="1511" w:type="dxa"/>
          </w:tcPr>
          <w:p w14:paraId="6B76E7D6" w14:textId="2EA638CC"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Single</w:t>
            </w:r>
            <w:r w:rsidR="00D93E52">
              <w:rPr>
                <w:rFonts w:ascii="Arial Narrow" w:hAnsi="Arial Narrow"/>
                <w:sz w:val="20"/>
                <w:szCs w:val="20"/>
              </w:rPr>
              <w:t>-</w:t>
            </w:r>
            <w:r w:rsidRPr="00FE55E7">
              <w:rPr>
                <w:rFonts w:ascii="Arial Narrow" w:hAnsi="Arial Narrow"/>
                <w:sz w:val="20"/>
                <w:szCs w:val="20"/>
              </w:rPr>
              <w:t xml:space="preserve">centre </w:t>
            </w:r>
            <w:r w:rsidR="00152A08">
              <w:rPr>
                <w:rFonts w:ascii="Arial Narrow" w:hAnsi="Arial Narrow"/>
                <w:sz w:val="20"/>
                <w:szCs w:val="20"/>
              </w:rPr>
              <w:t>NRPC</w:t>
            </w:r>
          </w:p>
          <w:p w14:paraId="4BA90064"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III</w:t>
            </w:r>
            <w:r w:rsidRPr="00FE55E7">
              <w:rPr>
                <w:rFonts w:ascii="Arial Narrow" w:hAnsi="Arial Narrow"/>
                <w:sz w:val="20"/>
                <w:szCs w:val="20"/>
              </w:rPr>
              <w:t>-2</w:t>
            </w:r>
          </w:p>
          <w:p w14:paraId="2D80DBB7"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539" w:type="dxa"/>
          </w:tcPr>
          <w:p w14:paraId="4379B7B9" w14:textId="77777777" w:rsidR="008D73F6" w:rsidRPr="00FE55E7" w:rsidRDefault="008D73F6" w:rsidP="009746CC">
            <w:pPr>
              <w:spacing w:after="40" w:line="240" w:lineRule="auto"/>
              <w:ind w:right="0"/>
              <w:rPr>
                <w:rFonts w:ascii="Arial Narrow" w:hAnsi="Arial Narrow"/>
                <w:sz w:val="20"/>
                <w:szCs w:val="20"/>
                <w:lang w:eastAsia="ja-JP"/>
              </w:rPr>
            </w:pP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89</w:t>
            </w:r>
          </w:p>
          <w:p w14:paraId="2F8A0F8C" w14:textId="77777777" w:rsidR="008D73F6" w:rsidRPr="00FE55E7" w:rsidRDefault="008D73F6" w:rsidP="009746CC">
            <w:pPr>
              <w:spacing w:after="40" w:line="240" w:lineRule="auto"/>
              <w:ind w:right="0"/>
              <w:rPr>
                <w:rFonts w:ascii="Arial Narrow" w:hAnsi="Arial Narrow"/>
                <w:sz w:val="20"/>
                <w:szCs w:val="20"/>
                <w:u w:val="single"/>
                <w:lang w:eastAsia="ja-JP"/>
              </w:rPr>
            </w:pPr>
            <w:r w:rsidRPr="00BB72D0">
              <w:rPr>
                <w:rFonts w:ascii="Arial Narrow" w:hAnsi="Arial Narrow"/>
                <w:sz w:val="20"/>
                <w:szCs w:val="20"/>
                <w:u w:val="single"/>
                <w:lang w:eastAsia="ja-JP"/>
              </w:rPr>
              <w:t>MTA</w:t>
            </w:r>
            <w:r w:rsidRPr="00FE55E7">
              <w:rPr>
                <w:rFonts w:ascii="Arial Narrow" w:hAnsi="Arial Narrow"/>
                <w:sz w:val="20"/>
                <w:szCs w:val="20"/>
                <w:u w:val="single"/>
                <w:lang w:eastAsia="ja-JP"/>
              </w:rPr>
              <w:t xml:space="preserve"> group</w:t>
            </w:r>
          </w:p>
          <w:p w14:paraId="5E833171" w14:textId="77777777" w:rsidR="008D73F6" w:rsidRPr="00FE55E7" w:rsidRDefault="008D73F6" w:rsidP="009746CC">
            <w:pPr>
              <w:spacing w:after="40" w:line="240" w:lineRule="auto"/>
              <w:ind w:right="0"/>
              <w:rPr>
                <w:rFonts w:ascii="Arial Narrow" w:hAnsi="Arial Narrow"/>
                <w:sz w:val="20"/>
                <w:szCs w:val="20"/>
                <w:lang w:eastAsia="ja-JP"/>
              </w:rPr>
            </w:pP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35</w:t>
            </w:r>
          </w:p>
          <w:p w14:paraId="6A0CB61B"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 xml:space="preserve">Age ± </w:t>
            </w:r>
            <w:r w:rsidRPr="00EB58C2">
              <w:rPr>
                <w:rFonts w:ascii="Arial Narrow" w:hAnsi="Arial Narrow"/>
                <w:sz w:val="20"/>
                <w:szCs w:val="20"/>
                <w:lang w:eastAsia="ja-JP"/>
              </w:rPr>
              <w:t>SD</w:t>
            </w:r>
            <w:r w:rsidRPr="00FE55E7">
              <w:rPr>
                <w:rFonts w:ascii="Arial Narrow" w:hAnsi="Arial Narrow"/>
                <w:sz w:val="20"/>
                <w:szCs w:val="20"/>
                <w:lang w:eastAsia="ja-JP"/>
              </w:rPr>
              <w:t>: 53.4 ± 15.3</w:t>
            </w:r>
            <w:r w:rsidR="00953B8E">
              <w:rPr>
                <w:rFonts w:ascii="Arial Narrow" w:hAnsi="Arial Narrow"/>
                <w:sz w:val="20"/>
                <w:szCs w:val="20"/>
                <w:lang w:eastAsia="ja-JP"/>
              </w:rPr>
              <w:t xml:space="preserve"> y</w:t>
            </w:r>
          </w:p>
          <w:p w14:paraId="04B325E5"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Male/female: 21/14</w:t>
            </w:r>
          </w:p>
          <w:p w14:paraId="67C16DDF"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 xml:space="preserve">Primary tumour </w:t>
            </w:r>
            <w:r w:rsidRPr="001553DC">
              <w:rPr>
                <w:rFonts w:ascii="Arial Narrow" w:hAnsi="Arial Narrow"/>
                <w:sz w:val="20"/>
                <w:szCs w:val="20"/>
                <w:lang w:eastAsia="ja-JP"/>
              </w:rPr>
              <w:t>CRC</w:t>
            </w:r>
            <w:r w:rsidRPr="00FE55E7">
              <w:rPr>
                <w:rFonts w:ascii="Arial Narrow" w:hAnsi="Arial Narrow"/>
                <w:sz w:val="20"/>
                <w:szCs w:val="20"/>
                <w:lang w:eastAsia="ja-JP"/>
              </w:rPr>
              <w:t>/other: 16/19</w:t>
            </w:r>
          </w:p>
          <w:p w14:paraId="02A1003F" w14:textId="77777777" w:rsidR="008D73F6" w:rsidRPr="00FE55E7" w:rsidRDefault="008D73F6" w:rsidP="009746CC">
            <w:pPr>
              <w:spacing w:after="40" w:line="240" w:lineRule="auto"/>
              <w:ind w:right="0"/>
              <w:rPr>
                <w:rFonts w:ascii="Arial Narrow" w:hAnsi="Arial Narrow"/>
                <w:sz w:val="20"/>
                <w:szCs w:val="20"/>
                <w:u w:val="single"/>
                <w:lang w:eastAsia="ja-JP"/>
              </w:rPr>
            </w:pPr>
            <w:r w:rsidRPr="00BB72D0">
              <w:rPr>
                <w:rFonts w:ascii="Arial Narrow" w:hAnsi="Arial Narrow"/>
                <w:sz w:val="20"/>
                <w:szCs w:val="20"/>
                <w:u w:val="single"/>
                <w:lang w:eastAsia="ja-JP"/>
              </w:rPr>
              <w:t>RFA</w:t>
            </w:r>
            <w:r w:rsidRPr="00FE55E7">
              <w:rPr>
                <w:rFonts w:ascii="Arial Narrow" w:hAnsi="Arial Narrow"/>
                <w:sz w:val="20"/>
                <w:szCs w:val="20"/>
                <w:u w:val="single"/>
                <w:lang w:eastAsia="ja-JP"/>
              </w:rPr>
              <w:t xml:space="preserve"> group</w:t>
            </w:r>
          </w:p>
          <w:p w14:paraId="75932A81" w14:textId="77777777" w:rsidR="008D73F6" w:rsidRPr="00FE55E7" w:rsidRDefault="008D73F6" w:rsidP="009746CC">
            <w:pPr>
              <w:spacing w:after="40" w:line="240" w:lineRule="auto"/>
              <w:ind w:right="0"/>
              <w:rPr>
                <w:rFonts w:ascii="Arial Narrow" w:hAnsi="Arial Narrow"/>
                <w:sz w:val="20"/>
                <w:szCs w:val="20"/>
                <w:lang w:eastAsia="ja-JP"/>
              </w:rPr>
            </w:pP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54</w:t>
            </w:r>
          </w:p>
          <w:p w14:paraId="29D28ADB"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 xml:space="preserve">Age ± </w:t>
            </w:r>
            <w:r w:rsidRPr="00EB58C2">
              <w:rPr>
                <w:rFonts w:ascii="Arial Narrow" w:hAnsi="Arial Narrow"/>
                <w:sz w:val="20"/>
                <w:szCs w:val="20"/>
                <w:lang w:eastAsia="ja-JP"/>
              </w:rPr>
              <w:t>SD</w:t>
            </w:r>
            <w:r w:rsidRPr="00FE55E7">
              <w:rPr>
                <w:rFonts w:ascii="Arial Narrow" w:hAnsi="Arial Narrow"/>
                <w:sz w:val="20"/>
                <w:szCs w:val="20"/>
                <w:lang w:eastAsia="ja-JP"/>
              </w:rPr>
              <w:t>: 53.1 ± 12.7</w:t>
            </w:r>
            <w:r w:rsidR="00953B8E">
              <w:rPr>
                <w:rFonts w:ascii="Arial Narrow" w:hAnsi="Arial Narrow"/>
                <w:sz w:val="20"/>
                <w:szCs w:val="20"/>
                <w:lang w:eastAsia="ja-JP"/>
              </w:rPr>
              <w:t xml:space="preserve"> y</w:t>
            </w:r>
          </w:p>
          <w:p w14:paraId="0D25C502"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Male/female: 33/21</w:t>
            </w:r>
          </w:p>
          <w:p w14:paraId="7D03A235"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lastRenderedPageBreak/>
              <w:t xml:space="preserve">Primary tumour </w:t>
            </w:r>
            <w:r w:rsidRPr="001553DC">
              <w:rPr>
                <w:rFonts w:ascii="Arial Narrow" w:hAnsi="Arial Narrow"/>
                <w:sz w:val="20"/>
                <w:szCs w:val="20"/>
                <w:lang w:eastAsia="ja-JP"/>
              </w:rPr>
              <w:t>CRC</w:t>
            </w:r>
            <w:r w:rsidRPr="00FE55E7">
              <w:rPr>
                <w:rFonts w:ascii="Arial Narrow" w:hAnsi="Arial Narrow"/>
                <w:sz w:val="20"/>
                <w:szCs w:val="20"/>
                <w:lang w:eastAsia="ja-JP"/>
              </w:rPr>
              <w:t>/other: 22/32</w:t>
            </w:r>
          </w:p>
        </w:tc>
        <w:tc>
          <w:tcPr>
            <w:tcW w:w="2179" w:type="dxa"/>
          </w:tcPr>
          <w:p w14:paraId="0F72CC35"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Inclusion</w:t>
            </w:r>
          </w:p>
          <w:p w14:paraId="4210D7F5" w14:textId="207EFB06"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Patients with liver metasta</w:t>
            </w:r>
            <w:r w:rsidR="00140FC3">
              <w:rPr>
                <w:rFonts w:ascii="Arial Narrow" w:hAnsi="Arial Narrow"/>
                <w:sz w:val="20"/>
                <w:szCs w:val="20"/>
              </w:rPr>
              <w:softHyphen/>
            </w:r>
            <w:r w:rsidRPr="00FE55E7">
              <w:rPr>
                <w:rFonts w:ascii="Arial Narrow" w:hAnsi="Arial Narrow"/>
                <w:sz w:val="20"/>
                <w:szCs w:val="20"/>
              </w:rPr>
              <w:t xml:space="preserve">ses; </w:t>
            </w:r>
            <w:r w:rsidR="00953B8E">
              <w:rPr>
                <w:rFonts w:ascii="Arial Narrow" w:hAnsi="Arial Narrow"/>
                <w:sz w:val="20"/>
                <w:szCs w:val="20"/>
              </w:rPr>
              <w:t>&lt;</w:t>
            </w:r>
            <w:r w:rsidR="00ED6192">
              <w:rPr>
                <w:rFonts w:ascii="Arial Narrow" w:hAnsi="Arial Narrow"/>
                <w:sz w:val="20"/>
                <w:szCs w:val="20"/>
              </w:rPr>
              <w:t>5</w:t>
            </w:r>
            <w:r w:rsidRPr="00FE55E7">
              <w:rPr>
                <w:rFonts w:ascii="Arial Narrow" w:hAnsi="Arial Narrow"/>
                <w:sz w:val="20"/>
                <w:szCs w:val="20"/>
              </w:rPr>
              <w:t xml:space="preserve"> lesions; tumour diameter ≤5 cm</w:t>
            </w:r>
          </w:p>
          <w:p w14:paraId="1B39AF84"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0F0F28CF"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Patients with </w:t>
            </w:r>
            <w:proofErr w:type="spellStart"/>
            <w:r w:rsidRPr="00FE55E7">
              <w:rPr>
                <w:rFonts w:ascii="Arial Narrow" w:hAnsi="Arial Narrow"/>
                <w:sz w:val="20"/>
                <w:szCs w:val="20"/>
              </w:rPr>
              <w:t>extrahepatic</w:t>
            </w:r>
            <w:proofErr w:type="spellEnd"/>
            <w:r w:rsidRPr="00FE55E7">
              <w:rPr>
                <w:rFonts w:ascii="Arial Narrow" w:hAnsi="Arial Narrow"/>
                <w:sz w:val="20"/>
                <w:szCs w:val="20"/>
              </w:rPr>
              <w:t xml:space="preserve"> metastases or vascular inva</w:t>
            </w:r>
            <w:r w:rsidR="00140FC3">
              <w:rPr>
                <w:rFonts w:ascii="Arial Narrow" w:hAnsi="Arial Narrow"/>
                <w:sz w:val="20"/>
                <w:szCs w:val="20"/>
              </w:rPr>
              <w:softHyphen/>
            </w:r>
            <w:r w:rsidRPr="00FE55E7">
              <w:rPr>
                <w:rFonts w:ascii="Arial Narrow" w:hAnsi="Arial Narrow"/>
                <w:sz w:val="20"/>
                <w:szCs w:val="20"/>
              </w:rPr>
              <w:t>sion</w:t>
            </w:r>
          </w:p>
          <w:p w14:paraId="539D361C"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5131B0C1"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rPr>
              <w:t>To evaluate the therapeutic effects and complications of thermal ablation in patients with liver metastases</w:t>
            </w:r>
          </w:p>
        </w:tc>
        <w:tc>
          <w:tcPr>
            <w:tcW w:w="1781" w:type="dxa"/>
          </w:tcPr>
          <w:p w14:paraId="7A56BB1E" w14:textId="77777777" w:rsidR="008D73F6" w:rsidRPr="00FE55E7" w:rsidRDefault="008D73F6" w:rsidP="009746CC">
            <w:pPr>
              <w:spacing w:after="40" w:line="240" w:lineRule="auto"/>
              <w:ind w:right="0"/>
              <w:rPr>
                <w:rFonts w:ascii="Arial Narrow" w:hAnsi="Arial Narrow"/>
                <w:sz w:val="20"/>
                <w:szCs w:val="20"/>
              </w:rPr>
            </w:pPr>
            <w:r w:rsidRPr="00BB72D0">
              <w:rPr>
                <w:rFonts w:ascii="Arial Narrow" w:hAnsi="Arial Narrow"/>
                <w:sz w:val="20"/>
                <w:szCs w:val="20"/>
              </w:rPr>
              <w:t>MTA</w:t>
            </w:r>
          </w:p>
          <w:p w14:paraId="6C557A63" w14:textId="109ED404" w:rsidR="008D73F6" w:rsidRPr="00FE55E7" w:rsidRDefault="008D73F6" w:rsidP="009746CC">
            <w:pPr>
              <w:spacing w:after="40" w:line="240" w:lineRule="auto"/>
              <w:ind w:right="0"/>
              <w:rPr>
                <w:rFonts w:ascii="Arial Narrow" w:hAnsi="Arial Narrow"/>
                <w:sz w:val="20"/>
                <w:szCs w:val="20"/>
              </w:rPr>
            </w:pPr>
            <w:r w:rsidRPr="008C51AE">
              <w:rPr>
                <w:rFonts w:ascii="Arial Narrow" w:hAnsi="Arial Narrow"/>
                <w:sz w:val="20"/>
                <w:szCs w:val="20"/>
              </w:rPr>
              <w:t>ECO</w:t>
            </w:r>
            <w:r w:rsidRPr="00FE55E7">
              <w:rPr>
                <w:rFonts w:ascii="Arial Narrow" w:hAnsi="Arial Narrow"/>
                <w:sz w:val="20"/>
                <w:szCs w:val="20"/>
              </w:rPr>
              <w:t>-100C microwave generator (</w:t>
            </w:r>
            <w:r w:rsidRPr="008C51AE">
              <w:rPr>
                <w:rFonts w:ascii="Arial Narrow" w:hAnsi="Arial Narrow"/>
                <w:sz w:val="20"/>
                <w:szCs w:val="20"/>
              </w:rPr>
              <w:t>ECO</w:t>
            </w:r>
            <w:r w:rsidRPr="00FE55E7">
              <w:rPr>
                <w:rFonts w:ascii="Arial Narrow" w:hAnsi="Arial Narrow"/>
                <w:sz w:val="20"/>
                <w:szCs w:val="20"/>
              </w:rPr>
              <w:t xml:space="preserve"> Micro</w:t>
            </w:r>
            <w:r w:rsidR="00140FC3">
              <w:rPr>
                <w:rFonts w:ascii="Arial Narrow" w:hAnsi="Arial Narrow"/>
                <w:sz w:val="20"/>
                <w:szCs w:val="20"/>
              </w:rPr>
              <w:softHyphen/>
            </w:r>
            <w:r w:rsidRPr="00FE55E7">
              <w:rPr>
                <w:rFonts w:ascii="Arial Narrow" w:hAnsi="Arial Narrow"/>
                <w:sz w:val="20"/>
                <w:szCs w:val="20"/>
              </w:rPr>
              <w:t>wave Electronic Insti</w:t>
            </w:r>
            <w:r w:rsidR="00140FC3">
              <w:rPr>
                <w:rFonts w:ascii="Arial Narrow" w:hAnsi="Arial Narrow"/>
                <w:sz w:val="20"/>
                <w:szCs w:val="20"/>
              </w:rPr>
              <w:softHyphen/>
            </w:r>
            <w:r w:rsidRPr="00FE55E7">
              <w:rPr>
                <w:rFonts w:ascii="Arial Narrow" w:hAnsi="Arial Narrow"/>
                <w:sz w:val="20"/>
                <w:szCs w:val="20"/>
              </w:rPr>
              <w:t xml:space="preserve">tute, Nanjing, China) and a </w:t>
            </w:r>
            <w:r w:rsidRPr="008C51AE">
              <w:rPr>
                <w:rFonts w:ascii="Arial Narrow" w:hAnsi="Arial Narrow"/>
                <w:sz w:val="20"/>
                <w:szCs w:val="20"/>
              </w:rPr>
              <w:t>FORSEA</w:t>
            </w:r>
            <w:r w:rsidRPr="00FE55E7">
              <w:rPr>
                <w:rFonts w:ascii="Arial Narrow" w:hAnsi="Arial Narrow"/>
                <w:sz w:val="20"/>
                <w:szCs w:val="20"/>
              </w:rPr>
              <w:t xml:space="preserve"> </w:t>
            </w:r>
            <w:r w:rsidRPr="008C51AE">
              <w:rPr>
                <w:rFonts w:ascii="Arial Narrow" w:hAnsi="Arial Narrow"/>
                <w:sz w:val="20"/>
                <w:szCs w:val="20"/>
              </w:rPr>
              <w:t>MTC</w:t>
            </w:r>
            <w:r w:rsidRPr="00FE55E7">
              <w:rPr>
                <w:rFonts w:ascii="Arial Narrow" w:hAnsi="Arial Narrow"/>
                <w:sz w:val="20"/>
                <w:szCs w:val="20"/>
              </w:rPr>
              <w:t xml:space="preserve">-3C microwave system (Qinghai Microwave Electronic Institute, Nanjing, China) </w:t>
            </w:r>
            <w:r w:rsidR="00B31793">
              <w:rPr>
                <w:rFonts w:ascii="Arial Narrow" w:hAnsi="Arial Narrow"/>
                <w:sz w:val="20"/>
                <w:szCs w:val="20"/>
              </w:rPr>
              <w:t>at</w:t>
            </w:r>
            <w:r w:rsidRPr="00FE55E7">
              <w:rPr>
                <w:rFonts w:ascii="Arial Narrow" w:hAnsi="Arial Narrow"/>
                <w:sz w:val="20"/>
                <w:szCs w:val="20"/>
              </w:rPr>
              <w:t xml:space="preserve"> 2450 </w:t>
            </w:r>
            <w:r w:rsidRPr="009858B8">
              <w:rPr>
                <w:rFonts w:ascii="Arial Narrow" w:hAnsi="Arial Narrow"/>
                <w:sz w:val="20"/>
                <w:szCs w:val="20"/>
              </w:rPr>
              <w:t>MH</w:t>
            </w:r>
            <w:r w:rsidRPr="00FE55E7">
              <w:rPr>
                <w:rFonts w:ascii="Arial Narrow" w:hAnsi="Arial Narrow"/>
                <w:sz w:val="20"/>
                <w:szCs w:val="20"/>
              </w:rPr>
              <w:t>z</w:t>
            </w:r>
            <w:r w:rsidR="005A28F7">
              <w:rPr>
                <w:rFonts w:ascii="Arial Narrow" w:hAnsi="Arial Narrow"/>
                <w:sz w:val="20"/>
                <w:szCs w:val="20"/>
              </w:rPr>
              <w:t>,</w:t>
            </w:r>
            <w:r w:rsidRPr="00FE55E7">
              <w:rPr>
                <w:rFonts w:ascii="Arial Narrow" w:hAnsi="Arial Narrow"/>
                <w:sz w:val="20"/>
                <w:szCs w:val="20"/>
              </w:rPr>
              <w:t xml:space="preserve"> </w:t>
            </w:r>
            <w:r w:rsidR="00A068DF" w:rsidRPr="00FE55E7">
              <w:rPr>
                <w:rFonts w:ascii="Arial Narrow" w:hAnsi="Arial Narrow"/>
                <w:sz w:val="20"/>
                <w:szCs w:val="20"/>
              </w:rPr>
              <w:t>0–</w:t>
            </w:r>
            <w:r w:rsidR="00FC0094">
              <w:rPr>
                <w:rFonts w:ascii="Arial Narrow" w:hAnsi="Arial Narrow"/>
                <w:sz w:val="20"/>
                <w:szCs w:val="20"/>
              </w:rPr>
              <w:t>150 W</w:t>
            </w:r>
          </w:p>
          <w:p w14:paraId="264517FC" w14:textId="1A71B325" w:rsidR="008D73F6" w:rsidRPr="00FE55E7" w:rsidRDefault="008D73F6" w:rsidP="00D7270A">
            <w:pPr>
              <w:spacing w:after="40" w:line="240" w:lineRule="auto"/>
              <w:ind w:right="0"/>
              <w:rPr>
                <w:rFonts w:ascii="Arial Narrow" w:hAnsi="Arial Narrow"/>
                <w:sz w:val="20"/>
                <w:szCs w:val="20"/>
              </w:rPr>
            </w:pPr>
            <w:r w:rsidRPr="00FE55E7">
              <w:rPr>
                <w:rFonts w:ascii="Arial Narrow" w:hAnsi="Arial Narrow"/>
                <w:sz w:val="20"/>
                <w:szCs w:val="20"/>
              </w:rPr>
              <w:t>14</w:t>
            </w:r>
            <w:r w:rsidR="00933B72">
              <w:rPr>
                <w:rFonts w:ascii="Arial Narrow" w:hAnsi="Arial Narrow"/>
                <w:sz w:val="20"/>
                <w:szCs w:val="20"/>
              </w:rPr>
              <w:t>-gauge</w:t>
            </w:r>
            <w:r w:rsidRPr="00FE55E7">
              <w:rPr>
                <w:rFonts w:ascii="Arial Narrow" w:hAnsi="Arial Narrow"/>
                <w:sz w:val="20"/>
                <w:szCs w:val="20"/>
              </w:rPr>
              <w:t xml:space="preserve"> cooled-shaft elec</w:t>
            </w:r>
            <w:r w:rsidR="00140FC3">
              <w:rPr>
                <w:rFonts w:ascii="Arial Narrow" w:hAnsi="Arial Narrow"/>
                <w:sz w:val="20"/>
                <w:szCs w:val="20"/>
              </w:rPr>
              <w:softHyphen/>
            </w:r>
            <w:r w:rsidR="00FC0094">
              <w:rPr>
                <w:rFonts w:ascii="Arial Narrow" w:hAnsi="Arial Narrow"/>
                <w:sz w:val="20"/>
                <w:szCs w:val="20"/>
              </w:rPr>
              <w:t>trode</w:t>
            </w:r>
          </w:p>
        </w:tc>
        <w:tc>
          <w:tcPr>
            <w:tcW w:w="1816" w:type="dxa"/>
          </w:tcPr>
          <w:p w14:paraId="43B5E74D" w14:textId="77777777" w:rsidR="008D73F6" w:rsidRPr="00FE55E7" w:rsidRDefault="008D73F6" w:rsidP="009746CC">
            <w:pPr>
              <w:spacing w:after="40" w:line="240" w:lineRule="auto"/>
              <w:ind w:right="0"/>
              <w:rPr>
                <w:rFonts w:ascii="Arial Narrow" w:hAnsi="Arial Narrow"/>
                <w:sz w:val="20"/>
                <w:szCs w:val="20"/>
              </w:rPr>
            </w:pPr>
            <w:r w:rsidRPr="00BB72D0">
              <w:rPr>
                <w:rFonts w:ascii="Arial Narrow" w:hAnsi="Arial Narrow"/>
                <w:sz w:val="20"/>
                <w:szCs w:val="20"/>
              </w:rPr>
              <w:t>RFA</w:t>
            </w:r>
          </w:p>
          <w:p w14:paraId="34775D20" w14:textId="65648959" w:rsidR="008D73F6" w:rsidRPr="00FE55E7" w:rsidRDefault="00792754" w:rsidP="009746CC">
            <w:pPr>
              <w:spacing w:after="40" w:line="240" w:lineRule="auto"/>
              <w:ind w:right="0"/>
              <w:rPr>
                <w:rFonts w:ascii="Arial Narrow" w:hAnsi="Arial Narrow"/>
                <w:sz w:val="20"/>
                <w:szCs w:val="20"/>
              </w:rPr>
            </w:pPr>
            <w:r w:rsidRPr="00FE55E7">
              <w:rPr>
                <w:rFonts w:ascii="Arial Narrow" w:hAnsi="Arial Narrow"/>
                <w:sz w:val="20"/>
                <w:szCs w:val="20"/>
              </w:rPr>
              <w:t>Before</w:t>
            </w:r>
            <w:r w:rsidR="008D73F6" w:rsidRPr="00FE55E7">
              <w:rPr>
                <w:rFonts w:ascii="Arial Narrow" w:hAnsi="Arial Narrow"/>
                <w:sz w:val="20"/>
                <w:szCs w:val="20"/>
              </w:rPr>
              <w:t xml:space="preserve"> Sept 2004:</w:t>
            </w:r>
          </w:p>
          <w:p w14:paraId="623C5A88" w14:textId="2A1D84D4" w:rsidR="008D73F6" w:rsidRPr="00FE55E7" w:rsidRDefault="008D73F6" w:rsidP="009746CC">
            <w:pPr>
              <w:spacing w:after="40" w:line="240" w:lineRule="auto"/>
              <w:ind w:right="0"/>
              <w:rPr>
                <w:rFonts w:ascii="Arial Narrow" w:hAnsi="Arial Narrow"/>
                <w:sz w:val="20"/>
                <w:szCs w:val="20"/>
              </w:rPr>
            </w:pPr>
            <w:r w:rsidRPr="008C51AE">
              <w:rPr>
                <w:rFonts w:ascii="Arial Narrow" w:hAnsi="Arial Narrow"/>
                <w:sz w:val="20"/>
                <w:szCs w:val="20"/>
              </w:rPr>
              <w:t>RF</w:t>
            </w:r>
            <w:r w:rsidRPr="00FE55E7">
              <w:rPr>
                <w:rFonts w:ascii="Arial Narrow" w:hAnsi="Arial Narrow"/>
                <w:sz w:val="20"/>
                <w:szCs w:val="20"/>
              </w:rPr>
              <w:t xml:space="preserve"> 2000 system (</w:t>
            </w:r>
            <w:bookmarkStart w:id="1180" w:name="OLE_LINK170"/>
            <w:bookmarkStart w:id="1181" w:name="OLE_LINK171"/>
            <w:proofErr w:type="spellStart"/>
            <w:r w:rsidRPr="00FE55E7">
              <w:rPr>
                <w:rFonts w:ascii="Arial Narrow" w:hAnsi="Arial Narrow"/>
                <w:sz w:val="20"/>
                <w:szCs w:val="20"/>
              </w:rPr>
              <w:t>Radio</w:t>
            </w:r>
            <w:r w:rsidR="00FC0094">
              <w:rPr>
                <w:rFonts w:ascii="Arial Narrow" w:hAnsi="Arial Narrow"/>
                <w:sz w:val="20"/>
                <w:szCs w:val="20"/>
              </w:rPr>
              <w:softHyphen/>
            </w:r>
            <w:r w:rsidRPr="00FE55E7">
              <w:rPr>
                <w:rFonts w:ascii="Arial Narrow" w:hAnsi="Arial Narrow"/>
                <w:sz w:val="20"/>
                <w:szCs w:val="20"/>
              </w:rPr>
              <w:t>Therapeutics</w:t>
            </w:r>
            <w:proofErr w:type="spellEnd"/>
            <w:r w:rsidRPr="00FE55E7">
              <w:rPr>
                <w:rFonts w:ascii="Arial Narrow" w:hAnsi="Arial Narrow"/>
                <w:sz w:val="20"/>
                <w:szCs w:val="20"/>
              </w:rPr>
              <w:t>, Mountain View</w:t>
            </w:r>
            <w:bookmarkEnd w:id="1180"/>
            <w:bookmarkEnd w:id="1181"/>
            <w:r w:rsidRPr="00FE55E7">
              <w:rPr>
                <w:rFonts w:ascii="Arial Narrow" w:hAnsi="Arial Narrow"/>
                <w:sz w:val="20"/>
                <w:szCs w:val="20"/>
              </w:rPr>
              <w:t xml:space="preserve">, </w:t>
            </w:r>
            <w:r w:rsidRPr="00E263BA">
              <w:rPr>
                <w:rFonts w:ascii="Arial Narrow" w:hAnsi="Arial Narrow"/>
                <w:sz w:val="20"/>
                <w:szCs w:val="20"/>
              </w:rPr>
              <w:t>CA</w:t>
            </w:r>
            <w:r w:rsidRPr="00FE55E7">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 needle electrode with 15-g</w:t>
            </w:r>
            <w:r w:rsidR="00953B8E">
              <w:rPr>
                <w:rFonts w:ascii="Arial Narrow" w:hAnsi="Arial Narrow"/>
                <w:sz w:val="20"/>
                <w:szCs w:val="20"/>
              </w:rPr>
              <w:t>auge</w:t>
            </w:r>
            <w:r w:rsidRPr="00FE55E7">
              <w:rPr>
                <w:rFonts w:ascii="Arial Narrow" w:hAnsi="Arial Narrow"/>
                <w:sz w:val="20"/>
                <w:szCs w:val="20"/>
              </w:rPr>
              <w:t xml:space="preserve"> insulated cannula and 10 hooked tines; 1</w:t>
            </w:r>
            <w:r w:rsidR="00396301" w:rsidRPr="00FE55E7">
              <w:rPr>
                <w:rFonts w:ascii="Arial Narrow" w:hAnsi="Arial Narrow"/>
                <w:sz w:val="20"/>
                <w:szCs w:val="20"/>
              </w:rPr>
              <w:t>0</w:t>
            </w:r>
            <w:r w:rsidR="00396301">
              <w:rPr>
                <w:rFonts w:ascii="Arial Narrow" w:hAnsi="Arial Narrow"/>
                <w:sz w:val="20"/>
                <w:szCs w:val="20"/>
              </w:rPr>
              <w:t>–</w:t>
            </w:r>
            <w:r w:rsidR="00396301" w:rsidRPr="00FE55E7">
              <w:rPr>
                <w:rFonts w:ascii="Arial Narrow" w:hAnsi="Arial Narrow"/>
                <w:sz w:val="20"/>
                <w:szCs w:val="20"/>
              </w:rPr>
              <w:t>9</w:t>
            </w:r>
            <w:r w:rsidRPr="00FE55E7">
              <w:rPr>
                <w:rFonts w:ascii="Arial Narrow" w:hAnsi="Arial Narrow"/>
                <w:sz w:val="20"/>
                <w:szCs w:val="20"/>
              </w:rPr>
              <w:t>0 W</w:t>
            </w:r>
          </w:p>
          <w:p w14:paraId="4069FF4E"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After Sept 2004:</w:t>
            </w:r>
          </w:p>
          <w:p w14:paraId="3D741C64" w14:textId="0A0BB487" w:rsidR="008D73F6" w:rsidRPr="00FE55E7" w:rsidRDefault="008D73F6" w:rsidP="00D7270A">
            <w:pPr>
              <w:spacing w:after="40" w:line="240" w:lineRule="auto"/>
              <w:ind w:right="0"/>
              <w:rPr>
                <w:rFonts w:ascii="Arial Narrow" w:hAnsi="Arial Narrow"/>
                <w:sz w:val="20"/>
                <w:szCs w:val="20"/>
              </w:rPr>
            </w:pPr>
            <w:r w:rsidRPr="00FE55E7">
              <w:rPr>
                <w:rFonts w:ascii="Arial Narrow" w:hAnsi="Arial Narrow"/>
                <w:sz w:val="20"/>
                <w:szCs w:val="20"/>
              </w:rPr>
              <w:t>375 kHz generator (</w:t>
            </w:r>
            <w:bookmarkStart w:id="1182" w:name="OLE_LINK168"/>
            <w:bookmarkStart w:id="1183" w:name="OLE_LINK169"/>
            <w:proofErr w:type="spellStart"/>
            <w:r w:rsidRPr="00FE55E7">
              <w:rPr>
                <w:rFonts w:ascii="Arial Narrow" w:hAnsi="Arial Narrow"/>
                <w:noProof/>
                <w:sz w:val="20"/>
                <w:szCs w:val="20"/>
              </w:rPr>
              <w:t>Elektrotom</w:t>
            </w:r>
            <w:proofErr w:type="spellEnd"/>
            <w:r w:rsidRPr="00FE55E7">
              <w:rPr>
                <w:rFonts w:ascii="Arial Narrow" w:hAnsi="Arial Narrow"/>
                <w:noProof/>
                <w:sz w:val="20"/>
                <w:szCs w:val="20"/>
              </w:rPr>
              <w:t xml:space="preserve"> Hi</w:t>
            </w:r>
            <w:r w:rsidR="00186F6E" w:rsidRPr="00FE55E7">
              <w:rPr>
                <w:rFonts w:ascii="Arial Narrow" w:hAnsi="Arial Narrow"/>
                <w:noProof/>
                <w:sz w:val="20"/>
                <w:szCs w:val="20"/>
              </w:rPr>
              <w:t>TT</w:t>
            </w:r>
            <w:r w:rsidRPr="00FE55E7">
              <w:rPr>
                <w:rFonts w:ascii="Arial Narrow" w:hAnsi="Arial Narrow"/>
                <w:noProof/>
                <w:sz w:val="20"/>
                <w:szCs w:val="20"/>
              </w:rPr>
              <w:t xml:space="preserve"> 106; Berchtold Medizin</w:t>
            </w:r>
            <w:r w:rsidR="000E1F43">
              <w:rPr>
                <w:rFonts w:ascii="Arial Narrow" w:hAnsi="Arial Narrow"/>
                <w:noProof/>
                <w:sz w:val="20"/>
                <w:szCs w:val="20"/>
              </w:rPr>
              <w:softHyphen/>
            </w:r>
            <w:r w:rsidRPr="00FE55E7">
              <w:rPr>
                <w:rFonts w:ascii="Arial Narrow" w:hAnsi="Arial Narrow"/>
                <w:noProof/>
                <w:sz w:val="20"/>
                <w:szCs w:val="20"/>
              </w:rPr>
              <w:t>elektronik</w:t>
            </w:r>
            <w:bookmarkEnd w:id="1182"/>
            <w:bookmarkEnd w:id="1183"/>
            <w:r w:rsidRPr="00FE55E7">
              <w:rPr>
                <w:rFonts w:ascii="Arial Narrow" w:hAnsi="Arial Narrow"/>
                <w:sz w:val="20"/>
                <w:szCs w:val="20"/>
              </w:rPr>
              <w:t>, Ger</w:t>
            </w:r>
            <w:r w:rsidR="00140FC3">
              <w:rPr>
                <w:rFonts w:ascii="Arial Narrow" w:hAnsi="Arial Narrow"/>
                <w:sz w:val="20"/>
                <w:szCs w:val="20"/>
              </w:rPr>
              <w:softHyphen/>
            </w:r>
            <w:r w:rsidRPr="00FE55E7">
              <w:rPr>
                <w:rFonts w:ascii="Arial Narrow" w:hAnsi="Arial Narrow"/>
                <w:sz w:val="20"/>
                <w:szCs w:val="20"/>
              </w:rPr>
              <w:t xml:space="preserve">many); </w:t>
            </w:r>
            <w:r w:rsidRPr="00FE55E7">
              <w:rPr>
                <w:rFonts w:ascii="Arial Narrow" w:hAnsi="Arial Narrow"/>
                <w:sz w:val="20"/>
                <w:szCs w:val="20"/>
              </w:rPr>
              <w:lastRenderedPageBreak/>
              <w:t>open-perfused electrode 15 cm, 14-</w:t>
            </w:r>
            <w:r w:rsidR="00B31793">
              <w:rPr>
                <w:rFonts w:ascii="Arial Narrow" w:hAnsi="Arial Narrow"/>
                <w:sz w:val="20"/>
                <w:szCs w:val="20"/>
              </w:rPr>
              <w:t>gauge</w:t>
            </w:r>
            <w:r w:rsidRPr="00FE55E7">
              <w:rPr>
                <w:rFonts w:ascii="Arial Narrow" w:hAnsi="Arial Narrow"/>
                <w:sz w:val="20"/>
                <w:szCs w:val="20"/>
              </w:rPr>
              <w:t xml:space="preserve">; </w:t>
            </w:r>
            <w:r w:rsidR="00B31793">
              <w:rPr>
                <w:rFonts w:ascii="Arial Narrow" w:hAnsi="Arial Narrow"/>
                <w:sz w:val="20"/>
                <w:szCs w:val="20"/>
              </w:rPr>
              <w:t>single applic</w:t>
            </w:r>
            <w:r w:rsidR="00B31793">
              <w:rPr>
                <w:rFonts w:ascii="Arial Narrow" w:hAnsi="Arial Narrow"/>
                <w:sz w:val="20"/>
                <w:szCs w:val="20"/>
              </w:rPr>
              <w:softHyphen/>
              <w:t>ation</w:t>
            </w:r>
            <w:r w:rsidR="00B31793" w:rsidRPr="00FE55E7">
              <w:rPr>
                <w:rFonts w:ascii="Arial Narrow" w:hAnsi="Arial Narrow"/>
                <w:sz w:val="20"/>
                <w:szCs w:val="20"/>
              </w:rPr>
              <w:t xml:space="preserve"> </w:t>
            </w:r>
            <w:r w:rsidRPr="00FE55E7">
              <w:rPr>
                <w:rFonts w:ascii="Arial Narrow" w:hAnsi="Arial Narrow"/>
                <w:sz w:val="20"/>
                <w:szCs w:val="20"/>
              </w:rPr>
              <w:t>at 60</w:t>
            </w:r>
            <w:r w:rsidR="00186F6E">
              <w:rPr>
                <w:rFonts w:ascii="Arial Narrow" w:hAnsi="Arial Narrow"/>
                <w:sz w:val="20"/>
                <w:szCs w:val="20"/>
              </w:rPr>
              <w:t xml:space="preserve"> </w:t>
            </w:r>
            <w:r w:rsidRPr="00FE55E7">
              <w:rPr>
                <w:rFonts w:ascii="Arial Narrow" w:hAnsi="Arial Narrow"/>
                <w:sz w:val="20"/>
                <w:szCs w:val="20"/>
              </w:rPr>
              <w:t xml:space="preserve">W for 8 </w:t>
            </w:r>
            <w:r w:rsidR="006E783D" w:rsidRPr="00FE55E7">
              <w:rPr>
                <w:rFonts w:ascii="Arial Narrow" w:hAnsi="Arial Narrow"/>
                <w:sz w:val="20"/>
                <w:szCs w:val="20"/>
              </w:rPr>
              <w:t>min</w:t>
            </w:r>
          </w:p>
        </w:tc>
        <w:tc>
          <w:tcPr>
            <w:tcW w:w="2185" w:type="dxa"/>
          </w:tcPr>
          <w:p w14:paraId="2A7205FD"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Outcomes</w:t>
            </w:r>
          </w:p>
          <w:p w14:paraId="735C96B2"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Local recurrence</w:t>
            </w:r>
          </w:p>
          <w:p w14:paraId="420E180F"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Distant recurrence</w:t>
            </w:r>
          </w:p>
          <w:p w14:paraId="31BDD8C8"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Survival</w:t>
            </w:r>
          </w:p>
          <w:p w14:paraId="5B32489F"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Major complication</w:t>
            </w:r>
          </w:p>
          <w:p w14:paraId="3318DF0B"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Complete ablation</w:t>
            </w:r>
          </w:p>
          <w:p w14:paraId="5C317652"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analysis</w:t>
            </w:r>
          </w:p>
          <w:p w14:paraId="70951302"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Comparison of categorical variables with χ</w:t>
            </w:r>
            <w:r w:rsidRPr="005650C2">
              <w:rPr>
                <w:rFonts w:ascii="Arial Narrow" w:hAnsi="Arial Narrow"/>
                <w:sz w:val="20"/>
                <w:szCs w:val="20"/>
                <w:vertAlign w:val="superscript"/>
              </w:rPr>
              <w:t>2</w:t>
            </w:r>
            <w:r w:rsidRPr="00FE55E7">
              <w:rPr>
                <w:rFonts w:ascii="Arial Narrow" w:hAnsi="Arial Narrow"/>
                <w:sz w:val="20"/>
                <w:szCs w:val="20"/>
              </w:rPr>
              <w:t xml:space="preserve"> test or Fisher</w:t>
            </w:r>
            <w:r w:rsidR="00A068DF" w:rsidRPr="00FE55E7">
              <w:rPr>
                <w:rFonts w:ascii="Arial Narrow" w:hAnsi="Arial Narrow"/>
                <w:sz w:val="20"/>
                <w:szCs w:val="20"/>
              </w:rPr>
              <w:t>’</w:t>
            </w:r>
            <w:r w:rsidRPr="00FE55E7">
              <w:rPr>
                <w:rFonts w:ascii="Arial Narrow" w:hAnsi="Arial Narrow"/>
                <w:sz w:val="20"/>
                <w:szCs w:val="20"/>
              </w:rPr>
              <w:t>s exac</w:t>
            </w:r>
            <w:r w:rsidR="000E1F43">
              <w:rPr>
                <w:rFonts w:ascii="Arial Narrow" w:hAnsi="Arial Narrow"/>
                <w:sz w:val="20"/>
                <w:szCs w:val="20"/>
              </w:rPr>
              <w:t>t</w:t>
            </w:r>
            <w:r w:rsidR="000E1F43" w:rsidRPr="000E1F43">
              <w:rPr>
                <w:rFonts w:ascii="Arial Narrow" w:hAnsi="Arial Narrow"/>
                <w:sz w:val="20"/>
                <w:szCs w:val="20"/>
              </w:rPr>
              <w:t>-test</w:t>
            </w:r>
          </w:p>
          <w:p w14:paraId="22073129"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For continuous variables</w:t>
            </w:r>
            <w:r w:rsidR="00953B8E">
              <w:rPr>
                <w:rFonts w:ascii="Arial Narrow" w:hAnsi="Arial Narrow"/>
                <w:sz w:val="20"/>
                <w:szCs w:val="20"/>
              </w:rPr>
              <w:t>,</w:t>
            </w:r>
            <w:r w:rsidRPr="00FE55E7">
              <w:rPr>
                <w:rFonts w:ascii="Arial Narrow" w:hAnsi="Arial Narrow"/>
                <w:sz w:val="20"/>
                <w:szCs w:val="20"/>
              </w:rPr>
              <w:t xml:space="preserve"> Student</w:t>
            </w:r>
            <w:r w:rsidR="00A068DF" w:rsidRPr="00FE55E7">
              <w:rPr>
                <w:rFonts w:ascii="Arial Narrow" w:hAnsi="Arial Narrow"/>
                <w:sz w:val="20"/>
                <w:szCs w:val="20"/>
              </w:rPr>
              <w:t>’</w:t>
            </w:r>
            <w:r w:rsidRPr="00FE55E7">
              <w:rPr>
                <w:rFonts w:ascii="Arial Narrow" w:hAnsi="Arial Narrow"/>
                <w:sz w:val="20"/>
                <w:szCs w:val="20"/>
              </w:rPr>
              <w:t xml:space="preserve">s </w:t>
            </w:r>
            <w:r w:rsidR="000E1F43">
              <w:rPr>
                <w:rFonts w:ascii="Arial Narrow" w:hAnsi="Arial Narrow"/>
                <w:i/>
                <w:sz w:val="20"/>
                <w:szCs w:val="20"/>
              </w:rPr>
              <w:t>t</w:t>
            </w:r>
            <w:r w:rsidR="000E1F43" w:rsidRPr="000E1F43">
              <w:rPr>
                <w:rFonts w:ascii="Arial Narrow" w:hAnsi="Arial Narrow"/>
                <w:sz w:val="20"/>
                <w:szCs w:val="20"/>
              </w:rPr>
              <w:t>-test</w:t>
            </w:r>
          </w:p>
          <w:p w14:paraId="08F5A812" w14:textId="7BBD1151" w:rsidR="008D73F6" w:rsidRPr="00FE55E7" w:rsidRDefault="005F5E64" w:rsidP="009746CC">
            <w:pPr>
              <w:spacing w:after="40" w:line="240" w:lineRule="auto"/>
              <w:ind w:right="0"/>
              <w:rPr>
                <w:rFonts w:ascii="Arial Narrow" w:hAnsi="Arial Narrow"/>
                <w:sz w:val="20"/>
                <w:szCs w:val="20"/>
              </w:rPr>
            </w:pPr>
            <w:r w:rsidRPr="00FE55E7">
              <w:rPr>
                <w:rFonts w:ascii="Arial Narrow" w:hAnsi="Arial Narrow"/>
                <w:i/>
                <w:sz w:val="20"/>
                <w:szCs w:val="20"/>
              </w:rPr>
              <w:t>P</w:t>
            </w:r>
            <w:r w:rsidR="008D73F6" w:rsidRPr="00FE55E7">
              <w:rPr>
                <w:rFonts w:ascii="Arial Narrow" w:hAnsi="Arial Narrow"/>
                <w:sz w:val="20"/>
                <w:szCs w:val="20"/>
              </w:rPr>
              <w:t xml:space="preserve"> &lt; 0.05 was significant</w:t>
            </w:r>
          </w:p>
          <w:p w14:paraId="533D7A87"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 xml:space="preserve">Survival analysis used the </w:t>
            </w:r>
            <w:r w:rsidR="00FC0094">
              <w:rPr>
                <w:rFonts w:ascii="Arial Narrow" w:hAnsi="Arial Narrow"/>
                <w:sz w:val="20"/>
                <w:szCs w:val="20"/>
              </w:rPr>
              <w:t>Kaplan–Meier</w:t>
            </w:r>
            <w:r w:rsidR="000E1F43">
              <w:rPr>
                <w:rFonts w:ascii="Arial Narrow" w:hAnsi="Arial Narrow"/>
                <w:sz w:val="20"/>
                <w:szCs w:val="20"/>
              </w:rPr>
              <w:t xml:space="preserve"> method</w:t>
            </w:r>
          </w:p>
          <w:p w14:paraId="78926B86" w14:textId="611C1534"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Statistic</w:t>
            </w:r>
            <w:r w:rsidR="00953B8E">
              <w:rPr>
                <w:rFonts w:ascii="Arial Narrow" w:hAnsi="Arial Narrow"/>
                <w:sz w:val="20"/>
                <w:szCs w:val="20"/>
              </w:rPr>
              <w:t>s</w:t>
            </w:r>
            <w:r w:rsidRPr="00FE55E7">
              <w:rPr>
                <w:rFonts w:ascii="Arial Narrow" w:hAnsi="Arial Narrow"/>
                <w:sz w:val="20"/>
                <w:szCs w:val="20"/>
              </w:rPr>
              <w:t xml:space="preserve"> were </w:t>
            </w:r>
            <w:r w:rsidR="00953B8E">
              <w:rPr>
                <w:rFonts w:ascii="Arial Narrow" w:hAnsi="Arial Narrow"/>
                <w:sz w:val="20"/>
                <w:szCs w:val="20"/>
              </w:rPr>
              <w:t>analysed</w:t>
            </w:r>
            <w:r w:rsidR="00953B8E" w:rsidRPr="00FE55E7">
              <w:rPr>
                <w:rFonts w:ascii="Arial Narrow" w:hAnsi="Arial Narrow"/>
                <w:sz w:val="20"/>
                <w:szCs w:val="20"/>
              </w:rPr>
              <w:t xml:space="preserve"> </w:t>
            </w:r>
            <w:r w:rsidRPr="00FE55E7">
              <w:rPr>
                <w:rFonts w:ascii="Arial Narrow" w:hAnsi="Arial Narrow"/>
                <w:sz w:val="20"/>
                <w:szCs w:val="20"/>
              </w:rPr>
              <w:t xml:space="preserve">in </w:t>
            </w:r>
            <w:r w:rsidRPr="008C51AE">
              <w:rPr>
                <w:rFonts w:ascii="Arial Narrow" w:hAnsi="Arial Narrow"/>
                <w:sz w:val="20"/>
                <w:szCs w:val="20"/>
              </w:rPr>
              <w:t>SPSS</w:t>
            </w:r>
            <w:r w:rsidRPr="00FE55E7">
              <w:rPr>
                <w:rFonts w:ascii="Arial Narrow" w:hAnsi="Arial Narrow"/>
                <w:sz w:val="20"/>
                <w:szCs w:val="20"/>
              </w:rPr>
              <w:t xml:space="preserve"> 16.0 (</w:t>
            </w:r>
            <w:r w:rsidRPr="008C51AE">
              <w:rPr>
                <w:rFonts w:ascii="Arial Narrow" w:hAnsi="Arial Narrow"/>
                <w:sz w:val="20"/>
                <w:szCs w:val="20"/>
              </w:rPr>
              <w:t>SPSS</w:t>
            </w:r>
            <w:r w:rsidRPr="00FE55E7">
              <w:rPr>
                <w:rFonts w:ascii="Arial Narrow" w:hAnsi="Arial Narrow"/>
                <w:sz w:val="20"/>
                <w:szCs w:val="20"/>
              </w:rPr>
              <w:t xml:space="preserve"> </w:t>
            </w:r>
            <w:proofErr w:type="spellStart"/>
            <w:r w:rsidR="00D06CF6" w:rsidRPr="00FE55E7">
              <w:rPr>
                <w:rFonts w:ascii="Arial Narrow" w:hAnsi="Arial Narrow"/>
                <w:sz w:val="20"/>
                <w:szCs w:val="20"/>
              </w:rPr>
              <w:t>Inc</w:t>
            </w:r>
            <w:proofErr w:type="spellEnd"/>
            <w:r w:rsidRPr="00FE55E7">
              <w:rPr>
                <w:rFonts w:ascii="Arial Narrow" w:hAnsi="Arial Narrow"/>
                <w:sz w:val="20"/>
                <w:szCs w:val="20"/>
              </w:rPr>
              <w:t xml:space="preserve">, Chicago, </w:t>
            </w:r>
            <w:r w:rsidRPr="008C51AE">
              <w:rPr>
                <w:rFonts w:ascii="Arial Narrow" w:hAnsi="Arial Narrow"/>
                <w:sz w:val="20"/>
                <w:szCs w:val="20"/>
              </w:rPr>
              <w:t>IL</w:t>
            </w:r>
            <w:r w:rsidRPr="00FE55E7">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w:t>
            </w:r>
          </w:p>
          <w:p w14:paraId="2433F5C2"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7867D38A"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Mean follow-up period 32.2 months</w:t>
            </w:r>
          </w:p>
        </w:tc>
        <w:tc>
          <w:tcPr>
            <w:tcW w:w="1901" w:type="dxa"/>
          </w:tcPr>
          <w:p w14:paraId="422B3A96"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All patients were either not amenable or refused to receive surgical resec</w:t>
            </w:r>
            <w:r w:rsidR="00140FC3">
              <w:rPr>
                <w:rFonts w:ascii="Arial Narrow" w:hAnsi="Arial Narrow"/>
                <w:sz w:val="20"/>
                <w:szCs w:val="20"/>
              </w:rPr>
              <w:softHyphen/>
            </w:r>
            <w:r w:rsidR="00FC0094">
              <w:rPr>
                <w:rFonts w:ascii="Arial Narrow" w:hAnsi="Arial Narrow"/>
                <w:sz w:val="20"/>
                <w:szCs w:val="20"/>
              </w:rPr>
              <w:t>tion</w:t>
            </w:r>
          </w:p>
          <w:p w14:paraId="0F73643D"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Patients wer</w:t>
            </w:r>
            <w:r w:rsidR="00FC0094">
              <w:rPr>
                <w:rFonts w:ascii="Arial Narrow" w:hAnsi="Arial Narrow"/>
                <w:sz w:val="20"/>
                <w:szCs w:val="20"/>
              </w:rPr>
              <w:t xml:space="preserve">e monitored using </w:t>
            </w:r>
            <w:r w:rsidR="00FC0094" w:rsidRPr="007B4FEB">
              <w:rPr>
                <w:rFonts w:ascii="Arial Narrow" w:hAnsi="Arial Narrow"/>
                <w:sz w:val="20"/>
                <w:szCs w:val="20"/>
              </w:rPr>
              <w:t>US</w:t>
            </w:r>
            <w:r w:rsidR="00FC0094">
              <w:rPr>
                <w:rFonts w:ascii="Arial Narrow" w:hAnsi="Arial Narrow"/>
                <w:sz w:val="20"/>
                <w:szCs w:val="20"/>
              </w:rPr>
              <w:t xml:space="preserve">, </w:t>
            </w:r>
            <w:r w:rsidR="00FC0094" w:rsidRPr="001D635B">
              <w:rPr>
                <w:rFonts w:ascii="Arial Narrow" w:hAnsi="Arial Narrow"/>
                <w:sz w:val="20"/>
                <w:szCs w:val="20"/>
              </w:rPr>
              <w:t>CT</w:t>
            </w:r>
            <w:r w:rsidR="00FC0094">
              <w:rPr>
                <w:rFonts w:ascii="Arial Narrow" w:hAnsi="Arial Narrow"/>
                <w:sz w:val="20"/>
                <w:szCs w:val="20"/>
              </w:rPr>
              <w:t xml:space="preserve"> or </w:t>
            </w:r>
            <w:r w:rsidR="00FC0094" w:rsidRPr="007B4FEB">
              <w:rPr>
                <w:rFonts w:ascii="Arial Narrow" w:hAnsi="Arial Narrow"/>
                <w:sz w:val="20"/>
                <w:szCs w:val="20"/>
              </w:rPr>
              <w:t>MRI</w:t>
            </w:r>
          </w:p>
        </w:tc>
      </w:tr>
      <w:tr w:rsidR="008D73F6" w:rsidRPr="00FE55E7" w14:paraId="2568A31C" w14:textId="77777777" w:rsidTr="00761A16">
        <w:trPr>
          <w:trHeight w:val="293"/>
        </w:trPr>
        <w:tc>
          <w:tcPr>
            <w:tcW w:w="1098" w:type="dxa"/>
          </w:tcPr>
          <w:p w14:paraId="1CB411AD" w14:textId="77777777" w:rsidR="008D73F6" w:rsidRPr="00FE55E7" w:rsidRDefault="00986B32" w:rsidP="009746CC">
            <w:pPr>
              <w:spacing w:after="40" w:line="240" w:lineRule="auto"/>
              <w:ind w:right="0"/>
              <w:rPr>
                <w:rFonts w:ascii="Arial Narrow" w:hAnsi="Arial Narrow"/>
                <w:sz w:val="20"/>
                <w:szCs w:val="20"/>
              </w:rPr>
            </w:pPr>
            <w:bookmarkStart w:id="1184" w:name="OLE_LINK897"/>
            <w:bookmarkStart w:id="1185" w:name="OLE_LINK898"/>
            <w:proofErr w:type="spellStart"/>
            <w:r w:rsidRPr="00FE55E7">
              <w:rPr>
                <w:rFonts w:ascii="Arial Narrow" w:hAnsi="Arial Narrow"/>
                <w:sz w:val="20"/>
                <w:szCs w:val="20"/>
              </w:rPr>
              <w:lastRenderedPageBreak/>
              <w:t>Hompes</w:t>
            </w:r>
            <w:proofErr w:type="spellEnd"/>
            <w:r w:rsidRPr="00FE55E7">
              <w:rPr>
                <w:rFonts w:ascii="Arial Narrow" w:hAnsi="Arial Narrow"/>
                <w:sz w:val="20"/>
                <w:szCs w:val="20"/>
              </w:rPr>
              <w:t xml:space="preserve"> et al </w:t>
            </w:r>
            <w:r w:rsidR="008D73F6" w:rsidRPr="00FE55E7">
              <w:rPr>
                <w:rFonts w:ascii="Arial Narrow" w:hAnsi="Arial Narrow"/>
                <w:sz w:val="20"/>
                <w:szCs w:val="20"/>
              </w:rPr>
              <w:fldChar w:fldCharType="begin">
                <w:fldData xml:space="preserve">PEVuZE5vdGU+PENpdGU+PEF1dGhvcj5Ib21wZXM8L0F1dGhvcj48WWVhcj4yMDEwPC9ZZWFyPjxS
ZWNOdW0+Mzk8L1JlY051bT48SURUZXh0PjcyNS03MzA8L0lEVGV4dD48RGlzcGxheVRleHQ+KEhv
bXBlcyBldCBhbC4gMjAxMCk8L0Rpc3BsYXlUZXh0PjxyZWNvcmQ+PHJlYy1udW1iZXI+Mzk8L3Jl
Yy1udW1iZXI+PGZvcmVpZ24ta2V5cz48a2V5IGFwcD0iRU4iIGRiLWlkPSI1Zjk5NWV0ZHN6c2Fl
YmV0czV1cHhlYWQ1emVmd3Y1MmR0eDUiIHRpbWVzdGFtcD0iMTQ2OTA2MDc2NiI+Mzk8L2tleT48
L2ZvcmVpZ24ta2V5cz48cmVmLXR5cGUgbmFtZT0iSm91cm5hbCBBcnRpY2xlIj4xNzwvcmVmLXR5
cGU+PGNvbnRyaWJ1dG9ycz48YXV0aG9ycz48YXV0aG9yPkhvbXBlcywgUi48L2F1dGhvcj48YXV0
aG9yPkZpZXV3cywgUy48L2F1dGhvcj48YXV0aG9yPkFlcnRzLCBSLjwvYXV0aG9yPjxhdXRob3I+
VGhpanMsIE0uPC9hdXRob3I+PGF1dGhvcj5QZW5uaW5ja3gsIEYuPC9hdXRob3I+PGF1dGhvcj5U
b3BhbCwgQi48L2F1dGhvcj48L2F1dGhvcnM+PC9jb250cmlidXRvcnM+PGF1dGgtYWRkcmVzcz5C
LiBUb3BhbCwgRGVwYXJ0bWVudCBvZiBBYmRvbWluYWwgU3VyZ2VyeSwgVW5pdmVyc2l0eSBIb3Nw
aXRhbCBMZXV2ZW4sIDMwMDAgTGV1dmVuLCBCZWxnaXVtPC9hdXRoLWFkZHJlc3M+PHRpdGxlcz48
dGl0bGU+UmVzdWx0cyBvZiBzaW5nbGUtcHJvYmUgbWljcm93YXZlIGFibGF0aW9uIG9mIG1ldGFz
dGF0aWMgbGl2ZXIgY2FuY2VyPC90aXRsZT48c2Vjb25kYXJ5LXRpdGxlPkV1cm9wZWFuIEpvdXJu
YWwgb2YgU3VyZ2ljYWwgT25jb2xvZ3k8L3NlY29uZGFyeS10aXRsZT48L3RpdGxlcz48cGVyaW9k
aWNhbD48ZnVsbC10aXRsZT5FdXJvcGVhbiBKb3VybmFsIG9mIFN1cmdpY2FsIE9uY29sb2d5PC9m
dWxsLXRpdGxlPjwvcGVyaW9kaWNhbD48cGFnZXM+NzI1LTczMDwvcGFnZXM+PHZvbHVtZT4zNjwv
dm9sdW1lPjxudW1iZXI+ODwvbnVtYmVyPjxrZXl3b3Jkcz48a2V5d29yZD5hZHVsdDwva2V5d29y
ZD48a2V5d29yZD5hZ2VkPC9rZXl3b3JkPjxrZXl3b3JkPmFydGljbGU8L2tleXdvcmQ+PGtleXdv
cmQ+Y2FuY2VyIGxvY2FsaXphdGlvbjwva2V5d29yZD48a2V5d29yZD5jYW5jZXIgcGF0aWVudDwv
a2V5d29yZD48a2V5d29yZD5jbGluaWNhbCBhcnRpY2xlPC9rZXl3b3JkPjxrZXl3b3JkPmNvbXB1
dGVkIHRvbW9ncmFwaHkgc2Nhbm5lcjwva2V5d29yZD48a2V5d29yZD5jb250cm9sbGVkIHN0dWR5
PC9rZXl3b3JkPjxrZXl3b3JkPmV2YWx1YXRpb24gc3R1ZHk8L2tleXdvcmQ+PGtleXdvcmQ+ZmVt
YWxlPC9rZXl3b3JkPjxrZXl3b3JkPmJpbGlhcnkgdHJhY3QgaGVtb3JyaGFnZTwva2V5d29yZD48
a2V5d29yZD5odW1hbjwva2V5d29yZD48a2V5d29yZD5pbnRlcm1ldGhvZCBjb21wYXJpc29uPC9r
ZXl3b3JkPjxrZXl3b3JkPmxpdmVyIGRpc2Vhc2U8L2tleXdvcmQ+PGtleXdvcmQ+bGl2ZXIgbWV0
YXN0YXNpczwva2V5d29yZD48a2V5d29yZD5saXZlciBzaXplPC9rZXl3b3JkPjxrZXl3b3JkPm1h
bGU8L2tleXdvcmQ+PGtleXdvcmQ+bWljcm93YXZlIHRoZXJhcHk8L2tleXdvcmQ+PGtleXdvcmQ+
b3V0Y29tZSBhc3Nlc3NtZW50PC9rZXl3b3JkPjxrZXl3b3JkPnBvc3RvcGVyYXRpdmUgcGVyaW9k
PC9rZXl3b3JkPjxrZXl3b3JkPnByaW9yaXR5IGpvdXJuYWw8L2tleXdvcmQ+PGtleXdvcmQ+cmFk
aW9mcmVxdWVuY3kgYWJsYXRpb248L2tleXdvcmQ+PGtleXdvcmQ+cmVwcm9kdWNpYmlsaXR5PC9r
ZXl3b3JkPjxrZXl3b3JkPnR1bW9yIHZvbHVtZTwva2V5d29yZD48L2tleXdvcmRzPjxkYXRlcz48
eWVhcj4yMDEwPC95ZWFyPjwvZGF0ZXM+PGlzYm4+MDc0OC03OTgzJiN4RDsxNTMyLTIxNTc8L2lz
Ym4+PGxhYmVsPmVtPC9sYWJlbD48dXJscz48cmVsYXRlZC11cmxzPjx1cmw+aHR0cDovL3d3dy5l
bWJhc2UuY29tL3NlYXJjaC9yZXN1bHRzP3N1YmFjdGlvbj12aWV3cmVjb3JkJmFtcDtmcm9tPWV4
cG9ydCZhbXA7aWQ9TDUwOTM2NTk0PC91cmw+PHVybD5odHRwOi8vZHguZG9pLm9yZy8xMC4xMDE2
L2ouZWpzby4yMDEwLjA1LjAxMzwvdXJsPjx1cmw+aHR0cDovL2FjLmVscy1jZG4uY29tL1MwNzQ4
Nzk4MzEwMDAxMjE2LzEtczIuMC1TMDc0ODc5ODMxMDAwMTIxNi1tYWluLnBkZj9fdGlkPTliNzBi
NzZjLTIwYjMtMTFlNi1iNzg2LTAwMDAwYWFiMGYyNiZhbXA7YWNkbmF0PTE0NjM5ODY4MjZfMWJi
ZGU2OTBjOTVjZTY4MjFmZWY0ZThmZDQzZDk1YzQ8L3VybD48L3JlbGF0ZWQtdXJscz48L3VybHM+
PC9yZWNvcmQ+PC9DaXRlPjwvRW5kTm90ZT5=
</w:fldData>
              </w:fldChar>
            </w:r>
            <w:r w:rsidR="00DC79B9" w:rsidRPr="00FE55E7">
              <w:rPr>
                <w:rFonts w:ascii="Arial Narrow" w:hAnsi="Arial Narrow"/>
                <w:sz w:val="20"/>
                <w:szCs w:val="20"/>
              </w:rPr>
              <w:instrText xml:space="preserve"> ADDIN EN.CITE </w:instrText>
            </w:r>
            <w:r w:rsidR="00DC79B9" w:rsidRPr="00FE55E7">
              <w:rPr>
                <w:rFonts w:ascii="Arial Narrow" w:hAnsi="Arial Narrow"/>
                <w:sz w:val="20"/>
                <w:szCs w:val="20"/>
              </w:rPr>
              <w:fldChar w:fldCharType="begin">
                <w:fldData xml:space="preserve">PEVuZE5vdGU+PENpdGU+PEF1dGhvcj5Ib21wZXM8L0F1dGhvcj48WWVhcj4yMDEwPC9ZZWFyPjxS
ZWNOdW0+Mzk8L1JlY051bT48SURUZXh0PjcyNS03MzA8L0lEVGV4dD48RGlzcGxheVRleHQ+KEhv
bXBlcyBldCBhbC4gMjAxMCk8L0Rpc3BsYXlUZXh0PjxyZWNvcmQ+PHJlYy1udW1iZXI+Mzk8L3Jl
Yy1udW1iZXI+PGZvcmVpZ24ta2V5cz48a2V5IGFwcD0iRU4iIGRiLWlkPSI1Zjk5NWV0ZHN6c2Fl
YmV0czV1cHhlYWQ1emVmd3Y1MmR0eDUiIHRpbWVzdGFtcD0iMTQ2OTA2MDc2NiI+Mzk8L2tleT48
L2ZvcmVpZ24ta2V5cz48cmVmLXR5cGUgbmFtZT0iSm91cm5hbCBBcnRpY2xlIj4xNzwvcmVmLXR5
cGU+PGNvbnRyaWJ1dG9ycz48YXV0aG9ycz48YXV0aG9yPkhvbXBlcywgUi48L2F1dGhvcj48YXV0
aG9yPkZpZXV3cywgUy48L2F1dGhvcj48YXV0aG9yPkFlcnRzLCBSLjwvYXV0aG9yPjxhdXRob3I+
VGhpanMsIE0uPC9hdXRob3I+PGF1dGhvcj5QZW5uaW5ja3gsIEYuPC9hdXRob3I+PGF1dGhvcj5U
b3BhbCwgQi48L2F1dGhvcj48L2F1dGhvcnM+PC9jb250cmlidXRvcnM+PGF1dGgtYWRkcmVzcz5C
LiBUb3BhbCwgRGVwYXJ0bWVudCBvZiBBYmRvbWluYWwgU3VyZ2VyeSwgVW5pdmVyc2l0eSBIb3Nw
aXRhbCBMZXV2ZW4sIDMwMDAgTGV1dmVuLCBCZWxnaXVtPC9hdXRoLWFkZHJlc3M+PHRpdGxlcz48
dGl0bGU+UmVzdWx0cyBvZiBzaW5nbGUtcHJvYmUgbWljcm93YXZlIGFibGF0aW9uIG9mIG1ldGFz
dGF0aWMgbGl2ZXIgY2FuY2VyPC90aXRsZT48c2Vjb25kYXJ5LXRpdGxlPkV1cm9wZWFuIEpvdXJu
YWwgb2YgU3VyZ2ljYWwgT25jb2xvZ3k8L3NlY29uZGFyeS10aXRsZT48L3RpdGxlcz48cGVyaW9k
aWNhbD48ZnVsbC10aXRsZT5FdXJvcGVhbiBKb3VybmFsIG9mIFN1cmdpY2FsIE9uY29sb2d5PC9m
dWxsLXRpdGxlPjwvcGVyaW9kaWNhbD48cGFnZXM+NzI1LTczMDwvcGFnZXM+PHZvbHVtZT4zNjwv
dm9sdW1lPjxudW1iZXI+ODwvbnVtYmVyPjxrZXl3b3Jkcz48a2V5d29yZD5hZHVsdDwva2V5d29y
ZD48a2V5d29yZD5hZ2VkPC9rZXl3b3JkPjxrZXl3b3JkPmFydGljbGU8L2tleXdvcmQ+PGtleXdv
cmQ+Y2FuY2VyIGxvY2FsaXphdGlvbjwva2V5d29yZD48a2V5d29yZD5jYW5jZXIgcGF0aWVudDwv
a2V5d29yZD48a2V5d29yZD5jbGluaWNhbCBhcnRpY2xlPC9rZXl3b3JkPjxrZXl3b3JkPmNvbXB1
dGVkIHRvbW9ncmFwaHkgc2Nhbm5lcjwva2V5d29yZD48a2V5d29yZD5jb250cm9sbGVkIHN0dWR5
PC9rZXl3b3JkPjxrZXl3b3JkPmV2YWx1YXRpb24gc3R1ZHk8L2tleXdvcmQ+PGtleXdvcmQ+ZmVt
YWxlPC9rZXl3b3JkPjxrZXl3b3JkPmJpbGlhcnkgdHJhY3QgaGVtb3JyaGFnZTwva2V5d29yZD48
a2V5d29yZD5odW1hbjwva2V5d29yZD48a2V5d29yZD5pbnRlcm1ldGhvZCBjb21wYXJpc29uPC9r
ZXl3b3JkPjxrZXl3b3JkPmxpdmVyIGRpc2Vhc2U8L2tleXdvcmQ+PGtleXdvcmQ+bGl2ZXIgbWV0
YXN0YXNpczwva2V5d29yZD48a2V5d29yZD5saXZlciBzaXplPC9rZXl3b3JkPjxrZXl3b3JkPm1h
bGU8L2tleXdvcmQ+PGtleXdvcmQ+bWljcm93YXZlIHRoZXJhcHk8L2tleXdvcmQ+PGtleXdvcmQ+
b3V0Y29tZSBhc3Nlc3NtZW50PC9rZXl3b3JkPjxrZXl3b3JkPnBvc3RvcGVyYXRpdmUgcGVyaW9k
PC9rZXl3b3JkPjxrZXl3b3JkPnByaW9yaXR5IGpvdXJuYWw8L2tleXdvcmQ+PGtleXdvcmQ+cmFk
aW9mcmVxdWVuY3kgYWJsYXRpb248L2tleXdvcmQ+PGtleXdvcmQ+cmVwcm9kdWNpYmlsaXR5PC9r
ZXl3b3JkPjxrZXl3b3JkPnR1bW9yIHZvbHVtZTwva2V5d29yZD48L2tleXdvcmRzPjxkYXRlcz48
eWVhcj4yMDEwPC95ZWFyPjwvZGF0ZXM+PGlzYm4+MDc0OC03OTgzJiN4RDsxNTMyLTIxNTc8L2lz
Ym4+PGxhYmVsPmVtPC9sYWJlbD48dXJscz48cmVsYXRlZC11cmxzPjx1cmw+aHR0cDovL3d3dy5l
bWJhc2UuY29tL3NlYXJjaC9yZXN1bHRzP3N1YmFjdGlvbj12aWV3cmVjb3JkJmFtcDtmcm9tPWV4
cG9ydCZhbXA7aWQ9TDUwOTM2NTk0PC91cmw+PHVybD5odHRwOi8vZHguZG9pLm9yZy8xMC4xMDE2
L2ouZWpzby4yMDEwLjA1LjAxMzwvdXJsPjx1cmw+aHR0cDovL2FjLmVscy1jZG4uY29tL1MwNzQ4
Nzk4MzEwMDAxMjE2LzEtczIuMC1TMDc0ODc5ODMxMDAwMTIxNi1tYWluLnBkZj9fdGlkPTliNzBi
NzZjLTIwYjMtMTFlNi1iNzg2LTAwMDAwYWFiMGYyNiZhbXA7YWNkbmF0PTE0NjM5ODY4MjZfMWJi
ZGU2OTBjOTVjZTY4MjFmZWY0ZThmZDQzZDk1YzQ8L3VybD48L3JlbGF0ZWQtdXJscz48L3VybHM+
PC9yZWNvcmQ+PC9DaXRlPjwvRW5kTm90ZT5=
</w:fldData>
              </w:fldChar>
            </w:r>
            <w:r w:rsidR="00DC79B9" w:rsidRPr="00FE55E7">
              <w:rPr>
                <w:rFonts w:ascii="Arial Narrow" w:hAnsi="Arial Narrow"/>
                <w:sz w:val="20"/>
                <w:szCs w:val="20"/>
              </w:rPr>
              <w:instrText xml:space="preserve"> ADDIN EN.CITE.DATA </w:instrText>
            </w:r>
            <w:r w:rsidR="00DC79B9" w:rsidRPr="00FE55E7">
              <w:rPr>
                <w:rFonts w:ascii="Arial Narrow" w:hAnsi="Arial Narrow"/>
                <w:sz w:val="20"/>
                <w:szCs w:val="20"/>
              </w:rPr>
            </w:r>
            <w:r w:rsidR="00DC79B9" w:rsidRPr="00FE55E7">
              <w:rPr>
                <w:rFonts w:ascii="Arial Narrow" w:hAnsi="Arial Narrow"/>
                <w:sz w:val="20"/>
                <w:szCs w:val="20"/>
              </w:rPr>
              <w:fldChar w:fldCharType="end"/>
            </w:r>
            <w:r w:rsidR="008D73F6" w:rsidRPr="00FE55E7">
              <w:rPr>
                <w:rFonts w:ascii="Arial Narrow" w:hAnsi="Arial Narrow"/>
                <w:sz w:val="20"/>
                <w:szCs w:val="20"/>
              </w:rPr>
            </w:r>
            <w:r w:rsidR="008D73F6" w:rsidRPr="00FE55E7">
              <w:rPr>
                <w:rFonts w:ascii="Arial Narrow" w:hAnsi="Arial Narrow"/>
                <w:sz w:val="20"/>
                <w:szCs w:val="20"/>
              </w:rPr>
              <w:fldChar w:fldCharType="separate"/>
            </w:r>
            <w:r w:rsidR="008D73F6" w:rsidRPr="00FE55E7">
              <w:rPr>
                <w:rFonts w:ascii="Arial Narrow" w:hAnsi="Arial Narrow"/>
                <w:noProof/>
                <w:sz w:val="20"/>
                <w:szCs w:val="20"/>
              </w:rPr>
              <w:t>(</w:t>
            </w:r>
            <w:hyperlink w:anchor="_ENREF_33" w:tooltip="Hompes, 2010 #39" w:history="1">
              <w:r w:rsidR="00AF54AB" w:rsidRPr="00FE55E7">
                <w:rPr>
                  <w:rFonts w:ascii="Arial Narrow" w:hAnsi="Arial Narrow"/>
                  <w:noProof/>
                  <w:sz w:val="20"/>
                  <w:szCs w:val="20"/>
                </w:rPr>
                <w:t>2010</w:t>
              </w:r>
            </w:hyperlink>
            <w:r w:rsidR="008D73F6" w:rsidRPr="00FE55E7">
              <w:rPr>
                <w:rFonts w:ascii="Arial Narrow" w:hAnsi="Arial Narrow"/>
                <w:noProof/>
                <w:sz w:val="20"/>
                <w:szCs w:val="20"/>
              </w:rPr>
              <w:t>)</w:t>
            </w:r>
            <w:r w:rsidR="008D73F6" w:rsidRPr="00FE55E7">
              <w:rPr>
                <w:rFonts w:ascii="Arial Narrow" w:hAnsi="Arial Narrow"/>
                <w:sz w:val="20"/>
                <w:szCs w:val="20"/>
              </w:rPr>
              <w:fldChar w:fldCharType="end"/>
            </w:r>
            <w:bookmarkEnd w:id="1184"/>
            <w:bookmarkEnd w:id="1185"/>
          </w:p>
          <w:p w14:paraId="4316DD95"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Belgium</w:t>
            </w:r>
          </w:p>
        </w:tc>
        <w:tc>
          <w:tcPr>
            <w:tcW w:w="1511" w:type="dxa"/>
          </w:tcPr>
          <w:p w14:paraId="5F3F7EC2"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Historical matched control study</w:t>
            </w:r>
          </w:p>
          <w:p w14:paraId="21EECC51"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III</w:t>
            </w:r>
            <w:r w:rsidRPr="00FE55E7">
              <w:rPr>
                <w:rFonts w:ascii="Arial Narrow" w:hAnsi="Arial Narrow"/>
                <w:sz w:val="20"/>
                <w:szCs w:val="20"/>
              </w:rPr>
              <w:t>-3</w:t>
            </w:r>
          </w:p>
          <w:p w14:paraId="61211238"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Quality: Poor</w:t>
            </w:r>
          </w:p>
        </w:tc>
        <w:tc>
          <w:tcPr>
            <w:tcW w:w="1539" w:type="dxa"/>
          </w:tcPr>
          <w:p w14:paraId="4CC4E388" w14:textId="77777777" w:rsidR="008D73F6" w:rsidRPr="00FE55E7" w:rsidRDefault="008D73F6" w:rsidP="009746CC">
            <w:pPr>
              <w:spacing w:after="40" w:line="240" w:lineRule="auto"/>
              <w:ind w:right="0"/>
              <w:rPr>
                <w:rFonts w:ascii="Arial Narrow" w:hAnsi="Arial Narrow"/>
                <w:sz w:val="20"/>
                <w:szCs w:val="20"/>
                <w:u w:val="single"/>
                <w:lang w:eastAsia="ja-JP"/>
              </w:rPr>
            </w:pPr>
            <w:r w:rsidRPr="00BB72D0">
              <w:rPr>
                <w:rFonts w:ascii="Arial Narrow" w:hAnsi="Arial Narrow"/>
                <w:sz w:val="20"/>
                <w:szCs w:val="20"/>
                <w:u w:val="single"/>
                <w:lang w:eastAsia="ja-JP"/>
              </w:rPr>
              <w:t>MTA</w:t>
            </w:r>
            <w:r w:rsidRPr="00FE55E7">
              <w:rPr>
                <w:rFonts w:ascii="Arial Narrow" w:hAnsi="Arial Narrow"/>
                <w:sz w:val="20"/>
                <w:szCs w:val="20"/>
                <w:u w:val="single"/>
                <w:lang w:eastAsia="ja-JP"/>
              </w:rPr>
              <w:t xml:space="preserve"> group</w:t>
            </w:r>
          </w:p>
          <w:p w14:paraId="3859B58B" w14:textId="77777777" w:rsidR="008D73F6" w:rsidRPr="00FE55E7" w:rsidRDefault="008D73F6" w:rsidP="009746CC">
            <w:pPr>
              <w:spacing w:after="40" w:line="240" w:lineRule="auto"/>
              <w:ind w:right="0"/>
              <w:rPr>
                <w:rFonts w:ascii="Arial Narrow" w:hAnsi="Arial Narrow"/>
                <w:sz w:val="20"/>
                <w:szCs w:val="20"/>
                <w:lang w:eastAsia="ja-JP"/>
              </w:rPr>
            </w:pP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6</w:t>
            </w:r>
          </w:p>
          <w:p w14:paraId="649666DE" w14:textId="6173F381" w:rsidR="008D73F6" w:rsidRPr="00FE55E7" w:rsidRDefault="00A068DF"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Median age (range): 64 (47–</w:t>
            </w:r>
            <w:r w:rsidR="008D73F6" w:rsidRPr="00FE55E7">
              <w:rPr>
                <w:rFonts w:ascii="Arial Narrow" w:hAnsi="Arial Narrow"/>
                <w:sz w:val="20"/>
                <w:szCs w:val="20"/>
                <w:lang w:eastAsia="ja-JP"/>
              </w:rPr>
              <w:t>82)</w:t>
            </w:r>
            <w:r w:rsidR="004D519E" w:rsidRPr="00FE55E7">
              <w:rPr>
                <w:rFonts w:ascii="Arial Narrow" w:hAnsi="Arial Narrow"/>
                <w:sz w:val="20"/>
                <w:szCs w:val="20"/>
                <w:lang w:eastAsia="ja-JP"/>
              </w:rPr>
              <w:t xml:space="preserve"> y</w:t>
            </w:r>
          </w:p>
          <w:p w14:paraId="78F53686"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Male/female: 2/4</w:t>
            </w:r>
          </w:p>
          <w:p w14:paraId="7239B7C0"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 xml:space="preserve">Primary tumour: lung </w:t>
            </w: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1</w:t>
            </w:r>
          </w:p>
          <w:p w14:paraId="2B4B315E" w14:textId="77777777" w:rsidR="008D73F6" w:rsidRPr="00FE55E7" w:rsidRDefault="008D73F6" w:rsidP="009746CC">
            <w:pPr>
              <w:spacing w:after="40" w:line="240" w:lineRule="auto"/>
              <w:ind w:right="0"/>
              <w:rPr>
                <w:rFonts w:ascii="Arial Narrow" w:hAnsi="Arial Narrow"/>
                <w:sz w:val="20"/>
                <w:szCs w:val="20"/>
                <w:lang w:eastAsia="ja-JP"/>
              </w:rPr>
            </w:pPr>
            <w:proofErr w:type="spellStart"/>
            <w:r w:rsidRPr="00FE55E7">
              <w:rPr>
                <w:rFonts w:ascii="Arial Narrow" w:hAnsi="Arial Narrow"/>
                <w:sz w:val="20"/>
                <w:szCs w:val="20"/>
                <w:lang w:eastAsia="ja-JP"/>
              </w:rPr>
              <w:t>Hepatopancreatic</w:t>
            </w:r>
            <w:proofErr w:type="spellEnd"/>
            <w:r w:rsidRPr="00FE55E7">
              <w:rPr>
                <w:rFonts w:ascii="Arial Narrow" w:hAnsi="Arial Narrow"/>
                <w:sz w:val="20"/>
                <w:szCs w:val="20"/>
                <w:lang w:eastAsia="ja-JP"/>
              </w:rPr>
              <w:t xml:space="preserve"> duct </w:t>
            </w: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1</w:t>
            </w:r>
          </w:p>
          <w:p w14:paraId="7EB1BD49" w14:textId="77777777" w:rsidR="008D73F6" w:rsidRPr="00FE55E7" w:rsidRDefault="008D73F6" w:rsidP="009746CC">
            <w:pPr>
              <w:spacing w:after="40" w:line="240" w:lineRule="auto"/>
              <w:ind w:right="0"/>
              <w:rPr>
                <w:rFonts w:ascii="Arial Narrow" w:hAnsi="Arial Narrow"/>
                <w:sz w:val="20"/>
                <w:szCs w:val="20"/>
                <w:lang w:eastAsia="ja-JP"/>
              </w:rPr>
            </w:pPr>
            <w:r w:rsidRPr="001553DC">
              <w:rPr>
                <w:rFonts w:ascii="Arial Narrow" w:hAnsi="Arial Narrow"/>
                <w:sz w:val="20"/>
                <w:szCs w:val="20"/>
                <w:lang w:eastAsia="ja-JP"/>
              </w:rPr>
              <w:t>CRC</w:t>
            </w:r>
            <w:r w:rsidRPr="00FE55E7">
              <w:rPr>
                <w:rFonts w:ascii="Arial Narrow" w:hAnsi="Arial Narrow"/>
                <w:sz w:val="20"/>
                <w:szCs w:val="20"/>
                <w:lang w:eastAsia="ja-JP"/>
              </w:rPr>
              <w:t xml:space="preserve"> </w:t>
            </w: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4</w:t>
            </w:r>
          </w:p>
          <w:p w14:paraId="03B78712" w14:textId="77777777" w:rsidR="008D73F6" w:rsidRPr="00FE55E7" w:rsidRDefault="008D73F6" w:rsidP="009746CC">
            <w:pPr>
              <w:spacing w:after="40" w:line="240" w:lineRule="auto"/>
              <w:ind w:right="0"/>
              <w:rPr>
                <w:rFonts w:ascii="Arial Narrow" w:hAnsi="Arial Narrow"/>
                <w:sz w:val="20"/>
                <w:szCs w:val="20"/>
                <w:u w:val="single"/>
                <w:lang w:eastAsia="ja-JP"/>
              </w:rPr>
            </w:pPr>
            <w:r w:rsidRPr="00BB72D0">
              <w:rPr>
                <w:rFonts w:ascii="Arial Narrow" w:hAnsi="Arial Narrow"/>
                <w:sz w:val="20"/>
                <w:szCs w:val="20"/>
                <w:u w:val="single"/>
                <w:lang w:eastAsia="ja-JP"/>
              </w:rPr>
              <w:t>RFA</w:t>
            </w:r>
            <w:r w:rsidRPr="00FE55E7">
              <w:rPr>
                <w:rFonts w:ascii="Arial Narrow" w:hAnsi="Arial Narrow"/>
                <w:sz w:val="20"/>
                <w:szCs w:val="20"/>
                <w:u w:val="single"/>
                <w:lang w:eastAsia="ja-JP"/>
              </w:rPr>
              <w:t xml:space="preserve"> group</w:t>
            </w:r>
          </w:p>
          <w:p w14:paraId="32C5603B" w14:textId="77777777" w:rsidR="008D73F6" w:rsidRPr="00FE55E7" w:rsidRDefault="008D73F6" w:rsidP="009746CC">
            <w:pPr>
              <w:spacing w:after="40" w:line="240" w:lineRule="auto"/>
              <w:ind w:right="0"/>
              <w:rPr>
                <w:rFonts w:ascii="Arial Narrow" w:hAnsi="Arial Narrow"/>
                <w:sz w:val="20"/>
                <w:szCs w:val="20"/>
                <w:lang w:eastAsia="ja-JP"/>
              </w:rPr>
            </w:pP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13</w:t>
            </w:r>
          </w:p>
          <w:p w14:paraId="59099518" w14:textId="27D67D69" w:rsidR="008D73F6" w:rsidRPr="00FE55E7" w:rsidRDefault="00A068DF"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Median age (range): 58 (35–</w:t>
            </w:r>
            <w:r w:rsidR="008D73F6" w:rsidRPr="00FE55E7">
              <w:rPr>
                <w:rFonts w:ascii="Arial Narrow" w:hAnsi="Arial Narrow"/>
                <w:sz w:val="20"/>
                <w:szCs w:val="20"/>
                <w:lang w:eastAsia="ja-JP"/>
              </w:rPr>
              <w:t>70)</w:t>
            </w:r>
            <w:r w:rsidR="004D519E" w:rsidRPr="00FE55E7">
              <w:rPr>
                <w:rFonts w:ascii="Arial Narrow" w:hAnsi="Arial Narrow"/>
                <w:sz w:val="20"/>
                <w:szCs w:val="20"/>
                <w:lang w:eastAsia="ja-JP"/>
              </w:rPr>
              <w:t xml:space="preserve"> y</w:t>
            </w:r>
          </w:p>
          <w:p w14:paraId="5FA99581"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Male/female: 7/6</w:t>
            </w:r>
          </w:p>
          <w:p w14:paraId="07D96343"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Primary tumour:</w:t>
            </w:r>
          </w:p>
          <w:p w14:paraId="39C1BC4F" w14:textId="77777777" w:rsidR="008D73F6" w:rsidRPr="00FE55E7" w:rsidRDefault="008D73F6" w:rsidP="009746CC">
            <w:pPr>
              <w:spacing w:after="40" w:line="240" w:lineRule="auto"/>
              <w:ind w:right="0"/>
              <w:rPr>
                <w:rFonts w:ascii="Arial Narrow" w:hAnsi="Arial Narrow"/>
                <w:sz w:val="20"/>
                <w:szCs w:val="20"/>
                <w:lang w:eastAsia="ja-JP"/>
              </w:rPr>
            </w:pPr>
            <w:r w:rsidRPr="00FE55E7">
              <w:rPr>
                <w:rFonts w:ascii="Arial Narrow" w:hAnsi="Arial Narrow"/>
                <w:sz w:val="20"/>
                <w:szCs w:val="20"/>
                <w:lang w:eastAsia="ja-JP"/>
              </w:rPr>
              <w:t xml:space="preserve">Cervix </w:t>
            </w: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1</w:t>
            </w:r>
          </w:p>
          <w:p w14:paraId="5861FAAA" w14:textId="77777777" w:rsidR="008D73F6" w:rsidRPr="00FE55E7" w:rsidRDefault="008D73F6" w:rsidP="009746CC">
            <w:pPr>
              <w:spacing w:after="40" w:line="240" w:lineRule="auto"/>
              <w:ind w:right="0"/>
              <w:rPr>
                <w:rFonts w:ascii="Arial Narrow" w:hAnsi="Arial Narrow"/>
                <w:sz w:val="20"/>
                <w:szCs w:val="20"/>
                <w:lang w:eastAsia="ja-JP"/>
              </w:rPr>
            </w:pPr>
            <w:r w:rsidRPr="001553DC">
              <w:rPr>
                <w:rFonts w:ascii="Arial Narrow" w:hAnsi="Arial Narrow"/>
                <w:sz w:val="20"/>
                <w:szCs w:val="20"/>
                <w:lang w:eastAsia="ja-JP"/>
              </w:rPr>
              <w:t>CRC</w:t>
            </w:r>
            <w:r w:rsidRPr="00FE55E7">
              <w:rPr>
                <w:rFonts w:ascii="Arial Narrow" w:hAnsi="Arial Narrow"/>
                <w:sz w:val="20"/>
                <w:szCs w:val="20"/>
                <w:lang w:eastAsia="ja-JP"/>
              </w:rPr>
              <w:t xml:space="preserve"> </w:t>
            </w:r>
            <w:r w:rsidRPr="00186F6E">
              <w:rPr>
                <w:rFonts w:ascii="Arial Narrow" w:hAnsi="Arial Narrow"/>
                <w:i/>
                <w:sz w:val="20"/>
                <w:szCs w:val="20"/>
                <w:lang w:eastAsia="ja-JP"/>
              </w:rPr>
              <w:t>N</w:t>
            </w:r>
            <w:r w:rsidR="00454FF4" w:rsidRPr="00FE55E7">
              <w:rPr>
                <w:rFonts w:ascii="Arial Narrow" w:hAnsi="Arial Narrow"/>
                <w:sz w:val="20"/>
                <w:szCs w:val="20"/>
                <w:lang w:eastAsia="ja-JP"/>
              </w:rPr>
              <w:t xml:space="preserve"> = </w:t>
            </w:r>
            <w:r w:rsidRPr="00FE55E7">
              <w:rPr>
                <w:rFonts w:ascii="Arial Narrow" w:hAnsi="Arial Narrow"/>
                <w:sz w:val="20"/>
                <w:szCs w:val="20"/>
                <w:lang w:eastAsia="ja-JP"/>
              </w:rPr>
              <w:t>12</w:t>
            </w:r>
          </w:p>
        </w:tc>
        <w:tc>
          <w:tcPr>
            <w:tcW w:w="2179" w:type="dxa"/>
          </w:tcPr>
          <w:p w14:paraId="41DA2F0A"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6A4B5FF5"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Patients with metastatic tumours &lt;3 cm not suitable for surgery; </w:t>
            </w:r>
            <w:r w:rsidRPr="007B4FEB">
              <w:rPr>
                <w:rFonts w:ascii="Arial Narrow" w:hAnsi="Arial Narrow"/>
                <w:sz w:val="20"/>
                <w:szCs w:val="20"/>
              </w:rPr>
              <w:t>CRLM</w:t>
            </w:r>
            <w:r w:rsidRPr="00FE55E7">
              <w:rPr>
                <w:rFonts w:ascii="Arial Narrow" w:hAnsi="Arial Narrow"/>
                <w:sz w:val="20"/>
                <w:szCs w:val="20"/>
              </w:rPr>
              <w:t xml:space="preserve"> patients with clinical risk score ≥3 and minimal response to systemic chemotherapy and with se</w:t>
            </w:r>
            <w:r w:rsidR="00140FC3">
              <w:rPr>
                <w:rFonts w:ascii="Arial Narrow" w:hAnsi="Arial Narrow"/>
                <w:sz w:val="20"/>
                <w:szCs w:val="20"/>
              </w:rPr>
              <w:softHyphen/>
            </w:r>
            <w:r w:rsidRPr="00FE55E7">
              <w:rPr>
                <w:rFonts w:ascii="Arial Narrow" w:hAnsi="Arial Narrow"/>
                <w:sz w:val="20"/>
                <w:szCs w:val="20"/>
              </w:rPr>
              <w:t>vere systemic disease</w:t>
            </w:r>
          </w:p>
          <w:p w14:paraId="68AD2539"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5579F923"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Underlying liver disease</w:t>
            </w:r>
          </w:p>
          <w:p w14:paraId="4357901A"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11400DDD" w14:textId="6A95FC35"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rPr>
              <w:t>To evaluate the variability and reproducibility of ablation diameters after single</w:t>
            </w:r>
            <w:r w:rsidR="00953B8E">
              <w:rPr>
                <w:rFonts w:ascii="Arial Narrow" w:hAnsi="Arial Narrow"/>
                <w:sz w:val="20"/>
                <w:szCs w:val="20"/>
              </w:rPr>
              <w:t>-</w:t>
            </w:r>
            <w:r w:rsidRPr="00FE55E7">
              <w:rPr>
                <w:rFonts w:ascii="Arial Narrow" w:hAnsi="Arial Narrow"/>
                <w:sz w:val="20"/>
                <w:szCs w:val="20"/>
              </w:rPr>
              <w:t xml:space="preserve">probe </w:t>
            </w:r>
            <w:r w:rsidRPr="00BB72D0">
              <w:rPr>
                <w:rFonts w:ascii="Arial Narrow" w:hAnsi="Arial Narrow"/>
                <w:sz w:val="20"/>
                <w:szCs w:val="20"/>
              </w:rPr>
              <w:t>MTA</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on matched tumours from a database</w:t>
            </w:r>
          </w:p>
        </w:tc>
        <w:tc>
          <w:tcPr>
            <w:tcW w:w="1781" w:type="dxa"/>
          </w:tcPr>
          <w:p w14:paraId="616097A6" w14:textId="77777777" w:rsidR="008D73F6" w:rsidRPr="00FE55E7" w:rsidRDefault="008D73F6" w:rsidP="009746CC">
            <w:pPr>
              <w:spacing w:after="40" w:line="240" w:lineRule="auto"/>
              <w:ind w:right="0"/>
              <w:rPr>
                <w:rFonts w:ascii="Arial Narrow" w:hAnsi="Arial Narrow"/>
                <w:sz w:val="20"/>
                <w:szCs w:val="20"/>
              </w:rPr>
            </w:pPr>
            <w:r w:rsidRPr="00BB72D0">
              <w:rPr>
                <w:rFonts w:ascii="Arial Narrow" w:hAnsi="Arial Narrow"/>
                <w:sz w:val="20"/>
                <w:szCs w:val="20"/>
              </w:rPr>
              <w:t>MTA</w:t>
            </w:r>
          </w:p>
          <w:p w14:paraId="51A69644"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Laparoscopic in 5 and</w:t>
            </w:r>
            <w:r w:rsidR="00110FD3" w:rsidRPr="00FE55E7">
              <w:rPr>
                <w:rFonts w:ascii="Arial Narrow" w:hAnsi="Arial Narrow"/>
                <w:sz w:val="20"/>
                <w:szCs w:val="20"/>
              </w:rPr>
              <w:t xml:space="preserve"> </w:t>
            </w:r>
            <w:r w:rsidRPr="00FE55E7">
              <w:rPr>
                <w:rFonts w:ascii="Arial Narrow" w:hAnsi="Arial Narrow"/>
                <w:sz w:val="20"/>
                <w:szCs w:val="20"/>
              </w:rPr>
              <w:t>percutaneous in 1 pa</w:t>
            </w:r>
            <w:r w:rsidR="00140FC3">
              <w:rPr>
                <w:rFonts w:ascii="Arial Narrow" w:hAnsi="Arial Narrow"/>
                <w:sz w:val="20"/>
                <w:szCs w:val="20"/>
              </w:rPr>
              <w:softHyphen/>
            </w:r>
            <w:r w:rsidRPr="00FE55E7">
              <w:rPr>
                <w:rFonts w:ascii="Arial Narrow" w:hAnsi="Arial Narrow"/>
                <w:sz w:val="20"/>
                <w:szCs w:val="20"/>
              </w:rPr>
              <w:t>tients</w:t>
            </w:r>
          </w:p>
          <w:p w14:paraId="7EDF9C2B"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Single cooled antenna 22 cm long and 3.7 cm active tip (</w:t>
            </w:r>
            <w:r w:rsidRPr="001E1089">
              <w:rPr>
                <w:rFonts w:ascii="Arial Narrow" w:hAnsi="Arial Narrow"/>
                <w:sz w:val="20"/>
                <w:szCs w:val="20"/>
              </w:rPr>
              <w:t>VT</w:t>
            </w:r>
            <w:r w:rsidRPr="00FE55E7">
              <w:rPr>
                <w:rFonts w:ascii="Arial Narrow" w:hAnsi="Arial Narrow"/>
                <w:sz w:val="20"/>
                <w:szCs w:val="20"/>
              </w:rPr>
              <w:t xml:space="preserve">2237); 915 </w:t>
            </w:r>
            <w:r w:rsidRPr="009858B8">
              <w:rPr>
                <w:rFonts w:ascii="Arial Narrow" w:hAnsi="Arial Narrow"/>
                <w:sz w:val="20"/>
                <w:szCs w:val="20"/>
              </w:rPr>
              <w:t>MH</w:t>
            </w:r>
            <w:r w:rsidRPr="00FE55E7">
              <w:rPr>
                <w:rFonts w:ascii="Arial Narrow" w:hAnsi="Arial Narrow"/>
                <w:sz w:val="20"/>
                <w:szCs w:val="20"/>
              </w:rPr>
              <w:t xml:space="preserve">z </w:t>
            </w:r>
            <w:proofErr w:type="spellStart"/>
            <w:r w:rsidRPr="00FE55E7">
              <w:rPr>
                <w:rFonts w:ascii="Arial Narrow" w:hAnsi="Arial Narrow"/>
                <w:sz w:val="20"/>
                <w:szCs w:val="20"/>
              </w:rPr>
              <w:t>Valleylab</w:t>
            </w:r>
            <w:proofErr w:type="spellEnd"/>
            <w:r w:rsidRPr="00FE55E7">
              <w:rPr>
                <w:rFonts w:ascii="Arial Narrow" w:hAnsi="Arial Narrow"/>
                <w:sz w:val="20"/>
                <w:szCs w:val="20"/>
              </w:rPr>
              <w:t xml:space="preserve"> </w:t>
            </w:r>
            <w:r w:rsidRPr="008C51AE">
              <w:rPr>
                <w:rFonts w:ascii="Arial Narrow" w:hAnsi="Arial Narrow"/>
                <w:sz w:val="20"/>
                <w:szCs w:val="20"/>
              </w:rPr>
              <w:t>MW</w:t>
            </w:r>
            <w:r w:rsidRPr="00FE55E7">
              <w:rPr>
                <w:rFonts w:ascii="Arial Narrow" w:hAnsi="Arial Narrow"/>
                <w:sz w:val="20"/>
                <w:szCs w:val="20"/>
              </w:rPr>
              <w:t xml:space="preserve"> ablation generator (</w:t>
            </w:r>
            <w:r w:rsidRPr="001E1089">
              <w:rPr>
                <w:rFonts w:ascii="Arial Narrow" w:hAnsi="Arial Narrow"/>
                <w:sz w:val="20"/>
                <w:szCs w:val="20"/>
              </w:rPr>
              <w:t>VTSYS</w:t>
            </w:r>
            <w:r w:rsidRPr="00FE55E7">
              <w:rPr>
                <w:rFonts w:ascii="Arial Narrow" w:hAnsi="Arial Narrow"/>
                <w:sz w:val="20"/>
                <w:szCs w:val="20"/>
              </w:rPr>
              <w:t xml:space="preserve">3; </w:t>
            </w:r>
            <w:proofErr w:type="spellStart"/>
            <w:r w:rsidRPr="00FE55E7">
              <w:rPr>
                <w:rFonts w:ascii="Arial Narrow" w:hAnsi="Arial Narrow"/>
                <w:sz w:val="20"/>
                <w:szCs w:val="20"/>
              </w:rPr>
              <w:t>Covidien</w:t>
            </w:r>
            <w:proofErr w:type="spellEnd"/>
            <w:r w:rsidRPr="00FE55E7">
              <w:rPr>
                <w:rFonts w:ascii="Arial Narrow" w:hAnsi="Arial Narrow"/>
                <w:sz w:val="20"/>
                <w:szCs w:val="20"/>
              </w:rPr>
              <w:t xml:space="preserve">, Europe); applied for 10 </w:t>
            </w:r>
            <w:r w:rsidR="006E783D" w:rsidRPr="00FE55E7">
              <w:rPr>
                <w:rFonts w:ascii="Arial Narrow" w:hAnsi="Arial Narrow"/>
                <w:sz w:val="20"/>
                <w:szCs w:val="20"/>
              </w:rPr>
              <w:t>min</w:t>
            </w:r>
            <w:r w:rsidRPr="00FE55E7">
              <w:rPr>
                <w:rFonts w:ascii="Arial Narrow" w:hAnsi="Arial Narrow"/>
                <w:sz w:val="20"/>
                <w:szCs w:val="20"/>
              </w:rPr>
              <w:t xml:space="preserve"> at 40 W</w:t>
            </w:r>
          </w:p>
        </w:tc>
        <w:tc>
          <w:tcPr>
            <w:tcW w:w="1816" w:type="dxa"/>
          </w:tcPr>
          <w:p w14:paraId="63772C48" w14:textId="77777777" w:rsidR="008D73F6" w:rsidRPr="00FE55E7" w:rsidRDefault="008D73F6" w:rsidP="009746CC">
            <w:pPr>
              <w:spacing w:after="40" w:line="240" w:lineRule="auto"/>
              <w:ind w:right="0"/>
              <w:rPr>
                <w:rFonts w:ascii="Arial Narrow" w:hAnsi="Arial Narrow"/>
                <w:sz w:val="20"/>
                <w:szCs w:val="20"/>
              </w:rPr>
            </w:pPr>
            <w:r w:rsidRPr="00BB72D0">
              <w:rPr>
                <w:rFonts w:ascii="Arial Narrow" w:hAnsi="Arial Narrow"/>
                <w:sz w:val="20"/>
                <w:szCs w:val="20"/>
              </w:rPr>
              <w:t>RFA</w:t>
            </w:r>
          </w:p>
          <w:p w14:paraId="6DEAC05D" w14:textId="16F98002"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Laparoscopic in 7, surgi</w:t>
            </w:r>
            <w:r w:rsidR="00140FC3">
              <w:rPr>
                <w:rFonts w:ascii="Arial Narrow" w:hAnsi="Arial Narrow"/>
                <w:sz w:val="20"/>
                <w:szCs w:val="20"/>
              </w:rPr>
              <w:softHyphen/>
            </w:r>
            <w:r w:rsidRPr="00FE55E7">
              <w:rPr>
                <w:rFonts w:ascii="Arial Narrow" w:hAnsi="Arial Narrow"/>
                <w:sz w:val="20"/>
                <w:szCs w:val="20"/>
              </w:rPr>
              <w:t>cal in 4 and percutane</w:t>
            </w:r>
            <w:r w:rsidR="00140FC3">
              <w:rPr>
                <w:rFonts w:ascii="Arial Narrow" w:hAnsi="Arial Narrow"/>
                <w:sz w:val="20"/>
                <w:szCs w:val="20"/>
              </w:rPr>
              <w:softHyphen/>
            </w:r>
            <w:r w:rsidRPr="00FE55E7">
              <w:rPr>
                <w:rFonts w:ascii="Arial Narrow" w:hAnsi="Arial Narrow"/>
                <w:sz w:val="20"/>
                <w:szCs w:val="20"/>
              </w:rPr>
              <w:t>ous in 2 patients</w:t>
            </w:r>
          </w:p>
          <w:p w14:paraId="61E29370" w14:textId="05FD48A3" w:rsidR="008D73F6" w:rsidRPr="00FE55E7" w:rsidRDefault="008D73F6" w:rsidP="00152A08">
            <w:pPr>
              <w:spacing w:after="40" w:line="240" w:lineRule="auto"/>
              <w:ind w:right="0"/>
              <w:rPr>
                <w:rFonts w:ascii="Arial Narrow" w:hAnsi="Arial Narrow"/>
                <w:sz w:val="20"/>
                <w:szCs w:val="20"/>
              </w:rPr>
            </w:pPr>
            <w:proofErr w:type="spellStart"/>
            <w:r w:rsidRPr="00FE55E7">
              <w:rPr>
                <w:rFonts w:ascii="Arial Narrow" w:hAnsi="Arial Narrow"/>
                <w:sz w:val="20"/>
                <w:szCs w:val="20"/>
              </w:rPr>
              <w:t>Monopolar</w:t>
            </w:r>
            <w:proofErr w:type="spellEnd"/>
            <w:r w:rsidRPr="00FE55E7">
              <w:rPr>
                <w:rFonts w:ascii="Arial Narrow" w:hAnsi="Arial Narrow"/>
                <w:sz w:val="20"/>
                <w:szCs w:val="20"/>
              </w:rPr>
              <w:t xml:space="preserve"> 200 W </w:t>
            </w:r>
            <w:r w:rsidR="00152A08">
              <w:rPr>
                <w:rFonts w:ascii="Arial Narrow" w:hAnsi="Arial Narrow"/>
                <w:sz w:val="20"/>
                <w:szCs w:val="20"/>
              </w:rPr>
              <w:t>RFA</w:t>
            </w:r>
            <w:r w:rsidRPr="00FE55E7">
              <w:rPr>
                <w:rFonts w:ascii="Arial Narrow" w:hAnsi="Arial Narrow"/>
                <w:sz w:val="20"/>
                <w:szCs w:val="20"/>
              </w:rPr>
              <w:t xml:space="preserve"> generator; single cool-tip laparoscopic electrode 25 cm long with 3 cm activating tip (</w:t>
            </w:r>
            <w:proofErr w:type="spellStart"/>
            <w:r w:rsidRPr="00FE55E7">
              <w:rPr>
                <w:rFonts w:ascii="Arial Narrow" w:hAnsi="Arial Narrow"/>
                <w:sz w:val="20"/>
                <w:szCs w:val="20"/>
              </w:rPr>
              <w:t>Covidien</w:t>
            </w:r>
            <w:proofErr w:type="spellEnd"/>
            <w:r w:rsidRPr="00FE55E7">
              <w:rPr>
                <w:rFonts w:ascii="Arial Narrow" w:hAnsi="Arial Narrow"/>
                <w:sz w:val="20"/>
                <w:szCs w:val="20"/>
              </w:rPr>
              <w:t xml:space="preserve">, Radionics Europe </w:t>
            </w:r>
            <w:r w:rsidRPr="008C51AE">
              <w:rPr>
                <w:rFonts w:ascii="Arial Narrow" w:hAnsi="Arial Narrow"/>
                <w:sz w:val="20"/>
                <w:szCs w:val="20"/>
              </w:rPr>
              <w:t>NV</w:t>
            </w:r>
            <w:r w:rsidRPr="00FE55E7">
              <w:rPr>
                <w:rFonts w:ascii="Arial Narrow" w:hAnsi="Arial Narrow"/>
                <w:sz w:val="20"/>
                <w:szCs w:val="20"/>
              </w:rPr>
              <w:t xml:space="preserve">); applied for 15 </w:t>
            </w:r>
            <w:r w:rsidR="006E783D" w:rsidRPr="00FE55E7">
              <w:rPr>
                <w:rFonts w:ascii="Arial Narrow" w:hAnsi="Arial Narrow"/>
                <w:sz w:val="20"/>
                <w:szCs w:val="20"/>
              </w:rPr>
              <w:t>min</w:t>
            </w:r>
          </w:p>
        </w:tc>
        <w:tc>
          <w:tcPr>
            <w:tcW w:w="2185" w:type="dxa"/>
          </w:tcPr>
          <w:p w14:paraId="4C3F2001"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2CBBAAEB"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Tumour diameter pre</w:t>
            </w:r>
            <w:r w:rsidR="00953B8E">
              <w:rPr>
                <w:rFonts w:ascii="Arial Narrow" w:hAnsi="Arial Narrow"/>
                <w:sz w:val="20"/>
                <w:szCs w:val="20"/>
              </w:rPr>
              <w:t>-</w:t>
            </w:r>
            <w:r w:rsidRPr="00FE55E7">
              <w:rPr>
                <w:rFonts w:ascii="Arial Narrow" w:hAnsi="Arial Narrow"/>
                <w:sz w:val="20"/>
                <w:szCs w:val="20"/>
              </w:rPr>
              <w:t xml:space="preserve"> and postoperative</w:t>
            </w:r>
          </w:p>
          <w:p w14:paraId="3698CA12"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Local recurrence</w:t>
            </w:r>
          </w:p>
          <w:p w14:paraId="1E8CE012"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analysis</w:t>
            </w:r>
          </w:p>
          <w:p w14:paraId="1D7CC99D"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Measurement</w:t>
            </w:r>
            <w:r w:rsidR="00A54BFC" w:rsidRPr="00FE55E7">
              <w:rPr>
                <w:rFonts w:ascii="Arial Narrow" w:hAnsi="Arial Narrow"/>
                <w:sz w:val="20"/>
                <w:szCs w:val="20"/>
              </w:rPr>
              <w:t>s</w:t>
            </w:r>
            <w:r w:rsidRPr="00FE55E7">
              <w:rPr>
                <w:rFonts w:ascii="Arial Narrow" w:hAnsi="Arial Narrow"/>
                <w:sz w:val="20"/>
                <w:szCs w:val="20"/>
              </w:rPr>
              <w:t xml:space="preserve"> wer</w:t>
            </w:r>
            <w:r w:rsidR="00A54BFC" w:rsidRPr="00FE55E7">
              <w:rPr>
                <w:rFonts w:ascii="Arial Narrow" w:hAnsi="Arial Narrow"/>
                <w:sz w:val="20"/>
                <w:szCs w:val="20"/>
              </w:rPr>
              <w:t>e</w:t>
            </w:r>
            <w:r w:rsidRPr="00FE55E7">
              <w:rPr>
                <w:rFonts w:ascii="Arial Narrow" w:hAnsi="Arial Narrow"/>
                <w:sz w:val="20"/>
                <w:szCs w:val="20"/>
              </w:rPr>
              <w:t xml:space="preserve"> com</w:t>
            </w:r>
            <w:r w:rsidR="00140FC3">
              <w:rPr>
                <w:rFonts w:ascii="Arial Narrow" w:hAnsi="Arial Narrow"/>
                <w:sz w:val="20"/>
                <w:szCs w:val="20"/>
              </w:rPr>
              <w:softHyphen/>
            </w:r>
            <w:r w:rsidRPr="00FE55E7">
              <w:rPr>
                <w:rFonts w:ascii="Arial Narrow" w:hAnsi="Arial Narrow"/>
                <w:sz w:val="20"/>
                <w:szCs w:val="20"/>
              </w:rPr>
              <w:t xml:space="preserve">pared with </w:t>
            </w:r>
            <w:r w:rsidR="000E1F43">
              <w:rPr>
                <w:rFonts w:ascii="Arial Narrow" w:hAnsi="Arial Narrow"/>
                <w:sz w:val="20"/>
                <w:szCs w:val="20"/>
              </w:rPr>
              <w:t>Mann–Whitney</w:t>
            </w:r>
            <w:r w:rsidRPr="00FE55E7">
              <w:rPr>
                <w:rFonts w:ascii="Arial Narrow" w:hAnsi="Arial Narrow"/>
                <w:sz w:val="20"/>
                <w:szCs w:val="20"/>
              </w:rPr>
              <w:t xml:space="preserve"> </w:t>
            </w:r>
            <w:r w:rsidR="000E1F43" w:rsidRPr="000E1F43">
              <w:rPr>
                <w:rFonts w:ascii="Arial Narrow" w:hAnsi="Arial Narrow"/>
                <w:i/>
                <w:sz w:val="20"/>
                <w:szCs w:val="20"/>
              </w:rPr>
              <w:t>U</w:t>
            </w:r>
            <w:r w:rsidR="000E1F43">
              <w:rPr>
                <w:rFonts w:ascii="Arial Narrow" w:hAnsi="Arial Narrow"/>
                <w:sz w:val="20"/>
                <w:szCs w:val="20"/>
              </w:rPr>
              <w:t>-test</w:t>
            </w:r>
          </w:p>
          <w:p w14:paraId="574F52EB"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Linear model with logarithmic transformations were used to compare changes</w:t>
            </w:r>
          </w:p>
          <w:p w14:paraId="192CD4C5" w14:textId="65F62E20" w:rsidR="00AF3107" w:rsidRPr="00FE55E7" w:rsidRDefault="008D73F6" w:rsidP="009746CC">
            <w:pPr>
              <w:spacing w:after="40" w:line="240" w:lineRule="auto"/>
              <w:ind w:right="0"/>
              <w:rPr>
                <w:rFonts w:ascii="Arial Narrow" w:hAnsi="Arial Narrow"/>
                <w:sz w:val="20"/>
                <w:szCs w:val="20"/>
              </w:rPr>
            </w:pPr>
            <w:r w:rsidRPr="00152A08">
              <w:rPr>
                <w:rFonts w:ascii="Arial Narrow" w:hAnsi="Arial Narrow"/>
                <w:sz w:val="20"/>
                <w:szCs w:val="20"/>
              </w:rPr>
              <w:t>SAS</w:t>
            </w:r>
            <w:r w:rsidRPr="00FE55E7">
              <w:rPr>
                <w:rFonts w:ascii="Arial Narrow" w:hAnsi="Arial Narrow"/>
                <w:sz w:val="20"/>
                <w:szCs w:val="20"/>
              </w:rPr>
              <w:t xml:space="preserve"> </w:t>
            </w:r>
            <w:r w:rsidR="00780EDC">
              <w:rPr>
                <w:rFonts w:ascii="Arial Narrow" w:hAnsi="Arial Narrow"/>
                <w:sz w:val="20"/>
                <w:szCs w:val="20"/>
              </w:rPr>
              <w:t>v</w:t>
            </w:r>
            <w:r w:rsidR="00FC0094">
              <w:rPr>
                <w:rFonts w:ascii="Arial Narrow" w:hAnsi="Arial Narrow"/>
                <w:sz w:val="20"/>
                <w:szCs w:val="20"/>
              </w:rPr>
              <w:t xml:space="preserve"> 9.2 </w:t>
            </w:r>
            <w:r w:rsidR="00953B8E">
              <w:rPr>
                <w:rFonts w:ascii="Arial Narrow" w:hAnsi="Arial Narrow"/>
                <w:sz w:val="20"/>
                <w:szCs w:val="20"/>
              </w:rPr>
              <w:t>software</w:t>
            </w:r>
          </w:p>
          <w:p w14:paraId="67EB4369" w14:textId="305461C2" w:rsidR="008D73F6" w:rsidRPr="00FE55E7" w:rsidRDefault="005F5E64" w:rsidP="009746CC">
            <w:pPr>
              <w:spacing w:after="40" w:line="240" w:lineRule="auto"/>
              <w:ind w:right="0"/>
              <w:rPr>
                <w:rFonts w:ascii="Arial Narrow" w:hAnsi="Arial Narrow"/>
                <w:sz w:val="20"/>
                <w:szCs w:val="20"/>
              </w:rPr>
            </w:pPr>
            <w:r w:rsidRPr="00FE55E7">
              <w:rPr>
                <w:rFonts w:ascii="Arial Narrow" w:hAnsi="Arial Narrow"/>
                <w:i/>
                <w:sz w:val="20"/>
                <w:szCs w:val="20"/>
              </w:rPr>
              <w:t>P</w:t>
            </w:r>
            <w:r w:rsidR="008D73F6" w:rsidRPr="00FE55E7">
              <w:rPr>
                <w:rFonts w:ascii="Arial Narrow" w:hAnsi="Arial Narrow"/>
                <w:sz w:val="20"/>
                <w:szCs w:val="20"/>
              </w:rPr>
              <w:t xml:space="preserve"> &lt; 0.05 was significant</w:t>
            </w:r>
          </w:p>
          <w:p w14:paraId="4785F5AD" w14:textId="77777777" w:rsidR="008D73F6" w:rsidRPr="00FE55E7" w:rsidRDefault="008D73F6"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792EC237"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1 week</w:t>
            </w:r>
          </w:p>
          <w:p w14:paraId="11DDA60E"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3 months</w:t>
            </w:r>
          </w:p>
        </w:tc>
        <w:tc>
          <w:tcPr>
            <w:tcW w:w="1901" w:type="dxa"/>
          </w:tcPr>
          <w:p w14:paraId="7F38141D" w14:textId="77777777" w:rsidR="008D73F6" w:rsidRPr="00FE55E7" w:rsidRDefault="008D73F6" w:rsidP="009746CC">
            <w:pPr>
              <w:spacing w:after="40" w:line="240" w:lineRule="auto"/>
              <w:ind w:right="0"/>
              <w:rPr>
                <w:rFonts w:ascii="Arial Narrow" w:hAnsi="Arial Narrow"/>
                <w:sz w:val="20"/>
                <w:szCs w:val="20"/>
              </w:rPr>
            </w:pPr>
            <w:r w:rsidRPr="00FE55E7">
              <w:rPr>
                <w:rFonts w:ascii="Arial Narrow" w:hAnsi="Arial Narrow"/>
                <w:sz w:val="20"/>
                <w:szCs w:val="20"/>
              </w:rPr>
              <w:t>Patients were included with primary disease of different location</w:t>
            </w:r>
          </w:p>
        </w:tc>
      </w:tr>
    </w:tbl>
    <w:p w14:paraId="3A462557" w14:textId="6A17D659" w:rsidR="008D73F6" w:rsidRDefault="008D73F6" w:rsidP="008D73F6">
      <w:pPr>
        <w:pStyle w:val="Tablenotes0"/>
        <w:spacing w:before="60"/>
        <w:rPr>
          <w:rFonts w:eastAsia="SimSun"/>
        </w:rPr>
      </w:pPr>
      <w:r w:rsidRPr="001553DC">
        <w:rPr>
          <w:rFonts w:eastAsia="SimSun"/>
        </w:rPr>
        <w:t>CRC</w:t>
      </w:r>
      <w:r w:rsidR="00454FF4" w:rsidRPr="00FE55E7">
        <w:rPr>
          <w:rFonts w:eastAsia="SimSun"/>
        </w:rPr>
        <w:t xml:space="preserve"> = </w:t>
      </w:r>
      <w:r w:rsidRPr="00FE55E7">
        <w:rPr>
          <w:rFonts w:eastAsia="SimSun"/>
        </w:rPr>
        <w:t xml:space="preserve">colorectal cancer; </w:t>
      </w:r>
      <w:r w:rsidRPr="007B4FEB">
        <w:rPr>
          <w:rFonts w:eastAsia="SimSun"/>
        </w:rPr>
        <w:t>CRLM</w:t>
      </w:r>
      <w:r w:rsidR="00454FF4" w:rsidRPr="00FE55E7">
        <w:rPr>
          <w:rFonts w:eastAsia="SimSun"/>
        </w:rPr>
        <w:t xml:space="preserve"> = </w:t>
      </w:r>
      <w:r w:rsidRPr="00FE55E7">
        <w:rPr>
          <w:rFonts w:eastAsia="SimSun"/>
        </w:rPr>
        <w:t xml:space="preserve">colorectal liver metastases; </w:t>
      </w:r>
      <w:r w:rsidRPr="001D635B">
        <w:rPr>
          <w:rFonts w:eastAsia="SimSun"/>
        </w:rPr>
        <w:t>CT</w:t>
      </w:r>
      <w:r w:rsidR="00454FF4" w:rsidRPr="00FE55E7">
        <w:rPr>
          <w:rFonts w:eastAsia="SimSun"/>
        </w:rPr>
        <w:t xml:space="preserve"> = </w:t>
      </w:r>
      <w:r w:rsidRPr="00FE55E7">
        <w:rPr>
          <w:rFonts w:eastAsia="SimSun"/>
        </w:rPr>
        <w:t xml:space="preserve">computed tomography; </w:t>
      </w:r>
      <w:r w:rsidRPr="007B4FEB">
        <w:rPr>
          <w:rFonts w:eastAsia="SimSun"/>
        </w:rPr>
        <w:t>MRI</w:t>
      </w:r>
      <w:r w:rsidR="00454FF4" w:rsidRPr="00FE55E7">
        <w:rPr>
          <w:rFonts w:eastAsia="SimSun"/>
        </w:rPr>
        <w:t xml:space="preserve"> = </w:t>
      </w:r>
      <w:bookmarkStart w:id="1186" w:name="OLE_LINK351"/>
      <w:bookmarkStart w:id="1187" w:name="OLE_LINK352"/>
      <w:r w:rsidRPr="00FE55E7">
        <w:rPr>
          <w:rFonts w:eastAsia="SimSun"/>
        </w:rPr>
        <w:t>magnetic resonance imaging</w:t>
      </w:r>
      <w:bookmarkEnd w:id="1186"/>
      <w:bookmarkEnd w:id="1187"/>
      <w:r w:rsidRPr="00FE55E7">
        <w:rPr>
          <w:rFonts w:eastAsia="SimSun"/>
        </w:rPr>
        <w:t xml:space="preserve">; </w:t>
      </w:r>
      <w:r w:rsidRPr="00BB72D0">
        <w:rPr>
          <w:rFonts w:eastAsia="SimSun"/>
        </w:rPr>
        <w:t>MTA</w:t>
      </w:r>
      <w:r w:rsidR="00454FF4" w:rsidRPr="00FE55E7">
        <w:rPr>
          <w:rFonts w:eastAsia="SimSun"/>
        </w:rPr>
        <w:t xml:space="preserve"> = </w:t>
      </w:r>
      <w:r w:rsidRPr="00FE55E7">
        <w:rPr>
          <w:rFonts w:eastAsia="SimSun"/>
        </w:rPr>
        <w:t>microwave thermal ablation;</w:t>
      </w:r>
      <w:r w:rsidR="00152A08" w:rsidRPr="00152A08">
        <w:rPr>
          <w:rFonts w:eastAsia="SimSun"/>
        </w:rPr>
        <w:t xml:space="preserve"> </w:t>
      </w:r>
      <w:r w:rsidR="00152A08" w:rsidRPr="00C43D03">
        <w:rPr>
          <w:rFonts w:eastAsia="SimSun"/>
        </w:rPr>
        <w:t>NRPC</w:t>
      </w:r>
      <w:r w:rsidR="00152A08" w:rsidRPr="00FE55E7">
        <w:rPr>
          <w:rFonts w:eastAsia="SimSun"/>
        </w:rPr>
        <w:t xml:space="preserve"> = non-randomised prospective comparison</w:t>
      </w:r>
      <w:r w:rsidR="00152A08">
        <w:rPr>
          <w:rFonts w:eastAsia="SimSun"/>
        </w:rPr>
        <w:t>;</w:t>
      </w:r>
      <w:r w:rsidRPr="00FE55E7">
        <w:rPr>
          <w:rFonts w:eastAsia="SimSun"/>
        </w:rPr>
        <w:t xml:space="preserve"> </w:t>
      </w:r>
      <w:r w:rsidRPr="00BB72D0">
        <w:rPr>
          <w:rFonts w:eastAsia="SimSun"/>
        </w:rPr>
        <w:t>RFA</w:t>
      </w:r>
      <w:r w:rsidR="00454FF4" w:rsidRPr="00FE55E7">
        <w:rPr>
          <w:rFonts w:eastAsia="SimSun"/>
        </w:rPr>
        <w:t xml:space="preserve"> = </w:t>
      </w:r>
      <w:r w:rsidRPr="00FE55E7">
        <w:rPr>
          <w:rFonts w:eastAsia="SimSun"/>
        </w:rPr>
        <w:t xml:space="preserve">radiofrequency ablation; </w:t>
      </w:r>
      <w:r w:rsidR="001E1089" w:rsidRPr="00152A08">
        <w:rPr>
          <w:rFonts w:eastAsia="SimSun"/>
        </w:rPr>
        <w:t xml:space="preserve">SAS = </w:t>
      </w:r>
      <w:proofErr w:type="spellStart"/>
      <w:r w:rsidR="00152A08">
        <w:rPr>
          <w:rFonts w:eastAsia="SimSun"/>
        </w:rPr>
        <w:t>Satistical</w:t>
      </w:r>
      <w:proofErr w:type="spellEnd"/>
      <w:r w:rsidR="00152A08">
        <w:rPr>
          <w:rFonts w:eastAsia="SimSun"/>
        </w:rPr>
        <w:t xml:space="preserve"> Analysis System</w:t>
      </w:r>
      <w:r w:rsidR="001E1089">
        <w:rPr>
          <w:rFonts w:eastAsia="SimSun"/>
        </w:rPr>
        <w:t xml:space="preserve">; </w:t>
      </w:r>
      <w:r w:rsidR="001E1089" w:rsidRPr="00EB58C2">
        <w:rPr>
          <w:rFonts w:eastAsia="SimSun"/>
        </w:rPr>
        <w:t>SD</w:t>
      </w:r>
      <w:r w:rsidR="001E1089">
        <w:rPr>
          <w:rFonts w:eastAsia="SimSun"/>
        </w:rPr>
        <w:t xml:space="preserve"> = </w:t>
      </w:r>
      <w:r w:rsidR="008E3834">
        <w:rPr>
          <w:rFonts w:eastAsia="SimSun"/>
        </w:rPr>
        <w:t>standard deviation</w:t>
      </w:r>
      <w:r w:rsidR="001E1089">
        <w:rPr>
          <w:rFonts w:eastAsia="SimSun"/>
        </w:rPr>
        <w:t xml:space="preserve">; </w:t>
      </w:r>
      <w:r w:rsidRPr="008C51AE">
        <w:rPr>
          <w:rFonts w:eastAsia="SimSun"/>
        </w:rPr>
        <w:t>SPSS</w:t>
      </w:r>
      <w:r w:rsidR="00454FF4" w:rsidRPr="00FE55E7">
        <w:rPr>
          <w:rFonts w:eastAsia="SimSun"/>
        </w:rPr>
        <w:t xml:space="preserve"> = </w:t>
      </w:r>
      <w:r w:rsidRPr="00FE55E7">
        <w:rPr>
          <w:rFonts w:eastAsia="SimSun"/>
        </w:rPr>
        <w:t xml:space="preserve">Statistical Package for Social Sciences; </w:t>
      </w:r>
      <w:r w:rsidRPr="007B4FEB">
        <w:rPr>
          <w:rFonts w:eastAsia="SimSun"/>
        </w:rPr>
        <w:t>US</w:t>
      </w:r>
      <w:r w:rsidR="00454FF4" w:rsidRPr="00FE55E7">
        <w:rPr>
          <w:rFonts w:eastAsia="SimSun"/>
        </w:rPr>
        <w:t xml:space="preserve"> = </w:t>
      </w:r>
      <w:r w:rsidRPr="00FE55E7">
        <w:rPr>
          <w:rFonts w:eastAsia="SimSun"/>
        </w:rPr>
        <w:t>ultrasound</w:t>
      </w:r>
    </w:p>
    <w:p w14:paraId="30134EFA" w14:textId="77777777" w:rsidR="00073DAA" w:rsidRDefault="00073DAA" w:rsidP="008D73F6">
      <w:pPr>
        <w:pStyle w:val="Tablenotes0"/>
        <w:spacing w:before="60"/>
        <w:rPr>
          <w:rFonts w:eastAsia="SimSun"/>
        </w:rPr>
      </w:pPr>
    </w:p>
    <w:p w14:paraId="6FC99486" w14:textId="58CA3F56" w:rsidR="008D73F6" w:rsidRPr="00FE55E7" w:rsidRDefault="00BB0250" w:rsidP="007D6A94">
      <w:pPr>
        <w:pStyle w:val="Caption"/>
      </w:pPr>
      <w:bookmarkStart w:id="1188" w:name="_Ref460400751"/>
      <w:bookmarkStart w:id="1189" w:name="OLE_LINK446"/>
      <w:bookmarkStart w:id="1190" w:name="OLE_LINK447"/>
      <w:bookmarkStart w:id="1191" w:name="_Toc460406533"/>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62</w:t>
      </w:r>
      <w:r w:rsidR="00AB50C4">
        <w:rPr>
          <w:noProof/>
        </w:rPr>
        <w:fldChar w:fldCharType="end"/>
      </w:r>
      <w:bookmarkEnd w:id="1188"/>
      <w:r w:rsidRPr="00FE55E7">
        <w:tab/>
      </w:r>
      <w:r w:rsidR="008D73F6" w:rsidRPr="00FE55E7">
        <w:t xml:space="preserve">Profiles of case series of </w:t>
      </w:r>
      <w:r w:rsidR="008D73F6" w:rsidRPr="00BB72D0">
        <w:t>MTA</w:t>
      </w:r>
      <w:r w:rsidR="008D73F6" w:rsidRPr="00FE55E7">
        <w:t xml:space="preserve"> in patients with primary or secondary liver tumours</w:t>
      </w:r>
      <w:r w:rsidR="00C578E7" w:rsidRPr="00FE55E7">
        <w:t xml:space="preserve"> (Population 1 or 2, or both)</w:t>
      </w:r>
      <w:r w:rsidR="008D73F6" w:rsidRPr="00FE55E7">
        <w:t xml:space="preserve"> included in this assessment</w:t>
      </w:r>
      <w:bookmarkEnd w:id="1189"/>
      <w:bookmarkEnd w:id="1190"/>
      <w:bookmarkEnd w:id="1191"/>
    </w:p>
    <w:tbl>
      <w:tblPr>
        <w:tblStyle w:val="TableGrid59"/>
        <w:tblW w:w="5000" w:type="pct"/>
        <w:tblInd w:w="-9" w:type="dxa"/>
        <w:tblCellMar>
          <w:left w:w="28" w:type="dxa"/>
          <w:right w:w="28" w:type="dxa"/>
        </w:tblCellMar>
        <w:tblLook w:val="04A0" w:firstRow="1" w:lastRow="0" w:firstColumn="1" w:lastColumn="0" w:noHBand="0" w:noVBand="1"/>
        <w:tblCaption w:val="Table 33 Profiles of case series of MTA in patients with primary or secondary liver tumours (Population 1 or 2, or both) included in this assessment "/>
        <w:tblDescription w:val="This table indicates details on study design and quality, the study population, inclusion/ exclusion criteria, setting and technical details of the intervention and outcomes assessed."/>
      </w:tblPr>
      <w:tblGrid>
        <w:gridCol w:w="1260"/>
        <w:gridCol w:w="1731"/>
        <w:gridCol w:w="1731"/>
        <w:gridCol w:w="2699"/>
        <w:gridCol w:w="2130"/>
        <w:gridCol w:w="2556"/>
        <w:gridCol w:w="1903"/>
      </w:tblGrid>
      <w:tr w:rsidR="00FD2D60" w:rsidRPr="00FE55E7" w14:paraId="512FC422" w14:textId="77777777" w:rsidTr="00224DDC">
        <w:trPr>
          <w:trHeight w:val="792"/>
          <w:tblHeader/>
        </w:trPr>
        <w:tc>
          <w:tcPr>
            <w:tcW w:w="1260" w:type="dxa"/>
          </w:tcPr>
          <w:p w14:paraId="61BA1306"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Author</w:t>
            </w:r>
          </w:p>
          <w:p w14:paraId="3A78B3D5"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Year</w:t>
            </w:r>
          </w:p>
          <w:p w14:paraId="4397C660"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Country</w:t>
            </w:r>
          </w:p>
        </w:tc>
        <w:tc>
          <w:tcPr>
            <w:tcW w:w="1731" w:type="dxa"/>
          </w:tcPr>
          <w:p w14:paraId="30A21C1B" w14:textId="77777777" w:rsidR="00110FD3"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Study design</w:t>
            </w:r>
          </w:p>
          <w:p w14:paraId="561CF95F"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Level of evidence</w:t>
            </w:r>
          </w:p>
          <w:p w14:paraId="309788E1"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Quality appraisal</w:t>
            </w:r>
          </w:p>
        </w:tc>
        <w:tc>
          <w:tcPr>
            <w:tcW w:w="1731" w:type="dxa"/>
          </w:tcPr>
          <w:p w14:paraId="406AF1A3"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Population charac</w:t>
            </w:r>
            <w:r w:rsidR="00140FC3">
              <w:rPr>
                <w:rFonts w:ascii="Arial Narrow" w:hAnsi="Arial Narrow"/>
                <w:b/>
                <w:sz w:val="20"/>
                <w:szCs w:val="20"/>
              </w:rPr>
              <w:softHyphen/>
            </w:r>
            <w:r w:rsidRPr="00FE55E7">
              <w:rPr>
                <w:rFonts w:ascii="Arial Narrow" w:hAnsi="Arial Narrow"/>
                <w:b/>
                <w:sz w:val="20"/>
                <w:szCs w:val="20"/>
              </w:rPr>
              <w:t>teristics</w:t>
            </w:r>
          </w:p>
        </w:tc>
        <w:tc>
          <w:tcPr>
            <w:tcW w:w="2699" w:type="dxa"/>
          </w:tcPr>
          <w:p w14:paraId="61C4C225" w14:textId="77777777" w:rsidR="00110FD3"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Eligibility criteria</w:t>
            </w:r>
          </w:p>
          <w:p w14:paraId="5458EDAA"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Objectives</w:t>
            </w:r>
          </w:p>
        </w:tc>
        <w:tc>
          <w:tcPr>
            <w:tcW w:w="2130" w:type="dxa"/>
          </w:tcPr>
          <w:p w14:paraId="72A285FF"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Intervention</w:t>
            </w:r>
          </w:p>
        </w:tc>
        <w:tc>
          <w:tcPr>
            <w:tcW w:w="2556" w:type="dxa"/>
          </w:tcPr>
          <w:p w14:paraId="5FFB6F69"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Outcomes assessed</w:t>
            </w:r>
          </w:p>
          <w:p w14:paraId="4BEDFF03"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 xml:space="preserve">Statistical </w:t>
            </w:r>
            <w:r w:rsidR="00BF5A17" w:rsidRPr="00FE55E7">
              <w:rPr>
                <w:rFonts w:ascii="Arial Narrow" w:hAnsi="Arial Narrow"/>
                <w:b/>
                <w:sz w:val="20"/>
                <w:szCs w:val="20"/>
              </w:rPr>
              <w:t>analyses</w:t>
            </w:r>
          </w:p>
          <w:p w14:paraId="045CF733"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Duration of follow-up</w:t>
            </w:r>
          </w:p>
        </w:tc>
        <w:tc>
          <w:tcPr>
            <w:tcW w:w="1903" w:type="dxa"/>
          </w:tcPr>
          <w:p w14:paraId="7D842296" w14:textId="77777777" w:rsidR="00FD2D60" w:rsidRPr="00FE55E7" w:rsidRDefault="00FD2D60" w:rsidP="009746CC">
            <w:pPr>
              <w:keepNext/>
              <w:spacing w:after="40" w:line="240" w:lineRule="auto"/>
              <w:ind w:right="0"/>
              <w:rPr>
                <w:rFonts w:ascii="Arial Narrow" w:hAnsi="Arial Narrow"/>
                <w:b/>
                <w:sz w:val="20"/>
                <w:szCs w:val="20"/>
              </w:rPr>
            </w:pPr>
            <w:r w:rsidRPr="00FE55E7">
              <w:rPr>
                <w:rFonts w:ascii="Arial Narrow" w:hAnsi="Arial Narrow"/>
                <w:b/>
                <w:sz w:val="20"/>
                <w:szCs w:val="20"/>
              </w:rPr>
              <w:t>Comments</w:t>
            </w:r>
          </w:p>
        </w:tc>
      </w:tr>
      <w:tr w:rsidR="00FD2D60" w:rsidRPr="00FE55E7" w14:paraId="55DDFB1A" w14:textId="77777777" w:rsidTr="00224DDC">
        <w:trPr>
          <w:trHeight w:val="293"/>
        </w:trPr>
        <w:tc>
          <w:tcPr>
            <w:tcW w:w="1260" w:type="dxa"/>
          </w:tcPr>
          <w:p w14:paraId="30843F11" w14:textId="77777777" w:rsidR="00FD2D60" w:rsidRPr="00FE55E7" w:rsidRDefault="00FD2D60" w:rsidP="009746CC">
            <w:pPr>
              <w:spacing w:after="40" w:line="240" w:lineRule="auto"/>
              <w:ind w:right="0"/>
              <w:rPr>
                <w:rFonts w:ascii="Arial Narrow" w:hAnsi="Arial Narrow"/>
                <w:sz w:val="20"/>
                <w:szCs w:val="20"/>
              </w:rPr>
            </w:pPr>
            <w:bookmarkStart w:id="1192" w:name="OLE_LINK899"/>
            <w:bookmarkStart w:id="1193" w:name="OLE_LINK900"/>
            <w:r w:rsidRPr="00FE55E7">
              <w:rPr>
                <w:rFonts w:ascii="Arial Narrow" w:hAnsi="Arial Narrow"/>
                <w:sz w:val="20"/>
                <w:szCs w:val="20"/>
              </w:rPr>
              <w:t>Liang et al</w:t>
            </w:r>
          </w:p>
          <w:p w14:paraId="5C744C89"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PEVuZE5vdGU+PENpdGU+PEF1dGhvcj5MaWFuZzwvQXV0aG9yPjxZZWFyPjIwMDk8L1llYXI+PFJl
Y051bT4yNDwvUmVjTnVtPjxJRFRleHQ+OTMzLTk0MDwvSURUZXh0PjxEaXNwbGF5VGV4dD4oTGlh
bmcsIFAgZXQgYWwuIDIwMDliKTwvRGlzcGxheVRleHQ+PHJlY29yZD48cmVjLW51bWJlcj4yNDwv
cmVjLW51bWJlcj48Zm9yZWlnbi1rZXlzPjxrZXkgYXBwPSJFTiIgZGItaWQ9IjVmOTk1ZXRkc3pz
YWViZXRzNXVweGVhZDV6ZWZ3djUyZHR4NSIgdGltZXN0YW1wPSIxNDY5MDYwODgzIj4yNDwva2V5
PjxrZXkgYXBwPSJFTldlYiIgZGItaWQ9IiI+MDwva2V5PjwvZm9yZWlnbi1rZXlzPjxyZWYtdHlw
ZSBuYW1lPSJKb3VybmFsIEFydGljbGUiPjE3PC9yZWYtdHlwZT48Y29udHJpYnV0b3JzPjxhdXRo
b3JzPjxhdXRob3I+TGlhbmcsIFAuPC9hdXRob3I+PGF1dGhvcj5XYW5nLCBZLjwvYXV0aG9yPjxh
dXRob3I+WXUsIFguPC9hdXRob3I+PGF1dGhvcj5Eb25nLCBCLjwvYXV0aG9yPjwvYXV0aG9ycz48
L2NvbnRyaWJ1dG9ycz48YXV0aC1hZGRyZXNzPlAuIExpYW5nLCBEZXBhcnRtZW50IG9mIFVsdHJh
c291bmQsIENoaW5lc2UgUExBIEdlbmVyYWwgSG9zcGl0YWwsIEJlaWppbmcgMTAwODUzLCBDaGlu
YTwvYXV0aC1hZGRyZXNzPjx0aXRsZXM+PHRpdGxlPk1hbGlnbmFudCBsaXZlciB0dW1vcnM6IFRy
ZWF0bWVudCB3aXRoIHBlcmN1dGFuZW91cyBtaWNyb3dhdmUgYWJsYXRpb24gLSBDb21wbGljYXRp
b25zIGFtb25nIGNvaG9ydCBvZiAxMTM2IHBhdGllbnRzPC90aXRsZT48c2Vjb25kYXJ5LXRpdGxl
PlJhZGlvbG9neTwvc2Vjb25kYXJ5LXRpdGxlPjwvdGl0bGVzPjxwZXJpb2RpY2FsPjxmdWxsLXRp
dGxlPlJhZGlvbG9neTwvZnVsbC10aXRsZT48L3BlcmlvZGljYWw+PHBhZ2VzPjkzMy05NDA8L3Bh
Z2VzPjx2b2x1bWU+MjUxPC92b2x1bWU+PG51bWJlcj4zPC9udW1iZXI+PGtleXdvcmRzPjxrZXl3
b3JkPmFkdWx0PC9rZXl3b3JkPjxrZXl3b3JkPmFnZWQ8L2tleXdvcmQ+PGtleXdvcmQ+YW50ZW5u
YTwva2V5d29yZD48a2V5d29yZD5hcnRpY2xlPC9rZXl3b3JkPjxrZXl3b3JkPmJpbGUgZHVjdCBp
bmp1cnk8L2tleXdvcmQ+PGtleXdvcmQ+Y2hvbGVzdGFzaXM8L2tleXdvcmQ+PGtleXdvcmQ+Ymxl
ZWRpbmc8L2tleXdvcmQ+PGtleXdvcmQ+YnVybjwva2V5d29yZD48a2V5d29yZD5jb2xvbiBwZXJm
b3JhdGlvbjwva2V5d29yZD48a2V5d29yZD5lY2hvZ3JhcGh5PC9rZXl3b3JkPjxrZXl3b3JkPmVt
cHllbWE8L2tleXdvcmQ+PGtleXdvcmQ+ZmVtYWxlPC9rZXl3b3JkPjxrZXl3b3JkPmZldmVyPC9r
ZXl3b3JkPjxrZXl3b3JkPmdhbGxibGFkZGVyIGRpc2Vhc2U8L2tleXdvcmQ+PGtleXdvcmQ+aHVt
YW48L2tleXdvcmQ+PGtleXdvcmQ+bGl2ZXIgYWJzY2Vzczwva2V5d29yZD48a2V5d29yZD5saXZl
ciBjYW5jZXI8L2tleXdvcmQ+PGtleXdvcmQ+bWFqb3IgY2xpbmljYWwgc3R1ZHk8L2tleXdvcmQ+
PGtleXdvcmQ+bWFsZTwva2V5d29yZD48a2V5d29yZD5taWNyb3dhdmUgdGhlcmFweTwva2V5d29y
ZD48a2V5d29yZD5tb3J0YWxpdHk8L2tleXdvcmQ+PGtleXdvcmQ+cGFpbjwva2V5d29yZD48a2V5
d29yZD5wZXJjdXRhbmVvdXMgbWljcm93YXZlIGFibGF0aW9uPC9rZXl3b3JkPjxrZXl3b3JkPnBs
ZXVyYSBlZmZ1c2lvbjwva2V5d29yZD48a2V5d29yZD5wb3J0b3N5c3RlbWljIGFuYXN0b21vc2lz
PC9rZXl3b3JkPjxrZXl3b3JkPnByaW9yaXR5IGpvdXJuYWw8L2tleXdvcmQ+PGtleXdvcmQ+cmlz
ayBmYWN0b3I8L2tleXdvcmQ+PGtleXdvcmQ+dHJlYXRtZW50IHJlc3BvbnNlPC9rZXl3b3JkPjxr
ZXl3b3JkPnR1bW9yIGxvY2FsaXphdGlvbjwva2V5d29yZD48a2V5d29yZD50dW1vciBzZWVkaW5n
PC9rZXl3b3JkPjxrZXl3b3JkPnR1bW9yIHZvbHVtZTwva2V5d29yZD48L2tleXdvcmRzPjxkYXRl
cz48eWVhcj4yMDA5PC95ZWFyPjwvZGF0ZXM+PGlzYm4+MDAzMy04NDE5JiN4RDsxNTI3LTEzMTU8
L2lzYm4+PGxhYmVsPmVtPC9sYWJlbD48dXJscz48cmVsYXRlZC11cmxzPjx1cmw+aHR0cDovL3d3
dy5lbWJhc2UuY29tL3NlYXJjaC9yZXN1bHRzP3N1YmFjdGlvbj12aWV3cmVjb3JkJmFtcDtmcm9t
PWV4cG9ydCZhbXA7aWQ9TDM1NDcyNjA0OTwvdXJsPjx1cmw+aHR0cDovL2R4LmRvaS5vcmcvMTAu
MTE0OC9yYWRpb2wuMjUxMzA4MTc0MDwvdXJsPjwvcmVsYXRlZC11cmxzPjxwZGYtdXJscz48dXJs
Pmh0dHA6Ly9yYWRpb2xvZ3kucnNuYWpubHMub3JnL2NnaS9yZXByaW50LzI1MS8zLzkzMzwvdXJs
PjwvcGRmLXVybHM+PC91cmxzPjwvcmVjb3JkPjwvQ2l0ZT48L0VuZE5vdGU+AG==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46" w:tooltip="Liang, 2009 #24" w:history="1">
              <w:r w:rsidR="00AF54AB" w:rsidRPr="00FE55E7">
                <w:rPr>
                  <w:rFonts w:ascii="Arial Narrow" w:hAnsi="Arial Narrow"/>
                  <w:noProof/>
                  <w:sz w:val="20"/>
                  <w:szCs w:val="20"/>
                </w:rPr>
                <w:t>2009</w:t>
              </w:r>
            </w:hyperlink>
            <w:r w:rsidRPr="00FE55E7">
              <w:rPr>
                <w:rFonts w:ascii="Arial Narrow" w:hAnsi="Arial Narrow"/>
                <w:noProof/>
                <w:sz w:val="20"/>
                <w:szCs w:val="20"/>
              </w:rPr>
              <w:t>)</w:t>
            </w:r>
            <w:r w:rsidRPr="00FE55E7">
              <w:rPr>
                <w:rFonts w:ascii="Arial Narrow" w:hAnsi="Arial Narrow"/>
                <w:sz w:val="20"/>
                <w:szCs w:val="20"/>
              </w:rPr>
              <w:fldChar w:fldCharType="end"/>
            </w:r>
            <w:bookmarkEnd w:id="1192"/>
            <w:bookmarkEnd w:id="1193"/>
          </w:p>
          <w:p w14:paraId="74A90A0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China</w:t>
            </w:r>
          </w:p>
        </w:tc>
        <w:tc>
          <w:tcPr>
            <w:tcW w:w="1731" w:type="dxa"/>
          </w:tcPr>
          <w:p w14:paraId="13F345E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 (retrospec</w:t>
            </w:r>
            <w:r w:rsidR="00140FC3">
              <w:rPr>
                <w:rFonts w:ascii="Arial Narrow" w:hAnsi="Arial Narrow"/>
                <w:sz w:val="20"/>
                <w:szCs w:val="20"/>
              </w:rPr>
              <w:softHyphen/>
            </w:r>
            <w:r w:rsidRPr="00FE55E7">
              <w:rPr>
                <w:rFonts w:ascii="Arial Narrow" w:hAnsi="Arial Narrow"/>
                <w:sz w:val="20"/>
                <w:szCs w:val="20"/>
              </w:rPr>
              <w:t>tive database analysis)</w:t>
            </w:r>
          </w:p>
          <w:p w14:paraId="76CC8235"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1EAC114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731" w:type="dxa"/>
          </w:tcPr>
          <w:p w14:paraId="4A20C676" w14:textId="446C776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Total </w:t>
            </w:r>
            <w:r w:rsidR="001B1A6F">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1136</w:t>
            </w:r>
          </w:p>
          <w:p w14:paraId="666A70A3" w14:textId="77777777" w:rsidR="00110FD3"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Pop 1:</w:t>
            </w:r>
          </w:p>
          <w:p w14:paraId="1C6FF9E7" w14:textId="77777777" w:rsidR="00110FD3"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879 patients</w:t>
            </w:r>
          </w:p>
          <w:p w14:paraId="0ED2E0D9" w14:textId="77777777" w:rsidR="00110FD3"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Pop 2:</w:t>
            </w:r>
          </w:p>
          <w:p w14:paraId="4B0894B6" w14:textId="77777777" w:rsidR="00110FD3"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257 patients</w:t>
            </w:r>
          </w:p>
          <w:p w14:paraId="233DE695"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Total population Male/female: 902/234</w:t>
            </w:r>
          </w:p>
          <w:p w14:paraId="18C39B27" w14:textId="716F1AE0"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w:t>
            </w:r>
            <w:r w:rsidR="009D7B58" w:rsidRPr="00FE55E7">
              <w:rPr>
                <w:rFonts w:ascii="Arial Narrow" w:hAnsi="Arial Narrow" w:cs="Times New Roman"/>
                <w:sz w:val="20"/>
                <w:szCs w:val="20"/>
                <w:lang w:eastAsia="en-US"/>
              </w:rPr>
              <w:t xml:space="preserve"> </w:t>
            </w:r>
            <w:r w:rsidRPr="00EB58C2">
              <w:rPr>
                <w:rFonts w:ascii="Arial Narrow" w:hAnsi="Arial Narrow" w:cs="Times New Roman"/>
                <w:sz w:val="20"/>
                <w:szCs w:val="20"/>
                <w:lang w:eastAsia="en-US"/>
              </w:rPr>
              <w:t>SD</w:t>
            </w:r>
            <w:r w:rsidRPr="00FE55E7">
              <w:rPr>
                <w:rFonts w:ascii="Arial Narrow" w:hAnsi="Arial Narrow" w:cs="Times New Roman"/>
                <w:sz w:val="20"/>
                <w:szCs w:val="20"/>
                <w:lang w:eastAsia="en-US"/>
              </w:rPr>
              <w:t>): 54.48 (± 11.36)</w:t>
            </w:r>
            <w:r w:rsidR="004D519E" w:rsidRPr="00FE55E7">
              <w:rPr>
                <w:rFonts w:ascii="Arial Narrow" w:hAnsi="Arial Narrow" w:cs="Times New Roman"/>
                <w:sz w:val="20"/>
                <w:szCs w:val="20"/>
                <w:lang w:eastAsia="en-US"/>
              </w:rPr>
              <w:t xml:space="preserve"> y</w:t>
            </w:r>
          </w:p>
          <w:p w14:paraId="2323E36A"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Child</w:t>
            </w:r>
            <w:r w:rsidR="001B1A6F">
              <w:rPr>
                <w:rFonts w:ascii="Arial Narrow" w:hAnsi="Arial Narrow" w:cs="Times New Roman"/>
                <w:sz w:val="20"/>
                <w:szCs w:val="20"/>
                <w:lang w:eastAsia="en-US"/>
              </w:rPr>
              <w:t>–Pugh</w:t>
            </w:r>
            <w:r w:rsidRPr="00FE55E7">
              <w:rPr>
                <w:rFonts w:ascii="Arial Narrow" w:hAnsi="Arial Narrow" w:cs="Times New Roman"/>
                <w:sz w:val="20"/>
                <w:szCs w:val="20"/>
                <w:lang w:eastAsia="en-US"/>
              </w:rPr>
              <w:t xml:space="preserve"> class B/C: 75</w:t>
            </w:r>
            <w:r w:rsidR="006441BD">
              <w:rPr>
                <w:rFonts w:ascii="Arial Narrow" w:hAnsi="Arial Narrow" w:cs="Times New Roman"/>
                <w:sz w:val="20"/>
                <w:szCs w:val="20"/>
                <w:lang w:eastAsia="en-US"/>
              </w:rPr>
              <w:t>%</w:t>
            </w:r>
            <w:r w:rsidRPr="00FE55E7">
              <w:rPr>
                <w:rFonts w:ascii="Arial Narrow" w:hAnsi="Arial Narrow" w:cs="Times New Roman"/>
                <w:sz w:val="20"/>
                <w:szCs w:val="20"/>
                <w:lang w:eastAsia="en-US"/>
              </w:rPr>
              <w:t>/5</w:t>
            </w:r>
            <w:r w:rsidR="006441BD">
              <w:rPr>
                <w:rFonts w:ascii="Arial Narrow" w:hAnsi="Arial Narrow" w:cs="Times New Roman"/>
                <w:sz w:val="20"/>
                <w:szCs w:val="20"/>
                <w:lang w:eastAsia="en-US"/>
              </w:rPr>
              <w:t>%</w:t>
            </w:r>
          </w:p>
        </w:tc>
        <w:tc>
          <w:tcPr>
            <w:tcW w:w="2699" w:type="dxa"/>
          </w:tcPr>
          <w:p w14:paraId="32D80E7C"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25B06EA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Single tumour ≤8 cm; ≤7 tumours in total; absence of portal vein throm</w:t>
            </w:r>
            <w:r w:rsidR="00140FC3">
              <w:rPr>
                <w:rFonts w:ascii="Arial Narrow" w:hAnsi="Arial Narrow"/>
                <w:sz w:val="20"/>
                <w:szCs w:val="20"/>
              </w:rPr>
              <w:softHyphen/>
            </w:r>
            <w:r w:rsidRPr="00FE55E7">
              <w:rPr>
                <w:rFonts w:ascii="Arial Narrow" w:hAnsi="Arial Narrow"/>
                <w:sz w:val="20"/>
                <w:szCs w:val="20"/>
              </w:rPr>
              <w:t>bosis; general condition would per</w:t>
            </w:r>
            <w:r w:rsidR="00140FC3">
              <w:rPr>
                <w:rFonts w:ascii="Arial Narrow" w:hAnsi="Arial Narrow"/>
                <w:sz w:val="20"/>
                <w:szCs w:val="20"/>
              </w:rPr>
              <w:softHyphen/>
            </w:r>
            <w:r w:rsidRPr="00FE55E7">
              <w:rPr>
                <w:rFonts w:ascii="Arial Narrow" w:hAnsi="Arial Narrow"/>
                <w:sz w:val="20"/>
                <w:szCs w:val="20"/>
              </w:rPr>
              <w:t>mit; treatment between May 1994 and May 2007</w:t>
            </w:r>
          </w:p>
          <w:p w14:paraId="7C91108B"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6434A093" w14:textId="725C7894"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Portal vein thrombosis; patients with ascites and </w:t>
            </w:r>
            <w:proofErr w:type="spellStart"/>
            <w:r w:rsidRPr="00FE55E7">
              <w:rPr>
                <w:rFonts w:ascii="Arial Narrow" w:hAnsi="Arial Narrow"/>
                <w:sz w:val="20"/>
                <w:szCs w:val="20"/>
              </w:rPr>
              <w:t>prothrombin</w:t>
            </w:r>
            <w:proofErr w:type="spellEnd"/>
            <w:r w:rsidRPr="00FE55E7">
              <w:rPr>
                <w:rFonts w:ascii="Arial Narrow" w:hAnsi="Arial Narrow"/>
                <w:sz w:val="20"/>
                <w:szCs w:val="20"/>
              </w:rPr>
              <w:t xml:space="preserve"> time of &gt;40</w:t>
            </w:r>
            <w:r w:rsidR="001B1A6F">
              <w:rPr>
                <w:rFonts w:ascii="Arial Narrow" w:hAnsi="Arial Narrow"/>
                <w:sz w:val="20"/>
                <w:szCs w:val="20"/>
              </w:rPr>
              <w:t> </w:t>
            </w:r>
            <w:r w:rsidR="006E783D" w:rsidRPr="00FE55E7">
              <w:rPr>
                <w:rFonts w:ascii="Arial Narrow" w:hAnsi="Arial Narrow"/>
                <w:sz w:val="20"/>
                <w:szCs w:val="20"/>
              </w:rPr>
              <w:t>s</w:t>
            </w:r>
          </w:p>
          <w:p w14:paraId="52011FD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Before 2005</w:t>
            </w:r>
            <w:r w:rsidR="001B1A6F">
              <w:rPr>
                <w:rFonts w:ascii="Arial Narrow" w:hAnsi="Arial Narrow"/>
                <w:sz w:val="20"/>
                <w:szCs w:val="20"/>
              </w:rPr>
              <w:t>,</w:t>
            </w:r>
            <w:r w:rsidRPr="00FE55E7">
              <w:rPr>
                <w:rFonts w:ascii="Arial Narrow" w:hAnsi="Arial Narrow"/>
                <w:sz w:val="20"/>
                <w:szCs w:val="20"/>
              </w:rPr>
              <w:t xml:space="preserve"> only patients with tu</w:t>
            </w:r>
            <w:r w:rsidR="00140FC3">
              <w:rPr>
                <w:rFonts w:ascii="Arial Narrow" w:hAnsi="Arial Narrow"/>
                <w:sz w:val="20"/>
                <w:szCs w:val="20"/>
              </w:rPr>
              <w:softHyphen/>
            </w:r>
            <w:r w:rsidRPr="00FE55E7">
              <w:rPr>
                <w:rFonts w:ascii="Arial Narrow" w:hAnsi="Arial Narrow"/>
                <w:sz w:val="20"/>
                <w:szCs w:val="20"/>
              </w:rPr>
              <w:t>mours ≥5 mm away from bile duct, gallbladder and bowel were enrolled, but after 2005</w:t>
            </w:r>
            <w:r w:rsidR="001B1A6F">
              <w:rPr>
                <w:rFonts w:ascii="Arial Narrow" w:hAnsi="Arial Narrow"/>
                <w:sz w:val="20"/>
                <w:szCs w:val="20"/>
              </w:rPr>
              <w:t>,</w:t>
            </w:r>
            <w:r w:rsidRPr="00FE55E7">
              <w:rPr>
                <w:rFonts w:ascii="Arial Narrow" w:hAnsi="Arial Narrow"/>
                <w:sz w:val="20"/>
                <w:szCs w:val="20"/>
              </w:rPr>
              <w:t xml:space="preserve"> the 5 mm restriction was reduced</w:t>
            </w:r>
          </w:p>
          <w:p w14:paraId="102E446F" w14:textId="77777777" w:rsidR="00FD2D60" w:rsidRPr="00FE55E7" w:rsidRDefault="00FD2D60" w:rsidP="00F26F5B">
            <w:pPr>
              <w:keepNext/>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5A040FF1"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rPr>
              <w:t xml:space="preserve">To report complications of </w:t>
            </w:r>
            <w:r w:rsidRPr="00BB72D0">
              <w:rPr>
                <w:rFonts w:ascii="Arial Narrow" w:hAnsi="Arial Narrow"/>
                <w:sz w:val="20"/>
                <w:szCs w:val="20"/>
              </w:rPr>
              <w:t>MTA</w:t>
            </w:r>
            <w:r w:rsidRPr="00FE55E7">
              <w:rPr>
                <w:rFonts w:ascii="Arial Narrow" w:hAnsi="Arial Narrow"/>
                <w:sz w:val="20"/>
                <w:szCs w:val="20"/>
              </w:rPr>
              <w:t xml:space="preserve"> for the treatment of liver cancer and to determine the possible risk factors</w:t>
            </w:r>
          </w:p>
        </w:tc>
        <w:tc>
          <w:tcPr>
            <w:tcW w:w="2130" w:type="dxa"/>
          </w:tcPr>
          <w:p w14:paraId="68E4848A" w14:textId="77777777" w:rsidR="00FD2D60" w:rsidRPr="00FE55E7" w:rsidRDefault="00FD2D60" w:rsidP="009746CC">
            <w:pPr>
              <w:spacing w:after="40" w:line="240" w:lineRule="auto"/>
              <w:ind w:right="0"/>
              <w:rPr>
                <w:rFonts w:ascii="Arial Narrow" w:hAnsi="Arial Narrow"/>
                <w:sz w:val="20"/>
                <w:szCs w:val="20"/>
              </w:rPr>
            </w:pPr>
            <w:r w:rsidRPr="00BB72D0">
              <w:rPr>
                <w:rFonts w:ascii="Arial Narrow" w:hAnsi="Arial Narrow"/>
                <w:sz w:val="20"/>
                <w:szCs w:val="20"/>
              </w:rPr>
              <w:t>MTA</w:t>
            </w:r>
          </w:p>
          <w:p w14:paraId="21BD82DE"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Percutaneous</w:t>
            </w:r>
          </w:p>
          <w:p w14:paraId="7E52453A" w14:textId="7170242F" w:rsidR="00FD2D60" w:rsidRPr="00FE55E7" w:rsidRDefault="00792754" w:rsidP="009746CC">
            <w:pPr>
              <w:spacing w:after="40" w:line="240" w:lineRule="auto"/>
              <w:ind w:right="0"/>
              <w:rPr>
                <w:rFonts w:ascii="Arial Narrow" w:hAnsi="Arial Narrow"/>
                <w:sz w:val="20"/>
                <w:szCs w:val="20"/>
              </w:rPr>
            </w:pPr>
            <w:r w:rsidRPr="00FE55E7">
              <w:rPr>
                <w:rFonts w:ascii="Arial Narrow" w:hAnsi="Arial Narrow"/>
                <w:sz w:val="20"/>
                <w:szCs w:val="20"/>
              </w:rPr>
              <w:t>Before</w:t>
            </w:r>
            <w:r w:rsidR="00FD2D60" w:rsidRPr="00FE55E7">
              <w:rPr>
                <w:rFonts w:ascii="Arial Narrow" w:hAnsi="Arial Narrow"/>
                <w:sz w:val="20"/>
                <w:szCs w:val="20"/>
              </w:rPr>
              <w:t xml:space="preserve"> 2005 (</w:t>
            </w:r>
            <w:r w:rsidR="00FD2D60" w:rsidRPr="00FE55E7">
              <w:rPr>
                <w:rFonts w:ascii="Arial Narrow" w:hAnsi="Arial Narrow"/>
                <w:i/>
                <w:sz w:val="20"/>
                <w:szCs w:val="20"/>
              </w:rPr>
              <w:t>n</w:t>
            </w:r>
            <w:r w:rsidR="00454FF4" w:rsidRPr="00FE55E7">
              <w:rPr>
                <w:rFonts w:ascii="Arial Narrow" w:hAnsi="Arial Narrow"/>
                <w:sz w:val="20"/>
                <w:szCs w:val="20"/>
              </w:rPr>
              <w:t xml:space="preserve"> = </w:t>
            </w:r>
            <w:r w:rsidR="00FD2D60" w:rsidRPr="00FE55E7">
              <w:rPr>
                <w:rFonts w:ascii="Arial Narrow" w:hAnsi="Arial Narrow"/>
                <w:sz w:val="20"/>
                <w:szCs w:val="20"/>
              </w:rPr>
              <w:t>583):</w:t>
            </w:r>
          </w:p>
          <w:p w14:paraId="3536C652" w14:textId="27601C81" w:rsidR="00FD2D60" w:rsidRPr="00FE55E7" w:rsidRDefault="001B1A6F" w:rsidP="009746CC">
            <w:pPr>
              <w:spacing w:after="40" w:line="240" w:lineRule="auto"/>
              <w:ind w:right="0"/>
              <w:rPr>
                <w:rFonts w:ascii="Arial Narrow" w:hAnsi="Arial Narrow"/>
                <w:sz w:val="20"/>
                <w:szCs w:val="20"/>
              </w:rPr>
            </w:pPr>
            <w:r>
              <w:rPr>
                <w:rFonts w:ascii="Arial Narrow" w:hAnsi="Arial Narrow"/>
                <w:sz w:val="20"/>
                <w:szCs w:val="20"/>
              </w:rPr>
              <w:t>Un</w:t>
            </w:r>
            <w:r w:rsidR="00FD2D60" w:rsidRPr="00FE55E7">
              <w:rPr>
                <w:rFonts w:ascii="Arial Narrow" w:hAnsi="Arial Narrow"/>
                <w:sz w:val="20"/>
                <w:szCs w:val="20"/>
              </w:rPr>
              <w:t>cooled</w:t>
            </w:r>
            <w:r>
              <w:rPr>
                <w:rFonts w:ascii="Arial Narrow" w:hAnsi="Arial Narrow"/>
                <w:sz w:val="20"/>
                <w:szCs w:val="20"/>
              </w:rPr>
              <w:t>-</w:t>
            </w:r>
            <w:r w:rsidR="00FD2D60" w:rsidRPr="00FE55E7">
              <w:rPr>
                <w:rFonts w:ascii="Arial Narrow" w:hAnsi="Arial Narrow"/>
                <w:sz w:val="20"/>
                <w:szCs w:val="20"/>
              </w:rPr>
              <w:t>shaft system</w:t>
            </w:r>
          </w:p>
          <w:p w14:paraId="1163023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2005 onwards (</w:t>
            </w:r>
            <w:r w:rsidRPr="00FE55E7">
              <w:rPr>
                <w:rFonts w:ascii="Arial Narrow" w:hAnsi="Arial Narrow"/>
                <w:i/>
                <w:sz w:val="20"/>
                <w:szCs w:val="20"/>
              </w:rPr>
              <w:t>n</w:t>
            </w:r>
            <w:r w:rsidR="00454FF4" w:rsidRPr="00FE55E7">
              <w:rPr>
                <w:rFonts w:ascii="Arial Narrow" w:hAnsi="Arial Narrow"/>
                <w:sz w:val="20"/>
                <w:szCs w:val="20"/>
              </w:rPr>
              <w:t xml:space="preserve"> = </w:t>
            </w:r>
            <w:r w:rsidRPr="00FE55E7">
              <w:rPr>
                <w:rFonts w:ascii="Arial Narrow" w:hAnsi="Arial Narrow"/>
                <w:sz w:val="20"/>
                <w:szCs w:val="20"/>
              </w:rPr>
              <w:t>553):</w:t>
            </w:r>
          </w:p>
          <w:p w14:paraId="1E57F9CE"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Cooled-shaft system (</w:t>
            </w:r>
            <w:r w:rsidRPr="00324CA0">
              <w:rPr>
                <w:rFonts w:ascii="Arial Narrow" w:hAnsi="Arial Narrow"/>
                <w:sz w:val="20"/>
                <w:szCs w:val="20"/>
              </w:rPr>
              <w:t>KY</w:t>
            </w:r>
            <w:r w:rsidRPr="00FE55E7">
              <w:rPr>
                <w:rFonts w:ascii="Arial Narrow" w:hAnsi="Arial Narrow"/>
                <w:sz w:val="20"/>
                <w:szCs w:val="20"/>
              </w:rPr>
              <w:t xml:space="preserve">-2000; </w:t>
            </w:r>
            <w:bookmarkStart w:id="1194" w:name="OLE_LINK172"/>
            <w:bookmarkStart w:id="1195" w:name="OLE_LINK173"/>
            <w:proofErr w:type="spellStart"/>
            <w:r w:rsidRPr="00FE55E7">
              <w:rPr>
                <w:rFonts w:ascii="Arial Narrow" w:hAnsi="Arial Narrow"/>
                <w:sz w:val="20"/>
                <w:szCs w:val="20"/>
              </w:rPr>
              <w:t>Kangyou</w:t>
            </w:r>
            <w:proofErr w:type="spellEnd"/>
            <w:r w:rsidRPr="00FE55E7">
              <w:rPr>
                <w:rFonts w:ascii="Arial Narrow" w:hAnsi="Arial Narrow"/>
                <w:sz w:val="20"/>
                <w:szCs w:val="20"/>
              </w:rPr>
              <w:t xml:space="preserve"> Medical Instruments, Nanjing</w:t>
            </w:r>
            <w:bookmarkEnd w:id="1194"/>
            <w:bookmarkEnd w:id="1195"/>
            <w:r w:rsidRPr="00FE55E7">
              <w:rPr>
                <w:rFonts w:ascii="Arial Narrow" w:hAnsi="Arial Narrow"/>
                <w:sz w:val="20"/>
                <w:szCs w:val="20"/>
              </w:rPr>
              <w:t>, China)</w:t>
            </w:r>
          </w:p>
          <w:p w14:paraId="30170BCF"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rPr>
              <w:t>Both systems used 21-ga</w:t>
            </w:r>
            <w:r w:rsidR="009E2EDB">
              <w:rPr>
                <w:rFonts w:ascii="Arial Narrow" w:hAnsi="Arial Narrow"/>
                <w:sz w:val="20"/>
                <w:szCs w:val="20"/>
              </w:rPr>
              <w:t>u</w:t>
            </w:r>
            <w:r w:rsidRPr="00FE55E7">
              <w:rPr>
                <w:rFonts w:ascii="Arial Narrow" w:hAnsi="Arial Narrow"/>
                <w:sz w:val="20"/>
                <w:szCs w:val="20"/>
              </w:rPr>
              <w:t>ge thermocouple nee</w:t>
            </w:r>
            <w:r w:rsidR="00140FC3">
              <w:rPr>
                <w:rFonts w:ascii="Arial Narrow" w:hAnsi="Arial Narrow"/>
                <w:sz w:val="20"/>
                <w:szCs w:val="20"/>
              </w:rPr>
              <w:softHyphen/>
            </w:r>
            <w:r w:rsidRPr="00FE55E7">
              <w:rPr>
                <w:rFonts w:ascii="Arial Narrow" w:hAnsi="Arial Narrow"/>
                <w:sz w:val="20"/>
                <w:szCs w:val="20"/>
              </w:rPr>
              <w:t>dles</w:t>
            </w:r>
          </w:p>
        </w:tc>
        <w:tc>
          <w:tcPr>
            <w:tcW w:w="2556" w:type="dxa"/>
          </w:tcPr>
          <w:p w14:paraId="7F2CD1F9"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75802C2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Major complications</w:t>
            </w:r>
          </w:p>
          <w:p w14:paraId="5129AC6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Minor complications and </w:t>
            </w:r>
            <w:r w:rsidR="00042B1A" w:rsidRPr="00FE55E7">
              <w:rPr>
                <w:rFonts w:ascii="Arial Narrow" w:hAnsi="Arial Narrow"/>
                <w:sz w:val="20"/>
                <w:szCs w:val="20"/>
              </w:rPr>
              <w:t>side-effect</w:t>
            </w:r>
            <w:r w:rsidRPr="00FE55E7">
              <w:rPr>
                <w:rFonts w:ascii="Arial Narrow" w:hAnsi="Arial Narrow"/>
                <w:sz w:val="20"/>
                <w:szCs w:val="20"/>
              </w:rPr>
              <w:t>s</w:t>
            </w:r>
          </w:p>
          <w:p w14:paraId="46C7D118" w14:textId="77777777" w:rsidR="00110FD3"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Mortality</w:t>
            </w:r>
          </w:p>
          <w:p w14:paraId="7AAD7236"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analysis</w:t>
            </w:r>
          </w:p>
          <w:p w14:paraId="6B03826B" w14:textId="77777777" w:rsidR="00FD2D60" w:rsidRPr="00152A08" w:rsidRDefault="00BF5A17" w:rsidP="009746CC">
            <w:pPr>
              <w:spacing w:before="0" w:after="40" w:line="240" w:lineRule="auto"/>
              <w:ind w:right="0"/>
              <w:rPr>
                <w:rFonts w:ascii="Arial Narrow" w:hAnsi="Arial Narrow"/>
                <w:sz w:val="20"/>
                <w:szCs w:val="20"/>
              </w:rPr>
            </w:pPr>
            <w:r w:rsidRPr="00152A08">
              <w:rPr>
                <w:rFonts w:ascii="Arial Narrow" w:hAnsi="Arial Narrow"/>
                <w:sz w:val="20"/>
                <w:szCs w:val="20"/>
              </w:rPr>
              <w:t>χ</w:t>
            </w:r>
            <w:r w:rsidR="00FD2D60" w:rsidRPr="00152A08">
              <w:rPr>
                <w:rFonts w:ascii="Arial Narrow" w:hAnsi="Arial Narrow"/>
                <w:sz w:val="20"/>
                <w:szCs w:val="20"/>
                <w:vertAlign w:val="superscript"/>
              </w:rPr>
              <w:t>2</w:t>
            </w:r>
            <w:r w:rsidR="00FD2D60" w:rsidRPr="00152A08">
              <w:rPr>
                <w:rFonts w:ascii="Arial Narrow" w:hAnsi="Arial Narrow"/>
                <w:sz w:val="20"/>
                <w:szCs w:val="20"/>
              </w:rPr>
              <w:t xml:space="preserve"> test to determine associations</w:t>
            </w:r>
          </w:p>
          <w:p w14:paraId="00AF2601" w14:textId="77777777" w:rsidR="00FD2D60" w:rsidRPr="00152A08" w:rsidRDefault="000E1F43" w:rsidP="009746CC">
            <w:pPr>
              <w:spacing w:before="0" w:after="40" w:line="240" w:lineRule="auto"/>
              <w:ind w:right="0"/>
              <w:rPr>
                <w:rFonts w:ascii="Arial Narrow" w:hAnsi="Arial Narrow"/>
                <w:sz w:val="20"/>
                <w:szCs w:val="20"/>
              </w:rPr>
            </w:pPr>
            <w:r w:rsidRPr="00152A08">
              <w:rPr>
                <w:rFonts w:ascii="Arial Narrow" w:hAnsi="Arial Narrow"/>
                <w:sz w:val="20"/>
                <w:szCs w:val="20"/>
              </w:rPr>
              <w:t>Mann–Whitney</w:t>
            </w:r>
            <w:r w:rsidR="00FD2D60" w:rsidRPr="00152A08">
              <w:rPr>
                <w:rFonts w:ascii="Arial Narrow" w:hAnsi="Arial Narrow"/>
                <w:sz w:val="20"/>
                <w:szCs w:val="20"/>
              </w:rPr>
              <w:t xml:space="preserve"> </w:t>
            </w:r>
            <w:r w:rsidRPr="00152A08">
              <w:rPr>
                <w:rFonts w:ascii="Arial Narrow" w:hAnsi="Arial Narrow"/>
                <w:i/>
                <w:sz w:val="20"/>
                <w:szCs w:val="20"/>
              </w:rPr>
              <w:t>U</w:t>
            </w:r>
            <w:r w:rsidRPr="00152A08">
              <w:rPr>
                <w:rFonts w:ascii="Arial Narrow" w:hAnsi="Arial Narrow"/>
                <w:sz w:val="20"/>
                <w:szCs w:val="20"/>
              </w:rPr>
              <w:t>-test</w:t>
            </w:r>
            <w:r w:rsidR="00FD2D60" w:rsidRPr="00152A08">
              <w:rPr>
                <w:rFonts w:ascii="Arial Narrow" w:hAnsi="Arial Narrow"/>
                <w:sz w:val="20"/>
                <w:szCs w:val="20"/>
              </w:rPr>
              <w:t xml:space="preserve"> for variance</w:t>
            </w:r>
          </w:p>
          <w:p w14:paraId="5A51B3D4" w14:textId="450C8027" w:rsidR="00FD2D60" w:rsidRPr="00152A08" w:rsidRDefault="00FD2D60" w:rsidP="009746CC">
            <w:pPr>
              <w:keepNext/>
              <w:spacing w:before="240" w:after="40" w:line="240" w:lineRule="auto"/>
              <w:ind w:right="0"/>
              <w:outlineLvl w:val="2"/>
              <w:rPr>
                <w:rFonts w:ascii="Arial Narrow" w:hAnsi="Arial Narrow"/>
                <w:sz w:val="20"/>
                <w:szCs w:val="20"/>
              </w:rPr>
            </w:pPr>
            <w:r w:rsidRPr="00152A08">
              <w:rPr>
                <w:rFonts w:ascii="Arial Narrow" w:hAnsi="Arial Narrow"/>
                <w:sz w:val="20"/>
                <w:szCs w:val="20"/>
              </w:rPr>
              <w:t>SPSS 14.0 (Chi</w:t>
            </w:r>
            <w:r w:rsidR="00140FC3" w:rsidRPr="00152A08">
              <w:rPr>
                <w:rFonts w:ascii="Arial Narrow" w:hAnsi="Arial Narrow"/>
                <w:sz w:val="20"/>
                <w:szCs w:val="20"/>
              </w:rPr>
              <w:softHyphen/>
            </w:r>
            <w:r w:rsidRPr="00152A08">
              <w:rPr>
                <w:rFonts w:ascii="Arial Narrow" w:hAnsi="Arial Narrow"/>
                <w:sz w:val="20"/>
                <w:szCs w:val="20"/>
              </w:rPr>
              <w:t xml:space="preserve">cago, </w:t>
            </w:r>
            <w:r w:rsidR="00BF5A17" w:rsidRPr="00152A08">
              <w:rPr>
                <w:rFonts w:ascii="Arial Narrow" w:hAnsi="Arial Narrow"/>
                <w:sz w:val="20"/>
                <w:szCs w:val="20"/>
              </w:rPr>
              <w:t>IL, USA</w:t>
            </w:r>
            <w:r w:rsidRPr="00152A08">
              <w:rPr>
                <w:rFonts w:ascii="Arial Narrow" w:hAnsi="Arial Narrow"/>
                <w:sz w:val="20"/>
                <w:szCs w:val="20"/>
              </w:rPr>
              <w:t>)</w:t>
            </w:r>
          </w:p>
          <w:p w14:paraId="0B6CA017" w14:textId="210154A7" w:rsidR="00FD2D60" w:rsidRPr="00152A08" w:rsidRDefault="00FD2D60" w:rsidP="009746CC">
            <w:pPr>
              <w:spacing w:before="0" w:after="40" w:line="240" w:lineRule="auto"/>
              <w:ind w:right="0"/>
              <w:rPr>
                <w:rFonts w:ascii="Arial Narrow" w:hAnsi="Arial Narrow"/>
                <w:sz w:val="20"/>
                <w:szCs w:val="20"/>
              </w:rPr>
            </w:pPr>
            <w:r w:rsidRPr="00152A08">
              <w:rPr>
                <w:rFonts w:ascii="Arial Narrow" w:hAnsi="Arial Narrow"/>
                <w:i/>
                <w:sz w:val="20"/>
                <w:szCs w:val="20"/>
              </w:rPr>
              <w:t>P</w:t>
            </w:r>
            <w:r w:rsidRPr="00152A08">
              <w:rPr>
                <w:rFonts w:ascii="Arial Narrow" w:hAnsi="Arial Narrow"/>
                <w:sz w:val="20"/>
                <w:szCs w:val="20"/>
              </w:rPr>
              <w:t xml:space="preserve"> &lt;</w:t>
            </w:r>
            <w:r w:rsidR="0052343A" w:rsidRPr="00152A08">
              <w:rPr>
                <w:rFonts w:ascii="Arial Narrow" w:hAnsi="Arial Narrow"/>
                <w:sz w:val="20"/>
                <w:szCs w:val="20"/>
              </w:rPr>
              <w:t xml:space="preserve"> </w:t>
            </w:r>
            <w:r w:rsidRPr="00152A08">
              <w:rPr>
                <w:rFonts w:ascii="Arial Narrow" w:hAnsi="Arial Narrow"/>
                <w:sz w:val="20"/>
                <w:szCs w:val="20"/>
              </w:rPr>
              <w:t>0.05 was signifi</w:t>
            </w:r>
            <w:r w:rsidR="00140FC3" w:rsidRPr="00152A08">
              <w:rPr>
                <w:rFonts w:ascii="Arial Narrow" w:hAnsi="Arial Narrow"/>
                <w:sz w:val="20"/>
                <w:szCs w:val="20"/>
              </w:rPr>
              <w:softHyphen/>
            </w:r>
            <w:r w:rsidRPr="00152A08">
              <w:rPr>
                <w:rFonts w:ascii="Arial Narrow" w:hAnsi="Arial Narrow"/>
                <w:sz w:val="20"/>
                <w:szCs w:val="20"/>
              </w:rPr>
              <w:t>cant</w:t>
            </w:r>
          </w:p>
          <w:p w14:paraId="614649A7"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Follow-up</w:t>
            </w:r>
          </w:p>
          <w:p w14:paraId="60846774" w14:textId="09D7FF02" w:rsidR="00FD2D60" w:rsidRPr="00152A08" w:rsidRDefault="00FD2D60" w:rsidP="00C0755D">
            <w:pPr>
              <w:spacing w:before="0" w:after="40" w:line="240" w:lineRule="auto"/>
              <w:ind w:right="0"/>
              <w:rPr>
                <w:rFonts w:ascii="Arial Narrow" w:hAnsi="Arial Narrow"/>
                <w:sz w:val="20"/>
                <w:szCs w:val="20"/>
              </w:rPr>
            </w:pPr>
            <w:r w:rsidRPr="00152A08">
              <w:rPr>
                <w:rFonts w:ascii="Arial Narrow" w:hAnsi="Arial Narrow"/>
                <w:sz w:val="20"/>
                <w:szCs w:val="20"/>
              </w:rPr>
              <w:t>At time of death, liver transplanta</w:t>
            </w:r>
            <w:r w:rsidR="00140FC3" w:rsidRPr="00152A08">
              <w:rPr>
                <w:rFonts w:ascii="Arial Narrow" w:hAnsi="Arial Narrow"/>
                <w:sz w:val="20"/>
                <w:szCs w:val="20"/>
              </w:rPr>
              <w:softHyphen/>
            </w:r>
            <w:r w:rsidRPr="00152A08">
              <w:rPr>
                <w:rFonts w:ascii="Arial Narrow" w:hAnsi="Arial Narrow"/>
                <w:sz w:val="20"/>
                <w:szCs w:val="20"/>
              </w:rPr>
              <w:t xml:space="preserve">tion or last clinical visit before </w:t>
            </w:r>
            <w:r w:rsidR="001B1A6F">
              <w:rPr>
                <w:rFonts w:ascii="Arial Narrow" w:hAnsi="Arial Narrow"/>
                <w:sz w:val="20"/>
                <w:szCs w:val="20"/>
              </w:rPr>
              <w:t xml:space="preserve">30 </w:t>
            </w:r>
            <w:r w:rsidRPr="00152A08">
              <w:rPr>
                <w:rFonts w:ascii="Arial Narrow" w:hAnsi="Arial Narrow"/>
                <w:sz w:val="20"/>
                <w:szCs w:val="20"/>
              </w:rPr>
              <w:t>Nov 2007</w:t>
            </w:r>
          </w:p>
        </w:tc>
        <w:tc>
          <w:tcPr>
            <w:tcW w:w="1903" w:type="dxa"/>
          </w:tcPr>
          <w:p w14:paraId="5281BA89"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Treatment options were determined with consen</w:t>
            </w:r>
            <w:r w:rsidR="00140FC3">
              <w:rPr>
                <w:rFonts w:ascii="Arial Narrow" w:hAnsi="Arial Narrow"/>
                <w:sz w:val="20"/>
                <w:szCs w:val="20"/>
              </w:rPr>
              <w:softHyphen/>
            </w:r>
            <w:r w:rsidRPr="00FE55E7">
              <w:rPr>
                <w:rFonts w:ascii="Arial Narrow" w:hAnsi="Arial Narrow"/>
                <w:sz w:val="20"/>
                <w:szCs w:val="20"/>
              </w:rPr>
              <w:t>sus of a panel of experi</w:t>
            </w:r>
            <w:r w:rsidR="00140FC3">
              <w:rPr>
                <w:rFonts w:ascii="Arial Narrow" w:hAnsi="Arial Narrow"/>
                <w:sz w:val="20"/>
                <w:szCs w:val="20"/>
              </w:rPr>
              <w:softHyphen/>
            </w:r>
            <w:r w:rsidRPr="00FE55E7">
              <w:rPr>
                <w:rFonts w:ascii="Arial Narrow" w:hAnsi="Arial Narrow"/>
                <w:sz w:val="20"/>
                <w:szCs w:val="20"/>
              </w:rPr>
              <w:t>enced specialists</w:t>
            </w:r>
          </w:p>
        </w:tc>
      </w:tr>
      <w:tr w:rsidR="00FD2D60" w:rsidRPr="00FE55E7" w14:paraId="5F565665" w14:textId="77777777" w:rsidTr="00224DDC">
        <w:trPr>
          <w:trHeight w:val="293"/>
        </w:trPr>
        <w:tc>
          <w:tcPr>
            <w:tcW w:w="1260" w:type="dxa"/>
          </w:tcPr>
          <w:p w14:paraId="3FF6EC69" w14:textId="77777777" w:rsidR="00FD2D60" w:rsidRPr="00FE55E7" w:rsidRDefault="00FD2D60" w:rsidP="009746CC">
            <w:pPr>
              <w:spacing w:after="40" w:line="240" w:lineRule="auto"/>
              <w:ind w:right="0"/>
              <w:rPr>
                <w:rFonts w:ascii="Arial Narrow" w:hAnsi="Arial Narrow"/>
                <w:sz w:val="20"/>
                <w:szCs w:val="20"/>
              </w:rPr>
            </w:pPr>
            <w:bookmarkStart w:id="1196" w:name="OLE_LINK901"/>
            <w:bookmarkStart w:id="1197" w:name="OLE_LINK902"/>
            <w:proofErr w:type="spellStart"/>
            <w:r w:rsidRPr="00FE55E7">
              <w:rPr>
                <w:rFonts w:ascii="Arial Narrow" w:hAnsi="Arial Narrow"/>
                <w:sz w:val="20"/>
                <w:szCs w:val="20"/>
              </w:rPr>
              <w:t>Livraghi</w:t>
            </w:r>
            <w:proofErr w:type="spellEnd"/>
            <w:r w:rsidRPr="00FE55E7">
              <w:rPr>
                <w:rFonts w:ascii="Arial Narrow" w:hAnsi="Arial Narrow"/>
                <w:sz w:val="20"/>
                <w:szCs w:val="20"/>
              </w:rPr>
              <w:t xml:space="preserve"> et al </w:t>
            </w:r>
            <w:r w:rsidRPr="00FE55E7">
              <w:rPr>
                <w:rFonts w:ascii="Arial Narrow" w:hAnsi="Arial Narrow"/>
                <w:sz w:val="20"/>
                <w:szCs w:val="20"/>
              </w:rPr>
              <w:fldChar w:fldCharType="begin">
                <w:fldData xml:space="preserve">PEVuZE5vdGU+PENpdGU+PEF1dGhvcj5MaXZyYWdoaTwvQXV0aG9yPjxZZWFyPjIwMTI8L1llYXI+
PFJlY051bT40MzwvUmVjTnVtPjxJRFRleHQ+ODY4LTg3NDwvSURUZXh0PjxEaXNwbGF5VGV4dD4o
TGl2cmFnaGkgZXQgYWwuIDIwMTIpPC9EaXNwbGF5VGV4dD48cmVjb3JkPjxyZWMtbnVtYmVyPjQz
PC9yZWMtbnVtYmVyPjxmb3JlaWduLWtleXM+PGtleSBhcHA9IkVOIiBkYi1pZD0iNWY5OTVldGRz
enNhZWJldHM1dXB4ZWFkNXplZnd2NTJkdHg1IiB0aW1lc3RhbXA9IjE0NjkwNjA4MDQiPjQzPC9r
ZXk+PC9mb3JlaWduLWtleXM+PHJlZi10eXBlIG5hbWU9IkpvdXJuYWwgQXJ0aWNsZSI+MTc8L3Jl
Zi10eXBlPjxjb250cmlidXRvcnM+PGF1dGhvcnM+PGF1dGhvcj5MaXZyYWdoaSwgVC48L2F1dGhv
cj48YXV0aG9yPk1lbG9uaSwgRi48L2F1dGhvcj48YXV0aG9yPlNvbGJpYXRpLCBMLjwvYXV0aG9y
PjxhdXRob3I+WmFudXMsIEcuPC9hdXRob3I+PC9hdXRob3JzPjwvY29udHJpYnV0b3JzPjxhdXRo
LWFkZHJlc3M+VC4gTGl2cmFnaGksIERlcGFydG1lbnQgb2YgSW50ZXJ2ZW50aW9uYWwgUmFkaW9s
b2d5LCBJUkNDUyBJc3RpdHV0byBDbGluaWNvIEh1bWFuaXRhcywgMjAwODkgUm96emFubywgTUks
IEl0YWx5PC9hdXRoLWFkZHJlc3M+PHRpdGxlcz48dGl0bGU+Q29tcGxpY2F0aW9ucyBvZiBtaWNy
b3dhdmUgYWJsYXRpb24gZm9yIGxpdmVyIHR1bW9yczogUmVzdWx0cyBvZiBhIG11bHRpY2VudGVy
IHN0dWR5PC90aXRsZT48c2Vjb25kYXJ5LXRpdGxlPkNhcmRpb1Zhc2N1bGFyIGFuZCBJbnRlcnZl
bnRpb25hbCBSYWRpb2xvZ3k8L3NlY29uZGFyeS10aXRsZT48L3RpdGxlcz48cGVyaW9kaWNhbD48
ZnVsbC10aXRsZT5DYXJkaW9WYXNjdWxhciBhbmQgSW50ZXJ2ZW50aW9uYWwgUmFkaW9sb2d5PC9m
dWxsLXRpdGxlPjwvcGVyaW9kaWNhbD48cGFnZXM+ODY4LTg3NDwvcGFnZXM+PHZvbHVtZT4zNTwv
dm9sdW1lPjxudW1iZXI+NDwvbnVtYmVyPjxrZXl3b3Jkcz48a2V5d29yZD5hcnRpY2xlPC9rZXl3
b3JkPjxrZXl3b3JkPmJpbGUgZHVjdCBmaXN0dWxhPC9rZXl3b3JkPjxrZXl3b3JkPmNob2xlc3Rh
c2lzPC9rZXl3b3JkPjxrZXl3b3JkPmNhbmNlciBsb2NhbGl6YXRpb248L2tleXdvcmQ+PGtleXdv
cmQ+Y2FuY2VyIHNpemU8L2tleXdvcmQ+PGtleXdvcmQ+Y2hvbGFuZ2l0aXM8L2tleXdvcmQ+PGtl
eXdvcmQ+Y2hyb25pYyBraWRuZXkgZmFpbHVyZTwva2V5d29yZD48a2V5d29yZD5jbGluaWNhbCBl
ZmZlY3RpdmVuZXNzPC9rZXl3b3JkPjxrZXl3b3JkPmNvbG9uIHBlcmZvcmF0aW9uPC9rZXl3b3Jk
PjxrZXl3b3JkPmNvbG9yZWN0YWwgY2FuY2VyPC9rZXl3b3JkPjxrZXl3b3JkPmRlY29tcGVuc2F0
ZWQgbGl2ZXIgY2lycmhvc2lzPC9rZXl3b3JkPjxrZXl3b3JkPmhlbWF0b3Rob3JheDwva2V5d29y
ZD48a2V5d29yZD5oZW1vcGVyaXRvbmV1bTwva2V5d29yZD48a2V5d29yZD5odW1hbjwva2V5d29y
ZD48a2V5d29yZD5qYXVuZGljZTwva2V5d29yZD48a2V5d29yZD5sYXBhcm9zY29weTwva2V5d29y
ZD48a2V5d29yZD5sYXBhcm90b215PC9rZXl3b3JkPjxrZXl3b3JkPmxpdmVyIGFic2Nlc3M8L2tl
eXdvcmQ+PGtleXdvcmQ+bGl2ZXIgY2FuY2VyPC9rZXl3b3JkPjxrZXl3b3JkPmxpdmVyIGNlbGwg
Y2FyY2lub21hPC9rZXl3b3JkPjxrZXl3b3JkPmxpdmVyIGNpcnJob3Npczwva2V5d29yZD48a2V5
d29yZD5saXZlciBoZW1hdG9tYTwva2V5d29yZD48a2V5d29yZD5saXZlciBtZXRhc3Rhc2lzPC9r
ZXl3b3JkPjxrZXl3b3JkPm1ham9yIGNsaW5pY2FsIHN0dWR5PC9rZXl3b3JkPjxrZXl3b3JkPm1p
Y3Jvd2F2ZSB0aGVyYXB5PC9rZXl3b3JkPjxrZXl3b3JkPnBhdGllbnQgc2FmZXR5PC9rZXl3b3Jk
PjxrZXl3b3JkPnBsZXVyYSBlZmZ1c2lvbjwva2V5d29yZD48a2V5d29yZD5wcmlvcml0eSBqb3Vy
bmFsPC9rZXl3b3JkPjxrZXl3b3JkPnNtYWxsIGludGVzdGluZSBwZXJmb3JhdGlvbjwva2V5d29y
ZD48a2V5d29yZD50aGVyYXB5IGVmZmVjdDwva2V5d29yZD48a2V5d29yZD50dW1vciBzZWVkaW5n
PC9rZXl3b3JkPjwva2V5d29yZHM+PGRhdGVzPjx5ZWFyPjIwMTI8L3llYXI+PC9kYXRlcz48aXNi
bj4wMTc0LTE1NTEmI3hEOzE0MzItMDg2WDwvaXNibj48bGFiZWw+ZW08L2xhYmVsPjx1cmxzPjxy
ZWxhdGVkLXVybHM+PHVybD5odHRwOi8vd3d3LmVtYmFzZS5jb20vc2VhcmNoL3Jlc3VsdHM/c3Vi
YWN0aW9uPXZpZXdyZWNvcmQmYW1wO2Zyb209ZXhwb3J0JmFtcDtpZD1MNTE1Njg2NjE8L3VybD48
dXJsPmh0dHA6Ly9keC5kb2kub3JnLzEwLjEwMDcvczAwMjcwLTAxMS0wMjQxLTg8L3VybD48dXJs
Pmh0dHA6Ly9kb3dubG9hZC5zcHJpbmdlci5jb20vc3RhdGljL3BkZi8zODQvYXJ0JTI1M0ExMC4x
MDA3JTI1MkZzMDAyNzAtMDExLTAyNDEtOC5wZGY/b3JpZ2luVXJsPWh0dHAlM0ElMkYlMkZsaW5r
LnNwcmluZ2VyLmNvbSUyRmFydGljbGUlMkYxMC4xMDA3JTJGczAwMjcwLTAxMS0wMjQxLTgmYW1w
O3Rva2VuMj1leHA9MTQ2Mzk4NjkxMX5hY2w9JTJGc3RhdGljJTJGcGRmJTJGMzg0JTJGYXJ0JTI1
MjUzQTEwLjEwMDclMjUyNTJGczAwMjcwLTAxMS0wMjQxLTgucGRmJTNGb3JpZ2luVXJsJTNEaHR0
cCUyNTNBJTI1MkYlMjUyRmxpbmsuc3ByaW5nZXIuY29tJTI1MkZhcnRpY2xlJTI1MkYxMC4xMDA3
JTI1MkZzMDAyNzAtMDExLTAyNDEtOCp+aG1hYz0yMWE5ZDk1NzcyMjMyNzg3M2RjNzFkYmNiZjcx
NjMzNGUyMmFkYThmNGQ4OWMyODVlZDBkZjIxYzU5YmIyMWEwPC91cmw+PC9yZWxhdGVkLXVybHM+
PC91cmxzPjwvcmVjb3JkPjwvQ2l0ZT48L0VuZE5vdGU+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PEVuZE5vdGU+PENpdGU+PEF1dGhvcj5MaXZyYWdoaTwvQXV0aG9yPjxZZWFyPjIwMTI8L1llYXI+
PFJlY051bT40MzwvUmVjTnVtPjxJRFRleHQ+ODY4LTg3NDwvSURUZXh0PjxEaXNwbGF5VGV4dD4o
TGl2cmFnaGkgZXQgYWwuIDIwMTIpPC9EaXNwbGF5VGV4dD48cmVjb3JkPjxyZWMtbnVtYmVyPjQz
PC9yZWMtbnVtYmVyPjxmb3JlaWduLWtleXM+PGtleSBhcHA9IkVOIiBkYi1pZD0iNWY5OTVldGRz
enNhZWJldHM1dXB4ZWFkNXplZnd2NTJkdHg1IiB0aW1lc3RhbXA9IjE0NjkwNjA4MDQiPjQzPC9r
ZXk+PC9mb3JlaWduLWtleXM+PHJlZi10eXBlIG5hbWU9IkpvdXJuYWwgQXJ0aWNsZSI+MTc8L3Jl
Zi10eXBlPjxjb250cmlidXRvcnM+PGF1dGhvcnM+PGF1dGhvcj5MaXZyYWdoaSwgVC48L2F1dGhv
cj48YXV0aG9yPk1lbG9uaSwgRi48L2F1dGhvcj48YXV0aG9yPlNvbGJpYXRpLCBMLjwvYXV0aG9y
PjxhdXRob3I+WmFudXMsIEcuPC9hdXRob3I+PC9hdXRob3JzPjwvY29udHJpYnV0b3JzPjxhdXRo
LWFkZHJlc3M+VC4gTGl2cmFnaGksIERlcGFydG1lbnQgb2YgSW50ZXJ2ZW50aW9uYWwgUmFkaW9s
b2d5LCBJUkNDUyBJc3RpdHV0byBDbGluaWNvIEh1bWFuaXRhcywgMjAwODkgUm96emFubywgTUks
IEl0YWx5PC9hdXRoLWFkZHJlc3M+PHRpdGxlcz48dGl0bGU+Q29tcGxpY2F0aW9ucyBvZiBtaWNy
b3dhdmUgYWJsYXRpb24gZm9yIGxpdmVyIHR1bW9yczogUmVzdWx0cyBvZiBhIG11bHRpY2VudGVy
IHN0dWR5PC90aXRsZT48c2Vjb25kYXJ5LXRpdGxlPkNhcmRpb1Zhc2N1bGFyIGFuZCBJbnRlcnZl
bnRpb25hbCBSYWRpb2xvZ3k8L3NlY29uZGFyeS10aXRsZT48L3RpdGxlcz48cGVyaW9kaWNhbD48
ZnVsbC10aXRsZT5DYXJkaW9WYXNjdWxhciBhbmQgSW50ZXJ2ZW50aW9uYWwgUmFkaW9sb2d5PC9m
dWxsLXRpdGxlPjwvcGVyaW9kaWNhbD48cGFnZXM+ODY4LTg3NDwvcGFnZXM+PHZvbHVtZT4zNTwv
dm9sdW1lPjxudW1iZXI+NDwvbnVtYmVyPjxrZXl3b3Jkcz48a2V5d29yZD5hcnRpY2xlPC9rZXl3
b3JkPjxrZXl3b3JkPmJpbGUgZHVjdCBmaXN0dWxhPC9rZXl3b3JkPjxrZXl3b3JkPmNob2xlc3Rh
c2lzPC9rZXl3b3JkPjxrZXl3b3JkPmNhbmNlciBsb2NhbGl6YXRpb248L2tleXdvcmQ+PGtleXdv
cmQ+Y2FuY2VyIHNpemU8L2tleXdvcmQ+PGtleXdvcmQ+Y2hvbGFuZ2l0aXM8L2tleXdvcmQ+PGtl
eXdvcmQ+Y2hyb25pYyBraWRuZXkgZmFpbHVyZTwva2V5d29yZD48a2V5d29yZD5jbGluaWNhbCBl
ZmZlY3RpdmVuZXNzPC9rZXl3b3JkPjxrZXl3b3JkPmNvbG9uIHBlcmZvcmF0aW9uPC9rZXl3b3Jk
PjxrZXl3b3JkPmNvbG9yZWN0YWwgY2FuY2VyPC9rZXl3b3JkPjxrZXl3b3JkPmRlY29tcGVuc2F0
ZWQgbGl2ZXIgY2lycmhvc2lzPC9rZXl3b3JkPjxrZXl3b3JkPmhlbWF0b3Rob3JheDwva2V5d29y
ZD48a2V5d29yZD5oZW1vcGVyaXRvbmV1bTwva2V5d29yZD48a2V5d29yZD5odW1hbjwva2V5d29y
ZD48a2V5d29yZD5qYXVuZGljZTwva2V5d29yZD48a2V5d29yZD5sYXBhcm9zY29weTwva2V5d29y
ZD48a2V5d29yZD5sYXBhcm90b215PC9rZXl3b3JkPjxrZXl3b3JkPmxpdmVyIGFic2Nlc3M8L2tl
eXdvcmQ+PGtleXdvcmQ+bGl2ZXIgY2FuY2VyPC9rZXl3b3JkPjxrZXl3b3JkPmxpdmVyIGNlbGwg
Y2FyY2lub21hPC9rZXl3b3JkPjxrZXl3b3JkPmxpdmVyIGNpcnJob3Npczwva2V5d29yZD48a2V5
d29yZD5saXZlciBoZW1hdG9tYTwva2V5d29yZD48a2V5d29yZD5saXZlciBtZXRhc3Rhc2lzPC9r
ZXl3b3JkPjxrZXl3b3JkPm1ham9yIGNsaW5pY2FsIHN0dWR5PC9rZXl3b3JkPjxrZXl3b3JkPm1p
Y3Jvd2F2ZSB0aGVyYXB5PC9rZXl3b3JkPjxrZXl3b3JkPnBhdGllbnQgc2FmZXR5PC9rZXl3b3Jk
PjxrZXl3b3JkPnBsZXVyYSBlZmZ1c2lvbjwva2V5d29yZD48a2V5d29yZD5wcmlvcml0eSBqb3Vy
bmFsPC9rZXl3b3JkPjxrZXl3b3JkPnNtYWxsIGludGVzdGluZSBwZXJmb3JhdGlvbjwva2V5d29y
ZD48a2V5d29yZD50aGVyYXB5IGVmZmVjdDwva2V5d29yZD48a2V5d29yZD50dW1vciBzZWVkaW5n
PC9rZXl3b3JkPjwva2V5d29yZHM+PGRhdGVzPjx5ZWFyPjIwMTI8L3llYXI+PC9kYXRlcz48aXNi
bj4wMTc0LTE1NTEmI3hEOzE0MzItMDg2WDwvaXNibj48bGFiZWw+ZW08L2xhYmVsPjx1cmxzPjxy
ZWxhdGVkLXVybHM+PHVybD5odHRwOi8vd3d3LmVtYmFzZS5jb20vc2VhcmNoL3Jlc3VsdHM/c3Vi
YWN0aW9uPXZpZXdyZWNvcmQmYW1wO2Zyb209ZXhwb3J0JmFtcDtpZD1MNTE1Njg2NjE8L3VybD48
dXJsPmh0dHA6Ly9keC5kb2kub3JnLzEwLjEwMDcvczAwMjcwLTAxMS0wMjQxLTg8L3VybD48dXJs
Pmh0dHA6Ly9kb3dubG9hZC5zcHJpbmdlci5jb20vc3RhdGljL3BkZi8zODQvYXJ0JTI1M0ExMC4x
MDA3JTI1MkZzMDAyNzAtMDExLTAyNDEtOC5wZGY/b3JpZ2luVXJsPWh0dHAlM0ElMkYlMkZsaW5r
LnNwcmluZ2VyLmNvbSUyRmFydGljbGUlMkYxMC4xMDA3JTJGczAwMjcwLTAxMS0wMjQxLTgmYW1w
O3Rva2VuMj1leHA9MTQ2Mzk4NjkxMX5hY2w9JTJGc3RhdGljJTJGcGRmJTJGMzg0JTJGYXJ0JTI1
MjUzQTEwLjEwMDclMjUyNTJGczAwMjcwLTAxMS0wMjQxLTgucGRmJTNGb3JpZ2luVXJsJTNEaHR0
cCUyNTNBJTI1MkYlMjUyRmxpbmsuc3ByaW5nZXIuY29tJTI1MkZhcnRpY2xlJTI1MkYxMC4xMDA3
JTI1MkZzMDAyNzAtMDExLTAyNDEtOCp+aG1hYz0yMWE5ZDk1NzcyMjMyNzg3M2RjNzFkYmNiZjcx
NjMzNGUyMmFkYThmNGQ4OWMyODVlZDBkZjIxYzU5YmIyMWEwPC91cmw+PC9yZWxhdGVkLXVybHM+
PC91cmxzPjwvcmVjb3JkPjwvQ2l0ZT48L0VuZE5vdGU+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50" w:tooltip="Livraghi, 2012 #43" w:history="1">
              <w:r w:rsidR="00AF54AB" w:rsidRPr="00FE55E7">
                <w:rPr>
                  <w:rFonts w:ascii="Arial Narrow" w:hAnsi="Arial Narrow"/>
                  <w:noProof/>
                  <w:sz w:val="20"/>
                  <w:szCs w:val="20"/>
                </w:rPr>
                <w:t>2012</w:t>
              </w:r>
            </w:hyperlink>
            <w:r w:rsidRPr="00FE55E7">
              <w:rPr>
                <w:rFonts w:ascii="Arial Narrow" w:hAnsi="Arial Narrow"/>
                <w:noProof/>
                <w:sz w:val="20"/>
                <w:szCs w:val="20"/>
              </w:rPr>
              <w:t>)</w:t>
            </w:r>
            <w:r w:rsidRPr="00FE55E7">
              <w:rPr>
                <w:rFonts w:ascii="Arial Narrow" w:hAnsi="Arial Narrow"/>
                <w:sz w:val="20"/>
                <w:szCs w:val="20"/>
              </w:rPr>
              <w:fldChar w:fldCharType="end"/>
            </w:r>
            <w:bookmarkEnd w:id="1196"/>
            <w:bookmarkEnd w:id="1197"/>
          </w:p>
          <w:p w14:paraId="7ED85B6C"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Italy</w:t>
            </w:r>
          </w:p>
        </w:tc>
        <w:tc>
          <w:tcPr>
            <w:tcW w:w="1731" w:type="dxa"/>
          </w:tcPr>
          <w:p w14:paraId="4D3831EC"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w:t>
            </w:r>
          </w:p>
          <w:p w14:paraId="7FE015F4"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52B72F1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w:t>
            </w:r>
          </w:p>
          <w:p w14:paraId="5895A213"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moderate</w:t>
            </w:r>
          </w:p>
        </w:tc>
        <w:tc>
          <w:tcPr>
            <w:tcW w:w="1731" w:type="dxa"/>
          </w:tcPr>
          <w:p w14:paraId="7F779940"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187 patients with metastases from </w:t>
            </w:r>
            <w:r w:rsidRPr="001553DC">
              <w:rPr>
                <w:rFonts w:ascii="Arial Narrow" w:hAnsi="Arial Narrow" w:cs="Times New Roman"/>
                <w:sz w:val="20"/>
                <w:szCs w:val="20"/>
                <w:lang w:eastAsia="en-US"/>
              </w:rPr>
              <w:t>CRC</w:t>
            </w:r>
          </w:p>
          <w:p w14:paraId="2A3F3119"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not re</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ported</w:t>
            </w:r>
          </w:p>
          <w:p w14:paraId="554B67DE"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not reported</w:t>
            </w:r>
          </w:p>
        </w:tc>
        <w:tc>
          <w:tcPr>
            <w:tcW w:w="2699" w:type="dxa"/>
          </w:tcPr>
          <w:p w14:paraId="48DC9D0B"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52819054"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Patients treated in 14 centres in Italy who had:</w:t>
            </w:r>
          </w:p>
          <w:p w14:paraId="4F8ABE7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Disease limited to liver</w:t>
            </w:r>
          </w:p>
          <w:p w14:paraId="18BA57F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Opera</w:t>
            </w:r>
            <w:r w:rsidR="009E2EDB">
              <w:rPr>
                <w:rFonts w:ascii="Arial Narrow" w:hAnsi="Arial Narrow"/>
                <w:sz w:val="20"/>
                <w:szCs w:val="20"/>
              </w:rPr>
              <w:t>b</w:t>
            </w:r>
            <w:r w:rsidRPr="00FE55E7">
              <w:rPr>
                <w:rFonts w:ascii="Arial Narrow" w:hAnsi="Arial Narrow"/>
                <w:sz w:val="20"/>
                <w:szCs w:val="20"/>
              </w:rPr>
              <w:t>le nodules ≤</w:t>
            </w:r>
            <w:r w:rsidR="00397F0B" w:rsidRPr="00FE55E7">
              <w:rPr>
                <w:rFonts w:ascii="Arial Narrow" w:hAnsi="Arial Narrow"/>
                <w:sz w:val="20"/>
                <w:szCs w:val="20"/>
              </w:rPr>
              <w:t>2 cm</w:t>
            </w:r>
          </w:p>
          <w:p w14:paraId="3FCD6C0F" w14:textId="52D63491" w:rsidR="00FD2D60" w:rsidRPr="00FE55E7" w:rsidRDefault="009E2EDB" w:rsidP="009746CC">
            <w:pPr>
              <w:spacing w:after="40" w:line="240" w:lineRule="auto"/>
              <w:ind w:right="0"/>
              <w:rPr>
                <w:rFonts w:ascii="Arial Narrow" w:hAnsi="Arial Narrow"/>
                <w:sz w:val="20"/>
                <w:szCs w:val="20"/>
              </w:rPr>
            </w:pPr>
            <w:r>
              <w:rPr>
                <w:rFonts w:ascii="Arial Narrow" w:hAnsi="Arial Narrow"/>
                <w:sz w:val="20"/>
                <w:szCs w:val="20"/>
              </w:rPr>
              <w:t>I</w:t>
            </w:r>
            <w:r w:rsidR="00A068DF" w:rsidRPr="009E2EDB">
              <w:rPr>
                <w:rFonts w:ascii="Arial Narrow" w:hAnsi="Arial Narrow"/>
                <w:sz w:val="20"/>
                <w:szCs w:val="20"/>
              </w:rPr>
              <w:t>noperable</w:t>
            </w:r>
            <w:r w:rsidR="00A068DF" w:rsidRPr="00FE55E7">
              <w:rPr>
                <w:rFonts w:ascii="Arial Narrow" w:hAnsi="Arial Narrow"/>
                <w:sz w:val="20"/>
                <w:szCs w:val="20"/>
              </w:rPr>
              <w:t xml:space="preserve"> nodules 2–</w:t>
            </w:r>
            <w:r w:rsidR="00397F0B" w:rsidRPr="00FE55E7">
              <w:rPr>
                <w:rFonts w:ascii="Arial Narrow" w:hAnsi="Arial Narrow"/>
                <w:sz w:val="20"/>
                <w:szCs w:val="20"/>
              </w:rPr>
              <w:t>5 cm</w:t>
            </w:r>
          </w:p>
          <w:p w14:paraId="46B7404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&lt;3 lesions</w:t>
            </w:r>
          </w:p>
          <w:p w14:paraId="7F2AEDC3"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 substantial coagulopathy</w:t>
            </w:r>
          </w:p>
          <w:p w14:paraId="2CF05497" w14:textId="11C1F588"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However, lesions &gt;</w:t>
            </w:r>
            <w:r w:rsidR="00397F0B" w:rsidRPr="00FE55E7">
              <w:rPr>
                <w:rFonts w:ascii="Arial Narrow" w:hAnsi="Arial Narrow"/>
                <w:sz w:val="20"/>
                <w:szCs w:val="20"/>
              </w:rPr>
              <w:t>5 cm</w:t>
            </w:r>
            <w:r w:rsidRPr="00FE55E7">
              <w:rPr>
                <w:rFonts w:ascii="Arial Narrow" w:hAnsi="Arial Narrow"/>
                <w:sz w:val="20"/>
                <w:szCs w:val="20"/>
              </w:rPr>
              <w:t xml:space="preserve"> or </w:t>
            </w:r>
            <w:r w:rsidR="001B1A6F">
              <w:rPr>
                <w:rFonts w:ascii="Arial Narrow" w:hAnsi="Arial Narrow"/>
                <w:sz w:val="20"/>
                <w:szCs w:val="20"/>
              </w:rPr>
              <w:t>&gt;</w:t>
            </w:r>
            <w:r w:rsidRPr="00FE55E7">
              <w:rPr>
                <w:rFonts w:ascii="Arial Narrow" w:hAnsi="Arial Narrow"/>
                <w:sz w:val="20"/>
                <w:szCs w:val="20"/>
              </w:rPr>
              <w:t>3 in number could be treated at centre</w:t>
            </w:r>
            <w:r w:rsidR="00A068DF" w:rsidRPr="00FE55E7">
              <w:rPr>
                <w:rFonts w:ascii="Arial Narrow" w:hAnsi="Arial Narrow"/>
                <w:sz w:val="20"/>
                <w:szCs w:val="20"/>
              </w:rPr>
              <w:t>’</w:t>
            </w:r>
            <w:r w:rsidRPr="00FE55E7">
              <w:rPr>
                <w:rFonts w:ascii="Arial Narrow" w:hAnsi="Arial Narrow"/>
                <w:sz w:val="20"/>
                <w:szCs w:val="20"/>
              </w:rPr>
              <w:t>s discretion</w:t>
            </w:r>
          </w:p>
          <w:p w14:paraId="1AE9FD59"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Objectives</w:t>
            </w:r>
          </w:p>
          <w:p w14:paraId="1DA906A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Report complications encountered by members of a collaborative group performing </w:t>
            </w:r>
            <w:r w:rsidRPr="00BB72D0">
              <w:rPr>
                <w:rFonts w:ascii="Arial Narrow" w:hAnsi="Arial Narrow"/>
                <w:sz w:val="20"/>
                <w:szCs w:val="20"/>
              </w:rPr>
              <w:t>MTA</w:t>
            </w:r>
            <w:r w:rsidRPr="00FE55E7">
              <w:rPr>
                <w:rFonts w:ascii="Arial Narrow" w:hAnsi="Arial Narrow"/>
                <w:sz w:val="20"/>
                <w:szCs w:val="20"/>
              </w:rPr>
              <w:t xml:space="preserve"> in patients with focal liver cancer</w:t>
            </w:r>
          </w:p>
        </w:tc>
        <w:tc>
          <w:tcPr>
            <w:tcW w:w="2130" w:type="dxa"/>
          </w:tcPr>
          <w:p w14:paraId="78717E99" w14:textId="77777777" w:rsidR="00FD2D60" w:rsidRPr="00FE55E7" w:rsidRDefault="00FD2D60" w:rsidP="009746CC">
            <w:pPr>
              <w:spacing w:after="40" w:line="240" w:lineRule="auto"/>
              <w:ind w:right="0"/>
              <w:rPr>
                <w:rFonts w:ascii="Arial Narrow" w:hAnsi="Arial Narrow"/>
                <w:sz w:val="20"/>
                <w:szCs w:val="20"/>
                <w:u w:val="single"/>
              </w:rPr>
            </w:pPr>
            <w:r w:rsidRPr="00BB72D0">
              <w:rPr>
                <w:rFonts w:ascii="Arial Narrow" w:hAnsi="Arial Narrow"/>
                <w:sz w:val="20"/>
                <w:szCs w:val="20"/>
                <w:u w:val="single"/>
              </w:rPr>
              <w:lastRenderedPageBreak/>
              <w:t>MTA</w:t>
            </w:r>
          </w:p>
          <w:p w14:paraId="3512A16E"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Percutaneous, laparoscopic or open, using cool-shaft </w:t>
            </w:r>
            <w:r w:rsidRPr="00BB72D0">
              <w:rPr>
                <w:rFonts w:ascii="Arial Narrow" w:hAnsi="Arial Narrow"/>
                <w:sz w:val="20"/>
                <w:szCs w:val="20"/>
              </w:rPr>
              <w:t>MTA</w:t>
            </w:r>
            <w:r w:rsidRPr="00FE55E7">
              <w:rPr>
                <w:rFonts w:ascii="Arial Narrow" w:hAnsi="Arial Narrow"/>
                <w:sz w:val="20"/>
                <w:szCs w:val="20"/>
              </w:rPr>
              <w:t xml:space="preserve"> (</w:t>
            </w:r>
            <w:r w:rsidRPr="00324CA0">
              <w:rPr>
                <w:rFonts w:ascii="Arial Narrow" w:hAnsi="Arial Narrow"/>
                <w:sz w:val="20"/>
                <w:szCs w:val="20"/>
              </w:rPr>
              <w:t>AMICA-GEN, HS</w:t>
            </w:r>
            <w:r w:rsidRPr="00FE55E7">
              <w:rPr>
                <w:rFonts w:ascii="Arial Narrow" w:hAnsi="Arial Narrow"/>
                <w:sz w:val="20"/>
                <w:szCs w:val="20"/>
              </w:rPr>
              <w:t xml:space="preserve"> </w:t>
            </w:r>
            <w:bookmarkStart w:id="1198" w:name="OLE_LINK174"/>
            <w:bookmarkStart w:id="1199" w:name="OLE_LINK175"/>
            <w:r w:rsidRPr="00FE55E7">
              <w:rPr>
                <w:rFonts w:ascii="Arial Narrow" w:hAnsi="Arial Narrow"/>
                <w:sz w:val="20"/>
                <w:szCs w:val="20"/>
              </w:rPr>
              <w:t xml:space="preserve">Hospital Service </w:t>
            </w:r>
            <w:proofErr w:type="spellStart"/>
            <w:r w:rsidRPr="00FE55E7">
              <w:rPr>
                <w:rFonts w:ascii="Arial Narrow" w:hAnsi="Arial Narrow"/>
                <w:sz w:val="20"/>
                <w:szCs w:val="20"/>
              </w:rPr>
              <w:t>SpA</w:t>
            </w:r>
            <w:proofErr w:type="spellEnd"/>
            <w:r w:rsidRPr="00FE55E7">
              <w:rPr>
                <w:rFonts w:ascii="Arial Narrow" w:hAnsi="Arial Narrow"/>
                <w:sz w:val="20"/>
                <w:szCs w:val="20"/>
              </w:rPr>
              <w:t xml:space="preserve">, </w:t>
            </w:r>
            <w:proofErr w:type="spellStart"/>
            <w:r w:rsidRPr="00FE55E7">
              <w:rPr>
                <w:rFonts w:ascii="Arial Narrow" w:hAnsi="Arial Narrow"/>
                <w:sz w:val="20"/>
                <w:szCs w:val="20"/>
              </w:rPr>
              <w:t>Aprilia</w:t>
            </w:r>
            <w:bookmarkEnd w:id="1198"/>
            <w:bookmarkEnd w:id="1199"/>
            <w:proofErr w:type="spellEnd"/>
            <w:r w:rsidRPr="00FE55E7">
              <w:rPr>
                <w:rFonts w:ascii="Arial Narrow" w:hAnsi="Arial Narrow"/>
                <w:sz w:val="20"/>
                <w:szCs w:val="20"/>
              </w:rPr>
              <w:t xml:space="preserve">, Italy), with </w:t>
            </w:r>
            <w:r w:rsidR="00A068DF" w:rsidRPr="00FE55E7">
              <w:rPr>
                <w:rFonts w:ascii="Arial Narrow" w:hAnsi="Arial Narrow"/>
                <w:sz w:val="20"/>
                <w:szCs w:val="20"/>
              </w:rPr>
              <w:t>‘</w:t>
            </w:r>
            <w:r w:rsidRPr="00FE55E7">
              <w:rPr>
                <w:rFonts w:ascii="Arial Narrow" w:hAnsi="Arial Narrow"/>
                <w:sz w:val="20"/>
                <w:szCs w:val="20"/>
              </w:rPr>
              <w:t>mini-choke</w:t>
            </w:r>
            <w:r w:rsidR="00A068DF" w:rsidRPr="00FE55E7">
              <w:rPr>
                <w:rFonts w:ascii="Arial Narrow" w:hAnsi="Arial Narrow"/>
                <w:sz w:val="20"/>
                <w:szCs w:val="20"/>
              </w:rPr>
              <w:t>’</w:t>
            </w:r>
          </w:p>
          <w:p w14:paraId="56D88338" w14:textId="684FB232"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2.45</w:t>
            </w:r>
            <w:r w:rsidR="009E2EDB">
              <w:rPr>
                <w:rFonts w:ascii="Arial Narrow" w:hAnsi="Arial Narrow"/>
                <w:sz w:val="20"/>
                <w:szCs w:val="20"/>
              </w:rPr>
              <w:t xml:space="preserve"> </w:t>
            </w:r>
            <w:r w:rsidRPr="0041139B">
              <w:rPr>
                <w:rFonts w:ascii="Arial Narrow" w:hAnsi="Arial Narrow"/>
                <w:sz w:val="20"/>
                <w:szCs w:val="20"/>
              </w:rPr>
              <w:t>MH</w:t>
            </w:r>
            <w:r w:rsidRPr="00FE55E7">
              <w:rPr>
                <w:rFonts w:ascii="Arial Narrow" w:hAnsi="Arial Narrow"/>
                <w:sz w:val="20"/>
                <w:szCs w:val="20"/>
              </w:rPr>
              <w:t>z</w:t>
            </w:r>
            <w:r w:rsidR="00B31793">
              <w:rPr>
                <w:rFonts w:ascii="Arial Narrow" w:hAnsi="Arial Narrow"/>
                <w:sz w:val="20"/>
                <w:szCs w:val="20"/>
              </w:rPr>
              <w:t xml:space="preserve">, </w:t>
            </w:r>
            <w:r w:rsidR="00A068DF" w:rsidRPr="00FE55E7">
              <w:rPr>
                <w:rFonts w:ascii="Arial Narrow" w:hAnsi="Arial Narrow"/>
                <w:sz w:val="20"/>
                <w:szCs w:val="20"/>
              </w:rPr>
              <w:t>60–</w:t>
            </w:r>
            <w:r w:rsidRPr="00FE55E7">
              <w:rPr>
                <w:rFonts w:ascii="Arial Narrow" w:hAnsi="Arial Narrow"/>
                <w:sz w:val="20"/>
                <w:szCs w:val="20"/>
              </w:rPr>
              <w:t>100</w:t>
            </w:r>
            <w:r w:rsidR="009E2EDB">
              <w:rPr>
                <w:rFonts w:ascii="Arial Narrow" w:hAnsi="Arial Narrow"/>
                <w:sz w:val="20"/>
                <w:szCs w:val="20"/>
              </w:rPr>
              <w:t xml:space="preserve"> </w:t>
            </w:r>
            <w:r w:rsidRPr="00FE55E7">
              <w:rPr>
                <w:rFonts w:ascii="Arial Narrow" w:hAnsi="Arial Narrow"/>
                <w:sz w:val="20"/>
                <w:szCs w:val="20"/>
              </w:rPr>
              <w:t>W</w:t>
            </w:r>
          </w:p>
          <w:p w14:paraId="4B2ED8A1" w14:textId="77777777" w:rsidR="00FD2D60" w:rsidRPr="00FE55E7" w:rsidRDefault="00A068DF" w:rsidP="009746CC">
            <w:pPr>
              <w:spacing w:after="40" w:line="240" w:lineRule="auto"/>
              <w:ind w:right="0"/>
              <w:rPr>
                <w:rFonts w:ascii="Arial Narrow" w:hAnsi="Arial Narrow"/>
                <w:sz w:val="20"/>
                <w:szCs w:val="20"/>
                <w:u w:val="single"/>
              </w:rPr>
            </w:pPr>
            <w:r w:rsidRPr="00FE55E7">
              <w:rPr>
                <w:rFonts w:ascii="Arial Narrow" w:hAnsi="Arial Narrow"/>
                <w:sz w:val="20"/>
                <w:szCs w:val="20"/>
              </w:rPr>
              <w:t>Ablation time 5–</w:t>
            </w:r>
            <w:r w:rsidR="00FD2D60" w:rsidRPr="00FE55E7">
              <w:rPr>
                <w:rFonts w:ascii="Arial Narrow" w:hAnsi="Arial Narrow"/>
                <w:sz w:val="20"/>
                <w:szCs w:val="20"/>
              </w:rPr>
              <w:t>15 min</w:t>
            </w:r>
          </w:p>
        </w:tc>
        <w:tc>
          <w:tcPr>
            <w:tcW w:w="2556" w:type="dxa"/>
          </w:tcPr>
          <w:p w14:paraId="5F3977CC"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3AB5A8B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Major complications</w:t>
            </w:r>
          </w:p>
          <w:p w14:paraId="661786D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Minor complications</w:t>
            </w:r>
          </w:p>
          <w:p w14:paraId="2F9CF60B" w14:textId="77777777" w:rsidR="00FD2D60" w:rsidRPr="00FE55E7" w:rsidRDefault="00042B1A" w:rsidP="009746CC">
            <w:pPr>
              <w:spacing w:after="40" w:line="240" w:lineRule="auto"/>
              <w:ind w:right="0"/>
              <w:rPr>
                <w:rFonts w:ascii="Arial Narrow" w:hAnsi="Arial Narrow"/>
                <w:sz w:val="20"/>
                <w:szCs w:val="20"/>
              </w:rPr>
            </w:pPr>
            <w:r w:rsidRPr="00FE55E7">
              <w:rPr>
                <w:rFonts w:ascii="Arial Narrow" w:hAnsi="Arial Narrow"/>
                <w:sz w:val="20"/>
                <w:szCs w:val="20"/>
              </w:rPr>
              <w:t>Side-effect</w:t>
            </w:r>
            <w:r w:rsidR="00FD2D60" w:rsidRPr="00FE55E7">
              <w:rPr>
                <w:rFonts w:ascii="Arial Narrow" w:hAnsi="Arial Narrow"/>
                <w:sz w:val="20"/>
                <w:szCs w:val="20"/>
              </w:rPr>
              <w:t>s</w:t>
            </w:r>
          </w:p>
          <w:p w14:paraId="3397DB37"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analysis</w:t>
            </w:r>
          </w:p>
          <w:p w14:paraId="63C190F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None undertaken</w:t>
            </w:r>
          </w:p>
          <w:p w14:paraId="13E23DBA"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Follow-up</w:t>
            </w:r>
          </w:p>
          <w:p w14:paraId="6966C9AE" w14:textId="77777777"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1 month, every 3–</w:t>
            </w:r>
            <w:r w:rsidR="00FD2D60" w:rsidRPr="00FE55E7">
              <w:rPr>
                <w:rFonts w:ascii="Arial Narrow" w:hAnsi="Arial Narrow"/>
                <w:sz w:val="20"/>
                <w:szCs w:val="20"/>
              </w:rPr>
              <w:t>4 months</w:t>
            </w:r>
          </w:p>
        </w:tc>
        <w:tc>
          <w:tcPr>
            <w:tcW w:w="1903" w:type="dxa"/>
          </w:tcPr>
          <w:p w14:paraId="2754127F" w14:textId="3F8C30C8" w:rsidR="00FD2D60" w:rsidRPr="00FE55E7" w:rsidRDefault="0014445D" w:rsidP="009746CC">
            <w:pPr>
              <w:spacing w:after="40" w:line="240" w:lineRule="auto"/>
              <w:ind w:right="0"/>
              <w:rPr>
                <w:rFonts w:ascii="Arial Narrow" w:hAnsi="Arial Narrow"/>
                <w:sz w:val="20"/>
                <w:szCs w:val="20"/>
              </w:rPr>
            </w:pPr>
            <w:r>
              <w:rPr>
                <w:rFonts w:ascii="Arial Narrow" w:hAnsi="Arial Narrow"/>
                <w:sz w:val="20"/>
                <w:szCs w:val="20"/>
              </w:rPr>
              <w:t>-</w:t>
            </w:r>
          </w:p>
        </w:tc>
      </w:tr>
      <w:tr w:rsidR="00FD2D60" w:rsidRPr="00FE55E7" w14:paraId="40937163" w14:textId="77777777" w:rsidTr="00224DDC">
        <w:trPr>
          <w:trHeight w:val="293"/>
        </w:trPr>
        <w:tc>
          <w:tcPr>
            <w:tcW w:w="1260" w:type="dxa"/>
          </w:tcPr>
          <w:p w14:paraId="0E3D4CBE" w14:textId="77777777" w:rsidR="00FD2D60" w:rsidRPr="00FE55E7" w:rsidRDefault="00FD2D60" w:rsidP="009746CC">
            <w:pPr>
              <w:spacing w:after="40" w:line="240" w:lineRule="auto"/>
              <w:ind w:right="0"/>
              <w:rPr>
                <w:rFonts w:ascii="Arial Narrow" w:hAnsi="Arial Narrow"/>
                <w:sz w:val="20"/>
                <w:szCs w:val="20"/>
              </w:rPr>
            </w:pPr>
            <w:bookmarkStart w:id="1200" w:name="OLE_LINK903"/>
            <w:bookmarkStart w:id="1201" w:name="OLE_LINK904"/>
            <w:r w:rsidRPr="00FE55E7">
              <w:rPr>
                <w:rFonts w:ascii="Arial Narrow" w:hAnsi="Arial Narrow"/>
                <w:sz w:val="20"/>
                <w:szCs w:val="20"/>
              </w:rPr>
              <w:lastRenderedPageBreak/>
              <w:t xml:space="preserve">Shimada et al </w:t>
            </w:r>
            <w:r w:rsidRPr="00FE55E7">
              <w:rPr>
                <w:rFonts w:ascii="Arial Narrow" w:hAnsi="Arial Narrow"/>
                <w:sz w:val="20"/>
                <w:szCs w:val="20"/>
              </w:rPr>
              <w:fldChar w:fldCharType="begin"/>
            </w:r>
            <w:r w:rsidRPr="00FE55E7">
              <w:rPr>
                <w:rFonts w:ascii="Arial Narrow" w:hAnsi="Arial Narrow"/>
                <w:sz w:val="20"/>
                <w:szCs w:val="20"/>
              </w:rPr>
              <w:instrText xml:space="preserve"> ADDIN EN.CITE &lt;EndNote&gt;&lt;Cite&gt;&lt;Author&gt;Shimada&lt;/Author&gt;&lt;Year&gt;1998&lt;/Year&gt;&lt;RecNum&gt;44&lt;/RecNum&gt;&lt;IDText&gt;1130-7&lt;/IDText&gt;&lt;DisplayText&gt;(Shimada et al. 1998)&lt;/DisplayText&gt;&lt;record&gt;&lt;rec-number&gt;44&lt;/rec-number&gt;&lt;foreign-keys&gt;&lt;key app="EN" db-id="5f995etdszsaebets5upxead5zefwv52dtx5" timestamp="1469060804"&gt;44&lt;/key&gt;&lt;/foreign-keys&gt;&lt;ref-type name="Journal Article"&gt;17&lt;/ref-type&gt;&lt;contributors&gt;&lt;authors&gt;&lt;author&gt;Shimada, S.&lt;/author&gt;&lt;author&gt;Hirota, M.&lt;/author&gt;&lt;author&gt;Beppu, T.&lt;/author&gt;&lt;author&gt;Matsuda, T.&lt;/author&gt;&lt;author&gt;Hayashi, N.&lt;/author&gt;&lt;author&gt;Tashima, S.&lt;/author&gt;&lt;author&gt;Takai, E.&lt;/author&gt;&lt;author&gt;Yamaguchi, K.&lt;/author&gt;&lt;author&gt;Inoue, K.&lt;/author&gt;&lt;author&gt;Ogawa, M.&lt;/author&gt;&lt;/authors&gt;&lt;/contributors&gt;&lt;auth-address&gt;Department of Surgery II, Kumamoto University School of Medicine, Japan.&lt;/auth-address&gt;&lt;titles&gt;&lt;title&gt;Complications and management of microwave coagulation therapy for primary and metastatic liver tumors&lt;/title&gt;&lt;secondary-title&gt;Surg Today&lt;/secondary-title&gt;&lt;/titles&gt;&lt;periodical&gt;&lt;full-title&gt;Surg Today&lt;/full-title&gt;&lt;/periodical&gt;&lt;pages&gt;1130-7&lt;/pages&gt;&lt;volume&gt;28&lt;/volume&gt;&lt;number&gt;11&lt;/number&gt;&lt;edition&gt;1998/12/16&lt;/edition&gt;&lt;keywords&gt;&lt;keyword&gt;Aged&lt;/keyword&gt;&lt;keyword&gt;Electrocoagulation/methods&lt;/keyword&gt;&lt;keyword&gt;Female&lt;/keyword&gt;&lt;keyword&gt;Humans&lt;/keyword&gt;&lt;keyword&gt;Liver Neoplasms/ secondary/ surgery&lt;/keyword&gt;&lt;keyword&gt;Magnetic Resonance Imaging&lt;/keyword&gt;&lt;keyword&gt;Male&lt;/keyword&gt;&lt;keyword&gt;Microwaves/ therapeutic use&lt;/keyword&gt;&lt;keyword&gt;Middle Aged&lt;/keyword&gt;&lt;keyword&gt;Minimally Invasive Surgical Procedures&lt;/keyword&gt;&lt;keyword&gt;Postoperative Complications/radiography&lt;/keyword&gt;&lt;keyword&gt;Retrospective Studies&lt;/keyword&gt;&lt;keyword&gt;Tomography, X-Ray Computed&lt;/keyword&gt;&lt;keyword&gt;Treatment Outcome&lt;/keyword&gt;&lt;/keywords&gt;&lt;dates&gt;&lt;year&gt;1998&lt;/year&gt;&lt;/dates&gt;&lt;isbn&gt;0941-1291 (Print)&amp;#xD;0941-1291 (Linking)&lt;/isbn&gt;&lt;accession-num&gt;9851620&lt;/accession-num&gt;&lt;label&gt;pm&lt;/label&gt;&lt;urls&gt;&lt;/urls&gt;&lt;remote-database-provider&gt;NLM&lt;/remote-database-provider&gt;&lt;language&gt;eng&lt;/language&gt;&lt;/record&gt;&lt;/Cite&gt;&lt;/EndNote&gt;</w:instrText>
            </w:r>
            <w:r w:rsidRPr="00FE55E7">
              <w:rPr>
                <w:rFonts w:ascii="Arial Narrow" w:hAnsi="Arial Narrow"/>
                <w:sz w:val="20"/>
                <w:szCs w:val="20"/>
              </w:rPr>
              <w:fldChar w:fldCharType="separate"/>
            </w:r>
            <w:r w:rsidRPr="00FE55E7">
              <w:rPr>
                <w:rFonts w:ascii="Arial Narrow" w:hAnsi="Arial Narrow"/>
                <w:noProof/>
                <w:sz w:val="20"/>
                <w:szCs w:val="20"/>
              </w:rPr>
              <w:t>(</w:t>
            </w:r>
            <w:hyperlink w:anchor="_ENREF_70" w:tooltip="Shimada, 1998 #44" w:history="1">
              <w:r w:rsidR="00AF54AB" w:rsidRPr="00FE55E7">
                <w:rPr>
                  <w:rFonts w:ascii="Arial Narrow" w:hAnsi="Arial Narrow"/>
                  <w:noProof/>
                  <w:sz w:val="20"/>
                  <w:szCs w:val="20"/>
                </w:rPr>
                <w:t>1998</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00"/>
            <w:bookmarkEnd w:id="1201"/>
          </w:p>
          <w:p w14:paraId="60B5C5A6"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Japan</w:t>
            </w:r>
          </w:p>
        </w:tc>
        <w:tc>
          <w:tcPr>
            <w:tcW w:w="1731" w:type="dxa"/>
          </w:tcPr>
          <w:p w14:paraId="386C6D16"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w:t>
            </w:r>
          </w:p>
          <w:p w14:paraId="32A1C18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028A3E66"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w:t>
            </w:r>
          </w:p>
          <w:p w14:paraId="0C88872E"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moderate</w:t>
            </w:r>
          </w:p>
        </w:tc>
        <w:tc>
          <w:tcPr>
            <w:tcW w:w="1731" w:type="dxa"/>
          </w:tcPr>
          <w:p w14:paraId="6CB6A50F" w14:textId="77777777" w:rsidR="00110FD3"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29</w:t>
            </w:r>
          </w:p>
          <w:p w14:paraId="35E72DDF"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21/8</w:t>
            </w:r>
          </w:p>
          <w:p w14:paraId="00D79144" w14:textId="46F6FC00" w:rsidR="00FD2D60" w:rsidRPr="00FE55E7" w:rsidRDefault="00FD2D60" w:rsidP="00C0755D">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not reported for whole group</w:t>
            </w:r>
            <w:r w:rsidR="001B1A6F">
              <w:rPr>
                <w:rFonts w:ascii="Arial Narrow" w:hAnsi="Arial Narrow" w:cs="Times New Roman"/>
                <w:sz w:val="20"/>
                <w:szCs w:val="20"/>
                <w:lang w:eastAsia="en-US"/>
              </w:rPr>
              <w:t>;</w:t>
            </w:r>
            <w:r w:rsidRPr="00FE55E7">
              <w:rPr>
                <w:rFonts w:ascii="Arial Narrow" w:hAnsi="Arial Narrow" w:cs="Times New Roman"/>
                <w:sz w:val="20"/>
                <w:szCs w:val="20"/>
                <w:lang w:eastAsia="en-US"/>
              </w:rPr>
              <w:t xml:space="preserve"> 56.9</w:t>
            </w:r>
            <w:r w:rsidR="004D519E">
              <w:rPr>
                <w:rFonts w:ascii="Arial Narrow" w:hAnsi="Arial Narrow" w:cs="Times New Roman"/>
                <w:sz w:val="20"/>
                <w:szCs w:val="20"/>
                <w:lang w:eastAsia="en-US"/>
              </w:rPr>
              <w:t>–</w:t>
            </w:r>
            <w:r w:rsidRPr="00FE55E7">
              <w:rPr>
                <w:rFonts w:ascii="Arial Narrow" w:hAnsi="Arial Narrow" w:cs="Times New Roman"/>
                <w:sz w:val="20"/>
                <w:szCs w:val="20"/>
                <w:lang w:eastAsia="en-US"/>
              </w:rPr>
              <w:t>62.7</w:t>
            </w:r>
            <w:r w:rsidR="0060380D">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y</w:t>
            </w:r>
          </w:p>
        </w:tc>
        <w:tc>
          <w:tcPr>
            <w:tcW w:w="2699" w:type="dxa"/>
          </w:tcPr>
          <w:p w14:paraId="68EC9B9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Inclusion and exclusion criteria not reported</w:t>
            </w:r>
          </w:p>
          <w:p w14:paraId="5819F168"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764F0A4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Describe complications encountered using </w:t>
            </w:r>
            <w:r w:rsidRPr="00BB72D0">
              <w:rPr>
                <w:rFonts w:ascii="Arial Narrow" w:hAnsi="Arial Narrow"/>
                <w:sz w:val="20"/>
                <w:szCs w:val="20"/>
              </w:rPr>
              <w:t>MTA</w:t>
            </w:r>
          </w:p>
        </w:tc>
        <w:tc>
          <w:tcPr>
            <w:tcW w:w="2130" w:type="dxa"/>
          </w:tcPr>
          <w:p w14:paraId="514959E5" w14:textId="77777777" w:rsidR="00FD2D60" w:rsidRPr="00FE55E7" w:rsidRDefault="00FD2D60" w:rsidP="009746CC">
            <w:pPr>
              <w:spacing w:after="40" w:line="240" w:lineRule="auto"/>
              <w:ind w:right="0"/>
              <w:rPr>
                <w:rFonts w:ascii="Arial Narrow" w:hAnsi="Arial Narrow"/>
                <w:sz w:val="20"/>
                <w:szCs w:val="20"/>
                <w:u w:val="single"/>
              </w:rPr>
            </w:pPr>
            <w:r w:rsidRPr="00BB72D0">
              <w:rPr>
                <w:rFonts w:ascii="Arial Narrow" w:hAnsi="Arial Narrow"/>
                <w:sz w:val="20"/>
                <w:szCs w:val="20"/>
                <w:u w:val="single"/>
              </w:rPr>
              <w:t>MTA</w:t>
            </w:r>
          </w:p>
          <w:p w14:paraId="060A90D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Open (</w:t>
            </w:r>
            <w:r w:rsidRPr="00FE55E7">
              <w:rPr>
                <w:rFonts w:ascii="Arial Narrow" w:hAnsi="Arial Narrow"/>
                <w:i/>
                <w:sz w:val="20"/>
                <w:szCs w:val="20"/>
              </w:rPr>
              <w:t>n</w:t>
            </w:r>
            <w:r w:rsidR="00454FF4" w:rsidRPr="00FE55E7">
              <w:rPr>
                <w:rFonts w:ascii="Arial Narrow" w:hAnsi="Arial Narrow"/>
                <w:sz w:val="20"/>
                <w:szCs w:val="20"/>
              </w:rPr>
              <w:t xml:space="preserve"> = </w:t>
            </w:r>
            <w:r w:rsidRPr="00FE55E7">
              <w:rPr>
                <w:rFonts w:ascii="Arial Narrow" w:hAnsi="Arial Narrow"/>
                <w:sz w:val="20"/>
                <w:szCs w:val="20"/>
              </w:rPr>
              <w:t>23) or percutane</w:t>
            </w:r>
            <w:r w:rsidR="00140FC3">
              <w:rPr>
                <w:rFonts w:ascii="Arial Narrow" w:hAnsi="Arial Narrow"/>
                <w:sz w:val="20"/>
                <w:szCs w:val="20"/>
              </w:rPr>
              <w:softHyphen/>
            </w:r>
            <w:r w:rsidRPr="00FE55E7">
              <w:rPr>
                <w:rFonts w:ascii="Arial Narrow" w:hAnsi="Arial Narrow"/>
                <w:sz w:val="20"/>
                <w:szCs w:val="20"/>
              </w:rPr>
              <w:t>ous (</w:t>
            </w:r>
            <w:r w:rsidRPr="00FE55E7">
              <w:rPr>
                <w:rFonts w:ascii="Arial Narrow" w:hAnsi="Arial Narrow"/>
                <w:i/>
                <w:sz w:val="20"/>
                <w:szCs w:val="20"/>
              </w:rPr>
              <w:t>n</w:t>
            </w:r>
            <w:r w:rsidR="00454FF4" w:rsidRPr="00FE55E7">
              <w:rPr>
                <w:rFonts w:ascii="Arial Narrow" w:hAnsi="Arial Narrow"/>
                <w:sz w:val="20"/>
                <w:szCs w:val="20"/>
              </w:rPr>
              <w:t xml:space="preserve"> = </w:t>
            </w:r>
            <w:r w:rsidRPr="00FE55E7">
              <w:rPr>
                <w:rFonts w:ascii="Arial Narrow" w:hAnsi="Arial Narrow"/>
                <w:sz w:val="20"/>
                <w:szCs w:val="20"/>
              </w:rPr>
              <w:t xml:space="preserve">6) approach, using </w:t>
            </w:r>
            <w:bookmarkStart w:id="1202" w:name="OLE_LINK176"/>
            <w:bookmarkStart w:id="1203" w:name="OLE_LINK177"/>
            <w:proofErr w:type="spellStart"/>
            <w:r w:rsidRPr="00FE55E7">
              <w:rPr>
                <w:rFonts w:ascii="Arial Narrow" w:hAnsi="Arial Narrow"/>
                <w:sz w:val="20"/>
                <w:szCs w:val="20"/>
              </w:rPr>
              <w:t>Microtase</w:t>
            </w:r>
            <w:proofErr w:type="spellEnd"/>
            <w:r w:rsidRPr="00FE55E7">
              <w:rPr>
                <w:rFonts w:ascii="Arial Narrow" w:hAnsi="Arial Narrow"/>
                <w:sz w:val="20"/>
                <w:szCs w:val="20"/>
              </w:rPr>
              <w:t xml:space="preserve"> (Nippon Shoji</w:t>
            </w:r>
            <w:bookmarkEnd w:id="1202"/>
            <w:bookmarkEnd w:id="1203"/>
            <w:r w:rsidRPr="00FE55E7">
              <w:rPr>
                <w:rFonts w:ascii="Arial Narrow" w:hAnsi="Arial Narrow"/>
                <w:sz w:val="20"/>
                <w:szCs w:val="20"/>
              </w:rPr>
              <w:t>, Osaka, Japan)</w:t>
            </w:r>
          </w:p>
          <w:p w14:paraId="002DA2AB" w14:textId="317E1A29"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2450</w:t>
            </w:r>
            <w:r w:rsidR="0060380D">
              <w:rPr>
                <w:rFonts w:ascii="Arial Narrow" w:hAnsi="Arial Narrow"/>
                <w:sz w:val="20"/>
                <w:szCs w:val="20"/>
              </w:rPr>
              <w:t xml:space="preserve"> </w:t>
            </w:r>
            <w:r w:rsidRPr="006139C1">
              <w:rPr>
                <w:rFonts w:ascii="Arial Narrow" w:hAnsi="Arial Narrow"/>
                <w:sz w:val="20"/>
                <w:szCs w:val="20"/>
              </w:rPr>
              <w:t>MH</w:t>
            </w:r>
            <w:r w:rsidRPr="00FE55E7">
              <w:rPr>
                <w:rFonts w:ascii="Arial Narrow" w:hAnsi="Arial Narrow"/>
                <w:sz w:val="20"/>
                <w:szCs w:val="20"/>
              </w:rPr>
              <w:t>z</w:t>
            </w:r>
            <w:r w:rsidR="00B31793">
              <w:rPr>
                <w:rFonts w:ascii="Arial Narrow" w:hAnsi="Arial Narrow"/>
                <w:sz w:val="20"/>
                <w:szCs w:val="20"/>
              </w:rPr>
              <w:t xml:space="preserve">, </w:t>
            </w:r>
            <w:r w:rsidRPr="00FE55E7">
              <w:rPr>
                <w:rFonts w:ascii="Arial Narrow" w:hAnsi="Arial Narrow"/>
                <w:sz w:val="20"/>
                <w:szCs w:val="20"/>
              </w:rPr>
              <w:t>100</w:t>
            </w:r>
            <w:r w:rsidR="0060380D">
              <w:rPr>
                <w:rFonts w:ascii="Arial Narrow" w:hAnsi="Arial Narrow"/>
                <w:sz w:val="20"/>
                <w:szCs w:val="20"/>
              </w:rPr>
              <w:t xml:space="preserve"> </w:t>
            </w:r>
            <w:r w:rsidRPr="00FE55E7">
              <w:rPr>
                <w:rFonts w:ascii="Arial Narrow" w:hAnsi="Arial Narrow"/>
                <w:sz w:val="20"/>
                <w:szCs w:val="20"/>
              </w:rPr>
              <w:t>W for open and 60</w:t>
            </w:r>
            <w:r w:rsidR="0060380D">
              <w:rPr>
                <w:rFonts w:ascii="Arial Narrow" w:hAnsi="Arial Narrow"/>
                <w:sz w:val="20"/>
                <w:szCs w:val="20"/>
              </w:rPr>
              <w:t xml:space="preserve"> </w:t>
            </w:r>
            <w:r w:rsidRPr="00FE55E7">
              <w:rPr>
                <w:rFonts w:ascii="Arial Narrow" w:hAnsi="Arial Narrow"/>
                <w:sz w:val="20"/>
                <w:szCs w:val="20"/>
              </w:rPr>
              <w:t>W for percutaneous</w:t>
            </w:r>
          </w:p>
          <w:p w14:paraId="71C6292C"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rPr>
              <w:t>Ablation time 60</w:t>
            </w:r>
            <w:r w:rsidR="00BF5A17">
              <w:rPr>
                <w:rFonts w:ascii="Arial Narrow" w:hAnsi="Arial Narrow"/>
                <w:sz w:val="20"/>
                <w:szCs w:val="20"/>
              </w:rPr>
              <w:t xml:space="preserve"> </w:t>
            </w:r>
            <w:r w:rsidRPr="00FE55E7">
              <w:rPr>
                <w:rFonts w:ascii="Arial Narrow" w:hAnsi="Arial Narrow"/>
                <w:sz w:val="20"/>
                <w:szCs w:val="20"/>
              </w:rPr>
              <w:t>s</w:t>
            </w:r>
          </w:p>
        </w:tc>
        <w:tc>
          <w:tcPr>
            <w:tcW w:w="2556" w:type="dxa"/>
          </w:tcPr>
          <w:p w14:paraId="5A267FE2"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1204F5E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Complications</w:t>
            </w:r>
          </w:p>
          <w:p w14:paraId="635AF2AA"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analysis</w:t>
            </w:r>
          </w:p>
          <w:p w14:paraId="331C49BD"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None undertaken</w:t>
            </w:r>
          </w:p>
          <w:p w14:paraId="5F45934D" w14:textId="77777777" w:rsidR="00FD2D60" w:rsidRPr="00FE55E7" w:rsidRDefault="00792754"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Follow-</w:t>
            </w:r>
            <w:r w:rsidR="00FD2D60" w:rsidRPr="00FE55E7">
              <w:rPr>
                <w:rFonts w:ascii="Arial Narrow" w:hAnsi="Arial Narrow"/>
                <w:sz w:val="20"/>
                <w:szCs w:val="20"/>
                <w:u w:val="single"/>
              </w:rPr>
              <w:t>up</w:t>
            </w:r>
          </w:p>
          <w:p w14:paraId="0B30E14B" w14:textId="77777777"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11–</w:t>
            </w:r>
            <w:r w:rsidR="00FD2D60" w:rsidRPr="00FE55E7">
              <w:rPr>
                <w:rFonts w:ascii="Arial Narrow" w:hAnsi="Arial Narrow"/>
                <w:sz w:val="20"/>
                <w:szCs w:val="20"/>
              </w:rPr>
              <w:t>55 months</w:t>
            </w:r>
          </w:p>
        </w:tc>
        <w:tc>
          <w:tcPr>
            <w:tcW w:w="1903" w:type="dxa"/>
          </w:tcPr>
          <w:p w14:paraId="6D3FB86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Old study</w:t>
            </w:r>
          </w:p>
        </w:tc>
      </w:tr>
      <w:tr w:rsidR="00FD2D60" w:rsidRPr="00FE55E7" w14:paraId="65DAF860" w14:textId="77777777" w:rsidTr="00224DDC">
        <w:trPr>
          <w:trHeight w:val="293"/>
        </w:trPr>
        <w:tc>
          <w:tcPr>
            <w:tcW w:w="1260" w:type="dxa"/>
          </w:tcPr>
          <w:p w14:paraId="7371AE91" w14:textId="77777777" w:rsidR="00FD2D60" w:rsidRPr="00FE55E7" w:rsidRDefault="00FD2D60" w:rsidP="00152A08">
            <w:pPr>
              <w:spacing w:after="40" w:line="240" w:lineRule="auto"/>
              <w:ind w:right="0"/>
              <w:rPr>
                <w:rFonts w:ascii="Arial Narrow" w:hAnsi="Arial Narrow"/>
                <w:b/>
                <w:smallCaps/>
                <w:sz w:val="20"/>
                <w:szCs w:val="20"/>
                <w:u w:val="single"/>
              </w:rPr>
            </w:pPr>
            <w:bookmarkStart w:id="1204" w:name="OLE_LINK905"/>
            <w:bookmarkStart w:id="1205" w:name="OLE_LINK906"/>
            <w:proofErr w:type="spellStart"/>
            <w:r w:rsidRPr="00FE55E7">
              <w:rPr>
                <w:rFonts w:ascii="Arial Narrow" w:hAnsi="Arial Narrow"/>
                <w:sz w:val="20"/>
                <w:szCs w:val="20"/>
              </w:rPr>
              <w:t>Ierardi</w:t>
            </w:r>
            <w:proofErr w:type="spellEnd"/>
            <w:r w:rsidRPr="00FE55E7">
              <w:rPr>
                <w:rFonts w:ascii="Arial Narrow" w:hAnsi="Arial Narrow"/>
                <w:sz w:val="20"/>
                <w:szCs w:val="20"/>
              </w:rPr>
              <w:t xml:space="preserve"> et al </w:t>
            </w:r>
            <w:r w:rsidRPr="00FE55E7">
              <w:rPr>
                <w:rFonts w:ascii="Arial Narrow" w:hAnsi="Arial Narrow"/>
                <w:sz w:val="20"/>
                <w:szCs w:val="20"/>
              </w:rPr>
              <w:fldChar w:fldCharType="begin">
                <w:fldData xml:space="preserve">PEVuZE5vdGU+PENpdGU+PEF1dGhvcj5JZXJhcmRpPC9BdXRob3I+PFllYXI+MjAxMzwvWWVhcj48
UmVjTnVtPjQ3PC9SZWNOdW0+PElEVGV4dD45NDktOTYxPC9JRFRleHQ+PERpc3BsYXlUZXh0PihJ
ZXJhcmRpIGV0IGFsLiAyMDEzKTwvRGlzcGxheVRleHQ+PHJlY29yZD48cmVjLW51bWJlcj40Nzwv
cmVjLW51bWJlcj48Zm9yZWlnbi1rZXlzPjxrZXkgYXBwPSJFTiIgZGItaWQ9IjVmOTk1ZXRkc3pz
YWViZXRzNXVweGVhZDV6ZWZ3djUyZHR4NSIgdGltZXN0YW1wPSIxNDY5MDYwODE5Ij40Nzwva2V5
PjwvZm9yZWlnbi1rZXlzPjxyZWYtdHlwZSBuYW1lPSJKb3VybmFsIEFydGljbGUiPjE3PC9yZWYt
dHlwZT48Y29udHJpYnV0b3JzPjxhdXRob3JzPjxhdXRob3I+SWVyYXJkaSwgQS4gTS48L2F1dGhv
cj48YXV0aG9yPkZsb3JpZGksIEMuPC9hdXRob3I+PGF1dGhvcj5Gb250YW5hLCBGLjwvYXV0aG9y
PjxhdXRob3I+Q2hpbmksIEMuPC9hdXRob3I+PGF1dGhvcj5HaW9ybGFuZG8sIEYuPC9hdXRob3I+
PGF1dGhvcj5QaWFjZW50aW5vLCBGLjwvYXV0aG9yPjxhdXRob3I+QnJ1bmVzZSwgTC48L2F1dGhv
cj48YXV0aG9yPlBpbm90dGksIEcuPC9hdXRob3I+PGF1dGhvcj5CYWN1enppLCBBLjwvYXV0aG9y
PjxhdXRob3I+Q2FycmFmaWVsbG8sIEcuPC9hdXRob3I+PC9hdXRob3JzPjwvY29udHJpYnV0b3Jz
PjxhdXRoLWFkZHJlc3M+QS5NLiBJZXJhcmRpLCBJbnRlcnZlbnRpb25hbCBSYWRpb2xvZ3ksIERl
cGFydG1lbnQgb2YgUmFkaW9sb2d5LCBJbnN1YnJpYSBVbml2ZXJzaXR5LCBWaWFsZSBCb3JyaSA1
NywgMjExMDAsIFZhcmVzZSwgSXRhbHkuPC9hdXRoLWFkZHJlc3M+PHRpdGxlcz48dGl0bGU+TWlj
cm93YXZlIGFibGF0aW9uIG9mIGxpdmVyIG1ldGFzdGFzZXMgdG8gb3ZlcmNvbWUgdGhlIGxpbWl0
YXRpb25zIG9mIHJhZGlvZnJlcXVlbmN5IGFibGF0aW9uPC90aXRsZT48c2Vjb25kYXJ5LXRpdGxl
PkxhIFJhZGlvbG9naWEgbWVkaWNhPC9zZWNvbmRhcnktdGl0bGU+PC90aXRsZXM+PHBlcmlvZGlj
YWw+PGZ1bGwtdGl0bGU+TGEgUmFkaW9sb2dpYSBtZWRpY2E8L2Z1bGwtdGl0bGU+PC9wZXJpb2Rp
Y2FsPjxwYWdlcz45NDktOTYxPC9wYWdlcz48dm9sdW1lPjExODwvdm9sdW1lPjxudW1iZXI+Njwv
bnVtYmVyPjxrZXl3b3Jkcz48a2V5d29yZD5jb250cmFzdCBtZWRpdW08L2tleXdvcmQ+PGtleXdv
cmQ+ZGlhZ25vc3RpYyBhZ2VudDwva2V5d29yZD48a2V5d29yZD5pb2RpeGFub2w8L2tleXdvcmQ+
PGtleXdvcmQ+aW9kb2JlbnpvaWMgYWNpZCBkZXJpdmF0aXZlPC9rZXl3b3JkPjxrZXl3b3JkPmFn
ZWQ8L2tleXdvcmQ+PGtleXdvcmQ+YXJ0aWNsZTwva2V5d29yZD48a2V5d29yZD5jYXRoZXRlciBh
YmxhdGlvbjwva2V5d29yZD48a2V5d29yZD5jb2xvcmVjdGFsIHR1bW9yPC9rZXl3b3JkPjxrZXl3
b3JkPmNvbXB1dGVyIGFzc2lzdGVkIHRvbW9ncmFwaHk8L2tleXdvcmQ+PGtleXdvcmQ+ZGlzZWFz
ZSBmcmVlIHN1cnZpdmFsPC9rZXl3b3JkPjxrZXl3b3JkPmVuZG9zY29waWMgZWNob2dyYXBoeTwv
a2V5d29yZD48a2V5d29yZD5mZW1hbGU8L2tleXdvcmQ+PGtleXdvcmQ+aHVtYW48L2tleXdvcmQ+
PGtleXdvcmQ+bGl2ZXIgdHVtb3I8L2tleXdvcmQ+PGtleXdvcmQ+bWFsZTwva2V5d29yZD48a2V5
d29yZD5tZXRhc3Rhc2lzPC9rZXl3b3JkPjxrZXl3b3JkPm1ldGhvZG9sb2d5PC9rZXl3b3JkPjxr
ZXl3b3JkPm1pY3Jvd2F2ZSByYWRpYXRpb248L2tleXdvcmQ+PGtleXdvcmQ+bWlkZGxlIGFnZWQ8
L2tleXdvcmQ+PGtleXdvcmQ+cGF0aG9sb2d5PC9rZXl3b3JkPjxrZXl3b3JkPnBvc3RvcGVyYXRp
dmUgY29tcGxpY2F0aW9uPC9rZXl3b3JkPjxrZXl3b3JkPnByb3NwZWN0aXZlIHN0dWR5PC9rZXl3
b3JkPjxrZXl3b3JkPnJhZGlvZ3JhcGh5PC9rZXl3b3JkPjxrZXl3b3JkPnRyZWF0bWVudCBvdXRj
b21lPC9rZXl3b3JkPjxrZXl3b3JkPnZlcnkgZWxkZXJseTwva2V5d29yZD48L2tleXdvcmRzPjxk
YXRlcz48eWVhcj4yMDEzPC95ZWFyPjwvZGF0ZXM+PGlzYm4+MTgyNi02OTgzPC9pc2JuPjxsYWJl
bD5lbTwvbGFiZWw+PHVybHM+PHJlbGF0ZWQtdXJscz48dXJsPmh0dHA6Ly93d3cuZW1iYXNlLmNv
bS9zZWFyY2gvcmVzdWx0cz9zdWJhY3Rpb249dmlld3JlY29yZCZhbXA7ZnJvbT1leHBvcnQmYW1w
O2lkPUw1NjMwMDQ1NjA8L3VybD48dXJsPmh0dHA6Ly9kb3dubG9hZC5zcHJpbmdlci5jb20vc3Rh
dGljL3BkZi83MTQvYXJ0JTI1M0ExMC4xMDA3JTI1MkZzMTE1NDctMDEzLTA5NjgtMS5wZGY/b3Jp
Z2luVXJsPWh0dHAlM0ElMkYlMkZsaW5rLnNwcmluZ2VyLmNvbSUyRmFydGljbGUlMkYxMC4xMDA3
JTJGczExNTQ3LTAxMy0wOTY4LTEmYW1wO3Rva2VuMj1leHA9MTQ2Mzk4Njg0NX5hY2w9JTJGc3Rh
dGljJTJGcGRmJTJGNzE0JTJGYXJ0JTI1MjUzQTEwLjEwMDclMjUyNTJGczExNTQ3LTAxMy0wOTY4
LTEucGRmJTNGb3JpZ2luVXJsJTNEaHR0cCUyNTNBJTI1MkYlMjUyRmxpbmsuc3ByaW5nZXIuY29t
JTI1MkZhcnRpY2xlJTI1MkYxMC4xMDA3JTI1MkZzMTE1NDctMDEzLTA5NjgtMSp+aG1hYz00NGZi
ZjRkZjVmZTM4Y2Y1OGJmMWI1ZjRlZTI4MTUzMDkxOGNhZjliOGZmZjM3NDQ4OTc0MGZmNTQ2MDQ5
NDhhPC91cmw+PC9yZWxhdGVkLXVybHM+PC91cmxzPjwvcmVjb3JkPjwvQ2l0ZT48L0VuZE5vdGU+
AG==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PEVuZE5vdGU+PENpdGU+PEF1dGhvcj5JZXJhcmRpPC9BdXRob3I+PFllYXI+MjAxMzwvWWVhcj48
UmVjTnVtPjQ3PC9SZWNOdW0+PElEVGV4dD45NDktOTYxPC9JRFRleHQ+PERpc3BsYXlUZXh0PihJ
ZXJhcmRpIGV0IGFsLiAyMDEzKTwvRGlzcGxheVRleHQ+PHJlY29yZD48cmVjLW51bWJlcj40Nzwv
cmVjLW51bWJlcj48Zm9yZWlnbi1rZXlzPjxrZXkgYXBwPSJFTiIgZGItaWQ9IjVmOTk1ZXRkc3pz
YWViZXRzNXVweGVhZDV6ZWZ3djUyZHR4NSIgdGltZXN0YW1wPSIxNDY5MDYwODE5Ij40Nzwva2V5
PjwvZm9yZWlnbi1rZXlzPjxyZWYtdHlwZSBuYW1lPSJKb3VybmFsIEFydGljbGUiPjE3PC9yZWYt
dHlwZT48Y29udHJpYnV0b3JzPjxhdXRob3JzPjxhdXRob3I+SWVyYXJkaSwgQS4gTS48L2F1dGhv
cj48YXV0aG9yPkZsb3JpZGksIEMuPC9hdXRob3I+PGF1dGhvcj5Gb250YW5hLCBGLjwvYXV0aG9y
PjxhdXRob3I+Q2hpbmksIEMuPC9hdXRob3I+PGF1dGhvcj5HaW9ybGFuZG8sIEYuPC9hdXRob3I+
PGF1dGhvcj5QaWFjZW50aW5vLCBGLjwvYXV0aG9yPjxhdXRob3I+QnJ1bmVzZSwgTC48L2F1dGhv
cj48YXV0aG9yPlBpbm90dGksIEcuPC9hdXRob3I+PGF1dGhvcj5CYWN1enppLCBBLjwvYXV0aG9y
PjxhdXRob3I+Q2FycmFmaWVsbG8sIEcuPC9hdXRob3I+PC9hdXRob3JzPjwvY29udHJpYnV0b3Jz
PjxhdXRoLWFkZHJlc3M+QS5NLiBJZXJhcmRpLCBJbnRlcnZlbnRpb25hbCBSYWRpb2xvZ3ksIERl
cGFydG1lbnQgb2YgUmFkaW9sb2d5LCBJbnN1YnJpYSBVbml2ZXJzaXR5LCBWaWFsZSBCb3JyaSA1
NywgMjExMDAsIFZhcmVzZSwgSXRhbHkuPC9hdXRoLWFkZHJlc3M+PHRpdGxlcz48dGl0bGU+TWlj
cm93YXZlIGFibGF0aW9uIG9mIGxpdmVyIG1ldGFzdGFzZXMgdG8gb3ZlcmNvbWUgdGhlIGxpbWl0
YXRpb25zIG9mIHJhZGlvZnJlcXVlbmN5IGFibGF0aW9uPC90aXRsZT48c2Vjb25kYXJ5LXRpdGxl
PkxhIFJhZGlvbG9naWEgbWVkaWNhPC9zZWNvbmRhcnktdGl0bGU+PC90aXRsZXM+PHBlcmlvZGlj
YWw+PGZ1bGwtdGl0bGU+TGEgUmFkaW9sb2dpYSBtZWRpY2E8L2Z1bGwtdGl0bGU+PC9wZXJpb2Rp
Y2FsPjxwYWdlcz45NDktOTYxPC9wYWdlcz48dm9sdW1lPjExODwvdm9sdW1lPjxudW1iZXI+Njwv
bnVtYmVyPjxrZXl3b3Jkcz48a2V5d29yZD5jb250cmFzdCBtZWRpdW08L2tleXdvcmQ+PGtleXdv
cmQ+ZGlhZ25vc3RpYyBhZ2VudDwva2V5d29yZD48a2V5d29yZD5pb2RpeGFub2w8L2tleXdvcmQ+
PGtleXdvcmQ+aW9kb2JlbnpvaWMgYWNpZCBkZXJpdmF0aXZlPC9rZXl3b3JkPjxrZXl3b3JkPmFn
ZWQ8L2tleXdvcmQ+PGtleXdvcmQ+YXJ0aWNsZTwva2V5d29yZD48a2V5d29yZD5jYXRoZXRlciBh
YmxhdGlvbjwva2V5d29yZD48a2V5d29yZD5jb2xvcmVjdGFsIHR1bW9yPC9rZXl3b3JkPjxrZXl3
b3JkPmNvbXB1dGVyIGFzc2lzdGVkIHRvbW9ncmFwaHk8L2tleXdvcmQ+PGtleXdvcmQ+ZGlzZWFz
ZSBmcmVlIHN1cnZpdmFsPC9rZXl3b3JkPjxrZXl3b3JkPmVuZG9zY29waWMgZWNob2dyYXBoeTwv
a2V5d29yZD48a2V5d29yZD5mZW1hbGU8L2tleXdvcmQ+PGtleXdvcmQ+aHVtYW48L2tleXdvcmQ+
PGtleXdvcmQ+bGl2ZXIgdHVtb3I8L2tleXdvcmQ+PGtleXdvcmQ+bWFsZTwva2V5d29yZD48a2V5
d29yZD5tZXRhc3Rhc2lzPC9rZXl3b3JkPjxrZXl3b3JkPm1ldGhvZG9sb2d5PC9rZXl3b3JkPjxr
ZXl3b3JkPm1pY3Jvd2F2ZSByYWRpYXRpb248L2tleXdvcmQ+PGtleXdvcmQ+bWlkZGxlIGFnZWQ8
L2tleXdvcmQ+PGtleXdvcmQ+cGF0aG9sb2d5PC9rZXl3b3JkPjxrZXl3b3JkPnBvc3RvcGVyYXRp
dmUgY29tcGxpY2F0aW9uPC9rZXl3b3JkPjxrZXl3b3JkPnByb3NwZWN0aXZlIHN0dWR5PC9rZXl3
b3JkPjxrZXl3b3JkPnJhZGlvZ3JhcGh5PC9rZXl3b3JkPjxrZXl3b3JkPnRyZWF0bWVudCBvdXRj
b21lPC9rZXl3b3JkPjxrZXl3b3JkPnZlcnkgZWxkZXJseTwva2V5d29yZD48L2tleXdvcmRzPjxk
YXRlcz48eWVhcj4yMDEzPC95ZWFyPjwvZGF0ZXM+PGlzYm4+MTgyNi02OTgzPC9pc2JuPjxsYWJl
bD5lbTwvbGFiZWw+PHVybHM+PHJlbGF0ZWQtdXJscz48dXJsPmh0dHA6Ly93d3cuZW1iYXNlLmNv
bS9zZWFyY2gvcmVzdWx0cz9zdWJhY3Rpb249dmlld3JlY29yZCZhbXA7ZnJvbT1leHBvcnQmYW1w
O2lkPUw1NjMwMDQ1NjA8L3VybD48dXJsPmh0dHA6Ly9kb3dubG9hZC5zcHJpbmdlci5jb20vc3Rh
dGljL3BkZi83MTQvYXJ0JTI1M0ExMC4xMDA3JTI1MkZzMTE1NDctMDEzLTA5NjgtMS5wZGY/b3Jp
Z2luVXJsPWh0dHAlM0ElMkYlMkZsaW5rLnNwcmluZ2VyLmNvbSUyRmFydGljbGUlMkYxMC4xMDA3
JTJGczExNTQ3LTAxMy0wOTY4LTEmYW1wO3Rva2VuMj1leHA9MTQ2Mzk4Njg0NX5hY2w9JTJGc3Rh
dGljJTJGcGRmJTJGNzE0JTJGYXJ0JTI1MjUzQTEwLjEwMDclMjUyNTJGczExNTQ3LTAxMy0wOTY4
LTEucGRmJTNGb3JpZ2luVXJsJTNEaHR0cCUyNTNBJTI1MkYlMjUyRmxpbmsuc3ByaW5nZXIuY29t
JTI1MkZhcnRpY2xlJTI1MkYxMC4xMDA3JTI1MkZzMTE1NDctMDEzLTA5NjgtMSp+aG1hYz00NGZi
ZjRkZjVmZTM4Y2Y1OGJmMWI1ZjRlZTI4MTUzMDkxOGNhZjliOGZmZjM3NDQ4OTc0MGZmNTQ2MDQ5
NDhhPC91cmw+PC9yZWxhdGVkLXVybHM+PC91cmxzPjwvcmVjb3JkPjwvQ2l0ZT48L0VuZE5vdGU+
AG==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35" w:tooltip="Ierardi, 2013 #47" w:history="1">
              <w:r w:rsidR="00AF54AB" w:rsidRPr="00FE55E7">
                <w:rPr>
                  <w:rFonts w:ascii="Arial Narrow" w:hAnsi="Arial Narrow"/>
                  <w:noProof/>
                  <w:sz w:val="20"/>
                  <w:szCs w:val="20"/>
                </w:rPr>
                <w:t>2013</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04"/>
            <w:bookmarkEnd w:id="1205"/>
          </w:p>
          <w:p w14:paraId="6B42D514" w14:textId="77777777" w:rsidR="00FD2D60" w:rsidRPr="00FE55E7" w:rsidRDefault="00FD2D60" w:rsidP="00C0755D">
            <w:pPr>
              <w:spacing w:after="40" w:line="240" w:lineRule="auto"/>
              <w:ind w:right="0"/>
              <w:rPr>
                <w:rFonts w:ascii="Arial Narrow" w:hAnsi="Arial Narrow"/>
                <w:sz w:val="20"/>
                <w:szCs w:val="20"/>
              </w:rPr>
            </w:pPr>
            <w:r w:rsidRPr="00FE55E7">
              <w:rPr>
                <w:rFonts w:ascii="Arial Narrow" w:hAnsi="Arial Narrow"/>
                <w:sz w:val="20"/>
                <w:szCs w:val="20"/>
              </w:rPr>
              <w:t>Italy</w:t>
            </w:r>
          </w:p>
        </w:tc>
        <w:tc>
          <w:tcPr>
            <w:tcW w:w="1731" w:type="dxa"/>
          </w:tcPr>
          <w:p w14:paraId="7DF54963" w14:textId="77777777" w:rsidR="00FD2D60" w:rsidRPr="00FE55E7" w:rsidRDefault="00FD2D60" w:rsidP="00312CFE">
            <w:pPr>
              <w:spacing w:after="40" w:line="240" w:lineRule="auto"/>
              <w:ind w:right="0"/>
              <w:rPr>
                <w:rFonts w:ascii="Arial Narrow" w:hAnsi="Arial Narrow"/>
                <w:sz w:val="20"/>
                <w:szCs w:val="20"/>
              </w:rPr>
            </w:pPr>
            <w:r w:rsidRPr="00FE55E7">
              <w:rPr>
                <w:rFonts w:ascii="Arial Narrow" w:hAnsi="Arial Narrow"/>
                <w:sz w:val="20"/>
                <w:szCs w:val="20"/>
              </w:rPr>
              <w:t>Case series</w:t>
            </w:r>
          </w:p>
          <w:p w14:paraId="460D552C" w14:textId="77777777" w:rsidR="00FD2D60" w:rsidRPr="00FE55E7" w:rsidRDefault="00FD2D60" w:rsidP="00312CFE">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08895CB8" w14:textId="77777777" w:rsidR="00FD2D60" w:rsidRPr="00FE55E7" w:rsidRDefault="00FD2D60" w:rsidP="00BB72D0">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731" w:type="dxa"/>
          </w:tcPr>
          <w:p w14:paraId="18B6A942"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25</w:t>
            </w:r>
          </w:p>
          <w:p w14:paraId="3287F51C"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Metastases from:</w:t>
            </w:r>
          </w:p>
          <w:p w14:paraId="24D30C7D"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1553DC">
              <w:rPr>
                <w:rFonts w:ascii="Arial Narrow" w:hAnsi="Arial Narrow" w:cs="Times New Roman"/>
                <w:sz w:val="20"/>
                <w:szCs w:val="20"/>
                <w:lang w:eastAsia="en-US"/>
              </w:rPr>
              <w:t>CRC</w:t>
            </w:r>
            <w:r w:rsidRPr="00FE55E7">
              <w:rPr>
                <w:rFonts w:ascii="Arial Narrow" w:hAnsi="Arial Narrow" w:cs="Times New Roman"/>
                <w:sz w:val="20"/>
                <w:szCs w:val="20"/>
                <w:lang w:eastAsia="en-US"/>
              </w:rPr>
              <w:t>: 21</w:t>
            </w:r>
          </w:p>
          <w:p w14:paraId="4F92DEAB"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Breast: 2</w:t>
            </w:r>
          </w:p>
          <w:p w14:paraId="507515FE"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Pharynx:</w:t>
            </w:r>
            <w:r w:rsidR="0060380D">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1</w:t>
            </w:r>
          </w:p>
          <w:p w14:paraId="36D9A33E"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Oesophagus: 2</w:t>
            </w:r>
          </w:p>
          <w:p w14:paraId="56583F90"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Retroperitoneal </w:t>
            </w:r>
            <w:proofErr w:type="spellStart"/>
            <w:r w:rsidRPr="00FE55E7">
              <w:rPr>
                <w:rFonts w:ascii="Arial Narrow" w:hAnsi="Arial Narrow" w:cs="Times New Roman"/>
                <w:sz w:val="20"/>
                <w:szCs w:val="20"/>
                <w:lang w:eastAsia="en-US"/>
              </w:rPr>
              <w:t>leio</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myosarcoma</w:t>
            </w:r>
            <w:proofErr w:type="spellEnd"/>
            <w:r w:rsidRPr="00FE55E7">
              <w:rPr>
                <w:rFonts w:ascii="Arial Narrow" w:hAnsi="Arial Narrow" w:cs="Times New Roman"/>
                <w:sz w:val="20"/>
                <w:szCs w:val="20"/>
                <w:lang w:eastAsia="en-US"/>
              </w:rPr>
              <w:t>:</w:t>
            </w:r>
            <w:r w:rsidR="0060380D">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1</w:t>
            </w:r>
          </w:p>
          <w:p w14:paraId="128B6071"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Gallbladder: 2</w:t>
            </w:r>
          </w:p>
          <w:p w14:paraId="07FF7C76"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Renal: 1</w:t>
            </w:r>
          </w:p>
          <w:p w14:paraId="6F567130"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Pancreatic:</w:t>
            </w:r>
            <w:r w:rsidR="0060380D">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1</w:t>
            </w:r>
          </w:p>
          <w:p w14:paraId="624132B9" w14:textId="77777777" w:rsidR="00FD2D60" w:rsidRPr="00FE55E7" w:rsidRDefault="00FD2D60"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17/8</w:t>
            </w:r>
          </w:p>
          <w:p w14:paraId="7A43DFCF" w14:textId="77C19012" w:rsidR="00FD2D60" w:rsidRPr="00FE55E7" w:rsidRDefault="00A068DF" w:rsidP="007B4FEB">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(range): 65.9 (49–</w:t>
            </w:r>
            <w:r w:rsidR="00FD2D60" w:rsidRPr="00FE55E7">
              <w:rPr>
                <w:rFonts w:ascii="Arial Narrow" w:hAnsi="Arial Narrow" w:cs="Times New Roman"/>
                <w:sz w:val="20"/>
                <w:szCs w:val="20"/>
                <w:lang w:eastAsia="en-US"/>
              </w:rPr>
              <w:t>83)</w:t>
            </w:r>
            <w:r w:rsidR="004D519E" w:rsidRPr="00FE55E7">
              <w:rPr>
                <w:rFonts w:ascii="Arial Narrow" w:hAnsi="Arial Narrow" w:cs="Times New Roman"/>
                <w:sz w:val="20"/>
                <w:szCs w:val="20"/>
                <w:lang w:eastAsia="en-US"/>
              </w:rPr>
              <w:t xml:space="preserve"> y</w:t>
            </w:r>
          </w:p>
        </w:tc>
        <w:tc>
          <w:tcPr>
            <w:tcW w:w="2699" w:type="dxa"/>
          </w:tcPr>
          <w:p w14:paraId="18EE0B07" w14:textId="77777777" w:rsidR="00FD2D60" w:rsidRPr="00FE55E7" w:rsidRDefault="00FD2D60" w:rsidP="007B4FEB">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7F29C4B6" w14:textId="77777777"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 xml:space="preserve">Absence of or stable </w:t>
            </w:r>
            <w:proofErr w:type="spellStart"/>
            <w:r w:rsidRPr="00FE55E7">
              <w:rPr>
                <w:rFonts w:ascii="Arial Narrow" w:hAnsi="Arial Narrow"/>
                <w:sz w:val="20"/>
                <w:szCs w:val="20"/>
              </w:rPr>
              <w:t>extrahepatic</w:t>
            </w:r>
            <w:proofErr w:type="spellEnd"/>
            <w:r w:rsidRPr="00FE55E7">
              <w:rPr>
                <w:rFonts w:ascii="Arial Narrow" w:hAnsi="Arial Narrow"/>
                <w:sz w:val="20"/>
                <w:szCs w:val="20"/>
              </w:rPr>
              <w:t xml:space="preserve"> disease</w:t>
            </w:r>
          </w:p>
          <w:p w14:paraId="006C6AAA" w14:textId="77777777"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Inoperable lesions</w:t>
            </w:r>
          </w:p>
          <w:p w14:paraId="5A44A8A3" w14:textId="77777777"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Tumour size &gt;</w:t>
            </w:r>
            <w:r w:rsidR="00397F0B" w:rsidRPr="00FE55E7">
              <w:rPr>
                <w:rFonts w:ascii="Arial Narrow" w:hAnsi="Arial Narrow"/>
                <w:sz w:val="20"/>
                <w:szCs w:val="20"/>
              </w:rPr>
              <w:t>3 cm</w:t>
            </w:r>
          </w:p>
          <w:p w14:paraId="17066DDA" w14:textId="77777777"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Lesions located near vessels with diameter &gt;3</w:t>
            </w:r>
            <w:r w:rsidR="00A068DF" w:rsidRPr="00FE55E7">
              <w:rPr>
                <w:rFonts w:ascii="Arial Narrow" w:hAnsi="Arial Narrow"/>
                <w:sz w:val="20"/>
                <w:szCs w:val="20"/>
              </w:rPr>
              <w:t xml:space="preserve"> </w:t>
            </w:r>
            <w:r w:rsidRPr="00FE55E7">
              <w:rPr>
                <w:rFonts w:ascii="Arial Narrow" w:hAnsi="Arial Narrow"/>
                <w:sz w:val="20"/>
                <w:szCs w:val="20"/>
              </w:rPr>
              <w:t>mm</w:t>
            </w:r>
          </w:p>
          <w:p w14:paraId="6CB11411" w14:textId="77777777" w:rsidR="00FD2D60" w:rsidRPr="00FE55E7" w:rsidRDefault="00FD2D60" w:rsidP="007B4FEB">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605BC224" w14:textId="77777777" w:rsidR="00FD2D60" w:rsidRPr="00FE55E7" w:rsidRDefault="009E2EDB" w:rsidP="007B4FEB">
            <w:pPr>
              <w:spacing w:after="40" w:line="240" w:lineRule="auto"/>
              <w:ind w:right="0"/>
              <w:rPr>
                <w:rFonts w:ascii="Arial Narrow" w:hAnsi="Arial Narrow"/>
                <w:sz w:val="20"/>
                <w:szCs w:val="20"/>
              </w:rPr>
            </w:pPr>
            <w:r>
              <w:rPr>
                <w:rFonts w:ascii="Arial Narrow" w:hAnsi="Arial Narrow"/>
                <w:sz w:val="20"/>
                <w:szCs w:val="20"/>
              </w:rPr>
              <w:t>Surgicall</w:t>
            </w:r>
            <w:r w:rsidR="00FD2D60" w:rsidRPr="00FE55E7">
              <w:rPr>
                <w:rFonts w:ascii="Arial Narrow" w:hAnsi="Arial Narrow"/>
                <w:sz w:val="20"/>
                <w:szCs w:val="20"/>
              </w:rPr>
              <w:t>y treatable lesions or ame</w:t>
            </w:r>
            <w:r w:rsidR="00140FC3">
              <w:rPr>
                <w:rFonts w:ascii="Arial Narrow" w:hAnsi="Arial Narrow"/>
                <w:sz w:val="20"/>
                <w:szCs w:val="20"/>
              </w:rPr>
              <w:softHyphen/>
            </w:r>
            <w:r w:rsidR="00FD2D60" w:rsidRPr="00FE55E7">
              <w:rPr>
                <w:rFonts w:ascii="Arial Narrow" w:hAnsi="Arial Narrow"/>
                <w:sz w:val="20"/>
                <w:szCs w:val="20"/>
              </w:rPr>
              <w:t xml:space="preserve">nable to </w:t>
            </w:r>
            <w:r w:rsidR="00FD2D60" w:rsidRPr="00BB72D0">
              <w:rPr>
                <w:rFonts w:ascii="Arial Narrow" w:hAnsi="Arial Narrow"/>
                <w:sz w:val="20"/>
                <w:szCs w:val="20"/>
              </w:rPr>
              <w:t>RFA</w:t>
            </w:r>
            <w:r w:rsidR="00FD2D60" w:rsidRPr="00FE55E7">
              <w:rPr>
                <w:rFonts w:ascii="Arial Narrow" w:hAnsi="Arial Narrow"/>
                <w:sz w:val="20"/>
                <w:szCs w:val="20"/>
              </w:rPr>
              <w:t xml:space="preserve"> (not described)</w:t>
            </w:r>
          </w:p>
          <w:p w14:paraId="3B33C38F" w14:textId="77777777" w:rsidR="00FD2D60" w:rsidRPr="00FE55E7" w:rsidRDefault="00FD2D60" w:rsidP="007B4FEB">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4BE20EAE" w14:textId="27DAA94B"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 xml:space="preserve">To evaluate the technical success, effectiveness and safety of </w:t>
            </w:r>
            <w:r w:rsidR="003C0EB1">
              <w:rPr>
                <w:rFonts w:ascii="Arial Narrow" w:hAnsi="Arial Narrow"/>
                <w:sz w:val="20"/>
                <w:szCs w:val="20"/>
              </w:rPr>
              <w:t>MTA</w:t>
            </w:r>
            <w:r w:rsidRPr="00FE55E7">
              <w:rPr>
                <w:rFonts w:ascii="Arial Narrow" w:hAnsi="Arial Narrow"/>
                <w:sz w:val="20"/>
                <w:szCs w:val="20"/>
              </w:rPr>
              <w:t xml:space="preserve"> to overcome the limits of </w:t>
            </w:r>
            <w:r w:rsidRPr="00BB72D0">
              <w:rPr>
                <w:rFonts w:ascii="Arial Narrow" w:hAnsi="Arial Narrow"/>
                <w:sz w:val="20"/>
                <w:szCs w:val="20"/>
              </w:rPr>
              <w:t>RFA</w:t>
            </w:r>
          </w:p>
        </w:tc>
        <w:tc>
          <w:tcPr>
            <w:tcW w:w="2130" w:type="dxa"/>
          </w:tcPr>
          <w:p w14:paraId="3A59F8DC" w14:textId="77777777" w:rsidR="00110FD3" w:rsidRPr="00FE55E7" w:rsidRDefault="00FD2D60" w:rsidP="007B4FEB">
            <w:pPr>
              <w:spacing w:after="40" w:line="240" w:lineRule="auto"/>
              <w:ind w:right="0"/>
              <w:rPr>
                <w:rFonts w:ascii="Arial Narrow" w:hAnsi="Arial Narrow"/>
                <w:sz w:val="20"/>
                <w:szCs w:val="20"/>
                <w:u w:val="single"/>
              </w:rPr>
            </w:pPr>
            <w:r w:rsidRPr="00BB72D0">
              <w:rPr>
                <w:rFonts w:ascii="Arial Narrow" w:hAnsi="Arial Narrow"/>
                <w:sz w:val="20"/>
                <w:szCs w:val="20"/>
                <w:u w:val="single"/>
              </w:rPr>
              <w:t>MTA</w:t>
            </w:r>
            <w:r w:rsidRPr="00FE55E7">
              <w:rPr>
                <w:rFonts w:ascii="Arial Narrow" w:hAnsi="Arial Narrow"/>
                <w:sz w:val="20"/>
                <w:szCs w:val="20"/>
                <w:u w:val="single"/>
              </w:rPr>
              <w:t>:</w:t>
            </w:r>
          </w:p>
          <w:p w14:paraId="28ACECFC" w14:textId="3CA03E01" w:rsidR="00FD2D60" w:rsidRPr="00FE55E7" w:rsidRDefault="00FD2D60" w:rsidP="007B4FEB">
            <w:pPr>
              <w:spacing w:after="40" w:line="240" w:lineRule="auto"/>
              <w:ind w:right="0"/>
              <w:rPr>
                <w:rFonts w:ascii="Arial Narrow" w:hAnsi="Arial Narrow"/>
                <w:sz w:val="20"/>
                <w:szCs w:val="20"/>
              </w:rPr>
            </w:pPr>
            <w:bookmarkStart w:id="1206" w:name="OLE_LINK178"/>
            <w:bookmarkStart w:id="1207" w:name="OLE_LINK179"/>
            <w:r w:rsidRPr="00FE55E7">
              <w:rPr>
                <w:rFonts w:ascii="Arial Narrow" w:hAnsi="Arial Narrow"/>
                <w:sz w:val="20"/>
                <w:szCs w:val="20"/>
              </w:rPr>
              <w:t xml:space="preserve">Percutaneous </w:t>
            </w:r>
            <w:r w:rsidRPr="00BB72D0">
              <w:rPr>
                <w:rFonts w:ascii="Arial Narrow" w:hAnsi="Arial Narrow"/>
                <w:sz w:val="20"/>
                <w:szCs w:val="20"/>
              </w:rPr>
              <w:t>MTA</w:t>
            </w:r>
            <w:r w:rsidRPr="00FE55E7">
              <w:rPr>
                <w:rFonts w:ascii="Arial Narrow" w:hAnsi="Arial Narrow"/>
                <w:sz w:val="20"/>
                <w:szCs w:val="20"/>
              </w:rPr>
              <w:t xml:space="preserve"> (Evident, </w:t>
            </w:r>
            <w:proofErr w:type="spellStart"/>
            <w:r w:rsidRPr="00FE55E7">
              <w:rPr>
                <w:rFonts w:ascii="Arial Narrow" w:hAnsi="Arial Narrow"/>
                <w:sz w:val="20"/>
                <w:szCs w:val="20"/>
              </w:rPr>
              <w:t>Covidien</w:t>
            </w:r>
            <w:bookmarkEnd w:id="1206"/>
            <w:bookmarkEnd w:id="1207"/>
            <w:proofErr w:type="spellEnd"/>
            <w:r w:rsidRPr="00FE55E7">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w:t>
            </w:r>
          </w:p>
          <w:p w14:paraId="0D0C49F4" w14:textId="40B452F4"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915</w:t>
            </w:r>
            <w:r w:rsidR="0060380D">
              <w:rPr>
                <w:rFonts w:ascii="Arial Narrow" w:hAnsi="Arial Narrow"/>
                <w:sz w:val="20"/>
                <w:szCs w:val="20"/>
              </w:rPr>
              <w:t xml:space="preserve"> </w:t>
            </w:r>
            <w:r w:rsidRPr="006139C1">
              <w:rPr>
                <w:rFonts w:ascii="Arial Narrow" w:hAnsi="Arial Narrow"/>
                <w:sz w:val="20"/>
                <w:szCs w:val="20"/>
              </w:rPr>
              <w:t>MH</w:t>
            </w:r>
            <w:r w:rsidRPr="00FE55E7">
              <w:rPr>
                <w:rFonts w:ascii="Arial Narrow" w:hAnsi="Arial Narrow"/>
                <w:sz w:val="20"/>
                <w:szCs w:val="20"/>
              </w:rPr>
              <w:t>z</w:t>
            </w:r>
            <w:r w:rsidR="00B31793">
              <w:rPr>
                <w:rFonts w:ascii="Arial Narrow" w:hAnsi="Arial Narrow"/>
                <w:sz w:val="20"/>
                <w:szCs w:val="20"/>
              </w:rPr>
              <w:t>,</w:t>
            </w:r>
            <w:r w:rsidRPr="00FE55E7">
              <w:rPr>
                <w:rFonts w:ascii="Arial Narrow" w:hAnsi="Arial Narrow"/>
                <w:sz w:val="20"/>
                <w:szCs w:val="20"/>
              </w:rPr>
              <w:t xml:space="preserve"> 45</w:t>
            </w:r>
            <w:r w:rsidR="0060380D">
              <w:rPr>
                <w:rFonts w:ascii="Arial Narrow" w:hAnsi="Arial Narrow"/>
                <w:sz w:val="20"/>
                <w:szCs w:val="20"/>
              </w:rPr>
              <w:t xml:space="preserve"> </w:t>
            </w:r>
            <w:r w:rsidRPr="00FE55E7">
              <w:rPr>
                <w:rFonts w:ascii="Arial Narrow" w:hAnsi="Arial Narrow"/>
                <w:sz w:val="20"/>
                <w:szCs w:val="20"/>
              </w:rPr>
              <w:t>W</w:t>
            </w:r>
          </w:p>
          <w:p w14:paraId="2B7DD748" w14:textId="0ADE56FD"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Antenna 14.5</w:t>
            </w:r>
            <w:r w:rsidR="001B1A6F">
              <w:rPr>
                <w:rFonts w:ascii="Arial Narrow" w:hAnsi="Arial Narrow"/>
                <w:sz w:val="20"/>
                <w:szCs w:val="20"/>
              </w:rPr>
              <w:t>-</w:t>
            </w:r>
            <w:r w:rsidRPr="00FE55E7">
              <w:rPr>
                <w:rFonts w:ascii="Arial Narrow" w:hAnsi="Arial Narrow"/>
                <w:sz w:val="20"/>
                <w:szCs w:val="20"/>
              </w:rPr>
              <w:t xml:space="preserve">gauge (Evident </w:t>
            </w:r>
            <w:r w:rsidRPr="00324CA0">
              <w:rPr>
                <w:rFonts w:ascii="Arial Narrow" w:hAnsi="Arial Narrow"/>
                <w:sz w:val="20"/>
                <w:szCs w:val="20"/>
              </w:rPr>
              <w:t>MW</w:t>
            </w:r>
            <w:r w:rsidRPr="00FE55E7">
              <w:rPr>
                <w:rFonts w:ascii="Arial Narrow" w:hAnsi="Arial Narrow"/>
                <w:sz w:val="20"/>
                <w:szCs w:val="20"/>
              </w:rPr>
              <w:t xml:space="preserve"> Ablation Percutaneous Antenna), continuously perfused with saline solution to avoid possible thermal damage</w:t>
            </w:r>
          </w:p>
          <w:p w14:paraId="15B89D21" w14:textId="4258C37B"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 xml:space="preserve">All lesions treated with </w:t>
            </w:r>
            <w:r w:rsidR="00ED6192">
              <w:rPr>
                <w:rFonts w:ascii="Arial Narrow" w:hAnsi="Arial Narrow"/>
                <w:sz w:val="20"/>
                <w:szCs w:val="20"/>
              </w:rPr>
              <w:t>2</w:t>
            </w:r>
            <w:r w:rsidRPr="00FE55E7">
              <w:rPr>
                <w:rFonts w:ascii="Arial Narrow" w:hAnsi="Arial Narrow"/>
                <w:sz w:val="20"/>
                <w:szCs w:val="20"/>
              </w:rPr>
              <w:t xml:space="preserve"> or </w:t>
            </w:r>
            <w:r w:rsidR="00ED6192">
              <w:rPr>
                <w:rFonts w:ascii="Arial Narrow" w:hAnsi="Arial Narrow"/>
                <w:sz w:val="20"/>
                <w:szCs w:val="20"/>
              </w:rPr>
              <w:t>3</w:t>
            </w:r>
            <w:r w:rsidRPr="00FE55E7">
              <w:rPr>
                <w:rFonts w:ascii="Arial Narrow" w:hAnsi="Arial Narrow"/>
                <w:sz w:val="20"/>
                <w:szCs w:val="20"/>
              </w:rPr>
              <w:t xml:space="preserve"> antenna</w:t>
            </w:r>
            <w:r w:rsidR="001B1A6F">
              <w:rPr>
                <w:rFonts w:ascii="Arial Narrow" w:hAnsi="Arial Narrow"/>
                <w:sz w:val="20"/>
                <w:szCs w:val="20"/>
              </w:rPr>
              <w:t>e</w:t>
            </w:r>
            <w:r w:rsidRPr="00FE55E7">
              <w:rPr>
                <w:rFonts w:ascii="Arial Narrow" w:hAnsi="Arial Narrow"/>
                <w:sz w:val="20"/>
                <w:szCs w:val="20"/>
              </w:rPr>
              <w:t xml:space="preserve"> simultaneously</w:t>
            </w:r>
          </w:p>
          <w:p w14:paraId="6670C8C3" w14:textId="77777777"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Total ablation time 10</w:t>
            </w:r>
            <w:r w:rsidR="00A068DF" w:rsidRPr="00FE55E7">
              <w:rPr>
                <w:rFonts w:ascii="Arial Narrow" w:hAnsi="Arial Narrow"/>
                <w:sz w:val="20"/>
                <w:szCs w:val="20"/>
              </w:rPr>
              <w:t xml:space="preserve"> </w:t>
            </w:r>
            <w:r w:rsidR="006E783D" w:rsidRPr="00FE55E7">
              <w:rPr>
                <w:rFonts w:ascii="Arial Narrow" w:hAnsi="Arial Narrow"/>
                <w:sz w:val="20"/>
                <w:szCs w:val="20"/>
              </w:rPr>
              <w:t>min</w:t>
            </w:r>
            <w:r w:rsidRPr="00FE55E7">
              <w:rPr>
                <w:rFonts w:ascii="Arial Narrow" w:hAnsi="Arial Narrow"/>
                <w:sz w:val="20"/>
                <w:szCs w:val="20"/>
              </w:rPr>
              <w:t xml:space="preserve"> </w:t>
            </w:r>
          </w:p>
        </w:tc>
        <w:tc>
          <w:tcPr>
            <w:tcW w:w="2556" w:type="dxa"/>
          </w:tcPr>
          <w:p w14:paraId="0FD2CF83" w14:textId="77777777" w:rsidR="00FD2D60" w:rsidRPr="00FE55E7" w:rsidRDefault="00FD2D60" w:rsidP="007B4FEB">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256F92EF" w14:textId="77777777" w:rsidR="00110FD3"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Technical success, disease-free survival, safety and efficacy</w:t>
            </w:r>
          </w:p>
          <w:p w14:paraId="44649318" w14:textId="77777777" w:rsidR="00FD2D60" w:rsidRPr="00FE55E7" w:rsidRDefault="00FD2D60" w:rsidP="007B4FEB">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616BE95E" w14:textId="5788E2EA" w:rsidR="00FD2D60" w:rsidRPr="00FE55E7" w:rsidRDefault="00FD2D60" w:rsidP="007B4FEB">
            <w:pPr>
              <w:spacing w:after="40" w:line="240" w:lineRule="auto"/>
              <w:ind w:right="0"/>
              <w:rPr>
                <w:rFonts w:ascii="Arial Narrow" w:hAnsi="Arial Narrow"/>
                <w:sz w:val="20"/>
                <w:szCs w:val="20"/>
              </w:rPr>
            </w:pPr>
            <w:r w:rsidRPr="00FE55E7">
              <w:rPr>
                <w:rFonts w:ascii="Arial Narrow" w:hAnsi="Arial Narrow"/>
                <w:sz w:val="20"/>
                <w:szCs w:val="20"/>
              </w:rPr>
              <w:t>Kaplan</w:t>
            </w:r>
            <w:r w:rsidR="001B1A6F">
              <w:rPr>
                <w:rFonts w:ascii="Arial Narrow" w:hAnsi="Arial Narrow"/>
                <w:sz w:val="20"/>
                <w:szCs w:val="20"/>
              </w:rPr>
              <w:t>–</w:t>
            </w:r>
            <w:r w:rsidRPr="00FE55E7">
              <w:rPr>
                <w:rFonts w:ascii="Arial Narrow" w:hAnsi="Arial Narrow"/>
                <w:sz w:val="20"/>
                <w:szCs w:val="20"/>
              </w:rPr>
              <w:t>Meyer method for evalua</w:t>
            </w:r>
            <w:r w:rsidR="00140FC3">
              <w:rPr>
                <w:rFonts w:ascii="Arial Narrow" w:hAnsi="Arial Narrow"/>
                <w:sz w:val="20"/>
                <w:szCs w:val="20"/>
              </w:rPr>
              <w:softHyphen/>
            </w:r>
            <w:r w:rsidRPr="00FE55E7">
              <w:rPr>
                <w:rFonts w:ascii="Arial Narrow" w:hAnsi="Arial Narrow"/>
                <w:sz w:val="20"/>
                <w:szCs w:val="20"/>
              </w:rPr>
              <w:t>tion of survival</w:t>
            </w:r>
          </w:p>
          <w:p w14:paraId="03E49956" w14:textId="77777777" w:rsidR="00FD2D60" w:rsidRPr="00FE55E7" w:rsidRDefault="00FD2D60" w:rsidP="007B4FEB">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73DB3814" w14:textId="77777777" w:rsidR="00FD2D60" w:rsidRPr="00FE55E7" w:rsidRDefault="00A068DF" w:rsidP="007B4FEB">
            <w:pPr>
              <w:spacing w:after="40" w:line="240" w:lineRule="auto"/>
              <w:ind w:right="0"/>
              <w:rPr>
                <w:rFonts w:ascii="Arial Narrow" w:hAnsi="Arial Narrow"/>
                <w:sz w:val="20"/>
                <w:szCs w:val="20"/>
              </w:rPr>
            </w:pPr>
            <w:r w:rsidRPr="00FE55E7">
              <w:rPr>
                <w:rFonts w:ascii="Arial Narrow" w:hAnsi="Arial Narrow"/>
                <w:sz w:val="20"/>
                <w:szCs w:val="20"/>
              </w:rPr>
              <w:t>Mean 12.04 months (range 3–</w:t>
            </w:r>
            <w:r w:rsidR="00FD2D60" w:rsidRPr="00FE55E7">
              <w:rPr>
                <w:rFonts w:ascii="Arial Narrow" w:hAnsi="Arial Narrow"/>
                <w:sz w:val="20"/>
                <w:szCs w:val="20"/>
              </w:rPr>
              <w:t>36 months)</w:t>
            </w:r>
          </w:p>
        </w:tc>
        <w:tc>
          <w:tcPr>
            <w:tcW w:w="1903" w:type="dxa"/>
          </w:tcPr>
          <w:p w14:paraId="3C034E2D" w14:textId="3D6F3002" w:rsidR="00FD2D60" w:rsidRPr="00FE55E7" w:rsidRDefault="0014445D" w:rsidP="007B4FEB">
            <w:pPr>
              <w:spacing w:after="40" w:line="240" w:lineRule="auto"/>
              <w:ind w:right="0"/>
              <w:rPr>
                <w:rFonts w:ascii="Arial Narrow" w:hAnsi="Arial Narrow"/>
                <w:sz w:val="20"/>
                <w:szCs w:val="20"/>
              </w:rPr>
            </w:pPr>
            <w:r>
              <w:rPr>
                <w:rFonts w:ascii="Arial Narrow" w:hAnsi="Arial Narrow"/>
                <w:sz w:val="20"/>
                <w:szCs w:val="20"/>
              </w:rPr>
              <w:t>-</w:t>
            </w:r>
          </w:p>
        </w:tc>
      </w:tr>
      <w:tr w:rsidR="00FD2D60" w:rsidRPr="00FE55E7" w14:paraId="08BC021E" w14:textId="77777777" w:rsidTr="00224DDC">
        <w:trPr>
          <w:trHeight w:val="293"/>
        </w:trPr>
        <w:tc>
          <w:tcPr>
            <w:tcW w:w="1260" w:type="dxa"/>
          </w:tcPr>
          <w:p w14:paraId="1C776786" w14:textId="1AC83756" w:rsidR="00FD2D60" w:rsidRPr="00FE55E7" w:rsidRDefault="00FD2D60" w:rsidP="009746CC">
            <w:pPr>
              <w:spacing w:after="40" w:line="240" w:lineRule="auto"/>
              <w:ind w:right="0"/>
              <w:rPr>
                <w:rFonts w:ascii="Arial Narrow" w:hAnsi="Arial Narrow"/>
                <w:sz w:val="20"/>
                <w:szCs w:val="20"/>
              </w:rPr>
            </w:pPr>
            <w:bookmarkStart w:id="1208" w:name="OLE_LINK907"/>
            <w:bookmarkStart w:id="1209" w:name="OLE_LINK908"/>
            <w:r w:rsidRPr="00FE55E7">
              <w:rPr>
                <w:rFonts w:ascii="Arial Narrow" w:hAnsi="Arial Narrow"/>
                <w:sz w:val="20"/>
                <w:szCs w:val="20"/>
              </w:rPr>
              <w:t xml:space="preserve">Liang et al </w:t>
            </w:r>
            <w:r w:rsidRPr="00FE55E7">
              <w:rPr>
                <w:rFonts w:ascii="Arial Narrow" w:hAnsi="Arial Narrow"/>
                <w:sz w:val="20"/>
                <w:szCs w:val="20"/>
              </w:rPr>
              <w:fldChar w:fldCharType="begin">
                <w:fldData xml:space="preserve">PEVuZE5vdGU+PENpdGU+PEF1dGhvcj5MaWFuZzwvQXV0aG9yPjxZZWFyPjIwMDM8L1llYXI+PFJl
Y051bT41MDwvUmVjTnVtPjxJRFRleHQ+MTMxOS0yNTwvSURUZXh0PjxEaXNwbGF5VGV4dD4oTGlh
bmcsIFAgZXQgYWwuIDIwMDMpPC9EaXNwbGF5VGV4dD48cmVjb3JkPjxyZWMtbnVtYmVyPjUwPC9y
ZWMtbnVtYmVyPjxmb3JlaWduLWtleXM+PGtleSBhcHA9IkVOIiBkYi1pZD0iNWY5OTVldGRzenNh
ZWJldHM1dXB4ZWFkNXplZnd2NTJkdHg1IiB0aW1lc3RhbXA9IjE0NjkwNjA4MjAiPjUwPC9rZXk+
PC9mb3JlaWduLWtleXM+PHJlZi10eXBlIG5hbWU9IkpvdXJuYWwgQXJ0aWNsZSI+MTc8L3JlZi10
eXBlPjxjb250cmlidXRvcnM+PGF1dGhvcnM+PGF1dGhvcj5MaWFuZywgUC48L2F1dGhvcj48YXV0
aG9yPkRvbmcsIEIuPC9hdXRob3I+PGF1dGhvcj5ZdSwgWC48L2F1dGhvcj48YXV0aG9yPllhbmcs
IFkuPC9hdXRob3I+PGF1dGhvcj5ZdSwgRC48L2F1dGhvcj48YXV0aG9yPlN1LCBMLjwvYXV0aG9y
PjxhdXRob3I+WGlhbywgUS48L2F1dGhvcj48YXV0aG9yPlNoZW5nLCBMLjwvYXV0aG9yPjwvYXV0
aG9ycz48L2NvbnRyaWJ1dG9ycz48YXV0aC1hZGRyZXNzPkRlcGFydG1lbnQgb2YgVWx0cmFzb3Vu
ZCwgQ2hpbmVzZSBQTEEgR2VuZXJhbCBIb3NwaXRhbCwgMjggRnV4aW5nIFJkLiwgQmVpamluZywg
MTAwODUzIENoaW5hLjwvYXV0aC1hZGRyZXNzPjx0aXRsZXM+PHRpdGxlPlByb2dub3N0aWMgZmFj
dG9ycyBmb3IgcGVyY3V0YW5lb3VzIG1pY3Jvd2F2ZSBjb2FndWxhdGlvbiB0aGVyYXB5IG9mIGhl
cGF0aWMgbWV0YXN0YXNlczwvdGl0bGU+PHNlY29uZGFyeS10aXRsZT5BSlIgQW0gSiBSb2VudGdl
bm9sPC9zZWNvbmRhcnktdGl0bGU+PC90aXRsZXM+PHBlcmlvZGljYWw+PGZ1bGwtdGl0bGU+QUpS
IEFtIEogUm9lbnRnZW5vbDwvZnVsbC10aXRsZT48L3BlcmlvZGljYWw+PHBhZ2VzPjEzMTktMjU8
L3BhZ2VzPjx2b2x1bWU+MTgxPC92b2x1bWU+PG51bWJlcj41PC9udW1iZXI+PGVkaXRpb24+MjAw
My8xMC8yNDwvZWRpdGlvbj48a2V5d29yZHM+PGtleXdvcmQ+QWR1bHQ8L2tleXdvcmQ+PGtleXdv
cmQ+QWdlZDwva2V5d29yZD48a2V5d29yZD5BZ2VkLCA4MCBhbmQgb3Zlcjwva2V5d29yZD48a2V5
d29yZD5DaGktU3F1YXJlIERpc3RyaWJ1dGlvbjwva2V5d29yZD48a2V5d29yZD5GZW1hbGU8L2tl
eXdvcmQ+PGtleXdvcmQ+Rm9sbG93LVVwIFN0dWRpZXM8L2tleXdvcmQ+PGtleXdvcmQ+SHVtYW5z
PC9rZXl3b3JkPjxrZXl3b3JkPkh5cGVydGhlcm1pYSwgSW5kdWNlZDwva2V5d29yZD48a2V5d29y
ZD5MaXZlciBOZW9wbGFzbXMvc2Vjb25kYXJ5LyB0aGVyYXB5PC9rZXl3b3JkPjxrZXl3b3JkPk1h
bGU8L2tleXdvcmQ+PGtleXdvcmQ+TWljcm93YXZlcy8gdGhlcmFwZXV0aWMgdXNlPC9rZXl3b3Jk
PjxrZXl3b3JkPk1pZGRsZSBBZ2VkPC9rZXl3b3JkPjxrZXl3b3JkPlByb2dub3Npczwva2V5d29y
ZD48a2V5d29yZD5Qcm9wb3J0aW9uYWwgSGF6YXJkcyBNb2RlbHM8L2tleXdvcmQ+PGtleXdvcmQ+
UmFkaW9ncmFwaHksIEludGVydmVudGlvbmFsPC9rZXl3b3JkPjxrZXl3b3JkPlN1cnZpdmFsIFJh
dGU8L2tleXdvcmQ+PGtleXdvcmQ+VHJlYXRtZW50IE91dGNvbWU8L2tleXdvcmQ+PGtleXdvcmQ+
VWx0cmFzb25vZ3JhcGh5LCBJbnRlcnZlbnRpb25hbDwva2V5d29yZD48L2tleXdvcmRzPjxkYXRl
cz48eWVhcj4yMDAzPC95ZWFyPjxwdWItZGF0ZXM+PGRhdGU+Tm92PC9kYXRlPjwvcHViLWRhdGVz
PjwvZGF0ZXM+PGlzYm4+MDM2MS04MDNYIChQcmludCkmI3hEOzAzNjEtODAzWCAoTGlua2luZyk8
L2lzYm4+PGFjY2Vzc2lvbi1udW0+MTQ1NzM0Mjc8L2FjY2Vzc2lvbi1udW0+PGxhYmVsPnBtPC9s
YWJlbD48dXJscz48L3VybHM+PGVsZWN0cm9uaWMtcmVzb3VyY2UtbnVtPjEwLjIyMTQvYWpyLjE4
MS41LjE4MTEzMTk8L2VsZWN0cm9uaWMtcmVzb3VyY2UtbnVtPjxyZW1vdGUtZGF0YWJhc2UtcHJv
dmlkZXI+TkxNPC9yZW1vdGUtZGF0YWJhc2UtcHJvdmlkZXI+PGxhbmd1YWdlPmVuZzwvbGFuZ3Vh
Z2U+PC9yZWNvcmQ+PC9DaXRlPjwvRW5kTm90ZT4A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PEVuZE5vdGU+PENpdGU+PEF1dGhvcj5MaWFuZzwvQXV0aG9yPjxZZWFyPjIwMDM8L1llYXI+PFJl
Y051bT41MDwvUmVjTnVtPjxJRFRleHQ+MTMxOS0yNTwvSURUZXh0PjxEaXNwbGF5VGV4dD4oTGlh
bmcsIFAgZXQgYWwuIDIwMDMpPC9EaXNwbGF5VGV4dD48cmVjb3JkPjxyZWMtbnVtYmVyPjUwPC9y
ZWMtbnVtYmVyPjxmb3JlaWduLWtleXM+PGtleSBhcHA9IkVOIiBkYi1pZD0iNWY5OTVldGRzenNh
ZWJldHM1dXB4ZWFkNXplZnd2NTJkdHg1IiB0aW1lc3RhbXA9IjE0NjkwNjA4MjAiPjUwPC9rZXk+
PC9mb3JlaWduLWtleXM+PHJlZi10eXBlIG5hbWU9IkpvdXJuYWwgQXJ0aWNsZSI+MTc8L3JlZi10
eXBlPjxjb250cmlidXRvcnM+PGF1dGhvcnM+PGF1dGhvcj5MaWFuZywgUC48L2F1dGhvcj48YXV0
aG9yPkRvbmcsIEIuPC9hdXRob3I+PGF1dGhvcj5ZdSwgWC48L2F1dGhvcj48YXV0aG9yPllhbmcs
IFkuPC9hdXRob3I+PGF1dGhvcj5ZdSwgRC48L2F1dGhvcj48YXV0aG9yPlN1LCBMLjwvYXV0aG9y
PjxhdXRob3I+WGlhbywgUS48L2F1dGhvcj48YXV0aG9yPlNoZW5nLCBMLjwvYXV0aG9yPjwvYXV0
aG9ycz48L2NvbnRyaWJ1dG9ycz48YXV0aC1hZGRyZXNzPkRlcGFydG1lbnQgb2YgVWx0cmFzb3Vu
ZCwgQ2hpbmVzZSBQTEEgR2VuZXJhbCBIb3NwaXRhbCwgMjggRnV4aW5nIFJkLiwgQmVpamluZywg
MTAwODUzIENoaW5hLjwvYXV0aC1hZGRyZXNzPjx0aXRsZXM+PHRpdGxlPlByb2dub3N0aWMgZmFj
dG9ycyBmb3IgcGVyY3V0YW5lb3VzIG1pY3Jvd2F2ZSBjb2FndWxhdGlvbiB0aGVyYXB5IG9mIGhl
cGF0aWMgbWV0YXN0YXNlczwvdGl0bGU+PHNlY29uZGFyeS10aXRsZT5BSlIgQW0gSiBSb2VudGdl
bm9sPC9zZWNvbmRhcnktdGl0bGU+PC90aXRsZXM+PHBlcmlvZGljYWw+PGZ1bGwtdGl0bGU+QUpS
IEFtIEogUm9lbnRnZW5vbDwvZnVsbC10aXRsZT48L3BlcmlvZGljYWw+PHBhZ2VzPjEzMTktMjU8
L3BhZ2VzPjx2b2x1bWU+MTgxPC92b2x1bWU+PG51bWJlcj41PC9udW1iZXI+PGVkaXRpb24+MjAw
My8xMC8yNDwvZWRpdGlvbj48a2V5d29yZHM+PGtleXdvcmQ+QWR1bHQ8L2tleXdvcmQ+PGtleXdv
cmQ+QWdlZDwva2V5d29yZD48a2V5d29yZD5BZ2VkLCA4MCBhbmQgb3Zlcjwva2V5d29yZD48a2V5
d29yZD5DaGktU3F1YXJlIERpc3RyaWJ1dGlvbjwva2V5d29yZD48a2V5d29yZD5GZW1hbGU8L2tl
eXdvcmQ+PGtleXdvcmQ+Rm9sbG93LVVwIFN0dWRpZXM8L2tleXdvcmQ+PGtleXdvcmQ+SHVtYW5z
PC9rZXl3b3JkPjxrZXl3b3JkPkh5cGVydGhlcm1pYSwgSW5kdWNlZDwva2V5d29yZD48a2V5d29y
ZD5MaXZlciBOZW9wbGFzbXMvc2Vjb25kYXJ5LyB0aGVyYXB5PC9rZXl3b3JkPjxrZXl3b3JkPk1h
bGU8L2tleXdvcmQ+PGtleXdvcmQ+TWljcm93YXZlcy8gdGhlcmFwZXV0aWMgdXNlPC9rZXl3b3Jk
PjxrZXl3b3JkPk1pZGRsZSBBZ2VkPC9rZXl3b3JkPjxrZXl3b3JkPlByb2dub3Npczwva2V5d29y
ZD48a2V5d29yZD5Qcm9wb3J0aW9uYWwgSGF6YXJkcyBNb2RlbHM8L2tleXdvcmQ+PGtleXdvcmQ+
UmFkaW9ncmFwaHksIEludGVydmVudGlvbmFsPC9rZXl3b3JkPjxrZXl3b3JkPlN1cnZpdmFsIFJh
dGU8L2tleXdvcmQ+PGtleXdvcmQ+VHJlYXRtZW50IE91dGNvbWU8L2tleXdvcmQ+PGtleXdvcmQ+
VWx0cmFzb25vZ3JhcGh5LCBJbnRlcnZlbnRpb25hbDwva2V5d29yZD48L2tleXdvcmRzPjxkYXRl
cz48eWVhcj4yMDAzPC95ZWFyPjxwdWItZGF0ZXM+PGRhdGU+Tm92PC9kYXRlPjwvcHViLWRhdGVz
PjwvZGF0ZXM+PGlzYm4+MDM2MS04MDNYIChQcmludCkmI3hEOzAzNjEtODAzWCAoTGlua2luZyk8
L2lzYm4+PGFjY2Vzc2lvbi1udW0+MTQ1NzM0Mjc8L2FjY2Vzc2lvbi1udW0+PGxhYmVsPnBtPC9s
YWJlbD48dXJscz48L3VybHM+PGVsZWN0cm9uaWMtcmVzb3VyY2UtbnVtPjEwLjIyMTQvYWpyLjE4
MS41LjE4MTEzMTk8L2VsZWN0cm9uaWMtcmVzb3VyY2UtbnVtPjxyZW1vdGUtZGF0YWJhc2UtcHJv
dmlkZXI+TkxNPC9yZW1vdGUtZGF0YWJhc2UtcHJvdmlkZXI+PGxhbmd1YWdlPmVuZzwvbGFuZ3Vh
Z2U+PC9yZWNvcmQ+PC9DaXRlPjwvRW5kTm90ZT4A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44" w:tooltip="Liang, 2003 #50" w:history="1">
              <w:r w:rsidR="00AF54AB" w:rsidRPr="00FE55E7">
                <w:rPr>
                  <w:rFonts w:ascii="Arial Narrow" w:hAnsi="Arial Narrow"/>
                  <w:noProof/>
                  <w:sz w:val="20"/>
                  <w:szCs w:val="20"/>
                </w:rPr>
                <w:t>2003</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08"/>
            <w:bookmarkEnd w:id="1209"/>
          </w:p>
          <w:p w14:paraId="2BCB41B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China</w:t>
            </w:r>
          </w:p>
        </w:tc>
        <w:tc>
          <w:tcPr>
            <w:tcW w:w="1731" w:type="dxa"/>
          </w:tcPr>
          <w:p w14:paraId="2FA3FE1D"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w:t>
            </w:r>
          </w:p>
          <w:p w14:paraId="41587E1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7AE942B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 poor</w:t>
            </w:r>
          </w:p>
        </w:tc>
        <w:tc>
          <w:tcPr>
            <w:tcW w:w="1731" w:type="dxa"/>
          </w:tcPr>
          <w:p w14:paraId="61B15FF0"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74</w:t>
            </w:r>
          </w:p>
          <w:p w14:paraId="6CBA64F5"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Metastases from:</w:t>
            </w:r>
          </w:p>
          <w:p w14:paraId="45C004FD"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553DC">
              <w:rPr>
                <w:rFonts w:ascii="Arial Narrow" w:hAnsi="Arial Narrow" w:cs="Times New Roman"/>
                <w:sz w:val="20"/>
                <w:szCs w:val="20"/>
                <w:lang w:eastAsia="en-US"/>
              </w:rPr>
              <w:t>CRC</w:t>
            </w:r>
            <w:r w:rsidRPr="00FE55E7">
              <w:rPr>
                <w:rFonts w:ascii="Arial Narrow" w:hAnsi="Arial Narrow" w:cs="Times New Roman"/>
                <w:sz w:val="20"/>
                <w:szCs w:val="20"/>
                <w:lang w:eastAsia="en-US"/>
              </w:rPr>
              <w:t>: 28</w:t>
            </w:r>
          </w:p>
          <w:p w14:paraId="728C2CA8" w14:textId="12907530"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Gastric/cardiac:</w:t>
            </w:r>
            <w:r w:rsidR="0060380D">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12</w:t>
            </w:r>
          </w:p>
          <w:p w14:paraId="069A2591"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lastRenderedPageBreak/>
              <w:t>Breast: 11</w:t>
            </w:r>
          </w:p>
          <w:p w14:paraId="629FDAF4"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Lung: 12</w:t>
            </w:r>
          </w:p>
          <w:p w14:paraId="299FB415"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Pancreatic: 1</w:t>
            </w:r>
          </w:p>
          <w:p w14:paraId="6ECC639E"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Gallbladder: 2</w:t>
            </w:r>
          </w:p>
          <w:p w14:paraId="32168402"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Renal: 5</w:t>
            </w:r>
          </w:p>
          <w:p w14:paraId="24D311E0"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Ocular melanoma: 1</w:t>
            </w:r>
          </w:p>
          <w:p w14:paraId="50618D59"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Small bowel </w:t>
            </w:r>
            <w:proofErr w:type="spellStart"/>
            <w:r w:rsidRPr="00FE55E7">
              <w:rPr>
                <w:rFonts w:ascii="Arial Narrow" w:hAnsi="Arial Narrow" w:cs="Times New Roman"/>
                <w:sz w:val="20"/>
                <w:szCs w:val="20"/>
                <w:lang w:eastAsia="en-US"/>
              </w:rPr>
              <w:t>leiomyo</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sarcoma</w:t>
            </w:r>
            <w:proofErr w:type="spellEnd"/>
            <w:r w:rsidRPr="00FE55E7">
              <w:rPr>
                <w:rFonts w:ascii="Arial Narrow" w:hAnsi="Arial Narrow" w:cs="Times New Roman"/>
                <w:sz w:val="20"/>
                <w:szCs w:val="20"/>
                <w:lang w:eastAsia="en-US"/>
              </w:rPr>
              <w:t>: 2</w:t>
            </w:r>
          </w:p>
          <w:p w14:paraId="49787A68"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44/30</w:t>
            </w:r>
          </w:p>
          <w:p w14:paraId="2DFCB0EA" w14:textId="7A012D74" w:rsidR="00FD2D60" w:rsidRPr="00FE55E7" w:rsidRDefault="00A068DF" w:rsidP="00D7270A">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Age (range): 27–</w:t>
            </w:r>
            <w:r w:rsidR="00FD2D60" w:rsidRPr="00FE55E7">
              <w:rPr>
                <w:rFonts w:ascii="Arial Narrow" w:hAnsi="Arial Narrow" w:cs="Times New Roman"/>
                <w:sz w:val="20"/>
                <w:szCs w:val="20"/>
                <w:lang w:eastAsia="en-US"/>
              </w:rPr>
              <w:t>81</w:t>
            </w:r>
            <w:r w:rsidR="004D519E" w:rsidRPr="00FE55E7">
              <w:rPr>
                <w:rFonts w:ascii="Arial Narrow" w:hAnsi="Arial Narrow" w:cs="Times New Roman"/>
                <w:sz w:val="20"/>
                <w:szCs w:val="20"/>
                <w:lang w:eastAsia="en-US"/>
              </w:rPr>
              <w:t xml:space="preserve"> y</w:t>
            </w:r>
            <w:r w:rsidR="00FD2D60" w:rsidRPr="00FE55E7">
              <w:rPr>
                <w:rFonts w:ascii="Arial Narrow" w:hAnsi="Arial Narrow" w:cs="Times New Roman"/>
                <w:sz w:val="20"/>
                <w:szCs w:val="20"/>
                <w:lang w:eastAsia="en-US"/>
              </w:rPr>
              <w:t xml:space="preserve"> (no mean reported)</w:t>
            </w:r>
          </w:p>
        </w:tc>
        <w:tc>
          <w:tcPr>
            <w:tcW w:w="2699" w:type="dxa"/>
          </w:tcPr>
          <w:p w14:paraId="521BBF46"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Inclusion</w:t>
            </w:r>
          </w:p>
          <w:p w14:paraId="0D85B819"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rPr>
              <w:t>None specified</w:t>
            </w:r>
          </w:p>
          <w:p w14:paraId="5DF45E7D"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02D9BF39"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rPr>
              <w:t>None specified</w:t>
            </w:r>
          </w:p>
          <w:p w14:paraId="7689B111"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Objectives</w:t>
            </w:r>
          </w:p>
          <w:p w14:paraId="1B5ABE55"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To examine predictors of survival in patients undergoing </w:t>
            </w:r>
            <w:r w:rsidRPr="00BB72D0">
              <w:rPr>
                <w:rFonts w:ascii="Arial Narrow" w:hAnsi="Arial Narrow"/>
                <w:sz w:val="20"/>
                <w:szCs w:val="20"/>
              </w:rPr>
              <w:t>MTA</w:t>
            </w:r>
            <w:r w:rsidRPr="00FE55E7">
              <w:rPr>
                <w:rFonts w:ascii="Arial Narrow" w:hAnsi="Arial Narrow"/>
                <w:sz w:val="20"/>
                <w:szCs w:val="20"/>
              </w:rPr>
              <w:t xml:space="preserve"> for liver metastases</w:t>
            </w:r>
          </w:p>
        </w:tc>
        <w:tc>
          <w:tcPr>
            <w:tcW w:w="2130" w:type="dxa"/>
          </w:tcPr>
          <w:p w14:paraId="034495AE" w14:textId="77777777" w:rsidR="00FD2D60" w:rsidRPr="00FE55E7" w:rsidRDefault="00FD2D60" w:rsidP="009746CC">
            <w:pPr>
              <w:spacing w:after="40" w:line="240" w:lineRule="auto"/>
              <w:ind w:right="0"/>
              <w:rPr>
                <w:rFonts w:ascii="Arial Narrow" w:hAnsi="Arial Narrow"/>
                <w:sz w:val="20"/>
                <w:szCs w:val="20"/>
                <w:u w:val="single"/>
              </w:rPr>
            </w:pPr>
            <w:r w:rsidRPr="00BB72D0">
              <w:rPr>
                <w:rFonts w:ascii="Arial Narrow" w:hAnsi="Arial Narrow"/>
                <w:sz w:val="20"/>
                <w:szCs w:val="20"/>
                <w:u w:val="single"/>
              </w:rPr>
              <w:lastRenderedPageBreak/>
              <w:t>MTA</w:t>
            </w:r>
          </w:p>
          <w:p w14:paraId="792EDCA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Ultrasound-Guided Micro</w:t>
            </w:r>
            <w:r w:rsidR="00140FC3">
              <w:rPr>
                <w:rFonts w:ascii="Arial Narrow" w:hAnsi="Arial Narrow"/>
                <w:sz w:val="20"/>
                <w:szCs w:val="20"/>
              </w:rPr>
              <w:softHyphen/>
            </w:r>
            <w:r w:rsidRPr="00FE55E7">
              <w:rPr>
                <w:rFonts w:ascii="Arial Narrow" w:hAnsi="Arial Narrow"/>
                <w:sz w:val="20"/>
                <w:szCs w:val="20"/>
              </w:rPr>
              <w:t>wave Coagulator-I (</w:t>
            </w:r>
            <w:r w:rsidRPr="00324CA0">
              <w:rPr>
                <w:rFonts w:ascii="Arial Narrow" w:hAnsi="Arial Narrow"/>
                <w:sz w:val="20"/>
                <w:szCs w:val="20"/>
              </w:rPr>
              <w:t>PLA</w:t>
            </w:r>
            <w:r w:rsidRPr="00FE55E7">
              <w:rPr>
                <w:rFonts w:ascii="Arial Narrow" w:hAnsi="Arial Narrow"/>
                <w:sz w:val="20"/>
                <w:szCs w:val="20"/>
              </w:rPr>
              <w:t xml:space="preserve"> General Hospital and Insti</w:t>
            </w:r>
            <w:r w:rsidR="00140FC3">
              <w:rPr>
                <w:rFonts w:ascii="Arial Narrow" w:hAnsi="Arial Narrow"/>
                <w:sz w:val="20"/>
                <w:szCs w:val="20"/>
              </w:rPr>
              <w:softHyphen/>
            </w:r>
            <w:r w:rsidRPr="00FE55E7">
              <w:rPr>
                <w:rFonts w:ascii="Arial Narrow" w:hAnsi="Arial Narrow"/>
                <w:sz w:val="20"/>
                <w:szCs w:val="20"/>
              </w:rPr>
              <w:lastRenderedPageBreak/>
              <w:t>tute 207 of the Aerospace Industry Company, Beijing, China)</w:t>
            </w:r>
          </w:p>
          <w:p w14:paraId="15D48FA0" w14:textId="30223B10" w:rsidR="00FD2D60" w:rsidRPr="00FE55E7" w:rsidRDefault="00A068DF" w:rsidP="00D7270A">
            <w:pPr>
              <w:spacing w:after="40" w:line="240" w:lineRule="auto"/>
              <w:ind w:right="0"/>
              <w:rPr>
                <w:rFonts w:ascii="Arial Narrow" w:hAnsi="Arial Narrow"/>
                <w:sz w:val="20"/>
                <w:szCs w:val="20"/>
              </w:rPr>
            </w:pPr>
            <w:r w:rsidRPr="00FE55E7">
              <w:rPr>
                <w:rFonts w:ascii="Arial Narrow" w:hAnsi="Arial Narrow"/>
                <w:sz w:val="20"/>
                <w:szCs w:val="20"/>
              </w:rPr>
              <w:t>2450</w:t>
            </w:r>
            <w:r w:rsidR="0060380D">
              <w:rPr>
                <w:rFonts w:ascii="Arial Narrow" w:hAnsi="Arial Narrow"/>
                <w:sz w:val="20"/>
                <w:szCs w:val="20"/>
              </w:rPr>
              <w:t xml:space="preserve"> </w:t>
            </w:r>
            <w:r w:rsidRPr="006139C1">
              <w:rPr>
                <w:rFonts w:ascii="Arial Narrow" w:hAnsi="Arial Narrow"/>
                <w:sz w:val="20"/>
                <w:szCs w:val="20"/>
              </w:rPr>
              <w:t>MH</w:t>
            </w:r>
            <w:r w:rsidRPr="00FE55E7">
              <w:rPr>
                <w:rFonts w:ascii="Arial Narrow" w:hAnsi="Arial Narrow"/>
                <w:sz w:val="20"/>
                <w:szCs w:val="20"/>
              </w:rPr>
              <w:t>z</w:t>
            </w:r>
            <w:r w:rsidR="00B31793">
              <w:rPr>
                <w:rFonts w:ascii="Arial Narrow" w:hAnsi="Arial Narrow"/>
                <w:sz w:val="20"/>
                <w:szCs w:val="20"/>
              </w:rPr>
              <w:t>,</w:t>
            </w:r>
            <w:r w:rsidRPr="00FE55E7">
              <w:rPr>
                <w:rFonts w:ascii="Arial Narrow" w:hAnsi="Arial Narrow"/>
                <w:sz w:val="20"/>
                <w:szCs w:val="20"/>
              </w:rPr>
              <w:t xml:space="preserve"> 10–</w:t>
            </w:r>
            <w:r w:rsidR="00FD2D60" w:rsidRPr="00FE55E7">
              <w:rPr>
                <w:rFonts w:ascii="Arial Narrow" w:hAnsi="Arial Narrow"/>
                <w:sz w:val="20"/>
                <w:szCs w:val="20"/>
              </w:rPr>
              <w:t>80</w:t>
            </w:r>
            <w:r w:rsidR="0060380D">
              <w:rPr>
                <w:rFonts w:ascii="Arial Narrow" w:hAnsi="Arial Narrow"/>
                <w:sz w:val="20"/>
                <w:szCs w:val="20"/>
              </w:rPr>
              <w:t xml:space="preserve"> </w:t>
            </w:r>
            <w:r w:rsidR="00FD2D60" w:rsidRPr="00FE55E7">
              <w:rPr>
                <w:rFonts w:ascii="Arial Narrow" w:hAnsi="Arial Narrow"/>
                <w:sz w:val="20"/>
                <w:szCs w:val="20"/>
              </w:rPr>
              <w:t>W</w:t>
            </w:r>
          </w:p>
        </w:tc>
        <w:tc>
          <w:tcPr>
            <w:tcW w:w="2556" w:type="dxa"/>
          </w:tcPr>
          <w:p w14:paraId="1696AF24"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Outcomes</w:t>
            </w:r>
          </w:p>
          <w:p w14:paraId="2DC9AC8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Survival, complications</w:t>
            </w:r>
          </w:p>
          <w:p w14:paraId="2CEC9694"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0B5975F3" w14:textId="40F72714" w:rsidR="00110FD3"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Survival rates calculated using </w:t>
            </w:r>
            <w:r w:rsidRPr="00FE55E7">
              <w:rPr>
                <w:rFonts w:ascii="Arial Narrow" w:hAnsi="Arial Narrow"/>
                <w:sz w:val="20"/>
                <w:szCs w:val="20"/>
              </w:rPr>
              <w:lastRenderedPageBreak/>
              <w:t>Kaplan</w:t>
            </w:r>
            <w:r w:rsidR="0012618B">
              <w:rPr>
                <w:rFonts w:ascii="Arial Narrow" w:hAnsi="Arial Narrow"/>
                <w:sz w:val="20"/>
                <w:szCs w:val="20"/>
              </w:rPr>
              <w:t>–</w:t>
            </w:r>
            <w:r w:rsidRPr="00FE55E7">
              <w:rPr>
                <w:rFonts w:ascii="Arial Narrow" w:hAnsi="Arial Narrow"/>
                <w:sz w:val="20"/>
                <w:szCs w:val="20"/>
              </w:rPr>
              <w:t>Meier method; predictive factors compared with log-rank test; multivariate Cox</w:t>
            </w:r>
            <w:r w:rsidR="00D93E52">
              <w:rPr>
                <w:rFonts w:ascii="Arial Narrow" w:hAnsi="Arial Narrow"/>
                <w:sz w:val="20"/>
                <w:szCs w:val="20"/>
              </w:rPr>
              <w:t>’s</w:t>
            </w:r>
            <w:r w:rsidRPr="00FE55E7">
              <w:rPr>
                <w:rFonts w:ascii="Arial Narrow" w:hAnsi="Arial Narrow"/>
                <w:sz w:val="20"/>
                <w:szCs w:val="20"/>
              </w:rPr>
              <w:t xml:space="preserve"> proportional hazards model</w:t>
            </w:r>
          </w:p>
          <w:p w14:paraId="020E9803" w14:textId="77777777" w:rsidR="00FD2D60" w:rsidRPr="00FE55E7" w:rsidRDefault="00792754"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w:t>
            </w:r>
            <w:r w:rsidR="00FD2D60" w:rsidRPr="00FE55E7">
              <w:rPr>
                <w:rFonts w:ascii="Arial Narrow" w:hAnsi="Arial Narrow"/>
                <w:sz w:val="20"/>
                <w:szCs w:val="20"/>
                <w:u w:val="single"/>
              </w:rPr>
              <w:t>up</w:t>
            </w:r>
          </w:p>
          <w:p w14:paraId="04EA6F6E" w14:textId="77777777"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Mean 25.1 ±</w:t>
            </w:r>
            <w:r w:rsidR="009D7B58" w:rsidRPr="00FE55E7">
              <w:rPr>
                <w:rFonts w:ascii="Arial Narrow" w:hAnsi="Arial Narrow"/>
                <w:sz w:val="20"/>
                <w:szCs w:val="20"/>
              </w:rPr>
              <w:t xml:space="preserve"> </w:t>
            </w:r>
            <w:r w:rsidRPr="00FE55E7">
              <w:rPr>
                <w:rFonts w:ascii="Arial Narrow" w:hAnsi="Arial Narrow"/>
                <w:sz w:val="20"/>
                <w:szCs w:val="20"/>
              </w:rPr>
              <w:t>11.4 months, range 5–</w:t>
            </w:r>
            <w:r w:rsidR="00FD2D60" w:rsidRPr="00FE55E7">
              <w:rPr>
                <w:rFonts w:ascii="Arial Narrow" w:hAnsi="Arial Narrow"/>
                <w:sz w:val="20"/>
                <w:szCs w:val="20"/>
              </w:rPr>
              <w:t>83 months</w:t>
            </w:r>
          </w:p>
        </w:tc>
        <w:tc>
          <w:tcPr>
            <w:tcW w:w="1903" w:type="dxa"/>
          </w:tcPr>
          <w:p w14:paraId="30C17541" w14:textId="1F6F6E53" w:rsidR="00FD2D60" w:rsidRPr="00FE55E7" w:rsidRDefault="00FD2D60" w:rsidP="00C0755D">
            <w:pPr>
              <w:spacing w:after="40" w:line="240" w:lineRule="auto"/>
              <w:ind w:right="0"/>
              <w:rPr>
                <w:rFonts w:ascii="Arial Narrow" w:hAnsi="Arial Narrow"/>
                <w:sz w:val="20"/>
                <w:szCs w:val="20"/>
              </w:rPr>
            </w:pPr>
            <w:r w:rsidRPr="00FE55E7">
              <w:rPr>
                <w:rFonts w:ascii="Arial Narrow" w:hAnsi="Arial Narrow"/>
                <w:sz w:val="20"/>
                <w:szCs w:val="20"/>
              </w:rPr>
              <w:lastRenderedPageBreak/>
              <w:t xml:space="preserve">16 patients eligible for resection elected to have </w:t>
            </w:r>
            <w:r w:rsidRPr="00BB72D0">
              <w:rPr>
                <w:rFonts w:ascii="Arial Narrow" w:hAnsi="Arial Narrow"/>
                <w:sz w:val="20"/>
                <w:szCs w:val="20"/>
              </w:rPr>
              <w:t>MTA</w:t>
            </w:r>
          </w:p>
        </w:tc>
      </w:tr>
      <w:tr w:rsidR="00FD2D60" w:rsidRPr="00FE55E7" w14:paraId="087E60A2" w14:textId="77777777" w:rsidTr="00224DDC">
        <w:trPr>
          <w:trHeight w:val="293"/>
        </w:trPr>
        <w:tc>
          <w:tcPr>
            <w:tcW w:w="1260" w:type="dxa"/>
          </w:tcPr>
          <w:p w14:paraId="2FA9F661" w14:textId="3B11CE9C" w:rsidR="00FD2D60" w:rsidRPr="00FE55E7" w:rsidRDefault="00FD2D60" w:rsidP="009746CC">
            <w:pPr>
              <w:spacing w:after="40" w:line="240" w:lineRule="auto"/>
              <w:ind w:right="0"/>
              <w:rPr>
                <w:rFonts w:ascii="Arial Narrow" w:hAnsi="Arial Narrow"/>
                <w:sz w:val="20"/>
                <w:szCs w:val="20"/>
              </w:rPr>
            </w:pPr>
            <w:bookmarkStart w:id="1210" w:name="OLE_LINK909"/>
            <w:bookmarkStart w:id="1211" w:name="OLE_LINK910"/>
            <w:r w:rsidRPr="00FE55E7">
              <w:rPr>
                <w:rFonts w:ascii="Arial Narrow" w:hAnsi="Arial Narrow"/>
                <w:sz w:val="20"/>
                <w:szCs w:val="20"/>
              </w:rPr>
              <w:lastRenderedPageBreak/>
              <w:t xml:space="preserve">Abe et al </w:t>
            </w:r>
            <w:r w:rsidRPr="00FE55E7">
              <w:rPr>
                <w:rFonts w:ascii="Arial Narrow" w:hAnsi="Arial Narrow"/>
                <w:sz w:val="20"/>
                <w:szCs w:val="20"/>
              </w:rPr>
              <w:fldChar w:fldCharType="begin">
                <w:fldData xml:space="preserve">PEVuZE5vdGU+PENpdGU+PEF1dGhvcj5BYmU8L0F1dGhvcj48WWVhcj4yMDA1PC9ZZWFyPjxSZWNO
dW0+NDU8L1JlY051bT48SURUZXh0PjI2LTMxPC9JRFRleHQ+PERpc3BsYXlUZXh0PihBYmUgZXQg
YWwuIDIwMDUpPC9EaXNwbGF5VGV4dD48cmVjb3JkPjxyZWMtbnVtYmVyPjQ1PC9yZWMtbnVtYmVy
Pjxmb3JlaWduLWtleXM+PGtleSBhcHA9IkVOIiBkYi1pZD0iNWY5OTVldGRzenNhZWJldHM1dXB4
ZWFkNXplZnd2NTJkdHg1IiB0aW1lc3RhbXA9IjE0NjkwNjA4MTgiPjQ1PC9rZXk+PC9mb3JlaWdu
LWtleXM+PHJlZi10eXBlIG5hbWU9IkpvdXJuYWwgQXJ0aWNsZSI+MTc8L3JlZi10eXBlPjxjb250
cmlidXRvcnM+PGF1dGhvcnM+PGF1dGhvcj5BYmUsIEguPC9hdXRob3I+PGF1dGhvcj5LdXJ1bWks
IFkuPC9hdXRob3I+PGF1dGhvcj5OYWthLCBTLjwvYXV0aG9yPjxhdXRob3I+U2hpb21pLCBILjwv
YXV0aG9yPjxhdXRob3I+VW1lZGEsIFQuPC9hdXRob3I+PGF1dGhvcj5OYWl0b2gsIEguPC9hdXRo
b3I+PGF1dGhvcj5FbmRvLCBZLjwvYXV0aG9yPjxhdXRob3I+SGFuYXNhd2EsIEsuPC9hdXRob3I+
PGF1dGhvcj5Nb3Jpa2F3YSwgUy48L2F1dGhvcj48YXV0aG9yPlRhbmksIFQuPC9hdXRob3I+PC9h
dXRob3JzPjwvY29udHJpYnV0b3JzPjxhdXRoLWFkZHJlc3M+RGl2aXNpb24gb2YgR2VuZXJhbCBT
dXJnZXJ5LCBEZXBhcnRtZW50IG9mIFN1cmdlcnksIFNoaWdhIFVuaXZlcnNpdHkgb2YgTWVkaWNh
bCBTY2llbmNlLCBTZXRhLVRzdWtpbm93YSwgT3RzdSwgU2hpZ2EsIDUyMC0yMTkyLCBKYXBhbi4g
YWJlQGJlbGxlLnNoaWdhLW1lZC5hYy5qcDwvYXV0aC1hZGRyZXNzPjx0aXRsZXM+PHRpdGxlPk9w
ZW4tY29uZmlndXJhdGlvbiBNUi1ndWlkZWQgbWljcm93YXZlIHRoZXJtb2NvYWd1bGF0aW9uIHRo
ZXJhcHkgZm9yIG1ldGFzdGF0aWMgbGl2ZXIgdHVtb3JzIGZyb20gYnJlYXN0IGNhbmNlcjwvdGl0
bGU+PHNlY29uZGFyeS10aXRsZT5CcmVhc3QgQ2FuY2VyPC9zZWNvbmRhcnktdGl0bGU+PC90aXRs
ZXM+PHBlcmlvZGljYWw+PGZ1bGwtdGl0bGU+QnJlYXN0IENhbmNlcjwvZnVsbC10aXRsZT48L3Bl
cmlvZGljYWw+PHBhZ2VzPjI2LTMxPC9wYWdlcz48dm9sdW1lPjEyPC92b2x1bWU+PG51bWJlcj4x
PC9udW1iZXI+PGVkaXRpb24+MjAwNS8wMS8yMDwvZWRpdGlvbj48a2V5d29yZHM+PGtleXdvcmQ+
QWR1bHQ8L2tleXdvcmQ+PGtleXdvcmQ+QWdlZDwva2V5d29yZD48a2V5d29yZD5BbGFuaW5lIFRy
YW5zYW1pbmFzZS9ibG9vZDwva2V5d29yZD48a2V5d29yZD5Bc3BhcnRpYyBBY2lkL2Jsb29kPC9r
ZXl3b3JkPjxrZXl3b3JkPkJyZWFzdCBOZW9wbGFzbXMvIHBhdGhvbG9neTwva2V5d29yZD48a2V5
d29yZD5FbGVjdHJvY29hZ3VsYXRpb24vIG1ldGhvZHM8L2tleXdvcmQ+PGtleXdvcmQ+RmVtYWxl
PC9rZXl3b3JkPjxrZXl3b3JkPkh1bWFuczwva2V5d29yZD48a2V5d29yZD5JbWFnZSBQcm9jZXNz
aW5nLCBDb21wdXRlci1Bc3Npc3RlZDwva2V5d29yZD48a2V5d29yZD5MaXZlciBOZW9wbGFzbXMv
cGF0aG9sb2d5LyBzZWNvbmRhcnkvIHN1cmdlcnk8L2tleXdvcmQ+PGtleXdvcmQ+TWFnbmV0aWMg
UmVzb25hbmNlIEltYWdpbmc8L2tleXdvcmQ+PGtleXdvcmQ+TWljcm93YXZlcy8gdGhlcmFwZXV0
aWMgdXNlPC9rZXl3b3JkPjxrZXl3b3JkPk1pZGRsZSBBZ2VkPC9rZXl3b3JkPjwva2V5d29yZHM+
PGRhdGVzPjx5ZWFyPjIwMDU8L3llYXI+PC9kYXRlcz48aXNibj4xMzQwLTY4NjggKFByaW50KSYj
eEQ7MTM0MC02ODY4IChMaW5raW5nKTwvaXNibj48YWNjZXNzaW9uLW51bT4xNTY1NzUyMDwvYWNj
ZXNzaW9uLW51bT48bGFiZWw+cG08L2xhYmVsPjx1cmxzPjxyZWxhdGVkLXVybHM+PHVybD5odHRw
czovL3d3dy5qc3RhZ2UuanN0LmdvLmpwL2FydGljbGUvamJjcy8xMi8xLzEyXzFfMjYvX3BkZjwv
dXJsPjwvcmVsYXRlZC11cmxzPjwvdXJscz48cmVtb3RlLWRhdGFiYXNlLXByb3ZpZGVyPk5MTTwv
cmVtb3RlLWRhdGFiYXNlLXByb3ZpZGVyPjxsYW5ndWFnZT5lbmc8L2xhbmd1YWdlPjwvcmVjb3Jk
PjwvQ2l0ZT48L0VuZE5vdGU+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PEVuZE5vdGU+PENpdGU+PEF1dGhvcj5BYmU8L0F1dGhvcj48WWVhcj4yMDA1PC9ZZWFyPjxSZWNO
dW0+NDU8L1JlY051bT48SURUZXh0PjI2LTMxPC9JRFRleHQ+PERpc3BsYXlUZXh0PihBYmUgZXQg
YWwuIDIwMDUpPC9EaXNwbGF5VGV4dD48cmVjb3JkPjxyZWMtbnVtYmVyPjQ1PC9yZWMtbnVtYmVy
Pjxmb3JlaWduLWtleXM+PGtleSBhcHA9IkVOIiBkYi1pZD0iNWY5OTVldGRzenNhZWJldHM1dXB4
ZWFkNXplZnd2NTJkdHg1IiB0aW1lc3RhbXA9IjE0NjkwNjA4MTgiPjQ1PC9rZXk+PC9mb3JlaWdu
LWtleXM+PHJlZi10eXBlIG5hbWU9IkpvdXJuYWwgQXJ0aWNsZSI+MTc8L3JlZi10eXBlPjxjb250
cmlidXRvcnM+PGF1dGhvcnM+PGF1dGhvcj5BYmUsIEguPC9hdXRob3I+PGF1dGhvcj5LdXJ1bWks
IFkuPC9hdXRob3I+PGF1dGhvcj5OYWthLCBTLjwvYXV0aG9yPjxhdXRob3I+U2hpb21pLCBILjwv
YXV0aG9yPjxhdXRob3I+VW1lZGEsIFQuPC9hdXRob3I+PGF1dGhvcj5OYWl0b2gsIEguPC9hdXRo
b3I+PGF1dGhvcj5FbmRvLCBZLjwvYXV0aG9yPjxhdXRob3I+SGFuYXNhd2EsIEsuPC9hdXRob3I+
PGF1dGhvcj5Nb3Jpa2F3YSwgUy48L2F1dGhvcj48YXV0aG9yPlRhbmksIFQuPC9hdXRob3I+PC9h
dXRob3JzPjwvY29udHJpYnV0b3JzPjxhdXRoLWFkZHJlc3M+RGl2aXNpb24gb2YgR2VuZXJhbCBT
dXJnZXJ5LCBEZXBhcnRtZW50IG9mIFN1cmdlcnksIFNoaWdhIFVuaXZlcnNpdHkgb2YgTWVkaWNh
bCBTY2llbmNlLCBTZXRhLVRzdWtpbm93YSwgT3RzdSwgU2hpZ2EsIDUyMC0yMTkyLCBKYXBhbi4g
YWJlQGJlbGxlLnNoaWdhLW1lZC5hYy5qcDwvYXV0aC1hZGRyZXNzPjx0aXRsZXM+PHRpdGxlPk9w
ZW4tY29uZmlndXJhdGlvbiBNUi1ndWlkZWQgbWljcm93YXZlIHRoZXJtb2NvYWd1bGF0aW9uIHRo
ZXJhcHkgZm9yIG1ldGFzdGF0aWMgbGl2ZXIgdHVtb3JzIGZyb20gYnJlYXN0IGNhbmNlcjwvdGl0
bGU+PHNlY29uZGFyeS10aXRsZT5CcmVhc3QgQ2FuY2VyPC9zZWNvbmRhcnktdGl0bGU+PC90aXRs
ZXM+PHBlcmlvZGljYWw+PGZ1bGwtdGl0bGU+QnJlYXN0IENhbmNlcjwvZnVsbC10aXRsZT48L3Bl
cmlvZGljYWw+PHBhZ2VzPjI2LTMxPC9wYWdlcz48dm9sdW1lPjEyPC92b2x1bWU+PG51bWJlcj4x
PC9udW1iZXI+PGVkaXRpb24+MjAwNS8wMS8yMDwvZWRpdGlvbj48a2V5d29yZHM+PGtleXdvcmQ+
QWR1bHQ8L2tleXdvcmQ+PGtleXdvcmQ+QWdlZDwva2V5d29yZD48a2V5d29yZD5BbGFuaW5lIFRy
YW5zYW1pbmFzZS9ibG9vZDwva2V5d29yZD48a2V5d29yZD5Bc3BhcnRpYyBBY2lkL2Jsb29kPC9r
ZXl3b3JkPjxrZXl3b3JkPkJyZWFzdCBOZW9wbGFzbXMvIHBhdGhvbG9neTwva2V5d29yZD48a2V5
d29yZD5FbGVjdHJvY29hZ3VsYXRpb24vIG1ldGhvZHM8L2tleXdvcmQ+PGtleXdvcmQ+RmVtYWxl
PC9rZXl3b3JkPjxrZXl3b3JkPkh1bWFuczwva2V5d29yZD48a2V5d29yZD5JbWFnZSBQcm9jZXNz
aW5nLCBDb21wdXRlci1Bc3Npc3RlZDwva2V5d29yZD48a2V5d29yZD5MaXZlciBOZW9wbGFzbXMv
cGF0aG9sb2d5LyBzZWNvbmRhcnkvIHN1cmdlcnk8L2tleXdvcmQ+PGtleXdvcmQ+TWFnbmV0aWMg
UmVzb25hbmNlIEltYWdpbmc8L2tleXdvcmQ+PGtleXdvcmQ+TWljcm93YXZlcy8gdGhlcmFwZXV0
aWMgdXNlPC9rZXl3b3JkPjxrZXl3b3JkPk1pZGRsZSBBZ2VkPC9rZXl3b3JkPjwva2V5d29yZHM+
PGRhdGVzPjx5ZWFyPjIwMDU8L3llYXI+PC9kYXRlcz48aXNibj4xMzQwLTY4NjggKFByaW50KSYj
eEQ7MTM0MC02ODY4IChMaW5raW5nKTwvaXNibj48YWNjZXNzaW9uLW51bT4xNTY1NzUyMDwvYWNj
ZXNzaW9uLW51bT48bGFiZWw+cG08L2xhYmVsPjx1cmxzPjxyZWxhdGVkLXVybHM+PHVybD5odHRw
czovL3d3dy5qc3RhZ2UuanN0LmdvLmpwL2FydGljbGUvamJjcy8xMi8xLzEyXzFfMjYvX3BkZjwv
dXJsPjwvcmVsYXRlZC11cmxzPjwvdXJscz48cmVtb3RlLWRhdGFiYXNlLXByb3ZpZGVyPk5MTTwv
cmVtb3RlLWRhdGFiYXNlLXByb3ZpZGVyPjxsYW5ndWFnZT5lbmc8L2xhbmd1YWdlPjwvcmVjb3Jk
PjwvQ2l0ZT48L0VuZE5vdGU+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3" w:tooltip="Abe, 2005 #45" w:history="1">
              <w:r w:rsidR="00AF54AB" w:rsidRPr="00FE55E7">
                <w:rPr>
                  <w:rFonts w:ascii="Arial Narrow" w:hAnsi="Arial Narrow"/>
                  <w:noProof/>
                  <w:sz w:val="20"/>
                  <w:szCs w:val="20"/>
                </w:rPr>
                <w:t>2005</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10"/>
            <w:bookmarkEnd w:id="1211"/>
          </w:p>
          <w:p w14:paraId="265DAF49"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Japan</w:t>
            </w:r>
          </w:p>
        </w:tc>
        <w:tc>
          <w:tcPr>
            <w:tcW w:w="1731" w:type="dxa"/>
          </w:tcPr>
          <w:p w14:paraId="731A3CA6" w14:textId="77777777" w:rsidR="00110FD3"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w:t>
            </w:r>
          </w:p>
          <w:p w14:paraId="5095AC8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190938E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731" w:type="dxa"/>
          </w:tcPr>
          <w:p w14:paraId="11D79DD4"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8</w:t>
            </w:r>
          </w:p>
          <w:p w14:paraId="17CE8730"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All breast metastases</w:t>
            </w:r>
          </w:p>
          <w:p w14:paraId="6925069D"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All female</w:t>
            </w:r>
          </w:p>
          <w:p w14:paraId="4C7BAE7E" w14:textId="3DE0A287" w:rsidR="00FD2D60" w:rsidRPr="00FE55E7" w:rsidRDefault="00A068DF" w:rsidP="00D7270A">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(range): 49.0 (41–</w:t>
            </w:r>
            <w:r w:rsidR="00FD2D60" w:rsidRPr="00FE55E7">
              <w:rPr>
                <w:rFonts w:ascii="Arial Narrow" w:hAnsi="Arial Narrow" w:cs="Times New Roman"/>
                <w:sz w:val="20"/>
                <w:szCs w:val="20"/>
                <w:lang w:eastAsia="en-US"/>
              </w:rPr>
              <w:t>69)</w:t>
            </w:r>
            <w:r w:rsidR="004D519E" w:rsidRPr="00FE55E7">
              <w:rPr>
                <w:rFonts w:ascii="Arial Narrow" w:hAnsi="Arial Narrow" w:cs="Times New Roman"/>
                <w:sz w:val="20"/>
                <w:szCs w:val="20"/>
                <w:lang w:eastAsia="en-US"/>
              </w:rPr>
              <w:t xml:space="preserve"> y</w:t>
            </w:r>
          </w:p>
        </w:tc>
        <w:tc>
          <w:tcPr>
            <w:tcW w:w="2699" w:type="dxa"/>
          </w:tcPr>
          <w:p w14:paraId="3FE20279"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5C85A89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Limit of 5 lesions in each patient</w:t>
            </w:r>
          </w:p>
          <w:p w14:paraId="0EA23B8C"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Lesions &lt;</w:t>
            </w:r>
            <w:r w:rsidR="00397F0B" w:rsidRPr="00FE55E7">
              <w:rPr>
                <w:rFonts w:ascii="Arial Narrow" w:hAnsi="Arial Narrow"/>
                <w:sz w:val="20"/>
                <w:szCs w:val="20"/>
              </w:rPr>
              <w:t>3 cm</w:t>
            </w:r>
            <w:r w:rsidRPr="00FE55E7">
              <w:rPr>
                <w:rFonts w:ascii="Arial Narrow" w:hAnsi="Arial Narrow"/>
                <w:sz w:val="20"/>
                <w:szCs w:val="20"/>
              </w:rPr>
              <w:t xml:space="preserve"> diameter</w:t>
            </w:r>
          </w:p>
          <w:p w14:paraId="00D3194B"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3D7E04E6"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Major coagulation disorders and hepatic failure</w:t>
            </w:r>
          </w:p>
          <w:p w14:paraId="268EBD4E"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4D011EC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To evaluate the efficacy of </w:t>
            </w:r>
            <w:r w:rsidRPr="00BB72D0">
              <w:rPr>
                <w:rFonts w:ascii="Arial Narrow" w:hAnsi="Arial Narrow"/>
                <w:sz w:val="20"/>
                <w:szCs w:val="20"/>
              </w:rPr>
              <w:t>MTA</w:t>
            </w:r>
            <w:r w:rsidRPr="00FE55E7">
              <w:rPr>
                <w:rFonts w:ascii="Arial Narrow" w:hAnsi="Arial Narrow"/>
                <w:sz w:val="20"/>
                <w:szCs w:val="20"/>
              </w:rPr>
              <w:t xml:space="preserve"> for local control of liver metastases from breast cancer</w:t>
            </w:r>
          </w:p>
        </w:tc>
        <w:tc>
          <w:tcPr>
            <w:tcW w:w="2130" w:type="dxa"/>
          </w:tcPr>
          <w:p w14:paraId="3F073A32" w14:textId="77777777" w:rsidR="00FD2D60" w:rsidRPr="00FE55E7" w:rsidRDefault="00FD2D60" w:rsidP="009746CC">
            <w:pPr>
              <w:spacing w:after="40" w:line="240" w:lineRule="auto"/>
              <w:ind w:right="0"/>
              <w:rPr>
                <w:rFonts w:ascii="Arial Narrow" w:hAnsi="Arial Narrow"/>
                <w:sz w:val="20"/>
                <w:szCs w:val="20"/>
                <w:u w:val="single"/>
              </w:rPr>
            </w:pPr>
            <w:r w:rsidRPr="00BB72D0">
              <w:rPr>
                <w:rFonts w:ascii="Arial Narrow" w:hAnsi="Arial Narrow"/>
                <w:sz w:val="20"/>
                <w:szCs w:val="20"/>
                <w:u w:val="single"/>
              </w:rPr>
              <w:t>MTA</w:t>
            </w:r>
          </w:p>
          <w:p w14:paraId="135071F3" w14:textId="77777777" w:rsidR="00FD2D60" w:rsidRPr="00FE55E7" w:rsidRDefault="009E2EDB" w:rsidP="009746CC">
            <w:pPr>
              <w:spacing w:after="40" w:line="240" w:lineRule="auto"/>
              <w:ind w:right="0"/>
              <w:rPr>
                <w:rFonts w:ascii="Arial Narrow" w:hAnsi="Arial Narrow"/>
                <w:sz w:val="20"/>
                <w:szCs w:val="20"/>
              </w:rPr>
            </w:pPr>
            <w:r>
              <w:rPr>
                <w:rFonts w:ascii="Arial Narrow" w:hAnsi="Arial Narrow"/>
                <w:sz w:val="20"/>
                <w:szCs w:val="20"/>
              </w:rPr>
              <w:t>Microwave coagulator (</w:t>
            </w:r>
            <w:proofErr w:type="spellStart"/>
            <w:r>
              <w:rPr>
                <w:rFonts w:ascii="Arial Narrow" w:hAnsi="Arial Narrow"/>
                <w:sz w:val="20"/>
                <w:szCs w:val="20"/>
              </w:rPr>
              <w:t>Mi</w:t>
            </w:r>
            <w:r w:rsidR="00140FC3">
              <w:rPr>
                <w:rFonts w:ascii="Arial Narrow" w:hAnsi="Arial Narrow"/>
                <w:sz w:val="20"/>
                <w:szCs w:val="20"/>
              </w:rPr>
              <w:softHyphen/>
            </w:r>
            <w:r>
              <w:rPr>
                <w:rFonts w:ascii="Arial Narrow" w:hAnsi="Arial Narrow"/>
                <w:sz w:val="20"/>
                <w:szCs w:val="20"/>
              </w:rPr>
              <w:t>crotas</w:t>
            </w:r>
            <w:r w:rsidR="00FD2D60" w:rsidRPr="00FE55E7">
              <w:rPr>
                <w:rFonts w:ascii="Arial Narrow" w:hAnsi="Arial Narrow"/>
                <w:sz w:val="20"/>
                <w:szCs w:val="20"/>
              </w:rPr>
              <w:t>e</w:t>
            </w:r>
            <w:proofErr w:type="spellEnd"/>
            <w:r w:rsidR="00FD2D60" w:rsidRPr="00FE55E7">
              <w:rPr>
                <w:rFonts w:ascii="Arial Narrow" w:hAnsi="Arial Narrow"/>
                <w:sz w:val="20"/>
                <w:szCs w:val="20"/>
              </w:rPr>
              <w:t xml:space="preserve">, </w:t>
            </w:r>
            <w:r w:rsidR="00FD2D60" w:rsidRPr="00324CA0">
              <w:rPr>
                <w:rFonts w:ascii="Arial Narrow" w:hAnsi="Arial Narrow"/>
                <w:sz w:val="20"/>
                <w:szCs w:val="20"/>
              </w:rPr>
              <w:t>OT</w:t>
            </w:r>
            <w:r w:rsidR="00FD2D60" w:rsidRPr="00FE55E7">
              <w:rPr>
                <w:rFonts w:ascii="Arial Narrow" w:hAnsi="Arial Narrow"/>
                <w:sz w:val="20"/>
                <w:szCs w:val="20"/>
              </w:rPr>
              <w:t>-110M, Osaka, Japan)</w:t>
            </w:r>
          </w:p>
          <w:p w14:paraId="23215D12" w14:textId="1AAF4E4E"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2.45</w:t>
            </w:r>
            <w:r w:rsidR="0060380D">
              <w:rPr>
                <w:rFonts w:ascii="Arial Narrow" w:hAnsi="Arial Narrow"/>
                <w:sz w:val="20"/>
                <w:szCs w:val="20"/>
              </w:rPr>
              <w:t xml:space="preserve"> </w:t>
            </w:r>
            <w:r w:rsidRPr="006139C1">
              <w:rPr>
                <w:rFonts w:ascii="Arial Narrow" w:hAnsi="Arial Narrow"/>
                <w:sz w:val="20"/>
                <w:szCs w:val="20"/>
              </w:rPr>
              <w:t>GH</w:t>
            </w:r>
            <w:r w:rsidRPr="00FE55E7">
              <w:rPr>
                <w:rFonts w:ascii="Arial Narrow" w:hAnsi="Arial Narrow"/>
                <w:sz w:val="20"/>
                <w:szCs w:val="20"/>
              </w:rPr>
              <w:t>z</w:t>
            </w:r>
            <w:r w:rsidR="00B31793">
              <w:rPr>
                <w:rFonts w:ascii="Arial Narrow" w:hAnsi="Arial Narrow"/>
                <w:sz w:val="20"/>
                <w:szCs w:val="20"/>
              </w:rPr>
              <w:t xml:space="preserve">, </w:t>
            </w:r>
            <w:r w:rsidRPr="00FE55E7">
              <w:rPr>
                <w:rFonts w:ascii="Arial Narrow" w:hAnsi="Arial Narrow"/>
                <w:sz w:val="20"/>
                <w:szCs w:val="20"/>
              </w:rPr>
              <w:t>60</w:t>
            </w:r>
            <w:r w:rsidR="0060380D">
              <w:rPr>
                <w:rFonts w:ascii="Arial Narrow" w:hAnsi="Arial Narrow"/>
                <w:sz w:val="20"/>
                <w:szCs w:val="20"/>
              </w:rPr>
              <w:t xml:space="preserve"> </w:t>
            </w:r>
            <w:r w:rsidRPr="00FE55E7">
              <w:rPr>
                <w:rFonts w:ascii="Arial Narrow" w:hAnsi="Arial Narrow"/>
                <w:sz w:val="20"/>
                <w:szCs w:val="20"/>
              </w:rPr>
              <w:t>W</w:t>
            </w:r>
          </w:p>
          <w:p w14:paraId="51FC4B1D"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Ablation duration 60 </w:t>
            </w:r>
            <w:r w:rsidR="006E783D" w:rsidRPr="00FE55E7">
              <w:rPr>
                <w:rFonts w:ascii="Arial Narrow" w:hAnsi="Arial Narrow"/>
                <w:sz w:val="20"/>
                <w:szCs w:val="20"/>
              </w:rPr>
              <w:t>s</w:t>
            </w:r>
            <w:r w:rsidRPr="00FE55E7">
              <w:rPr>
                <w:rFonts w:ascii="Arial Narrow" w:hAnsi="Arial Narrow"/>
                <w:sz w:val="20"/>
                <w:szCs w:val="20"/>
              </w:rPr>
              <w:t>, usu</w:t>
            </w:r>
            <w:r w:rsidR="00140FC3">
              <w:rPr>
                <w:rFonts w:ascii="Arial Narrow" w:hAnsi="Arial Narrow"/>
                <w:sz w:val="20"/>
                <w:szCs w:val="20"/>
              </w:rPr>
              <w:softHyphen/>
            </w:r>
            <w:r w:rsidRPr="00FE55E7">
              <w:rPr>
                <w:rFonts w:ascii="Arial Narrow" w:hAnsi="Arial Narrow"/>
                <w:sz w:val="20"/>
                <w:szCs w:val="20"/>
              </w:rPr>
              <w:t xml:space="preserve">ally </w:t>
            </w:r>
            <w:r w:rsidR="00ED6192">
              <w:rPr>
                <w:rFonts w:ascii="Arial Narrow" w:hAnsi="Arial Narrow"/>
                <w:sz w:val="20"/>
                <w:szCs w:val="20"/>
              </w:rPr>
              <w:t>3</w:t>
            </w:r>
            <w:r w:rsidRPr="00FE55E7">
              <w:rPr>
                <w:rFonts w:ascii="Arial Narrow" w:hAnsi="Arial Narrow"/>
                <w:sz w:val="20"/>
                <w:szCs w:val="20"/>
              </w:rPr>
              <w:t xml:space="preserve"> ablations at each point</w:t>
            </w:r>
          </w:p>
          <w:p w14:paraId="56DA6DA0" w14:textId="77777777" w:rsidR="00FD2D60" w:rsidRPr="00FE55E7" w:rsidRDefault="00FD2D60" w:rsidP="009746CC">
            <w:pPr>
              <w:spacing w:after="40" w:line="240" w:lineRule="auto"/>
              <w:ind w:right="0"/>
              <w:rPr>
                <w:rFonts w:ascii="Arial Narrow" w:hAnsi="Arial Narrow"/>
                <w:sz w:val="20"/>
                <w:szCs w:val="20"/>
              </w:rPr>
            </w:pPr>
            <w:r w:rsidRPr="007B4FEB">
              <w:rPr>
                <w:rFonts w:ascii="Arial Narrow" w:hAnsi="Arial Narrow"/>
                <w:sz w:val="20"/>
                <w:szCs w:val="20"/>
              </w:rPr>
              <w:t>MRI</w:t>
            </w:r>
            <w:r w:rsidRPr="00FE55E7">
              <w:rPr>
                <w:rFonts w:ascii="Arial Narrow" w:hAnsi="Arial Narrow"/>
                <w:sz w:val="20"/>
                <w:szCs w:val="20"/>
              </w:rPr>
              <w:t xml:space="preserve"> guided</w:t>
            </w:r>
          </w:p>
        </w:tc>
        <w:tc>
          <w:tcPr>
            <w:tcW w:w="2556" w:type="dxa"/>
          </w:tcPr>
          <w:p w14:paraId="14AC8804" w14:textId="77777777" w:rsidR="00110FD3"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39EAC2B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Treatment efficacy, </w:t>
            </w:r>
            <w:r w:rsidR="00042B1A" w:rsidRPr="00FE55E7">
              <w:rPr>
                <w:rFonts w:ascii="Arial Narrow" w:hAnsi="Arial Narrow"/>
                <w:sz w:val="20"/>
                <w:szCs w:val="20"/>
              </w:rPr>
              <w:t>side-effect</w:t>
            </w:r>
            <w:r w:rsidRPr="00FE55E7">
              <w:rPr>
                <w:rFonts w:ascii="Arial Narrow" w:hAnsi="Arial Narrow"/>
                <w:sz w:val="20"/>
                <w:szCs w:val="20"/>
              </w:rPr>
              <w:t>s, complications</w:t>
            </w:r>
          </w:p>
          <w:p w14:paraId="7E3CC855"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7CDE6D9F" w14:textId="572153BA"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None undertaken</w:t>
            </w:r>
          </w:p>
          <w:p w14:paraId="7C2059A1"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001B72D9" w14:textId="77777777"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Mean 25.9 months (range 1–</w:t>
            </w:r>
            <w:r w:rsidR="00FD2D60" w:rsidRPr="00FE55E7">
              <w:rPr>
                <w:rFonts w:ascii="Arial Narrow" w:hAnsi="Arial Narrow"/>
                <w:sz w:val="20"/>
                <w:szCs w:val="20"/>
              </w:rPr>
              <w:t>43 months)</w:t>
            </w:r>
          </w:p>
        </w:tc>
        <w:tc>
          <w:tcPr>
            <w:tcW w:w="1903" w:type="dxa"/>
          </w:tcPr>
          <w:p w14:paraId="38119DF6"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4 patients had only liver metastases, 4 had liver and other metastases</w:t>
            </w:r>
          </w:p>
          <w:p w14:paraId="16E5C9E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Focus of paper was on imaging rather than inter</w:t>
            </w:r>
            <w:r w:rsidR="00140FC3">
              <w:rPr>
                <w:rFonts w:ascii="Arial Narrow" w:hAnsi="Arial Narrow"/>
                <w:sz w:val="20"/>
                <w:szCs w:val="20"/>
              </w:rPr>
              <w:softHyphen/>
            </w:r>
            <w:r w:rsidRPr="00FE55E7">
              <w:rPr>
                <w:rFonts w:ascii="Arial Narrow" w:hAnsi="Arial Narrow"/>
                <w:sz w:val="20"/>
                <w:szCs w:val="20"/>
              </w:rPr>
              <w:t>vention</w:t>
            </w:r>
          </w:p>
        </w:tc>
      </w:tr>
      <w:tr w:rsidR="00FD2D60" w:rsidRPr="00FE55E7" w14:paraId="6CC4C766" w14:textId="77777777" w:rsidTr="00224DDC">
        <w:trPr>
          <w:trHeight w:val="293"/>
        </w:trPr>
        <w:tc>
          <w:tcPr>
            <w:tcW w:w="1260" w:type="dxa"/>
          </w:tcPr>
          <w:p w14:paraId="734DDA8D" w14:textId="4D57D047" w:rsidR="00FD2D60" w:rsidRPr="00FE55E7" w:rsidRDefault="00FD2D60" w:rsidP="009746CC">
            <w:pPr>
              <w:spacing w:after="40" w:line="240" w:lineRule="auto"/>
              <w:ind w:right="0"/>
              <w:rPr>
                <w:rFonts w:ascii="Arial Narrow" w:hAnsi="Arial Narrow"/>
                <w:sz w:val="20"/>
                <w:szCs w:val="20"/>
              </w:rPr>
            </w:pPr>
            <w:bookmarkStart w:id="1212" w:name="OLE_LINK911"/>
            <w:bookmarkStart w:id="1213" w:name="OLE_LINK912"/>
            <w:r w:rsidRPr="00FE55E7">
              <w:rPr>
                <w:rFonts w:ascii="Arial Narrow" w:hAnsi="Arial Narrow"/>
                <w:sz w:val="20"/>
                <w:szCs w:val="20"/>
              </w:rPr>
              <w:t xml:space="preserve">Li et al </w:t>
            </w:r>
            <w:r w:rsidRPr="00FE55E7">
              <w:rPr>
                <w:rFonts w:ascii="Arial Narrow" w:hAnsi="Arial Narrow"/>
                <w:sz w:val="20"/>
                <w:szCs w:val="20"/>
              </w:rPr>
              <w:fldChar w:fldCharType="begin">
                <w:fldData xml:space="preserve">PEVuZE5vdGU+PENpdGU+PEF1dGhvcj5MaTwvQXV0aG9yPjxZZWFyPjIwMTM8L1llYXI+PFJlY051
bT40OTwvUmVjTnVtPjxJRFRleHQ+NjgwLTY4NDwvSURUZXh0PjxEaXNwbGF5VGV4dD4oTGksIFgg
ZXQgYWwuIDIwMTMpPC9EaXNwbGF5VGV4dD48cmVjb3JkPjxyZWMtbnVtYmVyPjQ5PC9yZWMtbnVt
YmVyPjxmb3JlaWduLWtleXM+PGtleSBhcHA9IkVOIiBkYi1pZD0iNWY5OTVldGRzenNhZWJldHM1
dXB4ZWFkNXplZnd2NTJkdHg1IiB0aW1lc3RhbXA9IjE0NjkwNjA4MjAiPjQ5PC9rZXk+PC9mb3Jl
aWduLWtleXM+PHJlZi10eXBlIG5hbWU9IkpvdXJuYWwgQXJ0aWNsZSI+MTc8L3JlZi10eXBlPjxj
b250cmlidXRvcnM+PGF1dGhvcnM+PGF1dGhvcj5MaSwgWC48L2F1dGhvcj48YXV0aG9yPkZhbiwg
Vy4gSi48L2F1dGhvcj48YXV0aG9yPlpoYW5nLCBMLjwvYXV0aG9yPjxhdXRob3I+WmhhbmcsIFgu
IFAuPC9hdXRob3I+PGF1dGhvcj5KaWFuZywgSC48L2F1dGhvcj48YXV0aG9yPlpoYW5nLCBKLiBM
LjwvYXV0aG9yPjxhdXRob3I+WmhhbmcsIEguPC9hdXRob3I+PC9hdXRob3JzPjwvY29udHJpYnV0
b3JzPjxhdXRoLWFkZHJlc3M+Vy4tSi4gRmFuLCBEZXBhcnRtZW50IG9mIEltYWdpbmcgYW5kIElu
dGVydmVudGlvbmFsIFJhZGlvbG9neSwgQ2FuY2VyIENlbnRlciwgU3VuIFlhdC1zZW4gVW5pdmVy
c2l0eSwgR3Vhbmd6aG91IDUxMDA2MCwgQ2hpbmE8L2F1dGgtYWRkcmVzcz48dGl0bGVzPjx0aXRs
ZT5DVC1ndWlkZWQgcGVyY3V0YW5lb3VzIG1pY3Jvd2F2ZSBhYmxhdGlvbiBvZiBsaXZlciBtZXRh
c3Rhc2VzIGZyb20gbmFzb3BoYXJ5bmdlYWwgY2FyY2lub21hPC90aXRsZT48c2Vjb25kYXJ5LXRp
dGxlPkpvdXJuYWwgb2YgVmFzY3VsYXIgYW5kIEludGVydmVudGlvbmFsIFJhZGlvbG9neTwvc2Vj
b25kYXJ5LXRpdGxlPjwvdGl0bGVzPjxwZXJpb2RpY2FsPjxmdWxsLXRpdGxlPkpvdXJuYWwgb2Yg
VmFzY3VsYXIgYW5kIEludGVydmVudGlvbmFsIFJhZGlvbG9neTwvZnVsbC10aXRsZT48L3Blcmlv
ZGljYWw+PHBhZ2VzPjY4MC02ODQ8L3BhZ2VzPjx2b2x1bWU+MjQ8L3ZvbHVtZT48bnVtYmVyPjU8
L251bWJlcj48a2V5d29yZHM+PGtleXdvcmQ+bGlkb2NhaW5lPC9rZXl3b3JkPjxrZXl3b3JkPmFk
dWx0PC9rZXl3b3JkPjxrZXl3b3JkPmFudGVubmE8L2tleXdvcmQ+PGtleXdvcmQ+YXJ0aWNsZTwv
a2V5d29yZD48a2V5d29yZD5jYW5jZXIgZ3Jvd3RoPC9rZXl3b3JkPjxrZXl3b3JkPmNhbmNlciBt
b3J0YWxpdHk8L2tleXdvcmQ+PGtleXdvcmQ+Y2FuY2VyIHBhdGllbnQ8L2tleXdvcmQ+PGtleXdv
cmQ+Y2FuY2VyIHNpemU8L2tleXdvcmQ+PGtleXdvcmQ+Y2FuY2VyIHN1cnZpdmFsPC9rZXl3b3Jk
PjxrZXl3b3JkPmNsaW5pY2FsIGFydGljbGU8L2tleXdvcmQ+PGtleXdvcmQ+Y2xpbmljYWwgZWZm
ZWN0aXZlbmVzczwva2V5d29yZD48a2V5d29yZD5jbGluaWNhbCBldmFsdWF0aW9uPC9rZXl3b3Jk
PjxrZXl3b3JkPmNvbXB1dGVyIGFzc2lzdGVkIHRvbW9ncmFwaHk8L2tleXdvcmQ+PGtleXdvcmQ+
ZmVtYWxlPC9rZXl3b3JkPjxrZXl3b3JkPmZvbGxvdyB1cDwva2V5d29yZD48a2V5d29yZD5odW1h
bjwva2V5d29yZD48a2V5d29yZD5pbmNpc2lvbjwva2V5d29yZD48a2V5d29yZD5saXZlciBtZXRh
c3Rhc2lzPC9rZXl3b3JkPjxrZXl3b3JkPmxvY2FsIGFuZXN0aGVzaWE8L2tleXdvcmQ+PGtleXdv
cmQ+bWFsZTwva2V5d29yZD48a2V5d29yZD5taWNyb3dhdmUgdGhlcmFweTwva2V5d29yZD48a2V5
d29yZD5uYXNvcGhhcnlueCBjYXJjaW5vbWE8L2tleXdvcmQ+PGtleXdvcmQ+bmVjcm9zaXM8L2tl
eXdvcmQ+PGtleXdvcmQ+cGFpbjwva2V5d29yZD48a2V5d29yZD5wYXRpZW50IHNhZmV0eTwva2V5
d29yZD48a2V5d29yZD5wbmV1bW90aG9yYXg8L2tleXdvcmQ+PGtleXdvcmQ+cHJpb3JpdHkgam91
cm5hbDwva2V5d29yZD48a2V5d29yZD5yYWRpYXRpb24gZXF1aXBtZW50PC9rZXl3b3JkPjxrZXl3
b3JkPnJlcGVhdCBwcm9jZWR1cmU8L2tleXdvcmQ+PGtleXdvcmQ+cmV0cm9zcGVjdGl2ZSBzdHVk
eTwva2V5d29yZD48a2V5d29yZD5GT1JTRUE8L2tleXdvcmQ+PC9rZXl3b3Jkcz48ZGF0ZXM+PHll
YXI+MjAxMzwveWVhcj48L2RhdGVzPjxpc2JuPjEwNTEtMDQ0MyYjeEQ7MTUzNS03NzMyPC9pc2Ju
PjxsYWJlbD5lbTwvbGFiZWw+PHVybHM+PHJlbGF0ZWQtdXJscz48dXJsPmh0dHA6Ly93d3cuZW1i
YXNlLmNvbS9zZWFyY2gvcmVzdWx0cz9zdWJhY3Rpb249dmlld3JlY29yZCZhbXA7ZnJvbT1leHBv
cnQmYW1wO2lkPUwzNjg4MjU0NDc8L3VybD48dXJsPmh0dHA6Ly9keC5kb2kub3JnLzEwLjEwMTYv
ai5qdmlyLjIwMTMuMDIuMDA1PC91cmw+PC9yZWxhdGVkLXVybHM+PC91cmxzPjwvcmVjb3JkPjwv
Q2l0ZT48L0VuZE5vdGU+AG==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PEVuZE5vdGU+PENpdGU+PEF1dGhvcj5MaTwvQXV0aG9yPjxZZWFyPjIwMTM8L1llYXI+PFJlY051
bT40OTwvUmVjTnVtPjxJRFRleHQ+NjgwLTY4NDwvSURUZXh0PjxEaXNwbGF5VGV4dD4oTGksIFgg
ZXQgYWwuIDIwMTMpPC9EaXNwbGF5VGV4dD48cmVjb3JkPjxyZWMtbnVtYmVyPjQ5PC9yZWMtbnVt
YmVyPjxmb3JlaWduLWtleXM+PGtleSBhcHA9IkVOIiBkYi1pZD0iNWY5OTVldGRzenNhZWJldHM1
dXB4ZWFkNXplZnd2NTJkdHg1IiB0aW1lc3RhbXA9IjE0NjkwNjA4MjAiPjQ5PC9rZXk+PC9mb3Jl
aWduLWtleXM+PHJlZi10eXBlIG5hbWU9IkpvdXJuYWwgQXJ0aWNsZSI+MTc8L3JlZi10eXBlPjxj
b250cmlidXRvcnM+PGF1dGhvcnM+PGF1dGhvcj5MaSwgWC48L2F1dGhvcj48YXV0aG9yPkZhbiwg
Vy4gSi48L2F1dGhvcj48YXV0aG9yPlpoYW5nLCBMLjwvYXV0aG9yPjxhdXRob3I+WmhhbmcsIFgu
IFAuPC9hdXRob3I+PGF1dGhvcj5KaWFuZywgSC48L2F1dGhvcj48YXV0aG9yPlpoYW5nLCBKLiBM
LjwvYXV0aG9yPjxhdXRob3I+WmhhbmcsIEguPC9hdXRob3I+PC9hdXRob3JzPjwvY29udHJpYnV0
b3JzPjxhdXRoLWFkZHJlc3M+Vy4tSi4gRmFuLCBEZXBhcnRtZW50IG9mIEltYWdpbmcgYW5kIElu
dGVydmVudGlvbmFsIFJhZGlvbG9neSwgQ2FuY2VyIENlbnRlciwgU3VuIFlhdC1zZW4gVW5pdmVy
c2l0eSwgR3Vhbmd6aG91IDUxMDA2MCwgQ2hpbmE8L2F1dGgtYWRkcmVzcz48dGl0bGVzPjx0aXRs
ZT5DVC1ndWlkZWQgcGVyY3V0YW5lb3VzIG1pY3Jvd2F2ZSBhYmxhdGlvbiBvZiBsaXZlciBtZXRh
c3Rhc2VzIGZyb20gbmFzb3BoYXJ5bmdlYWwgY2FyY2lub21hPC90aXRsZT48c2Vjb25kYXJ5LXRp
dGxlPkpvdXJuYWwgb2YgVmFzY3VsYXIgYW5kIEludGVydmVudGlvbmFsIFJhZGlvbG9neTwvc2Vj
b25kYXJ5LXRpdGxlPjwvdGl0bGVzPjxwZXJpb2RpY2FsPjxmdWxsLXRpdGxlPkpvdXJuYWwgb2Yg
VmFzY3VsYXIgYW5kIEludGVydmVudGlvbmFsIFJhZGlvbG9neTwvZnVsbC10aXRsZT48L3Blcmlv
ZGljYWw+PHBhZ2VzPjY4MC02ODQ8L3BhZ2VzPjx2b2x1bWU+MjQ8L3ZvbHVtZT48bnVtYmVyPjU8
L251bWJlcj48a2V5d29yZHM+PGtleXdvcmQ+bGlkb2NhaW5lPC9rZXl3b3JkPjxrZXl3b3JkPmFk
dWx0PC9rZXl3b3JkPjxrZXl3b3JkPmFudGVubmE8L2tleXdvcmQ+PGtleXdvcmQ+YXJ0aWNsZTwv
a2V5d29yZD48a2V5d29yZD5jYW5jZXIgZ3Jvd3RoPC9rZXl3b3JkPjxrZXl3b3JkPmNhbmNlciBt
b3J0YWxpdHk8L2tleXdvcmQ+PGtleXdvcmQ+Y2FuY2VyIHBhdGllbnQ8L2tleXdvcmQ+PGtleXdv
cmQ+Y2FuY2VyIHNpemU8L2tleXdvcmQ+PGtleXdvcmQ+Y2FuY2VyIHN1cnZpdmFsPC9rZXl3b3Jk
PjxrZXl3b3JkPmNsaW5pY2FsIGFydGljbGU8L2tleXdvcmQ+PGtleXdvcmQ+Y2xpbmljYWwgZWZm
ZWN0aXZlbmVzczwva2V5d29yZD48a2V5d29yZD5jbGluaWNhbCBldmFsdWF0aW9uPC9rZXl3b3Jk
PjxrZXl3b3JkPmNvbXB1dGVyIGFzc2lzdGVkIHRvbW9ncmFwaHk8L2tleXdvcmQ+PGtleXdvcmQ+
ZmVtYWxlPC9rZXl3b3JkPjxrZXl3b3JkPmZvbGxvdyB1cDwva2V5d29yZD48a2V5d29yZD5odW1h
bjwva2V5d29yZD48a2V5d29yZD5pbmNpc2lvbjwva2V5d29yZD48a2V5d29yZD5saXZlciBtZXRh
c3Rhc2lzPC9rZXl3b3JkPjxrZXl3b3JkPmxvY2FsIGFuZXN0aGVzaWE8L2tleXdvcmQ+PGtleXdv
cmQ+bWFsZTwva2V5d29yZD48a2V5d29yZD5taWNyb3dhdmUgdGhlcmFweTwva2V5d29yZD48a2V5
d29yZD5uYXNvcGhhcnlueCBjYXJjaW5vbWE8L2tleXdvcmQ+PGtleXdvcmQ+bmVjcm9zaXM8L2tl
eXdvcmQ+PGtleXdvcmQ+cGFpbjwva2V5d29yZD48a2V5d29yZD5wYXRpZW50IHNhZmV0eTwva2V5
d29yZD48a2V5d29yZD5wbmV1bW90aG9yYXg8L2tleXdvcmQ+PGtleXdvcmQ+cHJpb3JpdHkgam91
cm5hbDwva2V5d29yZD48a2V5d29yZD5yYWRpYXRpb24gZXF1aXBtZW50PC9rZXl3b3JkPjxrZXl3
b3JkPnJlcGVhdCBwcm9jZWR1cmU8L2tleXdvcmQ+PGtleXdvcmQ+cmV0cm9zcGVjdGl2ZSBzdHVk
eTwva2V5d29yZD48a2V5d29yZD5GT1JTRUE8L2tleXdvcmQ+PC9rZXl3b3Jkcz48ZGF0ZXM+PHll
YXI+MjAxMzwveWVhcj48L2RhdGVzPjxpc2JuPjEwNTEtMDQ0MyYjeEQ7MTUzNS03NzMyPC9pc2Ju
PjxsYWJlbD5lbTwvbGFiZWw+PHVybHM+PHJlbGF0ZWQtdXJscz48dXJsPmh0dHA6Ly93d3cuZW1i
YXNlLmNvbS9zZWFyY2gvcmVzdWx0cz9zdWJhY3Rpb249dmlld3JlY29yZCZhbXA7ZnJvbT1leHBv
cnQmYW1wO2lkPUwzNjg4MjU0NDc8L3VybD48dXJsPmh0dHA6Ly9keC5kb2kub3JnLzEwLjEwMTYv
ai5qdmlyLjIwMTMuMDIuMDA1PC91cmw+PC9yZWxhdGVkLXVybHM+PC91cmxzPjwvcmVjb3JkPjwv
Q2l0ZT48L0VuZE5vdGU+AG==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43" w:tooltip="Li, 2013 #49" w:history="1">
              <w:r w:rsidR="00AF54AB" w:rsidRPr="00FE55E7">
                <w:rPr>
                  <w:rFonts w:ascii="Arial Narrow" w:hAnsi="Arial Narrow"/>
                  <w:noProof/>
                  <w:sz w:val="20"/>
                  <w:szCs w:val="20"/>
                </w:rPr>
                <w:t>2013</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12"/>
            <w:bookmarkEnd w:id="1213"/>
          </w:p>
          <w:p w14:paraId="0CC639CE"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China </w:t>
            </w:r>
          </w:p>
        </w:tc>
        <w:tc>
          <w:tcPr>
            <w:tcW w:w="1731" w:type="dxa"/>
          </w:tcPr>
          <w:p w14:paraId="2BA43A93" w14:textId="77777777" w:rsidR="00110FD3"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w:t>
            </w:r>
          </w:p>
          <w:p w14:paraId="5667EFB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6C644945"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731" w:type="dxa"/>
          </w:tcPr>
          <w:p w14:paraId="5E5BDDB1" w14:textId="35D8D7DD" w:rsidR="00FD2D60" w:rsidRPr="00FE55E7" w:rsidRDefault="0012618B" w:rsidP="009746CC">
            <w:pPr>
              <w:spacing w:after="40" w:line="240" w:lineRule="auto"/>
              <w:ind w:right="0"/>
              <w:rPr>
                <w:rFonts w:ascii="Arial Narrow" w:hAnsi="Arial Narrow" w:cs="Times New Roman"/>
                <w:sz w:val="20"/>
                <w:szCs w:val="20"/>
                <w:lang w:eastAsia="en-US"/>
              </w:rPr>
            </w:pPr>
            <w:r>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00FD2D60" w:rsidRPr="00FE55E7">
              <w:rPr>
                <w:rFonts w:ascii="Arial Narrow" w:hAnsi="Arial Narrow" w:cs="Times New Roman"/>
                <w:sz w:val="20"/>
                <w:szCs w:val="20"/>
                <w:lang w:eastAsia="en-US"/>
              </w:rPr>
              <w:t>18</w:t>
            </w:r>
          </w:p>
          <w:p w14:paraId="0554B26F"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Nasophar</w:t>
            </w:r>
            <w:r w:rsidR="0060380D">
              <w:rPr>
                <w:rFonts w:ascii="Arial Narrow" w:hAnsi="Arial Narrow" w:cs="Times New Roman"/>
                <w:sz w:val="20"/>
                <w:szCs w:val="20"/>
                <w:lang w:eastAsia="en-US"/>
              </w:rPr>
              <w:t>y</w:t>
            </w:r>
            <w:r w:rsidRPr="00FE55E7">
              <w:rPr>
                <w:rFonts w:ascii="Arial Narrow" w:hAnsi="Arial Narrow" w:cs="Times New Roman"/>
                <w:sz w:val="20"/>
                <w:szCs w:val="20"/>
                <w:lang w:eastAsia="en-US"/>
              </w:rPr>
              <w:t>ngeal me</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tastases</w:t>
            </w:r>
          </w:p>
          <w:p w14:paraId="1D4E0BB7"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15/3</w:t>
            </w:r>
          </w:p>
          <w:p w14:paraId="56243895" w14:textId="1E0B8A3E" w:rsidR="00FD2D60" w:rsidRPr="00FE55E7" w:rsidRDefault="00A068DF"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(range): 45.7 (31–</w:t>
            </w:r>
            <w:r w:rsidR="00FD2D60" w:rsidRPr="00FE55E7">
              <w:rPr>
                <w:rFonts w:ascii="Arial Narrow" w:hAnsi="Arial Narrow" w:cs="Times New Roman"/>
                <w:sz w:val="20"/>
                <w:szCs w:val="20"/>
                <w:lang w:eastAsia="en-US"/>
              </w:rPr>
              <w:t>61)</w:t>
            </w:r>
            <w:r w:rsidR="004D519E" w:rsidRPr="00FE55E7">
              <w:rPr>
                <w:rFonts w:ascii="Arial Narrow" w:hAnsi="Arial Narrow" w:cs="Times New Roman"/>
                <w:sz w:val="20"/>
                <w:szCs w:val="20"/>
                <w:lang w:eastAsia="en-US"/>
              </w:rPr>
              <w:t xml:space="preserve"> y</w:t>
            </w:r>
          </w:p>
          <w:p w14:paraId="469B8272" w14:textId="758CEA0C"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Single metastasis in </w:t>
            </w:r>
            <w:r w:rsidRPr="00FE55E7">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 xml:space="preserve">14, </w:t>
            </w:r>
            <w:r w:rsidR="00ED6192">
              <w:rPr>
                <w:rFonts w:ascii="Arial Narrow" w:hAnsi="Arial Narrow" w:cs="Times New Roman"/>
                <w:sz w:val="20"/>
                <w:szCs w:val="20"/>
                <w:lang w:eastAsia="en-US"/>
              </w:rPr>
              <w:t>2</w:t>
            </w:r>
            <w:r w:rsidRPr="00FE55E7">
              <w:rPr>
                <w:rFonts w:ascii="Arial Narrow" w:hAnsi="Arial Narrow" w:cs="Times New Roman"/>
                <w:sz w:val="20"/>
                <w:szCs w:val="20"/>
                <w:lang w:eastAsia="en-US"/>
              </w:rPr>
              <w:t xml:space="preserve"> metastases in </w:t>
            </w:r>
            <w:r w:rsidRPr="00FE55E7">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w:t>
            </w:r>
            <w:r w:rsidR="0012618B">
              <w:rPr>
                <w:rFonts w:ascii="Arial Narrow" w:hAnsi="Arial Narrow" w:cs="Times New Roman"/>
                <w:sz w:val="20"/>
                <w:szCs w:val="20"/>
                <w:lang w:eastAsia="en-US"/>
              </w:rPr>
              <w:t>,</w:t>
            </w:r>
            <w:r w:rsidRPr="00FE55E7">
              <w:rPr>
                <w:rFonts w:ascii="Arial Narrow" w:hAnsi="Arial Narrow" w:cs="Times New Roman"/>
                <w:sz w:val="20"/>
                <w:szCs w:val="20"/>
                <w:lang w:eastAsia="en-US"/>
              </w:rPr>
              <w:t xml:space="preserve"> </w:t>
            </w:r>
            <w:r w:rsidR="00ED6192">
              <w:rPr>
                <w:rFonts w:ascii="Arial Narrow" w:hAnsi="Arial Narrow" w:cs="Times New Roman"/>
                <w:sz w:val="20"/>
                <w:szCs w:val="20"/>
                <w:lang w:eastAsia="en-US"/>
              </w:rPr>
              <w:t>4</w:t>
            </w:r>
            <w:r w:rsidRPr="00FE55E7">
              <w:rPr>
                <w:rFonts w:ascii="Arial Narrow" w:hAnsi="Arial Narrow" w:cs="Times New Roman"/>
                <w:sz w:val="20"/>
                <w:szCs w:val="20"/>
                <w:lang w:eastAsia="en-US"/>
              </w:rPr>
              <w:t xml:space="preserve"> metastases in </w:t>
            </w:r>
            <w:r w:rsidRPr="00FE55E7">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w:t>
            </w:r>
          </w:p>
          <w:p w14:paraId="56E832D8" w14:textId="638D092A" w:rsidR="00FD2D60" w:rsidRPr="00FE55E7" w:rsidRDefault="0012618B" w:rsidP="009746CC">
            <w:pPr>
              <w:spacing w:after="40" w:line="240" w:lineRule="auto"/>
              <w:ind w:right="0"/>
              <w:rPr>
                <w:rFonts w:ascii="Arial Narrow" w:hAnsi="Arial Narrow" w:cs="Times New Roman"/>
                <w:sz w:val="20"/>
                <w:szCs w:val="20"/>
                <w:lang w:eastAsia="en-US"/>
              </w:rPr>
            </w:pPr>
            <w:r>
              <w:rPr>
                <w:rFonts w:ascii="Arial Narrow" w:hAnsi="Arial Narrow" w:cs="Times New Roman"/>
                <w:i/>
                <w:sz w:val="20"/>
                <w:szCs w:val="20"/>
                <w:lang w:eastAsia="en-US"/>
              </w:rPr>
              <w:lastRenderedPageBreak/>
              <w:t>n</w:t>
            </w:r>
            <w:r w:rsidR="00454FF4" w:rsidRPr="00FE55E7">
              <w:rPr>
                <w:rFonts w:ascii="Arial Narrow" w:hAnsi="Arial Narrow" w:cs="Times New Roman"/>
                <w:sz w:val="20"/>
                <w:szCs w:val="20"/>
                <w:lang w:eastAsia="en-US"/>
              </w:rPr>
              <w:t xml:space="preserve"> = </w:t>
            </w:r>
            <w:r w:rsidR="00FD2D60" w:rsidRPr="00FE55E7">
              <w:rPr>
                <w:rFonts w:ascii="Arial Narrow" w:hAnsi="Arial Narrow" w:cs="Times New Roman"/>
                <w:sz w:val="20"/>
                <w:szCs w:val="20"/>
                <w:lang w:eastAsia="en-US"/>
              </w:rPr>
              <w:t>2 patients also had bone metastases</w:t>
            </w:r>
          </w:p>
        </w:tc>
        <w:tc>
          <w:tcPr>
            <w:tcW w:w="2699" w:type="dxa"/>
          </w:tcPr>
          <w:p w14:paraId="24F363BC"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Inclusion</w:t>
            </w:r>
          </w:p>
          <w:p w14:paraId="2845DFEA" w14:textId="77777777" w:rsidR="00FD2D60" w:rsidRPr="00FE55E7" w:rsidRDefault="00FD2D60" w:rsidP="009746CC">
            <w:pPr>
              <w:spacing w:after="40" w:line="240" w:lineRule="auto"/>
              <w:ind w:right="0"/>
              <w:rPr>
                <w:rFonts w:ascii="Arial Narrow" w:hAnsi="Arial Narrow"/>
                <w:sz w:val="20"/>
                <w:szCs w:val="20"/>
              </w:rPr>
            </w:pPr>
            <w:proofErr w:type="spellStart"/>
            <w:r w:rsidRPr="00FE55E7">
              <w:rPr>
                <w:rFonts w:ascii="Arial Narrow" w:hAnsi="Arial Narrow"/>
                <w:sz w:val="20"/>
                <w:szCs w:val="20"/>
              </w:rPr>
              <w:t>Karnofsky</w:t>
            </w:r>
            <w:proofErr w:type="spellEnd"/>
            <w:r w:rsidRPr="00FE55E7">
              <w:rPr>
                <w:rFonts w:ascii="Arial Narrow" w:hAnsi="Arial Narrow"/>
                <w:sz w:val="20"/>
                <w:szCs w:val="20"/>
              </w:rPr>
              <w:t xml:space="preserve"> performance status &gt;80</w:t>
            </w:r>
          </w:p>
          <w:p w14:paraId="1BABEBD4"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Max 5 liver lesions</w:t>
            </w:r>
          </w:p>
          <w:p w14:paraId="2D82D2F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Failure of previous chemotherapy or ineligible for chemotherapy</w:t>
            </w:r>
          </w:p>
          <w:p w14:paraId="0EE55635"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Local control of primary tumour by radiation therapy</w:t>
            </w:r>
          </w:p>
          <w:p w14:paraId="0F28F35E"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Local control or absence of </w:t>
            </w:r>
            <w:proofErr w:type="spellStart"/>
            <w:r w:rsidRPr="00FE55E7">
              <w:rPr>
                <w:rFonts w:ascii="Arial Narrow" w:hAnsi="Arial Narrow"/>
                <w:sz w:val="20"/>
                <w:szCs w:val="20"/>
              </w:rPr>
              <w:t>extrahe</w:t>
            </w:r>
            <w:r w:rsidR="00140FC3">
              <w:rPr>
                <w:rFonts w:ascii="Arial Narrow" w:hAnsi="Arial Narrow"/>
                <w:sz w:val="20"/>
                <w:szCs w:val="20"/>
              </w:rPr>
              <w:softHyphen/>
            </w:r>
            <w:r w:rsidRPr="00FE55E7">
              <w:rPr>
                <w:rFonts w:ascii="Arial Narrow" w:hAnsi="Arial Narrow"/>
                <w:sz w:val="20"/>
                <w:szCs w:val="20"/>
              </w:rPr>
              <w:t>patic</w:t>
            </w:r>
            <w:proofErr w:type="spellEnd"/>
            <w:r w:rsidRPr="00FE55E7">
              <w:rPr>
                <w:rFonts w:ascii="Arial Narrow" w:hAnsi="Arial Narrow"/>
                <w:sz w:val="20"/>
                <w:szCs w:val="20"/>
              </w:rPr>
              <w:t xml:space="preserve"> metastases</w:t>
            </w:r>
          </w:p>
          <w:p w14:paraId="310D14E5"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5DE7746C"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Coagulation disorders or liver failure</w:t>
            </w:r>
          </w:p>
          <w:p w14:paraId="136A4E45"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70496A4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Report of institutional experience and outcomes</w:t>
            </w:r>
          </w:p>
        </w:tc>
        <w:tc>
          <w:tcPr>
            <w:tcW w:w="2130" w:type="dxa"/>
          </w:tcPr>
          <w:p w14:paraId="4B7F355B" w14:textId="77777777" w:rsidR="00FD2D60" w:rsidRPr="00FE55E7" w:rsidRDefault="00FD2D60" w:rsidP="009746CC">
            <w:pPr>
              <w:spacing w:after="40" w:line="240" w:lineRule="auto"/>
              <w:ind w:right="0"/>
              <w:rPr>
                <w:rFonts w:ascii="Arial Narrow" w:hAnsi="Arial Narrow"/>
                <w:sz w:val="20"/>
                <w:szCs w:val="20"/>
                <w:u w:val="single"/>
              </w:rPr>
            </w:pPr>
            <w:r w:rsidRPr="00BB72D0">
              <w:rPr>
                <w:rFonts w:ascii="Arial Narrow" w:hAnsi="Arial Narrow"/>
                <w:sz w:val="20"/>
                <w:szCs w:val="20"/>
                <w:u w:val="single"/>
              </w:rPr>
              <w:lastRenderedPageBreak/>
              <w:t>MTA</w:t>
            </w:r>
          </w:p>
          <w:p w14:paraId="6A2EBEC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Percutaneous </w:t>
            </w:r>
            <w:r w:rsidRPr="00BB72D0">
              <w:rPr>
                <w:rFonts w:ascii="Arial Narrow" w:hAnsi="Arial Narrow"/>
                <w:sz w:val="20"/>
                <w:szCs w:val="20"/>
              </w:rPr>
              <w:t>MTA</w:t>
            </w:r>
            <w:r w:rsidRPr="00FE55E7">
              <w:rPr>
                <w:rFonts w:ascii="Arial Narrow" w:hAnsi="Arial Narrow"/>
                <w:sz w:val="20"/>
                <w:szCs w:val="20"/>
              </w:rPr>
              <w:t xml:space="preserve"> (</w:t>
            </w:r>
            <w:r w:rsidRPr="00324CA0">
              <w:rPr>
                <w:rFonts w:ascii="Arial Narrow" w:hAnsi="Arial Narrow"/>
                <w:sz w:val="20"/>
                <w:szCs w:val="20"/>
              </w:rPr>
              <w:t>FOR-SEA</w:t>
            </w:r>
            <w:r w:rsidRPr="00FE55E7">
              <w:rPr>
                <w:rFonts w:ascii="Arial Narrow" w:hAnsi="Arial Narrow"/>
                <w:sz w:val="20"/>
                <w:szCs w:val="20"/>
              </w:rPr>
              <w:t>, Qinghai Microwave Electronic Institute, Nanjing, China)</w:t>
            </w:r>
          </w:p>
          <w:p w14:paraId="1E5A70AD" w14:textId="058D876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14-gauge cooled</w:t>
            </w:r>
            <w:r w:rsidR="0012618B">
              <w:rPr>
                <w:rFonts w:ascii="Arial Narrow" w:hAnsi="Arial Narrow"/>
                <w:sz w:val="20"/>
                <w:szCs w:val="20"/>
              </w:rPr>
              <w:t>-</w:t>
            </w:r>
            <w:r w:rsidRPr="00FE55E7">
              <w:rPr>
                <w:rFonts w:ascii="Arial Narrow" w:hAnsi="Arial Narrow"/>
                <w:sz w:val="20"/>
                <w:szCs w:val="20"/>
              </w:rPr>
              <w:t>shaft an</w:t>
            </w:r>
            <w:r w:rsidR="00140FC3">
              <w:rPr>
                <w:rFonts w:ascii="Arial Narrow" w:hAnsi="Arial Narrow"/>
                <w:sz w:val="20"/>
                <w:szCs w:val="20"/>
              </w:rPr>
              <w:softHyphen/>
            </w:r>
            <w:r w:rsidRPr="00FE55E7">
              <w:rPr>
                <w:rFonts w:ascii="Arial Narrow" w:hAnsi="Arial Narrow"/>
                <w:sz w:val="20"/>
                <w:szCs w:val="20"/>
              </w:rPr>
              <w:t>tenna</w:t>
            </w:r>
          </w:p>
          <w:p w14:paraId="0EA16B27" w14:textId="77777777"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Power 50–</w:t>
            </w:r>
            <w:r w:rsidR="00FD2D60" w:rsidRPr="00FE55E7">
              <w:rPr>
                <w:rFonts w:ascii="Arial Narrow" w:hAnsi="Arial Narrow"/>
                <w:sz w:val="20"/>
                <w:szCs w:val="20"/>
              </w:rPr>
              <w:t>60</w:t>
            </w:r>
            <w:r w:rsidR="0060380D">
              <w:rPr>
                <w:rFonts w:ascii="Arial Narrow" w:hAnsi="Arial Narrow"/>
                <w:sz w:val="20"/>
                <w:szCs w:val="20"/>
              </w:rPr>
              <w:t xml:space="preserve"> </w:t>
            </w:r>
            <w:r w:rsidR="00FD2D60" w:rsidRPr="00FE55E7">
              <w:rPr>
                <w:rFonts w:ascii="Arial Narrow" w:hAnsi="Arial Narrow"/>
                <w:sz w:val="20"/>
                <w:szCs w:val="20"/>
              </w:rPr>
              <w:t>W</w:t>
            </w:r>
          </w:p>
          <w:p w14:paraId="61986386" w14:textId="77777777" w:rsidR="00FD2D60" w:rsidRPr="00FE55E7" w:rsidRDefault="00A068DF" w:rsidP="009746CC">
            <w:pPr>
              <w:spacing w:after="40" w:line="240" w:lineRule="auto"/>
              <w:ind w:right="0"/>
              <w:rPr>
                <w:rFonts w:ascii="Arial Narrow" w:hAnsi="Arial Narrow"/>
                <w:sz w:val="20"/>
                <w:szCs w:val="20"/>
                <w:u w:val="single"/>
              </w:rPr>
            </w:pPr>
            <w:r w:rsidRPr="00FE55E7">
              <w:rPr>
                <w:rFonts w:ascii="Arial Narrow" w:hAnsi="Arial Narrow"/>
                <w:sz w:val="20"/>
                <w:szCs w:val="20"/>
              </w:rPr>
              <w:t>Cumulative ablation time 4–</w:t>
            </w:r>
            <w:r w:rsidR="00FD2D60" w:rsidRPr="00FE55E7">
              <w:rPr>
                <w:rFonts w:ascii="Arial Narrow" w:hAnsi="Arial Narrow"/>
                <w:sz w:val="20"/>
                <w:szCs w:val="20"/>
              </w:rPr>
              <w:t xml:space="preserve">12 </w:t>
            </w:r>
            <w:r w:rsidR="006E783D" w:rsidRPr="00FE55E7">
              <w:rPr>
                <w:rFonts w:ascii="Arial Narrow" w:hAnsi="Arial Narrow"/>
                <w:sz w:val="20"/>
                <w:szCs w:val="20"/>
              </w:rPr>
              <w:t>min</w:t>
            </w:r>
          </w:p>
        </w:tc>
        <w:tc>
          <w:tcPr>
            <w:tcW w:w="2556" w:type="dxa"/>
          </w:tcPr>
          <w:p w14:paraId="2E2EF9E7"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5B35CDC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Survival; complications</w:t>
            </w:r>
          </w:p>
          <w:p w14:paraId="3A257590"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4A1BD65A" w14:textId="77777777" w:rsidR="00FD2D60" w:rsidRPr="00FE55E7" w:rsidRDefault="00FC0094" w:rsidP="009746CC">
            <w:pPr>
              <w:spacing w:after="40" w:line="240" w:lineRule="auto"/>
              <w:ind w:right="0"/>
              <w:rPr>
                <w:rFonts w:ascii="Arial Narrow" w:hAnsi="Arial Narrow"/>
                <w:sz w:val="20"/>
                <w:szCs w:val="20"/>
              </w:rPr>
            </w:pPr>
            <w:r>
              <w:rPr>
                <w:rFonts w:ascii="Arial Narrow" w:hAnsi="Arial Narrow"/>
                <w:sz w:val="20"/>
                <w:szCs w:val="20"/>
              </w:rPr>
              <w:t>Kaplan–Meier</w:t>
            </w:r>
            <w:r w:rsidR="00FD2D60" w:rsidRPr="00FE55E7">
              <w:rPr>
                <w:rFonts w:ascii="Arial Narrow" w:hAnsi="Arial Narrow"/>
                <w:sz w:val="20"/>
                <w:szCs w:val="20"/>
              </w:rPr>
              <w:t xml:space="preserve"> survival curves</w:t>
            </w:r>
          </w:p>
          <w:p w14:paraId="28FB07A6"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416133B0" w14:textId="77777777" w:rsidR="00FD2D60" w:rsidRPr="00CE4BF8"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22.4 months (range 4–</w:t>
            </w:r>
            <w:r w:rsidR="00CE4BF8">
              <w:rPr>
                <w:rFonts w:ascii="Arial Narrow" w:hAnsi="Arial Narrow"/>
                <w:sz w:val="20"/>
                <w:szCs w:val="20"/>
              </w:rPr>
              <w:t>52 months)</w:t>
            </w:r>
          </w:p>
        </w:tc>
        <w:tc>
          <w:tcPr>
            <w:tcW w:w="1903" w:type="dxa"/>
          </w:tcPr>
          <w:p w14:paraId="4908AC3F" w14:textId="37BAFA77" w:rsidR="00FD2D60" w:rsidRPr="00FE55E7" w:rsidRDefault="0014445D" w:rsidP="009746CC">
            <w:pPr>
              <w:spacing w:after="40" w:line="240" w:lineRule="auto"/>
              <w:ind w:right="0"/>
              <w:rPr>
                <w:rFonts w:ascii="Arial Narrow" w:hAnsi="Arial Narrow"/>
                <w:sz w:val="20"/>
                <w:szCs w:val="20"/>
              </w:rPr>
            </w:pPr>
            <w:r>
              <w:rPr>
                <w:rFonts w:ascii="Arial Narrow" w:hAnsi="Arial Narrow"/>
                <w:sz w:val="20"/>
                <w:szCs w:val="20"/>
              </w:rPr>
              <w:t>-</w:t>
            </w:r>
          </w:p>
        </w:tc>
      </w:tr>
      <w:tr w:rsidR="00FD2D60" w:rsidRPr="00FE55E7" w14:paraId="600AB64D" w14:textId="77777777" w:rsidTr="00224DDC">
        <w:trPr>
          <w:trHeight w:val="293"/>
        </w:trPr>
        <w:tc>
          <w:tcPr>
            <w:tcW w:w="1260" w:type="dxa"/>
          </w:tcPr>
          <w:p w14:paraId="54227E14" w14:textId="4AFFAE96" w:rsidR="00FD2D60" w:rsidRPr="00FE55E7" w:rsidRDefault="00FD2D60" w:rsidP="009746CC">
            <w:pPr>
              <w:spacing w:after="40" w:line="240" w:lineRule="auto"/>
              <w:ind w:right="0"/>
              <w:rPr>
                <w:rFonts w:ascii="Arial Narrow" w:hAnsi="Arial Narrow"/>
                <w:sz w:val="20"/>
                <w:szCs w:val="20"/>
              </w:rPr>
            </w:pPr>
            <w:bookmarkStart w:id="1214" w:name="OLE_LINK913"/>
            <w:bookmarkStart w:id="1215" w:name="OLE_LINK914"/>
            <w:r w:rsidRPr="00FE55E7">
              <w:rPr>
                <w:rFonts w:ascii="Arial Narrow" w:hAnsi="Arial Narrow"/>
                <w:sz w:val="20"/>
                <w:szCs w:val="20"/>
              </w:rPr>
              <w:lastRenderedPageBreak/>
              <w:t xml:space="preserve">Liang et al </w:t>
            </w:r>
            <w:r w:rsidRPr="00FE55E7">
              <w:rPr>
                <w:rFonts w:ascii="Arial Narrow" w:hAnsi="Arial Narrow"/>
                <w:sz w:val="20"/>
                <w:szCs w:val="20"/>
              </w:rPr>
              <w:fldChar w:fldCharType="begin">
                <w:fldData xml:space="preserve">PEVuZE5vdGU+PENpdGU+PEF1dGhvcj5MaWFuZzwvQXV0aG9yPjxZZWFyPjIwMTQ8L1llYXI+PFJl
Y051bT41MTwvUmVjTnVtPjxJRFRleHQ+ODI8L0lEVGV4dD48RGlzcGxheVRleHQ+KExpYW5nLCBQ
QyBldCBhbC4gMjAxNCk8L0Rpc3BsYXlUZXh0PjxyZWNvcmQ+PHJlYy1udW1iZXI+NTE8L3JlYy1u
dW1iZXI+PGZvcmVpZ24ta2V5cz48a2V5IGFwcD0iRU4iIGRiLWlkPSI1Zjk5NWV0ZHN6c2FlYmV0
czV1cHhlYWQ1emVmd3Y1MmR0eDUiIHRpbWVzdGFtcD0iMTQ2OTA2MDgyMCI+NTE8L2tleT48L2Zv
cmVpZ24ta2V5cz48cmVmLXR5cGUgbmFtZT0iSm91cm5hbCBBcnRpY2xlIj4xNzwvcmVmLXR5cGU+
PGNvbnRyaWJ1dG9ycz48YXV0aG9ycz48YXV0aG9yPkxpYW5nLCBQLiBDLjwvYXV0aG9yPjxhdXRo
b3I+TGFpLCBILiBTLjwvYXV0aG9yPjxhdXRob3I+U2hpaCwgVC4gVC48L2F1dGhvcj48YXV0aG9y
Pld1LCBDLiBILjwvYXV0aG9yPjxhdXRob3I+SHVhbmcsIEsuIFcuPC9hdXRob3I+PC9hdXRob3Jz
PjwvY29udHJpYnV0b3JzPjxhdXRoLWFkZHJlc3M+RGVwYXJ0bWVudCBvZiBTdXJnZXJ5LCBOYXRp
b25hbCBUYWl3YW4gVW5pdmVyc2l0eSBIb3NwaXRhbCwgVGFpcGVpLCBUYWl3YW4uIHNreXdpbmdA
bnR1aC5nb3YudHcuPC9hdXRoLWFkZHJlc3M+PHRpdGxlcz48dGl0bGU+VGhlIHBpbG90IGV4cGVy
aWVuY2UgdXBvbiBzdXJnaWNhbCBhYmxhdGlvbiBvZiBsYXJnZSBsaXZlciB0dW1vciBieSBtaWNy
b3dhdmUgc3lzdGVtIHdpdGggdGlzc3VlIHBlcm1pdHRpdml0eSBmZWVkYmFjayBjb250cm9sIG1l
Y2hhbmlzbTwvdGl0bGU+PHNlY29uZGFyeS10aXRsZT5CTUMgU3VyZzwvc2Vjb25kYXJ5LXRpdGxl
PjwvdGl0bGVzPjxwZXJpb2RpY2FsPjxmdWxsLXRpdGxlPkJNQyBTdXJnPC9mdWxsLXRpdGxlPjwv
cGVyaW9kaWNhbD48cGFnZXM+ODI8L3BhZ2VzPjx2b2x1bWU+MTQ8L3ZvbHVtZT48ZWRpdGlvbj4y
MDE0LzEwLzIzPC9lZGl0aW9uPjxrZXl3b3Jkcz48a2V5d29yZD5BZHVsdDwva2V5d29yZD48a2V5
d29yZD5BZ2VkPC9rZXl3b3JkPjxrZXl3b3JkPkFnZWQsIDgwIGFuZCBvdmVyPC9rZXl3b3JkPjxr
ZXl3b3JkPkNhcmNpbm9tYSwgSGVwYXRvY2VsbHVsYXIvZGlhZ25vc2lzLyBzdXJnZXJ5PC9rZXl3
b3JkPjxrZXl3b3JkPkRpYXRoZXJteS8gbWV0aG9kczwva2V5d29yZD48a2V5d29yZD5GZW1hbGU8
L2tleXdvcmQ+PGtleXdvcmQ+Rm9sbG93LVVwIFN0dWRpZXM8L2tleXdvcmQ+PGtleXdvcmQ+SHVt
YW5zPC9rZXl3b3JkPjxrZXl3b3JkPkxpdmVyIE5lb3BsYXNtcy9kaWFnbm9zaXMvIHN1cmdlcnk8
L2tleXdvcmQ+PGtleXdvcmQ+TWFsZTwva2V5d29yZD48a2V5d29yZD5NaWNyb3dhdmVzLyB0aGVy
YXBldXRpYyB1c2U8L2tleXdvcmQ+PGtleXdvcmQ+TWlkZGxlIEFnZWQ8L2tleXdvcmQ+PGtleXdv
cmQ+TmVvcGxhc20gU3RhZ2luZzwva2V5d29yZD48a2V5d29yZD5QaWxvdCBQcm9qZWN0czwva2V5
d29yZD48a2V5d29yZD5SZXRyb3NwZWN0aXZlIFN0dWRpZXM8L2tleXdvcmQ+PGtleXdvcmQ+VGlt
ZSBGYWN0b3JzPC9rZXl3b3JkPjxrZXl3b3JkPlRvbW9ncmFwaHksIFgtUmF5IENvbXB1dGVkPC9r
ZXl3b3JkPjxrZXl3b3JkPlRyZWF0bWVudCBPdXRjb21lPC9rZXl3b3JkPjwva2V5d29yZHM+PGRh
dGVzPjx5ZWFyPjIwMTQ8L3llYXI+PC9kYXRlcz48aXNibj4xNDcxLTI0ODIgKEVsZWN0cm9uaWMp
JiN4RDsxNDcxLTI0ODIgKExpbmtpbmcpPC9pc2JuPjxhY2Nlc3Npb24tbnVtPjI1MzM2MDc0PC9h
Y2Nlc3Npb24tbnVtPjxsYWJlbD5wbTwvbGFiZWw+PHVybHM+PHJlbGF0ZWQtdXJscz48dXJsPmh0
dHA6Ly93d3cubmNiaS5ubG0ubmloLmdvdi9wbWMvYXJ0aWNsZXMvUE1DNDI3NDY5Ny9wZGYvMTQ3
MS0yNDgyLTE0LTgyLnBkZjwvdXJsPjwvcmVsYXRlZC11cmxzPjwvdXJscz48Y3VzdG9tMj5QTUM0
Mjc0Njk3PC9jdXN0b20yPjxlbGVjdHJvbmljLXJlc291cmNlLW51bT4xMC4xMTg2LzE0NzEtMjQ4
Mi0xNC04MjwvZWxlY3Ryb25pYy1yZXNvdXJjZS1udW0+PHJlbW90ZS1kYXRhYmFzZS1wcm92aWRl
cj5OTE08L3JlbW90ZS1kYXRhYmFzZS1wcm92aWRlcj48bGFuZ3VhZ2U+ZW5nPC9sYW5ndWFnZT48
L3JlY29yZD48L0NpdGU+PC9FbmROb3RlPn==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PEVuZE5vdGU+PENpdGU+PEF1dGhvcj5MaWFuZzwvQXV0aG9yPjxZZWFyPjIwMTQ8L1llYXI+PFJl
Y051bT41MTwvUmVjTnVtPjxJRFRleHQ+ODI8L0lEVGV4dD48RGlzcGxheVRleHQ+KExpYW5nLCBQ
QyBldCBhbC4gMjAxNCk8L0Rpc3BsYXlUZXh0PjxyZWNvcmQ+PHJlYy1udW1iZXI+NTE8L3JlYy1u
dW1iZXI+PGZvcmVpZ24ta2V5cz48a2V5IGFwcD0iRU4iIGRiLWlkPSI1Zjk5NWV0ZHN6c2FlYmV0
czV1cHhlYWQ1emVmd3Y1MmR0eDUiIHRpbWVzdGFtcD0iMTQ2OTA2MDgyMCI+NTE8L2tleT48L2Zv
cmVpZ24ta2V5cz48cmVmLXR5cGUgbmFtZT0iSm91cm5hbCBBcnRpY2xlIj4xNzwvcmVmLXR5cGU+
PGNvbnRyaWJ1dG9ycz48YXV0aG9ycz48YXV0aG9yPkxpYW5nLCBQLiBDLjwvYXV0aG9yPjxhdXRo
b3I+TGFpLCBILiBTLjwvYXV0aG9yPjxhdXRob3I+U2hpaCwgVC4gVC48L2F1dGhvcj48YXV0aG9y
Pld1LCBDLiBILjwvYXV0aG9yPjxhdXRob3I+SHVhbmcsIEsuIFcuPC9hdXRob3I+PC9hdXRob3Jz
PjwvY29udHJpYnV0b3JzPjxhdXRoLWFkZHJlc3M+RGVwYXJ0bWVudCBvZiBTdXJnZXJ5LCBOYXRp
b25hbCBUYWl3YW4gVW5pdmVyc2l0eSBIb3NwaXRhbCwgVGFpcGVpLCBUYWl3YW4uIHNreXdpbmdA
bnR1aC5nb3YudHcuPC9hdXRoLWFkZHJlc3M+PHRpdGxlcz48dGl0bGU+VGhlIHBpbG90IGV4cGVy
aWVuY2UgdXBvbiBzdXJnaWNhbCBhYmxhdGlvbiBvZiBsYXJnZSBsaXZlciB0dW1vciBieSBtaWNy
b3dhdmUgc3lzdGVtIHdpdGggdGlzc3VlIHBlcm1pdHRpdml0eSBmZWVkYmFjayBjb250cm9sIG1l
Y2hhbmlzbTwvdGl0bGU+PHNlY29uZGFyeS10aXRsZT5CTUMgU3VyZzwvc2Vjb25kYXJ5LXRpdGxl
PjwvdGl0bGVzPjxwZXJpb2RpY2FsPjxmdWxsLXRpdGxlPkJNQyBTdXJnPC9mdWxsLXRpdGxlPjwv
cGVyaW9kaWNhbD48cGFnZXM+ODI8L3BhZ2VzPjx2b2x1bWU+MTQ8L3ZvbHVtZT48ZWRpdGlvbj4y
MDE0LzEwLzIzPC9lZGl0aW9uPjxrZXl3b3Jkcz48a2V5d29yZD5BZHVsdDwva2V5d29yZD48a2V5
d29yZD5BZ2VkPC9rZXl3b3JkPjxrZXl3b3JkPkFnZWQsIDgwIGFuZCBvdmVyPC9rZXl3b3JkPjxr
ZXl3b3JkPkNhcmNpbm9tYSwgSGVwYXRvY2VsbHVsYXIvZGlhZ25vc2lzLyBzdXJnZXJ5PC9rZXl3
b3JkPjxrZXl3b3JkPkRpYXRoZXJteS8gbWV0aG9kczwva2V5d29yZD48a2V5d29yZD5GZW1hbGU8
L2tleXdvcmQ+PGtleXdvcmQ+Rm9sbG93LVVwIFN0dWRpZXM8L2tleXdvcmQ+PGtleXdvcmQ+SHVt
YW5zPC9rZXl3b3JkPjxrZXl3b3JkPkxpdmVyIE5lb3BsYXNtcy9kaWFnbm9zaXMvIHN1cmdlcnk8
L2tleXdvcmQ+PGtleXdvcmQ+TWFsZTwva2V5d29yZD48a2V5d29yZD5NaWNyb3dhdmVzLyB0aGVy
YXBldXRpYyB1c2U8L2tleXdvcmQ+PGtleXdvcmQ+TWlkZGxlIEFnZWQ8L2tleXdvcmQ+PGtleXdv
cmQ+TmVvcGxhc20gU3RhZ2luZzwva2V5d29yZD48a2V5d29yZD5QaWxvdCBQcm9qZWN0czwva2V5
d29yZD48a2V5d29yZD5SZXRyb3NwZWN0aXZlIFN0dWRpZXM8L2tleXdvcmQ+PGtleXdvcmQ+VGlt
ZSBGYWN0b3JzPC9rZXl3b3JkPjxrZXl3b3JkPlRvbW9ncmFwaHksIFgtUmF5IENvbXB1dGVkPC9r
ZXl3b3JkPjxrZXl3b3JkPlRyZWF0bWVudCBPdXRjb21lPC9rZXl3b3JkPjwva2V5d29yZHM+PGRh
dGVzPjx5ZWFyPjIwMTQ8L3llYXI+PC9kYXRlcz48aXNibj4xNDcxLTI0ODIgKEVsZWN0cm9uaWMp
JiN4RDsxNDcxLTI0ODIgKExpbmtpbmcpPC9pc2JuPjxhY2Nlc3Npb24tbnVtPjI1MzM2MDc0PC9h
Y2Nlc3Npb24tbnVtPjxsYWJlbD5wbTwvbGFiZWw+PHVybHM+PHJlbGF0ZWQtdXJscz48dXJsPmh0
dHA6Ly93d3cubmNiaS5ubG0ubmloLmdvdi9wbWMvYXJ0aWNsZXMvUE1DNDI3NDY5Ny9wZGYvMTQ3
MS0yNDgyLTE0LTgyLnBkZjwvdXJsPjwvcmVsYXRlZC11cmxzPjwvdXJscz48Y3VzdG9tMj5QTUM0
Mjc0Njk3PC9jdXN0b20yPjxlbGVjdHJvbmljLXJlc291cmNlLW51bT4xMC4xMTg2LzE0NzEtMjQ4
Mi0xNC04MjwvZWxlY3Ryb25pYy1yZXNvdXJjZS1udW0+PHJlbW90ZS1kYXRhYmFzZS1wcm92aWRl
cj5OTE08L3JlbW90ZS1kYXRhYmFzZS1wcm92aWRlcj48bGFuZ3VhZ2U+ZW5nPC9sYW5ndWFnZT48
L3JlY29yZD48L0NpdGU+PC9FbmROb3RlPn==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47" w:tooltip="Liang, 2014 #51" w:history="1">
              <w:r w:rsidR="00AF54AB" w:rsidRPr="00FE55E7">
                <w:rPr>
                  <w:rFonts w:ascii="Arial Narrow" w:hAnsi="Arial Narrow"/>
                  <w:noProof/>
                  <w:sz w:val="20"/>
                  <w:szCs w:val="20"/>
                </w:rPr>
                <w:t>2014</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14"/>
            <w:bookmarkEnd w:id="1215"/>
          </w:p>
          <w:p w14:paraId="4A4BA00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Taiwan</w:t>
            </w:r>
          </w:p>
        </w:tc>
        <w:tc>
          <w:tcPr>
            <w:tcW w:w="1731" w:type="dxa"/>
          </w:tcPr>
          <w:p w14:paraId="52461EED"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w:t>
            </w:r>
          </w:p>
          <w:p w14:paraId="671D5EC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6CC9318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 poor</w:t>
            </w:r>
          </w:p>
        </w:tc>
        <w:tc>
          <w:tcPr>
            <w:tcW w:w="1731" w:type="dxa"/>
          </w:tcPr>
          <w:p w14:paraId="7D7F292A"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13</w:t>
            </w:r>
          </w:p>
          <w:p w14:paraId="125B37F5"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all </w:t>
            </w:r>
            <w:r w:rsidRPr="001553DC">
              <w:rPr>
                <w:rFonts w:ascii="Arial Narrow" w:hAnsi="Arial Narrow" w:cs="Times New Roman"/>
                <w:sz w:val="20"/>
                <w:szCs w:val="20"/>
                <w:lang w:eastAsia="en-US"/>
              </w:rPr>
              <w:t>CRC</w:t>
            </w:r>
            <w:r w:rsidRPr="00FE55E7">
              <w:rPr>
                <w:rFonts w:ascii="Arial Narrow" w:hAnsi="Arial Narrow" w:cs="Times New Roman"/>
                <w:sz w:val="20"/>
                <w:szCs w:val="20"/>
                <w:lang w:eastAsia="en-US"/>
              </w:rPr>
              <w:t xml:space="preserve"> metastases</w:t>
            </w:r>
          </w:p>
          <w:p w14:paraId="507E63AE"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7/6</w:t>
            </w:r>
          </w:p>
          <w:p w14:paraId="1BC2F476" w14:textId="38BFFAE7" w:rsidR="00110FD3"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69.2 ±</w:t>
            </w:r>
            <w:r w:rsidR="009D7B58"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9.08</w:t>
            </w:r>
            <w:r w:rsidR="004D519E" w:rsidRPr="00FE55E7">
              <w:rPr>
                <w:rFonts w:ascii="Arial Narrow" w:hAnsi="Arial Narrow" w:cs="Times New Roman"/>
                <w:sz w:val="20"/>
                <w:szCs w:val="20"/>
                <w:lang w:eastAsia="en-US"/>
              </w:rPr>
              <w:t xml:space="preserve"> y</w:t>
            </w:r>
          </w:p>
          <w:p w14:paraId="21291C13"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tumour size (cm): 5.31</w:t>
            </w:r>
          </w:p>
        </w:tc>
        <w:tc>
          <w:tcPr>
            <w:tcW w:w="2699" w:type="dxa"/>
          </w:tcPr>
          <w:p w14:paraId="4126CA23"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08257443" w14:textId="77777777" w:rsidR="00FD2D60" w:rsidRPr="00FE55E7" w:rsidRDefault="00FD2D60" w:rsidP="009746CC">
            <w:pPr>
              <w:spacing w:after="40" w:line="240" w:lineRule="auto"/>
              <w:ind w:right="0"/>
              <w:rPr>
                <w:rFonts w:ascii="Arial Narrow" w:hAnsi="Arial Narrow"/>
                <w:sz w:val="20"/>
                <w:szCs w:val="20"/>
              </w:rPr>
            </w:pPr>
            <w:proofErr w:type="spellStart"/>
            <w:r w:rsidRPr="00FE55E7">
              <w:rPr>
                <w:rFonts w:ascii="Arial Narrow" w:hAnsi="Arial Narrow"/>
                <w:sz w:val="20"/>
                <w:szCs w:val="20"/>
              </w:rPr>
              <w:t>Unresectable</w:t>
            </w:r>
            <w:proofErr w:type="spellEnd"/>
            <w:r w:rsidRPr="00FE55E7">
              <w:rPr>
                <w:rFonts w:ascii="Arial Narrow" w:hAnsi="Arial Narrow"/>
                <w:sz w:val="20"/>
                <w:szCs w:val="20"/>
              </w:rPr>
              <w:t xml:space="preserve"> tumours or refused surgery</w:t>
            </w:r>
          </w:p>
          <w:p w14:paraId="1FE9F620" w14:textId="77777777"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Tumours 4–</w:t>
            </w:r>
            <w:r w:rsidR="00397F0B" w:rsidRPr="00FE55E7">
              <w:rPr>
                <w:rFonts w:ascii="Arial Narrow" w:hAnsi="Arial Narrow"/>
                <w:sz w:val="20"/>
                <w:szCs w:val="20"/>
              </w:rPr>
              <w:t>7 cm</w:t>
            </w:r>
            <w:r w:rsidR="00FD2D60" w:rsidRPr="00FE55E7">
              <w:rPr>
                <w:rFonts w:ascii="Arial Narrow" w:hAnsi="Arial Narrow"/>
                <w:sz w:val="20"/>
                <w:szCs w:val="20"/>
              </w:rPr>
              <w:t xml:space="preserve"> diameter</w:t>
            </w:r>
          </w:p>
          <w:p w14:paraId="6D93DD8C"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5CA73F5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None described</w:t>
            </w:r>
          </w:p>
          <w:p w14:paraId="1735D3A2"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0704BE54"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Evaluate safety and efficacy of novel </w:t>
            </w:r>
            <w:r w:rsidRPr="00BB72D0">
              <w:rPr>
                <w:rFonts w:ascii="Arial Narrow" w:hAnsi="Arial Narrow"/>
                <w:sz w:val="20"/>
                <w:szCs w:val="20"/>
              </w:rPr>
              <w:t>MTA</w:t>
            </w:r>
            <w:r w:rsidRPr="00FE55E7">
              <w:rPr>
                <w:rFonts w:ascii="Arial Narrow" w:hAnsi="Arial Narrow"/>
                <w:sz w:val="20"/>
                <w:szCs w:val="20"/>
              </w:rPr>
              <w:t xml:space="preserve"> system in cancers exceeding </w:t>
            </w:r>
            <w:r w:rsidR="00397F0B" w:rsidRPr="00FE55E7">
              <w:rPr>
                <w:rFonts w:ascii="Arial Narrow" w:hAnsi="Arial Narrow"/>
                <w:sz w:val="20"/>
                <w:szCs w:val="20"/>
              </w:rPr>
              <w:t>4 cm</w:t>
            </w:r>
          </w:p>
        </w:tc>
        <w:tc>
          <w:tcPr>
            <w:tcW w:w="2130" w:type="dxa"/>
          </w:tcPr>
          <w:p w14:paraId="5C065323" w14:textId="77777777" w:rsidR="00FD2D60" w:rsidRPr="00FE55E7" w:rsidRDefault="00FD2D60" w:rsidP="009746CC">
            <w:pPr>
              <w:spacing w:after="40" w:line="240" w:lineRule="auto"/>
              <w:ind w:right="0"/>
              <w:rPr>
                <w:rFonts w:ascii="Arial Narrow" w:hAnsi="Arial Narrow"/>
                <w:sz w:val="20"/>
                <w:szCs w:val="20"/>
              </w:rPr>
            </w:pPr>
            <w:r w:rsidRPr="00BB72D0">
              <w:rPr>
                <w:rFonts w:ascii="Arial Narrow" w:hAnsi="Arial Narrow"/>
                <w:sz w:val="20"/>
                <w:szCs w:val="20"/>
              </w:rPr>
              <w:t>MTA</w:t>
            </w:r>
          </w:p>
          <w:p w14:paraId="79B04F83"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Open</w:t>
            </w:r>
            <w:r w:rsidR="00454FF4" w:rsidRPr="00FE55E7">
              <w:rPr>
                <w:rFonts w:ascii="Arial Narrow" w:hAnsi="Arial Narrow"/>
                <w:sz w:val="20"/>
                <w:szCs w:val="20"/>
              </w:rPr>
              <w:t xml:space="preserve"> = </w:t>
            </w:r>
            <w:r w:rsidRPr="00FE55E7">
              <w:rPr>
                <w:rFonts w:ascii="Arial Narrow" w:hAnsi="Arial Narrow"/>
                <w:sz w:val="20"/>
                <w:szCs w:val="20"/>
              </w:rPr>
              <w:t>10</w:t>
            </w:r>
          </w:p>
          <w:p w14:paraId="7BE740B5"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Laparoscopic</w:t>
            </w:r>
            <w:r w:rsidR="00454FF4" w:rsidRPr="00FE55E7">
              <w:rPr>
                <w:rFonts w:ascii="Arial Narrow" w:hAnsi="Arial Narrow"/>
                <w:sz w:val="20"/>
                <w:szCs w:val="20"/>
              </w:rPr>
              <w:t xml:space="preserve"> = </w:t>
            </w:r>
            <w:r w:rsidRPr="00FE55E7">
              <w:rPr>
                <w:rFonts w:ascii="Arial Narrow" w:hAnsi="Arial Narrow"/>
                <w:sz w:val="20"/>
                <w:szCs w:val="20"/>
              </w:rPr>
              <w:t>3</w:t>
            </w:r>
          </w:p>
          <w:p w14:paraId="71AA6426"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w:t>
            </w:r>
            <w:bookmarkStart w:id="1216" w:name="OLE_LINK180"/>
            <w:bookmarkStart w:id="1217" w:name="OLE_LINK181"/>
            <w:proofErr w:type="spellStart"/>
            <w:r w:rsidRPr="00FE55E7">
              <w:rPr>
                <w:rFonts w:ascii="Arial Narrow" w:hAnsi="Arial Narrow"/>
                <w:sz w:val="20"/>
                <w:szCs w:val="20"/>
              </w:rPr>
              <w:t>Med</w:t>
            </w:r>
            <w:r w:rsidR="00576318" w:rsidRPr="00FE55E7">
              <w:rPr>
                <w:rFonts w:ascii="Arial Narrow" w:hAnsi="Arial Narrow"/>
                <w:sz w:val="20"/>
                <w:szCs w:val="20"/>
              </w:rPr>
              <w:t>W</w:t>
            </w:r>
            <w:r w:rsidRPr="00FE55E7">
              <w:rPr>
                <w:rFonts w:ascii="Arial Narrow" w:hAnsi="Arial Narrow"/>
                <w:sz w:val="20"/>
                <w:szCs w:val="20"/>
              </w:rPr>
              <w:t>aves</w:t>
            </w:r>
            <w:proofErr w:type="spellEnd"/>
            <w:r w:rsidRPr="00FE55E7">
              <w:rPr>
                <w:rFonts w:ascii="Arial Narrow" w:hAnsi="Arial Narrow"/>
                <w:sz w:val="20"/>
                <w:szCs w:val="20"/>
              </w:rPr>
              <w:t xml:space="preserve"> </w:t>
            </w:r>
            <w:proofErr w:type="spellStart"/>
            <w:r w:rsidRPr="00FE55E7">
              <w:rPr>
                <w:rFonts w:ascii="Arial Narrow" w:hAnsi="Arial Narrow"/>
                <w:sz w:val="20"/>
                <w:szCs w:val="20"/>
              </w:rPr>
              <w:t>AveCure</w:t>
            </w:r>
            <w:proofErr w:type="spellEnd"/>
            <w:r w:rsidRPr="00FE55E7">
              <w:rPr>
                <w:rFonts w:ascii="Arial Narrow" w:hAnsi="Arial Narrow"/>
                <w:sz w:val="20"/>
                <w:szCs w:val="20"/>
              </w:rPr>
              <w:t xml:space="preserve"> </w:t>
            </w:r>
            <w:r w:rsidRPr="00CF6217">
              <w:rPr>
                <w:rFonts w:ascii="Arial Narrow" w:hAnsi="Arial Narrow"/>
                <w:sz w:val="20"/>
                <w:szCs w:val="20"/>
              </w:rPr>
              <w:t>MWA</w:t>
            </w:r>
            <w:r w:rsidRPr="00FE55E7">
              <w:rPr>
                <w:rFonts w:ascii="Arial Narrow" w:hAnsi="Arial Narrow"/>
                <w:sz w:val="20"/>
                <w:szCs w:val="20"/>
              </w:rPr>
              <w:t xml:space="preserve"> system, San Diego</w:t>
            </w:r>
            <w:bookmarkEnd w:id="1216"/>
            <w:bookmarkEnd w:id="1217"/>
            <w:r w:rsidRPr="00FE55E7">
              <w:rPr>
                <w:rFonts w:ascii="Arial Narrow" w:hAnsi="Arial Narrow"/>
                <w:sz w:val="20"/>
                <w:szCs w:val="20"/>
              </w:rPr>
              <w:t xml:space="preserve">, </w:t>
            </w:r>
            <w:r w:rsidR="0012618B" w:rsidRPr="00E263BA">
              <w:rPr>
                <w:rFonts w:ascii="Arial Narrow" w:hAnsi="Arial Narrow"/>
                <w:sz w:val="20"/>
                <w:szCs w:val="20"/>
              </w:rPr>
              <w:t>CA</w:t>
            </w:r>
            <w:r w:rsidR="0012618B">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w:t>
            </w:r>
          </w:p>
          <w:p w14:paraId="5DA6CF0F" w14:textId="1C7FEFF0"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902–</w:t>
            </w:r>
            <w:r w:rsidR="00FD2D60" w:rsidRPr="00FE55E7">
              <w:rPr>
                <w:rFonts w:ascii="Arial Narrow" w:hAnsi="Arial Narrow"/>
                <w:sz w:val="20"/>
                <w:szCs w:val="20"/>
              </w:rPr>
              <w:t>928</w:t>
            </w:r>
            <w:r w:rsidR="0060380D">
              <w:rPr>
                <w:rFonts w:ascii="Arial Narrow" w:hAnsi="Arial Narrow"/>
                <w:sz w:val="20"/>
                <w:szCs w:val="20"/>
              </w:rPr>
              <w:t xml:space="preserve"> </w:t>
            </w:r>
            <w:r w:rsidR="00FD2D60" w:rsidRPr="006139C1">
              <w:rPr>
                <w:rFonts w:ascii="Arial Narrow" w:hAnsi="Arial Narrow"/>
                <w:sz w:val="20"/>
                <w:szCs w:val="20"/>
              </w:rPr>
              <w:t>MH</w:t>
            </w:r>
            <w:r w:rsidR="00FD2D60" w:rsidRPr="00FE55E7">
              <w:rPr>
                <w:rFonts w:ascii="Arial Narrow" w:hAnsi="Arial Narrow"/>
                <w:sz w:val="20"/>
                <w:szCs w:val="20"/>
              </w:rPr>
              <w:t>z</w:t>
            </w:r>
            <w:r w:rsidR="00B31793">
              <w:rPr>
                <w:rFonts w:ascii="Arial Narrow" w:hAnsi="Arial Narrow"/>
                <w:sz w:val="20"/>
                <w:szCs w:val="20"/>
              </w:rPr>
              <w:t xml:space="preserve">, </w:t>
            </w:r>
            <w:r w:rsidR="00B31793" w:rsidRPr="00FE55E7">
              <w:rPr>
                <w:rFonts w:ascii="Arial Narrow" w:hAnsi="Arial Narrow"/>
                <w:sz w:val="20"/>
                <w:szCs w:val="20"/>
              </w:rPr>
              <w:t>10–32 W</w:t>
            </w:r>
          </w:p>
          <w:p w14:paraId="6362588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 of sessions, mean ±</w:t>
            </w:r>
            <w:r w:rsidR="009D7B58" w:rsidRPr="00FE55E7">
              <w:rPr>
                <w:rFonts w:ascii="Arial Narrow" w:hAnsi="Arial Narrow"/>
                <w:sz w:val="20"/>
                <w:szCs w:val="20"/>
              </w:rPr>
              <w:t xml:space="preserve"> </w:t>
            </w:r>
            <w:r w:rsidRPr="00EB58C2">
              <w:rPr>
                <w:rFonts w:ascii="Arial Narrow" w:hAnsi="Arial Narrow"/>
                <w:sz w:val="20"/>
                <w:szCs w:val="20"/>
              </w:rPr>
              <w:t>SD</w:t>
            </w:r>
            <w:r w:rsidRPr="00FE55E7">
              <w:rPr>
                <w:rFonts w:ascii="Arial Narrow" w:hAnsi="Arial Narrow"/>
                <w:sz w:val="20"/>
                <w:szCs w:val="20"/>
              </w:rPr>
              <w:t>: 2.23</w:t>
            </w:r>
            <w:r w:rsidR="009D7B58" w:rsidRPr="00FE55E7">
              <w:rPr>
                <w:rFonts w:ascii="Arial Narrow" w:hAnsi="Arial Narrow"/>
                <w:sz w:val="20"/>
                <w:szCs w:val="20"/>
              </w:rPr>
              <w:t xml:space="preserve"> </w:t>
            </w:r>
            <w:r w:rsidRPr="00FE55E7">
              <w:rPr>
                <w:rFonts w:ascii="Arial Narrow" w:hAnsi="Arial Narrow"/>
                <w:sz w:val="20"/>
                <w:szCs w:val="20"/>
              </w:rPr>
              <w:t>±</w:t>
            </w:r>
            <w:r w:rsidR="009D7B58" w:rsidRPr="00FE55E7">
              <w:rPr>
                <w:rFonts w:ascii="Arial Narrow" w:hAnsi="Arial Narrow"/>
                <w:sz w:val="20"/>
                <w:szCs w:val="20"/>
              </w:rPr>
              <w:t xml:space="preserve"> </w:t>
            </w:r>
            <w:r w:rsidRPr="00FE55E7">
              <w:rPr>
                <w:rFonts w:ascii="Arial Narrow" w:hAnsi="Arial Narrow"/>
                <w:sz w:val="20"/>
                <w:szCs w:val="20"/>
              </w:rPr>
              <w:t>0.73</w:t>
            </w:r>
          </w:p>
          <w:p w14:paraId="4EEA0F79" w14:textId="79403BCF" w:rsidR="00FD2D60" w:rsidRPr="00FE55E7" w:rsidRDefault="00FD2D60" w:rsidP="00C0755D">
            <w:pPr>
              <w:spacing w:after="40" w:line="240" w:lineRule="auto"/>
              <w:ind w:right="0"/>
              <w:rPr>
                <w:rFonts w:ascii="Arial Narrow" w:hAnsi="Arial Narrow"/>
                <w:sz w:val="20"/>
                <w:szCs w:val="20"/>
              </w:rPr>
            </w:pPr>
            <w:r w:rsidRPr="00FE55E7">
              <w:rPr>
                <w:rFonts w:ascii="Arial Narrow" w:hAnsi="Arial Narrow"/>
                <w:sz w:val="20"/>
                <w:szCs w:val="20"/>
              </w:rPr>
              <w:t>Time, mean</w:t>
            </w:r>
            <w:r w:rsidR="009D7B58" w:rsidRPr="00FE55E7">
              <w:rPr>
                <w:rFonts w:ascii="Arial Narrow" w:hAnsi="Arial Narrow"/>
                <w:sz w:val="20"/>
                <w:szCs w:val="20"/>
              </w:rPr>
              <w:t xml:space="preserve"> </w:t>
            </w:r>
            <w:r w:rsidRPr="00FE55E7">
              <w:rPr>
                <w:rFonts w:ascii="Arial Narrow" w:hAnsi="Arial Narrow"/>
                <w:sz w:val="20"/>
                <w:szCs w:val="20"/>
              </w:rPr>
              <w:t>±</w:t>
            </w:r>
            <w:r w:rsidR="009D7B58" w:rsidRPr="00FE55E7">
              <w:rPr>
                <w:rFonts w:ascii="Arial Narrow" w:hAnsi="Arial Narrow"/>
                <w:sz w:val="20"/>
                <w:szCs w:val="20"/>
              </w:rPr>
              <w:t xml:space="preserve"> </w:t>
            </w:r>
            <w:r w:rsidRPr="00EB58C2">
              <w:rPr>
                <w:rFonts w:ascii="Arial Narrow" w:hAnsi="Arial Narrow"/>
                <w:sz w:val="20"/>
                <w:szCs w:val="20"/>
              </w:rPr>
              <w:t>SD</w:t>
            </w:r>
            <w:r w:rsidRPr="00FE55E7">
              <w:rPr>
                <w:rFonts w:ascii="Arial Narrow" w:hAnsi="Arial Narrow"/>
                <w:sz w:val="20"/>
                <w:szCs w:val="20"/>
              </w:rPr>
              <w:t>: 1823</w:t>
            </w:r>
            <w:r w:rsidR="009D7B58" w:rsidRPr="00FE55E7">
              <w:rPr>
                <w:rFonts w:ascii="Arial Narrow" w:hAnsi="Arial Narrow"/>
                <w:sz w:val="20"/>
                <w:szCs w:val="20"/>
              </w:rPr>
              <w:t xml:space="preserve"> </w:t>
            </w:r>
            <w:r w:rsidRPr="00FE55E7">
              <w:rPr>
                <w:rFonts w:ascii="Arial Narrow" w:hAnsi="Arial Narrow"/>
                <w:sz w:val="20"/>
                <w:szCs w:val="20"/>
              </w:rPr>
              <w:t>±</w:t>
            </w:r>
            <w:r w:rsidR="009D7B58" w:rsidRPr="00FE55E7">
              <w:rPr>
                <w:rFonts w:ascii="Arial Narrow" w:hAnsi="Arial Narrow"/>
                <w:sz w:val="20"/>
                <w:szCs w:val="20"/>
              </w:rPr>
              <w:t xml:space="preserve"> </w:t>
            </w:r>
            <w:r w:rsidRPr="00FE55E7">
              <w:rPr>
                <w:rFonts w:ascii="Arial Narrow" w:hAnsi="Arial Narrow"/>
                <w:sz w:val="20"/>
                <w:szCs w:val="20"/>
              </w:rPr>
              <w:t>641.8</w:t>
            </w:r>
            <w:r w:rsidR="0012618B">
              <w:rPr>
                <w:rFonts w:ascii="Arial Narrow" w:hAnsi="Arial Narrow"/>
                <w:sz w:val="20"/>
                <w:szCs w:val="20"/>
              </w:rPr>
              <w:t xml:space="preserve"> s</w:t>
            </w:r>
          </w:p>
        </w:tc>
        <w:tc>
          <w:tcPr>
            <w:tcW w:w="2556" w:type="dxa"/>
          </w:tcPr>
          <w:p w14:paraId="04608128"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05479A1A"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Ablation success, recurrence, complications</w:t>
            </w:r>
          </w:p>
          <w:p w14:paraId="26EF7E43"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4CCB8743"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None undertaken</w:t>
            </w:r>
          </w:p>
          <w:p w14:paraId="3710F4A6"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20865FF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Mean 16.5 months</w:t>
            </w:r>
          </w:p>
        </w:tc>
        <w:tc>
          <w:tcPr>
            <w:tcW w:w="1903" w:type="dxa"/>
          </w:tcPr>
          <w:p w14:paraId="5E1B800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Included primary cancer patients but provided separate results</w:t>
            </w:r>
          </w:p>
        </w:tc>
      </w:tr>
      <w:tr w:rsidR="00FD2D60" w:rsidRPr="00FE55E7" w14:paraId="10A338E6" w14:textId="77777777" w:rsidTr="00224DDC">
        <w:trPr>
          <w:trHeight w:val="293"/>
        </w:trPr>
        <w:tc>
          <w:tcPr>
            <w:tcW w:w="1260" w:type="dxa"/>
          </w:tcPr>
          <w:p w14:paraId="16007F31" w14:textId="63AC7893" w:rsidR="00110FD3" w:rsidRPr="00FE55E7" w:rsidRDefault="00FD2D60" w:rsidP="009746CC">
            <w:pPr>
              <w:spacing w:after="40" w:line="240" w:lineRule="auto"/>
              <w:ind w:right="0"/>
              <w:rPr>
                <w:rFonts w:ascii="Arial Narrow" w:hAnsi="Arial Narrow"/>
                <w:sz w:val="20"/>
                <w:szCs w:val="20"/>
              </w:rPr>
            </w:pPr>
            <w:bookmarkStart w:id="1218" w:name="OLE_LINK915"/>
            <w:bookmarkStart w:id="1219" w:name="OLE_LINK916"/>
            <w:r w:rsidRPr="00FE55E7">
              <w:rPr>
                <w:rFonts w:ascii="Arial Narrow" w:hAnsi="Arial Narrow"/>
                <w:sz w:val="20"/>
                <w:szCs w:val="20"/>
              </w:rPr>
              <w:t xml:space="preserve">Martin et al </w:t>
            </w:r>
            <w:r w:rsidRPr="00FE55E7">
              <w:rPr>
                <w:rFonts w:ascii="Arial Narrow" w:hAnsi="Arial Narrow"/>
                <w:sz w:val="20"/>
                <w:szCs w:val="20"/>
              </w:rPr>
              <w:fldChar w:fldCharType="begin"/>
            </w:r>
            <w:r w:rsidRPr="00FE55E7">
              <w:rPr>
                <w:rFonts w:ascii="Arial Narrow" w:hAnsi="Arial Narrow"/>
                <w:sz w:val="20"/>
                <w:szCs w:val="20"/>
              </w:rPr>
              <w:instrText xml:space="preserve"> ADDIN EN.CITE &lt;EndNote&gt;&lt;Cite&gt;&lt;Author&gt;Martin&lt;/Author&gt;&lt;Year&gt;2007&lt;/Year&gt;&lt;RecNum&gt;52&lt;/RecNum&gt;&lt;IDText&gt;481-6&lt;/IDText&gt;&lt;DisplayText&gt;(Martin, Scoggins &amp;amp; McMasters 2007)&lt;/DisplayText&gt;&lt;record&gt;&lt;rec-number&gt;52&lt;/rec-number&gt;&lt;foreign-keys&gt;&lt;key app="EN" db-id="5f995etdszsaebets5upxead5zefwv52dtx5" timestamp="1469060821"&gt;52&lt;/key&gt;&lt;/foreign-keys&gt;&lt;ref-type name="Journal Article"&gt;17&lt;/ref-type&gt;&lt;contributors&gt;&lt;authors&gt;&lt;author&gt;Martin, R. C.&lt;/author&gt;&lt;author&gt;Scoggins, C. R.&lt;/author&gt;&lt;author&gt;McMasters, K. M.&lt;/author&gt;&lt;/authors&gt;&lt;/contributors&gt;&lt;auth-address&gt;Department of Surgery, University of Louisville School of Medicine, Louisville, Kentucky 40202, USA. Robert.martin@louisville.edu&lt;/auth-address&gt;&lt;titles&gt;&lt;title&gt;Microwave hepatic ablation: initial experience of safety and efficacy&lt;/title&gt;&lt;secondary-title&gt;J Surg Oncol&lt;/secondary-title&gt;&lt;/titles&gt;&lt;periodical&gt;&lt;full-title&gt;J Surg Oncol&lt;/full-title&gt;&lt;/periodical&gt;&lt;pages&gt;481-6&lt;/pages&gt;&lt;volume&gt;96&lt;/volume&gt;&lt;number&gt;6&lt;/number&gt;&lt;edition&gt;2007/07/27&lt;/edition&gt;&lt;keywords&gt;&lt;keyword&gt;Aged&lt;/keyword&gt;&lt;keyword&gt;Aged, 80 and over&lt;/keyword&gt;&lt;keyword&gt;Carcinoma, Hepatocellular/ radiotherapy/secondary&lt;/keyword&gt;&lt;keyword&gt;Female&lt;/keyword&gt;&lt;keyword&gt;Hepatectomy&lt;/keyword&gt;&lt;keyword&gt;Humans&lt;/keyword&gt;&lt;keyword&gt;Liver Neoplasms/ radiotherapy/secondary/surgery&lt;/keyword&gt;&lt;keyword&gt;Male&lt;/keyword&gt;&lt;keyword&gt;Microwaves/ therapeutic use&lt;/keyword&gt;&lt;keyword&gt;Middle Aged&lt;/keyword&gt;&lt;keyword&gt;Time Factors&lt;/keyword&gt;&lt;keyword&gt;Treatment Outcome&lt;/keyword&gt;&lt;/keywords&gt;&lt;dates&gt;&lt;year&gt;2007&lt;/year&gt;&lt;pub-dates&gt;&lt;date&gt;Nov 1&lt;/date&gt;&lt;/pub-dates&gt;&lt;/dates&gt;&lt;isbn&gt;0022-4790 (Print)&amp;#xD;0022-4790 (Linking)&lt;/isbn&gt;&lt;accession-num&gt;17654527&lt;/accession-num&gt;&lt;label&gt;pm&lt;/label&gt;&lt;urls&gt;&lt;related-urls&gt;&lt;url&gt;http://onlinelibrary.wiley.com/store/10.1002/jso.20750/asset/20750_ftp.pdf?v=1&amp;amp;t=ipxgbqvg&amp;amp;s=5a6c9ca466e81e2ab3dc7c5660a9d61a547f834c&lt;/url&gt;&lt;/related-urls&gt;&lt;/urls&gt;&lt;electronic-resource-num&gt;10.1002/jso.20750&lt;/electronic-resource-num&gt;&lt;remote-database-provider&gt;NLM&lt;/remote-database-provider&gt;&lt;language&gt;eng&lt;/language&gt;&lt;/record&gt;&lt;/Cite&gt;&lt;/EndNote&gt;</w:instrText>
            </w:r>
            <w:r w:rsidRPr="00FE55E7">
              <w:rPr>
                <w:rFonts w:ascii="Arial Narrow" w:hAnsi="Arial Narrow"/>
                <w:sz w:val="20"/>
                <w:szCs w:val="20"/>
              </w:rPr>
              <w:fldChar w:fldCharType="separate"/>
            </w:r>
            <w:r w:rsidRPr="00FE55E7">
              <w:rPr>
                <w:rFonts w:ascii="Arial Narrow" w:hAnsi="Arial Narrow"/>
                <w:noProof/>
                <w:sz w:val="20"/>
                <w:szCs w:val="20"/>
              </w:rPr>
              <w:t>(</w:t>
            </w:r>
            <w:hyperlink w:anchor="_ENREF_51" w:tooltip="Martin, 2007 #52" w:history="1">
              <w:r w:rsidR="00AF54AB" w:rsidRPr="00FE55E7">
                <w:rPr>
                  <w:rFonts w:ascii="Arial Narrow" w:hAnsi="Arial Narrow"/>
                  <w:noProof/>
                  <w:sz w:val="20"/>
                  <w:szCs w:val="20"/>
                </w:rPr>
                <w:t>2007</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18"/>
            <w:bookmarkEnd w:id="1219"/>
          </w:p>
          <w:p w14:paraId="2C1C3EC3" w14:textId="77777777" w:rsidR="00FD2D60" w:rsidRPr="00FE55E7" w:rsidRDefault="00FD2D60" w:rsidP="009746CC">
            <w:pPr>
              <w:spacing w:after="40" w:line="240" w:lineRule="auto"/>
              <w:ind w:right="0"/>
              <w:rPr>
                <w:rFonts w:ascii="Arial Narrow" w:hAnsi="Arial Narrow"/>
                <w:sz w:val="20"/>
                <w:szCs w:val="20"/>
              </w:rPr>
            </w:pPr>
            <w:r w:rsidRPr="007B4FEB">
              <w:rPr>
                <w:rFonts w:ascii="Arial Narrow" w:hAnsi="Arial Narrow"/>
                <w:sz w:val="20"/>
                <w:szCs w:val="20"/>
              </w:rPr>
              <w:t>USA</w:t>
            </w:r>
          </w:p>
        </w:tc>
        <w:tc>
          <w:tcPr>
            <w:tcW w:w="1731" w:type="dxa"/>
          </w:tcPr>
          <w:p w14:paraId="52A08F03"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w:t>
            </w:r>
          </w:p>
          <w:p w14:paraId="749B4D9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04FB8799"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731" w:type="dxa"/>
          </w:tcPr>
          <w:p w14:paraId="408DBCD8"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20, 67 tumours</w:t>
            </w:r>
          </w:p>
          <w:p w14:paraId="18927028"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D635B">
              <w:rPr>
                <w:rFonts w:ascii="Arial Narrow" w:hAnsi="Arial Narrow" w:cs="Times New Roman"/>
                <w:sz w:val="20"/>
                <w:szCs w:val="20"/>
                <w:lang w:eastAsia="en-US"/>
              </w:rPr>
              <w:t>HCC</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5</w:t>
            </w:r>
          </w:p>
          <w:p w14:paraId="44E55F29" w14:textId="77777777" w:rsidR="00110FD3"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Metastases from</w:t>
            </w:r>
          </w:p>
          <w:p w14:paraId="2E807D50"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553DC">
              <w:rPr>
                <w:rFonts w:ascii="Arial Narrow" w:hAnsi="Arial Narrow" w:cs="Times New Roman"/>
                <w:sz w:val="20"/>
                <w:szCs w:val="20"/>
                <w:lang w:eastAsia="en-US"/>
              </w:rPr>
              <w:t>CRC</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10</w:t>
            </w:r>
          </w:p>
          <w:p w14:paraId="1254429A"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Carcinoid</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w:t>
            </w:r>
          </w:p>
          <w:p w14:paraId="458BCDEF"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Ovarian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w:t>
            </w:r>
          </w:p>
          <w:p w14:paraId="1F682850"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Breast</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w:t>
            </w:r>
          </w:p>
          <w:p w14:paraId="79DF3A69"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Gastric</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w:t>
            </w:r>
          </w:p>
          <w:p w14:paraId="03D0B493"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13/7</w:t>
            </w:r>
          </w:p>
          <w:p w14:paraId="78AC2A90" w14:textId="01DC0480" w:rsidR="00FD2D60" w:rsidRPr="00FE55E7" w:rsidRDefault="00A068DF" w:rsidP="00D7270A">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Median age (range): 65 (46–</w:t>
            </w:r>
            <w:r w:rsidR="00FD2D60" w:rsidRPr="00FE55E7">
              <w:rPr>
                <w:rFonts w:ascii="Arial Narrow" w:hAnsi="Arial Narrow" w:cs="Times New Roman"/>
                <w:sz w:val="20"/>
                <w:szCs w:val="20"/>
                <w:lang w:eastAsia="en-US"/>
              </w:rPr>
              <w:t>83)</w:t>
            </w:r>
            <w:r w:rsidR="004D519E" w:rsidRPr="00FE55E7">
              <w:rPr>
                <w:rFonts w:ascii="Arial Narrow" w:hAnsi="Arial Narrow" w:cs="Times New Roman"/>
                <w:sz w:val="20"/>
                <w:szCs w:val="20"/>
                <w:lang w:eastAsia="en-US"/>
              </w:rPr>
              <w:t xml:space="preserve"> y</w:t>
            </w:r>
          </w:p>
        </w:tc>
        <w:tc>
          <w:tcPr>
            <w:tcW w:w="2699" w:type="dxa"/>
          </w:tcPr>
          <w:p w14:paraId="7FE9DB3B"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498C6FA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Liver tumours amenable to complete ablation or combination of resection and ablation</w:t>
            </w:r>
          </w:p>
          <w:p w14:paraId="2BA33D7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18+ years</w:t>
            </w:r>
          </w:p>
          <w:p w14:paraId="3078FC9B"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2C7F970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Metastases amenable to resection alone</w:t>
            </w:r>
          </w:p>
          <w:p w14:paraId="35D0F34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Tumour &gt;</w:t>
            </w:r>
            <w:r w:rsidR="00397F0B" w:rsidRPr="00FE55E7">
              <w:rPr>
                <w:rFonts w:ascii="Arial Narrow" w:hAnsi="Arial Narrow"/>
                <w:sz w:val="20"/>
                <w:szCs w:val="20"/>
              </w:rPr>
              <w:t>7 cm</w:t>
            </w:r>
          </w:p>
          <w:p w14:paraId="73CBB5A6" w14:textId="77777777" w:rsidR="00FD2D60" w:rsidRPr="00152A08" w:rsidRDefault="00FD2D60" w:rsidP="009746CC">
            <w:pPr>
              <w:spacing w:after="40" w:line="240" w:lineRule="auto"/>
              <w:ind w:right="0"/>
              <w:rPr>
                <w:rFonts w:ascii="Arial Narrow" w:hAnsi="Arial Narrow"/>
                <w:sz w:val="20"/>
                <w:szCs w:val="20"/>
                <w:u w:val="single"/>
              </w:rPr>
            </w:pPr>
            <w:r w:rsidRPr="00152A08">
              <w:rPr>
                <w:rFonts w:ascii="Arial Narrow" w:hAnsi="Arial Narrow"/>
                <w:sz w:val="20"/>
                <w:szCs w:val="20"/>
                <w:u w:val="single"/>
              </w:rPr>
              <w:t>Objectives</w:t>
            </w:r>
          </w:p>
          <w:p w14:paraId="2C10E20D" w14:textId="5A98B949" w:rsidR="00152A08" w:rsidRPr="00CE4BF8" w:rsidRDefault="00152A08" w:rsidP="009746CC">
            <w:pPr>
              <w:spacing w:after="40" w:line="240" w:lineRule="auto"/>
              <w:ind w:right="0"/>
              <w:rPr>
                <w:rFonts w:ascii="Arial Narrow" w:hAnsi="Arial Narrow"/>
                <w:sz w:val="20"/>
                <w:szCs w:val="20"/>
              </w:rPr>
            </w:pPr>
            <w:r>
              <w:rPr>
                <w:rFonts w:ascii="Arial Narrow" w:hAnsi="Arial Narrow"/>
                <w:sz w:val="20"/>
                <w:szCs w:val="20"/>
              </w:rPr>
              <w:t>To evaluate safety, operative time, rate of complete ablation and local recurrence</w:t>
            </w:r>
          </w:p>
        </w:tc>
        <w:tc>
          <w:tcPr>
            <w:tcW w:w="2130" w:type="dxa"/>
          </w:tcPr>
          <w:p w14:paraId="1EBCD39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Open or laparoscopic </w:t>
            </w:r>
            <w:r w:rsidRPr="00BB72D0">
              <w:rPr>
                <w:rFonts w:ascii="Arial Narrow" w:hAnsi="Arial Narrow"/>
                <w:sz w:val="20"/>
                <w:szCs w:val="20"/>
              </w:rPr>
              <w:t>MTA</w:t>
            </w:r>
            <w:r w:rsidRPr="00FE55E7">
              <w:rPr>
                <w:rFonts w:ascii="Arial Narrow" w:hAnsi="Arial Narrow"/>
                <w:sz w:val="20"/>
                <w:szCs w:val="20"/>
              </w:rPr>
              <w:t xml:space="preserve"> (Vivant Medical microwave system, Mountain View, California, </w:t>
            </w:r>
            <w:r w:rsidRPr="007B4FEB">
              <w:rPr>
                <w:rFonts w:ascii="Arial Narrow" w:hAnsi="Arial Narrow"/>
                <w:sz w:val="20"/>
                <w:szCs w:val="20"/>
              </w:rPr>
              <w:t>USA</w:t>
            </w:r>
            <w:r w:rsidRPr="00FE55E7">
              <w:rPr>
                <w:rFonts w:ascii="Arial Narrow" w:hAnsi="Arial Narrow"/>
                <w:sz w:val="20"/>
                <w:szCs w:val="20"/>
              </w:rPr>
              <w:t>)</w:t>
            </w:r>
          </w:p>
          <w:p w14:paraId="4D0EB4B4" w14:textId="30091012"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915</w:t>
            </w:r>
            <w:r w:rsidR="0060380D">
              <w:rPr>
                <w:rFonts w:ascii="Arial Narrow" w:hAnsi="Arial Narrow"/>
                <w:sz w:val="20"/>
                <w:szCs w:val="20"/>
              </w:rPr>
              <w:t xml:space="preserve"> </w:t>
            </w:r>
            <w:r w:rsidRPr="006139C1">
              <w:rPr>
                <w:rFonts w:ascii="Arial Narrow" w:hAnsi="Arial Narrow"/>
                <w:sz w:val="20"/>
                <w:szCs w:val="20"/>
              </w:rPr>
              <w:t>MH</w:t>
            </w:r>
            <w:r w:rsidRPr="00FE55E7">
              <w:rPr>
                <w:rFonts w:ascii="Arial Narrow" w:hAnsi="Arial Narrow"/>
                <w:sz w:val="20"/>
                <w:szCs w:val="20"/>
              </w:rPr>
              <w:t>z</w:t>
            </w:r>
          </w:p>
          <w:p w14:paraId="48373D99"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Mean ablation time 10</w:t>
            </w:r>
            <w:r w:rsidR="00A068DF" w:rsidRPr="00FE55E7">
              <w:rPr>
                <w:rFonts w:ascii="Arial Narrow" w:hAnsi="Arial Narrow"/>
                <w:sz w:val="20"/>
                <w:szCs w:val="20"/>
              </w:rPr>
              <w:t xml:space="preserve"> </w:t>
            </w:r>
            <w:r w:rsidR="006E783D" w:rsidRPr="00FE55E7">
              <w:rPr>
                <w:rFonts w:ascii="Arial Narrow" w:hAnsi="Arial Narrow"/>
                <w:sz w:val="20"/>
                <w:szCs w:val="20"/>
              </w:rPr>
              <w:t>min</w:t>
            </w:r>
            <w:r w:rsidR="00A068DF" w:rsidRPr="00FE55E7">
              <w:rPr>
                <w:rFonts w:ascii="Arial Narrow" w:hAnsi="Arial Narrow"/>
                <w:sz w:val="20"/>
                <w:szCs w:val="20"/>
              </w:rPr>
              <w:t xml:space="preserve"> (5–</w:t>
            </w:r>
            <w:r w:rsidRPr="00FE55E7">
              <w:rPr>
                <w:rFonts w:ascii="Arial Narrow" w:hAnsi="Arial Narrow"/>
                <w:sz w:val="20"/>
                <w:szCs w:val="20"/>
              </w:rPr>
              <w:t>40</w:t>
            </w:r>
            <w:r w:rsidR="00A068DF" w:rsidRPr="00FE55E7">
              <w:rPr>
                <w:rFonts w:ascii="Arial Narrow" w:hAnsi="Arial Narrow"/>
                <w:sz w:val="20"/>
                <w:szCs w:val="20"/>
              </w:rPr>
              <w:t xml:space="preserve"> </w:t>
            </w:r>
            <w:r w:rsidR="006E783D" w:rsidRPr="00FE55E7">
              <w:rPr>
                <w:rFonts w:ascii="Arial Narrow" w:hAnsi="Arial Narrow"/>
                <w:sz w:val="20"/>
                <w:szCs w:val="20"/>
              </w:rPr>
              <w:t>min</w:t>
            </w:r>
            <w:r w:rsidRPr="00FE55E7">
              <w:rPr>
                <w:rFonts w:ascii="Arial Narrow" w:hAnsi="Arial Narrow"/>
                <w:sz w:val="20"/>
                <w:szCs w:val="20"/>
              </w:rPr>
              <w:t>)</w:t>
            </w:r>
          </w:p>
          <w:p w14:paraId="0A42F91E"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Median operative time 106</w:t>
            </w:r>
            <w:r w:rsidR="00A068DF" w:rsidRPr="00FE55E7">
              <w:rPr>
                <w:rFonts w:ascii="Arial Narrow" w:hAnsi="Arial Narrow"/>
                <w:sz w:val="20"/>
                <w:szCs w:val="20"/>
              </w:rPr>
              <w:t xml:space="preserve"> </w:t>
            </w:r>
            <w:r w:rsidR="006E783D" w:rsidRPr="00FE55E7">
              <w:rPr>
                <w:rFonts w:ascii="Arial Narrow" w:hAnsi="Arial Narrow"/>
                <w:sz w:val="20"/>
                <w:szCs w:val="20"/>
              </w:rPr>
              <w:t>min</w:t>
            </w:r>
            <w:r w:rsidR="00A068DF" w:rsidRPr="00FE55E7">
              <w:rPr>
                <w:rFonts w:ascii="Arial Narrow" w:hAnsi="Arial Narrow"/>
                <w:sz w:val="20"/>
                <w:szCs w:val="20"/>
              </w:rPr>
              <w:t xml:space="preserve"> (47–</w:t>
            </w:r>
            <w:r w:rsidRPr="00FE55E7">
              <w:rPr>
                <w:rFonts w:ascii="Arial Narrow" w:hAnsi="Arial Narrow"/>
                <w:sz w:val="20"/>
                <w:szCs w:val="20"/>
              </w:rPr>
              <w:t>249</w:t>
            </w:r>
            <w:r w:rsidR="00A068DF" w:rsidRPr="00FE55E7">
              <w:rPr>
                <w:rFonts w:ascii="Arial Narrow" w:hAnsi="Arial Narrow"/>
                <w:sz w:val="20"/>
                <w:szCs w:val="20"/>
              </w:rPr>
              <w:t xml:space="preserve"> </w:t>
            </w:r>
            <w:r w:rsidR="006E783D" w:rsidRPr="00FE55E7">
              <w:rPr>
                <w:rFonts w:ascii="Arial Narrow" w:hAnsi="Arial Narrow"/>
                <w:sz w:val="20"/>
                <w:szCs w:val="20"/>
              </w:rPr>
              <w:t>min</w:t>
            </w:r>
            <w:r w:rsidRPr="00FE55E7">
              <w:rPr>
                <w:rFonts w:ascii="Arial Narrow" w:hAnsi="Arial Narrow"/>
                <w:sz w:val="20"/>
                <w:szCs w:val="20"/>
              </w:rPr>
              <w:t>)</w:t>
            </w:r>
          </w:p>
        </w:tc>
        <w:tc>
          <w:tcPr>
            <w:tcW w:w="2556" w:type="dxa"/>
          </w:tcPr>
          <w:p w14:paraId="465BA1E8" w14:textId="77777777" w:rsidR="00110FD3"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445F08FD"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Ablation success, recurrence, complications</w:t>
            </w:r>
          </w:p>
          <w:p w14:paraId="0CE8A53C"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analysis</w:t>
            </w:r>
          </w:p>
          <w:p w14:paraId="5417A1AC"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None undertaken</w:t>
            </w:r>
          </w:p>
          <w:p w14:paraId="29A22A23" w14:textId="77777777" w:rsidR="00FD2D60" w:rsidRPr="00FE55E7" w:rsidRDefault="00792754"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w:t>
            </w:r>
            <w:r w:rsidR="00FD2D60" w:rsidRPr="00FE55E7">
              <w:rPr>
                <w:rFonts w:ascii="Arial Narrow" w:hAnsi="Arial Narrow"/>
                <w:sz w:val="20"/>
                <w:szCs w:val="20"/>
                <w:u w:val="single"/>
              </w:rPr>
              <w:t>up</w:t>
            </w:r>
          </w:p>
          <w:p w14:paraId="4D3754B5" w14:textId="77777777"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Median 19 months (range 5–</w:t>
            </w:r>
            <w:r w:rsidR="00FD2D60" w:rsidRPr="00FE55E7">
              <w:rPr>
                <w:rFonts w:ascii="Arial Narrow" w:hAnsi="Arial Narrow"/>
                <w:sz w:val="20"/>
                <w:szCs w:val="20"/>
              </w:rPr>
              <w:t>23 months)</w:t>
            </w:r>
          </w:p>
        </w:tc>
        <w:tc>
          <w:tcPr>
            <w:tcW w:w="1903" w:type="dxa"/>
          </w:tcPr>
          <w:p w14:paraId="5EB9955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9/20 patients underwent additional procedures such as partial </w:t>
            </w:r>
            <w:proofErr w:type="spellStart"/>
            <w:r w:rsidRPr="00FE55E7">
              <w:rPr>
                <w:rFonts w:ascii="Arial Narrow" w:hAnsi="Arial Narrow"/>
                <w:sz w:val="20"/>
                <w:szCs w:val="20"/>
              </w:rPr>
              <w:t>hepatec</w:t>
            </w:r>
            <w:r w:rsidR="00140FC3">
              <w:rPr>
                <w:rFonts w:ascii="Arial Narrow" w:hAnsi="Arial Narrow"/>
                <w:sz w:val="20"/>
                <w:szCs w:val="20"/>
              </w:rPr>
              <w:softHyphen/>
            </w:r>
            <w:r w:rsidRPr="00FE55E7">
              <w:rPr>
                <w:rFonts w:ascii="Arial Narrow" w:hAnsi="Arial Narrow"/>
                <w:sz w:val="20"/>
                <w:szCs w:val="20"/>
              </w:rPr>
              <w:t>tomy</w:t>
            </w:r>
            <w:proofErr w:type="spellEnd"/>
            <w:r w:rsidRPr="00FE55E7">
              <w:rPr>
                <w:rFonts w:ascii="Arial Narrow" w:hAnsi="Arial Narrow"/>
                <w:sz w:val="20"/>
                <w:szCs w:val="20"/>
              </w:rPr>
              <w:t xml:space="preserve">, colectomy and </w:t>
            </w:r>
            <w:proofErr w:type="spellStart"/>
            <w:r w:rsidRPr="00FE55E7">
              <w:rPr>
                <w:rFonts w:ascii="Arial Narrow" w:hAnsi="Arial Narrow"/>
                <w:sz w:val="20"/>
                <w:szCs w:val="20"/>
              </w:rPr>
              <w:t>gastrectomy</w:t>
            </w:r>
            <w:proofErr w:type="spellEnd"/>
          </w:p>
        </w:tc>
      </w:tr>
      <w:tr w:rsidR="00FD2D60" w:rsidRPr="00FE55E7" w14:paraId="16AEE2F6" w14:textId="77777777" w:rsidTr="00224DDC">
        <w:trPr>
          <w:trHeight w:val="293"/>
        </w:trPr>
        <w:tc>
          <w:tcPr>
            <w:tcW w:w="1260" w:type="dxa"/>
          </w:tcPr>
          <w:p w14:paraId="60CA808E" w14:textId="01115A37" w:rsidR="00FD2D60" w:rsidRPr="00FE55E7" w:rsidRDefault="00FD2D60" w:rsidP="009746CC">
            <w:pPr>
              <w:spacing w:after="40" w:line="240" w:lineRule="auto"/>
              <w:ind w:right="0"/>
              <w:rPr>
                <w:rFonts w:ascii="Arial Narrow" w:hAnsi="Arial Narrow"/>
                <w:sz w:val="20"/>
                <w:szCs w:val="20"/>
              </w:rPr>
            </w:pPr>
            <w:bookmarkStart w:id="1220" w:name="OLE_LINK917"/>
            <w:bookmarkStart w:id="1221" w:name="OLE_LINK918"/>
            <w:r w:rsidRPr="00FE55E7">
              <w:rPr>
                <w:rFonts w:ascii="Arial Narrow" w:hAnsi="Arial Narrow"/>
                <w:sz w:val="20"/>
                <w:szCs w:val="20"/>
              </w:rPr>
              <w:t xml:space="preserve">Li et al </w:t>
            </w:r>
            <w:r w:rsidRPr="00FE55E7">
              <w:rPr>
                <w:rFonts w:ascii="Arial Narrow" w:hAnsi="Arial Narrow"/>
                <w:sz w:val="20"/>
                <w:szCs w:val="20"/>
              </w:rPr>
              <w:fldChar w:fldCharType="begin">
                <w:fldData xml:space="preserve">PEVuZE5vdGU+PENpdGU+PEF1dGhvcj5MaTwvQXV0aG9yPjxZZWFyPjIwMTI8L1llYXI+PFJlY051
bT40ODwvUmVjTnVtPjxJRFRleHQ+MjE4LTIyNjwvSURUZXh0PjxEaXNwbGF5VGV4dD4oTGksIE0g
ZXQgYWwuIDIwMTIpPC9EaXNwbGF5VGV4dD48cmVjb3JkPjxyZWMtbnVtYmVyPjQ4PC9yZWMtbnVt
YmVyPjxmb3JlaWduLWtleXM+PGtleSBhcHA9IkVOIiBkYi1pZD0iNWY5OTVldGRzenNhZWJldHM1
dXB4ZWFkNXplZnd2NTJkdHg1IiB0aW1lc3RhbXA9IjE0NjkwNjA4MTkiPjQ4PC9rZXk+PC9mb3Jl
aWduLWtleXM+PHJlZi10eXBlIG5hbWU9IkpvdXJuYWwgQXJ0aWNsZSI+MTc8L3JlZi10eXBlPjxj
b250cmlidXRvcnM+PGF1dGhvcnM+PGF1dGhvcj5MaSwgTS48L2F1dGhvcj48YXV0aG9yPll1LCBY
LjwvYXV0aG9yPjxhdXRob3I+TGlhbmcsIFAuPC9hdXRob3I+PGF1dGhvcj5MaXUsIEYuPC9hdXRo
b3I+PGF1dGhvcj5Eb25nLCBCLjwvYXV0aG9yPjxhdXRob3I+WmhvdSwgUC48L2F1dGhvcj48L2F1
dGhvcnM+PC9jb250cmlidXRvcnM+PGF1dGgtYWRkcmVzcz5YLiBZdSwgRGVwYXJ0bWVudCBvZiBJ
bnRlcnZlbnRpb25hbCBVbHRyYXNvdW5kLCBDaGluZXNlIFBlb3BsZSZhcG9zO3MgTGliZXJhdGlv
biBBcm15IEdlbmVyYWwgSG9zcGl0YWwsIEJlaWppbmcsIENoaW5hPC9hdXRoLWFkZHJlc3M+PHRp
dGxlcz48dGl0bGU+UGVyY3V0YW5lb3VzIG1pY3Jvd2F2ZSBhYmxhdGlvbiBmb3IgbGl2ZXIgY2Fu
Y2VyIGFkamFjZW50IHRvIHRoZSBkaWFwaHJhZ208L3RpdGxlPjxzZWNvbmRhcnktdGl0bGU+SW50
ZXJuYXRpb25hbCBKb3VybmFsIG9mIEh5cGVydGhlcm1pYTwvc2Vjb25kYXJ5LXRpdGxlPjwvdGl0
bGVzPjxwZXJpb2RpY2FsPjxmdWxsLXRpdGxlPkludGVybmF0aW9uYWwgSm91cm5hbCBvZiBIeXBl
cnRoZXJtaWE8L2Z1bGwtdGl0bGU+PC9wZXJpb2RpY2FsPjxwYWdlcz4yMTgtMjI2PC9wYWdlcz48
dm9sdW1lPjI4PC92b2x1bWU+PG51bWJlcj4zPC9udW1iZXI+PGtleXdvcmRzPjxrZXl3b3JkPmFk
dWx0PC9rZXl3b3JkPjxrZXl3b3JkPmFnZWQ8L2tleXdvcmQ+PGtleXdvcmQ+YXJ0aWNsZTwva2V5
d29yZD48a2V5d29yZD5jb21wYXJhdGl2ZSBzdHVkeTwva2V5d29yZD48a2V5d29yZD5jb250cm9s
bGVkIHN0dWR5PC9rZXl3b3JkPjxrZXl3b3JkPmRpYXBocmFnbTwva2V5d29yZD48a2V5d29yZD5m
ZW1hbGU8L2tleXdvcmQ+PGtleXdvcmQ+Zm9sbG93IHVwPC9rZXl3b3JkPjxrZXl3b3JkPmhpc3Rv
cGF0aG9sb2d5PC9rZXl3b3JkPjxrZXl3b3JkPmh1bWFuPC9rZXl3b3JkPjxrZXl3b3JkPmh1bWFu
IHRpc3N1ZTwva2V5d29yZD48a2V5d29yZD5saXZlciBibG9vZCB2ZXNzZWw8L2tleXdvcmQ+PGtl
eXdvcmQ+bGl2ZXIgY2FuY2VyPC9rZXl3b3JkPjxrZXl3b3JkPm1ham9yIGNsaW5pY2FsIHN0dWR5
PC9rZXl3b3JkPjxrZXl3b3JkPm1hbGU8L2tleXdvcmQ+PGtleXdvcmQ+bWljcm93YXZlIHRoZXJh
cHk8L2tleXdvcmQ+PGtleXdvcmQ+bmF1c2VhIGFuZCB2b21pdGluZzwva2V5d29yZD48a2V5d29y
ZD5wbGV1cmEgZWZmdXNpb248L2tleXdvcmQ+PGtleXdvcmQ+cHJvc3BlY3RpdmUgc3R1ZHk8L2tl
eXdvcmQ+PGtleXdvcmQ+c2hvdWxkZXIgcGFpbjwva2V5d29yZD48a2V5d29yZD50ZW1wZXJhdHVy
ZSBkZXBlbmRlbmNlPC9rZXl3b3JkPjxrZXl3b3JkPnR1bW9yIGdyb3d0aDwva2V5d29yZD48L2tl
eXdvcmRzPjxkYXRlcz48eWVhcj4yMDEyPC95ZWFyPjwvZGF0ZXM+PGlzYm4+MDI2NS02NzM2JiN4
RDsxNDY0LTUxNTc8L2lzYm4+PGxhYmVsPmVtPC9sYWJlbD48dXJscz48cmVsYXRlZC11cmxzPjx1
cmw+aHR0cDovL3d3dy5lbWJhc2UuY29tL3NlYXJjaC9yZXN1bHRzP3N1YmFjdGlvbj12aWV3cmVj
b3JkJmFtcDtmcm9tPWV4cG9ydCZhbXA7aWQ9TDM2NDY1NDA0MTwvdXJsPjx1cmw+aHR0cDovL2R4
LmRvaS5vcmcvMTAuMzEwOS8wMjY1NjczNi4yMDEyLjY2NTU2NTwvdXJsPjx1cmw+aHR0cDovL3d3
dy50YW5kZm9ubGluZS5jb20vZG9pL3BkZi8xMC4zMTA5LzAyNjU2NzM2LjIwMTIuNjY1NTY1PC91
cmw+PC9yZWxhdGVkLXVybHM+PC91cmxzPjwvcmVjb3JkPjwvQ2l0ZT48L0VuZE5vdGU+AG==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PEVuZE5vdGU+PENpdGU+PEF1dGhvcj5MaTwvQXV0aG9yPjxZZWFyPjIwMTI8L1llYXI+PFJlY051
bT40ODwvUmVjTnVtPjxJRFRleHQ+MjE4LTIyNjwvSURUZXh0PjxEaXNwbGF5VGV4dD4oTGksIE0g
ZXQgYWwuIDIwMTIpPC9EaXNwbGF5VGV4dD48cmVjb3JkPjxyZWMtbnVtYmVyPjQ4PC9yZWMtbnVt
YmVyPjxmb3JlaWduLWtleXM+PGtleSBhcHA9IkVOIiBkYi1pZD0iNWY5OTVldGRzenNhZWJldHM1
dXB4ZWFkNXplZnd2NTJkdHg1IiB0aW1lc3RhbXA9IjE0NjkwNjA4MTkiPjQ4PC9rZXk+PC9mb3Jl
aWduLWtleXM+PHJlZi10eXBlIG5hbWU9IkpvdXJuYWwgQXJ0aWNsZSI+MTc8L3JlZi10eXBlPjxj
b250cmlidXRvcnM+PGF1dGhvcnM+PGF1dGhvcj5MaSwgTS48L2F1dGhvcj48YXV0aG9yPll1LCBY
LjwvYXV0aG9yPjxhdXRob3I+TGlhbmcsIFAuPC9hdXRob3I+PGF1dGhvcj5MaXUsIEYuPC9hdXRo
b3I+PGF1dGhvcj5Eb25nLCBCLjwvYXV0aG9yPjxhdXRob3I+WmhvdSwgUC48L2F1dGhvcj48L2F1
dGhvcnM+PC9jb250cmlidXRvcnM+PGF1dGgtYWRkcmVzcz5YLiBZdSwgRGVwYXJ0bWVudCBvZiBJ
bnRlcnZlbnRpb25hbCBVbHRyYXNvdW5kLCBDaGluZXNlIFBlb3BsZSZhcG9zO3MgTGliZXJhdGlv
biBBcm15IEdlbmVyYWwgSG9zcGl0YWwsIEJlaWppbmcsIENoaW5hPC9hdXRoLWFkZHJlc3M+PHRp
dGxlcz48dGl0bGU+UGVyY3V0YW5lb3VzIG1pY3Jvd2F2ZSBhYmxhdGlvbiBmb3IgbGl2ZXIgY2Fu
Y2VyIGFkamFjZW50IHRvIHRoZSBkaWFwaHJhZ208L3RpdGxlPjxzZWNvbmRhcnktdGl0bGU+SW50
ZXJuYXRpb25hbCBKb3VybmFsIG9mIEh5cGVydGhlcm1pYTwvc2Vjb25kYXJ5LXRpdGxlPjwvdGl0
bGVzPjxwZXJpb2RpY2FsPjxmdWxsLXRpdGxlPkludGVybmF0aW9uYWwgSm91cm5hbCBvZiBIeXBl
cnRoZXJtaWE8L2Z1bGwtdGl0bGU+PC9wZXJpb2RpY2FsPjxwYWdlcz4yMTgtMjI2PC9wYWdlcz48
dm9sdW1lPjI4PC92b2x1bWU+PG51bWJlcj4zPC9udW1iZXI+PGtleXdvcmRzPjxrZXl3b3JkPmFk
dWx0PC9rZXl3b3JkPjxrZXl3b3JkPmFnZWQ8L2tleXdvcmQ+PGtleXdvcmQ+YXJ0aWNsZTwva2V5
d29yZD48a2V5d29yZD5jb21wYXJhdGl2ZSBzdHVkeTwva2V5d29yZD48a2V5d29yZD5jb250cm9s
bGVkIHN0dWR5PC9rZXl3b3JkPjxrZXl3b3JkPmRpYXBocmFnbTwva2V5d29yZD48a2V5d29yZD5m
ZW1hbGU8L2tleXdvcmQ+PGtleXdvcmQ+Zm9sbG93IHVwPC9rZXl3b3JkPjxrZXl3b3JkPmhpc3Rv
cGF0aG9sb2d5PC9rZXl3b3JkPjxrZXl3b3JkPmh1bWFuPC9rZXl3b3JkPjxrZXl3b3JkPmh1bWFu
IHRpc3N1ZTwva2V5d29yZD48a2V5d29yZD5saXZlciBibG9vZCB2ZXNzZWw8L2tleXdvcmQ+PGtl
eXdvcmQ+bGl2ZXIgY2FuY2VyPC9rZXl3b3JkPjxrZXl3b3JkPm1ham9yIGNsaW5pY2FsIHN0dWR5
PC9rZXl3b3JkPjxrZXl3b3JkPm1hbGU8L2tleXdvcmQ+PGtleXdvcmQ+bWljcm93YXZlIHRoZXJh
cHk8L2tleXdvcmQ+PGtleXdvcmQ+bmF1c2VhIGFuZCB2b21pdGluZzwva2V5d29yZD48a2V5d29y
ZD5wbGV1cmEgZWZmdXNpb248L2tleXdvcmQ+PGtleXdvcmQ+cHJvc3BlY3RpdmUgc3R1ZHk8L2tl
eXdvcmQ+PGtleXdvcmQ+c2hvdWxkZXIgcGFpbjwva2V5d29yZD48a2V5d29yZD50ZW1wZXJhdHVy
ZSBkZXBlbmRlbmNlPC9rZXl3b3JkPjxrZXl3b3JkPnR1bW9yIGdyb3d0aDwva2V5d29yZD48L2tl
eXdvcmRzPjxkYXRlcz48eWVhcj4yMDEyPC95ZWFyPjwvZGF0ZXM+PGlzYm4+MDI2NS02NzM2JiN4
RDsxNDY0LTUxNTc8L2lzYm4+PGxhYmVsPmVtPC9sYWJlbD48dXJscz48cmVsYXRlZC11cmxzPjx1
cmw+aHR0cDovL3d3dy5lbWJhc2UuY29tL3NlYXJjaC9yZXN1bHRzP3N1YmFjdGlvbj12aWV3cmVj
b3JkJmFtcDtmcm9tPWV4cG9ydCZhbXA7aWQ9TDM2NDY1NDA0MTwvdXJsPjx1cmw+aHR0cDovL2R4
LmRvaS5vcmcvMTAuMzEwOS8wMjY1NjczNi4yMDEyLjY2NTU2NTwvdXJsPjx1cmw+aHR0cDovL3d3
dy50YW5kZm9ubGluZS5jb20vZG9pL3BkZi8xMC4zMTA5LzAyNjU2NzM2LjIwMTIuNjY1NTY1PC91
cmw+PC9yZWxhdGVkLXVybHM+PC91cmxzPjwvcmVjb3JkPjwvQ2l0ZT48L0VuZE5vdGU+AG==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42" w:tooltip="Li, 2012 #48" w:history="1">
              <w:r w:rsidR="00AF54AB" w:rsidRPr="00FE55E7">
                <w:rPr>
                  <w:rFonts w:ascii="Arial Narrow" w:hAnsi="Arial Narrow"/>
                  <w:noProof/>
                  <w:sz w:val="20"/>
                  <w:szCs w:val="20"/>
                </w:rPr>
                <w:t>2012</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20"/>
            <w:bookmarkEnd w:id="1221"/>
          </w:p>
          <w:p w14:paraId="53B2BFD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China</w:t>
            </w:r>
          </w:p>
          <w:p w14:paraId="0B76AFC4" w14:textId="77777777" w:rsidR="00FD2D60" w:rsidRPr="00FE55E7" w:rsidRDefault="000E2BB4" w:rsidP="009746CC">
            <w:pPr>
              <w:spacing w:after="40" w:line="240" w:lineRule="auto"/>
              <w:ind w:right="0"/>
              <w:rPr>
                <w:rFonts w:ascii="Arial Narrow" w:hAnsi="Arial Narrow"/>
                <w:sz w:val="20"/>
                <w:szCs w:val="20"/>
              </w:rPr>
            </w:pPr>
            <w:r>
              <w:rPr>
                <w:rFonts w:ascii="Arial Narrow" w:hAnsi="Arial Narrow"/>
                <w:sz w:val="20"/>
                <w:szCs w:val="20"/>
              </w:rPr>
              <w:t>{</w:t>
            </w:r>
            <w:r w:rsidRPr="00FE55E7">
              <w:rPr>
                <w:rFonts w:ascii="Arial Narrow" w:hAnsi="Arial Narrow"/>
                <w:sz w:val="20"/>
                <w:szCs w:val="20"/>
              </w:rPr>
              <w:t xml:space="preserve">Also </w:t>
            </w:r>
            <w:r w:rsidR="00B204C9">
              <w:rPr>
                <w:rFonts w:ascii="Arial Narrow" w:hAnsi="Arial Narrow"/>
                <w:sz w:val="20"/>
                <w:szCs w:val="20"/>
              </w:rPr>
              <w:t xml:space="preserve">includes </w:t>
            </w:r>
            <w:r w:rsidR="00B204C9">
              <w:rPr>
                <w:rFonts w:ascii="Arial Narrow" w:hAnsi="Arial Narrow"/>
                <w:sz w:val="20"/>
                <w:szCs w:val="20"/>
              </w:rPr>
              <w:lastRenderedPageBreak/>
              <w:t>pop</w:t>
            </w:r>
            <w:r>
              <w:rPr>
                <w:rFonts w:ascii="Arial Narrow" w:hAnsi="Arial Narrow"/>
                <w:sz w:val="20"/>
                <w:szCs w:val="20"/>
              </w:rPr>
              <w:t xml:space="preserve"> 1 data}</w:t>
            </w:r>
          </w:p>
        </w:tc>
        <w:tc>
          <w:tcPr>
            <w:tcW w:w="1731" w:type="dxa"/>
          </w:tcPr>
          <w:p w14:paraId="6341B41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Case series</w:t>
            </w:r>
          </w:p>
          <w:p w14:paraId="6AA5BD0D"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7352837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731" w:type="dxa"/>
          </w:tcPr>
          <w:p w14:paraId="3F8B8EEE"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49; 61 lesions</w:t>
            </w:r>
          </w:p>
          <w:p w14:paraId="67F71A99"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Lesions from:</w:t>
            </w:r>
          </w:p>
          <w:p w14:paraId="0DC44D21"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553DC">
              <w:rPr>
                <w:rFonts w:ascii="Arial Narrow" w:hAnsi="Arial Narrow" w:cs="Times New Roman"/>
                <w:sz w:val="20"/>
                <w:szCs w:val="20"/>
                <w:lang w:eastAsia="en-US"/>
              </w:rPr>
              <w:t>CRC</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18</w:t>
            </w:r>
          </w:p>
          <w:p w14:paraId="3ECFB3E5"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lastRenderedPageBreak/>
              <w:t>Gynaecologic</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13</w:t>
            </w:r>
          </w:p>
          <w:p w14:paraId="413527EA"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Breast</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10</w:t>
            </w:r>
          </w:p>
          <w:p w14:paraId="2F49200A"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Gastric</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9</w:t>
            </w:r>
          </w:p>
          <w:p w14:paraId="235EE5EB"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Lung</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8</w:t>
            </w:r>
          </w:p>
          <w:p w14:paraId="0AA72A63"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Prostate</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w:t>
            </w:r>
          </w:p>
          <w:p w14:paraId="4A11CC6A"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Oesophageal</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w:t>
            </w:r>
          </w:p>
          <w:p w14:paraId="27DBDE0B"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not re</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ported by cancer type</w:t>
            </w:r>
          </w:p>
          <w:p w14:paraId="38E2162D"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Age: not reported by cancer type</w:t>
            </w:r>
          </w:p>
        </w:tc>
        <w:tc>
          <w:tcPr>
            <w:tcW w:w="2699" w:type="dxa"/>
          </w:tcPr>
          <w:p w14:paraId="54798F71"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Inclusion</w:t>
            </w:r>
          </w:p>
          <w:p w14:paraId="5680CCBF" w14:textId="77777777" w:rsidR="00FD2D60" w:rsidRPr="00FE55E7" w:rsidRDefault="00FD2D60" w:rsidP="009746CC">
            <w:pPr>
              <w:spacing w:after="40" w:line="240" w:lineRule="auto"/>
              <w:ind w:right="0"/>
              <w:rPr>
                <w:rFonts w:ascii="Arial Narrow" w:hAnsi="Arial Narrow"/>
                <w:sz w:val="20"/>
                <w:szCs w:val="20"/>
              </w:rPr>
            </w:pPr>
            <w:proofErr w:type="spellStart"/>
            <w:r w:rsidRPr="00FE55E7">
              <w:rPr>
                <w:rFonts w:ascii="Arial Narrow" w:hAnsi="Arial Narrow"/>
                <w:sz w:val="20"/>
                <w:szCs w:val="20"/>
              </w:rPr>
              <w:t>Unresectable</w:t>
            </w:r>
            <w:proofErr w:type="spellEnd"/>
            <w:r w:rsidRPr="00FE55E7">
              <w:rPr>
                <w:rFonts w:ascii="Arial Narrow" w:hAnsi="Arial Narrow"/>
                <w:sz w:val="20"/>
                <w:szCs w:val="20"/>
              </w:rPr>
              <w:t xml:space="preserve"> tumour or resection refusal</w:t>
            </w:r>
          </w:p>
          <w:p w14:paraId="263BAE6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Tumour accessible via percutaneous approach</w:t>
            </w:r>
          </w:p>
          <w:p w14:paraId="5A9E784A"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≤3 hepatic lesions with max diame</w:t>
            </w:r>
            <w:r w:rsidR="00140FC3">
              <w:rPr>
                <w:rFonts w:ascii="Arial Narrow" w:hAnsi="Arial Narrow"/>
                <w:sz w:val="20"/>
                <w:szCs w:val="20"/>
              </w:rPr>
              <w:softHyphen/>
            </w:r>
            <w:r w:rsidRPr="00FE55E7">
              <w:rPr>
                <w:rFonts w:ascii="Arial Narrow" w:hAnsi="Arial Narrow"/>
                <w:sz w:val="20"/>
                <w:szCs w:val="20"/>
              </w:rPr>
              <w:t xml:space="preserve">ter of </w:t>
            </w:r>
            <w:r w:rsidR="00397F0B" w:rsidRPr="00FE55E7">
              <w:rPr>
                <w:rFonts w:ascii="Arial Narrow" w:hAnsi="Arial Narrow"/>
                <w:sz w:val="20"/>
                <w:szCs w:val="20"/>
              </w:rPr>
              <w:t>4 cm</w:t>
            </w:r>
          </w:p>
          <w:p w14:paraId="0C7984AE"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Absence or portal vein thrombosis or </w:t>
            </w:r>
            <w:proofErr w:type="spellStart"/>
            <w:r w:rsidRPr="00FE55E7">
              <w:rPr>
                <w:rFonts w:ascii="Arial Narrow" w:hAnsi="Arial Narrow"/>
                <w:sz w:val="20"/>
                <w:szCs w:val="20"/>
              </w:rPr>
              <w:t>extrahepatic</w:t>
            </w:r>
            <w:proofErr w:type="spellEnd"/>
            <w:r w:rsidRPr="00FE55E7">
              <w:rPr>
                <w:rFonts w:ascii="Arial Narrow" w:hAnsi="Arial Narrow"/>
                <w:sz w:val="20"/>
                <w:szCs w:val="20"/>
              </w:rPr>
              <w:t xml:space="preserve"> metastases</w:t>
            </w:r>
          </w:p>
          <w:p w14:paraId="2CE3B9DD" w14:textId="77777777" w:rsidR="00FD2D60" w:rsidRPr="00FE55E7" w:rsidRDefault="00FD2D60" w:rsidP="009746CC">
            <w:pPr>
              <w:spacing w:after="40" w:line="240" w:lineRule="auto"/>
              <w:ind w:right="0"/>
              <w:rPr>
                <w:rFonts w:ascii="Arial Narrow" w:hAnsi="Arial Narrow"/>
                <w:sz w:val="20"/>
                <w:szCs w:val="20"/>
              </w:rPr>
            </w:pPr>
            <w:proofErr w:type="spellStart"/>
            <w:r w:rsidRPr="00FE55E7">
              <w:rPr>
                <w:rFonts w:ascii="Arial Narrow" w:hAnsi="Arial Narrow"/>
                <w:sz w:val="20"/>
                <w:szCs w:val="20"/>
              </w:rPr>
              <w:t>Prothrombin</w:t>
            </w:r>
            <w:proofErr w:type="spellEnd"/>
            <w:r w:rsidRPr="00FE55E7">
              <w:rPr>
                <w:rFonts w:ascii="Arial Narrow" w:hAnsi="Arial Narrow"/>
                <w:sz w:val="20"/>
                <w:szCs w:val="20"/>
              </w:rPr>
              <w:t xml:space="preserve"> time of &lt;25</w:t>
            </w:r>
            <w:r w:rsidR="0060380D">
              <w:rPr>
                <w:rFonts w:ascii="Arial Narrow" w:hAnsi="Arial Narrow"/>
                <w:sz w:val="20"/>
                <w:szCs w:val="20"/>
              </w:rPr>
              <w:t xml:space="preserve"> </w:t>
            </w:r>
            <w:r w:rsidRPr="00FE55E7">
              <w:rPr>
                <w:rFonts w:ascii="Arial Narrow" w:hAnsi="Arial Narrow"/>
                <w:sz w:val="20"/>
                <w:szCs w:val="20"/>
              </w:rPr>
              <w:t>s</w:t>
            </w:r>
          </w:p>
          <w:p w14:paraId="375E2508" w14:textId="77777777" w:rsidR="00FD2D60" w:rsidRPr="00FE55E7" w:rsidRDefault="00FD2D60" w:rsidP="009746CC">
            <w:pPr>
              <w:spacing w:after="40" w:line="240" w:lineRule="auto"/>
              <w:ind w:right="0"/>
              <w:rPr>
                <w:rFonts w:ascii="Arial Narrow" w:hAnsi="Arial Narrow"/>
                <w:sz w:val="20"/>
                <w:szCs w:val="20"/>
              </w:rPr>
            </w:pPr>
            <w:proofErr w:type="spellStart"/>
            <w:r w:rsidRPr="00FE55E7">
              <w:rPr>
                <w:rFonts w:ascii="Arial Narrow" w:hAnsi="Arial Narrow"/>
                <w:sz w:val="20"/>
                <w:szCs w:val="20"/>
              </w:rPr>
              <w:t>Prothrombin</w:t>
            </w:r>
            <w:proofErr w:type="spellEnd"/>
            <w:r w:rsidRPr="00FE55E7">
              <w:rPr>
                <w:rFonts w:ascii="Arial Narrow" w:hAnsi="Arial Narrow"/>
                <w:sz w:val="20"/>
                <w:szCs w:val="20"/>
              </w:rPr>
              <w:t xml:space="preserve"> activity &gt;40</w:t>
            </w:r>
            <w:r w:rsidR="006441BD">
              <w:rPr>
                <w:rFonts w:ascii="Arial Narrow" w:hAnsi="Arial Narrow"/>
                <w:sz w:val="20"/>
                <w:szCs w:val="20"/>
              </w:rPr>
              <w:t>%</w:t>
            </w:r>
          </w:p>
          <w:p w14:paraId="31BF8444"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Platelet count &gt;40 cells </w:t>
            </w:r>
            <w:r w:rsidR="0060380D">
              <w:rPr>
                <w:rFonts w:ascii="Arial Narrow" w:hAnsi="Arial Narrow"/>
                <w:sz w:val="20"/>
                <w:szCs w:val="20"/>
              </w:rPr>
              <w:t xml:space="preserve">× </w:t>
            </w:r>
            <w:r w:rsidRPr="00FE55E7">
              <w:rPr>
                <w:rFonts w:ascii="Arial Narrow" w:hAnsi="Arial Narrow"/>
                <w:sz w:val="20"/>
                <w:szCs w:val="20"/>
              </w:rPr>
              <w:t>10</w:t>
            </w:r>
            <w:r w:rsidRPr="00FE55E7">
              <w:rPr>
                <w:rFonts w:ascii="Arial Narrow" w:hAnsi="Arial Narrow"/>
                <w:sz w:val="20"/>
                <w:szCs w:val="20"/>
                <w:vertAlign w:val="superscript"/>
              </w:rPr>
              <w:t>9</w:t>
            </w:r>
            <w:r w:rsidRPr="00FE55E7">
              <w:rPr>
                <w:rFonts w:ascii="Arial Narrow" w:hAnsi="Arial Narrow"/>
                <w:sz w:val="20"/>
                <w:szCs w:val="20"/>
              </w:rPr>
              <w:t>/L</w:t>
            </w:r>
          </w:p>
          <w:p w14:paraId="1B41EECF"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4B734753" w14:textId="2D1AA356"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New lesions found after previous </w:t>
            </w:r>
            <w:r w:rsidRPr="00BB72D0">
              <w:rPr>
                <w:rFonts w:ascii="Arial Narrow" w:hAnsi="Arial Narrow"/>
                <w:sz w:val="20"/>
                <w:szCs w:val="20"/>
              </w:rPr>
              <w:t>MTA</w:t>
            </w:r>
            <w:r w:rsidRPr="00FE55E7">
              <w:rPr>
                <w:rFonts w:ascii="Arial Narrow" w:hAnsi="Arial Narrow"/>
                <w:sz w:val="20"/>
                <w:szCs w:val="20"/>
              </w:rPr>
              <w:t xml:space="preserve">, </w:t>
            </w:r>
            <w:r w:rsidRPr="008C51AE">
              <w:rPr>
                <w:rFonts w:ascii="Arial Narrow" w:hAnsi="Arial Narrow"/>
                <w:sz w:val="20"/>
                <w:szCs w:val="20"/>
              </w:rPr>
              <w:t>TACE</w:t>
            </w:r>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or other therapy</w:t>
            </w:r>
          </w:p>
          <w:p w14:paraId="208429F9"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Also received immunotherapy</w:t>
            </w:r>
          </w:p>
          <w:p w14:paraId="094B01BD" w14:textId="77777777" w:rsidR="00FD2D60" w:rsidRPr="00FE55E7" w:rsidRDefault="00792754" w:rsidP="009746CC">
            <w:pPr>
              <w:spacing w:after="40" w:line="240" w:lineRule="auto"/>
              <w:ind w:right="0"/>
              <w:rPr>
                <w:rFonts w:ascii="Arial Narrow" w:hAnsi="Arial Narrow"/>
                <w:sz w:val="20"/>
                <w:szCs w:val="20"/>
              </w:rPr>
            </w:pPr>
            <w:r w:rsidRPr="00FE55E7">
              <w:rPr>
                <w:rFonts w:ascii="Arial Narrow" w:hAnsi="Arial Narrow"/>
                <w:sz w:val="20"/>
                <w:szCs w:val="20"/>
              </w:rPr>
              <w:t>Lost to follow-</w:t>
            </w:r>
            <w:r w:rsidR="00FD2D60" w:rsidRPr="00FE55E7">
              <w:rPr>
                <w:rFonts w:ascii="Arial Narrow" w:hAnsi="Arial Narrow"/>
                <w:sz w:val="20"/>
                <w:szCs w:val="20"/>
              </w:rPr>
              <w:t>up</w:t>
            </w:r>
          </w:p>
          <w:p w14:paraId="1D8E5FB1"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79F9CD55" w14:textId="002AE01A" w:rsidR="00FD2D60" w:rsidRPr="00FE55E7" w:rsidRDefault="00FD2D60" w:rsidP="00C0755D">
            <w:pPr>
              <w:spacing w:after="40" w:line="240" w:lineRule="auto"/>
              <w:ind w:right="0"/>
              <w:rPr>
                <w:rFonts w:ascii="Arial Narrow" w:hAnsi="Arial Narrow"/>
                <w:sz w:val="20"/>
                <w:szCs w:val="20"/>
              </w:rPr>
            </w:pPr>
            <w:r w:rsidRPr="00FE55E7">
              <w:rPr>
                <w:rFonts w:ascii="Arial Narrow" w:hAnsi="Arial Narrow"/>
                <w:sz w:val="20"/>
                <w:szCs w:val="20"/>
              </w:rPr>
              <w:t xml:space="preserve">To compare patients undergoing </w:t>
            </w:r>
            <w:r w:rsidRPr="00BB72D0">
              <w:rPr>
                <w:rFonts w:ascii="Arial Narrow" w:hAnsi="Arial Narrow"/>
                <w:sz w:val="20"/>
                <w:szCs w:val="20"/>
              </w:rPr>
              <w:t>MTA</w:t>
            </w:r>
            <w:r w:rsidRPr="00FE55E7">
              <w:rPr>
                <w:rFonts w:ascii="Arial Narrow" w:hAnsi="Arial Narrow"/>
                <w:sz w:val="20"/>
                <w:szCs w:val="20"/>
              </w:rPr>
              <w:t xml:space="preserve"> at sites close to and further away from the diaphragm. Some data </w:t>
            </w:r>
            <w:r w:rsidR="0012618B">
              <w:rPr>
                <w:rFonts w:ascii="Arial Narrow" w:hAnsi="Arial Narrow"/>
                <w:sz w:val="20"/>
                <w:szCs w:val="20"/>
              </w:rPr>
              <w:t>are</w:t>
            </w:r>
            <w:r w:rsidR="0012618B" w:rsidRPr="00FE55E7">
              <w:rPr>
                <w:rFonts w:ascii="Arial Narrow" w:hAnsi="Arial Narrow"/>
                <w:sz w:val="20"/>
                <w:szCs w:val="20"/>
              </w:rPr>
              <w:t xml:space="preserve"> </w:t>
            </w:r>
            <w:r w:rsidRPr="00FE55E7">
              <w:rPr>
                <w:rFonts w:ascii="Arial Narrow" w:hAnsi="Arial Narrow"/>
                <w:sz w:val="20"/>
                <w:szCs w:val="20"/>
              </w:rPr>
              <w:t>provided for outcomes rele</w:t>
            </w:r>
            <w:r w:rsidR="00140FC3">
              <w:rPr>
                <w:rFonts w:ascii="Arial Narrow" w:hAnsi="Arial Narrow"/>
                <w:sz w:val="20"/>
                <w:szCs w:val="20"/>
              </w:rPr>
              <w:softHyphen/>
            </w:r>
            <w:r w:rsidR="00B204C9">
              <w:rPr>
                <w:rFonts w:ascii="Arial Narrow" w:hAnsi="Arial Narrow"/>
                <w:sz w:val="20"/>
                <w:szCs w:val="20"/>
              </w:rPr>
              <w:t>vant to pop</w:t>
            </w:r>
            <w:r w:rsidRPr="00FE55E7">
              <w:rPr>
                <w:rFonts w:ascii="Arial Narrow" w:hAnsi="Arial Narrow"/>
                <w:sz w:val="20"/>
                <w:szCs w:val="20"/>
              </w:rPr>
              <w:t xml:space="preserve"> 2 </w:t>
            </w:r>
          </w:p>
        </w:tc>
        <w:tc>
          <w:tcPr>
            <w:tcW w:w="2130" w:type="dxa"/>
          </w:tcPr>
          <w:p w14:paraId="7F47336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 xml:space="preserve">Percutaneous </w:t>
            </w:r>
            <w:r w:rsidRPr="00BB72D0">
              <w:rPr>
                <w:rFonts w:ascii="Arial Narrow" w:hAnsi="Arial Narrow"/>
                <w:sz w:val="20"/>
                <w:szCs w:val="20"/>
              </w:rPr>
              <w:t>MTA</w:t>
            </w:r>
            <w:r w:rsidRPr="00FE55E7">
              <w:rPr>
                <w:rFonts w:ascii="Arial Narrow" w:hAnsi="Arial Narrow"/>
                <w:sz w:val="20"/>
                <w:szCs w:val="20"/>
              </w:rPr>
              <w:t xml:space="preserve"> (</w:t>
            </w:r>
            <w:r w:rsidRPr="00DD175C">
              <w:rPr>
                <w:rFonts w:ascii="Arial Narrow" w:hAnsi="Arial Narrow"/>
                <w:sz w:val="20"/>
                <w:szCs w:val="20"/>
              </w:rPr>
              <w:t>KY</w:t>
            </w:r>
            <w:r w:rsidRPr="00FE55E7">
              <w:rPr>
                <w:rFonts w:ascii="Arial Narrow" w:hAnsi="Arial Narrow"/>
                <w:sz w:val="20"/>
                <w:szCs w:val="20"/>
              </w:rPr>
              <w:t xml:space="preserve">-2000, </w:t>
            </w:r>
            <w:proofErr w:type="spellStart"/>
            <w:r w:rsidRPr="00FE55E7">
              <w:rPr>
                <w:rFonts w:ascii="Arial Narrow" w:hAnsi="Arial Narrow"/>
                <w:sz w:val="20"/>
                <w:szCs w:val="20"/>
              </w:rPr>
              <w:t>Kangyou</w:t>
            </w:r>
            <w:proofErr w:type="spellEnd"/>
            <w:r w:rsidRPr="00FE55E7">
              <w:rPr>
                <w:rFonts w:ascii="Arial Narrow" w:hAnsi="Arial Narrow"/>
                <w:sz w:val="20"/>
                <w:szCs w:val="20"/>
              </w:rPr>
              <w:t xml:space="preserve"> Medical, Nanjing, China)</w:t>
            </w:r>
          </w:p>
          <w:p w14:paraId="1872803F" w14:textId="3D05A835"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2450</w:t>
            </w:r>
            <w:r w:rsidR="0060380D">
              <w:rPr>
                <w:rFonts w:ascii="Arial Narrow" w:hAnsi="Arial Narrow"/>
                <w:sz w:val="20"/>
                <w:szCs w:val="20"/>
              </w:rPr>
              <w:t xml:space="preserve"> </w:t>
            </w:r>
            <w:r w:rsidRPr="006139C1">
              <w:rPr>
                <w:rFonts w:ascii="Arial Narrow" w:hAnsi="Arial Narrow"/>
                <w:sz w:val="20"/>
                <w:szCs w:val="20"/>
              </w:rPr>
              <w:t>MH</w:t>
            </w:r>
            <w:r w:rsidRPr="00FE55E7">
              <w:rPr>
                <w:rFonts w:ascii="Arial Narrow" w:hAnsi="Arial Narrow"/>
                <w:sz w:val="20"/>
                <w:szCs w:val="20"/>
              </w:rPr>
              <w:t>z</w:t>
            </w:r>
            <w:r w:rsidR="00B31793">
              <w:rPr>
                <w:rFonts w:ascii="Arial Narrow" w:hAnsi="Arial Narrow"/>
                <w:sz w:val="20"/>
                <w:szCs w:val="20"/>
              </w:rPr>
              <w:t xml:space="preserve">, </w:t>
            </w:r>
            <w:r w:rsidR="00B31793" w:rsidRPr="00FE55E7">
              <w:rPr>
                <w:rFonts w:ascii="Arial Narrow" w:hAnsi="Arial Narrow"/>
                <w:sz w:val="20"/>
                <w:szCs w:val="20"/>
              </w:rPr>
              <w:t>1–100</w:t>
            </w:r>
            <w:r w:rsidR="00B31793">
              <w:rPr>
                <w:rFonts w:ascii="Arial Narrow" w:hAnsi="Arial Narrow"/>
                <w:sz w:val="20"/>
                <w:szCs w:val="20"/>
              </w:rPr>
              <w:t xml:space="preserve"> </w:t>
            </w:r>
            <w:r w:rsidR="00B31793" w:rsidRPr="00FE55E7">
              <w:rPr>
                <w:rFonts w:ascii="Arial Narrow" w:hAnsi="Arial Narrow"/>
                <w:sz w:val="20"/>
                <w:szCs w:val="20"/>
              </w:rPr>
              <w:t>W</w:t>
            </w:r>
          </w:p>
          <w:p w14:paraId="7BAEB47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Cool-shaft antenna</w:t>
            </w:r>
          </w:p>
          <w:p w14:paraId="784E59A6"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Max 3 sessions</w:t>
            </w:r>
          </w:p>
          <w:p w14:paraId="70D23175" w14:textId="77777777"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Total treatment time 180–</w:t>
            </w:r>
            <w:r w:rsidR="00FD2D60" w:rsidRPr="00FE55E7">
              <w:rPr>
                <w:rFonts w:ascii="Arial Narrow" w:hAnsi="Arial Narrow"/>
                <w:sz w:val="20"/>
                <w:szCs w:val="20"/>
              </w:rPr>
              <w:t>1840</w:t>
            </w:r>
            <w:r w:rsidR="0060380D">
              <w:rPr>
                <w:rFonts w:ascii="Arial Narrow" w:hAnsi="Arial Narrow"/>
                <w:sz w:val="20"/>
                <w:szCs w:val="20"/>
              </w:rPr>
              <w:t xml:space="preserve"> </w:t>
            </w:r>
            <w:r w:rsidR="00FD2D60" w:rsidRPr="00FE55E7">
              <w:rPr>
                <w:rFonts w:ascii="Arial Narrow" w:hAnsi="Arial Narrow"/>
                <w:sz w:val="20"/>
                <w:szCs w:val="20"/>
              </w:rPr>
              <w:t>s</w:t>
            </w:r>
          </w:p>
        </w:tc>
        <w:tc>
          <w:tcPr>
            <w:tcW w:w="2556" w:type="dxa"/>
          </w:tcPr>
          <w:p w14:paraId="4AC054F5" w14:textId="77777777" w:rsidR="00110FD3"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Outcomes</w:t>
            </w:r>
          </w:p>
          <w:p w14:paraId="4F8813C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Complete ablation, local recur</w:t>
            </w:r>
            <w:r w:rsidR="00140FC3">
              <w:rPr>
                <w:rFonts w:ascii="Arial Narrow" w:hAnsi="Arial Narrow"/>
                <w:sz w:val="20"/>
                <w:szCs w:val="20"/>
              </w:rPr>
              <w:softHyphen/>
            </w:r>
            <w:r w:rsidRPr="00FE55E7">
              <w:rPr>
                <w:rFonts w:ascii="Arial Narrow" w:hAnsi="Arial Narrow"/>
                <w:sz w:val="20"/>
                <w:szCs w:val="20"/>
              </w:rPr>
              <w:t>rence</w:t>
            </w:r>
          </w:p>
          <w:p w14:paraId="326C35F4"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Statistical analyses</w:t>
            </w:r>
          </w:p>
          <w:p w14:paraId="7C5E97F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None undertaken</w:t>
            </w:r>
          </w:p>
          <w:p w14:paraId="53FA00FB" w14:textId="77777777" w:rsidR="00110FD3"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39047407" w14:textId="77777777" w:rsidR="00FD2D60" w:rsidRPr="00FE55E7" w:rsidRDefault="00B204C9" w:rsidP="009746CC">
            <w:pPr>
              <w:spacing w:after="40" w:line="240" w:lineRule="auto"/>
              <w:ind w:right="0"/>
              <w:rPr>
                <w:rFonts w:ascii="Arial Narrow" w:hAnsi="Arial Narrow"/>
                <w:sz w:val="20"/>
                <w:szCs w:val="20"/>
              </w:rPr>
            </w:pPr>
            <w:r>
              <w:rPr>
                <w:rFonts w:ascii="Arial Narrow" w:hAnsi="Arial Narrow"/>
                <w:sz w:val="20"/>
                <w:szCs w:val="20"/>
              </w:rPr>
              <w:t>Not reported separately for pop</w:t>
            </w:r>
            <w:r w:rsidR="00FD2D60" w:rsidRPr="00FE55E7">
              <w:rPr>
                <w:rFonts w:ascii="Arial Narrow" w:hAnsi="Arial Narrow"/>
                <w:sz w:val="20"/>
                <w:szCs w:val="20"/>
              </w:rPr>
              <w:t xml:space="preserve"> 2; for </w:t>
            </w:r>
            <w:r w:rsidR="00ED6192">
              <w:rPr>
                <w:rFonts w:ascii="Arial Narrow" w:hAnsi="Arial Narrow"/>
                <w:sz w:val="20"/>
                <w:szCs w:val="20"/>
              </w:rPr>
              <w:t>2</w:t>
            </w:r>
            <w:r w:rsidR="00FD2D60" w:rsidRPr="00FE55E7">
              <w:rPr>
                <w:rFonts w:ascii="Arial Narrow" w:hAnsi="Arial Narrow"/>
                <w:sz w:val="20"/>
                <w:szCs w:val="20"/>
              </w:rPr>
              <w:t xml:space="preserve"> groups compared in the study (close to and </w:t>
            </w:r>
            <w:r w:rsidR="00792754" w:rsidRPr="00FE55E7">
              <w:rPr>
                <w:rFonts w:ascii="Arial Narrow" w:hAnsi="Arial Narrow"/>
                <w:sz w:val="20"/>
                <w:szCs w:val="20"/>
              </w:rPr>
              <w:t>further from dia</w:t>
            </w:r>
            <w:r w:rsidR="00140FC3">
              <w:rPr>
                <w:rFonts w:ascii="Arial Narrow" w:hAnsi="Arial Narrow"/>
                <w:sz w:val="20"/>
                <w:szCs w:val="20"/>
              </w:rPr>
              <w:softHyphen/>
            </w:r>
            <w:r w:rsidR="00792754" w:rsidRPr="00FE55E7">
              <w:rPr>
                <w:rFonts w:ascii="Arial Narrow" w:hAnsi="Arial Narrow"/>
                <w:sz w:val="20"/>
                <w:szCs w:val="20"/>
              </w:rPr>
              <w:t>phragm), follow-</w:t>
            </w:r>
            <w:r w:rsidR="00FD2D60" w:rsidRPr="00FE55E7">
              <w:rPr>
                <w:rFonts w:ascii="Arial Narrow" w:hAnsi="Arial Narrow"/>
                <w:sz w:val="20"/>
                <w:szCs w:val="20"/>
              </w:rPr>
              <w:t>up was 11.5</w:t>
            </w:r>
            <w:r w:rsidR="009D7B58" w:rsidRPr="00FE55E7">
              <w:rPr>
                <w:rFonts w:ascii="Arial Narrow" w:hAnsi="Arial Narrow"/>
                <w:sz w:val="20"/>
                <w:szCs w:val="20"/>
              </w:rPr>
              <w:t xml:space="preserve"> </w:t>
            </w:r>
            <w:r w:rsidR="00FD2D60" w:rsidRPr="00FE55E7">
              <w:rPr>
                <w:rFonts w:ascii="Arial Narrow" w:hAnsi="Arial Narrow"/>
                <w:sz w:val="20"/>
                <w:szCs w:val="20"/>
              </w:rPr>
              <w:t>±</w:t>
            </w:r>
            <w:r w:rsidR="009D7B58" w:rsidRPr="00FE55E7">
              <w:rPr>
                <w:rFonts w:ascii="Arial Narrow" w:hAnsi="Arial Narrow"/>
                <w:sz w:val="20"/>
                <w:szCs w:val="20"/>
              </w:rPr>
              <w:t xml:space="preserve"> </w:t>
            </w:r>
            <w:r w:rsidR="00FD2D60" w:rsidRPr="00FE55E7">
              <w:rPr>
                <w:rFonts w:ascii="Arial Narrow" w:hAnsi="Arial Narrow"/>
                <w:sz w:val="20"/>
                <w:szCs w:val="20"/>
              </w:rPr>
              <w:t>10.3 months and 12.7</w:t>
            </w:r>
            <w:r w:rsidR="009D7B58" w:rsidRPr="00FE55E7">
              <w:rPr>
                <w:rFonts w:ascii="Arial Narrow" w:hAnsi="Arial Narrow"/>
                <w:sz w:val="20"/>
                <w:szCs w:val="20"/>
              </w:rPr>
              <w:t xml:space="preserve"> </w:t>
            </w:r>
            <w:r w:rsidR="00FD2D60" w:rsidRPr="00FE55E7">
              <w:rPr>
                <w:rFonts w:ascii="Arial Narrow" w:hAnsi="Arial Narrow"/>
                <w:sz w:val="20"/>
                <w:szCs w:val="20"/>
              </w:rPr>
              <w:t>±</w:t>
            </w:r>
            <w:r w:rsidR="009D7B58" w:rsidRPr="00FE55E7">
              <w:rPr>
                <w:rFonts w:ascii="Arial Narrow" w:hAnsi="Arial Narrow"/>
                <w:sz w:val="20"/>
                <w:szCs w:val="20"/>
              </w:rPr>
              <w:t xml:space="preserve"> </w:t>
            </w:r>
            <w:r w:rsidR="00FD2D60" w:rsidRPr="00FE55E7">
              <w:rPr>
                <w:rFonts w:ascii="Arial Narrow" w:hAnsi="Arial Narrow"/>
                <w:sz w:val="20"/>
                <w:szCs w:val="20"/>
              </w:rPr>
              <w:t>9.6 months, respectively</w:t>
            </w:r>
          </w:p>
        </w:tc>
        <w:tc>
          <w:tcPr>
            <w:tcW w:w="1903" w:type="dxa"/>
          </w:tcPr>
          <w:p w14:paraId="7AE3F805"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Foll</w:t>
            </w:r>
            <w:r w:rsidR="00B204C9">
              <w:rPr>
                <w:rFonts w:ascii="Arial Narrow" w:hAnsi="Arial Narrow"/>
                <w:sz w:val="20"/>
                <w:szCs w:val="20"/>
              </w:rPr>
              <w:t xml:space="preserve">owing up outcomes of </w:t>
            </w:r>
            <w:r w:rsidR="00B204C9" w:rsidRPr="00BB72D0">
              <w:rPr>
                <w:rFonts w:ascii="Arial Narrow" w:hAnsi="Arial Narrow"/>
                <w:sz w:val="20"/>
                <w:szCs w:val="20"/>
              </w:rPr>
              <w:t>MTA</w:t>
            </w:r>
            <w:r w:rsidR="00B204C9">
              <w:rPr>
                <w:rFonts w:ascii="Arial Narrow" w:hAnsi="Arial Narrow"/>
                <w:sz w:val="20"/>
                <w:szCs w:val="20"/>
              </w:rPr>
              <w:t xml:space="preserve"> in pop</w:t>
            </w:r>
            <w:r w:rsidRPr="00FE55E7">
              <w:rPr>
                <w:rFonts w:ascii="Arial Narrow" w:hAnsi="Arial Narrow"/>
                <w:sz w:val="20"/>
                <w:szCs w:val="20"/>
              </w:rPr>
              <w:t xml:space="preserve"> 2 was not the aim of this study; it </w:t>
            </w:r>
            <w:r w:rsidRPr="00FE55E7">
              <w:rPr>
                <w:rFonts w:ascii="Arial Narrow" w:hAnsi="Arial Narrow"/>
                <w:sz w:val="20"/>
                <w:szCs w:val="20"/>
              </w:rPr>
              <w:lastRenderedPageBreak/>
              <w:t>provided some data so has been included on that basis</w:t>
            </w:r>
          </w:p>
        </w:tc>
      </w:tr>
      <w:tr w:rsidR="00FD2D60" w:rsidRPr="00FE55E7" w14:paraId="62E635EE" w14:textId="77777777" w:rsidTr="00224DDC">
        <w:trPr>
          <w:trHeight w:val="293"/>
        </w:trPr>
        <w:tc>
          <w:tcPr>
            <w:tcW w:w="1260" w:type="dxa"/>
          </w:tcPr>
          <w:p w14:paraId="4E45B6AE" w14:textId="7C759A7A" w:rsidR="00FD2D60" w:rsidRPr="00FE55E7" w:rsidRDefault="00FD2D60" w:rsidP="009746CC">
            <w:pPr>
              <w:spacing w:after="40" w:line="240" w:lineRule="auto"/>
              <w:ind w:right="0"/>
              <w:rPr>
                <w:rFonts w:ascii="Arial Narrow" w:hAnsi="Arial Narrow"/>
                <w:sz w:val="20"/>
                <w:szCs w:val="20"/>
              </w:rPr>
            </w:pPr>
            <w:bookmarkStart w:id="1222" w:name="OLE_LINK919"/>
            <w:bookmarkStart w:id="1223" w:name="OLE_LINK920"/>
            <w:r w:rsidRPr="00FE55E7">
              <w:rPr>
                <w:rFonts w:ascii="Arial Narrow" w:hAnsi="Arial Narrow"/>
                <w:sz w:val="20"/>
                <w:szCs w:val="20"/>
              </w:rPr>
              <w:lastRenderedPageBreak/>
              <w:t xml:space="preserve">Alexander et al </w:t>
            </w:r>
            <w:r w:rsidRPr="00FE55E7">
              <w:rPr>
                <w:rFonts w:ascii="Arial Narrow" w:hAnsi="Arial Narrow"/>
                <w:sz w:val="20"/>
                <w:szCs w:val="20"/>
              </w:rPr>
              <w:fldChar w:fldCharType="begin">
                <w:fldData xml:space="preserve">PEVuZE5vdGU+PENpdGU+PEF1dGhvcj5BbGV4YW5kZXI8L0F1dGhvcj48WWVhcj4yMDE1PC9ZZWFy
PjxSZWNOdW0+NDY8L1JlY051bT48SURUZXh0PjEwODMtMTA5MDwvSURUZXh0PjxEaXNwbGF5VGV4
dD4oQWxleGFuZGVyIGV0IGFsLiAyMDE1KTwvRGlzcGxheVRleHQ+PHJlY29yZD48cmVjLW51bWJl
cj40NjwvcmVjLW51bWJlcj48Zm9yZWlnbi1rZXlzPjxrZXkgYXBwPSJFTiIgZGItaWQ9IjVmOTk1
ZXRkc3pzYWViZXRzNXVweGVhZDV6ZWZ3djUyZHR4NSIgdGltZXN0YW1wPSIxNDY5MDYwODE5Ij40
Njwva2V5PjwvZm9yZWlnbi1rZXlzPjxyZWYtdHlwZSBuYW1lPSJKb3VybmFsIEFydGljbGUiPjE3
PC9yZWYtdHlwZT48Y29udHJpYnV0b3JzPjxhdXRob3JzPjxhdXRob3I+QWxleGFuZGVyLCBFLiBT
LjwvYXV0aG9yPjxhdXRob3I+V29sZiwgRi4gSi48L2F1dGhvcj48YXV0aG9yPk1hY2hhbiwgSi4g
VC48L2F1dGhvcj48YXV0aG9yPkNoYXJwZW50aWVyLCBLLiBQLjwvYXV0aG9yPjxhdXRob3I+QmVs
YW5kLCBNLiBELjwvYXV0aG9yPjxhdXRob3I+SWFubnVjY2lsbGksIEouIEQuPC9hdXRob3I+PGF1
dGhvcj5IYWFzLCBSLiBILjwvYXV0aG9yPjxhdXRob3I+RHVwdXksIEQuIEUuPC9hdXRob3I+PC9h
dXRob3JzPjwvY29udHJpYnV0b3JzPjxhdXRoLWFkZHJlc3M+RC5FLiBEdXB1eSwgV2FycmVuIEFs
cGVydCBNZWRpY2FsIFNjaG9vbCBvZiBCcm93biBVbml2ZXItc2l0eSwgUmhvZGUgSXNsYW5kIEhv
c3BpdGFsLCBEZXBhcnRtZW50IG9mIERpYWdub3N0aWMgSW1hZ2luZywgUHJvdmlkZW5jZSwgVW5p
dGVkIFN0YXRlczwvYXV0aC1hZGRyZXNzPjx0aXRsZXM+PHRpdGxlPk1pY3Jvd2F2ZSBhYmxhdGlv
biBvZiBmb2NhbCBoZXBhdGljIG1hbGlnbmFuY2llcyByZWdhcmRsZXNzIG9mIHNpemU6IEEgOS15
ZWFyIHJldHJvc3BlY3RpdmUgc3R1ZHkgb2YgNjQgcGF0aWVudHM8L3RpdGxlPjxzZWNvbmRhcnkt
dGl0bGU+RXVyb3BlYW4gSm91cm5hbCBvZiBSYWRpb2xvZ3k8L3NlY29uZGFyeS10aXRsZT48L3Rp
dGxlcz48cGVyaW9kaWNhbD48ZnVsbC10aXRsZT5FdXJvcGVhbiBKb3VybmFsIG9mIFJhZGlvbG9n
eTwvZnVsbC10aXRsZT48L3BlcmlvZGljYWw+PHBhZ2VzPjEwODMtMTA5MDwvcGFnZXM+PHZvbHVt
ZT44NDwvdm9sdW1lPjxudW1iZXI+NjwvbnVtYmVyPjxrZXl3b3Jkcz48a2V5d29yZD5hbmFsZ2Vz
aWMgYWdlbnQ8L2tleXdvcmQ+PGtleXdvcmQ+YXRyb3BpbmU8L2tleXdvcmQ+PGtleXdvcmQ+c3Vs
ZmFkaWF6aW5lIHNpbHZlcjwva2V5d29yZD48a2V5d29yZD5hZ2VkPC9rZXl3b3JkPjxrZXl3b3Jk
PmFudXMgY2FuY2VyPC9rZXl3b3JkPjxrZXl3b3JkPmFydGljbGU8L2tleXdvcmQ+PGtleXdvcmQ+
YmlsZSBkdWN0IGNhcmNpbm9tYTwva2V5d29yZD48a2V5d29yZD5icmFkeWNhcmRpYTwva2V5d29y
ZD48a2V5d29yZD5icmVhc3QgY2FuY2VyPC9rZXl3b3JkPjxrZXl3b3JkPmJ1cm48L2tleXdvcmQ+
PGtleXdvcmQ+Y2FuY2VyIHNwZWNpZmljIHN1cnZpdmFsPC9rZXl3b3JkPjxrZXl3b3JkPmNhcmNp
bm9pZDwva2V5d29yZD48a2V5d29yZD5jb2xsaW1hdG9yPC9rZXl3b3JkPjxrZXl3b3JkPmNvcnJl
bGF0aW9uIGFuYWx5c2lzPC9rZXl3b3JkPjxrZXl3b3JkPmZlbWFsZTwva2V5d29yZD48a2V5d29y
ZD5mbHVvcm9zY29weSBzeXN0ZW08L2tleXdvcmQ+PGtleXdvcmQ+aHVtYW48L2tleXdvcmQ+PGtl
eXdvcmQ+bGl2ZXIgY2VsbCBjYXJjaW5vbWE8L2tleXdvcmQ+PGtleXdvcmQ+bGl2ZXIgaGlzdG9s
b2d5PC9rZXl3b3JkPjxrZXl3b3JkPmxpdmVyIHR1bW9yPC9rZXl3b3JkPjxrZXl3b3JkPmx1bmcg
Y2FuY2VyPC9rZXl3b3JkPjxrZXl3b3JkPm1ham9yIGNsaW5pY2FsIHN0dWR5PC9rZXl3b3JkPjxr
ZXl3b3JkPm1hbGU8L2tleXdvcmQ+PGtleXdvcmQ+bWVsYW5vbWE8L2tleXdvcmQ+PGtleXdvcmQ+
bWV0YXN0YXRpYyBjb2xvcmVjdGFsIGNhbmNlcjwva2V5d29yZD48a2V5d29yZD5taWNyb3dhdmUg
dGhlcmFweTwva2V5d29yZD48a2V5d29yZD5uYXVzZWE8L2tleXdvcmQ+PGtleXdvcmQ+b25jbyBo
eXBlcnRoZXJtaWEgZGV2aWNlPC9rZXl3b3JkPjxrZXl3b3JkPnBhaW48L2tleXdvcmQ+PGtleXdv
cmQ+cGF0aWVudCBzYWZldHk8L2tleXdvcmQ+PGtleXdvcmQ+cG5ldW1vbmlhPC9rZXl3b3JkPjxr
ZXl3b3JkPnBuZXVtb3Rob3JheDwva2V5d29yZD48a2V5d29yZD5wcmVzeW5jb3BlPC9rZXl3b3Jk
PjxrZXl3b3JkPnByaW9yaXR5IGpvdXJuYWw8L2tleXdvcmQ+PGtleXdvcmQ+cmV0cm9zcGVjdGl2
ZSBzdHVkeTwva2V5d29yZD48a2V5d29yZD5zb21ub2xlbmNlPC9rZXl3b3JkPjxrZXl3b3JkPnR1
bW9yIHJlY3VycmVuY2U8L2tleXdvcmQ+PGtleXdvcmQ+dHVtb3Igdm9sdW1lPC9rZXl3b3JkPjxr
ZXl3b3JkPnVyaW5hcnkgdHJhY3QgaW5mZWN0aW9uPC9rZXl3b3JkPjxrZXl3b3JkPkFtaWNhPC9r
ZXl3b3JkPjxrZXl3b3JkPkF2ZWN1cmU8L2tleXdvcmQ+PGtleXdvcmQ+Q2VydHVzIDE0MDwva2V5
d29yZD48a2V5d29yZD5DVGk8L2tleXdvcmQ+PGtleXdvcmQ+RXZpZGVudDwva2V5d29yZD48a2V5
d29yZD5Mb2dpYyA5PC9rZXl3b3JkPjxrZXl3b3JkPk1pY3JvdGhlcm1YPC9rZXl3b3JkPjwva2V5
d29yZHM+PGRhdGVzPjx5ZWFyPjIwMTU8L3llYXI+PC9kYXRlcz48aXNibj4xODcyLTc3MjcmI3hE
OzA3MjAtMDQ4WDwvaXNibj48bGFiZWw+ZW08L2xhYmVsPjx1cmxzPjxyZWxhdGVkLXVybHM+PHVy
bD5odHRwOi8vd3d3LmVtYmFzZS5jb20vc2VhcmNoL3Jlc3VsdHM/c3ViYWN0aW9uPXZpZXdyZWNv
cmQmYW1wO2Zyb209ZXhwb3J0JmFtcDtpZD1MNjAzMjczMjk3PC91cmw+PHVybD5odHRwOi8vZHgu
ZG9pLm9yZy8xMC4xMDE2L2ouZWpyYWQuMjAxNS4wMi4wMjc8L3VybD48dXJsPmh0dHA6Ly9hYy5l
bHMtY2RuLmNvbS9TMDcyMDA0OFgxNTAwMTIwNS8xLXMyLjAtUzA3MjAwNDhYMTUwMDEyMDUtbWFp
bi5wZGY/X3RpZD0wN2U1MTYwMi0yMGIxLTExZTYtOTRiOC0wMDAwMGFhY2IzNjEmYW1wO2FjZG5h
dD0xNDYzOTg1NzE5Xzg5MTk2NDcyZDY3YWI4OGEyMGRjNTVkYWUzOTI2YmVjPC91cmw+PC9yZWxh
dGVkLXVybHM+PC91cmxzPjwvcmVjb3JkPjwvQ2l0ZT48L0VuZE5vdGU+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PEVuZE5vdGU+PENpdGU+PEF1dGhvcj5BbGV4YW5kZXI8L0F1dGhvcj48WWVhcj4yMDE1PC9ZZWFy
PjxSZWNOdW0+NDY8L1JlY051bT48SURUZXh0PjEwODMtMTA5MDwvSURUZXh0PjxEaXNwbGF5VGV4
dD4oQWxleGFuZGVyIGV0IGFsLiAyMDE1KTwvRGlzcGxheVRleHQ+PHJlY29yZD48cmVjLW51bWJl
cj40NjwvcmVjLW51bWJlcj48Zm9yZWlnbi1rZXlzPjxrZXkgYXBwPSJFTiIgZGItaWQ9IjVmOTk1
ZXRkc3pzYWViZXRzNXVweGVhZDV6ZWZ3djUyZHR4NSIgdGltZXN0YW1wPSIxNDY5MDYwODE5Ij40
Njwva2V5PjwvZm9yZWlnbi1rZXlzPjxyZWYtdHlwZSBuYW1lPSJKb3VybmFsIEFydGljbGUiPjE3
PC9yZWYtdHlwZT48Y29udHJpYnV0b3JzPjxhdXRob3JzPjxhdXRob3I+QWxleGFuZGVyLCBFLiBT
LjwvYXV0aG9yPjxhdXRob3I+V29sZiwgRi4gSi48L2F1dGhvcj48YXV0aG9yPk1hY2hhbiwgSi4g
VC48L2F1dGhvcj48YXV0aG9yPkNoYXJwZW50aWVyLCBLLiBQLjwvYXV0aG9yPjxhdXRob3I+QmVs
YW5kLCBNLiBELjwvYXV0aG9yPjxhdXRob3I+SWFubnVjY2lsbGksIEouIEQuPC9hdXRob3I+PGF1
dGhvcj5IYWFzLCBSLiBILjwvYXV0aG9yPjxhdXRob3I+RHVwdXksIEQuIEUuPC9hdXRob3I+PC9h
dXRob3JzPjwvY29udHJpYnV0b3JzPjxhdXRoLWFkZHJlc3M+RC5FLiBEdXB1eSwgV2FycmVuIEFs
cGVydCBNZWRpY2FsIFNjaG9vbCBvZiBCcm93biBVbml2ZXItc2l0eSwgUmhvZGUgSXNsYW5kIEhv
c3BpdGFsLCBEZXBhcnRtZW50IG9mIERpYWdub3N0aWMgSW1hZ2luZywgUHJvdmlkZW5jZSwgVW5p
dGVkIFN0YXRlczwvYXV0aC1hZGRyZXNzPjx0aXRsZXM+PHRpdGxlPk1pY3Jvd2F2ZSBhYmxhdGlv
biBvZiBmb2NhbCBoZXBhdGljIG1hbGlnbmFuY2llcyByZWdhcmRsZXNzIG9mIHNpemU6IEEgOS15
ZWFyIHJldHJvc3BlY3RpdmUgc3R1ZHkgb2YgNjQgcGF0aWVudHM8L3RpdGxlPjxzZWNvbmRhcnkt
dGl0bGU+RXVyb3BlYW4gSm91cm5hbCBvZiBSYWRpb2xvZ3k8L3NlY29uZGFyeS10aXRsZT48L3Rp
dGxlcz48cGVyaW9kaWNhbD48ZnVsbC10aXRsZT5FdXJvcGVhbiBKb3VybmFsIG9mIFJhZGlvbG9n
eTwvZnVsbC10aXRsZT48L3BlcmlvZGljYWw+PHBhZ2VzPjEwODMtMTA5MDwvcGFnZXM+PHZvbHVt
ZT44NDwvdm9sdW1lPjxudW1iZXI+NjwvbnVtYmVyPjxrZXl3b3Jkcz48a2V5d29yZD5hbmFsZ2Vz
aWMgYWdlbnQ8L2tleXdvcmQ+PGtleXdvcmQ+YXRyb3BpbmU8L2tleXdvcmQ+PGtleXdvcmQ+c3Vs
ZmFkaWF6aW5lIHNpbHZlcjwva2V5d29yZD48a2V5d29yZD5hZ2VkPC9rZXl3b3JkPjxrZXl3b3Jk
PmFudXMgY2FuY2VyPC9rZXl3b3JkPjxrZXl3b3JkPmFydGljbGU8L2tleXdvcmQ+PGtleXdvcmQ+
YmlsZSBkdWN0IGNhcmNpbm9tYTwva2V5d29yZD48a2V5d29yZD5icmFkeWNhcmRpYTwva2V5d29y
ZD48a2V5d29yZD5icmVhc3QgY2FuY2VyPC9rZXl3b3JkPjxrZXl3b3JkPmJ1cm48L2tleXdvcmQ+
PGtleXdvcmQ+Y2FuY2VyIHNwZWNpZmljIHN1cnZpdmFsPC9rZXl3b3JkPjxrZXl3b3JkPmNhcmNp
bm9pZDwva2V5d29yZD48a2V5d29yZD5jb2xsaW1hdG9yPC9rZXl3b3JkPjxrZXl3b3JkPmNvcnJl
bGF0aW9uIGFuYWx5c2lzPC9rZXl3b3JkPjxrZXl3b3JkPmZlbWFsZTwva2V5d29yZD48a2V5d29y
ZD5mbHVvcm9zY29weSBzeXN0ZW08L2tleXdvcmQ+PGtleXdvcmQ+aHVtYW48L2tleXdvcmQ+PGtl
eXdvcmQ+bGl2ZXIgY2VsbCBjYXJjaW5vbWE8L2tleXdvcmQ+PGtleXdvcmQ+bGl2ZXIgaGlzdG9s
b2d5PC9rZXl3b3JkPjxrZXl3b3JkPmxpdmVyIHR1bW9yPC9rZXl3b3JkPjxrZXl3b3JkPmx1bmcg
Y2FuY2VyPC9rZXl3b3JkPjxrZXl3b3JkPm1ham9yIGNsaW5pY2FsIHN0dWR5PC9rZXl3b3JkPjxr
ZXl3b3JkPm1hbGU8L2tleXdvcmQ+PGtleXdvcmQ+bWVsYW5vbWE8L2tleXdvcmQ+PGtleXdvcmQ+
bWV0YXN0YXRpYyBjb2xvcmVjdGFsIGNhbmNlcjwva2V5d29yZD48a2V5d29yZD5taWNyb3dhdmUg
dGhlcmFweTwva2V5d29yZD48a2V5d29yZD5uYXVzZWE8L2tleXdvcmQ+PGtleXdvcmQ+b25jbyBo
eXBlcnRoZXJtaWEgZGV2aWNlPC9rZXl3b3JkPjxrZXl3b3JkPnBhaW48L2tleXdvcmQ+PGtleXdv
cmQ+cGF0aWVudCBzYWZldHk8L2tleXdvcmQ+PGtleXdvcmQ+cG5ldW1vbmlhPC9rZXl3b3JkPjxr
ZXl3b3JkPnBuZXVtb3Rob3JheDwva2V5d29yZD48a2V5d29yZD5wcmVzeW5jb3BlPC9rZXl3b3Jk
PjxrZXl3b3JkPnByaW9yaXR5IGpvdXJuYWw8L2tleXdvcmQ+PGtleXdvcmQ+cmV0cm9zcGVjdGl2
ZSBzdHVkeTwva2V5d29yZD48a2V5d29yZD5zb21ub2xlbmNlPC9rZXl3b3JkPjxrZXl3b3JkPnR1
bW9yIHJlY3VycmVuY2U8L2tleXdvcmQ+PGtleXdvcmQ+dHVtb3Igdm9sdW1lPC9rZXl3b3JkPjxr
ZXl3b3JkPnVyaW5hcnkgdHJhY3QgaW5mZWN0aW9uPC9rZXl3b3JkPjxrZXl3b3JkPkFtaWNhPC9r
ZXl3b3JkPjxrZXl3b3JkPkF2ZWN1cmU8L2tleXdvcmQ+PGtleXdvcmQ+Q2VydHVzIDE0MDwva2V5
d29yZD48a2V5d29yZD5DVGk8L2tleXdvcmQ+PGtleXdvcmQ+RXZpZGVudDwva2V5d29yZD48a2V5
d29yZD5Mb2dpYyA5PC9rZXl3b3JkPjxrZXl3b3JkPk1pY3JvdGhlcm1YPC9rZXl3b3JkPjwva2V5
d29yZHM+PGRhdGVzPjx5ZWFyPjIwMTU8L3llYXI+PC9kYXRlcz48aXNibj4xODcyLTc3MjcmI3hE
OzA3MjAtMDQ4WDwvaXNibj48bGFiZWw+ZW08L2xhYmVsPjx1cmxzPjxyZWxhdGVkLXVybHM+PHVy
bD5odHRwOi8vd3d3LmVtYmFzZS5jb20vc2VhcmNoL3Jlc3VsdHM/c3ViYWN0aW9uPXZpZXdyZWNv
cmQmYW1wO2Zyb209ZXhwb3J0JmFtcDtpZD1MNjAzMjczMjk3PC91cmw+PHVybD5odHRwOi8vZHgu
ZG9pLm9yZy8xMC4xMDE2L2ouZWpyYWQuMjAxNS4wMi4wMjc8L3VybD48dXJsPmh0dHA6Ly9hYy5l
bHMtY2RuLmNvbS9TMDcyMDA0OFgxNTAwMTIwNS8xLXMyLjAtUzA3MjAwNDhYMTUwMDEyMDUtbWFp
bi5wZGY/X3RpZD0wN2U1MTYwMi0yMGIxLTExZTYtOTRiOC0wMDAwMGFhY2IzNjEmYW1wO2FjZG5h
dD0xNDYzOTg1NzE5Xzg5MTk2NDcyZDY3YWI4OGEyMGRjNTVkYWUzOTI2YmVjPC91cmw+PC9yZWxh
dGVkLXVybHM+PC91cmxzPjwvcmVjb3JkPjwvQ2l0ZT48L0VuZE5vdGU+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6" w:tooltip="Alexander, 2015 #46" w:history="1">
              <w:r w:rsidR="00AF54AB" w:rsidRPr="00FE55E7">
                <w:rPr>
                  <w:rFonts w:ascii="Arial Narrow" w:hAnsi="Arial Narrow"/>
                  <w:noProof/>
                  <w:sz w:val="20"/>
                  <w:szCs w:val="20"/>
                </w:rPr>
                <w:t>2015</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22"/>
            <w:bookmarkEnd w:id="1223"/>
          </w:p>
          <w:p w14:paraId="637E1DB5" w14:textId="77777777" w:rsidR="00FD2D60" w:rsidRPr="00FE55E7" w:rsidRDefault="00FD2D60" w:rsidP="009746CC">
            <w:pPr>
              <w:spacing w:after="40" w:line="240" w:lineRule="auto"/>
              <w:ind w:right="0"/>
              <w:rPr>
                <w:rFonts w:ascii="Arial Narrow" w:hAnsi="Arial Narrow"/>
                <w:sz w:val="20"/>
                <w:szCs w:val="20"/>
              </w:rPr>
            </w:pPr>
            <w:r w:rsidRPr="007B4FEB">
              <w:rPr>
                <w:rFonts w:ascii="Arial Narrow" w:hAnsi="Arial Narrow"/>
                <w:sz w:val="20"/>
                <w:szCs w:val="20"/>
              </w:rPr>
              <w:t>USA</w:t>
            </w:r>
          </w:p>
          <w:p w14:paraId="78468330" w14:textId="77777777" w:rsidR="00FD2D60" w:rsidRPr="00FE55E7" w:rsidRDefault="000E2BB4" w:rsidP="009746CC">
            <w:pPr>
              <w:spacing w:after="40" w:line="240" w:lineRule="auto"/>
              <w:ind w:right="0"/>
              <w:rPr>
                <w:rFonts w:ascii="Arial Narrow" w:hAnsi="Arial Narrow"/>
                <w:sz w:val="20"/>
                <w:szCs w:val="20"/>
              </w:rPr>
            </w:pPr>
            <w:r>
              <w:rPr>
                <w:rFonts w:ascii="Arial Narrow" w:hAnsi="Arial Narrow"/>
                <w:sz w:val="20"/>
                <w:szCs w:val="20"/>
              </w:rPr>
              <w:t>{A</w:t>
            </w:r>
            <w:r w:rsidR="00B204C9">
              <w:rPr>
                <w:rFonts w:ascii="Arial Narrow" w:hAnsi="Arial Narrow"/>
                <w:sz w:val="20"/>
                <w:szCs w:val="20"/>
              </w:rPr>
              <w:t>lso includes pop</w:t>
            </w:r>
            <w:r w:rsidR="0060380D">
              <w:rPr>
                <w:rFonts w:ascii="Arial Narrow" w:hAnsi="Arial Narrow"/>
                <w:sz w:val="20"/>
                <w:szCs w:val="20"/>
              </w:rPr>
              <w:t xml:space="preserve"> </w:t>
            </w:r>
            <w:r>
              <w:rPr>
                <w:rFonts w:ascii="Arial Narrow" w:hAnsi="Arial Narrow"/>
                <w:sz w:val="20"/>
                <w:szCs w:val="20"/>
              </w:rPr>
              <w:t>1 data}</w:t>
            </w:r>
          </w:p>
        </w:tc>
        <w:tc>
          <w:tcPr>
            <w:tcW w:w="1731" w:type="dxa"/>
          </w:tcPr>
          <w:p w14:paraId="4423D1D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w:t>
            </w:r>
          </w:p>
          <w:p w14:paraId="2D369D7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2344C9E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731" w:type="dxa"/>
          </w:tcPr>
          <w:p w14:paraId="2103A387"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39</w:t>
            </w:r>
          </w:p>
          <w:p w14:paraId="23A53362"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Metastases from:</w:t>
            </w:r>
          </w:p>
          <w:p w14:paraId="13B0F911"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553DC">
              <w:rPr>
                <w:rFonts w:ascii="Arial Narrow" w:hAnsi="Arial Narrow" w:cs="Times New Roman"/>
                <w:sz w:val="20"/>
                <w:szCs w:val="20"/>
                <w:lang w:eastAsia="en-US"/>
              </w:rPr>
              <w:t>CRC</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27</w:t>
            </w:r>
          </w:p>
          <w:p w14:paraId="074FB913"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Breast</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4</w:t>
            </w:r>
          </w:p>
          <w:p w14:paraId="187BD4B6"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Carcinoid</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w:t>
            </w:r>
          </w:p>
          <w:p w14:paraId="619C168B"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Lung</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w:t>
            </w:r>
          </w:p>
          <w:p w14:paraId="3C19B6D3"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Melanoma</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w:t>
            </w:r>
          </w:p>
          <w:p w14:paraId="41879ECF"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7B4FEB">
              <w:rPr>
                <w:rFonts w:ascii="Arial Narrow" w:hAnsi="Arial Narrow" w:cs="Times New Roman"/>
                <w:sz w:val="20"/>
                <w:szCs w:val="20"/>
                <w:lang w:eastAsia="en-US"/>
              </w:rPr>
              <w:t>CCA</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w:t>
            </w:r>
          </w:p>
          <w:p w14:paraId="0AE44318"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Anal</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1</w:t>
            </w:r>
          </w:p>
          <w:p w14:paraId="71EEA5AA" w14:textId="4AF87708"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Mean age ±</w:t>
            </w:r>
            <w:r w:rsidR="009D7B58" w:rsidRPr="00FE55E7">
              <w:rPr>
                <w:rFonts w:ascii="Arial Narrow" w:hAnsi="Arial Narrow" w:cs="Times New Roman"/>
                <w:sz w:val="20"/>
                <w:szCs w:val="20"/>
                <w:lang w:eastAsia="en-US"/>
              </w:rPr>
              <w:t xml:space="preserve"> </w:t>
            </w:r>
            <w:r w:rsidRPr="00EB58C2">
              <w:rPr>
                <w:rFonts w:ascii="Arial Narrow" w:hAnsi="Arial Narrow" w:cs="Times New Roman"/>
                <w:sz w:val="20"/>
                <w:szCs w:val="20"/>
                <w:lang w:eastAsia="en-US"/>
              </w:rPr>
              <w:t>SD</w:t>
            </w:r>
            <w:r w:rsidRPr="00FE55E7">
              <w:rPr>
                <w:rFonts w:ascii="Arial Narrow" w:hAnsi="Arial Narrow" w:cs="Times New Roman"/>
                <w:sz w:val="20"/>
                <w:szCs w:val="20"/>
                <w:lang w:eastAsia="en-US"/>
              </w:rPr>
              <w:t>:</w:t>
            </w:r>
          </w:p>
          <w:p w14:paraId="6B566291"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553DC">
              <w:rPr>
                <w:rFonts w:ascii="Arial Narrow" w:hAnsi="Arial Narrow" w:cs="Times New Roman"/>
                <w:sz w:val="20"/>
                <w:szCs w:val="20"/>
                <w:lang w:eastAsia="en-US"/>
              </w:rPr>
              <w:t>CRC</w:t>
            </w:r>
            <w:r w:rsidRPr="00FE55E7">
              <w:rPr>
                <w:rFonts w:ascii="Arial Narrow" w:hAnsi="Arial Narrow" w:cs="Times New Roman"/>
                <w:sz w:val="20"/>
                <w:szCs w:val="20"/>
                <w:lang w:eastAsia="en-US"/>
              </w:rPr>
              <w:t xml:space="preserve"> group: 68.4</w:t>
            </w:r>
            <w:r w:rsidR="009D7B58"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w:t>
            </w:r>
            <w:r w:rsidR="009D7B58"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2.4</w:t>
            </w:r>
            <w:r w:rsidR="004D519E" w:rsidRPr="00FE55E7">
              <w:rPr>
                <w:rFonts w:ascii="Arial Narrow" w:hAnsi="Arial Narrow" w:cs="Times New Roman"/>
                <w:sz w:val="20"/>
                <w:szCs w:val="20"/>
                <w:lang w:eastAsia="en-US"/>
              </w:rPr>
              <w:t xml:space="preserve"> </w:t>
            </w:r>
            <w:r w:rsidR="004D519E" w:rsidRPr="00FE55E7">
              <w:rPr>
                <w:rFonts w:ascii="Arial Narrow" w:hAnsi="Arial Narrow" w:cs="Times New Roman"/>
                <w:sz w:val="20"/>
                <w:szCs w:val="20"/>
                <w:lang w:eastAsia="en-US"/>
              </w:rPr>
              <w:lastRenderedPageBreak/>
              <w:t>y</w:t>
            </w:r>
          </w:p>
          <w:p w14:paraId="6C103F99"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Other: 68.6</w:t>
            </w:r>
            <w:r w:rsidR="009D7B58"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w:t>
            </w:r>
            <w:r w:rsidR="009D7B58" w:rsidRPr="00FE55E7">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3.7</w:t>
            </w:r>
            <w:r w:rsidR="004D519E">
              <w:rPr>
                <w:rFonts w:ascii="Arial Narrow" w:hAnsi="Arial Narrow" w:cs="Times New Roman"/>
                <w:sz w:val="20"/>
                <w:szCs w:val="20"/>
                <w:lang w:eastAsia="en-US"/>
              </w:rPr>
              <w:t xml:space="preserve"> y</w:t>
            </w:r>
          </w:p>
          <w:p w14:paraId="4664B237"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not re</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ported by cancer type</w:t>
            </w:r>
          </w:p>
        </w:tc>
        <w:tc>
          <w:tcPr>
            <w:tcW w:w="2699" w:type="dxa"/>
          </w:tcPr>
          <w:p w14:paraId="2015B589"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Inclusion</w:t>
            </w:r>
          </w:p>
          <w:p w14:paraId="7BE1FC2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Single liver neoplasm</w:t>
            </w:r>
          </w:p>
          <w:p w14:paraId="2793EEB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Refused or not suitable for resection</w:t>
            </w:r>
          </w:p>
          <w:p w14:paraId="7138B385"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274BF08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Radiographic evidence of nodal disease</w:t>
            </w:r>
          </w:p>
          <w:p w14:paraId="275629A8" w14:textId="77777777" w:rsidR="00FD2D60" w:rsidRPr="00FE55E7" w:rsidRDefault="00FD2D60" w:rsidP="009746CC">
            <w:pPr>
              <w:spacing w:after="40" w:line="240" w:lineRule="auto"/>
              <w:ind w:right="0"/>
              <w:rPr>
                <w:rFonts w:ascii="Arial Narrow" w:hAnsi="Arial Narrow"/>
                <w:sz w:val="20"/>
                <w:szCs w:val="20"/>
              </w:rPr>
            </w:pPr>
            <w:proofErr w:type="spellStart"/>
            <w:r w:rsidRPr="00FE55E7">
              <w:rPr>
                <w:rFonts w:ascii="Arial Narrow" w:hAnsi="Arial Narrow"/>
                <w:sz w:val="20"/>
                <w:szCs w:val="20"/>
              </w:rPr>
              <w:t>Adenopathy</w:t>
            </w:r>
            <w:proofErr w:type="spellEnd"/>
          </w:p>
          <w:p w14:paraId="2F88CCA0" w14:textId="77777777" w:rsidR="00FD2D60" w:rsidRPr="00FE55E7" w:rsidRDefault="00FD2D60" w:rsidP="009746CC">
            <w:pPr>
              <w:spacing w:after="40" w:line="240" w:lineRule="auto"/>
              <w:ind w:right="0"/>
              <w:rPr>
                <w:rFonts w:ascii="Arial Narrow" w:hAnsi="Arial Narrow"/>
                <w:sz w:val="20"/>
                <w:szCs w:val="20"/>
              </w:rPr>
            </w:pPr>
            <w:proofErr w:type="spellStart"/>
            <w:r w:rsidRPr="00FE55E7">
              <w:rPr>
                <w:rFonts w:ascii="Arial Narrow" w:hAnsi="Arial Narrow"/>
                <w:sz w:val="20"/>
                <w:szCs w:val="20"/>
              </w:rPr>
              <w:t>Extrahepatic</w:t>
            </w:r>
            <w:proofErr w:type="spellEnd"/>
            <w:r w:rsidRPr="00FE55E7">
              <w:rPr>
                <w:rFonts w:ascii="Arial Narrow" w:hAnsi="Arial Narrow"/>
                <w:sz w:val="20"/>
                <w:szCs w:val="20"/>
              </w:rPr>
              <w:t xml:space="preserve"> disease</w:t>
            </w:r>
          </w:p>
          <w:p w14:paraId="2E1EF19D"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International normalised ratio of &gt;1.8 on day of ablation</w:t>
            </w:r>
          </w:p>
          <w:p w14:paraId="7427E58E"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399E6A67"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rPr>
              <w:lastRenderedPageBreak/>
              <w:t xml:space="preserve">Evaluate safety and efficacy of </w:t>
            </w:r>
            <w:r w:rsidRPr="00BB72D0">
              <w:rPr>
                <w:rFonts w:ascii="Arial Narrow" w:hAnsi="Arial Narrow"/>
                <w:sz w:val="20"/>
                <w:szCs w:val="20"/>
              </w:rPr>
              <w:t>MTA</w:t>
            </w:r>
            <w:r w:rsidRPr="00FE55E7">
              <w:rPr>
                <w:rFonts w:ascii="Arial Narrow" w:hAnsi="Arial Narrow"/>
                <w:sz w:val="20"/>
                <w:szCs w:val="20"/>
              </w:rPr>
              <w:t xml:space="preserve"> in treating solitary primary and meta</w:t>
            </w:r>
            <w:r w:rsidR="00140FC3">
              <w:rPr>
                <w:rFonts w:ascii="Arial Narrow" w:hAnsi="Arial Narrow"/>
                <w:sz w:val="20"/>
                <w:szCs w:val="20"/>
              </w:rPr>
              <w:softHyphen/>
            </w:r>
            <w:r w:rsidRPr="00FE55E7">
              <w:rPr>
                <w:rFonts w:ascii="Arial Narrow" w:hAnsi="Arial Narrow"/>
                <w:sz w:val="20"/>
                <w:szCs w:val="20"/>
              </w:rPr>
              <w:t>static liver tumours</w:t>
            </w:r>
          </w:p>
        </w:tc>
        <w:tc>
          <w:tcPr>
            <w:tcW w:w="2130" w:type="dxa"/>
          </w:tcPr>
          <w:p w14:paraId="0D64C7F7" w14:textId="77777777" w:rsidR="00FD2D60" w:rsidRPr="00FE55E7" w:rsidRDefault="00FD2D60" w:rsidP="009746CC">
            <w:pPr>
              <w:spacing w:after="40" w:line="240" w:lineRule="auto"/>
              <w:ind w:right="0"/>
              <w:rPr>
                <w:rFonts w:ascii="Arial Narrow" w:hAnsi="Arial Narrow"/>
                <w:sz w:val="20"/>
                <w:szCs w:val="20"/>
              </w:rPr>
            </w:pPr>
            <w:r w:rsidRPr="00BB72D0">
              <w:rPr>
                <w:rFonts w:ascii="Arial Narrow" w:hAnsi="Arial Narrow"/>
                <w:sz w:val="20"/>
                <w:szCs w:val="20"/>
              </w:rPr>
              <w:lastRenderedPageBreak/>
              <w:t>MTA</w:t>
            </w:r>
          </w:p>
          <w:p w14:paraId="6E57FA56"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Percutaneous or intraopera</w:t>
            </w:r>
            <w:r w:rsidR="00140FC3">
              <w:rPr>
                <w:rFonts w:ascii="Arial Narrow" w:hAnsi="Arial Narrow"/>
                <w:sz w:val="20"/>
                <w:szCs w:val="20"/>
              </w:rPr>
              <w:softHyphen/>
            </w:r>
            <w:r w:rsidRPr="00FE55E7">
              <w:rPr>
                <w:rFonts w:ascii="Arial Narrow" w:hAnsi="Arial Narrow"/>
                <w:sz w:val="20"/>
                <w:szCs w:val="20"/>
              </w:rPr>
              <w:t>tive</w:t>
            </w:r>
          </w:p>
          <w:p w14:paraId="402BAA8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Five different machines used: either 915</w:t>
            </w:r>
            <w:r w:rsidR="0060380D">
              <w:rPr>
                <w:rFonts w:ascii="Arial Narrow" w:hAnsi="Arial Narrow"/>
                <w:sz w:val="20"/>
                <w:szCs w:val="20"/>
              </w:rPr>
              <w:t xml:space="preserve"> </w:t>
            </w:r>
            <w:r w:rsidRPr="006139C1">
              <w:rPr>
                <w:rFonts w:ascii="Arial Narrow" w:hAnsi="Arial Narrow"/>
                <w:sz w:val="20"/>
                <w:szCs w:val="20"/>
              </w:rPr>
              <w:t>M</w:t>
            </w:r>
            <w:r w:rsidR="00576318" w:rsidRPr="006139C1">
              <w:rPr>
                <w:rFonts w:ascii="Arial Narrow" w:hAnsi="Arial Narrow"/>
                <w:sz w:val="20"/>
                <w:szCs w:val="20"/>
              </w:rPr>
              <w:t>H</w:t>
            </w:r>
            <w:r w:rsidRPr="00FE55E7">
              <w:rPr>
                <w:rFonts w:ascii="Arial Narrow" w:hAnsi="Arial Narrow"/>
                <w:sz w:val="20"/>
                <w:szCs w:val="20"/>
              </w:rPr>
              <w:t>z (Evi</w:t>
            </w:r>
            <w:r w:rsidR="00140FC3">
              <w:rPr>
                <w:rFonts w:ascii="Arial Narrow" w:hAnsi="Arial Narrow"/>
                <w:sz w:val="20"/>
                <w:szCs w:val="20"/>
              </w:rPr>
              <w:softHyphen/>
            </w:r>
            <w:r w:rsidRPr="00FE55E7">
              <w:rPr>
                <w:rFonts w:ascii="Arial Narrow" w:hAnsi="Arial Narrow"/>
                <w:sz w:val="20"/>
                <w:szCs w:val="20"/>
              </w:rPr>
              <w:t xml:space="preserve">dent, </w:t>
            </w:r>
            <w:proofErr w:type="spellStart"/>
            <w:r w:rsidRPr="00FE55E7">
              <w:rPr>
                <w:rFonts w:ascii="Arial Narrow" w:hAnsi="Arial Narrow"/>
                <w:sz w:val="20"/>
                <w:szCs w:val="20"/>
              </w:rPr>
              <w:t>Covidien</w:t>
            </w:r>
            <w:proofErr w:type="spellEnd"/>
            <w:r w:rsidRPr="00FE55E7">
              <w:rPr>
                <w:rFonts w:ascii="Arial Narrow" w:hAnsi="Arial Narrow"/>
                <w:sz w:val="20"/>
                <w:szCs w:val="20"/>
              </w:rPr>
              <w:t xml:space="preserve">, </w:t>
            </w:r>
            <w:r w:rsidRPr="007B4FEB">
              <w:rPr>
                <w:rFonts w:ascii="Arial Narrow" w:hAnsi="Arial Narrow"/>
                <w:sz w:val="20"/>
                <w:szCs w:val="20"/>
              </w:rPr>
              <w:t>USA</w:t>
            </w:r>
            <w:r w:rsidR="00A068DF" w:rsidRPr="006139C1">
              <w:rPr>
                <w:rFonts w:ascii="Arial Narrow" w:hAnsi="Arial Narrow"/>
                <w:sz w:val="20"/>
                <w:szCs w:val="20"/>
              </w:rPr>
              <w:t>’</w:t>
            </w:r>
            <w:r w:rsidRPr="00FE55E7">
              <w:rPr>
                <w:rFonts w:ascii="Arial Narrow" w:hAnsi="Arial Narrow"/>
                <w:sz w:val="20"/>
                <w:szCs w:val="20"/>
              </w:rPr>
              <w:t xml:space="preserve"> </w:t>
            </w:r>
            <w:bookmarkStart w:id="1224" w:name="OLE_LINK182"/>
            <w:bookmarkStart w:id="1225" w:name="OLE_LINK183"/>
            <w:proofErr w:type="spellStart"/>
            <w:r w:rsidRPr="00FE55E7">
              <w:rPr>
                <w:rFonts w:ascii="Arial Narrow" w:hAnsi="Arial Narrow"/>
                <w:sz w:val="20"/>
                <w:szCs w:val="20"/>
              </w:rPr>
              <w:t>Micro</w:t>
            </w:r>
            <w:r w:rsidR="00BF5A17">
              <w:rPr>
                <w:rFonts w:ascii="Arial Narrow" w:hAnsi="Arial Narrow"/>
                <w:sz w:val="20"/>
                <w:szCs w:val="20"/>
              </w:rPr>
              <w:softHyphen/>
            </w:r>
            <w:r w:rsidR="00576318" w:rsidRPr="00FE55E7">
              <w:rPr>
                <w:rFonts w:ascii="Arial Narrow" w:hAnsi="Arial Narrow"/>
                <w:sz w:val="20"/>
                <w:szCs w:val="20"/>
              </w:rPr>
              <w:t>T</w:t>
            </w:r>
            <w:r w:rsidRPr="00FE55E7">
              <w:rPr>
                <w:rFonts w:ascii="Arial Narrow" w:hAnsi="Arial Narrow"/>
                <w:sz w:val="20"/>
                <w:szCs w:val="20"/>
              </w:rPr>
              <w:t>hermX</w:t>
            </w:r>
            <w:proofErr w:type="spellEnd"/>
            <w:r w:rsidRPr="00FE55E7">
              <w:rPr>
                <w:rFonts w:ascii="Arial Narrow" w:hAnsi="Arial Narrow"/>
                <w:sz w:val="20"/>
                <w:szCs w:val="20"/>
              </w:rPr>
              <w:t xml:space="preserve">, </w:t>
            </w:r>
            <w:r w:rsidRPr="00DD175C">
              <w:rPr>
                <w:rFonts w:ascii="Arial Narrow" w:hAnsi="Arial Narrow"/>
                <w:sz w:val="20"/>
                <w:szCs w:val="20"/>
              </w:rPr>
              <w:t>BSD</w:t>
            </w:r>
            <w:r w:rsidRPr="00FE55E7">
              <w:rPr>
                <w:rFonts w:ascii="Arial Narrow" w:hAnsi="Arial Narrow"/>
                <w:sz w:val="20"/>
                <w:szCs w:val="20"/>
              </w:rPr>
              <w:t xml:space="preserve"> Medical</w:t>
            </w:r>
            <w:bookmarkEnd w:id="1224"/>
            <w:bookmarkEnd w:id="1225"/>
            <w:r w:rsidRPr="00FE55E7">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 xml:space="preserve">; </w:t>
            </w:r>
            <w:proofErr w:type="spellStart"/>
            <w:r w:rsidRPr="00FE55E7">
              <w:rPr>
                <w:rFonts w:ascii="Arial Narrow" w:hAnsi="Arial Narrow"/>
                <w:sz w:val="20"/>
                <w:szCs w:val="20"/>
              </w:rPr>
              <w:t>Ave</w:t>
            </w:r>
            <w:r w:rsidR="00576318" w:rsidRPr="00FE55E7">
              <w:rPr>
                <w:rFonts w:ascii="Arial Narrow" w:hAnsi="Arial Narrow"/>
                <w:sz w:val="20"/>
                <w:szCs w:val="20"/>
              </w:rPr>
              <w:t>C</w:t>
            </w:r>
            <w:r w:rsidRPr="00FE55E7">
              <w:rPr>
                <w:rFonts w:ascii="Arial Narrow" w:hAnsi="Arial Narrow"/>
                <w:sz w:val="20"/>
                <w:szCs w:val="20"/>
              </w:rPr>
              <w:t>ure</w:t>
            </w:r>
            <w:proofErr w:type="spellEnd"/>
            <w:r w:rsidRPr="00FE55E7">
              <w:rPr>
                <w:rFonts w:ascii="Arial Narrow" w:hAnsi="Arial Narrow"/>
                <w:sz w:val="20"/>
                <w:szCs w:val="20"/>
              </w:rPr>
              <w:t xml:space="preserve">, </w:t>
            </w:r>
            <w:proofErr w:type="spellStart"/>
            <w:r w:rsidRPr="00FE55E7">
              <w:rPr>
                <w:rFonts w:ascii="Arial Narrow" w:hAnsi="Arial Narrow"/>
                <w:sz w:val="20"/>
                <w:szCs w:val="20"/>
              </w:rPr>
              <w:t>Med</w:t>
            </w:r>
            <w:r w:rsidR="00576318" w:rsidRPr="00FE55E7">
              <w:rPr>
                <w:rFonts w:ascii="Arial Narrow" w:hAnsi="Arial Narrow"/>
                <w:sz w:val="20"/>
                <w:szCs w:val="20"/>
              </w:rPr>
              <w:t>W</w:t>
            </w:r>
            <w:r w:rsidRPr="00FE55E7">
              <w:rPr>
                <w:rFonts w:ascii="Arial Narrow" w:hAnsi="Arial Narrow"/>
                <w:sz w:val="20"/>
                <w:szCs w:val="20"/>
              </w:rPr>
              <w:t>aves</w:t>
            </w:r>
            <w:proofErr w:type="spellEnd"/>
            <w:r w:rsidRPr="00FE55E7">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 or 2450</w:t>
            </w:r>
            <w:r w:rsidR="0060380D">
              <w:rPr>
                <w:rFonts w:ascii="Arial Narrow" w:hAnsi="Arial Narrow"/>
                <w:sz w:val="20"/>
                <w:szCs w:val="20"/>
              </w:rPr>
              <w:t xml:space="preserve"> </w:t>
            </w:r>
            <w:r w:rsidRPr="006139C1">
              <w:rPr>
                <w:rFonts w:ascii="Arial Narrow" w:hAnsi="Arial Narrow"/>
                <w:sz w:val="20"/>
                <w:szCs w:val="20"/>
              </w:rPr>
              <w:t>M</w:t>
            </w:r>
            <w:r w:rsidR="00576318" w:rsidRPr="006139C1">
              <w:rPr>
                <w:rFonts w:ascii="Arial Narrow" w:hAnsi="Arial Narrow"/>
                <w:sz w:val="20"/>
                <w:szCs w:val="20"/>
              </w:rPr>
              <w:t>H</w:t>
            </w:r>
            <w:r w:rsidRPr="00FE55E7">
              <w:rPr>
                <w:rFonts w:ascii="Arial Narrow" w:hAnsi="Arial Narrow"/>
                <w:sz w:val="20"/>
                <w:szCs w:val="20"/>
              </w:rPr>
              <w:t>z (</w:t>
            </w:r>
            <w:proofErr w:type="spellStart"/>
            <w:r w:rsidRPr="00FE55E7">
              <w:rPr>
                <w:rFonts w:ascii="Arial Narrow" w:hAnsi="Arial Narrow"/>
                <w:sz w:val="20"/>
                <w:szCs w:val="20"/>
              </w:rPr>
              <w:t>Certus</w:t>
            </w:r>
            <w:proofErr w:type="spellEnd"/>
            <w:r w:rsidRPr="00FE55E7">
              <w:rPr>
                <w:rFonts w:ascii="Arial Narrow" w:hAnsi="Arial Narrow"/>
                <w:sz w:val="20"/>
                <w:szCs w:val="20"/>
              </w:rPr>
              <w:t xml:space="preserve"> 140, </w:t>
            </w:r>
            <w:proofErr w:type="spellStart"/>
            <w:r w:rsidRPr="00FE55E7">
              <w:rPr>
                <w:rFonts w:ascii="Arial Narrow" w:hAnsi="Arial Narrow"/>
                <w:sz w:val="20"/>
                <w:szCs w:val="20"/>
              </w:rPr>
              <w:t>Neu</w:t>
            </w:r>
            <w:r w:rsidR="00576318" w:rsidRPr="00FE55E7">
              <w:rPr>
                <w:rFonts w:ascii="Arial Narrow" w:hAnsi="Arial Narrow"/>
                <w:sz w:val="20"/>
                <w:szCs w:val="20"/>
              </w:rPr>
              <w:t>W</w:t>
            </w:r>
            <w:r w:rsidRPr="00FE55E7">
              <w:rPr>
                <w:rFonts w:ascii="Arial Narrow" w:hAnsi="Arial Narrow"/>
                <w:sz w:val="20"/>
                <w:szCs w:val="20"/>
              </w:rPr>
              <w:t>ave</w:t>
            </w:r>
            <w:proofErr w:type="spellEnd"/>
            <w:r w:rsidRPr="00FE55E7">
              <w:rPr>
                <w:rFonts w:ascii="Arial Narrow" w:hAnsi="Arial Narrow"/>
                <w:sz w:val="20"/>
                <w:szCs w:val="20"/>
              </w:rPr>
              <w:t xml:space="preserve">, </w:t>
            </w:r>
            <w:r w:rsidRPr="007B4FEB">
              <w:rPr>
                <w:rFonts w:ascii="Arial Narrow" w:hAnsi="Arial Narrow"/>
                <w:sz w:val="20"/>
                <w:szCs w:val="20"/>
              </w:rPr>
              <w:t>USA</w:t>
            </w:r>
            <w:r w:rsidRPr="00FE55E7">
              <w:rPr>
                <w:rFonts w:ascii="Arial Narrow" w:hAnsi="Arial Narrow"/>
                <w:sz w:val="20"/>
                <w:szCs w:val="20"/>
              </w:rPr>
              <w:t xml:space="preserve">; </w:t>
            </w:r>
            <w:proofErr w:type="spellStart"/>
            <w:r w:rsidRPr="00FE55E7">
              <w:rPr>
                <w:rFonts w:ascii="Arial Narrow" w:hAnsi="Arial Narrow"/>
                <w:sz w:val="20"/>
                <w:szCs w:val="20"/>
              </w:rPr>
              <w:t>Amica</w:t>
            </w:r>
            <w:proofErr w:type="spellEnd"/>
            <w:r w:rsidRPr="00FE55E7">
              <w:rPr>
                <w:rFonts w:ascii="Arial Narrow" w:hAnsi="Arial Narrow"/>
                <w:sz w:val="20"/>
                <w:szCs w:val="20"/>
              </w:rPr>
              <w:t>, Hospital Service, Italy)</w:t>
            </w:r>
          </w:p>
          <w:p w14:paraId="6638FB0A" w14:textId="14D50605"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lastRenderedPageBreak/>
              <w:t>Cooled</w:t>
            </w:r>
            <w:r w:rsidR="0012618B">
              <w:rPr>
                <w:rFonts w:ascii="Arial Narrow" w:hAnsi="Arial Narrow"/>
                <w:sz w:val="20"/>
                <w:szCs w:val="20"/>
              </w:rPr>
              <w:t>-</w:t>
            </w:r>
            <w:r w:rsidRPr="00FE55E7">
              <w:rPr>
                <w:rFonts w:ascii="Arial Narrow" w:hAnsi="Arial Narrow"/>
                <w:sz w:val="20"/>
                <w:szCs w:val="20"/>
              </w:rPr>
              <w:t>shaft antennae</w:t>
            </w:r>
          </w:p>
        </w:tc>
        <w:tc>
          <w:tcPr>
            <w:tcW w:w="2556" w:type="dxa"/>
          </w:tcPr>
          <w:p w14:paraId="3303A937"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lastRenderedPageBreak/>
              <w:t>Outcomes</w:t>
            </w:r>
          </w:p>
          <w:p w14:paraId="2E7F831D"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Survival</w:t>
            </w:r>
          </w:p>
          <w:p w14:paraId="6CD5CB18"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analyses</w:t>
            </w:r>
          </w:p>
          <w:p w14:paraId="60DD5692" w14:textId="77777777" w:rsidR="00FD2D60" w:rsidRPr="00FE55E7" w:rsidRDefault="00FC0094" w:rsidP="009746CC">
            <w:pPr>
              <w:spacing w:after="40" w:line="240" w:lineRule="auto"/>
              <w:ind w:right="0"/>
              <w:rPr>
                <w:rFonts w:ascii="Arial Narrow" w:hAnsi="Arial Narrow"/>
                <w:sz w:val="20"/>
                <w:szCs w:val="20"/>
              </w:rPr>
            </w:pPr>
            <w:r>
              <w:rPr>
                <w:rFonts w:ascii="Arial Narrow" w:hAnsi="Arial Narrow"/>
                <w:sz w:val="20"/>
                <w:szCs w:val="20"/>
              </w:rPr>
              <w:t>Kaplan–Meier</w:t>
            </w:r>
            <w:r w:rsidR="0060380D" w:rsidRPr="00FE55E7">
              <w:rPr>
                <w:rFonts w:ascii="Arial Narrow" w:hAnsi="Arial Narrow"/>
                <w:sz w:val="20"/>
                <w:szCs w:val="20"/>
              </w:rPr>
              <w:t xml:space="preserve"> </w:t>
            </w:r>
            <w:r w:rsidR="00FD2D60" w:rsidRPr="00FE55E7">
              <w:rPr>
                <w:rFonts w:ascii="Arial Narrow" w:hAnsi="Arial Narrow"/>
                <w:sz w:val="20"/>
                <w:szCs w:val="20"/>
              </w:rPr>
              <w:t>analysis</w:t>
            </w:r>
          </w:p>
          <w:p w14:paraId="264F0CD0" w14:textId="77777777" w:rsidR="00110FD3" w:rsidRPr="00FE55E7" w:rsidRDefault="00792754"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w:t>
            </w:r>
            <w:r w:rsidR="00FD2D60" w:rsidRPr="00FE55E7">
              <w:rPr>
                <w:rFonts w:ascii="Arial Narrow" w:hAnsi="Arial Narrow"/>
                <w:sz w:val="20"/>
                <w:szCs w:val="20"/>
                <w:u w:val="single"/>
              </w:rPr>
              <w:t>up:</w:t>
            </w:r>
          </w:p>
          <w:p w14:paraId="41AB3F02"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Not reported, but results </w:t>
            </w:r>
            <w:r w:rsidR="00BF5A17">
              <w:rPr>
                <w:rFonts w:ascii="Arial Narrow" w:hAnsi="Arial Narrow"/>
                <w:sz w:val="20"/>
                <w:szCs w:val="20"/>
              </w:rPr>
              <w:t>provided for survival at 1 year</w:t>
            </w:r>
          </w:p>
        </w:tc>
        <w:tc>
          <w:tcPr>
            <w:tcW w:w="1903" w:type="dxa"/>
          </w:tcPr>
          <w:p w14:paraId="619D1973"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Some patients also had resection, </w:t>
            </w:r>
            <w:r w:rsidR="0012618B">
              <w:rPr>
                <w:rFonts w:ascii="Arial Narrow" w:hAnsi="Arial Narrow"/>
                <w:sz w:val="20"/>
                <w:szCs w:val="20"/>
              </w:rPr>
              <w:t xml:space="preserve">but </w:t>
            </w:r>
            <w:r w:rsidRPr="00FE55E7">
              <w:rPr>
                <w:rFonts w:ascii="Arial Narrow" w:hAnsi="Arial Narrow"/>
                <w:sz w:val="20"/>
                <w:szCs w:val="20"/>
              </w:rPr>
              <w:t>numbers not reported</w:t>
            </w:r>
          </w:p>
        </w:tc>
      </w:tr>
      <w:tr w:rsidR="00FD2D60" w:rsidRPr="00FE55E7" w14:paraId="147D4090" w14:textId="77777777" w:rsidTr="00224DDC">
        <w:trPr>
          <w:trHeight w:val="293"/>
        </w:trPr>
        <w:tc>
          <w:tcPr>
            <w:tcW w:w="1260" w:type="dxa"/>
          </w:tcPr>
          <w:p w14:paraId="34AFCD8B" w14:textId="509AEEE8" w:rsidR="00FD2D60" w:rsidRPr="00FE55E7" w:rsidRDefault="00FD2D60" w:rsidP="009746CC">
            <w:pPr>
              <w:spacing w:after="40" w:line="240" w:lineRule="auto"/>
              <w:ind w:right="0"/>
              <w:rPr>
                <w:rFonts w:ascii="Arial Narrow" w:hAnsi="Arial Narrow"/>
                <w:sz w:val="20"/>
                <w:szCs w:val="20"/>
              </w:rPr>
            </w:pPr>
            <w:bookmarkStart w:id="1226" w:name="OLE_LINK921"/>
            <w:bookmarkStart w:id="1227" w:name="OLE_LINK922"/>
            <w:r w:rsidRPr="00FE55E7">
              <w:rPr>
                <w:rFonts w:ascii="Arial Narrow" w:hAnsi="Arial Narrow"/>
                <w:sz w:val="20"/>
                <w:szCs w:val="20"/>
              </w:rPr>
              <w:lastRenderedPageBreak/>
              <w:t>Yu et al</w:t>
            </w:r>
            <w:r w:rsidR="00110FD3" w:rsidRPr="00FE55E7">
              <w:rPr>
                <w:rFonts w:ascii="Arial Narrow" w:hAnsi="Arial Narrow"/>
                <w:sz w:val="20"/>
                <w:szCs w:val="20"/>
              </w:rPr>
              <w:t xml:space="preserve"> </w:t>
            </w:r>
            <w:r w:rsidRPr="00FE55E7">
              <w:rPr>
                <w:rFonts w:ascii="Arial Narrow" w:hAnsi="Arial Narrow"/>
                <w:sz w:val="20"/>
                <w:szCs w:val="20"/>
              </w:rPr>
              <w:fldChar w:fldCharType="begin">
                <w:fldData xml:space="preserve">PEVuZE5vdGU+PENpdGU+PEF1dGhvcj5ZdTwvQXV0aG9yPjxZZWFyPjIwMTU8L1llYXI+PFJlY051
bT41NDwvUmVjTnVtPjxJRFRleHQ+MTExOS0xMTI2PC9JRFRleHQ+PERpc3BsYXlUZXh0PihZdSBl
dCBhbC4gMjAxNSk8L0Rpc3BsYXlUZXh0PjxyZWNvcmQ+PHJlYy1udW1iZXI+NTQ8L3JlYy1udW1i
ZXI+PGZvcmVpZ24ta2V5cz48a2V5IGFwcD0iRU4iIGRiLWlkPSI1Zjk5NWV0ZHN6c2FlYmV0czV1
cHhlYWQ1emVmd3Y1MmR0eDUiIHRpbWVzdGFtcD0iMTQ2OTA2MDgyMSI+NTQ8L2tleT48L2ZvcmVp
Z24ta2V5cz48cmVmLXR5cGUgbmFtZT0iSm91cm5hbCBBcnRpY2xlIj4xNzwvcmVmLXR5cGU+PGNv
bnRyaWJ1dG9ycz48YXV0aG9ycz48YXV0aG9yPll1LCBKLjwvYXV0aG9yPjxhdXRob3I+TGlhbmcs
IFAuPC9hdXRob3I+PGF1dGhvcj5ZdSwgWC4gTC48L2F1dGhvcj48YXV0aG9yPkNoZW5nLCBaLiBH
LjwvYXV0aG9yPjxhdXRob3I+SGFuLCBaLiBZLjwvYXV0aG9yPjxhdXRob3I+TXUsIE0uIEouPC9h
dXRob3I+PGF1dGhvcj5MaSwgUS4gWS48L2F1dGhvcj48YXV0aG9yPkxpdSwgWS4gTS48L2F1dGhv
cj48L2F1dGhvcnM+PC9jb250cmlidXRvcnM+PGF1dGgtYWRkcmVzcz5QLiBMaWFuZywgRGVwYXJ0
bWVudCBvZiBJbnRlcnZlbnRpb25hbCBVbHRyYXNvdW5kLCBDaGluZXNlIFBMQSBHZW5lcmFsIEhv
c3BpdGFsLCBCZWlqaW5nLCBDaGluYTwvYXV0aC1hZGRyZXNzPjx0aXRsZXM+PHRpdGxlPkxvY2Fs
IHR1bW91ciBwcm9ncmVzc2lvbiBhZnRlciB1bHRyYXNvdW5kLWd1aWRlZCBtaWNyb3dhdmUgYWJs
YXRpb24gb2YgbGl2ZXIgbWFsaWduYW5jaWVzOiByaXNrIGZhY3RvcnMgYW5hbHlzaXMgb2YgMjUy
OSB0dW1vdXJzPC90aXRsZT48c2Vjb25kYXJ5LXRpdGxlPkV1cm9wZWFuIFJhZGlvbG9neTwvc2Vj
b25kYXJ5LXRpdGxlPjwvdGl0bGVzPjxwZXJpb2RpY2FsPjxmdWxsLXRpdGxlPkV1cm9wZWFuIFJh
ZGlvbG9neTwvZnVsbC10aXRsZT48L3BlcmlvZGljYWw+PHBhZ2VzPjExMTktMTEyNjwvcGFnZXM+
PHZvbHVtZT4yNTwvdm9sdW1lPjxudW1iZXI+NDwvbnVtYmVyPjxrZXl3b3Jkcz48a2V5d29yZD5h
ZHVsdDwva2V5d29yZD48a2V5d29yZD5hZ2VkPC9rZXl3b3JkPjxrZXl3b3JkPmFydGljbGU8L2tl
eXdvcmQ+PGtleXdvcmQ+YmlsZSBkdWN0IGNhcmNpbm9tYTwva2V5d29yZD48a2V5d29yZD5jYW5j
ZXIgcGF0aWVudDwva2V5d29yZD48a2V5d29yZD5jYW5jZXIgcmVjdXJyZW5jZTwva2V5d29yZD48
a2V5d29yZD5jYW5jZXIgcmlzazwva2V5d29yZD48a2V5d29yZD5jYW5jZXIgc3Vydml2YWw8L2tl
eXdvcmQ+PGtleXdvcmQ+Y29udHJvbGxlZCBzdHVkeTwva2V5d29yZD48a2V5d29yZD5mZW1hbGU8
L2tleXdvcmQ+PGtleXdvcmQ+Zm9sbG93IHVwPC9rZXl3b3JkPjxrZXl3b3JkPmh1bWFuPC9rZXl3
b3JkPjxrZXl3b3JkPmxpdmVyIGNhbmNlcjwva2V5d29yZD48a2V5d29yZD5saXZlciBjZWxsIGNh
cmNpbm9tYTwva2V5d29yZD48a2V5d29yZD5saXZlciBtZXRhc3Rhc2lzPC9rZXl3b3JkPjxrZXl3
b3JkPmxpdmVyIG5vZHVsZTwva2V5d29yZD48a2V5d29yZD5saXZlciB0dW1vcjwva2V5d29yZD48
a2V5d29yZD5tYWpvciBjbGluaWNhbCBzdHVkeTwva2V5d29yZD48a2V5d29yZD5tYWxlPC9rZXl3
b3JkPjxrZXl3b3JkPm1pY3Jvd2F2ZSB0aGVyYXB5PC9rZXl3b3JkPjxrZXl3b3JkPm92ZXJhbGwg
c3Vydml2YWw8L2tleXdvcmQ+PGtleXdvcmQ+cHJlZGljdG9yIHZhcmlhYmxlPC9rZXl3b3JkPjxr
ZXl3b3JkPnByaW9yaXR5IGpvdXJuYWw8L2tleXdvcmQ+PGtleXdvcmQ+cmVjdXJyZW5jZSByaXNr
PC9rZXl3b3JkPjxrZXl3b3JkPnJpc2sgYXNzZXNzbWVudDwva2V5d29yZD48a2V5d29yZD5yaXNr
IGZhY3Rvcjwva2V5d29yZD48a2V5d29yZD5zdXJ2aXZhbCByYXRlPC9rZXl3b3JkPjxrZXl3b3Jk
PnN1cnZpdmFsIHRpbWU8L2tleXdvcmQ+PGtleXdvcmQ+dHVtb3IgYWJsYXRpb248L2tleXdvcmQ+
PGtleXdvcmQ+dHVtb3IgZ3Jvd3RoPC9rZXl3b3JkPjxrZXl3b3JkPnR1bW9yIGxvY2FsaXphdGlv
bjwva2V5d29yZD48a2V5d29yZD50dW1vciB2b2x1bWU8L2tleXdvcmQ+PGtleXdvcmQ+dWx0cmFz
b3VuZDwva2V5d29yZD48L2tleXdvcmRzPjxkYXRlcz48eWVhcj4yMDE1PC95ZWFyPjwvZGF0ZXM+
PGlzYm4+MTQzMi0xMDg0JiN4RDswOTM4LTc5OTQ8L2lzYm4+PGxhYmVsPmVtPC9sYWJlbD48dXJs
cz48cmVsYXRlZC11cmxzPjx1cmw+aHR0cDovL3d3dy5lbWJhc2UuY29tL3NlYXJjaC9yZXN1bHRz
P3N1YmFjdGlvbj12aWV3cmVjb3JkJmFtcDtmcm9tPWV4cG9ydCZhbXA7aWQ9TDYwMDU0NjQ0Njwv
dXJsPjx1cmw+aHR0cDovL2R4LmRvaS5vcmcvMTAuMTAwNy9zMDAzMzAtMDE0LTM0ODMtNDwvdXJs
Pjx1cmw+aHR0cDovL2Rvd25sb2FkLnNwcmluZ2VyLmNvbS9zdGF0aWMvcGRmLzU1NS9hcnQlMjUz
QTEwLjEwMDclMjUyRnMwMDMzMC0wMTQtMzQ4My00LnBkZj9vcmlnaW5Vcmw9aHR0cCUzQSUyRiUy
Rmxpbmsuc3ByaW5nZXIuY29tJTJGYXJ0aWNsZSUyRjEwLjEwMDclMkZzMDAzMzAtMDE0LTM0ODMt
NCZhbXA7dG9rZW4yPWV4cD0xNDY3MDk1NjY1fmFjbD0lMkZzdGF0aWMlMkZwZGYlMkY1NTUlMkZh
cnQlMjUyNTNBMTAuMTAwNyUyNTI1MkZzMDAzMzAtMDE0LTM0ODMtNC5wZGYlM0ZvcmlnaW5Vcmwl
M0RodHRwJTI1M0ElMjUyRiUyNTJGbGluay5zcHJpbmdlci5jb20lMjUyRmFydGljbGUlMjUyRjEw
LjEwMDclMjUyRnMwMDMzMC0wMTQtMzQ4My00Kn5obWFjPThkYTM3MmVmMjk2YjUyZGQ1NTE2ZWJh
M2NjYzViMDFkM2M2NDFlNWQ2MzNkY2MwM2NkMDM1MmMyZjU3YjlmMmI8L3VybD48L3JlbGF0ZWQt
dXJscz48L3VybHM+PC9yZWNvcmQ+PC9DaXRlPjwvRW5kTm90ZT5=
</w:fldData>
              </w:fldChar>
            </w:r>
            <w:r w:rsidRPr="00FE55E7">
              <w:rPr>
                <w:rFonts w:ascii="Arial Narrow" w:hAnsi="Arial Narrow"/>
                <w:sz w:val="20"/>
                <w:szCs w:val="20"/>
              </w:rPr>
              <w:instrText xml:space="preserve"> ADDIN EN.CITE </w:instrText>
            </w:r>
            <w:r w:rsidRPr="00FE55E7">
              <w:rPr>
                <w:rFonts w:ascii="Arial Narrow" w:hAnsi="Arial Narrow"/>
                <w:sz w:val="20"/>
                <w:szCs w:val="20"/>
              </w:rPr>
              <w:fldChar w:fldCharType="begin">
                <w:fldData xml:space="preserve">PEVuZE5vdGU+PENpdGU+PEF1dGhvcj5ZdTwvQXV0aG9yPjxZZWFyPjIwMTU8L1llYXI+PFJlY051
bT41NDwvUmVjTnVtPjxJRFRleHQ+MTExOS0xMTI2PC9JRFRleHQ+PERpc3BsYXlUZXh0PihZdSBl
dCBhbC4gMjAxNSk8L0Rpc3BsYXlUZXh0PjxyZWNvcmQ+PHJlYy1udW1iZXI+NTQ8L3JlYy1udW1i
ZXI+PGZvcmVpZ24ta2V5cz48a2V5IGFwcD0iRU4iIGRiLWlkPSI1Zjk5NWV0ZHN6c2FlYmV0czV1
cHhlYWQ1emVmd3Y1MmR0eDUiIHRpbWVzdGFtcD0iMTQ2OTA2MDgyMSI+NTQ8L2tleT48L2ZvcmVp
Z24ta2V5cz48cmVmLXR5cGUgbmFtZT0iSm91cm5hbCBBcnRpY2xlIj4xNzwvcmVmLXR5cGU+PGNv
bnRyaWJ1dG9ycz48YXV0aG9ycz48YXV0aG9yPll1LCBKLjwvYXV0aG9yPjxhdXRob3I+TGlhbmcs
IFAuPC9hdXRob3I+PGF1dGhvcj5ZdSwgWC4gTC48L2F1dGhvcj48YXV0aG9yPkNoZW5nLCBaLiBH
LjwvYXV0aG9yPjxhdXRob3I+SGFuLCBaLiBZLjwvYXV0aG9yPjxhdXRob3I+TXUsIE0uIEouPC9h
dXRob3I+PGF1dGhvcj5MaSwgUS4gWS48L2F1dGhvcj48YXV0aG9yPkxpdSwgWS4gTS48L2F1dGhv
cj48L2F1dGhvcnM+PC9jb250cmlidXRvcnM+PGF1dGgtYWRkcmVzcz5QLiBMaWFuZywgRGVwYXJ0
bWVudCBvZiBJbnRlcnZlbnRpb25hbCBVbHRyYXNvdW5kLCBDaGluZXNlIFBMQSBHZW5lcmFsIEhv
c3BpdGFsLCBCZWlqaW5nLCBDaGluYTwvYXV0aC1hZGRyZXNzPjx0aXRsZXM+PHRpdGxlPkxvY2Fs
IHR1bW91ciBwcm9ncmVzc2lvbiBhZnRlciB1bHRyYXNvdW5kLWd1aWRlZCBtaWNyb3dhdmUgYWJs
YXRpb24gb2YgbGl2ZXIgbWFsaWduYW5jaWVzOiByaXNrIGZhY3RvcnMgYW5hbHlzaXMgb2YgMjUy
OSB0dW1vdXJzPC90aXRsZT48c2Vjb25kYXJ5LXRpdGxlPkV1cm9wZWFuIFJhZGlvbG9neTwvc2Vj
b25kYXJ5LXRpdGxlPjwvdGl0bGVzPjxwZXJpb2RpY2FsPjxmdWxsLXRpdGxlPkV1cm9wZWFuIFJh
ZGlvbG9neTwvZnVsbC10aXRsZT48L3BlcmlvZGljYWw+PHBhZ2VzPjExMTktMTEyNjwvcGFnZXM+
PHZvbHVtZT4yNTwvdm9sdW1lPjxudW1iZXI+NDwvbnVtYmVyPjxrZXl3b3Jkcz48a2V5d29yZD5h
ZHVsdDwva2V5d29yZD48a2V5d29yZD5hZ2VkPC9rZXl3b3JkPjxrZXl3b3JkPmFydGljbGU8L2tl
eXdvcmQ+PGtleXdvcmQ+YmlsZSBkdWN0IGNhcmNpbm9tYTwva2V5d29yZD48a2V5d29yZD5jYW5j
ZXIgcGF0aWVudDwva2V5d29yZD48a2V5d29yZD5jYW5jZXIgcmVjdXJyZW5jZTwva2V5d29yZD48
a2V5d29yZD5jYW5jZXIgcmlzazwva2V5d29yZD48a2V5d29yZD5jYW5jZXIgc3Vydml2YWw8L2tl
eXdvcmQ+PGtleXdvcmQ+Y29udHJvbGxlZCBzdHVkeTwva2V5d29yZD48a2V5d29yZD5mZW1hbGU8
L2tleXdvcmQ+PGtleXdvcmQ+Zm9sbG93IHVwPC9rZXl3b3JkPjxrZXl3b3JkPmh1bWFuPC9rZXl3
b3JkPjxrZXl3b3JkPmxpdmVyIGNhbmNlcjwva2V5d29yZD48a2V5d29yZD5saXZlciBjZWxsIGNh
cmNpbm9tYTwva2V5d29yZD48a2V5d29yZD5saXZlciBtZXRhc3Rhc2lzPC9rZXl3b3JkPjxrZXl3
b3JkPmxpdmVyIG5vZHVsZTwva2V5d29yZD48a2V5d29yZD5saXZlciB0dW1vcjwva2V5d29yZD48
a2V5d29yZD5tYWpvciBjbGluaWNhbCBzdHVkeTwva2V5d29yZD48a2V5d29yZD5tYWxlPC9rZXl3
b3JkPjxrZXl3b3JkPm1pY3Jvd2F2ZSB0aGVyYXB5PC9rZXl3b3JkPjxrZXl3b3JkPm92ZXJhbGwg
c3Vydml2YWw8L2tleXdvcmQ+PGtleXdvcmQ+cHJlZGljdG9yIHZhcmlhYmxlPC9rZXl3b3JkPjxr
ZXl3b3JkPnByaW9yaXR5IGpvdXJuYWw8L2tleXdvcmQ+PGtleXdvcmQ+cmVjdXJyZW5jZSByaXNr
PC9rZXl3b3JkPjxrZXl3b3JkPnJpc2sgYXNzZXNzbWVudDwva2V5d29yZD48a2V5d29yZD5yaXNr
IGZhY3Rvcjwva2V5d29yZD48a2V5d29yZD5zdXJ2aXZhbCByYXRlPC9rZXl3b3JkPjxrZXl3b3Jk
PnN1cnZpdmFsIHRpbWU8L2tleXdvcmQ+PGtleXdvcmQ+dHVtb3IgYWJsYXRpb248L2tleXdvcmQ+
PGtleXdvcmQ+dHVtb3IgZ3Jvd3RoPC9rZXl3b3JkPjxrZXl3b3JkPnR1bW9yIGxvY2FsaXphdGlv
bjwva2V5d29yZD48a2V5d29yZD50dW1vciB2b2x1bWU8L2tleXdvcmQ+PGtleXdvcmQ+dWx0cmFz
b3VuZDwva2V5d29yZD48L2tleXdvcmRzPjxkYXRlcz48eWVhcj4yMDE1PC95ZWFyPjwvZGF0ZXM+
PGlzYm4+MTQzMi0xMDg0JiN4RDswOTM4LTc5OTQ8L2lzYm4+PGxhYmVsPmVtPC9sYWJlbD48dXJs
cz48cmVsYXRlZC11cmxzPjx1cmw+aHR0cDovL3d3dy5lbWJhc2UuY29tL3NlYXJjaC9yZXN1bHRz
P3N1YmFjdGlvbj12aWV3cmVjb3JkJmFtcDtmcm9tPWV4cG9ydCZhbXA7aWQ9TDYwMDU0NjQ0Njwv
dXJsPjx1cmw+aHR0cDovL2R4LmRvaS5vcmcvMTAuMTAwNy9zMDAzMzAtMDE0LTM0ODMtNDwvdXJs
Pjx1cmw+aHR0cDovL2Rvd25sb2FkLnNwcmluZ2VyLmNvbS9zdGF0aWMvcGRmLzU1NS9hcnQlMjUz
QTEwLjEwMDclMjUyRnMwMDMzMC0wMTQtMzQ4My00LnBkZj9vcmlnaW5Vcmw9aHR0cCUzQSUyRiUy
Rmxpbmsuc3ByaW5nZXIuY29tJTJGYXJ0aWNsZSUyRjEwLjEwMDclMkZzMDAzMzAtMDE0LTM0ODMt
NCZhbXA7dG9rZW4yPWV4cD0xNDY3MDk1NjY1fmFjbD0lMkZzdGF0aWMlMkZwZGYlMkY1NTUlMkZh
cnQlMjUyNTNBMTAuMTAwNyUyNTI1MkZzMDAzMzAtMDE0LTM0ODMtNC5wZGYlM0ZvcmlnaW5Vcmwl
M0RodHRwJTI1M0ElMjUyRiUyNTJGbGluay5zcHJpbmdlci5jb20lMjUyRmFydGljbGUlMjUyRjEw
LjEwMDclMjUyRnMwMDMzMC0wMTQtMzQ4My00Kn5obWFjPThkYTM3MmVmMjk2YjUyZGQ1NTE2ZWJh
M2NjYzViMDFkM2M2NDFlNWQ2MzNkY2MwM2NkMDM1MmMyZjU3YjlmMmI8L3VybD48L3JlbGF0ZWQt
dXJscz48L3VybHM+PC9yZWNvcmQ+PC9DaXRlPjwvRW5kTm90ZT5=
</w:fldData>
              </w:fldChar>
            </w:r>
            <w:r w:rsidRPr="00FE55E7">
              <w:rPr>
                <w:rFonts w:ascii="Arial Narrow" w:hAnsi="Arial Narrow"/>
                <w:sz w:val="20"/>
                <w:szCs w:val="20"/>
              </w:rPr>
              <w:instrText xml:space="preserve"> ADDIN EN.CITE.DATA </w:instrText>
            </w:r>
            <w:r w:rsidRPr="00FE55E7">
              <w:rPr>
                <w:rFonts w:ascii="Arial Narrow" w:hAnsi="Arial Narrow"/>
                <w:sz w:val="20"/>
                <w:szCs w:val="20"/>
              </w:rPr>
            </w:r>
            <w:r w:rsidRPr="00FE55E7">
              <w:rPr>
                <w:rFonts w:ascii="Arial Narrow" w:hAnsi="Arial Narrow"/>
                <w:sz w:val="20"/>
                <w:szCs w:val="20"/>
              </w:rPr>
              <w:fldChar w:fldCharType="end"/>
            </w:r>
            <w:r w:rsidRPr="00FE55E7">
              <w:rPr>
                <w:rFonts w:ascii="Arial Narrow" w:hAnsi="Arial Narrow"/>
                <w:sz w:val="20"/>
                <w:szCs w:val="20"/>
              </w:rPr>
            </w:r>
            <w:r w:rsidRPr="00FE55E7">
              <w:rPr>
                <w:rFonts w:ascii="Arial Narrow" w:hAnsi="Arial Narrow"/>
                <w:sz w:val="20"/>
                <w:szCs w:val="20"/>
              </w:rPr>
              <w:fldChar w:fldCharType="separate"/>
            </w:r>
            <w:r w:rsidRPr="00FE55E7">
              <w:rPr>
                <w:rFonts w:ascii="Arial Narrow" w:hAnsi="Arial Narrow"/>
                <w:noProof/>
                <w:sz w:val="20"/>
                <w:szCs w:val="20"/>
              </w:rPr>
              <w:t>(</w:t>
            </w:r>
            <w:hyperlink w:anchor="_ENREF_73" w:tooltip="Yu, 2015 #54" w:history="1">
              <w:r w:rsidR="00AF54AB" w:rsidRPr="00FE55E7">
                <w:rPr>
                  <w:rFonts w:ascii="Arial Narrow" w:hAnsi="Arial Narrow"/>
                  <w:noProof/>
                  <w:sz w:val="20"/>
                  <w:szCs w:val="20"/>
                </w:rPr>
                <w:t>2015</w:t>
              </w:r>
            </w:hyperlink>
            <w:r w:rsidRPr="00FE55E7">
              <w:rPr>
                <w:rFonts w:ascii="Arial Narrow" w:hAnsi="Arial Narrow"/>
                <w:noProof/>
                <w:sz w:val="20"/>
                <w:szCs w:val="20"/>
              </w:rPr>
              <w:t>)</w:t>
            </w:r>
            <w:r w:rsidRPr="00FE55E7">
              <w:rPr>
                <w:rFonts w:ascii="Arial Narrow" w:hAnsi="Arial Narrow"/>
                <w:sz w:val="20"/>
                <w:szCs w:val="20"/>
              </w:rPr>
              <w:fldChar w:fldCharType="end"/>
            </w:r>
            <w:bookmarkEnd w:id="1226"/>
            <w:bookmarkEnd w:id="1227"/>
          </w:p>
          <w:p w14:paraId="576D1E6B"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China</w:t>
            </w:r>
          </w:p>
          <w:p w14:paraId="1034CF4F" w14:textId="77777777" w:rsidR="00FD2D60" w:rsidRPr="00FE55E7" w:rsidRDefault="000E2BB4" w:rsidP="009746CC">
            <w:pPr>
              <w:spacing w:after="40" w:line="240" w:lineRule="auto"/>
              <w:ind w:right="0"/>
              <w:rPr>
                <w:rFonts w:ascii="Arial Narrow" w:hAnsi="Arial Narrow"/>
                <w:sz w:val="20"/>
                <w:szCs w:val="20"/>
              </w:rPr>
            </w:pPr>
            <w:r>
              <w:rPr>
                <w:rFonts w:ascii="Arial Narrow" w:hAnsi="Arial Narrow"/>
                <w:sz w:val="20"/>
                <w:szCs w:val="20"/>
              </w:rPr>
              <w:t>{</w:t>
            </w:r>
            <w:r w:rsidRPr="00FE55E7">
              <w:rPr>
                <w:rFonts w:ascii="Arial Narrow" w:hAnsi="Arial Narrow"/>
                <w:sz w:val="20"/>
                <w:szCs w:val="20"/>
              </w:rPr>
              <w:t xml:space="preserve">Also </w:t>
            </w:r>
            <w:r w:rsidR="00B204C9">
              <w:rPr>
                <w:rFonts w:ascii="Arial Narrow" w:hAnsi="Arial Narrow"/>
                <w:sz w:val="20"/>
                <w:szCs w:val="20"/>
              </w:rPr>
              <w:t>includes pop</w:t>
            </w:r>
            <w:r>
              <w:rPr>
                <w:rFonts w:ascii="Arial Narrow" w:hAnsi="Arial Narrow"/>
                <w:sz w:val="20"/>
                <w:szCs w:val="20"/>
              </w:rPr>
              <w:t xml:space="preserve"> 1 data}</w:t>
            </w:r>
          </w:p>
        </w:tc>
        <w:tc>
          <w:tcPr>
            <w:tcW w:w="1731" w:type="dxa"/>
          </w:tcPr>
          <w:p w14:paraId="5501B46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Case series</w:t>
            </w:r>
          </w:p>
          <w:p w14:paraId="3D72E82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Level </w:t>
            </w:r>
            <w:r w:rsidRPr="00A927C7">
              <w:rPr>
                <w:rFonts w:ascii="Arial Narrow" w:hAnsi="Arial Narrow"/>
                <w:sz w:val="20"/>
                <w:szCs w:val="20"/>
              </w:rPr>
              <w:t>IV</w:t>
            </w:r>
          </w:p>
          <w:p w14:paraId="7C40E8F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Quality: moderate</w:t>
            </w:r>
          </w:p>
        </w:tc>
        <w:tc>
          <w:tcPr>
            <w:tcW w:w="1731" w:type="dxa"/>
          </w:tcPr>
          <w:p w14:paraId="61376DC1"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186F6E">
              <w:rPr>
                <w:rFonts w:ascii="Arial Narrow" w:hAnsi="Arial Narrow" w:cs="Times New Roman"/>
                <w:i/>
                <w:sz w:val="20"/>
                <w:szCs w:val="20"/>
                <w:lang w:eastAsia="en-US"/>
              </w:rPr>
              <w:t>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307</w:t>
            </w:r>
          </w:p>
          <w:p w14:paraId="267A6D57"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Metastases from:</w:t>
            </w:r>
          </w:p>
          <w:p w14:paraId="41C16F7B"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Gastrointestinal</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387</w:t>
            </w:r>
          </w:p>
          <w:p w14:paraId="34DEA976"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Breast</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47</w:t>
            </w:r>
          </w:p>
          <w:p w14:paraId="5D17DD4C"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Lung</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44</w:t>
            </w:r>
          </w:p>
          <w:p w14:paraId="779186BF"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Pancreas</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38</w:t>
            </w:r>
          </w:p>
          <w:p w14:paraId="24EB3AEF" w14:textId="77777777" w:rsidR="00FD2D60" w:rsidRPr="00FE55E7" w:rsidRDefault="00FD2D60" w:rsidP="009746CC">
            <w:pPr>
              <w:spacing w:after="40" w:line="240" w:lineRule="auto"/>
              <w:ind w:right="0"/>
              <w:rPr>
                <w:rFonts w:ascii="Arial Narrow" w:hAnsi="Arial Narrow" w:cs="Times New Roman"/>
                <w:sz w:val="20"/>
                <w:szCs w:val="20"/>
                <w:lang w:eastAsia="en-US"/>
              </w:rPr>
            </w:pPr>
            <w:proofErr w:type="spellStart"/>
            <w:r w:rsidRPr="00FE55E7">
              <w:rPr>
                <w:rFonts w:ascii="Arial Narrow" w:hAnsi="Arial Narrow" w:cs="Times New Roman"/>
                <w:sz w:val="20"/>
                <w:szCs w:val="20"/>
                <w:lang w:eastAsia="en-US"/>
              </w:rPr>
              <w:t>Extrahepatic</w:t>
            </w:r>
            <w:proofErr w:type="spellEnd"/>
            <w:r w:rsidRPr="00FE55E7">
              <w:rPr>
                <w:rFonts w:ascii="Arial Narrow" w:hAnsi="Arial Narrow" w:cs="Times New Roman"/>
                <w:sz w:val="20"/>
                <w:szCs w:val="20"/>
                <w:lang w:eastAsia="en-US"/>
              </w:rPr>
              <w:t xml:space="preserve"> </w:t>
            </w:r>
            <w:r w:rsidRPr="007B4FEB">
              <w:rPr>
                <w:rFonts w:ascii="Arial Narrow" w:hAnsi="Arial Narrow" w:cs="Times New Roman"/>
                <w:sz w:val="20"/>
                <w:szCs w:val="20"/>
                <w:lang w:eastAsia="en-US"/>
              </w:rPr>
              <w:t>CCA</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37</w:t>
            </w:r>
          </w:p>
          <w:p w14:paraId="6F40ABE0"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Ovarian</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26</w:t>
            </w:r>
          </w:p>
          <w:p w14:paraId="1F0EB467"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Other</w:t>
            </w:r>
            <w:r w:rsidR="00454FF4" w:rsidRPr="00FE55E7">
              <w:rPr>
                <w:rFonts w:ascii="Arial Narrow" w:hAnsi="Arial Narrow" w:cs="Times New Roman"/>
                <w:sz w:val="20"/>
                <w:szCs w:val="20"/>
                <w:lang w:eastAsia="en-US"/>
              </w:rPr>
              <w:t xml:space="preserve"> = </w:t>
            </w:r>
            <w:r w:rsidRPr="00FE55E7">
              <w:rPr>
                <w:rFonts w:ascii="Arial Narrow" w:hAnsi="Arial Narrow" w:cs="Times New Roman"/>
                <w:sz w:val="20"/>
                <w:szCs w:val="20"/>
                <w:lang w:eastAsia="en-US"/>
              </w:rPr>
              <w:t>74</w:t>
            </w:r>
          </w:p>
          <w:p w14:paraId="122B88FF"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Male/female not re</w:t>
            </w:r>
            <w:r w:rsidR="00140FC3">
              <w:rPr>
                <w:rFonts w:ascii="Arial Narrow" w:hAnsi="Arial Narrow" w:cs="Times New Roman"/>
                <w:sz w:val="20"/>
                <w:szCs w:val="20"/>
                <w:lang w:eastAsia="en-US"/>
              </w:rPr>
              <w:softHyphen/>
            </w:r>
            <w:r w:rsidR="00B204C9">
              <w:rPr>
                <w:rFonts w:ascii="Arial Narrow" w:hAnsi="Arial Narrow" w:cs="Times New Roman"/>
                <w:sz w:val="20"/>
                <w:szCs w:val="20"/>
                <w:lang w:eastAsia="en-US"/>
              </w:rPr>
              <w:t>ported for pop</w:t>
            </w:r>
            <w:r w:rsidR="00224DDC">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2</w:t>
            </w:r>
          </w:p>
          <w:p w14:paraId="2B334D3E" w14:textId="77777777" w:rsidR="00FD2D60" w:rsidRPr="00FE55E7" w:rsidRDefault="00FD2D60" w:rsidP="009746CC">
            <w:pPr>
              <w:spacing w:after="40" w:line="240" w:lineRule="auto"/>
              <w:ind w:right="0"/>
              <w:rPr>
                <w:rFonts w:ascii="Arial Narrow" w:hAnsi="Arial Narrow" w:cs="Times New Roman"/>
                <w:sz w:val="20"/>
                <w:szCs w:val="20"/>
                <w:lang w:eastAsia="en-US"/>
              </w:rPr>
            </w:pPr>
            <w:r w:rsidRPr="00FE55E7">
              <w:rPr>
                <w:rFonts w:ascii="Arial Narrow" w:hAnsi="Arial Narrow" w:cs="Times New Roman"/>
                <w:sz w:val="20"/>
                <w:szCs w:val="20"/>
                <w:lang w:eastAsia="en-US"/>
              </w:rPr>
              <w:t xml:space="preserve">Age not reported </w:t>
            </w:r>
            <w:r w:rsidR="00B204C9">
              <w:rPr>
                <w:rFonts w:ascii="Arial Narrow" w:hAnsi="Arial Narrow" w:cs="Times New Roman"/>
                <w:sz w:val="20"/>
                <w:szCs w:val="20"/>
                <w:lang w:eastAsia="en-US"/>
              </w:rPr>
              <w:t>for pop</w:t>
            </w:r>
            <w:r w:rsidR="00224DDC">
              <w:rPr>
                <w:rFonts w:ascii="Arial Narrow" w:hAnsi="Arial Narrow" w:cs="Times New Roman"/>
                <w:sz w:val="20"/>
                <w:szCs w:val="20"/>
                <w:lang w:eastAsia="en-US"/>
              </w:rPr>
              <w:t xml:space="preserve"> </w:t>
            </w:r>
            <w:r w:rsidRPr="00FE55E7">
              <w:rPr>
                <w:rFonts w:ascii="Arial Narrow" w:hAnsi="Arial Narrow" w:cs="Times New Roman"/>
                <w:sz w:val="20"/>
                <w:szCs w:val="20"/>
                <w:lang w:eastAsia="en-US"/>
              </w:rPr>
              <w:t>2</w:t>
            </w:r>
          </w:p>
        </w:tc>
        <w:tc>
          <w:tcPr>
            <w:tcW w:w="2699" w:type="dxa"/>
          </w:tcPr>
          <w:p w14:paraId="6A271C9C"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Inclusion</w:t>
            </w:r>
          </w:p>
          <w:p w14:paraId="79818BBF"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Single lesion ≤</w:t>
            </w:r>
            <w:r w:rsidR="00397F0B" w:rsidRPr="00FE55E7">
              <w:rPr>
                <w:rFonts w:ascii="Arial Narrow" w:hAnsi="Arial Narrow"/>
                <w:sz w:val="20"/>
                <w:szCs w:val="20"/>
              </w:rPr>
              <w:t>8 cm</w:t>
            </w:r>
          </w:p>
          <w:p w14:paraId="79DB20FC"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≤3 lesions ≤</w:t>
            </w:r>
            <w:r w:rsidR="00397F0B" w:rsidRPr="00FE55E7">
              <w:rPr>
                <w:rFonts w:ascii="Arial Narrow" w:hAnsi="Arial Narrow"/>
                <w:sz w:val="20"/>
                <w:szCs w:val="20"/>
              </w:rPr>
              <w:t>4 cm</w:t>
            </w:r>
          </w:p>
          <w:p w14:paraId="668D5476"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Normal serum total bilirubin</w:t>
            </w:r>
          </w:p>
          <w:p w14:paraId="56EE28E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Normal albumin level</w:t>
            </w:r>
          </w:p>
          <w:p w14:paraId="09A31CCE"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Platelet count</w:t>
            </w:r>
            <w:r w:rsidR="005F5E64" w:rsidRPr="00FE55E7">
              <w:rPr>
                <w:rFonts w:ascii="Arial Narrow" w:hAnsi="Arial Narrow"/>
                <w:sz w:val="20"/>
                <w:szCs w:val="20"/>
              </w:rPr>
              <w:t xml:space="preserve"> </w:t>
            </w:r>
            <w:r w:rsidRPr="00FE55E7">
              <w:rPr>
                <w:rFonts w:ascii="Arial Narrow" w:hAnsi="Arial Narrow"/>
                <w:sz w:val="20"/>
                <w:szCs w:val="20"/>
              </w:rPr>
              <w:t xml:space="preserve">&gt;50 </w:t>
            </w:r>
            <w:r w:rsidR="005F5E64" w:rsidRPr="00FE55E7">
              <w:rPr>
                <w:rFonts w:ascii="Arial Narrow" w:hAnsi="Arial Narrow"/>
                <w:sz w:val="20"/>
                <w:szCs w:val="20"/>
              </w:rPr>
              <w:t xml:space="preserve">× </w:t>
            </w:r>
            <w:r w:rsidRPr="00FE55E7">
              <w:rPr>
                <w:rFonts w:ascii="Arial Narrow" w:hAnsi="Arial Narrow"/>
                <w:sz w:val="20"/>
                <w:szCs w:val="20"/>
              </w:rPr>
              <w:t>10</w:t>
            </w:r>
            <w:r w:rsidRPr="00FE55E7">
              <w:rPr>
                <w:rFonts w:ascii="Arial Narrow" w:hAnsi="Arial Narrow"/>
                <w:sz w:val="20"/>
                <w:szCs w:val="20"/>
                <w:vertAlign w:val="superscript"/>
              </w:rPr>
              <w:t>9</w:t>
            </w:r>
            <w:r w:rsidRPr="00FE55E7">
              <w:rPr>
                <w:rFonts w:ascii="Arial Narrow" w:hAnsi="Arial Narrow"/>
                <w:sz w:val="20"/>
                <w:szCs w:val="20"/>
              </w:rPr>
              <w:t>/mm</w:t>
            </w:r>
            <w:r w:rsidRPr="00FE55E7">
              <w:rPr>
                <w:rFonts w:ascii="Arial Narrow" w:hAnsi="Arial Narrow"/>
                <w:sz w:val="20"/>
                <w:szCs w:val="20"/>
                <w:vertAlign w:val="superscript"/>
              </w:rPr>
              <w:t>3</w:t>
            </w:r>
          </w:p>
          <w:p w14:paraId="5194AEE0" w14:textId="77777777" w:rsidR="00FD2D60" w:rsidRPr="00FE55E7" w:rsidRDefault="00FD2D60" w:rsidP="009746CC">
            <w:pPr>
              <w:spacing w:after="40" w:line="240" w:lineRule="auto"/>
              <w:ind w:right="0"/>
              <w:rPr>
                <w:rFonts w:ascii="Arial Narrow" w:hAnsi="Arial Narrow"/>
                <w:sz w:val="20"/>
                <w:szCs w:val="20"/>
              </w:rPr>
            </w:pPr>
            <w:proofErr w:type="spellStart"/>
            <w:r w:rsidRPr="00FE55E7">
              <w:rPr>
                <w:rFonts w:ascii="Arial Narrow" w:hAnsi="Arial Narrow"/>
                <w:sz w:val="20"/>
                <w:szCs w:val="20"/>
              </w:rPr>
              <w:t>Prothrombin</w:t>
            </w:r>
            <w:proofErr w:type="spellEnd"/>
            <w:r w:rsidRPr="00FE55E7">
              <w:rPr>
                <w:rFonts w:ascii="Arial Narrow" w:hAnsi="Arial Narrow"/>
                <w:sz w:val="20"/>
                <w:szCs w:val="20"/>
              </w:rPr>
              <w:t xml:space="preserve"> activity &gt;50</w:t>
            </w:r>
            <w:r w:rsidR="006441BD">
              <w:rPr>
                <w:rFonts w:ascii="Arial Narrow" w:hAnsi="Arial Narrow"/>
                <w:sz w:val="20"/>
                <w:szCs w:val="20"/>
              </w:rPr>
              <w:t>%</w:t>
            </w:r>
          </w:p>
          <w:p w14:paraId="5005AF60"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Exclusion</w:t>
            </w:r>
          </w:p>
          <w:p w14:paraId="0525D43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Portal vein thrombosis or </w:t>
            </w:r>
            <w:proofErr w:type="spellStart"/>
            <w:r w:rsidRPr="00FE55E7">
              <w:rPr>
                <w:rFonts w:ascii="Arial Narrow" w:hAnsi="Arial Narrow"/>
                <w:sz w:val="20"/>
                <w:szCs w:val="20"/>
              </w:rPr>
              <w:t>extrahe</w:t>
            </w:r>
            <w:r w:rsidR="00140FC3">
              <w:rPr>
                <w:rFonts w:ascii="Arial Narrow" w:hAnsi="Arial Narrow"/>
                <w:sz w:val="20"/>
                <w:szCs w:val="20"/>
              </w:rPr>
              <w:softHyphen/>
            </w:r>
            <w:r w:rsidRPr="00FE55E7">
              <w:rPr>
                <w:rFonts w:ascii="Arial Narrow" w:hAnsi="Arial Narrow"/>
                <w:sz w:val="20"/>
                <w:szCs w:val="20"/>
              </w:rPr>
              <w:t>patic</w:t>
            </w:r>
            <w:proofErr w:type="spellEnd"/>
            <w:r w:rsidRPr="00FE55E7">
              <w:rPr>
                <w:rFonts w:ascii="Arial Narrow" w:hAnsi="Arial Narrow"/>
                <w:sz w:val="20"/>
                <w:szCs w:val="20"/>
              </w:rPr>
              <w:t xml:space="preserve"> metastases</w:t>
            </w:r>
          </w:p>
          <w:p w14:paraId="174AE965"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Objectives</w:t>
            </w:r>
          </w:p>
          <w:p w14:paraId="2FE89000"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Elucidate incidence of local tumour recurrence after percutaneous </w:t>
            </w:r>
            <w:r w:rsidRPr="00BB72D0">
              <w:rPr>
                <w:rFonts w:ascii="Arial Narrow" w:hAnsi="Arial Narrow"/>
                <w:sz w:val="20"/>
                <w:szCs w:val="20"/>
              </w:rPr>
              <w:t>MTA</w:t>
            </w:r>
            <w:r w:rsidRPr="00FE55E7">
              <w:rPr>
                <w:rFonts w:ascii="Arial Narrow" w:hAnsi="Arial Narrow"/>
                <w:sz w:val="20"/>
                <w:szCs w:val="20"/>
              </w:rPr>
              <w:t>; evaluate risk factors</w:t>
            </w:r>
          </w:p>
        </w:tc>
        <w:tc>
          <w:tcPr>
            <w:tcW w:w="2130" w:type="dxa"/>
          </w:tcPr>
          <w:p w14:paraId="07E90E58"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 xml:space="preserve">Percutaneous </w:t>
            </w:r>
            <w:r w:rsidRPr="00BB72D0">
              <w:rPr>
                <w:rFonts w:ascii="Arial Narrow" w:hAnsi="Arial Narrow"/>
                <w:sz w:val="20"/>
                <w:szCs w:val="20"/>
              </w:rPr>
              <w:t>MTA</w:t>
            </w:r>
            <w:r w:rsidRPr="00FE55E7">
              <w:rPr>
                <w:rFonts w:ascii="Arial Narrow" w:hAnsi="Arial Narrow"/>
                <w:sz w:val="20"/>
                <w:szCs w:val="20"/>
              </w:rPr>
              <w:t xml:space="preserve"> (</w:t>
            </w:r>
            <w:r w:rsidRPr="00DD175C">
              <w:rPr>
                <w:rFonts w:ascii="Arial Narrow" w:hAnsi="Arial Narrow"/>
                <w:sz w:val="20"/>
                <w:szCs w:val="20"/>
              </w:rPr>
              <w:t>KY</w:t>
            </w:r>
            <w:r w:rsidRPr="00FE55E7">
              <w:rPr>
                <w:rFonts w:ascii="Arial Narrow" w:hAnsi="Arial Narrow"/>
                <w:sz w:val="20"/>
                <w:szCs w:val="20"/>
              </w:rPr>
              <w:t xml:space="preserve">-2000, </w:t>
            </w:r>
            <w:proofErr w:type="spellStart"/>
            <w:r w:rsidRPr="00FE55E7">
              <w:rPr>
                <w:rFonts w:ascii="Arial Narrow" w:hAnsi="Arial Narrow"/>
                <w:sz w:val="20"/>
                <w:szCs w:val="20"/>
              </w:rPr>
              <w:t>Kangyou</w:t>
            </w:r>
            <w:proofErr w:type="spellEnd"/>
            <w:r w:rsidRPr="00FE55E7">
              <w:rPr>
                <w:rFonts w:ascii="Arial Narrow" w:hAnsi="Arial Narrow"/>
                <w:sz w:val="20"/>
                <w:szCs w:val="20"/>
              </w:rPr>
              <w:t xml:space="preserve"> Medical, Nanjing, China)</w:t>
            </w:r>
          </w:p>
          <w:p w14:paraId="034153D0" w14:textId="3C180731"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915</w:t>
            </w:r>
            <w:r w:rsidR="00224DDC">
              <w:rPr>
                <w:rFonts w:ascii="Arial Narrow" w:hAnsi="Arial Narrow"/>
                <w:sz w:val="20"/>
                <w:szCs w:val="20"/>
              </w:rPr>
              <w:t xml:space="preserve"> </w:t>
            </w:r>
            <w:r w:rsidRPr="00FE55E7">
              <w:rPr>
                <w:rFonts w:ascii="Arial Narrow" w:hAnsi="Arial Narrow"/>
                <w:sz w:val="20"/>
                <w:szCs w:val="20"/>
              </w:rPr>
              <w:t>and 2450</w:t>
            </w:r>
            <w:r w:rsidR="00224DDC">
              <w:rPr>
                <w:rFonts w:ascii="Arial Narrow" w:hAnsi="Arial Narrow"/>
                <w:sz w:val="20"/>
                <w:szCs w:val="20"/>
              </w:rPr>
              <w:t xml:space="preserve"> </w:t>
            </w:r>
            <w:r w:rsidRPr="006139C1">
              <w:rPr>
                <w:rFonts w:ascii="Arial Narrow" w:hAnsi="Arial Narrow"/>
                <w:sz w:val="20"/>
                <w:szCs w:val="20"/>
              </w:rPr>
              <w:t>MH</w:t>
            </w:r>
            <w:r w:rsidRPr="00FE55E7">
              <w:rPr>
                <w:rFonts w:ascii="Arial Narrow" w:hAnsi="Arial Narrow"/>
                <w:sz w:val="20"/>
                <w:szCs w:val="20"/>
              </w:rPr>
              <w:t>z</w:t>
            </w:r>
            <w:r w:rsidR="00B31793">
              <w:rPr>
                <w:rFonts w:ascii="Arial Narrow" w:hAnsi="Arial Narrow"/>
                <w:sz w:val="20"/>
                <w:szCs w:val="20"/>
              </w:rPr>
              <w:t xml:space="preserve">, </w:t>
            </w:r>
            <w:r w:rsidR="00A068DF" w:rsidRPr="00FE55E7">
              <w:rPr>
                <w:rFonts w:ascii="Arial Narrow" w:hAnsi="Arial Narrow"/>
                <w:sz w:val="20"/>
                <w:szCs w:val="20"/>
              </w:rPr>
              <w:t>50–</w:t>
            </w:r>
            <w:r w:rsidRPr="00FE55E7">
              <w:rPr>
                <w:rFonts w:ascii="Arial Narrow" w:hAnsi="Arial Narrow"/>
                <w:sz w:val="20"/>
                <w:szCs w:val="20"/>
              </w:rPr>
              <w:t>60</w:t>
            </w:r>
            <w:r w:rsidR="00224DDC">
              <w:rPr>
                <w:rFonts w:ascii="Arial Narrow" w:hAnsi="Arial Narrow"/>
                <w:sz w:val="20"/>
                <w:szCs w:val="20"/>
              </w:rPr>
              <w:t xml:space="preserve"> </w:t>
            </w:r>
            <w:r w:rsidRPr="00FE55E7">
              <w:rPr>
                <w:rFonts w:ascii="Arial Narrow" w:hAnsi="Arial Narrow"/>
                <w:sz w:val="20"/>
                <w:szCs w:val="20"/>
              </w:rPr>
              <w:t>W</w:t>
            </w:r>
          </w:p>
          <w:p w14:paraId="7C390A61"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Cooled shaft antennae</w:t>
            </w:r>
          </w:p>
        </w:tc>
        <w:tc>
          <w:tcPr>
            <w:tcW w:w="2556" w:type="dxa"/>
          </w:tcPr>
          <w:p w14:paraId="335037CF"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Outcomes</w:t>
            </w:r>
          </w:p>
          <w:p w14:paraId="2779C177" w14:textId="77777777" w:rsidR="00FD2D60" w:rsidRPr="00FE55E7" w:rsidRDefault="00FD2D60" w:rsidP="009746CC">
            <w:pPr>
              <w:spacing w:after="40" w:line="240" w:lineRule="auto"/>
              <w:ind w:right="0"/>
              <w:rPr>
                <w:rFonts w:ascii="Arial Narrow" w:hAnsi="Arial Narrow"/>
                <w:sz w:val="20"/>
                <w:szCs w:val="20"/>
              </w:rPr>
            </w:pPr>
            <w:r w:rsidRPr="00FE55E7">
              <w:rPr>
                <w:rFonts w:ascii="Arial Narrow" w:hAnsi="Arial Narrow"/>
                <w:sz w:val="20"/>
                <w:szCs w:val="20"/>
              </w:rPr>
              <w:t>Local tumour recurrence</w:t>
            </w:r>
          </w:p>
          <w:p w14:paraId="04FFADBA"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Statistical analysis</w:t>
            </w:r>
          </w:p>
          <w:p w14:paraId="5FB87496" w14:textId="77777777" w:rsidR="00FD2D60" w:rsidRPr="00FE55E7" w:rsidRDefault="00FC0094" w:rsidP="009746CC">
            <w:pPr>
              <w:spacing w:after="40" w:line="240" w:lineRule="auto"/>
              <w:ind w:right="0"/>
              <w:rPr>
                <w:rFonts w:ascii="Arial Narrow" w:hAnsi="Arial Narrow"/>
                <w:sz w:val="20"/>
                <w:szCs w:val="20"/>
              </w:rPr>
            </w:pPr>
            <w:r>
              <w:rPr>
                <w:rFonts w:ascii="Arial Narrow" w:hAnsi="Arial Narrow"/>
                <w:sz w:val="20"/>
                <w:szCs w:val="20"/>
              </w:rPr>
              <w:t>Kaplan–Meier</w:t>
            </w:r>
            <w:r w:rsidR="00FD2D60" w:rsidRPr="00FE55E7">
              <w:rPr>
                <w:rFonts w:ascii="Arial Narrow" w:hAnsi="Arial Narrow"/>
                <w:sz w:val="20"/>
                <w:szCs w:val="20"/>
              </w:rPr>
              <w:t xml:space="preserve"> analysis</w:t>
            </w:r>
          </w:p>
          <w:p w14:paraId="425D8B4A" w14:textId="77777777" w:rsidR="00FD2D60" w:rsidRPr="00FE55E7" w:rsidRDefault="00FD2D60" w:rsidP="009746CC">
            <w:pPr>
              <w:spacing w:after="40" w:line="240" w:lineRule="auto"/>
              <w:ind w:right="0"/>
              <w:rPr>
                <w:rFonts w:ascii="Arial Narrow" w:hAnsi="Arial Narrow"/>
                <w:sz w:val="20"/>
                <w:szCs w:val="20"/>
                <w:u w:val="single"/>
              </w:rPr>
            </w:pPr>
            <w:r w:rsidRPr="00FE55E7">
              <w:rPr>
                <w:rFonts w:ascii="Arial Narrow" w:hAnsi="Arial Narrow"/>
                <w:sz w:val="20"/>
                <w:szCs w:val="20"/>
                <w:u w:val="single"/>
              </w:rPr>
              <w:t>Duration of follow-up</w:t>
            </w:r>
          </w:p>
          <w:p w14:paraId="19B565D5" w14:textId="77777777" w:rsidR="00FD2D60" w:rsidRPr="00FE55E7" w:rsidRDefault="00A068DF" w:rsidP="009746CC">
            <w:pPr>
              <w:spacing w:after="40" w:line="240" w:lineRule="auto"/>
              <w:ind w:right="0"/>
              <w:rPr>
                <w:rFonts w:ascii="Arial Narrow" w:hAnsi="Arial Narrow"/>
                <w:sz w:val="20"/>
                <w:szCs w:val="20"/>
              </w:rPr>
            </w:pPr>
            <w:r w:rsidRPr="00FE55E7">
              <w:rPr>
                <w:rFonts w:ascii="Arial Narrow" w:hAnsi="Arial Narrow"/>
                <w:sz w:val="20"/>
                <w:szCs w:val="20"/>
              </w:rPr>
              <w:t>Median 20.3 months, range 3–</w:t>
            </w:r>
            <w:r w:rsidR="00FD2D60" w:rsidRPr="00FE55E7">
              <w:rPr>
                <w:rFonts w:ascii="Arial Narrow" w:hAnsi="Arial Narrow"/>
                <w:sz w:val="20"/>
                <w:szCs w:val="20"/>
              </w:rPr>
              <w:t>92.4 months</w:t>
            </w:r>
          </w:p>
        </w:tc>
        <w:tc>
          <w:tcPr>
            <w:tcW w:w="1903" w:type="dxa"/>
          </w:tcPr>
          <w:p w14:paraId="5F106EF3" w14:textId="1B276C64" w:rsidR="00FD2D60" w:rsidRPr="00FE55E7" w:rsidRDefault="0014445D" w:rsidP="009746CC">
            <w:pPr>
              <w:spacing w:after="40" w:line="240" w:lineRule="auto"/>
              <w:ind w:right="0"/>
              <w:rPr>
                <w:rFonts w:ascii="Arial Narrow" w:hAnsi="Arial Narrow"/>
                <w:sz w:val="20"/>
                <w:szCs w:val="20"/>
              </w:rPr>
            </w:pPr>
            <w:r>
              <w:rPr>
                <w:rFonts w:ascii="Arial Narrow" w:hAnsi="Arial Narrow"/>
                <w:sz w:val="20"/>
                <w:szCs w:val="20"/>
              </w:rPr>
              <w:t>-</w:t>
            </w:r>
          </w:p>
        </w:tc>
      </w:tr>
    </w:tbl>
    <w:p w14:paraId="24229773" w14:textId="12B80B99" w:rsidR="00A54BFC" w:rsidRPr="00FE55E7" w:rsidRDefault="00520948" w:rsidP="00DB42DA">
      <w:pPr>
        <w:pStyle w:val="Tablenotes0"/>
        <w:spacing w:before="60"/>
        <w:rPr>
          <w:rFonts w:eastAsia="SimSun"/>
        </w:rPr>
      </w:pPr>
      <w:r w:rsidRPr="007B4FEB">
        <w:rPr>
          <w:rFonts w:eastAsia="SimSun"/>
        </w:rPr>
        <w:t>CCA</w:t>
      </w:r>
      <w:r w:rsidR="00454FF4" w:rsidRPr="00FE55E7">
        <w:rPr>
          <w:rFonts w:eastAsia="SimSun"/>
        </w:rPr>
        <w:t xml:space="preserve"> = </w:t>
      </w:r>
      <w:proofErr w:type="spellStart"/>
      <w:r w:rsidRPr="00FE55E7">
        <w:rPr>
          <w:rFonts w:eastAsia="SimSun"/>
        </w:rPr>
        <w:t>cholangiocarcinoma</w:t>
      </w:r>
      <w:proofErr w:type="spellEnd"/>
      <w:r w:rsidRPr="00FE55E7">
        <w:rPr>
          <w:rFonts w:eastAsia="SimSun"/>
        </w:rPr>
        <w:t xml:space="preserve">; </w:t>
      </w:r>
      <w:r w:rsidR="00A54BFC" w:rsidRPr="001553DC">
        <w:rPr>
          <w:rFonts w:eastAsia="SimSun"/>
        </w:rPr>
        <w:t>CRC</w:t>
      </w:r>
      <w:r w:rsidR="00454FF4" w:rsidRPr="00FE55E7">
        <w:rPr>
          <w:rFonts w:eastAsia="SimSun"/>
        </w:rPr>
        <w:t xml:space="preserve"> = </w:t>
      </w:r>
      <w:r w:rsidR="00A54BFC" w:rsidRPr="00FE55E7">
        <w:rPr>
          <w:rFonts w:eastAsia="SimSun"/>
        </w:rPr>
        <w:t xml:space="preserve">colorectal cancer; </w:t>
      </w:r>
      <w:r w:rsidR="00A54BFC" w:rsidRPr="001D635B">
        <w:rPr>
          <w:rFonts w:eastAsia="SimSun"/>
        </w:rPr>
        <w:t>HCC</w:t>
      </w:r>
      <w:r w:rsidR="00454FF4" w:rsidRPr="00FE55E7">
        <w:rPr>
          <w:rFonts w:eastAsia="SimSun"/>
        </w:rPr>
        <w:t xml:space="preserve"> = </w:t>
      </w:r>
      <w:r w:rsidR="00A54BFC" w:rsidRPr="00FE55E7">
        <w:rPr>
          <w:rFonts w:eastAsia="SimSun"/>
        </w:rPr>
        <w:t xml:space="preserve">hepatocellular carcinoma; </w:t>
      </w:r>
      <w:r w:rsidR="00A54BFC" w:rsidRPr="007B4FEB">
        <w:rPr>
          <w:rFonts w:eastAsia="SimSun"/>
        </w:rPr>
        <w:t>MRI</w:t>
      </w:r>
      <w:r w:rsidR="00454FF4" w:rsidRPr="00FE55E7">
        <w:rPr>
          <w:rFonts w:eastAsia="SimSun"/>
        </w:rPr>
        <w:t xml:space="preserve"> = </w:t>
      </w:r>
      <w:r w:rsidR="00A54BFC" w:rsidRPr="00FE55E7">
        <w:rPr>
          <w:rFonts w:eastAsia="SimSun"/>
        </w:rPr>
        <w:t xml:space="preserve">magnetic resonance imaging; </w:t>
      </w:r>
      <w:r w:rsidR="00A54BFC" w:rsidRPr="00BB72D0">
        <w:rPr>
          <w:rFonts w:eastAsia="SimSun"/>
        </w:rPr>
        <w:t>MTA</w:t>
      </w:r>
      <w:r w:rsidR="00454FF4" w:rsidRPr="00FE55E7">
        <w:rPr>
          <w:rFonts w:eastAsia="SimSun"/>
        </w:rPr>
        <w:t xml:space="preserve"> = </w:t>
      </w:r>
      <w:r w:rsidR="00A54BFC" w:rsidRPr="00FE55E7">
        <w:rPr>
          <w:rFonts w:eastAsia="SimSun"/>
        </w:rPr>
        <w:t xml:space="preserve">microwave thermal ablation; </w:t>
      </w:r>
      <w:r w:rsidR="003C0EB1">
        <w:rPr>
          <w:rFonts w:eastAsia="SimSun"/>
        </w:rPr>
        <w:t>MTA</w:t>
      </w:r>
      <w:r w:rsidR="006A7832" w:rsidRPr="00BD25BC">
        <w:rPr>
          <w:rFonts w:eastAsia="SimSun"/>
        </w:rPr>
        <w:t xml:space="preserve"> = </w:t>
      </w:r>
      <w:r w:rsidR="00BD25BC" w:rsidRPr="00BD25BC">
        <w:rPr>
          <w:rFonts w:eastAsia="SimSun"/>
        </w:rPr>
        <w:t xml:space="preserve">microwave </w:t>
      </w:r>
      <w:r w:rsidR="001972CA">
        <w:rPr>
          <w:rFonts w:eastAsia="SimSun"/>
        </w:rPr>
        <w:t xml:space="preserve">tissue </w:t>
      </w:r>
      <w:r w:rsidR="00BD25BC" w:rsidRPr="00BD25BC">
        <w:rPr>
          <w:rFonts w:eastAsia="SimSun"/>
        </w:rPr>
        <w:t>ablation</w:t>
      </w:r>
      <w:r w:rsidR="006A7832">
        <w:rPr>
          <w:rFonts w:eastAsia="SimSun"/>
        </w:rPr>
        <w:t xml:space="preserve">; </w:t>
      </w:r>
      <w:r w:rsidR="00A54BFC" w:rsidRPr="008C51AE">
        <w:rPr>
          <w:rFonts w:eastAsia="SimSun"/>
        </w:rPr>
        <w:t>TACE</w:t>
      </w:r>
      <w:r w:rsidR="00454FF4" w:rsidRPr="00FE55E7">
        <w:rPr>
          <w:rFonts w:eastAsia="SimSun"/>
        </w:rPr>
        <w:t xml:space="preserve"> = </w:t>
      </w:r>
      <w:proofErr w:type="spellStart"/>
      <w:r w:rsidR="00A54BFC" w:rsidRPr="00FE55E7">
        <w:rPr>
          <w:rFonts w:eastAsia="SimSun"/>
        </w:rPr>
        <w:t>transcatheter</w:t>
      </w:r>
      <w:proofErr w:type="spellEnd"/>
      <w:r w:rsidR="00A54BFC" w:rsidRPr="00FE55E7">
        <w:rPr>
          <w:rFonts w:eastAsia="SimSun"/>
        </w:rPr>
        <w:t xml:space="preserve"> arterial </w:t>
      </w:r>
      <w:proofErr w:type="spellStart"/>
      <w:r w:rsidR="00A54BFC" w:rsidRPr="00FE55E7">
        <w:rPr>
          <w:rFonts w:eastAsia="SimSun"/>
        </w:rPr>
        <w:t>chemoembolisation</w:t>
      </w:r>
      <w:proofErr w:type="spellEnd"/>
      <w:r w:rsidR="00A54BFC" w:rsidRPr="00FE55E7">
        <w:rPr>
          <w:rFonts w:eastAsia="SimSun"/>
        </w:rPr>
        <w:t xml:space="preserve">; </w:t>
      </w:r>
      <w:r w:rsidR="00A54BFC" w:rsidRPr="00BB72D0">
        <w:rPr>
          <w:rFonts w:eastAsia="SimSun"/>
        </w:rPr>
        <w:t>RFA</w:t>
      </w:r>
      <w:r w:rsidR="00454FF4" w:rsidRPr="00FE55E7">
        <w:rPr>
          <w:rFonts w:eastAsia="SimSun"/>
        </w:rPr>
        <w:t xml:space="preserve"> = </w:t>
      </w:r>
      <w:r w:rsidR="00A54BFC" w:rsidRPr="00FE55E7">
        <w:rPr>
          <w:rFonts w:eastAsia="SimSun"/>
        </w:rPr>
        <w:t xml:space="preserve">radiofrequency ablation; </w:t>
      </w:r>
      <w:r w:rsidR="006A7832" w:rsidRPr="00EB58C2">
        <w:rPr>
          <w:rFonts w:eastAsia="SimSun"/>
        </w:rPr>
        <w:t>SD</w:t>
      </w:r>
      <w:r w:rsidR="006A7832">
        <w:rPr>
          <w:rFonts w:eastAsia="SimSun"/>
        </w:rPr>
        <w:t xml:space="preserve"> = </w:t>
      </w:r>
      <w:r w:rsidR="00334FE2">
        <w:rPr>
          <w:rFonts w:eastAsia="SimSun"/>
        </w:rPr>
        <w:t>standard deviation</w:t>
      </w:r>
      <w:r w:rsidR="006A7832">
        <w:rPr>
          <w:rFonts w:eastAsia="SimSun"/>
        </w:rPr>
        <w:t xml:space="preserve">; </w:t>
      </w:r>
      <w:r w:rsidR="00A54BFC" w:rsidRPr="00DD175C">
        <w:rPr>
          <w:rFonts w:eastAsia="SimSun"/>
        </w:rPr>
        <w:t>SPSS</w:t>
      </w:r>
      <w:r w:rsidR="00454FF4" w:rsidRPr="00FE55E7">
        <w:rPr>
          <w:rFonts w:eastAsia="SimSun"/>
        </w:rPr>
        <w:t xml:space="preserve"> = </w:t>
      </w:r>
      <w:r w:rsidR="00A54BFC" w:rsidRPr="00FE55E7">
        <w:rPr>
          <w:rFonts w:eastAsia="SimSun"/>
        </w:rPr>
        <w:t>Statistical Package for Social Sciences</w:t>
      </w:r>
    </w:p>
    <w:p w14:paraId="5DD78254" w14:textId="77777777" w:rsidR="00855ADC" w:rsidRPr="00FE55E7" w:rsidRDefault="00855ADC" w:rsidP="00647E14">
      <w:r w:rsidRPr="00FE55E7">
        <w:br w:type="page"/>
      </w:r>
    </w:p>
    <w:p w14:paraId="2FAFB525" w14:textId="77777777" w:rsidR="00B062D7" w:rsidRPr="00FE55E7" w:rsidRDefault="00B062D7" w:rsidP="00443583">
      <w:pPr>
        <w:sectPr w:rsidR="00B062D7" w:rsidRPr="00FE55E7" w:rsidSect="002D3E8B">
          <w:headerReference w:type="default" r:id="rId54"/>
          <w:footerReference w:type="default" r:id="rId55"/>
          <w:pgSz w:w="16834" w:h="11909" w:orient="landscape" w:code="9"/>
          <w:pgMar w:top="1440" w:right="1440" w:bottom="1440" w:left="1440" w:header="720" w:footer="720" w:gutter="0"/>
          <w:cols w:space="720"/>
          <w:docGrid w:linePitch="360"/>
        </w:sectPr>
      </w:pPr>
      <w:bookmarkStart w:id="1228" w:name="_Ref421017583"/>
      <w:bookmarkStart w:id="1229" w:name="_Ref421017580"/>
    </w:p>
    <w:p w14:paraId="02C5241D" w14:textId="77777777" w:rsidR="00110FD3" w:rsidRPr="00FE55E7" w:rsidRDefault="00855ADC" w:rsidP="00855ADC">
      <w:pPr>
        <w:pStyle w:val="Heading1"/>
        <w:jc w:val="both"/>
      </w:pPr>
      <w:bookmarkStart w:id="1230" w:name="_Ref458422107"/>
      <w:bookmarkStart w:id="1231" w:name="_Toc460406639"/>
      <w:r w:rsidRPr="00FE55E7">
        <w:lastRenderedPageBreak/>
        <w:t xml:space="preserve">Appendix </w:t>
      </w:r>
      <w:bookmarkEnd w:id="1228"/>
      <w:r w:rsidR="00D14587" w:rsidRPr="00FE55E7">
        <w:t>E</w:t>
      </w:r>
      <w:r w:rsidRPr="00FE55E7">
        <w:tab/>
        <w:t>Evidence Profile Tables</w:t>
      </w:r>
      <w:bookmarkEnd w:id="1229"/>
      <w:bookmarkEnd w:id="1230"/>
      <w:bookmarkEnd w:id="1231"/>
    </w:p>
    <w:p w14:paraId="60070D94" w14:textId="77777777" w:rsidR="00BB0250" w:rsidRPr="00FE55E7" w:rsidRDefault="00BB0250" w:rsidP="00B849AC">
      <w:pPr>
        <w:pStyle w:val="TableHeading"/>
      </w:pPr>
      <w:bookmarkStart w:id="1232" w:name="OLE_LINK448"/>
      <w:bookmarkStart w:id="1233" w:name="_Toc460406534"/>
      <w:r w:rsidRPr="00FE55E7">
        <w:t xml:space="preserve">Table </w:t>
      </w:r>
      <w:r w:rsidR="00AB50C4">
        <w:fldChar w:fldCharType="begin"/>
      </w:r>
      <w:r w:rsidR="00AB50C4">
        <w:instrText xml:space="preserve"> SEQ Table \* ARABIC </w:instrText>
      </w:r>
      <w:r w:rsidR="00AB50C4">
        <w:fldChar w:fldCharType="separate"/>
      </w:r>
      <w:r w:rsidR="00E65A28">
        <w:rPr>
          <w:noProof/>
        </w:rPr>
        <w:t>63</w:t>
      </w:r>
      <w:r w:rsidR="00AB50C4">
        <w:rPr>
          <w:noProof/>
        </w:rPr>
        <w:fldChar w:fldCharType="end"/>
      </w:r>
      <w:r w:rsidRPr="00FE55E7">
        <w:tab/>
        <w:t xml:space="preserve">Safety evidence profile table for </w:t>
      </w:r>
      <w:r w:rsidRPr="00BB72D0">
        <w:t>MTA</w:t>
      </w:r>
      <w:r w:rsidRPr="00FE55E7">
        <w:t xml:space="preserve"> </w:t>
      </w:r>
      <w:r w:rsidR="0052428D" w:rsidRPr="00FE55E7">
        <w:t>compared with</w:t>
      </w:r>
      <w:r w:rsidRPr="00FE55E7">
        <w:t xml:space="preserve"> </w:t>
      </w:r>
      <w:r w:rsidRPr="00BB72D0">
        <w:t>RFA</w:t>
      </w:r>
      <w:r w:rsidRPr="00FE55E7">
        <w:t xml:space="preserve"> for patients with primary liver tumours</w:t>
      </w:r>
      <w:r w:rsidR="00E77ECF" w:rsidRPr="00FE55E7">
        <w:t xml:space="preserve"> (Population 1)</w:t>
      </w:r>
      <w:bookmarkEnd w:id="1232"/>
      <w:bookmarkEnd w:id="1233"/>
    </w:p>
    <w:tbl>
      <w:tblPr>
        <w:tblW w:w="5000" w:type="pct"/>
        <w:tblInd w:w="-9" w:type="dxa"/>
        <w:tblCellMar>
          <w:left w:w="28" w:type="dxa"/>
          <w:right w:w="28" w:type="dxa"/>
        </w:tblCellMar>
        <w:tblLook w:val="04A0" w:firstRow="1" w:lastRow="0" w:firstColumn="1" w:lastColumn="0" w:noHBand="0" w:noVBand="1"/>
        <w:tblCaption w:val="Table 63 Safety evidence profile table for MTA compared with RFA for patients with primary liver tumours (Population 1)"/>
        <w:tblDescription w:val="Evidence profile table"/>
      </w:tblPr>
      <w:tblGrid>
        <w:gridCol w:w="1730"/>
        <w:gridCol w:w="1573"/>
        <w:gridCol w:w="771"/>
        <w:gridCol w:w="1150"/>
        <w:gridCol w:w="1209"/>
        <w:gridCol w:w="1092"/>
        <w:gridCol w:w="1579"/>
        <w:gridCol w:w="2898"/>
        <w:gridCol w:w="958"/>
        <w:gridCol w:w="1050"/>
      </w:tblGrid>
      <w:tr w:rsidR="00BB0250" w:rsidRPr="00FE55E7" w14:paraId="55CFE1FD" w14:textId="77777777" w:rsidTr="002F7BA1">
        <w:trPr>
          <w:trHeight w:val="778"/>
        </w:trPr>
        <w:tc>
          <w:tcPr>
            <w:tcW w:w="1730" w:type="dxa"/>
            <w:tcBorders>
              <w:top w:val="single" w:sz="4" w:space="0" w:color="auto"/>
              <w:left w:val="single" w:sz="4" w:space="0" w:color="auto"/>
              <w:bottom w:val="single" w:sz="4" w:space="0" w:color="auto"/>
              <w:right w:val="single" w:sz="4" w:space="0" w:color="auto"/>
            </w:tcBorders>
          </w:tcPr>
          <w:p w14:paraId="09A0C495" w14:textId="77777777" w:rsidR="00BB0250" w:rsidRPr="00FE55E7" w:rsidRDefault="00BB0250" w:rsidP="009746CC">
            <w:pPr>
              <w:keepNext/>
              <w:spacing w:before="60" w:after="120" w:line="240" w:lineRule="auto"/>
              <w:rPr>
                <w:rFonts w:ascii="Arial Narrow" w:hAnsi="Arial Narrow"/>
                <w:b/>
                <w:sz w:val="20"/>
                <w:szCs w:val="20"/>
              </w:rPr>
            </w:pPr>
            <w:r w:rsidRPr="00FE55E7">
              <w:rPr>
                <w:rFonts w:ascii="Arial Narrow" w:hAnsi="Arial Narrow"/>
                <w:b/>
                <w:sz w:val="20"/>
                <w:szCs w:val="20"/>
              </w:rPr>
              <w:t>Outcome</w:t>
            </w:r>
            <w:r w:rsidR="00110FD3" w:rsidRPr="00FE55E7">
              <w:rPr>
                <w:rFonts w:ascii="Arial Narrow" w:hAnsi="Arial Narrow"/>
                <w:b/>
                <w:sz w:val="20"/>
                <w:szCs w:val="20"/>
              </w:rPr>
              <w:t xml:space="preserve"> </w:t>
            </w:r>
            <w:r w:rsidRPr="00FE55E7">
              <w:rPr>
                <w:rFonts w:ascii="Arial Narrow" w:hAnsi="Arial Narrow"/>
                <w:b/>
                <w:sz w:val="20"/>
                <w:szCs w:val="20"/>
              </w:rPr>
              <w:t>(units, follow-up)</w:t>
            </w:r>
          </w:p>
        </w:tc>
        <w:tc>
          <w:tcPr>
            <w:tcW w:w="1573" w:type="dxa"/>
            <w:tcBorders>
              <w:top w:val="single" w:sz="4" w:space="0" w:color="auto"/>
              <w:left w:val="single" w:sz="4" w:space="0" w:color="auto"/>
              <w:bottom w:val="single" w:sz="4" w:space="0" w:color="auto"/>
              <w:right w:val="single" w:sz="4" w:space="0" w:color="auto"/>
            </w:tcBorders>
          </w:tcPr>
          <w:p w14:paraId="77A23C20" w14:textId="77777777" w:rsidR="00BB0250" w:rsidRPr="00FE55E7" w:rsidRDefault="00BB0250" w:rsidP="009746CC">
            <w:pPr>
              <w:keepNext/>
              <w:spacing w:before="60" w:after="120" w:line="240" w:lineRule="auto"/>
              <w:rPr>
                <w:rFonts w:ascii="Arial Narrow" w:hAnsi="Arial Narrow"/>
                <w:b/>
                <w:sz w:val="20"/>
                <w:szCs w:val="20"/>
              </w:rPr>
            </w:pPr>
            <w:r w:rsidRPr="00341A7B">
              <w:rPr>
                <w:rFonts w:ascii="Arial Narrow" w:hAnsi="Arial Narrow"/>
                <w:b/>
                <w:i/>
                <w:sz w:val="20"/>
                <w:szCs w:val="20"/>
              </w:rPr>
              <w:t>K</w:t>
            </w:r>
            <w:r w:rsidR="003D72BF" w:rsidRPr="003D72BF">
              <w:rPr>
                <w:rFonts w:ascii="Arial Narrow" w:hAnsi="Arial Narrow"/>
                <w:b/>
                <w:sz w:val="20"/>
                <w:szCs w:val="20"/>
              </w:rPr>
              <w:t> = </w:t>
            </w:r>
            <w:r w:rsidRPr="00FE55E7">
              <w:rPr>
                <w:rFonts w:ascii="Arial Narrow" w:hAnsi="Arial Narrow"/>
                <w:b/>
                <w:sz w:val="20"/>
                <w:szCs w:val="20"/>
              </w:rPr>
              <w:t>no. of stud</w:t>
            </w:r>
            <w:r w:rsidR="00140FC3">
              <w:rPr>
                <w:rFonts w:ascii="Arial Narrow" w:hAnsi="Arial Narrow"/>
                <w:b/>
                <w:sz w:val="20"/>
                <w:szCs w:val="20"/>
              </w:rPr>
              <w:softHyphen/>
            </w:r>
            <w:r w:rsidRPr="00FE55E7">
              <w:rPr>
                <w:rFonts w:ascii="Arial Narrow" w:hAnsi="Arial Narrow"/>
                <w:b/>
                <w:sz w:val="20"/>
                <w:szCs w:val="20"/>
              </w:rPr>
              <w:t>ies</w:t>
            </w:r>
            <w:r w:rsidR="00493AB4" w:rsidRPr="00FE55E7">
              <w:rPr>
                <w:rFonts w:ascii="Arial Narrow" w:hAnsi="Arial Narrow"/>
                <w:b/>
                <w:sz w:val="20"/>
                <w:szCs w:val="20"/>
              </w:rPr>
              <w:t xml:space="preserve">, </w:t>
            </w:r>
            <w:r w:rsidRPr="00FE55E7">
              <w:rPr>
                <w:rFonts w:ascii="Arial Narrow" w:hAnsi="Arial Narrow"/>
                <w:b/>
                <w:sz w:val="20"/>
                <w:szCs w:val="20"/>
              </w:rPr>
              <w:t>study design</w:t>
            </w:r>
          </w:p>
          <w:p w14:paraId="25E99A14" w14:textId="77777777" w:rsidR="00BB0250" w:rsidRPr="00FE55E7" w:rsidRDefault="00BB0250" w:rsidP="009746CC">
            <w:pPr>
              <w:keepNext/>
              <w:spacing w:before="60" w:after="120" w:line="240" w:lineRule="auto"/>
              <w:rPr>
                <w:rFonts w:ascii="Arial Narrow" w:hAnsi="Arial Narrow"/>
                <w:b/>
                <w:sz w:val="20"/>
                <w:szCs w:val="20"/>
              </w:rPr>
            </w:pPr>
            <w:r w:rsidRPr="00186F6E">
              <w:rPr>
                <w:rFonts w:ascii="Arial Narrow" w:hAnsi="Arial Narrow"/>
                <w:b/>
                <w:i/>
                <w:sz w:val="20"/>
                <w:szCs w:val="20"/>
              </w:rPr>
              <w:t>N</w:t>
            </w:r>
            <w:r w:rsidR="003D72BF" w:rsidRPr="003D72BF">
              <w:rPr>
                <w:rFonts w:ascii="Arial Narrow" w:hAnsi="Arial Narrow"/>
                <w:b/>
                <w:sz w:val="20"/>
                <w:szCs w:val="20"/>
              </w:rPr>
              <w:t> = </w:t>
            </w:r>
            <w:r w:rsidRPr="00FE55E7">
              <w:rPr>
                <w:rFonts w:ascii="Arial Narrow" w:hAnsi="Arial Narrow"/>
                <w:b/>
                <w:sz w:val="20"/>
                <w:szCs w:val="20"/>
              </w:rPr>
              <w:t>no. of patients</w:t>
            </w:r>
          </w:p>
        </w:tc>
        <w:tc>
          <w:tcPr>
            <w:tcW w:w="771" w:type="dxa"/>
            <w:tcBorders>
              <w:top w:val="single" w:sz="4" w:space="0" w:color="auto"/>
              <w:left w:val="single" w:sz="4" w:space="0" w:color="auto"/>
              <w:bottom w:val="single" w:sz="4" w:space="0" w:color="auto"/>
              <w:right w:val="single" w:sz="4" w:space="0" w:color="auto"/>
            </w:tcBorders>
          </w:tcPr>
          <w:p w14:paraId="0DC8ADE3" w14:textId="77777777" w:rsidR="00BB0250" w:rsidRPr="00FE55E7" w:rsidRDefault="00BB0250" w:rsidP="009746CC">
            <w:pPr>
              <w:keepNext/>
              <w:spacing w:before="60" w:after="120" w:line="240" w:lineRule="auto"/>
              <w:rPr>
                <w:rFonts w:ascii="Arial Narrow" w:hAnsi="Arial Narrow"/>
                <w:b/>
                <w:sz w:val="20"/>
                <w:szCs w:val="20"/>
              </w:rPr>
            </w:pPr>
            <w:r w:rsidRPr="00FE55E7">
              <w:rPr>
                <w:rFonts w:ascii="Arial Narrow" w:hAnsi="Arial Narrow"/>
                <w:b/>
                <w:sz w:val="20"/>
                <w:szCs w:val="20"/>
              </w:rPr>
              <w:t>Risk of bias</w:t>
            </w:r>
          </w:p>
        </w:tc>
        <w:tc>
          <w:tcPr>
            <w:tcW w:w="1150" w:type="dxa"/>
            <w:tcBorders>
              <w:top w:val="single" w:sz="4" w:space="0" w:color="auto"/>
              <w:left w:val="single" w:sz="4" w:space="0" w:color="auto"/>
              <w:bottom w:val="single" w:sz="4" w:space="0" w:color="auto"/>
              <w:right w:val="single" w:sz="4" w:space="0" w:color="auto"/>
            </w:tcBorders>
          </w:tcPr>
          <w:p w14:paraId="66C38EEA" w14:textId="77777777" w:rsidR="00BB0250" w:rsidRPr="00FE55E7" w:rsidRDefault="00BB0250" w:rsidP="009746CC">
            <w:pPr>
              <w:keepNext/>
              <w:spacing w:before="60" w:after="120" w:line="240" w:lineRule="auto"/>
              <w:rPr>
                <w:rFonts w:ascii="Arial Narrow" w:hAnsi="Arial Narrow"/>
                <w:b/>
                <w:sz w:val="20"/>
                <w:szCs w:val="20"/>
              </w:rPr>
            </w:pPr>
            <w:r w:rsidRPr="00FE55E7">
              <w:rPr>
                <w:rFonts w:ascii="Arial Narrow" w:hAnsi="Arial Narrow"/>
                <w:b/>
                <w:sz w:val="20"/>
                <w:szCs w:val="20"/>
              </w:rPr>
              <w:t>Inconsistency</w:t>
            </w:r>
          </w:p>
        </w:tc>
        <w:tc>
          <w:tcPr>
            <w:tcW w:w="1209" w:type="dxa"/>
            <w:tcBorders>
              <w:top w:val="single" w:sz="4" w:space="0" w:color="auto"/>
              <w:left w:val="single" w:sz="4" w:space="0" w:color="auto"/>
              <w:bottom w:val="single" w:sz="4" w:space="0" w:color="auto"/>
              <w:right w:val="single" w:sz="4" w:space="0" w:color="auto"/>
            </w:tcBorders>
          </w:tcPr>
          <w:p w14:paraId="774EA2B6" w14:textId="77777777" w:rsidR="00BB0250" w:rsidRPr="00FE55E7" w:rsidRDefault="00BB0250" w:rsidP="009746CC">
            <w:pPr>
              <w:keepNext/>
              <w:spacing w:before="60" w:after="120" w:line="240" w:lineRule="auto"/>
              <w:rPr>
                <w:rFonts w:ascii="Arial Narrow" w:hAnsi="Arial Narrow"/>
                <w:b/>
                <w:sz w:val="20"/>
                <w:szCs w:val="20"/>
              </w:rPr>
            </w:pPr>
            <w:r w:rsidRPr="00FE55E7">
              <w:rPr>
                <w:rFonts w:ascii="Arial Narrow" w:hAnsi="Arial Narrow"/>
                <w:b/>
                <w:sz w:val="20"/>
                <w:szCs w:val="20"/>
              </w:rPr>
              <w:t>Indirectness</w:t>
            </w:r>
          </w:p>
        </w:tc>
        <w:tc>
          <w:tcPr>
            <w:tcW w:w="1092" w:type="dxa"/>
            <w:tcBorders>
              <w:top w:val="single" w:sz="4" w:space="0" w:color="auto"/>
              <w:left w:val="single" w:sz="4" w:space="0" w:color="auto"/>
              <w:bottom w:val="single" w:sz="4" w:space="0" w:color="auto"/>
              <w:right w:val="single" w:sz="4" w:space="0" w:color="auto"/>
            </w:tcBorders>
          </w:tcPr>
          <w:p w14:paraId="1EC51C0D" w14:textId="77777777" w:rsidR="00BB0250" w:rsidRPr="00FE55E7" w:rsidRDefault="00BB0250" w:rsidP="009746CC">
            <w:pPr>
              <w:keepNext/>
              <w:spacing w:before="60" w:after="120" w:line="240" w:lineRule="auto"/>
              <w:rPr>
                <w:rFonts w:ascii="Arial Narrow" w:hAnsi="Arial Narrow"/>
                <w:b/>
                <w:sz w:val="20"/>
                <w:szCs w:val="20"/>
              </w:rPr>
            </w:pPr>
            <w:r w:rsidRPr="00FE55E7">
              <w:rPr>
                <w:rFonts w:ascii="Arial Narrow" w:hAnsi="Arial Narrow"/>
                <w:b/>
                <w:sz w:val="20"/>
                <w:szCs w:val="20"/>
              </w:rPr>
              <w:t>Imprecision</w:t>
            </w:r>
          </w:p>
        </w:tc>
        <w:tc>
          <w:tcPr>
            <w:tcW w:w="1579" w:type="dxa"/>
            <w:tcBorders>
              <w:top w:val="single" w:sz="4" w:space="0" w:color="auto"/>
              <w:left w:val="single" w:sz="4" w:space="0" w:color="auto"/>
              <w:bottom w:val="single" w:sz="4" w:space="0" w:color="auto"/>
              <w:right w:val="single" w:sz="4" w:space="0" w:color="auto"/>
            </w:tcBorders>
          </w:tcPr>
          <w:p w14:paraId="0AD1E2FC" w14:textId="0335011A" w:rsidR="00BB0250" w:rsidRPr="00FE55E7" w:rsidRDefault="00BB0250" w:rsidP="009746CC">
            <w:pPr>
              <w:keepNext/>
              <w:spacing w:before="60" w:after="120" w:line="240" w:lineRule="auto"/>
              <w:rPr>
                <w:rFonts w:ascii="Arial Narrow" w:hAnsi="Arial Narrow"/>
                <w:b/>
                <w:sz w:val="20"/>
                <w:szCs w:val="20"/>
              </w:rPr>
            </w:pPr>
            <w:r w:rsidRPr="00FE55E7">
              <w:rPr>
                <w:rFonts w:ascii="Arial Narrow" w:hAnsi="Arial Narrow"/>
                <w:b/>
                <w:sz w:val="20"/>
                <w:szCs w:val="20"/>
              </w:rPr>
              <w:t xml:space="preserve">Other considerations </w:t>
            </w:r>
          </w:p>
        </w:tc>
        <w:tc>
          <w:tcPr>
            <w:tcW w:w="2898" w:type="dxa"/>
            <w:tcBorders>
              <w:top w:val="single" w:sz="4" w:space="0" w:color="auto"/>
              <w:left w:val="single" w:sz="4" w:space="0" w:color="auto"/>
              <w:bottom w:val="single" w:sz="4" w:space="0" w:color="auto"/>
              <w:right w:val="single" w:sz="4" w:space="0" w:color="auto"/>
            </w:tcBorders>
          </w:tcPr>
          <w:p w14:paraId="30FDA33B" w14:textId="77777777" w:rsidR="00BB0250" w:rsidRPr="00FE55E7" w:rsidRDefault="00BB0250" w:rsidP="009746CC">
            <w:pPr>
              <w:keepNext/>
              <w:spacing w:before="60" w:after="120" w:line="240" w:lineRule="auto"/>
              <w:rPr>
                <w:rFonts w:ascii="Arial Narrow" w:hAnsi="Arial Narrow"/>
                <w:b/>
                <w:sz w:val="20"/>
                <w:szCs w:val="20"/>
              </w:rPr>
            </w:pPr>
            <w:r w:rsidRPr="00FE55E7">
              <w:rPr>
                <w:rFonts w:ascii="Arial Narrow" w:hAnsi="Arial Narrow"/>
                <w:b/>
                <w:sz w:val="20"/>
                <w:szCs w:val="20"/>
              </w:rPr>
              <w:t>Results</w:t>
            </w:r>
          </w:p>
        </w:tc>
        <w:tc>
          <w:tcPr>
            <w:tcW w:w="958" w:type="dxa"/>
            <w:tcBorders>
              <w:top w:val="single" w:sz="4" w:space="0" w:color="auto"/>
              <w:left w:val="single" w:sz="4" w:space="0" w:color="auto"/>
              <w:bottom w:val="single" w:sz="4" w:space="0" w:color="auto"/>
              <w:right w:val="single" w:sz="4" w:space="0" w:color="auto"/>
            </w:tcBorders>
          </w:tcPr>
          <w:p w14:paraId="0D6BE56E" w14:textId="77777777" w:rsidR="00BB0250" w:rsidRPr="00FE55E7" w:rsidRDefault="00BB0250" w:rsidP="009746CC">
            <w:pPr>
              <w:keepNext/>
              <w:spacing w:before="60" w:after="120" w:line="240" w:lineRule="auto"/>
              <w:rPr>
                <w:rFonts w:ascii="Arial Narrow" w:hAnsi="Arial Narrow"/>
                <w:b/>
                <w:sz w:val="20"/>
                <w:szCs w:val="20"/>
              </w:rPr>
            </w:pPr>
            <w:r w:rsidRPr="00FE55E7">
              <w:rPr>
                <w:rFonts w:ascii="Arial Narrow" w:hAnsi="Arial Narrow"/>
                <w:b/>
                <w:sz w:val="20"/>
                <w:szCs w:val="20"/>
              </w:rPr>
              <w:t>Quality</w:t>
            </w:r>
          </w:p>
        </w:tc>
        <w:tc>
          <w:tcPr>
            <w:tcW w:w="1050" w:type="dxa"/>
            <w:tcBorders>
              <w:top w:val="single" w:sz="4" w:space="0" w:color="auto"/>
              <w:left w:val="single" w:sz="4" w:space="0" w:color="auto"/>
              <w:bottom w:val="single" w:sz="4" w:space="0" w:color="auto"/>
              <w:right w:val="single" w:sz="4" w:space="0" w:color="auto"/>
            </w:tcBorders>
          </w:tcPr>
          <w:p w14:paraId="7F4D5C03" w14:textId="76E5BAFF" w:rsidR="00BB0250" w:rsidRPr="002F7BA1" w:rsidRDefault="00BB0250" w:rsidP="009746CC">
            <w:pPr>
              <w:keepNext/>
              <w:spacing w:before="60" w:after="120" w:line="240" w:lineRule="auto"/>
              <w:rPr>
                <w:rFonts w:ascii="Arial Narrow" w:hAnsi="Arial Narrow"/>
                <w:b/>
                <w:sz w:val="20"/>
                <w:szCs w:val="20"/>
                <w:vertAlign w:val="superscript"/>
              </w:rPr>
            </w:pPr>
            <w:proofErr w:type="spellStart"/>
            <w:r w:rsidRPr="00FE55E7">
              <w:rPr>
                <w:rFonts w:ascii="Arial Narrow" w:hAnsi="Arial Narrow"/>
                <w:b/>
                <w:sz w:val="20"/>
                <w:szCs w:val="20"/>
              </w:rPr>
              <w:t>Importance</w:t>
            </w:r>
            <w:r w:rsidR="002F7BA1">
              <w:rPr>
                <w:rFonts w:ascii="Arial Narrow" w:hAnsi="Arial Narrow"/>
                <w:b/>
                <w:sz w:val="20"/>
                <w:szCs w:val="20"/>
                <w:vertAlign w:val="superscript"/>
              </w:rPr>
              <w:t>a</w:t>
            </w:r>
            <w:proofErr w:type="spellEnd"/>
          </w:p>
        </w:tc>
      </w:tr>
      <w:tr w:rsidR="00BB0250" w:rsidRPr="00FE55E7" w14:paraId="66E0682A" w14:textId="77777777" w:rsidTr="002F7BA1">
        <w:trPr>
          <w:trHeight w:val="314"/>
        </w:trPr>
        <w:tc>
          <w:tcPr>
            <w:tcW w:w="1730" w:type="dxa"/>
            <w:tcBorders>
              <w:top w:val="single" w:sz="4" w:space="0" w:color="auto"/>
              <w:left w:val="single" w:sz="4" w:space="0" w:color="auto"/>
              <w:bottom w:val="single" w:sz="4" w:space="0" w:color="auto"/>
              <w:right w:val="single" w:sz="4" w:space="0" w:color="auto"/>
            </w:tcBorders>
          </w:tcPr>
          <w:p w14:paraId="231D8D57"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Adverse events (per</w:t>
            </w:r>
            <w:r w:rsidR="00140FC3">
              <w:rPr>
                <w:rFonts w:ascii="Arial Narrow" w:hAnsi="Arial Narrow"/>
                <w:sz w:val="20"/>
                <w:szCs w:val="20"/>
              </w:rPr>
              <w:softHyphen/>
            </w:r>
            <w:r w:rsidRPr="00FE55E7">
              <w:rPr>
                <w:rFonts w:ascii="Arial Narrow" w:hAnsi="Arial Narrow"/>
                <w:sz w:val="20"/>
                <w:szCs w:val="20"/>
              </w:rPr>
              <w:t>cutaneous ablation)</w:t>
            </w:r>
          </w:p>
        </w:tc>
        <w:tc>
          <w:tcPr>
            <w:tcW w:w="1573" w:type="dxa"/>
            <w:tcBorders>
              <w:top w:val="single" w:sz="4" w:space="0" w:color="auto"/>
              <w:left w:val="single" w:sz="4" w:space="0" w:color="auto"/>
              <w:bottom w:val="single" w:sz="4" w:space="0" w:color="auto"/>
              <w:right w:val="single" w:sz="4" w:space="0" w:color="auto"/>
            </w:tcBorders>
          </w:tcPr>
          <w:p w14:paraId="3B0D703C" w14:textId="0F857791" w:rsidR="00795372" w:rsidRPr="00FE55E7" w:rsidRDefault="00BB0250" w:rsidP="001045B6">
            <w:pPr>
              <w:tabs>
                <w:tab w:val="center" w:pos="753"/>
              </w:tabs>
              <w:spacing w:before="60" w:after="120" w:line="240" w:lineRule="auto"/>
              <w:rPr>
                <w:rFonts w:ascii="Arial Narrow" w:hAnsi="Arial Narrow"/>
                <w:sz w:val="20"/>
                <w:szCs w:val="20"/>
              </w:rPr>
            </w:pPr>
            <w:r w:rsidRPr="00341A7B">
              <w:rPr>
                <w:rFonts w:ascii="Arial Narrow" w:hAnsi="Arial Narrow"/>
                <w:i/>
                <w:sz w:val="20"/>
                <w:szCs w:val="20"/>
              </w:rPr>
              <w:t>K</w:t>
            </w:r>
            <w:r w:rsidR="003D72BF" w:rsidRPr="003D72BF">
              <w:rPr>
                <w:rFonts w:ascii="Arial Narrow" w:hAnsi="Arial Narrow"/>
                <w:sz w:val="20"/>
                <w:szCs w:val="20"/>
              </w:rPr>
              <w:t> = </w:t>
            </w:r>
            <w:r w:rsidRPr="00FE55E7">
              <w:rPr>
                <w:rFonts w:ascii="Arial Narrow" w:hAnsi="Arial Narrow"/>
                <w:sz w:val="20"/>
                <w:szCs w:val="20"/>
              </w:rPr>
              <w:t xml:space="preserve">2 </w:t>
            </w:r>
            <w:r w:rsidRPr="00B4270E">
              <w:rPr>
                <w:rFonts w:ascii="Arial Narrow" w:hAnsi="Arial Narrow"/>
                <w:sz w:val="20"/>
                <w:szCs w:val="20"/>
              </w:rPr>
              <w:t>SR</w:t>
            </w:r>
            <w:r w:rsidRPr="00FE55E7">
              <w:rPr>
                <w:rFonts w:ascii="Arial Narrow" w:hAnsi="Arial Narrow"/>
                <w:sz w:val="20"/>
                <w:szCs w:val="20"/>
              </w:rPr>
              <w:t>s</w:t>
            </w:r>
          </w:p>
          <w:p w14:paraId="5AAB616A" w14:textId="0E48AD93" w:rsidR="00BB0250" w:rsidRPr="00FE55E7" w:rsidRDefault="00BB0250" w:rsidP="009746CC">
            <w:pPr>
              <w:spacing w:before="60" w:after="120" w:line="240" w:lineRule="auto"/>
              <w:rPr>
                <w:rFonts w:ascii="Arial Narrow" w:hAnsi="Arial Narrow"/>
                <w:sz w:val="20"/>
                <w:szCs w:val="20"/>
              </w:rPr>
            </w:pPr>
            <w:r w:rsidRPr="00341A7B">
              <w:rPr>
                <w:rFonts w:ascii="Arial Narrow" w:hAnsi="Arial Narrow"/>
                <w:i/>
                <w:sz w:val="20"/>
                <w:szCs w:val="20"/>
              </w:rPr>
              <w:t>K</w:t>
            </w:r>
            <w:r w:rsidR="003D72BF" w:rsidRPr="003D72BF">
              <w:rPr>
                <w:rFonts w:ascii="Arial Narrow" w:hAnsi="Arial Narrow"/>
                <w:sz w:val="20"/>
                <w:szCs w:val="20"/>
              </w:rPr>
              <w:t> = </w:t>
            </w:r>
            <w:r w:rsidRPr="00FE55E7">
              <w:rPr>
                <w:rFonts w:ascii="Arial Narrow" w:hAnsi="Arial Narrow"/>
                <w:sz w:val="20"/>
                <w:szCs w:val="20"/>
              </w:rPr>
              <w:t xml:space="preserve">1 </w:t>
            </w:r>
            <w:r w:rsidR="006806F0" w:rsidRPr="002A103E">
              <w:rPr>
                <w:rFonts w:ascii="Arial Narrow" w:hAnsi="Arial Narrow"/>
                <w:sz w:val="20"/>
                <w:szCs w:val="20"/>
              </w:rPr>
              <w:t>RHCC</w:t>
            </w:r>
            <w:r w:rsidRPr="00FE55E7">
              <w:rPr>
                <w:rFonts w:ascii="Arial Narrow" w:hAnsi="Arial Narrow"/>
                <w:sz w:val="20"/>
                <w:szCs w:val="20"/>
              </w:rPr>
              <w:t xml:space="preserve">, </w:t>
            </w:r>
            <w:r w:rsidRPr="00186F6E">
              <w:rPr>
                <w:rFonts w:ascii="Arial Narrow" w:hAnsi="Arial Narrow"/>
                <w:i/>
                <w:sz w:val="20"/>
                <w:szCs w:val="20"/>
              </w:rPr>
              <w:t>N</w:t>
            </w:r>
            <w:r w:rsidR="003D72BF" w:rsidRPr="003D72BF">
              <w:rPr>
                <w:rFonts w:ascii="Arial Narrow" w:hAnsi="Arial Narrow"/>
                <w:sz w:val="20"/>
                <w:szCs w:val="20"/>
              </w:rPr>
              <w:t> = </w:t>
            </w:r>
            <w:r w:rsidRPr="00FE55E7">
              <w:rPr>
                <w:rFonts w:ascii="Arial Narrow" w:hAnsi="Arial Narrow"/>
                <w:sz w:val="20"/>
                <w:szCs w:val="20"/>
              </w:rPr>
              <w:t>879</w:t>
            </w:r>
          </w:p>
          <w:p w14:paraId="7BC50170" w14:textId="77777777" w:rsidR="00BB0250" w:rsidRPr="00FE55E7" w:rsidRDefault="00BB0250" w:rsidP="009746CC">
            <w:pPr>
              <w:spacing w:before="60" w:after="120" w:line="240" w:lineRule="auto"/>
              <w:rPr>
                <w:rFonts w:ascii="Arial Narrow" w:hAnsi="Arial Narrow"/>
                <w:sz w:val="20"/>
                <w:szCs w:val="20"/>
              </w:rPr>
            </w:pPr>
            <w:r w:rsidRPr="00341A7B">
              <w:rPr>
                <w:rFonts w:ascii="Arial Narrow" w:hAnsi="Arial Narrow"/>
                <w:i/>
                <w:sz w:val="20"/>
                <w:szCs w:val="20"/>
              </w:rPr>
              <w:t>K</w:t>
            </w:r>
            <w:r w:rsidR="003D72BF" w:rsidRPr="003D72BF">
              <w:rPr>
                <w:rFonts w:ascii="Arial Narrow" w:hAnsi="Arial Narrow"/>
                <w:sz w:val="20"/>
                <w:szCs w:val="20"/>
              </w:rPr>
              <w:t> = </w:t>
            </w:r>
            <w:r w:rsidRPr="00FE55E7">
              <w:rPr>
                <w:rFonts w:ascii="Arial Narrow" w:hAnsi="Arial Narrow"/>
                <w:sz w:val="20"/>
                <w:szCs w:val="20"/>
              </w:rPr>
              <w:t xml:space="preserve">1 </w:t>
            </w:r>
            <w:r w:rsidR="006806F0" w:rsidRPr="00C43D03">
              <w:rPr>
                <w:rFonts w:ascii="Arial Narrow" w:hAnsi="Arial Narrow"/>
                <w:sz w:val="20"/>
                <w:szCs w:val="20"/>
              </w:rPr>
              <w:t>CS</w:t>
            </w:r>
            <w:r w:rsidRPr="00FE55E7">
              <w:rPr>
                <w:rFonts w:ascii="Arial Narrow" w:hAnsi="Arial Narrow"/>
                <w:sz w:val="20"/>
                <w:szCs w:val="20"/>
              </w:rPr>
              <w:t xml:space="preserve">, </w:t>
            </w:r>
            <w:r w:rsidRPr="00186F6E">
              <w:rPr>
                <w:rFonts w:ascii="Arial Narrow" w:hAnsi="Arial Narrow"/>
                <w:i/>
                <w:sz w:val="20"/>
                <w:szCs w:val="20"/>
              </w:rPr>
              <w:t>N</w:t>
            </w:r>
            <w:r w:rsidR="003D72BF" w:rsidRPr="003D72BF">
              <w:rPr>
                <w:rFonts w:ascii="Arial Narrow" w:hAnsi="Arial Narrow"/>
                <w:sz w:val="20"/>
                <w:szCs w:val="20"/>
              </w:rPr>
              <w:t> = </w:t>
            </w:r>
            <w:r w:rsidRPr="00FE55E7">
              <w:rPr>
                <w:rFonts w:ascii="Arial Narrow" w:hAnsi="Arial Narrow"/>
                <w:sz w:val="20"/>
                <w:szCs w:val="20"/>
              </w:rPr>
              <w:t>1136</w:t>
            </w:r>
          </w:p>
        </w:tc>
        <w:tc>
          <w:tcPr>
            <w:tcW w:w="771" w:type="dxa"/>
            <w:tcBorders>
              <w:top w:val="single" w:sz="4" w:space="0" w:color="auto"/>
              <w:left w:val="single" w:sz="4" w:space="0" w:color="auto"/>
              <w:bottom w:val="single" w:sz="4" w:space="0" w:color="auto"/>
              <w:right w:val="single" w:sz="4" w:space="0" w:color="auto"/>
            </w:tcBorders>
          </w:tcPr>
          <w:p w14:paraId="4FD50F09"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Serious</w:t>
            </w:r>
          </w:p>
        </w:tc>
        <w:tc>
          <w:tcPr>
            <w:tcW w:w="1150" w:type="dxa"/>
            <w:tcBorders>
              <w:top w:val="single" w:sz="4" w:space="0" w:color="auto"/>
              <w:left w:val="single" w:sz="4" w:space="0" w:color="auto"/>
              <w:bottom w:val="single" w:sz="4" w:space="0" w:color="auto"/>
              <w:right w:val="single" w:sz="4" w:space="0" w:color="auto"/>
            </w:tcBorders>
          </w:tcPr>
          <w:p w14:paraId="3BAEB518"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209" w:type="dxa"/>
            <w:tcBorders>
              <w:top w:val="single" w:sz="4" w:space="0" w:color="auto"/>
              <w:left w:val="single" w:sz="4" w:space="0" w:color="auto"/>
              <w:bottom w:val="single" w:sz="4" w:space="0" w:color="auto"/>
              <w:right w:val="single" w:sz="4" w:space="0" w:color="auto"/>
            </w:tcBorders>
          </w:tcPr>
          <w:p w14:paraId="386637FB"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092" w:type="dxa"/>
            <w:tcBorders>
              <w:top w:val="single" w:sz="4" w:space="0" w:color="auto"/>
              <w:left w:val="single" w:sz="4" w:space="0" w:color="auto"/>
              <w:bottom w:val="single" w:sz="4" w:space="0" w:color="auto"/>
              <w:right w:val="single" w:sz="4" w:space="0" w:color="auto"/>
            </w:tcBorders>
          </w:tcPr>
          <w:p w14:paraId="447E5EFE"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579" w:type="dxa"/>
            <w:tcBorders>
              <w:top w:val="single" w:sz="4" w:space="0" w:color="auto"/>
              <w:left w:val="single" w:sz="4" w:space="0" w:color="auto"/>
              <w:bottom w:val="single" w:sz="4" w:space="0" w:color="auto"/>
              <w:right w:val="single" w:sz="4" w:space="0" w:color="auto"/>
            </w:tcBorders>
          </w:tcPr>
          <w:p w14:paraId="3F0F02B3" w14:textId="27284D09" w:rsidR="00BB0250" w:rsidRPr="00FE55E7" w:rsidRDefault="00BB0250" w:rsidP="00BB4924">
            <w:pPr>
              <w:spacing w:before="60" w:after="120" w:line="240" w:lineRule="auto"/>
              <w:rPr>
                <w:rFonts w:ascii="Arial Narrow" w:hAnsi="Arial Narrow"/>
                <w:sz w:val="20"/>
                <w:szCs w:val="20"/>
              </w:rPr>
            </w:pPr>
            <w:r w:rsidRPr="00FE55E7">
              <w:rPr>
                <w:rFonts w:ascii="Arial Narrow" w:hAnsi="Arial Narrow"/>
                <w:sz w:val="20"/>
                <w:szCs w:val="20"/>
              </w:rPr>
              <w:t xml:space="preserve">Confounding would suggest spurious effect, </w:t>
            </w:r>
            <w:r w:rsidR="001328BC">
              <w:rPr>
                <w:rFonts w:ascii="Arial Narrow" w:hAnsi="Arial Narrow"/>
                <w:sz w:val="20"/>
                <w:szCs w:val="20"/>
              </w:rPr>
              <w:t>but</w:t>
            </w:r>
            <w:r w:rsidR="001328BC" w:rsidRPr="00FE55E7">
              <w:rPr>
                <w:rFonts w:ascii="Arial Narrow" w:hAnsi="Arial Narrow"/>
                <w:sz w:val="20"/>
                <w:szCs w:val="20"/>
              </w:rPr>
              <w:t xml:space="preserve"> </w:t>
            </w:r>
            <w:r w:rsidRPr="00FE55E7">
              <w:rPr>
                <w:rFonts w:ascii="Arial Narrow" w:hAnsi="Arial Narrow"/>
                <w:sz w:val="20"/>
                <w:szCs w:val="20"/>
              </w:rPr>
              <w:t>no effect was observed</w:t>
            </w:r>
          </w:p>
        </w:tc>
        <w:tc>
          <w:tcPr>
            <w:tcW w:w="2898" w:type="dxa"/>
            <w:tcBorders>
              <w:top w:val="single" w:sz="4" w:space="0" w:color="auto"/>
              <w:left w:val="single" w:sz="4" w:space="0" w:color="auto"/>
              <w:bottom w:val="single" w:sz="4" w:space="0" w:color="auto"/>
              <w:right w:val="single" w:sz="4" w:space="0" w:color="auto"/>
            </w:tcBorders>
          </w:tcPr>
          <w:p w14:paraId="3DE7715B" w14:textId="77777777" w:rsidR="00BB0250" w:rsidRPr="00FE55E7" w:rsidRDefault="00BB0250" w:rsidP="009746CC">
            <w:pPr>
              <w:spacing w:before="60" w:after="120" w:line="240" w:lineRule="auto"/>
              <w:rPr>
                <w:rFonts w:ascii="Arial Narrow" w:hAnsi="Arial Narrow"/>
                <w:sz w:val="20"/>
                <w:szCs w:val="20"/>
              </w:rPr>
            </w:pPr>
            <w:r w:rsidRPr="002A103E">
              <w:rPr>
                <w:rFonts w:ascii="Arial Narrow" w:hAnsi="Arial Narrow"/>
                <w:sz w:val="20"/>
                <w:szCs w:val="20"/>
              </w:rPr>
              <w:t>OR</w:t>
            </w:r>
            <w:r w:rsidR="003D72BF" w:rsidRPr="003D72BF">
              <w:rPr>
                <w:rFonts w:ascii="Arial Narrow" w:hAnsi="Arial Narrow"/>
                <w:sz w:val="20"/>
                <w:szCs w:val="20"/>
              </w:rPr>
              <w:t> = </w:t>
            </w:r>
            <w:r w:rsidRPr="00FE55E7">
              <w:rPr>
                <w:rFonts w:ascii="Arial Narrow" w:hAnsi="Arial Narrow"/>
                <w:sz w:val="20"/>
                <w:szCs w:val="20"/>
              </w:rPr>
              <w:t xml:space="preserve">0.63 (0.29, 1.38) (favouring </w:t>
            </w:r>
            <w:r w:rsidRPr="00BB72D0">
              <w:rPr>
                <w:rFonts w:ascii="Arial Narrow" w:hAnsi="Arial Narrow"/>
                <w:sz w:val="20"/>
                <w:szCs w:val="20"/>
              </w:rPr>
              <w:t>RFA</w:t>
            </w:r>
            <w:r w:rsidRPr="00FE55E7">
              <w:rPr>
                <w:rFonts w:ascii="Arial Narrow" w:hAnsi="Arial Narrow"/>
                <w:sz w:val="20"/>
                <w:szCs w:val="20"/>
              </w:rPr>
              <w:t>)</w:t>
            </w:r>
          </w:p>
          <w:p w14:paraId="72F49236" w14:textId="77777777" w:rsidR="00BB0250" w:rsidRPr="00FE55E7" w:rsidRDefault="00BB0250" w:rsidP="009746CC">
            <w:pPr>
              <w:spacing w:before="60" w:after="120" w:line="240" w:lineRule="auto"/>
              <w:rPr>
                <w:rFonts w:ascii="Arial Narrow" w:hAnsi="Arial Narrow"/>
                <w:sz w:val="20"/>
                <w:szCs w:val="20"/>
              </w:rPr>
            </w:pPr>
            <w:r w:rsidRPr="002A103E">
              <w:rPr>
                <w:rFonts w:ascii="Arial Narrow" w:hAnsi="Arial Narrow"/>
                <w:sz w:val="20"/>
                <w:szCs w:val="20"/>
              </w:rPr>
              <w:t>OR</w:t>
            </w:r>
            <w:r w:rsidR="003D72BF" w:rsidRPr="003D72BF">
              <w:rPr>
                <w:rFonts w:ascii="Arial Narrow" w:hAnsi="Arial Narrow"/>
                <w:sz w:val="20"/>
                <w:szCs w:val="20"/>
              </w:rPr>
              <w:t> = </w:t>
            </w:r>
            <w:r w:rsidRPr="00FE55E7">
              <w:rPr>
                <w:rFonts w:ascii="Arial Narrow" w:hAnsi="Arial Narrow"/>
                <w:sz w:val="20"/>
                <w:szCs w:val="20"/>
              </w:rPr>
              <w:t xml:space="preserve">1.63 (0.88, 3.03) (favouring </w:t>
            </w:r>
            <w:r w:rsidRPr="00BB72D0">
              <w:rPr>
                <w:rFonts w:ascii="Arial Narrow" w:hAnsi="Arial Narrow"/>
                <w:sz w:val="20"/>
                <w:szCs w:val="20"/>
              </w:rPr>
              <w:t>RFA</w:t>
            </w:r>
            <w:r w:rsidRPr="00FE55E7">
              <w:rPr>
                <w:rFonts w:ascii="Arial Narrow" w:hAnsi="Arial Narrow"/>
                <w:sz w:val="20"/>
                <w:szCs w:val="20"/>
              </w:rPr>
              <w:t>)</w:t>
            </w:r>
          </w:p>
          <w:p w14:paraId="2B9A1FDF" w14:textId="77777777" w:rsidR="00BB0250" w:rsidRPr="00FE55E7" w:rsidRDefault="00BB0250" w:rsidP="009746CC">
            <w:pPr>
              <w:spacing w:before="60" w:after="12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3.1</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3.5</w:t>
            </w:r>
            <w:r w:rsidR="006441BD">
              <w:rPr>
                <w:rFonts w:ascii="Arial Narrow" w:hAnsi="Arial Narrow"/>
                <w:sz w:val="20"/>
                <w:szCs w:val="20"/>
              </w:rPr>
              <w:t>%</w:t>
            </w:r>
            <w:r w:rsidRPr="00FE55E7">
              <w:rPr>
                <w:rFonts w:ascii="Arial Narrow" w:hAnsi="Arial Narrow"/>
                <w:sz w:val="20"/>
                <w:szCs w:val="20"/>
              </w:rPr>
              <w:t xml:space="preserve"> events per total sessions; </w:t>
            </w:r>
            <w:r w:rsidR="005F5E64" w:rsidRPr="00FE55E7">
              <w:rPr>
                <w:rFonts w:ascii="Arial Narrow" w:hAnsi="Arial Narrow"/>
                <w:i/>
                <w:sz w:val="20"/>
                <w:szCs w:val="20"/>
              </w:rPr>
              <w:t>P</w:t>
            </w:r>
            <w:r w:rsidR="003D72BF" w:rsidRPr="003D72BF">
              <w:rPr>
                <w:rFonts w:ascii="Arial Narrow" w:hAnsi="Arial Narrow"/>
                <w:sz w:val="20"/>
                <w:szCs w:val="20"/>
              </w:rPr>
              <w:t> = </w:t>
            </w:r>
            <w:r w:rsidRPr="00FE55E7">
              <w:rPr>
                <w:rFonts w:ascii="Arial Narrow" w:hAnsi="Arial Narrow"/>
                <w:sz w:val="20"/>
                <w:szCs w:val="20"/>
              </w:rPr>
              <w:t xml:space="preserve">0.041 (favouring </w:t>
            </w:r>
            <w:r w:rsidRPr="00BB72D0">
              <w:rPr>
                <w:rFonts w:ascii="Arial Narrow" w:hAnsi="Arial Narrow"/>
                <w:sz w:val="20"/>
                <w:szCs w:val="20"/>
              </w:rPr>
              <w:t>MTA</w:t>
            </w:r>
            <w:r w:rsidRPr="00FE55E7">
              <w:rPr>
                <w:rFonts w:ascii="Arial Narrow" w:hAnsi="Arial Narrow"/>
                <w:sz w:val="20"/>
                <w:szCs w:val="20"/>
              </w:rPr>
              <w:t>)</w:t>
            </w:r>
          </w:p>
          <w:p w14:paraId="52C58A66" w14:textId="77777777" w:rsidR="00BB0250" w:rsidRPr="00FE55E7" w:rsidRDefault="00BB0250" w:rsidP="009746CC">
            <w:pPr>
              <w:spacing w:before="60" w:after="12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2.6</w:t>
            </w:r>
            <w:r w:rsidR="006441BD">
              <w:rPr>
                <w:rFonts w:ascii="Arial Narrow" w:hAnsi="Arial Narrow"/>
                <w:sz w:val="20"/>
                <w:szCs w:val="20"/>
              </w:rPr>
              <w:t>%</w:t>
            </w:r>
            <w:r w:rsidRPr="00FE55E7">
              <w:rPr>
                <w:rFonts w:ascii="Arial Narrow" w:hAnsi="Arial Narrow"/>
                <w:sz w:val="20"/>
                <w:szCs w:val="20"/>
              </w:rPr>
              <w:t xml:space="preserve"> of patients with event (no comparator)</w:t>
            </w:r>
          </w:p>
        </w:tc>
        <w:tc>
          <w:tcPr>
            <w:tcW w:w="958" w:type="dxa"/>
            <w:tcBorders>
              <w:top w:val="single" w:sz="4" w:space="0" w:color="auto"/>
              <w:left w:val="single" w:sz="4" w:space="0" w:color="auto"/>
              <w:bottom w:val="single" w:sz="4" w:space="0" w:color="auto"/>
              <w:right w:val="single" w:sz="4" w:space="0" w:color="auto"/>
            </w:tcBorders>
          </w:tcPr>
          <w:p w14:paraId="7F5B4377"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Low</w:t>
            </w:r>
          </w:p>
          <w:p w14:paraId="6B383951" w14:textId="77777777" w:rsidR="00BB0250" w:rsidRPr="00FE55E7" w:rsidRDefault="00BB0250" w:rsidP="009746CC">
            <w:pPr>
              <w:spacing w:before="60" w:after="12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50" w:type="dxa"/>
            <w:tcBorders>
              <w:top w:val="single" w:sz="4" w:space="0" w:color="auto"/>
              <w:left w:val="single" w:sz="4" w:space="0" w:color="auto"/>
              <w:bottom w:val="single" w:sz="4" w:space="0" w:color="auto"/>
              <w:right w:val="single" w:sz="4" w:space="0" w:color="auto"/>
            </w:tcBorders>
          </w:tcPr>
          <w:p w14:paraId="66FBD9D3"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Critical 8/9</w:t>
            </w:r>
          </w:p>
        </w:tc>
      </w:tr>
      <w:tr w:rsidR="00BB0250" w:rsidRPr="00FE55E7" w14:paraId="243579F0" w14:textId="77777777" w:rsidTr="002F7BA1">
        <w:trPr>
          <w:trHeight w:val="314"/>
        </w:trPr>
        <w:tc>
          <w:tcPr>
            <w:tcW w:w="1730" w:type="dxa"/>
            <w:tcBorders>
              <w:top w:val="single" w:sz="4" w:space="0" w:color="auto"/>
              <w:left w:val="single" w:sz="4" w:space="0" w:color="auto"/>
              <w:bottom w:val="single" w:sz="4" w:space="0" w:color="auto"/>
              <w:right w:val="single" w:sz="4" w:space="0" w:color="auto"/>
            </w:tcBorders>
          </w:tcPr>
          <w:p w14:paraId="4A08FE68"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Adverse events (surgical ablation)</w:t>
            </w:r>
          </w:p>
        </w:tc>
        <w:tc>
          <w:tcPr>
            <w:tcW w:w="1573" w:type="dxa"/>
            <w:tcBorders>
              <w:top w:val="single" w:sz="4" w:space="0" w:color="auto"/>
              <w:left w:val="single" w:sz="4" w:space="0" w:color="auto"/>
              <w:bottom w:val="single" w:sz="4" w:space="0" w:color="auto"/>
              <w:right w:val="single" w:sz="4" w:space="0" w:color="auto"/>
            </w:tcBorders>
          </w:tcPr>
          <w:p w14:paraId="5614ABE1" w14:textId="77777777" w:rsidR="00BB0250" w:rsidRPr="00FE55E7" w:rsidRDefault="00BB0250" w:rsidP="009746CC">
            <w:pPr>
              <w:spacing w:before="60" w:after="120" w:line="240" w:lineRule="auto"/>
              <w:rPr>
                <w:rFonts w:ascii="Arial Narrow" w:hAnsi="Arial Narrow"/>
                <w:sz w:val="20"/>
                <w:szCs w:val="20"/>
              </w:rPr>
            </w:pPr>
            <w:r w:rsidRPr="00341A7B">
              <w:rPr>
                <w:rFonts w:ascii="Arial Narrow" w:hAnsi="Arial Narrow"/>
                <w:i/>
                <w:sz w:val="20"/>
                <w:szCs w:val="20"/>
              </w:rPr>
              <w:t>K</w:t>
            </w:r>
            <w:r w:rsidR="003D72BF" w:rsidRPr="003D72BF">
              <w:rPr>
                <w:rFonts w:ascii="Arial Narrow" w:hAnsi="Arial Narrow"/>
                <w:sz w:val="20"/>
                <w:szCs w:val="20"/>
              </w:rPr>
              <w:t> = </w:t>
            </w:r>
            <w:r w:rsidRPr="00FE55E7">
              <w:rPr>
                <w:rFonts w:ascii="Arial Narrow" w:hAnsi="Arial Narrow"/>
                <w:sz w:val="20"/>
                <w:szCs w:val="20"/>
              </w:rPr>
              <w:t xml:space="preserve">2 </w:t>
            </w:r>
            <w:r w:rsidR="006806F0" w:rsidRPr="002A103E">
              <w:rPr>
                <w:rFonts w:ascii="Arial Narrow" w:hAnsi="Arial Narrow"/>
                <w:sz w:val="20"/>
                <w:szCs w:val="20"/>
              </w:rPr>
              <w:t>RHCC</w:t>
            </w:r>
            <w:r w:rsidRPr="00FE55E7">
              <w:rPr>
                <w:rFonts w:ascii="Arial Narrow" w:hAnsi="Arial Narrow"/>
                <w:sz w:val="20"/>
                <w:szCs w:val="20"/>
              </w:rPr>
              <w:t xml:space="preserve">, </w:t>
            </w:r>
            <w:r w:rsidRPr="00186F6E">
              <w:rPr>
                <w:rFonts w:ascii="Arial Narrow" w:hAnsi="Arial Narrow"/>
                <w:i/>
                <w:sz w:val="20"/>
                <w:szCs w:val="20"/>
              </w:rPr>
              <w:t>N</w:t>
            </w:r>
            <w:r w:rsidR="003D72BF" w:rsidRPr="003D72BF">
              <w:rPr>
                <w:rFonts w:ascii="Arial Narrow" w:hAnsi="Arial Narrow"/>
                <w:sz w:val="20"/>
                <w:szCs w:val="20"/>
              </w:rPr>
              <w:t> = </w:t>
            </w:r>
            <w:r w:rsidRPr="00FE55E7">
              <w:rPr>
                <w:rFonts w:ascii="Arial Narrow" w:hAnsi="Arial Narrow"/>
                <w:sz w:val="20"/>
                <w:szCs w:val="20"/>
              </w:rPr>
              <w:t>108</w:t>
            </w:r>
          </w:p>
        </w:tc>
        <w:tc>
          <w:tcPr>
            <w:tcW w:w="771" w:type="dxa"/>
            <w:tcBorders>
              <w:top w:val="single" w:sz="4" w:space="0" w:color="auto"/>
              <w:left w:val="single" w:sz="4" w:space="0" w:color="auto"/>
              <w:bottom w:val="single" w:sz="4" w:space="0" w:color="auto"/>
              <w:right w:val="single" w:sz="4" w:space="0" w:color="auto"/>
            </w:tcBorders>
          </w:tcPr>
          <w:p w14:paraId="7212B73E"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Very seri</w:t>
            </w:r>
            <w:r w:rsidR="00140FC3">
              <w:rPr>
                <w:rFonts w:ascii="Arial Narrow" w:hAnsi="Arial Narrow"/>
                <w:sz w:val="20"/>
                <w:szCs w:val="20"/>
              </w:rPr>
              <w:softHyphen/>
            </w:r>
            <w:r w:rsidRPr="00FE55E7">
              <w:rPr>
                <w:rFonts w:ascii="Arial Narrow" w:hAnsi="Arial Narrow"/>
                <w:sz w:val="20"/>
                <w:szCs w:val="20"/>
              </w:rPr>
              <w:t>ous</w:t>
            </w:r>
          </w:p>
        </w:tc>
        <w:tc>
          <w:tcPr>
            <w:tcW w:w="1150" w:type="dxa"/>
            <w:tcBorders>
              <w:top w:val="single" w:sz="4" w:space="0" w:color="auto"/>
              <w:left w:val="single" w:sz="4" w:space="0" w:color="auto"/>
              <w:bottom w:val="single" w:sz="4" w:space="0" w:color="auto"/>
              <w:right w:val="single" w:sz="4" w:space="0" w:color="auto"/>
            </w:tcBorders>
          </w:tcPr>
          <w:p w14:paraId="530CC3ED"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209" w:type="dxa"/>
            <w:tcBorders>
              <w:top w:val="single" w:sz="4" w:space="0" w:color="auto"/>
              <w:left w:val="single" w:sz="4" w:space="0" w:color="auto"/>
              <w:bottom w:val="single" w:sz="4" w:space="0" w:color="auto"/>
              <w:right w:val="single" w:sz="4" w:space="0" w:color="auto"/>
            </w:tcBorders>
          </w:tcPr>
          <w:p w14:paraId="2BC5456C"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092" w:type="dxa"/>
            <w:tcBorders>
              <w:top w:val="single" w:sz="4" w:space="0" w:color="auto"/>
              <w:left w:val="single" w:sz="4" w:space="0" w:color="auto"/>
              <w:bottom w:val="single" w:sz="4" w:space="0" w:color="auto"/>
              <w:right w:val="single" w:sz="4" w:space="0" w:color="auto"/>
            </w:tcBorders>
          </w:tcPr>
          <w:p w14:paraId="4A051068"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579" w:type="dxa"/>
            <w:tcBorders>
              <w:top w:val="single" w:sz="4" w:space="0" w:color="auto"/>
              <w:left w:val="single" w:sz="4" w:space="0" w:color="auto"/>
              <w:bottom w:val="single" w:sz="4" w:space="0" w:color="auto"/>
              <w:right w:val="single" w:sz="4" w:space="0" w:color="auto"/>
            </w:tcBorders>
          </w:tcPr>
          <w:p w14:paraId="3F534D42" w14:textId="5F40B30D"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 xml:space="preserve">Confounding would suggest spurious effect, </w:t>
            </w:r>
            <w:r w:rsidR="001328BC">
              <w:rPr>
                <w:rFonts w:ascii="Arial Narrow" w:hAnsi="Arial Narrow"/>
                <w:sz w:val="20"/>
                <w:szCs w:val="20"/>
              </w:rPr>
              <w:t>but</w:t>
            </w:r>
            <w:r w:rsidRPr="00FE55E7">
              <w:rPr>
                <w:rFonts w:ascii="Arial Narrow" w:hAnsi="Arial Narrow"/>
                <w:sz w:val="20"/>
                <w:szCs w:val="20"/>
              </w:rPr>
              <w:t xml:space="preserve"> no effect was observed</w:t>
            </w:r>
          </w:p>
        </w:tc>
        <w:tc>
          <w:tcPr>
            <w:tcW w:w="2898" w:type="dxa"/>
            <w:tcBorders>
              <w:top w:val="single" w:sz="4" w:space="0" w:color="auto"/>
              <w:left w:val="single" w:sz="4" w:space="0" w:color="auto"/>
              <w:bottom w:val="single" w:sz="4" w:space="0" w:color="auto"/>
              <w:right w:val="single" w:sz="4" w:space="0" w:color="auto"/>
            </w:tcBorders>
          </w:tcPr>
          <w:p w14:paraId="79C7B0E5" w14:textId="77777777" w:rsidR="00BB0250" w:rsidRPr="00FE55E7" w:rsidRDefault="004E19B1" w:rsidP="009746CC">
            <w:pPr>
              <w:spacing w:before="60" w:after="120" w:line="240" w:lineRule="auto"/>
              <w:rPr>
                <w:rFonts w:ascii="Arial Narrow" w:hAnsi="Arial Narrow"/>
                <w:sz w:val="20"/>
                <w:szCs w:val="20"/>
                <w:vertAlign w:val="superscript"/>
              </w:rPr>
            </w:pPr>
            <w:r w:rsidRPr="00B4270E">
              <w:rPr>
                <w:rFonts w:ascii="Arial Narrow" w:hAnsi="Arial Narrow"/>
                <w:sz w:val="20"/>
                <w:szCs w:val="20"/>
              </w:rPr>
              <w:t>OR</w:t>
            </w:r>
            <w:r w:rsidRPr="00FE55E7">
              <w:rPr>
                <w:rFonts w:ascii="Arial Narrow" w:hAnsi="Arial Narrow"/>
                <w:sz w:val="20"/>
                <w:szCs w:val="20"/>
              </w:rPr>
              <w:t xml:space="preserve">s between 0.35 (0.10, 1.20), </w:t>
            </w:r>
            <w:r w:rsidR="005F5E64" w:rsidRPr="00FE55E7">
              <w:rPr>
                <w:rFonts w:ascii="Arial Narrow" w:hAnsi="Arial Narrow"/>
                <w:i/>
                <w:sz w:val="20"/>
                <w:szCs w:val="20"/>
              </w:rPr>
              <w:t>P</w:t>
            </w:r>
            <w:r w:rsidR="003D72BF" w:rsidRPr="003D72BF">
              <w:rPr>
                <w:rFonts w:ascii="Arial Narrow" w:hAnsi="Arial Narrow"/>
                <w:sz w:val="20"/>
                <w:szCs w:val="20"/>
              </w:rPr>
              <w:t> = </w:t>
            </w:r>
            <w:r w:rsidRPr="00FE55E7">
              <w:rPr>
                <w:rFonts w:ascii="Arial Narrow" w:hAnsi="Arial Narrow"/>
                <w:sz w:val="20"/>
                <w:szCs w:val="20"/>
              </w:rPr>
              <w:t xml:space="preserve">0.09, and 1.92 (0.47, 7.77), </w:t>
            </w:r>
            <w:r w:rsidR="005F5E64" w:rsidRPr="00FE55E7">
              <w:rPr>
                <w:rFonts w:ascii="Arial Narrow" w:hAnsi="Arial Narrow"/>
                <w:i/>
                <w:sz w:val="20"/>
                <w:szCs w:val="20"/>
              </w:rPr>
              <w:t>P</w:t>
            </w:r>
            <w:r w:rsidR="003D72BF" w:rsidRPr="003D72BF">
              <w:rPr>
                <w:rFonts w:ascii="Arial Narrow" w:hAnsi="Arial Narrow"/>
                <w:sz w:val="20"/>
                <w:szCs w:val="20"/>
              </w:rPr>
              <w:t> = </w:t>
            </w:r>
            <w:r w:rsidRPr="00FE55E7">
              <w:rPr>
                <w:rFonts w:ascii="Arial Narrow" w:hAnsi="Arial Narrow"/>
                <w:sz w:val="20"/>
                <w:szCs w:val="20"/>
              </w:rPr>
              <w:t>0.36</w:t>
            </w:r>
            <w:r w:rsidR="00E8475C">
              <w:rPr>
                <w:rFonts w:ascii="Arial Narrow" w:hAnsi="Arial Narrow"/>
                <w:sz w:val="20"/>
                <w:szCs w:val="20"/>
                <w:vertAlign w:val="superscript"/>
              </w:rPr>
              <w:t>​</w:t>
            </w:r>
            <w:r w:rsidR="00E8475C" w:rsidRPr="00FE55E7">
              <w:rPr>
                <w:rFonts w:ascii="Arial Narrow" w:hAnsi="Arial Narrow"/>
                <w:sz w:val="20"/>
                <w:szCs w:val="20"/>
                <w:vertAlign w:val="superscript"/>
              </w:rPr>
              <w:t>a</w:t>
            </w:r>
          </w:p>
        </w:tc>
        <w:tc>
          <w:tcPr>
            <w:tcW w:w="958" w:type="dxa"/>
            <w:tcBorders>
              <w:top w:val="single" w:sz="4" w:space="0" w:color="auto"/>
              <w:left w:val="single" w:sz="4" w:space="0" w:color="auto"/>
              <w:bottom w:val="single" w:sz="4" w:space="0" w:color="auto"/>
              <w:right w:val="single" w:sz="4" w:space="0" w:color="auto"/>
            </w:tcBorders>
          </w:tcPr>
          <w:p w14:paraId="7CDA2BD0"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Very low</w:t>
            </w:r>
          </w:p>
          <w:p w14:paraId="58CFB6AF" w14:textId="77777777" w:rsidR="00BB0250" w:rsidRPr="00FE55E7" w:rsidRDefault="00BB0250" w:rsidP="009746CC">
            <w:pPr>
              <w:spacing w:before="60" w:after="12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50" w:type="dxa"/>
            <w:tcBorders>
              <w:top w:val="single" w:sz="4" w:space="0" w:color="auto"/>
              <w:left w:val="single" w:sz="4" w:space="0" w:color="auto"/>
              <w:bottom w:val="single" w:sz="4" w:space="0" w:color="auto"/>
              <w:right w:val="single" w:sz="4" w:space="0" w:color="auto"/>
            </w:tcBorders>
          </w:tcPr>
          <w:p w14:paraId="33A0359C"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Critical 8/9</w:t>
            </w:r>
          </w:p>
        </w:tc>
      </w:tr>
      <w:tr w:rsidR="00BB0250" w:rsidRPr="00FE55E7" w14:paraId="47B64FD2" w14:textId="77777777" w:rsidTr="002F7BA1">
        <w:trPr>
          <w:trHeight w:val="1040"/>
        </w:trPr>
        <w:tc>
          <w:tcPr>
            <w:tcW w:w="1730" w:type="dxa"/>
            <w:tcBorders>
              <w:top w:val="single" w:sz="4" w:space="0" w:color="auto"/>
              <w:left w:val="single" w:sz="4" w:space="0" w:color="auto"/>
              <w:bottom w:val="single" w:sz="4" w:space="0" w:color="auto"/>
              <w:right w:val="single" w:sz="4" w:space="0" w:color="auto"/>
            </w:tcBorders>
          </w:tcPr>
          <w:p w14:paraId="3293C4FB"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Procedure related mortality (percutane</w:t>
            </w:r>
            <w:r w:rsidR="00140FC3">
              <w:rPr>
                <w:rFonts w:ascii="Arial Narrow" w:hAnsi="Arial Narrow"/>
                <w:sz w:val="20"/>
                <w:szCs w:val="20"/>
              </w:rPr>
              <w:softHyphen/>
            </w:r>
            <w:r w:rsidRPr="00FE55E7">
              <w:rPr>
                <w:rFonts w:ascii="Arial Narrow" w:hAnsi="Arial Narrow"/>
                <w:sz w:val="20"/>
                <w:szCs w:val="20"/>
              </w:rPr>
              <w:t>ous</w:t>
            </w:r>
            <w:r w:rsidR="00224DDC">
              <w:rPr>
                <w:rFonts w:ascii="Arial Narrow" w:hAnsi="Arial Narrow"/>
                <w:sz w:val="20"/>
                <w:szCs w:val="20"/>
              </w:rPr>
              <w:t xml:space="preserve"> </w:t>
            </w:r>
            <w:r w:rsidR="00653BD1" w:rsidRPr="00FE55E7">
              <w:rPr>
                <w:rFonts w:ascii="Arial Narrow" w:hAnsi="Arial Narrow"/>
                <w:sz w:val="20"/>
                <w:szCs w:val="20"/>
              </w:rPr>
              <w:t>a</w:t>
            </w:r>
            <w:r w:rsidRPr="00FE55E7">
              <w:rPr>
                <w:rFonts w:ascii="Arial Narrow" w:hAnsi="Arial Narrow"/>
                <w:sz w:val="20"/>
                <w:szCs w:val="20"/>
              </w:rPr>
              <w:t>blation)</w:t>
            </w:r>
          </w:p>
        </w:tc>
        <w:tc>
          <w:tcPr>
            <w:tcW w:w="1573" w:type="dxa"/>
            <w:tcBorders>
              <w:top w:val="single" w:sz="4" w:space="0" w:color="auto"/>
              <w:left w:val="single" w:sz="4" w:space="0" w:color="auto"/>
              <w:bottom w:val="single" w:sz="4" w:space="0" w:color="auto"/>
              <w:right w:val="single" w:sz="4" w:space="0" w:color="auto"/>
            </w:tcBorders>
          </w:tcPr>
          <w:p w14:paraId="69F88E06" w14:textId="77777777" w:rsidR="00BB0250" w:rsidRPr="00FE55E7" w:rsidRDefault="00BB0250" w:rsidP="009746CC">
            <w:pPr>
              <w:spacing w:before="60" w:after="120" w:line="240" w:lineRule="auto"/>
              <w:rPr>
                <w:rFonts w:ascii="Arial Narrow" w:hAnsi="Arial Narrow"/>
                <w:sz w:val="20"/>
                <w:szCs w:val="20"/>
              </w:rPr>
            </w:pPr>
            <w:r w:rsidRPr="00341A7B">
              <w:rPr>
                <w:rFonts w:ascii="Arial Narrow" w:hAnsi="Arial Narrow"/>
                <w:i/>
                <w:sz w:val="20"/>
                <w:szCs w:val="20"/>
              </w:rPr>
              <w:t>K</w:t>
            </w:r>
            <w:r w:rsidR="003D72BF" w:rsidRPr="003D72BF">
              <w:rPr>
                <w:rFonts w:ascii="Arial Narrow" w:hAnsi="Arial Narrow"/>
                <w:sz w:val="20"/>
                <w:szCs w:val="20"/>
              </w:rPr>
              <w:t> = </w:t>
            </w:r>
            <w:r w:rsidRPr="00FE55E7">
              <w:rPr>
                <w:rFonts w:ascii="Arial Narrow" w:hAnsi="Arial Narrow"/>
                <w:sz w:val="20"/>
                <w:szCs w:val="20"/>
              </w:rPr>
              <w:t xml:space="preserve">1 </w:t>
            </w:r>
            <w:r w:rsidR="006806F0" w:rsidRPr="002A103E">
              <w:rPr>
                <w:rFonts w:ascii="Arial Narrow" w:hAnsi="Arial Narrow"/>
                <w:sz w:val="20"/>
                <w:szCs w:val="20"/>
              </w:rPr>
              <w:t>RCCC</w:t>
            </w:r>
            <w:r w:rsidRPr="00FE55E7">
              <w:rPr>
                <w:rFonts w:ascii="Arial Narrow" w:hAnsi="Arial Narrow"/>
                <w:sz w:val="20"/>
                <w:szCs w:val="20"/>
              </w:rPr>
              <w:t xml:space="preserve">, </w:t>
            </w:r>
            <w:r w:rsidRPr="00186F6E">
              <w:rPr>
                <w:rFonts w:ascii="Arial Narrow" w:hAnsi="Arial Narrow"/>
                <w:i/>
                <w:sz w:val="20"/>
                <w:szCs w:val="20"/>
              </w:rPr>
              <w:t>N</w:t>
            </w:r>
            <w:r w:rsidR="003D72BF" w:rsidRPr="003D72BF">
              <w:rPr>
                <w:rFonts w:ascii="Arial Narrow" w:hAnsi="Arial Narrow"/>
                <w:sz w:val="20"/>
                <w:szCs w:val="20"/>
              </w:rPr>
              <w:t> = </w:t>
            </w:r>
            <w:r w:rsidRPr="00FE55E7">
              <w:rPr>
                <w:rFonts w:ascii="Arial Narrow" w:hAnsi="Arial Narrow"/>
                <w:sz w:val="20"/>
                <w:szCs w:val="20"/>
              </w:rPr>
              <w:t>879</w:t>
            </w:r>
          </w:p>
          <w:p w14:paraId="7F6D68E6" w14:textId="77777777" w:rsidR="00BB0250" w:rsidRPr="00FE55E7" w:rsidRDefault="00BB0250" w:rsidP="009746CC">
            <w:pPr>
              <w:spacing w:before="60" w:after="120" w:line="240" w:lineRule="auto"/>
              <w:rPr>
                <w:rFonts w:ascii="Arial Narrow" w:hAnsi="Arial Narrow"/>
                <w:sz w:val="20"/>
                <w:szCs w:val="20"/>
              </w:rPr>
            </w:pPr>
            <w:r w:rsidRPr="00341A7B">
              <w:rPr>
                <w:rFonts w:ascii="Arial Narrow" w:hAnsi="Arial Narrow"/>
                <w:i/>
                <w:sz w:val="20"/>
                <w:szCs w:val="20"/>
              </w:rPr>
              <w:t>K</w:t>
            </w:r>
            <w:r w:rsidR="003D72BF" w:rsidRPr="003D72BF">
              <w:rPr>
                <w:rFonts w:ascii="Arial Narrow" w:hAnsi="Arial Narrow"/>
                <w:sz w:val="20"/>
                <w:szCs w:val="20"/>
              </w:rPr>
              <w:t> = </w:t>
            </w:r>
            <w:r w:rsidRPr="00FE55E7">
              <w:rPr>
                <w:rFonts w:ascii="Arial Narrow" w:hAnsi="Arial Narrow"/>
                <w:sz w:val="20"/>
                <w:szCs w:val="20"/>
              </w:rPr>
              <w:t xml:space="preserve">1 </w:t>
            </w:r>
            <w:r w:rsidR="006806F0" w:rsidRPr="00C43D03">
              <w:rPr>
                <w:rFonts w:ascii="Arial Narrow" w:hAnsi="Arial Narrow"/>
                <w:sz w:val="20"/>
                <w:szCs w:val="20"/>
              </w:rPr>
              <w:t>CS</w:t>
            </w:r>
            <w:r w:rsidRPr="00FE55E7">
              <w:rPr>
                <w:rFonts w:ascii="Arial Narrow" w:hAnsi="Arial Narrow"/>
                <w:sz w:val="20"/>
                <w:szCs w:val="20"/>
              </w:rPr>
              <w:t xml:space="preserve">, </w:t>
            </w:r>
            <w:r w:rsidRPr="00186F6E">
              <w:rPr>
                <w:rFonts w:ascii="Arial Narrow" w:hAnsi="Arial Narrow"/>
                <w:i/>
                <w:sz w:val="20"/>
                <w:szCs w:val="20"/>
              </w:rPr>
              <w:t>N</w:t>
            </w:r>
            <w:r w:rsidR="003D72BF" w:rsidRPr="003D72BF">
              <w:rPr>
                <w:rFonts w:ascii="Arial Narrow" w:hAnsi="Arial Narrow"/>
                <w:sz w:val="20"/>
                <w:szCs w:val="20"/>
              </w:rPr>
              <w:t> = </w:t>
            </w:r>
            <w:r w:rsidRPr="00FE55E7">
              <w:rPr>
                <w:rFonts w:ascii="Arial Narrow" w:hAnsi="Arial Narrow"/>
                <w:sz w:val="20"/>
                <w:szCs w:val="20"/>
              </w:rPr>
              <w:t>1136</w:t>
            </w:r>
          </w:p>
        </w:tc>
        <w:tc>
          <w:tcPr>
            <w:tcW w:w="771" w:type="dxa"/>
            <w:tcBorders>
              <w:top w:val="single" w:sz="4" w:space="0" w:color="auto"/>
              <w:left w:val="single" w:sz="4" w:space="0" w:color="auto"/>
              <w:bottom w:val="single" w:sz="4" w:space="0" w:color="auto"/>
              <w:right w:val="single" w:sz="4" w:space="0" w:color="auto"/>
            </w:tcBorders>
          </w:tcPr>
          <w:p w14:paraId="235E2EE6"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Very seri</w:t>
            </w:r>
            <w:r w:rsidR="00140FC3">
              <w:rPr>
                <w:rFonts w:ascii="Arial Narrow" w:hAnsi="Arial Narrow"/>
                <w:sz w:val="20"/>
                <w:szCs w:val="20"/>
              </w:rPr>
              <w:softHyphen/>
            </w:r>
            <w:r w:rsidRPr="00FE55E7">
              <w:rPr>
                <w:rFonts w:ascii="Arial Narrow" w:hAnsi="Arial Narrow"/>
                <w:sz w:val="20"/>
                <w:szCs w:val="20"/>
              </w:rPr>
              <w:t xml:space="preserve">ous </w:t>
            </w:r>
          </w:p>
        </w:tc>
        <w:tc>
          <w:tcPr>
            <w:tcW w:w="1150" w:type="dxa"/>
            <w:tcBorders>
              <w:top w:val="single" w:sz="4" w:space="0" w:color="auto"/>
              <w:left w:val="single" w:sz="4" w:space="0" w:color="auto"/>
              <w:bottom w:val="single" w:sz="4" w:space="0" w:color="auto"/>
              <w:right w:val="single" w:sz="4" w:space="0" w:color="auto"/>
            </w:tcBorders>
          </w:tcPr>
          <w:p w14:paraId="6F3A0465"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209" w:type="dxa"/>
            <w:tcBorders>
              <w:top w:val="single" w:sz="4" w:space="0" w:color="auto"/>
              <w:left w:val="single" w:sz="4" w:space="0" w:color="auto"/>
              <w:bottom w:val="single" w:sz="4" w:space="0" w:color="auto"/>
              <w:right w:val="single" w:sz="4" w:space="0" w:color="auto"/>
            </w:tcBorders>
          </w:tcPr>
          <w:p w14:paraId="1FC7848A"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092" w:type="dxa"/>
            <w:tcBorders>
              <w:top w:val="single" w:sz="4" w:space="0" w:color="auto"/>
              <w:left w:val="single" w:sz="4" w:space="0" w:color="auto"/>
              <w:bottom w:val="single" w:sz="4" w:space="0" w:color="auto"/>
              <w:right w:val="single" w:sz="4" w:space="0" w:color="auto"/>
            </w:tcBorders>
          </w:tcPr>
          <w:p w14:paraId="443460B3"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579" w:type="dxa"/>
            <w:tcBorders>
              <w:top w:val="single" w:sz="4" w:space="0" w:color="auto"/>
              <w:left w:val="single" w:sz="4" w:space="0" w:color="auto"/>
              <w:bottom w:val="single" w:sz="4" w:space="0" w:color="auto"/>
              <w:right w:val="single" w:sz="4" w:space="0" w:color="auto"/>
            </w:tcBorders>
          </w:tcPr>
          <w:p w14:paraId="286E8035" w14:textId="0C56D2DE"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 xml:space="preserve">Confounding would suggest spurious effect, </w:t>
            </w:r>
            <w:r w:rsidR="001328BC">
              <w:rPr>
                <w:rFonts w:ascii="Arial Narrow" w:hAnsi="Arial Narrow"/>
                <w:sz w:val="20"/>
                <w:szCs w:val="20"/>
              </w:rPr>
              <w:t>but</w:t>
            </w:r>
            <w:r w:rsidRPr="00FE55E7">
              <w:rPr>
                <w:rFonts w:ascii="Arial Narrow" w:hAnsi="Arial Narrow"/>
                <w:sz w:val="20"/>
                <w:szCs w:val="20"/>
              </w:rPr>
              <w:t xml:space="preserve"> no effect was observed</w:t>
            </w:r>
          </w:p>
        </w:tc>
        <w:tc>
          <w:tcPr>
            <w:tcW w:w="2898" w:type="dxa"/>
            <w:tcBorders>
              <w:top w:val="single" w:sz="4" w:space="0" w:color="auto"/>
              <w:left w:val="single" w:sz="4" w:space="0" w:color="auto"/>
              <w:bottom w:val="single" w:sz="4" w:space="0" w:color="auto"/>
              <w:right w:val="single" w:sz="4" w:space="0" w:color="auto"/>
            </w:tcBorders>
          </w:tcPr>
          <w:p w14:paraId="3239282D" w14:textId="65C0E2CB" w:rsidR="00262648" w:rsidRPr="00FE55E7" w:rsidRDefault="004E19B1" w:rsidP="009746CC">
            <w:pPr>
              <w:spacing w:before="60" w:after="12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1.16 (0.10, 12.87), </w:t>
            </w:r>
            <w:r w:rsidR="005F5E64" w:rsidRPr="00FE55E7">
              <w:rPr>
                <w:rFonts w:ascii="Arial Narrow" w:hAnsi="Arial Narrow"/>
                <w:i/>
                <w:sz w:val="20"/>
                <w:szCs w:val="20"/>
              </w:rPr>
              <w:t>P</w:t>
            </w:r>
            <w:r w:rsidR="003D72BF" w:rsidRPr="003D72BF">
              <w:rPr>
                <w:rFonts w:ascii="Arial Narrow" w:hAnsi="Arial Narrow"/>
                <w:sz w:val="20"/>
                <w:szCs w:val="20"/>
              </w:rPr>
              <w:t> = </w:t>
            </w:r>
            <w:r w:rsidRPr="00FE55E7">
              <w:rPr>
                <w:rFonts w:ascii="Arial Narrow" w:hAnsi="Arial Narrow"/>
                <w:sz w:val="20"/>
                <w:szCs w:val="20"/>
              </w:rPr>
              <w:t>0.90</w:t>
            </w:r>
            <w:r w:rsidR="00E8475C">
              <w:rPr>
                <w:rFonts w:ascii="Arial Narrow" w:hAnsi="Arial Narrow"/>
                <w:sz w:val="20"/>
                <w:szCs w:val="20"/>
                <w:vertAlign w:val="superscript"/>
              </w:rPr>
              <w:t>​</w:t>
            </w:r>
            <w:r w:rsidR="002F7BA1">
              <w:rPr>
                <w:rFonts w:ascii="Arial Narrow" w:hAnsi="Arial Narrow"/>
                <w:sz w:val="20"/>
                <w:szCs w:val="20"/>
                <w:vertAlign w:val="superscript"/>
              </w:rPr>
              <w:t>b</w:t>
            </w:r>
            <w:r w:rsidR="00493AB4" w:rsidRPr="00FE55E7">
              <w:rPr>
                <w:rFonts w:ascii="Arial Narrow" w:hAnsi="Arial Narrow"/>
                <w:sz w:val="20"/>
                <w:szCs w:val="20"/>
                <w:vertAlign w:val="superscript"/>
              </w:rPr>
              <w:br/>
            </w:r>
          </w:p>
          <w:p w14:paraId="55C725A8" w14:textId="77777777" w:rsidR="00BB0250" w:rsidRPr="00FE55E7" w:rsidRDefault="00BB0250" w:rsidP="009746CC">
            <w:pPr>
              <w:spacing w:before="60" w:after="12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0.2</w:t>
            </w:r>
            <w:r w:rsidR="006441BD">
              <w:rPr>
                <w:rFonts w:ascii="Arial Narrow" w:hAnsi="Arial Narrow"/>
                <w:sz w:val="20"/>
                <w:szCs w:val="20"/>
              </w:rPr>
              <w:t>%</w:t>
            </w:r>
            <w:r w:rsidRPr="00FE55E7">
              <w:rPr>
                <w:rFonts w:ascii="Arial Narrow" w:hAnsi="Arial Narrow"/>
                <w:sz w:val="20"/>
                <w:szCs w:val="20"/>
              </w:rPr>
              <w:t xml:space="preserve"> of patients with events (no comparator)</w:t>
            </w:r>
          </w:p>
        </w:tc>
        <w:tc>
          <w:tcPr>
            <w:tcW w:w="958" w:type="dxa"/>
            <w:tcBorders>
              <w:top w:val="single" w:sz="4" w:space="0" w:color="auto"/>
              <w:left w:val="single" w:sz="4" w:space="0" w:color="auto"/>
              <w:bottom w:val="single" w:sz="4" w:space="0" w:color="auto"/>
              <w:right w:val="single" w:sz="4" w:space="0" w:color="auto"/>
            </w:tcBorders>
          </w:tcPr>
          <w:p w14:paraId="53FC79AB"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Low</w:t>
            </w:r>
          </w:p>
          <w:p w14:paraId="17D47495" w14:textId="77777777" w:rsidR="00BB0250" w:rsidRPr="00FE55E7" w:rsidRDefault="00BB0250" w:rsidP="009746CC">
            <w:pPr>
              <w:spacing w:before="60" w:after="12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50" w:type="dxa"/>
            <w:tcBorders>
              <w:top w:val="single" w:sz="4" w:space="0" w:color="auto"/>
              <w:left w:val="single" w:sz="4" w:space="0" w:color="auto"/>
              <w:bottom w:val="single" w:sz="4" w:space="0" w:color="auto"/>
              <w:right w:val="single" w:sz="4" w:space="0" w:color="auto"/>
            </w:tcBorders>
          </w:tcPr>
          <w:p w14:paraId="4C893B57"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Critical 9/9</w:t>
            </w:r>
          </w:p>
        </w:tc>
      </w:tr>
      <w:tr w:rsidR="00BB0250" w:rsidRPr="00FE55E7" w14:paraId="5DAFC9AD" w14:textId="77777777" w:rsidTr="002F7BA1">
        <w:trPr>
          <w:trHeight w:val="314"/>
        </w:trPr>
        <w:tc>
          <w:tcPr>
            <w:tcW w:w="1730" w:type="dxa"/>
            <w:tcBorders>
              <w:top w:val="single" w:sz="4" w:space="0" w:color="auto"/>
              <w:left w:val="single" w:sz="4" w:space="0" w:color="auto"/>
              <w:bottom w:val="single" w:sz="4" w:space="0" w:color="auto"/>
              <w:right w:val="single" w:sz="4" w:space="0" w:color="auto"/>
            </w:tcBorders>
          </w:tcPr>
          <w:p w14:paraId="3821159D"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Procedure related mortality (surgical ablation)</w:t>
            </w:r>
          </w:p>
        </w:tc>
        <w:tc>
          <w:tcPr>
            <w:tcW w:w="1573" w:type="dxa"/>
            <w:tcBorders>
              <w:top w:val="single" w:sz="4" w:space="0" w:color="auto"/>
              <w:left w:val="single" w:sz="4" w:space="0" w:color="auto"/>
              <w:bottom w:val="single" w:sz="4" w:space="0" w:color="auto"/>
              <w:right w:val="single" w:sz="4" w:space="0" w:color="auto"/>
            </w:tcBorders>
          </w:tcPr>
          <w:p w14:paraId="6846F835" w14:textId="77777777" w:rsidR="00BB0250" w:rsidRPr="00FE55E7" w:rsidRDefault="00BB0250" w:rsidP="009746CC">
            <w:pPr>
              <w:spacing w:before="60" w:after="120" w:line="240" w:lineRule="auto"/>
              <w:rPr>
                <w:rFonts w:ascii="Arial Narrow" w:hAnsi="Arial Narrow"/>
                <w:sz w:val="20"/>
                <w:szCs w:val="20"/>
              </w:rPr>
            </w:pPr>
            <w:r w:rsidRPr="00341A7B">
              <w:rPr>
                <w:rFonts w:ascii="Arial Narrow" w:hAnsi="Arial Narrow"/>
                <w:i/>
                <w:sz w:val="20"/>
                <w:szCs w:val="20"/>
              </w:rPr>
              <w:t>K</w:t>
            </w:r>
            <w:r w:rsidR="003D72BF" w:rsidRPr="003D72BF">
              <w:rPr>
                <w:rFonts w:ascii="Arial Narrow" w:hAnsi="Arial Narrow"/>
                <w:sz w:val="20"/>
                <w:szCs w:val="20"/>
              </w:rPr>
              <w:t> = </w:t>
            </w:r>
            <w:r w:rsidRPr="00FE55E7">
              <w:rPr>
                <w:rFonts w:ascii="Arial Narrow" w:hAnsi="Arial Narrow"/>
                <w:sz w:val="20"/>
                <w:szCs w:val="20"/>
              </w:rPr>
              <w:t xml:space="preserve">2 </w:t>
            </w:r>
            <w:r w:rsidRPr="002A103E">
              <w:rPr>
                <w:rFonts w:ascii="Arial Narrow" w:hAnsi="Arial Narrow"/>
                <w:sz w:val="20"/>
                <w:szCs w:val="20"/>
              </w:rPr>
              <w:t>R</w:t>
            </w:r>
            <w:r w:rsidR="00653BD1" w:rsidRPr="002A103E">
              <w:rPr>
                <w:rFonts w:ascii="Arial Narrow" w:hAnsi="Arial Narrow"/>
                <w:sz w:val="20"/>
                <w:szCs w:val="20"/>
              </w:rPr>
              <w:t>HC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3D72BF" w:rsidRPr="003D72BF">
              <w:rPr>
                <w:rFonts w:ascii="Arial Narrow" w:hAnsi="Arial Narrow"/>
                <w:sz w:val="20"/>
                <w:szCs w:val="20"/>
              </w:rPr>
              <w:t> = </w:t>
            </w:r>
            <w:r w:rsidRPr="00FE55E7">
              <w:rPr>
                <w:rFonts w:ascii="Arial Narrow" w:hAnsi="Arial Narrow"/>
                <w:sz w:val="20"/>
                <w:szCs w:val="20"/>
              </w:rPr>
              <w:t>108</w:t>
            </w:r>
          </w:p>
        </w:tc>
        <w:tc>
          <w:tcPr>
            <w:tcW w:w="771" w:type="dxa"/>
            <w:tcBorders>
              <w:top w:val="single" w:sz="4" w:space="0" w:color="auto"/>
              <w:left w:val="single" w:sz="4" w:space="0" w:color="auto"/>
              <w:bottom w:val="single" w:sz="4" w:space="0" w:color="auto"/>
              <w:right w:val="single" w:sz="4" w:space="0" w:color="auto"/>
            </w:tcBorders>
          </w:tcPr>
          <w:p w14:paraId="05ACF0BC"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Very seri</w:t>
            </w:r>
            <w:r w:rsidR="00140FC3">
              <w:rPr>
                <w:rFonts w:ascii="Arial Narrow" w:hAnsi="Arial Narrow"/>
                <w:sz w:val="20"/>
                <w:szCs w:val="20"/>
              </w:rPr>
              <w:softHyphen/>
            </w:r>
            <w:r w:rsidRPr="00FE55E7">
              <w:rPr>
                <w:rFonts w:ascii="Arial Narrow" w:hAnsi="Arial Narrow"/>
                <w:sz w:val="20"/>
                <w:szCs w:val="20"/>
              </w:rPr>
              <w:t>ous</w:t>
            </w:r>
          </w:p>
        </w:tc>
        <w:tc>
          <w:tcPr>
            <w:tcW w:w="1150" w:type="dxa"/>
            <w:tcBorders>
              <w:top w:val="single" w:sz="4" w:space="0" w:color="auto"/>
              <w:left w:val="single" w:sz="4" w:space="0" w:color="auto"/>
              <w:bottom w:val="single" w:sz="4" w:space="0" w:color="auto"/>
              <w:right w:val="single" w:sz="4" w:space="0" w:color="auto"/>
            </w:tcBorders>
          </w:tcPr>
          <w:p w14:paraId="569C09DA"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209" w:type="dxa"/>
            <w:tcBorders>
              <w:top w:val="single" w:sz="4" w:space="0" w:color="auto"/>
              <w:left w:val="single" w:sz="4" w:space="0" w:color="auto"/>
              <w:bottom w:val="single" w:sz="4" w:space="0" w:color="auto"/>
              <w:right w:val="single" w:sz="4" w:space="0" w:color="auto"/>
            </w:tcBorders>
          </w:tcPr>
          <w:p w14:paraId="3B32DAD2"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092" w:type="dxa"/>
            <w:tcBorders>
              <w:top w:val="single" w:sz="4" w:space="0" w:color="auto"/>
              <w:left w:val="single" w:sz="4" w:space="0" w:color="auto"/>
              <w:bottom w:val="single" w:sz="4" w:space="0" w:color="auto"/>
              <w:right w:val="single" w:sz="4" w:space="0" w:color="auto"/>
            </w:tcBorders>
          </w:tcPr>
          <w:p w14:paraId="29016FF9"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Not serious</w:t>
            </w:r>
          </w:p>
        </w:tc>
        <w:tc>
          <w:tcPr>
            <w:tcW w:w="1579" w:type="dxa"/>
            <w:tcBorders>
              <w:top w:val="single" w:sz="4" w:space="0" w:color="auto"/>
              <w:left w:val="single" w:sz="4" w:space="0" w:color="auto"/>
              <w:bottom w:val="single" w:sz="4" w:space="0" w:color="auto"/>
              <w:right w:val="single" w:sz="4" w:space="0" w:color="auto"/>
            </w:tcBorders>
          </w:tcPr>
          <w:p w14:paraId="37317A73" w14:textId="66C15DE8"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 xml:space="preserve">Confounding would suggest spurious effect, </w:t>
            </w:r>
            <w:r w:rsidR="001328BC">
              <w:rPr>
                <w:rFonts w:ascii="Arial Narrow" w:hAnsi="Arial Narrow"/>
                <w:sz w:val="20"/>
                <w:szCs w:val="20"/>
              </w:rPr>
              <w:t>but</w:t>
            </w:r>
            <w:r w:rsidRPr="00FE55E7">
              <w:rPr>
                <w:rFonts w:ascii="Arial Narrow" w:hAnsi="Arial Narrow"/>
                <w:sz w:val="20"/>
                <w:szCs w:val="20"/>
              </w:rPr>
              <w:t xml:space="preserve"> no effect was observed</w:t>
            </w:r>
          </w:p>
        </w:tc>
        <w:tc>
          <w:tcPr>
            <w:tcW w:w="2898" w:type="dxa"/>
            <w:tcBorders>
              <w:top w:val="single" w:sz="4" w:space="0" w:color="auto"/>
              <w:left w:val="single" w:sz="4" w:space="0" w:color="auto"/>
              <w:bottom w:val="single" w:sz="4" w:space="0" w:color="auto"/>
              <w:right w:val="single" w:sz="4" w:space="0" w:color="auto"/>
            </w:tcBorders>
          </w:tcPr>
          <w:p w14:paraId="4E7151B3" w14:textId="036BF775" w:rsidR="00BB0250" w:rsidRPr="00FE55E7" w:rsidRDefault="00BB0250" w:rsidP="00795372">
            <w:pPr>
              <w:spacing w:before="60" w:after="12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0</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0</w:t>
            </w:r>
            <w:r w:rsidR="006441BD">
              <w:rPr>
                <w:rFonts w:ascii="Arial Narrow" w:hAnsi="Arial Narrow"/>
                <w:sz w:val="20"/>
                <w:szCs w:val="20"/>
              </w:rPr>
              <w:t>%</w:t>
            </w:r>
            <w:r w:rsidRPr="00FE55E7">
              <w:rPr>
                <w:rFonts w:ascii="Arial Narrow" w:hAnsi="Arial Narrow"/>
                <w:sz w:val="20"/>
                <w:szCs w:val="20"/>
              </w:rPr>
              <w:t xml:space="preserve"> to 3</w:t>
            </w:r>
            <w:r w:rsidR="006441BD">
              <w:rPr>
                <w:rFonts w:ascii="Arial Narrow" w:hAnsi="Arial Narrow"/>
                <w:sz w:val="20"/>
                <w:szCs w:val="20"/>
              </w:rPr>
              <w:t>%</w:t>
            </w:r>
            <w:r w:rsidRPr="00FE55E7">
              <w:rPr>
                <w:rFonts w:ascii="Arial Narrow" w:hAnsi="Arial Narrow"/>
                <w:sz w:val="20"/>
                <w:szCs w:val="20"/>
              </w:rPr>
              <w:t xml:space="preserve"> patients with events</w:t>
            </w:r>
          </w:p>
        </w:tc>
        <w:tc>
          <w:tcPr>
            <w:tcW w:w="958" w:type="dxa"/>
            <w:tcBorders>
              <w:top w:val="single" w:sz="4" w:space="0" w:color="auto"/>
              <w:left w:val="single" w:sz="4" w:space="0" w:color="auto"/>
              <w:bottom w:val="single" w:sz="4" w:space="0" w:color="auto"/>
              <w:right w:val="single" w:sz="4" w:space="0" w:color="auto"/>
            </w:tcBorders>
          </w:tcPr>
          <w:p w14:paraId="6C582661"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Very low</w:t>
            </w:r>
          </w:p>
          <w:p w14:paraId="0CC5441D" w14:textId="77777777" w:rsidR="00BB0250" w:rsidRPr="00FE55E7" w:rsidRDefault="00BB0250" w:rsidP="009746CC">
            <w:pPr>
              <w:spacing w:before="60" w:after="12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50" w:type="dxa"/>
            <w:tcBorders>
              <w:top w:val="single" w:sz="4" w:space="0" w:color="auto"/>
              <w:left w:val="single" w:sz="4" w:space="0" w:color="auto"/>
              <w:bottom w:val="single" w:sz="4" w:space="0" w:color="auto"/>
              <w:right w:val="single" w:sz="4" w:space="0" w:color="auto"/>
            </w:tcBorders>
          </w:tcPr>
          <w:p w14:paraId="06D2BD2B" w14:textId="77777777" w:rsidR="00BB0250" w:rsidRPr="00FE55E7" w:rsidRDefault="00BB0250" w:rsidP="009746CC">
            <w:pPr>
              <w:spacing w:before="60" w:after="120" w:line="240" w:lineRule="auto"/>
              <w:rPr>
                <w:rFonts w:ascii="Arial Narrow" w:hAnsi="Arial Narrow"/>
                <w:sz w:val="20"/>
                <w:szCs w:val="20"/>
              </w:rPr>
            </w:pPr>
            <w:r w:rsidRPr="00FE55E7">
              <w:rPr>
                <w:rFonts w:ascii="Arial Narrow" w:hAnsi="Arial Narrow"/>
                <w:sz w:val="20"/>
                <w:szCs w:val="20"/>
              </w:rPr>
              <w:t>Critical 9/9</w:t>
            </w:r>
          </w:p>
        </w:tc>
      </w:tr>
    </w:tbl>
    <w:p w14:paraId="3BD8CE62" w14:textId="77777777" w:rsidR="00BB0250" w:rsidRDefault="00B4270E" w:rsidP="00FC26D0">
      <w:pPr>
        <w:pStyle w:val="Tablenotes0"/>
        <w:spacing w:before="60"/>
      </w:pPr>
      <w:r w:rsidRPr="00C43D03">
        <w:t>CS</w:t>
      </w:r>
      <w:r>
        <w:t xml:space="preserve"> = </w:t>
      </w:r>
      <w:r w:rsidR="00334FE2">
        <w:t>case series</w:t>
      </w:r>
      <w:r>
        <w:t xml:space="preserve">; </w:t>
      </w:r>
      <w:r w:rsidR="00BB0250" w:rsidRPr="00BB72D0">
        <w:t>MTA</w:t>
      </w:r>
      <w:r w:rsidR="00454FF4" w:rsidRPr="00FE55E7">
        <w:t xml:space="preserve"> = </w:t>
      </w:r>
      <w:r w:rsidR="00BB0250" w:rsidRPr="00FE55E7">
        <w:t xml:space="preserve">microwave tissue ablation; </w:t>
      </w:r>
      <w:r w:rsidRPr="002A103E">
        <w:t>OR</w:t>
      </w:r>
      <w:r>
        <w:t xml:space="preserve"> = </w:t>
      </w:r>
      <w:r w:rsidR="00334FE2">
        <w:t>odds ratio</w:t>
      </w:r>
      <w:r>
        <w:t xml:space="preserve">; </w:t>
      </w:r>
      <w:r w:rsidR="00BB0250" w:rsidRPr="002A103E">
        <w:t>R</w:t>
      </w:r>
      <w:r w:rsidR="007B319D" w:rsidRPr="002A103E">
        <w:t>C</w:t>
      </w:r>
      <w:r w:rsidR="0079662A" w:rsidRPr="002A103E">
        <w:t>C</w:t>
      </w:r>
      <w:r w:rsidR="00BB0250" w:rsidRPr="002A103E">
        <w:t>C</w:t>
      </w:r>
      <w:r w:rsidR="00454FF4" w:rsidRPr="00FE55E7">
        <w:t xml:space="preserve"> = </w:t>
      </w:r>
      <w:r w:rsidR="007B319D" w:rsidRPr="00FE55E7">
        <w:t>retrospective concurrent control</w:t>
      </w:r>
      <w:r w:rsidR="0079662A" w:rsidRPr="00FE55E7">
        <w:t xml:space="preserve"> cohort</w:t>
      </w:r>
      <w:r w:rsidR="00BB0250" w:rsidRPr="00FE55E7">
        <w:t xml:space="preserve">; </w:t>
      </w:r>
      <w:r w:rsidR="00BB0250" w:rsidRPr="00BB72D0">
        <w:t>RFA</w:t>
      </w:r>
      <w:r w:rsidR="00454FF4" w:rsidRPr="00FE55E7">
        <w:t xml:space="preserve"> = </w:t>
      </w:r>
      <w:r w:rsidR="00BB0250" w:rsidRPr="00FE55E7">
        <w:t xml:space="preserve">radiofrequency ablation; </w:t>
      </w:r>
      <w:r w:rsidR="007B319D" w:rsidRPr="002A103E">
        <w:t>RHCC</w:t>
      </w:r>
      <w:r w:rsidR="00454FF4" w:rsidRPr="00FE55E7">
        <w:t xml:space="preserve"> = </w:t>
      </w:r>
      <w:r w:rsidR="007B319D" w:rsidRPr="00FE55E7">
        <w:t xml:space="preserve">retrospective historical control cohort; </w:t>
      </w:r>
      <w:r w:rsidR="00BB0250" w:rsidRPr="00A927C7">
        <w:t>SR</w:t>
      </w:r>
      <w:r w:rsidR="00454FF4" w:rsidRPr="00FE55E7">
        <w:t xml:space="preserve"> = </w:t>
      </w:r>
      <w:r w:rsidR="00BB0250" w:rsidRPr="00FE55E7">
        <w:t>systematic review</w:t>
      </w:r>
    </w:p>
    <w:p w14:paraId="1E16AC23" w14:textId="4B98DC1C" w:rsidR="002F7BA1" w:rsidRPr="002F7BA1" w:rsidRDefault="002F7BA1" w:rsidP="002F7BA1">
      <w:pPr>
        <w:pStyle w:val="Tablenotes0"/>
        <w:spacing w:before="60" w:after="0"/>
      </w:pPr>
      <w:proofErr w:type="spellStart"/>
      <w:proofErr w:type="gramStart"/>
      <w:r>
        <w:rPr>
          <w:vertAlign w:val="superscript"/>
        </w:rPr>
        <w:t>a</w:t>
      </w:r>
      <w:proofErr w:type="spellEnd"/>
      <w:proofErr w:type="gramEnd"/>
      <w:r>
        <w:t xml:space="preserve"> The importance of outcomes are measured on a scale of 1 to 9: 1-3 = not important; 4-6 = important; 7-9 = critical</w:t>
      </w:r>
    </w:p>
    <w:p w14:paraId="07726BF5" w14:textId="33C97CE2" w:rsidR="004E19B1" w:rsidRDefault="002F7BA1" w:rsidP="002F7BA1">
      <w:pPr>
        <w:pStyle w:val="Tablenotes0"/>
        <w:spacing w:after="0"/>
      </w:pPr>
      <w:proofErr w:type="gramStart"/>
      <w:r>
        <w:rPr>
          <w:vertAlign w:val="superscript"/>
        </w:rPr>
        <w:t>b</w:t>
      </w:r>
      <w:proofErr w:type="gramEnd"/>
      <w:r>
        <w:rPr>
          <w:vertAlign w:val="superscript"/>
        </w:rPr>
        <w:t xml:space="preserve"> </w:t>
      </w:r>
      <w:r w:rsidR="004E19B1" w:rsidRPr="00FE55E7">
        <w:t xml:space="preserve">Odds ratio and </w:t>
      </w:r>
      <w:r w:rsidR="005F5E64" w:rsidRPr="00FE55E7">
        <w:rPr>
          <w:i/>
        </w:rPr>
        <w:t>P</w:t>
      </w:r>
      <w:r w:rsidR="004E19B1" w:rsidRPr="00FE55E7">
        <w:t xml:space="preserve"> value were calculated by the authors of this assessment </w:t>
      </w:r>
      <w:r w:rsidR="00EB11C6">
        <w:t>from</w:t>
      </w:r>
      <w:r w:rsidR="00EB11C6" w:rsidRPr="00FE55E7">
        <w:t xml:space="preserve"> </w:t>
      </w:r>
      <w:r w:rsidR="004E19B1" w:rsidRPr="00FE55E7">
        <w:t>th</w:t>
      </w:r>
      <w:r>
        <w:t>e raw data provided in the study</w:t>
      </w:r>
    </w:p>
    <w:p w14:paraId="5E76C1BA" w14:textId="77777777" w:rsidR="002F7BA1" w:rsidRPr="00FE55E7" w:rsidRDefault="002F7BA1" w:rsidP="00FC26D0">
      <w:pPr>
        <w:pStyle w:val="Tablenotes0"/>
        <w:spacing w:before="60"/>
      </w:pPr>
    </w:p>
    <w:p w14:paraId="4BA44E20" w14:textId="77777777" w:rsidR="00BB0250" w:rsidRPr="00FE55E7" w:rsidRDefault="00BB0250" w:rsidP="00B849AC">
      <w:pPr>
        <w:pStyle w:val="TableHeading"/>
      </w:pPr>
      <w:bookmarkStart w:id="1234" w:name="OLE_LINK449"/>
      <w:bookmarkStart w:id="1235" w:name="_Toc460406535"/>
      <w:r w:rsidRPr="00FE55E7">
        <w:t xml:space="preserve">Table </w:t>
      </w:r>
      <w:r w:rsidR="00AB50C4">
        <w:fldChar w:fldCharType="begin"/>
      </w:r>
      <w:r w:rsidR="00AB50C4">
        <w:instrText xml:space="preserve"> SEQ Table \* AR</w:instrText>
      </w:r>
      <w:r w:rsidR="00AB50C4">
        <w:instrText xml:space="preserve">ABIC </w:instrText>
      </w:r>
      <w:r w:rsidR="00AB50C4">
        <w:fldChar w:fldCharType="separate"/>
      </w:r>
      <w:r w:rsidR="00E65A28">
        <w:rPr>
          <w:noProof/>
        </w:rPr>
        <w:t>64</w:t>
      </w:r>
      <w:r w:rsidR="00AB50C4">
        <w:rPr>
          <w:noProof/>
        </w:rPr>
        <w:fldChar w:fldCharType="end"/>
      </w:r>
      <w:r w:rsidRPr="00FE55E7">
        <w:tab/>
        <w:t xml:space="preserve">Effectiveness evidence profile table for </w:t>
      </w:r>
      <w:r w:rsidRPr="00BB72D0">
        <w:t>MTA</w:t>
      </w:r>
      <w:r w:rsidRPr="00FE55E7">
        <w:t xml:space="preserve"> </w:t>
      </w:r>
      <w:r w:rsidR="0052428D" w:rsidRPr="00FE55E7">
        <w:t>compared with</w:t>
      </w:r>
      <w:r w:rsidRPr="00FE55E7">
        <w:t xml:space="preserve"> </w:t>
      </w:r>
      <w:r w:rsidRPr="00BB72D0">
        <w:t>RFA</w:t>
      </w:r>
      <w:r w:rsidRPr="00FE55E7">
        <w:t xml:space="preserve"> for patients with </w:t>
      </w:r>
      <w:r w:rsidR="00986B32" w:rsidRPr="00FE55E7">
        <w:t>primary liver tumours</w:t>
      </w:r>
      <w:r w:rsidR="00E77ECF" w:rsidRPr="00FE55E7">
        <w:t xml:space="preserve"> (Population 1)</w:t>
      </w:r>
      <w:bookmarkEnd w:id="1234"/>
      <w:bookmarkEnd w:id="1235"/>
    </w:p>
    <w:tbl>
      <w:tblPr>
        <w:tblW w:w="5000" w:type="pct"/>
        <w:tblInd w:w="-9" w:type="dxa"/>
        <w:tblCellMar>
          <w:left w:w="28" w:type="dxa"/>
          <w:right w:w="28" w:type="dxa"/>
        </w:tblCellMar>
        <w:tblLook w:val="04A0" w:firstRow="1" w:lastRow="0" w:firstColumn="1" w:lastColumn="0" w:noHBand="0" w:noVBand="1"/>
        <w:tblCaption w:val="Table 64 Effectiveness evidence profile table for MTA compared with RFA for patients with primary liver tumours (Population 1)"/>
        <w:tblDescription w:val="Evidence profile table"/>
      </w:tblPr>
      <w:tblGrid>
        <w:gridCol w:w="1247"/>
        <w:gridCol w:w="1543"/>
        <w:gridCol w:w="815"/>
        <w:gridCol w:w="1256"/>
        <w:gridCol w:w="1237"/>
        <w:gridCol w:w="1110"/>
        <w:gridCol w:w="1869"/>
        <w:gridCol w:w="2891"/>
        <w:gridCol w:w="975"/>
        <w:gridCol w:w="1067"/>
      </w:tblGrid>
      <w:tr w:rsidR="00BB0250" w:rsidRPr="00FE55E7" w14:paraId="5D89962B" w14:textId="77777777" w:rsidTr="00224DDC">
        <w:trPr>
          <w:trHeight w:val="750"/>
        </w:trPr>
        <w:tc>
          <w:tcPr>
            <w:tcW w:w="1247" w:type="dxa"/>
            <w:tcBorders>
              <w:top w:val="single" w:sz="4" w:space="0" w:color="auto"/>
              <w:left w:val="single" w:sz="4" w:space="0" w:color="auto"/>
              <w:bottom w:val="single" w:sz="4" w:space="0" w:color="auto"/>
              <w:right w:val="single" w:sz="4" w:space="0" w:color="auto"/>
            </w:tcBorders>
          </w:tcPr>
          <w:p w14:paraId="7955FD56" w14:textId="77777777" w:rsidR="00BB0250" w:rsidRPr="00FE55E7" w:rsidRDefault="00BB0250" w:rsidP="00F26F5B">
            <w:pPr>
              <w:keepNext/>
              <w:spacing w:before="60" w:after="40" w:line="240" w:lineRule="auto"/>
              <w:rPr>
                <w:rFonts w:ascii="Arial Narrow" w:hAnsi="Arial Narrow"/>
                <w:b/>
                <w:sz w:val="20"/>
                <w:szCs w:val="20"/>
              </w:rPr>
            </w:pPr>
            <w:r w:rsidRPr="00FE55E7">
              <w:rPr>
                <w:rFonts w:ascii="Arial Narrow" w:hAnsi="Arial Narrow"/>
                <w:b/>
                <w:sz w:val="20"/>
                <w:szCs w:val="20"/>
              </w:rPr>
              <w:t>Outcome</w:t>
            </w:r>
            <w:r w:rsidR="00110FD3" w:rsidRPr="00FE55E7">
              <w:rPr>
                <w:rFonts w:ascii="Arial Narrow" w:hAnsi="Arial Narrow"/>
                <w:b/>
                <w:sz w:val="20"/>
                <w:szCs w:val="20"/>
              </w:rPr>
              <w:t xml:space="preserve"> </w:t>
            </w:r>
            <w:r w:rsidRPr="00FE55E7">
              <w:rPr>
                <w:rFonts w:ascii="Arial Narrow" w:hAnsi="Arial Narrow"/>
                <w:b/>
                <w:sz w:val="20"/>
                <w:szCs w:val="20"/>
              </w:rPr>
              <w:t>(units, follow-up)</w:t>
            </w:r>
          </w:p>
        </w:tc>
        <w:tc>
          <w:tcPr>
            <w:tcW w:w="1543" w:type="dxa"/>
            <w:tcBorders>
              <w:top w:val="single" w:sz="4" w:space="0" w:color="auto"/>
              <w:left w:val="single" w:sz="4" w:space="0" w:color="auto"/>
              <w:bottom w:val="single" w:sz="4" w:space="0" w:color="auto"/>
              <w:right w:val="single" w:sz="4" w:space="0" w:color="auto"/>
            </w:tcBorders>
          </w:tcPr>
          <w:p w14:paraId="72E4B2AB" w14:textId="77777777" w:rsidR="00BB0250" w:rsidRPr="00FE55E7" w:rsidRDefault="00BB0250" w:rsidP="00F26F5B">
            <w:pPr>
              <w:keepNext/>
              <w:spacing w:before="60" w:after="40" w:line="240" w:lineRule="auto"/>
              <w:rPr>
                <w:rFonts w:ascii="Arial Narrow" w:hAnsi="Arial Narrow"/>
                <w:b/>
                <w:sz w:val="20"/>
                <w:szCs w:val="20"/>
              </w:rPr>
            </w:pPr>
            <w:r w:rsidRPr="00341A7B">
              <w:rPr>
                <w:rFonts w:ascii="Arial Narrow" w:hAnsi="Arial Narrow"/>
                <w:b/>
                <w:i/>
                <w:sz w:val="20"/>
                <w:szCs w:val="20"/>
              </w:rPr>
              <w:t>K</w:t>
            </w:r>
            <w:r w:rsidR="00B12D1E">
              <w:rPr>
                <w:rFonts w:ascii="Arial Narrow" w:hAnsi="Arial Narrow"/>
                <w:b/>
                <w:sz w:val="20"/>
                <w:szCs w:val="20"/>
              </w:rPr>
              <w:t> = </w:t>
            </w:r>
            <w:r w:rsidRPr="00FE55E7">
              <w:rPr>
                <w:rFonts w:ascii="Arial Narrow" w:hAnsi="Arial Narrow"/>
                <w:b/>
                <w:sz w:val="20"/>
                <w:szCs w:val="20"/>
              </w:rPr>
              <w:t>no. of studies</w:t>
            </w:r>
            <w:r w:rsidR="00FC26D0" w:rsidRPr="00FE55E7">
              <w:rPr>
                <w:rFonts w:ascii="Arial Narrow" w:hAnsi="Arial Narrow"/>
                <w:b/>
                <w:sz w:val="20"/>
                <w:szCs w:val="20"/>
              </w:rPr>
              <w:t xml:space="preserve">, </w:t>
            </w:r>
            <w:r w:rsidRPr="00FE55E7">
              <w:rPr>
                <w:rFonts w:ascii="Arial Narrow" w:hAnsi="Arial Narrow"/>
                <w:b/>
                <w:sz w:val="20"/>
                <w:szCs w:val="20"/>
              </w:rPr>
              <w:t>study design</w:t>
            </w:r>
          </w:p>
          <w:p w14:paraId="4AA72FA6" w14:textId="77777777" w:rsidR="00BB0250" w:rsidRPr="00FE55E7" w:rsidRDefault="00BB0250" w:rsidP="00F26F5B">
            <w:pPr>
              <w:keepNext/>
              <w:spacing w:before="60" w:after="40" w:line="240" w:lineRule="auto"/>
              <w:rPr>
                <w:rFonts w:ascii="Arial Narrow" w:hAnsi="Arial Narrow"/>
                <w:b/>
                <w:sz w:val="20"/>
                <w:szCs w:val="20"/>
              </w:rPr>
            </w:pPr>
            <w:r w:rsidRPr="00186F6E">
              <w:rPr>
                <w:rFonts w:ascii="Arial Narrow" w:hAnsi="Arial Narrow"/>
                <w:b/>
                <w:i/>
                <w:sz w:val="20"/>
                <w:szCs w:val="20"/>
              </w:rPr>
              <w:t>N</w:t>
            </w:r>
            <w:r w:rsidR="00B12D1E">
              <w:rPr>
                <w:rFonts w:ascii="Arial Narrow" w:hAnsi="Arial Narrow"/>
                <w:b/>
                <w:sz w:val="20"/>
                <w:szCs w:val="20"/>
              </w:rPr>
              <w:t> = </w:t>
            </w:r>
            <w:r w:rsidRPr="00FE55E7">
              <w:rPr>
                <w:rFonts w:ascii="Arial Narrow" w:hAnsi="Arial Narrow"/>
                <w:b/>
                <w:sz w:val="20"/>
                <w:szCs w:val="20"/>
              </w:rPr>
              <w:t>no. of patients</w:t>
            </w:r>
          </w:p>
        </w:tc>
        <w:tc>
          <w:tcPr>
            <w:tcW w:w="815" w:type="dxa"/>
            <w:tcBorders>
              <w:top w:val="single" w:sz="4" w:space="0" w:color="auto"/>
              <w:left w:val="single" w:sz="4" w:space="0" w:color="auto"/>
              <w:bottom w:val="single" w:sz="4" w:space="0" w:color="auto"/>
              <w:right w:val="single" w:sz="4" w:space="0" w:color="auto"/>
            </w:tcBorders>
          </w:tcPr>
          <w:p w14:paraId="0ADBD1F1" w14:textId="77777777" w:rsidR="00BB0250" w:rsidRPr="00FE55E7" w:rsidRDefault="00BB0250" w:rsidP="00F26F5B">
            <w:pPr>
              <w:keepNext/>
              <w:spacing w:before="60" w:after="40" w:line="240" w:lineRule="auto"/>
              <w:rPr>
                <w:rFonts w:ascii="Arial Narrow" w:hAnsi="Arial Narrow"/>
                <w:b/>
                <w:sz w:val="20"/>
                <w:szCs w:val="20"/>
              </w:rPr>
            </w:pPr>
            <w:r w:rsidRPr="00FE55E7">
              <w:rPr>
                <w:rFonts w:ascii="Arial Narrow" w:hAnsi="Arial Narrow"/>
                <w:b/>
                <w:sz w:val="20"/>
                <w:szCs w:val="20"/>
              </w:rPr>
              <w:t>Risk of bias</w:t>
            </w:r>
          </w:p>
        </w:tc>
        <w:tc>
          <w:tcPr>
            <w:tcW w:w="1256" w:type="dxa"/>
            <w:tcBorders>
              <w:top w:val="single" w:sz="4" w:space="0" w:color="auto"/>
              <w:left w:val="single" w:sz="4" w:space="0" w:color="auto"/>
              <w:bottom w:val="single" w:sz="4" w:space="0" w:color="auto"/>
              <w:right w:val="single" w:sz="4" w:space="0" w:color="auto"/>
            </w:tcBorders>
          </w:tcPr>
          <w:p w14:paraId="2E11CDD6" w14:textId="77777777" w:rsidR="00BB0250" w:rsidRPr="00FE55E7" w:rsidRDefault="00BB0250" w:rsidP="00F26F5B">
            <w:pPr>
              <w:keepNext/>
              <w:spacing w:before="60" w:after="40" w:line="240" w:lineRule="auto"/>
              <w:rPr>
                <w:rFonts w:ascii="Arial Narrow" w:hAnsi="Arial Narrow"/>
                <w:b/>
                <w:sz w:val="20"/>
                <w:szCs w:val="20"/>
              </w:rPr>
            </w:pPr>
            <w:r w:rsidRPr="00FE55E7">
              <w:rPr>
                <w:rFonts w:ascii="Arial Narrow" w:hAnsi="Arial Narrow"/>
                <w:b/>
                <w:sz w:val="20"/>
                <w:szCs w:val="20"/>
              </w:rPr>
              <w:t>Inconsistency</w:t>
            </w:r>
          </w:p>
        </w:tc>
        <w:tc>
          <w:tcPr>
            <w:tcW w:w="1237" w:type="dxa"/>
            <w:tcBorders>
              <w:top w:val="single" w:sz="4" w:space="0" w:color="auto"/>
              <w:left w:val="single" w:sz="4" w:space="0" w:color="auto"/>
              <w:bottom w:val="single" w:sz="4" w:space="0" w:color="auto"/>
              <w:right w:val="single" w:sz="4" w:space="0" w:color="auto"/>
            </w:tcBorders>
          </w:tcPr>
          <w:p w14:paraId="7C1268EC" w14:textId="77777777" w:rsidR="00BB0250" w:rsidRPr="00FE55E7" w:rsidRDefault="00BB0250" w:rsidP="00F26F5B">
            <w:pPr>
              <w:keepNext/>
              <w:spacing w:before="60" w:after="40" w:line="240" w:lineRule="auto"/>
              <w:rPr>
                <w:rFonts w:ascii="Arial Narrow" w:hAnsi="Arial Narrow"/>
                <w:b/>
                <w:sz w:val="20"/>
                <w:szCs w:val="20"/>
              </w:rPr>
            </w:pPr>
            <w:r w:rsidRPr="00FE55E7">
              <w:rPr>
                <w:rFonts w:ascii="Arial Narrow" w:hAnsi="Arial Narrow"/>
                <w:b/>
                <w:sz w:val="20"/>
                <w:szCs w:val="20"/>
              </w:rPr>
              <w:t>Indirectness</w:t>
            </w:r>
          </w:p>
        </w:tc>
        <w:tc>
          <w:tcPr>
            <w:tcW w:w="1110" w:type="dxa"/>
            <w:tcBorders>
              <w:top w:val="single" w:sz="4" w:space="0" w:color="auto"/>
              <w:left w:val="single" w:sz="4" w:space="0" w:color="auto"/>
              <w:bottom w:val="single" w:sz="4" w:space="0" w:color="auto"/>
              <w:right w:val="single" w:sz="4" w:space="0" w:color="auto"/>
            </w:tcBorders>
          </w:tcPr>
          <w:p w14:paraId="6950324C" w14:textId="77777777" w:rsidR="00BB0250" w:rsidRPr="00FE55E7" w:rsidRDefault="00BB0250" w:rsidP="00F26F5B">
            <w:pPr>
              <w:keepNext/>
              <w:spacing w:before="60" w:after="40" w:line="240" w:lineRule="auto"/>
              <w:rPr>
                <w:rFonts w:ascii="Arial Narrow" w:hAnsi="Arial Narrow"/>
                <w:b/>
                <w:sz w:val="20"/>
                <w:szCs w:val="20"/>
              </w:rPr>
            </w:pPr>
            <w:r w:rsidRPr="00FE55E7">
              <w:rPr>
                <w:rFonts w:ascii="Arial Narrow" w:hAnsi="Arial Narrow"/>
                <w:b/>
                <w:sz w:val="20"/>
                <w:szCs w:val="20"/>
              </w:rPr>
              <w:t>Imprecision</w:t>
            </w:r>
          </w:p>
        </w:tc>
        <w:tc>
          <w:tcPr>
            <w:tcW w:w="1869" w:type="dxa"/>
            <w:tcBorders>
              <w:top w:val="single" w:sz="4" w:space="0" w:color="auto"/>
              <w:left w:val="single" w:sz="4" w:space="0" w:color="auto"/>
              <w:bottom w:val="single" w:sz="4" w:space="0" w:color="auto"/>
              <w:right w:val="single" w:sz="4" w:space="0" w:color="auto"/>
            </w:tcBorders>
          </w:tcPr>
          <w:p w14:paraId="44A68485" w14:textId="2377EAD5" w:rsidR="00BB0250" w:rsidRPr="00FE55E7" w:rsidRDefault="00BB0250" w:rsidP="00F26F5B">
            <w:pPr>
              <w:keepNext/>
              <w:spacing w:before="60" w:after="40" w:line="240" w:lineRule="auto"/>
              <w:rPr>
                <w:rFonts w:ascii="Arial Narrow" w:hAnsi="Arial Narrow"/>
                <w:b/>
                <w:sz w:val="20"/>
                <w:szCs w:val="20"/>
              </w:rPr>
            </w:pPr>
            <w:r w:rsidRPr="00FE55E7">
              <w:rPr>
                <w:rFonts w:ascii="Arial Narrow" w:hAnsi="Arial Narrow"/>
                <w:b/>
                <w:sz w:val="20"/>
                <w:szCs w:val="20"/>
              </w:rPr>
              <w:t xml:space="preserve">Other considerations </w:t>
            </w:r>
          </w:p>
        </w:tc>
        <w:tc>
          <w:tcPr>
            <w:tcW w:w="2891" w:type="dxa"/>
            <w:tcBorders>
              <w:top w:val="single" w:sz="4" w:space="0" w:color="auto"/>
              <w:left w:val="single" w:sz="4" w:space="0" w:color="auto"/>
              <w:bottom w:val="single" w:sz="4" w:space="0" w:color="auto"/>
              <w:right w:val="single" w:sz="4" w:space="0" w:color="auto"/>
            </w:tcBorders>
          </w:tcPr>
          <w:p w14:paraId="4336C645" w14:textId="77777777" w:rsidR="00BB0250" w:rsidRPr="00FE55E7" w:rsidRDefault="00BB0250" w:rsidP="00F26F5B">
            <w:pPr>
              <w:keepNext/>
              <w:spacing w:before="60" w:after="40" w:line="240" w:lineRule="auto"/>
              <w:rPr>
                <w:rFonts w:ascii="Arial Narrow" w:hAnsi="Arial Narrow"/>
                <w:b/>
                <w:sz w:val="20"/>
                <w:szCs w:val="20"/>
              </w:rPr>
            </w:pPr>
            <w:r w:rsidRPr="00FE55E7">
              <w:rPr>
                <w:rFonts w:ascii="Arial Narrow" w:hAnsi="Arial Narrow"/>
                <w:b/>
                <w:sz w:val="20"/>
                <w:szCs w:val="20"/>
              </w:rPr>
              <w:t>Results</w:t>
            </w:r>
          </w:p>
          <w:p w14:paraId="27612ABF" w14:textId="77777777" w:rsidR="00A3735E" w:rsidRPr="00FE55E7" w:rsidRDefault="00A3735E" w:rsidP="00F26F5B">
            <w:pPr>
              <w:keepNext/>
              <w:spacing w:before="60" w:after="40" w:line="240" w:lineRule="auto"/>
              <w:rPr>
                <w:rFonts w:ascii="Arial Narrow" w:hAnsi="Arial Narrow"/>
                <w:b/>
                <w:sz w:val="20"/>
                <w:szCs w:val="20"/>
              </w:rPr>
            </w:pPr>
            <w:r w:rsidRPr="002A103E">
              <w:rPr>
                <w:rFonts w:ascii="Arial Narrow" w:hAnsi="Arial Narrow"/>
                <w:b/>
                <w:sz w:val="20"/>
                <w:szCs w:val="20"/>
              </w:rPr>
              <w:t>OR</w:t>
            </w:r>
            <w:r w:rsidRPr="00FE55E7">
              <w:rPr>
                <w:rFonts w:ascii="Arial Narrow" w:hAnsi="Arial Narrow"/>
                <w:b/>
                <w:sz w:val="20"/>
                <w:szCs w:val="20"/>
              </w:rPr>
              <w:t>/</w:t>
            </w:r>
            <w:r w:rsidRPr="002A103E">
              <w:rPr>
                <w:rFonts w:ascii="Arial Narrow" w:hAnsi="Arial Narrow"/>
                <w:b/>
                <w:sz w:val="20"/>
                <w:szCs w:val="20"/>
              </w:rPr>
              <w:t>HR</w:t>
            </w:r>
            <w:r w:rsidRPr="00FE55E7">
              <w:rPr>
                <w:rFonts w:ascii="Arial Narrow" w:hAnsi="Arial Narrow"/>
                <w:b/>
                <w:sz w:val="20"/>
                <w:szCs w:val="20"/>
              </w:rPr>
              <w:t>/</w:t>
            </w:r>
            <w:r w:rsidRPr="00216A18">
              <w:rPr>
                <w:rFonts w:ascii="Arial Narrow" w:hAnsi="Arial Narrow"/>
                <w:b/>
                <w:sz w:val="20"/>
                <w:szCs w:val="20"/>
              </w:rPr>
              <w:t>RR</w:t>
            </w:r>
            <w:r w:rsidRPr="00FE55E7">
              <w:rPr>
                <w:rFonts w:ascii="Arial Narrow" w:hAnsi="Arial Narrow"/>
                <w:b/>
                <w:sz w:val="20"/>
                <w:szCs w:val="20"/>
              </w:rPr>
              <w:t xml:space="preserve"> (95</w:t>
            </w:r>
            <w:r w:rsidR="006441BD">
              <w:rPr>
                <w:rFonts w:ascii="Arial Narrow" w:hAnsi="Arial Narrow"/>
                <w:b/>
                <w:sz w:val="20"/>
                <w:szCs w:val="20"/>
              </w:rPr>
              <w:t>%</w:t>
            </w:r>
            <w:r w:rsidRPr="00FE55E7">
              <w:rPr>
                <w:rFonts w:ascii="Arial Narrow" w:hAnsi="Arial Narrow"/>
                <w:b/>
                <w:sz w:val="20"/>
                <w:szCs w:val="20"/>
              </w:rPr>
              <w:t xml:space="preserve"> </w:t>
            </w:r>
            <w:r w:rsidRPr="002A103E">
              <w:rPr>
                <w:rFonts w:ascii="Arial Narrow" w:hAnsi="Arial Narrow"/>
                <w:b/>
                <w:sz w:val="20"/>
                <w:szCs w:val="20"/>
              </w:rPr>
              <w:t>CI</w:t>
            </w:r>
            <w:r w:rsidRPr="00FE55E7">
              <w:rPr>
                <w:rFonts w:ascii="Arial Narrow" w:hAnsi="Arial Narrow"/>
                <w:b/>
                <w:sz w:val="20"/>
                <w:szCs w:val="20"/>
              </w:rPr>
              <w:t>)</w:t>
            </w:r>
          </w:p>
        </w:tc>
        <w:tc>
          <w:tcPr>
            <w:tcW w:w="975" w:type="dxa"/>
            <w:tcBorders>
              <w:top w:val="single" w:sz="4" w:space="0" w:color="auto"/>
              <w:left w:val="single" w:sz="4" w:space="0" w:color="auto"/>
              <w:bottom w:val="single" w:sz="4" w:space="0" w:color="auto"/>
              <w:right w:val="single" w:sz="4" w:space="0" w:color="auto"/>
            </w:tcBorders>
          </w:tcPr>
          <w:p w14:paraId="55B1A785" w14:textId="77777777" w:rsidR="00BB0250" w:rsidRPr="00FE55E7" w:rsidRDefault="00BB0250" w:rsidP="00F26F5B">
            <w:pPr>
              <w:keepNext/>
              <w:spacing w:before="60" w:after="40" w:line="240" w:lineRule="auto"/>
              <w:rPr>
                <w:rFonts w:ascii="Arial Narrow" w:hAnsi="Arial Narrow"/>
                <w:b/>
                <w:sz w:val="20"/>
                <w:szCs w:val="20"/>
              </w:rPr>
            </w:pPr>
            <w:r w:rsidRPr="00FE55E7">
              <w:rPr>
                <w:rFonts w:ascii="Arial Narrow" w:hAnsi="Arial Narrow"/>
                <w:b/>
                <w:sz w:val="20"/>
                <w:szCs w:val="20"/>
              </w:rPr>
              <w:t>Quality</w:t>
            </w:r>
          </w:p>
        </w:tc>
        <w:tc>
          <w:tcPr>
            <w:tcW w:w="1067" w:type="dxa"/>
            <w:tcBorders>
              <w:top w:val="single" w:sz="4" w:space="0" w:color="auto"/>
              <w:left w:val="single" w:sz="4" w:space="0" w:color="auto"/>
              <w:bottom w:val="single" w:sz="4" w:space="0" w:color="auto"/>
              <w:right w:val="single" w:sz="4" w:space="0" w:color="auto"/>
            </w:tcBorders>
          </w:tcPr>
          <w:p w14:paraId="1B7473C2" w14:textId="083DB57A" w:rsidR="00BB0250" w:rsidRPr="002658B9" w:rsidRDefault="00BB0250" w:rsidP="00F26F5B">
            <w:pPr>
              <w:keepNext/>
              <w:spacing w:before="60" w:after="40" w:line="240" w:lineRule="auto"/>
              <w:rPr>
                <w:rFonts w:ascii="Arial Narrow" w:hAnsi="Arial Narrow"/>
                <w:b/>
                <w:sz w:val="20"/>
                <w:szCs w:val="20"/>
                <w:vertAlign w:val="superscript"/>
              </w:rPr>
            </w:pPr>
            <w:proofErr w:type="spellStart"/>
            <w:r w:rsidRPr="00FE55E7">
              <w:rPr>
                <w:rFonts w:ascii="Arial Narrow" w:hAnsi="Arial Narrow"/>
                <w:b/>
                <w:sz w:val="20"/>
                <w:szCs w:val="20"/>
              </w:rPr>
              <w:t>Importance</w:t>
            </w:r>
            <w:r w:rsidR="002658B9">
              <w:rPr>
                <w:rFonts w:ascii="Arial Narrow" w:hAnsi="Arial Narrow"/>
                <w:b/>
                <w:sz w:val="20"/>
                <w:szCs w:val="20"/>
                <w:vertAlign w:val="superscript"/>
              </w:rPr>
              <w:t>a</w:t>
            </w:r>
            <w:proofErr w:type="spellEnd"/>
          </w:p>
        </w:tc>
      </w:tr>
      <w:tr w:rsidR="00BB0250" w:rsidRPr="00FE55E7" w14:paraId="3FC37C20"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0252CE69"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Local recur</w:t>
            </w:r>
            <w:r w:rsidR="00140FC3">
              <w:rPr>
                <w:rFonts w:ascii="Arial Narrow" w:hAnsi="Arial Narrow"/>
                <w:sz w:val="20"/>
                <w:szCs w:val="20"/>
              </w:rPr>
              <w:softHyphen/>
            </w:r>
            <w:r w:rsidRPr="00FE55E7">
              <w:rPr>
                <w:rFonts w:ascii="Arial Narrow" w:hAnsi="Arial Narrow"/>
                <w:sz w:val="20"/>
                <w:szCs w:val="20"/>
              </w:rPr>
              <w:t>rence (percuta</w:t>
            </w:r>
            <w:r w:rsidR="00140FC3">
              <w:rPr>
                <w:rFonts w:ascii="Arial Narrow" w:hAnsi="Arial Narrow"/>
                <w:sz w:val="20"/>
                <w:szCs w:val="20"/>
              </w:rPr>
              <w:softHyphen/>
            </w:r>
            <w:r w:rsidRPr="00FE55E7">
              <w:rPr>
                <w:rFonts w:ascii="Arial Narrow" w:hAnsi="Arial Narrow"/>
                <w:sz w:val="20"/>
                <w:szCs w:val="20"/>
              </w:rPr>
              <w:t>neous ablation)</w:t>
            </w:r>
          </w:p>
        </w:tc>
        <w:tc>
          <w:tcPr>
            <w:tcW w:w="1543" w:type="dxa"/>
            <w:tcBorders>
              <w:top w:val="single" w:sz="4" w:space="0" w:color="auto"/>
              <w:left w:val="single" w:sz="4" w:space="0" w:color="auto"/>
              <w:bottom w:val="single" w:sz="4" w:space="0" w:color="auto"/>
              <w:right w:val="single" w:sz="4" w:space="0" w:color="auto"/>
            </w:tcBorders>
          </w:tcPr>
          <w:p w14:paraId="3DC53D01" w14:textId="77777777" w:rsidR="00BB0250" w:rsidRPr="00FE55E7" w:rsidRDefault="00BB0250"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3 </w:t>
            </w:r>
            <w:r w:rsidRPr="00B12D1E">
              <w:rPr>
                <w:rFonts w:ascii="Arial Narrow" w:hAnsi="Arial Narrow"/>
                <w:sz w:val="20"/>
                <w:szCs w:val="20"/>
              </w:rPr>
              <w:t>SR</w:t>
            </w:r>
            <w:r w:rsidRPr="00FE55E7">
              <w:rPr>
                <w:rFonts w:ascii="Arial Narrow" w:hAnsi="Arial Narrow"/>
                <w:sz w:val="20"/>
                <w:szCs w:val="20"/>
              </w:rPr>
              <w:t>s</w:t>
            </w:r>
            <w:r w:rsidR="00653BD1" w:rsidRPr="00FE55E7">
              <w:rPr>
                <w:rFonts w:ascii="Arial Narrow" w:hAnsi="Arial Narrow"/>
                <w:sz w:val="20"/>
                <w:szCs w:val="20"/>
              </w:rPr>
              <w:br/>
            </w:r>
            <w:r w:rsidR="00653BD1" w:rsidRPr="00FE55E7">
              <w:rPr>
                <w:rFonts w:ascii="Arial Narrow" w:hAnsi="Arial Narrow"/>
                <w:sz w:val="20"/>
                <w:szCs w:val="20"/>
              </w:rPr>
              <w:br/>
            </w:r>
          </w:p>
          <w:p w14:paraId="52C2254F" w14:textId="77777777" w:rsidR="00BB0250" w:rsidRPr="00FE55E7" w:rsidRDefault="00BB0250"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2 </w:t>
            </w:r>
            <w:r w:rsidRPr="002A103E">
              <w:rPr>
                <w:rFonts w:ascii="Arial Narrow" w:hAnsi="Arial Narrow"/>
                <w:sz w:val="20"/>
                <w:szCs w:val="20"/>
              </w:rPr>
              <w:t>R</w:t>
            </w:r>
            <w:r w:rsidR="00653BD1" w:rsidRPr="002A103E">
              <w:rPr>
                <w:rFonts w:ascii="Arial Narrow" w:hAnsi="Arial Narrow"/>
                <w:sz w:val="20"/>
                <w:szCs w:val="20"/>
              </w:rPr>
              <w:t>HC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154</w:t>
            </w:r>
          </w:p>
        </w:tc>
        <w:tc>
          <w:tcPr>
            <w:tcW w:w="815" w:type="dxa"/>
            <w:tcBorders>
              <w:top w:val="single" w:sz="4" w:space="0" w:color="auto"/>
              <w:left w:val="single" w:sz="4" w:space="0" w:color="auto"/>
              <w:bottom w:val="single" w:sz="4" w:space="0" w:color="auto"/>
              <w:right w:val="single" w:sz="4" w:space="0" w:color="auto"/>
            </w:tcBorders>
          </w:tcPr>
          <w:p w14:paraId="7D1E1F49"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256" w:type="dxa"/>
            <w:tcBorders>
              <w:top w:val="single" w:sz="4" w:space="0" w:color="auto"/>
              <w:left w:val="single" w:sz="4" w:space="0" w:color="auto"/>
              <w:bottom w:val="single" w:sz="4" w:space="0" w:color="auto"/>
              <w:right w:val="single" w:sz="4" w:space="0" w:color="auto"/>
            </w:tcBorders>
          </w:tcPr>
          <w:p w14:paraId="07A340B0"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1CF55B82"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0BC44D37"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04D2F94C" w14:textId="53C8BC99"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2CB28292" w14:textId="5F010060" w:rsidR="00BB0250" w:rsidRPr="00FE55E7" w:rsidRDefault="00BB0250" w:rsidP="00F26F5B">
            <w:pPr>
              <w:spacing w:before="60" w:after="40" w:line="240" w:lineRule="auto"/>
              <w:rPr>
                <w:rFonts w:ascii="Arial Narrow" w:hAnsi="Arial Narrow"/>
                <w:sz w:val="20"/>
                <w:szCs w:val="20"/>
              </w:rPr>
            </w:pPr>
            <w:r w:rsidRPr="00B12D1E">
              <w:rPr>
                <w:rFonts w:ascii="Arial Narrow" w:hAnsi="Arial Narrow"/>
                <w:sz w:val="20"/>
                <w:szCs w:val="20"/>
              </w:rPr>
              <w:t>OR</w:t>
            </w:r>
            <w:r w:rsidRPr="00FE55E7">
              <w:rPr>
                <w:rFonts w:ascii="Arial Narrow" w:hAnsi="Arial Narrow"/>
                <w:sz w:val="20"/>
                <w:szCs w:val="20"/>
              </w:rPr>
              <w:t>s between 1.01 (0.67, 1.50)</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0.98</w:t>
            </w:r>
            <w:r w:rsidR="00302792">
              <w:rPr>
                <w:rFonts w:ascii="Arial Narrow" w:hAnsi="Arial Narrow"/>
                <w:sz w:val="20"/>
                <w:szCs w:val="20"/>
              </w:rPr>
              <w:t>,</w:t>
            </w:r>
            <w:r w:rsidRPr="00FE55E7">
              <w:rPr>
                <w:rFonts w:ascii="Arial Narrow" w:hAnsi="Arial Narrow"/>
                <w:sz w:val="20"/>
                <w:szCs w:val="20"/>
              </w:rPr>
              <w:t xml:space="preserve"> favouring </w:t>
            </w:r>
            <w:r w:rsidRPr="00BB72D0">
              <w:rPr>
                <w:rFonts w:ascii="Arial Narrow" w:hAnsi="Arial Narrow"/>
                <w:sz w:val="20"/>
                <w:szCs w:val="20"/>
              </w:rPr>
              <w:t>MTA</w:t>
            </w:r>
            <w:r w:rsidR="00302792">
              <w:rPr>
                <w:rFonts w:ascii="Arial Narrow" w:hAnsi="Arial Narrow"/>
                <w:sz w:val="20"/>
                <w:szCs w:val="20"/>
              </w:rPr>
              <w:t>,</w:t>
            </w:r>
            <w:r w:rsidRPr="00FE55E7">
              <w:rPr>
                <w:rFonts w:ascii="Arial Narrow" w:hAnsi="Arial Narrow"/>
                <w:sz w:val="20"/>
                <w:szCs w:val="20"/>
              </w:rPr>
              <w:t xml:space="preserve"> and 1.17 (0.61, 2.24)</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 xml:space="preserve">0.64 favouring </w:t>
            </w:r>
            <w:r w:rsidRPr="00BB72D0">
              <w:rPr>
                <w:rFonts w:ascii="Arial Narrow" w:hAnsi="Arial Narrow"/>
                <w:sz w:val="20"/>
                <w:szCs w:val="20"/>
              </w:rPr>
              <w:t>RFA</w:t>
            </w:r>
          </w:p>
          <w:p w14:paraId="5747EA16" w14:textId="08E6EC0B" w:rsidR="00BB0250" w:rsidRPr="00FE55E7" w:rsidRDefault="00BB0250" w:rsidP="00BB72D0">
            <w:pPr>
              <w:spacing w:before="60" w:after="40" w:line="240" w:lineRule="auto"/>
              <w:rPr>
                <w:rFonts w:ascii="Arial Narrow" w:hAnsi="Arial Narrow"/>
                <w:sz w:val="20"/>
                <w:szCs w:val="20"/>
              </w:rPr>
            </w:pPr>
            <w:r w:rsidRPr="00B12D1E">
              <w:rPr>
                <w:rFonts w:ascii="Arial Narrow" w:hAnsi="Arial Narrow"/>
                <w:sz w:val="20"/>
                <w:szCs w:val="20"/>
              </w:rPr>
              <w:t>OR</w:t>
            </w:r>
            <w:r w:rsidRPr="00FE55E7">
              <w:rPr>
                <w:rFonts w:ascii="Arial Narrow" w:hAnsi="Arial Narrow"/>
                <w:sz w:val="20"/>
                <w:szCs w:val="20"/>
              </w:rPr>
              <w:t>s between 1.13 (95</w:t>
            </w:r>
            <w:r w:rsidR="006441BD">
              <w:rPr>
                <w:rFonts w:ascii="Arial Narrow" w:hAnsi="Arial Narrow"/>
                <w:sz w:val="20"/>
                <w:szCs w:val="20"/>
              </w:rPr>
              <w:t>%</w:t>
            </w:r>
            <w:r w:rsidR="00224DDC">
              <w:rPr>
                <w:rFonts w:ascii="Arial Narrow" w:hAnsi="Arial Narrow"/>
                <w:sz w:val="20"/>
                <w:szCs w:val="20"/>
              </w:rPr>
              <w:t xml:space="preserve"> </w:t>
            </w:r>
            <w:r w:rsidRPr="002A103E">
              <w:rPr>
                <w:rFonts w:ascii="Arial Narrow" w:hAnsi="Arial Narrow"/>
                <w:sz w:val="20"/>
                <w:szCs w:val="20"/>
              </w:rPr>
              <w:t>CI</w:t>
            </w:r>
            <w:r w:rsidRPr="00FE55E7">
              <w:rPr>
                <w:rFonts w:ascii="Arial Narrow" w:hAnsi="Arial Narrow"/>
                <w:sz w:val="20"/>
                <w:szCs w:val="20"/>
              </w:rPr>
              <w:t xml:space="preserve"> </w:t>
            </w:r>
            <w:r w:rsidRPr="00216A18">
              <w:rPr>
                <w:rFonts w:ascii="Arial Narrow" w:hAnsi="Arial Narrow"/>
                <w:sz w:val="20"/>
                <w:szCs w:val="20"/>
              </w:rPr>
              <w:t>NR</w:t>
            </w:r>
            <w:r w:rsidRPr="00FE55E7">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0.7</w:t>
            </w:r>
            <w:r w:rsidR="00302792">
              <w:rPr>
                <w:rFonts w:ascii="Arial Narrow" w:hAnsi="Arial Narrow"/>
                <w:sz w:val="20"/>
                <w:szCs w:val="20"/>
              </w:rPr>
              <w:t>,</w:t>
            </w:r>
            <w:r w:rsidRPr="00FE55E7">
              <w:rPr>
                <w:rFonts w:ascii="Arial Narrow" w:hAnsi="Arial Narrow"/>
                <w:sz w:val="20"/>
                <w:szCs w:val="20"/>
              </w:rPr>
              <w:t xml:space="preserve"> favouring </w:t>
            </w:r>
            <w:r w:rsidRPr="00BB72D0">
              <w:rPr>
                <w:rFonts w:ascii="Arial Narrow" w:hAnsi="Arial Narrow"/>
                <w:sz w:val="20"/>
                <w:szCs w:val="20"/>
              </w:rPr>
              <w:t>RFA</w:t>
            </w:r>
            <w:r w:rsidR="00302792">
              <w:rPr>
                <w:rFonts w:ascii="Arial Narrow" w:hAnsi="Arial Narrow"/>
                <w:sz w:val="20"/>
                <w:szCs w:val="20"/>
              </w:rPr>
              <w:t>,</w:t>
            </w:r>
            <w:r w:rsidRPr="00FE55E7">
              <w:rPr>
                <w:rFonts w:ascii="Arial Narrow" w:hAnsi="Arial Narrow"/>
                <w:sz w:val="20"/>
                <w:szCs w:val="20"/>
              </w:rPr>
              <w:t xml:space="preserve"> </w:t>
            </w:r>
            <w:r w:rsidR="00302792">
              <w:rPr>
                <w:rFonts w:ascii="Arial Narrow" w:hAnsi="Arial Narrow"/>
                <w:sz w:val="20"/>
                <w:szCs w:val="20"/>
              </w:rPr>
              <w:t>and</w:t>
            </w:r>
            <w:r w:rsidR="00302792" w:rsidRPr="00FE55E7">
              <w:rPr>
                <w:rFonts w:ascii="Arial Narrow" w:hAnsi="Arial Narrow"/>
                <w:sz w:val="20"/>
                <w:szCs w:val="20"/>
              </w:rPr>
              <w:t xml:space="preserve"> </w:t>
            </w:r>
            <w:r w:rsidRPr="00FE55E7">
              <w:rPr>
                <w:rFonts w:ascii="Arial Narrow" w:hAnsi="Arial Narrow"/>
                <w:sz w:val="20"/>
                <w:szCs w:val="20"/>
              </w:rPr>
              <w:t>2.17 (1.04, 4.50)</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0.04</w:t>
            </w:r>
            <w:r w:rsidR="00302792">
              <w:rPr>
                <w:rFonts w:ascii="Arial Narrow" w:hAnsi="Arial Narrow"/>
                <w:sz w:val="20"/>
                <w:szCs w:val="20"/>
              </w:rPr>
              <w:t>,</w:t>
            </w:r>
            <w:r w:rsidRPr="00FE55E7">
              <w:rPr>
                <w:rFonts w:ascii="Arial Narrow" w:hAnsi="Arial Narrow"/>
                <w:sz w:val="20"/>
                <w:szCs w:val="20"/>
              </w:rPr>
              <w:t xml:space="preserve"> favouring </w:t>
            </w:r>
            <w:r w:rsidRPr="00BB72D0">
              <w:rPr>
                <w:rFonts w:ascii="Arial Narrow" w:hAnsi="Arial Narrow"/>
                <w:sz w:val="20"/>
                <w:szCs w:val="20"/>
              </w:rPr>
              <w:t>MTA</w:t>
            </w:r>
          </w:p>
        </w:tc>
        <w:tc>
          <w:tcPr>
            <w:tcW w:w="975" w:type="dxa"/>
            <w:tcBorders>
              <w:top w:val="single" w:sz="4" w:space="0" w:color="auto"/>
              <w:left w:val="single" w:sz="4" w:space="0" w:color="auto"/>
              <w:bottom w:val="single" w:sz="4" w:space="0" w:color="auto"/>
              <w:right w:val="single" w:sz="4" w:space="0" w:color="auto"/>
            </w:tcBorders>
          </w:tcPr>
          <w:p w14:paraId="7CEC4008"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Low</w:t>
            </w:r>
          </w:p>
          <w:p w14:paraId="0E615E48" w14:textId="77777777" w:rsidR="00BB0250" w:rsidRPr="00FE55E7" w:rsidRDefault="00BB0250"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486AAEDF"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584724" w:rsidRPr="00FE55E7" w14:paraId="0D94DD20"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497DACAB" w14:textId="7D461718" w:rsidR="00584724" w:rsidRPr="00FE55E7" w:rsidRDefault="00584724" w:rsidP="00BB72D0">
            <w:pPr>
              <w:spacing w:before="60" w:after="40" w:line="240" w:lineRule="auto"/>
              <w:rPr>
                <w:rFonts w:ascii="Arial Narrow" w:hAnsi="Arial Narrow"/>
                <w:sz w:val="20"/>
                <w:szCs w:val="20"/>
              </w:rPr>
            </w:pPr>
            <w:r w:rsidRPr="00FE55E7">
              <w:rPr>
                <w:rFonts w:ascii="Arial Narrow" w:hAnsi="Arial Narrow"/>
                <w:sz w:val="20"/>
                <w:szCs w:val="20"/>
              </w:rPr>
              <w:t>Local recur</w:t>
            </w:r>
            <w:r w:rsidR="00140FC3">
              <w:rPr>
                <w:rFonts w:ascii="Arial Narrow" w:hAnsi="Arial Narrow"/>
                <w:sz w:val="20"/>
                <w:szCs w:val="20"/>
              </w:rPr>
              <w:softHyphen/>
            </w:r>
            <w:r w:rsidRPr="00FE55E7">
              <w:rPr>
                <w:rFonts w:ascii="Arial Narrow" w:hAnsi="Arial Narrow"/>
                <w:sz w:val="20"/>
                <w:szCs w:val="20"/>
              </w:rPr>
              <w:t>rence</w:t>
            </w:r>
            <w:r w:rsidR="001F24F9" w:rsidRPr="00FE55E7">
              <w:rPr>
                <w:rFonts w:ascii="Arial Narrow" w:hAnsi="Arial Narrow"/>
                <w:sz w:val="20"/>
                <w:szCs w:val="20"/>
              </w:rPr>
              <w:t>—</w:t>
            </w:r>
            <w:r w:rsidRPr="00FE55E7">
              <w:rPr>
                <w:rFonts w:ascii="Arial Narrow" w:hAnsi="Arial Narrow"/>
                <w:sz w:val="20"/>
                <w:szCs w:val="20"/>
              </w:rPr>
              <w:t>high tumour burden (</w:t>
            </w:r>
            <w:proofErr w:type="spellStart"/>
            <w:r w:rsidRPr="00FE55E7">
              <w:rPr>
                <w:rFonts w:ascii="Arial Narrow" w:hAnsi="Arial Narrow"/>
                <w:sz w:val="20"/>
                <w:szCs w:val="20"/>
              </w:rPr>
              <w:t>percut</w:t>
            </w:r>
            <w:proofErr w:type="spellEnd"/>
            <w:r w:rsidRPr="00FE55E7">
              <w:rPr>
                <w:rFonts w:ascii="Arial Narrow" w:hAnsi="Arial Narrow"/>
                <w:sz w:val="20"/>
                <w:szCs w:val="20"/>
              </w:rPr>
              <w:t xml:space="preserve"> ablation)</w:t>
            </w:r>
          </w:p>
        </w:tc>
        <w:tc>
          <w:tcPr>
            <w:tcW w:w="1543" w:type="dxa"/>
            <w:tcBorders>
              <w:top w:val="single" w:sz="4" w:space="0" w:color="auto"/>
              <w:left w:val="single" w:sz="4" w:space="0" w:color="auto"/>
              <w:bottom w:val="single" w:sz="4" w:space="0" w:color="auto"/>
              <w:right w:val="single" w:sz="4" w:space="0" w:color="auto"/>
            </w:tcBorders>
          </w:tcPr>
          <w:p w14:paraId="7555FC2D" w14:textId="77777777" w:rsidR="00584724" w:rsidRPr="00FE55E7" w:rsidRDefault="00584724"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006A1B36" w:rsidRPr="00FE55E7">
              <w:rPr>
                <w:rFonts w:ascii="Arial Narrow" w:hAnsi="Arial Narrow"/>
                <w:sz w:val="20"/>
                <w:szCs w:val="20"/>
              </w:rPr>
              <w:t>266</w:t>
            </w:r>
          </w:p>
        </w:tc>
        <w:tc>
          <w:tcPr>
            <w:tcW w:w="815" w:type="dxa"/>
            <w:tcBorders>
              <w:top w:val="single" w:sz="4" w:space="0" w:color="auto"/>
              <w:left w:val="single" w:sz="4" w:space="0" w:color="auto"/>
              <w:bottom w:val="single" w:sz="4" w:space="0" w:color="auto"/>
              <w:right w:val="single" w:sz="4" w:space="0" w:color="auto"/>
            </w:tcBorders>
          </w:tcPr>
          <w:p w14:paraId="7EB8454D" w14:textId="77777777" w:rsidR="00584724" w:rsidRPr="00FE55E7" w:rsidRDefault="00584724"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256" w:type="dxa"/>
            <w:tcBorders>
              <w:top w:val="single" w:sz="4" w:space="0" w:color="auto"/>
              <w:left w:val="single" w:sz="4" w:space="0" w:color="auto"/>
              <w:bottom w:val="single" w:sz="4" w:space="0" w:color="auto"/>
              <w:right w:val="single" w:sz="4" w:space="0" w:color="auto"/>
            </w:tcBorders>
          </w:tcPr>
          <w:p w14:paraId="7E479E05" w14:textId="77777777" w:rsidR="00584724" w:rsidRPr="00FE55E7" w:rsidRDefault="00584724" w:rsidP="00F26F5B">
            <w:pPr>
              <w:spacing w:before="60" w:after="40" w:line="240" w:lineRule="auto"/>
              <w:rPr>
                <w:rFonts w:ascii="Arial Narrow" w:hAnsi="Arial Narrow"/>
                <w:sz w:val="20"/>
                <w:szCs w:val="20"/>
              </w:rPr>
            </w:pPr>
            <w:r w:rsidRPr="00FE55E7">
              <w:rPr>
                <w:rFonts w:ascii="Arial Narrow" w:hAnsi="Arial Narrow"/>
                <w:sz w:val="20"/>
                <w:szCs w:val="20"/>
              </w:rPr>
              <w:t>Not ser</w:t>
            </w:r>
            <w:r w:rsidR="00BF5A17">
              <w:rPr>
                <w:rFonts w:ascii="Arial Narrow" w:hAnsi="Arial Narrow"/>
                <w:sz w:val="20"/>
                <w:szCs w:val="20"/>
              </w:rPr>
              <w:t>i</w:t>
            </w:r>
            <w:r w:rsidRPr="00FE55E7">
              <w:rPr>
                <w:rFonts w:ascii="Arial Narrow" w:hAnsi="Arial Narrow"/>
                <w:sz w:val="20"/>
                <w:szCs w:val="20"/>
              </w:rPr>
              <w:t>ous</w:t>
            </w:r>
          </w:p>
        </w:tc>
        <w:tc>
          <w:tcPr>
            <w:tcW w:w="1237" w:type="dxa"/>
            <w:tcBorders>
              <w:top w:val="single" w:sz="4" w:space="0" w:color="auto"/>
              <w:left w:val="single" w:sz="4" w:space="0" w:color="auto"/>
              <w:bottom w:val="single" w:sz="4" w:space="0" w:color="auto"/>
              <w:right w:val="single" w:sz="4" w:space="0" w:color="auto"/>
            </w:tcBorders>
          </w:tcPr>
          <w:p w14:paraId="1C861A2F" w14:textId="77777777" w:rsidR="00584724" w:rsidRPr="00FE55E7" w:rsidRDefault="0058472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5FA733FF" w14:textId="77777777" w:rsidR="00584724" w:rsidRPr="00FE55E7" w:rsidRDefault="0058472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2C829CF2" w14:textId="52BA8905" w:rsidR="00584724" w:rsidRPr="00FE55E7" w:rsidRDefault="00584724"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29CBCB8E" w14:textId="16D11762" w:rsidR="00584724" w:rsidRPr="00FE55E7" w:rsidRDefault="00703DF3" w:rsidP="00BB72D0">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0.46 (0.24, 0.89)</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0.02</w:t>
            </w:r>
            <w:r w:rsidR="00302792">
              <w:rPr>
                <w:rFonts w:ascii="Arial Narrow" w:hAnsi="Arial Narrow"/>
                <w:sz w:val="20"/>
                <w:szCs w:val="20"/>
              </w:rPr>
              <w:t>,</w:t>
            </w:r>
            <w:r w:rsidRPr="00FE55E7">
              <w:rPr>
                <w:rFonts w:ascii="Arial Narrow" w:hAnsi="Arial Narrow"/>
                <w:sz w:val="20"/>
                <w:szCs w:val="20"/>
              </w:rPr>
              <w:t xml:space="preserve"> favour</w:t>
            </w:r>
            <w:r w:rsidR="00140FC3">
              <w:rPr>
                <w:rFonts w:ascii="Arial Narrow" w:hAnsi="Arial Narrow"/>
                <w:sz w:val="20"/>
                <w:szCs w:val="20"/>
              </w:rPr>
              <w:softHyphen/>
            </w:r>
            <w:r w:rsidRPr="00FE55E7">
              <w:rPr>
                <w:rFonts w:ascii="Arial Narrow" w:hAnsi="Arial Narrow"/>
                <w:sz w:val="20"/>
                <w:szCs w:val="20"/>
              </w:rPr>
              <w:t xml:space="preserve">ing </w:t>
            </w:r>
            <w:r w:rsidRPr="00BB72D0">
              <w:rPr>
                <w:rFonts w:ascii="Arial Narrow" w:hAnsi="Arial Narrow"/>
                <w:sz w:val="20"/>
                <w:szCs w:val="20"/>
              </w:rPr>
              <w:t>MTA</w:t>
            </w:r>
          </w:p>
        </w:tc>
        <w:tc>
          <w:tcPr>
            <w:tcW w:w="975" w:type="dxa"/>
            <w:tcBorders>
              <w:top w:val="single" w:sz="4" w:space="0" w:color="auto"/>
              <w:left w:val="single" w:sz="4" w:space="0" w:color="auto"/>
              <w:bottom w:val="single" w:sz="4" w:space="0" w:color="auto"/>
              <w:right w:val="single" w:sz="4" w:space="0" w:color="auto"/>
            </w:tcBorders>
          </w:tcPr>
          <w:p w14:paraId="0A4CBFAF" w14:textId="77777777" w:rsidR="00584724" w:rsidRPr="00FE55E7" w:rsidRDefault="00584724" w:rsidP="00F26F5B">
            <w:pPr>
              <w:spacing w:before="60" w:after="40" w:line="240" w:lineRule="auto"/>
              <w:rPr>
                <w:rFonts w:ascii="Arial Narrow" w:hAnsi="Arial Narrow"/>
                <w:sz w:val="20"/>
                <w:szCs w:val="20"/>
              </w:rPr>
            </w:pPr>
            <w:r w:rsidRPr="00FE55E7">
              <w:rPr>
                <w:rFonts w:ascii="Arial Narrow" w:hAnsi="Arial Narrow"/>
                <w:sz w:val="20"/>
                <w:szCs w:val="20"/>
              </w:rPr>
              <w:t>Low</w:t>
            </w:r>
          </w:p>
          <w:p w14:paraId="3D625FC9" w14:textId="77777777" w:rsidR="00584724" w:rsidRPr="00FE55E7" w:rsidRDefault="00584724"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0201793D" w14:textId="77777777" w:rsidR="00584724" w:rsidRPr="00FE55E7" w:rsidRDefault="00584724"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BB0250" w:rsidRPr="00FE55E7" w14:paraId="5D7B2334"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22F3BE70"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Local recur</w:t>
            </w:r>
            <w:r w:rsidR="00140FC3">
              <w:rPr>
                <w:rFonts w:ascii="Arial Narrow" w:hAnsi="Arial Narrow"/>
                <w:sz w:val="20"/>
                <w:szCs w:val="20"/>
              </w:rPr>
              <w:softHyphen/>
            </w:r>
            <w:r w:rsidRPr="00FE55E7">
              <w:rPr>
                <w:rFonts w:ascii="Arial Narrow" w:hAnsi="Arial Narrow"/>
                <w:sz w:val="20"/>
                <w:szCs w:val="20"/>
              </w:rPr>
              <w:t>rence (surgical ablation)</w:t>
            </w:r>
          </w:p>
        </w:tc>
        <w:tc>
          <w:tcPr>
            <w:tcW w:w="1543" w:type="dxa"/>
            <w:tcBorders>
              <w:top w:val="single" w:sz="4" w:space="0" w:color="auto"/>
              <w:left w:val="single" w:sz="4" w:space="0" w:color="auto"/>
              <w:bottom w:val="single" w:sz="4" w:space="0" w:color="auto"/>
              <w:right w:val="single" w:sz="4" w:space="0" w:color="auto"/>
            </w:tcBorders>
          </w:tcPr>
          <w:p w14:paraId="7BDDA6CD" w14:textId="77777777" w:rsidR="00BB0250" w:rsidRPr="00FE55E7" w:rsidRDefault="00BB0250"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006806F0" w:rsidRPr="00FE55E7">
              <w:rPr>
                <w:rFonts w:ascii="Arial Narrow" w:hAnsi="Arial Narrow"/>
                <w:sz w:val="20"/>
                <w:szCs w:val="20"/>
              </w:rPr>
              <w:t>2</w:t>
            </w:r>
            <w:r w:rsidRPr="00FE55E7">
              <w:rPr>
                <w:rFonts w:ascii="Arial Narrow" w:hAnsi="Arial Narrow"/>
                <w:sz w:val="20"/>
                <w:szCs w:val="20"/>
              </w:rPr>
              <w:t xml:space="preserve"> </w:t>
            </w:r>
            <w:r w:rsidRPr="002A103E">
              <w:rPr>
                <w:rFonts w:ascii="Arial Narrow" w:hAnsi="Arial Narrow"/>
                <w:sz w:val="20"/>
                <w:szCs w:val="20"/>
              </w:rPr>
              <w:t>R</w:t>
            </w:r>
            <w:r w:rsidR="00D07310" w:rsidRPr="002A103E">
              <w:rPr>
                <w:rFonts w:ascii="Arial Narrow" w:hAnsi="Arial Narrow"/>
                <w:sz w:val="20"/>
                <w:szCs w:val="20"/>
              </w:rPr>
              <w:t>HC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006806F0" w:rsidRPr="00FE55E7">
              <w:rPr>
                <w:rFonts w:ascii="Arial Narrow" w:hAnsi="Arial Narrow"/>
                <w:sz w:val="20"/>
                <w:szCs w:val="20"/>
              </w:rPr>
              <w:t>108</w:t>
            </w:r>
          </w:p>
          <w:p w14:paraId="0154F7B2" w14:textId="77777777" w:rsidR="006806F0" w:rsidRPr="00FE55E7" w:rsidRDefault="006806F0"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RCCC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391</w:t>
            </w:r>
          </w:p>
        </w:tc>
        <w:tc>
          <w:tcPr>
            <w:tcW w:w="815" w:type="dxa"/>
            <w:tcBorders>
              <w:top w:val="single" w:sz="4" w:space="0" w:color="auto"/>
              <w:left w:val="single" w:sz="4" w:space="0" w:color="auto"/>
              <w:bottom w:val="single" w:sz="4" w:space="0" w:color="auto"/>
              <w:right w:val="single" w:sz="4" w:space="0" w:color="auto"/>
            </w:tcBorders>
          </w:tcPr>
          <w:p w14:paraId="33AF0676"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5C97A972"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414C51D1"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27EBA787"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1686AF67" w14:textId="2D3C475E"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4803AF3A" w14:textId="5CAB3227" w:rsidR="00BB0250" w:rsidRPr="00FE55E7" w:rsidRDefault="00BB0250" w:rsidP="00F26F5B">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0</w:t>
            </w:r>
            <w:r w:rsidR="006441BD">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23.1</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9.1</w:t>
            </w:r>
            <w:r w:rsidR="006441BD">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25.5</w:t>
            </w:r>
            <w:r w:rsidR="006441BD">
              <w:rPr>
                <w:rFonts w:ascii="Arial Narrow" w:hAnsi="Arial Narrow"/>
                <w:sz w:val="20"/>
                <w:szCs w:val="20"/>
              </w:rPr>
              <w:t>%</w:t>
            </w:r>
            <w:r w:rsidRPr="00FE55E7">
              <w:rPr>
                <w:rFonts w:ascii="Arial Narrow" w:hAnsi="Arial Narrow"/>
                <w:sz w:val="20"/>
                <w:szCs w:val="20"/>
              </w:rPr>
              <w:t xml:space="preserve"> patients with events</w:t>
            </w:r>
          </w:p>
          <w:p w14:paraId="50660F5F" w14:textId="0332F399" w:rsidR="00BB0250" w:rsidRPr="00FE55E7" w:rsidRDefault="00BB0250" w:rsidP="00BB72D0">
            <w:pPr>
              <w:spacing w:before="60" w:after="40" w:line="240" w:lineRule="auto"/>
              <w:rPr>
                <w:rFonts w:ascii="Arial Narrow" w:hAnsi="Arial Narrow"/>
                <w:sz w:val="20"/>
                <w:szCs w:val="20"/>
              </w:rPr>
            </w:pPr>
            <w:r w:rsidRPr="00216A18">
              <w:rPr>
                <w:rFonts w:ascii="Arial Narrow" w:hAnsi="Arial Narrow"/>
                <w:sz w:val="20"/>
                <w:szCs w:val="20"/>
              </w:rPr>
              <w:t>RR</w:t>
            </w:r>
            <w:r w:rsidR="00B12D1E">
              <w:rPr>
                <w:rFonts w:ascii="Arial Narrow" w:hAnsi="Arial Narrow"/>
                <w:sz w:val="20"/>
                <w:szCs w:val="20"/>
              </w:rPr>
              <w:t> = </w:t>
            </w:r>
            <w:r w:rsidRPr="00FE55E7">
              <w:rPr>
                <w:rFonts w:ascii="Arial Narrow" w:hAnsi="Arial Narrow"/>
                <w:sz w:val="20"/>
                <w:szCs w:val="20"/>
              </w:rPr>
              <w:t>0.65 (95</w:t>
            </w:r>
            <w:r w:rsidR="006441BD">
              <w:rPr>
                <w:rFonts w:ascii="Arial Narrow" w:hAnsi="Arial Narrow"/>
                <w:sz w:val="20"/>
                <w:szCs w:val="20"/>
              </w:rPr>
              <w:t>%</w:t>
            </w:r>
            <w:r w:rsidR="00224DDC">
              <w:rPr>
                <w:rFonts w:ascii="Arial Narrow" w:hAnsi="Arial Narrow"/>
                <w:sz w:val="20"/>
                <w:szCs w:val="20"/>
              </w:rPr>
              <w:t xml:space="preserve"> </w:t>
            </w:r>
            <w:r w:rsidRPr="002A103E">
              <w:rPr>
                <w:rFonts w:ascii="Arial Narrow" w:hAnsi="Arial Narrow"/>
                <w:sz w:val="20"/>
                <w:szCs w:val="20"/>
              </w:rPr>
              <w:t>CI</w:t>
            </w:r>
            <w:r w:rsidRPr="00FE55E7">
              <w:rPr>
                <w:rFonts w:ascii="Arial Narrow" w:hAnsi="Arial Narrow"/>
                <w:sz w:val="20"/>
                <w:szCs w:val="20"/>
              </w:rPr>
              <w:t xml:space="preserve"> </w:t>
            </w:r>
            <w:r w:rsidRPr="00216A18">
              <w:rPr>
                <w:rFonts w:ascii="Arial Narrow" w:hAnsi="Arial Narrow"/>
                <w:sz w:val="20"/>
                <w:szCs w:val="20"/>
              </w:rPr>
              <w:t>NR</w:t>
            </w:r>
            <w:r w:rsidRPr="00FE55E7">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0.32</w:t>
            </w:r>
          </w:p>
        </w:tc>
        <w:tc>
          <w:tcPr>
            <w:tcW w:w="975" w:type="dxa"/>
            <w:tcBorders>
              <w:top w:val="single" w:sz="4" w:space="0" w:color="auto"/>
              <w:left w:val="single" w:sz="4" w:space="0" w:color="auto"/>
              <w:bottom w:val="single" w:sz="4" w:space="0" w:color="auto"/>
              <w:right w:val="single" w:sz="4" w:space="0" w:color="auto"/>
            </w:tcBorders>
          </w:tcPr>
          <w:p w14:paraId="76689E67"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2691CF07" w14:textId="77777777" w:rsidR="00BB0250" w:rsidRPr="00FE55E7" w:rsidRDefault="00BB0250"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42C011E4"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BB0250" w:rsidRPr="00FE55E7" w14:paraId="1560BBBE"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580277C0"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Local recur</w:t>
            </w:r>
            <w:r w:rsidR="00140FC3">
              <w:rPr>
                <w:rFonts w:ascii="Arial Narrow" w:hAnsi="Arial Narrow"/>
                <w:sz w:val="20"/>
                <w:szCs w:val="20"/>
              </w:rPr>
              <w:softHyphen/>
            </w:r>
            <w:r w:rsidRPr="00FE55E7">
              <w:rPr>
                <w:rFonts w:ascii="Arial Narrow" w:hAnsi="Arial Narrow"/>
                <w:sz w:val="20"/>
                <w:szCs w:val="20"/>
              </w:rPr>
              <w:t>rence</w:t>
            </w:r>
            <w:r w:rsidR="001B1DD8" w:rsidRPr="00FE55E7">
              <w:rPr>
                <w:rFonts w:ascii="Arial Narrow" w:hAnsi="Arial Narrow"/>
                <w:sz w:val="20"/>
                <w:szCs w:val="20"/>
              </w:rPr>
              <w:t>—</w:t>
            </w:r>
            <w:r w:rsidRPr="00FE55E7">
              <w:rPr>
                <w:rFonts w:ascii="Arial Narrow" w:hAnsi="Arial Narrow"/>
                <w:sz w:val="20"/>
                <w:szCs w:val="20"/>
              </w:rPr>
              <w:t xml:space="preserve">very early stage </w:t>
            </w:r>
            <w:r w:rsidRPr="001D635B">
              <w:rPr>
                <w:rFonts w:ascii="Arial Narrow" w:hAnsi="Arial Narrow"/>
                <w:sz w:val="20"/>
                <w:szCs w:val="20"/>
              </w:rPr>
              <w:t>HCC</w:t>
            </w:r>
            <w:r w:rsidR="00E8475C">
              <w:rPr>
                <w:rFonts w:ascii="Arial Narrow" w:hAnsi="Arial Narrow"/>
                <w:sz w:val="20"/>
                <w:szCs w:val="20"/>
                <w:vertAlign w:val="superscript"/>
              </w:rPr>
              <w:t>​</w:t>
            </w:r>
            <w:r w:rsidR="00E8475C" w:rsidRPr="00FE55E7">
              <w:rPr>
                <w:rFonts w:ascii="Arial Narrow" w:hAnsi="Arial Narrow"/>
                <w:sz w:val="20"/>
                <w:szCs w:val="20"/>
                <w:vertAlign w:val="superscript"/>
              </w:rPr>
              <w:t>a</w:t>
            </w:r>
            <w:r w:rsidR="00110FD3" w:rsidRPr="00FE55E7">
              <w:rPr>
                <w:rFonts w:ascii="Arial Narrow" w:hAnsi="Arial Narrow"/>
                <w:sz w:val="20"/>
                <w:szCs w:val="20"/>
                <w:vertAlign w:val="superscript"/>
              </w:rPr>
              <w:t xml:space="preserve"> </w:t>
            </w:r>
            <w:r w:rsidRPr="00FE55E7">
              <w:rPr>
                <w:rFonts w:ascii="Arial Narrow" w:hAnsi="Arial Narrow"/>
                <w:sz w:val="20"/>
                <w:szCs w:val="20"/>
              </w:rPr>
              <w:t>(percuta</w:t>
            </w:r>
            <w:r w:rsidR="00140FC3">
              <w:rPr>
                <w:rFonts w:ascii="Arial Narrow" w:hAnsi="Arial Narrow"/>
                <w:sz w:val="20"/>
                <w:szCs w:val="20"/>
              </w:rPr>
              <w:softHyphen/>
            </w:r>
            <w:r w:rsidRPr="00FE55E7">
              <w:rPr>
                <w:rFonts w:ascii="Arial Narrow" w:hAnsi="Arial Narrow"/>
                <w:sz w:val="20"/>
                <w:szCs w:val="20"/>
              </w:rPr>
              <w:t>neous ablation)</w:t>
            </w:r>
          </w:p>
        </w:tc>
        <w:tc>
          <w:tcPr>
            <w:tcW w:w="1543" w:type="dxa"/>
            <w:tcBorders>
              <w:top w:val="single" w:sz="4" w:space="0" w:color="auto"/>
              <w:left w:val="single" w:sz="4" w:space="0" w:color="auto"/>
              <w:bottom w:val="single" w:sz="4" w:space="0" w:color="auto"/>
              <w:right w:val="single" w:sz="4" w:space="0" w:color="auto"/>
            </w:tcBorders>
          </w:tcPr>
          <w:p w14:paraId="71B8F63C" w14:textId="77777777" w:rsidR="00BB0250" w:rsidRPr="00FE55E7" w:rsidRDefault="00BB0250"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143</w:t>
            </w:r>
          </w:p>
        </w:tc>
        <w:tc>
          <w:tcPr>
            <w:tcW w:w="815" w:type="dxa"/>
            <w:tcBorders>
              <w:top w:val="single" w:sz="4" w:space="0" w:color="auto"/>
              <w:left w:val="single" w:sz="4" w:space="0" w:color="auto"/>
              <w:bottom w:val="single" w:sz="4" w:space="0" w:color="auto"/>
              <w:right w:val="single" w:sz="4" w:space="0" w:color="auto"/>
            </w:tcBorders>
          </w:tcPr>
          <w:p w14:paraId="5FCB54CE"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16814A2A"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7906F33D"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1AAE5E07"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2E59F78E" w14:textId="04B6BD79"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4C7AC13A" w14:textId="60C3E34C" w:rsidR="00BB0250" w:rsidRPr="00FE55E7" w:rsidRDefault="00BB0250" w:rsidP="00BB72D0">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0.48 (0.15, 1.57)</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0.22</w:t>
            </w:r>
            <w:r w:rsidR="00302792">
              <w:rPr>
                <w:rFonts w:ascii="Arial Narrow" w:hAnsi="Arial Narrow"/>
                <w:sz w:val="20"/>
                <w:szCs w:val="20"/>
              </w:rPr>
              <w:t>,</w:t>
            </w:r>
            <w:r w:rsidRPr="00FE55E7">
              <w:rPr>
                <w:rFonts w:ascii="Arial Narrow" w:hAnsi="Arial Narrow"/>
                <w:sz w:val="20"/>
                <w:szCs w:val="20"/>
              </w:rPr>
              <w:t xml:space="preserve"> favour</w:t>
            </w:r>
            <w:r w:rsidR="00140FC3">
              <w:rPr>
                <w:rFonts w:ascii="Arial Narrow" w:hAnsi="Arial Narrow"/>
                <w:sz w:val="20"/>
                <w:szCs w:val="20"/>
              </w:rPr>
              <w:softHyphen/>
            </w:r>
            <w:r w:rsidRPr="00FE55E7">
              <w:rPr>
                <w:rFonts w:ascii="Arial Narrow" w:hAnsi="Arial Narrow"/>
                <w:sz w:val="20"/>
                <w:szCs w:val="20"/>
              </w:rPr>
              <w:t xml:space="preserve">ing </w:t>
            </w:r>
            <w:r w:rsidRPr="00BB72D0">
              <w:rPr>
                <w:rFonts w:ascii="Arial Narrow" w:hAnsi="Arial Narrow"/>
                <w:sz w:val="20"/>
                <w:szCs w:val="20"/>
              </w:rPr>
              <w:t>RFA</w:t>
            </w:r>
          </w:p>
        </w:tc>
        <w:tc>
          <w:tcPr>
            <w:tcW w:w="975" w:type="dxa"/>
            <w:tcBorders>
              <w:top w:val="single" w:sz="4" w:space="0" w:color="auto"/>
              <w:left w:val="single" w:sz="4" w:space="0" w:color="auto"/>
              <w:bottom w:val="single" w:sz="4" w:space="0" w:color="auto"/>
              <w:right w:val="single" w:sz="4" w:space="0" w:color="auto"/>
            </w:tcBorders>
          </w:tcPr>
          <w:p w14:paraId="1C53A238"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4F82F125" w14:textId="77777777" w:rsidR="00BB0250" w:rsidRPr="00FE55E7" w:rsidRDefault="00BB0250"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6D69F81F"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Critical 7/9</w:t>
            </w:r>
          </w:p>
        </w:tc>
      </w:tr>
      <w:tr w:rsidR="00BB0250" w:rsidRPr="00FE55E7" w14:paraId="166E6D96"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3B0F32E1" w14:textId="18AC6A5C" w:rsidR="00BB0250" w:rsidRPr="00FE55E7" w:rsidRDefault="00BB0250" w:rsidP="00BB72D0">
            <w:pPr>
              <w:spacing w:before="60" w:after="40" w:line="240" w:lineRule="auto"/>
              <w:rPr>
                <w:rFonts w:ascii="Arial Narrow" w:hAnsi="Arial Narrow"/>
                <w:sz w:val="20"/>
                <w:szCs w:val="20"/>
              </w:rPr>
            </w:pPr>
            <w:r w:rsidRPr="00FE55E7">
              <w:rPr>
                <w:rFonts w:ascii="Arial Narrow" w:hAnsi="Arial Narrow" w:cs="Times New Roman"/>
                <w:sz w:val="20"/>
                <w:szCs w:val="20"/>
                <w:lang w:eastAsia="en-US"/>
              </w:rPr>
              <w:t>Local recur</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rence</w:t>
            </w:r>
            <w:r w:rsidR="001B1DD8" w:rsidRPr="00FE55E7">
              <w:rPr>
                <w:rFonts w:ascii="Arial Narrow" w:hAnsi="Arial Narrow" w:cs="Times New Roman"/>
                <w:sz w:val="20"/>
                <w:szCs w:val="20"/>
                <w:lang w:eastAsia="en-US"/>
              </w:rPr>
              <w:t>—</w:t>
            </w:r>
            <w:r w:rsidRPr="00FE55E7">
              <w:rPr>
                <w:rFonts w:ascii="Arial Narrow" w:hAnsi="Arial Narrow" w:cs="Times New Roman"/>
                <w:sz w:val="20"/>
                <w:szCs w:val="20"/>
                <w:lang w:eastAsia="en-US"/>
              </w:rPr>
              <w:t>early stage</w:t>
            </w:r>
            <w:r w:rsidR="00E8475C">
              <w:rPr>
                <w:rFonts w:ascii="Arial Narrow" w:hAnsi="Arial Narrow" w:cs="Times New Roman"/>
                <w:sz w:val="20"/>
                <w:szCs w:val="20"/>
                <w:vertAlign w:val="superscript"/>
                <w:lang w:eastAsia="en-US"/>
              </w:rPr>
              <w:t>​</w:t>
            </w:r>
            <w:r w:rsidR="00E8475C" w:rsidRPr="00FE55E7">
              <w:rPr>
                <w:rFonts w:ascii="Arial Narrow" w:hAnsi="Arial Narrow" w:cs="Times New Roman"/>
                <w:sz w:val="20"/>
                <w:szCs w:val="20"/>
                <w:vertAlign w:val="superscript"/>
                <w:lang w:eastAsia="en-US"/>
              </w:rPr>
              <w:t>a</w:t>
            </w:r>
            <w:r w:rsidRPr="00FE55E7">
              <w:rPr>
                <w:rFonts w:ascii="Arial Narrow" w:hAnsi="Arial Narrow" w:cs="Times New Roman"/>
                <w:sz w:val="20"/>
                <w:szCs w:val="20"/>
                <w:lang w:eastAsia="en-US"/>
              </w:rPr>
              <w:t xml:space="preserve"> (</w:t>
            </w:r>
            <w:proofErr w:type="spellStart"/>
            <w:r w:rsidRPr="00FE55E7">
              <w:rPr>
                <w:rFonts w:ascii="Arial Narrow" w:hAnsi="Arial Narrow" w:cs="Times New Roman"/>
                <w:sz w:val="20"/>
                <w:szCs w:val="20"/>
                <w:lang w:eastAsia="en-US"/>
              </w:rPr>
              <w:t>percu</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t</w:t>
            </w:r>
            <w:proofErr w:type="spellEnd"/>
            <w:r w:rsidRPr="00FE55E7">
              <w:rPr>
                <w:rFonts w:ascii="Arial Narrow" w:hAnsi="Arial Narrow" w:cs="Times New Roman"/>
                <w:sz w:val="20"/>
                <w:szCs w:val="20"/>
                <w:lang w:eastAsia="en-US"/>
              </w:rPr>
              <w:t xml:space="preserve"> abla</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tion)</w:t>
            </w:r>
          </w:p>
        </w:tc>
        <w:tc>
          <w:tcPr>
            <w:tcW w:w="1543" w:type="dxa"/>
            <w:tcBorders>
              <w:top w:val="single" w:sz="4" w:space="0" w:color="auto"/>
              <w:left w:val="single" w:sz="4" w:space="0" w:color="auto"/>
              <w:bottom w:val="single" w:sz="4" w:space="0" w:color="auto"/>
              <w:right w:val="single" w:sz="4" w:space="0" w:color="auto"/>
            </w:tcBorders>
          </w:tcPr>
          <w:p w14:paraId="511FA6D2" w14:textId="77777777" w:rsidR="00BB0250" w:rsidRPr="00FE55E7" w:rsidRDefault="00BB0250"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705</w:t>
            </w:r>
          </w:p>
        </w:tc>
        <w:tc>
          <w:tcPr>
            <w:tcW w:w="815" w:type="dxa"/>
            <w:tcBorders>
              <w:top w:val="single" w:sz="4" w:space="0" w:color="auto"/>
              <w:left w:val="single" w:sz="4" w:space="0" w:color="auto"/>
              <w:bottom w:val="single" w:sz="4" w:space="0" w:color="auto"/>
              <w:right w:val="single" w:sz="4" w:space="0" w:color="auto"/>
            </w:tcBorders>
          </w:tcPr>
          <w:p w14:paraId="464FB243"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7A76845C"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2FC0BD53"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102BF564"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0171C7D0" w14:textId="6FB1734C"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050B18CF" w14:textId="5DCE7B66" w:rsidR="00BB0250" w:rsidRPr="00FE55E7" w:rsidRDefault="00BB0250" w:rsidP="00BB72D0">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0.73 (0.45, 1.19)</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0.21</w:t>
            </w:r>
            <w:r w:rsidR="00302792">
              <w:rPr>
                <w:rFonts w:ascii="Arial Narrow" w:hAnsi="Arial Narrow"/>
                <w:sz w:val="20"/>
                <w:szCs w:val="20"/>
              </w:rPr>
              <w:t>,</w:t>
            </w:r>
            <w:r w:rsidRPr="00FE55E7">
              <w:rPr>
                <w:rFonts w:ascii="Arial Narrow" w:hAnsi="Arial Narrow"/>
                <w:sz w:val="20"/>
                <w:szCs w:val="20"/>
              </w:rPr>
              <w:t xml:space="preserve"> favour</w:t>
            </w:r>
            <w:r w:rsidR="00140FC3">
              <w:rPr>
                <w:rFonts w:ascii="Arial Narrow" w:hAnsi="Arial Narrow"/>
                <w:sz w:val="20"/>
                <w:szCs w:val="20"/>
              </w:rPr>
              <w:softHyphen/>
            </w:r>
            <w:r w:rsidRPr="00FE55E7">
              <w:rPr>
                <w:rFonts w:ascii="Arial Narrow" w:hAnsi="Arial Narrow"/>
                <w:sz w:val="20"/>
                <w:szCs w:val="20"/>
              </w:rPr>
              <w:t xml:space="preserve">ing </w:t>
            </w:r>
            <w:r w:rsidRPr="00BB72D0">
              <w:rPr>
                <w:rFonts w:ascii="Arial Narrow" w:hAnsi="Arial Narrow"/>
                <w:sz w:val="20"/>
                <w:szCs w:val="20"/>
              </w:rPr>
              <w:t>RFA</w:t>
            </w:r>
          </w:p>
        </w:tc>
        <w:tc>
          <w:tcPr>
            <w:tcW w:w="975" w:type="dxa"/>
            <w:tcBorders>
              <w:top w:val="single" w:sz="4" w:space="0" w:color="auto"/>
              <w:left w:val="single" w:sz="4" w:space="0" w:color="auto"/>
              <w:bottom w:val="single" w:sz="4" w:space="0" w:color="auto"/>
              <w:right w:val="single" w:sz="4" w:space="0" w:color="auto"/>
            </w:tcBorders>
          </w:tcPr>
          <w:p w14:paraId="15C3710E"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05D4D960" w14:textId="77777777" w:rsidR="00BB0250" w:rsidRPr="00FE55E7" w:rsidRDefault="00BB0250"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51A3DD52"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Critical 7/9</w:t>
            </w:r>
          </w:p>
        </w:tc>
      </w:tr>
      <w:tr w:rsidR="00BB0250" w:rsidRPr="00FE55E7" w14:paraId="05EA3BA0"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256ED488" w14:textId="205AF849" w:rsidR="00BB0250" w:rsidRPr="00FE55E7" w:rsidRDefault="00BB0250" w:rsidP="00BB72D0">
            <w:pPr>
              <w:spacing w:before="60" w:after="40" w:line="240" w:lineRule="auto"/>
              <w:rPr>
                <w:rFonts w:ascii="Arial Narrow" w:hAnsi="Arial Narrow"/>
                <w:sz w:val="20"/>
                <w:szCs w:val="20"/>
              </w:rPr>
            </w:pPr>
            <w:r w:rsidRPr="00FE55E7">
              <w:rPr>
                <w:rFonts w:ascii="Arial Narrow" w:hAnsi="Arial Narrow" w:cs="Times New Roman"/>
                <w:sz w:val="20"/>
                <w:szCs w:val="20"/>
                <w:lang w:eastAsia="en-US"/>
              </w:rPr>
              <w:t>Local recur</w:t>
            </w:r>
            <w:r w:rsidR="00140FC3">
              <w:rPr>
                <w:rFonts w:ascii="Arial Narrow" w:hAnsi="Arial Narrow" w:cs="Times New Roman"/>
                <w:sz w:val="20"/>
                <w:szCs w:val="20"/>
                <w:lang w:eastAsia="en-US"/>
              </w:rPr>
              <w:softHyphen/>
            </w:r>
            <w:r w:rsidRPr="00FE55E7">
              <w:rPr>
                <w:rFonts w:ascii="Arial Narrow" w:hAnsi="Arial Narrow" w:cs="Times New Roman"/>
                <w:sz w:val="20"/>
                <w:szCs w:val="20"/>
                <w:lang w:eastAsia="en-US"/>
              </w:rPr>
              <w:t>rence</w:t>
            </w:r>
            <w:r w:rsidR="001B1DD8" w:rsidRPr="00FE55E7">
              <w:rPr>
                <w:rFonts w:ascii="Arial Narrow" w:hAnsi="Arial Narrow" w:cs="Times New Roman"/>
                <w:sz w:val="20"/>
                <w:szCs w:val="20"/>
                <w:lang w:eastAsia="en-US"/>
              </w:rPr>
              <w:t>—</w:t>
            </w:r>
            <w:r w:rsidRPr="00FE55E7">
              <w:rPr>
                <w:rFonts w:ascii="Arial Narrow" w:hAnsi="Arial Narrow" w:cs="Times New Roman"/>
                <w:sz w:val="20"/>
                <w:szCs w:val="20"/>
                <w:lang w:eastAsia="en-US"/>
              </w:rPr>
              <w:t>outside Milan criteria</w:t>
            </w:r>
            <w:r w:rsidR="00E8475C">
              <w:rPr>
                <w:rFonts w:ascii="Arial Narrow" w:hAnsi="Arial Narrow" w:cs="Times New Roman"/>
                <w:sz w:val="20"/>
                <w:szCs w:val="20"/>
                <w:vertAlign w:val="superscript"/>
                <w:lang w:eastAsia="en-US"/>
              </w:rPr>
              <w:t>​</w:t>
            </w:r>
            <w:r w:rsidR="00E8475C" w:rsidRPr="00FE55E7">
              <w:rPr>
                <w:rFonts w:ascii="Arial Narrow" w:hAnsi="Arial Narrow" w:cs="Times New Roman"/>
                <w:sz w:val="20"/>
                <w:szCs w:val="20"/>
                <w:vertAlign w:val="superscript"/>
                <w:lang w:eastAsia="en-US"/>
              </w:rPr>
              <w:t>a</w:t>
            </w:r>
            <w:r w:rsidRPr="00FE55E7">
              <w:rPr>
                <w:rFonts w:ascii="Arial Narrow" w:hAnsi="Arial Narrow" w:cs="Times New Roman"/>
                <w:sz w:val="20"/>
                <w:szCs w:val="20"/>
                <w:lang w:eastAsia="en-US"/>
              </w:rPr>
              <w:t xml:space="preserve"> (</w:t>
            </w:r>
            <w:proofErr w:type="spellStart"/>
            <w:r w:rsidRPr="00FE55E7">
              <w:rPr>
                <w:rFonts w:ascii="Arial Narrow" w:hAnsi="Arial Narrow" w:cs="Times New Roman"/>
                <w:sz w:val="20"/>
                <w:szCs w:val="20"/>
                <w:lang w:eastAsia="en-US"/>
              </w:rPr>
              <w:t>percut</w:t>
            </w:r>
            <w:proofErr w:type="spellEnd"/>
            <w:r w:rsidRPr="00FE55E7">
              <w:rPr>
                <w:rFonts w:ascii="Arial Narrow" w:hAnsi="Arial Narrow" w:cs="Times New Roman"/>
                <w:sz w:val="20"/>
                <w:szCs w:val="20"/>
                <w:lang w:eastAsia="en-US"/>
              </w:rPr>
              <w:t xml:space="preserve"> ablation)</w:t>
            </w:r>
          </w:p>
        </w:tc>
        <w:tc>
          <w:tcPr>
            <w:tcW w:w="1543" w:type="dxa"/>
            <w:tcBorders>
              <w:top w:val="single" w:sz="4" w:space="0" w:color="auto"/>
              <w:left w:val="single" w:sz="4" w:space="0" w:color="auto"/>
              <w:bottom w:val="single" w:sz="4" w:space="0" w:color="auto"/>
              <w:right w:val="single" w:sz="4" w:space="0" w:color="auto"/>
            </w:tcBorders>
          </w:tcPr>
          <w:p w14:paraId="27DC325C" w14:textId="77777777" w:rsidR="00BB0250" w:rsidRPr="00FE55E7" w:rsidRDefault="00BB0250"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450</w:t>
            </w:r>
          </w:p>
        </w:tc>
        <w:tc>
          <w:tcPr>
            <w:tcW w:w="815" w:type="dxa"/>
            <w:tcBorders>
              <w:top w:val="single" w:sz="4" w:space="0" w:color="auto"/>
              <w:left w:val="single" w:sz="4" w:space="0" w:color="auto"/>
              <w:bottom w:val="single" w:sz="4" w:space="0" w:color="auto"/>
              <w:right w:val="single" w:sz="4" w:space="0" w:color="auto"/>
            </w:tcBorders>
          </w:tcPr>
          <w:p w14:paraId="4584BBCD"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256" w:type="dxa"/>
            <w:tcBorders>
              <w:top w:val="single" w:sz="4" w:space="0" w:color="auto"/>
              <w:left w:val="single" w:sz="4" w:space="0" w:color="auto"/>
              <w:bottom w:val="single" w:sz="4" w:space="0" w:color="auto"/>
              <w:right w:val="single" w:sz="4" w:space="0" w:color="auto"/>
            </w:tcBorders>
          </w:tcPr>
          <w:p w14:paraId="10259326"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0C8ACCF5"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43E596AA"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59D1D26B" w14:textId="24E5A06A"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61824AD4" w14:textId="4F9736C6" w:rsidR="00BB0250" w:rsidRPr="00FE55E7" w:rsidRDefault="00BB0250" w:rsidP="00BB72D0">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1.88 (1.10, 3.23</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0.02</w:t>
            </w:r>
            <w:r w:rsidR="00302792">
              <w:rPr>
                <w:rFonts w:ascii="Arial Narrow" w:hAnsi="Arial Narrow"/>
                <w:sz w:val="20"/>
                <w:szCs w:val="20"/>
              </w:rPr>
              <w:t>,</w:t>
            </w:r>
            <w:r w:rsidRPr="00FE55E7">
              <w:rPr>
                <w:rFonts w:ascii="Arial Narrow" w:hAnsi="Arial Narrow"/>
                <w:sz w:val="20"/>
                <w:szCs w:val="20"/>
              </w:rPr>
              <w:t xml:space="preserve"> favour</w:t>
            </w:r>
            <w:r w:rsidR="00140FC3">
              <w:rPr>
                <w:rFonts w:ascii="Arial Narrow" w:hAnsi="Arial Narrow"/>
                <w:sz w:val="20"/>
                <w:szCs w:val="20"/>
              </w:rPr>
              <w:softHyphen/>
            </w:r>
            <w:r w:rsidRPr="00FE55E7">
              <w:rPr>
                <w:rFonts w:ascii="Arial Narrow" w:hAnsi="Arial Narrow"/>
                <w:sz w:val="20"/>
                <w:szCs w:val="20"/>
              </w:rPr>
              <w:t xml:space="preserve">ing </w:t>
            </w:r>
            <w:r w:rsidRPr="00BB72D0">
              <w:rPr>
                <w:rFonts w:ascii="Arial Narrow" w:hAnsi="Arial Narrow"/>
                <w:sz w:val="20"/>
                <w:szCs w:val="20"/>
              </w:rPr>
              <w:t>MTA</w:t>
            </w:r>
          </w:p>
        </w:tc>
        <w:tc>
          <w:tcPr>
            <w:tcW w:w="975" w:type="dxa"/>
            <w:tcBorders>
              <w:top w:val="single" w:sz="4" w:space="0" w:color="auto"/>
              <w:left w:val="single" w:sz="4" w:space="0" w:color="auto"/>
              <w:bottom w:val="single" w:sz="4" w:space="0" w:color="auto"/>
              <w:right w:val="single" w:sz="4" w:space="0" w:color="auto"/>
            </w:tcBorders>
          </w:tcPr>
          <w:p w14:paraId="5E7D9FCC"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Low</w:t>
            </w:r>
          </w:p>
          <w:p w14:paraId="14684DD2" w14:textId="77777777" w:rsidR="00BB0250" w:rsidRPr="00FE55E7" w:rsidRDefault="00BB0250"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007E3CAC"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Critical 7/9</w:t>
            </w:r>
          </w:p>
        </w:tc>
      </w:tr>
      <w:tr w:rsidR="00BB0250" w:rsidRPr="00FE55E7" w14:paraId="0F93F448"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05FE11E4" w14:textId="7E93BD0E" w:rsidR="00BB0250" w:rsidRPr="00FE55E7" w:rsidRDefault="00BB0250" w:rsidP="00BB72D0">
            <w:pPr>
              <w:spacing w:before="60" w:after="40" w:line="240" w:lineRule="auto"/>
              <w:rPr>
                <w:rFonts w:ascii="Arial Narrow" w:hAnsi="Arial Narrow"/>
                <w:sz w:val="20"/>
                <w:szCs w:val="20"/>
              </w:rPr>
            </w:pPr>
            <w:r w:rsidRPr="00FE55E7">
              <w:rPr>
                <w:rFonts w:ascii="Arial Narrow" w:hAnsi="Arial Narrow"/>
                <w:sz w:val="20"/>
                <w:szCs w:val="20"/>
              </w:rPr>
              <w:t>Complete abla</w:t>
            </w:r>
            <w:r w:rsidR="00140FC3">
              <w:rPr>
                <w:rFonts w:ascii="Arial Narrow" w:hAnsi="Arial Narrow"/>
                <w:sz w:val="20"/>
                <w:szCs w:val="20"/>
              </w:rPr>
              <w:softHyphen/>
            </w:r>
            <w:r w:rsidRPr="00FE55E7">
              <w:rPr>
                <w:rFonts w:ascii="Arial Narrow" w:hAnsi="Arial Narrow"/>
                <w:sz w:val="20"/>
                <w:szCs w:val="20"/>
              </w:rPr>
              <w:t>tion (</w:t>
            </w:r>
            <w:proofErr w:type="spellStart"/>
            <w:r w:rsidRPr="00FE55E7">
              <w:rPr>
                <w:rFonts w:ascii="Arial Narrow" w:hAnsi="Arial Narrow"/>
                <w:sz w:val="20"/>
                <w:szCs w:val="20"/>
              </w:rPr>
              <w:t>percut</w:t>
            </w:r>
            <w:proofErr w:type="spellEnd"/>
            <w:r w:rsidR="00BF5A17">
              <w:rPr>
                <w:rFonts w:ascii="Arial Narrow" w:hAnsi="Arial Narrow"/>
                <w:sz w:val="20"/>
                <w:szCs w:val="20"/>
              </w:rPr>
              <w:t xml:space="preserve"> </w:t>
            </w:r>
            <w:r w:rsidR="00BF5A17" w:rsidRPr="00FE55E7">
              <w:rPr>
                <w:rFonts w:ascii="Arial Narrow" w:hAnsi="Arial Narrow"/>
                <w:sz w:val="20"/>
                <w:szCs w:val="20"/>
              </w:rPr>
              <w:lastRenderedPageBreak/>
              <w:t>ablation</w:t>
            </w:r>
            <w:r w:rsidRPr="00FE55E7">
              <w:rPr>
                <w:rFonts w:ascii="Arial Narrow" w:hAnsi="Arial Narrow"/>
                <w:sz w:val="20"/>
                <w:szCs w:val="20"/>
              </w:rPr>
              <w:t>)</w:t>
            </w:r>
          </w:p>
        </w:tc>
        <w:tc>
          <w:tcPr>
            <w:tcW w:w="1543" w:type="dxa"/>
            <w:tcBorders>
              <w:top w:val="single" w:sz="4" w:space="0" w:color="auto"/>
              <w:left w:val="single" w:sz="4" w:space="0" w:color="auto"/>
              <w:bottom w:val="single" w:sz="4" w:space="0" w:color="auto"/>
              <w:right w:val="single" w:sz="4" w:space="0" w:color="auto"/>
            </w:tcBorders>
          </w:tcPr>
          <w:p w14:paraId="7F010F9B" w14:textId="77777777" w:rsidR="00BB0250" w:rsidRPr="00FE55E7" w:rsidRDefault="00BB0250" w:rsidP="00F26F5B">
            <w:pPr>
              <w:spacing w:before="60" w:after="40" w:line="240" w:lineRule="auto"/>
              <w:rPr>
                <w:rFonts w:ascii="Arial Narrow" w:hAnsi="Arial Narrow"/>
                <w:sz w:val="20"/>
                <w:szCs w:val="20"/>
              </w:rPr>
            </w:pPr>
            <w:r w:rsidRPr="00341A7B">
              <w:rPr>
                <w:rFonts w:ascii="Arial Narrow" w:hAnsi="Arial Narrow"/>
                <w:i/>
                <w:sz w:val="20"/>
                <w:szCs w:val="20"/>
              </w:rPr>
              <w:lastRenderedPageBreak/>
              <w:t>K</w:t>
            </w:r>
            <w:r w:rsidR="00B12D1E">
              <w:rPr>
                <w:rFonts w:ascii="Arial Narrow" w:hAnsi="Arial Narrow"/>
                <w:sz w:val="20"/>
                <w:szCs w:val="20"/>
              </w:rPr>
              <w:t> = </w:t>
            </w:r>
            <w:r w:rsidRPr="00FE55E7">
              <w:rPr>
                <w:rFonts w:ascii="Arial Narrow" w:hAnsi="Arial Narrow"/>
                <w:sz w:val="20"/>
                <w:szCs w:val="20"/>
              </w:rPr>
              <w:t xml:space="preserve">3 </w:t>
            </w:r>
            <w:r w:rsidRPr="00B12D1E">
              <w:rPr>
                <w:rFonts w:ascii="Arial Narrow" w:hAnsi="Arial Narrow"/>
                <w:sz w:val="20"/>
                <w:szCs w:val="20"/>
              </w:rPr>
              <w:t>SR</w:t>
            </w:r>
            <w:r w:rsidRPr="00FE55E7">
              <w:rPr>
                <w:rFonts w:ascii="Arial Narrow" w:hAnsi="Arial Narrow"/>
                <w:sz w:val="20"/>
                <w:szCs w:val="20"/>
              </w:rPr>
              <w:t>s</w:t>
            </w:r>
          </w:p>
        </w:tc>
        <w:tc>
          <w:tcPr>
            <w:tcW w:w="815" w:type="dxa"/>
            <w:tcBorders>
              <w:top w:val="single" w:sz="4" w:space="0" w:color="auto"/>
              <w:left w:val="single" w:sz="4" w:space="0" w:color="auto"/>
              <w:bottom w:val="single" w:sz="4" w:space="0" w:color="auto"/>
              <w:right w:val="single" w:sz="4" w:space="0" w:color="auto"/>
            </w:tcBorders>
          </w:tcPr>
          <w:p w14:paraId="66C09B94"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 xml:space="preserve">Serious </w:t>
            </w:r>
          </w:p>
        </w:tc>
        <w:tc>
          <w:tcPr>
            <w:tcW w:w="1256" w:type="dxa"/>
            <w:tcBorders>
              <w:top w:val="single" w:sz="4" w:space="0" w:color="auto"/>
              <w:left w:val="single" w:sz="4" w:space="0" w:color="auto"/>
              <w:bottom w:val="single" w:sz="4" w:space="0" w:color="auto"/>
              <w:right w:val="single" w:sz="4" w:space="0" w:color="auto"/>
            </w:tcBorders>
          </w:tcPr>
          <w:p w14:paraId="061D654B"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30C3B0A2"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5E5C0E24"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0C976C60" w14:textId="133E1876"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w:t>
            </w:r>
            <w:r w:rsidRPr="00FE55E7">
              <w:rPr>
                <w:rFonts w:ascii="Arial Narrow" w:hAnsi="Arial Narrow"/>
                <w:sz w:val="20"/>
                <w:szCs w:val="20"/>
              </w:rPr>
              <w:lastRenderedPageBreak/>
              <w:t>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28254491" w14:textId="4E9CB226" w:rsidR="00BB0250" w:rsidRPr="00FE55E7" w:rsidRDefault="00BB0250" w:rsidP="00BB72D0">
            <w:pPr>
              <w:spacing w:before="60" w:after="40" w:line="240" w:lineRule="auto"/>
              <w:rPr>
                <w:rFonts w:ascii="Arial Narrow" w:hAnsi="Arial Narrow"/>
                <w:sz w:val="20"/>
                <w:szCs w:val="20"/>
              </w:rPr>
            </w:pPr>
            <w:r w:rsidRPr="00B12D1E">
              <w:rPr>
                <w:rFonts w:ascii="Arial Narrow" w:hAnsi="Arial Narrow"/>
                <w:sz w:val="20"/>
                <w:szCs w:val="20"/>
              </w:rPr>
              <w:lastRenderedPageBreak/>
              <w:t>OR</w:t>
            </w:r>
            <w:r w:rsidRPr="00FE55E7">
              <w:rPr>
                <w:rFonts w:ascii="Arial Narrow" w:hAnsi="Arial Narrow"/>
                <w:sz w:val="20"/>
                <w:szCs w:val="20"/>
              </w:rPr>
              <w:t>s between 1.12 (0.67, 6.07)</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0.67</w:t>
            </w:r>
            <w:r w:rsidR="00302792">
              <w:rPr>
                <w:rFonts w:ascii="Arial Narrow" w:hAnsi="Arial Narrow"/>
                <w:sz w:val="20"/>
                <w:szCs w:val="20"/>
              </w:rPr>
              <w:t>,</w:t>
            </w:r>
            <w:r w:rsidRPr="00FE55E7">
              <w:rPr>
                <w:rFonts w:ascii="Arial Narrow" w:hAnsi="Arial Narrow"/>
                <w:sz w:val="20"/>
                <w:szCs w:val="20"/>
              </w:rPr>
              <w:t xml:space="preserve"> favouring </w:t>
            </w:r>
            <w:r w:rsidRPr="00BB72D0">
              <w:rPr>
                <w:rFonts w:ascii="Arial Narrow" w:hAnsi="Arial Narrow"/>
                <w:sz w:val="20"/>
                <w:szCs w:val="20"/>
              </w:rPr>
              <w:t>MTA</w:t>
            </w:r>
            <w:r w:rsidR="00302792">
              <w:rPr>
                <w:rFonts w:ascii="Arial Narrow" w:hAnsi="Arial Narrow"/>
                <w:sz w:val="20"/>
                <w:szCs w:val="20"/>
              </w:rPr>
              <w:t>,</w:t>
            </w:r>
            <w:r w:rsidRPr="00FE55E7">
              <w:rPr>
                <w:rFonts w:ascii="Arial Narrow" w:hAnsi="Arial Narrow"/>
                <w:sz w:val="20"/>
                <w:szCs w:val="20"/>
              </w:rPr>
              <w:t xml:space="preserve"> and 0.98 </w:t>
            </w:r>
            <w:r w:rsidRPr="00FE55E7">
              <w:rPr>
                <w:rFonts w:ascii="Arial Narrow" w:hAnsi="Arial Narrow"/>
                <w:sz w:val="20"/>
                <w:szCs w:val="20"/>
              </w:rPr>
              <w:lastRenderedPageBreak/>
              <w:t>(0.85, 1.14</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0.82</w:t>
            </w:r>
            <w:r w:rsidR="00302792">
              <w:rPr>
                <w:rFonts w:ascii="Arial Narrow" w:hAnsi="Arial Narrow"/>
                <w:sz w:val="20"/>
                <w:szCs w:val="20"/>
              </w:rPr>
              <w:t>,</w:t>
            </w:r>
            <w:r w:rsidRPr="00FE55E7">
              <w:rPr>
                <w:rFonts w:ascii="Arial Narrow" w:hAnsi="Arial Narrow"/>
                <w:sz w:val="20"/>
                <w:szCs w:val="20"/>
              </w:rPr>
              <w:t xml:space="preserve"> favouring </w:t>
            </w:r>
            <w:r w:rsidRPr="00BB72D0">
              <w:rPr>
                <w:rFonts w:ascii="Arial Narrow" w:hAnsi="Arial Narrow"/>
                <w:sz w:val="20"/>
                <w:szCs w:val="20"/>
              </w:rPr>
              <w:t>RFA</w:t>
            </w:r>
          </w:p>
        </w:tc>
        <w:tc>
          <w:tcPr>
            <w:tcW w:w="975" w:type="dxa"/>
            <w:tcBorders>
              <w:top w:val="single" w:sz="4" w:space="0" w:color="auto"/>
              <w:left w:val="single" w:sz="4" w:space="0" w:color="auto"/>
              <w:bottom w:val="single" w:sz="4" w:space="0" w:color="auto"/>
              <w:right w:val="single" w:sz="4" w:space="0" w:color="auto"/>
            </w:tcBorders>
          </w:tcPr>
          <w:p w14:paraId="38C4302A"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lastRenderedPageBreak/>
              <w:t>Low</w:t>
            </w:r>
          </w:p>
          <w:p w14:paraId="59788BA8" w14:textId="77777777" w:rsidR="00BB0250" w:rsidRPr="00FE55E7" w:rsidRDefault="00BB0250"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lastRenderedPageBreak/>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0092820E"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lastRenderedPageBreak/>
              <w:t>Critical 7/9</w:t>
            </w:r>
          </w:p>
        </w:tc>
      </w:tr>
      <w:tr w:rsidR="00BB0250" w:rsidRPr="00FE55E7" w14:paraId="4E2C482E"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3A0F338B"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lastRenderedPageBreak/>
              <w:t>Complete abla</w:t>
            </w:r>
            <w:r w:rsidR="00140FC3">
              <w:rPr>
                <w:rFonts w:ascii="Arial Narrow" w:hAnsi="Arial Narrow"/>
                <w:sz w:val="20"/>
                <w:szCs w:val="20"/>
              </w:rPr>
              <w:softHyphen/>
            </w:r>
            <w:r w:rsidRPr="00FE55E7">
              <w:rPr>
                <w:rFonts w:ascii="Arial Narrow" w:hAnsi="Arial Narrow"/>
                <w:sz w:val="20"/>
                <w:szCs w:val="20"/>
              </w:rPr>
              <w:t>tion (surgical ablation)</w:t>
            </w:r>
          </w:p>
        </w:tc>
        <w:tc>
          <w:tcPr>
            <w:tcW w:w="1543" w:type="dxa"/>
            <w:tcBorders>
              <w:top w:val="single" w:sz="4" w:space="0" w:color="auto"/>
              <w:left w:val="single" w:sz="4" w:space="0" w:color="auto"/>
              <w:bottom w:val="single" w:sz="4" w:space="0" w:color="auto"/>
              <w:right w:val="single" w:sz="4" w:space="0" w:color="auto"/>
            </w:tcBorders>
          </w:tcPr>
          <w:p w14:paraId="7439221D" w14:textId="77777777" w:rsidR="00BB0250" w:rsidRPr="00FE55E7" w:rsidRDefault="00D8484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2 </w:t>
            </w:r>
            <w:r w:rsidRPr="002A103E">
              <w:rPr>
                <w:rFonts w:ascii="Arial Narrow" w:hAnsi="Arial Narrow"/>
                <w:sz w:val="20"/>
                <w:szCs w:val="20"/>
              </w:rPr>
              <w:t>R</w:t>
            </w:r>
            <w:r w:rsidR="00D07310" w:rsidRPr="002A103E">
              <w:rPr>
                <w:rFonts w:ascii="Arial Narrow" w:hAnsi="Arial Narrow"/>
                <w:sz w:val="20"/>
                <w:szCs w:val="20"/>
              </w:rPr>
              <w:t>HC</w:t>
            </w:r>
            <w:r w:rsidR="00BB0250" w:rsidRPr="002A103E">
              <w:rPr>
                <w:rFonts w:ascii="Arial Narrow" w:hAnsi="Arial Narrow"/>
                <w:sz w:val="20"/>
                <w:szCs w:val="20"/>
              </w:rPr>
              <w:t>C</w:t>
            </w:r>
            <w:r w:rsidR="00BB0250" w:rsidRPr="00FE55E7">
              <w:rPr>
                <w:rFonts w:ascii="Arial Narrow" w:hAnsi="Arial Narrow"/>
                <w:sz w:val="20"/>
                <w:szCs w:val="20"/>
              </w:rPr>
              <w:t xml:space="preserve">, </w:t>
            </w:r>
            <w:r w:rsidR="00BB0250" w:rsidRPr="00186F6E">
              <w:rPr>
                <w:rFonts w:ascii="Arial Narrow" w:hAnsi="Arial Narrow"/>
                <w:i/>
                <w:sz w:val="20"/>
                <w:szCs w:val="20"/>
              </w:rPr>
              <w:t>N</w:t>
            </w:r>
            <w:r w:rsidR="00B12D1E">
              <w:rPr>
                <w:rFonts w:ascii="Arial Narrow" w:hAnsi="Arial Narrow"/>
                <w:sz w:val="20"/>
                <w:szCs w:val="20"/>
              </w:rPr>
              <w:t> = </w:t>
            </w:r>
            <w:r w:rsidR="00BB0250" w:rsidRPr="00FE55E7">
              <w:rPr>
                <w:rFonts w:ascii="Arial Narrow" w:hAnsi="Arial Narrow"/>
                <w:sz w:val="20"/>
                <w:szCs w:val="20"/>
              </w:rPr>
              <w:t>108</w:t>
            </w:r>
          </w:p>
        </w:tc>
        <w:tc>
          <w:tcPr>
            <w:tcW w:w="815" w:type="dxa"/>
            <w:tcBorders>
              <w:top w:val="single" w:sz="4" w:space="0" w:color="auto"/>
              <w:left w:val="single" w:sz="4" w:space="0" w:color="auto"/>
              <w:bottom w:val="single" w:sz="4" w:space="0" w:color="auto"/>
              <w:right w:val="single" w:sz="4" w:space="0" w:color="auto"/>
            </w:tcBorders>
          </w:tcPr>
          <w:p w14:paraId="4EDEA71F"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4EBE4260"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74054F36"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0ABCD1DE"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08CBDFE2" w14:textId="607E0CC0"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1058975A" w14:textId="602A1645" w:rsidR="00BB0250" w:rsidRPr="00FE55E7" w:rsidRDefault="00BB0250" w:rsidP="00BB72D0">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3.8</w:t>
            </w:r>
            <w:r w:rsidR="006441BD">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7.7</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0</w:t>
            </w:r>
            <w:r w:rsidR="006441BD">
              <w:rPr>
                <w:rFonts w:ascii="Arial Narrow" w:hAnsi="Arial Narrow"/>
                <w:sz w:val="20"/>
                <w:szCs w:val="20"/>
              </w:rPr>
              <w:t>%</w:t>
            </w:r>
            <w:r w:rsidRPr="00FE55E7">
              <w:rPr>
                <w:rFonts w:ascii="Arial Narrow" w:hAnsi="Arial Narrow"/>
                <w:sz w:val="20"/>
                <w:szCs w:val="20"/>
              </w:rPr>
              <w:t xml:space="preserve"> to 6.4</w:t>
            </w:r>
            <w:r w:rsidR="006441BD">
              <w:rPr>
                <w:rFonts w:ascii="Arial Narrow" w:hAnsi="Arial Narrow"/>
                <w:sz w:val="20"/>
                <w:szCs w:val="20"/>
              </w:rPr>
              <w:t>%</w:t>
            </w:r>
          </w:p>
        </w:tc>
        <w:tc>
          <w:tcPr>
            <w:tcW w:w="975" w:type="dxa"/>
            <w:tcBorders>
              <w:top w:val="single" w:sz="4" w:space="0" w:color="auto"/>
              <w:left w:val="single" w:sz="4" w:space="0" w:color="auto"/>
              <w:bottom w:val="single" w:sz="4" w:space="0" w:color="auto"/>
              <w:right w:val="single" w:sz="4" w:space="0" w:color="auto"/>
            </w:tcBorders>
          </w:tcPr>
          <w:p w14:paraId="31B31EA7"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3FABC708" w14:textId="77777777" w:rsidR="00BB0250" w:rsidRPr="00FE55E7" w:rsidRDefault="00BB0250"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3BFF59FE" w14:textId="77777777" w:rsidR="00BB0250" w:rsidRPr="00FE55E7" w:rsidRDefault="00BB0250" w:rsidP="00F26F5B">
            <w:pPr>
              <w:spacing w:before="60" w:after="40" w:line="240" w:lineRule="auto"/>
              <w:rPr>
                <w:rFonts w:ascii="Arial Narrow" w:hAnsi="Arial Narrow"/>
                <w:sz w:val="20"/>
                <w:szCs w:val="20"/>
              </w:rPr>
            </w:pPr>
            <w:r w:rsidRPr="00FE55E7">
              <w:rPr>
                <w:rFonts w:ascii="Arial Narrow" w:hAnsi="Arial Narrow"/>
                <w:sz w:val="20"/>
                <w:szCs w:val="20"/>
              </w:rPr>
              <w:t>Critical 9/9</w:t>
            </w:r>
          </w:p>
        </w:tc>
      </w:tr>
      <w:tr w:rsidR="006266BF" w:rsidRPr="00FE55E7" w14:paraId="636B47F5"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13D9DD90" w14:textId="50F43C3E" w:rsidR="006266BF" w:rsidRPr="00FE55E7" w:rsidRDefault="00492F53" w:rsidP="00F26F5B">
            <w:pPr>
              <w:spacing w:before="60" w:after="40" w:line="240" w:lineRule="auto"/>
              <w:rPr>
                <w:rFonts w:ascii="Arial Narrow" w:hAnsi="Arial Narrow"/>
                <w:sz w:val="20"/>
                <w:szCs w:val="20"/>
              </w:rPr>
            </w:pPr>
            <w:r>
              <w:rPr>
                <w:rFonts w:ascii="Arial Narrow" w:hAnsi="Arial Narrow"/>
                <w:sz w:val="20"/>
                <w:szCs w:val="20"/>
              </w:rPr>
              <w:t>OS</w:t>
            </w:r>
            <w:r w:rsidR="006266BF" w:rsidRPr="00FE55E7">
              <w:rPr>
                <w:rFonts w:ascii="Arial Narrow" w:hAnsi="Arial Narrow"/>
                <w:sz w:val="20"/>
                <w:szCs w:val="20"/>
              </w:rPr>
              <w:t xml:space="preserve"> </w:t>
            </w:r>
            <w:r w:rsidR="00BD4C96">
              <w:rPr>
                <w:rFonts w:ascii="Arial Narrow" w:hAnsi="Arial Narrow"/>
                <w:sz w:val="20"/>
                <w:szCs w:val="20"/>
              </w:rPr>
              <w:t>y</w:t>
            </w:r>
            <w:r w:rsidR="006266BF" w:rsidRPr="00FE55E7">
              <w:rPr>
                <w:rFonts w:ascii="Arial Narrow" w:hAnsi="Arial Narrow"/>
                <w:sz w:val="20"/>
                <w:szCs w:val="20"/>
              </w:rPr>
              <w:t xml:space="preserve"> 1 (percu</w:t>
            </w:r>
            <w:r w:rsidR="00140FC3">
              <w:rPr>
                <w:rFonts w:ascii="Arial Narrow" w:hAnsi="Arial Narrow"/>
                <w:sz w:val="20"/>
                <w:szCs w:val="20"/>
              </w:rPr>
              <w:softHyphen/>
            </w:r>
            <w:r w:rsidR="006266BF" w:rsidRPr="00FE55E7">
              <w:rPr>
                <w:rFonts w:ascii="Arial Narrow" w:hAnsi="Arial Narrow"/>
                <w:sz w:val="20"/>
                <w:szCs w:val="20"/>
              </w:rPr>
              <w:t>tan</w:t>
            </w:r>
            <w:r w:rsidR="00644D04">
              <w:rPr>
                <w:rFonts w:ascii="Arial Narrow" w:hAnsi="Arial Narrow"/>
                <w:sz w:val="20"/>
                <w:szCs w:val="20"/>
              </w:rPr>
              <w:softHyphen/>
            </w:r>
            <w:r w:rsidR="006266BF" w:rsidRPr="00FE55E7">
              <w:rPr>
                <w:rFonts w:ascii="Arial Narrow" w:hAnsi="Arial Narrow"/>
                <w:sz w:val="20"/>
                <w:szCs w:val="20"/>
              </w:rPr>
              <w:t>eous abla</w:t>
            </w:r>
            <w:r w:rsidR="00140FC3">
              <w:rPr>
                <w:rFonts w:ascii="Arial Narrow" w:hAnsi="Arial Narrow"/>
                <w:sz w:val="20"/>
                <w:szCs w:val="20"/>
              </w:rPr>
              <w:softHyphen/>
            </w:r>
            <w:r w:rsidR="006266BF" w:rsidRPr="00FE55E7">
              <w:rPr>
                <w:rFonts w:ascii="Arial Narrow" w:hAnsi="Arial Narrow"/>
                <w:sz w:val="20"/>
                <w:szCs w:val="20"/>
              </w:rPr>
              <w:t>tion)</w:t>
            </w:r>
          </w:p>
        </w:tc>
        <w:tc>
          <w:tcPr>
            <w:tcW w:w="1543" w:type="dxa"/>
            <w:tcBorders>
              <w:top w:val="single" w:sz="4" w:space="0" w:color="auto"/>
              <w:left w:val="single" w:sz="4" w:space="0" w:color="auto"/>
              <w:bottom w:val="single" w:sz="4" w:space="0" w:color="auto"/>
              <w:right w:val="single" w:sz="4" w:space="0" w:color="auto"/>
            </w:tcBorders>
          </w:tcPr>
          <w:p w14:paraId="2815906A"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2 </w:t>
            </w:r>
            <w:r w:rsidRPr="00B12D1E">
              <w:rPr>
                <w:rFonts w:ascii="Arial Narrow" w:hAnsi="Arial Narrow"/>
                <w:sz w:val="20"/>
                <w:szCs w:val="20"/>
              </w:rPr>
              <w:t>SR</w:t>
            </w:r>
            <w:r w:rsidRPr="00FE55E7">
              <w:rPr>
                <w:rFonts w:ascii="Arial Narrow" w:hAnsi="Arial Narrow"/>
                <w:sz w:val="20"/>
                <w:szCs w:val="20"/>
              </w:rPr>
              <w:t>s</w:t>
            </w:r>
          </w:p>
        </w:tc>
        <w:tc>
          <w:tcPr>
            <w:tcW w:w="815" w:type="dxa"/>
            <w:tcBorders>
              <w:top w:val="single" w:sz="4" w:space="0" w:color="auto"/>
              <w:left w:val="single" w:sz="4" w:space="0" w:color="auto"/>
              <w:bottom w:val="single" w:sz="4" w:space="0" w:color="auto"/>
              <w:right w:val="single" w:sz="4" w:space="0" w:color="auto"/>
            </w:tcBorders>
          </w:tcPr>
          <w:p w14:paraId="5E5207B3"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256" w:type="dxa"/>
            <w:tcBorders>
              <w:top w:val="single" w:sz="4" w:space="0" w:color="auto"/>
              <w:left w:val="single" w:sz="4" w:space="0" w:color="auto"/>
              <w:bottom w:val="single" w:sz="4" w:space="0" w:color="auto"/>
              <w:right w:val="single" w:sz="4" w:space="0" w:color="auto"/>
            </w:tcBorders>
          </w:tcPr>
          <w:p w14:paraId="0BFE4C07"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35B74E88"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544C94C4"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18F4097C" w14:textId="4D4B590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shd w:val="clear" w:color="auto" w:fill="auto"/>
          </w:tcPr>
          <w:p w14:paraId="651C8B33" w14:textId="77777777" w:rsidR="006266BF" w:rsidRPr="00FE55E7" w:rsidRDefault="00A3735E" w:rsidP="00F26F5B">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1.11 (1.02, 2.23)</w:t>
            </w:r>
          </w:p>
          <w:p w14:paraId="1315035D" w14:textId="77777777" w:rsidR="00A3735E" w:rsidRPr="00FE55E7" w:rsidRDefault="00A3735E" w:rsidP="00F26F5B">
            <w:pPr>
              <w:spacing w:before="60" w:after="40" w:line="240" w:lineRule="auto"/>
              <w:rPr>
                <w:rFonts w:ascii="Arial Narrow" w:hAnsi="Arial Narrow"/>
                <w:sz w:val="20"/>
                <w:szCs w:val="20"/>
                <w:highlight w:val="yellow"/>
                <w:vertAlign w:val="superscript"/>
              </w:rPr>
            </w:pPr>
            <w:r w:rsidRPr="002A103E">
              <w:rPr>
                <w:rFonts w:ascii="Arial Narrow" w:hAnsi="Arial Narrow"/>
                <w:sz w:val="20"/>
                <w:szCs w:val="20"/>
              </w:rPr>
              <w:t>OR</w:t>
            </w:r>
            <w:r w:rsidRPr="00FE55E7">
              <w:rPr>
                <w:rFonts w:ascii="Arial Narrow" w:hAnsi="Arial Narrow"/>
                <w:sz w:val="20"/>
                <w:szCs w:val="20"/>
              </w:rPr>
              <w:t xml:space="preserve"> 1.18 (0.46, 3.03)</w:t>
            </w:r>
            <w:r w:rsidRPr="00FE55E7">
              <w:rPr>
                <w:rFonts w:ascii="Arial Narrow" w:hAnsi="Arial Narrow"/>
                <w:sz w:val="20"/>
                <w:szCs w:val="20"/>
                <w:vertAlign w:val="superscript"/>
              </w:rPr>
              <w:t>b</w:t>
            </w:r>
          </w:p>
        </w:tc>
        <w:tc>
          <w:tcPr>
            <w:tcW w:w="975" w:type="dxa"/>
            <w:tcBorders>
              <w:top w:val="single" w:sz="4" w:space="0" w:color="auto"/>
              <w:left w:val="single" w:sz="4" w:space="0" w:color="auto"/>
              <w:bottom w:val="single" w:sz="4" w:space="0" w:color="auto"/>
              <w:right w:val="single" w:sz="4" w:space="0" w:color="auto"/>
            </w:tcBorders>
          </w:tcPr>
          <w:p w14:paraId="282EC67A"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Low</w:t>
            </w:r>
          </w:p>
          <w:p w14:paraId="2580F8EF"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5FDAAEA8"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6266BF" w:rsidRPr="00FE55E7" w14:paraId="6230730B"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25B4758C" w14:textId="0041507C" w:rsidR="006266BF" w:rsidRPr="00FE55E7" w:rsidRDefault="00492F53" w:rsidP="00F26F5B">
            <w:pPr>
              <w:spacing w:before="60" w:after="40" w:line="240" w:lineRule="auto"/>
              <w:rPr>
                <w:rFonts w:ascii="Arial Narrow" w:hAnsi="Arial Narrow"/>
                <w:sz w:val="20"/>
                <w:szCs w:val="20"/>
              </w:rPr>
            </w:pPr>
            <w:r>
              <w:rPr>
                <w:rFonts w:ascii="Arial Narrow" w:hAnsi="Arial Narrow"/>
                <w:sz w:val="20"/>
                <w:szCs w:val="20"/>
              </w:rPr>
              <w:t>OS</w:t>
            </w:r>
            <w:r w:rsidR="006266BF" w:rsidRPr="00FE55E7">
              <w:rPr>
                <w:rFonts w:ascii="Arial Narrow" w:hAnsi="Arial Narrow"/>
                <w:sz w:val="20"/>
                <w:szCs w:val="20"/>
              </w:rPr>
              <w:t xml:space="preserve"> </w:t>
            </w:r>
            <w:r w:rsidR="00BD4C96">
              <w:rPr>
                <w:rFonts w:ascii="Arial Narrow" w:hAnsi="Arial Narrow"/>
                <w:sz w:val="20"/>
                <w:szCs w:val="20"/>
              </w:rPr>
              <w:t>y</w:t>
            </w:r>
            <w:r w:rsidR="006266BF" w:rsidRPr="00FE55E7">
              <w:rPr>
                <w:rFonts w:ascii="Arial Narrow" w:hAnsi="Arial Narrow"/>
                <w:sz w:val="20"/>
                <w:szCs w:val="20"/>
              </w:rPr>
              <w:t xml:space="preserve"> 2 (percu</w:t>
            </w:r>
            <w:r w:rsidR="00140FC3">
              <w:rPr>
                <w:rFonts w:ascii="Arial Narrow" w:hAnsi="Arial Narrow"/>
                <w:sz w:val="20"/>
                <w:szCs w:val="20"/>
              </w:rPr>
              <w:softHyphen/>
            </w:r>
            <w:r w:rsidR="006266BF" w:rsidRPr="00FE55E7">
              <w:rPr>
                <w:rFonts w:ascii="Arial Narrow" w:hAnsi="Arial Narrow"/>
                <w:sz w:val="20"/>
                <w:szCs w:val="20"/>
              </w:rPr>
              <w:t>tan</w:t>
            </w:r>
            <w:r w:rsidR="00644D04">
              <w:rPr>
                <w:rFonts w:ascii="Arial Narrow" w:hAnsi="Arial Narrow"/>
                <w:sz w:val="20"/>
                <w:szCs w:val="20"/>
              </w:rPr>
              <w:softHyphen/>
            </w:r>
            <w:r w:rsidR="006266BF" w:rsidRPr="00FE55E7">
              <w:rPr>
                <w:rFonts w:ascii="Arial Narrow" w:hAnsi="Arial Narrow"/>
                <w:sz w:val="20"/>
                <w:szCs w:val="20"/>
              </w:rPr>
              <w:t>eous abla</w:t>
            </w:r>
            <w:r w:rsidR="00140FC3">
              <w:rPr>
                <w:rFonts w:ascii="Arial Narrow" w:hAnsi="Arial Narrow"/>
                <w:sz w:val="20"/>
                <w:szCs w:val="20"/>
              </w:rPr>
              <w:softHyphen/>
            </w:r>
            <w:r w:rsidR="006266BF" w:rsidRPr="00FE55E7">
              <w:rPr>
                <w:rFonts w:ascii="Arial Narrow" w:hAnsi="Arial Narrow"/>
                <w:sz w:val="20"/>
                <w:szCs w:val="20"/>
              </w:rPr>
              <w:t>tion)</w:t>
            </w:r>
          </w:p>
        </w:tc>
        <w:tc>
          <w:tcPr>
            <w:tcW w:w="1543" w:type="dxa"/>
            <w:tcBorders>
              <w:top w:val="single" w:sz="4" w:space="0" w:color="auto"/>
              <w:left w:val="single" w:sz="4" w:space="0" w:color="auto"/>
              <w:bottom w:val="single" w:sz="4" w:space="0" w:color="auto"/>
              <w:right w:val="single" w:sz="4" w:space="0" w:color="auto"/>
            </w:tcBorders>
          </w:tcPr>
          <w:p w14:paraId="170E32C9"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w:t>
            </w:r>
            <w:r w:rsidR="00D07310" w:rsidRPr="002A103E">
              <w:rPr>
                <w:rFonts w:ascii="Arial Narrow" w:hAnsi="Arial Narrow"/>
                <w:sz w:val="20"/>
                <w:szCs w:val="20"/>
              </w:rPr>
              <w:t>HC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154</w:t>
            </w:r>
          </w:p>
        </w:tc>
        <w:tc>
          <w:tcPr>
            <w:tcW w:w="815" w:type="dxa"/>
            <w:tcBorders>
              <w:top w:val="single" w:sz="4" w:space="0" w:color="auto"/>
              <w:left w:val="single" w:sz="4" w:space="0" w:color="auto"/>
              <w:bottom w:val="single" w:sz="4" w:space="0" w:color="auto"/>
              <w:right w:val="single" w:sz="4" w:space="0" w:color="auto"/>
            </w:tcBorders>
          </w:tcPr>
          <w:p w14:paraId="16BF01F8"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38BB3C5E"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0207C19C"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7E9B40E1"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2514F553" w14:textId="07D60852"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301425D4" w14:textId="498A53D6" w:rsidR="006266BF" w:rsidRPr="00FE55E7" w:rsidRDefault="006266BF" w:rsidP="00BB72D0">
            <w:pPr>
              <w:spacing w:before="60" w:after="40" w:line="240" w:lineRule="auto"/>
              <w:rPr>
                <w:rFonts w:ascii="Arial Narrow" w:hAnsi="Arial Narrow"/>
                <w:sz w:val="20"/>
                <w:szCs w:val="20"/>
              </w:rPr>
            </w:pPr>
            <w:r w:rsidRPr="002A103E">
              <w:rPr>
                <w:rFonts w:ascii="Arial Narrow" w:hAnsi="Arial Narrow"/>
                <w:sz w:val="20"/>
                <w:szCs w:val="20"/>
              </w:rPr>
              <w:t>HR</w:t>
            </w:r>
            <w:r w:rsidRPr="00FE55E7">
              <w:rPr>
                <w:rFonts w:ascii="Arial Narrow" w:hAnsi="Arial Narrow"/>
                <w:sz w:val="20"/>
                <w:szCs w:val="20"/>
              </w:rPr>
              <w:t xml:space="preserve"> 1.59 (0.91, 2.77)</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0.09</w:t>
            </w:r>
            <w:r w:rsidR="00302792">
              <w:rPr>
                <w:rFonts w:ascii="Arial Narrow" w:hAnsi="Arial Narrow"/>
                <w:sz w:val="20"/>
                <w:szCs w:val="20"/>
              </w:rPr>
              <w:t>,</w:t>
            </w:r>
            <w:r w:rsidRPr="00FE55E7">
              <w:rPr>
                <w:rFonts w:ascii="Arial Narrow" w:hAnsi="Arial Narrow"/>
                <w:sz w:val="20"/>
                <w:szCs w:val="20"/>
              </w:rPr>
              <w:t xml:space="preserve"> favour</w:t>
            </w:r>
            <w:r w:rsidR="00140FC3">
              <w:rPr>
                <w:rFonts w:ascii="Arial Narrow" w:hAnsi="Arial Narrow"/>
                <w:sz w:val="20"/>
                <w:szCs w:val="20"/>
              </w:rPr>
              <w:softHyphen/>
            </w:r>
            <w:r w:rsidRPr="00FE55E7">
              <w:rPr>
                <w:rFonts w:ascii="Arial Narrow" w:hAnsi="Arial Narrow"/>
                <w:sz w:val="20"/>
                <w:szCs w:val="20"/>
              </w:rPr>
              <w:t xml:space="preserve">ing </w:t>
            </w:r>
            <w:r w:rsidRPr="00BB72D0">
              <w:rPr>
                <w:rFonts w:ascii="Arial Narrow" w:hAnsi="Arial Narrow"/>
                <w:sz w:val="20"/>
                <w:szCs w:val="20"/>
              </w:rPr>
              <w:t>MTA</w:t>
            </w:r>
          </w:p>
        </w:tc>
        <w:tc>
          <w:tcPr>
            <w:tcW w:w="975" w:type="dxa"/>
            <w:tcBorders>
              <w:top w:val="single" w:sz="4" w:space="0" w:color="auto"/>
              <w:left w:val="single" w:sz="4" w:space="0" w:color="auto"/>
              <w:bottom w:val="single" w:sz="4" w:space="0" w:color="auto"/>
              <w:right w:val="single" w:sz="4" w:space="0" w:color="auto"/>
            </w:tcBorders>
          </w:tcPr>
          <w:p w14:paraId="0FFC0418"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5235CA89"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74A7BDFC"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6266BF" w:rsidRPr="00FE55E7" w14:paraId="357659BD"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77BA48A1" w14:textId="1A9919C2" w:rsidR="006266BF" w:rsidRPr="00FE55E7" w:rsidRDefault="00492F53" w:rsidP="00F26F5B">
            <w:pPr>
              <w:spacing w:before="60" w:after="40" w:line="240" w:lineRule="auto"/>
              <w:rPr>
                <w:rFonts w:ascii="Arial Narrow" w:hAnsi="Arial Narrow"/>
                <w:sz w:val="20"/>
                <w:szCs w:val="20"/>
              </w:rPr>
            </w:pPr>
            <w:r>
              <w:rPr>
                <w:rFonts w:ascii="Arial Narrow" w:hAnsi="Arial Narrow"/>
                <w:sz w:val="20"/>
                <w:szCs w:val="20"/>
              </w:rPr>
              <w:t>OS</w:t>
            </w:r>
            <w:r w:rsidR="006266BF" w:rsidRPr="00FE55E7">
              <w:rPr>
                <w:rFonts w:ascii="Arial Narrow" w:hAnsi="Arial Narrow"/>
                <w:sz w:val="20"/>
                <w:szCs w:val="20"/>
              </w:rPr>
              <w:t xml:space="preserve"> </w:t>
            </w:r>
            <w:r w:rsidR="00BD4C96">
              <w:rPr>
                <w:rFonts w:ascii="Arial Narrow" w:hAnsi="Arial Narrow"/>
                <w:sz w:val="20"/>
                <w:szCs w:val="20"/>
              </w:rPr>
              <w:t>y</w:t>
            </w:r>
            <w:r w:rsidR="006266BF" w:rsidRPr="00FE55E7">
              <w:rPr>
                <w:rFonts w:ascii="Arial Narrow" w:hAnsi="Arial Narrow"/>
                <w:sz w:val="20"/>
                <w:szCs w:val="20"/>
              </w:rPr>
              <w:t xml:space="preserve"> 3 (percu</w:t>
            </w:r>
            <w:r w:rsidR="00140FC3">
              <w:rPr>
                <w:rFonts w:ascii="Arial Narrow" w:hAnsi="Arial Narrow"/>
                <w:sz w:val="20"/>
                <w:szCs w:val="20"/>
              </w:rPr>
              <w:softHyphen/>
            </w:r>
            <w:r w:rsidR="006266BF" w:rsidRPr="00FE55E7">
              <w:rPr>
                <w:rFonts w:ascii="Arial Narrow" w:hAnsi="Arial Narrow"/>
                <w:sz w:val="20"/>
                <w:szCs w:val="20"/>
              </w:rPr>
              <w:t>tan</w:t>
            </w:r>
            <w:r w:rsidR="00644D04">
              <w:rPr>
                <w:rFonts w:ascii="Arial Narrow" w:hAnsi="Arial Narrow"/>
                <w:sz w:val="20"/>
                <w:szCs w:val="20"/>
              </w:rPr>
              <w:softHyphen/>
            </w:r>
            <w:r w:rsidR="006266BF" w:rsidRPr="00FE55E7">
              <w:rPr>
                <w:rFonts w:ascii="Arial Narrow" w:hAnsi="Arial Narrow"/>
                <w:sz w:val="20"/>
                <w:szCs w:val="20"/>
              </w:rPr>
              <w:t>eous abla</w:t>
            </w:r>
            <w:r w:rsidR="00140FC3">
              <w:rPr>
                <w:rFonts w:ascii="Arial Narrow" w:hAnsi="Arial Narrow"/>
                <w:sz w:val="20"/>
                <w:szCs w:val="20"/>
              </w:rPr>
              <w:softHyphen/>
            </w:r>
            <w:r w:rsidR="006266BF" w:rsidRPr="00FE55E7">
              <w:rPr>
                <w:rFonts w:ascii="Arial Narrow" w:hAnsi="Arial Narrow"/>
                <w:sz w:val="20"/>
                <w:szCs w:val="20"/>
              </w:rPr>
              <w:t>tion)</w:t>
            </w:r>
          </w:p>
        </w:tc>
        <w:tc>
          <w:tcPr>
            <w:tcW w:w="1543" w:type="dxa"/>
            <w:tcBorders>
              <w:top w:val="single" w:sz="4" w:space="0" w:color="auto"/>
              <w:left w:val="single" w:sz="4" w:space="0" w:color="auto"/>
              <w:bottom w:val="single" w:sz="4" w:space="0" w:color="auto"/>
              <w:right w:val="single" w:sz="4" w:space="0" w:color="auto"/>
            </w:tcBorders>
          </w:tcPr>
          <w:p w14:paraId="40814E4F"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3 </w:t>
            </w:r>
            <w:r w:rsidRPr="00B12D1E">
              <w:rPr>
                <w:rFonts w:ascii="Arial Narrow" w:hAnsi="Arial Narrow"/>
                <w:sz w:val="20"/>
                <w:szCs w:val="20"/>
              </w:rPr>
              <w:t>SR</w:t>
            </w:r>
            <w:r w:rsidRPr="00FE55E7">
              <w:rPr>
                <w:rFonts w:ascii="Arial Narrow" w:hAnsi="Arial Narrow"/>
                <w:sz w:val="20"/>
                <w:szCs w:val="20"/>
              </w:rPr>
              <w:t>s</w:t>
            </w:r>
          </w:p>
        </w:tc>
        <w:tc>
          <w:tcPr>
            <w:tcW w:w="815" w:type="dxa"/>
            <w:tcBorders>
              <w:top w:val="single" w:sz="4" w:space="0" w:color="auto"/>
              <w:left w:val="single" w:sz="4" w:space="0" w:color="auto"/>
              <w:bottom w:val="single" w:sz="4" w:space="0" w:color="auto"/>
              <w:right w:val="single" w:sz="4" w:space="0" w:color="auto"/>
            </w:tcBorders>
          </w:tcPr>
          <w:p w14:paraId="3BA6166C"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256" w:type="dxa"/>
            <w:tcBorders>
              <w:top w:val="single" w:sz="4" w:space="0" w:color="auto"/>
              <w:left w:val="single" w:sz="4" w:space="0" w:color="auto"/>
              <w:bottom w:val="single" w:sz="4" w:space="0" w:color="auto"/>
              <w:right w:val="single" w:sz="4" w:space="0" w:color="auto"/>
            </w:tcBorders>
          </w:tcPr>
          <w:p w14:paraId="6DB71263"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2349420C"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4C77975B"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22F66576" w14:textId="76C3C228"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shd w:val="clear" w:color="auto" w:fill="auto"/>
          </w:tcPr>
          <w:p w14:paraId="619F2CD1" w14:textId="77777777" w:rsidR="006266BF" w:rsidRPr="00FE55E7" w:rsidRDefault="00A3735E" w:rsidP="00F26F5B">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0.58 (0.32, 1.07)</w:t>
            </w:r>
          </w:p>
          <w:p w14:paraId="32873CAC" w14:textId="77777777" w:rsidR="00A3735E" w:rsidRPr="00FE55E7" w:rsidRDefault="00A3735E" w:rsidP="00F26F5B">
            <w:pPr>
              <w:spacing w:before="60" w:after="40" w:line="240" w:lineRule="auto"/>
              <w:rPr>
                <w:rFonts w:ascii="Arial Narrow" w:hAnsi="Arial Narrow"/>
                <w:sz w:val="20"/>
                <w:szCs w:val="20"/>
                <w:vertAlign w:val="superscript"/>
              </w:rPr>
            </w:pPr>
            <w:r w:rsidRPr="002A103E">
              <w:rPr>
                <w:rFonts w:ascii="Arial Narrow" w:hAnsi="Arial Narrow"/>
                <w:sz w:val="20"/>
                <w:szCs w:val="20"/>
              </w:rPr>
              <w:t>OR</w:t>
            </w:r>
            <w:r w:rsidRPr="00FE55E7">
              <w:rPr>
                <w:rFonts w:ascii="Arial Narrow" w:hAnsi="Arial Narrow"/>
                <w:sz w:val="20"/>
                <w:szCs w:val="20"/>
              </w:rPr>
              <w:t xml:space="preserve"> 0.76 (0.44, 1.32)</w:t>
            </w:r>
            <w:r w:rsidRPr="00FE55E7">
              <w:rPr>
                <w:rFonts w:ascii="Arial Narrow" w:hAnsi="Arial Narrow"/>
                <w:sz w:val="20"/>
                <w:szCs w:val="20"/>
                <w:vertAlign w:val="superscript"/>
              </w:rPr>
              <w:t>b</w:t>
            </w:r>
          </w:p>
        </w:tc>
        <w:tc>
          <w:tcPr>
            <w:tcW w:w="975" w:type="dxa"/>
            <w:tcBorders>
              <w:top w:val="single" w:sz="4" w:space="0" w:color="auto"/>
              <w:left w:val="single" w:sz="4" w:space="0" w:color="auto"/>
              <w:bottom w:val="single" w:sz="4" w:space="0" w:color="auto"/>
              <w:right w:val="single" w:sz="4" w:space="0" w:color="auto"/>
            </w:tcBorders>
          </w:tcPr>
          <w:p w14:paraId="092F57CC"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Low</w:t>
            </w:r>
          </w:p>
          <w:p w14:paraId="7847E142"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78998AFF"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6266BF" w:rsidRPr="00FE55E7" w14:paraId="5AA9F5C6"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185D804E" w14:textId="27F9D9C1" w:rsidR="006266BF" w:rsidRPr="00FE55E7" w:rsidRDefault="00492F53" w:rsidP="00F26F5B">
            <w:pPr>
              <w:spacing w:before="60" w:after="40" w:line="240" w:lineRule="auto"/>
              <w:rPr>
                <w:rFonts w:ascii="Arial Narrow" w:hAnsi="Arial Narrow"/>
                <w:sz w:val="20"/>
                <w:szCs w:val="20"/>
              </w:rPr>
            </w:pPr>
            <w:r>
              <w:rPr>
                <w:rFonts w:ascii="Arial Narrow" w:hAnsi="Arial Narrow"/>
                <w:sz w:val="20"/>
                <w:szCs w:val="20"/>
              </w:rPr>
              <w:t>OS</w:t>
            </w:r>
            <w:r w:rsidR="006266BF" w:rsidRPr="00FE55E7">
              <w:rPr>
                <w:rFonts w:ascii="Arial Narrow" w:hAnsi="Arial Narrow"/>
                <w:sz w:val="20"/>
                <w:szCs w:val="20"/>
              </w:rPr>
              <w:t xml:space="preserve"> </w:t>
            </w:r>
            <w:r w:rsidR="00BD4C96">
              <w:rPr>
                <w:rFonts w:ascii="Arial Narrow" w:hAnsi="Arial Narrow"/>
                <w:sz w:val="20"/>
                <w:szCs w:val="20"/>
              </w:rPr>
              <w:t>y</w:t>
            </w:r>
            <w:r w:rsidR="006266BF" w:rsidRPr="00FE55E7">
              <w:rPr>
                <w:rFonts w:ascii="Arial Narrow" w:hAnsi="Arial Narrow"/>
                <w:sz w:val="20"/>
                <w:szCs w:val="20"/>
              </w:rPr>
              <w:t xml:space="preserve"> 6 (percu</w:t>
            </w:r>
            <w:r w:rsidR="00140FC3">
              <w:rPr>
                <w:rFonts w:ascii="Arial Narrow" w:hAnsi="Arial Narrow"/>
                <w:sz w:val="20"/>
                <w:szCs w:val="20"/>
              </w:rPr>
              <w:softHyphen/>
            </w:r>
            <w:r w:rsidR="006266BF" w:rsidRPr="00FE55E7">
              <w:rPr>
                <w:rFonts w:ascii="Arial Narrow" w:hAnsi="Arial Narrow"/>
                <w:sz w:val="20"/>
                <w:szCs w:val="20"/>
              </w:rPr>
              <w:t>tan</w:t>
            </w:r>
            <w:r w:rsidR="00644D04">
              <w:rPr>
                <w:rFonts w:ascii="Arial Narrow" w:hAnsi="Arial Narrow"/>
                <w:sz w:val="20"/>
                <w:szCs w:val="20"/>
              </w:rPr>
              <w:softHyphen/>
            </w:r>
            <w:r w:rsidR="006266BF" w:rsidRPr="00FE55E7">
              <w:rPr>
                <w:rFonts w:ascii="Arial Narrow" w:hAnsi="Arial Narrow"/>
                <w:sz w:val="20"/>
                <w:szCs w:val="20"/>
              </w:rPr>
              <w:t>eous abla</w:t>
            </w:r>
            <w:r w:rsidR="00140FC3">
              <w:rPr>
                <w:rFonts w:ascii="Arial Narrow" w:hAnsi="Arial Narrow"/>
                <w:sz w:val="20"/>
                <w:szCs w:val="20"/>
              </w:rPr>
              <w:softHyphen/>
            </w:r>
            <w:r w:rsidR="006266BF" w:rsidRPr="00FE55E7">
              <w:rPr>
                <w:rFonts w:ascii="Arial Narrow" w:hAnsi="Arial Narrow"/>
                <w:sz w:val="20"/>
                <w:szCs w:val="20"/>
              </w:rPr>
              <w:t>tion)</w:t>
            </w:r>
          </w:p>
        </w:tc>
        <w:tc>
          <w:tcPr>
            <w:tcW w:w="1543" w:type="dxa"/>
            <w:tcBorders>
              <w:top w:val="single" w:sz="4" w:space="0" w:color="auto"/>
              <w:left w:val="single" w:sz="4" w:space="0" w:color="auto"/>
              <w:bottom w:val="single" w:sz="4" w:space="0" w:color="auto"/>
              <w:right w:val="single" w:sz="4" w:space="0" w:color="auto"/>
            </w:tcBorders>
          </w:tcPr>
          <w:p w14:paraId="560FDF3D"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449</w:t>
            </w:r>
          </w:p>
        </w:tc>
        <w:tc>
          <w:tcPr>
            <w:tcW w:w="815" w:type="dxa"/>
            <w:tcBorders>
              <w:top w:val="single" w:sz="4" w:space="0" w:color="auto"/>
              <w:left w:val="single" w:sz="4" w:space="0" w:color="auto"/>
              <w:bottom w:val="single" w:sz="4" w:space="0" w:color="auto"/>
              <w:right w:val="single" w:sz="4" w:space="0" w:color="auto"/>
            </w:tcBorders>
          </w:tcPr>
          <w:p w14:paraId="39F41C20"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64E7BFDB"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29B8124C"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15A2AA01"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1C60AB47" w14:textId="0940734D"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43977E23" w14:textId="1A908830" w:rsidR="006266BF" w:rsidRPr="00FE55E7" w:rsidRDefault="006266BF" w:rsidP="00BB72D0">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1.51 (1.02, 2.23)</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0.04</w:t>
            </w:r>
          </w:p>
        </w:tc>
        <w:tc>
          <w:tcPr>
            <w:tcW w:w="975" w:type="dxa"/>
            <w:tcBorders>
              <w:top w:val="single" w:sz="4" w:space="0" w:color="auto"/>
              <w:left w:val="single" w:sz="4" w:space="0" w:color="auto"/>
              <w:bottom w:val="single" w:sz="4" w:space="0" w:color="auto"/>
              <w:right w:val="single" w:sz="4" w:space="0" w:color="auto"/>
            </w:tcBorders>
          </w:tcPr>
          <w:p w14:paraId="25CED929"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0B6DC893"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0DB4583E"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9841A4" w:rsidRPr="00FE55E7" w14:paraId="1BFA5D59"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4546900F" w14:textId="272001E2" w:rsidR="009841A4" w:rsidRPr="00FE55E7" w:rsidRDefault="00492F53" w:rsidP="00F26F5B">
            <w:pPr>
              <w:spacing w:before="60" w:after="40" w:line="240" w:lineRule="auto"/>
              <w:rPr>
                <w:rFonts w:ascii="Arial Narrow" w:hAnsi="Arial Narrow"/>
                <w:sz w:val="20"/>
                <w:szCs w:val="20"/>
              </w:rPr>
            </w:pPr>
            <w:r>
              <w:rPr>
                <w:rFonts w:ascii="Arial Narrow" w:hAnsi="Arial Narrow"/>
                <w:sz w:val="20"/>
                <w:szCs w:val="20"/>
              </w:rPr>
              <w:t>OS</w:t>
            </w:r>
            <w:r w:rsidR="009841A4" w:rsidRPr="00FE55E7">
              <w:rPr>
                <w:rFonts w:ascii="Arial Narrow" w:hAnsi="Arial Narrow"/>
                <w:sz w:val="20"/>
                <w:szCs w:val="20"/>
              </w:rPr>
              <w:t xml:space="preserve"> </w:t>
            </w:r>
            <w:r w:rsidR="00BD4C96">
              <w:rPr>
                <w:rFonts w:ascii="Arial Narrow" w:hAnsi="Arial Narrow"/>
                <w:sz w:val="20"/>
                <w:szCs w:val="20"/>
              </w:rPr>
              <w:t>y</w:t>
            </w:r>
            <w:r w:rsidR="009841A4" w:rsidRPr="00FE55E7">
              <w:rPr>
                <w:rFonts w:ascii="Arial Narrow" w:hAnsi="Arial Narrow"/>
                <w:sz w:val="20"/>
                <w:szCs w:val="20"/>
              </w:rPr>
              <w:t xml:space="preserve"> 1 (surgical ablation)</w:t>
            </w:r>
          </w:p>
        </w:tc>
        <w:tc>
          <w:tcPr>
            <w:tcW w:w="1543" w:type="dxa"/>
            <w:tcBorders>
              <w:top w:val="single" w:sz="4" w:space="0" w:color="auto"/>
              <w:left w:val="single" w:sz="4" w:space="0" w:color="auto"/>
              <w:bottom w:val="single" w:sz="4" w:space="0" w:color="auto"/>
              <w:right w:val="single" w:sz="4" w:space="0" w:color="auto"/>
            </w:tcBorders>
          </w:tcPr>
          <w:p w14:paraId="3F117534" w14:textId="77777777" w:rsidR="009841A4" w:rsidRPr="00FE55E7" w:rsidRDefault="009841A4"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RHCC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73</w:t>
            </w:r>
          </w:p>
        </w:tc>
        <w:tc>
          <w:tcPr>
            <w:tcW w:w="815" w:type="dxa"/>
            <w:tcBorders>
              <w:top w:val="single" w:sz="4" w:space="0" w:color="auto"/>
              <w:left w:val="single" w:sz="4" w:space="0" w:color="auto"/>
              <w:bottom w:val="single" w:sz="4" w:space="0" w:color="auto"/>
              <w:right w:val="single" w:sz="4" w:space="0" w:color="auto"/>
            </w:tcBorders>
          </w:tcPr>
          <w:p w14:paraId="1BCA18FF"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332D9E98"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7829EA48"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7B0DCDC7"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5B9C54C9" w14:textId="5CD64870"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176D88DA" w14:textId="6BF89B2B" w:rsidR="009841A4" w:rsidRPr="00FE55E7" w:rsidRDefault="009841A4" w:rsidP="00BB72D0">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96.2</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89.4</w:t>
            </w:r>
            <w:r w:rsidR="006441BD">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0.30</w:t>
            </w:r>
          </w:p>
        </w:tc>
        <w:tc>
          <w:tcPr>
            <w:tcW w:w="975" w:type="dxa"/>
            <w:tcBorders>
              <w:top w:val="single" w:sz="4" w:space="0" w:color="auto"/>
              <w:left w:val="single" w:sz="4" w:space="0" w:color="auto"/>
              <w:bottom w:val="single" w:sz="4" w:space="0" w:color="auto"/>
              <w:right w:val="single" w:sz="4" w:space="0" w:color="auto"/>
            </w:tcBorders>
          </w:tcPr>
          <w:p w14:paraId="6027C0E6"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7020301D" w14:textId="77777777" w:rsidR="009841A4" w:rsidRPr="00FE55E7" w:rsidRDefault="009841A4"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1DE2AC58"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9841A4" w:rsidRPr="00FE55E7" w14:paraId="1605D376"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6EDBEDB4" w14:textId="5DDDD882" w:rsidR="009841A4" w:rsidRPr="00FE55E7" w:rsidRDefault="00492F53" w:rsidP="00F26F5B">
            <w:pPr>
              <w:spacing w:before="60" w:after="40" w:line="240" w:lineRule="auto"/>
              <w:rPr>
                <w:rFonts w:ascii="Arial Narrow" w:hAnsi="Arial Narrow"/>
                <w:sz w:val="20"/>
                <w:szCs w:val="20"/>
              </w:rPr>
            </w:pPr>
            <w:r>
              <w:rPr>
                <w:rFonts w:ascii="Arial Narrow" w:hAnsi="Arial Narrow"/>
                <w:sz w:val="20"/>
                <w:szCs w:val="20"/>
              </w:rPr>
              <w:t>OS</w:t>
            </w:r>
            <w:r w:rsidR="009841A4" w:rsidRPr="00FE55E7">
              <w:rPr>
                <w:rFonts w:ascii="Arial Narrow" w:hAnsi="Arial Narrow"/>
                <w:sz w:val="20"/>
                <w:szCs w:val="20"/>
              </w:rPr>
              <w:t xml:space="preserve"> </w:t>
            </w:r>
            <w:r w:rsidR="00BD4C96">
              <w:rPr>
                <w:rFonts w:ascii="Arial Narrow" w:hAnsi="Arial Narrow"/>
                <w:sz w:val="20"/>
                <w:szCs w:val="20"/>
              </w:rPr>
              <w:t>y</w:t>
            </w:r>
            <w:r w:rsidR="009841A4" w:rsidRPr="00FE55E7">
              <w:rPr>
                <w:rFonts w:ascii="Arial Narrow" w:hAnsi="Arial Narrow"/>
                <w:sz w:val="20"/>
                <w:szCs w:val="20"/>
              </w:rPr>
              <w:t xml:space="preserve"> 3 (surgical ablation)</w:t>
            </w:r>
          </w:p>
        </w:tc>
        <w:tc>
          <w:tcPr>
            <w:tcW w:w="1543" w:type="dxa"/>
            <w:tcBorders>
              <w:top w:val="single" w:sz="4" w:space="0" w:color="auto"/>
              <w:left w:val="single" w:sz="4" w:space="0" w:color="auto"/>
              <w:bottom w:val="single" w:sz="4" w:space="0" w:color="auto"/>
              <w:right w:val="single" w:sz="4" w:space="0" w:color="auto"/>
            </w:tcBorders>
          </w:tcPr>
          <w:p w14:paraId="063B1272" w14:textId="77777777" w:rsidR="009841A4" w:rsidRPr="00FE55E7" w:rsidRDefault="009841A4"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RHCC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73</w:t>
            </w:r>
          </w:p>
        </w:tc>
        <w:tc>
          <w:tcPr>
            <w:tcW w:w="815" w:type="dxa"/>
            <w:tcBorders>
              <w:top w:val="single" w:sz="4" w:space="0" w:color="auto"/>
              <w:left w:val="single" w:sz="4" w:space="0" w:color="auto"/>
              <w:bottom w:val="single" w:sz="4" w:space="0" w:color="auto"/>
              <w:right w:val="single" w:sz="4" w:space="0" w:color="auto"/>
            </w:tcBorders>
          </w:tcPr>
          <w:p w14:paraId="233F633A"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51CE6A4E"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76D1220D"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50144641"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34D81D6E" w14:textId="2C9D5C85"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61EDDB6D" w14:textId="049D5743" w:rsidR="009841A4" w:rsidRPr="00FE55E7" w:rsidRDefault="009841A4" w:rsidP="00BB72D0">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73.1</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61.7</w:t>
            </w:r>
            <w:r w:rsidR="006441BD">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0.22</w:t>
            </w:r>
          </w:p>
        </w:tc>
        <w:tc>
          <w:tcPr>
            <w:tcW w:w="975" w:type="dxa"/>
            <w:tcBorders>
              <w:top w:val="single" w:sz="4" w:space="0" w:color="auto"/>
              <w:left w:val="single" w:sz="4" w:space="0" w:color="auto"/>
              <w:bottom w:val="single" w:sz="4" w:space="0" w:color="auto"/>
              <w:right w:val="single" w:sz="4" w:space="0" w:color="auto"/>
            </w:tcBorders>
          </w:tcPr>
          <w:p w14:paraId="7D07D5F6"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30A837C1" w14:textId="77777777" w:rsidR="009841A4" w:rsidRPr="00FE55E7" w:rsidRDefault="009841A4"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406FA47B"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9841A4" w:rsidRPr="00FE55E7" w14:paraId="30DC59A6"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788E01FF" w14:textId="0C4AC4EA" w:rsidR="009841A4" w:rsidRPr="00FE55E7" w:rsidRDefault="00492F53" w:rsidP="00F26F5B">
            <w:pPr>
              <w:spacing w:before="60" w:after="40" w:line="240" w:lineRule="auto"/>
              <w:rPr>
                <w:rFonts w:ascii="Arial Narrow" w:hAnsi="Arial Narrow"/>
                <w:sz w:val="20"/>
                <w:szCs w:val="20"/>
              </w:rPr>
            </w:pPr>
            <w:r>
              <w:rPr>
                <w:rFonts w:ascii="Arial Narrow" w:hAnsi="Arial Narrow"/>
                <w:sz w:val="20"/>
                <w:szCs w:val="20"/>
              </w:rPr>
              <w:t>OS</w:t>
            </w:r>
            <w:r w:rsidR="009841A4" w:rsidRPr="00FE55E7">
              <w:rPr>
                <w:rFonts w:ascii="Arial Narrow" w:hAnsi="Arial Narrow"/>
                <w:sz w:val="20"/>
                <w:szCs w:val="20"/>
              </w:rPr>
              <w:t xml:space="preserve"> </w:t>
            </w:r>
            <w:r w:rsidR="00BD4C96">
              <w:rPr>
                <w:rFonts w:ascii="Arial Narrow" w:hAnsi="Arial Narrow"/>
                <w:sz w:val="20"/>
                <w:szCs w:val="20"/>
              </w:rPr>
              <w:t>y</w:t>
            </w:r>
            <w:r w:rsidR="009841A4" w:rsidRPr="00FE55E7">
              <w:rPr>
                <w:rFonts w:ascii="Arial Narrow" w:hAnsi="Arial Narrow"/>
                <w:sz w:val="20"/>
                <w:szCs w:val="20"/>
              </w:rPr>
              <w:t xml:space="preserve"> 5 (surgical ablation)</w:t>
            </w:r>
          </w:p>
        </w:tc>
        <w:tc>
          <w:tcPr>
            <w:tcW w:w="1543" w:type="dxa"/>
            <w:tcBorders>
              <w:top w:val="single" w:sz="4" w:space="0" w:color="auto"/>
              <w:left w:val="single" w:sz="4" w:space="0" w:color="auto"/>
              <w:bottom w:val="single" w:sz="4" w:space="0" w:color="auto"/>
              <w:right w:val="single" w:sz="4" w:space="0" w:color="auto"/>
            </w:tcBorders>
          </w:tcPr>
          <w:p w14:paraId="7AEF9350" w14:textId="77777777" w:rsidR="009841A4" w:rsidRPr="00FE55E7" w:rsidRDefault="009841A4"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RHCC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73</w:t>
            </w:r>
          </w:p>
        </w:tc>
        <w:tc>
          <w:tcPr>
            <w:tcW w:w="815" w:type="dxa"/>
            <w:tcBorders>
              <w:top w:val="single" w:sz="4" w:space="0" w:color="auto"/>
              <w:left w:val="single" w:sz="4" w:space="0" w:color="auto"/>
              <w:bottom w:val="single" w:sz="4" w:space="0" w:color="auto"/>
              <w:right w:val="single" w:sz="4" w:space="0" w:color="auto"/>
            </w:tcBorders>
          </w:tcPr>
          <w:p w14:paraId="53F351AF"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38917686"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3F7CC540"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30A80889"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395C32E8" w14:textId="567F0701"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2119BE88" w14:textId="7069F0F7" w:rsidR="009841A4" w:rsidRPr="00FE55E7" w:rsidRDefault="009841A4" w:rsidP="00BB72D0">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73.1</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46.3</w:t>
            </w:r>
            <w:r w:rsidR="006441BD">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0.08</w:t>
            </w:r>
          </w:p>
        </w:tc>
        <w:tc>
          <w:tcPr>
            <w:tcW w:w="975" w:type="dxa"/>
            <w:tcBorders>
              <w:top w:val="single" w:sz="4" w:space="0" w:color="auto"/>
              <w:left w:val="single" w:sz="4" w:space="0" w:color="auto"/>
              <w:bottom w:val="single" w:sz="4" w:space="0" w:color="auto"/>
              <w:right w:val="single" w:sz="4" w:space="0" w:color="auto"/>
            </w:tcBorders>
          </w:tcPr>
          <w:p w14:paraId="73AF2F7C"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22BD9E36" w14:textId="77777777" w:rsidR="009841A4" w:rsidRPr="00FE55E7" w:rsidRDefault="009841A4"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5F6B4253" w14:textId="77777777" w:rsidR="009841A4" w:rsidRPr="00FE55E7" w:rsidRDefault="009841A4"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6266BF" w:rsidRPr="00FE55E7" w14:paraId="764873BD"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1067F393" w14:textId="1D6965B8" w:rsidR="006266BF" w:rsidRPr="00FE55E7" w:rsidRDefault="006266BF" w:rsidP="00BB72D0">
            <w:pPr>
              <w:spacing w:before="60" w:after="40" w:line="240" w:lineRule="auto"/>
              <w:rPr>
                <w:rFonts w:ascii="Arial Narrow" w:hAnsi="Arial Narrow"/>
                <w:sz w:val="20"/>
                <w:szCs w:val="20"/>
              </w:rPr>
            </w:pPr>
            <w:r w:rsidRPr="00FE55E7">
              <w:rPr>
                <w:rFonts w:ascii="Arial Narrow" w:hAnsi="Arial Narrow"/>
                <w:sz w:val="20"/>
                <w:szCs w:val="20"/>
              </w:rPr>
              <w:t xml:space="preserve">Recurrence-free survival 1 </w:t>
            </w:r>
            <w:r w:rsidR="00BD4C96">
              <w:rPr>
                <w:rFonts w:ascii="Arial Narrow" w:hAnsi="Arial Narrow"/>
                <w:sz w:val="20"/>
                <w:szCs w:val="20"/>
              </w:rPr>
              <w:t>y</w:t>
            </w:r>
            <w:r w:rsidRPr="00FE55E7">
              <w:rPr>
                <w:rFonts w:ascii="Arial Narrow" w:hAnsi="Arial Narrow"/>
                <w:sz w:val="20"/>
                <w:szCs w:val="20"/>
              </w:rPr>
              <w:t xml:space="preserve"> (</w:t>
            </w:r>
            <w:proofErr w:type="spellStart"/>
            <w:r w:rsidR="00312CFE" w:rsidRPr="00FE55E7">
              <w:rPr>
                <w:rFonts w:ascii="Arial Narrow" w:hAnsi="Arial Narrow"/>
                <w:sz w:val="20"/>
                <w:szCs w:val="20"/>
              </w:rPr>
              <w:t>percut</w:t>
            </w:r>
            <w:proofErr w:type="spellEnd"/>
            <w:r w:rsidR="00312CFE" w:rsidRPr="00FE55E7">
              <w:rPr>
                <w:rFonts w:ascii="Arial Narrow" w:hAnsi="Arial Narrow"/>
                <w:sz w:val="20"/>
                <w:szCs w:val="20"/>
              </w:rPr>
              <w:t xml:space="preserve"> </w:t>
            </w:r>
            <w:r w:rsidRPr="00FE55E7">
              <w:rPr>
                <w:rFonts w:ascii="Arial Narrow" w:hAnsi="Arial Narrow"/>
                <w:sz w:val="20"/>
                <w:szCs w:val="20"/>
              </w:rPr>
              <w:t>ablation)</w:t>
            </w:r>
          </w:p>
        </w:tc>
        <w:tc>
          <w:tcPr>
            <w:tcW w:w="1543" w:type="dxa"/>
            <w:tcBorders>
              <w:top w:val="single" w:sz="4" w:space="0" w:color="auto"/>
              <w:left w:val="single" w:sz="4" w:space="0" w:color="auto"/>
              <w:bottom w:val="single" w:sz="4" w:space="0" w:color="auto"/>
              <w:right w:val="single" w:sz="4" w:space="0" w:color="auto"/>
            </w:tcBorders>
          </w:tcPr>
          <w:p w14:paraId="7EF7FFB4"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009C6599" w:rsidRPr="00FE55E7">
              <w:rPr>
                <w:rFonts w:ascii="Arial Narrow" w:hAnsi="Arial Narrow"/>
                <w:sz w:val="20"/>
                <w:szCs w:val="20"/>
              </w:rPr>
              <w:t>1</w:t>
            </w:r>
            <w:r w:rsidRPr="00FE55E7">
              <w:rPr>
                <w:rFonts w:ascii="Arial Narrow" w:hAnsi="Arial Narrow"/>
                <w:sz w:val="20"/>
                <w:szCs w:val="20"/>
              </w:rPr>
              <w:t xml:space="preserve">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668</w:t>
            </w:r>
          </w:p>
        </w:tc>
        <w:tc>
          <w:tcPr>
            <w:tcW w:w="815" w:type="dxa"/>
            <w:tcBorders>
              <w:top w:val="single" w:sz="4" w:space="0" w:color="auto"/>
              <w:left w:val="single" w:sz="4" w:space="0" w:color="auto"/>
              <w:bottom w:val="single" w:sz="4" w:space="0" w:color="auto"/>
              <w:right w:val="single" w:sz="4" w:space="0" w:color="auto"/>
            </w:tcBorders>
          </w:tcPr>
          <w:p w14:paraId="0B198A2A"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256" w:type="dxa"/>
            <w:tcBorders>
              <w:top w:val="single" w:sz="4" w:space="0" w:color="auto"/>
              <w:left w:val="single" w:sz="4" w:space="0" w:color="auto"/>
              <w:bottom w:val="single" w:sz="4" w:space="0" w:color="auto"/>
              <w:right w:val="single" w:sz="4" w:space="0" w:color="auto"/>
            </w:tcBorders>
          </w:tcPr>
          <w:p w14:paraId="6DD624C7"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4B4DD6FC"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043D6295"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41FBAA39" w14:textId="43BF4D4E"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6EBE1A1B" w14:textId="4CD5F515" w:rsidR="006266BF" w:rsidRPr="00FE55E7" w:rsidRDefault="006266BF" w:rsidP="00BB72D0">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0.79 (0.56, 1.13)</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0.20</w:t>
            </w:r>
          </w:p>
        </w:tc>
        <w:tc>
          <w:tcPr>
            <w:tcW w:w="975" w:type="dxa"/>
            <w:tcBorders>
              <w:top w:val="single" w:sz="4" w:space="0" w:color="auto"/>
              <w:left w:val="single" w:sz="4" w:space="0" w:color="auto"/>
              <w:bottom w:val="single" w:sz="4" w:space="0" w:color="auto"/>
              <w:right w:val="single" w:sz="4" w:space="0" w:color="auto"/>
            </w:tcBorders>
          </w:tcPr>
          <w:p w14:paraId="0DFC7001"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Low</w:t>
            </w:r>
          </w:p>
          <w:p w14:paraId="286182F3"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3FE95AAD"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Critical 8/9</w:t>
            </w:r>
          </w:p>
        </w:tc>
      </w:tr>
      <w:tr w:rsidR="006266BF" w:rsidRPr="00FE55E7" w14:paraId="0A9EDDDA"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548D1225" w14:textId="18C823F4" w:rsidR="006266BF" w:rsidRPr="00FE55E7" w:rsidRDefault="006266BF" w:rsidP="00BB72D0">
            <w:pPr>
              <w:spacing w:before="60" w:after="40" w:line="240" w:lineRule="auto"/>
              <w:rPr>
                <w:rFonts w:ascii="Arial Narrow" w:hAnsi="Arial Narrow"/>
                <w:sz w:val="20"/>
                <w:szCs w:val="20"/>
              </w:rPr>
            </w:pPr>
            <w:r w:rsidRPr="00FE55E7">
              <w:rPr>
                <w:rFonts w:ascii="Arial Narrow" w:hAnsi="Arial Narrow"/>
                <w:sz w:val="20"/>
                <w:szCs w:val="20"/>
              </w:rPr>
              <w:t xml:space="preserve">Recurrence-free survival 2 </w:t>
            </w:r>
            <w:r w:rsidR="00BD4C96">
              <w:rPr>
                <w:rFonts w:ascii="Arial Narrow" w:hAnsi="Arial Narrow"/>
                <w:sz w:val="20"/>
                <w:szCs w:val="20"/>
              </w:rPr>
              <w:t>y</w:t>
            </w:r>
            <w:r w:rsidRPr="00FE55E7">
              <w:rPr>
                <w:rFonts w:ascii="Arial Narrow" w:hAnsi="Arial Narrow"/>
                <w:sz w:val="20"/>
                <w:szCs w:val="20"/>
              </w:rPr>
              <w:t xml:space="preserve"> (</w:t>
            </w:r>
            <w:proofErr w:type="spellStart"/>
            <w:r w:rsidRPr="00FE55E7">
              <w:rPr>
                <w:rFonts w:ascii="Arial Narrow" w:hAnsi="Arial Narrow"/>
                <w:sz w:val="20"/>
                <w:szCs w:val="20"/>
              </w:rPr>
              <w:t>percut</w:t>
            </w:r>
            <w:proofErr w:type="spellEnd"/>
            <w:r w:rsidRPr="00FE55E7">
              <w:rPr>
                <w:rFonts w:ascii="Arial Narrow" w:hAnsi="Arial Narrow"/>
                <w:sz w:val="20"/>
                <w:szCs w:val="20"/>
              </w:rPr>
              <w:t xml:space="preserve"> ablation)</w:t>
            </w:r>
          </w:p>
        </w:tc>
        <w:tc>
          <w:tcPr>
            <w:tcW w:w="1543" w:type="dxa"/>
            <w:tcBorders>
              <w:top w:val="single" w:sz="4" w:space="0" w:color="auto"/>
              <w:left w:val="single" w:sz="4" w:space="0" w:color="auto"/>
              <w:bottom w:val="single" w:sz="4" w:space="0" w:color="auto"/>
              <w:right w:val="single" w:sz="4" w:space="0" w:color="auto"/>
            </w:tcBorders>
          </w:tcPr>
          <w:p w14:paraId="42FDF247"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009C6599" w:rsidRPr="00FE55E7">
              <w:rPr>
                <w:rFonts w:ascii="Arial Narrow" w:hAnsi="Arial Narrow"/>
                <w:sz w:val="20"/>
                <w:szCs w:val="20"/>
              </w:rPr>
              <w:t>1</w:t>
            </w:r>
            <w:r w:rsidRPr="00FE55E7">
              <w:rPr>
                <w:rFonts w:ascii="Arial Narrow" w:hAnsi="Arial Narrow"/>
                <w:sz w:val="20"/>
                <w:szCs w:val="20"/>
              </w:rPr>
              <w:t xml:space="preserve">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470</w:t>
            </w:r>
          </w:p>
        </w:tc>
        <w:tc>
          <w:tcPr>
            <w:tcW w:w="815" w:type="dxa"/>
            <w:tcBorders>
              <w:top w:val="single" w:sz="4" w:space="0" w:color="auto"/>
              <w:left w:val="single" w:sz="4" w:space="0" w:color="auto"/>
              <w:bottom w:val="single" w:sz="4" w:space="0" w:color="auto"/>
              <w:right w:val="single" w:sz="4" w:space="0" w:color="auto"/>
            </w:tcBorders>
          </w:tcPr>
          <w:p w14:paraId="234469A8"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256" w:type="dxa"/>
            <w:tcBorders>
              <w:top w:val="single" w:sz="4" w:space="0" w:color="auto"/>
              <w:left w:val="single" w:sz="4" w:space="0" w:color="auto"/>
              <w:bottom w:val="single" w:sz="4" w:space="0" w:color="auto"/>
              <w:right w:val="single" w:sz="4" w:space="0" w:color="auto"/>
            </w:tcBorders>
          </w:tcPr>
          <w:p w14:paraId="12962009"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2457B01E"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530C473D"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1915CEEC" w14:textId="59DB1EA2"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74AFEC74" w14:textId="77777777" w:rsidR="006266BF" w:rsidRPr="00FE55E7" w:rsidRDefault="006266BF" w:rsidP="00F26F5B">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0.85 (0.58, 1.26)</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0.42</w:t>
            </w:r>
          </w:p>
        </w:tc>
        <w:tc>
          <w:tcPr>
            <w:tcW w:w="975" w:type="dxa"/>
            <w:tcBorders>
              <w:top w:val="single" w:sz="4" w:space="0" w:color="auto"/>
              <w:left w:val="single" w:sz="4" w:space="0" w:color="auto"/>
              <w:bottom w:val="single" w:sz="4" w:space="0" w:color="auto"/>
              <w:right w:val="single" w:sz="4" w:space="0" w:color="auto"/>
            </w:tcBorders>
          </w:tcPr>
          <w:p w14:paraId="1C0F0B3D" w14:textId="77777777"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Low</w:t>
            </w:r>
            <w:r w:rsidRPr="00FE55E7">
              <w:rPr>
                <w:rFonts w:ascii="Cambria Math" w:hAnsi="Cambria Math" w:cs="Cambria Math"/>
                <w:color w:val="00B050"/>
                <w:sz w:val="20"/>
                <w:szCs w:val="20"/>
              </w:rPr>
              <w:t xml:space="preserve"> ⊕⊕</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082EE89F" w14:textId="77777777"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Critical 8/9</w:t>
            </w:r>
          </w:p>
        </w:tc>
      </w:tr>
      <w:tr w:rsidR="006266BF" w:rsidRPr="00FE55E7" w14:paraId="5189FEFF"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0BB1AF9E" w14:textId="14A3920F" w:rsidR="006266BF" w:rsidRPr="00FE55E7" w:rsidRDefault="006266BF" w:rsidP="00BB72D0">
            <w:pPr>
              <w:spacing w:before="60" w:after="40" w:line="240" w:lineRule="auto"/>
              <w:rPr>
                <w:rFonts w:ascii="Arial Narrow" w:hAnsi="Arial Narrow"/>
                <w:sz w:val="20"/>
                <w:szCs w:val="20"/>
              </w:rPr>
            </w:pPr>
            <w:r w:rsidRPr="00FE55E7">
              <w:rPr>
                <w:rFonts w:ascii="Arial Narrow" w:hAnsi="Arial Narrow"/>
                <w:sz w:val="20"/>
                <w:szCs w:val="20"/>
              </w:rPr>
              <w:t xml:space="preserve">Recurrence-free survival 3 </w:t>
            </w:r>
            <w:r w:rsidR="00BD4C96">
              <w:rPr>
                <w:rFonts w:ascii="Arial Narrow" w:hAnsi="Arial Narrow"/>
                <w:sz w:val="20"/>
                <w:szCs w:val="20"/>
              </w:rPr>
              <w:t>y</w:t>
            </w:r>
            <w:r w:rsidRPr="00FE55E7">
              <w:rPr>
                <w:rFonts w:ascii="Arial Narrow" w:hAnsi="Arial Narrow"/>
                <w:sz w:val="20"/>
                <w:szCs w:val="20"/>
              </w:rPr>
              <w:t xml:space="preserve"> </w:t>
            </w:r>
            <w:r w:rsidRPr="00FE55E7">
              <w:rPr>
                <w:rFonts w:ascii="Arial Narrow" w:hAnsi="Arial Narrow"/>
                <w:sz w:val="20"/>
                <w:szCs w:val="20"/>
              </w:rPr>
              <w:lastRenderedPageBreak/>
              <w:t>(</w:t>
            </w:r>
            <w:proofErr w:type="spellStart"/>
            <w:r w:rsidRPr="00FE55E7">
              <w:rPr>
                <w:rFonts w:ascii="Arial Narrow" w:hAnsi="Arial Narrow"/>
                <w:sz w:val="20"/>
                <w:szCs w:val="20"/>
              </w:rPr>
              <w:t>percut</w:t>
            </w:r>
            <w:proofErr w:type="spellEnd"/>
            <w:r w:rsidRPr="00FE55E7">
              <w:rPr>
                <w:rFonts w:ascii="Arial Narrow" w:hAnsi="Arial Narrow"/>
                <w:sz w:val="20"/>
                <w:szCs w:val="20"/>
              </w:rPr>
              <w:t xml:space="preserve"> ablation)</w:t>
            </w:r>
          </w:p>
        </w:tc>
        <w:tc>
          <w:tcPr>
            <w:tcW w:w="1543" w:type="dxa"/>
            <w:tcBorders>
              <w:top w:val="single" w:sz="4" w:space="0" w:color="auto"/>
              <w:left w:val="single" w:sz="4" w:space="0" w:color="auto"/>
              <w:bottom w:val="single" w:sz="4" w:space="0" w:color="auto"/>
              <w:right w:val="single" w:sz="4" w:space="0" w:color="auto"/>
            </w:tcBorders>
          </w:tcPr>
          <w:p w14:paraId="3AAAF573"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lastRenderedPageBreak/>
              <w:t>K</w:t>
            </w:r>
            <w:r w:rsidR="00B12D1E">
              <w:rPr>
                <w:rFonts w:ascii="Arial Narrow" w:hAnsi="Arial Narrow"/>
                <w:sz w:val="20"/>
                <w:szCs w:val="20"/>
              </w:rPr>
              <w:t> = </w:t>
            </w:r>
            <w:r w:rsidR="009C6599" w:rsidRPr="00FE55E7">
              <w:rPr>
                <w:rFonts w:ascii="Arial Narrow" w:hAnsi="Arial Narrow"/>
                <w:sz w:val="20"/>
                <w:szCs w:val="20"/>
              </w:rPr>
              <w:t>1</w:t>
            </w:r>
            <w:r w:rsidRPr="00FE55E7">
              <w:rPr>
                <w:rFonts w:ascii="Arial Narrow" w:hAnsi="Arial Narrow"/>
                <w:sz w:val="20"/>
                <w:szCs w:val="20"/>
              </w:rPr>
              <w:t xml:space="preserve">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596</w:t>
            </w:r>
          </w:p>
        </w:tc>
        <w:tc>
          <w:tcPr>
            <w:tcW w:w="815" w:type="dxa"/>
            <w:tcBorders>
              <w:top w:val="single" w:sz="4" w:space="0" w:color="auto"/>
              <w:left w:val="single" w:sz="4" w:space="0" w:color="auto"/>
              <w:bottom w:val="single" w:sz="4" w:space="0" w:color="auto"/>
              <w:right w:val="single" w:sz="4" w:space="0" w:color="auto"/>
            </w:tcBorders>
          </w:tcPr>
          <w:p w14:paraId="4B970755"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256" w:type="dxa"/>
            <w:tcBorders>
              <w:top w:val="single" w:sz="4" w:space="0" w:color="auto"/>
              <w:left w:val="single" w:sz="4" w:space="0" w:color="auto"/>
              <w:bottom w:val="single" w:sz="4" w:space="0" w:color="auto"/>
              <w:right w:val="single" w:sz="4" w:space="0" w:color="auto"/>
            </w:tcBorders>
          </w:tcPr>
          <w:p w14:paraId="7C011773"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50ED933C"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45363366"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4B5E9849" w14:textId="3F9F25D4"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w:t>
            </w:r>
            <w:r w:rsidRPr="00FE55E7">
              <w:rPr>
                <w:rFonts w:ascii="Arial Narrow" w:hAnsi="Arial Narrow"/>
                <w:sz w:val="20"/>
                <w:szCs w:val="20"/>
              </w:rPr>
              <w:lastRenderedPageBreak/>
              <w:t>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07050642" w14:textId="77777777" w:rsidR="006266BF" w:rsidRPr="00FE55E7" w:rsidRDefault="006266BF" w:rsidP="00F26F5B">
            <w:pPr>
              <w:spacing w:before="60" w:after="40" w:line="240" w:lineRule="auto"/>
              <w:rPr>
                <w:rFonts w:ascii="Arial Narrow" w:hAnsi="Arial Narrow"/>
                <w:sz w:val="20"/>
                <w:szCs w:val="20"/>
              </w:rPr>
            </w:pPr>
            <w:r w:rsidRPr="002A103E">
              <w:rPr>
                <w:rFonts w:ascii="Arial Narrow" w:hAnsi="Arial Narrow"/>
                <w:sz w:val="20"/>
                <w:szCs w:val="20"/>
              </w:rPr>
              <w:lastRenderedPageBreak/>
              <w:t>OR</w:t>
            </w:r>
            <w:r w:rsidRPr="00FE55E7">
              <w:rPr>
                <w:rFonts w:ascii="Arial Narrow" w:hAnsi="Arial Narrow"/>
                <w:sz w:val="20"/>
                <w:szCs w:val="20"/>
              </w:rPr>
              <w:t xml:space="preserve"> 1.03 (0.73, 1.45)</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0.99</w:t>
            </w:r>
          </w:p>
        </w:tc>
        <w:tc>
          <w:tcPr>
            <w:tcW w:w="975" w:type="dxa"/>
            <w:tcBorders>
              <w:top w:val="single" w:sz="4" w:space="0" w:color="auto"/>
              <w:left w:val="single" w:sz="4" w:space="0" w:color="auto"/>
              <w:bottom w:val="single" w:sz="4" w:space="0" w:color="auto"/>
              <w:right w:val="single" w:sz="4" w:space="0" w:color="auto"/>
            </w:tcBorders>
          </w:tcPr>
          <w:p w14:paraId="66CDCE5E"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Low</w:t>
            </w:r>
          </w:p>
          <w:p w14:paraId="0072D56D"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507271F1" w14:textId="77777777"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Critical 8/9</w:t>
            </w:r>
          </w:p>
        </w:tc>
      </w:tr>
      <w:tr w:rsidR="006266BF" w:rsidRPr="00FE55E7" w14:paraId="305CCBEC"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360856C7" w14:textId="1F71932F" w:rsidR="006266BF" w:rsidRPr="00FE55E7" w:rsidRDefault="006266BF" w:rsidP="00BB72D0">
            <w:pPr>
              <w:spacing w:before="60" w:after="40" w:line="240" w:lineRule="auto"/>
              <w:rPr>
                <w:rFonts w:ascii="Arial Narrow" w:hAnsi="Arial Narrow"/>
                <w:sz w:val="20"/>
                <w:szCs w:val="20"/>
              </w:rPr>
            </w:pPr>
            <w:r w:rsidRPr="00FE55E7">
              <w:rPr>
                <w:rFonts w:ascii="Arial Narrow" w:hAnsi="Arial Narrow"/>
                <w:sz w:val="20"/>
                <w:szCs w:val="20"/>
              </w:rPr>
              <w:lastRenderedPageBreak/>
              <w:t xml:space="preserve">Recurrence-free survival 4 </w:t>
            </w:r>
            <w:r w:rsidR="00BD4C96">
              <w:rPr>
                <w:rFonts w:ascii="Arial Narrow" w:hAnsi="Arial Narrow"/>
                <w:sz w:val="20"/>
                <w:szCs w:val="20"/>
              </w:rPr>
              <w:t>y</w:t>
            </w:r>
            <w:r w:rsidRPr="00FE55E7">
              <w:rPr>
                <w:rFonts w:ascii="Arial Narrow" w:hAnsi="Arial Narrow"/>
                <w:sz w:val="20"/>
                <w:szCs w:val="20"/>
              </w:rPr>
              <w:t xml:space="preserve"> (</w:t>
            </w:r>
            <w:proofErr w:type="spellStart"/>
            <w:r w:rsidRPr="00FE55E7">
              <w:rPr>
                <w:rFonts w:ascii="Arial Narrow" w:hAnsi="Arial Narrow"/>
                <w:sz w:val="20"/>
                <w:szCs w:val="20"/>
              </w:rPr>
              <w:t>percut</w:t>
            </w:r>
            <w:proofErr w:type="spellEnd"/>
            <w:r w:rsidRPr="00FE55E7">
              <w:rPr>
                <w:rFonts w:ascii="Arial Narrow" w:hAnsi="Arial Narrow"/>
                <w:sz w:val="20"/>
                <w:szCs w:val="20"/>
              </w:rPr>
              <w:t xml:space="preserve"> ablation)</w:t>
            </w:r>
          </w:p>
        </w:tc>
        <w:tc>
          <w:tcPr>
            <w:tcW w:w="1543" w:type="dxa"/>
            <w:tcBorders>
              <w:top w:val="single" w:sz="4" w:space="0" w:color="auto"/>
              <w:left w:val="single" w:sz="4" w:space="0" w:color="auto"/>
              <w:bottom w:val="single" w:sz="4" w:space="0" w:color="auto"/>
              <w:right w:val="single" w:sz="4" w:space="0" w:color="auto"/>
            </w:tcBorders>
          </w:tcPr>
          <w:p w14:paraId="78F5D779"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009C6599" w:rsidRPr="00FE55E7">
              <w:rPr>
                <w:rFonts w:ascii="Arial Narrow" w:hAnsi="Arial Narrow"/>
                <w:sz w:val="20"/>
                <w:szCs w:val="20"/>
              </w:rPr>
              <w:t>1</w:t>
            </w:r>
            <w:r w:rsidRPr="00FE55E7">
              <w:rPr>
                <w:rFonts w:ascii="Arial Narrow" w:hAnsi="Arial Narrow"/>
                <w:sz w:val="20"/>
                <w:szCs w:val="20"/>
              </w:rPr>
              <w:t xml:space="preserve">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596</w:t>
            </w:r>
          </w:p>
        </w:tc>
        <w:tc>
          <w:tcPr>
            <w:tcW w:w="815" w:type="dxa"/>
            <w:tcBorders>
              <w:top w:val="single" w:sz="4" w:space="0" w:color="auto"/>
              <w:left w:val="single" w:sz="4" w:space="0" w:color="auto"/>
              <w:bottom w:val="single" w:sz="4" w:space="0" w:color="auto"/>
              <w:right w:val="single" w:sz="4" w:space="0" w:color="auto"/>
            </w:tcBorders>
          </w:tcPr>
          <w:p w14:paraId="0A582C3B"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256" w:type="dxa"/>
            <w:tcBorders>
              <w:top w:val="single" w:sz="4" w:space="0" w:color="auto"/>
              <w:left w:val="single" w:sz="4" w:space="0" w:color="auto"/>
              <w:bottom w:val="single" w:sz="4" w:space="0" w:color="auto"/>
              <w:right w:val="single" w:sz="4" w:space="0" w:color="auto"/>
            </w:tcBorders>
          </w:tcPr>
          <w:p w14:paraId="73A57CDE"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2EB43BA6"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53611177"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4DE7EAFB" w14:textId="78E260B4"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552E7679" w14:textId="77777777" w:rsidR="006266BF" w:rsidRPr="00FE55E7" w:rsidRDefault="006266BF" w:rsidP="00F26F5B">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0.72 (0.50, 1.04)</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0.08</w:t>
            </w:r>
          </w:p>
        </w:tc>
        <w:tc>
          <w:tcPr>
            <w:tcW w:w="975" w:type="dxa"/>
            <w:tcBorders>
              <w:top w:val="single" w:sz="4" w:space="0" w:color="auto"/>
              <w:left w:val="single" w:sz="4" w:space="0" w:color="auto"/>
              <w:bottom w:val="single" w:sz="4" w:space="0" w:color="auto"/>
              <w:right w:val="single" w:sz="4" w:space="0" w:color="auto"/>
            </w:tcBorders>
          </w:tcPr>
          <w:p w14:paraId="7283F13F" w14:textId="77777777" w:rsidR="006266BF" w:rsidRPr="00FE55E7" w:rsidRDefault="006266BF" w:rsidP="00F26F5B">
            <w:pPr>
              <w:spacing w:before="60" w:after="40" w:line="240" w:lineRule="auto"/>
              <w:rPr>
                <w:rFonts w:ascii="Cambria Math" w:hAnsi="Cambria Math" w:cs="Cambria Math"/>
                <w:color w:val="00B050"/>
                <w:sz w:val="20"/>
                <w:szCs w:val="20"/>
              </w:rPr>
            </w:pPr>
            <w:r w:rsidRPr="00FE55E7">
              <w:rPr>
                <w:rFonts w:ascii="Arial Narrow" w:hAnsi="Arial Narrow"/>
                <w:sz w:val="20"/>
                <w:szCs w:val="20"/>
              </w:rPr>
              <w:t>Low</w:t>
            </w:r>
          </w:p>
          <w:p w14:paraId="4ACAF04D" w14:textId="77777777" w:rsidR="006266BF" w:rsidRPr="00FE55E7" w:rsidRDefault="006266BF" w:rsidP="00F26F5B">
            <w:pPr>
              <w:spacing w:before="60" w:after="40" w:line="240" w:lineRule="auto"/>
              <w:rPr>
                <w:rFonts w:ascii="Times New Roman" w:hAnsi="Times New Roman" w:cs="Times New Roman"/>
                <w:sz w:val="24"/>
                <w:szCs w:val="24"/>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6671A1E5" w14:textId="77777777"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Critical 8/9</w:t>
            </w:r>
          </w:p>
        </w:tc>
      </w:tr>
      <w:tr w:rsidR="006266BF" w:rsidRPr="00FE55E7" w14:paraId="36464DCE"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7307EEA1" w14:textId="5868D62F" w:rsidR="006266BF" w:rsidRPr="00FE55E7" w:rsidRDefault="006266BF" w:rsidP="00BB72D0">
            <w:pPr>
              <w:spacing w:before="60" w:after="40" w:line="240" w:lineRule="auto"/>
              <w:rPr>
                <w:rFonts w:ascii="Arial Narrow" w:hAnsi="Arial Narrow"/>
                <w:sz w:val="20"/>
                <w:szCs w:val="20"/>
              </w:rPr>
            </w:pPr>
            <w:r w:rsidRPr="00FE55E7">
              <w:rPr>
                <w:rFonts w:ascii="Arial Narrow" w:hAnsi="Arial Narrow"/>
                <w:sz w:val="20"/>
                <w:szCs w:val="20"/>
              </w:rPr>
              <w:t xml:space="preserve">Recurrence-free survival 5 </w:t>
            </w:r>
            <w:r w:rsidR="00BD4C96">
              <w:rPr>
                <w:rFonts w:ascii="Arial Narrow" w:hAnsi="Arial Narrow"/>
                <w:sz w:val="20"/>
                <w:szCs w:val="20"/>
              </w:rPr>
              <w:t>y</w:t>
            </w:r>
            <w:r w:rsidRPr="00FE55E7">
              <w:rPr>
                <w:rFonts w:ascii="Arial Narrow" w:hAnsi="Arial Narrow"/>
                <w:sz w:val="20"/>
                <w:szCs w:val="20"/>
              </w:rPr>
              <w:t xml:space="preserve"> (</w:t>
            </w:r>
            <w:proofErr w:type="spellStart"/>
            <w:r w:rsidRPr="00FE55E7">
              <w:rPr>
                <w:rFonts w:ascii="Arial Narrow" w:hAnsi="Arial Narrow"/>
                <w:sz w:val="20"/>
                <w:szCs w:val="20"/>
              </w:rPr>
              <w:t>percut</w:t>
            </w:r>
            <w:proofErr w:type="spellEnd"/>
            <w:r w:rsidRPr="00FE55E7">
              <w:rPr>
                <w:rFonts w:ascii="Arial Narrow" w:hAnsi="Arial Narrow"/>
                <w:sz w:val="20"/>
                <w:szCs w:val="20"/>
              </w:rPr>
              <w:t xml:space="preserve"> ablation)</w:t>
            </w:r>
          </w:p>
        </w:tc>
        <w:tc>
          <w:tcPr>
            <w:tcW w:w="1543" w:type="dxa"/>
            <w:tcBorders>
              <w:top w:val="single" w:sz="4" w:space="0" w:color="auto"/>
              <w:left w:val="single" w:sz="4" w:space="0" w:color="auto"/>
              <w:bottom w:val="single" w:sz="4" w:space="0" w:color="auto"/>
              <w:right w:val="single" w:sz="4" w:space="0" w:color="auto"/>
            </w:tcBorders>
          </w:tcPr>
          <w:p w14:paraId="125A84C9"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009C6599" w:rsidRPr="00FE55E7">
              <w:rPr>
                <w:rFonts w:ascii="Arial Narrow" w:hAnsi="Arial Narrow"/>
                <w:sz w:val="20"/>
                <w:szCs w:val="20"/>
              </w:rPr>
              <w:t>1</w:t>
            </w:r>
            <w:r w:rsidRPr="00FE55E7">
              <w:rPr>
                <w:rFonts w:ascii="Arial Narrow" w:hAnsi="Arial Narrow"/>
                <w:sz w:val="20"/>
                <w:szCs w:val="20"/>
              </w:rPr>
              <w:t xml:space="preserve"> </w:t>
            </w:r>
            <w:r w:rsidRPr="00A927C7">
              <w:rPr>
                <w:rFonts w:ascii="Arial Narrow" w:hAnsi="Arial Narrow"/>
                <w:sz w:val="20"/>
                <w:szCs w:val="20"/>
              </w:rPr>
              <w:t>SR</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353</w:t>
            </w:r>
          </w:p>
        </w:tc>
        <w:tc>
          <w:tcPr>
            <w:tcW w:w="815" w:type="dxa"/>
            <w:tcBorders>
              <w:top w:val="single" w:sz="4" w:space="0" w:color="auto"/>
              <w:left w:val="single" w:sz="4" w:space="0" w:color="auto"/>
              <w:bottom w:val="single" w:sz="4" w:space="0" w:color="auto"/>
              <w:right w:val="single" w:sz="4" w:space="0" w:color="auto"/>
            </w:tcBorders>
          </w:tcPr>
          <w:p w14:paraId="35A4D4E2"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0F87AEFB"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63509498"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25617B04"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27B8FC3B" w14:textId="6DB93959"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7EB12A9D" w14:textId="77777777" w:rsidR="006266BF" w:rsidRPr="00FE55E7" w:rsidRDefault="006266BF" w:rsidP="00F26F5B">
            <w:pPr>
              <w:spacing w:before="60" w:after="40" w:line="240" w:lineRule="auto"/>
              <w:rPr>
                <w:rFonts w:ascii="Arial Narrow" w:hAnsi="Arial Narrow"/>
                <w:sz w:val="20"/>
                <w:szCs w:val="20"/>
              </w:rPr>
            </w:pPr>
            <w:r w:rsidRPr="002A103E">
              <w:rPr>
                <w:rFonts w:ascii="Arial Narrow" w:hAnsi="Arial Narrow"/>
                <w:sz w:val="20"/>
                <w:szCs w:val="20"/>
              </w:rPr>
              <w:t>OR</w:t>
            </w:r>
            <w:r w:rsidRPr="00FE55E7">
              <w:rPr>
                <w:rFonts w:ascii="Arial Narrow" w:hAnsi="Arial Narrow"/>
                <w:sz w:val="20"/>
                <w:szCs w:val="20"/>
              </w:rPr>
              <w:t xml:space="preserve"> 0.60 (0.39, 0.94)</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0.03</w:t>
            </w:r>
          </w:p>
        </w:tc>
        <w:tc>
          <w:tcPr>
            <w:tcW w:w="975" w:type="dxa"/>
            <w:tcBorders>
              <w:top w:val="single" w:sz="4" w:space="0" w:color="auto"/>
              <w:left w:val="single" w:sz="4" w:space="0" w:color="auto"/>
              <w:bottom w:val="single" w:sz="4" w:space="0" w:color="auto"/>
              <w:right w:val="single" w:sz="4" w:space="0" w:color="auto"/>
            </w:tcBorders>
          </w:tcPr>
          <w:p w14:paraId="6DBCB84D"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7BF75822"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5AFCFB6C" w14:textId="77777777"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Critical 8/9</w:t>
            </w:r>
          </w:p>
        </w:tc>
      </w:tr>
      <w:tr w:rsidR="001D2CFE" w:rsidRPr="00FE55E7" w14:paraId="60B939B3"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42239D12" w14:textId="43E4F2F9" w:rsidR="001D2CFE" w:rsidRPr="00FE55E7" w:rsidRDefault="001D2CFE" w:rsidP="00BB72D0">
            <w:pPr>
              <w:spacing w:before="60" w:after="40" w:line="240" w:lineRule="auto"/>
              <w:rPr>
                <w:rFonts w:ascii="Arial Narrow" w:hAnsi="Arial Narrow"/>
                <w:sz w:val="20"/>
                <w:szCs w:val="20"/>
              </w:rPr>
            </w:pPr>
            <w:r w:rsidRPr="00FE55E7">
              <w:rPr>
                <w:rFonts w:ascii="Arial Narrow" w:hAnsi="Arial Narrow"/>
                <w:sz w:val="20"/>
                <w:szCs w:val="20"/>
              </w:rPr>
              <w:t xml:space="preserve">Recurrence-free survival 1 </w:t>
            </w:r>
            <w:r w:rsidR="00BD4C96">
              <w:rPr>
                <w:rFonts w:ascii="Arial Narrow" w:hAnsi="Arial Narrow"/>
                <w:sz w:val="20"/>
                <w:szCs w:val="20"/>
              </w:rPr>
              <w:t>y</w:t>
            </w:r>
            <w:r w:rsidRPr="00FE55E7">
              <w:rPr>
                <w:rFonts w:ascii="Arial Narrow" w:hAnsi="Arial Narrow"/>
                <w:sz w:val="20"/>
                <w:szCs w:val="20"/>
              </w:rPr>
              <w:t xml:space="preserve"> (</w:t>
            </w:r>
            <w:proofErr w:type="spellStart"/>
            <w:r w:rsidRPr="00FE55E7">
              <w:rPr>
                <w:rFonts w:ascii="Arial Narrow" w:hAnsi="Arial Narrow"/>
                <w:sz w:val="20"/>
                <w:szCs w:val="20"/>
              </w:rPr>
              <w:t>surg</w:t>
            </w:r>
            <w:proofErr w:type="spellEnd"/>
            <w:r w:rsidRPr="00FE55E7">
              <w:rPr>
                <w:rFonts w:ascii="Arial Narrow" w:hAnsi="Arial Narrow"/>
                <w:sz w:val="20"/>
                <w:szCs w:val="20"/>
              </w:rPr>
              <w:t xml:space="preserve"> abla</w:t>
            </w:r>
            <w:r w:rsidR="00140FC3">
              <w:rPr>
                <w:rFonts w:ascii="Arial Narrow" w:hAnsi="Arial Narrow"/>
                <w:sz w:val="20"/>
                <w:szCs w:val="20"/>
              </w:rPr>
              <w:softHyphen/>
            </w:r>
            <w:r w:rsidRPr="00FE55E7">
              <w:rPr>
                <w:rFonts w:ascii="Arial Narrow" w:hAnsi="Arial Narrow"/>
                <w:sz w:val="20"/>
                <w:szCs w:val="20"/>
              </w:rPr>
              <w:t>tion)</w:t>
            </w:r>
          </w:p>
        </w:tc>
        <w:tc>
          <w:tcPr>
            <w:tcW w:w="1543" w:type="dxa"/>
            <w:tcBorders>
              <w:top w:val="single" w:sz="4" w:space="0" w:color="auto"/>
              <w:left w:val="single" w:sz="4" w:space="0" w:color="auto"/>
              <w:bottom w:val="single" w:sz="4" w:space="0" w:color="auto"/>
              <w:right w:val="single" w:sz="4" w:space="0" w:color="auto"/>
            </w:tcBorders>
          </w:tcPr>
          <w:p w14:paraId="6B4D8F15" w14:textId="77777777" w:rsidR="001D2CFE" w:rsidRPr="00FE55E7" w:rsidRDefault="001D2CFE"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RHCC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73</w:t>
            </w:r>
          </w:p>
        </w:tc>
        <w:tc>
          <w:tcPr>
            <w:tcW w:w="815" w:type="dxa"/>
            <w:tcBorders>
              <w:top w:val="single" w:sz="4" w:space="0" w:color="auto"/>
              <w:left w:val="single" w:sz="4" w:space="0" w:color="auto"/>
              <w:bottom w:val="single" w:sz="4" w:space="0" w:color="auto"/>
              <w:right w:val="single" w:sz="4" w:space="0" w:color="auto"/>
            </w:tcBorders>
          </w:tcPr>
          <w:p w14:paraId="197706C7"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064BB45F"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21535D35"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162B72AE"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1BDB2813" w14:textId="5A2B4C1C"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419D107B" w14:textId="2DEAD015" w:rsidR="001D2CFE" w:rsidRPr="00FE55E7" w:rsidRDefault="001D2CFE" w:rsidP="00BB72D0">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57.7</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68.1</w:t>
            </w:r>
            <w:r w:rsidR="006441BD">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0.44</w:t>
            </w:r>
          </w:p>
        </w:tc>
        <w:tc>
          <w:tcPr>
            <w:tcW w:w="975" w:type="dxa"/>
            <w:tcBorders>
              <w:top w:val="single" w:sz="4" w:space="0" w:color="auto"/>
              <w:left w:val="single" w:sz="4" w:space="0" w:color="auto"/>
              <w:bottom w:val="single" w:sz="4" w:space="0" w:color="auto"/>
              <w:right w:val="single" w:sz="4" w:space="0" w:color="auto"/>
            </w:tcBorders>
          </w:tcPr>
          <w:p w14:paraId="418E25A3"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0546A7B9" w14:textId="77777777" w:rsidR="001D2CFE" w:rsidRPr="00FE55E7" w:rsidRDefault="001D2CFE"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029D1EF4"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Critical 7/9</w:t>
            </w:r>
          </w:p>
        </w:tc>
      </w:tr>
      <w:tr w:rsidR="001D2CFE" w:rsidRPr="00FE55E7" w14:paraId="15DD7EA6"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3CE777AC" w14:textId="5CB8C5C6" w:rsidR="001D2CFE" w:rsidRPr="00FE55E7" w:rsidRDefault="001D2CFE" w:rsidP="00BB72D0">
            <w:pPr>
              <w:spacing w:before="60" w:after="40" w:line="240" w:lineRule="auto"/>
              <w:rPr>
                <w:rFonts w:ascii="Arial Narrow" w:hAnsi="Arial Narrow"/>
                <w:sz w:val="20"/>
                <w:szCs w:val="20"/>
              </w:rPr>
            </w:pPr>
            <w:r w:rsidRPr="00FE55E7">
              <w:rPr>
                <w:rFonts w:ascii="Arial Narrow" w:hAnsi="Arial Narrow"/>
                <w:sz w:val="20"/>
                <w:szCs w:val="20"/>
              </w:rPr>
              <w:t xml:space="preserve">Recurrence-free survival 3 </w:t>
            </w:r>
            <w:r w:rsidR="00BD4C96">
              <w:rPr>
                <w:rFonts w:ascii="Arial Narrow" w:hAnsi="Arial Narrow"/>
                <w:sz w:val="20"/>
                <w:szCs w:val="20"/>
              </w:rPr>
              <w:t>y</w:t>
            </w:r>
            <w:r w:rsidRPr="00FE55E7">
              <w:rPr>
                <w:rFonts w:ascii="Arial Narrow" w:hAnsi="Arial Narrow"/>
                <w:sz w:val="20"/>
                <w:szCs w:val="20"/>
              </w:rPr>
              <w:t xml:space="preserve"> (</w:t>
            </w:r>
            <w:proofErr w:type="spellStart"/>
            <w:r w:rsidRPr="00FE55E7">
              <w:rPr>
                <w:rFonts w:ascii="Arial Narrow" w:hAnsi="Arial Narrow"/>
                <w:sz w:val="20"/>
                <w:szCs w:val="20"/>
              </w:rPr>
              <w:t>surg</w:t>
            </w:r>
            <w:proofErr w:type="spellEnd"/>
            <w:r w:rsidRPr="00FE55E7">
              <w:rPr>
                <w:rFonts w:ascii="Arial Narrow" w:hAnsi="Arial Narrow"/>
                <w:sz w:val="20"/>
                <w:szCs w:val="20"/>
              </w:rPr>
              <w:t xml:space="preserve"> abla</w:t>
            </w:r>
            <w:r w:rsidR="00140FC3">
              <w:rPr>
                <w:rFonts w:ascii="Arial Narrow" w:hAnsi="Arial Narrow"/>
                <w:sz w:val="20"/>
                <w:szCs w:val="20"/>
              </w:rPr>
              <w:softHyphen/>
            </w:r>
            <w:r w:rsidRPr="00FE55E7">
              <w:rPr>
                <w:rFonts w:ascii="Arial Narrow" w:hAnsi="Arial Narrow"/>
                <w:sz w:val="20"/>
                <w:szCs w:val="20"/>
              </w:rPr>
              <w:t>tion)</w:t>
            </w:r>
          </w:p>
        </w:tc>
        <w:tc>
          <w:tcPr>
            <w:tcW w:w="1543" w:type="dxa"/>
            <w:tcBorders>
              <w:top w:val="single" w:sz="4" w:space="0" w:color="auto"/>
              <w:left w:val="single" w:sz="4" w:space="0" w:color="auto"/>
              <w:bottom w:val="single" w:sz="4" w:space="0" w:color="auto"/>
              <w:right w:val="single" w:sz="4" w:space="0" w:color="auto"/>
            </w:tcBorders>
          </w:tcPr>
          <w:p w14:paraId="16E6E4B1" w14:textId="77777777" w:rsidR="001D2CFE" w:rsidRPr="00FE55E7" w:rsidRDefault="001D2CFE"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RHCC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73</w:t>
            </w:r>
          </w:p>
        </w:tc>
        <w:tc>
          <w:tcPr>
            <w:tcW w:w="815" w:type="dxa"/>
            <w:tcBorders>
              <w:top w:val="single" w:sz="4" w:space="0" w:color="auto"/>
              <w:left w:val="single" w:sz="4" w:space="0" w:color="auto"/>
              <w:bottom w:val="single" w:sz="4" w:space="0" w:color="auto"/>
              <w:right w:val="single" w:sz="4" w:space="0" w:color="auto"/>
            </w:tcBorders>
          </w:tcPr>
          <w:p w14:paraId="32E020A9"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5B51BC60"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69B48591"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4D74EB95"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197EA027" w14:textId="753B19B1"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29D2B6A9" w14:textId="2D0EAF76" w:rsidR="001D2CFE" w:rsidRPr="00FE55E7" w:rsidRDefault="001D2CFE" w:rsidP="00BB72D0">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34.6</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23.4</w:t>
            </w:r>
            <w:r w:rsidR="006441BD">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0.59</w:t>
            </w:r>
          </w:p>
        </w:tc>
        <w:tc>
          <w:tcPr>
            <w:tcW w:w="975" w:type="dxa"/>
            <w:tcBorders>
              <w:top w:val="single" w:sz="4" w:space="0" w:color="auto"/>
              <w:left w:val="single" w:sz="4" w:space="0" w:color="auto"/>
              <w:bottom w:val="single" w:sz="4" w:space="0" w:color="auto"/>
              <w:right w:val="single" w:sz="4" w:space="0" w:color="auto"/>
            </w:tcBorders>
          </w:tcPr>
          <w:p w14:paraId="13B6379B"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507FF05A" w14:textId="77777777" w:rsidR="001D2CFE" w:rsidRPr="00FE55E7" w:rsidRDefault="001D2CFE"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57348BA1"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Critical 7/9</w:t>
            </w:r>
          </w:p>
        </w:tc>
      </w:tr>
      <w:tr w:rsidR="006A1B36" w:rsidRPr="00FE55E7" w14:paraId="57BA72B5"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6D507401" w14:textId="1BCD7F40" w:rsidR="006A1B36" w:rsidRPr="00FE55E7" w:rsidRDefault="006A1B36" w:rsidP="00BB72D0">
            <w:pPr>
              <w:spacing w:before="60" w:after="40" w:line="240" w:lineRule="auto"/>
              <w:rPr>
                <w:rFonts w:ascii="Arial Narrow" w:hAnsi="Arial Narrow"/>
                <w:sz w:val="20"/>
                <w:szCs w:val="20"/>
              </w:rPr>
            </w:pPr>
            <w:r w:rsidRPr="00FE55E7">
              <w:rPr>
                <w:rFonts w:ascii="Arial Narrow" w:hAnsi="Arial Narrow"/>
                <w:sz w:val="20"/>
                <w:szCs w:val="20"/>
              </w:rPr>
              <w:t>Recurrence-free survival</w:t>
            </w:r>
            <w:r w:rsidR="001D2CFE" w:rsidRPr="00FE55E7">
              <w:rPr>
                <w:rFonts w:ascii="Arial Narrow" w:hAnsi="Arial Narrow"/>
                <w:sz w:val="20"/>
                <w:szCs w:val="20"/>
              </w:rPr>
              <w:t xml:space="preserve"> 5 </w:t>
            </w:r>
            <w:r w:rsidR="00BD4C96">
              <w:rPr>
                <w:rFonts w:ascii="Arial Narrow" w:hAnsi="Arial Narrow"/>
                <w:sz w:val="20"/>
                <w:szCs w:val="20"/>
              </w:rPr>
              <w:t>y</w:t>
            </w:r>
            <w:r w:rsidRPr="00FE55E7">
              <w:rPr>
                <w:rFonts w:ascii="Arial Narrow" w:hAnsi="Arial Narrow"/>
                <w:sz w:val="20"/>
                <w:szCs w:val="20"/>
              </w:rPr>
              <w:t xml:space="preserve"> (</w:t>
            </w:r>
            <w:proofErr w:type="spellStart"/>
            <w:r w:rsidRPr="00FE55E7">
              <w:rPr>
                <w:rFonts w:ascii="Arial Narrow" w:hAnsi="Arial Narrow"/>
                <w:sz w:val="20"/>
                <w:szCs w:val="20"/>
              </w:rPr>
              <w:t>surg</w:t>
            </w:r>
            <w:proofErr w:type="spellEnd"/>
            <w:r w:rsidRPr="00FE55E7">
              <w:rPr>
                <w:rFonts w:ascii="Arial Narrow" w:hAnsi="Arial Narrow"/>
                <w:sz w:val="20"/>
                <w:szCs w:val="20"/>
              </w:rPr>
              <w:t xml:space="preserve"> abla</w:t>
            </w:r>
            <w:r w:rsidR="00140FC3">
              <w:rPr>
                <w:rFonts w:ascii="Arial Narrow" w:hAnsi="Arial Narrow"/>
                <w:sz w:val="20"/>
                <w:szCs w:val="20"/>
              </w:rPr>
              <w:softHyphen/>
            </w:r>
            <w:r w:rsidRPr="00FE55E7">
              <w:rPr>
                <w:rFonts w:ascii="Arial Narrow" w:hAnsi="Arial Narrow"/>
                <w:sz w:val="20"/>
                <w:szCs w:val="20"/>
              </w:rPr>
              <w:t>tion)</w:t>
            </w:r>
          </w:p>
        </w:tc>
        <w:tc>
          <w:tcPr>
            <w:tcW w:w="1543" w:type="dxa"/>
            <w:tcBorders>
              <w:top w:val="single" w:sz="4" w:space="0" w:color="auto"/>
              <w:left w:val="single" w:sz="4" w:space="0" w:color="auto"/>
              <w:bottom w:val="single" w:sz="4" w:space="0" w:color="auto"/>
              <w:right w:val="single" w:sz="4" w:space="0" w:color="auto"/>
            </w:tcBorders>
          </w:tcPr>
          <w:p w14:paraId="427F3210" w14:textId="77777777" w:rsidR="006A1B36" w:rsidRPr="00FE55E7" w:rsidRDefault="001E0C91"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RHCC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73</w:t>
            </w:r>
          </w:p>
        </w:tc>
        <w:tc>
          <w:tcPr>
            <w:tcW w:w="815" w:type="dxa"/>
            <w:tcBorders>
              <w:top w:val="single" w:sz="4" w:space="0" w:color="auto"/>
              <w:left w:val="single" w:sz="4" w:space="0" w:color="auto"/>
              <w:bottom w:val="single" w:sz="4" w:space="0" w:color="auto"/>
              <w:right w:val="single" w:sz="4" w:space="0" w:color="auto"/>
            </w:tcBorders>
          </w:tcPr>
          <w:p w14:paraId="24B078A4" w14:textId="77777777" w:rsidR="006A1B36" w:rsidRPr="00FE55E7" w:rsidRDefault="001E0C91"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2110E37A" w14:textId="77777777" w:rsidR="006A1B36" w:rsidRPr="00FE55E7" w:rsidRDefault="001E0C91"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1FF38621" w14:textId="77777777" w:rsidR="006A1B36" w:rsidRPr="00FE55E7" w:rsidRDefault="001E0C91"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5C6D6C6A" w14:textId="77777777" w:rsidR="006A1B36" w:rsidRPr="00FE55E7" w:rsidRDefault="001E0C91"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6CE502D6" w14:textId="220B0D79" w:rsidR="006A1B36" w:rsidRPr="00FE55E7" w:rsidRDefault="001E0C91"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28AAADE6" w14:textId="2260098C" w:rsidR="006A1B36" w:rsidRPr="00FE55E7" w:rsidRDefault="001D2CFE" w:rsidP="00BB72D0">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13.8</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14.6</w:t>
            </w:r>
            <w:r w:rsidR="006441BD">
              <w:rPr>
                <w:rFonts w:ascii="Arial Narrow" w:hAnsi="Arial Narrow"/>
                <w:sz w:val="20"/>
                <w:szCs w:val="20"/>
              </w:rPr>
              <w:t>%</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 </w:t>
            </w:r>
            <w:r w:rsidRPr="00FE55E7">
              <w:rPr>
                <w:rFonts w:ascii="Arial Narrow" w:hAnsi="Arial Narrow"/>
                <w:sz w:val="20"/>
                <w:szCs w:val="20"/>
              </w:rPr>
              <w:t>0.74</w:t>
            </w:r>
          </w:p>
        </w:tc>
        <w:tc>
          <w:tcPr>
            <w:tcW w:w="975" w:type="dxa"/>
            <w:tcBorders>
              <w:top w:val="single" w:sz="4" w:space="0" w:color="auto"/>
              <w:left w:val="single" w:sz="4" w:space="0" w:color="auto"/>
              <w:bottom w:val="single" w:sz="4" w:space="0" w:color="auto"/>
              <w:right w:val="single" w:sz="4" w:space="0" w:color="auto"/>
            </w:tcBorders>
          </w:tcPr>
          <w:p w14:paraId="36DE2899" w14:textId="77777777" w:rsidR="001D2CFE"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03C83979" w14:textId="77777777" w:rsidR="006A1B36" w:rsidRPr="00FE55E7" w:rsidRDefault="001D2CFE"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335179CD" w14:textId="77777777" w:rsidR="006A1B36" w:rsidRPr="00FE55E7" w:rsidRDefault="001D2CFE" w:rsidP="00F26F5B">
            <w:pPr>
              <w:spacing w:before="60" w:after="40" w:line="240" w:lineRule="auto"/>
              <w:rPr>
                <w:rFonts w:ascii="Arial Narrow" w:hAnsi="Arial Narrow"/>
                <w:sz w:val="20"/>
                <w:szCs w:val="20"/>
              </w:rPr>
            </w:pPr>
            <w:r w:rsidRPr="00FE55E7">
              <w:rPr>
                <w:rFonts w:ascii="Arial Narrow" w:hAnsi="Arial Narrow"/>
                <w:sz w:val="20"/>
                <w:szCs w:val="20"/>
              </w:rPr>
              <w:t>Critical 7/9</w:t>
            </w:r>
          </w:p>
        </w:tc>
      </w:tr>
      <w:tr w:rsidR="006266BF" w:rsidRPr="00FE55E7" w14:paraId="01D51A77"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26CF5D4D"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Ablation time (percutaneous ablation)</w:t>
            </w:r>
          </w:p>
        </w:tc>
        <w:tc>
          <w:tcPr>
            <w:tcW w:w="1543" w:type="dxa"/>
            <w:tcBorders>
              <w:top w:val="single" w:sz="4" w:space="0" w:color="auto"/>
              <w:left w:val="single" w:sz="4" w:space="0" w:color="auto"/>
              <w:bottom w:val="single" w:sz="4" w:space="0" w:color="auto"/>
              <w:right w:val="single" w:sz="4" w:space="0" w:color="auto"/>
            </w:tcBorders>
          </w:tcPr>
          <w:p w14:paraId="7C3B1AC0"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A927C7">
              <w:rPr>
                <w:rFonts w:ascii="Arial Narrow" w:hAnsi="Arial Narrow"/>
                <w:sz w:val="20"/>
                <w:szCs w:val="20"/>
              </w:rPr>
              <w:t>SR</w:t>
            </w:r>
            <w:r w:rsidR="008B61C3" w:rsidRPr="00FE55E7">
              <w:rPr>
                <w:rFonts w:ascii="Arial Narrow" w:hAnsi="Arial Narrow"/>
                <w:sz w:val="20"/>
                <w:szCs w:val="20"/>
              </w:rPr>
              <w:br/>
            </w:r>
          </w:p>
          <w:p w14:paraId="027E3868"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A927C7">
              <w:rPr>
                <w:rFonts w:ascii="Arial Narrow" w:hAnsi="Arial Narrow"/>
                <w:sz w:val="20"/>
                <w:szCs w:val="20"/>
              </w:rPr>
              <w:t>RCT</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72</w:t>
            </w:r>
          </w:p>
        </w:tc>
        <w:tc>
          <w:tcPr>
            <w:tcW w:w="815" w:type="dxa"/>
            <w:tcBorders>
              <w:top w:val="single" w:sz="4" w:space="0" w:color="auto"/>
              <w:left w:val="single" w:sz="4" w:space="0" w:color="auto"/>
              <w:bottom w:val="single" w:sz="4" w:space="0" w:color="auto"/>
              <w:right w:val="single" w:sz="4" w:space="0" w:color="auto"/>
            </w:tcBorders>
          </w:tcPr>
          <w:p w14:paraId="3F469C9D"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12F2FAAC"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0E87557B"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78E6FD9D"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869" w:type="dxa"/>
            <w:tcBorders>
              <w:top w:val="single" w:sz="4" w:space="0" w:color="auto"/>
              <w:left w:val="single" w:sz="4" w:space="0" w:color="auto"/>
              <w:bottom w:val="single" w:sz="4" w:space="0" w:color="auto"/>
              <w:right w:val="single" w:sz="4" w:space="0" w:color="auto"/>
            </w:tcBorders>
          </w:tcPr>
          <w:p w14:paraId="509C5723" w14:textId="7A11D51F"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18C7B129" w14:textId="649F2BE7" w:rsidR="006266BF" w:rsidRPr="00FE55E7" w:rsidRDefault="006266BF" w:rsidP="00F26F5B">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w:t>
            </w:r>
            <w:r w:rsidR="00396301" w:rsidRPr="00FE55E7">
              <w:rPr>
                <w:rFonts w:ascii="Arial Narrow" w:hAnsi="Arial Narrow"/>
                <w:sz w:val="20"/>
                <w:szCs w:val="20"/>
              </w:rPr>
              <w:t>1</w:t>
            </w:r>
            <w:r w:rsidR="00396301">
              <w:rPr>
                <w:rFonts w:ascii="Arial Narrow" w:hAnsi="Arial Narrow"/>
                <w:sz w:val="20"/>
                <w:szCs w:val="20"/>
              </w:rPr>
              <w:t>–</w:t>
            </w:r>
            <w:r w:rsidR="00396301" w:rsidRPr="00FE55E7">
              <w:rPr>
                <w:rFonts w:ascii="Arial Narrow" w:hAnsi="Arial Narrow"/>
                <w:sz w:val="20"/>
                <w:szCs w:val="20"/>
              </w:rPr>
              <w:t>2</w:t>
            </w:r>
            <w:r w:rsidRPr="00FE55E7">
              <w:rPr>
                <w:rFonts w:ascii="Arial Narrow" w:hAnsi="Arial Narrow"/>
                <w:sz w:val="20"/>
                <w:szCs w:val="20"/>
              </w:rPr>
              <w:t xml:space="preserve">5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w:t>
            </w:r>
            <w:r w:rsidR="00396301" w:rsidRPr="00FE55E7">
              <w:rPr>
                <w:rFonts w:ascii="Arial Narrow" w:hAnsi="Arial Narrow"/>
                <w:sz w:val="20"/>
                <w:szCs w:val="20"/>
              </w:rPr>
              <w:t>6</w:t>
            </w:r>
            <w:r w:rsidR="00396301">
              <w:rPr>
                <w:rFonts w:ascii="Arial Narrow" w:hAnsi="Arial Narrow"/>
                <w:sz w:val="20"/>
                <w:szCs w:val="20"/>
              </w:rPr>
              <w:t>–</w:t>
            </w:r>
            <w:r w:rsidR="00396301" w:rsidRPr="00FE55E7">
              <w:rPr>
                <w:rFonts w:ascii="Arial Narrow" w:hAnsi="Arial Narrow"/>
                <w:sz w:val="20"/>
                <w:szCs w:val="20"/>
              </w:rPr>
              <w:t>2</w:t>
            </w:r>
            <w:r w:rsidRPr="00FE55E7">
              <w:rPr>
                <w:rFonts w:ascii="Arial Narrow" w:hAnsi="Arial Narrow"/>
                <w:sz w:val="20"/>
                <w:szCs w:val="20"/>
              </w:rPr>
              <w:t xml:space="preserve">5 </w:t>
            </w:r>
            <w:r w:rsidR="006E783D" w:rsidRPr="00FE55E7">
              <w:rPr>
                <w:rFonts w:ascii="Arial Narrow" w:hAnsi="Arial Narrow"/>
                <w:sz w:val="20"/>
                <w:szCs w:val="20"/>
              </w:rPr>
              <w:t>min</w:t>
            </w:r>
            <w:r w:rsidRPr="00FE55E7">
              <w:rPr>
                <w:rFonts w:ascii="Arial Narrow" w:hAnsi="Arial Narrow"/>
                <w:sz w:val="20"/>
                <w:szCs w:val="20"/>
              </w:rPr>
              <w:t xml:space="preserve"> per lesion</w:t>
            </w:r>
          </w:p>
          <w:p w14:paraId="3FE42466" w14:textId="201E7AF5" w:rsidR="006266BF" w:rsidRPr="00FE55E7" w:rsidRDefault="006266BF" w:rsidP="00BB72D0">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33 ± 11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53 ± 16 </w:t>
            </w:r>
            <w:r w:rsidR="006E783D" w:rsidRPr="00FE55E7">
              <w:rPr>
                <w:rFonts w:ascii="Arial Narrow" w:hAnsi="Arial Narrow"/>
                <w:sz w:val="20"/>
                <w:szCs w:val="20"/>
              </w:rPr>
              <w:t>min</w:t>
            </w:r>
            <w:r w:rsidR="00302792">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B12D1E">
              <w:rPr>
                <w:rFonts w:ascii="Arial Narrow" w:hAnsi="Arial Narrow"/>
                <w:sz w:val="20"/>
                <w:szCs w:val="20"/>
              </w:rPr>
              <w:t> </w:t>
            </w:r>
            <w:r w:rsidRPr="00FE55E7">
              <w:rPr>
                <w:rFonts w:ascii="Arial Narrow" w:hAnsi="Arial Narrow"/>
                <w:sz w:val="20"/>
                <w:szCs w:val="20"/>
              </w:rPr>
              <w:t>&lt;</w:t>
            </w:r>
            <w:r w:rsidR="0052343A" w:rsidRPr="00FE55E7">
              <w:rPr>
                <w:rFonts w:ascii="Arial Narrow" w:hAnsi="Arial Narrow"/>
                <w:sz w:val="20"/>
                <w:szCs w:val="20"/>
              </w:rPr>
              <w:t xml:space="preserve"> </w:t>
            </w:r>
            <w:r w:rsidRPr="00FE55E7">
              <w:rPr>
                <w:rFonts w:ascii="Arial Narrow" w:hAnsi="Arial Narrow"/>
                <w:sz w:val="20"/>
                <w:szCs w:val="20"/>
              </w:rPr>
              <w:t>0.001</w:t>
            </w:r>
          </w:p>
        </w:tc>
        <w:tc>
          <w:tcPr>
            <w:tcW w:w="975" w:type="dxa"/>
            <w:tcBorders>
              <w:top w:val="single" w:sz="4" w:space="0" w:color="auto"/>
              <w:left w:val="single" w:sz="4" w:space="0" w:color="auto"/>
              <w:bottom w:val="single" w:sz="4" w:space="0" w:color="auto"/>
              <w:right w:val="single" w:sz="4" w:space="0" w:color="auto"/>
            </w:tcBorders>
          </w:tcPr>
          <w:p w14:paraId="2E5520DE"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12DAA6E3"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69411BD1"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Important 6/9</w:t>
            </w:r>
          </w:p>
        </w:tc>
      </w:tr>
      <w:tr w:rsidR="006266BF" w:rsidRPr="00FE55E7" w14:paraId="33D7951E"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6764EC2B"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Ablation time (surgical abla</w:t>
            </w:r>
            <w:r w:rsidR="00140FC3">
              <w:rPr>
                <w:rFonts w:ascii="Arial Narrow" w:hAnsi="Arial Narrow"/>
                <w:sz w:val="20"/>
                <w:szCs w:val="20"/>
              </w:rPr>
              <w:softHyphen/>
            </w:r>
            <w:r w:rsidRPr="00FE55E7">
              <w:rPr>
                <w:rFonts w:ascii="Arial Narrow" w:hAnsi="Arial Narrow"/>
                <w:sz w:val="20"/>
                <w:szCs w:val="20"/>
              </w:rPr>
              <w:t>tion)</w:t>
            </w:r>
          </w:p>
        </w:tc>
        <w:tc>
          <w:tcPr>
            <w:tcW w:w="1543" w:type="dxa"/>
            <w:tcBorders>
              <w:top w:val="single" w:sz="4" w:space="0" w:color="auto"/>
              <w:left w:val="single" w:sz="4" w:space="0" w:color="auto"/>
              <w:bottom w:val="single" w:sz="4" w:space="0" w:color="auto"/>
              <w:right w:val="single" w:sz="4" w:space="0" w:color="auto"/>
            </w:tcBorders>
          </w:tcPr>
          <w:p w14:paraId="25C51C85"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w:t>
            </w:r>
            <w:r w:rsidR="00D07310" w:rsidRPr="002A103E">
              <w:rPr>
                <w:rFonts w:ascii="Arial Narrow" w:hAnsi="Arial Narrow"/>
                <w:sz w:val="20"/>
                <w:szCs w:val="20"/>
              </w:rPr>
              <w:t>HC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 xml:space="preserve">35 </w:t>
            </w:r>
          </w:p>
        </w:tc>
        <w:tc>
          <w:tcPr>
            <w:tcW w:w="815" w:type="dxa"/>
            <w:tcBorders>
              <w:top w:val="single" w:sz="4" w:space="0" w:color="auto"/>
              <w:left w:val="single" w:sz="4" w:space="0" w:color="auto"/>
              <w:bottom w:val="single" w:sz="4" w:space="0" w:color="auto"/>
              <w:right w:val="single" w:sz="4" w:space="0" w:color="auto"/>
            </w:tcBorders>
          </w:tcPr>
          <w:p w14:paraId="15E3DE34"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61D03A18"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0C519652"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310074F9"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Serious</w:t>
            </w:r>
          </w:p>
        </w:tc>
        <w:tc>
          <w:tcPr>
            <w:tcW w:w="1869" w:type="dxa"/>
            <w:tcBorders>
              <w:top w:val="single" w:sz="4" w:space="0" w:color="auto"/>
              <w:left w:val="single" w:sz="4" w:space="0" w:color="auto"/>
              <w:bottom w:val="single" w:sz="4" w:space="0" w:color="auto"/>
              <w:right w:val="single" w:sz="4" w:space="0" w:color="auto"/>
            </w:tcBorders>
          </w:tcPr>
          <w:p w14:paraId="79943C3C" w14:textId="6DE45FA3"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46D7CA73" w14:textId="15082029" w:rsidR="006266BF" w:rsidRPr="00FE55E7" w:rsidRDefault="006266BF" w:rsidP="00BB72D0">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12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25 </w:t>
            </w:r>
            <w:r w:rsidR="006E783D" w:rsidRPr="00FE55E7">
              <w:rPr>
                <w:rFonts w:ascii="Arial Narrow" w:hAnsi="Arial Narrow"/>
                <w:sz w:val="20"/>
                <w:szCs w:val="20"/>
              </w:rPr>
              <w:t>min</w:t>
            </w:r>
            <w:r w:rsidRPr="00FE55E7">
              <w:rPr>
                <w:rFonts w:ascii="Arial Narrow" w:hAnsi="Arial Narrow"/>
                <w:sz w:val="20"/>
                <w:szCs w:val="20"/>
              </w:rPr>
              <w:t xml:space="preserve"> per lesion</w:t>
            </w:r>
          </w:p>
        </w:tc>
        <w:tc>
          <w:tcPr>
            <w:tcW w:w="975" w:type="dxa"/>
            <w:tcBorders>
              <w:top w:val="single" w:sz="4" w:space="0" w:color="auto"/>
              <w:left w:val="single" w:sz="4" w:space="0" w:color="auto"/>
              <w:bottom w:val="single" w:sz="4" w:space="0" w:color="auto"/>
              <w:right w:val="single" w:sz="4" w:space="0" w:color="auto"/>
            </w:tcBorders>
          </w:tcPr>
          <w:p w14:paraId="5F7E72F8"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110D8217"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4E4478B5"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Important 6/9</w:t>
            </w:r>
          </w:p>
        </w:tc>
      </w:tr>
      <w:tr w:rsidR="006266BF" w:rsidRPr="00FE55E7" w14:paraId="18FE8EAD"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70805FCF"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Number of ses</w:t>
            </w:r>
            <w:r w:rsidR="00140FC3">
              <w:rPr>
                <w:rFonts w:ascii="Arial Narrow" w:hAnsi="Arial Narrow"/>
                <w:sz w:val="20"/>
                <w:szCs w:val="20"/>
              </w:rPr>
              <w:softHyphen/>
            </w:r>
            <w:r w:rsidRPr="00FE55E7">
              <w:rPr>
                <w:rFonts w:ascii="Arial Narrow" w:hAnsi="Arial Narrow"/>
                <w:sz w:val="20"/>
                <w:szCs w:val="20"/>
              </w:rPr>
              <w:t>sions (percuta</w:t>
            </w:r>
            <w:r w:rsidR="00140FC3">
              <w:rPr>
                <w:rFonts w:ascii="Arial Narrow" w:hAnsi="Arial Narrow"/>
                <w:sz w:val="20"/>
                <w:szCs w:val="20"/>
              </w:rPr>
              <w:softHyphen/>
            </w:r>
            <w:r w:rsidRPr="00FE55E7">
              <w:rPr>
                <w:rFonts w:ascii="Arial Narrow" w:hAnsi="Arial Narrow"/>
                <w:sz w:val="20"/>
                <w:szCs w:val="20"/>
              </w:rPr>
              <w:t>neous ablation)</w:t>
            </w:r>
          </w:p>
        </w:tc>
        <w:tc>
          <w:tcPr>
            <w:tcW w:w="1543" w:type="dxa"/>
            <w:tcBorders>
              <w:top w:val="single" w:sz="4" w:space="0" w:color="auto"/>
              <w:left w:val="single" w:sz="4" w:space="0" w:color="auto"/>
              <w:bottom w:val="single" w:sz="4" w:space="0" w:color="auto"/>
              <w:right w:val="single" w:sz="4" w:space="0" w:color="auto"/>
            </w:tcBorders>
          </w:tcPr>
          <w:p w14:paraId="07E88615"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A927C7">
              <w:rPr>
                <w:rFonts w:ascii="Arial Narrow" w:hAnsi="Arial Narrow"/>
                <w:sz w:val="20"/>
                <w:szCs w:val="20"/>
              </w:rPr>
              <w:t>RCT</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72</w:t>
            </w:r>
          </w:p>
        </w:tc>
        <w:tc>
          <w:tcPr>
            <w:tcW w:w="815" w:type="dxa"/>
            <w:tcBorders>
              <w:top w:val="single" w:sz="4" w:space="0" w:color="auto"/>
              <w:left w:val="single" w:sz="4" w:space="0" w:color="auto"/>
              <w:bottom w:val="single" w:sz="4" w:space="0" w:color="auto"/>
              <w:right w:val="single" w:sz="4" w:space="0" w:color="auto"/>
            </w:tcBorders>
          </w:tcPr>
          <w:p w14:paraId="7E6C8D18"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256DDE23"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02EFA77B"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3EF8C717"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68FA9A0B"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 xml:space="preserve">None </w:t>
            </w:r>
          </w:p>
        </w:tc>
        <w:tc>
          <w:tcPr>
            <w:tcW w:w="2891" w:type="dxa"/>
            <w:tcBorders>
              <w:top w:val="single" w:sz="4" w:space="0" w:color="auto"/>
              <w:left w:val="single" w:sz="4" w:space="0" w:color="auto"/>
              <w:bottom w:val="single" w:sz="4" w:space="0" w:color="auto"/>
              <w:right w:val="single" w:sz="4" w:space="0" w:color="auto"/>
            </w:tcBorders>
          </w:tcPr>
          <w:p w14:paraId="70F47CEC" w14:textId="37EAAABC" w:rsidR="006266BF" w:rsidRPr="00FE55E7" w:rsidRDefault="006266BF" w:rsidP="00BB72D0">
            <w:pPr>
              <w:spacing w:before="60" w:after="40" w:line="240" w:lineRule="auto"/>
              <w:rPr>
                <w:rFonts w:ascii="Arial Narrow" w:hAnsi="Arial Narrow"/>
                <w:sz w:val="20"/>
                <w:szCs w:val="20"/>
              </w:rPr>
            </w:pPr>
            <w:r w:rsidRPr="00C43D03">
              <w:rPr>
                <w:rFonts w:ascii="Arial Narrow" w:hAnsi="Arial Narrow"/>
                <w:sz w:val="20"/>
                <w:szCs w:val="20"/>
              </w:rPr>
              <w:t>WMD</w:t>
            </w:r>
            <w:r w:rsidR="00F868D8">
              <w:rPr>
                <w:rFonts w:ascii="Arial Narrow" w:hAnsi="Arial Narrow"/>
                <w:sz w:val="20"/>
                <w:szCs w:val="20"/>
              </w:rPr>
              <w:t xml:space="preserve"> </w:t>
            </w:r>
            <w:r w:rsidRPr="00FE55E7">
              <w:rPr>
                <w:rFonts w:ascii="Arial Narrow" w:hAnsi="Arial Narrow"/>
                <w:sz w:val="20"/>
                <w:szCs w:val="20"/>
              </w:rPr>
              <w:t xml:space="preserve">1.3 (1.66, </w:t>
            </w:r>
            <w:r w:rsidR="001B1DD8" w:rsidRPr="00FE55E7">
              <w:t>−</w:t>
            </w:r>
            <w:r w:rsidRPr="00FE55E7">
              <w:rPr>
                <w:rFonts w:ascii="Arial Narrow" w:hAnsi="Arial Narrow"/>
                <w:sz w:val="20"/>
                <w:szCs w:val="20"/>
              </w:rPr>
              <w:t xml:space="preserve">0.94) sessions, favouring </w:t>
            </w:r>
            <w:r w:rsidRPr="00BB72D0">
              <w:rPr>
                <w:rFonts w:ascii="Arial Narrow" w:hAnsi="Arial Narrow"/>
                <w:sz w:val="20"/>
                <w:szCs w:val="20"/>
              </w:rPr>
              <w:t>RFA</w:t>
            </w:r>
          </w:p>
        </w:tc>
        <w:tc>
          <w:tcPr>
            <w:tcW w:w="975" w:type="dxa"/>
            <w:tcBorders>
              <w:top w:val="single" w:sz="4" w:space="0" w:color="auto"/>
              <w:left w:val="single" w:sz="4" w:space="0" w:color="auto"/>
              <w:bottom w:val="single" w:sz="4" w:space="0" w:color="auto"/>
              <w:right w:val="single" w:sz="4" w:space="0" w:color="auto"/>
            </w:tcBorders>
          </w:tcPr>
          <w:p w14:paraId="6E695D45"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5B2C23DD"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4768C29B"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Important 6/9</w:t>
            </w:r>
          </w:p>
        </w:tc>
      </w:tr>
      <w:tr w:rsidR="006266BF" w:rsidRPr="00FE55E7" w14:paraId="4E77853C" w14:textId="77777777" w:rsidTr="00224DDC">
        <w:trPr>
          <w:trHeight w:val="303"/>
        </w:trPr>
        <w:tc>
          <w:tcPr>
            <w:tcW w:w="1247" w:type="dxa"/>
            <w:tcBorders>
              <w:top w:val="single" w:sz="4" w:space="0" w:color="auto"/>
              <w:left w:val="single" w:sz="4" w:space="0" w:color="auto"/>
              <w:bottom w:val="single" w:sz="4" w:space="0" w:color="auto"/>
              <w:right w:val="single" w:sz="4" w:space="0" w:color="auto"/>
            </w:tcBorders>
          </w:tcPr>
          <w:p w14:paraId="78B43891" w14:textId="42A4327F" w:rsidR="006266BF" w:rsidRPr="00FE55E7" w:rsidRDefault="006266BF" w:rsidP="00312CFE">
            <w:pPr>
              <w:spacing w:before="60" w:after="40" w:line="240" w:lineRule="auto"/>
              <w:rPr>
                <w:rFonts w:ascii="Arial Narrow" w:hAnsi="Arial Narrow"/>
                <w:sz w:val="20"/>
                <w:szCs w:val="20"/>
              </w:rPr>
            </w:pPr>
            <w:r w:rsidRPr="00FE55E7">
              <w:rPr>
                <w:rFonts w:ascii="Arial Narrow" w:hAnsi="Arial Narrow"/>
                <w:sz w:val="20"/>
                <w:szCs w:val="20"/>
              </w:rPr>
              <w:t xml:space="preserve">Hospital stay </w:t>
            </w:r>
            <w:r w:rsidR="00312CFE">
              <w:rPr>
                <w:rFonts w:ascii="Arial Narrow" w:hAnsi="Arial Narrow"/>
                <w:sz w:val="20"/>
                <w:szCs w:val="20"/>
              </w:rPr>
              <w:t>&lt;</w:t>
            </w:r>
            <w:r w:rsidRPr="00FE55E7">
              <w:rPr>
                <w:rFonts w:ascii="Arial Narrow" w:hAnsi="Arial Narrow"/>
                <w:sz w:val="20"/>
                <w:szCs w:val="20"/>
              </w:rPr>
              <w:t>1 day (surgical abla</w:t>
            </w:r>
            <w:r w:rsidR="00140FC3">
              <w:rPr>
                <w:rFonts w:ascii="Arial Narrow" w:hAnsi="Arial Narrow"/>
                <w:sz w:val="20"/>
                <w:szCs w:val="20"/>
              </w:rPr>
              <w:softHyphen/>
            </w:r>
            <w:r w:rsidRPr="00FE55E7">
              <w:rPr>
                <w:rFonts w:ascii="Arial Narrow" w:hAnsi="Arial Narrow"/>
                <w:sz w:val="20"/>
                <w:szCs w:val="20"/>
              </w:rPr>
              <w:t>tion)</w:t>
            </w:r>
          </w:p>
        </w:tc>
        <w:tc>
          <w:tcPr>
            <w:tcW w:w="1543" w:type="dxa"/>
            <w:tcBorders>
              <w:top w:val="single" w:sz="4" w:space="0" w:color="auto"/>
              <w:left w:val="single" w:sz="4" w:space="0" w:color="auto"/>
              <w:bottom w:val="single" w:sz="4" w:space="0" w:color="auto"/>
              <w:right w:val="single" w:sz="4" w:space="0" w:color="auto"/>
            </w:tcBorders>
          </w:tcPr>
          <w:p w14:paraId="34EB1BF2" w14:textId="77777777" w:rsidR="006266BF" w:rsidRPr="00FE55E7" w:rsidRDefault="006266BF" w:rsidP="00F26F5B">
            <w:pPr>
              <w:spacing w:before="60" w:after="40" w:line="240" w:lineRule="auto"/>
              <w:rPr>
                <w:rFonts w:ascii="Arial Narrow" w:hAnsi="Arial Narrow"/>
                <w:sz w:val="20"/>
                <w:szCs w:val="20"/>
              </w:rPr>
            </w:pPr>
            <w:r w:rsidRPr="00341A7B">
              <w:rPr>
                <w:rFonts w:ascii="Arial Narrow" w:hAnsi="Arial Narrow"/>
                <w:i/>
                <w:sz w:val="20"/>
                <w:szCs w:val="20"/>
              </w:rPr>
              <w:t>K</w:t>
            </w:r>
            <w:r w:rsidR="00B12D1E">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w:t>
            </w:r>
            <w:r w:rsidR="00D07310" w:rsidRPr="002A103E">
              <w:rPr>
                <w:rFonts w:ascii="Arial Narrow" w:hAnsi="Arial Narrow"/>
                <w:sz w:val="20"/>
                <w:szCs w:val="20"/>
              </w:rPr>
              <w:t>HC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B12D1E">
              <w:rPr>
                <w:rFonts w:ascii="Arial Narrow" w:hAnsi="Arial Narrow"/>
                <w:sz w:val="20"/>
                <w:szCs w:val="20"/>
              </w:rPr>
              <w:t> = </w:t>
            </w:r>
            <w:r w:rsidRPr="00FE55E7">
              <w:rPr>
                <w:rFonts w:ascii="Arial Narrow" w:hAnsi="Arial Narrow"/>
                <w:sz w:val="20"/>
                <w:szCs w:val="20"/>
              </w:rPr>
              <w:t>35</w:t>
            </w:r>
          </w:p>
        </w:tc>
        <w:tc>
          <w:tcPr>
            <w:tcW w:w="815" w:type="dxa"/>
            <w:tcBorders>
              <w:top w:val="single" w:sz="4" w:space="0" w:color="auto"/>
              <w:left w:val="single" w:sz="4" w:space="0" w:color="auto"/>
              <w:bottom w:val="single" w:sz="4" w:space="0" w:color="auto"/>
              <w:right w:val="single" w:sz="4" w:space="0" w:color="auto"/>
            </w:tcBorders>
          </w:tcPr>
          <w:p w14:paraId="3A9BE3C3"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serious</w:t>
            </w:r>
          </w:p>
        </w:tc>
        <w:tc>
          <w:tcPr>
            <w:tcW w:w="1256" w:type="dxa"/>
            <w:tcBorders>
              <w:top w:val="single" w:sz="4" w:space="0" w:color="auto"/>
              <w:left w:val="single" w:sz="4" w:space="0" w:color="auto"/>
              <w:bottom w:val="single" w:sz="4" w:space="0" w:color="auto"/>
              <w:right w:val="single" w:sz="4" w:space="0" w:color="auto"/>
            </w:tcBorders>
          </w:tcPr>
          <w:p w14:paraId="097D894F" w14:textId="77777777"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Not serious</w:t>
            </w:r>
          </w:p>
        </w:tc>
        <w:tc>
          <w:tcPr>
            <w:tcW w:w="1237" w:type="dxa"/>
            <w:tcBorders>
              <w:top w:val="single" w:sz="4" w:space="0" w:color="auto"/>
              <w:left w:val="single" w:sz="4" w:space="0" w:color="auto"/>
              <w:bottom w:val="single" w:sz="4" w:space="0" w:color="auto"/>
              <w:right w:val="single" w:sz="4" w:space="0" w:color="auto"/>
            </w:tcBorders>
          </w:tcPr>
          <w:p w14:paraId="30094A88" w14:textId="77777777"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Not serious</w:t>
            </w:r>
          </w:p>
        </w:tc>
        <w:tc>
          <w:tcPr>
            <w:tcW w:w="1110" w:type="dxa"/>
            <w:tcBorders>
              <w:top w:val="single" w:sz="4" w:space="0" w:color="auto"/>
              <w:left w:val="single" w:sz="4" w:space="0" w:color="auto"/>
              <w:bottom w:val="single" w:sz="4" w:space="0" w:color="auto"/>
              <w:right w:val="single" w:sz="4" w:space="0" w:color="auto"/>
            </w:tcBorders>
          </w:tcPr>
          <w:p w14:paraId="6F7D0B09" w14:textId="77777777" w:rsidR="006266BF" w:rsidRPr="00FE55E7" w:rsidRDefault="006266BF" w:rsidP="00F26F5B">
            <w:pPr>
              <w:spacing w:before="60" w:after="40" w:line="240" w:lineRule="auto"/>
              <w:rPr>
                <w:rFonts w:ascii="Times New Roman" w:hAnsi="Times New Roman" w:cs="Times New Roman"/>
                <w:sz w:val="24"/>
                <w:szCs w:val="24"/>
              </w:rPr>
            </w:pPr>
            <w:r w:rsidRPr="00FE55E7">
              <w:rPr>
                <w:rFonts w:ascii="Arial Narrow" w:hAnsi="Arial Narrow"/>
                <w:sz w:val="20"/>
                <w:szCs w:val="20"/>
              </w:rPr>
              <w:t>Not serious</w:t>
            </w:r>
          </w:p>
        </w:tc>
        <w:tc>
          <w:tcPr>
            <w:tcW w:w="1869" w:type="dxa"/>
            <w:tcBorders>
              <w:top w:val="single" w:sz="4" w:space="0" w:color="auto"/>
              <w:left w:val="single" w:sz="4" w:space="0" w:color="auto"/>
              <w:bottom w:val="single" w:sz="4" w:space="0" w:color="auto"/>
              <w:right w:val="single" w:sz="4" w:space="0" w:color="auto"/>
            </w:tcBorders>
          </w:tcPr>
          <w:p w14:paraId="2B1D4AFD" w14:textId="3032042F"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Confounding would sug</w:t>
            </w:r>
            <w:r w:rsidR="00140FC3">
              <w:rPr>
                <w:rFonts w:ascii="Arial Narrow" w:hAnsi="Arial Narrow"/>
                <w:sz w:val="20"/>
                <w:szCs w:val="20"/>
              </w:rPr>
              <w:softHyphen/>
            </w:r>
            <w:r w:rsidRPr="00FE55E7">
              <w:rPr>
                <w:rFonts w:ascii="Arial Narrow" w:hAnsi="Arial Narrow"/>
                <w:sz w:val="20"/>
                <w:szCs w:val="20"/>
              </w:rPr>
              <w:t xml:space="preserve">gest spurious effect, </w:t>
            </w:r>
            <w:r w:rsidR="00BD4C96">
              <w:rPr>
                <w:rFonts w:ascii="Arial Narrow" w:hAnsi="Arial Narrow"/>
                <w:sz w:val="20"/>
                <w:szCs w:val="20"/>
              </w:rPr>
              <w:t>but</w:t>
            </w:r>
            <w:r w:rsidRPr="00FE55E7">
              <w:rPr>
                <w:rFonts w:ascii="Arial Narrow" w:hAnsi="Arial Narrow"/>
                <w:sz w:val="20"/>
                <w:szCs w:val="20"/>
              </w:rPr>
              <w:t xml:space="preserve"> no effect was ob</w:t>
            </w:r>
            <w:r w:rsidR="00140FC3">
              <w:rPr>
                <w:rFonts w:ascii="Arial Narrow" w:hAnsi="Arial Narrow"/>
                <w:sz w:val="20"/>
                <w:szCs w:val="20"/>
              </w:rPr>
              <w:softHyphen/>
            </w:r>
            <w:r w:rsidRPr="00FE55E7">
              <w:rPr>
                <w:rFonts w:ascii="Arial Narrow" w:hAnsi="Arial Narrow"/>
                <w:sz w:val="20"/>
                <w:szCs w:val="20"/>
              </w:rPr>
              <w:t>served</w:t>
            </w:r>
          </w:p>
        </w:tc>
        <w:tc>
          <w:tcPr>
            <w:tcW w:w="2891" w:type="dxa"/>
            <w:tcBorders>
              <w:top w:val="single" w:sz="4" w:space="0" w:color="auto"/>
              <w:left w:val="single" w:sz="4" w:space="0" w:color="auto"/>
              <w:bottom w:val="single" w:sz="4" w:space="0" w:color="auto"/>
              <w:right w:val="single" w:sz="4" w:space="0" w:color="auto"/>
            </w:tcBorders>
          </w:tcPr>
          <w:p w14:paraId="1DD282FC" w14:textId="77777777" w:rsidR="006266BF" w:rsidRPr="00FE55E7" w:rsidRDefault="006266BF" w:rsidP="00F26F5B">
            <w:pPr>
              <w:spacing w:before="60" w:after="4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92</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82</w:t>
            </w:r>
            <w:r w:rsidR="006441BD">
              <w:rPr>
                <w:rFonts w:ascii="Arial Narrow" w:hAnsi="Arial Narrow"/>
                <w:sz w:val="20"/>
                <w:szCs w:val="20"/>
              </w:rPr>
              <w:t>%</w:t>
            </w:r>
            <w:r w:rsidRPr="00FE55E7">
              <w:rPr>
                <w:rFonts w:ascii="Arial Narrow" w:hAnsi="Arial Narrow"/>
                <w:sz w:val="20"/>
                <w:szCs w:val="20"/>
              </w:rPr>
              <w:t xml:space="preserve"> of patients</w:t>
            </w:r>
          </w:p>
        </w:tc>
        <w:tc>
          <w:tcPr>
            <w:tcW w:w="975" w:type="dxa"/>
            <w:tcBorders>
              <w:top w:val="single" w:sz="4" w:space="0" w:color="auto"/>
              <w:left w:val="single" w:sz="4" w:space="0" w:color="auto"/>
              <w:bottom w:val="single" w:sz="4" w:space="0" w:color="auto"/>
              <w:right w:val="single" w:sz="4" w:space="0" w:color="auto"/>
            </w:tcBorders>
          </w:tcPr>
          <w:p w14:paraId="2FF7C46E"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Very low</w:t>
            </w:r>
          </w:p>
          <w:p w14:paraId="4F37835B" w14:textId="77777777" w:rsidR="006266BF" w:rsidRPr="00FE55E7" w:rsidRDefault="006266BF" w:rsidP="00F26F5B">
            <w:pPr>
              <w:spacing w:before="60" w:after="4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7" w:type="dxa"/>
            <w:tcBorders>
              <w:top w:val="single" w:sz="4" w:space="0" w:color="auto"/>
              <w:left w:val="single" w:sz="4" w:space="0" w:color="auto"/>
              <w:bottom w:val="single" w:sz="4" w:space="0" w:color="auto"/>
              <w:right w:val="single" w:sz="4" w:space="0" w:color="auto"/>
            </w:tcBorders>
          </w:tcPr>
          <w:p w14:paraId="1FB71A45" w14:textId="77777777" w:rsidR="006266BF" w:rsidRPr="00FE55E7" w:rsidRDefault="006266BF" w:rsidP="00F26F5B">
            <w:pPr>
              <w:spacing w:before="60" w:after="40" w:line="240" w:lineRule="auto"/>
              <w:rPr>
                <w:rFonts w:ascii="Arial Narrow" w:hAnsi="Arial Narrow"/>
                <w:sz w:val="20"/>
                <w:szCs w:val="20"/>
              </w:rPr>
            </w:pPr>
            <w:r w:rsidRPr="00FE55E7">
              <w:rPr>
                <w:rFonts w:ascii="Arial Narrow" w:hAnsi="Arial Narrow"/>
                <w:sz w:val="20"/>
                <w:szCs w:val="20"/>
              </w:rPr>
              <w:t>Important 6/9</w:t>
            </w:r>
          </w:p>
        </w:tc>
      </w:tr>
    </w:tbl>
    <w:p w14:paraId="5A3F232A" w14:textId="79AF13D4" w:rsidR="00BB0250" w:rsidRPr="00FE55E7" w:rsidRDefault="00A3735E" w:rsidP="00FC26D0">
      <w:pPr>
        <w:pStyle w:val="Tablenotes0"/>
        <w:spacing w:before="60"/>
      </w:pPr>
      <w:r w:rsidRPr="002A103E">
        <w:t>CI</w:t>
      </w:r>
      <w:r w:rsidR="00454FF4" w:rsidRPr="00FE55E7">
        <w:t xml:space="preserve"> = </w:t>
      </w:r>
      <w:r w:rsidRPr="00FE55E7">
        <w:t xml:space="preserve">confidence interval; </w:t>
      </w:r>
      <w:r w:rsidR="00981ACA" w:rsidRPr="001D635B">
        <w:t>HCC</w:t>
      </w:r>
      <w:r w:rsidR="00981ACA">
        <w:t xml:space="preserve"> = </w:t>
      </w:r>
      <w:r w:rsidR="0066128A" w:rsidRPr="0066128A">
        <w:t xml:space="preserve">hepatocellular </w:t>
      </w:r>
      <w:r w:rsidR="0066128A">
        <w:t>carcinoma</w:t>
      </w:r>
      <w:r w:rsidR="00981ACA">
        <w:t xml:space="preserve">; </w:t>
      </w:r>
      <w:r w:rsidR="00BB0250" w:rsidRPr="002A103E">
        <w:t>HR</w:t>
      </w:r>
      <w:r w:rsidR="00454FF4" w:rsidRPr="00FE55E7">
        <w:t xml:space="preserve"> = </w:t>
      </w:r>
      <w:r w:rsidR="00BB0250" w:rsidRPr="00FE55E7">
        <w:t xml:space="preserve">hazard ratio; </w:t>
      </w:r>
      <w:r w:rsidR="00BB0250" w:rsidRPr="00BB72D0">
        <w:t>MTA</w:t>
      </w:r>
      <w:r w:rsidR="00454FF4" w:rsidRPr="00FE55E7">
        <w:t xml:space="preserve"> = </w:t>
      </w:r>
      <w:r w:rsidR="00BB0250" w:rsidRPr="00FE55E7">
        <w:t>microwave tissue ablation;</w:t>
      </w:r>
      <w:r w:rsidR="006806F0" w:rsidRPr="00FE55E7">
        <w:t xml:space="preserve"> </w:t>
      </w:r>
      <w:r w:rsidR="006806F0" w:rsidRPr="002A103E">
        <w:t>RCCC</w:t>
      </w:r>
      <w:r w:rsidR="00454FF4" w:rsidRPr="00FE55E7">
        <w:t xml:space="preserve"> = </w:t>
      </w:r>
      <w:r w:rsidR="006806F0" w:rsidRPr="00FE55E7">
        <w:t xml:space="preserve">retrospective concurrent control cohort; </w:t>
      </w:r>
      <w:r w:rsidR="006806F0" w:rsidRPr="002A103E">
        <w:t>RHCC</w:t>
      </w:r>
      <w:r w:rsidR="00454FF4" w:rsidRPr="00FE55E7">
        <w:t xml:space="preserve"> = </w:t>
      </w:r>
      <w:r w:rsidR="006806F0" w:rsidRPr="00FE55E7">
        <w:t xml:space="preserve">retrospective historical control cohort; </w:t>
      </w:r>
      <w:r w:rsidR="006806F0" w:rsidRPr="00216A18">
        <w:t>NR</w:t>
      </w:r>
      <w:r w:rsidR="00454FF4" w:rsidRPr="00FE55E7">
        <w:t xml:space="preserve"> = </w:t>
      </w:r>
      <w:r w:rsidR="006806F0" w:rsidRPr="00FE55E7">
        <w:t>not reported</w:t>
      </w:r>
      <w:r w:rsidR="00BB0250" w:rsidRPr="00FE55E7">
        <w:t xml:space="preserve">; </w:t>
      </w:r>
      <w:r w:rsidR="00BB0250" w:rsidRPr="002A103E">
        <w:t>OR</w:t>
      </w:r>
      <w:r w:rsidR="00454FF4" w:rsidRPr="00FE55E7">
        <w:t xml:space="preserve"> = </w:t>
      </w:r>
      <w:r w:rsidR="00BB0250" w:rsidRPr="00FE55E7">
        <w:t xml:space="preserve">odds ratio; </w:t>
      </w:r>
      <w:r w:rsidR="00492F53">
        <w:rPr>
          <w:rFonts w:eastAsia="SimSun"/>
        </w:rPr>
        <w:t xml:space="preserve">OS = overall survival; </w:t>
      </w:r>
      <w:r w:rsidR="00A61332" w:rsidRPr="00A927C7">
        <w:t>RCT</w:t>
      </w:r>
      <w:r w:rsidR="00454FF4" w:rsidRPr="00FE55E7">
        <w:t xml:space="preserve"> = </w:t>
      </w:r>
      <w:r w:rsidR="00A61332" w:rsidRPr="00FE55E7">
        <w:t xml:space="preserve">randomised controlled trial; </w:t>
      </w:r>
      <w:r w:rsidR="00BB0250" w:rsidRPr="00BB72D0">
        <w:t>RFA</w:t>
      </w:r>
      <w:r w:rsidR="00454FF4" w:rsidRPr="00FE55E7">
        <w:t xml:space="preserve"> = </w:t>
      </w:r>
      <w:r w:rsidR="00BB0250" w:rsidRPr="00FE55E7">
        <w:t xml:space="preserve">radiofrequency ablation; </w:t>
      </w:r>
      <w:r w:rsidR="00BB0250" w:rsidRPr="00216A18">
        <w:t>RR</w:t>
      </w:r>
      <w:r w:rsidR="00454FF4" w:rsidRPr="00FE55E7">
        <w:t xml:space="preserve"> = </w:t>
      </w:r>
      <w:r w:rsidR="00811C6F">
        <w:t xml:space="preserve">relative </w:t>
      </w:r>
      <w:r w:rsidR="00BB0250" w:rsidRPr="00FE55E7">
        <w:t xml:space="preserve">risk; </w:t>
      </w:r>
      <w:r w:rsidR="00BB0250" w:rsidRPr="00A927C7">
        <w:t>SR</w:t>
      </w:r>
      <w:r w:rsidR="00454FF4" w:rsidRPr="00FE55E7">
        <w:t xml:space="preserve"> = </w:t>
      </w:r>
      <w:r w:rsidR="00BB0250" w:rsidRPr="00FE55E7">
        <w:t xml:space="preserve">systematic review; </w:t>
      </w:r>
      <w:r w:rsidR="00BB0250" w:rsidRPr="00C43D03">
        <w:t>WMD</w:t>
      </w:r>
      <w:r w:rsidR="00454FF4" w:rsidRPr="00FE55E7">
        <w:t xml:space="preserve"> = </w:t>
      </w:r>
      <w:bookmarkStart w:id="1236" w:name="OLE_LINK220"/>
      <w:bookmarkStart w:id="1237" w:name="OLE_LINK221"/>
      <w:r w:rsidR="00BB0250" w:rsidRPr="00FE55E7">
        <w:t>weighted mean difference</w:t>
      </w:r>
      <w:bookmarkEnd w:id="1236"/>
      <w:bookmarkEnd w:id="1237"/>
    </w:p>
    <w:p w14:paraId="4334F054" w14:textId="6018402F" w:rsidR="00BB0250" w:rsidRPr="00FE55E7" w:rsidRDefault="00BB0250" w:rsidP="00E77ECF">
      <w:pPr>
        <w:pStyle w:val="Tablenotes0"/>
        <w:spacing w:after="0"/>
        <w:rPr>
          <w:rFonts w:cs="Times New Roman"/>
        </w:rPr>
      </w:pPr>
      <w:r w:rsidRPr="00FE55E7">
        <w:rPr>
          <w:vertAlign w:val="superscript"/>
        </w:rPr>
        <w:t>a</w:t>
      </w:r>
      <w:r w:rsidRPr="00FE55E7">
        <w:t xml:space="preserve"> Very early stage</w:t>
      </w:r>
      <w:r w:rsidR="00EB11C6">
        <w:t>,</w:t>
      </w:r>
      <w:r w:rsidRPr="00FE55E7">
        <w:t xml:space="preserve"> single tumour ≤2 cm; early stage </w:t>
      </w:r>
      <w:r w:rsidRPr="00FE55E7">
        <w:rPr>
          <w:rFonts w:cs="Times New Roman"/>
        </w:rPr>
        <w:t>Milan criteria</w:t>
      </w:r>
      <w:r w:rsidR="00EB11C6">
        <w:rPr>
          <w:rFonts w:cs="Times New Roman"/>
        </w:rPr>
        <w:t>,</w:t>
      </w:r>
      <w:r w:rsidRPr="00FE55E7">
        <w:rPr>
          <w:rFonts w:cs="Times New Roman"/>
        </w:rPr>
        <w:t xml:space="preserve"> single tumour ≤</w:t>
      </w:r>
      <w:r w:rsidR="00397F0B" w:rsidRPr="00FE55E7">
        <w:rPr>
          <w:rFonts w:cs="Times New Roman"/>
        </w:rPr>
        <w:t>5 cm</w:t>
      </w:r>
      <w:r w:rsidRPr="00FE55E7">
        <w:rPr>
          <w:rFonts w:cs="Times New Roman"/>
        </w:rPr>
        <w:t xml:space="preserve"> or up to </w:t>
      </w:r>
      <w:r w:rsidR="00ED6192">
        <w:rPr>
          <w:rFonts w:cs="Times New Roman"/>
        </w:rPr>
        <w:t>3</w:t>
      </w:r>
      <w:r w:rsidRPr="00FE55E7">
        <w:rPr>
          <w:rFonts w:cs="Times New Roman"/>
        </w:rPr>
        <w:t xml:space="preserve"> tumours ≤3 cm each; outside Milan criteria</w:t>
      </w:r>
      <w:r w:rsidR="00EB11C6">
        <w:rPr>
          <w:rFonts w:cs="Times New Roman"/>
        </w:rPr>
        <w:t>,</w:t>
      </w:r>
      <w:r w:rsidRPr="00FE55E7">
        <w:rPr>
          <w:rFonts w:cs="Times New Roman"/>
        </w:rPr>
        <w:t xml:space="preserve"> single tumour &gt;5 cm or &gt; 3 nodules</w:t>
      </w:r>
    </w:p>
    <w:p w14:paraId="60F499D6" w14:textId="147A28AC" w:rsidR="00A3735E" w:rsidRPr="00FE55E7" w:rsidRDefault="00A3735E" w:rsidP="00E77ECF">
      <w:pPr>
        <w:pStyle w:val="Tablenotes0"/>
        <w:spacing w:after="0"/>
      </w:pPr>
      <w:r w:rsidRPr="00FE55E7">
        <w:rPr>
          <w:vertAlign w:val="superscript"/>
        </w:rPr>
        <w:t>b</w:t>
      </w:r>
      <w:r w:rsidRPr="00FE55E7">
        <w:t xml:space="preserve"> One </w:t>
      </w:r>
      <w:r w:rsidRPr="00A927C7">
        <w:t>SR</w:t>
      </w:r>
      <w:r w:rsidRPr="00FE55E7">
        <w:t xml:space="preserve"> </w:t>
      </w:r>
      <w:r w:rsidR="00843852" w:rsidRPr="00FE55E7">
        <w:fldChar w:fldCharType="begin"/>
      </w:r>
      <w:r w:rsidR="002C540F" w:rsidRPr="00FE55E7">
        <w:instrText xml:space="preserve"> ADDIN EN.CITE &lt;EndNote&gt;&lt;Cite&gt;&lt;Author&gt;Chinnaratha&lt;/Author&gt;&lt;Year&gt;2016&lt;/Year&gt;&lt;RecNum&gt;3&lt;/RecNum&gt;&lt;IDText&gt;294-301&lt;/IDText&gt;&lt;DisplayText&gt;(Chinnaratha, M. A. et al. 2016)&lt;/DisplayText&gt;&lt;record&gt;&lt;rec-number&gt;3&lt;/rec-number&gt;&lt;foreign-keys&gt;&lt;key app="EN" db-id="5f995etdszsaebets5upxead5zefwv52dtx5" timestamp="1467697521"&gt;3&lt;/key&gt;&lt;/foreign-keys&gt;&lt;ref-type name="Journal Article"&gt;17&lt;/ref-type&gt;&lt;contributors&gt;&lt;authors&gt;&lt;author&gt;Chinnaratha, M. A.&lt;/author&gt;&lt;author&gt;Chuang, M. A.&lt;/author&gt;&lt;author&gt;Fraser, R. J. L.&lt;/author&gt;&lt;author&gt;Woodman, R. J.&lt;/author&gt;&lt;author&gt;Wigg, A.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CCC:000369398400006&lt;/accession-num&gt;&lt;label&gt;cc&lt;/label&gt;&lt;urls&gt;&lt;related-urls&gt;&lt;url&gt;&amp;lt;Go to ISI&amp;gt;://CCC:000369398400006&lt;/url&gt;&lt;url&gt;http://onlinelibrary.wiley.com/store/10.1111/jgh.13028/asset/jgh13028.pdf?v=1&amp;amp;t=iojn7kzn&amp;amp;s=b25eca16b5e0ed3396f7682b65460ce14e90f0e4&lt;/url&gt;&lt;/related-urls&gt;&lt;/urls&gt;&lt;/record&gt;&lt;/Cite&gt;&lt;/EndNote&gt;</w:instrText>
      </w:r>
      <w:r w:rsidR="00843852" w:rsidRPr="00FE55E7">
        <w:fldChar w:fldCharType="separate"/>
      </w:r>
      <w:r w:rsidR="002C540F" w:rsidRPr="00FE55E7">
        <w:rPr>
          <w:noProof/>
        </w:rPr>
        <w:t>(</w:t>
      </w:r>
      <w:hyperlink w:anchor="_ENREF_21" w:tooltip="Chinnaratha, 2016 #3" w:history="1">
        <w:r w:rsidR="004E7A85" w:rsidRPr="00FE55E7">
          <w:rPr>
            <w:noProof/>
          </w:rPr>
          <w:t xml:space="preserve">Chinnaratha, M. A. </w:t>
        </w:r>
        <w:r w:rsidR="00303769" w:rsidRPr="00FE55E7">
          <w:rPr>
            <w:noProof/>
          </w:rPr>
          <w:t>et al</w:t>
        </w:r>
        <w:r w:rsidR="004E7A85" w:rsidRPr="00FE55E7">
          <w:rPr>
            <w:noProof/>
          </w:rPr>
          <w:t xml:space="preserve"> 2016</w:t>
        </w:r>
      </w:hyperlink>
      <w:r w:rsidR="002C540F" w:rsidRPr="00FE55E7">
        <w:rPr>
          <w:noProof/>
        </w:rPr>
        <w:t>)</w:t>
      </w:r>
      <w:r w:rsidR="00843852" w:rsidRPr="00FE55E7">
        <w:fldChar w:fldCharType="end"/>
      </w:r>
      <w:r w:rsidRPr="00FE55E7">
        <w:t xml:space="preserve"> </w:t>
      </w:r>
      <w:r w:rsidR="007E75FA" w:rsidRPr="00FE55E7">
        <w:t>appeared to report</w:t>
      </w:r>
      <w:r w:rsidRPr="00FE55E7">
        <w:t xml:space="preserve"> the inverse of survival</w:t>
      </w:r>
      <w:r w:rsidR="001F24F9" w:rsidRPr="00FE55E7">
        <w:t xml:space="preserve"> </w:t>
      </w:r>
      <w:r w:rsidR="00EB11C6">
        <w:t>(</w:t>
      </w:r>
      <w:proofErr w:type="spellStart"/>
      <w:r w:rsidR="001F24F9" w:rsidRPr="00F95C7B">
        <w:rPr>
          <w:noProof/>
        </w:rPr>
        <w:t>ie</w:t>
      </w:r>
      <w:proofErr w:type="spellEnd"/>
      <w:r w:rsidR="001F24F9" w:rsidRPr="00FE55E7">
        <w:t xml:space="preserve">, </w:t>
      </w:r>
      <w:r w:rsidRPr="00FE55E7">
        <w:t>the number of deaths</w:t>
      </w:r>
      <w:r w:rsidR="00EB11C6">
        <w:t>);</w:t>
      </w:r>
      <w:r w:rsidRPr="00FE55E7">
        <w:t xml:space="preserve"> therefore</w:t>
      </w:r>
      <w:r w:rsidR="00EB11C6">
        <w:t>,</w:t>
      </w:r>
      <w:r w:rsidRPr="00FE55E7">
        <w:t xml:space="preserve"> the </w:t>
      </w:r>
      <w:r w:rsidRPr="002A103E">
        <w:t>OR</w:t>
      </w:r>
      <w:r w:rsidRPr="00FE55E7">
        <w:t xml:space="preserve"> </w:t>
      </w:r>
      <w:r w:rsidR="007E75FA" w:rsidRPr="00FE55E7">
        <w:t>is not strictly comparable to other studies</w:t>
      </w:r>
    </w:p>
    <w:p w14:paraId="22BE7FFC" w14:textId="77777777" w:rsidR="00BB0250" w:rsidRPr="00FE55E7" w:rsidRDefault="00BB0250" w:rsidP="00BF5A17">
      <w:pPr>
        <w:pStyle w:val="TableHeading"/>
        <w:spacing w:before="360"/>
      </w:pPr>
      <w:bookmarkStart w:id="1238" w:name="OLE_LINK450"/>
      <w:bookmarkStart w:id="1239" w:name="_Toc460406536"/>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65</w:t>
      </w:r>
      <w:r w:rsidR="00AB50C4">
        <w:rPr>
          <w:noProof/>
        </w:rPr>
        <w:fldChar w:fldCharType="end"/>
      </w:r>
      <w:r w:rsidRPr="00FE55E7">
        <w:tab/>
        <w:t xml:space="preserve">Effectiveness evidence profile table for </w:t>
      </w:r>
      <w:r w:rsidRPr="00BB72D0">
        <w:t>MTA</w:t>
      </w:r>
      <w:r w:rsidRPr="00FE55E7">
        <w:t xml:space="preserve"> </w:t>
      </w:r>
      <w:r w:rsidR="0052428D" w:rsidRPr="00FE55E7">
        <w:t>compared with</w:t>
      </w:r>
      <w:r w:rsidRPr="00FE55E7">
        <w:t xml:space="preserve"> </w:t>
      </w:r>
      <w:r w:rsidRPr="00BB72D0">
        <w:t>RFA</w:t>
      </w:r>
      <w:r w:rsidRPr="00FE55E7">
        <w:t xml:space="preserve"> for patients with secondary liver tumours</w:t>
      </w:r>
      <w:r w:rsidR="00E77ECF" w:rsidRPr="00FE55E7">
        <w:t xml:space="preserve"> (Population 2)</w:t>
      </w:r>
      <w:bookmarkEnd w:id="1238"/>
      <w:bookmarkEnd w:id="1239"/>
    </w:p>
    <w:tbl>
      <w:tblPr>
        <w:tblW w:w="5000" w:type="pct"/>
        <w:tblInd w:w="-9" w:type="dxa"/>
        <w:tblLayout w:type="fixed"/>
        <w:tblCellMar>
          <w:left w:w="28" w:type="dxa"/>
          <w:right w:w="28" w:type="dxa"/>
        </w:tblCellMar>
        <w:tblLook w:val="04A0" w:firstRow="1" w:lastRow="0" w:firstColumn="1" w:lastColumn="0" w:noHBand="0" w:noVBand="1"/>
        <w:tblCaption w:val="Table 65 Effectiveness evidence profile table for MTA compared with RFA for patients with secondary liver tumours (Population 2)"/>
        <w:tblDescription w:val="Evidence profile table"/>
      </w:tblPr>
      <w:tblGrid>
        <w:gridCol w:w="1315"/>
        <w:gridCol w:w="1704"/>
        <w:gridCol w:w="710"/>
        <w:gridCol w:w="1278"/>
        <w:gridCol w:w="1075"/>
        <w:gridCol w:w="1112"/>
        <w:gridCol w:w="2499"/>
        <w:gridCol w:w="2272"/>
        <w:gridCol w:w="976"/>
        <w:gridCol w:w="1069"/>
      </w:tblGrid>
      <w:tr w:rsidR="00224DDC" w:rsidRPr="00FE55E7" w14:paraId="51FA631A" w14:textId="77777777" w:rsidTr="002658B9">
        <w:tc>
          <w:tcPr>
            <w:tcW w:w="1315" w:type="dxa"/>
            <w:tcBorders>
              <w:top w:val="single" w:sz="4" w:space="0" w:color="auto"/>
              <w:left w:val="single" w:sz="4" w:space="0" w:color="auto"/>
              <w:bottom w:val="single" w:sz="4" w:space="0" w:color="auto"/>
              <w:right w:val="single" w:sz="4" w:space="0" w:color="auto"/>
            </w:tcBorders>
          </w:tcPr>
          <w:p w14:paraId="0140A6D7" w14:textId="77777777" w:rsidR="00BB0250" w:rsidRPr="00FE55E7" w:rsidRDefault="00BB0250" w:rsidP="009746CC">
            <w:pPr>
              <w:keepNext/>
              <w:spacing w:before="60" w:after="60" w:line="240" w:lineRule="auto"/>
              <w:rPr>
                <w:rFonts w:ascii="Arial Narrow" w:hAnsi="Arial Narrow"/>
                <w:b/>
                <w:sz w:val="20"/>
                <w:szCs w:val="20"/>
              </w:rPr>
            </w:pPr>
            <w:r w:rsidRPr="00FE55E7">
              <w:rPr>
                <w:rFonts w:ascii="Arial Narrow" w:hAnsi="Arial Narrow"/>
                <w:b/>
                <w:sz w:val="20"/>
                <w:szCs w:val="20"/>
              </w:rPr>
              <w:t>Outcome</w:t>
            </w:r>
            <w:r w:rsidR="00110FD3" w:rsidRPr="00FE55E7">
              <w:rPr>
                <w:rFonts w:ascii="Arial Narrow" w:hAnsi="Arial Narrow"/>
                <w:b/>
                <w:sz w:val="20"/>
                <w:szCs w:val="20"/>
              </w:rPr>
              <w:t xml:space="preserve"> </w:t>
            </w:r>
            <w:r w:rsidRPr="00FE55E7">
              <w:rPr>
                <w:rFonts w:ascii="Arial Narrow" w:hAnsi="Arial Narrow"/>
                <w:b/>
                <w:sz w:val="20"/>
                <w:szCs w:val="20"/>
              </w:rPr>
              <w:t>(units, follow-up)</w:t>
            </w:r>
          </w:p>
        </w:tc>
        <w:tc>
          <w:tcPr>
            <w:tcW w:w="1704" w:type="dxa"/>
            <w:tcBorders>
              <w:top w:val="single" w:sz="4" w:space="0" w:color="auto"/>
              <w:left w:val="single" w:sz="4" w:space="0" w:color="auto"/>
              <w:bottom w:val="single" w:sz="4" w:space="0" w:color="auto"/>
              <w:right w:val="single" w:sz="4" w:space="0" w:color="auto"/>
            </w:tcBorders>
          </w:tcPr>
          <w:p w14:paraId="284D33BD" w14:textId="77777777" w:rsidR="00BB0250" w:rsidRPr="00FE55E7" w:rsidRDefault="00BB0250" w:rsidP="009746CC">
            <w:pPr>
              <w:keepNext/>
              <w:spacing w:before="60" w:after="60" w:line="240" w:lineRule="auto"/>
              <w:rPr>
                <w:rFonts w:ascii="Arial Narrow" w:hAnsi="Arial Narrow"/>
                <w:b/>
                <w:sz w:val="20"/>
                <w:szCs w:val="20"/>
              </w:rPr>
            </w:pPr>
            <w:r w:rsidRPr="00341A7B">
              <w:rPr>
                <w:rFonts w:ascii="Arial Narrow" w:hAnsi="Arial Narrow"/>
                <w:b/>
                <w:i/>
                <w:sz w:val="20"/>
                <w:szCs w:val="20"/>
              </w:rPr>
              <w:t>K</w:t>
            </w:r>
            <w:r w:rsidR="00E106EF">
              <w:rPr>
                <w:rFonts w:ascii="Arial Narrow" w:hAnsi="Arial Narrow"/>
                <w:b/>
                <w:sz w:val="20"/>
                <w:szCs w:val="20"/>
              </w:rPr>
              <w:t> = </w:t>
            </w:r>
            <w:r w:rsidRPr="00FE55E7">
              <w:rPr>
                <w:rFonts w:ascii="Arial Narrow" w:hAnsi="Arial Narrow"/>
                <w:b/>
                <w:sz w:val="20"/>
                <w:szCs w:val="20"/>
              </w:rPr>
              <w:t>no. of studies</w:t>
            </w:r>
            <w:r w:rsidR="00FC26D0" w:rsidRPr="00FE55E7">
              <w:rPr>
                <w:rFonts w:ascii="Arial Narrow" w:hAnsi="Arial Narrow"/>
                <w:b/>
                <w:sz w:val="20"/>
                <w:szCs w:val="20"/>
              </w:rPr>
              <w:t xml:space="preserve">, </w:t>
            </w:r>
            <w:r w:rsidRPr="00FE55E7">
              <w:rPr>
                <w:rFonts w:ascii="Arial Narrow" w:hAnsi="Arial Narrow"/>
                <w:b/>
                <w:sz w:val="20"/>
                <w:szCs w:val="20"/>
              </w:rPr>
              <w:t>study design</w:t>
            </w:r>
          </w:p>
          <w:p w14:paraId="34C6A4E4" w14:textId="77777777" w:rsidR="00BB0250" w:rsidRPr="00FE55E7" w:rsidRDefault="00BB0250" w:rsidP="009746CC">
            <w:pPr>
              <w:keepNext/>
              <w:spacing w:before="60" w:after="60" w:line="240" w:lineRule="auto"/>
              <w:rPr>
                <w:rFonts w:ascii="Arial Narrow" w:hAnsi="Arial Narrow"/>
                <w:b/>
                <w:sz w:val="20"/>
                <w:szCs w:val="20"/>
              </w:rPr>
            </w:pPr>
            <w:r w:rsidRPr="00186F6E">
              <w:rPr>
                <w:rFonts w:ascii="Arial Narrow" w:hAnsi="Arial Narrow"/>
                <w:b/>
                <w:i/>
                <w:sz w:val="20"/>
                <w:szCs w:val="20"/>
              </w:rPr>
              <w:t>N</w:t>
            </w:r>
            <w:r w:rsidR="00E106EF">
              <w:rPr>
                <w:rFonts w:ascii="Arial Narrow" w:hAnsi="Arial Narrow"/>
                <w:b/>
                <w:sz w:val="20"/>
                <w:szCs w:val="20"/>
              </w:rPr>
              <w:t> = </w:t>
            </w:r>
            <w:r w:rsidRPr="00FE55E7">
              <w:rPr>
                <w:rFonts w:ascii="Arial Narrow" w:hAnsi="Arial Narrow"/>
                <w:b/>
                <w:sz w:val="20"/>
                <w:szCs w:val="20"/>
              </w:rPr>
              <w:t>no. of patients</w:t>
            </w:r>
          </w:p>
        </w:tc>
        <w:tc>
          <w:tcPr>
            <w:tcW w:w="710" w:type="dxa"/>
            <w:tcBorders>
              <w:top w:val="single" w:sz="4" w:space="0" w:color="auto"/>
              <w:left w:val="single" w:sz="4" w:space="0" w:color="auto"/>
              <w:bottom w:val="single" w:sz="4" w:space="0" w:color="auto"/>
              <w:right w:val="single" w:sz="4" w:space="0" w:color="auto"/>
            </w:tcBorders>
          </w:tcPr>
          <w:p w14:paraId="43B08BE4" w14:textId="77777777" w:rsidR="00BB0250" w:rsidRPr="00FE55E7" w:rsidRDefault="00BB0250" w:rsidP="009746CC">
            <w:pPr>
              <w:keepNext/>
              <w:spacing w:before="60" w:after="60" w:line="240" w:lineRule="auto"/>
              <w:rPr>
                <w:rFonts w:ascii="Arial Narrow" w:hAnsi="Arial Narrow"/>
                <w:b/>
                <w:sz w:val="20"/>
                <w:szCs w:val="20"/>
              </w:rPr>
            </w:pPr>
            <w:r w:rsidRPr="00FE55E7">
              <w:rPr>
                <w:rFonts w:ascii="Arial Narrow" w:hAnsi="Arial Narrow"/>
                <w:b/>
                <w:sz w:val="20"/>
                <w:szCs w:val="20"/>
              </w:rPr>
              <w:t>Risk of bias</w:t>
            </w:r>
          </w:p>
        </w:tc>
        <w:tc>
          <w:tcPr>
            <w:tcW w:w="1278" w:type="dxa"/>
            <w:tcBorders>
              <w:top w:val="single" w:sz="4" w:space="0" w:color="auto"/>
              <w:left w:val="single" w:sz="4" w:space="0" w:color="auto"/>
              <w:bottom w:val="single" w:sz="4" w:space="0" w:color="auto"/>
              <w:right w:val="single" w:sz="4" w:space="0" w:color="auto"/>
            </w:tcBorders>
          </w:tcPr>
          <w:p w14:paraId="66F38FD7" w14:textId="77777777" w:rsidR="00BB0250" w:rsidRPr="00FE55E7" w:rsidRDefault="00BB0250" w:rsidP="009746CC">
            <w:pPr>
              <w:keepNext/>
              <w:spacing w:before="60" w:after="60" w:line="240" w:lineRule="auto"/>
              <w:rPr>
                <w:rFonts w:ascii="Arial Narrow" w:hAnsi="Arial Narrow"/>
                <w:b/>
                <w:sz w:val="20"/>
                <w:szCs w:val="20"/>
              </w:rPr>
            </w:pPr>
            <w:r w:rsidRPr="00FE55E7">
              <w:rPr>
                <w:rFonts w:ascii="Arial Narrow" w:hAnsi="Arial Narrow"/>
                <w:b/>
                <w:sz w:val="20"/>
                <w:szCs w:val="20"/>
              </w:rPr>
              <w:t>Inconsistency</w:t>
            </w:r>
          </w:p>
        </w:tc>
        <w:tc>
          <w:tcPr>
            <w:tcW w:w="1075" w:type="dxa"/>
            <w:tcBorders>
              <w:top w:val="single" w:sz="4" w:space="0" w:color="auto"/>
              <w:left w:val="single" w:sz="4" w:space="0" w:color="auto"/>
              <w:bottom w:val="single" w:sz="4" w:space="0" w:color="auto"/>
              <w:right w:val="single" w:sz="4" w:space="0" w:color="auto"/>
            </w:tcBorders>
          </w:tcPr>
          <w:p w14:paraId="28E223BE" w14:textId="77777777" w:rsidR="00BB0250" w:rsidRPr="00FE55E7" w:rsidRDefault="00BB0250" w:rsidP="009746CC">
            <w:pPr>
              <w:keepNext/>
              <w:spacing w:before="60" w:after="60" w:line="240" w:lineRule="auto"/>
              <w:rPr>
                <w:rFonts w:ascii="Arial Narrow" w:hAnsi="Arial Narrow"/>
                <w:b/>
                <w:sz w:val="20"/>
                <w:szCs w:val="20"/>
              </w:rPr>
            </w:pPr>
            <w:r w:rsidRPr="00FE55E7">
              <w:rPr>
                <w:rFonts w:ascii="Arial Narrow" w:hAnsi="Arial Narrow"/>
                <w:b/>
                <w:sz w:val="20"/>
                <w:szCs w:val="20"/>
              </w:rPr>
              <w:t>Indirectness</w:t>
            </w:r>
          </w:p>
        </w:tc>
        <w:tc>
          <w:tcPr>
            <w:tcW w:w="1112" w:type="dxa"/>
            <w:tcBorders>
              <w:top w:val="single" w:sz="4" w:space="0" w:color="auto"/>
              <w:left w:val="single" w:sz="4" w:space="0" w:color="auto"/>
              <w:bottom w:val="single" w:sz="4" w:space="0" w:color="auto"/>
              <w:right w:val="single" w:sz="4" w:space="0" w:color="auto"/>
            </w:tcBorders>
          </w:tcPr>
          <w:p w14:paraId="0681F470" w14:textId="77777777" w:rsidR="00BB0250" w:rsidRPr="00FE55E7" w:rsidRDefault="00BB0250" w:rsidP="009746CC">
            <w:pPr>
              <w:keepNext/>
              <w:spacing w:before="60" w:after="60" w:line="240" w:lineRule="auto"/>
              <w:rPr>
                <w:rFonts w:ascii="Arial Narrow" w:hAnsi="Arial Narrow"/>
                <w:b/>
                <w:sz w:val="20"/>
                <w:szCs w:val="20"/>
              </w:rPr>
            </w:pPr>
            <w:r w:rsidRPr="00FE55E7">
              <w:rPr>
                <w:rFonts w:ascii="Arial Narrow" w:hAnsi="Arial Narrow"/>
                <w:b/>
                <w:sz w:val="20"/>
                <w:szCs w:val="20"/>
              </w:rPr>
              <w:t>Imprecision</w:t>
            </w:r>
          </w:p>
        </w:tc>
        <w:tc>
          <w:tcPr>
            <w:tcW w:w="2499" w:type="dxa"/>
            <w:tcBorders>
              <w:top w:val="single" w:sz="4" w:space="0" w:color="auto"/>
              <w:left w:val="single" w:sz="4" w:space="0" w:color="auto"/>
              <w:bottom w:val="single" w:sz="4" w:space="0" w:color="auto"/>
              <w:right w:val="single" w:sz="4" w:space="0" w:color="auto"/>
            </w:tcBorders>
          </w:tcPr>
          <w:p w14:paraId="428B19F2" w14:textId="4A78C38C" w:rsidR="00BB0250" w:rsidRPr="00FE55E7" w:rsidRDefault="00BB0250" w:rsidP="009746CC">
            <w:pPr>
              <w:keepNext/>
              <w:spacing w:before="60" w:after="60" w:line="240" w:lineRule="auto"/>
              <w:rPr>
                <w:rFonts w:ascii="Arial Narrow" w:hAnsi="Arial Narrow"/>
                <w:b/>
                <w:sz w:val="20"/>
                <w:szCs w:val="20"/>
              </w:rPr>
            </w:pPr>
            <w:r w:rsidRPr="00FE55E7">
              <w:rPr>
                <w:rFonts w:ascii="Arial Narrow" w:hAnsi="Arial Narrow"/>
                <w:b/>
                <w:sz w:val="20"/>
                <w:szCs w:val="20"/>
              </w:rPr>
              <w:t xml:space="preserve">Other considerations </w:t>
            </w:r>
          </w:p>
        </w:tc>
        <w:tc>
          <w:tcPr>
            <w:tcW w:w="2272" w:type="dxa"/>
            <w:tcBorders>
              <w:top w:val="single" w:sz="4" w:space="0" w:color="auto"/>
              <w:left w:val="single" w:sz="4" w:space="0" w:color="auto"/>
              <w:bottom w:val="single" w:sz="4" w:space="0" w:color="auto"/>
              <w:right w:val="single" w:sz="4" w:space="0" w:color="auto"/>
            </w:tcBorders>
          </w:tcPr>
          <w:p w14:paraId="6D6F27A9" w14:textId="77777777" w:rsidR="00BB0250" w:rsidRPr="00FE55E7" w:rsidRDefault="00BB0250" w:rsidP="009746CC">
            <w:pPr>
              <w:keepNext/>
              <w:spacing w:before="60" w:after="60" w:line="240" w:lineRule="auto"/>
              <w:rPr>
                <w:rFonts w:ascii="Arial Narrow" w:hAnsi="Arial Narrow"/>
                <w:b/>
                <w:sz w:val="20"/>
                <w:szCs w:val="20"/>
              </w:rPr>
            </w:pPr>
            <w:r w:rsidRPr="00FE55E7">
              <w:rPr>
                <w:rFonts w:ascii="Arial Narrow" w:hAnsi="Arial Narrow"/>
                <w:b/>
                <w:sz w:val="20"/>
                <w:szCs w:val="20"/>
              </w:rPr>
              <w:t>Results</w:t>
            </w:r>
          </w:p>
        </w:tc>
        <w:tc>
          <w:tcPr>
            <w:tcW w:w="976" w:type="dxa"/>
            <w:tcBorders>
              <w:top w:val="single" w:sz="4" w:space="0" w:color="auto"/>
              <w:left w:val="single" w:sz="4" w:space="0" w:color="auto"/>
              <w:bottom w:val="single" w:sz="4" w:space="0" w:color="auto"/>
              <w:right w:val="single" w:sz="4" w:space="0" w:color="auto"/>
            </w:tcBorders>
          </w:tcPr>
          <w:p w14:paraId="5C517AED" w14:textId="77777777" w:rsidR="00BB0250" w:rsidRPr="00FE55E7" w:rsidRDefault="00BB0250" w:rsidP="009746CC">
            <w:pPr>
              <w:keepNext/>
              <w:spacing w:before="60" w:after="60" w:line="240" w:lineRule="auto"/>
              <w:rPr>
                <w:rFonts w:ascii="Arial Narrow" w:hAnsi="Arial Narrow"/>
                <w:b/>
                <w:sz w:val="20"/>
                <w:szCs w:val="20"/>
              </w:rPr>
            </w:pPr>
            <w:r w:rsidRPr="00FE55E7">
              <w:rPr>
                <w:rFonts w:ascii="Arial Narrow" w:hAnsi="Arial Narrow"/>
                <w:b/>
                <w:sz w:val="20"/>
                <w:szCs w:val="20"/>
              </w:rPr>
              <w:t>Quality</w:t>
            </w:r>
          </w:p>
        </w:tc>
        <w:tc>
          <w:tcPr>
            <w:tcW w:w="1069" w:type="dxa"/>
            <w:tcBorders>
              <w:top w:val="single" w:sz="4" w:space="0" w:color="auto"/>
              <w:left w:val="single" w:sz="4" w:space="0" w:color="auto"/>
              <w:bottom w:val="single" w:sz="4" w:space="0" w:color="auto"/>
              <w:right w:val="single" w:sz="4" w:space="0" w:color="auto"/>
            </w:tcBorders>
          </w:tcPr>
          <w:p w14:paraId="3CE5ABBE" w14:textId="77777777" w:rsidR="00BB0250" w:rsidRPr="00FE55E7" w:rsidRDefault="00BB0250" w:rsidP="009746CC">
            <w:pPr>
              <w:keepNext/>
              <w:spacing w:before="60" w:after="60" w:line="240" w:lineRule="auto"/>
              <w:rPr>
                <w:rFonts w:ascii="Arial Narrow" w:hAnsi="Arial Narrow"/>
                <w:b/>
                <w:sz w:val="20"/>
                <w:szCs w:val="20"/>
              </w:rPr>
            </w:pPr>
            <w:r w:rsidRPr="00FE55E7">
              <w:rPr>
                <w:rFonts w:ascii="Arial Narrow" w:hAnsi="Arial Narrow"/>
                <w:b/>
                <w:sz w:val="20"/>
                <w:szCs w:val="20"/>
              </w:rPr>
              <w:t>Importance</w:t>
            </w:r>
          </w:p>
        </w:tc>
      </w:tr>
      <w:tr w:rsidR="00224DDC" w:rsidRPr="00FE55E7" w14:paraId="7FFFCBE8" w14:textId="77777777" w:rsidTr="002658B9">
        <w:tc>
          <w:tcPr>
            <w:tcW w:w="1315" w:type="dxa"/>
            <w:tcBorders>
              <w:top w:val="single" w:sz="4" w:space="0" w:color="auto"/>
              <w:left w:val="single" w:sz="4" w:space="0" w:color="auto"/>
              <w:bottom w:val="single" w:sz="4" w:space="0" w:color="auto"/>
              <w:right w:val="single" w:sz="4" w:space="0" w:color="auto"/>
            </w:tcBorders>
          </w:tcPr>
          <w:p w14:paraId="0DB8B670"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 xml:space="preserve">Local tumour recurrence </w:t>
            </w:r>
          </w:p>
        </w:tc>
        <w:tc>
          <w:tcPr>
            <w:tcW w:w="1704" w:type="dxa"/>
            <w:tcBorders>
              <w:top w:val="single" w:sz="4" w:space="0" w:color="auto"/>
              <w:left w:val="single" w:sz="4" w:space="0" w:color="auto"/>
              <w:bottom w:val="single" w:sz="4" w:space="0" w:color="auto"/>
              <w:right w:val="single" w:sz="4" w:space="0" w:color="auto"/>
            </w:tcBorders>
          </w:tcPr>
          <w:p w14:paraId="023B9FF0" w14:textId="77777777" w:rsidR="00BB0250" w:rsidRPr="00FE55E7" w:rsidRDefault="006806F0" w:rsidP="009746CC">
            <w:pPr>
              <w:spacing w:before="60" w:after="60" w:line="240" w:lineRule="auto"/>
              <w:rPr>
                <w:rFonts w:ascii="Arial Narrow" w:hAnsi="Arial Narrow"/>
                <w:sz w:val="20"/>
                <w:szCs w:val="20"/>
              </w:rPr>
            </w:pPr>
            <w:r w:rsidRPr="00341A7B">
              <w:rPr>
                <w:rFonts w:ascii="Arial Narrow" w:hAnsi="Arial Narrow"/>
                <w:i/>
                <w:sz w:val="20"/>
                <w:szCs w:val="20"/>
              </w:rPr>
              <w:t>K</w:t>
            </w:r>
            <w:r w:rsidR="00E106EF">
              <w:rPr>
                <w:rFonts w:ascii="Arial Narrow" w:hAnsi="Arial Narrow"/>
                <w:sz w:val="20"/>
                <w:szCs w:val="20"/>
              </w:rPr>
              <w:t> = </w:t>
            </w:r>
            <w:r w:rsidRPr="00FE55E7">
              <w:rPr>
                <w:rFonts w:ascii="Arial Narrow" w:hAnsi="Arial Narrow"/>
                <w:sz w:val="20"/>
                <w:szCs w:val="20"/>
              </w:rPr>
              <w:t xml:space="preserve">1 </w:t>
            </w:r>
            <w:r w:rsidRPr="002A103E">
              <w:rPr>
                <w:rFonts w:ascii="Arial Narrow" w:hAnsi="Arial Narrow"/>
                <w:sz w:val="20"/>
                <w:szCs w:val="20"/>
              </w:rPr>
              <w:t>RC</w:t>
            </w:r>
            <w:r w:rsidR="00D07310" w:rsidRPr="002A103E">
              <w:rPr>
                <w:rFonts w:ascii="Arial Narrow" w:hAnsi="Arial Narrow"/>
                <w:sz w:val="20"/>
                <w:szCs w:val="20"/>
              </w:rPr>
              <w:t>C</w:t>
            </w:r>
            <w:r w:rsidR="00BB0250" w:rsidRPr="002A103E">
              <w:rPr>
                <w:rFonts w:ascii="Arial Narrow" w:hAnsi="Arial Narrow"/>
                <w:sz w:val="20"/>
                <w:szCs w:val="20"/>
              </w:rPr>
              <w:t>C</w:t>
            </w:r>
            <w:r w:rsidR="00BB0250" w:rsidRPr="00FE55E7">
              <w:rPr>
                <w:rFonts w:ascii="Arial Narrow" w:hAnsi="Arial Narrow"/>
                <w:sz w:val="20"/>
                <w:szCs w:val="20"/>
              </w:rPr>
              <w:t xml:space="preserve">, </w:t>
            </w:r>
            <w:r w:rsidR="00BB0250" w:rsidRPr="00186F6E">
              <w:rPr>
                <w:rFonts w:ascii="Arial Narrow" w:hAnsi="Arial Narrow"/>
                <w:i/>
                <w:sz w:val="20"/>
                <w:szCs w:val="20"/>
              </w:rPr>
              <w:t>N</w:t>
            </w:r>
            <w:r w:rsidR="00E106EF">
              <w:rPr>
                <w:rFonts w:ascii="Arial Narrow" w:hAnsi="Arial Narrow"/>
                <w:sz w:val="20"/>
                <w:szCs w:val="20"/>
              </w:rPr>
              <w:t> = </w:t>
            </w:r>
            <w:r w:rsidR="00BB0250" w:rsidRPr="00FE55E7">
              <w:rPr>
                <w:rFonts w:ascii="Arial Narrow" w:hAnsi="Arial Narrow"/>
                <w:sz w:val="20"/>
                <w:szCs w:val="20"/>
              </w:rPr>
              <w:t>89</w:t>
            </w:r>
          </w:p>
        </w:tc>
        <w:tc>
          <w:tcPr>
            <w:tcW w:w="710" w:type="dxa"/>
            <w:tcBorders>
              <w:top w:val="single" w:sz="4" w:space="0" w:color="auto"/>
              <w:left w:val="single" w:sz="4" w:space="0" w:color="auto"/>
              <w:bottom w:val="single" w:sz="4" w:space="0" w:color="auto"/>
              <w:right w:val="single" w:sz="4" w:space="0" w:color="auto"/>
            </w:tcBorders>
          </w:tcPr>
          <w:p w14:paraId="447364F9"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Serious</w:t>
            </w:r>
          </w:p>
        </w:tc>
        <w:tc>
          <w:tcPr>
            <w:tcW w:w="1278" w:type="dxa"/>
            <w:tcBorders>
              <w:top w:val="single" w:sz="4" w:space="0" w:color="auto"/>
              <w:left w:val="single" w:sz="4" w:space="0" w:color="auto"/>
              <w:bottom w:val="single" w:sz="4" w:space="0" w:color="auto"/>
              <w:right w:val="single" w:sz="4" w:space="0" w:color="auto"/>
            </w:tcBorders>
          </w:tcPr>
          <w:p w14:paraId="19F57370"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075" w:type="dxa"/>
            <w:tcBorders>
              <w:top w:val="single" w:sz="4" w:space="0" w:color="auto"/>
              <w:left w:val="single" w:sz="4" w:space="0" w:color="auto"/>
              <w:bottom w:val="single" w:sz="4" w:space="0" w:color="auto"/>
              <w:right w:val="single" w:sz="4" w:space="0" w:color="auto"/>
            </w:tcBorders>
          </w:tcPr>
          <w:p w14:paraId="785A4509"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112" w:type="dxa"/>
            <w:tcBorders>
              <w:top w:val="single" w:sz="4" w:space="0" w:color="auto"/>
              <w:left w:val="single" w:sz="4" w:space="0" w:color="auto"/>
              <w:bottom w:val="single" w:sz="4" w:space="0" w:color="auto"/>
              <w:right w:val="single" w:sz="4" w:space="0" w:color="auto"/>
            </w:tcBorders>
          </w:tcPr>
          <w:p w14:paraId="3A1750B2"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2499" w:type="dxa"/>
            <w:tcBorders>
              <w:top w:val="single" w:sz="4" w:space="0" w:color="auto"/>
              <w:left w:val="single" w:sz="4" w:space="0" w:color="auto"/>
              <w:bottom w:val="single" w:sz="4" w:space="0" w:color="auto"/>
              <w:right w:val="single" w:sz="4" w:space="0" w:color="auto"/>
            </w:tcBorders>
          </w:tcPr>
          <w:p w14:paraId="2B7FA232" w14:textId="2832DBA5"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Confounding would suggest spu</w:t>
            </w:r>
            <w:r w:rsidR="00140FC3">
              <w:rPr>
                <w:rFonts w:ascii="Arial Narrow" w:hAnsi="Arial Narrow"/>
                <w:sz w:val="20"/>
                <w:szCs w:val="20"/>
              </w:rPr>
              <w:softHyphen/>
            </w:r>
            <w:r w:rsidRPr="00FE55E7">
              <w:rPr>
                <w:rFonts w:ascii="Arial Narrow" w:hAnsi="Arial Narrow"/>
                <w:sz w:val="20"/>
                <w:szCs w:val="20"/>
              </w:rPr>
              <w:t xml:space="preserve">rious effect, </w:t>
            </w:r>
            <w:r w:rsidR="00BD4C96">
              <w:rPr>
                <w:rFonts w:ascii="Arial Narrow" w:hAnsi="Arial Narrow"/>
                <w:sz w:val="20"/>
                <w:szCs w:val="20"/>
              </w:rPr>
              <w:t>but</w:t>
            </w:r>
            <w:r w:rsidRPr="00FE55E7">
              <w:rPr>
                <w:rFonts w:ascii="Arial Narrow" w:hAnsi="Arial Narrow"/>
                <w:sz w:val="20"/>
                <w:szCs w:val="20"/>
              </w:rPr>
              <w:t xml:space="preserve"> no effect was observed</w:t>
            </w:r>
          </w:p>
        </w:tc>
        <w:tc>
          <w:tcPr>
            <w:tcW w:w="2272" w:type="dxa"/>
            <w:tcBorders>
              <w:top w:val="single" w:sz="4" w:space="0" w:color="auto"/>
              <w:left w:val="single" w:sz="4" w:space="0" w:color="auto"/>
              <w:bottom w:val="single" w:sz="4" w:space="0" w:color="auto"/>
              <w:right w:val="single" w:sz="4" w:space="0" w:color="auto"/>
            </w:tcBorders>
          </w:tcPr>
          <w:p w14:paraId="5A7E105C" w14:textId="42210ABB" w:rsidR="00BB0250" w:rsidRPr="00FE55E7" w:rsidRDefault="00BB0250" w:rsidP="00BB72D0">
            <w:pPr>
              <w:spacing w:before="60" w:after="6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8.6</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20.3</w:t>
            </w:r>
            <w:r w:rsidR="006441BD">
              <w:rPr>
                <w:rFonts w:ascii="Arial Narrow" w:hAnsi="Arial Narrow"/>
                <w:sz w:val="20"/>
                <w:szCs w:val="20"/>
              </w:rPr>
              <w:t>%</w:t>
            </w:r>
            <w:r w:rsidRPr="00FE55E7">
              <w:rPr>
                <w:rFonts w:ascii="Arial Narrow" w:hAnsi="Arial Narrow"/>
                <w:sz w:val="20"/>
                <w:szCs w:val="20"/>
              </w:rPr>
              <w:t xml:space="preserve"> of patients with events</w:t>
            </w:r>
            <w:r w:rsidR="00EB11C6">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E106EF">
              <w:rPr>
                <w:rFonts w:ascii="Arial Narrow" w:hAnsi="Arial Narrow"/>
                <w:sz w:val="20"/>
                <w:szCs w:val="20"/>
              </w:rPr>
              <w:t> = </w:t>
            </w:r>
            <w:r w:rsidRPr="00FE55E7">
              <w:rPr>
                <w:rFonts w:ascii="Arial Narrow" w:hAnsi="Arial Narrow"/>
                <w:sz w:val="20"/>
                <w:szCs w:val="20"/>
              </w:rPr>
              <w:t>0.07</w:t>
            </w:r>
          </w:p>
        </w:tc>
        <w:tc>
          <w:tcPr>
            <w:tcW w:w="976" w:type="dxa"/>
            <w:tcBorders>
              <w:top w:val="single" w:sz="4" w:space="0" w:color="auto"/>
              <w:left w:val="single" w:sz="4" w:space="0" w:color="auto"/>
              <w:bottom w:val="single" w:sz="4" w:space="0" w:color="auto"/>
              <w:right w:val="single" w:sz="4" w:space="0" w:color="auto"/>
            </w:tcBorders>
          </w:tcPr>
          <w:p w14:paraId="31467C1B"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Low</w:t>
            </w:r>
          </w:p>
          <w:p w14:paraId="7813D3C0" w14:textId="77777777" w:rsidR="00BB0250" w:rsidRPr="00FE55E7" w:rsidRDefault="00BB0250" w:rsidP="009746CC">
            <w:pPr>
              <w:spacing w:before="60" w:after="6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9" w:type="dxa"/>
            <w:tcBorders>
              <w:top w:val="single" w:sz="4" w:space="0" w:color="auto"/>
              <w:left w:val="single" w:sz="4" w:space="0" w:color="auto"/>
              <w:bottom w:val="single" w:sz="4" w:space="0" w:color="auto"/>
              <w:right w:val="single" w:sz="4" w:space="0" w:color="auto"/>
            </w:tcBorders>
          </w:tcPr>
          <w:p w14:paraId="2BAF5294"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Critical 8/9</w:t>
            </w:r>
          </w:p>
        </w:tc>
      </w:tr>
      <w:tr w:rsidR="00224DDC" w:rsidRPr="00FE55E7" w14:paraId="6F248D2A" w14:textId="77777777" w:rsidTr="002658B9">
        <w:tc>
          <w:tcPr>
            <w:tcW w:w="1315" w:type="dxa"/>
            <w:tcBorders>
              <w:top w:val="single" w:sz="4" w:space="0" w:color="auto"/>
              <w:left w:val="single" w:sz="4" w:space="0" w:color="auto"/>
              <w:bottom w:val="single" w:sz="4" w:space="0" w:color="auto"/>
              <w:right w:val="single" w:sz="4" w:space="0" w:color="auto"/>
            </w:tcBorders>
          </w:tcPr>
          <w:p w14:paraId="133E82D0"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Distant tumour recurrence</w:t>
            </w:r>
          </w:p>
        </w:tc>
        <w:tc>
          <w:tcPr>
            <w:tcW w:w="1704" w:type="dxa"/>
            <w:tcBorders>
              <w:top w:val="single" w:sz="4" w:space="0" w:color="auto"/>
              <w:left w:val="single" w:sz="4" w:space="0" w:color="auto"/>
              <w:bottom w:val="single" w:sz="4" w:space="0" w:color="auto"/>
              <w:right w:val="single" w:sz="4" w:space="0" w:color="auto"/>
            </w:tcBorders>
          </w:tcPr>
          <w:p w14:paraId="602D1F08" w14:textId="77777777" w:rsidR="00BB0250" w:rsidRPr="00FE55E7" w:rsidRDefault="00BB0250" w:rsidP="009746CC">
            <w:pPr>
              <w:spacing w:before="60" w:after="60" w:line="240" w:lineRule="auto"/>
              <w:rPr>
                <w:rFonts w:ascii="Arial Narrow" w:hAnsi="Arial Narrow"/>
                <w:sz w:val="20"/>
                <w:szCs w:val="20"/>
              </w:rPr>
            </w:pPr>
            <w:r w:rsidRPr="00341A7B">
              <w:rPr>
                <w:rFonts w:ascii="Arial Narrow" w:hAnsi="Arial Narrow"/>
                <w:i/>
                <w:sz w:val="20"/>
                <w:szCs w:val="20"/>
              </w:rPr>
              <w:t>K</w:t>
            </w:r>
            <w:r w:rsidR="00E106EF">
              <w:rPr>
                <w:rFonts w:ascii="Arial Narrow" w:hAnsi="Arial Narrow"/>
                <w:sz w:val="20"/>
                <w:szCs w:val="20"/>
              </w:rPr>
              <w:t> = </w:t>
            </w:r>
            <w:r w:rsidRPr="00FE55E7">
              <w:rPr>
                <w:rFonts w:ascii="Arial Narrow" w:hAnsi="Arial Narrow"/>
                <w:sz w:val="20"/>
                <w:szCs w:val="20"/>
              </w:rPr>
              <w:t xml:space="preserve">1 </w:t>
            </w:r>
            <w:r w:rsidR="006806F0" w:rsidRPr="002A103E">
              <w:rPr>
                <w:rFonts w:ascii="Arial Narrow" w:hAnsi="Arial Narrow"/>
                <w:sz w:val="20"/>
                <w:szCs w:val="20"/>
              </w:rPr>
              <w:t>RC</w:t>
            </w:r>
            <w:r w:rsidR="00D07310" w:rsidRPr="002A103E">
              <w:rPr>
                <w:rFonts w:ascii="Arial Narrow" w:hAnsi="Arial Narrow"/>
                <w:sz w:val="20"/>
                <w:szCs w:val="20"/>
              </w:rPr>
              <w:t>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E106EF">
              <w:rPr>
                <w:rFonts w:ascii="Arial Narrow" w:hAnsi="Arial Narrow"/>
                <w:sz w:val="20"/>
                <w:szCs w:val="20"/>
              </w:rPr>
              <w:t> = </w:t>
            </w:r>
            <w:r w:rsidRPr="00FE55E7">
              <w:rPr>
                <w:rFonts w:ascii="Arial Narrow" w:hAnsi="Arial Narrow"/>
                <w:sz w:val="20"/>
                <w:szCs w:val="20"/>
              </w:rPr>
              <w:t>89</w:t>
            </w:r>
          </w:p>
        </w:tc>
        <w:tc>
          <w:tcPr>
            <w:tcW w:w="710" w:type="dxa"/>
            <w:tcBorders>
              <w:top w:val="single" w:sz="4" w:space="0" w:color="auto"/>
              <w:left w:val="single" w:sz="4" w:space="0" w:color="auto"/>
              <w:bottom w:val="single" w:sz="4" w:space="0" w:color="auto"/>
              <w:right w:val="single" w:sz="4" w:space="0" w:color="auto"/>
            </w:tcBorders>
          </w:tcPr>
          <w:p w14:paraId="3E0C5BF6"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Very serious</w:t>
            </w:r>
          </w:p>
        </w:tc>
        <w:tc>
          <w:tcPr>
            <w:tcW w:w="1278" w:type="dxa"/>
            <w:tcBorders>
              <w:top w:val="single" w:sz="4" w:space="0" w:color="auto"/>
              <w:left w:val="single" w:sz="4" w:space="0" w:color="auto"/>
              <w:bottom w:val="single" w:sz="4" w:space="0" w:color="auto"/>
              <w:right w:val="single" w:sz="4" w:space="0" w:color="auto"/>
            </w:tcBorders>
          </w:tcPr>
          <w:p w14:paraId="7B30AEFA"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075" w:type="dxa"/>
            <w:tcBorders>
              <w:top w:val="single" w:sz="4" w:space="0" w:color="auto"/>
              <w:left w:val="single" w:sz="4" w:space="0" w:color="auto"/>
              <w:bottom w:val="single" w:sz="4" w:space="0" w:color="auto"/>
              <w:right w:val="single" w:sz="4" w:space="0" w:color="auto"/>
            </w:tcBorders>
          </w:tcPr>
          <w:p w14:paraId="15B59905"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112" w:type="dxa"/>
            <w:tcBorders>
              <w:top w:val="single" w:sz="4" w:space="0" w:color="auto"/>
              <w:left w:val="single" w:sz="4" w:space="0" w:color="auto"/>
              <w:bottom w:val="single" w:sz="4" w:space="0" w:color="auto"/>
              <w:right w:val="single" w:sz="4" w:space="0" w:color="auto"/>
            </w:tcBorders>
          </w:tcPr>
          <w:p w14:paraId="72BC1361"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2499" w:type="dxa"/>
            <w:tcBorders>
              <w:top w:val="single" w:sz="4" w:space="0" w:color="auto"/>
              <w:left w:val="single" w:sz="4" w:space="0" w:color="auto"/>
              <w:bottom w:val="single" w:sz="4" w:space="0" w:color="auto"/>
              <w:right w:val="single" w:sz="4" w:space="0" w:color="auto"/>
            </w:tcBorders>
          </w:tcPr>
          <w:p w14:paraId="344063C7" w14:textId="08A56DD8"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Confounding would suggest spu</w:t>
            </w:r>
            <w:r w:rsidR="00140FC3">
              <w:rPr>
                <w:rFonts w:ascii="Arial Narrow" w:hAnsi="Arial Narrow"/>
                <w:sz w:val="20"/>
                <w:szCs w:val="20"/>
              </w:rPr>
              <w:softHyphen/>
            </w:r>
            <w:r w:rsidRPr="00FE55E7">
              <w:rPr>
                <w:rFonts w:ascii="Arial Narrow" w:hAnsi="Arial Narrow"/>
                <w:sz w:val="20"/>
                <w:szCs w:val="20"/>
              </w:rPr>
              <w:t xml:space="preserve">rious effect, </w:t>
            </w:r>
            <w:r w:rsidR="00BD4C96">
              <w:rPr>
                <w:rFonts w:ascii="Arial Narrow" w:hAnsi="Arial Narrow"/>
                <w:sz w:val="20"/>
                <w:szCs w:val="20"/>
              </w:rPr>
              <w:t>but</w:t>
            </w:r>
            <w:r w:rsidRPr="00FE55E7">
              <w:rPr>
                <w:rFonts w:ascii="Arial Narrow" w:hAnsi="Arial Narrow"/>
                <w:sz w:val="20"/>
                <w:szCs w:val="20"/>
              </w:rPr>
              <w:t xml:space="preserve"> no effect was observed</w:t>
            </w:r>
          </w:p>
        </w:tc>
        <w:tc>
          <w:tcPr>
            <w:tcW w:w="2272" w:type="dxa"/>
            <w:tcBorders>
              <w:top w:val="single" w:sz="4" w:space="0" w:color="auto"/>
              <w:left w:val="single" w:sz="4" w:space="0" w:color="auto"/>
              <w:bottom w:val="single" w:sz="4" w:space="0" w:color="auto"/>
              <w:right w:val="single" w:sz="4" w:space="0" w:color="auto"/>
            </w:tcBorders>
          </w:tcPr>
          <w:p w14:paraId="2540A6BB" w14:textId="4D73BD00" w:rsidR="00BB0250" w:rsidRPr="00FE55E7" w:rsidRDefault="00BB0250" w:rsidP="00BB72D0">
            <w:pPr>
              <w:spacing w:before="60" w:after="6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42.9</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55.6</w:t>
            </w:r>
            <w:r w:rsidR="006441BD">
              <w:rPr>
                <w:rFonts w:ascii="Arial Narrow" w:hAnsi="Arial Narrow"/>
                <w:sz w:val="20"/>
                <w:szCs w:val="20"/>
              </w:rPr>
              <w:t>%</w:t>
            </w:r>
            <w:r w:rsidRPr="00FE55E7">
              <w:rPr>
                <w:rFonts w:ascii="Arial Narrow" w:hAnsi="Arial Narrow"/>
                <w:sz w:val="20"/>
                <w:szCs w:val="20"/>
              </w:rPr>
              <w:t xml:space="preserve"> patients with events</w:t>
            </w:r>
            <w:r w:rsidR="00EB11C6">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E106EF">
              <w:rPr>
                <w:rFonts w:ascii="Arial Narrow" w:hAnsi="Arial Narrow"/>
                <w:sz w:val="20"/>
                <w:szCs w:val="20"/>
              </w:rPr>
              <w:t> = </w:t>
            </w:r>
            <w:r w:rsidRPr="00FE55E7">
              <w:rPr>
                <w:rFonts w:ascii="Arial Narrow" w:hAnsi="Arial Narrow"/>
                <w:sz w:val="20"/>
                <w:szCs w:val="20"/>
              </w:rPr>
              <w:t>0.24</w:t>
            </w:r>
          </w:p>
        </w:tc>
        <w:tc>
          <w:tcPr>
            <w:tcW w:w="976" w:type="dxa"/>
            <w:tcBorders>
              <w:top w:val="single" w:sz="4" w:space="0" w:color="auto"/>
              <w:left w:val="single" w:sz="4" w:space="0" w:color="auto"/>
              <w:bottom w:val="single" w:sz="4" w:space="0" w:color="auto"/>
              <w:right w:val="single" w:sz="4" w:space="0" w:color="auto"/>
            </w:tcBorders>
          </w:tcPr>
          <w:p w14:paraId="3C491AD1"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Low</w:t>
            </w:r>
          </w:p>
          <w:p w14:paraId="5B969752" w14:textId="77777777" w:rsidR="00BB0250" w:rsidRPr="00FE55E7" w:rsidRDefault="00BB0250" w:rsidP="009746CC">
            <w:pPr>
              <w:spacing w:before="60" w:after="6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9" w:type="dxa"/>
            <w:tcBorders>
              <w:top w:val="single" w:sz="4" w:space="0" w:color="auto"/>
              <w:left w:val="single" w:sz="4" w:space="0" w:color="auto"/>
              <w:bottom w:val="single" w:sz="4" w:space="0" w:color="auto"/>
              <w:right w:val="single" w:sz="4" w:space="0" w:color="auto"/>
            </w:tcBorders>
          </w:tcPr>
          <w:p w14:paraId="3B3804FF" w14:textId="77777777" w:rsidR="00BB0250" w:rsidRPr="00FE55E7" w:rsidRDefault="00EB11C6" w:rsidP="009746CC">
            <w:pPr>
              <w:spacing w:before="60" w:after="60" w:line="240" w:lineRule="auto"/>
              <w:rPr>
                <w:rFonts w:ascii="Arial Narrow" w:hAnsi="Arial Narrow"/>
                <w:sz w:val="20"/>
                <w:szCs w:val="20"/>
              </w:rPr>
            </w:pPr>
            <w:r w:rsidRPr="00FE55E7">
              <w:rPr>
                <w:rFonts w:ascii="Arial Narrow" w:hAnsi="Arial Narrow"/>
                <w:sz w:val="20"/>
                <w:szCs w:val="20"/>
              </w:rPr>
              <w:t xml:space="preserve">Important </w:t>
            </w:r>
            <w:r w:rsidR="00BB0250" w:rsidRPr="00FE55E7">
              <w:rPr>
                <w:rFonts w:ascii="Arial Narrow" w:hAnsi="Arial Narrow"/>
                <w:sz w:val="20"/>
                <w:szCs w:val="20"/>
              </w:rPr>
              <w:t>5/9</w:t>
            </w:r>
          </w:p>
        </w:tc>
      </w:tr>
      <w:tr w:rsidR="00224DDC" w:rsidRPr="00FE55E7" w14:paraId="161DB313" w14:textId="77777777" w:rsidTr="002658B9">
        <w:tc>
          <w:tcPr>
            <w:tcW w:w="1315" w:type="dxa"/>
            <w:tcBorders>
              <w:top w:val="single" w:sz="4" w:space="0" w:color="auto"/>
              <w:left w:val="single" w:sz="4" w:space="0" w:color="auto"/>
              <w:bottom w:val="single" w:sz="4" w:space="0" w:color="auto"/>
              <w:right w:val="single" w:sz="4" w:space="0" w:color="auto"/>
            </w:tcBorders>
          </w:tcPr>
          <w:p w14:paraId="68487EFD" w14:textId="6C26986A" w:rsidR="00BB0250" w:rsidRPr="00FE55E7" w:rsidRDefault="00492F53" w:rsidP="009746CC">
            <w:pPr>
              <w:spacing w:before="60" w:after="60" w:line="240" w:lineRule="auto"/>
              <w:rPr>
                <w:rFonts w:ascii="Arial Narrow" w:hAnsi="Arial Narrow"/>
                <w:sz w:val="20"/>
                <w:szCs w:val="20"/>
              </w:rPr>
            </w:pPr>
            <w:r>
              <w:rPr>
                <w:rFonts w:ascii="Arial Narrow" w:hAnsi="Arial Narrow"/>
                <w:sz w:val="20"/>
                <w:szCs w:val="20"/>
              </w:rPr>
              <w:t>OS</w:t>
            </w:r>
            <w:r w:rsidR="00BB0250" w:rsidRPr="00FE55E7">
              <w:rPr>
                <w:rFonts w:ascii="Arial Narrow" w:hAnsi="Arial Narrow"/>
                <w:sz w:val="20"/>
                <w:szCs w:val="20"/>
              </w:rPr>
              <w:t xml:space="preserve"> all years</w:t>
            </w:r>
          </w:p>
        </w:tc>
        <w:tc>
          <w:tcPr>
            <w:tcW w:w="1704" w:type="dxa"/>
            <w:tcBorders>
              <w:top w:val="single" w:sz="4" w:space="0" w:color="auto"/>
              <w:left w:val="single" w:sz="4" w:space="0" w:color="auto"/>
              <w:bottom w:val="single" w:sz="4" w:space="0" w:color="auto"/>
              <w:right w:val="single" w:sz="4" w:space="0" w:color="auto"/>
            </w:tcBorders>
          </w:tcPr>
          <w:p w14:paraId="403C9E21" w14:textId="77777777" w:rsidR="00BB0250" w:rsidRPr="00FE55E7" w:rsidRDefault="00BB0250" w:rsidP="009746CC">
            <w:pPr>
              <w:spacing w:before="60" w:after="60" w:line="240" w:lineRule="auto"/>
              <w:rPr>
                <w:rFonts w:ascii="Arial Narrow" w:hAnsi="Arial Narrow"/>
                <w:sz w:val="20"/>
                <w:szCs w:val="20"/>
              </w:rPr>
            </w:pPr>
            <w:r w:rsidRPr="00341A7B">
              <w:rPr>
                <w:rFonts w:ascii="Arial Narrow" w:hAnsi="Arial Narrow"/>
                <w:i/>
                <w:sz w:val="20"/>
                <w:szCs w:val="20"/>
              </w:rPr>
              <w:t>K</w:t>
            </w:r>
            <w:r w:rsidR="00E106EF">
              <w:rPr>
                <w:rFonts w:ascii="Arial Narrow" w:hAnsi="Arial Narrow"/>
                <w:sz w:val="20"/>
                <w:szCs w:val="20"/>
              </w:rPr>
              <w:t> = </w:t>
            </w:r>
            <w:r w:rsidRPr="00FE55E7">
              <w:rPr>
                <w:rFonts w:ascii="Arial Narrow" w:hAnsi="Arial Narrow"/>
                <w:sz w:val="20"/>
                <w:szCs w:val="20"/>
              </w:rPr>
              <w:t xml:space="preserve">1 </w:t>
            </w:r>
            <w:r w:rsidR="006806F0" w:rsidRPr="002A103E">
              <w:rPr>
                <w:rFonts w:ascii="Arial Narrow" w:hAnsi="Arial Narrow"/>
                <w:sz w:val="20"/>
                <w:szCs w:val="20"/>
              </w:rPr>
              <w:t>RC</w:t>
            </w:r>
            <w:r w:rsidR="00D07310" w:rsidRPr="002A103E">
              <w:rPr>
                <w:rFonts w:ascii="Arial Narrow" w:hAnsi="Arial Narrow"/>
                <w:sz w:val="20"/>
                <w:szCs w:val="20"/>
              </w:rPr>
              <w:t>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E106EF">
              <w:rPr>
                <w:rFonts w:ascii="Arial Narrow" w:hAnsi="Arial Narrow"/>
                <w:sz w:val="20"/>
                <w:szCs w:val="20"/>
              </w:rPr>
              <w:t> = </w:t>
            </w:r>
            <w:r w:rsidRPr="00FE55E7">
              <w:rPr>
                <w:rFonts w:ascii="Arial Narrow" w:hAnsi="Arial Narrow"/>
                <w:sz w:val="20"/>
                <w:szCs w:val="20"/>
              </w:rPr>
              <w:t>89</w:t>
            </w:r>
          </w:p>
        </w:tc>
        <w:tc>
          <w:tcPr>
            <w:tcW w:w="710" w:type="dxa"/>
            <w:tcBorders>
              <w:top w:val="single" w:sz="4" w:space="0" w:color="auto"/>
              <w:left w:val="single" w:sz="4" w:space="0" w:color="auto"/>
              <w:bottom w:val="single" w:sz="4" w:space="0" w:color="auto"/>
              <w:right w:val="single" w:sz="4" w:space="0" w:color="auto"/>
            </w:tcBorders>
          </w:tcPr>
          <w:p w14:paraId="708B393E"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Very serious</w:t>
            </w:r>
          </w:p>
        </w:tc>
        <w:tc>
          <w:tcPr>
            <w:tcW w:w="1278" w:type="dxa"/>
            <w:tcBorders>
              <w:top w:val="single" w:sz="4" w:space="0" w:color="auto"/>
              <w:left w:val="single" w:sz="4" w:space="0" w:color="auto"/>
              <w:bottom w:val="single" w:sz="4" w:space="0" w:color="auto"/>
              <w:right w:val="single" w:sz="4" w:space="0" w:color="auto"/>
            </w:tcBorders>
          </w:tcPr>
          <w:p w14:paraId="281FF6E3"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075" w:type="dxa"/>
            <w:tcBorders>
              <w:top w:val="single" w:sz="4" w:space="0" w:color="auto"/>
              <w:left w:val="single" w:sz="4" w:space="0" w:color="auto"/>
              <w:bottom w:val="single" w:sz="4" w:space="0" w:color="auto"/>
              <w:right w:val="single" w:sz="4" w:space="0" w:color="auto"/>
            </w:tcBorders>
          </w:tcPr>
          <w:p w14:paraId="6D4F2393"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112" w:type="dxa"/>
            <w:tcBorders>
              <w:top w:val="single" w:sz="4" w:space="0" w:color="auto"/>
              <w:left w:val="single" w:sz="4" w:space="0" w:color="auto"/>
              <w:bottom w:val="single" w:sz="4" w:space="0" w:color="auto"/>
              <w:right w:val="single" w:sz="4" w:space="0" w:color="auto"/>
            </w:tcBorders>
          </w:tcPr>
          <w:p w14:paraId="1014B8B0"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2499" w:type="dxa"/>
            <w:tcBorders>
              <w:top w:val="single" w:sz="4" w:space="0" w:color="auto"/>
              <w:left w:val="single" w:sz="4" w:space="0" w:color="auto"/>
              <w:bottom w:val="single" w:sz="4" w:space="0" w:color="auto"/>
              <w:right w:val="single" w:sz="4" w:space="0" w:color="auto"/>
            </w:tcBorders>
          </w:tcPr>
          <w:p w14:paraId="05FDFC33" w14:textId="1FB21E89"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Confounding would suggest spu</w:t>
            </w:r>
            <w:r w:rsidR="00140FC3">
              <w:rPr>
                <w:rFonts w:ascii="Arial Narrow" w:hAnsi="Arial Narrow"/>
                <w:sz w:val="20"/>
                <w:szCs w:val="20"/>
              </w:rPr>
              <w:softHyphen/>
            </w:r>
            <w:r w:rsidRPr="00FE55E7">
              <w:rPr>
                <w:rFonts w:ascii="Arial Narrow" w:hAnsi="Arial Narrow"/>
                <w:sz w:val="20"/>
                <w:szCs w:val="20"/>
              </w:rPr>
              <w:t xml:space="preserve">rious effect, </w:t>
            </w:r>
            <w:r w:rsidR="00BD4C96">
              <w:rPr>
                <w:rFonts w:ascii="Arial Narrow" w:hAnsi="Arial Narrow"/>
                <w:sz w:val="20"/>
                <w:szCs w:val="20"/>
              </w:rPr>
              <w:t>but</w:t>
            </w:r>
            <w:r w:rsidRPr="00FE55E7">
              <w:rPr>
                <w:rFonts w:ascii="Arial Narrow" w:hAnsi="Arial Narrow"/>
                <w:sz w:val="20"/>
                <w:szCs w:val="20"/>
              </w:rPr>
              <w:t xml:space="preserve"> no effect was observed</w:t>
            </w:r>
          </w:p>
        </w:tc>
        <w:tc>
          <w:tcPr>
            <w:tcW w:w="2272" w:type="dxa"/>
            <w:tcBorders>
              <w:top w:val="single" w:sz="4" w:space="0" w:color="auto"/>
              <w:left w:val="single" w:sz="4" w:space="0" w:color="auto"/>
              <w:bottom w:val="single" w:sz="4" w:space="0" w:color="auto"/>
              <w:right w:val="single" w:sz="4" w:space="0" w:color="auto"/>
            </w:tcBorders>
          </w:tcPr>
          <w:p w14:paraId="7BC0F635" w14:textId="77777777" w:rsidR="00BB0250" w:rsidRPr="00FE55E7" w:rsidRDefault="005F5E64" w:rsidP="009746CC">
            <w:pPr>
              <w:spacing w:before="60" w:after="60" w:line="240" w:lineRule="auto"/>
              <w:rPr>
                <w:rFonts w:ascii="Arial Narrow" w:hAnsi="Arial Narrow"/>
                <w:sz w:val="20"/>
                <w:szCs w:val="20"/>
              </w:rPr>
            </w:pPr>
            <w:r w:rsidRPr="00FE55E7">
              <w:rPr>
                <w:rFonts w:ascii="Arial Narrow" w:hAnsi="Arial Narrow"/>
                <w:i/>
                <w:sz w:val="20"/>
                <w:szCs w:val="20"/>
              </w:rPr>
              <w:t>P</w:t>
            </w:r>
            <w:r w:rsidR="00E106EF">
              <w:rPr>
                <w:rFonts w:ascii="Arial Narrow" w:hAnsi="Arial Narrow"/>
                <w:sz w:val="20"/>
                <w:szCs w:val="20"/>
              </w:rPr>
              <w:t> = </w:t>
            </w:r>
            <w:r w:rsidR="00BB0250" w:rsidRPr="00FE55E7">
              <w:rPr>
                <w:rFonts w:ascii="Arial Narrow" w:hAnsi="Arial Narrow"/>
                <w:sz w:val="20"/>
                <w:szCs w:val="20"/>
              </w:rPr>
              <w:t>0.43</w:t>
            </w:r>
          </w:p>
        </w:tc>
        <w:tc>
          <w:tcPr>
            <w:tcW w:w="976" w:type="dxa"/>
            <w:tcBorders>
              <w:top w:val="single" w:sz="4" w:space="0" w:color="auto"/>
              <w:left w:val="single" w:sz="4" w:space="0" w:color="auto"/>
              <w:bottom w:val="single" w:sz="4" w:space="0" w:color="auto"/>
              <w:right w:val="single" w:sz="4" w:space="0" w:color="auto"/>
            </w:tcBorders>
          </w:tcPr>
          <w:p w14:paraId="34B24C9C"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Low</w:t>
            </w:r>
          </w:p>
          <w:p w14:paraId="3731D22A" w14:textId="77777777" w:rsidR="00BB0250" w:rsidRPr="00FE55E7" w:rsidRDefault="00BB0250" w:rsidP="009746CC">
            <w:pPr>
              <w:spacing w:before="60" w:after="6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9" w:type="dxa"/>
            <w:tcBorders>
              <w:top w:val="single" w:sz="4" w:space="0" w:color="auto"/>
              <w:left w:val="single" w:sz="4" w:space="0" w:color="auto"/>
              <w:bottom w:val="single" w:sz="4" w:space="0" w:color="auto"/>
              <w:right w:val="single" w:sz="4" w:space="0" w:color="auto"/>
            </w:tcBorders>
          </w:tcPr>
          <w:p w14:paraId="0D5878C4"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Critical 8/9</w:t>
            </w:r>
          </w:p>
        </w:tc>
      </w:tr>
      <w:tr w:rsidR="00224DDC" w:rsidRPr="00FE55E7" w14:paraId="3F613804" w14:textId="77777777" w:rsidTr="002658B9">
        <w:tc>
          <w:tcPr>
            <w:tcW w:w="1315" w:type="dxa"/>
            <w:tcBorders>
              <w:top w:val="single" w:sz="4" w:space="0" w:color="auto"/>
              <w:left w:val="single" w:sz="4" w:space="0" w:color="auto"/>
              <w:bottom w:val="single" w:sz="4" w:space="0" w:color="auto"/>
              <w:right w:val="single" w:sz="4" w:space="0" w:color="auto"/>
            </w:tcBorders>
          </w:tcPr>
          <w:p w14:paraId="0C6B9867" w14:textId="2A3ABBF0" w:rsidR="00BB0250" w:rsidRPr="00FE55E7" w:rsidRDefault="00492F53" w:rsidP="009746CC">
            <w:pPr>
              <w:spacing w:before="60" w:after="60" w:line="240" w:lineRule="auto"/>
              <w:rPr>
                <w:rFonts w:ascii="Arial Narrow" w:hAnsi="Arial Narrow"/>
                <w:sz w:val="20"/>
                <w:szCs w:val="20"/>
              </w:rPr>
            </w:pPr>
            <w:r>
              <w:rPr>
                <w:rFonts w:ascii="Arial Narrow" w:hAnsi="Arial Narrow"/>
                <w:sz w:val="20"/>
                <w:szCs w:val="20"/>
              </w:rPr>
              <w:t>OS</w:t>
            </w:r>
            <w:r w:rsidR="00BB0250" w:rsidRPr="00FE55E7">
              <w:rPr>
                <w:rFonts w:ascii="Arial Narrow" w:hAnsi="Arial Narrow"/>
                <w:sz w:val="20"/>
                <w:szCs w:val="20"/>
              </w:rPr>
              <w:t xml:space="preserve"> 1</w:t>
            </w:r>
            <w:r w:rsidR="00BF5A17">
              <w:rPr>
                <w:rFonts w:ascii="Arial Narrow" w:hAnsi="Arial Narrow"/>
                <w:sz w:val="20"/>
                <w:szCs w:val="20"/>
              </w:rPr>
              <w:t> </w:t>
            </w:r>
            <w:r w:rsidR="00BB0250" w:rsidRPr="00FE55E7">
              <w:rPr>
                <w:rFonts w:ascii="Arial Narrow" w:hAnsi="Arial Narrow"/>
                <w:sz w:val="20"/>
                <w:szCs w:val="20"/>
              </w:rPr>
              <w:t>y</w:t>
            </w:r>
          </w:p>
        </w:tc>
        <w:tc>
          <w:tcPr>
            <w:tcW w:w="1704" w:type="dxa"/>
            <w:tcBorders>
              <w:top w:val="single" w:sz="4" w:space="0" w:color="auto"/>
              <w:left w:val="single" w:sz="4" w:space="0" w:color="auto"/>
              <w:bottom w:val="single" w:sz="4" w:space="0" w:color="auto"/>
              <w:right w:val="single" w:sz="4" w:space="0" w:color="auto"/>
            </w:tcBorders>
          </w:tcPr>
          <w:p w14:paraId="16C25940" w14:textId="77777777" w:rsidR="00BB0250" w:rsidRPr="00FE55E7" w:rsidRDefault="00BB0250" w:rsidP="009746CC">
            <w:pPr>
              <w:spacing w:before="60" w:after="60" w:line="240" w:lineRule="auto"/>
              <w:rPr>
                <w:rFonts w:ascii="Arial Narrow" w:hAnsi="Arial Narrow"/>
                <w:sz w:val="20"/>
                <w:szCs w:val="20"/>
              </w:rPr>
            </w:pPr>
            <w:r w:rsidRPr="00341A7B">
              <w:rPr>
                <w:rFonts w:ascii="Arial Narrow" w:hAnsi="Arial Narrow"/>
                <w:i/>
                <w:sz w:val="20"/>
                <w:szCs w:val="20"/>
              </w:rPr>
              <w:t>K</w:t>
            </w:r>
            <w:r w:rsidR="00E106EF">
              <w:rPr>
                <w:rFonts w:ascii="Arial Narrow" w:hAnsi="Arial Narrow"/>
                <w:sz w:val="20"/>
                <w:szCs w:val="20"/>
              </w:rPr>
              <w:t> = </w:t>
            </w:r>
            <w:r w:rsidRPr="00FE55E7">
              <w:rPr>
                <w:rFonts w:ascii="Arial Narrow" w:hAnsi="Arial Narrow"/>
                <w:sz w:val="20"/>
                <w:szCs w:val="20"/>
              </w:rPr>
              <w:t xml:space="preserve">1 </w:t>
            </w:r>
            <w:r w:rsidR="006806F0" w:rsidRPr="002A103E">
              <w:rPr>
                <w:rFonts w:ascii="Arial Narrow" w:hAnsi="Arial Narrow"/>
                <w:sz w:val="20"/>
                <w:szCs w:val="20"/>
              </w:rPr>
              <w:t>RC</w:t>
            </w:r>
            <w:r w:rsidR="00D07310" w:rsidRPr="002A103E">
              <w:rPr>
                <w:rFonts w:ascii="Arial Narrow" w:hAnsi="Arial Narrow"/>
                <w:sz w:val="20"/>
                <w:szCs w:val="20"/>
              </w:rPr>
              <w:t>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E106EF">
              <w:rPr>
                <w:rFonts w:ascii="Arial Narrow" w:hAnsi="Arial Narrow"/>
                <w:sz w:val="20"/>
                <w:szCs w:val="20"/>
              </w:rPr>
              <w:t> = </w:t>
            </w:r>
            <w:r w:rsidRPr="00FE55E7">
              <w:rPr>
                <w:rFonts w:ascii="Arial Narrow" w:hAnsi="Arial Narrow"/>
                <w:sz w:val="20"/>
                <w:szCs w:val="20"/>
              </w:rPr>
              <w:t>89</w:t>
            </w:r>
          </w:p>
        </w:tc>
        <w:tc>
          <w:tcPr>
            <w:tcW w:w="710" w:type="dxa"/>
            <w:tcBorders>
              <w:top w:val="single" w:sz="4" w:space="0" w:color="auto"/>
              <w:left w:val="single" w:sz="4" w:space="0" w:color="auto"/>
              <w:bottom w:val="single" w:sz="4" w:space="0" w:color="auto"/>
              <w:right w:val="single" w:sz="4" w:space="0" w:color="auto"/>
            </w:tcBorders>
          </w:tcPr>
          <w:p w14:paraId="38E697B6" w14:textId="77777777" w:rsidR="00BB0250" w:rsidRPr="00FE55E7" w:rsidRDefault="00BB0250" w:rsidP="009746CC">
            <w:pPr>
              <w:spacing w:before="60" w:after="60" w:line="240" w:lineRule="auto"/>
              <w:rPr>
                <w:rFonts w:ascii="Times New Roman" w:hAnsi="Times New Roman" w:cs="Times New Roman"/>
                <w:sz w:val="24"/>
                <w:szCs w:val="24"/>
              </w:rPr>
            </w:pPr>
            <w:r w:rsidRPr="00FE55E7">
              <w:rPr>
                <w:rFonts w:ascii="Arial Narrow" w:hAnsi="Arial Narrow"/>
                <w:sz w:val="20"/>
                <w:szCs w:val="20"/>
              </w:rPr>
              <w:t>Very serious</w:t>
            </w:r>
          </w:p>
        </w:tc>
        <w:tc>
          <w:tcPr>
            <w:tcW w:w="1278" w:type="dxa"/>
            <w:tcBorders>
              <w:top w:val="single" w:sz="4" w:space="0" w:color="auto"/>
              <w:left w:val="single" w:sz="4" w:space="0" w:color="auto"/>
              <w:bottom w:val="single" w:sz="4" w:space="0" w:color="auto"/>
              <w:right w:val="single" w:sz="4" w:space="0" w:color="auto"/>
            </w:tcBorders>
          </w:tcPr>
          <w:p w14:paraId="0156E216"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075" w:type="dxa"/>
            <w:tcBorders>
              <w:top w:val="single" w:sz="4" w:space="0" w:color="auto"/>
              <w:left w:val="single" w:sz="4" w:space="0" w:color="auto"/>
              <w:bottom w:val="single" w:sz="4" w:space="0" w:color="auto"/>
              <w:right w:val="single" w:sz="4" w:space="0" w:color="auto"/>
            </w:tcBorders>
          </w:tcPr>
          <w:p w14:paraId="7D2C059C"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112" w:type="dxa"/>
            <w:tcBorders>
              <w:top w:val="single" w:sz="4" w:space="0" w:color="auto"/>
              <w:left w:val="single" w:sz="4" w:space="0" w:color="auto"/>
              <w:bottom w:val="single" w:sz="4" w:space="0" w:color="auto"/>
              <w:right w:val="single" w:sz="4" w:space="0" w:color="auto"/>
            </w:tcBorders>
          </w:tcPr>
          <w:p w14:paraId="1CE0248A"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2499" w:type="dxa"/>
            <w:tcBorders>
              <w:top w:val="single" w:sz="4" w:space="0" w:color="auto"/>
              <w:left w:val="single" w:sz="4" w:space="0" w:color="auto"/>
              <w:bottom w:val="single" w:sz="4" w:space="0" w:color="auto"/>
              <w:right w:val="single" w:sz="4" w:space="0" w:color="auto"/>
            </w:tcBorders>
          </w:tcPr>
          <w:p w14:paraId="5DE692AE" w14:textId="2A48BF47" w:rsidR="00BB0250" w:rsidRPr="00FE55E7" w:rsidRDefault="00BB0250" w:rsidP="009746CC">
            <w:pPr>
              <w:spacing w:before="60" w:after="60" w:line="240" w:lineRule="auto"/>
              <w:rPr>
                <w:rFonts w:ascii="Times New Roman" w:hAnsi="Times New Roman" w:cs="Times New Roman"/>
                <w:sz w:val="24"/>
                <w:szCs w:val="24"/>
              </w:rPr>
            </w:pPr>
            <w:r w:rsidRPr="00FE55E7">
              <w:rPr>
                <w:rFonts w:ascii="Arial Narrow" w:hAnsi="Arial Narrow"/>
                <w:sz w:val="20"/>
                <w:szCs w:val="20"/>
              </w:rPr>
              <w:t>Confounding would suggest spu</w:t>
            </w:r>
            <w:r w:rsidR="00140FC3">
              <w:rPr>
                <w:rFonts w:ascii="Arial Narrow" w:hAnsi="Arial Narrow"/>
                <w:sz w:val="20"/>
                <w:szCs w:val="20"/>
              </w:rPr>
              <w:softHyphen/>
            </w:r>
            <w:r w:rsidRPr="00FE55E7">
              <w:rPr>
                <w:rFonts w:ascii="Arial Narrow" w:hAnsi="Arial Narrow"/>
                <w:sz w:val="20"/>
                <w:szCs w:val="20"/>
              </w:rPr>
              <w:t xml:space="preserve">rious effect, </w:t>
            </w:r>
            <w:r w:rsidR="00BD4C96">
              <w:rPr>
                <w:rFonts w:ascii="Arial Narrow" w:hAnsi="Arial Narrow"/>
                <w:sz w:val="20"/>
                <w:szCs w:val="20"/>
              </w:rPr>
              <w:t>but</w:t>
            </w:r>
            <w:r w:rsidRPr="00FE55E7">
              <w:rPr>
                <w:rFonts w:ascii="Arial Narrow" w:hAnsi="Arial Narrow"/>
                <w:sz w:val="20"/>
                <w:szCs w:val="20"/>
              </w:rPr>
              <w:t xml:space="preserve"> no effect was observed</w:t>
            </w:r>
          </w:p>
        </w:tc>
        <w:tc>
          <w:tcPr>
            <w:tcW w:w="2272" w:type="dxa"/>
            <w:tcBorders>
              <w:top w:val="single" w:sz="4" w:space="0" w:color="auto"/>
              <w:left w:val="single" w:sz="4" w:space="0" w:color="auto"/>
              <w:bottom w:val="single" w:sz="4" w:space="0" w:color="auto"/>
              <w:right w:val="single" w:sz="4" w:space="0" w:color="auto"/>
            </w:tcBorders>
          </w:tcPr>
          <w:p w14:paraId="7196012A" w14:textId="43DEDF82" w:rsidR="00BB0250" w:rsidRPr="00FE55E7" w:rsidRDefault="00BB0250" w:rsidP="00BB72D0">
            <w:pPr>
              <w:spacing w:before="60" w:after="6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82.4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86.6</w:t>
            </w:r>
            <w:r w:rsidR="006441BD">
              <w:rPr>
                <w:rFonts w:ascii="Arial Narrow" w:hAnsi="Arial Narrow"/>
                <w:sz w:val="20"/>
                <w:szCs w:val="20"/>
              </w:rPr>
              <w:t>%</w:t>
            </w:r>
            <w:r w:rsidRPr="00FE55E7">
              <w:rPr>
                <w:rFonts w:ascii="Arial Narrow" w:hAnsi="Arial Narrow"/>
                <w:sz w:val="20"/>
                <w:szCs w:val="20"/>
              </w:rPr>
              <w:t xml:space="preserve"> patients</w:t>
            </w:r>
          </w:p>
        </w:tc>
        <w:tc>
          <w:tcPr>
            <w:tcW w:w="976" w:type="dxa"/>
            <w:tcBorders>
              <w:top w:val="single" w:sz="4" w:space="0" w:color="auto"/>
              <w:left w:val="single" w:sz="4" w:space="0" w:color="auto"/>
              <w:bottom w:val="single" w:sz="4" w:space="0" w:color="auto"/>
              <w:right w:val="single" w:sz="4" w:space="0" w:color="auto"/>
            </w:tcBorders>
          </w:tcPr>
          <w:p w14:paraId="22B78DF0"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Low</w:t>
            </w:r>
          </w:p>
          <w:p w14:paraId="76CCF664" w14:textId="77777777" w:rsidR="00BB0250" w:rsidRPr="00FE55E7" w:rsidRDefault="00BB0250" w:rsidP="009746CC">
            <w:pPr>
              <w:spacing w:before="60" w:after="6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9" w:type="dxa"/>
            <w:tcBorders>
              <w:top w:val="single" w:sz="4" w:space="0" w:color="auto"/>
              <w:left w:val="single" w:sz="4" w:space="0" w:color="auto"/>
              <w:bottom w:val="single" w:sz="4" w:space="0" w:color="auto"/>
              <w:right w:val="single" w:sz="4" w:space="0" w:color="auto"/>
            </w:tcBorders>
          </w:tcPr>
          <w:p w14:paraId="30156219"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Critical 8/9</w:t>
            </w:r>
          </w:p>
        </w:tc>
      </w:tr>
      <w:tr w:rsidR="00224DDC" w:rsidRPr="00FE55E7" w14:paraId="18C910A4" w14:textId="77777777" w:rsidTr="002658B9">
        <w:tc>
          <w:tcPr>
            <w:tcW w:w="1315" w:type="dxa"/>
            <w:tcBorders>
              <w:top w:val="single" w:sz="4" w:space="0" w:color="auto"/>
              <w:left w:val="single" w:sz="4" w:space="0" w:color="auto"/>
              <w:bottom w:val="single" w:sz="4" w:space="0" w:color="auto"/>
              <w:right w:val="single" w:sz="4" w:space="0" w:color="auto"/>
            </w:tcBorders>
          </w:tcPr>
          <w:p w14:paraId="0FAED09E" w14:textId="55137BB9" w:rsidR="00BB0250" w:rsidRPr="00FE55E7" w:rsidRDefault="00492F53" w:rsidP="009746CC">
            <w:pPr>
              <w:spacing w:before="60" w:after="60" w:line="240" w:lineRule="auto"/>
              <w:rPr>
                <w:rFonts w:ascii="Arial Narrow" w:hAnsi="Arial Narrow"/>
                <w:sz w:val="20"/>
                <w:szCs w:val="20"/>
              </w:rPr>
            </w:pPr>
            <w:r>
              <w:rPr>
                <w:rFonts w:ascii="Arial Narrow" w:hAnsi="Arial Narrow"/>
                <w:sz w:val="20"/>
                <w:szCs w:val="20"/>
              </w:rPr>
              <w:t>OS</w:t>
            </w:r>
            <w:r w:rsidR="00BB0250" w:rsidRPr="00FE55E7">
              <w:rPr>
                <w:rFonts w:ascii="Arial Narrow" w:hAnsi="Arial Narrow"/>
                <w:sz w:val="20"/>
                <w:szCs w:val="20"/>
              </w:rPr>
              <w:t xml:space="preserve"> 2</w:t>
            </w:r>
            <w:r w:rsidR="00BF5A17">
              <w:rPr>
                <w:rFonts w:ascii="Arial Narrow" w:hAnsi="Arial Narrow"/>
                <w:sz w:val="20"/>
                <w:szCs w:val="20"/>
              </w:rPr>
              <w:t> </w:t>
            </w:r>
            <w:r w:rsidR="00BB0250" w:rsidRPr="00FE55E7">
              <w:rPr>
                <w:rFonts w:ascii="Arial Narrow" w:hAnsi="Arial Narrow"/>
                <w:sz w:val="20"/>
                <w:szCs w:val="20"/>
              </w:rPr>
              <w:t>y</w:t>
            </w:r>
          </w:p>
        </w:tc>
        <w:tc>
          <w:tcPr>
            <w:tcW w:w="1704" w:type="dxa"/>
            <w:tcBorders>
              <w:top w:val="single" w:sz="4" w:space="0" w:color="auto"/>
              <w:left w:val="single" w:sz="4" w:space="0" w:color="auto"/>
              <w:bottom w:val="single" w:sz="4" w:space="0" w:color="auto"/>
              <w:right w:val="single" w:sz="4" w:space="0" w:color="auto"/>
            </w:tcBorders>
          </w:tcPr>
          <w:p w14:paraId="4085E4BC" w14:textId="77777777" w:rsidR="00BB0250" w:rsidRPr="00FE55E7" w:rsidRDefault="00BB0250" w:rsidP="009746CC">
            <w:pPr>
              <w:spacing w:before="60" w:after="60" w:line="240" w:lineRule="auto"/>
              <w:rPr>
                <w:rFonts w:ascii="Times New Roman" w:hAnsi="Times New Roman" w:cs="Times New Roman"/>
                <w:sz w:val="24"/>
                <w:szCs w:val="24"/>
              </w:rPr>
            </w:pPr>
            <w:r w:rsidRPr="00341A7B">
              <w:rPr>
                <w:rFonts w:ascii="Arial Narrow" w:hAnsi="Arial Narrow"/>
                <w:i/>
                <w:sz w:val="20"/>
                <w:szCs w:val="20"/>
              </w:rPr>
              <w:t>K</w:t>
            </w:r>
            <w:r w:rsidR="00E106EF">
              <w:rPr>
                <w:rFonts w:ascii="Arial Narrow" w:hAnsi="Arial Narrow"/>
                <w:sz w:val="20"/>
                <w:szCs w:val="20"/>
              </w:rPr>
              <w:t> = </w:t>
            </w:r>
            <w:r w:rsidRPr="00FE55E7">
              <w:rPr>
                <w:rFonts w:ascii="Arial Narrow" w:hAnsi="Arial Narrow"/>
                <w:sz w:val="20"/>
                <w:szCs w:val="20"/>
              </w:rPr>
              <w:t xml:space="preserve">1 </w:t>
            </w:r>
            <w:r w:rsidR="006806F0" w:rsidRPr="002A103E">
              <w:rPr>
                <w:rFonts w:ascii="Arial Narrow" w:hAnsi="Arial Narrow"/>
                <w:sz w:val="20"/>
                <w:szCs w:val="20"/>
              </w:rPr>
              <w:t>RC</w:t>
            </w:r>
            <w:r w:rsidR="00D07310" w:rsidRPr="002A103E">
              <w:rPr>
                <w:rFonts w:ascii="Arial Narrow" w:hAnsi="Arial Narrow"/>
                <w:sz w:val="20"/>
                <w:szCs w:val="20"/>
              </w:rPr>
              <w:t>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E106EF">
              <w:rPr>
                <w:rFonts w:ascii="Arial Narrow" w:hAnsi="Arial Narrow"/>
                <w:sz w:val="20"/>
                <w:szCs w:val="20"/>
              </w:rPr>
              <w:t> = </w:t>
            </w:r>
            <w:r w:rsidRPr="00FE55E7">
              <w:rPr>
                <w:rFonts w:ascii="Arial Narrow" w:hAnsi="Arial Narrow"/>
                <w:sz w:val="20"/>
                <w:szCs w:val="20"/>
              </w:rPr>
              <w:t>89</w:t>
            </w:r>
          </w:p>
        </w:tc>
        <w:tc>
          <w:tcPr>
            <w:tcW w:w="710" w:type="dxa"/>
            <w:tcBorders>
              <w:top w:val="single" w:sz="4" w:space="0" w:color="auto"/>
              <w:left w:val="single" w:sz="4" w:space="0" w:color="auto"/>
              <w:bottom w:val="single" w:sz="4" w:space="0" w:color="auto"/>
              <w:right w:val="single" w:sz="4" w:space="0" w:color="auto"/>
            </w:tcBorders>
          </w:tcPr>
          <w:p w14:paraId="6BA4E7FF" w14:textId="77777777" w:rsidR="00BB0250" w:rsidRPr="00FE55E7" w:rsidRDefault="00BB0250" w:rsidP="009746CC">
            <w:pPr>
              <w:spacing w:before="60" w:after="60" w:line="240" w:lineRule="auto"/>
              <w:rPr>
                <w:rFonts w:ascii="Times New Roman" w:hAnsi="Times New Roman" w:cs="Times New Roman"/>
                <w:sz w:val="24"/>
                <w:szCs w:val="24"/>
              </w:rPr>
            </w:pPr>
            <w:r w:rsidRPr="00FE55E7">
              <w:rPr>
                <w:rFonts w:ascii="Arial Narrow" w:hAnsi="Arial Narrow"/>
                <w:sz w:val="20"/>
                <w:szCs w:val="20"/>
              </w:rPr>
              <w:t>Very serious</w:t>
            </w:r>
          </w:p>
        </w:tc>
        <w:tc>
          <w:tcPr>
            <w:tcW w:w="1278" w:type="dxa"/>
            <w:tcBorders>
              <w:top w:val="single" w:sz="4" w:space="0" w:color="auto"/>
              <w:left w:val="single" w:sz="4" w:space="0" w:color="auto"/>
              <w:bottom w:val="single" w:sz="4" w:space="0" w:color="auto"/>
              <w:right w:val="single" w:sz="4" w:space="0" w:color="auto"/>
            </w:tcBorders>
          </w:tcPr>
          <w:p w14:paraId="30650A76"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075" w:type="dxa"/>
            <w:tcBorders>
              <w:top w:val="single" w:sz="4" w:space="0" w:color="auto"/>
              <w:left w:val="single" w:sz="4" w:space="0" w:color="auto"/>
              <w:bottom w:val="single" w:sz="4" w:space="0" w:color="auto"/>
              <w:right w:val="single" w:sz="4" w:space="0" w:color="auto"/>
            </w:tcBorders>
          </w:tcPr>
          <w:p w14:paraId="2F4F2F34"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112" w:type="dxa"/>
            <w:tcBorders>
              <w:top w:val="single" w:sz="4" w:space="0" w:color="auto"/>
              <w:left w:val="single" w:sz="4" w:space="0" w:color="auto"/>
              <w:bottom w:val="single" w:sz="4" w:space="0" w:color="auto"/>
              <w:right w:val="single" w:sz="4" w:space="0" w:color="auto"/>
            </w:tcBorders>
          </w:tcPr>
          <w:p w14:paraId="0BD2ABAB"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2499" w:type="dxa"/>
            <w:tcBorders>
              <w:top w:val="single" w:sz="4" w:space="0" w:color="auto"/>
              <w:left w:val="single" w:sz="4" w:space="0" w:color="auto"/>
              <w:bottom w:val="single" w:sz="4" w:space="0" w:color="auto"/>
              <w:right w:val="single" w:sz="4" w:space="0" w:color="auto"/>
            </w:tcBorders>
          </w:tcPr>
          <w:p w14:paraId="2C10876E" w14:textId="677E427E" w:rsidR="00BB0250" w:rsidRPr="00FE55E7" w:rsidRDefault="00BB0250" w:rsidP="009746CC">
            <w:pPr>
              <w:spacing w:before="60" w:after="60" w:line="240" w:lineRule="auto"/>
              <w:rPr>
                <w:rFonts w:ascii="Times New Roman" w:hAnsi="Times New Roman" w:cs="Times New Roman"/>
                <w:sz w:val="24"/>
                <w:szCs w:val="24"/>
              </w:rPr>
            </w:pPr>
            <w:r w:rsidRPr="00FE55E7">
              <w:rPr>
                <w:rFonts w:ascii="Arial Narrow" w:hAnsi="Arial Narrow"/>
                <w:sz w:val="20"/>
                <w:szCs w:val="20"/>
              </w:rPr>
              <w:t>Confounding would suggest spu</w:t>
            </w:r>
            <w:r w:rsidR="00140FC3">
              <w:rPr>
                <w:rFonts w:ascii="Arial Narrow" w:hAnsi="Arial Narrow"/>
                <w:sz w:val="20"/>
                <w:szCs w:val="20"/>
              </w:rPr>
              <w:softHyphen/>
            </w:r>
            <w:r w:rsidRPr="00FE55E7">
              <w:rPr>
                <w:rFonts w:ascii="Arial Narrow" w:hAnsi="Arial Narrow"/>
                <w:sz w:val="20"/>
                <w:szCs w:val="20"/>
              </w:rPr>
              <w:t xml:space="preserve">rious effect, </w:t>
            </w:r>
            <w:r w:rsidR="00BD4C96">
              <w:rPr>
                <w:rFonts w:ascii="Arial Narrow" w:hAnsi="Arial Narrow"/>
                <w:sz w:val="20"/>
                <w:szCs w:val="20"/>
              </w:rPr>
              <w:t>but</w:t>
            </w:r>
            <w:r w:rsidRPr="00FE55E7">
              <w:rPr>
                <w:rFonts w:ascii="Arial Narrow" w:hAnsi="Arial Narrow"/>
                <w:sz w:val="20"/>
                <w:szCs w:val="20"/>
              </w:rPr>
              <w:t xml:space="preserve"> no effect was observed</w:t>
            </w:r>
          </w:p>
        </w:tc>
        <w:tc>
          <w:tcPr>
            <w:tcW w:w="2272" w:type="dxa"/>
            <w:tcBorders>
              <w:top w:val="single" w:sz="4" w:space="0" w:color="auto"/>
              <w:left w:val="single" w:sz="4" w:space="0" w:color="auto"/>
              <w:bottom w:val="single" w:sz="4" w:space="0" w:color="auto"/>
              <w:right w:val="single" w:sz="4" w:space="0" w:color="auto"/>
            </w:tcBorders>
          </w:tcPr>
          <w:p w14:paraId="1128454E" w14:textId="77777777" w:rsidR="00BB0250" w:rsidRPr="00FE55E7" w:rsidRDefault="00BB0250" w:rsidP="009746CC">
            <w:pPr>
              <w:spacing w:before="60" w:after="6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66.9</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54.8</w:t>
            </w:r>
            <w:r w:rsidR="006441BD">
              <w:rPr>
                <w:rFonts w:ascii="Arial Narrow" w:hAnsi="Arial Narrow"/>
                <w:sz w:val="20"/>
                <w:szCs w:val="20"/>
              </w:rPr>
              <w:t>%</w:t>
            </w:r>
            <w:r w:rsidRPr="00FE55E7">
              <w:rPr>
                <w:rFonts w:ascii="Arial Narrow" w:hAnsi="Arial Narrow"/>
                <w:sz w:val="20"/>
                <w:szCs w:val="20"/>
              </w:rPr>
              <w:t xml:space="preserve"> patients</w:t>
            </w:r>
          </w:p>
        </w:tc>
        <w:tc>
          <w:tcPr>
            <w:tcW w:w="976" w:type="dxa"/>
            <w:tcBorders>
              <w:top w:val="single" w:sz="4" w:space="0" w:color="auto"/>
              <w:left w:val="single" w:sz="4" w:space="0" w:color="auto"/>
              <w:bottom w:val="single" w:sz="4" w:space="0" w:color="auto"/>
              <w:right w:val="single" w:sz="4" w:space="0" w:color="auto"/>
            </w:tcBorders>
          </w:tcPr>
          <w:p w14:paraId="50F7799B"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Low</w:t>
            </w:r>
          </w:p>
          <w:p w14:paraId="410118F5" w14:textId="77777777" w:rsidR="00BB0250" w:rsidRPr="00FE55E7" w:rsidRDefault="00BB0250" w:rsidP="009746CC">
            <w:pPr>
              <w:spacing w:before="60" w:after="6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9" w:type="dxa"/>
            <w:tcBorders>
              <w:top w:val="single" w:sz="4" w:space="0" w:color="auto"/>
              <w:left w:val="single" w:sz="4" w:space="0" w:color="auto"/>
              <w:bottom w:val="single" w:sz="4" w:space="0" w:color="auto"/>
              <w:right w:val="single" w:sz="4" w:space="0" w:color="auto"/>
            </w:tcBorders>
          </w:tcPr>
          <w:p w14:paraId="62274D30"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Critical 8/9</w:t>
            </w:r>
          </w:p>
        </w:tc>
      </w:tr>
      <w:tr w:rsidR="00224DDC" w:rsidRPr="00FE55E7" w14:paraId="1A1D9452" w14:textId="77777777" w:rsidTr="002658B9">
        <w:tc>
          <w:tcPr>
            <w:tcW w:w="1315" w:type="dxa"/>
            <w:tcBorders>
              <w:top w:val="single" w:sz="4" w:space="0" w:color="auto"/>
              <w:left w:val="single" w:sz="4" w:space="0" w:color="auto"/>
              <w:bottom w:val="single" w:sz="4" w:space="0" w:color="auto"/>
              <w:right w:val="single" w:sz="4" w:space="0" w:color="auto"/>
            </w:tcBorders>
          </w:tcPr>
          <w:p w14:paraId="74903420" w14:textId="6753BFA3" w:rsidR="00BB0250" w:rsidRPr="00FE55E7" w:rsidRDefault="00492F53" w:rsidP="009746CC">
            <w:pPr>
              <w:spacing w:before="60" w:after="60" w:line="240" w:lineRule="auto"/>
              <w:rPr>
                <w:rFonts w:ascii="Arial Narrow" w:hAnsi="Arial Narrow"/>
                <w:sz w:val="20"/>
                <w:szCs w:val="20"/>
              </w:rPr>
            </w:pPr>
            <w:r>
              <w:rPr>
                <w:rFonts w:ascii="Arial Narrow" w:hAnsi="Arial Narrow"/>
                <w:sz w:val="20"/>
                <w:szCs w:val="20"/>
              </w:rPr>
              <w:t>OS</w:t>
            </w:r>
            <w:r w:rsidR="00BB0250" w:rsidRPr="00FE55E7">
              <w:rPr>
                <w:rFonts w:ascii="Arial Narrow" w:hAnsi="Arial Narrow"/>
                <w:sz w:val="20"/>
                <w:szCs w:val="20"/>
              </w:rPr>
              <w:t xml:space="preserve"> 3</w:t>
            </w:r>
            <w:r w:rsidR="00BF5A17">
              <w:rPr>
                <w:rFonts w:ascii="Arial Narrow" w:hAnsi="Arial Narrow"/>
                <w:sz w:val="20"/>
                <w:szCs w:val="20"/>
              </w:rPr>
              <w:t> </w:t>
            </w:r>
            <w:r w:rsidR="00BB0250" w:rsidRPr="00FE55E7">
              <w:rPr>
                <w:rFonts w:ascii="Arial Narrow" w:hAnsi="Arial Narrow"/>
                <w:sz w:val="20"/>
                <w:szCs w:val="20"/>
              </w:rPr>
              <w:t>y</w:t>
            </w:r>
          </w:p>
        </w:tc>
        <w:tc>
          <w:tcPr>
            <w:tcW w:w="1704" w:type="dxa"/>
            <w:tcBorders>
              <w:top w:val="single" w:sz="4" w:space="0" w:color="auto"/>
              <w:left w:val="single" w:sz="4" w:space="0" w:color="auto"/>
              <w:bottom w:val="single" w:sz="4" w:space="0" w:color="auto"/>
              <w:right w:val="single" w:sz="4" w:space="0" w:color="auto"/>
            </w:tcBorders>
          </w:tcPr>
          <w:p w14:paraId="5B2C9394" w14:textId="77777777" w:rsidR="00BB0250" w:rsidRPr="00FE55E7" w:rsidRDefault="00BB0250" w:rsidP="009746CC">
            <w:pPr>
              <w:spacing w:before="60" w:after="60" w:line="240" w:lineRule="auto"/>
              <w:rPr>
                <w:rFonts w:ascii="Times New Roman" w:hAnsi="Times New Roman" w:cs="Times New Roman"/>
                <w:sz w:val="24"/>
                <w:szCs w:val="24"/>
              </w:rPr>
            </w:pPr>
            <w:r w:rsidRPr="00341A7B">
              <w:rPr>
                <w:rFonts w:ascii="Arial Narrow" w:hAnsi="Arial Narrow"/>
                <w:i/>
                <w:sz w:val="20"/>
                <w:szCs w:val="20"/>
              </w:rPr>
              <w:t>K</w:t>
            </w:r>
            <w:r w:rsidR="00E106EF">
              <w:rPr>
                <w:rFonts w:ascii="Arial Narrow" w:hAnsi="Arial Narrow"/>
                <w:sz w:val="20"/>
                <w:szCs w:val="20"/>
              </w:rPr>
              <w:t> = </w:t>
            </w:r>
            <w:r w:rsidRPr="00FE55E7">
              <w:rPr>
                <w:rFonts w:ascii="Arial Narrow" w:hAnsi="Arial Narrow"/>
                <w:sz w:val="20"/>
                <w:szCs w:val="20"/>
              </w:rPr>
              <w:t xml:space="preserve">1 </w:t>
            </w:r>
            <w:r w:rsidR="006806F0" w:rsidRPr="002A103E">
              <w:rPr>
                <w:rFonts w:ascii="Arial Narrow" w:hAnsi="Arial Narrow"/>
                <w:sz w:val="20"/>
                <w:szCs w:val="20"/>
              </w:rPr>
              <w:t>RC</w:t>
            </w:r>
            <w:r w:rsidR="00D07310" w:rsidRPr="002A103E">
              <w:rPr>
                <w:rFonts w:ascii="Arial Narrow" w:hAnsi="Arial Narrow"/>
                <w:sz w:val="20"/>
                <w:szCs w:val="20"/>
              </w:rPr>
              <w:t>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E106EF">
              <w:rPr>
                <w:rFonts w:ascii="Arial Narrow" w:hAnsi="Arial Narrow"/>
                <w:sz w:val="20"/>
                <w:szCs w:val="20"/>
              </w:rPr>
              <w:t> = </w:t>
            </w:r>
            <w:r w:rsidRPr="00FE55E7">
              <w:rPr>
                <w:rFonts w:ascii="Arial Narrow" w:hAnsi="Arial Narrow"/>
                <w:sz w:val="20"/>
                <w:szCs w:val="20"/>
              </w:rPr>
              <w:t>89</w:t>
            </w:r>
          </w:p>
        </w:tc>
        <w:tc>
          <w:tcPr>
            <w:tcW w:w="710" w:type="dxa"/>
            <w:tcBorders>
              <w:top w:val="single" w:sz="4" w:space="0" w:color="auto"/>
              <w:left w:val="single" w:sz="4" w:space="0" w:color="auto"/>
              <w:bottom w:val="single" w:sz="4" w:space="0" w:color="auto"/>
              <w:right w:val="single" w:sz="4" w:space="0" w:color="auto"/>
            </w:tcBorders>
          </w:tcPr>
          <w:p w14:paraId="58267A98" w14:textId="77777777" w:rsidR="00BB0250" w:rsidRPr="00FE55E7" w:rsidRDefault="00BB0250" w:rsidP="009746CC">
            <w:pPr>
              <w:spacing w:before="60" w:after="60" w:line="240" w:lineRule="auto"/>
              <w:rPr>
                <w:rFonts w:ascii="Times New Roman" w:hAnsi="Times New Roman" w:cs="Times New Roman"/>
                <w:sz w:val="24"/>
                <w:szCs w:val="24"/>
              </w:rPr>
            </w:pPr>
            <w:r w:rsidRPr="00FE55E7">
              <w:rPr>
                <w:rFonts w:ascii="Arial Narrow" w:hAnsi="Arial Narrow"/>
                <w:sz w:val="20"/>
                <w:szCs w:val="20"/>
              </w:rPr>
              <w:t>Very serious</w:t>
            </w:r>
          </w:p>
        </w:tc>
        <w:tc>
          <w:tcPr>
            <w:tcW w:w="1278" w:type="dxa"/>
            <w:tcBorders>
              <w:top w:val="single" w:sz="4" w:space="0" w:color="auto"/>
              <w:left w:val="single" w:sz="4" w:space="0" w:color="auto"/>
              <w:bottom w:val="single" w:sz="4" w:space="0" w:color="auto"/>
              <w:right w:val="single" w:sz="4" w:space="0" w:color="auto"/>
            </w:tcBorders>
          </w:tcPr>
          <w:p w14:paraId="5739ED4A"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075" w:type="dxa"/>
            <w:tcBorders>
              <w:top w:val="single" w:sz="4" w:space="0" w:color="auto"/>
              <w:left w:val="single" w:sz="4" w:space="0" w:color="auto"/>
              <w:bottom w:val="single" w:sz="4" w:space="0" w:color="auto"/>
              <w:right w:val="single" w:sz="4" w:space="0" w:color="auto"/>
            </w:tcBorders>
          </w:tcPr>
          <w:p w14:paraId="64510214"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112" w:type="dxa"/>
            <w:tcBorders>
              <w:top w:val="single" w:sz="4" w:space="0" w:color="auto"/>
              <w:left w:val="single" w:sz="4" w:space="0" w:color="auto"/>
              <w:bottom w:val="single" w:sz="4" w:space="0" w:color="auto"/>
              <w:right w:val="single" w:sz="4" w:space="0" w:color="auto"/>
            </w:tcBorders>
          </w:tcPr>
          <w:p w14:paraId="12C99D13"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2499" w:type="dxa"/>
            <w:tcBorders>
              <w:top w:val="single" w:sz="4" w:space="0" w:color="auto"/>
              <w:left w:val="single" w:sz="4" w:space="0" w:color="auto"/>
              <w:bottom w:val="single" w:sz="4" w:space="0" w:color="auto"/>
              <w:right w:val="single" w:sz="4" w:space="0" w:color="auto"/>
            </w:tcBorders>
          </w:tcPr>
          <w:p w14:paraId="5B9B9347" w14:textId="12EBC721" w:rsidR="00BB0250" w:rsidRPr="00FE55E7" w:rsidRDefault="00BB0250" w:rsidP="009746CC">
            <w:pPr>
              <w:spacing w:before="60" w:after="60" w:line="240" w:lineRule="auto"/>
              <w:rPr>
                <w:rFonts w:ascii="Times New Roman" w:hAnsi="Times New Roman" w:cs="Times New Roman"/>
                <w:sz w:val="24"/>
                <w:szCs w:val="24"/>
              </w:rPr>
            </w:pPr>
            <w:r w:rsidRPr="00FE55E7">
              <w:rPr>
                <w:rFonts w:ascii="Arial Narrow" w:hAnsi="Arial Narrow"/>
                <w:sz w:val="20"/>
                <w:szCs w:val="20"/>
              </w:rPr>
              <w:t>Confounding would suggest spu</w:t>
            </w:r>
            <w:r w:rsidR="00140FC3">
              <w:rPr>
                <w:rFonts w:ascii="Arial Narrow" w:hAnsi="Arial Narrow"/>
                <w:sz w:val="20"/>
                <w:szCs w:val="20"/>
              </w:rPr>
              <w:softHyphen/>
            </w:r>
            <w:r w:rsidRPr="00FE55E7">
              <w:rPr>
                <w:rFonts w:ascii="Arial Narrow" w:hAnsi="Arial Narrow"/>
                <w:sz w:val="20"/>
                <w:szCs w:val="20"/>
              </w:rPr>
              <w:t xml:space="preserve">rious effect, </w:t>
            </w:r>
            <w:r w:rsidR="00BD4C96">
              <w:rPr>
                <w:rFonts w:ascii="Arial Narrow" w:hAnsi="Arial Narrow"/>
                <w:sz w:val="20"/>
                <w:szCs w:val="20"/>
              </w:rPr>
              <w:t>but</w:t>
            </w:r>
            <w:r w:rsidRPr="00FE55E7">
              <w:rPr>
                <w:rFonts w:ascii="Arial Narrow" w:hAnsi="Arial Narrow"/>
                <w:sz w:val="20"/>
                <w:szCs w:val="20"/>
              </w:rPr>
              <w:t xml:space="preserve"> no effect was observed</w:t>
            </w:r>
          </w:p>
        </w:tc>
        <w:tc>
          <w:tcPr>
            <w:tcW w:w="2272" w:type="dxa"/>
            <w:tcBorders>
              <w:top w:val="single" w:sz="4" w:space="0" w:color="auto"/>
              <w:left w:val="single" w:sz="4" w:space="0" w:color="auto"/>
              <w:bottom w:val="single" w:sz="4" w:space="0" w:color="auto"/>
              <w:right w:val="single" w:sz="4" w:space="0" w:color="auto"/>
            </w:tcBorders>
          </w:tcPr>
          <w:p w14:paraId="7A6DFF87" w14:textId="77777777" w:rsidR="00BB0250" w:rsidRPr="00FE55E7" w:rsidRDefault="00BB0250" w:rsidP="009746CC">
            <w:pPr>
              <w:spacing w:before="60" w:after="6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55.8</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44.3</w:t>
            </w:r>
            <w:r w:rsidR="006441BD">
              <w:rPr>
                <w:rFonts w:ascii="Arial Narrow" w:hAnsi="Arial Narrow"/>
                <w:sz w:val="20"/>
                <w:szCs w:val="20"/>
              </w:rPr>
              <w:t>%</w:t>
            </w:r>
            <w:r w:rsidRPr="00FE55E7">
              <w:rPr>
                <w:rFonts w:ascii="Arial Narrow" w:hAnsi="Arial Narrow"/>
                <w:sz w:val="20"/>
                <w:szCs w:val="20"/>
              </w:rPr>
              <w:t xml:space="preserve"> patients</w:t>
            </w:r>
          </w:p>
        </w:tc>
        <w:tc>
          <w:tcPr>
            <w:tcW w:w="976" w:type="dxa"/>
            <w:tcBorders>
              <w:top w:val="single" w:sz="4" w:space="0" w:color="auto"/>
              <w:left w:val="single" w:sz="4" w:space="0" w:color="auto"/>
              <w:bottom w:val="single" w:sz="4" w:space="0" w:color="auto"/>
              <w:right w:val="single" w:sz="4" w:space="0" w:color="auto"/>
            </w:tcBorders>
          </w:tcPr>
          <w:p w14:paraId="68F0DE18"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Low</w:t>
            </w:r>
          </w:p>
          <w:p w14:paraId="7B8528E4" w14:textId="77777777" w:rsidR="00BB0250" w:rsidRPr="00FE55E7" w:rsidRDefault="00BB0250" w:rsidP="009746CC">
            <w:pPr>
              <w:spacing w:before="60" w:after="6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9" w:type="dxa"/>
            <w:tcBorders>
              <w:top w:val="single" w:sz="4" w:space="0" w:color="auto"/>
              <w:left w:val="single" w:sz="4" w:space="0" w:color="auto"/>
              <w:bottom w:val="single" w:sz="4" w:space="0" w:color="auto"/>
              <w:right w:val="single" w:sz="4" w:space="0" w:color="auto"/>
            </w:tcBorders>
          </w:tcPr>
          <w:p w14:paraId="3E7E9B6E"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Critical 8/9</w:t>
            </w:r>
          </w:p>
        </w:tc>
      </w:tr>
      <w:tr w:rsidR="00224DDC" w:rsidRPr="00FE55E7" w14:paraId="4D8069F4" w14:textId="77777777" w:rsidTr="002658B9">
        <w:tc>
          <w:tcPr>
            <w:tcW w:w="1315" w:type="dxa"/>
            <w:tcBorders>
              <w:top w:val="single" w:sz="4" w:space="0" w:color="auto"/>
              <w:left w:val="single" w:sz="4" w:space="0" w:color="auto"/>
              <w:bottom w:val="single" w:sz="4" w:space="0" w:color="auto"/>
              <w:right w:val="single" w:sz="4" w:space="0" w:color="auto"/>
            </w:tcBorders>
          </w:tcPr>
          <w:p w14:paraId="7BCFBA98" w14:textId="7693E571" w:rsidR="00BB0250" w:rsidRPr="00FE55E7" w:rsidRDefault="00492F53" w:rsidP="009746CC">
            <w:pPr>
              <w:spacing w:before="60" w:after="60" w:line="240" w:lineRule="auto"/>
              <w:rPr>
                <w:rFonts w:ascii="Arial Narrow" w:hAnsi="Arial Narrow"/>
                <w:sz w:val="20"/>
                <w:szCs w:val="20"/>
              </w:rPr>
            </w:pPr>
            <w:r>
              <w:rPr>
                <w:rFonts w:ascii="Arial Narrow" w:hAnsi="Arial Narrow"/>
                <w:sz w:val="20"/>
                <w:szCs w:val="20"/>
              </w:rPr>
              <w:t>OS</w:t>
            </w:r>
            <w:r w:rsidR="00BB0250" w:rsidRPr="00FE55E7">
              <w:rPr>
                <w:rFonts w:ascii="Arial Narrow" w:hAnsi="Arial Narrow"/>
                <w:sz w:val="20"/>
                <w:szCs w:val="20"/>
              </w:rPr>
              <w:t xml:space="preserve"> 5</w:t>
            </w:r>
            <w:r w:rsidR="00BF5A17">
              <w:rPr>
                <w:rFonts w:ascii="Arial Narrow" w:hAnsi="Arial Narrow"/>
                <w:sz w:val="20"/>
                <w:szCs w:val="20"/>
              </w:rPr>
              <w:t> </w:t>
            </w:r>
            <w:r w:rsidR="00BB0250" w:rsidRPr="00FE55E7">
              <w:rPr>
                <w:rFonts w:ascii="Arial Narrow" w:hAnsi="Arial Narrow"/>
                <w:sz w:val="20"/>
                <w:szCs w:val="20"/>
              </w:rPr>
              <w:t>y</w:t>
            </w:r>
          </w:p>
        </w:tc>
        <w:tc>
          <w:tcPr>
            <w:tcW w:w="1704" w:type="dxa"/>
            <w:tcBorders>
              <w:top w:val="single" w:sz="4" w:space="0" w:color="auto"/>
              <w:left w:val="single" w:sz="4" w:space="0" w:color="auto"/>
              <w:bottom w:val="single" w:sz="4" w:space="0" w:color="auto"/>
              <w:right w:val="single" w:sz="4" w:space="0" w:color="auto"/>
            </w:tcBorders>
          </w:tcPr>
          <w:p w14:paraId="6B364AE2" w14:textId="77777777" w:rsidR="00BB0250" w:rsidRPr="00FE55E7" w:rsidRDefault="00BB0250" w:rsidP="009746CC">
            <w:pPr>
              <w:spacing w:before="60" w:after="60" w:line="240" w:lineRule="auto"/>
              <w:rPr>
                <w:rFonts w:ascii="Times New Roman" w:hAnsi="Times New Roman" w:cs="Times New Roman"/>
                <w:sz w:val="24"/>
                <w:szCs w:val="24"/>
              </w:rPr>
            </w:pPr>
            <w:r w:rsidRPr="00341A7B">
              <w:rPr>
                <w:rFonts w:ascii="Arial Narrow" w:hAnsi="Arial Narrow"/>
                <w:i/>
                <w:sz w:val="20"/>
                <w:szCs w:val="20"/>
              </w:rPr>
              <w:t>K</w:t>
            </w:r>
            <w:r w:rsidR="00E106EF">
              <w:rPr>
                <w:rFonts w:ascii="Arial Narrow" w:hAnsi="Arial Narrow"/>
                <w:sz w:val="20"/>
                <w:szCs w:val="20"/>
              </w:rPr>
              <w:t> = </w:t>
            </w:r>
            <w:r w:rsidRPr="00FE55E7">
              <w:rPr>
                <w:rFonts w:ascii="Arial Narrow" w:hAnsi="Arial Narrow"/>
                <w:sz w:val="20"/>
                <w:szCs w:val="20"/>
              </w:rPr>
              <w:t xml:space="preserve">1 </w:t>
            </w:r>
            <w:r w:rsidR="006806F0" w:rsidRPr="002A103E">
              <w:rPr>
                <w:rFonts w:ascii="Arial Narrow" w:hAnsi="Arial Narrow"/>
                <w:sz w:val="20"/>
                <w:szCs w:val="20"/>
              </w:rPr>
              <w:t>RC</w:t>
            </w:r>
            <w:r w:rsidR="00D07310" w:rsidRPr="002A103E">
              <w:rPr>
                <w:rFonts w:ascii="Arial Narrow" w:hAnsi="Arial Narrow"/>
                <w:sz w:val="20"/>
                <w:szCs w:val="20"/>
              </w:rPr>
              <w:t>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E106EF">
              <w:rPr>
                <w:rFonts w:ascii="Arial Narrow" w:hAnsi="Arial Narrow"/>
                <w:sz w:val="20"/>
                <w:szCs w:val="20"/>
              </w:rPr>
              <w:t> = </w:t>
            </w:r>
            <w:r w:rsidRPr="00FE55E7">
              <w:rPr>
                <w:rFonts w:ascii="Arial Narrow" w:hAnsi="Arial Narrow"/>
                <w:sz w:val="20"/>
                <w:szCs w:val="20"/>
              </w:rPr>
              <w:t>89</w:t>
            </w:r>
          </w:p>
        </w:tc>
        <w:tc>
          <w:tcPr>
            <w:tcW w:w="710" w:type="dxa"/>
            <w:tcBorders>
              <w:top w:val="single" w:sz="4" w:space="0" w:color="auto"/>
              <w:left w:val="single" w:sz="4" w:space="0" w:color="auto"/>
              <w:bottom w:val="single" w:sz="4" w:space="0" w:color="auto"/>
              <w:right w:val="single" w:sz="4" w:space="0" w:color="auto"/>
            </w:tcBorders>
          </w:tcPr>
          <w:p w14:paraId="1CE3AF13" w14:textId="77777777" w:rsidR="00BB0250" w:rsidRPr="00FE55E7" w:rsidRDefault="00BB0250" w:rsidP="009746CC">
            <w:pPr>
              <w:spacing w:before="60" w:after="60" w:line="240" w:lineRule="auto"/>
              <w:rPr>
                <w:rFonts w:ascii="Times New Roman" w:hAnsi="Times New Roman" w:cs="Times New Roman"/>
                <w:sz w:val="24"/>
                <w:szCs w:val="24"/>
              </w:rPr>
            </w:pPr>
            <w:r w:rsidRPr="00FE55E7">
              <w:rPr>
                <w:rFonts w:ascii="Arial Narrow" w:hAnsi="Arial Narrow"/>
                <w:sz w:val="20"/>
                <w:szCs w:val="20"/>
              </w:rPr>
              <w:t>Very serious</w:t>
            </w:r>
          </w:p>
        </w:tc>
        <w:tc>
          <w:tcPr>
            <w:tcW w:w="1278" w:type="dxa"/>
            <w:tcBorders>
              <w:top w:val="single" w:sz="4" w:space="0" w:color="auto"/>
              <w:left w:val="single" w:sz="4" w:space="0" w:color="auto"/>
              <w:bottom w:val="single" w:sz="4" w:space="0" w:color="auto"/>
              <w:right w:val="single" w:sz="4" w:space="0" w:color="auto"/>
            </w:tcBorders>
          </w:tcPr>
          <w:p w14:paraId="65C01FD3"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075" w:type="dxa"/>
            <w:tcBorders>
              <w:top w:val="single" w:sz="4" w:space="0" w:color="auto"/>
              <w:left w:val="single" w:sz="4" w:space="0" w:color="auto"/>
              <w:bottom w:val="single" w:sz="4" w:space="0" w:color="auto"/>
              <w:right w:val="single" w:sz="4" w:space="0" w:color="auto"/>
            </w:tcBorders>
          </w:tcPr>
          <w:p w14:paraId="1691DD23"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112" w:type="dxa"/>
            <w:tcBorders>
              <w:top w:val="single" w:sz="4" w:space="0" w:color="auto"/>
              <w:left w:val="single" w:sz="4" w:space="0" w:color="auto"/>
              <w:bottom w:val="single" w:sz="4" w:space="0" w:color="auto"/>
              <w:right w:val="single" w:sz="4" w:space="0" w:color="auto"/>
            </w:tcBorders>
          </w:tcPr>
          <w:p w14:paraId="74DD4860"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2499" w:type="dxa"/>
            <w:tcBorders>
              <w:top w:val="single" w:sz="4" w:space="0" w:color="auto"/>
              <w:left w:val="single" w:sz="4" w:space="0" w:color="auto"/>
              <w:bottom w:val="single" w:sz="4" w:space="0" w:color="auto"/>
              <w:right w:val="single" w:sz="4" w:space="0" w:color="auto"/>
            </w:tcBorders>
          </w:tcPr>
          <w:p w14:paraId="682E81B6" w14:textId="22D60CA0" w:rsidR="00BB0250" w:rsidRPr="00FE55E7" w:rsidRDefault="00BB0250" w:rsidP="009746CC">
            <w:pPr>
              <w:spacing w:before="60" w:after="60" w:line="240" w:lineRule="auto"/>
              <w:rPr>
                <w:rFonts w:ascii="Times New Roman" w:hAnsi="Times New Roman" w:cs="Times New Roman"/>
                <w:sz w:val="24"/>
                <w:szCs w:val="24"/>
              </w:rPr>
            </w:pPr>
            <w:r w:rsidRPr="00FE55E7">
              <w:rPr>
                <w:rFonts w:ascii="Arial Narrow" w:hAnsi="Arial Narrow"/>
                <w:sz w:val="20"/>
                <w:szCs w:val="20"/>
              </w:rPr>
              <w:t>Confounding would suggest spu</w:t>
            </w:r>
            <w:r w:rsidR="00140FC3">
              <w:rPr>
                <w:rFonts w:ascii="Arial Narrow" w:hAnsi="Arial Narrow"/>
                <w:sz w:val="20"/>
                <w:szCs w:val="20"/>
              </w:rPr>
              <w:softHyphen/>
            </w:r>
            <w:r w:rsidRPr="00FE55E7">
              <w:rPr>
                <w:rFonts w:ascii="Arial Narrow" w:hAnsi="Arial Narrow"/>
                <w:sz w:val="20"/>
                <w:szCs w:val="20"/>
              </w:rPr>
              <w:t xml:space="preserve">rious effect, </w:t>
            </w:r>
            <w:r w:rsidR="00BD4C96">
              <w:rPr>
                <w:rFonts w:ascii="Arial Narrow" w:hAnsi="Arial Narrow"/>
                <w:sz w:val="20"/>
                <w:szCs w:val="20"/>
              </w:rPr>
              <w:t>but</w:t>
            </w:r>
            <w:r w:rsidRPr="00FE55E7">
              <w:rPr>
                <w:rFonts w:ascii="Arial Narrow" w:hAnsi="Arial Narrow"/>
                <w:sz w:val="20"/>
                <w:szCs w:val="20"/>
              </w:rPr>
              <w:t xml:space="preserve"> no effect was observed</w:t>
            </w:r>
          </w:p>
        </w:tc>
        <w:tc>
          <w:tcPr>
            <w:tcW w:w="2272" w:type="dxa"/>
            <w:tcBorders>
              <w:top w:val="single" w:sz="4" w:space="0" w:color="auto"/>
              <w:left w:val="single" w:sz="4" w:space="0" w:color="auto"/>
              <w:bottom w:val="single" w:sz="4" w:space="0" w:color="auto"/>
              <w:right w:val="single" w:sz="4" w:space="0" w:color="auto"/>
            </w:tcBorders>
          </w:tcPr>
          <w:p w14:paraId="5B330040" w14:textId="77777777" w:rsidR="00BB0250" w:rsidRPr="00FE55E7" w:rsidRDefault="00BB0250" w:rsidP="009746CC">
            <w:pPr>
              <w:spacing w:before="60" w:after="6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44.0</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31.7</w:t>
            </w:r>
            <w:r w:rsidR="006441BD">
              <w:rPr>
                <w:rFonts w:ascii="Arial Narrow" w:hAnsi="Arial Narrow"/>
                <w:sz w:val="20"/>
                <w:szCs w:val="20"/>
              </w:rPr>
              <w:t>%</w:t>
            </w:r>
            <w:r w:rsidRPr="00FE55E7">
              <w:rPr>
                <w:rFonts w:ascii="Arial Narrow" w:hAnsi="Arial Narrow"/>
                <w:sz w:val="20"/>
                <w:szCs w:val="20"/>
              </w:rPr>
              <w:t xml:space="preserve"> patients</w:t>
            </w:r>
          </w:p>
        </w:tc>
        <w:tc>
          <w:tcPr>
            <w:tcW w:w="976" w:type="dxa"/>
            <w:tcBorders>
              <w:top w:val="single" w:sz="4" w:space="0" w:color="auto"/>
              <w:left w:val="single" w:sz="4" w:space="0" w:color="auto"/>
              <w:bottom w:val="single" w:sz="4" w:space="0" w:color="auto"/>
              <w:right w:val="single" w:sz="4" w:space="0" w:color="auto"/>
            </w:tcBorders>
          </w:tcPr>
          <w:p w14:paraId="4E9D8EFC"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Low</w:t>
            </w:r>
          </w:p>
          <w:p w14:paraId="0D833D6E" w14:textId="77777777" w:rsidR="00BB0250" w:rsidRPr="00FE55E7" w:rsidRDefault="00BB0250" w:rsidP="009746CC">
            <w:pPr>
              <w:spacing w:before="60" w:after="6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9" w:type="dxa"/>
            <w:tcBorders>
              <w:top w:val="single" w:sz="4" w:space="0" w:color="auto"/>
              <w:left w:val="single" w:sz="4" w:space="0" w:color="auto"/>
              <w:bottom w:val="single" w:sz="4" w:space="0" w:color="auto"/>
              <w:right w:val="single" w:sz="4" w:space="0" w:color="auto"/>
            </w:tcBorders>
          </w:tcPr>
          <w:p w14:paraId="7ED85D4E"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Critical 8/9</w:t>
            </w:r>
          </w:p>
        </w:tc>
      </w:tr>
      <w:tr w:rsidR="00224DDC" w:rsidRPr="00FE55E7" w14:paraId="6AFB4665" w14:textId="77777777" w:rsidTr="002658B9">
        <w:tc>
          <w:tcPr>
            <w:tcW w:w="1315" w:type="dxa"/>
            <w:tcBorders>
              <w:top w:val="single" w:sz="4" w:space="0" w:color="auto"/>
              <w:left w:val="single" w:sz="4" w:space="0" w:color="auto"/>
              <w:bottom w:val="single" w:sz="4" w:space="0" w:color="auto"/>
              <w:right w:val="single" w:sz="4" w:space="0" w:color="auto"/>
            </w:tcBorders>
          </w:tcPr>
          <w:p w14:paraId="526D8FC7"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Complete ablation</w:t>
            </w:r>
          </w:p>
        </w:tc>
        <w:tc>
          <w:tcPr>
            <w:tcW w:w="1704" w:type="dxa"/>
            <w:tcBorders>
              <w:top w:val="single" w:sz="4" w:space="0" w:color="auto"/>
              <w:left w:val="single" w:sz="4" w:space="0" w:color="auto"/>
              <w:bottom w:val="single" w:sz="4" w:space="0" w:color="auto"/>
              <w:right w:val="single" w:sz="4" w:space="0" w:color="auto"/>
            </w:tcBorders>
          </w:tcPr>
          <w:p w14:paraId="5031B2D6" w14:textId="77777777" w:rsidR="00BB0250" w:rsidRPr="00FE55E7" w:rsidRDefault="00BB0250" w:rsidP="009746CC">
            <w:pPr>
              <w:spacing w:before="60" w:after="60" w:line="240" w:lineRule="auto"/>
              <w:rPr>
                <w:rFonts w:ascii="Arial Narrow" w:hAnsi="Arial Narrow"/>
                <w:sz w:val="20"/>
                <w:szCs w:val="20"/>
              </w:rPr>
            </w:pPr>
            <w:r w:rsidRPr="00341A7B">
              <w:rPr>
                <w:rFonts w:ascii="Arial Narrow" w:hAnsi="Arial Narrow"/>
                <w:i/>
                <w:sz w:val="20"/>
                <w:szCs w:val="20"/>
              </w:rPr>
              <w:t>K</w:t>
            </w:r>
            <w:r w:rsidR="00E106EF">
              <w:rPr>
                <w:rFonts w:ascii="Arial Narrow" w:hAnsi="Arial Narrow"/>
                <w:sz w:val="20"/>
                <w:szCs w:val="20"/>
              </w:rPr>
              <w:t> = </w:t>
            </w:r>
            <w:r w:rsidRPr="00FE55E7">
              <w:rPr>
                <w:rFonts w:ascii="Arial Narrow" w:hAnsi="Arial Narrow"/>
                <w:sz w:val="20"/>
                <w:szCs w:val="20"/>
              </w:rPr>
              <w:t xml:space="preserve">1 </w:t>
            </w:r>
            <w:r w:rsidR="006806F0" w:rsidRPr="002A103E">
              <w:rPr>
                <w:rFonts w:ascii="Arial Narrow" w:hAnsi="Arial Narrow"/>
                <w:sz w:val="20"/>
                <w:szCs w:val="20"/>
              </w:rPr>
              <w:t>RC</w:t>
            </w:r>
            <w:r w:rsidR="00D07310" w:rsidRPr="002A103E">
              <w:rPr>
                <w:rFonts w:ascii="Arial Narrow" w:hAnsi="Arial Narrow"/>
                <w:sz w:val="20"/>
                <w:szCs w:val="20"/>
              </w:rPr>
              <w:t>C</w:t>
            </w:r>
            <w:r w:rsidRPr="002A103E">
              <w:rPr>
                <w:rFonts w:ascii="Arial Narrow" w:hAnsi="Arial Narrow"/>
                <w:sz w:val="20"/>
                <w:szCs w:val="20"/>
              </w:rPr>
              <w:t>C</w:t>
            </w:r>
            <w:r w:rsidRPr="00FE55E7">
              <w:rPr>
                <w:rFonts w:ascii="Arial Narrow" w:hAnsi="Arial Narrow"/>
                <w:sz w:val="20"/>
                <w:szCs w:val="20"/>
              </w:rPr>
              <w:t xml:space="preserve">, </w:t>
            </w:r>
            <w:r w:rsidRPr="00186F6E">
              <w:rPr>
                <w:rFonts w:ascii="Arial Narrow" w:hAnsi="Arial Narrow"/>
                <w:i/>
                <w:sz w:val="20"/>
                <w:szCs w:val="20"/>
              </w:rPr>
              <w:t>N</w:t>
            </w:r>
            <w:r w:rsidR="00E106EF">
              <w:rPr>
                <w:rFonts w:ascii="Arial Narrow" w:hAnsi="Arial Narrow"/>
                <w:sz w:val="20"/>
                <w:szCs w:val="20"/>
              </w:rPr>
              <w:t> = </w:t>
            </w:r>
            <w:r w:rsidRPr="00FE55E7">
              <w:rPr>
                <w:rFonts w:ascii="Arial Narrow" w:hAnsi="Arial Narrow"/>
                <w:sz w:val="20"/>
                <w:szCs w:val="20"/>
              </w:rPr>
              <w:t>89</w:t>
            </w:r>
          </w:p>
        </w:tc>
        <w:tc>
          <w:tcPr>
            <w:tcW w:w="710" w:type="dxa"/>
            <w:tcBorders>
              <w:top w:val="single" w:sz="4" w:space="0" w:color="auto"/>
              <w:left w:val="single" w:sz="4" w:space="0" w:color="auto"/>
              <w:bottom w:val="single" w:sz="4" w:space="0" w:color="auto"/>
              <w:right w:val="single" w:sz="4" w:space="0" w:color="auto"/>
            </w:tcBorders>
          </w:tcPr>
          <w:p w14:paraId="1DA6AB03"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Very serious</w:t>
            </w:r>
          </w:p>
        </w:tc>
        <w:tc>
          <w:tcPr>
            <w:tcW w:w="1278" w:type="dxa"/>
            <w:tcBorders>
              <w:top w:val="single" w:sz="4" w:space="0" w:color="auto"/>
              <w:left w:val="single" w:sz="4" w:space="0" w:color="auto"/>
              <w:bottom w:val="single" w:sz="4" w:space="0" w:color="auto"/>
              <w:right w:val="single" w:sz="4" w:space="0" w:color="auto"/>
            </w:tcBorders>
          </w:tcPr>
          <w:p w14:paraId="1DFB61D1"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075" w:type="dxa"/>
            <w:tcBorders>
              <w:top w:val="single" w:sz="4" w:space="0" w:color="auto"/>
              <w:left w:val="single" w:sz="4" w:space="0" w:color="auto"/>
              <w:bottom w:val="single" w:sz="4" w:space="0" w:color="auto"/>
              <w:right w:val="single" w:sz="4" w:space="0" w:color="auto"/>
            </w:tcBorders>
          </w:tcPr>
          <w:p w14:paraId="4FE44C97"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1112" w:type="dxa"/>
            <w:tcBorders>
              <w:top w:val="single" w:sz="4" w:space="0" w:color="auto"/>
              <w:left w:val="single" w:sz="4" w:space="0" w:color="auto"/>
              <w:bottom w:val="single" w:sz="4" w:space="0" w:color="auto"/>
              <w:right w:val="single" w:sz="4" w:space="0" w:color="auto"/>
            </w:tcBorders>
          </w:tcPr>
          <w:p w14:paraId="045B2981"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Not serious</w:t>
            </w:r>
          </w:p>
        </w:tc>
        <w:tc>
          <w:tcPr>
            <w:tcW w:w="2499" w:type="dxa"/>
            <w:tcBorders>
              <w:top w:val="single" w:sz="4" w:space="0" w:color="auto"/>
              <w:left w:val="single" w:sz="4" w:space="0" w:color="auto"/>
              <w:bottom w:val="single" w:sz="4" w:space="0" w:color="auto"/>
              <w:right w:val="single" w:sz="4" w:space="0" w:color="auto"/>
            </w:tcBorders>
          </w:tcPr>
          <w:p w14:paraId="3853FBE0" w14:textId="08AF113F"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Confounding would suggest spu</w:t>
            </w:r>
            <w:r w:rsidR="00140FC3">
              <w:rPr>
                <w:rFonts w:ascii="Arial Narrow" w:hAnsi="Arial Narrow"/>
                <w:sz w:val="20"/>
                <w:szCs w:val="20"/>
              </w:rPr>
              <w:softHyphen/>
            </w:r>
            <w:r w:rsidRPr="00FE55E7">
              <w:rPr>
                <w:rFonts w:ascii="Arial Narrow" w:hAnsi="Arial Narrow"/>
                <w:sz w:val="20"/>
                <w:szCs w:val="20"/>
              </w:rPr>
              <w:t xml:space="preserve">rious effect, </w:t>
            </w:r>
            <w:r w:rsidR="00BD4C96">
              <w:rPr>
                <w:rFonts w:ascii="Arial Narrow" w:hAnsi="Arial Narrow"/>
                <w:sz w:val="20"/>
                <w:szCs w:val="20"/>
              </w:rPr>
              <w:t>but</w:t>
            </w:r>
            <w:r w:rsidRPr="00FE55E7">
              <w:rPr>
                <w:rFonts w:ascii="Arial Narrow" w:hAnsi="Arial Narrow"/>
                <w:sz w:val="20"/>
                <w:szCs w:val="20"/>
              </w:rPr>
              <w:t xml:space="preserve"> no effect was observed</w:t>
            </w:r>
          </w:p>
        </w:tc>
        <w:tc>
          <w:tcPr>
            <w:tcW w:w="2272" w:type="dxa"/>
            <w:tcBorders>
              <w:top w:val="single" w:sz="4" w:space="0" w:color="auto"/>
              <w:left w:val="single" w:sz="4" w:space="0" w:color="auto"/>
              <w:bottom w:val="single" w:sz="4" w:space="0" w:color="auto"/>
              <w:right w:val="single" w:sz="4" w:space="0" w:color="auto"/>
            </w:tcBorders>
          </w:tcPr>
          <w:p w14:paraId="08F29B31" w14:textId="3F355D6D" w:rsidR="00BB0250" w:rsidRPr="00FE55E7" w:rsidRDefault="00BB0250" w:rsidP="00BB72D0">
            <w:pPr>
              <w:spacing w:before="60" w:after="60" w:line="240" w:lineRule="auto"/>
              <w:rPr>
                <w:rFonts w:ascii="Arial Narrow" w:hAnsi="Arial Narrow"/>
                <w:sz w:val="20"/>
                <w:szCs w:val="20"/>
              </w:rPr>
            </w:pPr>
            <w:r w:rsidRPr="00BB72D0">
              <w:rPr>
                <w:rFonts w:ascii="Arial Narrow" w:hAnsi="Arial Narrow"/>
                <w:sz w:val="20"/>
                <w:szCs w:val="20"/>
              </w:rPr>
              <w:t>MTA</w:t>
            </w:r>
            <w:r w:rsidRPr="00FE55E7">
              <w:rPr>
                <w:rFonts w:ascii="Arial Narrow" w:hAnsi="Arial Narrow"/>
                <w:sz w:val="20"/>
                <w:szCs w:val="20"/>
              </w:rPr>
              <w:t xml:space="preserve"> 93.5</w:t>
            </w:r>
            <w:r w:rsidR="006441BD">
              <w:rPr>
                <w:rFonts w:ascii="Arial Narrow" w:hAnsi="Arial Narrow"/>
                <w:sz w:val="20"/>
                <w:szCs w:val="20"/>
              </w:rPr>
              <w:t>%</w:t>
            </w:r>
            <w:r w:rsidRPr="00FE55E7">
              <w:rPr>
                <w:rFonts w:ascii="Arial Narrow" w:hAnsi="Arial Narrow"/>
                <w:sz w:val="20"/>
                <w:szCs w:val="20"/>
              </w:rPr>
              <w:t xml:space="preserve"> </w:t>
            </w:r>
            <w:proofErr w:type="spellStart"/>
            <w:r w:rsidR="006E783D" w:rsidRPr="00FE55E7">
              <w:rPr>
                <w:rFonts w:ascii="Arial Narrow" w:hAnsi="Arial Narrow"/>
                <w:sz w:val="20"/>
                <w:szCs w:val="20"/>
              </w:rPr>
              <w:t>vs</w:t>
            </w:r>
            <w:proofErr w:type="spellEnd"/>
            <w:r w:rsidRPr="00FE55E7">
              <w:rPr>
                <w:rFonts w:ascii="Arial Narrow" w:hAnsi="Arial Narrow"/>
                <w:sz w:val="20"/>
                <w:szCs w:val="20"/>
              </w:rPr>
              <w:t xml:space="preserve"> </w:t>
            </w:r>
            <w:r w:rsidRPr="00BB72D0">
              <w:rPr>
                <w:rFonts w:ascii="Arial Narrow" w:hAnsi="Arial Narrow"/>
                <w:sz w:val="20"/>
                <w:szCs w:val="20"/>
              </w:rPr>
              <w:t>RFA</w:t>
            </w:r>
            <w:r w:rsidRPr="00FE55E7">
              <w:rPr>
                <w:rFonts w:ascii="Arial Narrow" w:hAnsi="Arial Narrow"/>
                <w:sz w:val="20"/>
                <w:szCs w:val="20"/>
              </w:rPr>
              <w:t xml:space="preserve"> 84.3</w:t>
            </w:r>
            <w:r w:rsidR="006441BD">
              <w:rPr>
                <w:rFonts w:ascii="Arial Narrow" w:hAnsi="Arial Narrow"/>
                <w:sz w:val="20"/>
                <w:szCs w:val="20"/>
              </w:rPr>
              <w:t>%</w:t>
            </w:r>
            <w:r w:rsidRPr="00FE55E7">
              <w:rPr>
                <w:rFonts w:ascii="Arial Narrow" w:hAnsi="Arial Narrow"/>
                <w:sz w:val="20"/>
                <w:szCs w:val="20"/>
              </w:rPr>
              <w:t xml:space="preserve"> patients</w:t>
            </w:r>
            <w:r w:rsidR="00EB11C6">
              <w:rPr>
                <w:rFonts w:ascii="Arial Narrow" w:hAnsi="Arial Narrow"/>
                <w:sz w:val="20"/>
                <w:szCs w:val="20"/>
              </w:rPr>
              <w:t>,</w:t>
            </w:r>
            <w:r w:rsidRPr="00FE55E7">
              <w:rPr>
                <w:rFonts w:ascii="Arial Narrow" w:hAnsi="Arial Narrow"/>
                <w:sz w:val="20"/>
                <w:szCs w:val="20"/>
              </w:rPr>
              <w:t xml:space="preserve"> </w:t>
            </w:r>
            <w:r w:rsidR="005F5E64" w:rsidRPr="00FE55E7">
              <w:rPr>
                <w:rFonts w:ascii="Arial Narrow" w:hAnsi="Arial Narrow"/>
                <w:i/>
                <w:sz w:val="20"/>
                <w:szCs w:val="20"/>
              </w:rPr>
              <w:t>P</w:t>
            </w:r>
            <w:r w:rsidR="00E106EF">
              <w:rPr>
                <w:rFonts w:ascii="Arial Narrow" w:hAnsi="Arial Narrow"/>
                <w:sz w:val="20"/>
                <w:szCs w:val="20"/>
              </w:rPr>
              <w:t> = </w:t>
            </w:r>
            <w:r w:rsidRPr="00FE55E7">
              <w:rPr>
                <w:rFonts w:ascii="Arial Narrow" w:hAnsi="Arial Narrow"/>
                <w:sz w:val="20"/>
                <w:szCs w:val="20"/>
              </w:rPr>
              <w:t>0.094</w:t>
            </w:r>
          </w:p>
        </w:tc>
        <w:tc>
          <w:tcPr>
            <w:tcW w:w="976" w:type="dxa"/>
            <w:tcBorders>
              <w:top w:val="single" w:sz="4" w:space="0" w:color="auto"/>
              <w:left w:val="single" w:sz="4" w:space="0" w:color="auto"/>
              <w:bottom w:val="single" w:sz="4" w:space="0" w:color="auto"/>
              <w:right w:val="single" w:sz="4" w:space="0" w:color="auto"/>
            </w:tcBorders>
          </w:tcPr>
          <w:p w14:paraId="5E385FF8"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Low</w:t>
            </w:r>
          </w:p>
          <w:p w14:paraId="33C69DA3" w14:textId="77777777" w:rsidR="00BB0250" w:rsidRPr="00FE55E7" w:rsidRDefault="00BB0250" w:rsidP="009746CC">
            <w:pPr>
              <w:spacing w:before="60" w:after="60" w:line="240" w:lineRule="auto"/>
              <w:rPr>
                <w:rFonts w:ascii="Arial Narrow" w:hAnsi="Arial Narrow"/>
                <w:sz w:val="20"/>
                <w:szCs w:val="20"/>
              </w:rPr>
            </w:pPr>
            <w:r w:rsidRPr="00FE55E7">
              <w:rPr>
                <w:rFonts w:ascii="Cambria Math" w:hAnsi="Cambria Math" w:cs="Cambria Math"/>
                <w:color w:val="00B050"/>
                <w:sz w:val="20"/>
                <w:szCs w:val="20"/>
              </w:rPr>
              <w:t>⊕⊕</w:t>
            </w:r>
            <w:r w:rsidRPr="00FE55E7">
              <w:rPr>
                <w:rFonts w:ascii="Cambria Math" w:hAnsi="Cambria Math" w:cs="Cambria Math"/>
                <w:color w:val="FF0000"/>
              </w:rPr>
              <w:t>⨀⨀</w:t>
            </w:r>
          </w:p>
        </w:tc>
        <w:tc>
          <w:tcPr>
            <w:tcW w:w="1069" w:type="dxa"/>
            <w:tcBorders>
              <w:top w:val="single" w:sz="4" w:space="0" w:color="auto"/>
              <w:left w:val="single" w:sz="4" w:space="0" w:color="auto"/>
              <w:bottom w:val="single" w:sz="4" w:space="0" w:color="auto"/>
              <w:right w:val="single" w:sz="4" w:space="0" w:color="auto"/>
            </w:tcBorders>
          </w:tcPr>
          <w:p w14:paraId="659A494F" w14:textId="77777777" w:rsidR="00BB0250" w:rsidRPr="00FE55E7" w:rsidRDefault="00BB0250" w:rsidP="009746CC">
            <w:pPr>
              <w:spacing w:before="60" w:after="60" w:line="240" w:lineRule="auto"/>
              <w:rPr>
                <w:rFonts w:ascii="Arial Narrow" w:hAnsi="Arial Narrow"/>
                <w:sz w:val="20"/>
                <w:szCs w:val="20"/>
              </w:rPr>
            </w:pPr>
            <w:r w:rsidRPr="00FE55E7">
              <w:rPr>
                <w:rFonts w:ascii="Arial Narrow" w:hAnsi="Arial Narrow"/>
                <w:sz w:val="20"/>
                <w:szCs w:val="20"/>
              </w:rPr>
              <w:t>Critical 8/9</w:t>
            </w:r>
          </w:p>
        </w:tc>
      </w:tr>
    </w:tbl>
    <w:p w14:paraId="44C883B5" w14:textId="43461F73" w:rsidR="00855ADC" w:rsidRPr="00761A16" w:rsidRDefault="00D07310" w:rsidP="00761A16">
      <w:pPr>
        <w:pStyle w:val="Tablenotes0"/>
        <w:spacing w:before="60"/>
        <w:rPr>
          <w:b/>
        </w:rPr>
      </w:pPr>
      <w:r w:rsidRPr="00BB72D0">
        <w:t>MTA</w:t>
      </w:r>
      <w:r w:rsidR="00454FF4" w:rsidRPr="00FE55E7">
        <w:t xml:space="preserve"> = </w:t>
      </w:r>
      <w:r w:rsidRPr="00FE55E7">
        <w:t xml:space="preserve">microwave tissue ablation; </w:t>
      </w:r>
      <w:r w:rsidR="00492F53">
        <w:rPr>
          <w:rFonts w:eastAsia="SimSun"/>
        </w:rPr>
        <w:t xml:space="preserve">OS = overall survival; </w:t>
      </w:r>
      <w:r w:rsidR="006806F0" w:rsidRPr="002A103E">
        <w:t>RC</w:t>
      </w:r>
      <w:r w:rsidRPr="002A103E">
        <w:t>CC</w:t>
      </w:r>
      <w:r w:rsidR="00454FF4" w:rsidRPr="00FE55E7">
        <w:t xml:space="preserve"> = </w:t>
      </w:r>
      <w:r w:rsidR="006806F0" w:rsidRPr="00FE55E7">
        <w:t>retrospective concurrent control</w:t>
      </w:r>
      <w:r w:rsidRPr="00FE55E7">
        <w:t xml:space="preserve"> cohort; </w:t>
      </w:r>
      <w:r w:rsidRPr="00BB72D0">
        <w:t>RFA</w:t>
      </w:r>
      <w:r w:rsidR="00454FF4" w:rsidRPr="00FE55E7">
        <w:t xml:space="preserve"> = </w:t>
      </w:r>
      <w:r w:rsidRPr="00FE55E7">
        <w:t>radiofrequency ablation</w:t>
      </w:r>
      <w:r w:rsidR="006806F0" w:rsidRPr="00FE55E7">
        <w:t xml:space="preserve">; </w:t>
      </w:r>
      <w:r w:rsidR="006806F0" w:rsidRPr="002A103E">
        <w:t>RHCC</w:t>
      </w:r>
      <w:r w:rsidR="00454FF4" w:rsidRPr="00FE55E7">
        <w:t xml:space="preserve"> = </w:t>
      </w:r>
      <w:r w:rsidR="006806F0" w:rsidRPr="00FE55E7">
        <w:t>retrospective historical control cohort</w:t>
      </w:r>
    </w:p>
    <w:p w14:paraId="5B7189B3" w14:textId="77777777" w:rsidR="00B062D7" w:rsidRPr="00FE55E7" w:rsidRDefault="00B062D7" w:rsidP="00443583">
      <w:pPr>
        <w:sectPr w:rsidR="00B062D7" w:rsidRPr="00FE55E7" w:rsidSect="002D3E8B">
          <w:headerReference w:type="default" r:id="rId56"/>
          <w:footerReference w:type="default" r:id="rId57"/>
          <w:pgSz w:w="16834" w:h="11909" w:orient="landscape" w:code="9"/>
          <w:pgMar w:top="1440" w:right="1440" w:bottom="1440" w:left="1440" w:header="720" w:footer="720" w:gutter="0"/>
          <w:cols w:space="720"/>
          <w:docGrid w:linePitch="360"/>
        </w:sectPr>
      </w:pPr>
      <w:bookmarkStart w:id="1240" w:name="_Ref364237293"/>
      <w:bookmarkStart w:id="1241" w:name="_Ref363131580"/>
      <w:bookmarkStart w:id="1242" w:name="_Toc379118102"/>
      <w:bookmarkStart w:id="1243" w:name="_Toc381796506"/>
      <w:bookmarkStart w:id="1244" w:name="_Ref456013078"/>
      <w:bookmarkStart w:id="1245" w:name="_Ref456086107"/>
    </w:p>
    <w:p w14:paraId="2DBC74CA" w14:textId="77777777" w:rsidR="007A7960" w:rsidRPr="00FE55E7" w:rsidRDefault="00193B87" w:rsidP="00DF343F">
      <w:pPr>
        <w:pStyle w:val="Heading1"/>
        <w:jc w:val="both"/>
      </w:pPr>
      <w:bookmarkStart w:id="1246" w:name="_Toc460406640"/>
      <w:r w:rsidRPr="00FE55E7">
        <w:lastRenderedPageBreak/>
        <w:t xml:space="preserve">Appendix </w:t>
      </w:r>
      <w:bookmarkEnd w:id="1240"/>
      <w:r w:rsidR="00D14587" w:rsidRPr="00FE55E7">
        <w:t>F</w:t>
      </w:r>
      <w:r w:rsidR="00A40011" w:rsidRPr="00FE55E7">
        <w:tab/>
      </w:r>
      <w:bookmarkEnd w:id="1095"/>
      <w:bookmarkEnd w:id="1241"/>
      <w:bookmarkEnd w:id="1242"/>
      <w:bookmarkEnd w:id="1243"/>
      <w:r w:rsidR="00591A6D" w:rsidRPr="00FE55E7">
        <w:t xml:space="preserve">Excluded </w:t>
      </w:r>
      <w:r w:rsidR="0077418B" w:rsidRPr="00FE55E7">
        <w:t>Studies</w:t>
      </w:r>
      <w:bookmarkEnd w:id="1244"/>
      <w:bookmarkEnd w:id="1245"/>
      <w:bookmarkEnd w:id="1246"/>
    </w:p>
    <w:p w14:paraId="31D93E47" w14:textId="77777777" w:rsidR="002E66F0" w:rsidRPr="00E158D7" w:rsidRDefault="002E66F0" w:rsidP="00CD7258">
      <w:pPr>
        <w:pStyle w:val="Heading2"/>
        <w:rPr>
          <w:noProof/>
        </w:rPr>
      </w:pPr>
      <w:bookmarkStart w:id="1247" w:name="_Toc460406641"/>
      <w:bookmarkEnd w:id="1096"/>
      <w:r w:rsidRPr="00E158D7">
        <w:rPr>
          <w:noProof/>
        </w:rPr>
        <w:t xml:space="preserve">Excluded </w:t>
      </w:r>
      <w:r w:rsidR="00D75A2C" w:rsidRPr="00E158D7">
        <w:rPr>
          <w:noProof/>
        </w:rPr>
        <w:t>Systematic Reviews</w:t>
      </w:r>
      <w:bookmarkEnd w:id="1247"/>
    </w:p>
    <w:p w14:paraId="7636FBE9" w14:textId="77777777" w:rsidR="002E66F0" w:rsidRPr="00E158D7" w:rsidRDefault="002E66F0" w:rsidP="00CD7258">
      <w:pPr>
        <w:pStyle w:val="Heading3"/>
        <w:rPr>
          <w:noProof/>
        </w:rPr>
      </w:pPr>
      <w:r w:rsidRPr="00E158D7">
        <w:rPr>
          <w:noProof/>
        </w:rPr>
        <w:t>Data for primary and secondary cancer not separated</w:t>
      </w:r>
    </w:p>
    <w:p w14:paraId="366B1CD8" w14:textId="1639FB68" w:rsidR="002E66F0" w:rsidRPr="00E158D7" w:rsidRDefault="002E66F0" w:rsidP="003517DB">
      <w:pPr>
        <w:pStyle w:val="EndNoteBibliography"/>
      </w:pPr>
      <w:bookmarkStart w:id="1248" w:name="OLE_LINK53"/>
      <w:bookmarkStart w:id="1249" w:name="OLE_LINK54"/>
      <w:r w:rsidRPr="00E158D7">
        <w:t>Bertot</w:t>
      </w:r>
      <w:bookmarkEnd w:id="1248"/>
      <w:bookmarkEnd w:id="1249"/>
      <w:r w:rsidRPr="00E158D7">
        <w:t xml:space="preserve">, LC, Sato, M, Tateishi, R, Yoshida, H &amp; Koike, K 2011, </w:t>
      </w:r>
      <w:r w:rsidR="00A068DF" w:rsidRPr="00E158D7">
        <w:t>‘</w:t>
      </w:r>
      <w:r w:rsidRPr="00E158D7">
        <w:t>Mortality and complication rates of percutaneous ablative techniques for the treatment of liver tumors: A systematic review</w:t>
      </w:r>
      <w:r w:rsidR="00A068DF" w:rsidRPr="00E158D7">
        <w:t>’</w:t>
      </w:r>
      <w:r w:rsidRPr="00E158D7">
        <w:t xml:space="preserve">, </w:t>
      </w:r>
      <w:r w:rsidRPr="00E158D7">
        <w:rPr>
          <w:i/>
          <w:iCs/>
        </w:rPr>
        <w:t>European Radiology</w:t>
      </w:r>
      <w:r w:rsidR="00A068DF" w:rsidRPr="00E158D7">
        <w:t>, vol. 21, no. 12, pp. 2584–</w:t>
      </w:r>
      <w:r w:rsidRPr="00E158D7">
        <w:t>2596.</w:t>
      </w:r>
    </w:p>
    <w:p w14:paraId="463E6668" w14:textId="77777777" w:rsidR="002E66F0" w:rsidRPr="00E158D7" w:rsidRDefault="002E66F0" w:rsidP="00CD7258">
      <w:pPr>
        <w:pStyle w:val="Heading3"/>
        <w:rPr>
          <w:noProof/>
        </w:rPr>
      </w:pPr>
      <w:r w:rsidRPr="00E158D7">
        <w:rPr>
          <w:noProof/>
        </w:rPr>
        <w:t>Methodology did not meet standard for SR</w:t>
      </w:r>
    </w:p>
    <w:p w14:paraId="62EB78C0" w14:textId="1773BF32" w:rsidR="00110FD3" w:rsidRPr="00E158D7" w:rsidRDefault="002E66F0" w:rsidP="003517DB">
      <w:pPr>
        <w:pStyle w:val="EndNoteBibliography"/>
      </w:pPr>
      <w:bookmarkStart w:id="1250" w:name="OLE_LINK55"/>
      <w:bookmarkStart w:id="1251" w:name="OLE_LINK56"/>
      <w:r w:rsidRPr="00E158D7">
        <w:t>Lau</w:t>
      </w:r>
      <w:bookmarkEnd w:id="1250"/>
      <w:bookmarkEnd w:id="1251"/>
      <w:r w:rsidRPr="00E158D7">
        <w:t xml:space="preserve">, WY &amp; Lai, EC 2009, </w:t>
      </w:r>
      <w:r w:rsidR="00A068DF" w:rsidRPr="00E158D7">
        <w:t>‘</w:t>
      </w:r>
      <w:r w:rsidRPr="00E158D7">
        <w:t>The current role of radiofrequency ablation in the management of hepatocellular carcinoma: a systematic review</w:t>
      </w:r>
      <w:r w:rsidR="00A068DF" w:rsidRPr="00E158D7">
        <w:t>’</w:t>
      </w:r>
      <w:r w:rsidRPr="00E158D7">
        <w:t xml:space="preserve">, </w:t>
      </w:r>
      <w:r w:rsidRPr="00E90B41">
        <w:rPr>
          <w:i/>
        </w:rPr>
        <w:t>Ann</w:t>
      </w:r>
      <w:r w:rsidR="00E90B41" w:rsidRPr="00E90B41">
        <w:rPr>
          <w:i/>
        </w:rPr>
        <w:t>als of</w:t>
      </w:r>
      <w:r w:rsidRPr="00E90B41">
        <w:rPr>
          <w:i/>
        </w:rPr>
        <w:t xml:space="preserve"> Surg</w:t>
      </w:r>
      <w:r w:rsidR="00E90B41" w:rsidRPr="00E90B41">
        <w:rPr>
          <w:i/>
        </w:rPr>
        <w:t>ery</w:t>
      </w:r>
      <w:r w:rsidRPr="00E158D7">
        <w:t>, vol. 249, n</w:t>
      </w:r>
      <w:r w:rsidR="00A068DF" w:rsidRPr="00E158D7">
        <w:t>o. 1, Jan, pp. 20–</w:t>
      </w:r>
      <w:r w:rsidRPr="00E158D7">
        <w:t>25</w:t>
      </w:r>
      <w:r w:rsidR="002F3533">
        <w:t>.</w:t>
      </w:r>
      <w:r w:rsidR="00226757">
        <w:t xml:space="preserve"> </w:t>
      </w:r>
    </w:p>
    <w:p w14:paraId="7E8436D6" w14:textId="77777777" w:rsidR="002E66F0" w:rsidRPr="00E158D7" w:rsidRDefault="002E66F0" w:rsidP="003517DB">
      <w:pPr>
        <w:pStyle w:val="EndNoteBibliography"/>
      </w:pPr>
      <w:bookmarkStart w:id="1252" w:name="OLE_LINK57"/>
      <w:bookmarkStart w:id="1253" w:name="OLE_LINK58"/>
      <w:r w:rsidRPr="00E158D7">
        <w:t>Ong</w:t>
      </w:r>
      <w:bookmarkEnd w:id="1252"/>
      <w:bookmarkEnd w:id="1253"/>
      <w:r w:rsidRPr="00E158D7">
        <w:t xml:space="preserve">, SL, Gravante, G, Metcalfe, MS, Strickland, AD, Dennison, AR &amp; Lloyd, DM 2009, </w:t>
      </w:r>
      <w:r w:rsidR="00A068DF" w:rsidRPr="00E158D7">
        <w:t>‘</w:t>
      </w:r>
      <w:r w:rsidRPr="00E158D7">
        <w:t>Efficacy and safety of microwave ablation for primary and secondary liver malignancies: A systematic review</w:t>
      </w:r>
      <w:r w:rsidR="00A068DF" w:rsidRPr="00E158D7">
        <w:t>’</w:t>
      </w:r>
      <w:r w:rsidRPr="00E158D7">
        <w:t xml:space="preserve">, </w:t>
      </w:r>
      <w:r w:rsidRPr="00E90B41">
        <w:rPr>
          <w:i/>
        </w:rPr>
        <w:t>European Journal of Gastroenterology and Hepa</w:t>
      </w:r>
      <w:r w:rsidR="00A068DF" w:rsidRPr="00E90B41">
        <w:rPr>
          <w:i/>
        </w:rPr>
        <w:t>tology</w:t>
      </w:r>
      <w:r w:rsidR="00A068DF" w:rsidRPr="00E158D7">
        <w:t>, vol. 21, no. 6, pp. 599–</w:t>
      </w:r>
      <w:r w:rsidRPr="00E158D7">
        <w:t>605.</w:t>
      </w:r>
    </w:p>
    <w:p w14:paraId="3138AED2" w14:textId="4E7A9F0E" w:rsidR="00110FD3" w:rsidRPr="00E158D7" w:rsidRDefault="002E66F0" w:rsidP="00CD7258">
      <w:pPr>
        <w:pStyle w:val="Heading3"/>
        <w:rPr>
          <w:noProof/>
        </w:rPr>
      </w:pPr>
      <w:r w:rsidRPr="00E158D7">
        <w:rPr>
          <w:noProof/>
        </w:rPr>
        <w:t>Insufficient or low</w:t>
      </w:r>
      <w:r w:rsidR="00846025">
        <w:rPr>
          <w:noProof/>
        </w:rPr>
        <w:t>-</w:t>
      </w:r>
      <w:r w:rsidRPr="00E158D7">
        <w:rPr>
          <w:noProof/>
        </w:rPr>
        <w:t>quality data on MTA versus RFA to warrant inclusion</w:t>
      </w:r>
    </w:p>
    <w:p w14:paraId="66978A86" w14:textId="77777777" w:rsidR="002E66F0" w:rsidRPr="00E158D7" w:rsidRDefault="002E66F0" w:rsidP="003517DB">
      <w:pPr>
        <w:pStyle w:val="EndNoteBibliography"/>
      </w:pPr>
      <w:bookmarkStart w:id="1254" w:name="OLE_LINK59"/>
      <w:bookmarkStart w:id="1255" w:name="OLE_LINK60"/>
      <w:r w:rsidRPr="00E158D7">
        <w:t>Bhardwaj</w:t>
      </w:r>
      <w:bookmarkEnd w:id="1254"/>
      <w:bookmarkEnd w:id="1255"/>
      <w:r w:rsidRPr="00E158D7">
        <w:t xml:space="preserve">, N, Strickland, AD, Ahmad, F, Dennison, AR &amp; Lloyd, DM 2010, </w:t>
      </w:r>
      <w:r w:rsidR="00A068DF" w:rsidRPr="00E158D7">
        <w:t>‘</w:t>
      </w:r>
      <w:r w:rsidRPr="00E158D7">
        <w:t>Liver ablation techniques: a review</w:t>
      </w:r>
      <w:r w:rsidR="00A068DF" w:rsidRPr="00E158D7">
        <w:t>’</w:t>
      </w:r>
      <w:r w:rsidRPr="00E158D7">
        <w:t>, Surg Endosc, vol. 24, n</w:t>
      </w:r>
      <w:r w:rsidR="00A068DF" w:rsidRPr="00E158D7">
        <w:t>o. 2, 2010</w:t>
      </w:r>
      <w:r w:rsidR="00DB1F66">
        <w:t>-</w:t>
      </w:r>
      <w:r w:rsidR="00A068DF" w:rsidRPr="00E158D7">
        <w:t>01</w:t>
      </w:r>
      <w:r w:rsidR="00DB1F66">
        <w:t>-</w:t>
      </w:r>
      <w:r w:rsidR="00A068DF" w:rsidRPr="00E158D7">
        <w:t>01, pp. 254–</w:t>
      </w:r>
      <w:r w:rsidRPr="00E158D7">
        <w:t>265.</w:t>
      </w:r>
    </w:p>
    <w:p w14:paraId="5EAA2785" w14:textId="43C3F348" w:rsidR="002E66F0" w:rsidRPr="00E158D7" w:rsidRDefault="002E66F0" w:rsidP="003517DB">
      <w:pPr>
        <w:pStyle w:val="EndNoteBibliography"/>
      </w:pPr>
      <w:bookmarkStart w:id="1256" w:name="OLE_LINK61"/>
      <w:bookmarkStart w:id="1257" w:name="OLE_LINK62"/>
      <w:r w:rsidRPr="00E158D7">
        <w:t>Lahat</w:t>
      </w:r>
      <w:bookmarkEnd w:id="1256"/>
      <w:bookmarkEnd w:id="1257"/>
      <w:r w:rsidRPr="00E158D7">
        <w:t xml:space="preserve">, E, Eshkenazy, R, Zendel, A, Zakai, BB, Maor, M, Dreznik, Y &amp; Ariche, A 2014, </w:t>
      </w:r>
      <w:r w:rsidR="00A068DF" w:rsidRPr="00E158D7">
        <w:t>‘</w:t>
      </w:r>
      <w:r w:rsidRPr="00E158D7">
        <w:t>Complications after percutaneous ablation of liver tumors: a systematic review</w:t>
      </w:r>
      <w:r w:rsidR="00A068DF" w:rsidRPr="00E158D7">
        <w:t>’</w:t>
      </w:r>
      <w:r w:rsidRPr="00E158D7">
        <w:t xml:space="preserve">, </w:t>
      </w:r>
      <w:r w:rsidRPr="00E90B41">
        <w:rPr>
          <w:i/>
        </w:rPr>
        <w:t xml:space="preserve">Hepatobiliary </w:t>
      </w:r>
      <w:r w:rsidR="00E90B41">
        <w:rPr>
          <w:i/>
        </w:rPr>
        <w:t>S</w:t>
      </w:r>
      <w:r w:rsidRPr="00E90B41">
        <w:rPr>
          <w:i/>
        </w:rPr>
        <w:t xml:space="preserve">urgery and </w:t>
      </w:r>
      <w:r w:rsidR="00E90B41">
        <w:rPr>
          <w:i/>
        </w:rPr>
        <w:t>N</w:t>
      </w:r>
      <w:r w:rsidRPr="00E90B41">
        <w:rPr>
          <w:i/>
        </w:rPr>
        <w:t>utrition</w:t>
      </w:r>
      <w:r w:rsidRPr="00E158D7">
        <w:t xml:space="preserve">, vol. 3, no. 5, </w:t>
      </w:r>
      <w:r w:rsidR="00A068DF" w:rsidRPr="00E158D7">
        <w:t>pp. 317–</w:t>
      </w:r>
      <w:r w:rsidRPr="00E158D7">
        <w:t>323.</w:t>
      </w:r>
    </w:p>
    <w:p w14:paraId="40BB0849" w14:textId="14F0D468" w:rsidR="002E66F0" w:rsidRPr="00E158D7" w:rsidRDefault="002E66F0" w:rsidP="003517DB">
      <w:pPr>
        <w:pStyle w:val="EndNoteBibliography"/>
      </w:pPr>
      <w:r w:rsidRPr="00E158D7">
        <w:t xml:space="preserve">Lopez, PM, Villanueva, A &amp; Llovet, JM 2006, </w:t>
      </w:r>
      <w:r w:rsidR="00A068DF" w:rsidRPr="00E158D7">
        <w:t>‘</w:t>
      </w:r>
      <w:r w:rsidRPr="00E158D7">
        <w:t>Systematic review: Evidence-based management of hepatocellular carcinoma</w:t>
      </w:r>
      <w:r w:rsidR="001B1DD8" w:rsidRPr="00E158D7">
        <w:t>—</w:t>
      </w:r>
      <w:r w:rsidRPr="00E158D7">
        <w:t>An updated analysis of randomized controlled trials</w:t>
      </w:r>
      <w:r w:rsidR="00A068DF" w:rsidRPr="00E158D7">
        <w:t>’</w:t>
      </w:r>
      <w:r w:rsidRPr="00E158D7">
        <w:t xml:space="preserve">, </w:t>
      </w:r>
      <w:r w:rsidRPr="00E90B41">
        <w:rPr>
          <w:i/>
        </w:rPr>
        <w:t>Alimentary Pharmacology and Therapeutics</w:t>
      </w:r>
      <w:r w:rsidRPr="00E158D7">
        <w:t xml:space="preserve">, vol. 23, no. 11, </w:t>
      </w:r>
      <w:r w:rsidR="00A068DF" w:rsidRPr="00E158D7">
        <w:t>pp. 1535–</w:t>
      </w:r>
      <w:r w:rsidRPr="00E158D7">
        <w:t>1547.</w:t>
      </w:r>
    </w:p>
    <w:p w14:paraId="6239B2BB" w14:textId="5590B2AD" w:rsidR="002E66F0" w:rsidRPr="00E158D7" w:rsidRDefault="002E66F0" w:rsidP="003517DB">
      <w:pPr>
        <w:pStyle w:val="EndNoteBibliography"/>
      </w:pPr>
      <w:r w:rsidRPr="00E158D7">
        <w:t xml:space="preserve">North, DA, Groeschl, RT, Sindram, D, Martinie, JB, Iannitti, DA, Bloomston, M, Schmidt, C, Rilling, WS, Gamblin, TC &amp; Martin, RC 2014, </w:t>
      </w:r>
      <w:r w:rsidR="00A068DF" w:rsidRPr="00E158D7">
        <w:t>‘</w:t>
      </w:r>
      <w:r w:rsidRPr="00E158D7">
        <w:t xml:space="preserve">Microwave ablation for hepatic malignancies: </w:t>
      </w:r>
      <w:r w:rsidR="00E90B41">
        <w:t>A</w:t>
      </w:r>
      <w:r w:rsidRPr="00E158D7">
        <w:t xml:space="preserve"> call for standard reporting and outcomes</w:t>
      </w:r>
      <w:r w:rsidR="00A068DF" w:rsidRPr="00E158D7">
        <w:t>’</w:t>
      </w:r>
      <w:r w:rsidRPr="00E158D7">
        <w:t xml:space="preserve">, </w:t>
      </w:r>
      <w:r w:rsidRPr="00E158D7">
        <w:rPr>
          <w:i/>
          <w:iCs/>
        </w:rPr>
        <w:t>Am</w:t>
      </w:r>
      <w:r w:rsidR="00E90B41">
        <w:rPr>
          <w:i/>
          <w:iCs/>
        </w:rPr>
        <w:t>erican</w:t>
      </w:r>
      <w:r w:rsidRPr="00E158D7">
        <w:rPr>
          <w:i/>
          <w:iCs/>
        </w:rPr>
        <w:t xml:space="preserve"> J</w:t>
      </w:r>
      <w:r w:rsidR="00E90B41">
        <w:rPr>
          <w:i/>
          <w:iCs/>
        </w:rPr>
        <w:t>ournal of</w:t>
      </w:r>
      <w:r w:rsidRPr="00E158D7">
        <w:rPr>
          <w:i/>
          <w:iCs/>
        </w:rPr>
        <w:t xml:space="preserve"> Surg</w:t>
      </w:r>
      <w:r w:rsidR="00E90B41">
        <w:rPr>
          <w:i/>
          <w:iCs/>
        </w:rPr>
        <w:t>ery</w:t>
      </w:r>
      <w:r w:rsidR="00A068DF" w:rsidRPr="00E158D7">
        <w:t>, vol. 208, no. 2, pp. 284–</w:t>
      </w:r>
      <w:r w:rsidRPr="00E158D7">
        <w:t>294.</w:t>
      </w:r>
    </w:p>
    <w:p w14:paraId="5A8AA472" w14:textId="71267651" w:rsidR="002E66F0" w:rsidRPr="00E158D7" w:rsidRDefault="002E66F0" w:rsidP="003517DB">
      <w:pPr>
        <w:pStyle w:val="EndNoteBibliography"/>
      </w:pPr>
      <w:r w:rsidRPr="00E158D7">
        <w:t xml:space="preserve">Sutherland, LM, Williams, JA, Padbury, RT, Gotley, DC, Stokes, B &amp; Maddern, GJ 2006, </w:t>
      </w:r>
      <w:r w:rsidR="00A068DF" w:rsidRPr="00E158D7">
        <w:t>‘</w:t>
      </w:r>
      <w:r w:rsidRPr="00E158D7">
        <w:t>Radiofrequency ablation of liver tumors: a systematic review</w:t>
      </w:r>
      <w:r w:rsidR="00A068DF" w:rsidRPr="00E158D7">
        <w:t>’</w:t>
      </w:r>
      <w:r w:rsidRPr="00E158D7">
        <w:t xml:space="preserve">, </w:t>
      </w:r>
      <w:r w:rsidRPr="00E158D7">
        <w:rPr>
          <w:i/>
          <w:iCs/>
        </w:rPr>
        <w:t>Arch</w:t>
      </w:r>
      <w:r w:rsidR="00E90B41">
        <w:rPr>
          <w:i/>
          <w:iCs/>
        </w:rPr>
        <w:t xml:space="preserve">ives of </w:t>
      </w:r>
      <w:r w:rsidRPr="00E158D7">
        <w:rPr>
          <w:i/>
          <w:iCs/>
        </w:rPr>
        <w:t>Surg</w:t>
      </w:r>
      <w:r w:rsidR="00E90B41">
        <w:rPr>
          <w:i/>
          <w:iCs/>
        </w:rPr>
        <w:t>ery</w:t>
      </w:r>
      <w:r w:rsidR="00A068DF" w:rsidRPr="00E158D7">
        <w:t>, vol. 141, no. 2, pp. 181–</w:t>
      </w:r>
      <w:r w:rsidRPr="00E158D7">
        <w:t>190.</w:t>
      </w:r>
    </w:p>
    <w:p w14:paraId="13D39491" w14:textId="561BDE6C" w:rsidR="002E66F0" w:rsidRPr="00E158D7" w:rsidRDefault="002E66F0" w:rsidP="003517DB">
      <w:pPr>
        <w:pStyle w:val="EndNoteBibliography"/>
      </w:pPr>
      <w:r w:rsidRPr="00E158D7">
        <w:t xml:space="preserve">Thomasset, SC, Dennison, AR &amp; Garcea, G 2015, </w:t>
      </w:r>
      <w:r w:rsidR="00A068DF" w:rsidRPr="00E158D7">
        <w:t>‘</w:t>
      </w:r>
      <w:r w:rsidRPr="00E158D7">
        <w:t xml:space="preserve">Ablation for recurrent hepatocellular carcinoma: </w:t>
      </w:r>
      <w:r w:rsidR="0095725E">
        <w:t>A</w:t>
      </w:r>
      <w:r w:rsidRPr="00E158D7">
        <w:t xml:space="preserve"> systematic review of clinical efficacy and prognostic factors</w:t>
      </w:r>
      <w:r w:rsidR="00A068DF" w:rsidRPr="00E158D7">
        <w:t>’</w:t>
      </w:r>
      <w:r w:rsidRPr="00E158D7">
        <w:t xml:space="preserve">, </w:t>
      </w:r>
      <w:r w:rsidR="0095725E">
        <w:rPr>
          <w:i/>
        </w:rPr>
        <w:t>World J</w:t>
      </w:r>
      <w:r w:rsidRPr="00E90B41">
        <w:rPr>
          <w:i/>
        </w:rPr>
        <w:t xml:space="preserve">ournal of </w:t>
      </w:r>
      <w:r w:rsidR="0095725E">
        <w:rPr>
          <w:i/>
        </w:rPr>
        <w:t>S</w:t>
      </w:r>
      <w:r w:rsidRPr="00E90B41">
        <w:rPr>
          <w:i/>
        </w:rPr>
        <w:t>u</w:t>
      </w:r>
      <w:r w:rsidR="00A068DF" w:rsidRPr="00E90B41">
        <w:rPr>
          <w:i/>
        </w:rPr>
        <w:t>rgery</w:t>
      </w:r>
      <w:r w:rsidR="00A068DF" w:rsidRPr="00E158D7">
        <w:t>, vol. 39, no. 5, pp. 1150–</w:t>
      </w:r>
      <w:r w:rsidRPr="00E158D7">
        <w:t>1160.</w:t>
      </w:r>
    </w:p>
    <w:p w14:paraId="36F72869" w14:textId="77777777" w:rsidR="002E66F0" w:rsidRPr="00E158D7" w:rsidRDefault="002E66F0" w:rsidP="003517DB">
      <w:pPr>
        <w:pStyle w:val="EndNoteBibliography"/>
      </w:pPr>
      <w:r w:rsidRPr="00E158D7">
        <w:t xml:space="preserve">Tiong, L &amp; Maddern, GJ 2011, </w:t>
      </w:r>
      <w:r w:rsidR="00A068DF" w:rsidRPr="00E158D7">
        <w:t>‘</w:t>
      </w:r>
      <w:r w:rsidRPr="00E158D7">
        <w:t>Systematic review and meta-analysis of survival and disease recurrence after radiofrequency ablation for hepatocellular carcinoma</w:t>
      </w:r>
      <w:r w:rsidR="00A068DF" w:rsidRPr="00E158D7">
        <w:t>’</w:t>
      </w:r>
      <w:r w:rsidRPr="00E158D7">
        <w:t xml:space="preserve">, </w:t>
      </w:r>
      <w:r w:rsidRPr="00E158D7">
        <w:rPr>
          <w:i/>
          <w:iCs/>
        </w:rPr>
        <w:t>British Journal of Surgery</w:t>
      </w:r>
      <w:r w:rsidR="00A068DF" w:rsidRPr="00E158D7">
        <w:t>, vol. 98, no. 9, pp. 1210–</w:t>
      </w:r>
      <w:r w:rsidRPr="00E158D7">
        <w:t>1224</w:t>
      </w:r>
    </w:p>
    <w:p w14:paraId="42D624A7" w14:textId="0EA7B2C8" w:rsidR="002E66F0" w:rsidRPr="00E158D7" w:rsidRDefault="002E66F0" w:rsidP="003517DB">
      <w:pPr>
        <w:pStyle w:val="EndNoteBibliography"/>
      </w:pPr>
      <w:r w:rsidRPr="00E158D7">
        <w:lastRenderedPageBreak/>
        <w:t xml:space="preserve">Weis, S, Franke, A, Mossner, J, Jakobsen, JC &amp; Schoppmeyer, K 2013, </w:t>
      </w:r>
      <w:r w:rsidR="00A068DF" w:rsidRPr="00E158D7">
        <w:t>‘</w:t>
      </w:r>
      <w:r w:rsidRPr="00E158D7">
        <w:t>Radiofrequency (thermal) ablation versus no intervention or other interventions for hepatocellular carcinoma</w:t>
      </w:r>
      <w:r w:rsidR="00A068DF" w:rsidRPr="00E158D7">
        <w:t>’</w:t>
      </w:r>
      <w:r w:rsidRPr="00E158D7">
        <w:t xml:space="preserve">, </w:t>
      </w:r>
      <w:r w:rsidRPr="00E158D7">
        <w:rPr>
          <w:i/>
          <w:iCs/>
        </w:rPr>
        <w:t xml:space="preserve">Cochrane Database </w:t>
      </w:r>
      <w:r w:rsidR="0095725E">
        <w:rPr>
          <w:i/>
          <w:iCs/>
        </w:rPr>
        <w:t xml:space="preserve">of </w:t>
      </w:r>
      <w:r w:rsidRPr="00E158D7">
        <w:rPr>
          <w:i/>
          <w:iCs/>
        </w:rPr>
        <w:t>Syst</w:t>
      </w:r>
      <w:r w:rsidR="0095725E">
        <w:rPr>
          <w:i/>
          <w:iCs/>
        </w:rPr>
        <w:t>ematic</w:t>
      </w:r>
      <w:r w:rsidRPr="00E158D7">
        <w:rPr>
          <w:i/>
          <w:iCs/>
        </w:rPr>
        <w:t xml:space="preserve"> Rev</w:t>
      </w:r>
      <w:r w:rsidR="0095725E">
        <w:rPr>
          <w:i/>
          <w:iCs/>
        </w:rPr>
        <w:t>iews</w:t>
      </w:r>
      <w:r w:rsidRPr="00E158D7">
        <w:t xml:space="preserve">, vol. 12, </w:t>
      </w:r>
      <w:r w:rsidR="0095725E">
        <w:t xml:space="preserve">pp 1-77, </w:t>
      </w:r>
      <w:r w:rsidRPr="00E158D7">
        <w:t>D00304</w:t>
      </w:r>
      <w:r w:rsidR="0095725E">
        <w:t>.</w:t>
      </w:r>
    </w:p>
    <w:p w14:paraId="2C48F2B6" w14:textId="6ED894E1" w:rsidR="002E66F0" w:rsidRPr="00E158D7" w:rsidRDefault="002E66F0" w:rsidP="003517DB">
      <w:pPr>
        <w:pStyle w:val="EndNoteBibliography"/>
      </w:pPr>
      <w:r w:rsidRPr="00E158D7">
        <w:t xml:space="preserve">Pathak, S, Jones, R, Tang, JMF, Parmar, C, Fenwick, S, Malik, H &amp; Poston, G 2011, </w:t>
      </w:r>
      <w:r w:rsidR="00A068DF" w:rsidRPr="00E158D7">
        <w:t>‘</w:t>
      </w:r>
      <w:r w:rsidRPr="00E158D7">
        <w:t>Ablative therapies for colorectal liver metastases: A systematic review</w:t>
      </w:r>
      <w:r w:rsidR="00A068DF" w:rsidRPr="00E158D7">
        <w:t>’</w:t>
      </w:r>
      <w:r w:rsidRPr="00E158D7">
        <w:t xml:space="preserve">, </w:t>
      </w:r>
      <w:r w:rsidRPr="00E158D7">
        <w:rPr>
          <w:i/>
          <w:iCs/>
        </w:rPr>
        <w:t>Colorectal Disease</w:t>
      </w:r>
      <w:r w:rsidRPr="00E158D7">
        <w:t>, vol. 13, no. 9, pp. e252e265.</w:t>
      </w:r>
    </w:p>
    <w:p w14:paraId="0593F402" w14:textId="77777777" w:rsidR="002E66F0" w:rsidRPr="00E158D7" w:rsidRDefault="002E66F0" w:rsidP="00CD7258">
      <w:pPr>
        <w:pStyle w:val="Heading2"/>
        <w:rPr>
          <w:noProof/>
        </w:rPr>
      </w:pPr>
      <w:bookmarkStart w:id="1258" w:name="OLE_LINK953"/>
      <w:bookmarkStart w:id="1259" w:name="_Toc460406642"/>
      <w:r w:rsidRPr="00E158D7">
        <w:rPr>
          <w:noProof/>
        </w:rPr>
        <w:t xml:space="preserve">Full </w:t>
      </w:r>
      <w:r w:rsidR="00D75A2C" w:rsidRPr="00E158D7">
        <w:rPr>
          <w:noProof/>
        </w:rPr>
        <w:t xml:space="preserve">Text Not Accessed </w:t>
      </w:r>
      <w:r w:rsidRPr="00E158D7">
        <w:rPr>
          <w:noProof/>
        </w:rPr>
        <w:t xml:space="preserve">within </w:t>
      </w:r>
      <w:r w:rsidR="00D75A2C" w:rsidRPr="00E158D7">
        <w:rPr>
          <w:noProof/>
        </w:rPr>
        <w:t>Timeline</w:t>
      </w:r>
      <w:bookmarkEnd w:id="1258"/>
      <w:bookmarkEnd w:id="1259"/>
    </w:p>
    <w:p w14:paraId="18049392" w14:textId="77777777" w:rsidR="002E66F0" w:rsidRPr="00E158D7" w:rsidRDefault="002E66F0" w:rsidP="003517DB">
      <w:pPr>
        <w:pStyle w:val="EndNoteBibliography"/>
      </w:pPr>
      <w:r w:rsidRPr="00E158D7">
        <w:t xml:space="preserve">Su, XM, Zhu, YJ, Zhang, T, Wei, D &amp; Cheng, P 2012, </w:t>
      </w:r>
      <w:r w:rsidR="00A068DF" w:rsidRPr="00E158D7">
        <w:t>‘</w:t>
      </w:r>
      <w:r w:rsidRPr="00E158D7">
        <w:t>Ultrasound-guided percutaneous microwave coagulation therapy for small hepatocellular carcinoma complicated by poor-grading liver function</w:t>
      </w:r>
      <w:r w:rsidR="00A068DF" w:rsidRPr="00E158D7">
        <w:t>’</w:t>
      </w:r>
      <w:r w:rsidRPr="00E158D7">
        <w:t xml:space="preserve">, </w:t>
      </w:r>
      <w:r w:rsidRPr="00E158D7">
        <w:rPr>
          <w:i/>
          <w:iCs/>
        </w:rPr>
        <w:t>Journal of Interventional Radiology (China)</w:t>
      </w:r>
      <w:r w:rsidR="00A068DF" w:rsidRPr="00E158D7">
        <w:t>, vol. 21, no. 10, pp. 825–</w:t>
      </w:r>
      <w:r w:rsidRPr="00E158D7">
        <w:t>828.</w:t>
      </w:r>
    </w:p>
    <w:p w14:paraId="029E0D47" w14:textId="77777777" w:rsidR="002E66F0" w:rsidRPr="00E158D7" w:rsidRDefault="002E66F0" w:rsidP="00CD7258">
      <w:pPr>
        <w:pStyle w:val="Heading2"/>
        <w:rPr>
          <w:noProof/>
        </w:rPr>
      </w:pPr>
      <w:bookmarkStart w:id="1260" w:name="_Toc460406643"/>
      <w:r w:rsidRPr="00E158D7">
        <w:rPr>
          <w:noProof/>
        </w:rPr>
        <w:t xml:space="preserve">Studies </w:t>
      </w:r>
      <w:r w:rsidR="00D75A2C" w:rsidRPr="00E158D7">
        <w:rPr>
          <w:noProof/>
        </w:rPr>
        <w:t xml:space="preserve">Already Included </w:t>
      </w:r>
      <w:r w:rsidRPr="00E158D7">
        <w:rPr>
          <w:noProof/>
        </w:rPr>
        <w:t xml:space="preserve">in a </w:t>
      </w:r>
      <w:r w:rsidR="00D75A2C" w:rsidRPr="00E158D7">
        <w:rPr>
          <w:noProof/>
        </w:rPr>
        <w:t xml:space="preserve">Meta-Anlaysis </w:t>
      </w:r>
      <w:r w:rsidRPr="00E158D7">
        <w:rPr>
          <w:noProof/>
        </w:rPr>
        <w:t xml:space="preserve">within an </w:t>
      </w:r>
      <w:r w:rsidR="00D75A2C" w:rsidRPr="00E158D7">
        <w:rPr>
          <w:noProof/>
        </w:rPr>
        <w:t>Included Systematic Review</w:t>
      </w:r>
      <w:bookmarkEnd w:id="1260"/>
    </w:p>
    <w:p w14:paraId="047009FB" w14:textId="45E68C55" w:rsidR="00110FD3" w:rsidRPr="00E158D7" w:rsidRDefault="002E66F0" w:rsidP="003517DB">
      <w:pPr>
        <w:pStyle w:val="EndNoteBibliography"/>
      </w:pPr>
      <w:r w:rsidRPr="00E158D7">
        <w:t xml:space="preserve">Abdelaziz, A, Elbaz, T, Shousha, H, Mahmoud, S, Ibrahim, M, Abdelmaksoud, A &amp; Nabeel, M 2014, </w:t>
      </w:r>
      <w:r w:rsidR="00A068DF" w:rsidRPr="00E158D7">
        <w:t>‘</w:t>
      </w:r>
      <w:r w:rsidRPr="00E158D7">
        <w:t xml:space="preserve">Efficacy and survival analysis of percutaneous radiofrequency versus microwave ablation for hepatocellular carcinoma: </w:t>
      </w:r>
      <w:r w:rsidR="0095725E">
        <w:t>A</w:t>
      </w:r>
      <w:r w:rsidRPr="00E158D7">
        <w:t>n Egyptian multidisciplinary clinic experience</w:t>
      </w:r>
      <w:r w:rsidR="00A068DF" w:rsidRPr="00E158D7">
        <w:t>’</w:t>
      </w:r>
      <w:r w:rsidRPr="00E158D7">
        <w:t xml:space="preserve">, </w:t>
      </w:r>
      <w:r w:rsidRPr="00E158D7">
        <w:rPr>
          <w:i/>
          <w:iCs/>
        </w:rPr>
        <w:t xml:space="preserve">Surgical </w:t>
      </w:r>
      <w:r w:rsidR="00CD7258" w:rsidRPr="00E158D7">
        <w:rPr>
          <w:i/>
          <w:iCs/>
        </w:rPr>
        <w:t>Endoscopy</w:t>
      </w:r>
      <w:r w:rsidR="00A068DF" w:rsidRPr="00E158D7">
        <w:t>, vol. 28, no. 12, pp. 3429–3434</w:t>
      </w:r>
      <w:r w:rsidR="0095725E">
        <w:t>.</w:t>
      </w:r>
    </w:p>
    <w:p w14:paraId="593B839A" w14:textId="77777777" w:rsidR="002E66F0" w:rsidRPr="00E158D7" w:rsidRDefault="002E66F0" w:rsidP="003517DB">
      <w:pPr>
        <w:pStyle w:val="EndNoteBibliography"/>
      </w:pPr>
      <w:r w:rsidRPr="00E158D7">
        <w:t>Correa-Gallego, C, Fong, Y, Gonen, M, D</w:t>
      </w:r>
      <w:r w:rsidR="00A068DF" w:rsidRPr="00E158D7">
        <w:t>’</w:t>
      </w:r>
      <w:r w:rsidRPr="00E158D7">
        <w:t xml:space="preserve">Angelica, MI, Allen, PJ, DeMatteo, RP, Jarnagin, WR &amp; Kingham, TP 2014, </w:t>
      </w:r>
      <w:r w:rsidR="00A068DF" w:rsidRPr="00E158D7">
        <w:t>‘</w:t>
      </w:r>
      <w:r w:rsidRPr="00E158D7">
        <w:t xml:space="preserve">A </w:t>
      </w:r>
      <w:r w:rsidR="00AA6B23" w:rsidRPr="00E158D7">
        <w:t>retrospective comparison of microwave ablation vs. radiofrequency ablation for colorectal cancer hepatic metastases’</w:t>
      </w:r>
      <w:r w:rsidRPr="00E158D7">
        <w:t xml:space="preserve">, </w:t>
      </w:r>
      <w:r w:rsidRPr="00E158D7">
        <w:rPr>
          <w:i/>
          <w:iCs/>
        </w:rPr>
        <w:t>Annals of Surgical Oncology</w:t>
      </w:r>
      <w:r w:rsidRPr="00E158D7">
        <w:t>, vol. 21,</w:t>
      </w:r>
      <w:r w:rsidR="00A068DF" w:rsidRPr="00E158D7">
        <w:t xml:space="preserve"> no. 13, pp. 4278–</w:t>
      </w:r>
      <w:r w:rsidRPr="00E158D7">
        <w:t>4283.</w:t>
      </w:r>
    </w:p>
    <w:p w14:paraId="5B349C3A" w14:textId="77777777" w:rsidR="002E66F0" w:rsidRPr="00E158D7" w:rsidRDefault="002E66F0" w:rsidP="003517DB">
      <w:pPr>
        <w:pStyle w:val="EndNoteBibliography"/>
      </w:pPr>
      <w:r w:rsidRPr="00E158D7">
        <w:t xml:space="preserve">Ding, J, Jing, </w:t>
      </w:r>
      <w:r w:rsidR="008072D3" w:rsidRPr="00E158D7">
        <w:t>X</w:t>
      </w:r>
      <w:r w:rsidRPr="00E158D7">
        <w:t xml:space="preserve">, Liu, J, Wang, Y, Wang, F, Wang, Y &amp; Du, Z 2013, </w:t>
      </w:r>
      <w:r w:rsidR="00A068DF" w:rsidRPr="00E158D7">
        <w:t>‘</w:t>
      </w:r>
      <w:r w:rsidRPr="00E158D7">
        <w:t xml:space="preserve">Comparison of </w:t>
      </w:r>
      <w:r w:rsidR="00ED6192" w:rsidRPr="00E158D7">
        <w:t>2</w:t>
      </w:r>
      <w:r w:rsidRPr="00E158D7">
        <w:t xml:space="preserve"> different thermal techniques for the treatment of hepatocellular carcinoma</w:t>
      </w:r>
      <w:r w:rsidR="00A068DF" w:rsidRPr="00E158D7">
        <w:t>’</w:t>
      </w:r>
      <w:r w:rsidRPr="00E158D7">
        <w:t xml:space="preserve">, </w:t>
      </w:r>
      <w:r w:rsidRPr="00E158D7">
        <w:rPr>
          <w:i/>
          <w:iCs/>
        </w:rPr>
        <w:t>European Journal of Radiology</w:t>
      </w:r>
      <w:r w:rsidR="00A068DF" w:rsidRPr="00E158D7">
        <w:t>, vol. 82, no. 9, 2013</w:t>
      </w:r>
      <w:r w:rsidR="00DB1F66">
        <w:t>-</w:t>
      </w:r>
      <w:r w:rsidR="00A068DF" w:rsidRPr="00E158D7">
        <w:t>01</w:t>
      </w:r>
      <w:r w:rsidR="00DB1F66">
        <w:t>-</w:t>
      </w:r>
      <w:r w:rsidR="00A068DF" w:rsidRPr="00E158D7">
        <w:t>01, pp. 1379–</w:t>
      </w:r>
      <w:r w:rsidRPr="00E158D7">
        <w:t>1384.</w:t>
      </w:r>
    </w:p>
    <w:p w14:paraId="0C5A4034" w14:textId="77777777" w:rsidR="002E66F0" w:rsidRPr="00E158D7" w:rsidRDefault="002E66F0" w:rsidP="003517DB">
      <w:pPr>
        <w:pStyle w:val="EndNoteBibliography"/>
      </w:pPr>
      <w:r w:rsidRPr="00E158D7">
        <w:t xml:space="preserve">Iida, H, Aihara, T, Ikuta, S &amp; Yamanaka, N 2013, </w:t>
      </w:r>
      <w:r w:rsidR="00A068DF" w:rsidRPr="00E158D7">
        <w:t>‘</w:t>
      </w:r>
      <w:r w:rsidRPr="00E158D7">
        <w:t>A comparative study of therapeutic effect between laparoscopic microwave coagulation and laparoscopic radiofrequency ablation</w:t>
      </w:r>
      <w:r w:rsidR="00A068DF" w:rsidRPr="00E158D7">
        <w:t>’</w:t>
      </w:r>
      <w:r w:rsidRPr="00E158D7">
        <w:t xml:space="preserve">, </w:t>
      </w:r>
      <w:r w:rsidRPr="00E158D7">
        <w:rPr>
          <w:i/>
          <w:iCs/>
        </w:rPr>
        <w:t>Hepato-Gastroenterology</w:t>
      </w:r>
      <w:r w:rsidR="00A068DF" w:rsidRPr="00E158D7">
        <w:t>, vol. 60, no. 124, pp. 662–</w:t>
      </w:r>
      <w:r w:rsidRPr="00E158D7">
        <w:t>665.</w:t>
      </w:r>
    </w:p>
    <w:p w14:paraId="7D5DCA47" w14:textId="77777777" w:rsidR="002E66F0" w:rsidRPr="00E158D7" w:rsidRDefault="002E66F0" w:rsidP="003517DB">
      <w:pPr>
        <w:pStyle w:val="EndNoteBibliography"/>
      </w:pPr>
      <w:r w:rsidRPr="00E158D7">
        <w:t xml:space="preserve">Izumi, N, Asahina, Y, Noguchi, O, Uchihara, M, Kanazawa, N, Itakura, J, Himeno, Y, Miyake, S, Sakai, T &amp; Enomoto, N 2001, </w:t>
      </w:r>
      <w:r w:rsidR="00A068DF" w:rsidRPr="00E158D7">
        <w:t>‘</w:t>
      </w:r>
      <w:r w:rsidRPr="00E158D7">
        <w:t>Risk factors for distant recurrence of hepatocellular carcinoma in the liver after complete coagulation by microwave or radiofrequency ablation</w:t>
      </w:r>
      <w:r w:rsidR="00A068DF" w:rsidRPr="00E158D7">
        <w:t>’</w:t>
      </w:r>
      <w:r w:rsidRPr="00E158D7">
        <w:t xml:space="preserve">, </w:t>
      </w:r>
      <w:r w:rsidRPr="00E158D7">
        <w:rPr>
          <w:i/>
          <w:iCs/>
        </w:rPr>
        <w:t>Cancer</w:t>
      </w:r>
      <w:r w:rsidRPr="00E158D7">
        <w:t>,</w:t>
      </w:r>
      <w:r w:rsidR="00A068DF" w:rsidRPr="00E158D7">
        <w:t xml:space="preserve"> vol. 91, no. 5, Mar 1, pp. 949–</w:t>
      </w:r>
      <w:r w:rsidRPr="00E158D7">
        <w:t>956.</w:t>
      </w:r>
    </w:p>
    <w:p w14:paraId="1225F943" w14:textId="77777777" w:rsidR="002E66F0" w:rsidRPr="00E158D7" w:rsidRDefault="002E66F0" w:rsidP="003517DB">
      <w:pPr>
        <w:pStyle w:val="EndNoteBibliography"/>
      </w:pPr>
      <w:r w:rsidRPr="00E158D7">
        <w:t xml:space="preserve">Kuang, M, Xie, XY, Huang, C, Wang, Y, Lin, MX, Xu, ZF, Liu, GJ &amp; Lu, MD 2011, </w:t>
      </w:r>
      <w:r w:rsidR="00A068DF" w:rsidRPr="00E158D7">
        <w:t>‘</w:t>
      </w:r>
      <w:r w:rsidRPr="00E158D7">
        <w:t>Long-</w:t>
      </w:r>
      <w:r w:rsidR="00AA6B23" w:rsidRPr="00E158D7">
        <w:t>term outcome of percutaneous ablation in very early-stage hepatocellular carcinoma’</w:t>
      </w:r>
      <w:r w:rsidRPr="00E158D7">
        <w:t xml:space="preserve">, </w:t>
      </w:r>
      <w:r w:rsidRPr="00E158D7">
        <w:rPr>
          <w:i/>
          <w:iCs/>
        </w:rPr>
        <w:t>Journal of Gastrointestinal Surgery</w:t>
      </w:r>
      <w:r w:rsidRPr="00E158D7">
        <w:t>, vol. 15</w:t>
      </w:r>
      <w:r w:rsidR="00A068DF" w:rsidRPr="00E158D7">
        <w:t>, no. 12, pp. 2165–</w:t>
      </w:r>
      <w:r w:rsidRPr="00E158D7">
        <w:t>2171.</w:t>
      </w:r>
    </w:p>
    <w:p w14:paraId="55D82F5E" w14:textId="77777777" w:rsidR="002E66F0" w:rsidRPr="00E158D7" w:rsidRDefault="002E66F0" w:rsidP="003517DB">
      <w:pPr>
        <w:pStyle w:val="EndNoteBibliography"/>
      </w:pPr>
      <w:r w:rsidRPr="00E158D7">
        <w:t xml:space="preserve">Liu, Y, Zheng, Y, Li, S, Li, B, Zhang, Y &amp; Yuan, Y 2013, </w:t>
      </w:r>
      <w:r w:rsidR="00A068DF" w:rsidRPr="00E158D7">
        <w:t>‘</w:t>
      </w:r>
      <w:r w:rsidRPr="00E158D7">
        <w:t>Percutaneous microwave ablation of larger hepatocellular carcinoma</w:t>
      </w:r>
      <w:r w:rsidR="00A068DF" w:rsidRPr="00E158D7">
        <w:t>’</w:t>
      </w:r>
      <w:r w:rsidRPr="00E158D7">
        <w:t xml:space="preserve">, </w:t>
      </w:r>
      <w:r w:rsidRPr="00E158D7">
        <w:rPr>
          <w:i/>
          <w:iCs/>
        </w:rPr>
        <w:t>Clinical Radiology</w:t>
      </w:r>
      <w:r w:rsidR="00A068DF" w:rsidRPr="00E158D7">
        <w:t>, vol. 68, no. 1, pp. 21–</w:t>
      </w:r>
      <w:r w:rsidRPr="00E158D7">
        <w:t>26.</w:t>
      </w:r>
    </w:p>
    <w:p w14:paraId="619E138B" w14:textId="77777777" w:rsidR="002E66F0" w:rsidRPr="00E158D7" w:rsidRDefault="002E66F0" w:rsidP="003517DB">
      <w:pPr>
        <w:pStyle w:val="EndNoteBibliography"/>
      </w:pPr>
      <w:r w:rsidRPr="00E158D7">
        <w:t xml:space="preserve">Lu, MD, Xu, HX, Xie, XY, Yin, XY, Chen, JW, Kuang, M, Xu, ZF, Liu, GJ &amp; Zheng, YL 2005, </w:t>
      </w:r>
      <w:r w:rsidR="00A068DF" w:rsidRPr="00E158D7">
        <w:t>‘</w:t>
      </w:r>
      <w:r w:rsidRPr="00E158D7">
        <w:t>Percutaneous microwave and radiofrequency ablation for hepatocellular carcinoma: A retro</w:t>
      </w:r>
      <w:r w:rsidR="00067925" w:rsidRPr="00E158D7">
        <w:softHyphen/>
      </w:r>
      <w:r w:rsidRPr="00E158D7">
        <w:t>spective comparative study</w:t>
      </w:r>
      <w:r w:rsidR="00A068DF" w:rsidRPr="00E158D7">
        <w:t>’</w:t>
      </w:r>
      <w:r w:rsidRPr="00E158D7">
        <w:t xml:space="preserve">, </w:t>
      </w:r>
      <w:r w:rsidRPr="00E158D7">
        <w:rPr>
          <w:i/>
          <w:iCs/>
        </w:rPr>
        <w:t>Journal of Gastroenterology</w:t>
      </w:r>
      <w:r w:rsidR="00A068DF" w:rsidRPr="00E158D7">
        <w:t>, vol. 40, no. 11, pp. 1054–</w:t>
      </w:r>
      <w:r w:rsidRPr="00E158D7">
        <w:t>1060.</w:t>
      </w:r>
    </w:p>
    <w:p w14:paraId="0860B901" w14:textId="77777777" w:rsidR="002E66F0" w:rsidRPr="00E158D7" w:rsidRDefault="002E66F0" w:rsidP="003517DB">
      <w:pPr>
        <w:pStyle w:val="EndNoteBibliography"/>
      </w:pPr>
      <w:r w:rsidRPr="00E158D7">
        <w:lastRenderedPageBreak/>
        <w:t xml:space="preserve">Nicholl, MB, Conway, WC, Ye, </w:t>
      </w:r>
      <w:r w:rsidR="008072D3" w:rsidRPr="00E158D7">
        <w:t>X</w:t>
      </w:r>
      <w:r w:rsidRPr="00E158D7">
        <w:t xml:space="preserve">, Bilchik, A &amp; Singh, G 2010, </w:t>
      </w:r>
      <w:r w:rsidR="00A068DF" w:rsidRPr="00E158D7">
        <w:t>‘</w:t>
      </w:r>
      <w:r w:rsidRPr="00E158D7">
        <w:t>Should microwave energy be preferred to radiofrequency energy for ablation of malignant liver tumors?</w:t>
      </w:r>
      <w:r w:rsidR="00A068DF" w:rsidRPr="00E158D7">
        <w:t>’</w:t>
      </w:r>
      <w:r w:rsidRPr="00E158D7">
        <w:t xml:space="preserve">, </w:t>
      </w:r>
      <w:r w:rsidRPr="00E158D7">
        <w:rPr>
          <w:i/>
          <w:iCs/>
        </w:rPr>
        <w:t>Journal of Interventional Oncology</w:t>
      </w:r>
      <w:r w:rsidR="00A068DF" w:rsidRPr="00E158D7">
        <w:t>, vol. 3, no. 1, pp. 12–</w:t>
      </w:r>
      <w:r w:rsidRPr="00E158D7">
        <w:t>16.</w:t>
      </w:r>
    </w:p>
    <w:p w14:paraId="01A6185C" w14:textId="77777777" w:rsidR="002E66F0" w:rsidRPr="00E158D7" w:rsidRDefault="002E66F0" w:rsidP="003517DB">
      <w:pPr>
        <w:pStyle w:val="EndNoteBibliography"/>
      </w:pPr>
      <w:r w:rsidRPr="00E158D7">
        <w:t xml:space="preserve">Ohmoto, K, Yoshioka, N, Tomiyama, Y, Shibata, N, Kawase, T, Yoshida, K, Kuboki, M &amp; Yamamoto, S 2009, </w:t>
      </w:r>
      <w:r w:rsidR="00A068DF" w:rsidRPr="00E158D7">
        <w:t>‘</w:t>
      </w:r>
      <w:r w:rsidRPr="00E158D7">
        <w:t>Comparison of therapeutic effects between radiofrequency ablation and percutaneous microwave coagulation therapy for small hepatocellular carcinomas</w:t>
      </w:r>
      <w:r w:rsidR="00A068DF" w:rsidRPr="00E158D7">
        <w:t>’</w:t>
      </w:r>
      <w:r w:rsidRPr="00E158D7">
        <w:t xml:space="preserve">, </w:t>
      </w:r>
      <w:r w:rsidRPr="00E158D7">
        <w:rPr>
          <w:i/>
          <w:iCs/>
        </w:rPr>
        <w:t>Journal of Gastroenterology and Hepatology (Australia)</w:t>
      </w:r>
      <w:r w:rsidRPr="00E158D7">
        <w:t>, vol. 24, no. 2, p</w:t>
      </w:r>
      <w:r w:rsidR="00A068DF" w:rsidRPr="00E158D7">
        <w:t>p. 223–</w:t>
      </w:r>
      <w:r w:rsidRPr="00E158D7">
        <w:t>227.</w:t>
      </w:r>
    </w:p>
    <w:p w14:paraId="5C012F5A" w14:textId="77777777" w:rsidR="002E66F0" w:rsidRPr="00E158D7" w:rsidRDefault="002E66F0" w:rsidP="003517DB">
      <w:pPr>
        <w:pStyle w:val="EndNoteBibliography"/>
      </w:pPr>
      <w:r w:rsidRPr="00E158D7">
        <w:t xml:space="preserve">Qian, GJ, Wang, N, Shen, Q, Sheng, YH, Zhao, JQ, Kuang, M, Liu, GJ &amp; Wu, MC 2012, </w:t>
      </w:r>
      <w:r w:rsidR="00A068DF" w:rsidRPr="00E158D7">
        <w:t>‘</w:t>
      </w:r>
      <w:r w:rsidRPr="00E158D7">
        <w:t>Efficacy of microwave versus radiofrequency ablation for treatment of small hepatocellular carcinoma: Experimental and clinical studies</w:t>
      </w:r>
      <w:r w:rsidR="00A068DF" w:rsidRPr="00E158D7">
        <w:t>’</w:t>
      </w:r>
      <w:r w:rsidRPr="00E158D7">
        <w:t xml:space="preserve">, </w:t>
      </w:r>
      <w:r w:rsidRPr="00E158D7">
        <w:rPr>
          <w:i/>
          <w:iCs/>
        </w:rPr>
        <w:t>European Radiology</w:t>
      </w:r>
      <w:r w:rsidRPr="00E158D7">
        <w:t>, vo</w:t>
      </w:r>
      <w:r w:rsidR="00A068DF" w:rsidRPr="00E158D7">
        <w:t>l. 22, no. 9, pp. 1983–</w:t>
      </w:r>
      <w:r w:rsidRPr="00E158D7">
        <w:t>1990.</w:t>
      </w:r>
    </w:p>
    <w:p w14:paraId="348276CD" w14:textId="77777777" w:rsidR="002E66F0" w:rsidRPr="00E158D7" w:rsidRDefault="002E66F0" w:rsidP="003517DB">
      <w:pPr>
        <w:pStyle w:val="EndNoteBibliography"/>
      </w:pPr>
      <w:r w:rsidRPr="00E158D7">
        <w:t xml:space="preserve">Shibata, T, Iimuro, Y, Yamamoto, Y, Maetani, Y, Ametani, F, Itoh, K &amp; Konishi, J 2002, </w:t>
      </w:r>
      <w:r w:rsidR="00A068DF" w:rsidRPr="00E158D7">
        <w:t>‘</w:t>
      </w:r>
      <w:r w:rsidRPr="00E158D7">
        <w:t>Small hepatocellular carcinoma: Comparison of radio-frequency ablation and percutaneous microwave coagulation therapy</w:t>
      </w:r>
      <w:r w:rsidR="00A068DF" w:rsidRPr="00E158D7">
        <w:t>’</w:t>
      </w:r>
      <w:r w:rsidRPr="00E158D7">
        <w:t xml:space="preserve">, </w:t>
      </w:r>
      <w:r w:rsidRPr="00E158D7">
        <w:rPr>
          <w:i/>
          <w:iCs/>
        </w:rPr>
        <w:t>Radiology</w:t>
      </w:r>
      <w:r w:rsidRPr="00E158D7">
        <w:t>, vol. 22</w:t>
      </w:r>
      <w:r w:rsidR="00A068DF" w:rsidRPr="00E158D7">
        <w:t>3, no. 2, pp. 331–</w:t>
      </w:r>
      <w:r w:rsidRPr="00E158D7">
        <w:t>337.</w:t>
      </w:r>
    </w:p>
    <w:p w14:paraId="0C145305" w14:textId="77777777" w:rsidR="002E66F0" w:rsidRPr="00E158D7" w:rsidRDefault="002E66F0" w:rsidP="003517DB">
      <w:pPr>
        <w:pStyle w:val="EndNoteBibliography"/>
      </w:pPr>
      <w:r w:rsidRPr="00E158D7">
        <w:t xml:space="preserve">Vogl, TJ, Farshid, P, Naguib, NNN, Zangos, S, Bodelle, B, Paul, J, Mbalisike, EC, Beeres, M &amp; Nour-Eldin, NEA 2015, </w:t>
      </w:r>
      <w:r w:rsidR="00A068DF" w:rsidRPr="00E158D7">
        <w:t>‘</w:t>
      </w:r>
      <w:r w:rsidRPr="00E158D7">
        <w:t>Ablation therapy of hepatocellular carcinoma: a comparative study between radiofrequency and microwave ablation</w:t>
      </w:r>
      <w:r w:rsidR="00A068DF" w:rsidRPr="00E158D7">
        <w:t>’</w:t>
      </w:r>
      <w:r w:rsidRPr="00E158D7">
        <w:t xml:space="preserve">, </w:t>
      </w:r>
      <w:r w:rsidRPr="00E158D7">
        <w:rPr>
          <w:i/>
          <w:iCs/>
        </w:rPr>
        <w:t>Abdominal Imaging</w:t>
      </w:r>
      <w:r w:rsidR="00A068DF" w:rsidRPr="00E158D7">
        <w:t>, vol. 40, no. 6, pp. 1829–</w:t>
      </w:r>
      <w:r w:rsidRPr="00E158D7">
        <w:t>1837.</w:t>
      </w:r>
    </w:p>
    <w:p w14:paraId="02C1914E" w14:textId="5962A705" w:rsidR="002E66F0" w:rsidRPr="00E158D7" w:rsidRDefault="002E66F0" w:rsidP="003517DB">
      <w:pPr>
        <w:pStyle w:val="EndNoteBibliography"/>
      </w:pPr>
      <w:r w:rsidRPr="00E158D7">
        <w:t xml:space="preserve">Xu, HX, Xie, XY, Lu, MD, Chen, JW, Yin, XY, Xu, ZF &amp; Liu, GJ 2004, </w:t>
      </w:r>
      <w:r w:rsidR="00A068DF" w:rsidRPr="00E158D7">
        <w:t>‘</w:t>
      </w:r>
      <w:r w:rsidRPr="00E158D7">
        <w:t>Ultrasound-guided percutaneous thermal ablation of hepatocellular carcinoma using microwave and radiofrequency ablation</w:t>
      </w:r>
      <w:r w:rsidR="00A068DF" w:rsidRPr="00E158D7">
        <w:t>’</w:t>
      </w:r>
      <w:r w:rsidRPr="00E158D7">
        <w:t xml:space="preserve">, </w:t>
      </w:r>
      <w:r w:rsidRPr="00E158D7">
        <w:rPr>
          <w:i/>
          <w:iCs/>
        </w:rPr>
        <w:t>Clin</w:t>
      </w:r>
      <w:r w:rsidR="0095725E">
        <w:rPr>
          <w:i/>
          <w:iCs/>
        </w:rPr>
        <w:t>ical</w:t>
      </w:r>
      <w:r w:rsidRPr="00E158D7">
        <w:rPr>
          <w:i/>
          <w:iCs/>
        </w:rPr>
        <w:t xml:space="preserve"> Radiol</w:t>
      </w:r>
      <w:r w:rsidR="0095725E">
        <w:rPr>
          <w:i/>
          <w:iCs/>
        </w:rPr>
        <w:t>ogy</w:t>
      </w:r>
      <w:r w:rsidRPr="00E158D7">
        <w:t>, vol</w:t>
      </w:r>
      <w:r w:rsidR="00A068DF" w:rsidRPr="00E158D7">
        <w:t>. 59, no. 1, Jan, pp. 53–</w:t>
      </w:r>
      <w:r w:rsidRPr="00E158D7">
        <w:t>61.</w:t>
      </w:r>
    </w:p>
    <w:p w14:paraId="56F01070" w14:textId="77777777" w:rsidR="002E66F0" w:rsidRPr="00E158D7" w:rsidRDefault="002E66F0" w:rsidP="003517DB">
      <w:pPr>
        <w:pStyle w:val="EndNoteBibliography"/>
      </w:pPr>
      <w:r w:rsidRPr="00E158D7">
        <w:t xml:space="preserve">Yin, XY, Xie, XY, Lu, MD, Xu, HX, Xu, ZF, Kuang, M, Liu, GJ, Liang, JY &amp; Lau, WY 2009, </w:t>
      </w:r>
      <w:r w:rsidR="00A068DF" w:rsidRPr="00E158D7">
        <w:t>‘</w:t>
      </w:r>
      <w:r w:rsidRPr="00E158D7">
        <w:t>Percutaneous thermal ablation of medium and large hepatocellular carcinoma: long-term outcome and prognostic factors</w:t>
      </w:r>
      <w:r w:rsidR="00A068DF" w:rsidRPr="00E158D7">
        <w:t>’</w:t>
      </w:r>
      <w:r w:rsidRPr="00E158D7">
        <w:t xml:space="preserve">, </w:t>
      </w:r>
      <w:r w:rsidRPr="00E158D7">
        <w:rPr>
          <w:i/>
          <w:iCs/>
        </w:rPr>
        <w:t>Cancer</w:t>
      </w:r>
      <w:r w:rsidRPr="00E158D7">
        <w:t>, vol. 115, n</w:t>
      </w:r>
      <w:r w:rsidR="00A068DF" w:rsidRPr="00E158D7">
        <w:t>o. 9, May 1, pp. 1914–</w:t>
      </w:r>
      <w:r w:rsidRPr="00E158D7">
        <w:t>1923.</w:t>
      </w:r>
    </w:p>
    <w:p w14:paraId="52B36DE2" w14:textId="77777777" w:rsidR="002E66F0" w:rsidRPr="00E158D7" w:rsidRDefault="002E66F0" w:rsidP="003517DB">
      <w:pPr>
        <w:pStyle w:val="EndNoteBibliography"/>
      </w:pPr>
      <w:r w:rsidRPr="00E158D7">
        <w:t xml:space="preserve">Zhang, L, Wang, N, Shen, Q, Cheng, W &amp; Qian, GJ 2013, </w:t>
      </w:r>
      <w:r w:rsidR="00A068DF" w:rsidRPr="00E158D7">
        <w:t>‘</w:t>
      </w:r>
      <w:r w:rsidRPr="00E158D7">
        <w:t xml:space="preserve">Therapeutic </w:t>
      </w:r>
      <w:r w:rsidR="00226757" w:rsidRPr="00E158D7">
        <w:t>efficacy of percutaneous radiofrequency ablation versus microwave ablation for hepatocellular carcinoma’</w:t>
      </w:r>
      <w:r w:rsidRPr="00E158D7">
        <w:t xml:space="preserve">, </w:t>
      </w:r>
      <w:r w:rsidRPr="00E158D7">
        <w:rPr>
          <w:i/>
          <w:iCs/>
        </w:rPr>
        <w:t>PLoS ONE</w:t>
      </w:r>
      <w:r w:rsidRPr="00E158D7">
        <w:t>, vol. 8, no. 10.</w:t>
      </w:r>
    </w:p>
    <w:p w14:paraId="488B55BC" w14:textId="77777777" w:rsidR="002E66F0" w:rsidRPr="00E158D7" w:rsidRDefault="002E66F0" w:rsidP="003517DB">
      <w:pPr>
        <w:pStyle w:val="EndNoteBibliography"/>
      </w:pPr>
      <w:r w:rsidRPr="00E158D7">
        <w:t xml:space="preserve">Zhang, XG, Zhang, ZL, Hu, SY &amp; Wang, YL 2014, </w:t>
      </w:r>
      <w:r w:rsidR="00A068DF" w:rsidRPr="00E158D7">
        <w:t>‘</w:t>
      </w:r>
      <w:r w:rsidRPr="00E158D7">
        <w:t>Ultrasound-guided ablative therapy for hepatic malignancies: A comparison of the therapeutic effects of microwave and radiofrequency ablation</w:t>
      </w:r>
      <w:r w:rsidR="00A068DF" w:rsidRPr="00E158D7">
        <w:t>’</w:t>
      </w:r>
      <w:r w:rsidRPr="00E158D7">
        <w:t xml:space="preserve">, </w:t>
      </w:r>
      <w:r w:rsidRPr="00E158D7">
        <w:rPr>
          <w:i/>
          <w:iCs/>
        </w:rPr>
        <w:t>Acta Chirurgica Belgica</w:t>
      </w:r>
      <w:r w:rsidR="00A068DF" w:rsidRPr="00E158D7">
        <w:t>, vol. 114, no. 1, pp. 40–</w:t>
      </w:r>
      <w:r w:rsidRPr="00E158D7">
        <w:t>45.</w:t>
      </w:r>
    </w:p>
    <w:p w14:paraId="2464F6F3" w14:textId="38A27C89" w:rsidR="002E66F0" w:rsidRPr="00E158D7" w:rsidRDefault="002E66F0" w:rsidP="00CD7258">
      <w:pPr>
        <w:pStyle w:val="Heading2"/>
        <w:rPr>
          <w:noProof/>
        </w:rPr>
      </w:pPr>
      <w:bookmarkStart w:id="1261" w:name="_Toc460406644"/>
      <w:r w:rsidRPr="00E158D7">
        <w:rPr>
          <w:noProof/>
        </w:rPr>
        <w:t xml:space="preserve">Excluded </w:t>
      </w:r>
      <w:r w:rsidR="00D75A2C" w:rsidRPr="00E158D7">
        <w:rPr>
          <w:noProof/>
        </w:rPr>
        <w:t xml:space="preserve">Comparative Studies </w:t>
      </w:r>
      <w:r w:rsidRPr="00E158D7">
        <w:rPr>
          <w:noProof/>
        </w:rPr>
        <w:t>(higher</w:t>
      </w:r>
      <w:r w:rsidR="00D75A2C">
        <w:rPr>
          <w:noProof/>
        </w:rPr>
        <w:t>-</w:t>
      </w:r>
      <w:r w:rsidRPr="00E158D7">
        <w:rPr>
          <w:noProof/>
        </w:rPr>
        <w:t>level evidence was available)</w:t>
      </w:r>
      <w:bookmarkEnd w:id="1261"/>
    </w:p>
    <w:p w14:paraId="50628019" w14:textId="5DAFDB6D" w:rsidR="002E66F0" w:rsidRPr="00E158D7" w:rsidRDefault="002E66F0" w:rsidP="003517DB">
      <w:pPr>
        <w:pStyle w:val="EndNoteBibliography"/>
      </w:pPr>
      <w:r w:rsidRPr="00E158D7">
        <w:t>Cillo, U, Noaro, G, Vitale, A, Neri, D, D</w:t>
      </w:r>
      <w:r w:rsidR="00A068DF" w:rsidRPr="00E158D7">
        <w:t>’</w:t>
      </w:r>
      <w:r w:rsidRPr="00E158D7">
        <w:t xml:space="preserve">Amico, F, Gringeri, E, Farinati, F, Vincenzi, V, Vigo, M &amp; Zanus, G 2014, </w:t>
      </w:r>
      <w:r w:rsidR="00A068DF" w:rsidRPr="00E158D7">
        <w:t>‘</w:t>
      </w:r>
      <w:r w:rsidRPr="00E158D7">
        <w:t>Laparoscopic microwave ablation in patients with hepatocellular carcinoma: A prospective cohort study</w:t>
      </w:r>
      <w:r w:rsidR="00A068DF" w:rsidRPr="00E158D7">
        <w:t>’</w:t>
      </w:r>
      <w:r w:rsidRPr="00E158D7">
        <w:t xml:space="preserve">, </w:t>
      </w:r>
      <w:r w:rsidR="0095725E" w:rsidRPr="0095725E">
        <w:rPr>
          <w:i/>
        </w:rPr>
        <w:t xml:space="preserve">International </w:t>
      </w:r>
      <w:r w:rsidRPr="00E158D7">
        <w:rPr>
          <w:i/>
          <w:iCs/>
        </w:rPr>
        <w:t>H</w:t>
      </w:r>
      <w:r w:rsidR="0095725E">
        <w:rPr>
          <w:i/>
          <w:iCs/>
        </w:rPr>
        <w:t>epato-Pancreato-Biliary Association</w:t>
      </w:r>
      <w:r w:rsidRPr="00E158D7">
        <w:t>, v</w:t>
      </w:r>
      <w:r w:rsidR="00A068DF" w:rsidRPr="00E158D7">
        <w:t>ol. 16, no. 11, pp. 979–</w:t>
      </w:r>
      <w:r w:rsidRPr="00E158D7">
        <w:t>986.</w:t>
      </w:r>
    </w:p>
    <w:p w14:paraId="6DD92548" w14:textId="7EAF8C1B" w:rsidR="002E66F0" w:rsidRPr="00E158D7" w:rsidRDefault="002E66F0" w:rsidP="003517DB">
      <w:pPr>
        <w:pStyle w:val="EndNoteBibliography"/>
      </w:pPr>
      <w:r w:rsidRPr="00E158D7">
        <w:t xml:space="preserve">Groeschl, RT, Pilgrim, CH, Hanna, EM, Simo, KA, Swan, RZ, Sindram, D, Martinie, JB, Iannitti, DA, Bloomston, M, Schmidt, C, Khabiri, H, Shirley, LA, Martin, RC, Tsai, S, Turaga, KK, Christians, KK, Rilling, WS &amp; Gamblin, TC 2014, </w:t>
      </w:r>
      <w:r w:rsidR="00A068DF" w:rsidRPr="00E158D7">
        <w:t>‘</w:t>
      </w:r>
      <w:r w:rsidRPr="00E158D7">
        <w:t>Microwave ablation for hepatic malignancies: a multiinstitutional analysis</w:t>
      </w:r>
      <w:r w:rsidR="00A068DF" w:rsidRPr="00E158D7">
        <w:t>’</w:t>
      </w:r>
      <w:r w:rsidRPr="00E158D7">
        <w:t xml:space="preserve">, </w:t>
      </w:r>
      <w:r w:rsidRPr="00E158D7">
        <w:rPr>
          <w:i/>
          <w:iCs/>
        </w:rPr>
        <w:t>Ann</w:t>
      </w:r>
      <w:r w:rsidR="0095725E">
        <w:rPr>
          <w:i/>
          <w:iCs/>
        </w:rPr>
        <w:t xml:space="preserve">als of </w:t>
      </w:r>
      <w:r w:rsidRPr="00E158D7">
        <w:rPr>
          <w:i/>
          <w:iCs/>
        </w:rPr>
        <w:t>Surg</w:t>
      </w:r>
      <w:r w:rsidR="0095725E">
        <w:rPr>
          <w:i/>
          <w:iCs/>
        </w:rPr>
        <w:t>ery</w:t>
      </w:r>
      <w:r w:rsidR="00CD7258">
        <w:t>, vol. 259, no. 6, 2014-01-</w:t>
      </w:r>
      <w:r w:rsidR="00A068DF" w:rsidRPr="00E158D7">
        <w:t>01, pp. 1195–</w:t>
      </w:r>
      <w:r w:rsidRPr="00E158D7">
        <w:t>1200.</w:t>
      </w:r>
    </w:p>
    <w:p w14:paraId="3E783211" w14:textId="0CA39F8B" w:rsidR="002E66F0" w:rsidRPr="00E158D7" w:rsidRDefault="002E66F0" w:rsidP="003517DB">
      <w:pPr>
        <w:pStyle w:val="EndNoteBibliography"/>
      </w:pPr>
      <w:r w:rsidRPr="00E158D7">
        <w:lastRenderedPageBreak/>
        <w:t xml:space="preserve">Ikeda, K, Seki, T, Umehara, H, Inokuchi, R, Tamai, T, Sakaida, N, Uemura, Y, Kamiyama, Y &amp; Okazaki, K 2007, </w:t>
      </w:r>
      <w:r w:rsidR="00A068DF" w:rsidRPr="00E158D7">
        <w:t>‘</w:t>
      </w:r>
      <w:r w:rsidRPr="00E158D7">
        <w:t>Clinicopathologic study of small hepatocellular carcinoma with microscopic satellite nodules to determine the extent of tumor ablation by local therapy</w:t>
      </w:r>
      <w:r w:rsidR="00A068DF" w:rsidRPr="00E158D7">
        <w:t>’</w:t>
      </w:r>
      <w:r w:rsidRPr="00E158D7">
        <w:t xml:space="preserve">, </w:t>
      </w:r>
      <w:r w:rsidRPr="00E158D7">
        <w:rPr>
          <w:i/>
          <w:iCs/>
        </w:rPr>
        <w:t>Int</w:t>
      </w:r>
      <w:r w:rsidR="0095725E">
        <w:rPr>
          <w:i/>
          <w:iCs/>
        </w:rPr>
        <w:t>ernational</w:t>
      </w:r>
      <w:r w:rsidRPr="00E158D7">
        <w:rPr>
          <w:i/>
          <w:iCs/>
        </w:rPr>
        <w:t xml:space="preserve"> J</w:t>
      </w:r>
      <w:r w:rsidR="0095725E">
        <w:rPr>
          <w:i/>
          <w:iCs/>
        </w:rPr>
        <w:t>ournal of</w:t>
      </w:r>
      <w:r w:rsidRPr="00E158D7">
        <w:rPr>
          <w:i/>
          <w:iCs/>
        </w:rPr>
        <w:t xml:space="preserve"> Oncol</w:t>
      </w:r>
      <w:r w:rsidR="0095725E">
        <w:rPr>
          <w:i/>
          <w:iCs/>
        </w:rPr>
        <w:t>ogy</w:t>
      </w:r>
      <w:r w:rsidR="00CD7258">
        <w:t>, vol. 31, no. 3, 2007-01-</w:t>
      </w:r>
      <w:r w:rsidR="00A068DF" w:rsidRPr="00E158D7">
        <w:t>01, pp. 485–</w:t>
      </w:r>
      <w:r w:rsidRPr="00E158D7">
        <w:t>491.</w:t>
      </w:r>
    </w:p>
    <w:p w14:paraId="24259A35" w14:textId="760A4D77" w:rsidR="002E66F0" w:rsidRPr="00E158D7" w:rsidRDefault="002E66F0" w:rsidP="003517DB">
      <w:pPr>
        <w:pStyle w:val="EndNoteBibliography"/>
      </w:pPr>
      <w:r w:rsidRPr="00E158D7">
        <w:t xml:space="preserve">Martin, RC, Scoggins, CR &amp; McMasters, KM 2007, </w:t>
      </w:r>
      <w:r w:rsidR="00A068DF" w:rsidRPr="00E158D7">
        <w:t>‘</w:t>
      </w:r>
      <w:r w:rsidRPr="00E158D7">
        <w:t>Microwave hepatic ablation: initial experience of safety and efficacy</w:t>
      </w:r>
      <w:r w:rsidR="00A068DF" w:rsidRPr="00E158D7">
        <w:t>’</w:t>
      </w:r>
      <w:r w:rsidRPr="00E158D7">
        <w:t xml:space="preserve">, </w:t>
      </w:r>
      <w:r w:rsidRPr="00E158D7">
        <w:rPr>
          <w:i/>
          <w:iCs/>
        </w:rPr>
        <w:t>J</w:t>
      </w:r>
      <w:r w:rsidR="0095725E">
        <w:rPr>
          <w:i/>
          <w:iCs/>
        </w:rPr>
        <w:t>ournal of</w:t>
      </w:r>
      <w:r w:rsidRPr="00E158D7">
        <w:rPr>
          <w:i/>
          <w:iCs/>
        </w:rPr>
        <w:t xml:space="preserve"> Surg</w:t>
      </w:r>
      <w:r w:rsidR="0095725E">
        <w:rPr>
          <w:i/>
          <w:iCs/>
        </w:rPr>
        <w:t>ical</w:t>
      </w:r>
      <w:r w:rsidRPr="00E158D7">
        <w:rPr>
          <w:i/>
          <w:iCs/>
        </w:rPr>
        <w:t xml:space="preserve"> Oncol</w:t>
      </w:r>
      <w:r w:rsidR="0095725E">
        <w:rPr>
          <w:i/>
          <w:iCs/>
        </w:rPr>
        <w:t>ogy</w:t>
      </w:r>
      <w:r w:rsidRPr="00E158D7">
        <w:t>,</w:t>
      </w:r>
      <w:r w:rsidR="00A068DF" w:rsidRPr="00E158D7">
        <w:t xml:space="preserve"> vol. 96, no. 6, Nov 1, pp. 481–</w:t>
      </w:r>
      <w:r w:rsidRPr="00E158D7">
        <w:t>486.</w:t>
      </w:r>
    </w:p>
    <w:p w14:paraId="5199A989" w14:textId="77777777" w:rsidR="002E66F0" w:rsidRPr="00E158D7" w:rsidRDefault="002E66F0" w:rsidP="003517DB">
      <w:pPr>
        <w:pStyle w:val="EndNoteBibliography"/>
      </w:pPr>
      <w:r w:rsidRPr="00E158D7">
        <w:t xml:space="preserve">Noguchi, O, Izumi, N, Inoue, K, Nishimura, Y, Ueda, K, Tsuchiya, K, Hamano, K, Itakura, J, Asahina, Y, Uchihara, M &amp; Miyake, S 2003, </w:t>
      </w:r>
      <w:r w:rsidR="00A068DF" w:rsidRPr="00E158D7">
        <w:t>‘</w:t>
      </w:r>
      <w:r w:rsidRPr="00E158D7">
        <w:t>Laparoscopic ablation therapy for hepatocellular carcinoma. Clinical significance of a newly developed laparoscopic sector ultrasonic probe</w:t>
      </w:r>
      <w:r w:rsidR="00A068DF" w:rsidRPr="00E158D7">
        <w:t>’</w:t>
      </w:r>
      <w:r w:rsidRPr="00E158D7">
        <w:t xml:space="preserve">, </w:t>
      </w:r>
      <w:r w:rsidRPr="00E158D7">
        <w:rPr>
          <w:i/>
          <w:iCs/>
        </w:rPr>
        <w:t>Digestive Endoscopy</w:t>
      </w:r>
      <w:r w:rsidR="00A068DF" w:rsidRPr="00E158D7">
        <w:t>, vol. 15, no. 3, pp. 179–</w:t>
      </w:r>
      <w:r w:rsidRPr="00E158D7">
        <w:t>184.</w:t>
      </w:r>
    </w:p>
    <w:p w14:paraId="0F09D526" w14:textId="77777777" w:rsidR="002E66F0" w:rsidRPr="00E158D7" w:rsidRDefault="002E66F0" w:rsidP="003517DB">
      <w:pPr>
        <w:pStyle w:val="EndNoteBibliography"/>
      </w:pPr>
      <w:r w:rsidRPr="00E158D7">
        <w:t xml:space="preserve">Ohki, T, Tateishi, R, Shiina, S, Sato, T, Masuzaki, R, Yoshida, H, Kanai, F, Obi, S, Yoshida, H &amp; Omata, M 2007, </w:t>
      </w:r>
      <w:r w:rsidR="00A068DF" w:rsidRPr="00E158D7">
        <w:t>‘</w:t>
      </w:r>
      <w:r w:rsidRPr="00E158D7">
        <w:t>Obesity did not diminish the efficacy of percutaneous ablation for hepatocellular carcinoma</w:t>
      </w:r>
      <w:r w:rsidR="00A068DF" w:rsidRPr="00E158D7">
        <w:t>’</w:t>
      </w:r>
      <w:r w:rsidRPr="00E158D7">
        <w:t xml:space="preserve">, </w:t>
      </w:r>
      <w:r w:rsidRPr="00E158D7">
        <w:rPr>
          <w:i/>
          <w:iCs/>
        </w:rPr>
        <w:t>Liver International</w:t>
      </w:r>
      <w:r w:rsidR="00A068DF" w:rsidRPr="00E158D7">
        <w:t>, vol. 27, no. 3, pp. 360–</w:t>
      </w:r>
      <w:r w:rsidRPr="00E158D7">
        <w:t>367.</w:t>
      </w:r>
    </w:p>
    <w:p w14:paraId="0742C742" w14:textId="77777777" w:rsidR="002E66F0" w:rsidRPr="00E158D7" w:rsidRDefault="002E66F0" w:rsidP="003517DB">
      <w:pPr>
        <w:pStyle w:val="EndNoteBibliography"/>
      </w:pPr>
      <w:r w:rsidRPr="00E158D7">
        <w:t xml:space="preserve">Ohmoto, K, Yoshioka, N, Tomiyama, Y, Shibata, N, Kawase, T, Yoshida, K, Kuboki, M &amp; Yamamoto, S 2006, </w:t>
      </w:r>
      <w:r w:rsidR="00A068DF" w:rsidRPr="00E158D7">
        <w:t>‘</w:t>
      </w:r>
      <w:r w:rsidRPr="00E158D7">
        <w:t>Thermal ablation therapy for hepatocellular carcinoma: Comparison between radiofrequency ablation and percutaneous microwave coagulation therapy</w:t>
      </w:r>
      <w:r w:rsidR="00A068DF" w:rsidRPr="00E158D7">
        <w:t>’</w:t>
      </w:r>
      <w:r w:rsidRPr="00E158D7">
        <w:t xml:space="preserve">, </w:t>
      </w:r>
      <w:r w:rsidRPr="00E158D7">
        <w:rPr>
          <w:i/>
          <w:iCs/>
        </w:rPr>
        <w:t>Hepato-Gastroenterology</w:t>
      </w:r>
      <w:r w:rsidR="00A068DF" w:rsidRPr="00E158D7">
        <w:t>, vol. 53, no. 71, pp. 651–</w:t>
      </w:r>
      <w:r w:rsidRPr="00E158D7">
        <w:t>654.</w:t>
      </w:r>
    </w:p>
    <w:p w14:paraId="27E2E826" w14:textId="77777777" w:rsidR="002E66F0" w:rsidRPr="00E158D7" w:rsidRDefault="002E66F0" w:rsidP="003517DB">
      <w:pPr>
        <w:pStyle w:val="EndNoteBibliography"/>
      </w:pPr>
      <w:r w:rsidRPr="00E158D7">
        <w:t xml:space="preserve">Popescu, I, Sîrbu-Boeţi, MP, Tomulescu, V, Ciurea, S, Boroş, M, Hrehoreţ, D &amp; Jemna, C 2005, </w:t>
      </w:r>
      <w:r w:rsidR="00A068DF" w:rsidRPr="00E158D7">
        <w:t>‘</w:t>
      </w:r>
      <w:r w:rsidRPr="00E158D7">
        <w:t>Therapy of malignant liver tumors using microwave and radiofrequency ablation</w:t>
      </w:r>
      <w:r w:rsidR="00A068DF" w:rsidRPr="00E158D7">
        <w:t>’</w:t>
      </w:r>
      <w:r w:rsidRPr="00E158D7">
        <w:t xml:space="preserve">, </w:t>
      </w:r>
      <w:r w:rsidRPr="00E158D7">
        <w:rPr>
          <w:i/>
          <w:iCs/>
        </w:rPr>
        <w:t>Chirurgia (Bucharest, Romania: 1990)</w:t>
      </w:r>
      <w:r w:rsidR="00A068DF" w:rsidRPr="00E158D7">
        <w:t>, vol. 100, no. 2, pp. 111–</w:t>
      </w:r>
      <w:r w:rsidRPr="00E158D7">
        <w:t>120.</w:t>
      </w:r>
    </w:p>
    <w:p w14:paraId="46F0C3FC" w14:textId="1308A511" w:rsidR="002E66F0" w:rsidRPr="00E158D7" w:rsidRDefault="002E66F0" w:rsidP="003517DB">
      <w:pPr>
        <w:pStyle w:val="EndNoteBibliography"/>
      </w:pPr>
      <w:r w:rsidRPr="00E158D7">
        <w:t xml:space="preserve">Poulou, LS, Botsa, E, Thanou, I, Ziakas, PD &amp; Thanos, L 2015, </w:t>
      </w:r>
      <w:r w:rsidR="00A068DF" w:rsidRPr="00E158D7">
        <w:t>‘</w:t>
      </w:r>
      <w:r w:rsidRPr="00E158D7">
        <w:t>Percutaneous microwave ablation vs radiofrequency ablation in the treatment of hepatocellular carcinoma</w:t>
      </w:r>
      <w:r w:rsidR="00A068DF" w:rsidRPr="00E158D7">
        <w:t>’</w:t>
      </w:r>
      <w:r w:rsidRPr="00E158D7">
        <w:t xml:space="preserve">, </w:t>
      </w:r>
      <w:r w:rsidR="0095725E">
        <w:rPr>
          <w:i/>
          <w:iCs/>
        </w:rPr>
        <w:t xml:space="preserve">World Journal of </w:t>
      </w:r>
      <w:r w:rsidRPr="00E158D7">
        <w:rPr>
          <w:i/>
          <w:iCs/>
        </w:rPr>
        <w:t>Hepatol</w:t>
      </w:r>
      <w:r w:rsidR="0095725E">
        <w:rPr>
          <w:i/>
          <w:iCs/>
        </w:rPr>
        <w:t>ogy</w:t>
      </w:r>
      <w:r w:rsidRPr="00E158D7">
        <w:t xml:space="preserve">, </w:t>
      </w:r>
      <w:r w:rsidR="00A068DF" w:rsidRPr="00E158D7">
        <w:t>vol. 7, no. 8, May 18, pp. 1054–</w:t>
      </w:r>
      <w:r w:rsidRPr="00E158D7">
        <w:t>1063.</w:t>
      </w:r>
    </w:p>
    <w:p w14:paraId="1D9B6DA5" w14:textId="233C75FA" w:rsidR="002E66F0" w:rsidRPr="00E158D7" w:rsidRDefault="002E66F0" w:rsidP="003517DB">
      <w:pPr>
        <w:pStyle w:val="EndNoteBibliography"/>
      </w:pPr>
      <w:r w:rsidRPr="00E158D7">
        <w:t xml:space="preserve">Santambrogio, R, Barabino, M, Bruno, S, Costa, M, Ceretti, AP, Angiolini, MR, Zuin, M, Meloni, F &amp; Opocher, E 2016, </w:t>
      </w:r>
      <w:r w:rsidR="00A068DF" w:rsidRPr="00E158D7">
        <w:t>‘</w:t>
      </w:r>
      <w:r w:rsidRPr="00E158D7">
        <w:t>Long-term outcome of laparoscopic ablation therapies for unresectable hepatocellular carcinoma: a single European center experience of 426 patients</w:t>
      </w:r>
      <w:r w:rsidR="00A068DF" w:rsidRPr="00E158D7">
        <w:t>’</w:t>
      </w:r>
      <w:r w:rsidRPr="00E158D7">
        <w:t xml:space="preserve">, </w:t>
      </w:r>
      <w:r w:rsidRPr="00E158D7">
        <w:rPr>
          <w:i/>
          <w:iCs/>
        </w:rPr>
        <w:t>Surg</w:t>
      </w:r>
      <w:r w:rsidR="0095725E">
        <w:rPr>
          <w:i/>
          <w:iCs/>
        </w:rPr>
        <w:t>ical</w:t>
      </w:r>
      <w:r w:rsidRPr="00E158D7">
        <w:rPr>
          <w:i/>
          <w:iCs/>
        </w:rPr>
        <w:t xml:space="preserve"> Endosc</w:t>
      </w:r>
      <w:r w:rsidR="0095725E">
        <w:rPr>
          <w:i/>
          <w:iCs/>
        </w:rPr>
        <w:t>opy</w:t>
      </w:r>
      <w:r w:rsidR="00A068DF" w:rsidRPr="00E158D7">
        <w:t>, vol. 30, no. 5, May, pp. 2103–</w:t>
      </w:r>
      <w:r w:rsidRPr="00E158D7">
        <w:t>2113.</w:t>
      </w:r>
    </w:p>
    <w:p w14:paraId="6ECA1746" w14:textId="1627AE70" w:rsidR="002E66F0" w:rsidRPr="00E158D7" w:rsidRDefault="002E66F0" w:rsidP="003517DB">
      <w:pPr>
        <w:pStyle w:val="EndNoteBibliography"/>
      </w:pPr>
      <w:r w:rsidRPr="00E158D7">
        <w:t xml:space="preserve">Satoi, S, Matsui, Y, Kitade, H, Yanagimoto, H, Toyokawa, H, Yamamoto, H, Hirooka, S, Kwon, AH &amp; Kamiyama, Y 2008, </w:t>
      </w:r>
      <w:r w:rsidR="00A068DF" w:rsidRPr="00E158D7">
        <w:t>‘</w:t>
      </w:r>
      <w:r w:rsidRPr="00E158D7">
        <w:t>Long-term outcome of hepatocellular carcinoma patients who underwent liver resection using microwave tissue coagulation</w:t>
      </w:r>
      <w:r w:rsidR="00A068DF" w:rsidRPr="00E158D7">
        <w:t>’</w:t>
      </w:r>
      <w:r w:rsidRPr="00E158D7">
        <w:t xml:space="preserve">, </w:t>
      </w:r>
      <w:r w:rsidR="0095725E" w:rsidRPr="0095725E">
        <w:rPr>
          <w:i/>
        </w:rPr>
        <w:t xml:space="preserve">International </w:t>
      </w:r>
      <w:r w:rsidR="0095725E" w:rsidRPr="00E158D7">
        <w:rPr>
          <w:i/>
          <w:iCs/>
        </w:rPr>
        <w:t>H</w:t>
      </w:r>
      <w:r w:rsidR="0095725E">
        <w:rPr>
          <w:i/>
          <w:iCs/>
        </w:rPr>
        <w:t>epato-Pancreato-Biliary Association</w:t>
      </w:r>
      <w:r w:rsidRPr="00E158D7">
        <w:rPr>
          <w:i/>
          <w:iCs/>
        </w:rPr>
        <w:t xml:space="preserve"> (Oxford)</w:t>
      </w:r>
      <w:r w:rsidRPr="00E158D7">
        <w:t xml:space="preserve">, vol. </w:t>
      </w:r>
      <w:r w:rsidR="0069212C">
        <w:t>10, no. 4, 2008-01-</w:t>
      </w:r>
      <w:r w:rsidR="00A068DF" w:rsidRPr="00E158D7">
        <w:t>01, pp. 289–</w:t>
      </w:r>
      <w:r w:rsidRPr="00E158D7">
        <w:t>295.</w:t>
      </w:r>
    </w:p>
    <w:p w14:paraId="59EBCB72" w14:textId="77777777" w:rsidR="002E66F0" w:rsidRPr="00E158D7" w:rsidRDefault="002E66F0" w:rsidP="003517DB">
      <w:pPr>
        <w:pStyle w:val="EndNoteBibliography"/>
      </w:pPr>
      <w:r w:rsidRPr="00E158D7">
        <w:t xml:space="preserve">Stigliano, R, Marelli, L, Yu, D, Davies, N, Patch, D &amp; Burroughs, AK 2007, </w:t>
      </w:r>
      <w:r w:rsidR="00A068DF" w:rsidRPr="00E158D7">
        <w:t>‘</w:t>
      </w:r>
      <w:r w:rsidRPr="00E158D7">
        <w:t>Seeding following percutaneous diagnostic and therapeutic approaches for hepatocellular carcinoma. What is the risk and the outcome?. Seeding risk for percutaneous approach of HCC</w:t>
      </w:r>
      <w:r w:rsidR="00A068DF" w:rsidRPr="00E158D7">
        <w:t>’</w:t>
      </w:r>
      <w:r w:rsidRPr="00E158D7">
        <w:t xml:space="preserve">, </w:t>
      </w:r>
      <w:r w:rsidRPr="00E158D7">
        <w:rPr>
          <w:i/>
          <w:iCs/>
        </w:rPr>
        <w:t>Cancer Treatment Reviews</w:t>
      </w:r>
      <w:r w:rsidR="00A068DF" w:rsidRPr="00E158D7">
        <w:t>, vol. 33, no. 5, pp. 437–</w:t>
      </w:r>
      <w:r w:rsidRPr="00E158D7">
        <w:t>447.</w:t>
      </w:r>
    </w:p>
    <w:p w14:paraId="45E8A75C" w14:textId="77777777" w:rsidR="002E66F0" w:rsidRPr="00E158D7" w:rsidRDefault="002E66F0" w:rsidP="003517DB">
      <w:pPr>
        <w:pStyle w:val="EndNoteBibliography"/>
      </w:pPr>
      <w:r w:rsidRPr="00E158D7">
        <w:t xml:space="preserve">Xu, HX, Lu, MD, Xie, XY, Yin, XY, Kuang, M, Chen, JW, Xu, ZF &amp; Liu, GJ 2005, </w:t>
      </w:r>
      <w:r w:rsidR="00A068DF" w:rsidRPr="00E158D7">
        <w:t>‘</w:t>
      </w:r>
      <w:r w:rsidRPr="00E158D7">
        <w:t>Prognostic factors for long-term outcome after percutaneous thermal ablation for hepatocellular carcinoma: A survival analysis of 137 consecutive patients</w:t>
      </w:r>
      <w:r w:rsidR="00A068DF" w:rsidRPr="00E158D7">
        <w:t>’</w:t>
      </w:r>
      <w:r w:rsidRPr="00E158D7">
        <w:t xml:space="preserve">, </w:t>
      </w:r>
      <w:r w:rsidRPr="00E158D7">
        <w:rPr>
          <w:i/>
          <w:iCs/>
        </w:rPr>
        <w:t>Clinical Radiology</w:t>
      </w:r>
      <w:r w:rsidR="00A068DF" w:rsidRPr="00E158D7">
        <w:t>, vol. 60, no. 9, pp. 1018–</w:t>
      </w:r>
      <w:r w:rsidRPr="00E158D7">
        <w:t>1025.</w:t>
      </w:r>
    </w:p>
    <w:p w14:paraId="09695130" w14:textId="1CAE9F30" w:rsidR="002E66F0" w:rsidRPr="00E158D7" w:rsidRDefault="002E66F0" w:rsidP="003517DB">
      <w:pPr>
        <w:pStyle w:val="EndNoteBibliography"/>
      </w:pPr>
      <w:r w:rsidRPr="00E158D7">
        <w:lastRenderedPageBreak/>
        <w:t xml:space="preserve">Xu, HX, Wang, Y, Lu, MD &amp; Liu, LN 2012, </w:t>
      </w:r>
      <w:r w:rsidR="00A068DF" w:rsidRPr="00E158D7">
        <w:t>‘</w:t>
      </w:r>
      <w:r w:rsidRPr="00E158D7">
        <w:t>Percutaneous ultrasound-guided thermal ablation for intrahepatic cholangiocarcinoma</w:t>
      </w:r>
      <w:r w:rsidR="00A068DF" w:rsidRPr="00E158D7">
        <w:t>’</w:t>
      </w:r>
      <w:r w:rsidRPr="00E158D7">
        <w:t xml:space="preserve">, </w:t>
      </w:r>
      <w:r w:rsidRPr="00E158D7">
        <w:rPr>
          <w:i/>
          <w:iCs/>
        </w:rPr>
        <w:t>Br</w:t>
      </w:r>
      <w:r w:rsidR="0095725E">
        <w:rPr>
          <w:i/>
          <w:iCs/>
        </w:rPr>
        <w:t>itish</w:t>
      </w:r>
      <w:r w:rsidRPr="00E158D7">
        <w:rPr>
          <w:i/>
          <w:iCs/>
        </w:rPr>
        <w:t xml:space="preserve"> J</w:t>
      </w:r>
      <w:r w:rsidR="0095725E">
        <w:rPr>
          <w:i/>
          <w:iCs/>
        </w:rPr>
        <w:t>ournal of</w:t>
      </w:r>
      <w:r w:rsidRPr="00E158D7">
        <w:rPr>
          <w:i/>
          <w:iCs/>
        </w:rPr>
        <w:t xml:space="preserve"> Radiol</w:t>
      </w:r>
      <w:r w:rsidR="0095725E">
        <w:rPr>
          <w:i/>
          <w:iCs/>
        </w:rPr>
        <w:t>ogy</w:t>
      </w:r>
      <w:r w:rsidRPr="00E158D7">
        <w:t>, v</w:t>
      </w:r>
      <w:r w:rsidR="00A068DF" w:rsidRPr="00E158D7">
        <w:t>ol. 85, no. 1016, Aug, pp. 1078–</w:t>
      </w:r>
      <w:r w:rsidRPr="00E158D7">
        <w:t>1084.</w:t>
      </w:r>
    </w:p>
    <w:p w14:paraId="285C4CF8" w14:textId="77777777" w:rsidR="002E66F0" w:rsidRPr="00E158D7" w:rsidRDefault="002E66F0" w:rsidP="003517DB">
      <w:pPr>
        <w:pStyle w:val="EndNoteBibliography"/>
      </w:pPr>
      <w:r w:rsidRPr="00E158D7">
        <w:t xml:space="preserve">Yin, XY, Xie, XY, Lü, MD, Chen, JW, Xu, HX, Xu, ZF, Liu, GJ &amp; Huang, B 2004, </w:t>
      </w:r>
      <w:r w:rsidR="00A068DF" w:rsidRPr="00E158D7">
        <w:t>‘</w:t>
      </w:r>
      <w:r w:rsidRPr="00E158D7">
        <w:t>Ultrasound-guided percutaneous composite thermal ablation technique in treatment of medium and large hepatocellular carcinoma</w:t>
      </w:r>
      <w:r w:rsidR="00A068DF" w:rsidRPr="00E158D7">
        <w:t>’</w:t>
      </w:r>
      <w:r w:rsidRPr="00E158D7">
        <w:t xml:space="preserve">, </w:t>
      </w:r>
      <w:r w:rsidRPr="00E158D7">
        <w:rPr>
          <w:i/>
          <w:iCs/>
        </w:rPr>
        <w:t>Zhonghua wai ke za zhi [Chinese journal of surgery]</w:t>
      </w:r>
      <w:r w:rsidR="00A068DF" w:rsidRPr="00E158D7">
        <w:t>, vol. 42, no. 17, pp. 1029–</w:t>
      </w:r>
      <w:r w:rsidRPr="00E158D7">
        <w:t>1032.</w:t>
      </w:r>
    </w:p>
    <w:p w14:paraId="78019836" w14:textId="721DBCBE" w:rsidR="002E66F0" w:rsidRPr="00E158D7" w:rsidRDefault="002E66F0" w:rsidP="00CD7258">
      <w:pPr>
        <w:pStyle w:val="Heading2"/>
        <w:rPr>
          <w:noProof/>
        </w:rPr>
      </w:pPr>
      <w:bookmarkStart w:id="1262" w:name="_Toc460406645"/>
      <w:r w:rsidRPr="00E158D7">
        <w:rPr>
          <w:noProof/>
        </w:rPr>
        <w:t xml:space="preserve">Excluded </w:t>
      </w:r>
      <w:r w:rsidR="00D75A2C" w:rsidRPr="00E158D7">
        <w:rPr>
          <w:noProof/>
        </w:rPr>
        <w:t xml:space="preserve">Case Series </w:t>
      </w:r>
      <w:r w:rsidRPr="00E158D7">
        <w:rPr>
          <w:noProof/>
        </w:rPr>
        <w:t>(higher</w:t>
      </w:r>
      <w:r w:rsidR="00D75A2C">
        <w:rPr>
          <w:noProof/>
        </w:rPr>
        <w:t>-</w:t>
      </w:r>
      <w:r w:rsidRPr="00E158D7">
        <w:rPr>
          <w:noProof/>
        </w:rPr>
        <w:t>level evidence was available)</w:t>
      </w:r>
      <w:bookmarkEnd w:id="1262"/>
    </w:p>
    <w:p w14:paraId="703952D0" w14:textId="77777777" w:rsidR="002E66F0" w:rsidRPr="00E158D7" w:rsidRDefault="002E66F0" w:rsidP="003517DB">
      <w:pPr>
        <w:pStyle w:val="EndNoteBibliography"/>
      </w:pPr>
      <w:r w:rsidRPr="00E158D7">
        <w:t xml:space="preserve">Abdelaziz, AO, Nabeel, MM, Elbaz, TM, Shousha, HI, Hassan, EM, Mahmoud, SH, Rashed, NA, Ibrahim, MM &amp; Abdelmaksoud, AH 2015, </w:t>
      </w:r>
      <w:r w:rsidR="00A068DF" w:rsidRPr="00E158D7">
        <w:t>‘</w:t>
      </w:r>
      <w:r w:rsidRPr="00E158D7">
        <w:t>Microwave ablation versus transarterial chemoembolization in large hepatocellular carcinoma: Prospective analysis</w:t>
      </w:r>
      <w:r w:rsidR="00A068DF" w:rsidRPr="00E158D7">
        <w:t>’</w:t>
      </w:r>
      <w:r w:rsidRPr="00E158D7">
        <w:t xml:space="preserve">, </w:t>
      </w:r>
      <w:r w:rsidRPr="00E158D7">
        <w:rPr>
          <w:i/>
          <w:iCs/>
        </w:rPr>
        <w:t>Scandinavian Journal of Gastroenterology</w:t>
      </w:r>
      <w:r w:rsidR="00A068DF" w:rsidRPr="00E158D7">
        <w:t>, vol. 50, no. 4, pp. 479–</w:t>
      </w:r>
      <w:r w:rsidRPr="00E158D7">
        <w:t>484.</w:t>
      </w:r>
    </w:p>
    <w:p w14:paraId="622AF7DC" w14:textId="77777777" w:rsidR="002E66F0" w:rsidRPr="00E158D7" w:rsidRDefault="002E66F0" w:rsidP="003517DB">
      <w:pPr>
        <w:pStyle w:val="EndNoteBibliography"/>
      </w:pPr>
      <w:r w:rsidRPr="00E158D7">
        <w:t xml:space="preserve">Bhardwaj, N, Strickland, </w:t>
      </w:r>
      <w:r w:rsidR="00303769" w:rsidRPr="00E158D7">
        <w:t>AD</w:t>
      </w:r>
      <w:r w:rsidRPr="00E158D7">
        <w:t xml:space="preserve">, Ahmad, F., Elabassy, M., Lloyd, </w:t>
      </w:r>
      <w:r w:rsidR="00303769" w:rsidRPr="00E158D7">
        <w:t>DM</w:t>
      </w:r>
      <w:r w:rsidRPr="00E158D7">
        <w:t xml:space="preserve"> 2008, </w:t>
      </w:r>
      <w:r w:rsidR="00A068DF" w:rsidRPr="00E158D7">
        <w:t>‘</w:t>
      </w:r>
      <w:r w:rsidRPr="00E158D7">
        <w:t>Microwave ablation of unresectable liver tumours is associated with low recurrence and complication rates</w:t>
      </w:r>
      <w:r w:rsidR="00A068DF" w:rsidRPr="00E158D7">
        <w:t>’</w:t>
      </w:r>
      <w:r w:rsidRPr="00E158D7">
        <w:t xml:space="preserve">, </w:t>
      </w:r>
      <w:r w:rsidRPr="00E158D7">
        <w:rPr>
          <w:i/>
          <w:iCs/>
        </w:rPr>
        <w:t>BJS</w:t>
      </w:r>
      <w:r w:rsidRPr="00E158D7">
        <w:t xml:space="preserve">, vol. 95, no. S3, </w:t>
      </w:r>
      <w:r w:rsidR="005F5E64" w:rsidRPr="00E158D7">
        <w:rPr>
          <w:i/>
        </w:rPr>
        <w:t>P</w:t>
      </w:r>
      <w:r w:rsidRPr="00E158D7">
        <w:t>. 99.</w:t>
      </w:r>
    </w:p>
    <w:p w14:paraId="2573AE55" w14:textId="77777777" w:rsidR="002E66F0" w:rsidRPr="00E158D7" w:rsidRDefault="002E66F0" w:rsidP="003517DB">
      <w:pPr>
        <w:pStyle w:val="EndNoteBibliography"/>
      </w:pPr>
      <w:r w:rsidRPr="00E158D7">
        <w:t xml:space="preserve">Deng, XD, Shen, YZ, Huang, M, Yan, Y &amp; Sun, Q 2004, </w:t>
      </w:r>
      <w:r w:rsidR="00A068DF" w:rsidRPr="00E158D7">
        <w:t>‘</w:t>
      </w:r>
      <w:r w:rsidRPr="00E158D7">
        <w:t>Contrast-enhanced Doppler ultrasound for guiding percutaneous microwave ablation of hepatocellular carcinoma: A report of 32 cases</w:t>
      </w:r>
      <w:r w:rsidR="00A068DF" w:rsidRPr="00E158D7">
        <w:t>’</w:t>
      </w:r>
      <w:r w:rsidRPr="00E158D7">
        <w:t xml:space="preserve">, </w:t>
      </w:r>
      <w:r w:rsidRPr="00E158D7">
        <w:rPr>
          <w:i/>
          <w:iCs/>
        </w:rPr>
        <w:t>Journal of Medical Ultrasound</w:t>
      </w:r>
      <w:r w:rsidR="00A068DF" w:rsidRPr="00E158D7">
        <w:t>, vol. 12, no. 3, pp. 75–</w:t>
      </w:r>
      <w:r w:rsidRPr="00E158D7">
        <w:t>81.</w:t>
      </w:r>
    </w:p>
    <w:p w14:paraId="61F3AC92" w14:textId="77777777" w:rsidR="002E66F0" w:rsidRPr="00E158D7" w:rsidRDefault="002E66F0" w:rsidP="003517DB">
      <w:pPr>
        <w:pStyle w:val="EndNoteBibliography"/>
      </w:pPr>
      <w:r w:rsidRPr="00E158D7">
        <w:t xml:space="preserve">Dong, BW, Zhang, J, Liang, P, Yu, XL, Su, L, Yu, DJ, Ji, XL &amp; Yu, G 2003, </w:t>
      </w:r>
      <w:r w:rsidR="00A068DF" w:rsidRPr="00E158D7">
        <w:t>‘</w:t>
      </w:r>
      <w:r w:rsidRPr="00E158D7">
        <w:t>Sequential pathological and immunologic analysis of percutaneous microwave coagulation therapy of hepatocellular carcinoma</w:t>
      </w:r>
      <w:r w:rsidR="00A068DF" w:rsidRPr="00E158D7">
        <w:t>’</w:t>
      </w:r>
      <w:r w:rsidRPr="00E158D7">
        <w:t xml:space="preserve">, </w:t>
      </w:r>
      <w:r w:rsidRPr="00E158D7">
        <w:rPr>
          <w:i/>
          <w:iCs/>
        </w:rPr>
        <w:t>International Journal of Hyperthermia</w:t>
      </w:r>
      <w:r w:rsidR="00A068DF" w:rsidRPr="00E158D7">
        <w:t>, vol. 19, no. 2, pp. 119–</w:t>
      </w:r>
      <w:r w:rsidRPr="00E158D7">
        <w:t>133.</w:t>
      </w:r>
    </w:p>
    <w:p w14:paraId="5C3057FF" w14:textId="77777777" w:rsidR="002E66F0" w:rsidRPr="00E158D7" w:rsidRDefault="002E66F0" w:rsidP="003517DB">
      <w:pPr>
        <w:pStyle w:val="EndNoteBibliography"/>
      </w:pPr>
      <w:r w:rsidRPr="00E158D7">
        <w:t xml:space="preserve">Dou, JP, Yu, J, Cheng, ZG, Han, ZY, Liu, FY, Yu, XL &amp; Liang, P 2016, </w:t>
      </w:r>
      <w:r w:rsidR="00A068DF" w:rsidRPr="00E158D7">
        <w:t>‘</w:t>
      </w:r>
      <w:r w:rsidRPr="00E158D7">
        <w:t>Ultrasound-Guided Percutaneous Microwave Ablation for Hepatocellular Carcinoma in the Caudate Lobe</w:t>
      </w:r>
      <w:r w:rsidR="00A068DF" w:rsidRPr="00E158D7">
        <w:t>’</w:t>
      </w:r>
      <w:r w:rsidRPr="00E158D7">
        <w:t xml:space="preserve">, </w:t>
      </w:r>
      <w:r w:rsidRPr="00E158D7">
        <w:rPr>
          <w:i/>
          <w:iCs/>
        </w:rPr>
        <w:t>Ultrasound in Medicine and Biology</w:t>
      </w:r>
      <w:r w:rsidRPr="00E158D7">
        <w:t>.</w:t>
      </w:r>
    </w:p>
    <w:p w14:paraId="45ACAE40" w14:textId="77777777" w:rsidR="002E66F0" w:rsidRPr="00E158D7" w:rsidRDefault="002E66F0" w:rsidP="003517DB">
      <w:pPr>
        <w:pStyle w:val="EndNoteBibliography"/>
      </w:pPr>
      <w:r w:rsidRPr="00E158D7">
        <w:t xml:space="preserve">Hamazoe, R, Hirooka, Y, Ohtani, S, Katoh, T &amp; Kaibara, N 1995, </w:t>
      </w:r>
      <w:r w:rsidR="00A068DF" w:rsidRPr="00E158D7">
        <w:t>‘</w:t>
      </w:r>
      <w:r w:rsidRPr="00E158D7">
        <w:t>Intraoperative microwave tissue coagulation as treatment for patients with nonresectable hepatocellular carcinoma</w:t>
      </w:r>
      <w:r w:rsidR="00A068DF" w:rsidRPr="00E158D7">
        <w:t>’</w:t>
      </w:r>
      <w:r w:rsidRPr="00E158D7">
        <w:t xml:space="preserve">, </w:t>
      </w:r>
      <w:r w:rsidRPr="00E158D7">
        <w:rPr>
          <w:i/>
          <w:iCs/>
        </w:rPr>
        <w:t>Cancer</w:t>
      </w:r>
      <w:r w:rsidRPr="00E158D7">
        <w:t>,</w:t>
      </w:r>
      <w:r w:rsidR="00A068DF" w:rsidRPr="00E158D7">
        <w:t xml:space="preserve"> vol. 75, no. 3, Feb 1, pp. 794–</w:t>
      </w:r>
      <w:r w:rsidRPr="00E158D7">
        <w:t>800.</w:t>
      </w:r>
    </w:p>
    <w:p w14:paraId="0CA59436" w14:textId="77777777" w:rsidR="002E66F0" w:rsidRPr="00E158D7" w:rsidRDefault="002E66F0" w:rsidP="003517DB">
      <w:pPr>
        <w:pStyle w:val="EndNoteBibliography"/>
      </w:pPr>
      <w:r w:rsidRPr="00E158D7">
        <w:t xml:space="preserve">Hetta, OM, Shebrya, NH &amp; Amin, SK 2011, </w:t>
      </w:r>
      <w:r w:rsidR="00A068DF" w:rsidRPr="00E158D7">
        <w:t>‘</w:t>
      </w:r>
      <w:r w:rsidRPr="00E158D7">
        <w:t>Ultrasound-guided microwave ablation of hepatocellular carcinoma: Initial institutional experience</w:t>
      </w:r>
      <w:r w:rsidR="00A068DF" w:rsidRPr="00E158D7">
        <w:t>’</w:t>
      </w:r>
      <w:r w:rsidRPr="00E158D7">
        <w:t xml:space="preserve">, </w:t>
      </w:r>
      <w:r w:rsidRPr="00E158D7">
        <w:rPr>
          <w:i/>
          <w:iCs/>
        </w:rPr>
        <w:t>Egyptian Journal of Radiology and Nuclear Medicine</w:t>
      </w:r>
      <w:r w:rsidR="00A068DF" w:rsidRPr="00E158D7">
        <w:t>, vol. 42, no. 3–4, pp. 343–</w:t>
      </w:r>
      <w:r w:rsidRPr="00E158D7">
        <w:t>349.</w:t>
      </w:r>
    </w:p>
    <w:p w14:paraId="47338F9E" w14:textId="77777777" w:rsidR="002E66F0" w:rsidRPr="00E158D7" w:rsidRDefault="002E66F0" w:rsidP="003517DB">
      <w:pPr>
        <w:pStyle w:val="EndNoteBibliography"/>
      </w:pPr>
      <w:r w:rsidRPr="00E158D7">
        <w:t xml:space="preserve">Huang, S, Yu, J, Liang, P, Yu, </w:t>
      </w:r>
      <w:r w:rsidR="008072D3" w:rsidRPr="00E158D7">
        <w:t>X</w:t>
      </w:r>
      <w:r w:rsidRPr="00E158D7">
        <w:t xml:space="preserve">, Cheng, Z, Han, Z &amp; Li, Q 2014, </w:t>
      </w:r>
      <w:r w:rsidR="00A068DF" w:rsidRPr="00E158D7">
        <w:t>‘</w:t>
      </w:r>
      <w:r w:rsidRPr="00E158D7">
        <w:t>Percutaneous microwave ablation for hepatocellular carcinoma adjacent to large vessels: A long-term follow-up</w:t>
      </w:r>
      <w:r w:rsidR="00A068DF" w:rsidRPr="00E158D7">
        <w:t>’</w:t>
      </w:r>
      <w:r w:rsidRPr="00E158D7">
        <w:t xml:space="preserve">, </w:t>
      </w:r>
      <w:r w:rsidRPr="00E158D7">
        <w:rPr>
          <w:i/>
          <w:iCs/>
        </w:rPr>
        <w:t>European Journal of Radiology</w:t>
      </w:r>
      <w:r w:rsidR="00A068DF" w:rsidRPr="00E158D7">
        <w:t>, vol. 83, no. 3, pp. 552–</w:t>
      </w:r>
      <w:r w:rsidRPr="00E158D7">
        <w:t>558.</w:t>
      </w:r>
    </w:p>
    <w:p w14:paraId="20197C7D" w14:textId="4A396252" w:rsidR="002E66F0" w:rsidRPr="00E158D7" w:rsidRDefault="002E66F0" w:rsidP="003517DB">
      <w:pPr>
        <w:pStyle w:val="EndNoteBibliography"/>
      </w:pPr>
      <w:r w:rsidRPr="00E158D7">
        <w:t xml:space="preserve">Hyodoh, H, Hyodoh, K, Takahashi, K, Furuse, M, Kawamoto, C, Isoda, N, Hozumi, M, Ido, K &amp; Hirota, N 1998, </w:t>
      </w:r>
      <w:r w:rsidR="00A068DF" w:rsidRPr="00E158D7">
        <w:t>‘</w:t>
      </w:r>
      <w:r w:rsidRPr="00E158D7">
        <w:t>Microwave coagulation therapy on hepatomas: CT and MR appearance after therapy</w:t>
      </w:r>
      <w:r w:rsidR="00A068DF" w:rsidRPr="00E158D7">
        <w:t>’</w:t>
      </w:r>
      <w:r w:rsidRPr="00E158D7">
        <w:t xml:space="preserve">, </w:t>
      </w:r>
      <w:r w:rsidRPr="00E158D7">
        <w:rPr>
          <w:i/>
          <w:iCs/>
        </w:rPr>
        <w:t>J</w:t>
      </w:r>
      <w:r w:rsidR="00E70284">
        <w:rPr>
          <w:i/>
          <w:iCs/>
        </w:rPr>
        <w:t>ournal of</w:t>
      </w:r>
      <w:r w:rsidRPr="00E158D7">
        <w:rPr>
          <w:i/>
          <w:iCs/>
        </w:rPr>
        <w:t xml:space="preserve"> Magn</w:t>
      </w:r>
      <w:r w:rsidR="00E70284">
        <w:rPr>
          <w:i/>
          <w:iCs/>
        </w:rPr>
        <w:t>etic</w:t>
      </w:r>
      <w:r w:rsidRPr="00E158D7">
        <w:rPr>
          <w:i/>
          <w:iCs/>
        </w:rPr>
        <w:t xml:space="preserve"> Reson</w:t>
      </w:r>
      <w:r w:rsidR="00E70284">
        <w:rPr>
          <w:i/>
          <w:iCs/>
        </w:rPr>
        <w:t>ance</w:t>
      </w:r>
      <w:r w:rsidRPr="00E158D7">
        <w:rPr>
          <w:i/>
          <w:iCs/>
        </w:rPr>
        <w:t xml:space="preserve"> Imaging</w:t>
      </w:r>
      <w:r w:rsidRPr="00E158D7">
        <w:t>, vol. 8, no. 2,</w:t>
      </w:r>
      <w:r w:rsidR="00CD7258">
        <w:t xml:space="preserve"> Mar–</w:t>
      </w:r>
      <w:r w:rsidR="00A068DF" w:rsidRPr="00E158D7">
        <w:t>Apr, pp. 451–</w:t>
      </w:r>
      <w:r w:rsidRPr="00E158D7">
        <w:t>458.</w:t>
      </w:r>
    </w:p>
    <w:p w14:paraId="0CC983F5" w14:textId="77777777" w:rsidR="002E66F0" w:rsidRPr="00E158D7" w:rsidRDefault="002E66F0" w:rsidP="003517DB">
      <w:pPr>
        <w:pStyle w:val="EndNoteBibliography"/>
      </w:pPr>
      <w:r w:rsidRPr="00E158D7">
        <w:t xml:space="preserve">Ido, K, Isoda, N, Kawamoto, C, Hozumi, M, Suzuki, T, Nagamine, N, Nakazawa, Y, Ono, K, Hirota, N, Hyodoh, H &amp; Kimura, K 1997, </w:t>
      </w:r>
      <w:r w:rsidR="00A068DF" w:rsidRPr="00E158D7">
        <w:t>‘</w:t>
      </w:r>
      <w:r w:rsidRPr="00E158D7">
        <w:t xml:space="preserve">Laparoscopic microwave coagulation therapy for </w:t>
      </w:r>
      <w:r w:rsidRPr="00E158D7">
        <w:lastRenderedPageBreak/>
        <w:t>solitary hepatocellular carcinoma performed under laparoscopic ultrasonography</w:t>
      </w:r>
      <w:r w:rsidR="00A068DF" w:rsidRPr="00E158D7">
        <w:t>’</w:t>
      </w:r>
      <w:r w:rsidRPr="00E158D7">
        <w:t xml:space="preserve">, </w:t>
      </w:r>
      <w:r w:rsidRPr="00E158D7">
        <w:rPr>
          <w:i/>
          <w:iCs/>
        </w:rPr>
        <w:t>Gastrointest Endosc</w:t>
      </w:r>
      <w:r w:rsidR="00A068DF" w:rsidRPr="00E158D7">
        <w:t>, vol. 45, no. 5, May, pp. 415–</w:t>
      </w:r>
      <w:r w:rsidRPr="00E158D7">
        <w:t>420.</w:t>
      </w:r>
    </w:p>
    <w:p w14:paraId="29D7F87D" w14:textId="77777777" w:rsidR="002E66F0" w:rsidRPr="00E158D7" w:rsidRDefault="002E66F0" w:rsidP="003517DB">
      <w:pPr>
        <w:pStyle w:val="EndNoteBibliography"/>
      </w:pPr>
      <w:r w:rsidRPr="00E158D7">
        <w:t xml:space="preserve">Inokuchi, R, Seki, T, Ikeda, K, Kawamura, R, Asayama, T, Yanagawa, M, Umehara, H &amp; Okazaki, K 2010, </w:t>
      </w:r>
      <w:r w:rsidR="00A068DF" w:rsidRPr="00E158D7">
        <w:t>‘</w:t>
      </w:r>
      <w:r w:rsidRPr="00E158D7">
        <w:t>Percutaneous microwave coagulation therapy for hepatocellular carcinoma: Increased coagulation diameter using a new electrode and microwave generator</w:t>
      </w:r>
      <w:r w:rsidR="00A068DF" w:rsidRPr="00E158D7">
        <w:t>’</w:t>
      </w:r>
      <w:r w:rsidRPr="00E158D7">
        <w:t xml:space="preserve">, </w:t>
      </w:r>
      <w:r w:rsidRPr="00E158D7">
        <w:rPr>
          <w:i/>
          <w:iCs/>
        </w:rPr>
        <w:t>Oncology Reports</w:t>
      </w:r>
      <w:r w:rsidR="00A068DF" w:rsidRPr="00E158D7">
        <w:t>, vol. 24, no. 3, pp. 621–</w:t>
      </w:r>
      <w:r w:rsidRPr="00E158D7">
        <w:t>627.</w:t>
      </w:r>
    </w:p>
    <w:p w14:paraId="5D64ACE0" w14:textId="77777777" w:rsidR="002E66F0" w:rsidRPr="00E158D7" w:rsidRDefault="002E66F0" w:rsidP="003517DB">
      <w:pPr>
        <w:pStyle w:val="EndNoteBibliography"/>
      </w:pPr>
      <w:r w:rsidRPr="00E158D7">
        <w:t xml:space="preserve">Itoh, S, Ikeda, Y, Kawanaka, H, Okuyama, T, Kawasaki, K, Eguchi, D, Korenaga, D &amp; Takenaka, K 2011, </w:t>
      </w:r>
      <w:r w:rsidR="00A068DF" w:rsidRPr="00E158D7">
        <w:t>‘</w:t>
      </w:r>
      <w:r w:rsidRPr="00E158D7">
        <w:t>Efficacy of surgical microwave therapy in patients with unresectable hepatocellular carcinoma</w:t>
      </w:r>
      <w:r w:rsidR="00A068DF" w:rsidRPr="00E158D7">
        <w:t>’</w:t>
      </w:r>
      <w:r w:rsidRPr="00E158D7">
        <w:t xml:space="preserve">, </w:t>
      </w:r>
      <w:r w:rsidRPr="00E158D7">
        <w:rPr>
          <w:i/>
          <w:iCs/>
        </w:rPr>
        <w:t>Annals of Surgical Oncology</w:t>
      </w:r>
      <w:r w:rsidR="00A068DF" w:rsidRPr="00E158D7">
        <w:t>, vol. 18, no. 13, pp. 3650–</w:t>
      </w:r>
      <w:r w:rsidRPr="00E158D7">
        <w:t>3656.</w:t>
      </w:r>
    </w:p>
    <w:p w14:paraId="7A48E291" w14:textId="0CB41CA1" w:rsidR="002E66F0" w:rsidRPr="00E158D7" w:rsidRDefault="002E66F0" w:rsidP="003517DB">
      <w:pPr>
        <w:pStyle w:val="EndNoteBibliography"/>
      </w:pPr>
      <w:r w:rsidRPr="00E158D7">
        <w:t xml:space="preserve">Kato, T, Tamura, S, Tekin, A, Yamashiki, N, Seki, T, Berho, M, Weppler, D, Izumi, N, Levi, D, Khan, F, Pinna, A, Nery, J &amp; Tzakis, AG 2001, </w:t>
      </w:r>
      <w:r w:rsidR="00A068DF" w:rsidRPr="00E158D7">
        <w:t>‘</w:t>
      </w:r>
      <w:r w:rsidRPr="00E158D7">
        <w:t>Use of microwave coagulation therapy in liver transplant candidates with hepatocellular carcinoma: a preliminary report</w:t>
      </w:r>
      <w:r w:rsidR="00A068DF" w:rsidRPr="00E158D7">
        <w:t>’</w:t>
      </w:r>
      <w:r w:rsidRPr="00E158D7">
        <w:t xml:space="preserve">, </w:t>
      </w:r>
      <w:r w:rsidRPr="00E158D7">
        <w:rPr>
          <w:i/>
          <w:iCs/>
        </w:rPr>
        <w:t>Transplant Proc</w:t>
      </w:r>
      <w:r w:rsidR="00172216">
        <w:rPr>
          <w:i/>
          <w:iCs/>
        </w:rPr>
        <w:t>edings</w:t>
      </w:r>
      <w:r w:rsidR="00A068DF" w:rsidRPr="00E158D7">
        <w:t>, vol. 33, no. 1–</w:t>
      </w:r>
      <w:r w:rsidRPr="00E158D7">
        <w:t xml:space="preserve">2, Feb-Mar, </w:t>
      </w:r>
      <w:r w:rsidR="005F5E64" w:rsidRPr="00E158D7">
        <w:rPr>
          <w:i/>
        </w:rPr>
        <w:t>P</w:t>
      </w:r>
      <w:r w:rsidRPr="00E158D7">
        <w:t>. 1469.</w:t>
      </w:r>
    </w:p>
    <w:p w14:paraId="5928C2AB" w14:textId="77777777" w:rsidR="002E66F0" w:rsidRPr="00E158D7" w:rsidRDefault="002E66F0" w:rsidP="003517DB">
      <w:pPr>
        <w:pStyle w:val="EndNoteBibliography"/>
      </w:pPr>
      <w:r w:rsidRPr="00E158D7">
        <w:t xml:space="preserve">Kawamoto, C, Ido, K, Isoda, N, Hozumi, M, Nagamine, N, Ono, K, Sato, Y, Kobayashi, Y, Nagae, G &amp; Sugano, K 2005, </w:t>
      </w:r>
      <w:r w:rsidR="00A068DF" w:rsidRPr="00E158D7">
        <w:t>‘</w:t>
      </w:r>
      <w:r w:rsidRPr="00E158D7">
        <w:t>Long-term outcomes for patients with solitary hepatocellular carcinoma treated by laparoscopic microwave coagulation</w:t>
      </w:r>
      <w:r w:rsidR="00A068DF" w:rsidRPr="00E158D7">
        <w:t>’</w:t>
      </w:r>
      <w:r w:rsidRPr="00E158D7">
        <w:t xml:space="preserve">, </w:t>
      </w:r>
      <w:r w:rsidRPr="00E158D7">
        <w:rPr>
          <w:i/>
          <w:iCs/>
        </w:rPr>
        <w:t>Cancer</w:t>
      </w:r>
      <w:r w:rsidR="00A068DF" w:rsidRPr="00E158D7">
        <w:t>, vol. 103, no. 5, pp. 985–</w:t>
      </w:r>
      <w:r w:rsidRPr="00E158D7">
        <w:t>993.</w:t>
      </w:r>
    </w:p>
    <w:p w14:paraId="0BC10CD7" w14:textId="69BCD7EA" w:rsidR="002E66F0" w:rsidRPr="00E158D7" w:rsidRDefault="002E66F0" w:rsidP="003517DB">
      <w:pPr>
        <w:pStyle w:val="EndNoteBibliography"/>
      </w:pPr>
      <w:r w:rsidRPr="00E158D7">
        <w:t xml:space="preserve">Lee, KF, Hui, JW, Cheung, YS, Wong, JS, Chong, CN, Wong, J, Yu, SC &amp; Lai, PB 2012, </w:t>
      </w:r>
      <w:r w:rsidR="00A068DF" w:rsidRPr="00E158D7">
        <w:t>‘</w:t>
      </w:r>
      <w:r w:rsidRPr="00E158D7">
        <w:t>Surgical ablation of hepatocellular carcinoma with 2.45-GHz microwave: a critical appraisal of treatment outcomes</w:t>
      </w:r>
      <w:r w:rsidR="00A068DF" w:rsidRPr="00E158D7">
        <w:t>’</w:t>
      </w:r>
      <w:r w:rsidRPr="00E158D7">
        <w:t xml:space="preserve">, </w:t>
      </w:r>
      <w:r w:rsidRPr="00E158D7">
        <w:rPr>
          <w:i/>
          <w:iCs/>
        </w:rPr>
        <w:t>Hong Kong Med</w:t>
      </w:r>
      <w:r w:rsidR="00172216">
        <w:rPr>
          <w:i/>
          <w:iCs/>
        </w:rPr>
        <w:t xml:space="preserve">ical </w:t>
      </w:r>
      <w:r w:rsidRPr="00E158D7">
        <w:rPr>
          <w:i/>
          <w:iCs/>
        </w:rPr>
        <w:t>J</w:t>
      </w:r>
      <w:r w:rsidR="00172216">
        <w:rPr>
          <w:i/>
          <w:iCs/>
        </w:rPr>
        <w:t>ournal</w:t>
      </w:r>
      <w:r w:rsidR="00A068DF" w:rsidRPr="00E158D7">
        <w:t>, vol. 18, no. 2, Apr, pp. 85–</w:t>
      </w:r>
      <w:r w:rsidRPr="00E158D7">
        <w:t>91.</w:t>
      </w:r>
    </w:p>
    <w:p w14:paraId="08164B1B" w14:textId="77777777" w:rsidR="002E66F0" w:rsidRPr="00E158D7" w:rsidRDefault="002E66F0" w:rsidP="003517DB">
      <w:pPr>
        <w:pStyle w:val="EndNoteBibliography"/>
      </w:pPr>
      <w:r w:rsidRPr="00E158D7">
        <w:t xml:space="preserve">Liang, P, Dong, B, Yu, </w:t>
      </w:r>
      <w:r w:rsidR="008072D3" w:rsidRPr="00E158D7">
        <w:t>X</w:t>
      </w:r>
      <w:r w:rsidRPr="00E158D7">
        <w:t xml:space="preserve">, Yu, D, Wang, Y, Feng, L &amp; Xiao, Q 2005, </w:t>
      </w:r>
      <w:r w:rsidR="00A068DF" w:rsidRPr="00E158D7">
        <w:t>‘</w:t>
      </w:r>
      <w:r w:rsidRPr="00E158D7">
        <w:t>Prognostic factors for survival in patients with hepatocellular carcinoma after percutaneous microwave ablation</w:t>
      </w:r>
      <w:r w:rsidR="00A068DF" w:rsidRPr="00E158D7">
        <w:t>’</w:t>
      </w:r>
      <w:r w:rsidRPr="00E158D7">
        <w:t xml:space="preserve">, </w:t>
      </w:r>
      <w:r w:rsidRPr="00E158D7">
        <w:rPr>
          <w:i/>
          <w:iCs/>
        </w:rPr>
        <w:t>Radiology</w:t>
      </w:r>
      <w:r w:rsidR="00A068DF" w:rsidRPr="00E158D7">
        <w:t>, vol. 235, no. 1, pp. 299–</w:t>
      </w:r>
      <w:r w:rsidRPr="00E158D7">
        <w:t>307.</w:t>
      </w:r>
    </w:p>
    <w:p w14:paraId="5A4C0AB9" w14:textId="77777777" w:rsidR="002E66F0" w:rsidRPr="00E158D7" w:rsidRDefault="002E66F0" w:rsidP="003517DB">
      <w:pPr>
        <w:pStyle w:val="EndNoteBibliography"/>
      </w:pPr>
      <w:r w:rsidRPr="00E158D7">
        <w:t xml:space="preserve">Liang, P, Yu, J, Yu, XL, Wang, XH, Wei, Q, Yu, SY, Li, HX, Sun, HT, Zhang, ZX, Liu, HC, Cheng, ZG &amp; Han, ZY 2012, </w:t>
      </w:r>
      <w:r w:rsidR="00A068DF" w:rsidRPr="00E158D7">
        <w:t>‘</w:t>
      </w:r>
      <w:r w:rsidRPr="00E158D7">
        <w:t>Percutaneous cooled-tip microwave ablation under ultrasound guidance for primary liver cancer: A multicentre analysis of 1363 treatment-naive lesions in 1007 patients in China</w:t>
      </w:r>
      <w:r w:rsidR="00A068DF" w:rsidRPr="00E158D7">
        <w:t>’</w:t>
      </w:r>
      <w:r w:rsidRPr="00E158D7">
        <w:t xml:space="preserve">, </w:t>
      </w:r>
      <w:r w:rsidRPr="00E158D7">
        <w:rPr>
          <w:i/>
          <w:iCs/>
        </w:rPr>
        <w:t>Gut</w:t>
      </w:r>
      <w:r w:rsidR="00A068DF" w:rsidRPr="00E158D7">
        <w:t>, vol. 61, no. 7, pp. 1100–</w:t>
      </w:r>
      <w:r w:rsidRPr="00E158D7">
        <w:t>1101.</w:t>
      </w:r>
    </w:p>
    <w:p w14:paraId="324432B9" w14:textId="707AAE3D" w:rsidR="002E66F0" w:rsidRPr="00E158D7" w:rsidRDefault="002E66F0" w:rsidP="003517DB">
      <w:pPr>
        <w:pStyle w:val="EndNoteBibliography"/>
      </w:pPr>
      <w:r w:rsidRPr="00E158D7">
        <w:t xml:space="preserve">Liang, PC, Lai, HS, Shih, TT, Wu, CH &amp; Huang, KW 2015, </w:t>
      </w:r>
      <w:r w:rsidR="00A068DF" w:rsidRPr="00E158D7">
        <w:t>‘</w:t>
      </w:r>
      <w:r w:rsidRPr="00E158D7">
        <w:t>Initial institutional experience of uncooled single-antenna microwave ablation for large hepatocellular carcinoma</w:t>
      </w:r>
      <w:r w:rsidR="00A068DF" w:rsidRPr="00E158D7">
        <w:t>’</w:t>
      </w:r>
      <w:r w:rsidRPr="00E158D7">
        <w:t xml:space="preserve">, </w:t>
      </w:r>
      <w:r w:rsidRPr="00E158D7">
        <w:rPr>
          <w:i/>
          <w:iCs/>
        </w:rPr>
        <w:t>Clin</w:t>
      </w:r>
      <w:r w:rsidR="00172216">
        <w:rPr>
          <w:i/>
          <w:iCs/>
        </w:rPr>
        <w:t>ical</w:t>
      </w:r>
      <w:r w:rsidRPr="00E158D7">
        <w:rPr>
          <w:i/>
          <w:iCs/>
        </w:rPr>
        <w:t xml:space="preserve"> Radiol</w:t>
      </w:r>
      <w:r w:rsidR="00172216">
        <w:rPr>
          <w:i/>
          <w:iCs/>
        </w:rPr>
        <w:t>ogy</w:t>
      </w:r>
      <w:r w:rsidR="00A068DF" w:rsidRPr="00E158D7">
        <w:t>, vol. 70, no. 5, May, pp. e35–</w:t>
      </w:r>
      <w:r w:rsidRPr="00E158D7">
        <w:t>40.</w:t>
      </w:r>
    </w:p>
    <w:p w14:paraId="7D5AC309" w14:textId="77777777" w:rsidR="002E66F0" w:rsidRPr="00E158D7" w:rsidRDefault="002E66F0" w:rsidP="003517DB">
      <w:pPr>
        <w:pStyle w:val="EndNoteBibliography"/>
      </w:pPr>
      <w:r w:rsidRPr="00E158D7">
        <w:t xml:space="preserve">Liu, F, Liang, P, Yu, </w:t>
      </w:r>
      <w:r w:rsidR="008072D3" w:rsidRPr="00E158D7">
        <w:t>X</w:t>
      </w:r>
      <w:r w:rsidRPr="00E158D7">
        <w:t xml:space="preserve">, Lu, T, Cheng, Z, Lei, C &amp; Han, Z 2013, </w:t>
      </w:r>
      <w:r w:rsidR="00A068DF" w:rsidRPr="00E158D7">
        <w:t>‘</w:t>
      </w:r>
      <w:r w:rsidRPr="00E158D7">
        <w:t xml:space="preserve">A </w:t>
      </w:r>
      <w:r w:rsidR="00ED6192" w:rsidRPr="00E158D7">
        <w:t>3</w:t>
      </w:r>
      <w:r w:rsidRPr="00E158D7">
        <w:t>-dimensional visualisation preoperative treatment planning system in microwave ablation for liver cancer: A preliminary clinical application</w:t>
      </w:r>
      <w:r w:rsidR="00A068DF" w:rsidRPr="00E158D7">
        <w:t>’</w:t>
      </w:r>
      <w:r w:rsidRPr="00E158D7">
        <w:t xml:space="preserve">, </w:t>
      </w:r>
      <w:r w:rsidRPr="00E158D7">
        <w:rPr>
          <w:i/>
          <w:iCs/>
        </w:rPr>
        <w:t>International Journal of Hyperthermia</w:t>
      </w:r>
      <w:r w:rsidR="00A068DF" w:rsidRPr="00E158D7">
        <w:t>, vol. 29, no. 7, pp. 671–</w:t>
      </w:r>
      <w:r w:rsidRPr="00E158D7">
        <w:t>677.</w:t>
      </w:r>
    </w:p>
    <w:p w14:paraId="1DF93CB0" w14:textId="77777777" w:rsidR="001B5F06" w:rsidRPr="00E158D7" w:rsidRDefault="002E66F0" w:rsidP="003517DB">
      <w:pPr>
        <w:pStyle w:val="EndNoteBibliography"/>
      </w:pPr>
      <w:r w:rsidRPr="00E158D7">
        <w:t xml:space="preserve">Liu, F, Yu, </w:t>
      </w:r>
      <w:r w:rsidR="008072D3" w:rsidRPr="00E158D7">
        <w:t>X</w:t>
      </w:r>
      <w:r w:rsidRPr="00E158D7">
        <w:t xml:space="preserve">, Liang, P, Cheng, Z, Han, Z &amp; Dong, B 2011, </w:t>
      </w:r>
      <w:r w:rsidR="00A068DF" w:rsidRPr="00E158D7">
        <w:t>‘</w:t>
      </w:r>
      <w:r w:rsidRPr="00E158D7">
        <w:t>Contrast-enhanced ultrasound-guided microwave ablation for hepatocellular carcinoma inconspicuous on conventional ultrasound</w:t>
      </w:r>
      <w:r w:rsidR="00A068DF" w:rsidRPr="00E158D7">
        <w:t>’</w:t>
      </w:r>
      <w:r w:rsidRPr="00E158D7">
        <w:t xml:space="preserve">, </w:t>
      </w:r>
      <w:r w:rsidRPr="00E158D7">
        <w:rPr>
          <w:i/>
          <w:iCs/>
        </w:rPr>
        <w:t>International Journal of Hyperthermia</w:t>
      </w:r>
      <w:r w:rsidR="00A068DF" w:rsidRPr="00E158D7">
        <w:t>, vol. 27, no. 6, pp. 555–</w:t>
      </w:r>
      <w:r w:rsidRPr="00E158D7">
        <w:t>562.</w:t>
      </w:r>
    </w:p>
    <w:p w14:paraId="7D99EEB2" w14:textId="6E222334" w:rsidR="001B5F06" w:rsidRPr="00E158D7" w:rsidRDefault="002E66F0" w:rsidP="003517DB">
      <w:pPr>
        <w:pStyle w:val="EndNoteBibliography"/>
      </w:pPr>
      <w:r w:rsidRPr="00E158D7">
        <w:t xml:space="preserve">Liu, F, Yu, </w:t>
      </w:r>
      <w:r w:rsidR="008072D3" w:rsidRPr="00E158D7">
        <w:t>X</w:t>
      </w:r>
      <w:r w:rsidRPr="00E158D7">
        <w:t xml:space="preserve">, Liang, P, Wang, Y, Zhou, P &amp; Yu, J 2010, </w:t>
      </w:r>
      <w:r w:rsidR="00A068DF" w:rsidRPr="00E158D7">
        <w:t>‘</w:t>
      </w:r>
      <w:r w:rsidRPr="00E158D7">
        <w:t>Comparison of percutaneous 915 MHz microwave ablation and 2450 MHz microwave ablation in large hepatocellular carcinoma</w:t>
      </w:r>
      <w:r w:rsidR="00A068DF" w:rsidRPr="00E158D7">
        <w:t>’</w:t>
      </w:r>
      <w:r w:rsidRPr="00E158D7">
        <w:t xml:space="preserve">, </w:t>
      </w:r>
      <w:r w:rsidRPr="00E158D7">
        <w:rPr>
          <w:i/>
          <w:iCs/>
        </w:rPr>
        <w:t xml:space="preserve">International </w:t>
      </w:r>
      <w:r w:rsidR="003D1B15" w:rsidRPr="00E158D7">
        <w:rPr>
          <w:i/>
          <w:iCs/>
        </w:rPr>
        <w:t xml:space="preserve">Journal </w:t>
      </w:r>
      <w:r w:rsidRPr="00E158D7">
        <w:rPr>
          <w:i/>
          <w:iCs/>
        </w:rPr>
        <w:t xml:space="preserve">of </w:t>
      </w:r>
      <w:r w:rsidR="003D1B15" w:rsidRPr="00E158D7">
        <w:rPr>
          <w:i/>
          <w:iCs/>
        </w:rPr>
        <w:t>Hyperthermia</w:t>
      </w:r>
      <w:r w:rsidR="00A068DF" w:rsidRPr="00E158D7">
        <w:t>, vol. 26, no. 5, pp. 448–</w:t>
      </w:r>
      <w:r w:rsidRPr="00E158D7">
        <w:t>455, DOI 10.3109/026567</w:t>
      </w:r>
      <w:r w:rsidR="00CD7258">
        <w:t>31003717574.</w:t>
      </w:r>
    </w:p>
    <w:p w14:paraId="15671CCD" w14:textId="77777777" w:rsidR="001B5F06" w:rsidRPr="00E158D7" w:rsidRDefault="002E66F0" w:rsidP="003517DB">
      <w:pPr>
        <w:pStyle w:val="EndNoteBibliography"/>
      </w:pPr>
      <w:r w:rsidRPr="00E158D7">
        <w:lastRenderedPageBreak/>
        <w:t xml:space="preserve">Liu, FY, Yu, XL, Liang, P, Cheng, ZG, Han, ZY, Dong, BW &amp; Zhang, XH 2012, </w:t>
      </w:r>
      <w:r w:rsidR="00A068DF" w:rsidRPr="00E158D7">
        <w:t>‘</w:t>
      </w:r>
      <w:r w:rsidRPr="00E158D7">
        <w:t>Microwave ablation assisted by a real-time virtual navigation system for hepatocellular carcinoma undetectable by conventional ultrasonography</w:t>
      </w:r>
      <w:r w:rsidR="00A068DF" w:rsidRPr="00E158D7">
        <w:t>’</w:t>
      </w:r>
      <w:r w:rsidRPr="00E158D7">
        <w:t xml:space="preserve">, </w:t>
      </w:r>
      <w:r w:rsidRPr="00E158D7">
        <w:rPr>
          <w:i/>
          <w:iCs/>
        </w:rPr>
        <w:t>European Journal of Radiology</w:t>
      </w:r>
      <w:r w:rsidR="00A068DF" w:rsidRPr="00E158D7">
        <w:t>, vol. 81, no. 7, pp. 1455–</w:t>
      </w:r>
      <w:r w:rsidRPr="00E158D7">
        <w:t>1459.</w:t>
      </w:r>
    </w:p>
    <w:p w14:paraId="2FC89AF2" w14:textId="77777777" w:rsidR="001B5F06" w:rsidRPr="00E158D7" w:rsidRDefault="002E66F0" w:rsidP="003517DB">
      <w:pPr>
        <w:pStyle w:val="EndNoteBibliography"/>
      </w:pPr>
      <w:r w:rsidRPr="00E158D7">
        <w:t xml:space="preserve">Lu, MD, Chen, JW, Xie, XY, Liu, L, Huang, XQ, Liang, LJ &amp; Huang, JF 2001, </w:t>
      </w:r>
      <w:r w:rsidR="00A068DF" w:rsidRPr="00E158D7">
        <w:t>‘</w:t>
      </w:r>
      <w:r w:rsidRPr="00E158D7">
        <w:t>Hepatocellular carcinoma: US-guided percutaneous microwave coagulation therapy</w:t>
      </w:r>
      <w:r w:rsidR="00A068DF" w:rsidRPr="00E158D7">
        <w:t>’</w:t>
      </w:r>
      <w:r w:rsidRPr="00E158D7">
        <w:t xml:space="preserve">, </w:t>
      </w:r>
      <w:r w:rsidRPr="00E158D7">
        <w:rPr>
          <w:i/>
          <w:iCs/>
        </w:rPr>
        <w:t>Radiology</w:t>
      </w:r>
      <w:r w:rsidR="00A068DF" w:rsidRPr="00E158D7">
        <w:t>, vol. 221, no. 1, Oct, pp. 167–</w:t>
      </w:r>
      <w:r w:rsidRPr="00E158D7">
        <w:t>172.</w:t>
      </w:r>
    </w:p>
    <w:p w14:paraId="3DED11C7" w14:textId="77777777" w:rsidR="001B5F06" w:rsidRPr="00E158D7" w:rsidRDefault="002E66F0" w:rsidP="003517DB">
      <w:pPr>
        <w:pStyle w:val="EndNoteBibliography"/>
      </w:pPr>
      <w:r w:rsidRPr="00E158D7">
        <w:t xml:space="preserve">Matsukawa, T, Yamashita, Y, Arakawa, A, Nishiharu, T, Urata, J, Murakami, R, Takahashi, M &amp; Yoshimatsu, S 1997, </w:t>
      </w:r>
      <w:r w:rsidR="00A068DF" w:rsidRPr="00E158D7">
        <w:t>‘</w:t>
      </w:r>
      <w:r w:rsidRPr="00E158D7">
        <w:t>Percutaneous microwave coagulation therapy in liver tumors. A 3-year experience</w:t>
      </w:r>
      <w:r w:rsidR="00A068DF" w:rsidRPr="00E158D7">
        <w:t>’</w:t>
      </w:r>
      <w:r w:rsidRPr="00E158D7">
        <w:t xml:space="preserve">, </w:t>
      </w:r>
      <w:r w:rsidRPr="00E158D7">
        <w:rPr>
          <w:i/>
          <w:iCs/>
        </w:rPr>
        <w:t>Acta Radiol</w:t>
      </w:r>
      <w:r w:rsidR="00A068DF" w:rsidRPr="00E158D7">
        <w:t>, vol. 38, no. 3, May, pp. 410–</w:t>
      </w:r>
      <w:r w:rsidRPr="00E158D7">
        <w:t>415.</w:t>
      </w:r>
    </w:p>
    <w:p w14:paraId="4ACFCD4B" w14:textId="77777777" w:rsidR="001B5F06" w:rsidRPr="00E158D7" w:rsidRDefault="002E66F0" w:rsidP="003517DB">
      <w:pPr>
        <w:pStyle w:val="EndNoteBibliography"/>
      </w:pPr>
      <w:r w:rsidRPr="00E158D7">
        <w:t xml:space="preserve">Medhat, E, Abdel Aziz, A, Nabeel, M, Elbaz, T, Zakaria, Z, Shousha, H, Amer, A, Fouad Fathalah, W, Maher, R &amp; Musa, S 2015, </w:t>
      </w:r>
      <w:r w:rsidR="00A068DF" w:rsidRPr="00E158D7">
        <w:t>‘</w:t>
      </w:r>
      <w:r w:rsidRPr="00E158D7">
        <w:t>Value of microwave ablation in treatment of large lesions of hepatocellular carcinoma</w:t>
      </w:r>
      <w:r w:rsidR="00A068DF" w:rsidRPr="00E158D7">
        <w:t>’</w:t>
      </w:r>
      <w:r w:rsidRPr="00E158D7">
        <w:t xml:space="preserve">, </w:t>
      </w:r>
      <w:r w:rsidRPr="00E158D7">
        <w:rPr>
          <w:i/>
          <w:iCs/>
        </w:rPr>
        <w:t>Journal of Digestive Diseases</w:t>
      </w:r>
      <w:r w:rsidR="00A068DF" w:rsidRPr="00E158D7">
        <w:t>, vol. 16, no. 8, pp. 456–</w:t>
      </w:r>
      <w:r w:rsidRPr="00E158D7">
        <w:t>463.</w:t>
      </w:r>
    </w:p>
    <w:p w14:paraId="21039376" w14:textId="43A2C252" w:rsidR="001B5F06" w:rsidRPr="00E158D7" w:rsidRDefault="002E66F0" w:rsidP="003517DB">
      <w:pPr>
        <w:pStyle w:val="EndNoteBibliography"/>
      </w:pPr>
      <w:r w:rsidRPr="00E158D7">
        <w:t xml:space="preserve">Midorikawa, T, Kumada, K, Kikuchi, H, Ishibashi, K, Yagi, H, Nagasaki, H, Nemoto, H, Saitoh, M, Nakano, H, Yamaguchi, M, Koh, Y, Sakai, H, Yoshizawa, Y, Sanada, Y &amp; Yoshiba, M 2000, </w:t>
      </w:r>
      <w:r w:rsidR="00A068DF" w:rsidRPr="00E158D7">
        <w:t>‘</w:t>
      </w:r>
      <w:r w:rsidRPr="00E158D7">
        <w:t>Microwave coagulation therapy for hepatocellular carcinoma</w:t>
      </w:r>
      <w:r w:rsidR="00A068DF" w:rsidRPr="00E158D7">
        <w:t>’</w:t>
      </w:r>
      <w:r w:rsidRPr="00E158D7">
        <w:t xml:space="preserve">, </w:t>
      </w:r>
      <w:r w:rsidRPr="00E158D7">
        <w:rPr>
          <w:i/>
          <w:iCs/>
        </w:rPr>
        <w:t>J</w:t>
      </w:r>
      <w:r w:rsidR="00E70284">
        <w:rPr>
          <w:i/>
          <w:iCs/>
        </w:rPr>
        <w:t xml:space="preserve">ournal of </w:t>
      </w:r>
      <w:r w:rsidRPr="00E158D7">
        <w:rPr>
          <w:i/>
          <w:iCs/>
        </w:rPr>
        <w:t xml:space="preserve">Hepatobiliary </w:t>
      </w:r>
      <w:r w:rsidR="00E70284">
        <w:rPr>
          <w:i/>
          <w:iCs/>
        </w:rPr>
        <w:t xml:space="preserve">and </w:t>
      </w:r>
      <w:r w:rsidRPr="00E158D7">
        <w:rPr>
          <w:i/>
          <w:iCs/>
        </w:rPr>
        <w:t>Pancreat</w:t>
      </w:r>
      <w:r w:rsidR="00E70284">
        <w:rPr>
          <w:i/>
          <w:iCs/>
        </w:rPr>
        <w:t>ic</w:t>
      </w:r>
      <w:r w:rsidRPr="00E158D7">
        <w:rPr>
          <w:i/>
          <w:iCs/>
        </w:rPr>
        <w:t xml:space="preserve"> Surg</w:t>
      </w:r>
      <w:r w:rsidR="00E70284">
        <w:rPr>
          <w:i/>
          <w:iCs/>
        </w:rPr>
        <w:t>ery</w:t>
      </w:r>
      <w:r w:rsidR="00A068DF" w:rsidRPr="00E158D7">
        <w:t>, vol. 7, no. 3, pp. 252–</w:t>
      </w:r>
      <w:r w:rsidRPr="00E158D7">
        <w:t>259.</w:t>
      </w:r>
    </w:p>
    <w:p w14:paraId="213CC7D9" w14:textId="6F198784" w:rsidR="001B5F06" w:rsidRPr="00E158D7" w:rsidRDefault="002E66F0" w:rsidP="003517DB">
      <w:pPr>
        <w:pStyle w:val="EndNoteBibliography"/>
      </w:pPr>
      <w:r w:rsidRPr="00E158D7">
        <w:t xml:space="preserve">Ohmoto, K, Mimura, N, Iguchi, Y, Mitsui, Y, Shimabara, M, Kuboki, M &amp; Yamamoto, S 2003, </w:t>
      </w:r>
      <w:r w:rsidR="00A068DF" w:rsidRPr="00E158D7">
        <w:t>‘</w:t>
      </w:r>
      <w:r w:rsidRPr="00E158D7">
        <w:t>Percutaneous microwave coagulation therapy for superficial hepatocellular carcinoma on the surface of the liver</w:t>
      </w:r>
      <w:r w:rsidR="00A068DF" w:rsidRPr="00E158D7">
        <w:t>’</w:t>
      </w:r>
      <w:r w:rsidRPr="00E158D7">
        <w:t xml:space="preserve">, </w:t>
      </w:r>
      <w:r w:rsidRPr="00E158D7">
        <w:rPr>
          <w:i/>
          <w:iCs/>
        </w:rPr>
        <w:t>Hepatogastroenterology</w:t>
      </w:r>
      <w:r w:rsidRPr="00E158D7">
        <w:t>, vol</w:t>
      </w:r>
      <w:r w:rsidR="00A068DF" w:rsidRPr="00E158D7">
        <w:t>. 50, no. 53, pp. 1547–</w:t>
      </w:r>
      <w:r w:rsidRPr="00E158D7">
        <w:t>1551.</w:t>
      </w:r>
    </w:p>
    <w:p w14:paraId="33CB893A" w14:textId="08DC55D1" w:rsidR="001B5F06" w:rsidRPr="00E158D7" w:rsidRDefault="002E66F0" w:rsidP="003517DB">
      <w:pPr>
        <w:pStyle w:val="EndNoteBibliography"/>
      </w:pPr>
      <w:r w:rsidRPr="00E158D7">
        <w:t xml:space="preserve">Ohmoto, K, Tsuduki, M, Kunieda, T, Mitsui, Y &amp; Yamamoto, S 2000, </w:t>
      </w:r>
      <w:r w:rsidR="00A068DF" w:rsidRPr="00E158D7">
        <w:t>‘</w:t>
      </w:r>
      <w:r w:rsidRPr="00E158D7">
        <w:t>CT appearance of hepatic parenchymal changes after percutaneous microwave coagulation therapy for hepatocellular carcinoma</w:t>
      </w:r>
      <w:r w:rsidR="00A068DF" w:rsidRPr="00E158D7">
        <w:t>’</w:t>
      </w:r>
      <w:r w:rsidRPr="00E158D7">
        <w:t xml:space="preserve">, </w:t>
      </w:r>
      <w:r w:rsidRPr="00E158D7">
        <w:rPr>
          <w:i/>
          <w:iCs/>
        </w:rPr>
        <w:t>J</w:t>
      </w:r>
      <w:r w:rsidR="00E70284">
        <w:rPr>
          <w:i/>
          <w:iCs/>
        </w:rPr>
        <w:t>ournal of</w:t>
      </w:r>
      <w:r w:rsidRPr="00E158D7">
        <w:rPr>
          <w:i/>
          <w:iCs/>
        </w:rPr>
        <w:t xml:space="preserve"> Comput</w:t>
      </w:r>
      <w:r w:rsidR="00E70284">
        <w:rPr>
          <w:i/>
          <w:iCs/>
        </w:rPr>
        <w:t>ed</w:t>
      </w:r>
      <w:r w:rsidRPr="00E158D7">
        <w:rPr>
          <w:i/>
          <w:iCs/>
        </w:rPr>
        <w:t xml:space="preserve"> Assist</w:t>
      </w:r>
      <w:r w:rsidR="00E70284">
        <w:rPr>
          <w:i/>
          <w:iCs/>
        </w:rPr>
        <w:t>ed</w:t>
      </w:r>
      <w:r w:rsidRPr="00E158D7">
        <w:rPr>
          <w:i/>
          <w:iCs/>
        </w:rPr>
        <w:t xml:space="preserve"> Tomogr</w:t>
      </w:r>
      <w:r w:rsidR="00E70284">
        <w:rPr>
          <w:i/>
          <w:iCs/>
        </w:rPr>
        <w:t>aphy</w:t>
      </w:r>
      <w:r w:rsidRPr="00E158D7">
        <w:t>, v</w:t>
      </w:r>
      <w:r w:rsidR="00A068DF" w:rsidRPr="00E158D7">
        <w:t>ol. 24, no. 6, pp. 866–</w:t>
      </w:r>
      <w:r w:rsidRPr="00E158D7">
        <w:t>871.</w:t>
      </w:r>
    </w:p>
    <w:p w14:paraId="225C5528" w14:textId="4170B6E8" w:rsidR="001B5F06" w:rsidRPr="00E158D7" w:rsidRDefault="002E66F0" w:rsidP="003517DB">
      <w:pPr>
        <w:pStyle w:val="EndNoteBibliography"/>
      </w:pPr>
      <w:r w:rsidRPr="00E158D7">
        <w:t xml:space="preserve">Ohmoto, K, Tsuduki, M, Shibata, N, Takesue, M, Kunieda, T &amp; Yamamoto, S 1999, </w:t>
      </w:r>
      <w:r w:rsidR="00A068DF" w:rsidRPr="00E158D7">
        <w:t>‘</w:t>
      </w:r>
      <w:r w:rsidRPr="00E158D7">
        <w:t>Percutaneous microwave coagulation therapy for hepatocellular carcinoma located on the surface of the liver</w:t>
      </w:r>
      <w:r w:rsidR="00A068DF" w:rsidRPr="00E158D7">
        <w:t>’</w:t>
      </w:r>
      <w:r w:rsidRPr="00E158D7">
        <w:t xml:space="preserve">, </w:t>
      </w:r>
      <w:r w:rsidRPr="00E158D7">
        <w:rPr>
          <w:i/>
          <w:iCs/>
        </w:rPr>
        <w:t>AJR Am J Roentgenol</w:t>
      </w:r>
      <w:r w:rsidRPr="00E158D7">
        <w:t>,</w:t>
      </w:r>
      <w:r w:rsidR="00A068DF" w:rsidRPr="00E158D7">
        <w:t xml:space="preserve"> vol. 173, no. 5, pp. 1231–</w:t>
      </w:r>
      <w:r w:rsidRPr="00E158D7">
        <w:t>1233.</w:t>
      </w:r>
    </w:p>
    <w:p w14:paraId="4B3BA643" w14:textId="77777777" w:rsidR="001B5F06" w:rsidRPr="00E158D7" w:rsidRDefault="002E66F0" w:rsidP="003517DB">
      <w:pPr>
        <w:pStyle w:val="EndNoteBibliography"/>
      </w:pPr>
      <w:r w:rsidRPr="00E158D7">
        <w:t xml:space="preserve">Ohmoto, K &amp; Yamamoto, S 2001, </w:t>
      </w:r>
      <w:r w:rsidR="00A068DF" w:rsidRPr="00E158D7">
        <w:t>‘</w:t>
      </w:r>
      <w:r w:rsidRPr="00E158D7">
        <w:t>Percutaneous microwave coagulation therapy using artificial ascites</w:t>
      </w:r>
      <w:r w:rsidR="00A068DF" w:rsidRPr="00E158D7">
        <w:t>’</w:t>
      </w:r>
      <w:r w:rsidRPr="00E158D7">
        <w:t xml:space="preserve">, </w:t>
      </w:r>
      <w:r w:rsidRPr="00E158D7">
        <w:rPr>
          <w:i/>
          <w:iCs/>
        </w:rPr>
        <w:t>AJR Am J Roentgenol</w:t>
      </w:r>
      <w:r w:rsidRPr="00E158D7">
        <w:t>, vol</w:t>
      </w:r>
      <w:r w:rsidR="00A068DF" w:rsidRPr="00E158D7">
        <w:t>. 176, no. 3, Mar, pp. 817–</w:t>
      </w:r>
      <w:r w:rsidRPr="00E158D7">
        <w:t>818.</w:t>
      </w:r>
    </w:p>
    <w:p w14:paraId="4A664429" w14:textId="77777777" w:rsidR="001B5F06" w:rsidRPr="00E158D7" w:rsidRDefault="002E66F0" w:rsidP="003517DB">
      <w:pPr>
        <w:pStyle w:val="EndNoteBibliography"/>
      </w:pPr>
      <w:r w:rsidRPr="00E158D7">
        <w:t xml:space="preserve">Ohmoto, K, Yoshioka, N, Tomiyama, Y, Shibata, N, Kawase, T, Yoshida, K, Kuboki, M &amp; Yamamoto, S 2007, </w:t>
      </w:r>
      <w:r w:rsidR="00A068DF" w:rsidRPr="00E158D7">
        <w:t>‘</w:t>
      </w:r>
      <w:r w:rsidRPr="00E158D7">
        <w:t>Radiofrequency ablation versus percutaneous microwave coagulation therapy for small hepatocellular carcinomas: A retrospective comparative study</w:t>
      </w:r>
      <w:r w:rsidR="00A068DF" w:rsidRPr="00E158D7">
        <w:t>’</w:t>
      </w:r>
      <w:r w:rsidRPr="00E158D7">
        <w:t xml:space="preserve">, </w:t>
      </w:r>
      <w:r w:rsidRPr="00E158D7">
        <w:rPr>
          <w:i/>
          <w:iCs/>
        </w:rPr>
        <w:t>Hepato-Gastroenterology</w:t>
      </w:r>
      <w:r w:rsidR="00A068DF" w:rsidRPr="00E158D7">
        <w:t>, vol. 54, no. 76, pp. 985–</w:t>
      </w:r>
      <w:r w:rsidRPr="00E158D7">
        <w:t>989.</w:t>
      </w:r>
    </w:p>
    <w:p w14:paraId="5051C158" w14:textId="77777777" w:rsidR="001B5F06" w:rsidRPr="00E158D7" w:rsidRDefault="002E66F0" w:rsidP="003517DB">
      <w:pPr>
        <w:pStyle w:val="EndNoteBibliography"/>
      </w:pPr>
      <w:r w:rsidRPr="00E158D7">
        <w:t xml:space="preserve">Poggi, G, Montagna, B, P, DIC, Riva, G, Bernardo, G, Mazzucco, M &amp; Riccardi, A 2013, </w:t>
      </w:r>
      <w:r w:rsidR="00A068DF" w:rsidRPr="00E158D7">
        <w:t>‘</w:t>
      </w:r>
      <w:r w:rsidRPr="00E158D7">
        <w:t>Microwave ablation of hepatocellular carcinoma using a new percutaneous device: preliminary results</w:t>
      </w:r>
      <w:r w:rsidR="00A068DF" w:rsidRPr="00E158D7">
        <w:t>’</w:t>
      </w:r>
      <w:r w:rsidRPr="00E158D7">
        <w:t xml:space="preserve">, </w:t>
      </w:r>
      <w:r w:rsidRPr="00E158D7">
        <w:rPr>
          <w:i/>
          <w:iCs/>
        </w:rPr>
        <w:t>Anticancer Res</w:t>
      </w:r>
      <w:r w:rsidR="00A068DF" w:rsidRPr="00E158D7">
        <w:t>, vol. 33, no. 3, Mar, pp. 1221–</w:t>
      </w:r>
      <w:r w:rsidRPr="00E158D7">
        <w:t>1227.</w:t>
      </w:r>
    </w:p>
    <w:p w14:paraId="6B732EBF" w14:textId="77777777" w:rsidR="001B5F06" w:rsidRPr="00E158D7" w:rsidRDefault="002E66F0" w:rsidP="003517DB">
      <w:pPr>
        <w:pStyle w:val="EndNoteBibliography"/>
      </w:pPr>
      <w:r w:rsidRPr="00E158D7">
        <w:t xml:space="preserve">Sakaguchi, T, Yamashita, Y, Matsukawa, T, Murakami, R, Takahashi, M &amp; Yoshimatsu, S 1998, </w:t>
      </w:r>
      <w:r w:rsidR="00A068DF" w:rsidRPr="00E158D7">
        <w:t>‘</w:t>
      </w:r>
      <w:r w:rsidRPr="00E158D7">
        <w:t>Microwave coagulation of hepatocellular carcinoma</w:t>
      </w:r>
      <w:r w:rsidR="00A068DF" w:rsidRPr="00E158D7">
        <w:t>’</w:t>
      </w:r>
      <w:r w:rsidRPr="00E158D7">
        <w:t xml:space="preserve">, </w:t>
      </w:r>
      <w:r w:rsidRPr="00E158D7">
        <w:rPr>
          <w:i/>
          <w:iCs/>
        </w:rPr>
        <w:t>Minimally Invasive Therapy &amp; Allied Technologies</w:t>
      </w:r>
      <w:r w:rsidR="00A068DF" w:rsidRPr="00E158D7">
        <w:t>, vol. 7, no. 6, Dec, pp. 541–</w:t>
      </w:r>
      <w:r w:rsidRPr="00E158D7">
        <w:t>546.</w:t>
      </w:r>
    </w:p>
    <w:p w14:paraId="7029BE00" w14:textId="77777777" w:rsidR="00E70284" w:rsidRDefault="002E66F0" w:rsidP="003517DB">
      <w:pPr>
        <w:pStyle w:val="EndNoteBibliography"/>
      </w:pPr>
      <w:r w:rsidRPr="00E158D7">
        <w:lastRenderedPageBreak/>
        <w:t xml:space="preserve">Sato, M, Watanabe, Y, Ueda, S, Iseki, S, Abe, Y, Sato, N, Kimura, S, Okubo, K &amp; Onji, M 1996, </w:t>
      </w:r>
      <w:r w:rsidR="00A068DF" w:rsidRPr="00E158D7">
        <w:t>‘</w:t>
      </w:r>
      <w:r w:rsidRPr="00E158D7">
        <w:t>Microwave coagulation therapy for hepatocellular carcinoma</w:t>
      </w:r>
      <w:r w:rsidR="00A068DF" w:rsidRPr="00E158D7">
        <w:t>’</w:t>
      </w:r>
      <w:r w:rsidRPr="00E158D7">
        <w:t xml:space="preserve">, </w:t>
      </w:r>
      <w:r w:rsidRPr="00E158D7">
        <w:rPr>
          <w:i/>
          <w:iCs/>
        </w:rPr>
        <w:t>Gastroenterology</w:t>
      </w:r>
      <w:r w:rsidRPr="00E158D7">
        <w:t>,</w:t>
      </w:r>
      <w:r w:rsidR="00A068DF" w:rsidRPr="00E158D7">
        <w:t xml:space="preserve"> vol. 110, no. 5, May, pp. 1507–</w:t>
      </w:r>
      <w:r w:rsidRPr="00E158D7">
        <w:t>1514.</w:t>
      </w:r>
    </w:p>
    <w:p w14:paraId="5F7DB0CF" w14:textId="0C6AFD5D" w:rsidR="001B5F06" w:rsidRPr="00E158D7" w:rsidRDefault="002E66F0" w:rsidP="003517DB">
      <w:pPr>
        <w:pStyle w:val="EndNoteBibliography"/>
      </w:pPr>
      <w:r w:rsidRPr="00E158D7">
        <w:t xml:space="preserve">Sato, M, Watanabe, Y, Ueda, S, Iseki, S, Abe, Y, Sato, N, Kimura, S, Okubo, K, Onji, M &amp; Scudamore, CH 1998, </w:t>
      </w:r>
      <w:r w:rsidR="00A068DF" w:rsidRPr="00E158D7">
        <w:t>‘</w:t>
      </w:r>
      <w:r w:rsidRPr="00E158D7">
        <w:t>Can hepatocellular carcinoma be cured by microwave coagulation?</w:t>
      </w:r>
      <w:r w:rsidR="00A068DF" w:rsidRPr="00E158D7">
        <w:t>’</w:t>
      </w:r>
      <w:r w:rsidRPr="00E158D7">
        <w:t xml:space="preserve">, </w:t>
      </w:r>
      <w:r w:rsidR="00E70284">
        <w:rPr>
          <w:i/>
          <w:iCs/>
        </w:rPr>
        <w:t xml:space="preserve">HPB </w:t>
      </w:r>
      <w:r w:rsidRPr="00E158D7">
        <w:rPr>
          <w:i/>
          <w:iCs/>
        </w:rPr>
        <w:t>Surgery</w:t>
      </w:r>
      <w:r w:rsidR="00A068DF" w:rsidRPr="00E158D7">
        <w:t>, vol. 11, no. 1, pp. 63–</w:t>
      </w:r>
      <w:r w:rsidRPr="00E158D7">
        <w:t>64.</w:t>
      </w:r>
    </w:p>
    <w:p w14:paraId="73F4EB22" w14:textId="77777777" w:rsidR="001B5F06" w:rsidRPr="00E158D7" w:rsidRDefault="002E66F0" w:rsidP="003517DB">
      <w:pPr>
        <w:pStyle w:val="EndNoteBibliography"/>
      </w:pPr>
      <w:r w:rsidRPr="00E158D7">
        <w:t xml:space="preserve">Seki, S, Sakaguchi, H, Iwai, S, Kadoya, H, Kabayashi, S, Kitada, T, Fujii, H &amp; Tanaka, T 2005, </w:t>
      </w:r>
      <w:r w:rsidR="00A068DF" w:rsidRPr="00E158D7">
        <w:t>‘</w:t>
      </w:r>
      <w:r w:rsidRPr="00E158D7">
        <w:t>Five-year survival of patients with hepatocellular carcinoma treated with laparoscopic microwave coagulation therapy</w:t>
      </w:r>
      <w:r w:rsidR="00A068DF" w:rsidRPr="00E158D7">
        <w:t>’</w:t>
      </w:r>
      <w:r w:rsidRPr="00E158D7">
        <w:t xml:space="preserve">, </w:t>
      </w:r>
      <w:r w:rsidRPr="00E158D7">
        <w:rPr>
          <w:i/>
          <w:iCs/>
        </w:rPr>
        <w:t>Endoscopy</w:t>
      </w:r>
      <w:r w:rsidRPr="00E158D7">
        <w:t>,</w:t>
      </w:r>
      <w:r w:rsidR="00A068DF" w:rsidRPr="00E158D7">
        <w:t xml:space="preserve"> vol. 37, no. 12, Dec, pp. 1220–</w:t>
      </w:r>
      <w:r w:rsidRPr="00E158D7">
        <w:t>1225.</w:t>
      </w:r>
    </w:p>
    <w:p w14:paraId="15ED73CF" w14:textId="77777777" w:rsidR="001B5F06" w:rsidRPr="00E158D7" w:rsidRDefault="002E66F0" w:rsidP="003517DB">
      <w:pPr>
        <w:pStyle w:val="EndNoteBibliography"/>
      </w:pPr>
      <w:r w:rsidRPr="00E158D7">
        <w:t xml:space="preserve">Seki, S, Sakaguchi, H, Kadoya, H, Morikawa, H, Habu, D, Nishiguchi, S, Shiomi, S, Kitada, T &amp; Kuroki, T 2000, </w:t>
      </w:r>
      <w:r w:rsidR="00A068DF" w:rsidRPr="00E158D7">
        <w:t>‘</w:t>
      </w:r>
      <w:r w:rsidRPr="00E158D7">
        <w:t>Laparoscopic microwave coagulation therapy for hepatocellular carcinoma</w:t>
      </w:r>
      <w:r w:rsidR="00A068DF" w:rsidRPr="00E158D7">
        <w:t>’</w:t>
      </w:r>
      <w:r w:rsidRPr="00E158D7">
        <w:t xml:space="preserve">, </w:t>
      </w:r>
      <w:r w:rsidRPr="00E158D7">
        <w:rPr>
          <w:i/>
          <w:iCs/>
        </w:rPr>
        <w:t>Endoscopy</w:t>
      </w:r>
      <w:r w:rsidR="00A068DF" w:rsidRPr="00E158D7">
        <w:t>, vol. 32, no. 8, Aug, pp. 591–</w:t>
      </w:r>
      <w:r w:rsidRPr="00E158D7">
        <w:t>597.</w:t>
      </w:r>
    </w:p>
    <w:p w14:paraId="51809ACC" w14:textId="77777777" w:rsidR="001B5F06" w:rsidRPr="00E158D7" w:rsidRDefault="002E66F0" w:rsidP="003517DB">
      <w:pPr>
        <w:pStyle w:val="EndNoteBibliography"/>
      </w:pPr>
      <w:r w:rsidRPr="00E158D7">
        <w:t xml:space="preserve">Seki, T, Wakabayashi, M, Nakagawa, T, Itho, T, Shiro, T, Kunieda, K, Sato, M, Uchiyama, S &amp; Inoue, K 1994, </w:t>
      </w:r>
      <w:r w:rsidR="00A068DF" w:rsidRPr="00E158D7">
        <w:t>‘</w:t>
      </w:r>
      <w:r w:rsidRPr="00E158D7">
        <w:t>Ultrasonically guided percutaneous microwave coagulation therapy for small hepatocellular carcinoma</w:t>
      </w:r>
      <w:r w:rsidR="00A068DF" w:rsidRPr="00E158D7">
        <w:t>’</w:t>
      </w:r>
      <w:r w:rsidRPr="00E158D7">
        <w:t xml:space="preserve">, </w:t>
      </w:r>
      <w:r w:rsidRPr="00E158D7">
        <w:rPr>
          <w:i/>
          <w:iCs/>
        </w:rPr>
        <w:t>Cancer</w:t>
      </w:r>
      <w:r w:rsidRPr="00E158D7">
        <w:t>,</w:t>
      </w:r>
      <w:r w:rsidR="00A068DF" w:rsidRPr="00E158D7">
        <w:t xml:space="preserve"> vol. 74, no. 3, Aug 1, pp. 817–</w:t>
      </w:r>
      <w:r w:rsidRPr="00E158D7">
        <w:t>825.</w:t>
      </w:r>
    </w:p>
    <w:p w14:paraId="4DBF72B4" w14:textId="77777777" w:rsidR="001B5F06" w:rsidRPr="00E158D7" w:rsidRDefault="002E66F0" w:rsidP="003517DB">
      <w:pPr>
        <w:pStyle w:val="EndNoteBibliography"/>
      </w:pPr>
      <w:r w:rsidRPr="00E158D7">
        <w:t xml:space="preserve">Shen, Q, Wang, N, Sheng, YH &amp; Qian, GJ 2012, </w:t>
      </w:r>
      <w:r w:rsidR="00A068DF" w:rsidRPr="00E158D7">
        <w:t>‘</w:t>
      </w:r>
      <w:r w:rsidRPr="00E158D7">
        <w:t>Microwave ablation using high power output for the treatment of hepatocellular carcinoma located near the large vessels: Initial results in 33 cases</w:t>
      </w:r>
      <w:r w:rsidR="00A068DF" w:rsidRPr="00E158D7">
        <w:t>’</w:t>
      </w:r>
      <w:r w:rsidRPr="00E158D7">
        <w:t xml:space="preserve">, </w:t>
      </w:r>
      <w:r w:rsidRPr="00E158D7">
        <w:rPr>
          <w:i/>
          <w:iCs/>
        </w:rPr>
        <w:t>Journal of Interventional Radiology (China)</w:t>
      </w:r>
      <w:r w:rsidR="00A068DF" w:rsidRPr="00E158D7">
        <w:t>, vol. 21, no. 5, pp. 391–</w:t>
      </w:r>
      <w:r w:rsidRPr="00E158D7">
        <w:t>394.</w:t>
      </w:r>
    </w:p>
    <w:p w14:paraId="44A04120" w14:textId="77777777" w:rsidR="001B5F06" w:rsidRPr="00E158D7" w:rsidRDefault="002E66F0" w:rsidP="003517DB">
      <w:pPr>
        <w:pStyle w:val="EndNoteBibliography"/>
      </w:pPr>
      <w:r w:rsidRPr="00E158D7">
        <w:t xml:space="preserve">Shiina, S, Teratani, T, Obi, S, Hamamura, K, Koike, Y &amp; Omata, M 2002, </w:t>
      </w:r>
      <w:r w:rsidR="00A068DF" w:rsidRPr="00E158D7">
        <w:t>‘</w:t>
      </w:r>
      <w:r w:rsidRPr="00E158D7">
        <w:t>Nonsurgical treatment of hepatocellular carcinoma: From percutaneous ethanol injection therapy and percutaneous microwave coagulation therapy to radiofrequency ablation</w:t>
      </w:r>
      <w:r w:rsidR="00A068DF" w:rsidRPr="00E158D7">
        <w:t>’</w:t>
      </w:r>
      <w:r w:rsidRPr="00E158D7">
        <w:t xml:space="preserve">, </w:t>
      </w:r>
      <w:r w:rsidRPr="00E158D7">
        <w:rPr>
          <w:i/>
          <w:iCs/>
        </w:rPr>
        <w:t>Oncology</w:t>
      </w:r>
      <w:r w:rsidR="00A068DF" w:rsidRPr="00E158D7">
        <w:t xml:space="preserve">, vol. 62, no. </w:t>
      </w:r>
      <w:r w:rsidR="00CD7258" w:rsidRPr="00E158D7">
        <w:t>Suppl</w:t>
      </w:r>
      <w:r w:rsidR="00A068DF" w:rsidRPr="00E158D7">
        <w:t>. 1, pp. 64–</w:t>
      </w:r>
      <w:r w:rsidRPr="00E158D7">
        <w:t>68.</w:t>
      </w:r>
    </w:p>
    <w:p w14:paraId="52EF4B61" w14:textId="77777777" w:rsidR="001B5F06" w:rsidRPr="00E158D7" w:rsidRDefault="002E66F0" w:rsidP="003517DB">
      <w:pPr>
        <w:pStyle w:val="EndNoteBibliography"/>
      </w:pPr>
      <w:r w:rsidRPr="00E158D7">
        <w:t xml:space="preserve">Smolock, AR, Lubner, MG, Ziemlewicz, TJ, Hinshaw, JL, Kitchin, DR, Brace, CL &amp; Lee, FT 2015, </w:t>
      </w:r>
      <w:r w:rsidR="00A068DF" w:rsidRPr="00E158D7">
        <w:t>‘</w:t>
      </w:r>
      <w:r w:rsidRPr="00E158D7">
        <w:t>Microwave ablation of hepatic tumors abutting the diaphragm is safe and effective</w:t>
      </w:r>
      <w:r w:rsidR="00A068DF" w:rsidRPr="00E158D7">
        <w:t>’</w:t>
      </w:r>
      <w:r w:rsidRPr="00E158D7">
        <w:t xml:space="preserve">, </w:t>
      </w:r>
      <w:r w:rsidRPr="00E158D7">
        <w:rPr>
          <w:i/>
          <w:iCs/>
        </w:rPr>
        <w:t>American Journal of Roentgenology</w:t>
      </w:r>
      <w:r w:rsidR="00A068DF" w:rsidRPr="00E158D7">
        <w:t>, vol. 204, no. 1, pp. 197–</w:t>
      </w:r>
      <w:r w:rsidRPr="00E158D7">
        <w:t>203.</w:t>
      </w:r>
    </w:p>
    <w:p w14:paraId="1E8E9822" w14:textId="757597FB" w:rsidR="00E70284" w:rsidRDefault="00E70284" w:rsidP="003517DB">
      <w:pPr>
        <w:pStyle w:val="EndNoteBibliography"/>
      </w:pPr>
      <w:r w:rsidRPr="00E70284">
        <w:t xml:space="preserve">Su, XM, Zhang, T, Cheng, P, Tan, Y &amp; Peng, JJ 2011, 'Clinical analysis of ultrasound-guided water cooling cycle percutaneous microwave coagulation therapy on hepatic malignancies', </w:t>
      </w:r>
      <w:r w:rsidRPr="00E70284">
        <w:rPr>
          <w:i/>
        </w:rPr>
        <w:t>Chinese Journal of Cancer Prevention and Treatment</w:t>
      </w:r>
      <w:r w:rsidRPr="00E70284">
        <w:t>, vol. 18, no. 7, pp. 545-546+548.</w:t>
      </w:r>
    </w:p>
    <w:p w14:paraId="4445D04C" w14:textId="77777777" w:rsidR="001B5F06" w:rsidRPr="00E158D7" w:rsidRDefault="002E66F0" w:rsidP="003517DB">
      <w:pPr>
        <w:pStyle w:val="EndNoteBibliography"/>
      </w:pPr>
      <w:r w:rsidRPr="00E158D7">
        <w:t>Sun, A-</w:t>
      </w:r>
      <w:r w:rsidR="008072D3" w:rsidRPr="00E158D7">
        <w:t>X</w:t>
      </w:r>
      <w:r w:rsidRPr="00E158D7">
        <w:t xml:space="preserve">, Cheng, Z-L, Wu, P-P, Sheng, Y-H, Qu, </w:t>
      </w:r>
      <w:r w:rsidR="008072D3" w:rsidRPr="00E158D7">
        <w:t>X</w:t>
      </w:r>
      <w:r w:rsidRPr="00E158D7">
        <w:t xml:space="preserve">-J, Lu, W, Zhao, C-G &amp; Qian, G-J 2015, </w:t>
      </w:r>
      <w:r w:rsidR="00A068DF" w:rsidRPr="00E158D7">
        <w:t>‘</w:t>
      </w:r>
      <w:r w:rsidRPr="00E158D7">
        <w:t>Clinical outcome of medium-sized hepatocellular carcinoma treated with microwave ablation</w:t>
      </w:r>
      <w:r w:rsidR="00A068DF" w:rsidRPr="00E158D7">
        <w:t>’</w:t>
      </w:r>
      <w:r w:rsidRPr="00E158D7">
        <w:t xml:space="preserve">, </w:t>
      </w:r>
      <w:r w:rsidRPr="00E158D7">
        <w:rPr>
          <w:i/>
          <w:iCs/>
        </w:rPr>
        <w:t>World Journal of Gastroenterology</w:t>
      </w:r>
      <w:r w:rsidRPr="00E158D7">
        <w:t>, vo</w:t>
      </w:r>
      <w:r w:rsidR="00A068DF" w:rsidRPr="00E158D7">
        <w:t>l. 21, no. 10, Mar 14, pp. 2997–</w:t>
      </w:r>
      <w:r w:rsidRPr="00E158D7">
        <w:t>3004.</w:t>
      </w:r>
    </w:p>
    <w:p w14:paraId="4554C80E" w14:textId="77777777" w:rsidR="001B5F06" w:rsidRPr="00E158D7" w:rsidRDefault="002E66F0" w:rsidP="003517DB">
      <w:pPr>
        <w:pStyle w:val="EndNoteBibliography"/>
      </w:pPr>
      <w:r w:rsidRPr="00E158D7">
        <w:t xml:space="preserve">Swan, RZ, Sindram, D, Martinie, JB &amp; Iannitti, DA 2013, </w:t>
      </w:r>
      <w:r w:rsidR="00A068DF" w:rsidRPr="00E158D7">
        <w:t>‘</w:t>
      </w:r>
      <w:r w:rsidRPr="00E158D7">
        <w:t xml:space="preserve">Operative </w:t>
      </w:r>
      <w:r w:rsidR="00843D97" w:rsidRPr="00E158D7">
        <w:t>microwave ablation for hepatocellular carcinoma: complications, recurrence, and long-term outcomes’</w:t>
      </w:r>
      <w:r w:rsidRPr="00E158D7">
        <w:t xml:space="preserve">, </w:t>
      </w:r>
      <w:r w:rsidRPr="00E158D7">
        <w:rPr>
          <w:i/>
          <w:iCs/>
        </w:rPr>
        <w:t>Journal of Gastrointestinal Surgery</w:t>
      </w:r>
      <w:r w:rsidR="00A068DF" w:rsidRPr="00E158D7">
        <w:t>, vol. 17, no. 4, pp. 719–</w:t>
      </w:r>
      <w:r w:rsidRPr="00E158D7">
        <w:t>729.</w:t>
      </w:r>
    </w:p>
    <w:p w14:paraId="608B8FC2" w14:textId="77777777" w:rsidR="001B5F06" w:rsidRPr="00E158D7" w:rsidRDefault="002E66F0" w:rsidP="003517DB">
      <w:pPr>
        <w:pStyle w:val="EndNoteBibliography"/>
      </w:pPr>
      <w:r w:rsidRPr="00E158D7">
        <w:t xml:space="preserve">Takami, Y, Ryu, T, Wada, Y &amp; Saitsu, H 2013, </w:t>
      </w:r>
      <w:r w:rsidR="00A068DF" w:rsidRPr="00E158D7">
        <w:t>‘</w:t>
      </w:r>
      <w:r w:rsidRPr="00E158D7">
        <w:t>Evaluation of intraoperative microwave coagulo-necrotic therapy (MCN) for hepatocellular carcinoma: A single center experience of 719 consecutive cases</w:t>
      </w:r>
      <w:r w:rsidR="00A068DF" w:rsidRPr="00E158D7">
        <w:t>’</w:t>
      </w:r>
      <w:r w:rsidRPr="00E158D7">
        <w:t xml:space="preserve">, </w:t>
      </w:r>
      <w:r w:rsidRPr="00E158D7">
        <w:rPr>
          <w:i/>
          <w:iCs/>
        </w:rPr>
        <w:t>Journal of Hepato-Biliary-Pancreatic Sciences</w:t>
      </w:r>
      <w:r w:rsidR="00A068DF" w:rsidRPr="00E158D7">
        <w:t>, vol. 20, no. 3, pp. 332–</w:t>
      </w:r>
      <w:r w:rsidRPr="00E158D7">
        <w:t>341.</w:t>
      </w:r>
    </w:p>
    <w:p w14:paraId="6516FB0A" w14:textId="77777777" w:rsidR="001B5F06" w:rsidRPr="00E158D7" w:rsidRDefault="002E66F0" w:rsidP="003517DB">
      <w:pPr>
        <w:pStyle w:val="EndNoteBibliography"/>
      </w:pPr>
      <w:r w:rsidRPr="00E158D7">
        <w:t xml:space="preserve">Tang, YF, Zhang, YB, Luo, B, Wang, XF, Lin, L, Jiang, XF &amp; Liang, J 2011, </w:t>
      </w:r>
      <w:r w:rsidR="00A068DF" w:rsidRPr="00E158D7">
        <w:t>‘</w:t>
      </w:r>
      <w:r w:rsidRPr="00E158D7">
        <w:t>Partial response of hepatocellular carcinoma to percutaneous microwave ablation: Risk factors and preventive measures</w:t>
      </w:r>
      <w:r w:rsidR="00A068DF" w:rsidRPr="00E158D7">
        <w:t>’</w:t>
      </w:r>
      <w:r w:rsidRPr="00E158D7">
        <w:t xml:space="preserve">, </w:t>
      </w:r>
      <w:r w:rsidRPr="00E158D7">
        <w:rPr>
          <w:i/>
          <w:iCs/>
        </w:rPr>
        <w:t>World Chinese Journal of Digestology</w:t>
      </w:r>
      <w:r w:rsidR="00A068DF" w:rsidRPr="00E158D7">
        <w:t>, vol. 19, no. 10, pp. 1075–</w:t>
      </w:r>
      <w:r w:rsidRPr="00E158D7">
        <w:t>1080.</w:t>
      </w:r>
    </w:p>
    <w:p w14:paraId="3DA9883F" w14:textId="5134B746" w:rsidR="001B5F06" w:rsidRPr="00E158D7" w:rsidRDefault="002E66F0" w:rsidP="003517DB">
      <w:pPr>
        <w:pStyle w:val="EndNoteBibliography"/>
      </w:pPr>
      <w:r w:rsidRPr="00E158D7">
        <w:lastRenderedPageBreak/>
        <w:t xml:space="preserve">Tarantino, L 2013, </w:t>
      </w:r>
      <w:r w:rsidR="00A068DF" w:rsidRPr="00E158D7">
        <w:t>‘</w:t>
      </w:r>
      <w:r w:rsidRPr="00E158D7">
        <w:t>Percutaneous ablation of small hepatocellular carcinoma: Comparison of 3 commercially available microwave devices</w:t>
      </w:r>
      <w:r w:rsidR="00A068DF" w:rsidRPr="00E158D7">
        <w:t>’</w:t>
      </w:r>
      <w:r w:rsidRPr="00E158D7">
        <w:t xml:space="preserve">, </w:t>
      </w:r>
      <w:r w:rsidRPr="00E158D7">
        <w:rPr>
          <w:i/>
          <w:iCs/>
        </w:rPr>
        <w:t>Journal of Vascular and Interventional Radiology</w:t>
      </w:r>
      <w:r w:rsidR="00A068DF" w:rsidRPr="00E158D7">
        <w:t>, vol. 24, no. 5, pp. 759.e734–</w:t>
      </w:r>
      <w:r w:rsidRPr="00E158D7">
        <w:t xml:space="preserve">759.e735, </w:t>
      </w:r>
    </w:p>
    <w:p w14:paraId="2BDCBC05" w14:textId="77777777" w:rsidR="001B5F06" w:rsidRPr="00E158D7" w:rsidRDefault="002E66F0" w:rsidP="003517DB">
      <w:pPr>
        <w:pStyle w:val="EndNoteBibliography"/>
      </w:pPr>
      <w:r w:rsidRPr="00E158D7">
        <w:t xml:space="preserve">Thamtorawat, S, Hicks, RM, Yu, J, Siripongsakun, S, Lin, WC, Raman, SS, McWilliams, JP, Douek, M, Bahrami, S &amp; Lu, DSK 2016, </w:t>
      </w:r>
      <w:r w:rsidR="00A068DF" w:rsidRPr="00E158D7">
        <w:t>‘</w:t>
      </w:r>
      <w:r w:rsidRPr="00E158D7">
        <w:t xml:space="preserve">Preliminary </w:t>
      </w:r>
      <w:r w:rsidR="003D1B15" w:rsidRPr="00E158D7">
        <w:t>outcome of microwave ablation of hepatocellular carcinoma</w:t>
      </w:r>
      <w:r w:rsidRPr="00E158D7">
        <w:t xml:space="preserve">: Breaking the 3-cm </w:t>
      </w:r>
      <w:r w:rsidR="003D1B15" w:rsidRPr="00E158D7">
        <w:t>barrier</w:t>
      </w:r>
      <w:r w:rsidRPr="00E158D7">
        <w:t>?</w:t>
      </w:r>
      <w:r w:rsidR="00A068DF" w:rsidRPr="00E158D7">
        <w:t>’</w:t>
      </w:r>
      <w:r w:rsidRPr="00E158D7">
        <w:t xml:space="preserve">, </w:t>
      </w:r>
      <w:r w:rsidRPr="00E158D7">
        <w:rPr>
          <w:i/>
          <w:iCs/>
        </w:rPr>
        <w:t>Journal of Vascular and Interventional Radiology</w:t>
      </w:r>
      <w:r w:rsidR="00A068DF" w:rsidRPr="00E158D7">
        <w:t>, vol. 27, no. 5, pp. 623–</w:t>
      </w:r>
      <w:r w:rsidRPr="00E158D7">
        <w:t>630.</w:t>
      </w:r>
    </w:p>
    <w:p w14:paraId="4E25CB35" w14:textId="77777777" w:rsidR="001B5F06" w:rsidRPr="00E158D7" w:rsidRDefault="002E66F0" w:rsidP="003517DB">
      <w:pPr>
        <w:pStyle w:val="EndNoteBibliography"/>
      </w:pPr>
      <w:r w:rsidRPr="00E158D7">
        <w:t xml:space="preserve">Veltri, A, Gazzera, C, Calandri, M, Marenco, F, Doriguzzi Breatta, A, Fonio, P &amp; Gandini, G 2015, </w:t>
      </w:r>
      <w:r w:rsidR="00A068DF" w:rsidRPr="00E158D7">
        <w:t>‘</w:t>
      </w:r>
      <w:r w:rsidRPr="00E158D7">
        <w:t xml:space="preserve">Percutaneous treatment of </w:t>
      </w:r>
      <w:r w:rsidR="003D1B15" w:rsidRPr="00E158D7">
        <w:t xml:space="preserve">hepatocellular </w:t>
      </w:r>
      <w:r w:rsidRPr="00E158D7">
        <w:t>carcinoma exceeding 3 cm: combined therapy or microwave ablation? Preliminary results</w:t>
      </w:r>
      <w:r w:rsidR="00A068DF" w:rsidRPr="00E158D7">
        <w:t>’</w:t>
      </w:r>
      <w:r w:rsidRPr="00E158D7">
        <w:t xml:space="preserve">, </w:t>
      </w:r>
      <w:r w:rsidRPr="00E158D7">
        <w:rPr>
          <w:i/>
          <w:iCs/>
        </w:rPr>
        <w:t>La Radiologia medica</w:t>
      </w:r>
      <w:r w:rsidR="00A068DF" w:rsidRPr="00E158D7">
        <w:t>, vol. 120, no. 12, pp. 1177–</w:t>
      </w:r>
      <w:r w:rsidRPr="00E158D7">
        <w:t>1183.</w:t>
      </w:r>
    </w:p>
    <w:p w14:paraId="1AF17D5C" w14:textId="77777777" w:rsidR="001B5F06" w:rsidRPr="00E158D7" w:rsidRDefault="002E66F0" w:rsidP="003517DB">
      <w:pPr>
        <w:pStyle w:val="EndNoteBibliography"/>
      </w:pPr>
      <w:r w:rsidRPr="00E158D7">
        <w:t xml:space="preserve">Wang, XH, Yu, J, Liang, P, Yu, XL, Cheng, ZG, Han, ZY &amp; Liu, FY 2012, </w:t>
      </w:r>
      <w:r w:rsidR="00A068DF" w:rsidRPr="00E158D7">
        <w:t>‘</w:t>
      </w:r>
      <w:r w:rsidRPr="00E158D7">
        <w:t>Percutaneous cooled-tip microwave ablation under ultrasound guidance for primary liver cancer: Analysis of major complications in 693 patients</w:t>
      </w:r>
      <w:r w:rsidR="00A068DF" w:rsidRPr="00E158D7">
        <w:t>’</w:t>
      </w:r>
      <w:r w:rsidRPr="00E158D7">
        <w:t xml:space="preserve">, </w:t>
      </w:r>
      <w:r w:rsidRPr="00E158D7">
        <w:rPr>
          <w:i/>
          <w:iCs/>
        </w:rPr>
        <w:t>Chinese Journal of Oncology</w:t>
      </w:r>
      <w:r w:rsidR="00A068DF" w:rsidRPr="00E158D7">
        <w:t>, vol. 34, no. 12, pp. 945–</w:t>
      </w:r>
      <w:r w:rsidRPr="00E158D7">
        <w:t>949.</w:t>
      </w:r>
    </w:p>
    <w:p w14:paraId="3D62E260" w14:textId="707E8AE1" w:rsidR="001B5F06" w:rsidRPr="00E158D7" w:rsidRDefault="002E66F0" w:rsidP="003517DB">
      <w:pPr>
        <w:pStyle w:val="EndNoteBibliography"/>
      </w:pPr>
      <w:r w:rsidRPr="00E158D7">
        <w:t xml:space="preserve">Wang, ZL, Liang, P, Dong, BW, Yu, XL &amp; Yu de, J 2008, </w:t>
      </w:r>
      <w:r w:rsidR="00A068DF" w:rsidRPr="00E158D7">
        <w:t>‘</w:t>
      </w:r>
      <w:r w:rsidRPr="00E158D7">
        <w:t>Prognostic factors and recurrence of small hepatocellular carcinoma after hepatic resection or microwave ablation: a retrospective study</w:t>
      </w:r>
      <w:r w:rsidR="00A068DF" w:rsidRPr="00E158D7">
        <w:t>’</w:t>
      </w:r>
      <w:r w:rsidRPr="00E158D7">
        <w:t xml:space="preserve">, </w:t>
      </w:r>
      <w:r w:rsidRPr="00E158D7">
        <w:rPr>
          <w:i/>
          <w:iCs/>
        </w:rPr>
        <w:t>J</w:t>
      </w:r>
      <w:r w:rsidR="00E70284">
        <w:rPr>
          <w:i/>
          <w:iCs/>
        </w:rPr>
        <w:t xml:space="preserve">ournal of </w:t>
      </w:r>
      <w:r w:rsidRPr="00E158D7">
        <w:rPr>
          <w:i/>
          <w:iCs/>
        </w:rPr>
        <w:t>Gastrointest</w:t>
      </w:r>
      <w:r w:rsidR="00E70284">
        <w:rPr>
          <w:i/>
          <w:iCs/>
        </w:rPr>
        <w:t>inal</w:t>
      </w:r>
      <w:r w:rsidRPr="00E158D7">
        <w:rPr>
          <w:i/>
          <w:iCs/>
        </w:rPr>
        <w:t xml:space="preserve"> Surg</w:t>
      </w:r>
      <w:r w:rsidR="00E70284">
        <w:rPr>
          <w:i/>
          <w:iCs/>
        </w:rPr>
        <w:t>ery</w:t>
      </w:r>
      <w:r w:rsidR="00A068DF" w:rsidRPr="00E158D7">
        <w:t>, vol. 12, no. 2, Feb, pp. 327–</w:t>
      </w:r>
      <w:r w:rsidRPr="00E158D7">
        <w:t>337.</w:t>
      </w:r>
    </w:p>
    <w:p w14:paraId="1593604F" w14:textId="1E595244" w:rsidR="001B5F06" w:rsidRPr="00E158D7" w:rsidRDefault="002E66F0" w:rsidP="003517DB">
      <w:pPr>
        <w:pStyle w:val="EndNoteBibliography"/>
      </w:pPr>
      <w:r w:rsidRPr="00E158D7">
        <w:t xml:space="preserve">Yamanaka, N, Tanaka, T, Oriyama, T, Furukawa, K, Tanaka, W &amp; Okamoto, E 1996, </w:t>
      </w:r>
      <w:r w:rsidR="00A068DF" w:rsidRPr="00E158D7">
        <w:t>‘</w:t>
      </w:r>
      <w:r w:rsidRPr="00E158D7">
        <w:t>Microwave coagulonecrotic therapy for hepatocellular carcinoma</w:t>
      </w:r>
      <w:r w:rsidR="00A068DF" w:rsidRPr="00E158D7">
        <w:t>’</w:t>
      </w:r>
      <w:r w:rsidRPr="00E158D7">
        <w:t xml:space="preserve">, </w:t>
      </w:r>
      <w:r w:rsidRPr="00E158D7">
        <w:rPr>
          <w:i/>
          <w:iCs/>
        </w:rPr>
        <w:t>World J</w:t>
      </w:r>
      <w:r w:rsidR="00E70284">
        <w:rPr>
          <w:i/>
          <w:iCs/>
        </w:rPr>
        <w:t>ournal of</w:t>
      </w:r>
      <w:r w:rsidRPr="00E158D7">
        <w:rPr>
          <w:i/>
          <w:iCs/>
        </w:rPr>
        <w:t xml:space="preserve"> Surg</w:t>
      </w:r>
      <w:r w:rsidR="00E70284">
        <w:rPr>
          <w:i/>
          <w:iCs/>
        </w:rPr>
        <w:t>ery</w:t>
      </w:r>
      <w:r w:rsidR="00A068DF" w:rsidRPr="00E158D7">
        <w:t>, vol. 20, no. 8, Oct, pp. 1076–</w:t>
      </w:r>
      <w:r w:rsidRPr="00E158D7">
        <w:t>1081.</w:t>
      </w:r>
    </w:p>
    <w:p w14:paraId="51E26B99" w14:textId="77777777" w:rsidR="001B5F06" w:rsidRPr="00E158D7" w:rsidRDefault="002E66F0" w:rsidP="003517DB">
      <w:pPr>
        <w:pStyle w:val="EndNoteBibliography"/>
      </w:pPr>
      <w:r w:rsidRPr="00E158D7">
        <w:t xml:space="preserve">Yu, J, Liang, P, Yu, XL, Cheng, ZG, Han, ZY &amp; Dong, BW 2012, </w:t>
      </w:r>
      <w:r w:rsidR="00A068DF" w:rsidRPr="00E158D7">
        <w:t>‘</w:t>
      </w:r>
      <w:r w:rsidRPr="00E158D7">
        <w:t>Needle track seeding after percutaneous microwave ablation of malignant liver tumors under ultrasound guidance: Analysis of 14-year experience with 1462 patients at a single center</w:t>
      </w:r>
      <w:r w:rsidR="00A068DF" w:rsidRPr="00E158D7">
        <w:t>’</w:t>
      </w:r>
      <w:r w:rsidRPr="00E158D7">
        <w:t xml:space="preserve">, </w:t>
      </w:r>
      <w:r w:rsidRPr="00E158D7">
        <w:rPr>
          <w:i/>
          <w:iCs/>
        </w:rPr>
        <w:t>European Journal of Radiology</w:t>
      </w:r>
      <w:r w:rsidR="00A068DF" w:rsidRPr="00E158D7">
        <w:t>, vol. 81, no. 10, pp. 2495–</w:t>
      </w:r>
      <w:r w:rsidRPr="00E158D7">
        <w:t>2499.</w:t>
      </w:r>
    </w:p>
    <w:p w14:paraId="7646AF8F" w14:textId="4209A7CE" w:rsidR="001B5F06" w:rsidRPr="00E158D7" w:rsidRDefault="002E66F0" w:rsidP="003517DB">
      <w:pPr>
        <w:pStyle w:val="EndNoteBibliography"/>
      </w:pPr>
      <w:r w:rsidRPr="00E158D7">
        <w:t xml:space="preserve">Yu, MA, Liang, P, Yu, XL, Cheng, ZG, Han, ZY, Liu, FY &amp; Yu, J 2011, </w:t>
      </w:r>
      <w:r w:rsidR="00A068DF" w:rsidRPr="00E158D7">
        <w:t>‘</w:t>
      </w:r>
      <w:r w:rsidRPr="00E158D7">
        <w:t>Sonography-guided percutaneous microwave ablation of intrahepatic primary cholangiocarcinoma</w:t>
      </w:r>
      <w:r w:rsidR="00A068DF" w:rsidRPr="00E158D7">
        <w:t>’</w:t>
      </w:r>
      <w:r w:rsidRPr="00E158D7">
        <w:t xml:space="preserve">, </w:t>
      </w:r>
      <w:r w:rsidRPr="00E158D7">
        <w:rPr>
          <w:i/>
          <w:iCs/>
        </w:rPr>
        <w:t>Eur</w:t>
      </w:r>
      <w:r w:rsidR="00E70284">
        <w:rPr>
          <w:i/>
          <w:iCs/>
        </w:rPr>
        <w:t>opean</w:t>
      </w:r>
      <w:r w:rsidRPr="00E158D7">
        <w:rPr>
          <w:i/>
          <w:iCs/>
        </w:rPr>
        <w:t xml:space="preserve"> J</w:t>
      </w:r>
      <w:r w:rsidR="00E70284">
        <w:rPr>
          <w:i/>
          <w:iCs/>
        </w:rPr>
        <w:t>ournal of</w:t>
      </w:r>
      <w:r w:rsidRPr="00E158D7">
        <w:rPr>
          <w:i/>
          <w:iCs/>
        </w:rPr>
        <w:t xml:space="preserve"> Radiol</w:t>
      </w:r>
      <w:r w:rsidR="00E70284">
        <w:rPr>
          <w:i/>
          <w:iCs/>
        </w:rPr>
        <w:t>ogy</w:t>
      </w:r>
      <w:r w:rsidR="00A068DF" w:rsidRPr="00E158D7">
        <w:t>, vol. 80, no. 2, Nov, pp. 548–</w:t>
      </w:r>
      <w:r w:rsidRPr="00E158D7">
        <w:t>552.</w:t>
      </w:r>
    </w:p>
    <w:p w14:paraId="10C9FF22" w14:textId="77777777" w:rsidR="001B5F06" w:rsidRPr="00E158D7" w:rsidRDefault="002E66F0" w:rsidP="003517DB">
      <w:pPr>
        <w:pStyle w:val="EndNoteBibliography"/>
      </w:pPr>
      <w:r w:rsidRPr="00E158D7">
        <w:t xml:space="preserve">Zhai, H, Liang, P, Yu, XL, Cheng, Z, Han, ZY, Liu, F &amp; Yu, J 2015, </w:t>
      </w:r>
      <w:r w:rsidR="00A068DF" w:rsidRPr="00E158D7">
        <w:t>‘</w:t>
      </w:r>
      <w:r w:rsidRPr="00E158D7">
        <w:t>Microwave ablation in treating intrahepatic recurrence of hepatocellular carcinoma after liver transplantation: An analysis of 11 cases</w:t>
      </w:r>
      <w:r w:rsidR="00A068DF" w:rsidRPr="00E158D7">
        <w:t>’</w:t>
      </w:r>
      <w:r w:rsidRPr="00E158D7">
        <w:t xml:space="preserve">, </w:t>
      </w:r>
      <w:r w:rsidRPr="00E158D7">
        <w:rPr>
          <w:i/>
          <w:iCs/>
        </w:rPr>
        <w:t>International Journal of Hyperthermia</w:t>
      </w:r>
      <w:r w:rsidR="00A068DF" w:rsidRPr="00E158D7">
        <w:t>, vol. 31, no. 8, pp. 863–</w:t>
      </w:r>
      <w:r w:rsidRPr="00E158D7">
        <w:t>868.</w:t>
      </w:r>
    </w:p>
    <w:p w14:paraId="304D6A55" w14:textId="77777777" w:rsidR="001B5F06" w:rsidRPr="00E158D7" w:rsidRDefault="002E66F0" w:rsidP="003517DB">
      <w:pPr>
        <w:pStyle w:val="EndNoteBibliography"/>
      </w:pPr>
      <w:r w:rsidRPr="00E158D7">
        <w:t xml:space="preserve">Zhang, NN, Lu, W, Cheng, XJ, Liu, JY, Zhou, YH &amp; Li, F 2015, </w:t>
      </w:r>
      <w:r w:rsidR="00A068DF" w:rsidRPr="00E158D7">
        <w:t>‘</w:t>
      </w:r>
      <w:r w:rsidRPr="00E158D7">
        <w:t>High-powered microwave ablation of larger hepatocellular carcinoma: Evaluation of recurrence rate and factors related to recurrence</w:t>
      </w:r>
      <w:r w:rsidR="00A068DF" w:rsidRPr="00E158D7">
        <w:t>’</w:t>
      </w:r>
      <w:r w:rsidRPr="00E158D7">
        <w:t xml:space="preserve">, </w:t>
      </w:r>
      <w:r w:rsidRPr="00E158D7">
        <w:rPr>
          <w:i/>
          <w:iCs/>
        </w:rPr>
        <w:t>Clinical Radiology</w:t>
      </w:r>
      <w:r w:rsidR="00A068DF" w:rsidRPr="00E158D7">
        <w:t>, vol. 70, no. 11, pp. 1237–</w:t>
      </w:r>
      <w:r w:rsidRPr="00E158D7">
        <w:t>1243.</w:t>
      </w:r>
    </w:p>
    <w:p w14:paraId="24F51473" w14:textId="77777777" w:rsidR="001B5F06" w:rsidRPr="00E158D7" w:rsidRDefault="002E66F0" w:rsidP="003517DB">
      <w:pPr>
        <w:pStyle w:val="EndNoteBibliography"/>
      </w:pPr>
      <w:r w:rsidRPr="00E158D7">
        <w:t xml:space="preserve">Zhang, TT, Luo, HC, Cui, </w:t>
      </w:r>
      <w:r w:rsidR="008072D3" w:rsidRPr="00E158D7">
        <w:t>X</w:t>
      </w:r>
      <w:r w:rsidRPr="00E158D7">
        <w:t xml:space="preserve">, Zhang, W, Zhang, LY, Chen, XP &amp; Li, KY 2015, </w:t>
      </w:r>
      <w:r w:rsidR="00A068DF" w:rsidRPr="00E158D7">
        <w:t>‘</w:t>
      </w:r>
      <w:r w:rsidRPr="00E158D7">
        <w:t>Ultrasound-</w:t>
      </w:r>
      <w:r w:rsidR="003D1B15" w:rsidRPr="00E158D7">
        <w:t>guided percutaneous microwave ablation treatment of initial recurrent hepatocellular carcinoma after hepatic resection: long-term outcomes’</w:t>
      </w:r>
      <w:r w:rsidRPr="00E158D7">
        <w:t xml:space="preserve">, </w:t>
      </w:r>
      <w:r w:rsidRPr="00E158D7">
        <w:rPr>
          <w:i/>
          <w:iCs/>
        </w:rPr>
        <w:t>Ultrasound in Medicine and Biology</w:t>
      </w:r>
      <w:r w:rsidR="00A068DF" w:rsidRPr="00E158D7">
        <w:t>, vol. 41, no. 9, pp. 2391–</w:t>
      </w:r>
      <w:r w:rsidRPr="00E158D7">
        <w:t>2399.</w:t>
      </w:r>
    </w:p>
    <w:p w14:paraId="691E43E3" w14:textId="77777777" w:rsidR="001B5F06" w:rsidRPr="00E158D7" w:rsidRDefault="002E66F0" w:rsidP="003517DB">
      <w:pPr>
        <w:pStyle w:val="EndNoteBibliography"/>
      </w:pPr>
      <w:r w:rsidRPr="00E158D7">
        <w:t xml:space="preserve">Zhao, H, Du, J &amp; Chen, </w:t>
      </w:r>
      <w:r w:rsidR="008072D3" w:rsidRPr="00E158D7">
        <w:t>X</w:t>
      </w:r>
      <w:r w:rsidRPr="00E158D7">
        <w:t xml:space="preserve"> 2012, </w:t>
      </w:r>
      <w:r w:rsidR="00A068DF" w:rsidRPr="00E158D7">
        <w:t>‘</w:t>
      </w:r>
      <w:r w:rsidRPr="00E158D7">
        <w:t>Clinical study of Fuzheng Yiliu Recipe combined with microwave ablation on hepatocellular carcinoma</w:t>
      </w:r>
      <w:r w:rsidR="00A068DF" w:rsidRPr="00E158D7">
        <w:t>’</w:t>
      </w:r>
      <w:r w:rsidRPr="00E158D7">
        <w:t xml:space="preserve">, </w:t>
      </w:r>
      <w:r w:rsidRPr="00E158D7">
        <w:rPr>
          <w:i/>
          <w:iCs/>
        </w:rPr>
        <w:t>Chinese Journal of Integrated Traditional and Western Medicine</w:t>
      </w:r>
      <w:r w:rsidR="00A068DF" w:rsidRPr="00E158D7">
        <w:t>, vol. 32, no. 1, 2012, pp. 32–</w:t>
      </w:r>
      <w:r w:rsidRPr="00E158D7">
        <w:t>34.</w:t>
      </w:r>
    </w:p>
    <w:p w14:paraId="491F3993" w14:textId="77777777" w:rsidR="001B5F06" w:rsidRPr="00E158D7" w:rsidRDefault="002E66F0" w:rsidP="003517DB">
      <w:pPr>
        <w:pStyle w:val="EndNoteBibliography"/>
      </w:pPr>
      <w:r w:rsidRPr="00E158D7">
        <w:lastRenderedPageBreak/>
        <w:t xml:space="preserve">Zhou, P, Liang, P, Yu, </w:t>
      </w:r>
      <w:r w:rsidR="008072D3" w:rsidRPr="00E158D7">
        <w:t>X</w:t>
      </w:r>
      <w:r w:rsidRPr="00E158D7">
        <w:t xml:space="preserve">, Wang, Y &amp; Dong, B 2009, </w:t>
      </w:r>
      <w:r w:rsidR="00A068DF" w:rsidRPr="00E158D7">
        <w:t>‘</w:t>
      </w:r>
      <w:r w:rsidRPr="00E158D7">
        <w:t>Percutaneous microwave ablation of liver cancer adjacent to the gastrointestinal tract</w:t>
      </w:r>
      <w:r w:rsidR="00A068DF" w:rsidRPr="00E158D7">
        <w:t>’</w:t>
      </w:r>
      <w:r w:rsidRPr="00E158D7">
        <w:t xml:space="preserve">, </w:t>
      </w:r>
      <w:r w:rsidRPr="00E158D7">
        <w:rPr>
          <w:i/>
          <w:iCs/>
        </w:rPr>
        <w:t>Journal of Gastrointestinal Surgery</w:t>
      </w:r>
      <w:r w:rsidR="00A068DF" w:rsidRPr="00E158D7">
        <w:t>, vol. 13, no. 2, pp. 318–</w:t>
      </w:r>
      <w:r w:rsidRPr="00E158D7">
        <w:t>324.</w:t>
      </w:r>
    </w:p>
    <w:p w14:paraId="4DF09BA3" w14:textId="5F8539A2" w:rsidR="002E66F0" w:rsidRPr="00646463" w:rsidRDefault="002E66F0" w:rsidP="003517DB">
      <w:pPr>
        <w:pStyle w:val="EndNoteBibliography"/>
      </w:pPr>
      <w:r w:rsidRPr="00E158D7">
        <w:t xml:space="preserve">Zhou, P, Liu, </w:t>
      </w:r>
      <w:r w:rsidR="008072D3" w:rsidRPr="00E158D7">
        <w:t>X</w:t>
      </w:r>
      <w:r w:rsidRPr="00E158D7">
        <w:t xml:space="preserve">, Li, R &amp; Nie, W 2009, </w:t>
      </w:r>
      <w:r w:rsidR="00A068DF" w:rsidRPr="00E158D7">
        <w:t>‘</w:t>
      </w:r>
      <w:r w:rsidRPr="00E158D7">
        <w:t>Percutaneous coagulation therapy of hepatocellular carcinoma by combining microwave coagulation therapy and ethanol injection</w:t>
      </w:r>
      <w:r w:rsidR="00A068DF" w:rsidRPr="00E158D7">
        <w:t>’</w:t>
      </w:r>
      <w:r w:rsidRPr="00E158D7">
        <w:t xml:space="preserve">, </w:t>
      </w:r>
      <w:r w:rsidRPr="00E158D7">
        <w:rPr>
          <w:i/>
          <w:iCs/>
        </w:rPr>
        <w:t>Eur</w:t>
      </w:r>
      <w:r w:rsidR="00E70284">
        <w:rPr>
          <w:i/>
          <w:iCs/>
        </w:rPr>
        <w:t>opean</w:t>
      </w:r>
      <w:r w:rsidRPr="00E158D7">
        <w:rPr>
          <w:i/>
          <w:iCs/>
        </w:rPr>
        <w:t xml:space="preserve"> J</w:t>
      </w:r>
      <w:r w:rsidR="00E70284">
        <w:rPr>
          <w:i/>
          <w:iCs/>
        </w:rPr>
        <w:t>ournal of</w:t>
      </w:r>
      <w:r w:rsidRPr="00E158D7">
        <w:rPr>
          <w:i/>
          <w:iCs/>
        </w:rPr>
        <w:t xml:space="preserve"> Radiol</w:t>
      </w:r>
      <w:r w:rsidR="00E70284">
        <w:rPr>
          <w:i/>
          <w:iCs/>
        </w:rPr>
        <w:t>ogy</w:t>
      </w:r>
      <w:r w:rsidR="00A068DF" w:rsidRPr="00E158D7">
        <w:t>, vol. 71, no. 2, Aug, pp. 338–</w:t>
      </w:r>
      <w:r w:rsidRPr="00E158D7">
        <w:t>342.</w:t>
      </w:r>
    </w:p>
    <w:p w14:paraId="228F90E3" w14:textId="77777777" w:rsidR="00563108" w:rsidRPr="00FE55E7" w:rsidRDefault="00563108" w:rsidP="003517DB">
      <w:pPr>
        <w:pStyle w:val="EndNoteBibliography"/>
      </w:pPr>
      <w:r w:rsidRPr="00FE55E7">
        <w:br w:type="page"/>
      </w:r>
    </w:p>
    <w:p w14:paraId="78B611AE" w14:textId="77777777" w:rsidR="00E63B10" w:rsidRPr="00FE55E7" w:rsidRDefault="00563108" w:rsidP="00366A21">
      <w:pPr>
        <w:pStyle w:val="Heading1"/>
      </w:pPr>
      <w:bookmarkStart w:id="1263" w:name="_Ref456015328"/>
      <w:bookmarkStart w:id="1264" w:name="_Toc460406646"/>
      <w:r w:rsidRPr="00FE55E7">
        <w:lastRenderedPageBreak/>
        <w:t xml:space="preserve">Appendix </w:t>
      </w:r>
      <w:r w:rsidR="00D14587" w:rsidRPr="00FE55E7">
        <w:t>G</w:t>
      </w:r>
      <w:r w:rsidRPr="00FE55E7">
        <w:tab/>
      </w:r>
      <w:r w:rsidRPr="00A927C7">
        <w:t>NHMRC</w:t>
      </w:r>
      <w:r w:rsidRPr="00FE55E7">
        <w:t xml:space="preserve"> Dimensions of Evidence and Evidence </w:t>
      </w:r>
      <w:bookmarkEnd w:id="1263"/>
      <w:r w:rsidR="00661E23" w:rsidRPr="00FE55E7">
        <w:t>Hierarchy</w:t>
      </w:r>
      <w:bookmarkEnd w:id="1264"/>
    </w:p>
    <w:p w14:paraId="7BD12968" w14:textId="77777777" w:rsidR="00563108" w:rsidRPr="00FE55E7" w:rsidRDefault="00563108" w:rsidP="00563108">
      <w:pPr>
        <w:pStyle w:val="TableHeading"/>
      </w:pPr>
      <w:r w:rsidRPr="00FE55E7">
        <w:t xml:space="preserve">Dimensions of evidence </w:t>
      </w:r>
      <w:r w:rsidR="00DC79B9" w:rsidRPr="00FE55E7">
        <w:fldChar w:fldCharType="begin"/>
      </w:r>
      <w:r w:rsidR="00DC79B9" w:rsidRPr="00FE55E7">
        <w:instrText xml:space="preserve"> ADDIN EN.CITE &lt;EndNote&gt;&lt;Cite&gt;&lt;Author&gt;NHMRC&lt;/Author&gt;&lt;Year&gt;2000&lt;/Year&gt;&lt;RecNum&gt;23&lt;/RecNum&gt;&lt;IDText&gt;84&lt;/IDText&gt;&lt;DisplayText&gt;(NHMRC 2000)&lt;/DisplayText&gt;&lt;record&gt;&lt;rec-number&gt;23&lt;/rec-number&gt;&lt;foreign-keys&gt;&lt;key app="EN" db-id="5f995etdszsaebets5upxead5zefwv52dtx5" timestamp="1468217610"&gt;23&lt;/key&gt;&lt;/foreign-keys&gt;&lt;ref-type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2000&lt;/date&gt;&lt;/pub-dates&gt;&lt;/dates&gt;&lt;pub-location&gt;Canberra&lt;/pub-location&gt;&lt;publisher&gt;National Health and Medical Research Council&lt;/publisher&gt;&lt;call-num&gt;shelf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DC79B9" w:rsidRPr="00FE55E7">
        <w:fldChar w:fldCharType="separate"/>
      </w:r>
      <w:r w:rsidR="00DC79B9" w:rsidRPr="00FE55E7">
        <w:rPr>
          <w:noProof/>
        </w:rPr>
        <w:t>(</w:t>
      </w:r>
      <w:hyperlink w:anchor="_ENREF_59" w:tooltip="NHMRC, 2000 #23" w:history="1">
        <w:r w:rsidR="004E7A85" w:rsidRPr="00A927C7">
          <w:rPr>
            <w:noProof/>
          </w:rPr>
          <w:t>NHMRC</w:t>
        </w:r>
        <w:r w:rsidR="004E7A85" w:rsidRPr="00FE55E7">
          <w:rPr>
            <w:noProof/>
          </w:rPr>
          <w:t xml:space="preserve"> 2000</w:t>
        </w:r>
      </w:hyperlink>
      <w:r w:rsidR="00DC79B9" w:rsidRPr="00FE55E7">
        <w:rPr>
          <w:noProof/>
        </w:rPr>
        <w:t>)</w:t>
      </w:r>
      <w:r w:rsidR="00DC79B9" w:rsidRPr="00FE55E7">
        <w:fldChar w:fldCharType="end"/>
      </w:r>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Dimensions of evidence (NHMRC 2000)"/>
      </w:tblPr>
      <w:tblGrid>
        <w:gridCol w:w="1889"/>
        <w:gridCol w:w="7196"/>
      </w:tblGrid>
      <w:tr w:rsidR="00563108" w:rsidRPr="00394B66" w14:paraId="5672FF4A" w14:textId="77777777" w:rsidTr="00733709">
        <w:tc>
          <w:tcPr>
            <w:tcW w:w="1875" w:type="dxa"/>
          </w:tcPr>
          <w:p w14:paraId="222E7BE3" w14:textId="77777777" w:rsidR="00563108" w:rsidRPr="00394B66" w:rsidRDefault="00563108" w:rsidP="007E565D">
            <w:pPr>
              <w:pStyle w:val="TableHeading"/>
            </w:pPr>
            <w:r w:rsidRPr="00394B66">
              <w:t>Type of evidence</w:t>
            </w:r>
          </w:p>
        </w:tc>
        <w:tc>
          <w:tcPr>
            <w:tcW w:w="7144" w:type="dxa"/>
          </w:tcPr>
          <w:p w14:paraId="6C5365BD" w14:textId="77777777" w:rsidR="00563108" w:rsidRPr="00394B66" w:rsidRDefault="00563108" w:rsidP="007E565D">
            <w:pPr>
              <w:pStyle w:val="TableHeading"/>
            </w:pPr>
            <w:r w:rsidRPr="00394B66">
              <w:t>Definition</w:t>
            </w:r>
          </w:p>
        </w:tc>
      </w:tr>
      <w:tr w:rsidR="00563108" w:rsidRPr="00394B66" w14:paraId="192E620E" w14:textId="77777777" w:rsidTr="00733709">
        <w:tc>
          <w:tcPr>
            <w:tcW w:w="1875" w:type="dxa"/>
          </w:tcPr>
          <w:p w14:paraId="14B8AF00" w14:textId="77777777" w:rsidR="00563108" w:rsidRPr="00394B66" w:rsidRDefault="00563108" w:rsidP="007E565D">
            <w:pPr>
              <w:pStyle w:val="TableText"/>
              <w:rPr>
                <w:sz w:val="20"/>
                <w:szCs w:val="20"/>
              </w:rPr>
            </w:pPr>
            <w:r w:rsidRPr="00394B66">
              <w:rPr>
                <w:sz w:val="20"/>
                <w:szCs w:val="20"/>
              </w:rPr>
              <w:t>Strength of the evidence</w:t>
            </w:r>
          </w:p>
          <w:p w14:paraId="0C1E42CF" w14:textId="255EF7BA" w:rsidR="00DB1F66" w:rsidRPr="00394B66" w:rsidRDefault="00563108" w:rsidP="0014445D">
            <w:pPr>
              <w:pStyle w:val="TableText"/>
              <w:tabs>
                <w:tab w:val="left" w:pos="293"/>
              </w:tabs>
              <w:rPr>
                <w:b/>
                <w:sz w:val="20"/>
                <w:szCs w:val="20"/>
                <w:u w:val="single"/>
              </w:rPr>
            </w:pPr>
            <w:r w:rsidRPr="00394B66">
              <w:rPr>
                <w:sz w:val="20"/>
                <w:szCs w:val="20"/>
              </w:rPr>
              <w:tab/>
              <w:t>Level</w:t>
            </w:r>
            <w:r w:rsidR="00733709">
              <w:rPr>
                <w:sz w:val="20"/>
                <w:szCs w:val="20"/>
              </w:rPr>
              <w:br/>
            </w:r>
          </w:p>
          <w:p w14:paraId="7FF5AE53" w14:textId="77777777" w:rsidR="00563108" w:rsidRPr="00394B66" w:rsidRDefault="00563108" w:rsidP="0014445D">
            <w:pPr>
              <w:pStyle w:val="TableText"/>
              <w:tabs>
                <w:tab w:val="left" w:pos="293"/>
              </w:tabs>
              <w:rPr>
                <w:b/>
                <w:sz w:val="20"/>
                <w:szCs w:val="20"/>
                <w:u w:val="single"/>
              </w:rPr>
            </w:pPr>
            <w:r w:rsidRPr="00394B66">
              <w:rPr>
                <w:sz w:val="20"/>
                <w:szCs w:val="20"/>
              </w:rPr>
              <w:tab/>
              <w:t>Quality</w:t>
            </w:r>
          </w:p>
          <w:p w14:paraId="0F2DB006" w14:textId="4E389206" w:rsidR="00563108" w:rsidRPr="00394B66" w:rsidRDefault="00563108" w:rsidP="0014445D">
            <w:pPr>
              <w:pStyle w:val="TableText"/>
              <w:tabs>
                <w:tab w:val="left" w:pos="293"/>
              </w:tabs>
              <w:rPr>
                <w:b/>
                <w:sz w:val="20"/>
                <w:szCs w:val="20"/>
                <w:u w:val="single"/>
              </w:rPr>
            </w:pPr>
            <w:r w:rsidRPr="00394B66">
              <w:rPr>
                <w:sz w:val="20"/>
                <w:szCs w:val="20"/>
              </w:rPr>
              <w:tab/>
              <w:t>Statistical</w:t>
            </w:r>
            <w:r w:rsidR="005B652F">
              <w:rPr>
                <w:sz w:val="20"/>
                <w:szCs w:val="20"/>
              </w:rPr>
              <w:t xml:space="preserve"> </w:t>
            </w:r>
            <w:r w:rsidRPr="00394B66">
              <w:rPr>
                <w:sz w:val="20"/>
                <w:szCs w:val="20"/>
              </w:rPr>
              <w:t>precision</w:t>
            </w:r>
          </w:p>
        </w:tc>
        <w:tc>
          <w:tcPr>
            <w:tcW w:w="7144" w:type="dxa"/>
          </w:tcPr>
          <w:p w14:paraId="66C6920C" w14:textId="77777777" w:rsidR="00563108" w:rsidRPr="00394B66" w:rsidRDefault="00563108" w:rsidP="007E565D">
            <w:pPr>
              <w:pStyle w:val="TableText"/>
              <w:rPr>
                <w:sz w:val="20"/>
                <w:szCs w:val="20"/>
              </w:rPr>
            </w:pPr>
          </w:p>
          <w:p w14:paraId="6ADDB537" w14:textId="7D6C7004" w:rsidR="00563108" w:rsidRPr="00394B66" w:rsidRDefault="00563108" w:rsidP="007E565D">
            <w:pPr>
              <w:pStyle w:val="TableText"/>
              <w:rPr>
                <w:sz w:val="20"/>
                <w:szCs w:val="20"/>
              </w:rPr>
            </w:pPr>
            <w:r w:rsidRPr="00394B66">
              <w:rPr>
                <w:sz w:val="20"/>
                <w:szCs w:val="20"/>
              </w:rPr>
              <w:t>The study design used, as an indicator of the degree to which bias has been eliminated by design</w:t>
            </w:r>
            <w:r w:rsidR="00733709">
              <w:rPr>
                <w:sz w:val="20"/>
                <w:szCs w:val="20"/>
              </w:rPr>
              <w:t xml:space="preserve"> (see following table for applicable study designs)</w:t>
            </w:r>
          </w:p>
          <w:p w14:paraId="567DFD89" w14:textId="4752577D" w:rsidR="00563108" w:rsidRPr="00394B66" w:rsidRDefault="00563108" w:rsidP="007E565D">
            <w:pPr>
              <w:pStyle w:val="TableText"/>
              <w:rPr>
                <w:sz w:val="20"/>
                <w:szCs w:val="20"/>
              </w:rPr>
            </w:pPr>
            <w:r w:rsidRPr="00394B66">
              <w:rPr>
                <w:sz w:val="20"/>
                <w:szCs w:val="20"/>
              </w:rPr>
              <w:t>The methods used by investigators to minimise bias within a study design</w:t>
            </w:r>
          </w:p>
          <w:p w14:paraId="3A7442AB" w14:textId="105BF454" w:rsidR="00563108" w:rsidRPr="00394B66" w:rsidRDefault="00563108" w:rsidP="007E565D">
            <w:pPr>
              <w:pStyle w:val="TableText"/>
              <w:rPr>
                <w:sz w:val="20"/>
                <w:szCs w:val="20"/>
              </w:rPr>
            </w:pPr>
            <w:r w:rsidRPr="00394B66">
              <w:rPr>
                <w:sz w:val="20"/>
                <w:szCs w:val="20"/>
              </w:rPr>
              <w:t xml:space="preserve">The </w:t>
            </w:r>
            <w:r w:rsidR="005F5E64" w:rsidRPr="00394B66">
              <w:rPr>
                <w:i/>
                <w:sz w:val="20"/>
                <w:szCs w:val="20"/>
              </w:rPr>
              <w:t>P</w:t>
            </w:r>
            <w:r w:rsidRPr="00394B66">
              <w:rPr>
                <w:sz w:val="20"/>
                <w:szCs w:val="20"/>
              </w:rPr>
              <w:t>-value or, alternatively, the precision of the estimate of the effect. It reflects the degree of certainty about the existence of a true effect</w:t>
            </w:r>
          </w:p>
        </w:tc>
      </w:tr>
      <w:tr w:rsidR="00563108" w:rsidRPr="00394B66" w14:paraId="2630CEF2" w14:textId="77777777" w:rsidTr="00733709">
        <w:tc>
          <w:tcPr>
            <w:tcW w:w="1875" w:type="dxa"/>
          </w:tcPr>
          <w:p w14:paraId="237474F3" w14:textId="77777777" w:rsidR="00563108" w:rsidRPr="00394B66" w:rsidRDefault="00563108" w:rsidP="007E565D">
            <w:pPr>
              <w:pStyle w:val="TableText"/>
              <w:rPr>
                <w:sz w:val="20"/>
                <w:szCs w:val="20"/>
              </w:rPr>
            </w:pPr>
            <w:r w:rsidRPr="00394B66">
              <w:rPr>
                <w:sz w:val="20"/>
                <w:szCs w:val="20"/>
              </w:rPr>
              <w:t>Size of effect</w:t>
            </w:r>
          </w:p>
        </w:tc>
        <w:tc>
          <w:tcPr>
            <w:tcW w:w="7144" w:type="dxa"/>
          </w:tcPr>
          <w:p w14:paraId="45B75B27" w14:textId="73E36066" w:rsidR="00563108" w:rsidRPr="00394B66" w:rsidRDefault="00563108" w:rsidP="007E565D">
            <w:pPr>
              <w:pStyle w:val="TableText"/>
              <w:rPr>
                <w:sz w:val="20"/>
                <w:szCs w:val="20"/>
              </w:rPr>
            </w:pPr>
            <w:r w:rsidRPr="00394B66">
              <w:rPr>
                <w:sz w:val="20"/>
                <w:szCs w:val="20"/>
              </w:rPr>
              <w:t xml:space="preserve">The distance of the study estimate from the </w:t>
            </w:r>
            <w:r w:rsidR="00454FF4" w:rsidRPr="00394B66">
              <w:rPr>
                <w:sz w:val="20"/>
                <w:szCs w:val="20"/>
              </w:rPr>
              <w:t>‘</w:t>
            </w:r>
            <w:r w:rsidRPr="00394B66">
              <w:rPr>
                <w:sz w:val="20"/>
                <w:szCs w:val="20"/>
              </w:rPr>
              <w:t>null</w:t>
            </w:r>
            <w:r w:rsidR="00454FF4" w:rsidRPr="00394B66">
              <w:rPr>
                <w:sz w:val="20"/>
                <w:szCs w:val="20"/>
              </w:rPr>
              <w:t>’</w:t>
            </w:r>
            <w:r w:rsidRPr="00394B66">
              <w:rPr>
                <w:sz w:val="20"/>
                <w:szCs w:val="20"/>
              </w:rPr>
              <w:t xml:space="preserve"> value and the inclusion of only clinically important effects in the confidence interval</w:t>
            </w:r>
          </w:p>
        </w:tc>
      </w:tr>
      <w:tr w:rsidR="00563108" w:rsidRPr="00394B66" w14:paraId="3E02D65B" w14:textId="77777777" w:rsidTr="00733709">
        <w:tc>
          <w:tcPr>
            <w:tcW w:w="1875" w:type="dxa"/>
          </w:tcPr>
          <w:p w14:paraId="397FE358" w14:textId="77777777" w:rsidR="00563108" w:rsidRPr="00394B66" w:rsidRDefault="00563108" w:rsidP="007E565D">
            <w:pPr>
              <w:pStyle w:val="TableText"/>
              <w:rPr>
                <w:sz w:val="20"/>
                <w:szCs w:val="20"/>
              </w:rPr>
            </w:pPr>
            <w:r w:rsidRPr="00394B66">
              <w:rPr>
                <w:sz w:val="20"/>
                <w:szCs w:val="20"/>
              </w:rPr>
              <w:t>Relevance of evidence</w:t>
            </w:r>
          </w:p>
        </w:tc>
        <w:tc>
          <w:tcPr>
            <w:tcW w:w="7144" w:type="dxa"/>
          </w:tcPr>
          <w:p w14:paraId="7A41811B" w14:textId="36B8FB55" w:rsidR="00563108" w:rsidRPr="00394B66" w:rsidRDefault="00563108" w:rsidP="007E565D">
            <w:pPr>
              <w:pStyle w:val="TableText"/>
              <w:rPr>
                <w:sz w:val="20"/>
                <w:szCs w:val="20"/>
              </w:rPr>
            </w:pPr>
            <w:r w:rsidRPr="00394B66">
              <w:rPr>
                <w:sz w:val="20"/>
                <w:szCs w:val="20"/>
              </w:rPr>
              <w:t>The usefulness of the evidence in clinical practice, particularly the appropriateness of the outcome measures used</w:t>
            </w:r>
          </w:p>
        </w:tc>
      </w:tr>
    </w:tbl>
    <w:p w14:paraId="0DE62A1E" w14:textId="77777777" w:rsidR="00563108" w:rsidRPr="005E3427" w:rsidRDefault="00563108" w:rsidP="00E63B10">
      <w:pPr>
        <w:autoSpaceDE w:val="0"/>
        <w:autoSpaceDN w:val="0"/>
        <w:adjustRightInd w:val="0"/>
        <w:spacing w:after="0" w:line="240" w:lineRule="auto"/>
        <w:rPr>
          <w:rFonts w:cs="Segoe UI"/>
          <w:sz w:val="18"/>
          <w:szCs w:val="18"/>
        </w:rPr>
      </w:pPr>
    </w:p>
    <w:p w14:paraId="51EA7832" w14:textId="77777777" w:rsidR="00563108" w:rsidRPr="00FE55E7" w:rsidRDefault="00563108" w:rsidP="00563108">
      <w:pPr>
        <w:pStyle w:val="TableHeading"/>
      </w:pPr>
      <w:r w:rsidRPr="00FE55E7">
        <w:t xml:space="preserve">Designations of level of evidence according to interventional type research question (including explanatory notes) </w:t>
      </w:r>
      <w:r w:rsidR="00DC79B9" w:rsidRPr="00FE55E7">
        <w:fldChar w:fldCharType="begin"/>
      </w:r>
      <w:r w:rsidR="00DC79B9" w:rsidRPr="00FE55E7">
        <w:instrText xml:space="preserve"> ADDIN EN.CITE &lt;EndNote&gt;&lt;Cite&gt;&lt;Author&gt;Merlin&lt;/Author&gt;&lt;Year&gt;2009&lt;/Year&gt;&lt;RecNum&gt;21&lt;/RecNum&gt;&lt;IDText&gt;34&lt;/IDText&gt;&lt;DisplayText&gt;(Merlin, Weston &amp;amp; Tooher 2009)&lt;/DisplayText&gt;&lt;record&gt;&lt;rec-number&gt;21&lt;/rec-number&gt;&lt;foreign-keys&gt;&lt;key app="EN" db-id="5f995etdszsaebets5upxead5zefwv52dtx5" timestamp="1468217562"&gt;21&lt;/key&gt;&lt;/foreign-keys&gt;&lt;ref-type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 Res Methodol&lt;/secondary-title&gt;&lt;/titles&gt;&lt;periodical&gt;&lt;full-title&gt;BMC Med Res Methodol&lt;/full-title&gt;&lt;/periodical&gt;&lt;pages&gt;34&lt;/pages&gt;&lt;volume&gt;9&lt;/volume&gt;&lt;edition&gt;2009/06/13&lt;/edition&gt;&lt;keywords&gt;&lt;keyword&gt;Clinical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related-urls&gt;&lt;/urls&gt;&lt;electronic-resource-num&gt;1471-2288-9-34 [pii]&amp;#xD;10.1186/1471-2288-9-34&lt;/electronic-resource-num&gt;&lt;language&gt;eng&lt;/language&gt;&lt;/record&gt;&lt;/Cite&gt;&lt;/EndNote&gt;</w:instrText>
      </w:r>
      <w:r w:rsidR="00DC79B9" w:rsidRPr="00FE55E7">
        <w:fldChar w:fldCharType="separate"/>
      </w:r>
      <w:bookmarkStart w:id="1265" w:name="OLE_LINK926"/>
      <w:bookmarkStart w:id="1266" w:name="OLE_LINK925"/>
      <w:r w:rsidR="00DC79B9" w:rsidRPr="00FE55E7">
        <w:rPr>
          <w:noProof/>
        </w:rPr>
        <w:t>(</w:t>
      </w:r>
      <w:hyperlink w:anchor="_ENREF_54" w:tooltip="Merlin, 2009 #21" w:history="1">
        <w:r w:rsidR="004E7A85" w:rsidRPr="00FE55E7">
          <w:rPr>
            <w:noProof/>
          </w:rPr>
          <w:t>Merlin, Weston &amp; Tooher 2009</w:t>
        </w:r>
      </w:hyperlink>
      <w:bookmarkEnd w:id="1265"/>
      <w:bookmarkEnd w:id="1266"/>
      <w:r w:rsidR="00DC79B9" w:rsidRPr="00FE55E7">
        <w:rPr>
          <w:noProof/>
        </w:rPr>
        <w:t>)</w:t>
      </w:r>
      <w:r w:rsidR="00DC79B9" w:rsidRPr="00FE55E7">
        <w:fldChar w:fldCharType="end"/>
      </w:r>
    </w:p>
    <w:tbl>
      <w:tblPr>
        <w:tblW w:w="5000" w:type="pct"/>
        <w:tblCellMar>
          <w:left w:w="28" w:type="dxa"/>
          <w:right w:w="28" w:type="dxa"/>
        </w:tblCellMar>
        <w:tblLook w:val="0000" w:firstRow="0" w:lastRow="0" w:firstColumn="0" w:lastColumn="0" w:noHBand="0" w:noVBand="0"/>
        <w:tblCaption w:val="Designations of level of evidence according to interventional type research question (including explanatory notes) (Merlin, Weston &amp; Tooher 2009)"/>
      </w:tblPr>
      <w:tblGrid>
        <w:gridCol w:w="1874"/>
        <w:gridCol w:w="7211"/>
      </w:tblGrid>
      <w:tr w:rsidR="00563108" w:rsidRPr="00FE55E7" w14:paraId="2E007BD1" w14:textId="77777777" w:rsidTr="0014445D">
        <w:tc>
          <w:tcPr>
            <w:tcW w:w="1874" w:type="dxa"/>
            <w:tcBorders>
              <w:top w:val="single" w:sz="4" w:space="0" w:color="auto"/>
              <w:left w:val="single" w:sz="4" w:space="0" w:color="auto"/>
              <w:bottom w:val="single" w:sz="4" w:space="0" w:color="auto"/>
              <w:right w:val="single" w:sz="4" w:space="0" w:color="auto"/>
            </w:tcBorders>
          </w:tcPr>
          <w:p w14:paraId="2B11F1F4" w14:textId="77777777" w:rsidR="00563108" w:rsidRPr="00FE55E7" w:rsidRDefault="00563108" w:rsidP="007E565D">
            <w:pPr>
              <w:pStyle w:val="Tabletext1"/>
              <w:keepNext/>
              <w:jc w:val="both"/>
              <w:rPr>
                <w:b/>
              </w:rPr>
            </w:pPr>
            <w:r w:rsidRPr="00FE55E7">
              <w:rPr>
                <w:b/>
              </w:rPr>
              <w:t>Level</w:t>
            </w:r>
          </w:p>
        </w:tc>
        <w:tc>
          <w:tcPr>
            <w:tcW w:w="7211" w:type="dxa"/>
            <w:tcBorders>
              <w:top w:val="single" w:sz="4" w:space="0" w:color="auto"/>
              <w:left w:val="single" w:sz="4" w:space="0" w:color="auto"/>
              <w:bottom w:val="single" w:sz="4" w:space="0" w:color="auto"/>
              <w:right w:val="single" w:sz="4" w:space="0" w:color="000000"/>
            </w:tcBorders>
          </w:tcPr>
          <w:p w14:paraId="6A7BE4AC" w14:textId="77777777" w:rsidR="00563108" w:rsidRPr="00FE55E7" w:rsidRDefault="00563108" w:rsidP="007E565D">
            <w:pPr>
              <w:pStyle w:val="Tabletext1"/>
              <w:keepNext/>
              <w:jc w:val="both"/>
              <w:rPr>
                <w:b/>
              </w:rPr>
            </w:pPr>
            <w:r w:rsidRPr="00FE55E7">
              <w:rPr>
                <w:b/>
              </w:rPr>
              <w:t>Intervention</w:t>
            </w:r>
            <w:bookmarkStart w:id="1267" w:name="OLE_LINK25"/>
            <w:bookmarkStart w:id="1268" w:name="OLE_LINK26"/>
            <w:r w:rsidR="00224DDC">
              <w:rPr>
                <w:b/>
              </w:rPr>
              <w:t>​</w:t>
            </w:r>
            <w:bookmarkEnd w:id="1267"/>
            <w:bookmarkEnd w:id="1268"/>
            <w:r w:rsidRPr="00FE55E7">
              <w:rPr>
                <w:b/>
                <w:vertAlign w:val="superscript"/>
              </w:rPr>
              <w:t>1</w:t>
            </w:r>
          </w:p>
        </w:tc>
      </w:tr>
      <w:tr w:rsidR="00563108" w:rsidRPr="00FE55E7" w14:paraId="2548AD80" w14:textId="77777777" w:rsidTr="0014445D">
        <w:tc>
          <w:tcPr>
            <w:tcW w:w="1874" w:type="dxa"/>
            <w:tcBorders>
              <w:top w:val="single" w:sz="4" w:space="0" w:color="auto"/>
              <w:left w:val="single" w:sz="4" w:space="0" w:color="auto"/>
              <w:bottom w:val="single" w:sz="4" w:space="0" w:color="000000"/>
              <w:right w:val="single" w:sz="4" w:space="0" w:color="auto"/>
            </w:tcBorders>
          </w:tcPr>
          <w:p w14:paraId="639AD8E4" w14:textId="77777777" w:rsidR="00563108" w:rsidRPr="00FE55E7" w:rsidRDefault="00563108" w:rsidP="007E565D">
            <w:pPr>
              <w:pStyle w:val="Tabletext1"/>
              <w:jc w:val="both"/>
            </w:pPr>
            <w:r w:rsidRPr="00FE55E7">
              <w:t>I</w:t>
            </w:r>
            <w:r w:rsidRPr="005650C2">
              <w:rPr>
                <w:vertAlign w:val="superscript"/>
              </w:rPr>
              <w:t>2</w:t>
            </w:r>
          </w:p>
        </w:tc>
        <w:tc>
          <w:tcPr>
            <w:tcW w:w="7211" w:type="dxa"/>
            <w:tcBorders>
              <w:top w:val="single" w:sz="4" w:space="0" w:color="auto"/>
              <w:left w:val="single" w:sz="4" w:space="0" w:color="auto"/>
              <w:bottom w:val="single" w:sz="4" w:space="0" w:color="000000"/>
              <w:right w:val="single" w:sz="4" w:space="0" w:color="000000"/>
            </w:tcBorders>
          </w:tcPr>
          <w:p w14:paraId="467F861C" w14:textId="77777777" w:rsidR="00563108" w:rsidRPr="00FE55E7" w:rsidRDefault="00563108" w:rsidP="007E565D">
            <w:pPr>
              <w:pStyle w:val="Tabletext1"/>
              <w:jc w:val="both"/>
            </w:pPr>
            <w:r w:rsidRPr="00FE55E7">
              <w:t xml:space="preserve">A systematic review of level </w:t>
            </w:r>
            <w:r w:rsidRPr="005F0418">
              <w:t>II</w:t>
            </w:r>
            <w:r w:rsidRPr="00FE55E7">
              <w:t xml:space="preserve"> studies</w:t>
            </w:r>
          </w:p>
        </w:tc>
      </w:tr>
      <w:tr w:rsidR="00563108" w:rsidRPr="00FE55E7" w14:paraId="2F9BE3F3" w14:textId="77777777" w:rsidTr="0014445D">
        <w:tc>
          <w:tcPr>
            <w:tcW w:w="1874" w:type="dxa"/>
            <w:tcBorders>
              <w:top w:val="single" w:sz="4" w:space="0" w:color="000000"/>
              <w:left w:val="single" w:sz="4" w:space="0" w:color="auto"/>
              <w:bottom w:val="single" w:sz="4" w:space="0" w:color="000000"/>
              <w:right w:val="single" w:sz="4" w:space="0" w:color="auto"/>
            </w:tcBorders>
          </w:tcPr>
          <w:p w14:paraId="7034CC5B" w14:textId="77777777" w:rsidR="00563108" w:rsidRPr="00FE55E7" w:rsidRDefault="00563108" w:rsidP="007E565D">
            <w:pPr>
              <w:pStyle w:val="Tabletext1"/>
              <w:jc w:val="both"/>
            </w:pPr>
            <w:r w:rsidRPr="005F0418">
              <w:t>II</w:t>
            </w:r>
          </w:p>
        </w:tc>
        <w:tc>
          <w:tcPr>
            <w:tcW w:w="7211" w:type="dxa"/>
            <w:tcBorders>
              <w:top w:val="single" w:sz="4" w:space="0" w:color="000000"/>
              <w:left w:val="single" w:sz="4" w:space="0" w:color="auto"/>
              <w:bottom w:val="single" w:sz="4" w:space="0" w:color="000000"/>
              <w:right w:val="single" w:sz="4" w:space="0" w:color="000000"/>
            </w:tcBorders>
          </w:tcPr>
          <w:p w14:paraId="3490BC7D" w14:textId="77777777" w:rsidR="00563108" w:rsidRPr="00FE55E7" w:rsidRDefault="00563108" w:rsidP="007E565D">
            <w:pPr>
              <w:pStyle w:val="Tabletext1"/>
              <w:jc w:val="both"/>
            </w:pPr>
            <w:r w:rsidRPr="00FE55E7">
              <w:t>A randomised controlled trial</w:t>
            </w:r>
          </w:p>
        </w:tc>
      </w:tr>
      <w:tr w:rsidR="00563108" w:rsidRPr="00FE55E7" w14:paraId="6CD63D3B" w14:textId="77777777" w:rsidTr="0014445D">
        <w:tc>
          <w:tcPr>
            <w:tcW w:w="1874" w:type="dxa"/>
            <w:tcBorders>
              <w:top w:val="single" w:sz="4" w:space="0" w:color="000000"/>
              <w:left w:val="single" w:sz="4" w:space="0" w:color="auto"/>
              <w:bottom w:val="single" w:sz="4" w:space="0" w:color="000000"/>
              <w:right w:val="single" w:sz="4" w:space="0" w:color="auto"/>
            </w:tcBorders>
          </w:tcPr>
          <w:p w14:paraId="0A84A145" w14:textId="77777777" w:rsidR="00563108" w:rsidRPr="00FE55E7" w:rsidRDefault="00563108" w:rsidP="007E565D">
            <w:pPr>
              <w:pStyle w:val="Tabletext1"/>
              <w:jc w:val="both"/>
            </w:pPr>
            <w:r w:rsidRPr="00A927C7">
              <w:t>III</w:t>
            </w:r>
            <w:r w:rsidRPr="00FE55E7">
              <w:t>-1</w:t>
            </w:r>
          </w:p>
        </w:tc>
        <w:tc>
          <w:tcPr>
            <w:tcW w:w="7211" w:type="dxa"/>
            <w:tcBorders>
              <w:top w:val="single" w:sz="4" w:space="0" w:color="000000"/>
              <w:left w:val="single" w:sz="4" w:space="0" w:color="auto"/>
              <w:bottom w:val="single" w:sz="4" w:space="0" w:color="000000"/>
              <w:right w:val="single" w:sz="4" w:space="0" w:color="000000"/>
            </w:tcBorders>
          </w:tcPr>
          <w:p w14:paraId="1D2B8C31" w14:textId="77777777" w:rsidR="00563108" w:rsidRPr="00FE55E7" w:rsidRDefault="00563108" w:rsidP="007E565D">
            <w:pPr>
              <w:pStyle w:val="Tabletext1"/>
              <w:jc w:val="both"/>
            </w:pPr>
            <w:r w:rsidRPr="00FE55E7">
              <w:t>A pseudo-randomised controlled trial</w:t>
            </w:r>
          </w:p>
          <w:p w14:paraId="2AADE927" w14:textId="77777777" w:rsidR="00563108" w:rsidRPr="00FE55E7" w:rsidRDefault="00563108" w:rsidP="007E565D">
            <w:pPr>
              <w:pStyle w:val="Tabletext1"/>
              <w:jc w:val="both"/>
            </w:pPr>
            <w:r w:rsidRPr="00FE55E7">
              <w:t>(</w:t>
            </w:r>
            <w:proofErr w:type="spellStart"/>
            <w:r w:rsidR="00303769" w:rsidRPr="00F95C7B">
              <w:rPr>
                <w:noProof/>
              </w:rPr>
              <w:t>ie</w:t>
            </w:r>
            <w:proofErr w:type="spellEnd"/>
            <w:r w:rsidR="005B652F">
              <w:rPr>
                <w:noProof/>
              </w:rPr>
              <w:t>,</w:t>
            </w:r>
            <w:r w:rsidRPr="00FE55E7">
              <w:t xml:space="preserve"> alternat</w:t>
            </w:r>
            <w:r w:rsidR="00224DDC">
              <w:t>iv</w:t>
            </w:r>
            <w:r w:rsidRPr="00FE55E7">
              <w:t>e allocation or some other method)</w:t>
            </w:r>
          </w:p>
        </w:tc>
      </w:tr>
      <w:tr w:rsidR="00563108" w:rsidRPr="00FE55E7" w14:paraId="79BBEE33" w14:textId="77777777" w:rsidTr="0014445D">
        <w:tc>
          <w:tcPr>
            <w:tcW w:w="1874" w:type="dxa"/>
            <w:tcBorders>
              <w:top w:val="single" w:sz="4" w:space="0" w:color="000000"/>
              <w:left w:val="single" w:sz="4" w:space="0" w:color="auto"/>
              <w:bottom w:val="single" w:sz="4" w:space="0" w:color="000000"/>
              <w:right w:val="single" w:sz="4" w:space="0" w:color="auto"/>
            </w:tcBorders>
          </w:tcPr>
          <w:p w14:paraId="71F7E5E2" w14:textId="77777777" w:rsidR="00563108" w:rsidRPr="00FE55E7" w:rsidRDefault="00563108" w:rsidP="007E565D">
            <w:pPr>
              <w:pStyle w:val="Tabletext1"/>
              <w:jc w:val="both"/>
            </w:pPr>
            <w:r w:rsidRPr="00A927C7">
              <w:t>III</w:t>
            </w:r>
            <w:r w:rsidRPr="00FE55E7">
              <w:t>-2</w:t>
            </w:r>
          </w:p>
        </w:tc>
        <w:tc>
          <w:tcPr>
            <w:tcW w:w="7211" w:type="dxa"/>
            <w:tcBorders>
              <w:top w:val="single" w:sz="4" w:space="0" w:color="000000"/>
              <w:left w:val="single" w:sz="4" w:space="0" w:color="auto"/>
              <w:bottom w:val="single" w:sz="4" w:space="0" w:color="000000"/>
              <w:right w:val="single" w:sz="4" w:space="0" w:color="000000"/>
            </w:tcBorders>
          </w:tcPr>
          <w:p w14:paraId="4E3B0D35" w14:textId="77777777" w:rsidR="00563108" w:rsidRPr="00FE55E7" w:rsidRDefault="00563108" w:rsidP="007E565D">
            <w:pPr>
              <w:pStyle w:val="Tabletext1"/>
              <w:jc w:val="both"/>
            </w:pPr>
            <w:r w:rsidRPr="00FE55E7">
              <w:t>A comparative study with concurrent controls:</w:t>
            </w:r>
          </w:p>
          <w:p w14:paraId="4A7678B4" w14:textId="77777777" w:rsidR="00563108" w:rsidRPr="00FE55E7" w:rsidRDefault="00563108" w:rsidP="007E565D">
            <w:pPr>
              <w:pStyle w:val="Tabletext1"/>
              <w:ind w:left="261" w:right="-272" w:hanging="261"/>
              <w:jc w:val="both"/>
            </w:pPr>
            <w:r w:rsidRPr="00FE55E7">
              <w:t>▪</w:t>
            </w:r>
            <w:r w:rsidR="00110FD3" w:rsidRPr="00FE55E7">
              <w:t xml:space="preserve"> </w:t>
            </w:r>
            <w:r w:rsidRPr="00FE55E7">
              <w:t>Non-randomised, experimental trial</w:t>
            </w:r>
            <w:r w:rsidR="00224DDC">
              <w:rPr>
                <w:b/>
              </w:rPr>
              <w:t>​</w:t>
            </w:r>
            <w:r w:rsidRPr="00FE55E7">
              <w:rPr>
                <w:vertAlign w:val="superscript"/>
              </w:rPr>
              <w:t>3</w:t>
            </w:r>
          </w:p>
          <w:p w14:paraId="3E01720C" w14:textId="77777777" w:rsidR="00563108" w:rsidRPr="00FE55E7" w:rsidRDefault="00563108" w:rsidP="007E565D">
            <w:pPr>
              <w:pStyle w:val="Tabletext1"/>
              <w:ind w:right="-272"/>
              <w:jc w:val="both"/>
            </w:pPr>
            <w:r w:rsidRPr="00FE55E7">
              <w:t>▪</w:t>
            </w:r>
            <w:r w:rsidR="00110FD3" w:rsidRPr="00FE55E7">
              <w:t xml:space="preserve"> </w:t>
            </w:r>
            <w:r w:rsidRPr="00FE55E7">
              <w:t>Cohort study</w:t>
            </w:r>
          </w:p>
          <w:p w14:paraId="58811C56" w14:textId="77777777" w:rsidR="00563108" w:rsidRPr="00FE55E7" w:rsidRDefault="00563108" w:rsidP="007E565D">
            <w:pPr>
              <w:pStyle w:val="Tabletext1"/>
              <w:ind w:right="-272"/>
              <w:jc w:val="both"/>
            </w:pPr>
            <w:r w:rsidRPr="00FE55E7">
              <w:t>▪</w:t>
            </w:r>
            <w:r w:rsidR="00110FD3" w:rsidRPr="00FE55E7">
              <w:t xml:space="preserve"> </w:t>
            </w:r>
            <w:r w:rsidRPr="00FE55E7">
              <w:t>Case-control study</w:t>
            </w:r>
          </w:p>
          <w:p w14:paraId="6C28F13F" w14:textId="77777777" w:rsidR="00563108" w:rsidRPr="00FE55E7" w:rsidRDefault="00563108" w:rsidP="007E565D">
            <w:pPr>
              <w:pStyle w:val="Tabletext1"/>
              <w:ind w:left="261" w:right="11" w:hanging="261"/>
              <w:jc w:val="both"/>
            </w:pPr>
            <w:r w:rsidRPr="00FE55E7">
              <w:t>▪</w:t>
            </w:r>
            <w:r w:rsidR="00110FD3" w:rsidRPr="00FE55E7">
              <w:t xml:space="preserve"> </w:t>
            </w:r>
            <w:r w:rsidRPr="00FE55E7">
              <w:t>Interrupted time series with a control group</w:t>
            </w:r>
          </w:p>
        </w:tc>
      </w:tr>
      <w:tr w:rsidR="00563108" w:rsidRPr="00FE55E7" w14:paraId="056C8207" w14:textId="77777777" w:rsidTr="0014445D">
        <w:tc>
          <w:tcPr>
            <w:tcW w:w="1874" w:type="dxa"/>
            <w:tcBorders>
              <w:top w:val="single" w:sz="4" w:space="0" w:color="000000"/>
              <w:left w:val="single" w:sz="4" w:space="0" w:color="auto"/>
              <w:bottom w:val="single" w:sz="4" w:space="0" w:color="000000"/>
              <w:right w:val="single" w:sz="4" w:space="0" w:color="auto"/>
            </w:tcBorders>
          </w:tcPr>
          <w:p w14:paraId="39AE2585" w14:textId="77777777" w:rsidR="00563108" w:rsidRPr="00FE55E7" w:rsidRDefault="00563108" w:rsidP="007E565D">
            <w:pPr>
              <w:pStyle w:val="Tabletext1"/>
              <w:jc w:val="both"/>
            </w:pPr>
            <w:r w:rsidRPr="00A927C7">
              <w:t>III</w:t>
            </w:r>
            <w:r w:rsidRPr="00FE55E7">
              <w:t>-3</w:t>
            </w:r>
          </w:p>
        </w:tc>
        <w:tc>
          <w:tcPr>
            <w:tcW w:w="7211" w:type="dxa"/>
            <w:tcBorders>
              <w:top w:val="single" w:sz="4" w:space="0" w:color="000000"/>
              <w:left w:val="single" w:sz="4" w:space="0" w:color="auto"/>
              <w:bottom w:val="single" w:sz="4" w:space="0" w:color="000000"/>
              <w:right w:val="single" w:sz="4" w:space="0" w:color="000000"/>
            </w:tcBorders>
          </w:tcPr>
          <w:p w14:paraId="68E2370E" w14:textId="77777777" w:rsidR="00563108" w:rsidRPr="00FE55E7" w:rsidRDefault="00563108" w:rsidP="007E565D">
            <w:pPr>
              <w:pStyle w:val="Tabletext1"/>
              <w:jc w:val="both"/>
            </w:pPr>
            <w:r w:rsidRPr="00FE55E7">
              <w:t>A comparative study without concurrent controls:</w:t>
            </w:r>
          </w:p>
          <w:p w14:paraId="496708D3" w14:textId="77777777" w:rsidR="00563108" w:rsidRPr="00FE55E7" w:rsidRDefault="00563108" w:rsidP="007E565D">
            <w:pPr>
              <w:pStyle w:val="Tabletext1"/>
              <w:jc w:val="both"/>
            </w:pPr>
            <w:r w:rsidRPr="00FE55E7">
              <w:t>▪</w:t>
            </w:r>
            <w:r w:rsidR="00110FD3" w:rsidRPr="00FE55E7">
              <w:t xml:space="preserve"> </w:t>
            </w:r>
            <w:r w:rsidRPr="00FE55E7">
              <w:t>Historical control study</w:t>
            </w:r>
          </w:p>
          <w:p w14:paraId="10CA6058" w14:textId="0794D6D6" w:rsidR="00563108" w:rsidRPr="00FE55E7" w:rsidRDefault="00563108" w:rsidP="007E565D">
            <w:pPr>
              <w:pStyle w:val="Tabletext1"/>
              <w:jc w:val="both"/>
            </w:pPr>
            <w:r w:rsidRPr="00FE55E7">
              <w:t>▪</w:t>
            </w:r>
            <w:r w:rsidR="00110FD3" w:rsidRPr="00FE55E7">
              <w:t xml:space="preserve"> </w:t>
            </w:r>
            <w:r w:rsidRPr="00FE55E7">
              <w:t>Two or more single</w:t>
            </w:r>
            <w:r w:rsidR="005B652F">
              <w:t>-</w:t>
            </w:r>
            <w:r w:rsidRPr="00FE55E7">
              <w:t>arm stud</w:t>
            </w:r>
            <w:r w:rsidR="005B652F">
              <w:t>ies</w:t>
            </w:r>
            <w:r w:rsidR="00224DDC">
              <w:rPr>
                <w:b/>
              </w:rPr>
              <w:t>​</w:t>
            </w:r>
            <w:r w:rsidRPr="00FE55E7">
              <w:rPr>
                <w:vertAlign w:val="superscript"/>
              </w:rPr>
              <w:t>4</w:t>
            </w:r>
          </w:p>
          <w:p w14:paraId="3EDED3B4" w14:textId="77777777" w:rsidR="00563108" w:rsidRPr="00FE55E7" w:rsidRDefault="00563108" w:rsidP="007E565D">
            <w:pPr>
              <w:pStyle w:val="Tabletext1"/>
              <w:ind w:left="261" w:hanging="261"/>
              <w:jc w:val="both"/>
            </w:pPr>
            <w:r w:rsidRPr="00FE55E7">
              <w:t>▪</w:t>
            </w:r>
            <w:r w:rsidR="00110FD3" w:rsidRPr="00FE55E7">
              <w:t xml:space="preserve"> </w:t>
            </w:r>
            <w:r w:rsidRPr="00FE55E7">
              <w:t>Interrupted time series without a parallel control group</w:t>
            </w:r>
          </w:p>
        </w:tc>
      </w:tr>
      <w:tr w:rsidR="00563108" w:rsidRPr="00FE55E7" w14:paraId="0A6B4BD8" w14:textId="77777777" w:rsidTr="0014445D">
        <w:tc>
          <w:tcPr>
            <w:tcW w:w="1874" w:type="dxa"/>
            <w:tcBorders>
              <w:top w:val="single" w:sz="4" w:space="0" w:color="000000"/>
              <w:left w:val="single" w:sz="4" w:space="0" w:color="auto"/>
              <w:bottom w:val="single" w:sz="4" w:space="0" w:color="auto"/>
              <w:right w:val="single" w:sz="4" w:space="0" w:color="auto"/>
            </w:tcBorders>
          </w:tcPr>
          <w:p w14:paraId="2EC4EDA8" w14:textId="77777777" w:rsidR="00563108" w:rsidRPr="00FE55E7" w:rsidRDefault="00563108" w:rsidP="007E565D">
            <w:pPr>
              <w:pStyle w:val="Tabletext1"/>
              <w:jc w:val="both"/>
            </w:pPr>
            <w:r w:rsidRPr="00A927C7">
              <w:t>IV</w:t>
            </w:r>
          </w:p>
        </w:tc>
        <w:tc>
          <w:tcPr>
            <w:tcW w:w="7211" w:type="dxa"/>
            <w:tcBorders>
              <w:top w:val="single" w:sz="4" w:space="0" w:color="000000"/>
              <w:left w:val="single" w:sz="4" w:space="0" w:color="auto"/>
              <w:bottom w:val="single" w:sz="4" w:space="0" w:color="auto"/>
              <w:right w:val="single" w:sz="4" w:space="0" w:color="000000"/>
            </w:tcBorders>
          </w:tcPr>
          <w:p w14:paraId="53DE18D3" w14:textId="77777777" w:rsidR="00563108" w:rsidRPr="00FE55E7" w:rsidRDefault="00563108" w:rsidP="007E565D">
            <w:pPr>
              <w:pStyle w:val="Tabletext1"/>
              <w:jc w:val="both"/>
            </w:pPr>
            <w:r w:rsidRPr="00FE55E7">
              <w:t>Case series with either post</w:t>
            </w:r>
            <w:r w:rsidRPr="000E1F43">
              <w:t>-test</w:t>
            </w:r>
            <w:r w:rsidRPr="00FE55E7">
              <w:t xml:space="preserve"> or pre</w:t>
            </w:r>
            <w:r w:rsidRPr="000E1F43">
              <w:t>-test</w:t>
            </w:r>
            <w:r w:rsidRPr="00FE55E7">
              <w:t>/post</w:t>
            </w:r>
            <w:r w:rsidRPr="000E1F43">
              <w:t>-test</w:t>
            </w:r>
            <w:r w:rsidRPr="00FE55E7">
              <w:t xml:space="preserve"> outcomes</w:t>
            </w:r>
          </w:p>
        </w:tc>
      </w:tr>
    </w:tbl>
    <w:p w14:paraId="5149543E" w14:textId="77777777" w:rsidR="00563108" w:rsidRPr="00FE55E7" w:rsidRDefault="00563108" w:rsidP="00394B66">
      <w:pPr>
        <w:pStyle w:val="Caption"/>
        <w:keepNext w:val="0"/>
        <w:tabs>
          <w:tab w:val="left" w:pos="284"/>
        </w:tabs>
        <w:spacing w:before="120"/>
        <w:ind w:left="284" w:hanging="284"/>
        <w:jc w:val="both"/>
      </w:pPr>
      <w:r w:rsidRPr="00FE55E7">
        <w:t>Explanatory notes</w:t>
      </w:r>
    </w:p>
    <w:p w14:paraId="05319FE6" w14:textId="77777777" w:rsidR="00563108" w:rsidRPr="00FE55E7" w:rsidRDefault="00563108" w:rsidP="00394B66">
      <w:pPr>
        <w:pStyle w:val="Caption"/>
        <w:keepNext w:val="0"/>
        <w:tabs>
          <w:tab w:val="left" w:pos="284"/>
        </w:tabs>
        <w:ind w:left="284" w:hanging="284"/>
        <w:jc w:val="both"/>
        <w:rPr>
          <w:b w:val="0"/>
        </w:rPr>
      </w:pPr>
      <w:r w:rsidRPr="00FE55E7">
        <w:rPr>
          <w:b w:val="0"/>
          <w:vertAlign w:val="superscript"/>
        </w:rPr>
        <w:t>1</w:t>
      </w:r>
      <w:r w:rsidR="0043274C" w:rsidRPr="00FE55E7">
        <w:rPr>
          <w:b w:val="0"/>
        </w:rPr>
        <w:tab/>
      </w:r>
      <w:r w:rsidRPr="00FE55E7">
        <w:rPr>
          <w:b w:val="0"/>
        </w:rPr>
        <w:t xml:space="preserve">Definitions of these study </w:t>
      </w:r>
      <w:r w:rsidR="00A068DF" w:rsidRPr="00FE55E7">
        <w:rPr>
          <w:b w:val="0"/>
        </w:rPr>
        <w:t>designs are provided on pages 7–</w:t>
      </w:r>
      <w:r w:rsidRPr="00FE55E7">
        <w:rPr>
          <w:b w:val="0"/>
        </w:rPr>
        <w:t xml:space="preserve">8 </w:t>
      </w:r>
      <w:r w:rsidR="005B652F">
        <w:rPr>
          <w:b w:val="0"/>
        </w:rPr>
        <w:t xml:space="preserve">of </w:t>
      </w:r>
      <w:r w:rsidRPr="0014445D">
        <w:rPr>
          <w:b w:val="0"/>
          <w:i/>
        </w:rPr>
        <w:t>How to use the evidence: assessment and application of scientific evidence</w:t>
      </w:r>
      <w:r w:rsidRPr="00FE55E7">
        <w:rPr>
          <w:b w:val="0"/>
        </w:rPr>
        <w:t xml:space="preserve"> </w:t>
      </w:r>
      <w:r w:rsidRPr="00FE55E7">
        <w:rPr>
          <w:b w:val="0"/>
        </w:rPr>
        <w:fldChar w:fldCharType="begin"/>
      </w:r>
      <w:r w:rsidR="007D1D85" w:rsidRPr="00FE55E7">
        <w:rPr>
          <w:b w:val="0"/>
        </w:rPr>
        <w:instrText xml:space="preserve"> ADDIN EN.CITE &lt;EndNote&gt;&lt;Cite&gt;&lt;Author&gt;NHMRC&lt;/Author&gt;&lt;Year&gt;2000&lt;/Year&gt;&lt;RecNum&gt;23&lt;/RecNum&gt;&lt;IDText&gt;84&lt;/IDText&gt;&lt;DisplayText&gt;(NHMRC 2000)&lt;/DisplayText&gt;&lt;record&gt;&lt;rec-number&gt;23&lt;/rec-number&gt;&lt;foreign-keys&gt;&lt;key app="EN" db-id="5f995etdszsaebets5upxead5zefwv52dtx5" timestamp="1468217610"&gt;23&lt;/key&gt;&lt;/foreign-keys&gt;&lt;ref-type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2000&lt;/date&gt;&lt;/pub-dates&gt;&lt;/dates&gt;&lt;pub-location&gt;Canberra&lt;/pub-location&gt;&lt;publisher&gt;National Health and Medical Research Council&lt;/publisher&gt;&lt;call-num&gt;shelf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Pr="00FE55E7">
        <w:rPr>
          <w:b w:val="0"/>
        </w:rPr>
        <w:fldChar w:fldCharType="separate"/>
      </w:r>
      <w:bookmarkStart w:id="1269" w:name="OLE_LINK924"/>
      <w:bookmarkStart w:id="1270" w:name="OLE_LINK923"/>
      <w:r w:rsidRPr="00FE55E7">
        <w:rPr>
          <w:b w:val="0"/>
          <w:noProof/>
        </w:rPr>
        <w:t>(</w:t>
      </w:r>
      <w:hyperlink w:anchor="_ENREF_59" w:tooltip="NHMRC, 2000 #23" w:history="1">
        <w:r w:rsidR="004E7A85" w:rsidRPr="00A927C7">
          <w:rPr>
            <w:b w:val="0"/>
            <w:noProof/>
          </w:rPr>
          <w:t>NHMRC</w:t>
        </w:r>
        <w:r w:rsidR="004E7A85" w:rsidRPr="00FE55E7">
          <w:rPr>
            <w:b w:val="0"/>
            <w:noProof/>
          </w:rPr>
          <w:t xml:space="preserve"> 2000</w:t>
        </w:r>
      </w:hyperlink>
      <w:bookmarkEnd w:id="1269"/>
      <w:bookmarkEnd w:id="1270"/>
      <w:r w:rsidRPr="00FE55E7">
        <w:rPr>
          <w:b w:val="0"/>
          <w:noProof/>
        </w:rPr>
        <w:t>)</w:t>
      </w:r>
      <w:r w:rsidRPr="00FE55E7">
        <w:rPr>
          <w:b w:val="0"/>
        </w:rPr>
        <w:fldChar w:fldCharType="end"/>
      </w:r>
      <w:r w:rsidRPr="00FE55E7">
        <w:rPr>
          <w:b w:val="0"/>
        </w:rPr>
        <w:t xml:space="preserve"> and in the accompanying </w:t>
      </w:r>
      <w:r w:rsidR="005B652F" w:rsidRPr="00FE55E7">
        <w:rPr>
          <w:b w:val="0"/>
        </w:rPr>
        <w:t>glossary</w:t>
      </w:r>
      <w:r w:rsidRPr="00FE55E7">
        <w:rPr>
          <w:b w:val="0"/>
        </w:rPr>
        <w:t>.</w:t>
      </w:r>
    </w:p>
    <w:p w14:paraId="5BCFF812" w14:textId="323619A2" w:rsidR="00563108" w:rsidRPr="00FE55E7" w:rsidRDefault="00563108" w:rsidP="00394B66">
      <w:pPr>
        <w:pStyle w:val="Caption"/>
        <w:keepNext w:val="0"/>
        <w:tabs>
          <w:tab w:val="left" w:pos="284"/>
        </w:tabs>
        <w:ind w:left="284" w:hanging="284"/>
        <w:jc w:val="both"/>
        <w:rPr>
          <w:b w:val="0"/>
        </w:rPr>
      </w:pPr>
      <w:r w:rsidRPr="005650C2">
        <w:rPr>
          <w:b w:val="0"/>
          <w:vertAlign w:val="superscript"/>
        </w:rPr>
        <w:t>2</w:t>
      </w:r>
      <w:r w:rsidR="0043274C" w:rsidRPr="00FE55E7">
        <w:rPr>
          <w:b w:val="0"/>
        </w:rPr>
        <w:tab/>
      </w:r>
      <w:r w:rsidRPr="00FE55E7">
        <w:rPr>
          <w:b w:val="0"/>
        </w:rPr>
        <w:t xml:space="preserve">A systematic review will be assigned a level of evidence </w:t>
      </w:r>
      <w:r w:rsidR="00001D5D" w:rsidRPr="00FE55E7">
        <w:rPr>
          <w:b w:val="0"/>
        </w:rPr>
        <w:t xml:space="preserve">only </w:t>
      </w:r>
      <w:r w:rsidRPr="00FE55E7">
        <w:rPr>
          <w:b w:val="0"/>
        </w:rPr>
        <w:t xml:space="preserve">as high as the studies it contains, excepting where those studies are of level </w:t>
      </w:r>
      <w:r w:rsidRPr="005F0418">
        <w:rPr>
          <w:b w:val="0"/>
        </w:rPr>
        <w:t>II</w:t>
      </w:r>
      <w:r w:rsidRPr="00FE55E7">
        <w:rPr>
          <w:b w:val="0"/>
        </w:rPr>
        <w:t xml:space="preserve"> evidence. Systematic reviews of level </w:t>
      </w:r>
      <w:r w:rsidRPr="005F0418">
        <w:rPr>
          <w:b w:val="0"/>
        </w:rPr>
        <w:t>II</w:t>
      </w:r>
      <w:r w:rsidRPr="00FE55E7">
        <w:rPr>
          <w:b w:val="0"/>
        </w:rPr>
        <w:t xml:space="preserve"> evidence provide more data than the individual studies</w:t>
      </w:r>
      <w:r w:rsidR="00001D5D">
        <w:rPr>
          <w:b w:val="0"/>
        </w:rPr>
        <w:t>,</w:t>
      </w:r>
      <w:r w:rsidRPr="00FE55E7">
        <w:rPr>
          <w:b w:val="0"/>
        </w:rPr>
        <w:t xml:space="preserve"> and any meta-analyses will increase the precision of the overall results, reducing the likelihood that the results are affected by chance. Systematic reviews of lower</w:t>
      </w:r>
      <w:r w:rsidR="00001D5D">
        <w:rPr>
          <w:b w:val="0"/>
        </w:rPr>
        <w:t>-</w:t>
      </w:r>
      <w:r w:rsidRPr="00FE55E7">
        <w:rPr>
          <w:b w:val="0"/>
        </w:rPr>
        <w:t xml:space="preserve">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w:t>
      </w:r>
      <w:r w:rsidR="00D840AB">
        <w:rPr>
          <w:b w:val="0"/>
        </w:rPr>
        <w:t>cover</w:t>
      </w:r>
      <w:r w:rsidRPr="00FE55E7">
        <w:rPr>
          <w:b w:val="0"/>
        </w:rPr>
        <w:t xml:space="preserve"> at least </w:t>
      </w:r>
      <w:r w:rsidR="00D840AB">
        <w:rPr>
          <w:b w:val="0"/>
        </w:rPr>
        <w:t>two</w:t>
      </w:r>
      <w:r w:rsidRPr="00FE55E7">
        <w:rPr>
          <w:b w:val="0"/>
        </w:rPr>
        <w:t xml:space="preserve"> studies. In systematic reviews that include different study designs, the overall level of evidence should relate to each individual outcome</w:t>
      </w:r>
      <w:r w:rsidR="00D840AB">
        <w:rPr>
          <w:b w:val="0"/>
        </w:rPr>
        <w:t xml:space="preserve"> or </w:t>
      </w:r>
      <w:r w:rsidRPr="00FE55E7">
        <w:rPr>
          <w:b w:val="0"/>
        </w:rPr>
        <w:t>result, as different studies (and study designs) might contribute to each different outcome.</w:t>
      </w:r>
    </w:p>
    <w:p w14:paraId="546CA93F" w14:textId="7F39FE8F" w:rsidR="00563108" w:rsidRPr="00FE55E7" w:rsidRDefault="00563108" w:rsidP="0014445D">
      <w:pPr>
        <w:tabs>
          <w:tab w:val="left" w:pos="284"/>
        </w:tabs>
        <w:spacing w:after="120" w:line="240" w:lineRule="auto"/>
        <w:ind w:left="284" w:hanging="284"/>
        <w:rPr>
          <w:rFonts w:ascii="Arial Narrow" w:hAnsi="Arial Narrow"/>
          <w:sz w:val="20"/>
        </w:rPr>
      </w:pPr>
      <w:r w:rsidRPr="00FE55E7">
        <w:rPr>
          <w:vertAlign w:val="superscript"/>
          <w:lang w:eastAsia="en-US"/>
        </w:rPr>
        <w:lastRenderedPageBreak/>
        <w:t>3</w:t>
      </w:r>
      <w:r w:rsidR="0043274C" w:rsidRPr="00FE55E7">
        <w:rPr>
          <w:vertAlign w:val="superscript"/>
          <w:lang w:eastAsia="en-US"/>
        </w:rPr>
        <w:tab/>
      </w:r>
      <w:r w:rsidRPr="00FE55E7">
        <w:rPr>
          <w:rFonts w:ascii="Arial Narrow" w:hAnsi="Arial Narrow"/>
          <w:sz w:val="20"/>
        </w:rPr>
        <w:t>T</w:t>
      </w:r>
      <w:r w:rsidRPr="00FE55E7">
        <w:rPr>
          <w:rFonts w:ascii="Arial Narrow" w:hAnsi="Arial Narrow"/>
          <w:spacing w:val="1"/>
          <w:sz w:val="20"/>
        </w:rPr>
        <w:t>h</w:t>
      </w:r>
      <w:r w:rsidRPr="00FE55E7">
        <w:rPr>
          <w:rFonts w:ascii="Arial Narrow" w:hAnsi="Arial Narrow"/>
          <w:sz w:val="20"/>
        </w:rPr>
        <w:t>is also</w:t>
      </w:r>
      <w:r w:rsidRPr="00FE55E7">
        <w:rPr>
          <w:rFonts w:ascii="Arial Narrow" w:hAnsi="Arial Narrow"/>
          <w:spacing w:val="1"/>
          <w:sz w:val="20"/>
        </w:rPr>
        <w:t xml:space="preserve"> </w:t>
      </w:r>
      <w:r w:rsidRPr="00FE55E7">
        <w:rPr>
          <w:rFonts w:ascii="Arial Narrow" w:hAnsi="Arial Narrow"/>
          <w:sz w:val="20"/>
        </w:rPr>
        <w:t>i</w:t>
      </w:r>
      <w:r w:rsidRPr="00FE55E7">
        <w:rPr>
          <w:rFonts w:ascii="Arial Narrow" w:hAnsi="Arial Narrow"/>
          <w:spacing w:val="1"/>
          <w:sz w:val="20"/>
        </w:rPr>
        <w:t>n</w:t>
      </w:r>
      <w:r w:rsidRPr="00FE55E7">
        <w:rPr>
          <w:rFonts w:ascii="Arial Narrow" w:hAnsi="Arial Narrow"/>
          <w:sz w:val="20"/>
        </w:rPr>
        <w:t>c</w:t>
      </w:r>
      <w:r w:rsidRPr="00FE55E7">
        <w:rPr>
          <w:rFonts w:ascii="Arial Narrow" w:hAnsi="Arial Narrow"/>
          <w:spacing w:val="-2"/>
          <w:sz w:val="20"/>
        </w:rPr>
        <w:t>l</w:t>
      </w:r>
      <w:r w:rsidRPr="00FE55E7">
        <w:rPr>
          <w:rFonts w:ascii="Arial Narrow" w:hAnsi="Arial Narrow"/>
          <w:spacing w:val="1"/>
          <w:sz w:val="20"/>
        </w:rPr>
        <w:t>ud</w:t>
      </w:r>
      <w:r w:rsidRPr="00FE55E7">
        <w:rPr>
          <w:rFonts w:ascii="Arial Narrow" w:hAnsi="Arial Narrow"/>
          <w:spacing w:val="-1"/>
          <w:sz w:val="20"/>
        </w:rPr>
        <w:t>e</w:t>
      </w:r>
      <w:r w:rsidRPr="00FE55E7">
        <w:rPr>
          <w:rFonts w:ascii="Arial Narrow" w:hAnsi="Arial Narrow"/>
          <w:sz w:val="20"/>
        </w:rPr>
        <w:t>s c</w:t>
      </w:r>
      <w:r w:rsidRPr="00FE55E7">
        <w:rPr>
          <w:rFonts w:ascii="Arial Narrow" w:hAnsi="Arial Narrow"/>
          <w:spacing w:val="1"/>
          <w:sz w:val="20"/>
        </w:rPr>
        <w:t>on</w:t>
      </w:r>
      <w:r w:rsidRPr="00FE55E7">
        <w:rPr>
          <w:rFonts w:ascii="Arial Narrow" w:hAnsi="Arial Narrow"/>
          <w:sz w:val="20"/>
        </w:rPr>
        <w:t>tr</w:t>
      </w:r>
      <w:r w:rsidRPr="00FE55E7">
        <w:rPr>
          <w:rFonts w:ascii="Arial Narrow" w:hAnsi="Arial Narrow"/>
          <w:spacing w:val="1"/>
          <w:sz w:val="20"/>
        </w:rPr>
        <w:t>o</w:t>
      </w:r>
      <w:r w:rsidRPr="00FE55E7">
        <w:rPr>
          <w:rFonts w:ascii="Arial Narrow" w:hAnsi="Arial Narrow"/>
          <w:sz w:val="20"/>
        </w:rPr>
        <w:t xml:space="preserve">lled </w:t>
      </w:r>
      <w:r w:rsidRPr="00FE55E7">
        <w:rPr>
          <w:rFonts w:ascii="Arial Narrow" w:hAnsi="Arial Narrow"/>
          <w:spacing w:val="1"/>
          <w:sz w:val="20"/>
        </w:rPr>
        <w:t>b</w:t>
      </w:r>
      <w:r w:rsidRPr="00FE55E7">
        <w:rPr>
          <w:rFonts w:ascii="Arial Narrow" w:hAnsi="Arial Narrow"/>
          <w:spacing w:val="-1"/>
          <w:sz w:val="20"/>
        </w:rPr>
        <w:t>e</w:t>
      </w:r>
      <w:r w:rsidRPr="00FE55E7">
        <w:rPr>
          <w:rFonts w:ascii="Arial Narrow" w:hAnsi="Arial Narrow"/>
          <w:sz w:val="20"/>
        </w:rPr>
        <w:t>fore-an</w:t>
      </w:r>
      <w:r w:rsidRPr="00FE55E7">
        <w:rPr>
          <w:rFonts w:ascii="Arial Narrow" w:hAnsi="Arial Narrow"/>
          <w:spacing w:val="1"/>
          <w:sz w:val="20"/>
        </w:rPr>
        <w:t>d</w:t>
      </w:r>
      <w:r w:rsidRPr="00FE55E7">
        <w:rPr>
          <w:rFonts w:ascii="Arial Narrow" w:hAnsi="Arial Narrow"/>
          <w:sz w:val="20"/>
        </w:rPr>
        <w:t>-</w:t>
      </w:r>
      <w:r w:rsidRPr="00FE55E7">
        <w:rPr>
          <w:rFonts w:ascii="Arial Narrow" w:hAnsi="Arial Narrow"/>
          <w:spacing w:val="-3"/>
          <w:sz w:val="20"/>
        </w:rPr>
        <w:t>a</w:t>
      </w:r>
      <w:r w:rsidRPr="00FE55E7">
        <w:rPr>
          <w:rFonts w:ascii="Arial Narrow" w:hAnsi="Arial Narrow"/>
          <w:sz w:val="20"/>
        </w:rPr>
        <w:t>fter (pre</w:t>
      </w:r>
      <w:r w:rsidRPr="000E1F43">
        <w:rPr>
          <w:rFonts w:ascii="Arial Narrow" w:hAnsi="Arial Narrow"/>
          <w:sz w:val="20"/>
        </w:rPr>
        <w:t>-test</w:t>
      </w:r>
      <w:r w:rsidRPr="00FE55E7">
        <w:rPr>
          <w:rFonts w:ascii="Arial Narrow" w:hAnsi="Arial Narrow"/>
          <w:sz w:val="20"/>
        </w:rPr>
        <w:t>/p</w:t>
      </w:r>
      <w:r w:rsidRPr="00FE55E7">
        <w:rPr>
          <w:rFonts w:ascii="Arial Narrow" w:hAnsi="Arial Narrow"/>
          <w:spacing w:val="1"/>
          <w:sz w:val="20"/>
        </w:rPr>
        <w:t>o</w:t>
      </w:r>
      <w:r w:rsidRPr="00FE55E7">
        <w:rPr>
          <w:rFonts w:ascii="Arial Narrow" w:hAnsi="Arial Narrow"/>
          <w:spacing w:val="-1"/>
          <w:sz w:val="20"/>
        </w:rPr>
        <w:t>s</w:t>
      </w:r>
      <w:r w:rsidRPr="00FE55E7">
        <w:rPr>
          <w:rFonts w:ascii="Arial Narrow" w:hAnsi="Arial Narrow"/>
          <w:sz w:val="20"/>
        </w:rPr>
        <w:t>t</w:t>
      </w:r>
      <w:r w:rsidRPr="000E1F43">
        <w:rPr>
          <w:rFonts w:ascii="Arial Narrow" w:hAnsi="Arial Narrow"/>
          <w:sz w:val="20"/>
        </w:rPr>
        <w:t>-test</w:t>
      </w:r>
      <w:r w:rsidRPr="00FE55E7">
        <w:rPr>
          <w:rFonts w:ascii="Arial Narrow" w:hAnsi="Arial Narrow"/>
          <w:sz w:val="20"/>
        </w:rPr>
        <w:t>) stu</w:t>
      </w:r>
      <w:r w:rsidRPr="00FE55E7">
        <w:rPr>
          <w:rFonts w:ascii="Arial Narrow" w:hAnsi="Arial Narrow"/>
          <w:spacing w:val="1"/>
          <w:sz w:val="20"/>
        </w:rPr>
        <w:t>d</w:t>
      </w:r>
      <w:r w:rsidRPr="00FE55E7">
        <w:rPr>
          <w:rFonts w:ascii="Arial Narrow" w:hAnsi="Arial Narrow"/>
          <w:sz w:val="20"/>
        </w:rPr>
        <w:t>ies,</w:t>
      </w:r>
      <w:r w:rsidRPr="00FE55E7">
        <w:rPr>
          <w:rFonts w:ascii="Arial Narrow" w:hAnsi="Arial Narrow"/>
          <w:spacing w:val="-1"/>
          <w:sz w:val="20"/>
        </w:rPr>
        <w:t xml:space="preserve"> </w:t>
      </w:r>
      <w:r w:rsidRPr="00FE55E7">
        <w:rPr>
          <w:rFonts w:ascii="Arial Narrow" w:hAnsi="Arial Narrow"/>
          <w:sz w:val="20"/>
        </w:rPr>
        <w:t xml:space="preserve">as well as adjusted </w:t>
      </w:r>
      <w:r w:rsidRPr="00FE55E7">
        <w:rPr>
          <w:rFonts w:ascii="Arial Narrow" w:hAnsi="Arial Narrow"/>
          <w:spacing w:val="-2"/>
          <w:sz w:val="20"/>
        </w:rPr>
        <w:t>i</w:t>
      </w:r>
      <w:r w:rsidRPr="00FE55E7">
        <w:rPr>
          <w:rFonts w:ascii="Arial Narrow" w:hAnsi="Arial Narrow"/>
          <w:spacing w:val="1"/>
          <w:sz w:val="20"/>
        </w:rPr>
        <w:t>nd</w:t>
      </w:r>
      <w:r w:rsidRPr="00FE55E7">
        <w:rPr>
          <w:rFonts w:ascii="Arial Narrow" w:hAnsi="Arial Narrow"/>
          <w:spacing w:val="-2"/>
          <w:sz w:val="20"/>
        </w:rPr>
        <w:t>i</w:t>
      </w:r>
      <w:r w:rsidRPr="00FE55E7">
        <w:rPr>
          <w:rFonts w:ascii="Arial Narrow" w:hAnsi="Arial Narrow"/>
          <w:sz w:val="20"/>
        </w:rPr>
        <w:t>rect c</w:t>
      </w:r>
      <w:r w:rsidRPr="00FE55E7">
        <w:rPr>
          <w:rFonts w:ascii="Arial Narrow" w:hAnsi="Arial Narrow"/>
          <w:spacing w:val="1"/>
          <w:sz w:val="20"/>
        </w:rPr>
        <w:t>o</w:t>
      </w:r>
      <w:r w:rsidRPr="00FE55E7">
        <w:rPr>
          <w:rFonts w:ascii="Arial Narrow" w:hAnsi="Arial Narrow"/>
          <w:spacing w:val="-2"/>
          <w:sz w:val="20"/>
        </w:rPr>
        <w:t>m</w:t>
      </w:r>
      <w:r w:rsidRPr="00FE55E7">
        <w:rPr>
          <w:rFonts w:ascii="Arial Narrow" w:hAnsi="Arial Narrow"/>
          <w:spacing w:val="1"/>
          <w:sz w:val="20"/>
        </w:rPr>
        <w:t>p</w:t>
      </w:r>
      <w:r w:rsidRPr="00FE55E7">
        <w:rPr>
          <w:rFonts w:ascii="Arial Narrow" w:hAnsi="Arial Narrow"/>
          <w:sz w:val="20"/>
        </w:rPr>
        <w:t>arisons (</w:t>
      </w:r>
      <w:proofErr w:type="spellStart"/>
      <w:r w:rsidRPr="00F95C7B">
        <w:rPr>
          <w:rFonts w:ascii="Arial Narrow" w:hAnsi="Arial Narrow"/>
          <w:noProof/>
          <w:sz w:val="20"/>
        </w:rPr>
        <w:t>ie</w:t>
      </w:r>
      <w:proofErr w:type="spellEnd"/>
      <w:r w:rsidR="00D840AB">
        <w:rPr>
          <w:rFonts w:ascii="Arial Narrow" w:hAnsi="Arial Narrow"/>
          <w:noProof/>
          <w:sz w:val="20"/>
        </w:rPr>
        <w:t>,</w:t>
      </w:r>
      <w:r w:rsidRPr="00FE55E7">
        <w:rPr>
          <w:rFonts w:ascii="Arial Narrow" w:hAnsi="Arial Narrow"/>
          <w:spacing w:val="-1"/>
          <w:sz w:val="20"/>
        </w:rPr>
        <w:t xml:space="preserve"> </w:t>
      </w:r>
      <w:r w:rsidR="00D22ABF" w:rsidRPr="00FE55E7">
        <w:rPr>
          <w:rFonts w:ascii="Arial Narrow" w:hAnsi="Arial Narrow"/>
          <w:spacing w:val="1"/>
          <w:sz w:val="20"/>
        </w:rPr>
        <w:t>us</w:t>
      </w:r>
      <w:r w:rsidRPr="00FE55E7">
        <w:rPr>
          <w:rFonts w:ascii="Arial Narrow" w:hAnsi="Arial Narrow"/>
          <w:sz w:val="20"/>
        </w:rPr>
        <w:t xml:space="preserve">e </w:t>
      </w:r>
      <w:proofErr w:type="gramStart"/>
      <w:r w:rsidRPr="00FE55E7">
        <w:rPr>
          <w:rFonts w:ascii="Arial Narrow" w:hAnsi="Arial Narrow"/>
          <w:sz w:val="20"/>
        </w:rPr>
        <w:t>A</w:t>
      </w:r>
      <w:proofErr w:type="gramEnd"/>
      <w:r w:rsidRPr="00FE55E7">
        <w:rPr>
          <w:rFonts w:ascii="Arial Narrow" w:hAnsi="Arial Narrow"/>
          <w:spacing w:val="-1"/>
          <w:sz w:val="20"/>
        </w:rPr>
        <w:t xml:space="preserve"> </w:t>
      </w:r>
      <w:proofErr w:type="spellStart"/>
      <w:r w:rsidRPr="00FE55E7">
        <w:rPr>
          <w:rFonts w:ascii="Arial Narrow" w:hAnsi="Arial Narrow"/>
          <w:spacing w:val="1"/>
          <w:sz w:val="20"/>
        </w:rPr>
        <w:t>v</w:t>
      </w:r>
      <w:r w:rsidRPr="00FE55E7">
        <w:rPr>
          <w:rFonts w:ascii="Arial Narrow" w:hAnsi="Arial Narrow"/>
          <w:sz w:val="20"/>
        </w:rPr>
        <w:t>s</w:t>
      </w:r>
      <w:proofErr w:type="spellEnd"/>
      <w:r w:rsidRPr="00FE55E7">
        <w:rPr>
          <w:rFonts w:ascii="Arial Narrow" w:hAnsi="Arial Narrow"/>
          <w:spacing w:val="-2"/>
          <w:sz w:val="20"/>
        </w:rPr>
        <w:t xml:space="preserve"> </w:t>
      </w:r>
      <w:r w:rsidRPr="00FE55E7">
        <w:rPr>
          <w:rFonts w:ascii="Arial Narrow" w:hAnsi="Arial Narrow"/>
          <w:sz w:val="20"/>
        </w:rPr>
        <w:t xml:space="preserve">B </w:t>
      </w:r>
      <w:r w:rsidRPr="00FE55E7">
        <w:rPr>
          <w:rFonts w:ascii="Arial Narrow" w:hAnsi="Arial Narrow"/>
          <w:spacing w:val="-1"/>
          <w:sz w:val="20"/>
        </w:rPr>
        <w:t>an</w:t>
      </w:r>
      <w:r w:rsidRPr="00FE55E7">
        <w:rPr>
          <w:rFonts w:ascii="Arial Narrow" w:hAnsi="Arial Narrow"/>
          <w:sz w:val="20"/>
        </w:rPr>
        <w:t>d</w:t>
      </w:r>
      <w:r w:rsidRPr="00FE55E7">
        <w:rPr>
          <w:rFonts w:ascii="Arial Narrow" w:hAnsi="Arial Narrow"/>
          <w:spacing w:val="1"/>
          <w:sz w:val="20"/>
        </w:rPr>
        <w:t xml:space="preserve"> </w:t>
      </w:r>
      <w:r w:rsidRPr="00FE55E7">
        <w:rPr>
          <w:rFonts w:ascii="Arial Narrow" w:hAnsi="Arial Narrow"/>
          <w:sz w:val="20"/>
        </w:rPr>
        <w:t>B</w:t>
      </w:r>
      <w:r w:rsidRPr="00FE55E7">
        <w:rPr>
          <w:rFonts w:ascii="Arial Narrow" w:hAnsi="Arial Narrow"/>
          <w:spacing w:val="-1"/>
          <w:sz w:val="20"/>
        </w:rPr>
        <w:t xml:space="preserve"> </w:t>
      </w:r>
      <w:proofErr w:type="spellStart"/>
      <w:r w:rsidRPr="00FE55E7">
        <w:rPr>
          <w:rFonts w:ascii="Arial Narrow" w:hAnsi="Arial Narrow"/>
          <w:sz w:val="20"/>
        </w:rPr>
        <w:t>vs</w:t>
      </w:r>
      <w:proofErr w:type="spellEnd"/>
      <w:r w:rsidRPr="00FE55E7">
        <w:rPr>
          <w:rFonts w:ascii="Arial Narrow" w:hAnsi="Arial Narrow"/>
          <w:sz w:val="20"/>
        </w:rPr>
        <w:t xml:space="preserve"> C</w:t>
      </w:r>
      <w:r w:rsidRPr="00FE55E7">
        <w:rPr>
          <w:rFonts w:ascii="Arial Narrow" w:hAnsi="Arial Narrow"/>
          <w:spacing w:val="1"/>
          <w:sz w:val="20"/>
        </w:rPr>
        <w:t xml:space="preserve"> </w:t>
      </w:r>
      <w:r w:rsidRPr="00FE55E7">
        <w:rPr>
          <w:rFonts w:ascii="Arial Narrow" w:hAnsi="Arial Narrow"/>
          <w:sz w:val="20"/>
        </w:rPr>
        <w:t>to deter</w:t>
      </w:r>
      <w:r w:rsidRPr="00FE55E7">
        <w:rPr>
          <w:rFonts w:ascii="Arial Narrow" w:hAnsi="Arial Narrow"/>
          <w:spacing w:val="-2"/>
          <w:sz w:val="20"/>
        </w:rPr>
        <w:t>m</w:t>
      </w:r>
      <w:r w:rsidRPr="00FE55E7">
        <w:rPr>
          <w:rFonts w:ascii="Arial Narrow" w:hAnsi="Arial Narrow"/>
          <w:sz w:val="20"/>
        </w:rPr>
        <w:t>i</w:t>
      </w:r>
      <w:r w:rsidRPr="00FE55E7">
        <w:rPr>
          <w:rFonts w:ascii="Arial Narrow" w:hAnsi="Arial Narrow"/>
          <w:spacing w:val="1"/>
          <w:sz w:val="20"/>
        </w:rPr>
        <w:t>n</w:t>
      </w:r>
      <w:r w:rsidRPr="00FE55E7">
        <w:rPr>
          <w:rFonts w:ascii="Arial Narrow" w:hAnsi="Arial Narrow"/>
          <w:sz w:val="20"/>
        </w:rPr>
        <w:t>e</w:t>
      </w:r>
      <w:r w:rsidRPr="00FE55E7">
        <w:rPr>
          <w:rFonts w:ascii="Arial Narrow" w:hAnsi="Arial Narrow"/>
          <w:spacing w:val="1"/>
          <w:sz w:val="20"/>
        </w:rPr>
        <w:t xml:space="preserve"> </w:t>
      </w:r>
      <w:r w:rsidRPr="00FE55E7">
        <w:rPr>
          <w:rFonts w:ascii="Arial Narrow" w:hAnsi="Arial Narrow"/>
          <w:sz w:val="20"/>
        </w:rPr>
        <w:t xml:space="preserve">A </w:t>
      </w:r>
      <w:proofErr w:type="spellStart"/>
      <w:r w:rsidRPr="00FE55E7">
        <w:rPr>
          <w:rFonts w:ascii="Arial Narrow" w:hAnsi="Arial Narrow"/>
          <w:sz w:val="20"/>
        </w:rPr>
        <w:t>vs</w:t>
      </w:r>
      <w:proofErr w:type="spellEnd"/>
      <w:r w:rsidRPr="00FE55E7">
        <w:rPr>
          <w:rFonts w:ascii="Arial Narrow" w:hAnsi="Arial Narrow"/>
          <w:spacing w:val="1"/>
          <w:sz w:val="20"/>
        </w:rPr>
        <w:t xml:space="preserve"> </w:t>
      </w:r>
      <w:r w:rsidRPr="00FE55E7">
        <w:rPr>
          <w:rFonts w:ascii="Arial Narrow" w:hAnsi="Arial Narrow"/>
          <w:spacing w:val="-2"/>
          <w:sz w:val="20"/>
        </w:rPr>
        <w:t>C</w:t>
      </w:r>
      <w:r w:rsidR="00D840AB">
        <w:rPr>
          <w:rFonts w:ascii="Arial Narrow" w:hAnsi="Arial Narrow"/>
          <w:spacing w:val="-2"/>
          <w:sz w:val="20"/>
        </w:rPr>
        <w:t>,</w:t>
      </w:r>
      <w:r w:rsidRPr="00FE55E7">
        <w:rPr>
          <w:rFonts w:ascii="Arial Narrow" w:hAnsi="Arial Narrow"/>
          <w:spacing w:val="-2"/>
          <w:sz w:val="20"/>
        </w:rPr>
        <w:t xml:space="preserve"> with statistical adjustment for B</w:t>
      </w:r>
      <w:r w:rsidRPr="00FE55E7">
        <w:rPr>
          <w:rFonts w:ascii="Arial Narrow" w:hAnsi="Arial Narrow"/>
          <w:sz w:val="20"/>
        </w:rPr>
        <w:t>).</w:t>
      </w:r>
    </w:p>
    <w:p w14:paraId="67A5C680" w14:textId="33DF34A1" w:rsidR="00563108" w:rsidRPr="00FE55E7" w:rsidRDefault="00563108" w:rsidP="0014445D">
      <w:pPr>
        <w:widowControl w:val="0"/>
        <w:tabs>
          <w:tab w:val="left" w:pos="284"/>
        </w:tabs>
        <w:autoSpaceDE w:val="0"/>
        <w:autoSpaceDN w:val="0"/>
        <w:adjustRightInd w:val="0"/>
        <w:spacing w:line="240" w:lineRule="auto"/>
        <w:ind w:left="240" w:hanging="284"/>
        <w:rPr>
          <w:rFonts w:ascii="Arial Narrow" w:hAnsi="Arial Narrow"/>
          <w:sz w:val="20"/>
          <w:lang w:eastAsia="en-US"/>
        </w:rPr>
      </w:pPr>
      <w:r w:rsidRPr="00FE55E7">
        <w:rPr>
          <w:vertAlign w:val="superscript"/>
          <w:lang w:eastAsia="en-US"/>
        </w:rPr>
        <w:t>4</w:t>
      </w:r>
      <w:r w:rsidR="00110FD3" w:rsidRPr="00FE55E7">
        <w:rPr>
          <w:vertAlign w:val="superscript"/>
          <w:lang w:eastAsia="en-US"/>
        </w:rPr>
        <w:tab/>
      </w:r>
      <w:r w:rsidRPr="00FE55E7">
        <w:rPr>
          <w:rFonts w:ascii="Arial Narrow" w:hAnsi="Arial Narrow"/>
          <w:sz w:val="20"/>
          <w:lang w:eastAsia="en-US"/>
        </w:rPr>
        <w:t>Co</w:t>
      </w:r>
      <w:r w:rsidRPr="00FE55E7">
        <w:rPr>
          <w:rFonts w:ascii="Arial Narrow" w:hAnsi="Arial Narrow"/>
          <w:spacing w:val="-2"/>
          <w:sz w:val="20"/>
          <w:lang w:eastAsia="en-US"/>
        </w:rPr>
        <w:t>m</w:t>
      </w:r>
      <w:r w:rsidRPr="00FE55E7">
        <w:rPr>
          <w:rFonts w:ascii="Arial Narrow" w:hAnsi="Arial Narrow"/>
          <w:spacing w:val="1"/>
          <w:sz w:val="20"/>
          <w:lang w:eastAsia="en-US"/>
        </w:rPr>
        <w:t>p</w:t>
      </w:r>
      <w:r w:rsidRPr="00FE55E7">
        <w:rPr>
          <w:rFonts w:ascii="Arial Narrow" w:hAnsi="Arial Narrow"/>
          <w:sz w:val="20"/>
          <w:lang w:eastAsia="en-US"/>
        </w:rPr>
        <w:t>aring single</w:t>
      </w:r>
      <w:r w:rsidR="00D840AB">
        <w:rPr>
          <w:rFonts w:ascii="Arial Narrow" w:hAnsi="Arial Narrow"/>
          <w:sz w:val="20"/>
          <w:lang w:eastAsia="en-US"/>
        </w:rPr>
        <w:t>-</w:t>
      </w:r>
      <w:r w:rsidRPr="00FE55E7">
        <w:rPr>
          <w:rFonts w:ascii="Arial Narrow" w:hAnsi="Arial Narrow"/>
          <w:spacing w:val="-1"/>
          <w:sz w:val="20"/>
          <w:lang w:eastAsia="en-US"/>
        </w:rPr>
        <w:t>a</w:t>
      </w:r>
      <w:r w:rsidRPr="00FE55E7">
        <w:rPr>
          <w:rFonts w:ascii="Arial Narrow" w:hAnsi="Arial Narrow"/>
          <w:sz w:val="20"/>
          <w:lang w:eastAsia="en-US"/>
        </w:rPr>
        <w:t>rm</w:t>
      </w:r>
      <w:r w:rsidRPr="00FE55E7">
        <w:rPr>
          <w:rFonts w:ascii="Arial Narrow" w:hAnsi="Arial Narrow"/>
          <w:spacing w:val="-2"/>
          <w:sz w:val="20"/>
          <w:lang w:eastAsia="en-US"/>
        </w:rPr>
        <w:t xml:space="preserve"> </w:t>
      </w:r>
      <w:r w:rsidRPr="00FE55E7">
        <w:rPr>
          <w:rFonts w:ascii="Arial Narrow" w:hAnsi="Arial Narrow"/>
          <w:sz w:val="20"/>
          <w:lang w:eastAsia="en-US"/>
        </w:rPr>
        <w:t>stud</w:t>
      </w:r>
      <w:r w:rsidRPr="00FE55E7">
        <w:rPr>
          <w:rFonts w:ascii="Arial Narrow" w:hAnsi="Arial Narrow"/>
          <w:spacing w:val="-2"/>
          <w:sz w:val="20"/>
          <w:lang w:eastAsia="en-US"/>
        </w:rPr>
        <w:t>i</w:t>
      </w:r>
      <w:r w:rsidRPr="00FE55E7">
        <w:rPr>
          <w:rFonts w:ascii="Arial Narrow" w:hAnsi="Arial Narrow"/>
          <w:sz w:val="20"/>
          <w:lang w:eastAsia="en-US"/>
        </w:rPr>
        <w:t>es</w:t>
      </w:r>
      <w:r w:rsidR="00D840AB">
        <w:rPr>
          <w:rFonts w:ascii="Arial Narrow" w:hAnsi="Arial Narrow"/>
          <w:sz w:val="20"/>
          <w:lang w:eastAsia="en-US"/>
        </w:rPr>
        <w:t>;</w:t>
      </w:r>
      <w:r w:rsidRPr="00FE55E7">
        <w:rPr>
          <w:rFonts w:ascii="Arial Narrow" w:hAnsi="Arial Narrow"/>
          <w:sz w:val="20"/>
          <w:lang w:eastAsia="en-US"/>
        </w:rPr>
        <w:t xml:space="preserve"> </w:t>
      </w:r>
      <w:r w:rsidRPr="00F95C7B">
        <w:rPr>
          <w:rFonts w:ascii="Arial Narrow" w:hAnsi="Arial Narrow"/>
          <w:noProof/>
          <w:sz w:val="20"/>
          <w:lang w:eastAsia="en-US"/>
        </w:rPr>
        <w:t>ie</w:t>
      </w:r>
      <w:r w:rsidR="00D840AB">
        <w:rPr>
          <w:rFonts w:ascii="Arial Narrow" w:hAnsi="Arial Narrow"/>
          <w:noProof/>
          <w:sz w:val="20"/>
          <w:lang w:eastAsia="en-US"/>
        </w:rPr>
        <w:t>,</w:t>
      </w:r>
      <w:r w:rsidRPr="00FE55E7">
        <w:rPr>
          <w:rFonts w:ascii="Arial Narrow" w:hAnsi="Arial Narrow"/>
          <w:sz w:val="20"/>
          <w:lang w:eastAsia="en-US"/>
        </w:rPr>
        <w:t xml:space="preserve"> case</w:t>
      </w:r>
      <w:r w:rsidRPr="00FE55E7">
        <w:rPr>
          <w:rFonts w:ascii="Arial Narrow" w:hAnsi="Arial Narrow"/>
          <w:spacing w:val="-1"/>
          <w:sz w:val="20"/>
          <w:lang w:eastAsia="en-US"/>
        </w:rPr>
        <w:t xml:space="preserve"> </w:t>
      </w:r>
      <w:r w:rsidRPr="00FE55E7">
        <w:rPr>
          <w:rFonts w:ascii="Arial Narrow" w:hAnsi="Arial Narrow"/>
          <w:sz w:val="20"/>
          <w:lang w:eastAsia="en-US"/>
        </w:rPr>
        <w:t>ser</w:t>
      </w:r>
      <w:r w:rsidRPr="00FE55E7">
        <w:rPr>
          <w:rFonts w:ascii="Arial Narrow" w:hAnsi="Arial Narrow"/>
          <w:spacing w:val="-2"/>
          <w:sz w:val="20"/>
          <w:lang w:eastAsia="en-US"/>
        </w:rPr>
        <w:t>i</w:t>
      </w:r>
      <w:r w:rsidRPr="00FE55E7">
        <w:rPr>
          <w:rFonts w:ascii="Arial Narrow" w:hAnsi="Arial Narrow"/>
          <w:sz w:val="20"/>
          <w:lang w:eastAsia="en-US"/>
        </w:rPr>
        <w:t>es from</w:t>
      </w:r>
      <w:r w:rsidRPr="00FE55E7">
        <w:rPr>
          <w:rFonts w:ascii="Arial Narrow" w:hAnsi="Arial Narrow"/>
          <w:spacing w:val="-2"/>
          <w:sz w:val="20"/>
          <w:lang w:eastAsia="en-US"/>
        </w:rPr>
        <w:t xml:space="preserve"> </w:t>
      </w:r>
      <w:r w:rsidR="00D840AB">
        <w:rPr>
          <w:rFonts w:ascii="Arial Narrow" w:hAnsi="Arial Narrow"/>
          <w:sz w:val="20"/>
          <w:lang w:eastAsia="en-US"/>
        </w:rPr>
        <w:t>two</w:t>
      </w:r>
      <w:r w:rsidRPr="00FE55E7">
        <w:rPr>
          <w:rFonts w:ascii="Arial Narrow" w:hAnsi="Arial Narrow"/>
          <w:sz w:val="20"/>
          <w:lang w:eastAsia="en-US"/>
        </w:rPr>
        <w:t xml:space="preserve"> s</w:t>
      </w:r>
      <w:r w:rsidRPr="00FE55E7">
        <w:rPr>
          <w:rFonts w:ascii="Arial Narrow" w:hAnsi="Arial Narrow"/>
          <w:spacing w:val="-2"/>
          <w:sz w:val="20"/>
          <w:lang w:eastAsia="en-US"/>
        </w:rPr>
        <w:t>t</w:t>
      </w:r>
      <w:r w:rsidRPr="00FE55E7">
        <w:rPr>
          <w:rFonts w:ascii="Arial Narrow" w:hAnsi="Arial Narrow"/>
          <w:sz w:val="20"/>
          <w:lang w:eastAsia="en-US"/>
        </w:rPr>
        <w:t>udie</w:t>
      </w:r>
      <w:r w:rsidRPr="00FE55E7">
        <w:rPr>
          <w:rFonts w:ascii="Arial Narrow" w:hAnsi="Arial Narrow"/>
          <w:spacing w:val="-1"/>
          <w:sz w:val="20"/>
          <w:lang w:eastAsia="en-US"/>
        </w:rPr>
        <w:t>s</w:t>
      </w:r>
      <w:r w:rsidRPr="00FE55E7">
        <w:rPr>
          <w:rFonts w:ascii="Arial Narrow" w:hAnsi="Arial Narrow"/>
          <w:sz w:val="20"/>
          <w:lang w:eastAsia="en-US"/>
        </w:rPr>
        <w:t>. This would also include unadjusted indirect comparisons (</w:t>
      </w:r>
      <w:proofErr w:type="spellStart"/>
      <w:r w:rsidRPr="00F95C7B">
        <w:rPr>
          <w:rFonts w:ascii="Arial Narrow" w:hAnsi="Arial Narrow"/>
          <w:noProof/>
          <w:sz w:val="20"/>
          <w:lang w:eastAsia="en-US"/>
        </w:rPr>
        <w:t>ie</w:t>
      </w:r>
      <w:proofErr w:type="spellEnd"/>
      <w:r w:rsidR="00D840AB">
        <w:rPr>
          <w:rFonts w:ascii="Arial Narrow" w:hAnsi="Arial Narrow"/>
          <w:noProof/>
          <w:sz w:val="20"/>
          <w:lang w:eastAsia="en-US"/>
        </w:rPr>
        <w:t>,</w:t>
      </w:r>
      <w:r w:rsidRPr="00FE55E7">
        <w:rPr>
          <w:rFonts w:ascii="Arial Narrow" w:hAnsi="Arial Narrow"/>
          <w:spacing w:val="-1"/>
          <w:sz w:val="20"/>
          <w:lang w:eastAsia="en-US"/>
        </w:rPr>
        <w:t xml:space="preserve"> </w:t>
      </w:r>
      <w:r w:rsidR="00D22ABF" w:rsidRPr="00FE55E7">
        <w:rPr>
          <w:rFonts w:ascii="Arial Narrow" w:hAnsi="Arial Narrow"/>
          <w:spacing w:val="1"/>
          <w:sz w:val="20"/>
          <w:lang w:eastAsia="en-US"/>
        </w:rPr>
        <w:t>us</w:t>
      </w:r>
      <w:r w:rsidRPr="00FE55E7">
        <w:rPr>
          <w:rFonts w:ascii="Arial Narrow" w:hAnsi="Arial Narrow"/>
          <w:sz w:val="20"/>
          <w:lang w:eastAsia="en-US"/>
        </w:rPr>
        <w:t xml:space="preserve">e </w:t>
      </w:r>
      <w:proofErr w:type="gramStart"/>
      <w:r w:rsidRPr="00FE55E7">
        <w:rPr>
          <w:rFonts w:ascii="Arial Narrow" w:hAnsi="Arial Narrow"/>
          <w:sz w:val="20"/>
          <w:lang w:eastAsia="en-US"/>
        </w:rPr>
        <w:t>A</w:t>
      </w:r>
      <w:proofErr w:type="gramEnd"/>
      <w:r w:rsidRPr="00FE55E7">
        <w:rPr>
          <w:rFonts w:ascii="Arial Narrow" w:hAnsi="Arial Narrow"/>
          <w:spacing w:val="-1"/>
          <w:sz w:val="20"/>
          <w:lang w:eastAsia="en-US"/>
        </w:rPr>
        <w:t xml:space="preserve"> </w:t>
      </w:r>
      <w:proofErr w:type="spellStart"/>
      <w:r w:rsidRPr="00FE55E7">
        <w:rPr>
          <w:rFonts w:ascii="Arial Narrow" w:hAnsi="Arial Narrow"/>
          <w:spacing w:val="1"/>
          <w:sz w:val="20"/>
          <w:lang w:eastAsia="en-US"/>
        </w:rPr>
        <w:t>v</w:t>
      </w:r>
      <w:r w:rsidRPr="00FE55E7">
        <w:rPr>
          <w:rFonts w:ascii="Arial Narrow" w:hAnsi="Arial Narrow"/>
          <w:sz w:val="20"/>
          <w:lang w:eastAsia="en-US"/>
        </w:rPr>
        <w:t>s</w:t>
      </w:r>
      <w:proofErr w:type="spellEnd"/>
      <w:r w:rsidRPr="00FE55E7">
        <w:rPr>
          <w:rFonts w:ascii="Arial Narrow" w:hAnsi="Arial Narrow"/>
          <w:spacing w:val="-2"/>
          <w:sz w:val="20"/>
          <w:lang w:eastAsia="en-US"/>
        </w:rPr>
        <w:t xml:space="preserve"> </w:t>
      </w:r>
      <w:r w:rsidRPr="00FE55E7">
        <w:rPr>
          <w:rFonts w:ascii="Arial Narrow" w:hAnsi="Arial Narrow"/>
          <w:sz w:val="20"/>
          <w:lang w:eastAsia="en-US"/>
        </w:rPr>
        <w:t xml:space="preserve">B </w:t>
      </w:r>
      <w:r w:rsidRPr="00FE55E7">
        <w:rPr>
          <w:rFonts w:ascii="Arial Narrow" w:hAnsi="Arial Narrow"/>
          <w:spacing w:val="-1"/>
          <w:sz w:val="20"/>
          <w:lang w:eastAsia="en-US"/>
        </w:rPr>
        <w:t>an</w:t>
      </w:r>
      <w:r w:rsidRPr="00FE55E7">
        <w:rPr>
          <w:rFonts w:ascii="Arial Narrow" w:hAnsi="Arial Narrow"/>
          <w:sz w:val="20"/>
          <w:lang w:eastAsia="en-US"/>
        </w:rPr>
        <w:t>d</w:t>
      </w:r>
      <w:r w:rsidRPr="00FE55E7">
        <w:rPr>
          <w:rFonts w:ascii="Arial Narrow" w:hAnsi="Arial Narrow"/>
          <w:spacing w:val="1"/>
          <w:sz w:val="20"/>
          <w:lang w:eastAsia="en-US"/>
        </w:rPr>
        <w:t xml:space="preserve"> </w:t>
      </w:r>
      <w:r w:rsidRPr="00FE55E7">
        <w:rPr>
          <w:rFonts w:ascii="Arial Narrow" w:hAnsi="Arial Narrow"/>
          <w:sz w:val="20"/>
          <w:lang w:eastAsia="en-US"/>
        </w:rPr>
        <w:t>B</w:t>
      </w:r>
      <w:r w:rsidRPr="00FE55E7">
        <w:rPr>
          <w:rFonts w:ascii="Arial Narrow" w:hAnsi="Arial Narrow"/>
          <w:spacing w:val="-1"/>
          <w:sz w:val="20"/>
          <w:lang w:eastAsia="en-US"/>
        </w:rPr>
        <w:t xml:space="preserve"> </w:t>
      </w:r>
      <w:proofErr w:type="spellStart"/>
      <w:r w:rsidRPr="00FE55E7">
        <w:rPr>
          <w:rFonts w:ascii="Arial Narrow" w:hAnsi="Arial Narrow"/>
          <w:sz w:val="20"/>
          <w:lang w:eastAsia="en-US"/>
        </w:rPr>
        <w:t>vs</w:t>
      </w:r>
      <w:proofErr w:type="spellEnd"/>
      <w:r w:rsidRPr="00FE55E7">
        <w:rPr>
          <w:rFonts w:ascii="Arial Narrow" w:hAnsi="Arial Narrow"/>
          <w:sz w:val="20"/>
          <w:lang w:eastAsia="en-US"/>
        </w:rPr>
        <w:t xml:space="preserve"> C</w:t>
      </w:r>
      <w:r w:rsidRPr="00FE55E7">
        <w:rPr>
          <w:rFonts w:ascii="Arial Narrow" w:hAnsi="Arial Narrow"/>
          <w:spacing w:val="1"/>
          <w:sz w:val="20"/>
          <w:lang w:eastAsia="en-US"/>
        </w:rPr>
        <w:t xml:space="preserve"> </w:t>
      </w:r>
      <w:r w:rsidRPr="00FE55E7">
        <w:rPr>
          <w:rFonts w:ascii="Arial Narrow" w:hAnsi="Arial Narrow"/>
          <w:sz w:val="20"/>
          <w:lang w:eastAsia="en-US"/>
        </w:rPr>
        <w:t>to deter</w:t>
      </w:r>
      <w:r w:rsidRPr="00FE55E7">
        <w:rPr>
          <w:rFonts w:ascii="Arial Narrow" w:hAnsi="Arial Narrow"/>
          <w:spacing w:val="-2"/>
          <w:sz w:val="20"/>
          <w:lang w:eastAsia="en-US"/>
        </w:rPr>
        <w:t>m</w:t>
      </w:r>
      <w:r w:rsidRPr="00FE55E7">
        <w:rPr>
          <w:rFonts w:ascii="Arial Narrow" w:hAnsi="Arial Narrow"/>
          <w:sz w:val="20"/>
          <w:lang w:eastAsia="en-US"/>
        </w:rPr>
        <w:t>i</w:t>
      </w:r>
      <w:r w:rsidRPr="00FE55E7">
        <w:rPr>
          <w:rFonts w:ascii="Arial Narrow" w:hAnsi="Arial Narrow"/>
          <w:spacing w:val="1"/>
          <w:sz w:val="20"/>
          <w:lang w:eastAsia="en-US"/>
        </w:rPr>
        <w:t>n</w:t>
      </w:r>
      <w:r w:rsidRPr="00FE55E7">
        <w:rPr>
          <w:rFonts w:ascii="Arial Narrow" w:hAnsi="Arial Narrow"/>
          <w:sz w:val="20"/>
          <w:lang w:eastAsia="en-US"/>
        </w:rPr>
        <w:t>e</w:t>
      </w:r>
      <w:r w:rsidRPr="00FE55E7">
        <w:rPr>
          <w:rFonts w:ascii="Arial Narrow" w:hAnsi="Arial Narrow"/>
          <w:spacing w:val="1"/>
          <w:sz w:val="20"/>
          <w:lang w:eastAsia="en-US"/>
        </w:rPr>
        <w:t xml:space="preserve"> </w:t>
      </w:r>
      <w:r w:rsidRPr="00FE55E7">
        <w:rPr>
          <w:rFonts w:ascii="Arial Narrow" w:hAnsi="Arial Narrow"/>
          <w:sz w:val="20"/>
          <w:lang w:eastAsia="en-US"/>
        </w:rPr>
        <w:t xml:space="preserve">A </w:t>
      </w:r>
      <w:proofErr w:type="spellStart"/>
      <w:r w:rsidRPr="00FE55E7">
        <w:rPr>
          <w:rFonts w:ascii="Arial Narrow" w:hAnsi="Arial Narrow"/>
          <w:sz w:val="20"/>
          <w:lang w:eastAsia="en-US"/>
        </w:rPr>
        <w:t>vs</w:t>
      </w:r>
      <w:proofErr w:type="spellEnd"/>
      <w:r w:rsidRPr="00FE55E7">
        <w:rPr>
          <w:rFonts w:ascii="Arial Narrow" w:hAnsi="Arial Narrow"/>
          <w:spacing w:val="1"/>
          <w:sz w:val="20"/>
          <w:lang w:eastAsia="en-US"/>
        </w:rPr>
        <w:t xml:space="preserve"> </w:t>
      </w:r>
      <w:r w:rsidRPr="00FE55E7">
        <w:rPr>
          <w:rFonts w:ascii="Arial Narrow" w:hAnsi="Arial Narrow"/>
          <w:spacing w:val="-2"/>
          <w:sz w:val="20"/>
          <w:lang w:eastAsia="en-US"/>
        </w:rPr>
        <w:t>C</w:t>
      </w:r>
      <w:r w:rsidR="00D840AB">
        <w:rPr>
          <w:rFonts w:ascii="Arial Narrow" w:hAnsi="Arial Narrow"/>
          <w:spacing w:val="-2"/>
          <w:sz w:val="20"/>
          <w:lang w:eastAsia="en-US"/>
        </w:rPr>
        <w:t>,</w:t>
      </w:r>
      <w:r w:rsidRPr="00FE55E7">
        <w:rPr>
          <w:rFonts w:ascii="Arial Narrow" w:hAnsi="Arial Narrow"/>
          <w:spacing w:val="-2"/>
          <w:sz w:val="20"/>
          <w:lang w:eastAsia="en-US"/>
        </w:rPr>
        <w:t xml:space="preserve"> where there is no statistical adjustment for B</w:t>
      </w:r>
      <w:r w:rsidRPr="00FE55E7">
        <w:rPr>
          <w:rFonts w:ascii="Arial Narrow" w:hAnsi="Arial Narrow"/>
          <w:sz w:val="20"/>
          <w:lang w:eastAsia="en-US"/>
        </w:rPr>
        <w:t>).</w:t>
      </w:r>
    </w:p>
    <w:p w14:paraId="5DBD1CED" w14:textId="0B6249A3" w:rsidR="00563108" w:rsidRPr="00FE55E7" w:rsidRDefault="00563108" w:rsidP="0014445D">
      <w:pPr>
        <w:spacing w:after="120" w:line="240" w:lineRule="auto"/>
        <w:ind w:left="992" w:hanging="992"/>
        <w:rPr>
          <w:rFonts w:ascii="Arial Narrow" w:hAnsi="Arial Narrow"/>
          <w:b/>
          <w:sz w:val="20"/>
        </w:rPr>
      </w:pPr>
      <w:r w:rsidRPr="00FE55E7">
        <w:rPr>
          <w:rFonts w:ascii="Arial Narrow" w:hAnsi="Arial Narrow"/>
          <w:b/>
          <w:sz w:val="20"/>
        </w:rPr>
        <w:t>Note A:</w:t>
      </w:r>
      <w:r w:rsidR="00110FD3" w:rsidRPr="00FE55E7">
        <w:rPr>
          <w:rFonts w:ascii="Arial Narrow" w:hAnsi="Arial Narrow"/>
          <w:b/>
          <w:sz w:val="20"/>
        </w:rPr>
        <w:tab/>
      </w:r>
      <w:r w:rsidR="00D840AB" w:rsidRPr="00FE55E7">
        <w:rPr>
          <w:rFonts w:ascii="Arial Narrow" w:hAnsi="Arial Narrow"/>
          <w:sz w:val="20"/>
        </w:rPr>
        <w:t xml:space="preserve">Comparative </w:t>
      </w:r>
      <w:r w:rsidRPr="00FE55E7">
        <w:rPr>
          <w:rFonts w:ascii="Arial Narrow" w:hAnsi="Arial Narrow"/>
          <w:sz w:val="20"/>
        </w:rPr>
        <w:t>harms</w:t>
      </w:r>
      <w:r w:rsidR="00D840AB">
        <w:rPr>
          <w:rFonts w:ascii="Arial Narrow" w:hAnsi="Arial Narrow"/>
          <w:sz w:val="20"/>
        </w:rPr>
        <w:t xml:space="preserve"> and </w:t>
      </w:r>
      <w:r w:rsidRPr="00FE55E7">
        <w:rPr>
          <w:rFonts w:ascii="Arial Narrow" w:hAnsi="Arial Narrow"/>
          <w:sz w:val="20"/>
        </w:rPr>
        <w:t xml:space="preserve">safety should </w:t>
      </w:r>
      <w:r w:rsidR="00D840AB">
        <w:rPr>
          <w:rFonts w:ascii="Arial Narrow" w:hAnsi="Arial Narrow"/>
          <w:sz w:val="20"/>
        </w:rPr>
        <w:t>be assessed</w:t>
      </w:r>
      <w:r w:rsidR="00D840AB" w:rsidRPr="00FE55E7">
        <w:rPr>
          <w:rFonts w:ascii="Arial Narrow" w:hAnsi="Arial Narrow"/>
          <w:sz w:val="20"/>
        </w:rPr>
        <w:t xml:space="preserve"> </w:t>
      </w:r>
      <w:r w:rsidRPr="00FE55E7">
        <w:rPr>
          <w:rFonts w:ascii="Arial Narrow" w:hAnsi="Arial Narrow"/>
          <w:sz w:val="20"/>
        </w:rPr>
        <w:t xml:space="preserve">according to the hierarchy presented for each of the research questions, </w:t>
      </w:r>
      <w:r w:rsidR="00033D9C">
        <w:rPr>
          <w:rFonts w:ascii="Arial Narrow" w:hAnsi="Arial Narrow"/>
          <w:sz w:val="20"/>
        </w:rPr>
        <w:t>strictly</w:t>
      </w:r>
      <w:r w:rsidRPr="00FE55E7">
        <w:rPr>
          <w:rFonts w:ascii="Arial Narrow" w:hAnsi="Arial Narrow"/>
          <w:sz w:val="20"/>
        </w:rPr>
        <w:t xml:space="preserve"> within the context of the topic being assessed. Some harms (and other outcomes) are rare and cannot feasibly be captured within randomised controlled trials, in which case lower levels of evidence may be the only type of evidence that is practically achievable; physical and psychological harms may need to be addressed by different study designs; harms from diagnostic testing include the likelihood of </w:t>
      </w:r>
      <w:r w:rsidR="00D06CF6" w:rsidRPr="00FE55E7">
        <w:rPr>
          <w:rFonts w:ascii="Arial Narrow" w:hAnsi="Arial Narrow"/>
          <w:sz w:val="20"/>
        </w:rPr>
        <w:t>false-pos</w:t>
      </w:r>
      <w:r w:rsidRPr="00FE55E7">
        <w:rPr>
          <w:rFonts w:ascii="Arial Narrow" w:hAnsi="Arial Narrow"/>
          <w:sz w:val="20"/>
        </w:rPr>
        <w:t xml:space="preserve">itive and </w:t>
      </w:r>
      <w:r w:rsidR="00D06CF6" w:rsidRPr="00FE55E7">
        <w:rPr>
          <w:rFonts w:ascii="Arial Narrow" w:hAnsi="Arial Narrow"/>
          <w:sz w:val="20"/>
        </w:rPr>
        <w:t>false-neg</w:t>
      </w:r>
      <w:r w:rsidRPr="00FE55E7">
        <w:rPr>
          <w:rFonts w:ascii="Arial Narrow" w:hAnsi="Arial Narrow"/>
          <w:sz w:val="20"/>
        </w:rPr>
        <w:t>ative results; harms from screening include the likelihood of false alarm and false reassurance results.</w:t>
      </w:r>
    </w:p>
    <w:p w14:paraId="3B0B96AD" w14:textId="720A7CF2" w:rsidR="00563108" w:rsidRPr="00FE55E7" w:rsidRDefault="00563108" w:rsidP="00563108">
      <w:pPr>
        <w:pStyle w:val="Caption"/>
        <w:ind w:left="992" w:hanging="992"/>
        <w:jc w:val="both"/>
        <w:rPr>
          <w:b w:val="0"/>
        </w:rPr>
      </w:pPr>
      <w:r w:rsidRPr="00FE55E7">
        <w:t>Note B:</w:t>
      </w:r>
      <w:r w:rsidR="00110FD3" w:rsidRPr="00FE55E7">
        <w:rPr>
          <w:b w:val="0"/>
        </w:rPr>
        <w:tab/>
      </w:r>
      <w:r w:rsidRPr="00FE55E7">
        <w:rPr>
          <w:b w:val="0"/>
        </w:rPr>
        <w:t>When a level of evidence is attributed in the text of a document, it should also be framed according to its corresponding research question</w:t>
      </w:r>
      <w:r w:rsidR="00D06CF6" w:rsidRPr="00FE55E7">
        <w:rPr>
          <w:b w:val="0"/>
        </w:rPr>
        <w:t>;</w:t>
      </w:r>
      <w:r w:rsidRPr="00FE55E7">
        <w:rPr>
          <w:b w:val="0"/>
        </w:rPr>
        <w:t xml:space="preserve"> </w:t>
      </w:r>
      <w:proofErr w:type="spellStart"/>
      <w:r w:rsidRPr="00FE55E7">
        <w:rPr>
          <w:b w:val="0"/>
        </w:rPr>
        <w:t>eg</w:t>
      </w:r>
      <w:proofErr w:type="spellEnd"/>
      <w:r w:rsidR="00D840AB">
        <w:rPr>
          <w:b w:val="0"/>
        </w:rPr>
        <w:t>,</w:t>
      </w:r>
      <w:r w:rsidRPr="00FE55E7">
        <w:rPr>
          <w:b w:val="0"/>
        </w:rPr>
        <w:t xml:space="preserve"> level </w:t>
      </w:r>
      <w:r w:rsidRPr="005F0418">
        <w:rPr>
          <w:b w:val="0"/>
        </w:rPr>
        <w:t>II</w:t>
      </w:r>
      <w:r w:rsidRPr="00FE55E7">
        <w:rPr>
          <w:b w:val="0"/>
        </w:rPr>
        <w:t xml:space="preserve"> intervention evidence</w:t>
      </w:r>
      <w:r w:rsidR="00033D9C">
        <w:rPr>
          <w:b w:val="0"/>
        </w:rPr>
        <w:t>,</w:t>
      </w:r>
      <w:r w:rsidRPr="00FE55E7">
        <w:rPr>
          <w:b w:val="0"/>
        </w:rPr>
        <w:t xml:space="preserve"> level </w:t>
      </w:r>
      <w:r w:rsidRPr="00A927C7">
        <w:rPr>
          <w:b w:val="0"/>
        </w:rPr>
        <w:t>IV</w:t>
      </w:r>
      <w:r w:rsidRPr="00FE55E7">
        <w:rPr>
          <w:b w:val="0"/>
        </w:rPr>
        <w:t xml:space="preserve"> diagnostic evidence</w:t>
      </w:r>
      <w:r w:rsidR="00033D9C">
        <w:rPr>
          <w:b w:val="0"/>
        </w:rPr>
        <w:t>,</w:t>
      </w:r>
      <w:r w:rsidRPr="00FE55E7">
        <w:rPr>
          <w:b w:val="0"/>
        </w:rPr>
        <w:t xml:space="preserve"> level </w:t>
      </w:r>
      <w:r w:rsidRPr="00A927C7">
        <w:rPr>
          <w:b w:val="0"/>
        </w:rPr>
        <w:t>III</w:t>
      </w:r>
      <w:r w:rsidRPr="00FE55E7">
        <w:rPr>
          <w:b w:val="0"/>
        </w:rPr>
        <w:t>-2 prognostic evidence.</w:t>
      </w:r>
    </w:p>
    <w:p w14:paraId="46A037E0" w14:textId="176848ED" w:rsidR="00563108" w:rsidRPr="00FE55E7" w:rsidRDefault="00563108" w:rsidP="00563108">
      <w:pPr>
        <w:pStyle w:val="Caption"/>
        <w:ind w:left="993" w:hanging="993"/>
        <w:jc w:val="both"/>
        <w:rPr>
          <w:b w:val="0"/>
        </w:rPr>
      </w:pPr>
      <w:r w:rsidRPr="00FE55E7">
        <w:t>Note C:</w:t>
      </w:r>
      <w:r w:rsidR="00110FD3" w:rsidRPr="00FE55E7">
        <w:rPr>
          <w:b w:val="0"/>
        </w:rPr>
        <w:tab/>
      </w:r>
      <w:r w:rsidRPr="00FE55E7">
        <w:rPr>
          <w:b w:val="0"/>
        </w:rPr>
        <w:t xml:space="preserve">Each study that is attributed a </w:t>
      </w:r>
      <w:r w:rsidR="00454FF4" w:rsidRPr="00FE55E7">
        <w:rPr>
          <w:b w:val="0"/>
        </w:rPr>
        <w:t>‘</w:t>
      </w:r>
      <w:r w:rsidRPr="00FE55E7">
        <w:rPr>
          <w:b w:val="0"/>
        </w:rPr>
        <w:t>level of evidence</w:t>
      </w:r>
      <w:r w:rsidR="00454FF4" w:rsidRPr="00FE55E7">
        <w:rPr>
          <w:b w:val="0"/>
        </w:rPr>
        <w:t>’</w:t>
      </w:r>
      <w:r w:rsidRPr="00FE55E7">
        <w:rPr>
          <w:b w:val="0"/>
        </w:rPr>
        <w:t xml:space="preserve"> should be rigorously appraised using validated or commonly used checklists or appraisal tools to ensure that factors other than study design have not affected the validity of the results.</w:t>
      </w:r>
    </w:p>
    <w:p w14:paraId="0B8C5BBA" w14:textId="61446219" w:rsidR="00E63B10" w:rsidRPr="00FE55E7" w:rsidRDefault="00563108" w:rsidP="00986B32">
      <w:pPr>
        <w:pStyle w:val="Caption"/>
        <w:tabs>
          <w:tab w:val="left" w:pos="993"/>
        </w:tabs>
        <w:ind w:left="284" w:hanging="284"/>
        <w:jc w:val="both"/>
      </w:pPr>
      <w:r w:rsidRPr="00FE55E7">
        <w:t>Source:</w:t>
      </w:r>
      <w:r w:rsidR="00110FD3" w:rsidRPr="00FE55E7">
        <w:rPr>
          <w:b w:val="0"/>
        </w:rPr>
        <w:tab/>
      </w:r>
      <w:r w:rsidRPr="00FE55E7">
        <w:rPr>
          <w:b w:val="0"/>
        </w:rPr>
        <w:t xml:space="preserve">Hierarchies adapted and modified from </w:t>
      </w:r>
      <w:bookmarkStart w:id="1271" w:name="_Toc188861188"/>
      <w:r w:rsidRPr="00FE55E7">
        <w:rPr>
          <w:b w:val="0"/>
        </w:rPr>
        <w:fldChar w:fldCharType="begin">
          <w:fldData xml:space="preserve">PEVuZE5vdGU+PENpdGU+PEF1dGhvcj5CYW5kb2xpZXIgZWRpdG9yaWFsPC9BdXRob3I+PFllYXI+
MTk5OTwvWWVhcj48UmVjTnVtPjQxPC9SZWNOdW0+PERpc3BsYXlUZXh0PihCYW5kb2xpZXIgZWRp
dG9yaWFsIDE5OTk7IE5ITVJDIDE5OTk7IFBoaWxsaXBzIGV0IGFsLiAyMDAxKTwvRGlzcGxheVRl
eHQ+PHJlY29yZD48cmVjLW51bWJlcj40MTwvcmVjLW51bWJlcj48Zm9yZWlnbi1rZXlzPjxrZXkg
YXBwPSJFTiIgZGItaWQ9InMyMDV6dHN3NnY5OXQxZWUycjZ2cGF0ODIwZDB4OXRlZmZ0diIgdGlt
ZXN0YW1wPSIxMzk0MTcxODQ4Ij40MTwva2V5PjwvZm9yZWlnbi1rZXlzPjxyZWYtdHlwZSBuYW1l
PSJKb3VybmFsIEFydGljbGUiPjE3PC9yZWYtdHlwZT48Y29udHJpYnV0b3JzPjxhdXRob3JzPjxh
dXRob3I+QmFuZG9saWVyIGVkaXRvcmlhbCw8L2F1dGhvcj48L2F1dGhvcnM+PC9jb250cmlidXRv
cnM+PHRpdGxlcz48dGl0bGU+RGlhZ25vc3RpYyB0ZXN0aW5nIGVtZXJnaW5nIGZyb20gdGhlIGds
b29tPzwvdGl0bGU+PHNlY29uZGFyeS10aXRsZT5CYW5kb2xpZXI8L3NlY29uZGFyeS10aXRsZT48
L3RpdGxlcz48cGVyaW9kaWNhbD48ZnVsbC10aXRsZT5CYW5kb2xpZXI8L2Z1bGwtdGl0bGU+PC9w
ZXJpb2RpY2FsPjx2b2x1bWU+NzA8L3ZvbHVtZT48ZGF0ZXM+PHllYXI+MTk5OTwveWVhcj48L2Rh
dGVzPjx1cmxzPjxyZWxhdGVkLXVybHM+PHVybD5odHRwOi8vd3d3Lm1lZGljaW5lLm94LmFjLnVr
L2JhbmRvbGllci9iYW5kNzAvYjcwLTUuaHRtbDwvdXJsPjwvcmVsYXRlZC11cmxzPjwvdXJscz48
L3JlY29yZD48L0NpdGU+PENpdGU+PEF1dGhvcj5OSE1SQzwvQXV0aG9yPjxZZWFyPjE5OTk8L1ll
YXI+PFJlY051bT4xMjwvUmVjTnVtPjxyZWNvcmQ+PHJlYy1udW1iZXI+MTI8L3JlYy1udW1iZXI+
PGZvcmVpZ24ta2V5cz48a2V5IGFwcD0iRU4iIGRiLWlkPSJzMjA1enRzdzZ2OTl0MWVlMnI2dnBh
dDgyMGQweDl0ZWZmdHYiIHRpbWVzdGFtcD0iMCI+MTI8L2tleT48L2ZvcmVpZ24ta2V5cz48cmVm
LXR5cGUgbmFtZT0iUmVwb3J0Ij4yNzwvcmVmLXR5cGU+PGNvbnRyaWJ1dG9ycz48YXV0aG9ycz48
YXV0aG9yPk5ITVJDPC9hdXRob3I+PC9hdXRob3JzPjwvY29udHJpYnV0b3JzPjx0aXRsZXM+PHRp
dGxlPkEgZ3VpZGUgdG8gdGhlIGRldmVsb3BtZW50LCBpbXBsZW1lbnRhdGlvbiBhbmQgZXZhbHVh
dGlvbiBvZiBjbGluaWNhbCBwcmFjdGljZSBndWlkZWxpbmVzPC90aXRsZT48L3RpdGxlcz48a2V5
d29yZHM+PGtleXdvcmQ+UmV2aWV3IGxpdGVyYXR1cmU8L2tleXdvcmQ+PGtleXdvcmQ+UHJhY3Rp
Y2UgZ3VpZGVsaW5lczwva2V5d29yZD48a2V5d29yZD5NZXRhLWFuYWx5c2lzPC9rZXl3b3JkPjxr
ZXl3b3JkPkF1c3RyYWxpYTwva2V5d29yZD48a2V5d29yZD5FdmlkZW5jZS1CYXNlZCBNZWRpY2lu
ZTwva2V5d29yZD48L2tleXdvcmRzPjxkYXRlcz48eWVhcj4xOTk5PC95ZWFyPjwvZGF0ZXM+PHB1
Yi1sb2NhdGlvbj5DYW5iZXJyYSwgQUNUPC9wdWItbG9jYXRpb24+PHB1Ymxpc2hlcj5OYXRpb25h
bCBIZWFsdGggYW5kIE1lZGljYWwgUmVzZWFyY2ggQ291bmNpbCwgQ29tbW9ud2VhbHRoIG9mIEF1
c3RyYWxpYTwvcHVibGlzaGVyPjxsYWJlbD5NZXRob2RvbG9neTsgY2xpbmljYWwgZGVjaXNpb25z
OyBldmlkZW5jZTsgTS1BPC9sYWJlbD48dXJscz48L3VybHM+PC9yZWNvcmQ+PC9DaXRlPjxDaXRl
PjxBdXRob3I+UGhpbGxpcHM8L0F1dGhvcj48WWVhcj4yMDAxPC9ZZWFyPjxSZWNOdW0+NDM8L1Jl
Y051bT48cmVjb3JkPjxyZWMtbnVtYmVyPjQzPC9yZWMtbnVtYmVyPjxmb3JlaWduLWtleXM+PGtl
eSBhcHA9IkVOIiBkYi1pZD0iczIwNXp0c3c2djk5dDFlZTJyNnZwYXQ4MjBkMHg5dGVmZnR2IiB0
aW1lc3RhbXA9IjEzOTQxNzI3MjIiPjQzPC9rZXk+PC9mb3JlaWduLWtleXM+PHJlZi10eXBlIG5h
bWU9IldlYiBQYWdlIj4xMjwvcmVmLXR5cGU+PGNvbnRyaWJ1dG9ycz48YXV0aG9ycz48YXV0aG9y
PlBoaWxsaXBzLCBCPC9hdXRob3I+PGF1dGhvcj5CYWxsLCBDPC9hdXRob3I+PGF1dGhvcj5TYWNr
ZXR0LCBEPC9hdXRob3I+PGF1dGhvcj5CYWRlbm9jaCwgRDwvYXV0aG9yPjxhdXRob3I+U3RyYXVz
LCBTPC9hdXRob3I+PGF1dGhvcj5IYXluZXMsIEI8L2F1dGhvcj48YXV0aG9yPkRhd2VzLCBNPC9h
dXRob3I+PC9hdXRob3JzPjxzZWNvbmRhcnktYXV0aG9ycz48YXV0aG9yPkNlbnRyZSBmb3IgRXZp
ZGVuY2UtQmFzZWQgTWVkaWNpbmU8L2F1dGhvcj48L3NlY29uZGFyeS1hdXRob3JzPjwvY29udHJp
YnV0b3JzPjx0aXRsZXM+PHRpdGxlPk94Zm9yZCBDZW50cmUgZm9yIEV2aWRlbmNlLUJhc2VkIE1l
ZGljaW5lIGxldmVscyBvZiBldmlkZW5jZSAoTWF5IDIwMDEpPC90aXRsZT48L3RpdGxlcz48ZGF0
ZXM+PHllYXI+MjAwMTwveWVhcj48L2RhdGVzPjxwdWItbG9jYXRpb24+T3hmb3JkPC9wdWItbG9j
YXRpb24+PHVybHM+PC91cmxzPjwvcmVjb3JkPjwvQ2l0ZT48L0VuZE5vdGU+
</w:fldData>
        </w:fldChar>
      </w:r>
      <w:r w:rsidR="00DC79B9" w:rsidRPr="00FE55E7">
        <w:rPr>
          <w:b w:val="0"/>
        </w:rPr>
        <w:instrText xml:space="preserve"> ADDIN EN.CITE </w:instrText>
      </w:r>
      <w:r w:rsidR="00DC79B9" w:rsidRPr="00FE55E7">
        <w:rPr>
          <w:b w:val="0"/>
        </w:rPr>
        <w:fldChar w:fldCharType="begin">
          <w:fldData xml:space="preserve">PEVuZE5vdGU+PENpdGU+PEF1dGhvcj5CYW5kb2xpZXIgZWRpdG9yaWFsPC9BdXRob3I+PFllYXI+
MTk5OTwvWWVhcj48UmVjTnVtPjQxPC9SZWNOdW0+PERpc3BsYXlUZXh0PihCYW5kb2xpZXIgZWRp
dG9yaWFsIDE5OTk7IE5ITVJDIDE5OTk7IFBoaWxsaXBzIGV0IGFsLiAyMDAxKTwvRGlzcGxheVRl
eHQ+PHJlY29yZD48cmVjLW51bWJlcj40MTwvcmVjLW51bWJlcj48Zm9yZWlnbi1rZXlzPjxrZXkg
YXBwPSJFTiIgZGItaWQ9InMyMDV6dHN3NnY5OXQxZWUycjZ2cGF0ODIwZDB4OXRlZmZ0diIgdGlt
ZXN0YW1wPSIxMzk0MTcxODQ4Ij40MTwva2V5PjwvZm9yZWlnbi1rZXlzPjxyZWYtdHlwZSBuYW1l
PSJKb3VybmFsIEFydGljbGUiPjE3PC9yZWYtdHlwZT48Y29udHJpYnV0b3JzPjxhdXRob3JzPjxh
dXRob3I+QmFuZG9saWVyIGVkaXRvcmlhbCw8L2F1dGhvcj48L2F1dGhvcnM+PC9jb250cmlidXRv
cnM+PHRpdGxlcz48dGl0bGU+RGlhZ25vc3RpYyB0ZXN0aW5nIGVtZXJnaW5nIGZyb20gdGhlIGds
b29tPzwvdGl0bGU+PHNlY29uZGFyeS10aXRsZT5CYW5kb2xpZXI8L3NlY29uZGFyeS10aXRsZT48
L3RpdGxlcz48cGVyaW9kaWNhbD48ZnVsbC10aXRsZT5CYW5kb2xpZXI8L2Z1bGwtdGl0bGU+PC9w
ZXJpb2RpY2FsPjx2b2x1bWU+NzA8L3ZvbHVtZT48ZGF0ZXM+PHllYXI+MTk5OTwveWVhcj48L2Rh
dGVzPjx1cmxzPjxyZWxhdGVkLXVybHM+PHVybD5odHRwOi8vd3d3Lm1lZGljaW5lLm94LmFjLnVr
L2JhbmRvbGllci9iYW5kNzAvYjcwLTUuaHRtbDwvdXJsPjwvcmVsYXRlZC11cmxzPjwvdXJscz48
L3JlY29yZD48L0NpdGU+PENpdGU+PEF1dGhvcj5OSE1SQzwvQXV0aG9yPjxZZWFyPjE5OTk8L1ll
YXI+PFJlY051bT4xMjwvUmVjTnVtPjxyZWNvcmQ+PHJlYy1udW1iZXI+MTI8L3JlYy1udW1iZXI+
PGZvcmVpZ24ta2V5cz48a2V5IGFwcD0iRU4iIGRiLWlkPSJzMjA1enRzdzZ2OTl0MWVlMnI2dnBh
dDgyMGQweDl0ZWZmdHYiIHRpbWVzdGFtcD0iMCI+MTI8L2tleT48L2ZvcmVpZ24ta2V5cz48cmVm
LXR5cGUgbmFtZT0iUmVwb3J0Ij4yNzwvcmVmLXR5cGU+PGNvbnRyaWJ1dG9ycz48YXV0aG9ycz48
YXV0aG9yPk5ITVJDPC9hdXRob3I+PC9hdXRob3JzPjwvY29udHJpYnV0b3JzPjx0aXRsZXM+PHRp
dGxlPkEgZ3VpZGUgdG8gdGhlIGRldmVsb3BtZW50LCBpbXBsZW1lbnRhdGlvbiBhbmQgZXZhbHVh
dGlvbiBvZiBjbGluaWNhbCBwcmFjdGljZSBndWlkZWxpbmVzPC90aXRsZT48L3RpdGxlcz48a2V5
d29yZHM+PGtleXdvcmQ+UmV2aWV3IGxpdGVyYXR1cmU8L2tleXdvcmQ+PGtleXdvcmQ+UHJhY3Rp
Y2UgZ3VpZGVsaW5lczwva2V5d29yZD48a2V5d29yZD5NZXRhLWFuYWx5c2lzPC9rZXl3b3JkPjxr
ZXl3b3JkPkF1c3RyYWxpYTwva2V5d29yZD48a2V5d29yZD5FdmlkZW5jZS1CYXNlZCBNZWRpY2lu
ZTwva2V5d29yZD48L2tleXdvcmRzPjxkYXRlcz48eWVhcj4xOTk5PC95ZWFyPjwvZGF0ZXM+PHB1
Yi1sb2NhdGlvbj5DYW5iZXJyYSwgQUNUPC9wdWItbG9jYXRpb24+PHB1Ymxpc2hlcj5OYXRpb25h
bCBIZWFsdGggYW5kIE1lZGljYWwgUmVzZWFyY2ggQ291bmNpbCwgQ29tbW9ud2VhbHRoIG9mIEF1
c3RyYWxpYTwvcHVibGlzaGVyPjxsYWJlbD5NZXRob2RvbG9neTsgY2xpbmljYWwgZGVjaXNpb25z
OyBldmlkZW5jZTsgTS1BPC9sYWJlbD48dXJscz48L3VybHM+PC9yZWNvcmQ+PC9DaXRlPjxDaXRl
PjxBdXRob3I+UGhpbGxpcHM8L0F1dGhvcj48WWVhcj4yMDAxPC9ZZWFyPjxSZWNOdW0+NDM8L1Jl
Y051bT48cmVjb3JkPjxyZWMtbnVtYmVyPjQzPC9yZWMtbnVtYmVyPjxmb3JlaWduLWtleXM+PGtl
eSBhcHA9IkVOIiBkYi1pZD0iczIwNXp0c3c2djk5dDFlZTJyNnZwYXQ4MjBkMHg5dGVmZnR2IiB0
aW1lc3RhbXA9IjEzOTQxNzI3MjIiPjQzPC9rZXk+PC9mb3JlaWduLWtleXM+PHJlZi10eXBlIG5h
bWU9IldlYiBQYWdlIj4xMjwvcmVmLXR5cGU+PGNvbnRyaWJ1dG9ycz48YXV0aG9ycz48YXV0aG9y
PlBoaWxsaXBzLCBCPC9hdXRob3I+PGF1dGhvcj5CYWxsLCBDPC9hdXRob3I+PGF1dGhvcj5TYWNr
ZXR0LCBEPC9hdXRob3I+PGF1dGhvcj5CYWRlbm9jaCwgRDwvYXV0aG9yPjxhdXRob3I+U3RyYXVz
LCBTPC9hdXRob3I+PGF1dGhvcj5IYXluZXMsIEI8L2F1dGhvcj48YXV0aG9yPkRhd2VzLCBNPC9h
dXRob3I+PC9hdXRob3JzPjxzZWNvbmRhcnktYXV0aG9ycz48YXV0aG9yPkNlbnRyZSBmb3IgRXZp
ZGVuY2UtQmFzZWQgTWVkaWNpbmU8L2F1dGhvcj48L3NlY29uZGFyeS1hdXRob3JzPjwvY29udHJp
YnV0b3JzPjx0aXRsZXM+PHRpdGxlPk94Zm9yZCBDZW50cmUgZm9yIEV2aWRlbmNlLUJhc2VkIE1l
ZGljaW5lIGxldmVscyBvZiBldmlkZW5jZSAoTWF5IDIwMDEpPC90aXRsZT48L3RpdGxlcz48ZGF0
ZXM+PHllYXI+MjAwMTwveWVhcj48L2RhdGVzPjxwdWItbG9jYXRpb24+T3hmb3JkPC9wdWItbG9j
YXRpb24+PHVybHM+PC91cmxzPjwvcmVjb3JkPjwvQ2l0ZT48L0VuZE5vdGU+
</w:fldData>
        </w:fldChar>
      </w:r>
      <w:r w:rsidR="00DC79B9" w:rsidRPr="00FE55E7">
        <w:rPr>
          <w:b w:val="0"/>
        </w:rPr>
        <w:instrText xml:space="preserve"> ADDIN EN.CITE.DATA </w:instrText>
      </w:r>
      <w:r w:rsidR="00DC79B9" w:rsidRPr="00FE55E7">
        <w:rPr>
          <w:b w:val="0"/>
        </w:rPr>
      </w:r>
      <w:r w:rsidR="00DC79B9" w:rsidRPr="00FE55E7">
        <w:rPr>
          <w:b w:val="0"/>
        </w:rPr>
        <w:fldChar w:fldCharType="end"/>
      </w:r>
      <w:r w:rsidRPr="00FE55E7">
        <w:rPr>
          <w:b w:val="0"/>
        </w:rPr>
      </w:r>
      <w:r w:rsidRPr="00FE55E7">
        <w:rPr>
          <w:b w:val="0"/>
        </w:rPr>
        <w:fldChar w:fldCharType="separate"/>
      </w:r>
      <w:bookmarkStart w:id="1272" w:name="OLE_LINK928"/>
      <w:bookmarkStart w:id="1273" w:name="OLE_LINK927"/>
      <w:r w:rsidRPr="00FE55E7">
        <w:rPr>
          <w:b w:val="0"/>
          <w:noProof/>
        </w:rPr>
        <w:t>(</w:t>
      </w:r>
      <w:hyperlink w:anchor="_ENREF_15" w:tooltip="Bandolier editorial, 1999 #41" w:history="1">
        <w:r w:rsidR="004E7A85" w:rsidRPr="00FE55E7">
          <w:rPr>
            <w:b w:val="0"/>
            <w:noProof/>
          </w:rPr>
          <w:t>Bandolier 1999</w:t>
        </w:r>
      </w:hyperlink>
      <w:r w:rsidRPr="00FE55E7">
        <w:rPr>
          <w:b w:val="0"/>
          <w:noProof/>
        </w:rPr>
        <w:t xml:space="preserve">; </w:t>
      </w:r>
      <w:hyperlink w:anchor="_ENREF_58" w:tooltip="NHMRC, 1999 #12" w:history="1">
        <w:r w:rsidR="004E7A85" w:rsidRPr="00A927C7">
          <w:rPr>
            <w:b w:val="0"/>
            <w:noProof/>
          </w:rPr>
          <w:t>NHMRC</w:t>
        </w:r>
        <w:r w:rsidR="004E7A85" w:rsidRPr="00FE55E7">
          <w:rPr>
            <w:b w:val="0"/>
            <w:noProof/>
          </w:rPr>
          <w:t xml:space="preserve"> 1999</w:t>
        </w:r>
      </w:hyperlink>
      <w:r w:rsidRPr="00FE55E7">
        <w:rPr>
          <w:b w:val="0"/>
          <w:noProof/>
        </w:rPr>
        <w:t xml:space="preserve">; </w:t>
      </w:r>
      <w:hyperlink w:anchor="_ENREF_62" w:tooltip="Phillips, 2001 #43" w:history="1">
        <w:r w:rsidR="004E7A85" w:rsidRPr="00FE55E7">
          <w:rPr>
            <w:b w:val="0"/>
            <w:noProof/>
          </w:rPr>
          <w:t xml:space="preserve">Phillips </w:t>
        </w:r>
        <w:r w:rsidR="00303769" w:rsidRPr="00FE55E7">
          <w:rPr>
            <w:b w:val="0"/>
            <w:noProof/>
          </w:rPr>
          <w:t>et al</w:t>
        </w:r>
        <w:r w:rsidR="004E7A85" w:rsidRPr="00FE55E7">
          <w:rPr>
            <w:b w:val="0"/>
            <w:noProof/>
          </w:rPr>
          <w:t xml:space="preserve"> 2001</w:t>
        </w:r>
      </w:hyperlink>
      <w:bookmarkEnd w:id="1272"/>
      <w:bookmarkEnd w:id="1273"/>
      <w:r w:rsidRPr="00FE55E7">
        <w:rPr>
          <w:b w:val="0"/>
          <w:noProof/>
        </w:rPr>
        <w:t>)</w:t>
      </w:r>
      <w:r w:rsidRPr="00FE55E7">
        <w:rPr>
          <w:b w:val="0"/>
        </w:rPr>
        <w:fldChar w:fldCharType="end"/>
      </w:r>
      <w:bookmarkEnd w:id="1271"/>
    </w:p>
    <w:p w14:paraId="22A7AFC3" w14:textId="77777777" w:rsidR="001341F5" w:rsidRPr="00FE55E7" w:rsidRDefault="001341F5" w:rsidP="00DF343F">
      <w:pPr>
        <w:jc w:val="both"/>
        <w:rPr>
          <w:rFonts w:eastAsiaTheme="minorHAnsi"/>
          <w:lang w:eastAsia="en-US"/>
        </w:rPr>
      </w:pPr>
      <w:r w:rsidRPr="00FE55E7">
        <w:rPr>
          <w:rFonts w:eastAsiaTheme="minorHAnsi"/>
          <w:lang w:eastAsia="en-US"/>
        </w:rPr>
        <w:br w:type="page"/>
      </w:r>
    </w:p>
    <w:p w14:paraId="160E805E" w14:textId="77777777" w:rsidR="00B83679" w:rsidRPr="00FE55E7" w:rsidRDefault="00B83679" w:rsidP="00B83679">
      <w:pPr>
        <w:pStyle w:val="Heading1"/>
      </w:pPr>
      <w:bookmarkStart w:id="1274" w:name="_Toc460406647"/>
      <w:r w:rsidRPr="00FE55E7">
        <w:lastRenderedPageBreak/>
        <w:t>Appendix H</w:t>
      </w:r>
      <w:r w:rsidRPr="00FE55E7">
        <w:tab/>
        <w:t xml:space="preserve">Additional </w:t>
      </w:r>
      <w:r w:rsidR="00B80918" w:rsidRPr="00FE55E7">
        <w:t xml:space="preserve">Information </w:t>
      </w:r>
      <w:r w:rsidRPr="00FE55E7">
        <w:t xml:space="preserve">for Economic </w:t>
      </w:r>
      <w:r w:rsidR="00B80918" w:rsidRPr="00FE55E7">
        <w:t>Analysis</w:t>
      </w:r>
      <w:bookmarkEnd w:id="1274"/>
    </w:p>
    <w:p w14:paraId="455F5649" w14:textId="77777777" w:rsidR="00B83679" w:rsidRPr="00FE55E7" w:rsidRDefault="00B83679" w:rsidP="00B83679">
      <w:pPr>
        <w:pStyle w:val="Heading2"/>
      </w:pPr>
      <w:bookmarkStart w:id="1275" w:name="_Toc460406648"/>
      <w:r w:rsidRPr="00FE55E7">
        <w:t xml:space="preserve">Search </w:t>
      </w:r>
      <w:r w:rsidR="00B80918" w:rsidRPr="00FE55E7">
        <w:t>Strategies</w:t>
      </w:r>
      <w:bookmarkEnd w:id="1275"/>
    </w:p>
    <w:p w14:paraId="757E1AF0" w14:textId="77777777" w:rsidR="00B83679" w:rsidRPr="00FE55E7" w:rsidRDefault="00B83679" w:rsidP="00B83679">
      <w:pPr>
        <w:pStyle w:val="Caption"/>
      </w:pPr>
      <w:bookmarkStart w:id="1276" w:name="_Ref457565704"/>
      <w:bookmarkStart w:id="1277" w:name="OLE_LINK451"/>
      <w:bookmarkStart w:id="1278" w:name="_Toc460406537"/>
      <w:r w:rsidRPr="00FE55E7">
        <w:t xml:space="preserve">Table </w:t>
      </w:r>
      <w:r w:rsidR="00AB50C4">
        <w:fldChar w:fldCharType="begin"/>
      </w:r>
      <w:r w:rsidR="00AB50C4">
        <w:instrText xml:space="preserve"> SEQ Table \* ARABIC </w:instrText>
      </w:r>
      <w:r w:rsidR="00AB50C4">
        <w:fldChar w:fldCharType="separate"/>
      </w:r>
      <w:r w:rsidR="00E65A28">
        <w:rPr>
          <w:noProof/>
        </w:rPr>
        <w:t>66</w:t>
      </w:r>
      <w:r w:rsidR="00AB50C4">
        <w:rPr>
          <w:noProof/>
        </w:rPr>
        <w:fldChar w:fldCharType="end"/>
      </w:r>
      <w:bookmarkEnd w:id="1276"/>
      <w:r w:rsidRPr="00FE55E7">
        <w:tab/>
        <w:t xml:space="preserve">Search strategies used in the </w:t>
      </w:r>
      <w:r w:rsidR="00033D9C" w:rsidRPr="00FE55E7">
        <w:t xml:space="preserve">literature </w:t>
      </w:r>
      <w:r w:rsidRPr="00FE55E7">
        <w:t>search</w:t>
      </w:r>
      <w:bookmarkEnd w:id="1277"/>
      <w:bookmarkEnd w:id="1278"/>
    </w:p>
    <w:tbl>
      <w:tblPr>
        <w:tblStyle w:val="TableGrid"/>
        <w:tblW w:w="5000" w:type="pct"/>
        <w:tblInd w:w="-9" w:type="dxa"/>
        <w:tblCellMar>
          <w:left w:w="28" w:type="dxa"/>
          <w:right w:w="28" w:type="dxa"/>
        </w:tblCellMar>
        <w:tblLook w:val="04A0" w:firstRow="1" w:lastRow="0" w:firstColumn="1" w:lastColumn="0" w:noHBand="0" w:noVBand="1"/>
        <w:tblCaption w:val="Table 66 Search strategies used in the literature search"/>
      </w:tblPr>
      <w:tblGrid>
        <w:gridCol w:w="1031"/>
        <w:gridCol w:w="6105"/>
        <w:gridCol w:w="1045"/>
        <w:gridCol w:w="904"/>
      </w:tblGrid>
      <w:tr w:rsidR="00B83679" w:rsidRPr="00FE55E7" w14:paraId="68D40B9F" w14:textId="77777777" w:rsidTr="005A5A7F">
        <w:trPr>
          <w:tblHeader/>
        </w:trPr>
        <w:tc>
          <w:tcPr>
            <w:tcW w:w="1031" w:type="dxa"/>
          </w:tcPr>
          <w:p w14:paraId="01DC6306" w14:textId="77777777" w:rsidR="00B83679" w:rsidRPr="00FE55E7" w:rsidRDefault="00B83679" w:rsidP="002C540F">
            <w:pPr>
              <w:pStyle w:val="TableHeading"/>
            </w:pPr>
            <w:r w:rsidRPr="00FE55E7">
              <w:t>Search</w:t>
            </w:r>
          </w:p>
        </w:tc>
        <w:tc>
          <w:tcPr>
            <w:tcW w:w="6105" w:type="dxa"/>
          </w:tcPr>
          <w:p w14:paraId="7ECF9E24" w14:textId="77777777" w:rsidR="00B83679" w:rsidRPr="005F0418" w:rsidRDefault="00B83679" w:rsidP="002C540F">
            <w:pPr>
              <w:pStyle w:val="TableHeading"/>
            </w:pPr>
            <w:r w:rsidRPr="005F0418">
              <w:t xml:space="preserve">Search query for economic evaluations </w:t>
            </w:r>
          </w:p>
        </w:tc>
        <w:tc>
          <w:tcPr>
            <w:tcW w:w="1045" w:type="dxa"/>
          </w:tcPr>
          <w:p w14:paraId="7DF2B76C" w14:textId="77777777" w:rsidR="00B83679" w:rsidRPr="00FE55E7" w:rsidRDefault="00B83679" w:rsidP="0070064F">
            <w:pPr>
              <w:pStyle w:val="TableHeading"/>
              <w:jc w:val="center"/>
            </w:pPr>
            <w:r w:rsidRPr="00FE55E7">
              <w:t>PubMed</w:t>
            </w:r>
          </w:p>
        </w:tc>
        <w:tc>
          <w:tcPr>
            <w:tcW w:w="904" w:type="dxa"/>
          </w:tcPr>
          <w:p w14:paraId="6373B42D" w14:textId="77777777" w:rsidR="00B83679" w:rsidRPr="00FE55E7" w:rsidRDefault="00D06CF6" w:rsidP="0070064F">
            <w:pPr>
              <w:pStyle w:val="TableHeading"/>
              <w:jc w:val="center"/>
            </w:pPr>
            <w:r w:rsidRPr="00A927C7">
              <w:t>EMBASE</w:t>
            </w:r>
          </w:p>
        </w:tc>
      </w:tr>
      <w:tr w:rsidR="00B83679" w:rsidRPr="00FE55E7" w14:paraId="71BF43E8" w14:textId="77777777" w:rsidTr="00224DDC">
        <w:tc>
          <w:tcPr>
            <w:tcW w:w="1031" w:type="dxa"/>
          </w:tcPr>
          <w:p w14:paraId="29CEB478" w14:textId="77777777" w:rsidR="00B83679" w:rsidRPr="00FE55E7" w:rsidRDefault="00B83679" w:rsidP="002C540F">
            <w:pPr>
              <w:pStyle w:val="Tabletext1"/>
            </w:pPr>
            <w:r w:rsidRPr="00FE55E7">
              <w:t>#1</w:t>
            </w:r>
          </w:p>
        </w:tc>
        <w:tc>
          <w:tcPr>
            <w:tcW w:w="6105" w:type="dxa"/>
          </w:tcPr>
          <w:p w14:paraId="79EE3409" w14:textId="77777777" w:rsidR="00B83679" w:rsidRPr="005F0418" w:rsidRDefault="00B83679" w:rsidP="002C540F">
            <w:pPr>
              <w:pStyle w:val="Tabletext1"/>
              <w:rPr>
                <w:bCs/>
                <w:noProof/>
              </w:rPr>
            </w:pPr>
            <w:r w:rsidRPr="005F0418">
              <w:rPr>
                <w:bCs/>
                <w:noProof/>
              </w:rPr>
              <w:t>(liver OR liver[MeSH] OR hepat*) AND (tumour OR tumor OR tumor[MeSH] OR lesion OR neoplasm OR neoplasm[MeSH] OR cancer OR carcino* OR onco*)</w:t>
            </w:r>
          </w:p>
        </w:tc>
        <w:tc>
          <w:tcPr>
            <w:tcW w:w="1045" w:type="dxa"/>
          </w:tcPr>
          <w:p w14:paraId="424F324F" w14:textId="77777777" w:rsidR="00B83679" w:rsidRPr="00FE55E7" w:rsidRDefault="00B83679" w:rsidP="0070064F">
            <w:pPr>
              <w:pStyle w:val="Tabletext1"/>
              <w:ind w:right="164"/>
              <w:jc w:val="right"/>
              <w:rPr>
                <w:bCs/>
              </w:rPr>
            </w:pPr>
            <w:r w:rsidRPr="00FE55E7">
              <w:t>310,165</w:t>
            </w:r>
          </w:p>
        </w:tc>
        <w:tc>
          <w:tcPr>
            <w:tcW w:w="904" w:type="dxa"/>
          </w:tcPr>
          <w:p w14:paraId="7349D00C" w14:textId="77777777" w:rsidR="00B83679" w:rsidRPr="00FE55E7" w:rsidRDefault="00B83679" w:rsidP="0070064F">
            <w:pPr>
              <w:pStyle w:val="Tabletext1"/>
              <w:ind w:right="164"/>
              <w:jc w:val="right"/>
            </w:pPr>
            <w:r w:rsidRPr="00FE55E7">
              <w:t>81,302</w:t>
            </w:r>
          </w:p>
        </w:tc>
      </w:tr>
      <w:tr w:rsidR="00B83679" w:rsidRPr="00FE55E7" w14:paraId="3280690A" w14:textId="77777777" w:rsidTr="00224DDC">
        <w:tc>
          <w:tcPr>
            <w:tcW w:w="1031" w:type="dxa"/>
          </w:tcPr>
          <w:p w14:paraId="519D1CAF" w14:textId="77777777" w:rsidR="00B83679" w:rsidRPr="00FE55E7" w:rsidRDefault="00B83679" w:rsidP="002C540F">
            <w:pPr>
              <w:pStyle w:val="Tabletext1"/>
            </w:pPr>
            <w:r w:rsidRPr="00FE55E7">
              <w:t>#2</w:t>
            </w:r>
          </w:p>
        </w:tc>
        <w:tc>
          <w:tcPr>
            <w:tcW w:w="6105" w:type="dxa"/>
          </w:tcPr>
          <w:p w14:paraId="136233BA" w14:textId="77777777" w:rsidR="00B83679" w:rsidRPr="005F0418" w:rsidRDefault="00B83679" w:rsidP="002C540F">
            <w:pPr>
              <w:pStyle w:val="Tabletext1"/>
              <w:rPr>
                <w:bCs/>
                <w:noProof/>
              </w:rPr>
            </w:pPr>
            <w:r w:rsidRPr="005F0418">
              <w:rPr>
                <w:bCs/>
                <w:noProof/>
              </w:rPr>
              <w:t xml:space="preserve">microwave OR microwaves[MeSH] OR MTA OR MWA OR radiofrequency OR </w:t>
            </w:r>
            <w:r w:rsidR="00454FF4" w:rsidRPr="005F0418">
              <w:rPr>
                <w:bCs/>
                <w:noProof/>
              </w:rPr>
              <w:t>‘</w:t>
            </w:r>
            <w:r w:rsidRPr="005F0418">
              <w:rPr>
                <w:bCs/>
                <w:noProof/>
              </w:rPr>
              <w:t>radio frequency</w:t>
            </w:r>
            <w:r w:rsidR="00454FF4" w:rsidRPr="005F0418">
              <w:rPr>
                <w:bCs/>
                <w:noProof/>
              </w:rPr>
              <w:t>’</w:t>
            </w:r>
            <w:r w:rsidRPr="005F0418">
              <w:rPr>
                <w:bCs/>
                <w:noProof/>
              </w:rPr>
              <w:t xml:space="preserve"> OR electrocoag* OR radio waves[MeSH] OR short-wave therapy[MeSH] OR </w:t>
            </w:r>
            <w:r w:rsidR="00454FF4" w:rsidRPr="005F0418">
              <w:rPr>
                <w:bCs/>
                <w:noProof/>
              </w:rPr>
              <w:t>‘</w:t>
            </w:r>
            <w:r w:rsidRPr="005F0418">
              <w:rPr>
                <w:bCs/>
                <w:noProof/>
              </w:rPr>
              <w:t>radio waves</w:t>
            </w:r>
            <w:r w:rsidR="00454FF4" w:rsidRPr="005F0418">
              <w:rPr>
                <w:bCs/>
                <w:noProof/>
              </w:rPr>
              <w:t>’</w:t>
            </w:r>
            <w:r w:rsidRPr="005F0418">
              <w:rPr>
                <w:bCs/>
                <w:noProof/>
              </w:rPr>
              <w:t xml:space="preserve"> OR </w:t>
            </w:r>
            <w:r w:rsidR="00454FF4" w:rsidRPr="005F0418">
              <w:rPr>
                <w:bCs/>
                <w:noProof/>
              </w:rPr>
              <w:t>‘</w:t>
            </w:r>
            <w:r w:rsidRPr="005F0418">
              <w:rPr>
                <w:bCs/>
                <w:noProof/>
              </w:rPr>
              <w:t>short-wave therapy</w:t>
            </w:r>
            <w:r w:rsidR="00454FF4" w:rsidRPr="005F0418">
              <w:rPr>
                <w:bCs/>
                <w:noProof/>
              </w:rPr>
              <w:t>’</w:t>
            </w:r>
          </w:p>
        </w:tc>
        <w:tc>
          <w:tcPr>
            <w:tcW w:w="1045" w:type="dxa"/>
          </w:tcPr>
          <w:p w14:paraId="39672B5B" w14:textId="77777777" w:rsidR="00B83679" w:rsidRPr="00FE55E7" w:rsidRDefault="00B83679" w:rsidP="0070064F">
            <w:pPr>
              <w:pStyle w:val="Tabletext1"/>
              <w:ind w:right="164"/>
              <w:jc w:val="right"/>
              <w:rPr>
                <w:bCs/>
              </w:rPr>
            </w:pPr>
            <w:r w:rsidRPr="00FE55E7">
              <w:t>79,024</w:t>
            </w:r>
          </w:p>
        </w:tc>
        <w:tc>
          <w:tcPr>
            <w:tcW w:w="904" w:type="dxa"/>
          </w:tcPr>
          <w:p w14:paraId="45F71228" w14:textId="77777777" w:rsidR="00B83679" w:rsidRPr="00FE55E7" w:rsidRDefault="00B83679" w:rsidP="0070064F">
            <w:pPr>
              <w:pStyle w:val="Tabletext1"/>
              <w:ind w:right="164"/>
              <w:jc w:val="right"/>
            </w:pPr>
            <w:r w:rsidRPr="00FE55E7">
              <w:t>16,811</w:t>
            </w:r>
          </w:p>
        </w:tc>
      </w:tr>
      <w:tr w:rsidR="00B83679" w:rsidRPr="00FE55E7" w14:paraId="110685ED" w14:textId="77777777" w:rsidTr="00224DDC">
        <w:tc>
          <w:tcPr>
            <w:tcW w:w="1031" w:type="dxa"/>
          </w:tcPr>
          <w:p w14:paraId="034A7CAD" w14:textId="77777777" w:rsidR="00B83679" w:rsidRPr="00FE55E7" w:rsidRDefault="00B83679" w:rsidP="002C540F">
            <w:pPr>
              <w:pStyle w:val="Tabletext1"/>
            </w:pPr>
            <w:r w:rsidRPr="00FE55E7">
              <w:t>#3</w:t>
            </w:r>
          </w:p>
        </w:tc>
        <w:tc>
          <w:tcPr>
            <w:tcW w:w="6105" w:type="dxa"/>
          </w:tcPr>
          <w:p w14:paraId="5B9DBCBB" w14:textId="77777777" w:rsidR="00B83679" w:rsidRPr="005F0418" w:rsidRDefault="00B83679" w:rsidP="002C540F">
            <w:pPr>
              <w:pStyle w:val="Tabletext1"/>
              <w:rPr>
                <w:noProof/>
              </w:rPr>
            </w:pPr>
            <w:r w:rsidRPr="005F0418">
              <w:rPr>
                <w:bCs/>
                <w:noProof/>
              </w:rPr>
              <w:t>(</w:t>
            </w:r>
            <w:r w:rsidR="00454FF4" w:rsidRPr="005F0418">
              <w:rPr>
                <w:bCs/>
                <w:noProof/>
              </w:rPr>
              <w:t>‘</w:t>
            </w:r>
            <w:r w:rsidRPr="005F0418">
              <w:rPr>
                <w:bCs/>
                <w:noProof/>
              </w:rPr>
              <w:t>economics</w:t>
            </w:r>
            <w:r w:rsidR="00454FF4" w:rsidRPr="005F0418">
              <w:rPr>
                <w:bCs/>
                <w:noProof/>
              </w:rPr>
              <w:t>’</w:t>
            </w:r>
            <w:r w:rsidRPr="005F0418">
              <w:rPr>
                <w:bCs/>
                <w:noProof/>
              </w:rPr>
              <w:t xml:space="preserve">[MeSH Terms] OR </w:t>
            </w:r>
            <w:r w:rsidR="00454FF4" w:rsidRPr="005F0418">
              <w:rPr>
                <w:bCs/>
                <w:noProof/>
              </w:rPr>
              <w:t>‘</w:t>
            </w:r>
            <w:r w:rsidRPr="005F0418">
              <w:rPr>
                <w:bCs/>
                <w:noProof/>
              </w:rPr>
              <w:t>costs and cost analysis</w:t>
            </w:r>
            <w:r w:rsidR="00454FF4" w:rsidRPr="005F0418">
              <w:rPr>
                <w:bCs/>
                <w:noProof/>
              </w:rPr>
              <w:t>’</w:t>
            </w:r>
            <w:r w:rsidRPr="005F0418">
              <w:rPr>
                <w:bCs/>
                <w:noProof/>
              </w:rPr>
              <w:t xml:space="preserve">[MeSH Terms] OR </w:t>
            </w:r>
            <w:r w:rsidR="00454FF4" w:rsidRPr="005F0418">
              <w:rPr>
                <w:bCs/>
                <w:noProof/>
              </w:rPr>
              <w:t>‘</w:t>
            </w:r>
            <w:r w:rsidRPr="005F0418">
              <w:rPr>
                <w:bCs/>
                <w:noProof/>
              </w:rPr>
              <w:t>cost allocation</w:t>
            </w:r>
            <w:r w:rsidR="00454FF4" w:rsidRPr="005F0418">
              <w:rPr>
                <w:bCs/>
                <w:noProof/>
              </w:rPr>
              <w:t>’</w:t>
            </w:r>
            <w:r w:rsidRPr="005F0418">
              <w:rPr>
                <w:bCs/>
                <w:noProof/>
              </w:rPr>
              <w:t xml:space="preserve">[MeSH Terms] OR </w:t>
            </w:r>
            <w:r w:rsidR="00454FF4" w:rsidRPr="005F0418">
              <w:rPr>
                <w:bCs/>
                <w:noProof/>
              </w:rPr>
              <w:t>‘</w:t>
            </w:r>
            <w:r w:rsidRPr="005F0418">
              <w:rPr>
                <w:bCs/>
                <w:noProof/>
              </w:rPr>
              <w:t>cost benefit analysis</w:t>
            </w:r>
            <w:r w:rsidR="00454FF4" w:rsidRPr="005F0418">
              <w:rPr>
                <w:bCs/>
                <w:noProof/>
              </w:rPr>
              <w:t>’</w:t>
            </w:r>
            <w:r w:rsidRPr="005F0418">
              <w:rPr>
                <w:bCs/>
                <w:noProof/>
              </w:rPr>
              <w:t xml:space="preserve">[MeSH Terms] OR </w:t>
            </w:r>
            <w:r w:rsidR="00454FF4" w:rsidRPr="005F0418">
              <w:rPr>
                <w:bCs/>
                <w:noProof/>
              </w:rPr>
              <w:t>‘</w:t>
            </w:r>
            <w:r w:rsidRPr="005F0418">
              <w:rPr>
                <w:bCs/>
                <w:noProof/>
              </w:rPr>
              <w:t>cost control</w:t>
            </w:r>
            <w:r w:rsidR="00454FF4" w:rsidRPr="005F0418">
              <w:rPr>
                <w:bCs/>
                <w:noProof/>
              </w:rPr>
              <w:t>’</w:t>
            </w:r>
            <w:r w:rsidRPr="005F0418">
              <w:rPr>
                <w:bCs/>
                <w:noProof/>
              </w:rPr>
              <w:t xml:space="preserve">[MeSH Terms] OR </w:t>
            </w:r>
            <w:r w:rsidR="00454FF4" w:rsidRPr="005F0418">
              <w:rPr>
                <w:bCs/>
                <w:noProof/>
              </w:rPr>
              <w:t>‘</w:t>
            </w:r>
            <w:r w:rsidRPr="005F0418">
              <w:rPr>
                <w:bCs/>
                <w:noProof/>
              </w:rPr>
              <w:t>cost savings</w:t>
            </w:r>
            <w:r w:rsidR="00454FF4" w:rsidRPr="005F0418">
              <w:rPr>
                <w:bCs/>
                <w:noProof/>
              </w:rPr>
              <w:t>’</w:t>
            </w:r>
            <w:r w:rsidRPr="005F0418">
              <w:rPr>
                <w:bCs/>
                <w:noProof/>
              </w:rPr>
              <w:t xml:space="preserve">[MeSH Terms] OR </w:t>
            </w:r>
            <w:r w:rsidR="00454FF4" w:rsidRPr="005F0418">
              <w:rPr>
                <w:bCs/>
                <w:noProof/>
              </w:rPr>
              <w:t>‘</w:t>
            </w:r>
            <w:r w:rsidRPr="005F0418">
              <w:rPr>
                <w:bCs/>
                <w:noProof/>
              </w:rPr>
              <w:t>cost of illness</w:t>
            </w:r>
            <w:r w:rsidR="00454FF4" w:rsidRPr="005F0418">
              <w:rPr>
                <w:bCs/>
                <w:noProof/>
              </w:rPr>
              <w:t>’</w:t>
            </w:r>
            <w:r w:rsidRPr="005F0418">
              <w:rPr>
                <w:bCs/>
                <w:noProof/>
              </w:rPr>
              <w:t xml:space="preserve">[MeSH Terms] OR </w:t>
            </w:r>
            <w:r w:rsidR="00454FF4" w:rsidRPr="005F0418">
              <w:rPr>
                <w:bCs/>
                <w:noProof/>
              </w:rPr>
              <w:t>‘</w:t>
            </w:r>
            <w:r w:rsidRPr="005F0418">
              <w:rPr>
                <w:bCs/>
                <w:noProof/>
              </w:rPr>
              <w:t>health care costs</w:t>
            </w:r>
            <w:r w:rsidR="00454FF4" w:rsidRPr="005F0418">
              <w:rPr>
                <w:bCs/>
                <w:noProof/>
              </w:rPr>
              <w:t>’</w:t>
            </w:r>
            <w:r w:rsidRPr="005F0418">
              <w:rPr>
                <w:bCs/>
                <w:noProof/>
              </w:rPr>
              <w:t xml:space="preserve">[MeSH Terms] OR </w:t>
            </w:r>
            <w:r w:rsidR="00454FF4" w:rsidRPr="005F0418">
              <w:rPr>
                <w:bCs/>
                <w:noProof/>
              </w:rPr>
              <w:t>‘</w:t>
            </w:r>
            <w:r w:rsidRPr="005F0418">
              <w:rPr>
                <w:bCs/>
                <w:noProof/>
              </w:rPr>
              <w:t>drug costs</w:t>
            </w:r>
            <w:r w:rsidR="00454FF4" w:rsidRPr="005F0418">
              <w:rPr>
                <w:bCs/>
                <w:noProof/>
              </w:rPr>
              <w:t>’</w:t>
            </w:r>
            <w:r w:rsidRPr="005F0418">
              <w:rPr>
                <w:bCs/>
                <w:noProof/>
              </w:rPr>
              <w:t xml:space="preserve">[MeSH Terms] OR </w:t>
            </w:r>
            <w:r w:rsidR="00454FF4" w:rsidRPr="005F0418">
              <w:rPr>
                <w:bCs/>
                <w:noProof/>
              </w:rPr>
              <w:t>‘</w:t>
            </w:r>
            <w:r w:rsidRPr="005F0418">
              <w:rPr>
                <w:bCs/>
                <w:noProof/>
              </w:rPr>
              <w:t>health expenditures</w:t>
            </w:r>
            <w:r w:rsidR="00454FF4" w:rsidRPr="005F0418">
              <w:rPr>
                <w:bCs/>
                <w:noProof/>
              </w:rPr>
              <w:t>’</w:t>
            </w:r>
            <w:r w:rsidRPr="005F0418">
              <w:rPr>
                <w:bCs/>
                <w:noProof/>
              </w:rPr>
              <w:t xml:space="preserve">[MeSH Terms] OR </w:t>
            </w:r>
            <w:r w:rsidR="00454FF4" w:rsidRPr="005F0418">
              <w:rPr>
                <w:bCs/>
                <w:noProof/>
              </w:rPr>
              <w:t>‘</w:t>
            </w:r>
            <w:r w:rsidRPr="005F0418">
              <w:rPr>
                <w:bCs/>
                <w:noProof/>
              </w:rPr>
              <w:t>economics, medical</w:t>
            </w:r>
            <w:r w:rsidR="00454FF4" w:rsidRPr="005F0418">
              <w:rPr>
                <w:bCs/>
                <w:noProof/>
              </w:rPr>
              <w:t>’</w:t>
            </w:r>
            <w:r w:rsidRPr="005F0418">
              <w:rPr>
                <w:bCs/>
                <w:noProof/>
              </w:rPr>
              <w:t xml:space="preserve">[MeSH Terms] OR </w:t>
            </w:r>
            <w:r w:rsidR="00454FF4" w:rsidRPr="005F0418">
              <w:rPr>
                <w:bCs/>
                <w:noProof/>
              </w:rPr>
              <w:t>‘</w:t>
            </w:r>
            <w:r w:rsidRPr="005F0418">
              <w:rPr>
                <w:bCs/>
                <w:noProof/>
              </w:rPr>
              <w:t>economics, pharmaceutical</w:t>
            </w:r>
            <w:r w:rsidR="00454FF4" w:rsidRPr="005F0418">
              <w:rPr>
                <w:bCs/>
                <w:noProof/>
              </w:rPr>
              <w:t>’</w:t>
            </w:r>
            <w:r w:rsidRPr="005F0418">
              <w:rPr>
                <w:bCs/>
                <w:noProof/>
              </w:rPr>
              <w:t xml:space="preserve">[ MeSH Terms] OR </w:t>
            </w:r>
            <w:r w:rsidR="00454FF4" w:rsidRPr="005F0418">
              <w:rPr>
                <w:bCs/>
                <w:noProof/>
              </w:rPr>
              <w:t>‘</w:t>
            </w:r>
            <w:r w:rsidRPr="005F0418">
              <w:rPr>
                <w:bCs/>
                <w:noProof/>
              </w:rPr>
              <w:t>fees and charges</w:t>
            </w:r>
            <w:r w:rsidR="00454FF4" w:rsidRPr="005F0418">
              <w:rPr>
                <w:bCs/>
                <w:noProof/>
              </w:rPr>
              <w:t>’</w:t>
            </w:r>
            <w:r w:rsidRPr="005F0418">
              <w:rPr>
                <w:bCs/>
                <w:noProof/>
              </w:rPr>
              <w:t xml:space="preserve">[MeSH Terms] OR </w:t>
            </w:r>
            <w:r w:rsidR="00454FF4" w:rsidRPr="005F0418">
              <w:rPr>
                <w:bCs/>
                <w:noProof/>
              </w:rPr>
              <w:t>‘</w:t>
            </w:r>
            <w:r w:rsidRPr="005F0418">
              <w:rPr>
                <w:bCs/>
                <w:noProof/>
              </w:rPr>
              <w:t>budgets</w:t>
            </w:r>
            <w:r w:rsidR="00454FF4" w:rsidRPr="005F0418">
              <w:rPr>
                <w:bCs/>
                <w:noProof/>
              </w:rPr>
              <w:t>’</w:t>
            </w:r>
            <w:r w:rsidRPr="005F0418">
              <w:rPr>
                <w:bCs/>
                <w:noProof/>
              </w:rPr>
              <w:t xml:space="preserve">[MeSH Terms] OR </w:t>
            </w:r>
            <w:r w:rsidR="00454FF4" w:rsidRPr="005F0418">
              <w:rPr>
                <w:bCs/>
                <w:noProof/>
              </w:rPr>
              <w:t>‘</w:t>
            </w:r>
            <w:r w:rsidRPr="005F0418">
              <w:rPr>
                <w:bCs/>
                <w:noProof/>
              </w:rPr>
              <w:t>high cost</w:t>
            </w:r>
            <w:r w:rsidR="00454FF4" w:rsidRPr="005F0418">
              <w:rPr>
                <w:bCs/>
                <w:noProof/>
              </w:rPr>
              <w:t>’</w:t>
            </w:r>
            <w:r w:rsidRPr="005F0418">
              <w:rPr>
                <w:bCs/>
                <w:noProof/>
              </w:rPr>
              <w:t xml:space="preserve">[All Fields] OR </w:t>
            </w:r>
            <w:r w:rsidR="00454FF4" w:rsidRPr="005F0418">
              <w:rPr>
                <w:bCs/>
                <w:noProof/>
              </w:rPr>
              <w:t>‘</w:t>
            </w:r>
            <w:r w:rsidRPr="005F0418">
              <w:rPr>
                <w:bCs/>
                <w:noProof/>
              </w:rPr>
              <w:t>low cost</w:t>
            </w:r>
            <w:r w:rsidR="00454FF4" w:rsidRPr="005F0418">
              <w:rPr>
                <w:bCs/>
                <w:noProof/>
              </w:rPr>
              <w:t>’</w:t>
            </w:r>
            <w:r w:rsidRPr="005F0418">
              <w:rPr>
                <w:bCs/>
                <w:noProof/>
              </w:rPr>
              <w:t xml:space="preserve">[All Fields] OR </w:t>
            </w:r>
            <w:r w:rsidR="00454FF4" w:rsidRPr="005F0418">
              <w:rPr>
                <w:bCs/>
                <w:noProof/>
              </w:rPr>
              <w:t>‘</w:t>
            </w:r>
            <w:r w:rsidRPr="005F0418">
              <w:rPr>
                <w:bCs/>
                <w:noProof/>
              </w:rPr>
              <w:t>cost utility</w:t>
            </w:r>
            <w:r w:rsidR="00454FF4" w:rsidRPr="005F0418">
              <w:rPr>
                <w:bCs/>
                <w:noProof/>
              </w:rPr>
              <w:t>’</w:t>
            </w:r>
            <w:r w:rsidRPr="005F0418">
              <w:rPr>
                <w:bCs/>
                <w:noProof/>
              </w:rPr>
              <w:t xml:space="preserve">[All Fields] OR </w:t>
            </w:r>
            <w:r w:rsidR="00454FF4" w:rsidRPr="005F0418">
              <w:rPr>
                <w:bCs/>
                <w:noProof/>
              </w:rPr>
              <w:t>‘</w:t>
            </w:r>
            <w:r w:rsidRPr="005F0418">
              <w:rPr>
                <w:bCs/>
                <w:noProof/>
              </w:rPr>
              <w:t>economics</w:t>
            </w:r>
            <w:r w:rsidR="00454FF4" w:rsidRPr="005F0418">
              <w:rPr>
                <w:bCs/>
                <w:noProof/>
              </w:rPr>
              <w:t>’</w:t>
            </w:r>
            <w:r w:rsidRPr="005F0418">
              <w:rPr>
                <w:bCs/>
                <w:noProof/>
              </w:rPr>
              <w:t xml:space="preserve">[All Fields] OR </w:t>
            </w:r>
            <w:r w:rsidR="00454FF4" w:rsidRPr="005F0418">
              <w:rPr>
                <w:bCs/>
                <w:noProof/>
              </w:rPr>
              <w:t>‘</w:t>
            </w:r>
            <w:r w:rsidRPr="005F0418">
              <w:rPr>
                <w:bCs/>
                <w:noProof/>
              </w:rPr>
              <w:t>financial</w:t>
            </w:r>
            <w:r w:rsidR="00454FF4" w:rsidRPr="005F0418">
              <w:rPr>
                <w:bCs/>
                <w:noProof/>
              </w:rPr>
              <w:t>’</w:t>
            </w:r>
            <w:r w:rsidRPr="005F0418">
              <w:rPr>
                <w:bCs/>
                <w:noProof/>
              </w:rPr>
              <w:t>[All Fields] OR finance[All Fields]) OR (</w:t>
            </w:r>
            <w:r w:rsidR="00454FF4" w:rsidRPr="005F0418">
              <w:rPr>
                <w:bCs/>
                <w:noProof/>
              </w:rPr>
              <w:t>‘</w:t>
            </w:r>
            <w:r w:rsidRPr="005F0418">
              <w:rPr>
                <w:bCs/>
                <w:noProof/>
              </w:rPr>
              <w:t>healthcare cost</w:t>
            </w:r>
            <w:r w:rsidR="00454FF4" w:rsidRPr="005F0418">
              <w:rPr>
                <w:bCs/>
                <w:noProof/>
              </w:rPr>
              <w:t>’</w:t>
            </w:r>
            <w:r w:rsidRPr="005F0418">
              <w:rPr>
                <w:bCs/>
                <w:noProof/>
              </w:rPr>
              <w:t xml:space="preserve">[All Fields] OR </w:t>
            </w:r>
            <w:r w:rsidR="00454FF4" w:rsidRPr="005F0418">
              <w:rPr>
                <w:bCs/>
                <w:noProof/>
              </w:rPr>
              <w:t>‘</w:t>
            </w:r>
            <w:r w:rsidRPr="005F0418">
              <w:rPr>
                <w:bCs/>
                <w:noProof/>
              </w:rPr>
              <w:t>health care cost</w:t>
            </w:r>
            <w:r w:rsidR="00454FF4" w:rsidRPr="005F0418">
              <w:rPr>
                <w:bCs/>
                <w:noProof/>
              </w:rPr>
              <w:t>’</w:t>
            </w:r>
            <w:r w:rsidRPr="005F0418">
              <w:rPr>
                <w:bCs/>
                <w:noProof/>
              </w:rPr>
              <w:t xml:space="preserve">[All Fields]) OR </w:t>
            </w:r>
            <w:r w:rsidR="00454FF4" w:rsidRPr="005F0418">
              <w:rPr>
                <w:bCs/>
                <w:noProof/>
              </w:rPr>
              <w:t>‘</w:t>
            </w:r>
            <w:r w:rsidRPr="005F0418">
              <w:rPr>
                <w:bCs/>
                <w:noProof/>
              </w:rPr>
              <w:t>cost estimate</w:t>
            </w:r>
            <w:r w:rsidR="00454FF4" w:rsidRPr="005F0418">
              <w:rPr>
                <w:bCs/>
                <w:noProof/>
              </w:rPr>
              <w:t>’</w:t>
            </w:r>
            <w:r w:rsidRPr="005F0418">
              <w:rPr>
                <w:bCs/>
                <w:noProof/>
              </w:rPr>
              <w:t xml:space="preserve">[All Fields] OR </w:t>
            </w:r>
            <w:r w:rsidR="00454FF4" w:rsidRPr="005F0418">
              <w:rPr>
                <w:bCs/>
                <w:noProof/>
              </w:rPr>
              <w:t>‘</w:t>
            </w:r>
            <w:r w:rsidRPr="005F0418">
              <w:rPr>
                <w:bCs/>
                <w:noProof/>
              </w:rPr>
              <w:t>unit cost</w:t>
            </w:r>
            <w:r w:rsidR="00454FF4" w:rsidRPr="005F0418">
              <w:rPr>
                <w:bCs/>
                <w:noProof/>
              </w:rPr>
              <w:t>’</w:t>
            </w:r>
            <w:r w:rsidRPr="005F0418">
              <w:rPr>
                <w:bCs/>
                <w:noProof/>
              </w:rPr>
              <w:t>[All Fields] OR (</w:t>
            </w:r>
            <w:r w:rsidR="00454FF4" w:rsidRPr="005F0418">
              <w:rPr>
                <w:bCs/>
                <w:noProof/>
              </w:rPr>
              <w:t>‘</w:t>
            </w:r>
            <w:r w:rsidRPr="005F0418">
              <w:rPr>
                <w:bCs/>
                <w:noProof/>
              </w:rPr>
              <w:t>economics, pharmaceutical</w:t>
            </w:r>
            <w:r w:rsidR="00454FF4" w:rsidRPr="005F0418">
              <w:rPr>
                <w:bCs/>
                <w:noProof/>
              </w:rPr>
              <w:t>’</w:t>
            </w:r>
            <w:r w:rsidRPr="005F0418">
              <w:rPr>
                <w:bCs/>
                <w:noProof/>
              </w:rPr>
              <w:t>[ MeSH Terms] OR (</w:t>
            </w:r>
            <w:r w:rsidR="00454FF4" w:rsidRPr="005F0418">
              <w:rPr>
                <w:bCs/>
                <w:noProof/>
              </w:rPr>
              <w:t>‘</w:t>
            </w:r>
            <w:r w:rsidRPr="005F0418">
              <w:rPr>
                <w:bCs/>
                <w:noProof/>
              </w:rPr>
              <w:t>economics</w:t>
            </w:r>
            <w:r w:rsidR="00454FF4" w:rsidRPr="005F0418">
              <w:rPr>
                <w:bCs/>
                <w:noProof/>
              </w:rPr>
              <w:t>’</w:t>
            </w:r>
            <w:r w:rsidRPr="005F0418">
              <w:rPr>
                <w:bCs/>
                <w:noProof/>
              </w:rPr>
              <w:t xml:space="preserve">[All Fields] AND </w:t>
            </w:r>
            <w:r w:rsidR="00454FF4" w:rsidRPr="005F0418">
              <w:rPr>
                <w:bCs/>
                <w:noProof/>
              </w:rPr>
              <w:t>‘</w:t>
            </w:r>
            <w:r w:rsidRPr="005F0418">
              <w:rPr>
                <w:bCs/>
                <w:noProof/>
              </w:rPr>
              <w:t>pharmaceutical</w:t>
            </w:r>
            <w:r w:rsidR="00454FF4" w:rsidRPr="005F0418">
              <w:rPr>
                <w:bCs/>
                <w:noProof/>
              </w:rPr>
              <w:t>’</w:t>
            </w:r>
            <w:r w:rsidRPr="005F0418">
              <w:rPr>
                <w:bCs/>
                <w:noProof/>
              </w:rPr>
              <w:t xml:space="preserve">[All Fields]) OR </w:t>
            </w:r>
            <w:r w:rsidR="00454FF4" w:rsidRPr="005F0418">
              <w:rPr>
                <w:bCs/>
                <w:noProof/>
              </w:rPr>
              <w:t>‘</w:t>
            </w:r>
            <w:r w:rsidRPr="005F0418">
              <w:rPr>
                <w:bCs/>
                <w:noProof/>
              </w:rPr>
              <w:t>pharmaceutical economics</w:t>
            </w:r>
            <w:r w:rsidR="00454FF4" w:rsidRPr="005F0418">
              <w:rPr>
                <w:bCs/>
                <w:noProof/>
              </w:rPr>
              <w:t>’</w:t>
            </w:r>
            <w:r w:rsidRPr="005F0418">
              <w:rPr>
                <w:bCs/>
                <w:noProof/>
              </w:rPr>
              <w:t xml:space="preserve">[All Fields] OR </w:t>
            </w:r>
            <w:r w:rsidR="00454FF4" w:rsidRPr="005F0418">
              <w:rPr>
                <w:bCs/>
                <w:noProof/>
              </w:rPr>
              <w:t>‘</w:t>
            </w:r>
            <w:r w:rsidRPr="005F0418">
              <w:rPr>
                <w:bCs/>
                <w:noProof/>
              </w:rPr>
              <w:t>pharmacoeconomic</w:t>
            </w:r>
            <w:r w:rsidR="00454FF4" w:rsidRPr="005F0418">
              <w:rPr>
                <w:bCs/>
                <w:noProof/>
              </w:rPr>
              <w:t>’</w:t>
            </w:r>
            <w:r w:rsidRPr="005F0418">
              <w:rPr>
                <w:bCs/>
                <w:noProof/>
              </w:rPr>
              <w:t>[All Fields]) OR (</w:t>
            </w:r>
            <w:r w:rsidR="00454FF4" w:rsidRPr="005F0418">
              <w:rPr>
                <w:bCs/>
                <w:noProof/>
              </w:rPr>
              <w:t>‘</w:t>
            </w:r>
            <w:r w:rsidRPr="005F0418">
              <w:rPr>
                <w:bCs/>
                <w:noProof/>
              </w:rPr>
              <w:t>commerce</w:t>
            </w:r>
            <w:r w:rsidR="00454FF4" w:rsidRPr="005F0418">
              <w:rPr>
                <w:bCs/>
                <w:noProof/>
              </w:rPr>
              <w:t>’</w:t>
            </w:r>
            <w:r w:rsidRPr="005F0418">
              <w:rPr>
                <w:bCs/>
                <w:noProof/>
              </w:rPr>
              <w:t xml:space="preserve">[MeSH Terms] OR </w:t>
            </w:r>
            <w:r w:rsidR="00454FF4" w:rsidRPr="005F0418">
              <w:rPr>
                <w:bCs/>
                <w:noProof/>
              </w:rPr>
              <w:t>‘</w:t>
            </w:r>
            <w:r w:rsidRPr="005F0418">
              <w:rPr>
                <w:bCs/>
                <w:noProof/>
              </w:rPr>
              <w:t>commerce</w:t>
            </w:r>
            <w:r w:rsidR="00454FF4" w:rsidRPr="005F0418">
              <w:rPr>
                <w:bCs/>
                <w:noProof/>
              </w:rPr>
              <w:t>’</w:t>
            </w:r>
            <w:r w:rsidRPr="005F0418">
              <w:rPr>
                <w:bCs/>
                <w:noProof/>
              </w:rPr>
              <w:t xml:space="preserve">[ All Fields] OR </w:t>
            </w:r>
            <w:r w:rsidR="00454FF4" w:rsidRPr="005F0418">
              <w:rPr>
                <w:bCs/>
                <w:noProof/>
              </w:rPr>
              <w:t>‘</w:t>
            </w:r>
            <w:r w:rsidRPr="005F0418">
              <w:rPr>
                <w:bCs/>
                <w:noProof/>
              </w:rPr>
              <w:t>price</w:t>
            </w:r>
            <w:r w:rsidR="00454FF4" w:rsidRPr="005F0418">
              <w:rPr>
                <w:bCs/>
                <w:noProof/>
              </w:rPr>
              <w:t>’</w:t>
            </w:r>
            <w:r w:rsidRPr="005F0418">
              <w:rPr>
                <w:bCs/>
                <w:noProof/>
              </w:rPr>
              <w:t>[All Fields]) OR (</w:t>
            </w:r>
            <w:r w:rsidR="00454FF4" w:rsidRPr="005F0418">
              <w:rPr>
                <w:bCs/>
                <w:noProof/>
              </w:rPr>
              <w:t>‘</w:t>
            </w:r>
            <w:r w:rsidRPr="005F0418">
              <w:rPr>
                <w:bCs/>
                <w:noProof/>
              </w:rPr>
              <w:t>costs</w:t>
            </w:r>
            <w:r w:rsidR="00454FF4" w:rsidRPr="005F0418">
              <w:rPr>
                <w:bCs/>
                <w:noProof/>
              </w:rPr>
              <w:t>’</w:t>
            </w:r>
            <w:r w:rsidRPr="005F0418">
              <w:rPr>
                <w:bCs/>
                <w:noProof/>
              </w:rPr>
              <w:t xml:space="preserve">[All Fields] AND </w:t>
            </w:r>
            <w:r w:rsidR="00454FF4" w:rsidRPr="005F0418">
              <w:rPr>
                <w:bCs/>
                <w:noProof/>
              </w:rPr>
              <w:t>‘</w:t>
            </w:r>
            <w:r w:rsidRPr="005F0418">
              <w:rPr>
                <w:bCs/>
                <w:noProof/>
              </w:rPr>
              <w:t>cost</w:t>
            </w:r>
            <w:r w:rsidR="00454FF4" w:rsidRPr="005F0418">
              <w:rPr>
                <w:bCs/>
                <w:noProof/>
              </w:rPr>
              <w:t>’</w:t>
            </w:r>
            <w:r w:rsidRPr="005F0418">
              <w:rPr>
                <w:bCs/>
                <w:noProof/>
              </w:rPr>
              <w:t xml:space="preserve">[All Fields] AND </w:t>
            </w:r>
            <w:r w:rsidR="00454FF4" w:rsidRPr="005F0418">
              <w:rPr>
                <w:bCs/>
                <w:noProof/>
              </w:rPr>
              <w:t>‘</w:t>
            </w:r>
            <w:r w:rsidRPr="005F0418">
              <w:rPr>
                <w:bCs/>
                <w:noProof/>
              </w:rPr>
              <w:t>analysis</w:t>
            </w:r>
            <w:r w:rsidR="00454FF4" w:rsidRPr="005F0418">
              <w:rPr>
                <w:bCs/>
                <w:noProof/>
              </w:rPr>
              <w:t>’</w:t>
            </w:r>
            <w:r w:rsidRPr="005F0418">
              <w:rPr>
                <w:bCs/>
                <w:noProof/>
              </w:rPr>
              <w:t xml:space="preserve">[All Fields]) OR </w:t>
            </w:r>
            <w:r w:rsidR="00454FF4" w:rsidRPr="005F0418">
              <w:rPr>
                <w:bCs/>
                <w:noProof/>
              </w:rPr>
              <w:t>‘</w:t>
            </w:r>
            <w:r w:rsidRPr="005F0418">
              <w:rPr>
                <w:bCs/>
                <w:noProof/>
              </w:rPr>
              <w:t>costs and cost analysis</w:t>
            </w:r>
            <w:r w:rsidR="00454FF4" w:rsidRPr="005F0418">
              <w:rPr>
                <w:bCs/>
                <w:noProof/>
              </w:rPr>
              <w:t>’</w:t>
            </w:r>
            <w:r w:rsidRPr="005F0418">
              <w:rPr>
                <w:bCs/>
                <w:noProof/>
              </w:rPr>
              <w:t xml:space="preserve">[All Fields] OR </w:t>
            </w:r>
            <w:r w:rsidR="00454FF4" w:rsidRPr="005F0418">
              <w:rPr>
                <w:bCs/>
                <w:noProof/>
              </w:rPr>
              <w:t>‘</w:t>
            </w:r>
            <w:r w:rsidRPr="005F0418">
              <w:rPr>
                <w:bCs/>
                <w:noProof/>
              </w:rPr>
              <w:t>pricing</w:t>
            </w:r>
            <w:r w:rsidR="00454FF4" w:rsidRPr="005F0418">
              <w:rPr>
                <w:bCs/>
                <w:noProof/>
              </w:rPr>
              <w:t>’</w:t>
            </w:r>
            <w:r w:rsidRPr="005F0418">
              <w:rPr>
                <w:bCs/>
                <w:noProof/>
              </w:rPr>
              <w:t xml:space="preserve">[All Fields])) OR (cost-effectiveness OR </w:t>
            </w:r>
            <w:r w:rsidR="00454FF4" w:rsidRPr="005F0418">
              <w:rPr>
                <w:bCs/>
                <w:noProof/>
              </w:rPr>
              <w:t>‘</w:t>
            </w:r>
            <w:r w:rsidRPr="005F0418">
              <w:rPr>
                <w:bCs/>
                <w:noProof/>
              </w:rPr>
              <w:t>cost effectiveness</w:t>
            </w:r>
            <w:r w:rsidR="00454FF4" w:rsidRPr="005F0418">
              <w:rPr>
                <w:bCs/>
                <w:noProof/>
              </w:rPr>
              <w:t>’</w:t>
            </w:r>
            <w:r w:rsidRPr="005F0418">
              <w:rPr>
                <w:bCs/>
                <w:noProof/>
              </w:rPr>
              <w:t xml:space="preserve"> OR </w:t>
            </w:r>
            <w:r w:rsidR="00454FF4" w:rsidRPr="005F0418">
              <w:rPr>
                <w:bCs/>
                <w:noProof/>
              </w:rPr>
              <w:t>‘</w:t>
            </w:r>
            <w:r w:rsidRPr="005F0418">
              <w:rPr>
                <w:bCs/>
                <w:noProof/>
              </w:rPr>
              <w:t>economic evaluation</w:t>
            </w:r>
            <w:r w:rsidR="00454FF4" w:rsidRPr="005F0418">
              <w:rPr>
                <w:bCs/>
                <w:noProof/>
              </w:rPr>
              <w:t>’</w:t>
            </w:r>
            <w:r w:rsidRPr="005F0418">
              <w:rPr>
                <w:bCs/>
                <w:noProof/>
              </w:rPr>
              <w:t>)</w:t>
            </w:r>
          </w:p>
        </w:tc>
        <w:tc>
          <w:tcPr>
            <w:tcW w:w="1045" w:type="dxa"/>
          </w:tcPr>
          <w:p w14:paraId="4D5E4181" w14:textId="77777777" w:rsidR="00B83679" w:rsidRPr="00FE55E7" w:rsidRDefault="00B83679" w:rsidP="0070064F">
            <w:pPr>
              <w:pStyle w:val="Tabletext1"/>
              <w:ind w:right="164"/>
              <w:jc w:val="right"/>
              <w:rPr>
                <w:bCs/>
              </w:rPr>
            </w:pPr>
            <w:r w:rsidRPr="00FE55E7">
              <w:rPr>
                <w:bCs/>
              </w:rPr>
              <w:t>818,741</w:t>
            </w:r>
          </w:p>
        </w:tc>
        <w:tc>
          <w:tcPr>
            <w:tcW w:w="904" w:type="dxa"/>
          </w:tcPr>
          <w:p w14:paraId="3403CE1A" w14:textId="77777777" w:rsidR="00B83679" w:rsidRPr="00FE55E7" w:rsidRDefault="00B83679" w:rsidP="0070064F">
            <w:pPr>
              <w:pStyle w:val="Tabletext1"/>
              <w:ind w:right="164"/>
              <w:jc w:val="right"/>
              <w:rPr>
                <w:bCs/>
              </w:rPr>
            </w:pPr>
            <w:r w:rsidRPr="00FE55E7">
              <w:rPr>
                <w:bCs/>
              </w:rPr>
              <w:t>98,004</w:t>
            </w:r>
          </w:p>
        </w:tc>
      </w:tr>
      <w:tr w:rsidR="00B83679" w:rsidRPr="00FE55E7" w14:paraId="7CD031C3" w14:textId="77777777" w:rsidTr="00224DDC">
        <w:tc>
          <w:tcPr>
            <w:tcW w:w="1031" w:type="dxa"/>
          </w:tcPr>
          <w:p w14:paraId="424C9DB4" w14:textId="77777777" w:rsidR="00B83679" w:rsidRPr="00FE55E7" w:rsidRDefault="00B83679" w:rsidP="00831B30">
            <w:pPr>
              <w:pStyle w:val="Tabletext1"/>
            </w:pPr>
            <w:r w:rsidRPr="00FE55E7">
              <w:t>#</w:t>
            </w:r>
            <w:r w:rsidR="00831B30">
              <w:t>4</w:t>
            </w:r>
          </w:p>
        </w:tc>
        <w:tc>
          <w:tcPr>
            <w:tcW w:w="6105" w:type="dxa"/>
          </w:tcPr>
          <w:p w14:paraId="104ADC9C" w14:textId="77777777" w:rsidR="00B83679" w:rsidRPr="005F0418" w:rsidRDefault="00B83679" w:rsidP="002C540F">
            <w:pPr>
              <w:pStyle w:val="Tabletext1"/>
              <w:rPr>
                <w:bCs/>
              </w:rPr>
            </w:pPr>
            <w:r w:rsidRPr="005F0418">
              <w:rPr>
                <w:bCs/>
              </w:rPr>
              <w:t>(#1 AND #2 AND #3)</w:t>
            </w:r>
          </w:p>
        </w:tc>
        <w:tc>
          <w:tcPr>
            <w:tcW w:w="1045" w:type="dxa"/>
          </w:tcPr>
          <w:p w14:paraId="22FDF476" w14:textId="77777777" w:rsidR="00B83679" w:rsidRPr="00FE55E7" w:rsidRDefault="00B83679" w:rsidP="0070064F">
            <w:pPr>
              <w:pStyle w:val="Tabletext1"/>
              <w:ind w:right="164"/>
              <w:jc w:val="right"/>
              <w:rPr>
                <w:bCs/>
              </w:rPr>
            </w:pPr>
            <w:r w:rsidRPr="00FE55E7">
              <w:rPr>
                <w:bCs/>
              </w:rPr>
              <w:t>70</w:t>
            </w:r>
          </w:p>
        </w:tc>
        <w:tc>
          <w:tcPr>
            <w:tcW w:w="904" w:type="dxa"/>
          </w:tcPr>
          <w:p w14:paraId="039817A8" w14:textId="77777777" w:rsidR="00B83679" w:rsidRPr="00FE55E7" w:rsidRDefault="00B83679" w:rsidP="0070064F">
            <w:pPr>
              <w:pStyle w:val="Tabletext1"/>
              <w:ind w:right="164"/>
              <w:jc w:val="right"/>
              <w:rPr>
                <w:bCs/>
              </w:rPr>
            </w:pPr>
            <w:r w:rsidRPr="00FE55E7">
              <w:rPr>
                <w:bCs/>
              </w:rPr>
              <w:t>116</w:t>
            </w:r>
          </w:p>
        </w:tc>
      </w:tr>
    </w:tbl>
    <w:p w14:paraId="5A120CB6" w14:textId="77777777" w:rsidR="00B83679" w:rsidRPr="00FE55E7" w:rsidRDefault="00B83679" w:rsidP="00B83679"/>
    <w:p w14:paraId="017E7A29" w14:textId="77777777" w:rsidR="00B83679" w:rsidRPr="00FE55E7" w:rsidRDefault="00B83679" w:rsidP="00033D9C">
      <w:pPr>
        <w:pStyle w:val="Heading2"/>
        <w:pageBreakBefore/>
        <w:jc w:val="both"/>
      </w:pPr>
      <w:bookmarkStart w:id="1279" w:name="_Toc460406649"/>
      <w:r w:rsidRPr="00FE55E7">
        <w:lastRenderedPageBreak/>
        <w:t xml:space="preserve">Additional </w:t>
      </w:r>
      <w:r w:rsidR="00B80918" w:rsidRPr="00FE55E7">
        <w:t>Analysis Using Private Sector Costs</w:t>
      </w:r>
      <w:bookmarkEnd w:id="1279"/>
    </w:p>
    <w:p w14:paraId="6C213AC7" w14:textId="77777777" w:rsidR="00110FD3" w:rsidRPr="00FE55E7" w:rsidRDefault="00B83679" w:rsidP="00B83679">
      <w:pPr>
        <w:pStyle w:val="Heading3"/>
      </w:pPr>
      <w:r w:rsidRPr="00FE55E7">
        <w:t>Population 1</w:t>
      </w:r>
    </w:p>
    <w:p w14:paraId="51D8D3DD" w14:textId="77777777" w:rsidR="00B83679" w:rsidRPr="00FE55E7" w:rsidRDefault="00B83679" w:rsidP="00B83679">
      <w:pPr>
        <w:pStyle w:val="Heading4"/>
      </w:pPr>
      <w:r w:rsidRPr="00FE55E7">
        <w:t>Results</w:t>
      </w:r>
    </w:p>
    <w:p w14:paraId="06449623" w14:textId="77777777" w:rsidR="00B83679" w:rsidRPr="00FE55E7" w:rsidRDefault="00033D9C" w:rsidP="00B83679">
      <w:r w:rsidRPr="00FE55E7">
        <w:fldChar w:fldCharType="begin"/>
      </w:r>
      <w:r w:rsidRPr="00FE55E7">
        <w:instrText xml:space="preserve"> REF _Ref457901612 \h </w:instrText>
      </w:r>
      <w:r w:rsidRPr="00FE55E7">
        <w:fldChar w:fldCharType="separate"/>
      </w:r>
      <w:r w:rsidR="00E65A28" w:rsidRPr="00FE55E7">
        <w:t xml:space="preserve">Table </w:t>
      </w:r>
      <w:r w:rsidR="00E65A28">
        <w:rPr>
          <w:noProof/>
        </w:rPr>
        <w:t>67</w:t>
      </w:r>
      <w:r w:rsidRPr="00FE55E7">
        <w:fldChar w:fldCharType="end"/>
      </w:r>
      <w:r>
        <w:t xml:space="preserve"> shows </w:t>
      </w:r>
      <w:r w:rsidRPr="00FE55E7">
        <w:t xml:space="preserve">the </w:t>
      </w:r>
      <w:r w:rsidR="00B83679" w:rsidRPr="00FE55E7">
        <w:t xml:space="preserve">overall costs and </w:t>
      </w:r>
      <w:r>
        <w:t xml:space="preserve">the </w:t>
      </w:r>
      <w:r w:rsidR="00B83679" w:rsidRPr="00FE55E7">
        <w:t>incremental cost per patient calculated for the intervention and comparator, using cost</w:t>
      </w:r>
      <w:r w:rsidR="00E02AE8">
        <w:t>s</w:t>
      </w:r>
      <w:r w:rsidR="00B83679" w:rsidRPr="00FE55E7">
        <w:t xml:space="preserve"> from </w:t>
      </w:r>
      <w:r>
        <w:t xml:space="preserve">the </w:t>
      </w:r>
      <w:r w:rsidR="00B83679" w:rsidRPr="00EB58C2">
        <w:t>NHCDC</w:t>
      </w:r>
      <w:r w:rsidR="00B83679" w:rsidRPr="00FE55E7">
        <w:t xml:space="preserve"> cost report for private hospitals</w:t>
      </w:r>
      <w:r w:rsidR="000E5200">
        <w:t>, Round 13 (2008–09)</w:t>
      </w:r>
      <w:r w:rsidR="00B83679" w:rsidRPr="00FE55E7">
        <w:t xml:space="preserve"> </w:t>
      </w:r>
      <w:r w:rsidR="002C540F" w:rsidRPr="00FE55E7">
        <w:fldChar w:fldCharType="begin"/>
      </w:r>
      <w:r w:rsidR="002C540F" w:rsidRPr="00FE55E7">
        <w:instrText xml:space="preserve"> ADDIN EN.CITE &lt;EndNote&gt;&lt;Cite&gt;&lt;Author&gt;Department of Health&lt;/Author&gt;&lt;Year&gt;2012&lt;/Year&gt;&lt;RecNum&gt;6&lt;/RecNum&gt;&lt;DisplayText&gt;(Department of Health 2012)&lt;/DisplayText&gt;&lt;record&gt;&lt;rec-number&gt;6&lt;/rec-number&gt;&lt;foreign-keys&gt;&lt;key app="EN" db-id="9a2derfsovsvvwertx05dadyt2aarw2vvpd2" timestamp="1467944631"&gt;6&lt;/key&gt;&lt;/foreign-keys&gt;&lt;ref-type name="Web Page"&gt;12&lt;/ref-type&gt;&lt;contributors&gt;&lt;authors&gt;&lt;author&gt;Department of Health,&lt;/author&gt;&lt;/authors&gt;&lt;/contributors&gt;&lt;titles&gt;&lt;title&gt;Round 13 (2008-09) National Hospital Cost Data Collection Cost Report: Private Sector Estimated Cost Weights Round 13 AR-DRG v5.1&lt;/title&gt;&lt;/titles&gt;&lt;volume&gt;2015&lt;/volume&gt;&lt;number&gt;Dec&lt;/number&gt;&lt;dates&gt;&lt;year&gt;2012&lt;/year&gt;&lt;/dates&gt;&lt;publisher&gt;Commonwealth of Australia&lt;/publisher&gt;&lt;urls&gt;&lt;related-urls&gt;&lt;url&gt;http://www.health.gov.au/internet/main/publishing.nsf/Content/Round_13-cost-reports&lt;/url&gt;&lt;/related-urls&gt;&lt;/urls&gt;&lt;/record&gt;&lt;/Cite&gt;&lt;/EndNote&gt;</w:instrText>
      </w:r>
      <w:r w:rsidR="002C540F" w:rsidRPr="00FE55E7">
        <w:fldChar w:fldCharType="separate"/>
      </w:r>
      <w:bookmarkStart w:id="1280" w:name="OLE_LINK930"/>
      <w:bookmarkStart w:id="1281" w:name="OLE_LINK929"/>
      <w:r w:rsidR="002C540F" w:rsidRPr="00FE55E7">
        <w:rPr>
          <w:noProof/>
        </w:rPr>
        <w:t>(</w:t>
      </w:r>
      <w:hyperlink w:anchor="_ENREF_24" w:tooltip="Department of Health, 2012 #6" w:history="1">
        <w:r w:rsidR="004E7A85" w:rsidRPr="00FE55E7">
          <w:rPr>
            <w:noProof/>
          </w:rPr>
          <w:t>Department of Health 2012</w:t>
        </w:r>
      </w:hyperlink>
      <w:bookmarkEnd w:id="1280"/>
      <w:bookmarkEnd w:id="1281"/>
      <w:r w:rsidR="002C540F" w:rsidRPr="00FE55E7">
        <w:rPr>
          <w:noProof/>
        </w:rPr>
        <w:t>)</w:t>
      </w:r>
      <w:r w:rsidR="002C540F" w:rsidRPr="00FE55E7">
        <w:fldChar w:fldCharType="end"/>
      </w:r>
      <w:r w:rsidR="00B83679" w:rsidRPr="00FE55E7">
        <w:t xml:space="preserve"> </w:t>
      </w:r>
      <w:r>
        <w:t xml:space="preserve">with </w:t>
      </w:r>
      <w:r w:rsidR="00B83679" w:rsidRPr="00FE55E7">
        <w:t>adjust</w:t>
      </w:r>
      <w:r>
        <w:t>ment</w:t>
      </w:r>
      <w:r w:rsidR="00B83679" w:rsidRPr="00FE55E7">
        <w:t xml:space="preserve"> for inflation</w:t>
      </w:r>
      <w:r w:rsidR="00224DDC">
        <w:t>​</w:t>
      </w:r>
      <w:r w:rsidR="00B83679" w:rsidRPr="00FE55E7">
        <w:rPr>
          <w:vertAlign w:val="superscript"/>
        </w:rPr>
        <w:fldChar w:fldCharType="begin"/>
      </w:r>
      <w:r w:rsidR="00B83679" w:rsidRPr="00FE55E7">
        <w:rPr>
          <w:vertAlign w:val="superscript"/>
        </w:rPr>
        <w:instrText xml:space="preserve"> NOTEREF _Ref457547478 \h  \* MERGEFORMAT </w:instrText>
      </w:r>
      <w:r w:rsidR="00B83679" w:rsidRPr="00FE55E7">
        <w:rPr>
          <w:vertAlign w:val="superscript"/>
        </w:rPr>
      </w:r>
      <w:r w:rsidR="00B83679" w:rsidRPr="00FE55E7">
        <w:rPr>
          <w:vertAlign w:val="superscript"/>
        </w:rPr>
        <w:fldChar w:fldCharType="separate"/>
      </w:r>
      <w:r w:rsidR="00E65A28">
        <w:rPr>
          <w:vertAlign w:val="superscript"/>
        </w:rPr>
        <w:t>14</w:t>
      </w:r>
      <w:r w:rsidR="00B83679" w:rsidRPr="00FE55E7">
        <w:rPr>
          <w:vertAlign w:val="superscript"/>
        </w:rPr>
        <w:fldChar w:fldCharType="end"/>
      </w:r>
      <w:r w:rsidR="00B83679" w:rsidRPr="00FE55E7">
        <w:t>.</w:t>
      </w:r>
    </w:p>
    <w:p w14:paraId="10406FD2" w14:textId="77777777" w:rsidR="00B83679" w:rsidRPr="00FE55E7" w:rsidRDefault="00B83679" w:rsidP="00B83679">
      <w:pPr>
        <w:pStyle w:val="TableHeading"/>
      </w:pPr>
      <w:bookmarkStart w:id="1282" w:name="_Ref457901612"/>
      <w:bookmarkStart w:id="1283" w:name="OLE_LINK452"/>
      <w:bookmarkStart w:id="1284" w:name="_Toc460406538"/>
      <w:r w:rsidRPr="00FE55E7">
        <w:t xml:space="preserve">Table </w:t>
      </w:r>
      <w:r w:rsidR="00AB50C4">
        <w:fldChar w:fldCharType="begin"/>
      </w:r>
      <w:r w:rsidR="00AB50C4">
        <w:instrText xml:space="preserve"> SEQ Table \* ARABIC </w:instrText>
      </w:r>
      <w:r w:rsidR="00AB50C4">
        <w:fldChar w:fldCharType="separate"/>
      </w:r>
      <w:r w:rsidR="00E65A28">
        <w:rPr>
          <w:noProof/>
        </w:rPr>
        <w:t>67</w:t>
      </w:r>
      <w:r w:rsidR="00AB50C4">
        <w:rPr>
          <w:noProof/>
        </w:rPr>
        <w:fldChar w:fldCharType="end"/>
      </w:r>
      <w:bookmarkEnd w:id="1282"/>
      <w:r w:rsidRPr="00FE55E7">
        <w:tab/>
        <w:t xml:space="preserve">Costs associated with </w:t>
      </w:r>
      <w:r w:rsidRPr="00BB72D0">
        <w:t>MTA</w:t>
      </w:r>
      <w:r w:rsidRPr="00FE55E7">
        <w:t xml:space="preserve"> and </w:t>
      </w:r>
      <w:r w:rsidRPr="00BB72D0">
        <w:t>RFA</w:t>
      </w:r>
      <w:r w:rsidRPr="00FE55E7">
        <w:t>, Population 1</w:t>
      </w:r>
      <w:bookmarkEnd w:id="1283"/>
      <w:bookmarkEnd w:id="1284"/>
    </w:p>
    <w:tbl>
      <w:tblPr>
        <w:tblStyle w:val="TableGrid46"/>
        <w:tblW w:w="5000" w:type="pct"/>
        <w:tblInd w:w="-9" w:type="dxa"/>
        <w:tblCellMar>
          <w:left w:w="28" w:type="dxa"/>
          <w:right w:w="28" w:type="dxa"/>
        </w:tblCellMar>
        <w:tblLook w:val="04A0" w:firstRow="1" w:lastRow="0" w:firstColumn="1" w:lastColumn="0" w:noHBand="0" w:noVBand="1"/>
        <w:tblCaption w:val="Table 67 Costs associated with MTA and RFA, Population 1"/>
        <w:tblDescription w:val="Costs associated with testing used in the economic model"/>
      </w:tblPr>
      <w:tblGrid>
        <w:gridCol w:w="4859"/>
        <w:gridCol w:w="2113"/>
        <w:gridCol w:w="2113"/>
      </w:tblGrid>
      <w:tr w:rsidR="00B83679" w:rsidRPr="00FE55E7" w14:paraId="678F68DB" w14:textId="77777777" w:rsidTr="00761A16">
        <w:trPr>
          <w:tblHeader/>
        </w:trPr>
        <w:tc>
          <w:tcPr>
            <w:tcW w:w="2674" w:type="pct"/>
          </w:tcPr>
          <w:p w14:paraId="130E7A1F" w14:textId="77777777" w:rsidR="00B83679" w:rsidRPr="00FE55E7" w:rsidRDefault="00B83679" w:rsidP="002C540F">
            <w:pPr>
              <w:pStyle w:val="Tabletext1"/>
              <w:rPr>
                <w:b/>
              </w:rPr>
            </w:pPr>
            <w:r w:rsidRPr="00FE55E7">
              <w:rPr>
                <w:b/>
              </w:rPr>
              <w:t>Item description</w:t>
            </w:r>
          </w:p>
        </w:tc>
        <w:tc>
          <w:tcPr>
            <w:tcW w:w="1163" w:type="pct"/>
            <w:tcBorders>
              <w:bottom w:val="single" w:sz="4" w:space="0" w:color="auto"/>
            </w:tcBorders>
          </w:tcPr>
          <w:p w14:paraId="2D6FBEE5" w14:textId="77777777" w:rsidR="00B83679" w:rsidRPr="00FE55E7" w:rsidRDefault="00B83679" w:rsidP="002C540F">
            <w:pPr>
              <w:pStyle w:val="Tabletext1"/>
              <w:jc w:val="center"/>
              <w:rPr>
                <w:b/>
              </w:rPr>
            </w:pPr>
            <w:r w:rsidRPr="00BB72D0">
              <w:rPr>
                <w:b/>
              </w:rPr>
              <w:t>MTA</w:t>
            </w:r>
          </w:p>
        </w:tc>
        <w:tc>
          <w:tcPr>
            <w:tcW w:w="1163" w:type="pct"/>
            <w:tcBorders>
              <w:bottom w:val="single" w:sz="4" w:space="0" w:color="auto"/>
            </w:tcBorders>
          </w:tcPr>
          <w:p w14:paraId="32FB238B" w14:textId="77777777" w:rsidR="00B83679" w:rsidRPr="00FE55E7" w:rsidRDefault="00B83679" w:rsidP="00CE4BF8">
            <w:pPr>
              <w:pStyle w:val="Tabletext1"/>
              <w:jc w:val="center"/>
              <w:rPr>
                <w:b/>
              </w:rPr>
            </w:pPr>
            <w:r w:rsidRPr="00BB72D0">
              <w:rPr>
                <w:b/>
              </w:rPr>
              <w:t>RFA</w:t>
            </w:r>
          </w:p>
        </w:tc>
      </w:tr>
      <w:tr w:rsidR="00B83679" w:rsidRPr="00FE55E7" w14:paraId="7B732E40" w14:textId="77777777" w:rsidTr="00761A16">
        <w:tc>
          <w:tcPr>
            <w:tcW w:w="2674" w:type="pct"/>
            <w:tcBorders>
              <w:top w:val="nil"/>
              <w:left w:val="single" w:sz="4" w:space="0" w:color="auto"/>
              <w:bottom w:val="nil"/>
              <w:right w:val="single" w:sz="4" w:space="0" w:color="auto"/>
            </w:tcBorders>
          </w:tcPr>
          <w:p w14:paraId="03B67FD7" w14:textId="77777777" w:rsidR="00B83679" w:rsidRPr="00FE55E7" w:rsidRDefault="00B83679" w:rsidP="002C540F">
            <w:pPr>
              <w:pStyle w:val="Tabletext1"/>
            </w:pPr>
            <w:r w:rsidRPr="00FE55E7">
              <w:t>Ablation procedure</w:t>
            </w:r>
          </w:p>
        </w:tc>
        <w:tc>
          <w:tcPr>
            <w:tcW w:w="1163" w:type="pct"/>
            <w:tcBorders>
              <w:top w:val="nil"/>
              <w:left w:val="single" w:sz="4" w:space="0" w:color="auto"/>
              <w:bottom w:val="nil"/>
              <w:right w:val="single" w:sz="4" w:space="0" w:color="auto"/>
            </w:tcBorders>
          </w:tcPr>
          <w:p w14:paraId="0B530C43" w14:textId="77777777" w:rsidR="00B83679" w:rsidRPr="00FE55E7" w:rsidRDefault="00B83679" w:rsidP="00CE4BF8">
            <w:pPr>
              <w:pStyle w:val="Tabletext1"/>
              <w:ind w:right="801"/>
              <w:jc w:val="right"/>
            </w:pPr>
            <w:r w:rsidRPr="00FE55E7">
              <w:t>$817</w:t>
            </w:r>
          </w:p>
        </w:tc>
        <w:tc>
          <w:tcPr>
            <w:tcW w:w="1163" w:type="pct"/>
            <w:tcBorders>
              <w:top w:val="nil"/>
              <w:left w:val="single" w:sz="4" w:space="0" w:color="auto"/>
              <w:bottom w:val="nil"/>
              <w:right w:val="single" w:sz="4" w:space="0" w:color="auto"/>
            </w:tcBorders>
          </w:tcPr>
          <w:p w14:paraId="0C0A1FD0" w14:textId="77777777" w:rsidR="00B83679" w:rsidRPr="00FE55E7" w:rsidRDefault="00B83679" w:rsidP="00CE4BF8">
            <w:pPr>
              <w:pStyle w:val="Tabletext1"/>
              <w:ind w:right="801"/>
              <w:jc w:val="right"/>
            </w:pPr>
            <w:r w:rsidRPr="00FE55E7">
              <w:t>$817</w:t>
            </w:r>
          </w:p>
        </w:tc>
      </w:tr>
      <w:tr w:rsidR="00B83679" w:rsidRPr="00FE55E7" w14:paraId="18F4A9E7" w14:textId="77777777" w:rsidTr="00761A16">
        <w:tc>
          <w:tcPr>
            <w:tcW w:w="2674" w:type="pct"/>
          </w:tcPr>
          <w:p w14:paraId="0CC2363A" w14:textId="77777777" w:rsidR="00B83679" w:rsidRPr="00FE55E7" w:rsidRDefault="00B83679" w:rsidP="002C540F">
            <w:pPr>
              <w:pStyle w:val="Tabletext1"/>
            </w:pPr>
            <w:r w:rsidRPr="00FE55E7">
              <w:t>Pre-anaesthesia consultation</w:t>
            </w:r>
          </w:p>
        </w:tc>
        <w:tc>
          <w:tcPr>
            <w:tcW w:w="1163" w:type="pct"/>
          </w:tcPr>
          <w:p w14:paraId="11A714FB" w14:textId="77777777" w:rsidR="00B83679" w:rsidRPr="00FE55E7" w:rsidRDefault="00B83679" w:rsidP="00CE4BF8">
            <w:pPr>
              <w:pStyle w:val="Tabletext1"/>
              <w:ind w:right="801"/>
              <w:jc w:val="right"/>
            </w:pPr>
            <w:r w:rsidRPr="00FE55E7">
              <w:t>$43</w:t>
            </w:r>
          </w:p>
        </w:tc>
        <w:tc>
          <w:tcPr>
            <w:tcW w:w="1163" w:type="pct"/>
          </w:tcPr>
          <w:p w14:paraId="51DCA6B7" w14:textId="77777777" w:rsidR="00B83679" w:rsidRPr="00FE55E7" w:rsidRDefault="00B83679" w:rsidP="00CE4BF8">
            <w:pPr>
              <w:pStyle w:val="Tabletext1"/>
              <w:ind w:right="801"/>
              <w:jc w:val="right"/>
              <w:rPr>
                <w:color w:val="000000"/>
              </w:rPr>
            </w:pPr>
            <w:r w:rsidRPr="00FE55E7">
              <w:t>$43</w:t>
            </w:r>
          </w:p>
        </w:tc>
      </w:tr>
      <w:tr w:rsidR="00B83679" w:rsidRPr="00FE55E7" w14:paraId="3FE38DC9" w14:textId="77777777" w:rsidTr="00761A16">
        <w:tc>
          <w:tcPr>
            <w:tcW w:w="2674" w:type="pct"/>
            <w:tcBorders>
              <w:bottom w:val="single" w:sz="4" w:space="0" w:color="auto"/>
            </w:tcBorders>
          </w:tcPr>
          <w:p w14:paraId="7D26BA36" w14:textId="77777777" w:rsidR="00B83679" w:rsidRPr="00FE55E7" w:rsidRDefault="00B83679" w:rsidP="002C540F">
            <w:pPr>
              <w:pStyle w:val="Tabletext1"/>
            </w:pPr>
            <w:r w:rsidRPr="00FE55E7">
              <w:t>Initiation of management of anaesthesia</w:t>
            </w:r>
          </w:p>
        </w:tc>
        <w:tc>
          <w:tcPr>
            <w:tcW w:w="1163" w:type="pct"/>
            <w:tcBorders>
              <w:bottom w:val="single" w:sz="4" w:space="0" w:color="auto"/>
            </w:tcBorders>
          </w:tcPr>
          <w:p w14:paraId="51C2ABC4" w14:textId="77777777" w:rsidR="00B83679" w:rsidRPr="00FE55E7" w:rsidRDefault="00B83679" w:rsidP="00CE4BF8">
            <w:pPr>
              <w:pStyle w:val="Tabletext1"/>
              <w:ind w:right="801"/>
              <w:jc w:val="right"/>
            </w:pPr>
            <w:r w:rsidRPr="00FE55E7">
              <w:t>$139</w:t>
            </w:r>
          </w:p>
        </w:tc>
        <w:tc>
          <w:tcPr>
            <w:tcW w:w="1163" w:type="pct"/>
            <w:tcBorders>
              <w:bottom w:val="single" w:sz="4" w:space="0" w:color="auto"/>
            </w:tcBorders>
          </w:tcPr>
          <w:p w14:paraId="34446BAD" w14:textId="77777777" w:rsidR="00B83679" w:rsidRPr="00FE55E7" w:rsidRDefault="00B83679" w:rsidP="00CE4BF8">
            <w:pPr>
              <w:pStyle w:val="Tabletext1"/>
              <w:ind w:right="801"/>
              <w:jc w:val="right"/>
              <w:rPr>
                <w:color w:val="000000"/>
              </w:rPr>
            </w:pPr>
            <w:r w:rsidRPr="00FE55E7">
              <w:t>$139</w:t>
            </w:r>
          </w:p>
        </w:tc>
      </w:tr>
      <w:tr w:rsidR="00B83679" w:rsidRPr="00FE55E7" w14:paraId="2C6C04AD" w14:textId="77777777" w:rsidTr="00761A16">
        <w:tc>
          <w:tcPr>
            <w:tcW w:w="2674" w:type="pct"/>
          </w:tcPr>
          <w:p w14:paraId="17C32BDE" w14:textId="77777777" w:rsidR="00B83679" w:rsidRPr="00FE55E7" w:rsidRDefault="00B83679" w:rsidP="002C540F">
            <w:pPr>
              <w:pStyle w:val="Tabletext1"/>
            </w:pPr>
            <w:r w:rsidRPr="00FE55E7">
              <w:t>Other hospital costs</w:t>
            </w:r>
            <w:bookmarkStart w:id="1285" w:name="OLE_LINK27"/>
            <w:bookmarkStart w:id="1286" w:name="OLE_LINK28"/>
            <w:r w:rsidR="00224DDC">
              <w:t>​</w:t>
            </w:r>
            <w:bookmarkEnd w:id="1285"/>
            <w:bookmarkEnd w:id="1286"/>
            <w:r w:rsidRPr="00FE55E7">
              <w:rPr>
                <w:vertAlign w:val="superscript"/>
              </w:rPr>
              <w:t>1</w:t>
            </w:r>
          </w:p>
        </w:tc>
        <w:tc>
          <w:tcPr>
            <w:tcW w:w="1163" w:type="pct"/>
          </w:tcPr>
          <w:p w14:paraId="3576A0F1" w14:textId="77777777" w:rsidR="00B83679" w:rsidRPr="00FE55E7" w:rsidRDefault="00B83679" w:rsidP="00CE4BF8">
            <w:pPr>
              <w:pStyle w:val="Tabletext1"/>
              <w:ind w:right="801"/>
              <w:jc w:val="right"/>
            </w:pPr>
            <w:r w:rsidRPr="00FE55E7">
              <w:t>$5,003</w:t>
            </w:r>
          </w:p>
        </w:tc>
        <w:tc>
          <w:tcPr>
            <w:tcW w:w="1163" w:type="pct"/>
          </w:tcPr>
          <w:p w14:paraId="2309075B" w14:textId="77777777" w:rsidR="00B83679" w:rsidRPr="00FE55E7" w:rsidRDefault="00B83679" w:rsidP="00CE4BF8">
            <w:pPr>
              <w:pStyle w:val="Tabletext1"/>
              <w:ind w:right="801"/>
              <w:jc w:val="right"/>
              <w:rPr>
                <w:color w:val="000000"/>
              </w:rPr>
            </w:pPr>
            <w:r w:rsidRPr="00FE55E7">
              <w:t>$5,003</w:t>
            </w:r>
          </w:p>
        </w:tc>
      </w:tr>
      <w:tr w:rsidR="00B83679" w:rsidRPr="00FE55E7" w14:paraId="3E701E9B" w14:textId="77777777" w:rsidTr="00761A16">
        <w:tc>
          <w:tcPr>
            <w:tcW w:w="2674" w:type="pct"/>
          </w:tcPr>
          <w:p w14:paraId="46FC39CA" w14:textId="77777777" w:rsidR="00B83679" w:rsidRPr="00FE55E7" w:rsidRDefault="00B83679" w:rsidP="002C540F">
            <w:pPr>
              <w:pStyle w:val="Tabletext1"/>
              <w:rPr>
                <w:b/>
              </w:rPr>
            </w:pPr>
            <w:r w:rsidRPr="00FE55E7">
              <w:rPr>
                <w:b/>
              </w:rPr>
              <w:t>Total</w:t>
            </w:r>
          </w:p>
        </w:tc>
        <w:tc>
          <w:tcPr>
            <w:tcW w:w="1163" w:type="pct"/>
            <w:tcBorders>
              <w:bottom w:val="single" w:sz="4" w:space="0" w:color="auto"/>
            </w:tcBorders>
          </w:tcPr>
          <w:p w14:paraId="5541C529" w14:textId="77777777" w:rsidR="00B83679" w:rsidRPr="00FE55E7" w:rsidRDefault="00B83679" w:rsidP="00CE4BF8">
            <w:pPr>
              <w:pStyle w:val="Tabletext1"/>
              <w:ind w:right="801"/>
              <w:jc w:val="right"/>
              <w:rPr>
                <w:b/>
              </w:rPr>
            </w:pPr>
            <w:r w:rsidRPr="00FE55E7">
              <w:rPr>
                <w:b/>
              </w:rPr>
              <w:t>$6,002</w:t>
            </w:r>
          </w:p>
        </w:tc>
        <w:tc>
          <w:tcPr>
            <w:tcW w:w="1163" w:type="pct"/>
            <w:tcBorders>
              <w:bottom w:val="single" w:sz="4" w:space="0" w:color="auto"/>
            </w:tcBorders>
          </w:tcPr>
          <w:p w14:paraId="57359A5F" w14:textId="77777777" w:rsidR="00B83679" w:rsidRPr="00FE55E7" w:rsidRDefault="00B83679" w:rsidP="00CE4BF8">
            <w:pPr>
              <w:pStyle w:val="Tabletext1"/>
              <w:ind w:right="801"/>
              <w:jc w:val="right"/>
              <w:rPr>
                <w:b/>
              </w:rPr>
            </w:pPr>
            <w:r w:rsidRPr="00FE55E7">
              <w:rPr>
                <w:b/>
              </w:rPr>
              <w:t>$6,002</w:t>
            </w:r>
          </w:p>
        </w:tc>
      </w:tr>
      <w:tr w:rsidR="00B83679" w:rsidRPr="00FE55E7" w14:paraId="0606F296" w14:textId="77777777" w:rsidTr="00761A16">
        <w:tc>
          <w:tcPr>
            <w:tcW w:w="2674" w:type="pct"/>
          </w:tcPr>
          <w:p w14:paraId="6E52EFF4" w14:textId="77777777" w:rsidR="00B83679" w:rsidRPr="00FE55E7" w:rsidRDefault="00B83679" w:rsidP="002C540F">
            <w:pPr>
              <w:pStyle w:val="Tabletext1"/>
              <w:rPr>
                <w:b/>
              </w:rPr>
            </w:pPr>
            <w:r w:rsidRPr="00FE55E7">
              <w:rPr>
                <w:b/>
              </w:rPr>
              <w:t>Incremental cost per patient</w:t>
            </w:r>
          </w:p>
        </w:tc>
        <w:tc>
          <w:tcPr>
            <w:tcW w:w="1163" w:type="pct"/>
            <w:tcBorders>
              <w:right w:val="nil"/>
            </w:tcBorders>
          </w:tcPr>
          <w:p w14:paraId="7ECC6710" w14:textId="77777777" w:rsidR="00B83679" w:rsidRPr="00831B30" w:rsidRDefault="00FC24DE" w:rsidP="00CE4BF8">
            <w:pPr>
              <w:pStyle w:val="Tabletext1"/>
              <w:keepNext/>
              <w:ind w:right="801"/>
              <w:jc w:val="right"/>
              <w:outlineLvl w:val="5"/>
            </w:pPr>
            <w:r w:rsidRPr="00831B30">
              <w:t>-</w:t>
            </w:r>
          </w:p>
        </w:tc>
        <w:tc>
          <w:tcPr>
            <w:tcW w:w="1163" w:type="pct"/>
            <w:tcBorders>
              <w:left w:val="nil"/>
            </w:tcBorders>
          </w:tcPr>
          <w:p w14:paraId="029AC1BC" w14:textId="77777777" w:rsidR="00B83679" w:rsidRPr="00FE55E7" w:rsidRDefault="00B83679" w:rsidP="00CE4BF8">
            <w:pPr>
              <w:pStyle w:val="Tabletext1"/>
              <w:ind w:right="801"/>
              <w:jc w:val="right"/>
              <w:rPr>
                <w:b/>
              </w:rPr>
            </w:pPr>
            <w:r w:rsidRPr="00FE55E7">
              <w:rPr>
                <w:b/>
              </w:rPr>
              <w:t>$0</w:t>
            </w:r>
          </w:p>
        </w:tc>
      </w:tr>
    </w:tbl>
    <w:p w14:paraId="53951B31" w14:textId="77777777" w:rsidR="00B83679" w:rsidRPr="00FE55E7" w:rsidRDefault="00B83679" w:rsidP="00831B30">
      <w:pPr>
        <w:pStyle w:val="Tablenotes0"/>
        <w:spacing w:before="120"/>
      </w:pPr>
      <w:r w:rsidRPr="00FE55E7">
        <w:rPr>
          <w:vertAlign w:val="superscript"/>
        </w:rPr>
        <w:t>1</w:t>
      </w:r>
      <w:r w:rsidRPr="00FE55E7">
        <w:t xml:space="preserve"> The average cost of </w:t>
      </w:r>
      <w:r w:rsidRPr="00EB58C2">
        <w:t>AR-DRG</w:t>
      </w:r>
      <w:r w:rsidRPr="00FE55E7">
        <w:t xml:space="preserve"> </w:t>
      </w:r>
      <w:r w:rsidRPr="0014362A">
        <w:rPr>
          <w:noProof/>
        </w:rPr>
        <w:t>H05B</w:t>
      </w:r>
      <w:r w:rsidRPr="00FE55E7">
        <w:t xml:space="preserve"> excluding the costs associated with medical and imaging services</w:t>
      </w:r>
    </w:p>
    <w:p w14:paraId="1A410833" w14:textId="77777777" w:rsidR="00B83679" w:rsidRPr="00FE55E7" w:rsidRDefault="00B83679" w:rsidP="00B83679">
      <w:pPr>
        <w:pStyle w:val="Tablenotes0"/>
      </w:pPr>
      <w:r w:rsidRPr="00FE55E7">
        <w:t xml:space="preserve">Source: </w:t>
      </w:r>
      <w:r w:rsidRPr="00FE55E7">
        <w:fldChar w:fldCharType="begin"/>
      </w:r>
      <w:r w:rsidRPr="00FE55E7">
        <w:instrText xml:space="preserve"> REF _Ref437614924 \h </w:instrText>
      </w:r>
      <w:r w:rsidRPr="00FE55E7">
        <w:fldChar w:fldCharType="separate"/>
      </w:r>
      <w:r w:rsidR="00E65A28" w:rsidRPr="00FE55E7">
        <w:t xml:space="preserve">Table </w:t>
      </w:r>
      <w:r w:rsidR="00E65A28">
        <w:rPr>
          <w:noProof/>
        </w:rPr>
        <w:t>28</w:t>
      </w:r>
      <w:r w:rsidRPr="00FE55E7">
        <w:fldChar w:fldCharType="end"/>
      </w:r>
      <w:r w:rsidRPr="00FE55E7">
        <w:t xml:space="preserve"> and </w:t>
      </w:r>
      <w:r w:rsidR="002C540F" w:rsidRPr="00FE55E7">
        <w:fldChar w:fldCharType="begin"/>
      </w:r>
      <w:r w:rsidR="002C540F" w:rsidRPr="00FE55E7">
        <w:instrText xml:space="preserve"> ADDIN EN.CITE &lt;EndNote&gt;&lt;Cite&gt;&lt;Author&gt;Department of Health&lt;/Author&gt;&lt;Year&gt;2012&lt;/Year&gt;&lt;RecNum&gt;6&lt;/RecNum&gt;&lt;DisplayText&gt;(Department of Health 2012)&lt;/DisplayText&gt;&lt;record&gt;&lt;rec-number&gt;6&lt;/rec-number&gt;&lt;foreign-keys&gt;&lt;key app="EN" db-id="9a2derfsovsvvwertx05dadyt2aarw2vvpd2" timestamp="1467944631"&gt;6&lt;/key&gt;&lt;/foreign-keys&gt;&lt;ref-type name="Web Page"&gt;12&lt;/ref-type&gt;&lt;contributors&gt;&lt;authors&gt;&lt;author&gt;Department of Health,&lt;/author&gt;&lt;/authors&gt;&lt;/contributors&gt;&lt;titles&gt;&lt;title&gt;Round 13 (2008-09) National Hospital Cost Data Collection Cost Report: Private Sector Estimated Cost Weights Round 13 AR-DRG v5.1&lt;/title&gt;&lt;/titles&gt;&lt;volume&gt;2015&lt;/volume&gt;&lt;number&gt;Dec&lt;/number&gt;&lt;dates&gt;&lt;year&gt;2012&lt;/year&gt;&lt;/dates&gt;&lt;publisher&gt;Commonwealth of Australia&lt;/publisher&gt;&lt;urls&gt;&lt;related-urls&gt;&lt;url&gt;http://www.health.gov.au/internet/main/publishing.nsf/Content/Round_13-cost-reports&lt;/url&gt;&lt;/related-urls&gt;&lt;/urls&gt;&lt;/record&gt;&lt;/Cite&gt;&lt;/EndNote&gt;</w:instrText>
      </w:r>
      <w:r w:rsidR="002C540F" w:rsidRPr="00FE55E7">
        <w:fldChar w:fldCharType="separate"/>
      </w:r>
      <w:r w:rsidR="002C540F" w:rsidRPr="00FE55E7">
        <w:rPr>
          <w:noProof/>
        </w:rPr>
        <w:t>(</w:t>
      </w:r>
      <w:hyperlink w:anchor="_ENREF_24" w:tooltip="Department of Health, 2012 #6" w:history="1">
        <w:r w:rsidR="004E7A85" w:rsidRPr="00FE55E7">
          <w:rPr>
            <w:noProof/>
          </w:rPr>
          <w:t>Department of Health 2012</w:t>
        </w:r>
      </w:hyperlink>
      <w:r w:rsidR="002C540F" w:rsidRPr="00FE55E7">
        <w:rPr>
          <w:noProof/>
        </w:rPr>
        <w:t>)</w:t>
      </w:r>
      <w:r w:rsidR="002C540F" w:rsidRPr="00FE55E7">
        <w:fldChar w:fldCharType="end"/>
      </w:r>
    </w:p>
    <w:p w14:paraId="4BE45C2D" w14:textId="77777777" w:rsidR="00B83679" w:rsidRPr="00FE55E7" w:rsidRDefault="00B83679" w:rsidP="00B83679">
      <w:pPr>
        <w:pStyle w:val="Tablenotes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12B10769" w14:textId="77777777" w:rsidR="00B83679" w:rsidRPr="00FE55E7" w:rsidRDefault="00B83679" w:rsidP="00B83679">
      <w:pPr>
        <w:pStyle w:val="Heading4"/>
      </w:pPr>
      <w:r w:rsidRPr="00FE55E7">
        <w:t xml:space="preserve">Sensitivity </w:t>
      </w:r>
      <w:r w:rsidR="00D75A2C" w:rsidRPr="00FE55E7">
        <w:t>analysis</w:t>
      </w:r>
    </w:p>
    <w:p w14:paraId="2C76118D" w14:textId="77777777" w:rsidR="00110FD3" w:rsidRPr="00FE55E7" w:rsidRDefault="00B83679" w:rsidP="00B83679">
      <w:r w:rsidRPr="00FE55E7">
        <w:t xml:space="preserve">Sensitivity analyses presented in </w:t>
      </w:r>
      <w:r w:rsidRPr="00FE55E7">
        <w:fldChar w:fldCharType="begin"/>
      </w:r>
      <w:r w:rsidRPr="00FE55E7">
        <w:instrText xml:space="preserve"> REF _Ref457904046 \h </w:instrText>
      </w:r>
      <w:r w:rsidRPr="00FE55E7">
        <w:fldChar w:fldCharType="separate"/>
      </w:r>
      <w:r w:rsidR="00E65A28" w:rsidRPr="00FE55E7">
        <w:t xml:space="preserve">Table </w:t>
      </w:r>
      <w:r w:rsidR="00E65A28">
        <w:rPr>
          <w:noProof/>
        </w:rPr>
        <w:t>68</w:t>
      </w:r>
      <w:r w:rsidRPr="00FE55E7">
        <w:fldChar w:fldCharType="end"/>
      </w:r>
      <w:r w:rsidRPr="00FE55E7">
        <w:t xml:space="preserve"> assess the impact of varying costs associated with the </w:t>
      </w:r>
      <w:r w:rsidRPr="00BB72D0">
        <w:t>MTA</w:t>
      </w:r>
      <w:r w:rsidRPr="00FE55E7">
        <w:t xml:space="preserve"> procedures, reduction in hospital and anaesthetic costs with </w:t>
      </w:r>
      <w:r w:rsidRPr="00BB72D0">
        <w:t>MTA</w:t>
      </w:r>
      <w:r w:rsidRPr="00FE55E7">
        <w:t xml:space="preserve">, and number of sessions required per patient for </w:t>
      </w:r>
      <w:r w:rsidRPr="00BB72D0">
        <w:t>MTA</w:t>
      </w:r>
      <w:r w:rsidR="00FC24DE">
        <w:t xml:space="preserve"> and </w:t>
      </w:r>
      <w:r w:rsidRPr="00BB72D0">
        <w:t>RFA</w:t>
      </w:r>
      <w:r w:rsidRPr="00FE55E7">
        <w:t xml:space="preserve">. </w:t>
      </w:r>
    </w:p>
    <w:p w14:paraId="488C0FDC" w14:textId="77777777" w:rsidR="00B83679" w:rsidRPr="00FE55E7" w:rsidRDefault="00B83679" w:rsidP="00B83679">
      <w:pPr>
        <w:pStyle w:val="Caption"/>
      </w:pPr>
      <w:bookmarkStart w:id="1287" w:name="_Ref457904046"/>
      <w:bookmarkStart w:id="1288" w:name="OLE_LINK453"/>
      <w:bookmarkStart w:id="1289" w:name="_Toc460406539"/>
      <w:r w:rsidRPr="00FE55E7">
        <w:t xml:space="preserve">Table </w:t>
      </w:r>
      <w:r w:rsidR="00AB50C4">
        <w:fldChar w:fldCharType="begin"/>
      </w:r>
      <w:r w:rsidR="00AB50C4">
        <w:instrText xml:space="preserve"> SEQ Table \* ARABIC </w:instrText>
      </w:r>
      <w:r w:rsidR="00AB50C4">
        <w:fldChar w:fldCharType="separate"/>
      </w:r>
      <w:r w:rsidR="00E65A28">
        <w:rPr>
          <w:noProof/>
        </w:rPr>
        <w:t>68</w:t>
      </w:r>
      <w:r w:rsidR="00AB50C4">
        <w:rPr>
          <w:noProof/>
        </w:rPr>
        <w:fldChar w:fldCharType="end"/>
      </w:r>
      <w:bookmarkEnd w:id="1287"/>
      <w:r w:rsidRPr="00FE55E7">
        <w:tab/>
        <w:t>Sensitivi</w:t>
      </w:r>
      <w:r w:rsidR="000B47BC" w:rsidRPr="00FE55E7">
        <w:t>ty analyses of key parameters, P</w:t>
      </w:r>
      <w:r w:rsidRPr="00FE55E7">
        <w:t>opulation 1</w:t>
      </w:r>
      <w:bookmarkEnd w:id="1288"/>
      <w:bookmarkEnd w:id="1289"/>
    </w:p>
    <w:tbl>
      <w:tblPr>
        <w:tblStyle w:val="TableGrid"/>
        <w:tblW w:w="5000" w:type="pct"/>
        <w:tblInd w:w="-9" w:type="dxa"/>
        <w:tblLayout w:type="fixed"/>
        <w:tblCellMar>
          <w:left w:w="28" w:type="dxa"/>
          <w:right w:w="28" w:type="dxa"/>
        </w:tblCellMar>
        <w:tblLook w:val="04A0" w:firstRow="1" w:lastRow="0" w:firstColumn="1" w:lastColumn="0" w:noHBand="0" w:noVBand="1"/>
        <w:tblCaption w:val="Table 68 Sensitivity analyses of key parameters, Population 1"/>
      </w:tblPr>
      <w:tblGrid>
        <w:gridCol w:w="4280"/>
        <w:gridCol w:w="1579"/>
        <w:gridCol w:w="1562"/>
        <w:gridCol w:w="1664"/>
      </w:tblGrid>
      <w:tr w:rsidR="00B83679" w:rsidRPr="00FE55E7" w14:paraId="67317FFE" w14:textId="77777777" w:rsidTr="005A5A7F">
        <w:trPr>
          <w:trHeight w:val="300"/>
          <w:tblHeader/>
        </w:trPr>
        <w:tc>
          <w:tcPr>
            <w:tcW w:w="4280" w:type="dxa"/>
            <w:noWrap/>
            <w:hideMark/>
          </w:tcPr>
          <w:p w14:paraId="40494942" w14:textId="77777777" w:rsidR="00B83679" w:rsidRPr="00FE55E7" w:rsidRDefault="00B83679" w:rsidP="002C540F">
            <w:pPr>
              <w:pStyle w:val="TableHeading"/>
            </w:pPr>
            <w:r w:rsidRPr="00FE55E7">
              <w:t>Sensitivity analyses</w:t>
            </w:r>
          </w:p>
        </w:tc>
        <w:tc>
          <w:tcPr>
            <w:tcW w:w="1579" w:type="dxa"/>
            <w:noWrap/>
            <w:hideMark/>
          </w:tcPr>
          <w:p w14:paraId="568C36C0" w14:textId="77777777" w:rsidR="00B83679" w:rsidRPr="00FE55E7" w:rsidRDefault="00B83679" w:rsidP="00CE4BF8">
            <w:pPr>
              <w:pStyle w:val="TableHeading"/>
              <w:jc w:val="center"/>
            </w:pPr>
            <w:r w:rsidRPr="00BB72D0">
              <w:t>MTA</w:t>
            </w:r>
          </w:p>
        </w:tc>
        <w:tc>
          <w:tcPr>
            <w:tcW w:w="1562" w:type="dxa"/>
            <w:noWrap/>
            <w:hideMark/>
          </w:tcPr>
          <w:p w14:paraId="5C1D526B" w14:textId="77777777" w:rsidR="00B83679" w:rsidRPr="00FE55E7" w:rsidRDefault="00B83679" w:rsidP="00CE4BF8">
            <w:pPr>
              <w:pStyle w:val="TableHeading"/>
              <w:jc w:val="center"/>
            </w:pPr>
            <w:r w:rsidRPr="00BB72D0">
              <w:t>RFA</w:t>
            </w:r>
          </w:p>
        </w:tc>
        <w:tc>
          <w:tcPr>
            <w:tcW w:w="1664" w:type="dxa"/>
            <w:noWrap/>
            <w:hideMark/>
          </w:tcPr>
          <w:p w14:paraId="6BEFB793" w14:textId="77777777" w:rsidR="00110FD3" w:rsidRPr="00FE55E7" w:rsidRDefault="00B83679" w:rsidP="00CE4BF8">
            <w:pPr>
              <w:pStyle w:val="TableHeading"/>
              <w:jc w:val="center"/>
            </w:pPr>
            <w:r w:rsidRPr="00FE55E7">
              <w:t>Incremental cost</w:t>
            </w:r>
          </w:p>
          <w:p w14:paraId="66626109" w14:textId="77777777" w:rsidR="00B83679" w:rsidRPr="00FE55E7" w:rsidRDefault="00B83679" w:rsidP="00CE4BF8">
            <w:pPr>
              <w:pStyle w:val="TableHeading"/>
              <w:jc w:val="center"/>
            </w:pPr>
            <w:r w:rsidRPr="00FE55E7">
              <w:t>per patient</w:t>
            </w:r>
          </w:p>
        </w:tc>
      </w:tr>
      <w:tr w:rsidR="00B83679" w:rsidRPr="00FE55E7" w14:paraId="667320FB" w14:textId="77777777" w:rsidTr="00CE4BF8">
        <w:trPr>
          <w:trHeight w:val="300"/>
        </w:trPr>
        <w:tc>
          <w:tcPr>
            <w:tcW w:w="4280" w:type="dxa"/>
            <w:noWrap/>
          </w:tcPr>
          <w:p w14:paraId="7108186D" w14:textId="77777777" w:rsidR="00B83679" w:rsidRPr="00FE55E7" w:rsidRDefault="00AA36F2" w:rsidP="002C540F">
            <w:pPr>
              <w:pStyle w:val="TableHeading"/>
            </w:pPr>
            <w:r w:rsidRPr="00FE55E7">
              <w:t xml:space="preserve">Base </w:t>
            </w:r>
            <w:r w:rsidR="00B83679" w:rsidRPr="00FE55E7">
              <w:t>case</w:t>
            </w:r>
          </w:p>
        </w:tc>
        <w:tc>
          <w:tcPr>
            <w:tcW w:w="1579" w:type="dxa"/>
            <w:noWrap/>
          </w:tcPr>
          <w:p w14:paraId="5E9DEFAD" w14:textId="77777777" w:rsidR="00B83679" w:rsidRPr="00FE55E7" w:rsidRDefault="00B83679" w:rsidP="00CE4BF8">
            <w:pPr>
              <w:pStyle w:val="TableHeading"/>
              <w:ind w:right="540"/>
              <w:jc w:val="right"/>
            </w:pPr>
            <w:r w:rsidRPr="00FE55E7">
              <w:t>$6,002</w:t>
            </w:r>
          </w:p>
        </w:tc>
        <w:tc>
          <w:tcPr>
            <w:tcW w:w="1562" w:type="dxa"/>
            <w:noWrap/>
          </w:tcPr>
          <w:p w14:paraId="6C00B735" w14:textId="77777777" w:rsidR="00B83679" w:rsidRPr="00FE55E7" w:rsidRDefault="00B83679" w:rsidP="00CE4BF8">
            <w:pPr>
              <w:pStyle w:val="TableHeading"/>
              <w:ind w:right="540"/>
              <w:jc w:val="right"/>
            </w:pPr>
            <w:r w:rsidRPr="00FE55E7">
              <w:t>$6,002</w:t>
            </w:r>
          </w:p>
        </w:tc>
        <w:tc>
          <w:tcPr>
            <w:tcW w:w="1664" w:type="dxa"/>
            <w:noWrap/>
          </w:tcPr>
          <w:p w14:paraId="728153A7" w14:textId="77777777" w:rsidR="00B83679" w:rsidRPr="00FE55E7" w:rsidRDefault="00B83679" w:rsidP="00CE4BF8">
            <w:pPr>
              <w:pStyle w:val="TableHeading"/>
              <w:ind w:right="540"/>
              <w:jc w:val="right"/>
            </w:pPr>
            <w:r w:rsidRPr="00FE55E7">
              <w:t>$0</w:t>
            </w:r>
          </w:p>
        </w:tc>
      </w:tr>
      <w:tr w:rsidR="00B83679" w:rsidRPr="00FE55E7" w14:paraId="7A2B13E9" w14:textId="77777777" w:rsidTr="00CE4BF8">
        <w:trPr>
          <w:trHeight w:val="300"/>
        </w:trPr>
        <w:tc>
          <w:tcPr>
            <w:tcW w:w="4280" w:type="dxa"/>
            <w:noWrap/>
            <w:hideMark/>
          </w:tcPr>
          <w:p w14:paraId="69C52C00" w14:textId="77777777" w:rsidR="00B83679" w:rsidRPr="00FE55E7" w:rsidRDefault="00B83679" w:rsidP="002C540F">
            <w:pPr>
              <w:pStyle w:val="Tabletext1"/>
            </w:pPr>
            <w:r w:rsidRPr="00FE55E7">
              <w:t xml:space="preserve">Weighted </w:t>
            </w:r>
            <w:r w:rsidRPr="001D635B">
              <w:t>MBS</w:t>
            </w:r>
            <w:r w:rsidRPr="00FE55E7">
              <w:t xml:space="preserve"> fee for </w:t>
            </w:r>
            <w:r w:rsidRPr="00BB72D0">
              <w:t>MTA</w:t>
            </w:r>
            <w:r w:rsidRPr="00FE55E7">
              <w:t>: $962</w:t>
            </w:r>
            <w:r w:rsidR="00E02AE8">
              <w:t>​</w:t>
            </w:r>
            <w:r w:rsidR="00E02AE8" w:rsidRPr="002C6BA4">
              <w:rPr>
                <w:vertAlign w:val="superscript"/>
              </w:rPr>
              <w:t>1</w:t>
            </w:r>
          </w:p>
        </w:tc>
        <w:tc>
          <w:tcPr>
            <w:tcW w:w="1579" w:type="dxa"/>
            <w:noWrap/>
            <w:hideMark/>
          </w:tcPr>
          <w:p w14:paraId="4C35EEA4" w14:textId="77777777" w:rsidR="00B83679" w:rsidRPr="00FE55E7" w:rsidRDefault="00B83679" w:rsidP="00CE4BF8">
            <w:pPr>
              <w:pStyle w:val="Tabletext1"/>
              <w:ind w:right="540"/>
              <w:jc w:val="right"/>
            </w:pPr>
            <w:r w:rsidRPr="00FE55E7">
              <w:t>$6,146</w:t>
            </w:r>
          </w:p>
        </w:tc>
        <w:tc>
          <w:tcPr>
            <w:tcW w:w="1562" w:type="dxa"/>
            <w:noWrap/>
            <w:hideMark/>
          </w:tcPr>
          <w:p w14:paraId="4C10DFF8" w14:textId="77777777" w:rsidR="00B83679" w:rsidRPr="00FE55E7" w:rsidRDefault="00B83679" w:rsidP="00CE4BF8">
            <w:pPr>
              <w:pStyle w:val="Tabletext1"/>
              <w:ind w:right="540"/>
              <w:jc w:val="right"/>
            </w:pPr>
            <w:r w:rsidRPr="00FE55E7">
              <w:t>$6,002</w:t>
            </w:r>
          </w:p>
        </w:tc>
        <w:tc>
          <w:tcPr>
            <w:tcW w:w="1664" w:type="dxa"/>
            <w:noWrap/>
            <w:hideMark/>
          </w:tcPr>
          <w:p w14:paraId="3E6D177E" w14:textId="77777777" w:rsidR="00B83679" w:rsidRPr="00FE55E7" w:rsidRDefault="00B83679" w:rsidP="00CE4BF8">
            <w:pPr>
              <w:pStyle w:val="Tabletext1"/>
              <w:ind w:right="540"/>
              <w:jc w:val="right"/>
            </w:pPr>
            <w:r w:rsidRPr="00FE55E7">
              <w:t>$145</w:t>
            </w:r>
          </w:p>
        </w:tc>
      </w:tr>
      <w:tr w:rsidR="00B83679" w:rsidRPr="00FE55E7" w14:paraId="2FCE27F2" w14:textId="77777777" w:rsidTr="00CE4BF8">
        <w:trPr>
          <w:trHeight w:val="300"/>
        </w:trPr>
        <w:tc>
          <w:tcPr>
            <w:tcW w:w="4280" w:type="dxa"/>
            <w:noWrap/>
            <w:hideMark/>
          </w:tcPr>
          <w:p w14:paraId="61A7DB5C" w14:textId="77777777" w:rsidR="00B83679" w:rsidRPr="00FE55E7" w:rsidRDefault="00B83679" w:rsidP="002C540F">
            <w:pPr>
              <w:pStyle w:val="Tabletext1"/>
            </w:pPr>
            <w:r w:rsidRPr="00FE55E7">
              <w:t xml:space="preserve">Reducing hospital costs of </w:t>
            </w:r>
            <w:r w:rsidRPr="00BB72D0">
              <w:t>MTA</w:t>
            </w:r>
            <w:r w:rsidRPr="00FE55E7">
              <w:t xml:space="preserve"> by 10%</w:t>
            </w:r>
          </w:p>
        </w:tc>
        <w:tc>
          <w:tcPr>
            <w:tcW w:w="1579" w:type="dxa"/>
            <w:noWrap/>
            <w:hideMark/>
          </w:tcPr>
          <w:p w14:paraId="7F97533A" w14:textId="77777777" w:rsidR="00B83679" w:rsidRPr="00FE55E7" w:rsidRDefault="00B83679" w:rsidP="00CE4BF8">
            <w:pPr>
              <w:pStyle w:val="Tabletext1"/>
              <w:ind w:right="540"/>
              <w:jc w:val="right"/>
            </w:pPr>
            <w:r w:rsidRPr="00FE55E7">
              <w:t>$5,501</w:t>
            </w:r>
          </w:p>
        </w:tc>
        <w:tc>
          <w:tcPr>
            <w:tcW w:w="1562" w:type="dxa"/>
            <w:noWrap/>
            <w:hideMark/>
          </w:tcPr>
          <w:p w14:paraId="6B60CD1B" w14:textId="77777777" w:rsidR="00B83679" w:rsidRPr="00FE55E7" w:rsidRDefault="00B83679" w:rsidP="00CE4BF8">
            <w:pPr>
              <w:pStyle w:val="Tabletext1"/>
              <w:ind w:right="540"/>
              <w:jc w:val="right"/>
            </w:pPr>
            <w:r w:rsidRPr="00FE55E7">
              <w:t>$6,002</w:t>
            </w:r>
          </w:p>
        </w:tc>
        <w:tc>
          <w:tcPr>
            <w:tcW w:w="1664" w:type="dxa"/>
            <w:shd w:val="clear" w:color="auto" w:fill="F2F2F2" w:themeFill="background1" w:themeFillShade="F2"/>
            <w:noWrap/>
            <w:hideMark/>
          </w:tcPr>
          <w:p w14:paraId="7BA97A85" w14:textId="77777777" w:rsidR="00B83679" w:rsidRPr="00FE55E7" w:rsidRDefault="00DE51C8" w:rsidP="00CE4BF8">
            <w:pPr>
              <w:pStyle w:val="Tabletext1"/>
              <w:ind w:right="540"/>
              <w:jc w:val="right"/>
            </w:pPr>
            <w:r>
              <w:t>−$</w:t>
            </w:r>
            <w:r w:rsidR="00B83679" w:rsidRPr="00FE55E7">
              <w:t>501</w:t>
            </w:r>
          </w:p>
        </w:tc>
      </w:tr>
      <w:tr w:rsidR="00B83679" w:rsidRPr="00FE55E7" w14:paraId="79B07A30" w14:textId="77777777" w:rsidTr="00CE4BF8">
        <w:trPr>
          <w:trHeight w:val="300"/>
        </w:trPr>
        <w:tc>
          <w:tcPr>
            <w:tcW w:w="4280" w:type="dxa"/>
            <w:noWrap/>
            <w:hideMark/>
          </w:tcPr>
          <w:p w14:paraId="12DF2A7C" w14:textId="77777777" w:rsidR="00B83679" w:rsidRPr="00FE55E7" w:rsidRDefault="00B83679" w:rsidP="002C540F">
            <w:pPr>
              <w:pStyle w:val="Tabletext1"/>
            </w:pPr>
            <w:r w:rsidRPr="00FE55E7">
              <w:t xml:space="preserve">Reducing hospital costs of </w:t>
            </w:r>
            <w:r w:rsidRPr="00BB72D0">
              <w:t>MTA</w:t>
            </w:r>
            <w:r w:rsidRPr="00FE55E7">
              <w:t xml:space="preserve"> by 20%</w:t>
            </w:r>
          </w:p>
        </w:tc>
        <w:tc>
          <w:tcPr>
            <w:tcW w:w="1579" w:type="dxa"/>
            <w:noWrap/>
            <w:hideMark/>
          </w:tcPr>
          <w:p w14:paraId="166D9A09" w14:textId="77777777" w:rsidR="00B83679" w:rsidRPr="00FE55E7" w:rsidRDefault="00B83679" w:rsidP="00CE4BF8">
            <w:pPr>
              <w:pStyle w:val="Tabletext1"/>
              <w:ind w:right="540"/>
              <w:jc w:val="right"/>
            </w:pPr>
            <w:r w:rsidRPr="00FE55E7">
              <w:t>$5,001</w:t>
            </w:r>
          </w:p>
        </w:tc>
        <w:tc>
          <w:tcPr>
            <w:tcW w:w="1562" w:type="dxa"/>
            <w:noWrap/>
            <w:hideMark/>
          </w:tcPr>
          <w:p w14:paraId="05BB0D96" w14:textId="77777777" w:rsidR="00B83679" w:rsidRPr="00FE55E7" w:rsidRDefault="00B83679" w:rsidP="00CE4BF8">
            <w:pPr>
              <w:pStyle w:val="Tabletext1"/>
              <w:ind w:right="540"/>
              <w:jc w:val="right"/>
            </w:pPr>
            <w:r w:rsidRPr="00FE55E7">
              <w:t>$6,002</w:t>
            </w:r>
          </w:p>
        </w:tc>
        <w:tc>
          <w:tcPr>
            <w:tcW w:w="1664" w:type="dxa"/>
            <w:shd w:val="clear" w:color="auto" w:fill="F2F2F2" w:themeFill="background1" w:themeFillShade="F2"/>
            <w:noWrap/>
            <w:hideMark/>
          </w:tcPr>
          <w:p w14:paraId="7404DD73" w14:textId="77777777" w:rsidR="00B83679" w:rsidRPr="00FE55E7" w:rsidRDefault="00DE51C8" w:rsidP="00CE4BF8">
            <w:pPr>
              <w:pStyle w:val="Tabletext1"/>
              <w:ind w:right="540"/>
              <w:jc w:val="right"/>
            </w:pPr>
            <w:r>
              <w:t>−$</w:t>
            </w:r>
            <w:r w:rsidR="00B83679" w:rsidRPr="00FE55E7">
              <w:t>1,001</w:t>
            </w:r>
          </w:p>
        </w:tc>
      </w:tr>
      <w:tr w:rsidR="00B83679" w:rsidRPr="00FE55E7" w14:paraId="18E362B8" w14:textId="77777777" w:rsidTr="00CE4BF8">
        <w:trPr>
          <w:trHeight w:val="300"/>
        </w:trPr>
        <w:tc>
          <w:tcPr>
            <w:tcW w:w="4280" w:type="dxa"/>
            <w:noWrap/>
            <w:hideMark/>
          </w:tcPr>
          <w:p w14:paraId="024C758F" w14:textId="77777777" w:rsidR="00B83679" w:rsidRPr="00FE55E7" w:rsidRDefault="00B83679" w:rsidP="002C540F">
            <w:pPr>
              <w:pStyle w:val="Tabletext1"/>
            </w:pPr>
            <w:r w:rsidRPr="00FE55E7">
              <w:t xml:space="preserve">Reducing 1 basic unit of anaesthesia for </w:t>
            </w:r>
            <w:r w:rsidRPr="00BB72D0">
              <w:t>MTA</w:t>
            </w:r>
            <w:r w:rsidRPr="00FE55E7">
              <w:t xml:space="preserve"> </w:t>
            </w:r>
          </w:p>
        </w:tc>
        <w:tc>
          <w:tcPr>
            <w:tcW w:w="1579" w:type="dxa"/>
            <w:noWrap/>
            <w:hideMark/>
          </w:tcPr>
          <w:p w14:paraId="4A4694A3" w14:textId="77777777" w:rsidR="00B83679" w:rsidRPr="00FE55E7" w:rsidRDefault="00B83679" w:rsidP="00CE4BF8">
            <w:pPr>
              <w:pStyle w:val="Tabletext1"/>
              <w:ind w:right="540"/>
              <w:jc w:val="right"/>
            </w:pPr>
            <w:r w:rsidRPr="00FE55E7">
              <w:t>$5,982</w:t>
            </w:r>
          </w:p>
        </w:tc>
        <w:tc>
          <w:tcPr>
            <w:tcW w:w="1562" w:type="dxa"/>
            <w:noWrap/>
            <w:hideMark/>
          </w:tcPr>
          <w:p w14:paraId="10C11912" w14:textId="77777777" w:rsidR="00B83679" w:rsidRPr="00FE55E7" w:rsidRDefault="00B83679" w:rsidP="00CE4BF8">
            <w:pPr>
              <w:pStyle w:val="Tabletext1"/>
              <w:ind w:right="540"/>
              <w:jc w:val="right"/>
            </w:pPr>
            <w:r w:rsidRPr="00FE55E7">
              <w:t>$6,002</w:t>
            </w:r>
          </w:p>
        </w:tc>
        <w:tc>
          <w:tcPr>
            <w:tcW w:w="1664" w:type="dxa"/>
            <w:shd w:val="clear" w:color="auto" w:fill="F2F2F2" w:themeFill="background1" w:themeFillShade="F2"/>
            <w:noWrap/>
            <w:hideMark/>
          </w:tcPr>
          <w:p w14:paraId="5AEB8893" w14:textId="77777777" w:rsidR="00B83679" w:rsidRPr="00FE55E7" w:rsidRDefault="00DE51C8" w:rsidP="00CE4BF8">
            <w:pPr>
              <w:pStyle w:val="Tabletext1"/>
              <w:ind w:right="540"/>
              <w:jc w:val="right"/>
            </w:pPr>
            <w:r>
              <w:t>−$</w:t>
            </w:r>
            <w:r w:rsidR="00B83679" w:rsidRPr="00FE55E7">
              <w:t>20</w:t>
            </w:r>
          </w:p>
        </w:tc>
      </w:tr>
      <w:tr w:rsidR="00B83679" w:rsidRPr="00FE55E7" w14:paraId="7F852797" w14:textId="77777777" w:rsidTr="00CE4BF8">
        <w:trPr>
          <w:trHeight w:val="300"/>
        </w:trPr>
        <w:tc>
          <w:tcPr>
            <w:tcW w:w="4280" w:type="dxa"/>
            <w:noWrap/>
            <w:hideMark/>
          </w:tcPr>
          <w:p w14:paraId="664EF539" w14:textId="77777777" w:rsidR="00B83679" w:rsidRPr="00FE55E7" w:rsidRDefault="00B83679" w:rsidP="002C540F">
            <w:pPr>
              <w:pStyle w:val="Tabletext1"/>
            </w:pPr>
            <w:r w:rsidRPr="00FE55E7">
              <w:t>Reducing 2 basic unit</w:t>
            </w:r>
            <w:r w:rsidR="00FC24DE">
              <w:t>s</w:t>
            </w:r>
            <w:r w:rsidRPr="00FE55E7">
              <w:t xml:space="preserve"> of anaesthesia for </w:t>
            </w:r>
            <w:r w:rsidRPr="00BB72D0">
              <w:t>MTA</w:t>
            </w:r>
            <w:r w:rsidRPr="00FE55E7">
              <w:t xml:space="preserve"> </w:t>
            </w:r>
          </w:p>
        </w:tc>
        <w:tc>
          <w:tcPr>
            <w:tcW w:w="1579" w:type="dxa"/>
            <w:noWrap/>
            <w:hideMark/>
          </w:tcPr>
          <w:p w14:paraId="7E227760" w14:textId="77777777" w:rsidR="00B83679" w:rsidRPr="00FE55E7" w:rsidRDefault="00B83679" w:rsidP="00CE4BF8">
            <w:pPr>
              <w:pStyle w:val="Tabletext1"/>
              <w:ind w:right="540"/>
              <w:jc w:val="right"/>
            </w:pPr>
            <w:r w:rsidRPr="00FE55E7">
              <w:t>$5,962</w:t>
            </w:r>
          </w:p>
        </w:tc>
        <w:tc>
          <w:tcPr>
            <w:tcW w:w="1562" w:type="dxa"/>
            <w:noWrap/>
            <w:hideMark/>
          </w:tcPr>
          <w:p w14:paraId="0B4A9EC1" w14:textId="77777777" w:rsidR="00B83679" w:rsidRPr="00FE55E7" w:rsidRDefault="00B83679" w:rsidP="00CE4BF8">
            <w:pPr>
              <w:pStyle w:val="Tabletext1"/>
              <w:ind w:right="540"/>
              <w:jc w:val="right"/>
            </w:pPr>
            <w:r w:rsidRPr="00FE55E7">
              <w:t>$6,002</w:t>
            </w:r>
          </w:p>
        </w:tc>
        <w:tc>
          <w:tcPr>
            <w:tcW w:w="1664" w:type="dxa"/>
            <w:shd w:val="clear" w:color="auto" w:fill="F2F2F2" w:themeFill="background1" w:themeFillShade="F2"/>
            <w:noWrap/>
            <w:hideMark/>
          </w:tcPr>
          <w:p w14:paraId="48B915C6" w14:textId="77777777" w:rsidR="00B83679" w:rsidRPr="00FE55E7" w:rsidRDefault="00DE51C8" w:rsidP="00CE4BF8">
            <w:pPr>
              <w:pStyle w:val="Tabletext1"/>
              <w:ind w:right="540"/>
              <w:jc w:val="right"/>
            </w:pPr>
            <w:r>
              <w:t>−$</w:t>
            </w:r>
            <w:r w:rsidR="00B83679" w:rsidRPr="00FE55E7">
              <w:t>40</w:t>
            </w:r>
          </w:p>
        </w:tc>
      </w:tr>
      <w:tr w:rsidR="00B83679" w:rsidRPr="00FE55E7" w14:paraId="32B0B58F" w14:textId="77777777" w:rsidTr="00CE4BF8">
        <w:trPr>
          <w:trHeight w:val="300"/>
        </w:trPr>
        <w:tc>
          <w:tcPr>
            <w:tcW w:w="4280" w:type="dxa"/>
            <w:noWrap/>
            <w:hideMark/>
          </w:tcPr>
          <w:p w14:paraId="324CC3D1" w14:textId="77777777" w:rsidR="00B83679" w:rsidRPr="00FE55E7" w:rsidRDefault="00B83679" w:rsidP="002C540F">
            <w:pPr>
              <w:pStyle w:val="Tabletext1"/>
            </w:pPr>
            <w:r w:rsidRPr="00FE55E7">
              <w:t xml:space="preserve">Number of </w:t>
            </w:r>
            <w:r w:rsidRPr="00BB72D0">
              <w:t>MTA</w:t>
            </w:r>
            <w:r w:rsidRPr="00FE55E7">
              <w:t xml:space="preserve"> sessions required per patient: 2</w:t>
            </w:r>
          </w:p>
        </w:tc>
        <w:tc>
          <w:tcPr>
            <w:tcW w:w="1579" w:type="dxa"/>
            <w:noWrap/>
            <w:hideMark/>
          </w:tcPr>
          <w:p w14:paraId="4600FB6C" w14:textId="77777777" w:rsidR="00B83679" w:rsidRPr="00FE55E7" w:rsidRDefault="00B83679" w:rsidP="00CE4BF8">
            <w:pPr>
              <w:pStyle w:val="Tabletext1"/>
              <w:ind w:right="540"/>
              <w:jc w:val="right"/>
            </w:pPr>
            <w:r w:rsidRPr="00FE55E7">
              <w:t>$12,003</w:t>
            </w:r>
          </w:p>
        </w:tc>
        <w:tc>
          <w:tcPr>
            <w:tcW w:w="1562" w:type="dxa"/>
            <w:noWrap/>
            <w:hideMark/>
          </w:tcPr>
          <w:p w14:paraId="2EBA378D" w14:textId="77777777" w:rsidR="00B83679" w:rsidRPr="00FE55E7" w:rsidRDefault="00B83679" w:rsidP="00CE4BF8">
            <w:pPr>
              <w:pStyle w:val="Tabletext1"/>
              <w:ind w:right="540"/>
              <w:jc w:val="right"/>
            </w:pPr>
            <w:r w:rsidRPr="00FE55E7">
              <w:t>$6,002</w:t>
            </w:r>
          </w:p>
        </w:tc>
        <w:tc>
          <w:tcPr>
            <w:tcW w:w="1664" w:type="dxa"/>
            <w:noWrap/>
            <w:hideMark/>
          </w:tcPr>
          <w:p w14:paraId="38F1E37B" w14:textId="77777777" w:rsidR="00B83679" w:rsidRPr="00FE55E7" w:rsidRDefault="00B83679" w:rsidP="00CE4BF8">
            <w:pPr>
              <w:pStyle w:val="Tabletext1"/>
              <w:ind w:right="540"/>
              <w:jc w:val="right"/>
            </w:pPr>
            <w:r w:rsidRPr="00FE55E7">
              <w:t>$6,002</w:t>
            </w:r>
          </w:p>
        </w:tc>
      </w:tr>
      <w:tr w:rsidR="00B83679" w:rsidRPr="00FE55E7" w14:paraId="2D96E981" w14:textId="77777777" w:rsidTr="00CE4BF8">
        <w:trPr>
          <w:trHeight w:val="300"/>
        </w:trPr>
        <w:tc>
          <w:tcPr>
            <w:tcW w:w="4280" w:type="dxa"/>
            <w:noWrap/>
          </w:tcPr>
          <w:p w14:paraId="4031FA8D" w14:textId="77777777" w:rsidR="00B83679" w:rsidRPr="00FE55E7" w:rsidRDefault="00B83679" w:rsidP="002C540F">
            <w:pPr>
              <w:pStyle w:val="Tabletext1"/>
            </w:pPr>
            <w:r w:rsidRPr="00FE55E7">
              <w:t xml:space="preserve">Number of </w:t>
            </w:r>
            <w:r w:rsidRPr="00BB72D0">
              <w:t>RFA</w:t>
            </w:r>
            <w:r w:rsidRPr="00FE55E7">
              <w:t xml:space="preserve"> sessions required per patient: 1.2</w:t>
            </w:r>
          </w:p>
        </w:tc>
        <w:tc>
          <w:tcPr>
            <w:tcW w:w="1579" w:type="dxa"/>
            <w:noWrap/>
          </w:tcPr>
          <w:p w14:paraId="5865D7A0" w14:textId="77777777" w:rsidR="00B83679" w:rsidRPr="00FE55E7" w:rsidRDefault="00B83679" w:rsidP="00CE4BF8">
            <w:pPr>
              <w:pStyle w:val="Tabletext1"/>
              <w:ind w:right="540"/>
              <w:jc w:val="right"/>
            </w:pPr>
            <w:r w:rsidRPr="00FE55E7">
              <w:t>$6,002</w:t>
            </w:r>
          </w:p>
        </w:tc>
        <w:tc>
          <w:tcPr>
            <w:tcW w:w="1562" w:type="dxa"/>
            <w:noWrap/>
          </w:tcPr>
          <w:p w14:paraId="560DFE40" w14:textId="77777777" w:rsidR="00B83679" w:rsidRPr="00FE55E7" w:rsidRDefault="00B83679" w:rsidP="00CE4BF8">
            <w:pPr>
              <w:pStyle w:val="Tabletext1"/>
              <w:ind w:right="540"/>
              <w:jc w:val="right"/>
            </w:pPr>
            <w:r w:rsidRPr="00FE55E7">
              <w:t>$7,202</w:t>
            </w:r>
          </w:p>
        </w:tc>
        <w:tc>
          <w:tcPr>
            <w:tcW w:w="1664" w:type="dxa"/>
            <w:shd w:val="clear" w:color="auto" w:fill="F2F2F2" w:themeFill="background1" w:themeFillShade="F2"/>
            <w:noWrap/>
          </w:tcPr>
          <w:p w14:paraId="71DFB104" w14:textId="77777777" w:rsidR="00B83679" w:rsidRPr="00FE55E7" w:rsidRDefault="00DE51C8" w:rsidP="00CE4BF8">
            <w:pPr>
              <w:pStyle w:val="Tabletext1"/>
              <w:ind w:right="540"/>
              <w:jc w:val="right"/>
            </w:pPr>
            <w:r>
              <w:t>−$</w:t>
            </w:r>
            <w:r w:rsidR="00B83679" w:rsidRPr="00FE55E7">
              <w:t>1,200</w:t>
            </w:r>
          </w:p>
        </w:tc>
      </w:tr>
    </w:tbl>
    <w:p w14:paraId="1188C7DE" w14:textId="77777777" w:rsidR="00E02AE8" w:rsidRDefault="00E02AE8" w:rsidP="002C6BA4">
      <w:pPr>
        <w:pStyle w:val="Tablenotes0"/>
        <w:spacing w:before="120"/>
      </w:pPr>
      <w:r w:rsidRPr="002C6BA4">
        <w:rPr>
          <w:vertAlign w:val="superscript"/>
        </w:rPr>
        <w:t>1</w:t>
      </w:r>
      <w:r>
        <w:t xml:space="preserve"> </w:t>
      </w:r>
      <w:r w:rsidRPr="00FE55E7">
        <w:t xml:space="preserve">Cost implications of weighted </w:t>
      </w:r>
      <w:r w:rsidRPr="001D635B">
        <w:t>MBS</w:t>
      </w:r>
      <w:r w:rsidRPr="00FE55E7">
        <w:t xml:space="preserve"> fee based on </w:t>
      </w:r>
      <w:r>
        <w:t>≤3</w:t>
      </w:r>
      <w:r w:rsidRPr="00FE55E7">
        <w:t xml:space="preserve"> or </w:t>
      </w:r>
      <w:r>
        <w:t>&gt;3</w:t>
      </w:r>
      <w:r w:rsidRPr="00FE55E7">
        <w:t xml:space="preserve"> lesions treated</w:t>
      </w:r>
    </w:p>
    <w:p w14:paraId="4768467F" w14:textId="77777777" w:rsidR="00B83679" w:rsidRPr="00FE55E7" w:rsidRDefault="00B83679" w:rsidP="002C6BA4">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06654E7B" w14:textId="77777777" w:rsidR="00B83679" w:rsidRPr="00FE55E7" w:rsidRDefault="00B83679" w:rsidP="00B83679">
      <w:pPr>
        <w:pStyle w:val="Tablenotes0"/>
      </w:pPr>
      <w:r w:rsidRPr="00FE55E7">
        <w:t>Shaded cells indicat</w:t>
      </w:r>
      <w:r w:rsidR="00FC24DE">
        <w:t>e</w:t>
      </w:r>
      <w:r w:rsidRPr="00FE55E7">
        <w:t xml:space="preserve"> potential cost-savings (negative value for incremental cost) with </w:t>
      </w:r>
      <w:r w:rsidRPr="00BB72D0">
        <w:t>MTA</w:t>
      </w:r>
    </w:p>
    <w:p w14:paraId="77807E13" w14:textId="77777777" w:rsidR="00B83679" w:rsidRPr="00FE55E7" w:rsidRDefault="00B83679" w:rsidP="00B83679">
      <w:pPr>
        <w:pStyle w:val="Heading3"/>
        <w:rPr>
          <w:rFonts w:eastAsiaTheme="minorHAnsi"/>
          <w:lang w:eastAsia="en-US"/>
        </w:rPr>
      </w:pPr>
      <w:r w:rsidRPr="00FE55E7">
        <w:rPr>
          <w:rFonts w:eastAsiaTheme="minorHAnsi"/>
          <w:lang w:eastAsia="en-US"/>
        </w:rPr>
        <w:lastRenderedPageBreak/>
        <w:t>Population 2</w:t>
      </w:r>
    </w:p>
    <w:p w14:paraId="1771A45A" w14:textId="77777777" w:rsidR="00B83679" w:rsidRPr="00FE55E7" w:rsidRDefault="00B83679" w:rsidP="00B83679">
      <w:pPr>
        <w:pStyle w:val="Heading4"/>
      </w:pPr>
      <w:r w:rsidRPr="00FE55E7">
        <w:t>Results</w:t>
      </w:r>
    </w:p>
    <w:p w14:paraId="7DBAD780" w14:textId="77777777" w:rsidR="000914CD" w:rsidRPr="00FE55E7" w:rsidRDefault="00E02AE8" w:rsidP="00B83679">
      <w:r w:rsidRPr="00FE55E7">
        <w:fldChar w:fldCharType="begin"/>
      </w:r>
      <w:r w:rsidRPr="00FE55E7">
        <w:instrText xml:space="preserve"> REF _Ref457902821 \h </w:instrText>
      </w:r>
      <w:r w:rsidRPr="00FE55E7">
        <w:fldChar w:fldCharType="separate"/>
      </w:r>
      <w:r w:rsidR="00E65A28" w:rsidRPr="00FE55E7">
        <w:t xml:space="preserve">Table </w:t>
      </w:r>
      <w:r w:rsidR="00E65A28">
        <w:rPr>
          <w:noProof/>
        </w:rPr>
        <w:t>69</w:t>
      </w:r>
      <w:r w:rsidRPr="00FE55E7">
        <w:fldChar w:fldCharType="end"/>
      </w:r>
      <w:r>
        <w:t xml:space="preserve"> shows </w:t>
      </w:r>
      <w:r w:rsidRPr="00FE55E7">
        <w:t xml:space="preserve">the </w:t>
      </w:r>
      <w:r w:rsidR="00B83679" w:rsidRPr="00FE55E7">
        <w:t xml:space="preserve">overall costs and </w:t>
      </w:r>
      <w:r>
        <w:t xml:space="preserve">the </w:t>
      </w:r>
      <w:r w:rsidR="00B83679" w:rsidRPr="00FE55E7">
        <w:t xml:space="preserve">incremental cost per patient calculated for the intervention and comparator, using </w:t>
      </w:r>
      <w:r w:rsidR="00352E97">
        <w:t xml:space="preserve">2008–09 </w:t>
      </w:r>
      <w:r w:rsidR="00B83679" w:rsidRPr="00FE55E7">
        <w:t>cost</w:t>
      </w:r>
      <w:r>
        <w:t>s</w:t>
      </w:r>
      <w:r w:rsidR="00B83679" w:rsidRPr="00FE55E7">
        <w:t xml:space="preserve"> from </w:t>
      </w:r>
      <w:r w:rsidR="00B83679" w:rsidRPr="00EB58C2">
        <w:t>NHCDC</w:t>
      </w:r>
      <w:r w:rsidR="00B83679" w:rsidRPr="00FE55E7">
        <w:t xml:space="preserve"> cost report for private hospitals </w:t>
      </w:r>
      <w:r w:rsidR="002C540F" w:rsidRPr="00FE55E7">
        <w:fldChar w:fldCharType="begin"/>
      </w:r>
      <w:r w:rsidR="002C540F" w:rsidRPr="00FE55E7">
        <w:instrText xml:space="preserve"> ADDIN EN.CITE &lt;EndNote&gt;&lt;Cite&gt;&lt;Author&gt;Department of Health&lt;/Author&gt;&lt;Year&gt;2012&lt;/Year&gt;&lt;RecNum&gt;6&lt;/RecNum&gt;&lt;DisplayText&gt;(Department of Health 2012)&lt;/DisplayText&gt;&lt;record&gt;&lt;rec-number&gt;6&lt;/rec-number&gt;&lt;foreign-keys&gt;&lt;key app="EN" db-id="9a2derfsovsvvwertx05dadyt2aarw2vvpd2" timestamp="1467944631"&gt;6&lt;/key&gt;&lt;/foreign-keys&gt;&lt;ref-type name="Web Page"&gt;12&lt;/ref-type&gt;&lt;contributors&gt;&lt;authors&gt;&lt;author&gt;Department of Health,&lt;/author&gt;&lt;/authors&gt;&lt;/contributors&gt;&lt;titles&gt;&lt;title&gt;Round 13 (2008-09) National Hospital Cost Data Collection Cost Report: Private Sector Estimated Cost Weights Round 13 AR-DRG v5.1&lt;/title&gt;&lt;/titles&gt;&lt;volume&gt;2015&lt;/volume&gt;&lt;number&gt;Dec&lt;/number&gt;&lt;dates&gt;&lt;year&gt;2012&lt;/year&gt;&lt;/dates&gt;&lt;publisher&gt;Commonwealth of Australia&lt;/publisher&gt;&lt;urls&gt;&lt;related-urls&gt;&lt;url&gt;http://www.health.gov.au/internet/main/publishing.nsf/Content/Round_13-cost-reports&lt;/url&gt;&lt;/related-urls&gt;&lt;/urls&gt;&lt;/record&gt;&lt;/Cite&gt;&lt;/EndNote&gt;</w:instrText>
      </w:r>
      <w:r w:rsidR="002C540F" w:rsidRPr="00FE55E7">
        <w:fldChar w:fldCharType="separate"/>
      </w:r>
      <w:r w:rsidR="002C540F" w:rsidRPr="00FE55E7">
        <w:rPr>
          <w:noProof/>
        </w:rPr>
        <w:t>(</w:t>
      </w:r>
      <w:hyperlink w:anchor="_ENREF_24" w:tooltip="Department of Health, 2012 #6" w:history="1">
        <w:r w:rsidR="004E7A85" w:rsidRPr="00FE55E7">
          <w:rPr>
            <w:noProof/>
          </w:rPr>
          <w:t>Department of Health 2012</w:t>
        </w:r>
      </w:hyperlink>
      <w:r w:rsidR="002C540F" w:rsidRPr="00FE55E7">
        <w:rPr>
          <w:noProof/>
        </w:rPr>
        <w:t>)</w:t>
      </w:r>
      <w:r w:rsidR="002C540F" w:rsidRPr="00FE55E7">
        <w:fldChar w:fldCharType="end"/>
      </w:r>
      <w:r w:rsidR="00B83679" w:rsidRPr="00FE55E7">
        <w:t xml:space="preserve"> </w:t>
      </w:r>
      <w:r>
        <w:t xml:space="preserve">with </w:t>
      </w:r>
      <w:r w:rsidR="00B83679" w:rsidRPr="00FE55E7">
        <w:t>adjust</w:t>
      </w:r>
      <w:r>
        <w:t>ment</w:t>
      </w:r>
      <w:r w:rsidR="00B83679" w:rsidRPr="00FE55E7">
        <w:t xml:space="preserve"> for inflation</w:t>
      </w:r>
      <w:r w:rsidR="00224DDC">
        <w:t>​</w:t>
      </w:r>
      <w:r w:rsidR="00B83679" w:rsidRPr="00FE55E7">
        <w:rPr>
          <w:vertAlign w:val="superscript"/>
        </w:rPr>
        <w:fldChar w:fldCharType="begin"/>
      </w:r>
      <w:r w:rsidR="00B83679" w:rsidRPr="00FE55E7">
        <w:rPr>
          <w:vertAlign w:val="superscript"/>
        </w:rPr>
        <w:instrText xml:space="preserve"> NOTEREF _Ref457547478 \h  \* MERGEFORMAT </w:instrText>
      </w:r>
      <w:r w:rsidR="00B83679" w:rsidRPr="00FE55E7">
        <w:rPr>
          <w:vertAlign w:val="superscript"/>
        </w:rPr>
      </w:r>
      <w:r w:rsidR="00B83679" w:rsidRPr="00FE55E7">
        <w:rPr>
          <w:vertAlign w:val="superscript"/>
        </w:rPr>
        <w:fldChar w:fldCharType="separate"/>
      </w:r>
      <w:r w:rsidR="00E65A28">
        <w:rPr>
          <w:vertAlign w:val="superscript"/>
        </w:rPr>
        <w:t>14</w:t>
      </w:r>
      <w:r w:rsidR="00B83679" w:rsidRPr="00FE55E7">
        <w:rPr>
          <w:vertAlign w:val="superscript"/>
        </w:rPr>
        <w:fldChar w:fldCharType="end"/>
      </w:r>
      <w:r w:rsidR="00B83679" w:rsidRPr="00FE55E7">
        <w:t>.</w:t>
      </w:r>
    </w:p>
    <w:p w14:paraId="03EA3C4B" w14:textId="77777777" w:rsidR="00B83679" w:rsidRPr="00FE55E7" w:rsidRDefault="00B83679" w:rsidP="00B83679">
      <w:pPr>
        <w:pStyle w:val="TableHeading"/>
      </w:pPr>
      <w:bookmarkStart w:id="1290" w:name="_Ref457902821"/>
      <w:bookmarkStart w:id="1291" w:name="OLE_LINK454"/>
      <w:bookmarkStart w:id="1292" w:name="_Toc460406540"/>
      <w:r w:rsidRPr="00FE55E7">
        <w:t xml:space="preserve">Table </w:t>
      </w:r>
      <w:r w:rsidR="00AB50C4">
        <w:fldChar w:fldCharType="begin"/>
      </w:r>
      <w:r w:rsidR="00AB50C4">
        <w:instrText xml:space="preserve"> SEQ Table \* ARABIC </w:instrText>
      </w:r>
      <w:r w:rsidR="00AB50C4">
        <w:fldChar w:fldCharType="separate"/>
      </w:r>
      <w:r w:rsidR="00E65A28">
        <w:rPr>
          <w:noProof/>
        </w:rPr>
        <w:t>69</w:t>
      </w:r>
      <w:r w:rsidR="00AB50C4">
        <w:rPr>
          <w:noProof/>
        </w:rPr>
        <w:fldChar w:fldCharType="end"/>
      </w:r>
      <w:bookmarkEnd w:id="1290"/>
      <w:r w:rsidRPr="00FE55E7">
        <w:tab/>
        <w:t xml:space="preserve">Costs associated with </w:t>
      </w:r>
      <w:r w:rsidRPr="00BB72D0">
        <w:t>MTA</w:t>
      </w:r>
      <w:r w:rsidRPr="00FE55E7">
        <w:t xml:space="preserve"> and </w:t>
      </w:r>
      <w:r w:rsidRPr="00BB72D0">
        <w:t>RFA</w:t>
      </w:r>
      <w:r w:rsidRPr="00FE55E7">
        <w:t>, Population 2</w:t>
      </w:r>
      <w:bookmarkEnd w:id="1291"/>
      <w:bookmarkEnd w:id="1292"/>
    </w:p>
    <w:tbl>
      <w:tblPr>
        <w:tblStyle w:val="TableGrid46"/>
        <w:tblW w:w="5000" w:type="pct"/>
        <w:tblInd w:w="-9" w:type="dxa"/>
        <w:tblCellMar>
          <w:left w:w="28" w:type="dxa"/>
          <w:right w:w="28" w:type="dxa"/>
        </w:tblCellMar>
        <w:tblLook w:val="04A0" w:firstRow="1" w:lastRow="0" w:firstColumn="1" w:lastColumn="0" w:noHBand="0" w:noVBand="1"/>
        <w:tblCaption w:val="Table 69 Costs associated with MTA and RFA, Population 2"/>
        <w:tblDescription w:val="Costs associated with testing used in the economic model"/>
      </w:tblPr>
      <w:tblGrid>
        <w:gridCol w:w="4859"/>
        <w:gridCol w:w="2113"/>
        <w:gridCol w:w="2113"/>
      </w:tblGrid>
      <w:tr w:rsidR="00B83679" w:rsidRPr="00FE55E7" w14:paraId="644B4F99" w14:textId="77777777" w:rsidTr="00761A16">
        <w:trPr>
          <w:tblHeader/>
        </w:trPr>
        <w:tc>
          <w:tcPr>
            <w:tcW w:w="2674" w:type="pct"/>
          </w:tcPr>
          <w:p w14:paraId="4C17C736" w14:textId="77777777" w:rsidR="00B83679" w:rsidRPr="00FE55E7" w:rsidRDefault="00B83679" w:rsidP="002C540F">
            <w:pPr>
              <w:pStyle w:val="Tabletext1"/>
              <w:rPr>
                <w:b/>
              </w:rPr>
            </w:pPr>
            <w:r w:rsidRPr="00FE55E7">
              <w:rPr>
                <w:b/>
              </w:rPr>
              <w:t>Item description</w:t>
            </w:r>
          </w:p>
        </w:tc>
        <w:tc>
          <w:tcPr>
            <w:tcW w:w="1163" w:type="pct"/>
            <w:tcBorders>
              <w:bottom w:val="single" w:sz="4" w:space="0" w:color="auto"/>
            </w:tcBorders>
          </w:tcPr>
          <w:p w14:paraId="474244C6" w14:textId="77777777" w:rsidR="00B83679" w:rsidRPr="00FE55E7" w:rsidRDefault="00B83679" w:rsidP="002C540F">
            <w:pPr>
              <w:pStyle w:val="Tabletext1"/>
              <w:jc w:val="center"/>
              <w:rPr>
                <w:b/>
              </w:rPr>
            </w:pPr>
            <w:r w:rsidRPr="00BB72D0">
              <w:rPr>
                <w:b/>
              </w:rPr>
              <w:t>MTA</w:t>
            </w:r>
          </w:p>
        </w:tc>
        <w:tc>
          <w:tcPr>
            <w:tcW w:w="1163" w:type="pct"/>
            <w:tcBorders>
              <w:bottom w:val="single" w:sz="4" w:space="0" w:color="auto"/>
            </w:tcBorders>
          </w:tcPr>
          <w:p w14:paraId="545537D2" w14:textId="77777777" w:rsidR="00B83679" w:rsidRPr="00FE55E7" w:rsidRDefault="00B83679" w:rsidP="00CE4BF8">
            <w:pPr>
              <w:pStyle w:val="Tabletext1"/>
              <w:jc w:val="center"/>
              <w:rPr>
                <w:b/>
              </w:rPr>
            </w:pPr>
            <w:r w:rsidRPr="00BB72D0">
              <w:rPr>
                <w:b/>
              </w:rPr>
              <w:t>RFA</w:t>
            </w:r>
          </w:p>
        </w:tc>
      </w:tr>
      <w:tr w:rsidR="00B83679" w:rsidRPr="00FE55E7" w14:paraId="753250D0" w14:textId="77777777" w:rsidTr="00761A16">
        <w:tc>
          <w:tcPr>
            <w:tcW w:w="2674" w:type="pct"/>
            <w:tcBorders>
              <w:top w:val="nil"/>
              <w:left w:val="single" w:sz="4" w:space="0" w:color="auto"/>
              <w:bottom w:val="nil"/>
              <w:right w:val="single" w:sz="4" w:space="0" w:color="auto"/>
            </w:tcBorders>
          </w:tcPr>
          <w:p w14:paraId="38399865" w14:textId="77777777" w:rsidR="00B83679" w:rsidRPr="00FE55E7" w:rsidRDefault="00B83679" w:rsidP="002C540F">
            <w:pPr>
              <w:pStyle w:val="Tabletext1"/>
            </w:pPr>
            <w:r w:rsidRPr="00FE55E7">
              <w:t>Ablation procedure</w:t>
            </w:r>
          </w:p>
        </w:tc>
        <w:tc>
          <w:tcPr>
            <w:tcW w:w="1163" w:type="pct"/>
            <w:tcBorders>
              <w:top w:val="nil"/>
              <w:left w:val="single" w:sz="4" w:space="0" w:color="auto"/>
              <w:bottom w:val="nil"/>
              <w:right w:val="single" w:sz="4" w:space="0" w:color="auto"/>
            </w:tcBorders>
          </w:tcPr>
          <w:p w14:paraId="14981F2E" w14:textId="77777777" w:rsidR="00B83679" w:rsidRPr="00FE55E7" w:rsidRDefault="00B83679" w:rsidP="00CE4BF8">
            <w:pPr>
              <w:pStyle w:val="Tabletext1"/>
              <w:ind w:right="801"/>
              <w:jc w:val="right"/>
            </w:pPr>
            <w:r w:rsidRPr="00FE55E7">
              <w:t>$817</w:t>
            </w:r>
          </w:p>
        </w:tc>
        <w:tc>
          <w:tcPr>
            <w:tcW w:w="1163" w:type="pct"/>
            <w:tcBorders>
              <w:top w:val="nil"/>
              <w:left w:val="single" w:sz="4" w:space="0" w:color="auto"/>
              <w:bottom w:val="nil"/>
              <w:right w:val="single" w:sz="4" w:space="0" w:color="auto"/>
            </w:tcBorders>
          </w:tcPr>
          <w:p w14:paraId="2AF0DBF0" w14:textId="77777777" w:rsidR="00B83679" w:rsidRPr="00FE55E7" w:rsidRDefault="00B83679" w:rsidP="00CE4BF8">
            <w:pPr>
              <w:pStyle w:val="Tabletext1"/>
              <w:ind w:right="801"/>
              <w:jc w:val="right"/>
            </w:pPr>
            <w:r w:rsidRPr="00FE55E7">
              <w:t>$817</w:t>
            </w:r>
          </w:p>
        </w:tc>
      </w:tr>
      <w:tr w:rsidR="00B83679" w:rsidRPr="00FE55E7" w14:paraId="6C332765" w14:textId="77777777" w:rsidTr="00761A16">
        <w:tc>
          <w:tcPr>
            <w:tcW w:w="2674" w:type="pct"/>
          </w:tcPr>
          <w:p w14:paraId="26533878" w14:textId="77777777" w:rsidR="00B83679" w:rsidRPr="00FE55E7" w:rsidRDefault="00B83679" w:rsidP="002C540F">
            <w:pPr>
              <w:pStyle w:val="Tabletext1"/>
            </w:pPr>
            <w:r w:rsidRPr="00FE55E7">
              <w:t>Pre-anaesthesia consultation</w:t>
            </w:r>
          </w:p>
        </w:tc>
        <w:tc>
          <w:tcPr>
            <w:tcW w:w="1163" w:type="pct"/>
          </w:tcPr>
          <w:p w14:paraId="61AA25A3" w14:textId="77777777" w:rsidR="00B83679" w:rsidRPr="00FE55E7" w:rsidRDefault="00B83679" w:rsidP="00CE4BF8">
            <w:pPr>
              <w:pStyle w:val="Tabletext1"/>
              <w:ind w:right="801"/>
              <w:jc w:val="right"/>
            </w:pPr>
            <w:r w:rsidRPr="00FE55E7">
              <w:t>$43</w:t>
            </w:r>
          </w:p>
        </w:tc>
        <w:tc>
          <w:tcPr>
            <w:tcW w:w="1163" w:type="pct"/>
          </w:tcPr>
          <w:p w14:paraId="5772DA72" w14:textId="77777777" w:rsidR="00B83679" w:rsidRPr="00FE55E7" w:rsidRDefault="00B83679" w:rsidP="00CE4BF8">
            <w:pPr>
              <w:pStyle w:val="Tabletext1"/>
              <w:ind w:right="801"/>
              <w:jc w:val="right"/>
              <w:rPr>
                <w:color w:val="000000"/>
              </w:rPr>
            </w:pPr>
            <w:r w:rsidRPr="00FE55E7">
              <w:t>$43</w:t>
            </w:r>
          </w:p>
        </w:tc>
      </w:tr>
      <w:tr w:rsidR="00B83679" w:rsidRPr="00FE55E7" w14:paraId="0898A391" w14:textId="77777777" w:rsidTr="00761A16">
        <w:tc>
          <w:tcPr>
            <w:tcW w:w="2674" w:type="pct"/>
            <w:tcBorders>
              <w:bottom w:val="single" w:sz="4" w:space="0" w:color="auto"/>
            </w:tcBorders>
          </w:tcPr>
          <w:p w14:paraId="017B41AF" w14:textId="77777777" w:rsidR="00B83679" w:rsidRPr="00FE55E7" w:rsidRDefault="00B83679" w:rsidP="002C540F">
            <w:pPr>
              <w:pStyle w:val="Tabletext1"/>
            </w:pPr>
            <w:r w:rsidRPr="00FE55E7">
              <w:t>Initiation of management of anaesthesia</w:t>
            </w:r>
          </w:p>
        </w:tc>
        <w:tc>
          <w:tcPr>
            <w:tcW w:w="1163" w:type="pct"/>
            <w:tcBorders>
              <w:bottom w:val="single" w:sz="4" w:space="0" w:color="auto"/>
            </w:tcBorders>
          </w:tcPr>
          <w:p w14:paraId="709390F1" w14:textId="77777777" w:rsidR="00B83679" w:rsidRPr="00FE55E7" w:rsidRDefault="00B83679" w:rsidP="00CE4BF8">
            <w:pPr>
              <w:pStyle w:val="Tabletext1"/>
              <w:ind w:right="801"/>
              <w:jc w:val="right"/>
            </w:pPr>
            <w:r w:rsidRPr="00FE55E7">
              <w:t>$139</w:t>
            </w:r>
          </w:p>
        </w:tc>
        <w:tc>
          <w:tcPr>
            <w:tcW w:w="1163" w:type="pct"/>
            <w:tcBorders>
              <w:bottom w:val="single" w:sz="4" w:space="0" w:color="auto"/>
            </w:tcBorders>
          </w:tcPr>
          <w:p w14:paraId="682C5A7F" w14:textId="77777777" w:rsidR="00B83679" w:rsidRPr="00FE55E7" w:rsidRDefault="00B83679" w:rsidP="00CE4BF8">
            <w:pPr>
              <w:pStyle w:val="Tabletext1"/>
              <w:ind w:right="801"/>
              <w:jc w:val="right"/>
              <w:rPr>
                <w:color w:val="000000"/>
              </w:rPr>
            </w:pPr>
            <w:r w:rsidRPr="00FE55E7">
              <w:t>$139</w:t>
            </w:r>
          </w:p>
        </w:tc>
      </w:tr>
      <w:tr w:rsidR="00B83679" w:rsidRPr="00FE55E7" w14:paraId="575DB08D" w14:textId="77777777" w:rsidTr="00761A16">
        <w:tc>
          <w:tcPr>
            <w:tcW w:w="2674" w:type="pct"/>
          </w:tcPr>
          <w:p w14:paraId="62C79497" w14:textId="77777777" w:rsidR="00B83679" w:rsidRPr="00FE55E7" w:rsidRDefault="00B83679" w:rsidP="002C540F">
            <w:pPr>
              <w:pStyle w:val="Tabletext1"/>
            </w:pPr>
            <w:r w:rsidRPr="00FE55E7">
              <w:t>Chemotherapy</w:t>
            </w:r>
          </w:p>
        </w:tc>
        <w:tc>
          <w:tcPr>
            <w:tcW w:w="1163" w:type="pct"/>
          </w:tcPr>
          <w:p w14:paraId="1D9C576C" w14:textId="77777777" w:rsidR="00B83679" w:rsidRPr="00FE55E7" w:rsidRDefault="00B83679" w:rsidP="00CE4BF8">
            <w:pPr>
              <w:pStyle w:val="Tabletext1"/>
              <w:ind w:right="801"/>
              <w:jc w:val="right"/>
            </w:pPr>
            <w:r w:rsidRPr="00FE55E7">
              <w:t>$539</w:t>
            </w:r>
          </w:p>
        </w:tc>
        <w:tc>
          <w:tcPr>
            <w:tcW w:w="1163" w:type="pct"/>
          </w:tcPr>
          <w:p w14:paraId="11D299A9" w14:textId="77777777" w:rsidR="00B83679" w:rsidRPr="00FE55E7" w:rsidRDefault="00B83679" w:rsidP="00CE4BF8">
            <w:pPr>
              <w:pStyle w:val="Tabletext1"/>
              <w:ind w:right="801"/>
              <w:jc w:val="right"/>
            </w:pPr>
            <w:r w:rsidRPr="00FE55E7">
              <w:t>$539</w:t>
            </w:r>
          </w:p>
        </w:tc>
      </w:tr>
      <w:tr w:rsidR="00B83679" w:rsidRPr="00FE55E7" w14:paraId="163F7A9A" w14:textId="77777777" w:rsidTr="00761A16">
        <w:tc>
          <w:tcPr>
            <w:tcW w:w="2674" w:type="pct"/>
          </w:tcPr>
          <w:p w14:paraId="404AE7FD" w14:textId="77777777" w:rsidR="00B83679" w:rsidRPr="00FE55E7" w:rsidRDefault="00B83679" w:rsidP="002C540F">
            <w:pPr>
              <w:pStyle w:val="Tabletext1"/>
            </w:pPr>
            <w:r w:rsidRPr="00FE55E7">
              <w:t>Other hospital costs</w:t>
            </w:r>
            <w:r w:rsidR="008B670A">
              <w:t>​</w:t>
            </w:r>
            <w:r w:rsidRPr="00FE55E7">
              <w:rPr>
                <w:vertAlign w:val="superscript"/>
              </w:rPr>
              <w:t>1</w:t>
            </w:r>
          </w:p>
        </w:tc>
        <w:tc>
          <w:tcPr>
            <w:tcW w:w="1163" w:type="pct"/>
          </w:tcPr>
          <w:p w14:paraId="14B2BBCA" w14:textId="77777777" w:rsidR="00B83679" w:rsidRPr="00FE55E7" w:rsidRDefault="00B83679" w:rsidP="00CE4BF8">
            <w:pPr>
              <w:pStyle w:val="Tabletext1"/>
              <w:ind w:right="801"/>
              <w:jc w:val="right"/>
            </w:pPr>
            <w:r w:rsidRPr="00FE55E7">
              <w:t>$5,003</w:t>
            </w:r>
          </w:p>
        </w:tc>
        <w:tc>
          <w:tcPr>
            <w:tcW w:w="1163" w:type="pct"/>
          </w:tcPr>
          <w:p w14:paraId="27DAF6EC" w14:textId="77777777" w:rsidR="00B83679" w:rsidRPr="00FE55E7" w:rsidRDefault="00B83679" w:rsidP="00CE4BF8">
            <w:pPr>
              <w:pStyle w:val="Tabletext1"/>
              <w:ind w:right="801"/>
              <w:jc w:val="right"/>
              <w:rPr>
                <w:color w:val="000000"/>
              </w:rPr>
            </w:pPr>
            <w:r w:rsidRPr="00FE55E7">
              <w:t>$5,003</w:t>
            </w:r>
          </w:p>
        </w:tc>
      </w:tr>
      <w:tr w:rsidR="00B83679" w:rsidRPr="00FE55E7" w14:paraId="511CB3DF" w14:textId="77777777" w:rsidTr="00761A16">
        <w:tc>
          <w:tcPr>
            <w:tcW w:w="2674" w:type="pct"/>
          </w:tcPr>
          <w:p w14:paraId="1C4F28A2" w14:textId="77777777" w:rsidR="00B83679" w:rsidRPr="00FE55E7" w:rsidRDefault="00B83679" w:rsidP="002C540F">
            <w:pPr>
              <w:pStyle w:val="Tabletext1"/>
              <w:rPr>
                <w:b/>
              </w:rPr>
            </w:pPr>
            <w:r w:rsidRPr="00FE55E7">
              <w:rPr>
                <w:b/>
              </w:rPr>
              <w:t>Total</w:t>
            </w:r>
          </w:p>
        </w:tc>
        <w:tc>
          <w:tcPr>
            <w:tcW w:w="1163" w:type="pct"/>
            <w:tcBorders>
              <w:bottom w:val="single" w:sz="4" w:space="0" w:color="auto"/>
            </w:tcBorders>
          </w:tcPr>
          <w:p w14:paraId="23D69BA8" w14:textId="77777777" w:rsidR="00B83679" w:rsidRPr="00FE55E7" w:rsidRDefault="00B83679" w:rsidP="00CE4BF8">
            <w:pPr>
              <w:pStyle w:val="Tabletext1"/>
              <w:ind w:right="801"/>
              <w:jc w:val="right"/>
              <w:rPr>
                <w:b/>
              </w:rPr>
            </w:pPr>
            <w:r w:rsidRPr="00FE55E7">
              <w:rPr>
                <w:b/>
              </w:rPr>
              <w:t>$6,287</w:t>
            </w:r>
          </w:p>
        </w:tc>
        <w:tc>
          <w:tcPr>
            <w:tcW w:w="1163" w:type="pct"/>
            <w:tcBorders>
              <w:bottom w:val="single" w:sz="4" w:space="0" w:color="auto"/>
            </w:tcBorders>
          </w:tcPr>
          <w:p w14:paraId="7B1E3679" w14:textId="77777777" w:rsidR="00B83679" w:rsidRPr="00FE55E7" w:rsidRDefault="00B83679" w:rsidP="00CE4BF8">
            <w:pPr>
              <w:pStyle w:val="Tabletext1"/>
              <w:ind w:right="801"/>
              <w:jc w:val="right"/>
              <w:rPr>
                <w:b/>
              </w:rPr>
            </w:pPr>
            <w:r w:rsidRPr="00FE55E7">
              <w:rPr>
                <w:b/>
              </w:rPr>
              <w:t>$6,287</w:t>
            </w:r>
          </w:p>
        </w:tc>
      </w:tr>
      <w:tr w:rsidR="00B83679" w:rsidRPr="00FE55E7" w14:paraId="200006DC" w14:textId="77777777" w:rsidTr="00761A16">
        <w:tc>
          <w:tcPr>
            <w:tcW w:w="2674" w:type="pct"/>
          </w:tcPr>
          <w:p w14:paraId="552D4BDA" w14:textId="77777777" w:rsidR="00B83679" w:rsidRPr="00FE55E7" w:rsidRDefault="00B83679" w:rsidP="002C540F">
            <w:pPr>
              <w:pStyle w:val="Tabletext1"/>
              <w:rPr>
                <w:b/>
              </w:rPr>
            </w:pPr>
            <w:r w:rsidRPr="00FE55E7">
              <w:rPr>
                <w:b/>
              </w:rPr>
              <w:t>Incremental cost per patient</w:t>
            </w:r>
          </w:p>
        </w:tc>
        <w:tc>
          <w:tcPr>
            <w:tcW w:w="1163" w:type="pct"/>
            <w:tcBorders>
              <w:right w:val="nil"/>
            </w:tcBorders>
          </w:tcPr>
          <w:p w14:paraId="45C3BBDE" w14:textId="77777777" w:rsidR="00B83679" w:rsidRPr="00352E97" w:rsidRDefault="004F1A13" w:rsidP="00CE4BF8">
            <w:pPr>
              <w:pStyle w:val="Tabletext1"/>
              <w:keepNext/>
              <w:ind w:right="801"/>
              <w:jc w:val="right"/>
              <w:outlineLvl w:val="5"/>
            </w:pPr>
            <w:r w:rsidRPr="00352E97">
              <w:t>-</w:t>
            </w:r>
          </w:p>
        </w:tc>
        <w:tc>
          <w:tcPr>
            <w:tcW w:w="1163" w:type="pct"/>
            <w:tcBorders>
              <w:left w:val="nil"/>
            </w:tcBorders>
          </w:tcPr>
          <w:p w14:paraId="010B0D0B" w14:textId="77777777" w:rsidR="00B83679" w:rsidRPr="00FE55E7" w:rsidRDefault="00B83679" w:rsidP="00CE4BF8">
            <w:pPr>
              <w:pStyle w:val="Tabletext1"/>
              <w:ind w:right="801"/>
              <w:jc w:val="right"/>
              <w:rPr>
                <w:b/>
              </w:rPr>
            </w:pPr>
            <w:r w:rsidRPr="00FE55E7">
              <w:rPr>
                <w:b/>
              </w:rPr>
              <w:t>$0</w:t>
            </w:r>
          </w:p>
        </w:tc>
      </w:tr>
    </w:tbl>
    <w:p w14:paraId="3C13F1AD" w14:textId="77777777" w:rsidR="00B83679" w:rsidRPr="00FE55E7" w:rsidRDefault="00B83679" w:rsidP="0026012F">
      <w:pPr>
        <w:pStyle w:val="Tablenotes0"/>
        <w:spacing w:before="120"/>
      </w:pPr>
      <w:r w:rsidRPr="00FE55E7">
        <w:rPr>
          <w:vertAlign w:val="superscript"/>
        </w:rPr>
        <w:t>1</w:t>
      </w:r>
      <w:r w:rsidRPr="00FE55E7">
        <w:t xml:space="preserve"> </w:t>
      </w:r>
      <w:r w:rsidR="00C87151" w:rsidRPr="00FE55E7">
        <w:t xml:space="preserve">Average </w:t>
      </w:r>
      <w:r w:rsidRPr="00FE55E7">
        <w:t xml:space="preserve">cost of </w:t>
      </w:r>
      <w:r w:rsidRPr="00EB58C2">
        <w:t>AR-DRG</w:t>
      </w:r>
      <w:r w:rsidRPr="00FE55E7">
        <w:t xml:space="preserve"> </w:t>
      </w:r>
      <w:r w:rsidRPr="0014362A">
        <w:rPr>
          <w:noProof/>
        </w:rPr>
        <w:t>H05B</w:t>
      </w:r>
      <w:r w:rsidRPr="00FE55E7">
        <w:t xml:space="preserve"> from private sector cost report</w:t>
      </w:r>
    </w:p>
    <w:p w14:paraId="642B5153" w14:textId="77777777" w:rsidR="00B83679" w:rsidRPr="00FE55E7" w:rsidRDefault="00B83679" w:rsidP="00B83679">
      <w:pPr>
        <w:pStyle w:val="Tablenotes0"/>
      </w:pPr>
      <w:r w:rsidRPr="00FE55E7">
        <w:t xml:space="preserve">Source: </w:t>
      </w:r>
      <w:r w:rsidRPr="00FE55E7">
        <w:fldChar w:fldCharType="begin"/>
      </w:r>
      <w:r w:rsidRPr="00FE55E7">
        <w:instrText xml:space="preserve"> REF _Ref437614924 \h </w:instrText>
      </w:r>
      <w:r w:rsidRPr="00FE55E7">
        <w:fldChar w:fldCharType="separate"/>
      </w:r>
      <w:r w:rsidR="00E65A28" w:rsidRPr="00FE55E7">
        <w:t xml:space="preserve">Table </w:t>
      </w:r>
      <w:r w:rsidR="00E65A28">
        <w:rPr>
          <w:noProof/>
        </w:rPr>
        <w:t>28</w:t>
      </w:r>
      <w:r w:rsidRPr="00FE55E7">
        <w:fldChar w:fldCharType="end"/>
      </w:r>
      <w:r w:rsidRPr="00FE55E7">
        <w:t xml:space="preserve"> and </w:t>
      </w:r>
      <w:r w:rsidR="002C540F" w:rsidRPr="00FE55E7">
        <w:fldChar w:fldCharType="begin"/>
      </w:r>
      <w:r w:rsidR="002C540F" w:rsidRPr="00FE55E7">
        <w:instrText xml:space="preserve"> ADDIN EN.CITE &lt;EndNote&gt;&lt;Cite&gt;&lt;Author&gt;Department of Health&lt;/Author&gt;&lt;Year&gt;2012&lt;/Year&gt;&lt;RecNum&gt;6&lt;/RecNum&gt;&lt;DisplayText&gt;(Department of Health 2012)&lt;/DisplayText&gt;&lt;record&gt;&lt;rec-number&gt;6&lt;/rec-number&gt;&lt;foreign-keys&gt;&lt;key app="EN" db-id="9a2derfsovsvvwertx05dadyt2aarw2vvpd2" timestamp="1467944631"&gt;6&lt;/key&gt;&lt;/foreign-keys&gt;&lt;ref-type name="Web Page"&gt;12&lt;/ref-type&gt;&lt;contributors&gt;&lt;authors&gt;&lt;author&gt;Department of Health,&lt;/author&gt;&lt;/authors&gt;&lt;/contributors&gt;&lt;titles&gt;&lt;title&gt;Round 13 (2008-09) National Hospital Cost Data Collection Cost Report: Private Sector Estimated Cost Weights Round 13 AR-DRG v5.1&lt;/title&gt;&lt;/titles&gt;&lt;volume&gt;2015&lt;/volume&gt;&lt;number&gt;Dec&lt;/number&gt;&lt;dates&gt;&lt;year&gt;2012&lt;/year&gt;&lt;/dates&gt;&lt;publisher&gt;Commonwealth of Australia&lt;/publisher&gt;&lt;urls&gt;&lt;related-urls&gt;&lt;url&gt;http://www.health.gov.au/internet/main/publishing.nsf/Content/Round_13-cost-reports&lt;/url&gt;&lt;/related-urls&gt;&lt;/urls&gt;&lt;/record&gt;&lt;/Cite&gt;&lt;/EndNote&gt;</w:instrText>
      </w:r>
      <w:r w:rsidR="002C540F" w:rsidRPr="00FE55E7">
        <w:fldChar w:fldCharType="separate"/>
      </w:r>
      <w:r w:rsidR="002C540F" w:rsidRPr="00FE55E7">
        <w:rPr>
          <w:noProof/>
        </w:rPr>
        <w:t>(</w:t>
      </w:r>
      <w:hyperlink w:anchor="_ENREF_24" w:tooltip="Department of Health, 2012 #6" w:history="1">
        <w:r w:rsidR="004E7A85" w:rsidRPr="00FE55E7">
          <w:rPr>
            <w:noProof/>
          </w:rPr>
          <w:t>Department of Health 2012</w:t>
        </w:r>
      </w:hyperlink>
      <w:r w:rsidR="002C540F" w:rsidRPr="00FE55E7">
        <w:rPr>
          <w:noProof/>
        </w:rPr>
        <w:t>)</w:t>
      </w:r>
      <w:r w:rsidR="002C540F" w:rsidRPr="00FE55E7">
        <w:fldChar w:fldCharType="end"/>
      </w:r>
    </w:p>
    <w:p w14:paraId="6CDBCCA5" w14:textId="77777777" w:rsidR="00B83679" w:rsidRPr="00FE55E7" w:rsidRDefault="00B83679" w:rsidP="00B83679">
      <w:pPr>
        <w:pStyle w:val="Tablenotes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4746BA92" w14:textId="77777777" w:rsidR="00B83679" w:rsidRPr="00FE55E7" w:rsidRDefault="00B83679" w:rsidP="00B83679">
      <w:pPr>
        <w:pStyle w:val="Heading4"/>
      </w:pPr>
      <w:r w:rsidRPr="00FE55E7">
        <w:t xml:space="preserve">Sensitivity </w:t>
      </w:r>
      <w:r w:rsidR="00D75A2C" w:rsidRPr="00FE55E7">
        <w:t>analysis</w:t>
      </w:r>
    </w:p>
    <w:p w14:paraId="7F704AC7" w14:textId="77777777" w:rsidR="00B83679" w:rsidRPr="00FE55E7" w:rsidRDefault="00B83679" w:rsidP="00B83679">
      <w:r w:rsidRPr="00FE55E7">
        <w:t xml:space="preserve">Sensitivity analyses presented in </w:t>
      </w:r>
      <w:r w:rsidRPr="00FE55E7">
        <w:fldChar w:fldCharType="begin"/>
      </w:r>
      <w:r w:rsidRPr="00FE55E7">
        <w:instrText xml:space="preserve"> REF _Ref457904014 \h </w:instrText>
      </w:r>
      <w:r w:rsidRPr="00FE55E7">
        <w:fldChar w:fldCharType="separate"/>
      </w:r>
      <w:r w:rsidR="00E65A28" w:rsidRPr="00FE55E7">
        <w:t xml:space="preserve">Table </w:t>
      </w:r>
      <w:r w:rsidR="00E65A28">
        <w:rPr>
          <w:noProof/>
        </w:rPr>
        <w:t>70</w:t>
      </w:r>
      <w:r w:rsidRPr="00FE55E7">
        <w:fldChar w:fldCharType="end"/>
      </w:r>
      <w:r w:rsidRPr="00FE55E7">
        <w:t xml:space="preserve"> assess the impact of varying costs associated with the </w:t>
      </w:r>
      <w:r w:rsidRPr="00BB72D0">
        <w:t>MTA</w:t>
      </w:r>
      <w:r w:rsidRPr="00FE55E7">
        <w:t xml:space="preserve"> procedures, reduction in hospital and anaesthetic costs with </w:t>
      </w:r>
      <w:r w:rsidRPr="00BB72D0">
        <w:t>MTA</w:t>
      </w:r>
      <w:r w:rsidRPr="00FE55E7">
        <w:t xml:space="preserve">, number of sessions required per patient for </w:t>
      </w:r>
      <w:r w:rsidRPr="00BB72D0">
        <w:t>MTA</w:t>
      </w:r>
      <w:r w:rsidR="00E02AE8">
        <w:t xml:space="preserve"> and </w:t>
      </w:r>
      <w:r w:rsidRPr="00BB72D0">
        <w:t>RFA</w:t>
      </w:r>
      <w:r w:rsidRPr="00FE55E7">
        <w:t>, and 10</w:t>
      </w:r>
      <w:r w:rsidR="004D18BE" w:rsidRPr="00FE55E7">
        <w:t xml:space="preserve"> per cent</w:t>
      </w:r>
      <w:r w:rsidRPr="00FE55E7">
        <w:t xml:space="preserve"> reduction in chemotherapy usage with </w:t>
      </w:r>
      <w:r w:rsidRPr="00BB72D0">
        <w:t>MTA</w:t>
      </w:r>
      <w:r w:rsidRPr="00FE55E7">
        <w:t>.</w:t>
      </w:r>
    </w:p>
    <w:p w14:paraId="11F1A909" w14:textId="77777777" w:rsidR="00B83679" w:rsidRPr="00FE55E7" w:rsidRDefault="00B83679" w:rsidP="00B83679">
      <w:pPr>
        <w:pStyle w:val="Caption"/>
      </w:pPr>
      <w:bookmarkStart w:id="1293" w:name="_Ref457904014"/>
      <w:bookmarkStart w:id="1294" w:name="OLE_LINK455"/>
      <w:bookmarkStart w:id="1295" w:name="_Toc460406541"/>
      <w:r w:rsidRPr="00FE55E7">
        <w:t xml:space="preserve">Table </w:t>
      </w:r>
      <w:r w:rsidR="00AB50C4">
        <w:fldChar w:fldCharType="begin"/>
      </w:r>
      <w:r w:rsidR="00AB50C4">
        <w:instrText xml:space="preserve"> SEQ Table \* ARABIC </w:instrText>
      </w:r>
      <w:r w:rsidR="00AB50C4">
        <w:fldChar w:fldCharType="separate"/>
      </w:r>
      <w:r w:rsidR="00E65A28">
        <w:rPr>
          <w:noProof/>
        </w:rPr>
        <w:t>70</w:t>
      </w:r>
      <w:r w:rsidR="00AB50C4">
        <w:rPr>
          <w:noProof/>
        </w:rPr>
        <w:fldChar w:fldCharType="end"/>
      </w:r>
      <w:bookmarkEnd w:id="1293"/>
      <w:r w:rsidRPr="00FE55E7">
        <w:tab/>
        <w:t>Sensitivi</w:t>
      </w:r>
      <w:r w:rsidR="000B47BC" w:rsidRPr="00FE55E7">
        <w:t>ty analyses of key parameters, P</w:t>
      </w:r>
      <w:r w:rsidRPr="00FE55E7">
        <w:t>opulation 2</w:t>
      </w:r>
      <w:bookmarkEnd w:id="1294"/>
      <w:bookmarkEnd w:id="1295"/>
    </w:p>
    <w:tbl>
      <w:tblPr>
        <w:tblStyle w:val="TableGrid"/>
        <w:tblW w:w="5000" w:type="pct"/>
        <w:tblInd w:w="-9" w:type="dxa"/>
        <w:tblCellMar>
          <w:left w:w="28" w:type="dxa"/>
          <w:right w:w="28" w:type="dxa"/>
        </w:tblCellMar>
        <w:tblLook w:val="04A0" w:firstRow="1" w:lastRow="0" w:firstColumn="1" w:lastColumn="0" w:noHBand="0" w:noVBand="1"/>
        <w:tblCaption w:val="Table 70 Sensitivity analyses of key parameters, Population 2"/>
      </w:tblPr>
      <w:tblGrid>
        <w:gridCol w:w="4668"/>
        <w:gridCol w:w="1475"/>
        <w:gridCol w:w="1421"/>
        <w:gridCol w:w="1521"/>
      </w:tblGrid>
      <w:tr w:rsidR="00B83679" w:rsidRPr="00FE55E7" w14:paraId="510E273C" w14:textId="77777777" w:rsidTr="005A5A7F">
        <w:trPr>
          <w:trHeight w:val="300"/>
          <w:tblHeader/>
        </w:trPr>
        <w:tc>
          <w:tcPr>
            <w:tcW w:w="2569" w:type="pct"/>
            <w:noWrap/>
            <w:hideMark/>
          </w:tcPr>
          <w:p w14:paraId="7EEE71BE" w14:textId="77777777" w:rsidR="00B83679" w:rsidRPr="00FE55E7" w:rsidRDefault="00B83679" w:rsidP="002C540F">
            <w:pPr>
              <w:pStyle w:val="TableHeading"/>
            </w:pPr>
            <w:r w:rsidRPr="00FE55E7">
              <w:t>Sensitivity analyses</w:t>
            </w:r>
          </w:p>
        </w:tc>
        <w:tc>
          <w:tcPr>
            <w:tcW w:w="812" w:type="pct"/>
            <w:noWrap/>
            <w:hideMark/>
          </w:tcPr>
          <w:p w14:paraId="1C8E7E10" w14:textId="77777777" w:rsidR="00B83679" w:rsidRPr="00FE55E7" w:rsidRDefault="00B83679" w:rsidP="00CE4BF8">
            <w:pPr>
              <w:pStyle w:val="TableHeading"/>
              <w:jc w:val="center"/>
            </w:pPr>
            <w:r w:rsidRPr="00BB72D0">
              <w:t>MTA</w:t>
            </w:r>
          </w:p>
        </w:tc>
        <w:tc>
          <w:tcPr>
            <w:tcW w:w="782" w:type="pct"/>
            <w:noWrap/>
            <w:hideMark/>
          </w:tcPr>
          <w:p w14:paraId="2186DEFE" w14:textId="77777777" w:rsidR="00B83679" w:rsidRPr="00FE55E7" w:rsidRDefault="00B83679" w:rsidP="00CE4BF8">
            <w:pPr>
              <w:pStyle w:val="TableHeading"/>
              <w:jc w:val="center"/>
            </w:pPr>
            <w:r w:rsidRPr="00BB72D0">
              <w:t>RFA</w:t>
            </w:r>
          </w:p>
        </w:tc>
        <w:tc>
          <w:tcPr>
            <w:tcW w:w="837" w:type="pct"/>
            <w:noWrap/>
            <w:hideMark/>
          </w:tcPr>
          <w:p w14:paraId="4E256C12" w14:textId="77777777" w:rsidR="00110FD3" w:rsidRPr="00FE55E7" w:rsidRDefault="00B83679" w:rsidP="00CE4BF8">
            <w:pPr>
              <w:pStyle w:val="TableHeading"/>
              <w:jc w:val="center"/>
            </w:pPr>
            <w:r w:rsidRPr="00FE55E7">
              <w:t>Incremental cost</w:t>
            </w:r>
          </w:p>
          <w:p w14:paraId="0CAFD86B" w14:textId="77777777" w:rsidR="00B83679" w:rsidRPr="00FE55E7" w:rsidRDefault="00B83679" w:rsidP="00CE4BF8">
            <w:pPr>
              <w:pStyle w:val="TableHeading"/>
              <w:jc w:val="center"/>
            </w:pPr>
            <w:r w:rsidRPr="00FE55E7">
              <w:t>per patient</w:t>
            </w:r>
          </w:p>
        </w:tc>
      </w:tr>
      <w:tr w:rsidR="00B83679" w:rsidRPr="00FE55E7" w14:paraId="058A0AC7" w14:textId="77777777" w:rsidTr="00CE4BF8">
        <w:trPr>
          <w:trHeight w:val="300"/>
        </w:trPr>
        <w:tc>
          <w:tcPr>
            <w:tcW w:w="2569" w:type="pct"/>
            <w:noWrap/>
          </w:tcPr>
          <w:p w14:paraId="270402A3" w14:textId="77777777" w:rsidR="00B83679" w:rsidRPr="00FE55E7" w:rsidRDefault="00AA36F2" w:rsidP="002C540F">
            <w:pPr>
              <w:pStyle w:val="Tabletext1"/>
              <w:rPr>
                <w:b/>
              </w:rPr>
            </w:pPr>
            <w:r w:rsidRPr="00FE55E7">
              <w:rPr>
                <w:b/>
              </w:rPr>
              <w:t xml:space="preserve">Base </w:t>
            </w:r>
            <w:r w:rsidR="00B83679" w:rsidRPr="00FE55E7">
              <w:rPr>
                <w:b/>
              </w:rPr>
              <w:t>case</w:t>
            </w:r>
          </w:p>
        </w:tc>
        <w:tc>
          <w:tcPr>
            <w:tcW w:w="812" w:type="pct"/>
            <w:noWrap/>
          </w:tcPr>
          <w:p w14:paraId="5FE5F8E3" w14:textId="77777777" w:rsidR="00B83679" w:rsidRPr="00FE55E7" w:rsidRDefault="00B83679" w:rsidP="00CE4BF8">
            <w:pPr>
              <w:pStyle w:val="Tabletext1"/>
              <w:ind w:right="398"/>
              <w:jc w:val="right"/>
              <w:rPr>
                <w:b/>
              </w:rPr>
            </w:pPr>
            <w:r w:rsidRPr="00FE55E7">
              <w:t>$6,287</w:t>
            </w:r>
          </w:p>
        </w:tc>
        <w:tc>
          <w:tcPr>
            <w:tcW w:w="782" w:type="pct"/>
            <w:noWrap/>
          </w:tcPr>
          <w:p w14:paraId="1489F5DB" w14:textId="77777777" w:rsidR="00B83679" w:rsidRPr="00FE55E7" w:rsidRDefault="00B83679" w:rsidP="00CE4BF8">
            <w:pPr>
              <w:pStyle w:val="Tabletext1"/>
              <w:ind w:right="398"/>
              <w:jc w:val="right"/>
              <w:rPr>
                <w:b/>
              </w:rPr>
            </w:pPr>
            <w:r w:rsidRPr="00FE55E7">
              <w:t>$6,287</w:t>
            </w:r>
          </w:p>
        </w:tc>
        <w:tc>
          <w:tcPr>
            <w:tcW w:w="837" w:type="pct"/>
            <w:noWrap/>
          </w:tcPr>
          <w:p w14:paraId="0BA9A0CA" w14:textId="77777777" w:rsidR="00B83679" w:rsidRPr="00FE55E7" w:rsidRDefault="00B83679" w:rsidP="00CE4BF8">
            <w:pPr>
              <w:pStyle w:val="Tabletext1"/>
              <w:ind w:right="398"/>
              <w:jc w:val="right"/>
              <w:rPr>
                <w:b/>
              </w:rPr>
            </w:pPr>
            <w:r w:rsidRPr="00FE55E7">
              <w:t>$0</w:t>
            </w:r>
          </w:p>
        </w:tc>
      </w:tr>
      <w:tr w:rsidR="00B83679" w:rsidRPr="00FE55E7" w14:paraId="7EE573E6" w14:textId="77777777" w:rsidTr="00CE4BF8">
        <w:trPr>
          <w:trHeight w:val="300"/>
        </w:trPr>
        <w:tc>
          <w:tcPr>
            <w:tcW w:w="2569" w:type="pct"/>
            <w:noWrap/>
            <w:hideMark/>
          </w:tcPr>
          <w:p w14:paraId="1BCC19E9" w14:textId="77777777" w:rsidR="00B83679" w:rsidRPr="00FE55E7" w:rsidRDefault="00B83679" w:rsidP="005F5BCD">
            <w:pPr>
              <w:pStyle w:val="Tabletext1"/>
            </w:pPr>
            <w:r w:rsidRPr="00FE55E7">
              <w:t xml:space="preserve">Weighted </w:t>
            </w:r>
            <w:r w:rsidRPr="001D635B">
              <w:t>MBS</w:t>
            </w:r>
            <w:r w:rsidRPr="00FE55E7">
              <w:t xml:space="preserve"> fee </w:t>
            </w:r>
            <w:r w:rsidR="00C87151">
              <w:t>for</w:t>
            </w:r>
            <w:r w:rsidR="00C87151" w:rsidRPr="00FE55E7">
              <w:t xml:space="preserve"> </w:t>
            </w:r>
            <w:r w:rsidRPr="00BB72D0">
              <w:t>MTA</w:t>
            </w:r>
            <w:r w:rsidRPr="00FE55E7">
              <w:t>: $1,107</w:t>
            </w:r>
          </w:p>
        </w:tc>
        <w:tc>
          <w:tcPr>
            <w:tcW w:w="812" w:type="pct"/>
            <w:noWrap/>
            <w:hideMark/>
          </w:tcPr>
          <w:p w14:paraId="000ABA2B" w14:textId="77777777" w:rsidR="00B83679" w:rsidRPr="00FE55E7" w:rsidRDefault="00B83679" w:rsidP="00CE4BF8">
            <w:pPr>
              <w:pStyle w:val="Tabletext1"/>
              <w:ind w:right="398"/>
              <w:jc w:val="right"/>
            </w:pPr>
            <w:r w:rsidRPr="00FE55E7">
              <w:t>$6,577</w:t>
            </w:r>
          </w:p>
        </w:tc>
        <w:tc>
          <w:tcPr>
            <w:tcW w:w="782" w:type="pct"/>
            <w:noWrap/>
            <w:hideMark/>
          </w:tcPr>
          <w:p w14:paraId="3694B1C7" w14:textId="77777777" w:rsidR="00B83679" w:rsidRPr="00FE55E7" w:rsidRDefault="00B83679" w:rsidP="00CE4BF8">
            <w:pPr>
              <w:pStyle w:val="Tabletext1"/>
              <w:ind w:right="398"/>
              <w:jc w:val="right"/>
            </w:pPr>
            <w:r w:rsidRPr="00FE55E7">
              <w:t>$6,287</w:t>
            </w:r>
          </w:p>
        </w:tc>
        <w:tc>
          <w:tcPr>
            <w:tcW w:w="837" w:type="pct"/>
            <w:noWrap/>
            <w:hideMark/>
          </w:tcPr>
          <w:p w14:paraId="0174F4F1" w14:textId="77777777" w:rsidR="00B83679" w:rsidRPr="00FE55E7" w:rsidRDefault="00B83679" w:rsidP="00CE4BF8">
            <w:pPr>
              <w:pStyle w:val="Tabletext1"/>
              <w:ind w:right="398"/>
              <w:jc w:val="right"/>
            </w:pPr>
            <w:r w:rsidRPr="00FE55E7">
              <w:t>$290</w:t>
            </w:r>
          </w:p>
        </w:tc>
      </w:tr>
      <w:tr w:rsidR="00B83679" w:rsidRPr="00FE55E7" w14:paraId="6CB31451" w14:textId="77777777" w:rsidTr="00CE4BF8">
        <w:trPr>
          <w:trHeight w:val="300"/>
        </w:trPr>
        <w:tc>
          <w:tcPr>
            <w:tcW w:w="2569" w:type="pct"/>
            <w:noWrap/>
            <w:hideMark/>
          </w:tcPr>
          <w:p w14:paraId="439C4128" w14:textId="77777777" w:rsidR="00B83679" w:rsidRPr="00FE55E7" w:rsidRDefault="00B83679" w:rsidP="002C540F">
            <w:pPr>
              <w:pStyle w:val="Tabletext1"/>
            </w:pPr>
            <w:r w:rsidRPr="00FE55E7">
              <w:t xml:space="preserve">Reducing hospital costs of </w:t>
            </w:r>
            <w:r w:rsidRPr="00BB72D0">
              <w:t>MTA</w:t>
            </w:r>
            <w:r w:rsidRPr="00FE55E7">
              <w:t xml:space="preserve"> by 10%</w:t>
            </w:r>
          </w:p>
        </w:tc>
        <w:tc>
          <w:tcPr>
            <w:tcW w:w="812" w:type="pct"/>
            <w:noWrap/>
            <w:hideMark/>
          </w:tcPr>
          <w:p w14:paraId="5C7C719F" w14:textId="77777777" w:rsidR="00B83679" w:rsidRPr="00FE55E7" w:rsidRDefault="00B83679" w:rsidP="00CE4BF8">
            <w:pPr>
              <w:pStyle w:val="Tabletext1"/>
              <w:ind w:right="398"/>
              <w:jc w:val="right"/>
            </w:pPr>
            <w:r w:rsidRPr="00FE55E7">
              <w:t>$5,787</w:t>
            </w:r>
          </w:p>
        </w:tc>
        <w:tc>
          <w:tcPr>
            <w:tcW w:w="782" w:type="pct"/>
            <w:noWrap/>
            <w:hideMark/>
          </w:tcPr>
          <w:p w14:paraId="2D1FD5A7" w14:textId="77777777" w:rsidR="00B83679" w:rsidRPr="00FE55E7" w:rsidRDefault="00B83679" w:rsidP="00CE4BF8">
            <w:pPr>
              <w:pStyle w:val="Tabletext1"/>
              <w:ind w:right="398"/>
              <w:jc w:val="right"/>
            </w:pPr>
            <w:r w:rsidRPr="00FE55E7">
              <w:t>$6,287</w:t>
            </w:r>
          </w:p>
        </w:tc>
        <w:tc>
          <w:tcPr>
            <w:tcW w:w="837" w:type="pct"/>
            <w:shd w:val="clear" w:color="auto" w:fill="F2F2F2" w:themeFill="background1" w:themeFillShade="F2"/>
            <w:noWrap/>
            <w:hideMark/>
          </w:tcPr>
          <w:p w14:paraId="395428EE" w14:textId="77777777" w:rsidR="00B83679" w:rsidRPr="00FE55E7" w:rsidRDefault="00DE51C8" w:rsidP="00CE4BF8">
            <w:pPr>
              <w:pStyle w:val="Tabletext1"/>
              <w:ind w:right="398"/>
              <w:jc w:val="right"/>
            </w:pPr>
            <w:r>
              <w:t>−$</w:t>
            </w:r>
            <w:r w:rsidR="00B83679" w:rsidRPr="00FE55E7">
              <w:t>501</w:t>
            </w:r>
          </w:p>
        </w:tc>
      </w:tr>
      <w:tr w:rsidR="00B83679" w:rsidRPr="00FE55E7" w14:paraId="2B872B8F" w14:textId="77777777" w:rsidTr="00CE4BF8">
        <w:trPr>
          <w:trHeight w:val="300"/>
        </w:trPr>
        <w:tc>
          <w:tcPr>
            <w:tcW w:w="2569" w:type="pct"/>
            <w:noWrap/>
            <w:hideMark/>
          </w:tcPr>
          <w:p w14:paraId="2D1F49CF" w14:textId="77777777" w:rsidR="00B83679" w:rsidRPr="00FE55E7" w:rsidRDefault="00B83679" w:rsidP="002C540F">
            <w:pPr>
              <w:pStyle w:val="Tabletext1"/>
            </w:pPr>
            <w:r w:rsidRPr="00FE55E7">
              <w:t xml:space="preserve">Reducing hospital costs of </w:t>
            </w:r>
            <w:r w:rsidRPr="00BB72D0">
              <w:t>MTA</w:t>
            </w:r>
            <w:r w:rsidRPr="00FE55E7">
              <w:t xml:space="preserve"> by 20%</w:t>
            </w:r>
          </w:p>
        </w:tc>
        <w:tc>
          <w:tcPr>
            <w:tcW w:w="812" w:type="pct"/>
            <w:noWrap/>
            <w:hideMark/>
          </w:tcPr>
          <w:p w14:paraId="245F50B5" w14:textId="77777777" w:rsidR="00B83679" w:rsidRPr="00FE55E7" w:rsidRDefault="00B83679" w:rsidP="00CE4BF8">
            <w:pPr>
              <w:pStyle w:val="Tabletext1"/>
              <w:ind w:right="398"/>
              <w:jc w:val="right"/>
            </w:pPr>
            <w:r w:rsidRPr="00FE55E7">
              <w:t>$5,286</w:t>
            </w:r>
          </w:p>
        </w:tc>
        <w:tc>
          <w:tcPr>
            <w:tcW w:w="782" w:type="pct"/>
            <w:noWrap/>
            <w:hideMark/>
          </w:tcPr>
          <w:p w14:paraId="77A806AB" w14:textId="77777777" w:rsidR="00B83679" w:rsidRPr="00FE55E7" w:rsidRDefault="00B83679" w:rsidP="00CE4BF8">
            <w:pPr>
              <w:pStyle w:val="Tabletext1"/>
              <w:ind w:right="398"/>
              <w:jc w:val="right"/>
            </w:pPr>
            <w:r w:rsidRPr="00FE55E7">
              <w:t>$6,287</w:t>
            </w:r>
          </w:p>
        </w:tc>
        <w:tc>
          <w:tcPr>
            <w:tcW w:w="837" w:type="pct"/>
            <w:shd w:val="clear" w:color="auto" w:fill="F2F2F2" w:themeFill="background1" w:themeFillShade="F2"/>
            <w:noWrap/>
            <w:hideMark/>
          </w:tcPr>
          <w:p w14:paraId="0414C2F0" w14:textId="77777777" w:rsidR="00B83679" w:rsidRPr="00FE55E7" w:rsidRDefault="00DE51C8" w:rsidP="00CE4BF8">
            <w:pPr>
              <w:pStyle w:val="Tabletext1"/>
              <w:ind w:right="398"/>
              <w:jc w:val="right"/>
            </w:pPr>
            <w:r>
              <w:t>−$</w:t>
            </w:r>
            <w:r w:rsidR="00B83679" w:rsidRPr="00FE55E7">
              <w:t>1,001</w:t>
            </w:r>
          </w:p>
        </w:tc>
      </w:tr>
      <w:tr w:rsidR="00B83679" w:rsidRPr="00FE55E7" w14:paraId="70F833AB" w14:textId="77777777" w:rsidTr="00CE4BF8">
        <w:trPr>
          <w:trHeight w:val="300"/>
        </w:trPr>
        <w:tc>
          <w:tcPr>
            <w:tcW w:w="2569" w:type="pct"/>
            <w:noWrap/>
            <w:hideMark/>
          </w:tcPr>
          <w:p w14:paraId="7B9ED387" w14:textId="77777777" w:rsidR="00B83679" w:rsidRPr="00FE55E7" w:rsidRDefault="00B83679" w:rsidP="00352E97">
            <w:pPr>
              <w:pStyle w:val="Tabletext1"/>
            </w:pPr>
            <w:r w:rsidRPr="00FE55E7">
              <w:t xml:space="preserve">Reducing </w:t>
            </w:r>
            <w:r w:rsidR="00352E97">
              <w:t>1</w:t>
            </w:r>
            <w:r w:rsidR="00352E97" w:rsidRPr="00FE55E7">
              <w:t xml:space="preserve"> </w:t>
            </w:r>
            <w:r w:rsidRPr="00FE55E7">
              <w:t xml:space="preserve">basic unit of anaesthesia for </w:t>
            </w:r>
            <w:r w:rsidRPr="00BB72D0">
              <w:t>MTA</w:t>
            </w:r>
          </w:p>
        </w:tc>
        <w:tc>
          <w:tcPr>
            <w:tcW w:w="812" w:type="pct"/>
            <w:noWrap/>
            <w:hideMark/>
          </w:tcPr>
          <w:p w14:paraId="1725E64B" w14:textId="77777777" w:rsidR="00B83679" w:rsidRPr="00FE55E7" w:rsidRDefault="00B83679" w:rsidP="00CE4BF8">
            <w:pPr>
              <w:pStyle w:val="Tabletext1"/>
              <w:ind w:right="398"/>
              <w:jc w:val="right"/>
            </w:pPr>
            <w:r w:rsidRPr="00FE55E7">
              <w:t>$6,267</w:t>
            </w:r>
          </w:p>
        </w:tc>
        <w:tc>
          <w:tcPr>
            <w:tcW w:w="782" w:type="pct"/>
            <w:noWrap/>
            <w:hideMark/>
          </w:tcPr>
          <w:p w14:paraId="240095A7" w14:textId="77777777" w:rsidR="00B83679" w:rsidRPr="00FE55E7" w:rsidRDefault="00B83679" w:rsidP="00CE4BF8">
            <w:pPr>
              <w:pStyle w:val="Tabletext1"/>
              <w:ind w:right="398"/>
              <w:jc w:val="right"/>
            </w:pPr>
            <w:r w:rsidRPr="00FE55E7">
              <w:t>$6,287</w:t>
            </w:r>
          </w:p>
        </w:tc>
        <w:tc>
          <w:tcPr>
            <w:tcW w:w="837" w:type="pct"/>
            <w:shd w:val="clear" w:color="auto" w:fill="F2F2F2" w:themeFill="background1" w:themeFillShade="F2"/>
            <w:noWrap/>
            <w:hideMark/>
          </w:tcPr>
          <w:p w14:paraId="4579E94E" w14:textId="77777777" w:rsidR="00B83679" w:rsidRPr="00FE55E7" w:rsidRDefault="00DE51C8" w:rsidP="00CE4BF8">
            <w:pPr>
              <w:pStyle w:val="Tabletext1"/>
              <w:ind w:right="398"/>
              <w:jc w:val="right"/>
            </w:pPr>
            <w:r>
              <w:t>−$</w:t>
            </w:r>
            <w:r w:rsidR="00B83679" w:rsidRPr="00FE55E7">
              <w:t>20</w:t>
            </w:r>
          </w:p>
        </w:tc>
      </w:tr>
      <w:tr w:rsidR="00B83679" w:rsidRPr="00FE55E7" w14:paraId="2031665A" w14:textId="77777777" w:rsidTr="00CE4BF8">
        <w:trPr>
          <w:trHeight w:val="300"/>
        </w:trPr>
        <w:tc>
          <w:tcPr>
            <w:tcW w:w="2569" w:type="pct"/>
            <w:noWrap/>
            <w:hideMark/>
          </w:tcPr>
          <w:p w14:paraId="7CE31B42" w14:textId="77777777" w:rsidR="00B83679" w:rsidRPr="00FE55E7" w:rsidRDefault="00B83679" w:rsidP="00352E97">
            <w:pPr>
              <w:pStyle w:val="Tabletext1"/>
            </w:pPr>
            <w:r w:rsidRPr="00FE55E7">
              <w:t xml:space="preserve">Reducing </w:t>
            </w:r>
            <w:r w:rsidR="00352E97">
              <w:t>2</w:t>
            </w:r>
            <w:r w:rsidR="00352E97" w:rsidRPr="00FE55E7">
              <w:t xml:space="preserve"> </w:t>
            </w:r>
            <w:r w:rsidRPr="00FE55E7">
              <w:t xml:space="preserve">basic units of anaesthesia for </w:t>
            </w:r>
            <w:r w:rsidRPr="00BB72D0">
              <w:t>MTA</w:t>
            </w:r>
          </w:p>
        </w:tc>
        <w:tc>
          <w:tcPr>
            <w:tcW w:w="812" w:type="pct"/>
            <w:noWrap/>
            <w:hideMark/>
          </w:tcPr>
          <w:p w14:paraId="2F99A1CC" w14:textId="77777777" w:rsidR="00B83679" w:rsidRPr="00FE55E7" w:rsidRDefault="00B83679" w:rsidP="00CE4BF8">
            <w:pPr>
              <w:pStyle w:val="Tabletext1"/>
              <w:ind w:right="398"/>
              <w:jc w:val="right"/>
            </w:pPr>
            <w:r w:rsidRPr="00FE55E7">
              <w:t>$6,247</w:t>
            </w:r>
          </w:p>
        </w:tc>
        <w:tc>
          <w:tcPr>
            <w:tcW w:w="782" w:type="pct"/>
            <w:noWrap/>
            <w:hideMark/>
          </w:tcPr>
          <w:p w14:paraId="33E0DB76" w14:textId="77777777" w:rsidR="00B83679" w:rsidRPr="00FE55E7" w:rsidRDefault="00B83679" w:rsidP="00CE4BF8">
            <w:pPr>
              <w:pStyle w:val="Tabletext1"/>
              <w:ind w:right="398"/>
              <w:jc w:val="right"/>
            </w:pPr>
            <w:r w:rsidRPr="00FE55E7">
              <w:t>$6,287</w:t>
            </w:r>
          </w:p>
        </w:tc>
        <w:tc>
          <w:tcPr>
            <w:tcW w:w="837" w:type="pct"/>
            <w:shd w:val="clear" w:color="auto" w:fill="F2F2F2" w:themeFill="background1" w:themeFillShade="F2"/>
            <w:noWrap/>
            <w:hideMark/>
          </w:tcPr>
          <w:p w14:paraId="54501B3A" w14:textId="77777777" w:rsidR="00B83679" w:rsidRPr="00FE55E7" w:rsidRDefault="00DE51C8" w:rsidP="00CE4BF8">
            <w:pPr>
              <w:pStyle w:val="Tabletext1"/>
              <w:ind w:right="398"/>
              <w:jc w:val="right"/>
            </w:pPr>
            <w:r>
              <w:t>−$</w:t>
            </w:r>
            <w:r w:rsidR="00B83679" w:rsidRPr="00FE55E7">
              <w:t>40</w:t>
            </w:r>
          </w:p>
        </w:tc>
      </w:tr>
      <w:tr w:rsidR="00B83679" w:rsidRPr="00FE55E7" w14:paraId="20C0B02F" w14:textId="77777777" w:rsidTr="00CE4BF8">
        <w:trPr>
          <w:trHeight w:val="300"/>
        </w:trPr>
        <w:tc>
          <w:tcPr>
            <w:tcW w:w="2569" w:type="pct"/>
            <w:noWrap/>
            <w:hideMark/>
          </w:tcPr>
          <w:p w14:paraId="22303BDA" w14:textId="77777777" w:rsidR="00B83679" w:rsidRPr="00FE55E7" w:rsidRDefault="00B83679" w:rsidP="002C540F">
            <w:pPr>
              <w:pStyle w:val="Tabletext1"/>
            </w:pPr>
            <w:r w:rsidRPr="00FE55E7">
              <w:t xml:space="preserve">Number of </w:t>
            </w:r>
            <w:r w:rsidRPr="00BB72D0">
              <w:t>MTA</w:t>
            </w:r>
            <w:r w:rsidRPr="00FE55E7">
              <w:t xml:space="preserve"> sessions required per patient: 2</w:t>
            </w:r>
          </w:p>
        </w:tc>
        <w:tc>
          <w:tcPr>
            <w:tcW w:w="812" w:type="pct"/>
            <w:noWrap/>
            <w:hideMark/>
          </w:tcPr>
          <w:p w14:paraId="2F74D3AB" w14:textId="77777777" w:rsidR="00B83679" w:rsidRPr="00FE55E7" w:rsidRDefault="00B83679" w:rsidP="00CE4BF8">
            <w:pPr>
              <w:pStyle w:val="Tabletext1"/>
              <w:ind w:right="398"/>
              <w:jc w:val="right"/>
            </w:pPr>
            <w:r w:rsidRPr="00FE55E7">
              <w:t>$12,575</w:t>
            </w:r>
          </w:p>
        </w:tc>
        <w:tc>
          <w:tcPr>
            <w:tcW w:w="782" w:type="pct"/>
            <w:noWrap/>
            <w:hideMark/>
          </w:tcPr>
          <w:p w14:paraId="2FE906D0" w14:textId="77777777" w:rsidR="00B83679" w:rsidRPr="00FE55E7" w:rsidRDefault="00B83679" w:rsidP="00CE4BF8">
            <w:pPr>
              <w:pStyle w:val="Tabletext1"/>
              <w:ind w:right="398"/>
              <w:jc w:val="right"/>
            </w:pPr>
            <w:r w:rsidRPr="00FE55E7">
              <w:t>$6,287</w:t>
            </w:r>
          </w:p>
        </w:tc>
        <w:tc>
          <w:tcPr>
            <w:tcW w:w="837" w:type="pct"/>
            <w:noWrap/>
            <w:hideMark/>
          </w:tcPr>
          <w:p w14:paraId="19B71C2D" w14:textId="77777777" w:rsidR="00B83679" w:rsidRPr="00FE55E7" w:rsidRDefault="00B83679" w:rsidP="00CE4BF8">
            <w:pPr>
              <w:pStyle w:val="Tabletext1"/>
              <w:ind w:right="398"/>
              <w:jc w:val="right"/>
            </w:pPr>
            <w:r w:rsidRPr="00FE55E7">
              <w:t>$6,287</w:t>
            </w:r>
          </w:p>
        </w:tc>
      </w:tr>
      <w:tr w:rsidR="00B83679" w:rsidRPr="00FE55E7" w14:paraId="45DD0D6C" w14:textId="77777777" w:rsidTr="00CE4BF8">
        <w:trPr>
          <w:trHeight w:val="300"/>
        </w:trPr>
        <w:tc>
          <w:tcPr>
            <w:tcW w:w="2569" w:type="pct"/>
            <w:noWrap/>
          </w:tcPr>
          <w:p w14:paraId="1B33B9A4" w14:textId="77777777" w:rsidR="00B83679" w:rsidRPr="00FE55E7" w:rsidRDefault="00B83679" w:rsidP="002C540F">
            <w:pPr>
              <w:pStyle w:val="Tabletext1"/>
            </w:pPr>
            <w:r w:rsidRPr="00FE55E7">
              <w:t xml:space="preserve">Number of </w:t>
            </w:r>
            <w:r w:rsidRPr="00BB72D0">
              <w:t>RFA</w:t>
            </w:r>
            <w:r w:rsidRPr="00FE55E7">
              <w:t xml:space="preserve"> sessions required per patient: 1.2</w:t>
            </w:r>
          </w:p>
        </w:tc>
        <w:tc>
          <w:tcPr>
            <w:tcW w:w="812" w:type="pct"/>
            <w:noWrap/>
          </w:tcPr>
          <w:p w14:paraId="2A6595C2" w14:textId="77777777" w:rsidR="00B83679" w:rsidRPr="00FE55E7" w:rsidRDefault="00B83679" w:rsidP="00CE4BF8">
            <w:pPr>
              <w:pStyle w:val="Tabletext1"/>
              <w:ind w:right="398"/>
              <w:jc w:val="right"/>
            </w:pPr>
            <w:r w:rsidRPr="00FE55E7">
              <w:t>$6,287</w:t>
            </w:r>
          </w:p>
        </w:tc>
        <w:tc>
          <w:tcPr>
            <w:tcW w:w="782" w:type="pct"/>
            <w:noWrap/>
          </w:tcPr>
          <w:p w14:paraId="162EEA67" w14:textId="77777777" w:rsidR="00B83679" w:rsidRPr="00FE55E7" w:rsidRDefault="00B83679" w:rsidP="00CE4BF8">
            <w:pPr>
              <w:pStyle w:val="Tabletext1"/>
              <w:ind w:right="398"/>
              <w:jc w:val="right"/>
            </w:pPr>
            <w:r w:rsidRPr="00FE55E7">
              <w:t>$7,545</w:t>
            </w:r>
          </w:p>
        </w:tc>
        <w:tc>
          <w:tcPr>
            <w:tcW w:w="837" w:type="pct"/>
            <w:shd w:val="clear" w:color="auto" w:fill="F2F2F2" w:themeFill="background1" w:themeFillShade="F2"/>
            <w:noWrap/>
          </w:tcPr>
          <w:p w14:paraId="20E32A5E" w14:textId="77777777" w:rsidR="00B83679" w:rsidRPr="00FE55E7" w:rsidRDefault="00DE51C8" w:rsidP="00CE4BF8">
            <w:pPr>
              <w:pStyle w:val="Tabletext1"/>
              <w:ind w:right="398"/>
              <w:jc w:val="right"/>
            </w:pPr>
            <w:r>
              <w:t>−$</w:t>
            </w:r>
            <w:r w:rsidR="00B83679" w:rsidRPr="00FE55E7">
              <w:t>1,257</w:t>
            </w:r>
          </w:p>
        </w:tc>
      </w:tr>
      <w:tr w:rsidR="00B83679" w:rsidRPr="00FE55E7" w14:paraId="2FDF7DE3" w14:textId="77777777" w:rsidTr="00CE4BF8">
        <w:trPr>
          <w:trHeight w:val="300"/>
        </w:trPr>
        <w:tc>
          <w:tcPr>
            <w:tcW w:w="2569" w:type="pct"/>
            <w:noWrap/>
          </w:tcPr>
          <w:p w14:paraId="4C58C7B1" w14:textId="77777777" w:rsidR="00B83679" w:rsidRPr="00FE55E7" w:rsidRDefault="00B83679" w:rsidP="002C540F">
            <w:pPr>
              <w:pStyle w:val="Tabletext1"/>
            </w:pPr>
            <w:r w:rsidRPr="00FE55E7">
              <w:t xml:space="preserve">Number of </w:t>
            </w:r>
            <w:r w:rsidRPr="00BB72D0">
              <w:t>RFA</w:t>
            </w:r>
            <w:r w:rsidRPr="00FE55E7">
              <w:t xml:space="preserve"> sessions required per patient: 2</w:t>
            </w:r>
          </w:p>
        </w:tc>
        <w:tc>
          <w:tcPr>
            <w:tcW w:w="812" w:type="pct"/>
            <w:noWrap/>
          </w:tcPr>
          <w:p w14:paraId="04F1BAE1" w14:textId="77777777" w:rsidR="00B83679" w:rsidRPr="00FE55E7" w:rsidRDefault="00B83679" w:rsidP="00CE4BF8">
            <w:pPr>
              <w:pStyle w:val="Tabletext1"/>
              <w:ind w:right="398"/>
              <w:jc w:val="right"/>
            </w:pPr>
            <w:r w:rsidRPr="00FE55E7">
              <w:t>$6,287</w:t>
            </w:r>
          </w:p>
        </w:tc>
        <w:tc>
          <w:tcPr>
            <w:tcW w:w="782" w:type="pct"/>
            <w:noWrap/>
          </w:tcPr>
          <w:p w14:paraId="489AFA97" w14:textId="77777777" w:rsidR="00B83679" w:rsidRPr="00FE55E7" w:rsidRDefault="00B83679" w:rsidP="00CE4BF8">
            <w:pPr>
              <w:pStyle w:val="Tabletext1"/>
              <w:ind w:right="398"/>
              <w:jc w:val="right"/>
            </w:pPr>
            <w:r w:rsidRPr="00FE55E7">
              <w:t>$12,575</w:t>
            </w:r>
          </w:p>
        </w:tc>
        <w:tc>
          <w:tcPr>
            <w:tcW w:w="837" w:type="pct"/>
            <w:shd w:val="clear" w:color="auto" w:fill="F2F2F2" w:themeFill="background1" w:themeFillShade="F2"/>
            <w:noWrap/>
          </w:tcPr>
          <w:p w14:paraId="7C8C5D2D" w14:textId="77777777" w:rsidR="00B83679" w:rsidRPr="00FE55E7" w:rsidRDefault="00DE51C8" w:rsidP="00CE4BF8">
            <w:pPr>
              <w:pStyle w:val="Tabletext1"/>
              <w:ind w:right="398"/>
              <w:jc w:val="right"/>
            </w:pPr>
            <w:r>
              <w:t>−$</w:t>
            </w:r>
            <w:r w:rsidR="00B83679" w:rsidRPr="00FE55E7">
              <w:t>6,287</w:t>
            </w:r>
          </w:p>
        </w:tc>
      </w:tr>
      <w:tr w:rsidR="00B83679" w:rsidRPr="00FE55E7" w14:paraId="5767F659" w14:textId="77777777" w:rsidTr="00CE4BF8">
        <w:trPr>
          <w:trHeight w:val="300"/>
        </w:trPr>
        <w:tc>
          <w:tcPr>
            <w:tcW w:w="2569" w:type="pct"/>
            <w:noWrap/>
          </w:tcPr>
          <w:p w14:paraId="2BED2EBB" w14:textId="77777777" w:rsidR="00B83679" w:rsidRPr="00FE55E7" w:rsidRDefault="00B83679" w:rsidP="002C540F">
            <w:pPr>
              <w:pStyle w:val="Tabletext1"/>
            </w:pPr>
            <w:r w:rsidRPr="00FE55E7">
              <w:t xml:space="preserve">Relative reduction of 10% in chemotherapy usage with </w:t>
            </w:r>
            <w:r w:rsidRPr="00BB72D0">
              <w:t>MTA</w:t>
            </w:r>
          </w:p>
        </w:tc>
        <w:tc>
          <w:tcPr>
            <w:tcW w:w="812" w:type="pct"/>
            <w:noWrap/>
          </w:tcPr>
          <w:p w14:paraId="4526776D" w14:textId="77777777" w:rsidR="00B83679" w:rsidRPr="00FE55E7" w:rsidRDefault="00B83679" w:rsidP="00CE4BF8">
            <w:pPr>
              <w:pStyle w:val="Tabletext1"/>
              <w:ind w:right="398"/>
              <w:jc w:val="right"/>
            </w:pPr>
            <w:r w:rsidRPr="00FE55E7">
              <w:t>$6,233</w:t>
            </w:r>
          </w:p>
        </w:tc>
        <w:tc>
          <w:tcPr>
            <w:tcW w:w="782" w:type="pct"/>
            <w:noWrap/>
          </w:tcPr>
          <w:p w14:paraId="6FC072FA" w14:textId="77777777" w:rsidR="00B83679" w:rsidRPr="00FE55E7" w:rsidRDefault="00B83679" w:rsidP="00CE4BF8">
            <w:pPr>
              <w:pStyle w:val="Tabletext1"/>
              <w:ind w:right="398"/>
              <w:jc w:val="right"/>
            </w:pPr>
            <w:r w:rsidRPr="00FE55E7">
              <w:t>$6,287</w:t>
            </w:r>
          </w:p>
        </w:tc>
        <w:tc>
          <w:tcPr>
            <w:tcW w:w="837" w:type="pct"/>
            <w:shd w:val="clear" w:color="auto" w:fill="F2F2F2" w:themeFill="background1" w:themeFillShade="F2"/>
            <w:noWrap/>
          </w:tcPr>
          <w:p w14:paraId="4507CD9E" w14:textId="77777777" w:rsidR="00B83679" w:rsidRPr="00FE55E7" w:rsidRDefault="00DE51C8" w:rsidP="00CE4BF8">
            <w:pPr>
              <w:pStyle w:val="Tabletext1"/>
              <w:ind w:right="398"/>
              <w:jc w:val="right"/>
            </w:pPr>
            <w:r>
              <w:t>−$</w:t>
            </w:r>
            <w:r w:rsidR="00B83679" w:rsidRPr="00FE55E7">
              <w:t>54</w:t>
            </w:r>
          </w:p>
        </w:tc>
      </w:tr>
    </w:tbl>
    <w:p w14:paraId="4A6286E7" w14:textId="77777777" w:rsidR="00B83679" w:rsidRPr="00FE55E7" w:rsidRDefault="00B83679" w:rsidP="00352E97">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40DE2C33" w14:textId="77777777" w:rsidR="00B83679" w:rsidRPr="00FE55E7" w:rsidRDefault="00B83679" w:rsidP="00B83679">
      <w:pPr>
        <w:pStyle w:val="Tablenotes0"/>
      </w:pPr>
      <w:r w:rsidRPr="00FE55E7">
        <w:t xml:space="preserve">Shaded cells show potential cost-savings (negative value for incremental cost) with </w:t>
      </w:r>
      <w:r w:rsidRPr="00BB72D0">
        <w:t>MTA</w:t>
      </w:r>
    </w:p>
    <w:p w14:paraId="26528A07" w14:textId="77777777" w:rsidR="00B83679" w:rsidRPr="00FE55E7" w:rsidRDefault="00B83679" w:rsidP="00B83679">
      <w:pPr>
        <w:pStyle w:val="Heading1"/>
        <w:rPr>
          <w:rFonts w:eastAsiaTheme="minorHAnsi"/>
          <w:lang w:eastAsia="en-US"/>
        </w:rPr>
      </w:pPr>
      <w:bookmarkStart w:id="1296" w:name="_Toc460406650"/>
      <w:r w:rsidRPr="00FE55E7">
        <w:rPr>
          <w:rFonts w:eastAsiaTheme="minorHAnsi"/>
          <w:lang w:eastAsia="en-US"/>
        </w:rPr>
        <w:lastRenderedPageBreak/>
        <w:t>Appendix I</w:t>
      </w:r>
      <w:r w:rsidRPr="00FE55E7">
        <w:rPr>
          <w:rFonts w:eastAsiaTheme="minorHAnsi"/>
          <w:lang w:eastAsia="en-US"/>
        </w:rPr>
        <w:tab/>
        <w:t xml:space="preserve">Economic </w:t>
      </w:r>
      <w:r w:rsidR="00B80918" w:rsidRPr="00FE55E7">
        <w:rPr>
          <w:rFonts w:eastAsiaTheme="minorHAnsi"/>
          <w:lang w:eastAsia="en-US"/>
        </w:rPr>
        <w:t xml:space="preserve">Analyses Based </w:t>
      </w:r>
      <w:r w:rsidRPr="00FE55E7">
        <w:rPr>
          <w:rFonts w:eastAsiaTheme="minorHAnsi"/>
          <w:lang w:eastAsia="en-US"/>
        </w:rPr>
        <w:t xml:space="preserve">on the </w:t>
      </w:r>
      <w:r w:rsidR="00B80918" w:rsidRPr="00FE55E7">
        <w:rPr>
          <w:rFonts w:eastAsiaTheme="minorHAnsi"/>
          <w:lang w:eastAsia="en-US"/>
        </w:rPr>
        <w:t xml:space="preserve">Proposed Graduated Fee </w:t>
      </w:r>
      <w:r w:rsidRPr="00FE55E7">
        <w:rPr>
          <w:rFonts w:eastAsiaTheme="minorHAnsi"/>
          <w:lang w:eastAsia="en-US"/>
        </w:rPr>
        <w:t xml:space="preserve">for </w:t>
      </w:r>
      <w:r w:rsidRPr="00BB72D0">
        <w:rPr>
          <w:rFonts w:eastAsiaTheme="minorHAnsi"/>
          <w:lang w:eastAsia="en-US"/>
        </w:rPr>
        <w:t>MTA</w:t>
      </w:r>
      <w:bookmarkEnd w:id="1296"/>
    </w:p>
    <w:p w14:paraId="4785FECB" w14:textId="77777777" w:rsidR="00B83679" w:rsidRPr="00FE55E7" w:rsidRDefault="00B83679" w:rsidP="00B83679">
      <w:pPr>
        <w:pStyle w:val="Heading2"/>
        <w:jc w:val="both"/>
      </w:pPr>
      <w:bookmarkStart w:id="1297" w:name="_Toc460406651"/>
      <w:r w:rsidRPr="00FE55E7">
        <w:t xml:space="preserve">Inputs to the </w:t>
      </w:r>
      <w:r w:rsidR="00B80918" w:rsidRPr="00FE55E7">
        <w:t>Economic Evaluation</w:t>
      </w:r>
      <w:bookmarkEnd w:id="1297"/>
    </w:p>
    <w:p w14:paraId="7A8C79D3" w14:textId="77777777" w:rsidR="00B83679" w:rsidRPr="00FE55E7" w:rsidRDefault="00B83679" w:rsidP="00B83679">
      <w:pPr>
        <w:pStyle w:val="Heading3"/>
      </w:pPr>
      <w:r w:rsidRPr="00FE55E7">
        <w:t xml:space="preserve">Stratification of </w:t>
      </w:r>
      <w:r w:rsidR="00C25BA2" w:rsidRPr="00FE55E7">
        <w:t xml:space="preserve">Patients </w:t>
      </w:r>
      <w:r w:rsidR="00C87151">
        <w:t>by</w:t>
      </w:r>
      <w:r w:rsidRPr="00FE55E7">
        <w:t xml:space="preserve"> </w:t>
      </w:r>
      <w:r w:rsidR="00C25BA2" w:rsidRPr="00FE55E7">
        <w:t xml:space="preserve">Number </w:t>
      </w:r>
      <w:r w:rsidRPr="00FE55E7">
        <w:t xml:space="preserve">of </w:t>
      </w:r>
      <w:r w:rsidR="00C25BA2" w:rsidRPr="00FE55E7">
        <w:t>Lesions</w:t>
      </w:r>
    </w:p>
    <w:p w14:paraId="7A2A89D0" w14:textId="77777777" w:rsidR="00110FD3" w:rsidRPr="00FE55E7" w:rsidRDefault="00B83679" w:rsidP="00B83679">
      <w:r w:rsidRPr="00FE55E7">
        <w:t xml:space="preserve">The applicant proposed graduated fees for </w:t>
      </w:r>
      <w:r w:rsidRPr="00BB72D0">
        <w:t>MTA</w:t>
      </w:r>
      <w:r w:rsidRPr="00FE55E7">
        <w:t xml:space="preserve"> based on the number of lesions treated</w:t>
      </w:r>
      <w:r w:rsidR="00A068DF" w:rsidRPr="00FE55E7">
        <w:t xml:space="preserve"> ($1300 for ablation of 2–</w:t>
      </w:r>
      <w:r w:rsidRPr="00FE55E7">
        <w:t>3 lesions</w:t>
      </w:r>
      <w:r w:rsidR="00A068DF" w:rsidRPr="00FE55E7">
        <w:t>, $1600 for ablation of 4–</w:t>
      </w:r>
      <w:r w:rsidRPr="00FE55E7">
        <w:t xml:space="preserve">5 lesions and $2000 for ablation of &gt;5 lesions). </w:t>
      </w:r>
      <w:r w:rsidRPr="001D635B">
        <w:t>PASC</w:t>
      </w:r>
      <w:r w:rsidRPr="00FE55E7">
        <w:t xml:space="preserve"> advised that graduated fees for up to </w:t>
      </w:r>
      <w:r w:rsidR="00ED6192">
        <w:t>5</w:t>
      </w:r>
      <w:r w:rsidRPr="00FE55E7">
        <w:t xml:space="preserve"> lesions should be considered in the assessment</w:t>
      </w:r>
      <w:bookmarkStart w:id="1298" w:name="OLE_LINK931"/>
      <w:bookmarkStart w:id="1299" w:name="OLE_LINK932"/>
      <w:r w:rsidRPr="00FE55E7">
        <w:t xml:space="preserve"> </w:t>
      </w:r>
      <w:r w:rsidR="002C540F" w:rsidRPr="00FE55E7">
        <w:fldChar w:fldCharType="begin"/>
      </w:r>
      <w:r w:rsidR="002C540F" w:rsidRPr="00FE55E7">
        <w:instrText xml:space="preserve"> ADDIN EN.CITE &lt;EndNote&gt;&lt;Cite&gt;&lt;Author&gt;MSAC&lt;/Author&gt;&lt;Year&gt;2016&lt;/Year&gt;&lt;RecNum&gt;16&lt;/RecNum&gt;&lt;DisplayText&gt;(MSAC 2016)&lt;/DisplayText&gt;&lt;record&gt;&lt;rec-number&gt;16&lt;/rec-number&gt;&lt;foreign-keys&gt;&lt;key app="EN" db-id="9a2derfsovsvvwertx05dadyt2aarw2vvpd2" timestamp="1467946272"&gt;16&lt;/key&gt;&lt;/foreign-keys&gt;&lt;ref-type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002C540F" w:rsidRPr="00FE55E7">
        <w:fldChar w:fldCharType="separate"/>
      </w:r>
      <w:r w:rsidR="002C540F" w:rsidRPr="00FE55E7">
        <w:rPr>
          <w:noProof/>
        </w:rPr>
        <w:t>(</w:t>
      </w:r>
      <w:hyperlink w:anchor="_ENREF_56" w:tooltip="MSAC, 2016 #16" w:history="1">
        <w:r w:rsidR="004E7A85" w:rsidRPr="00BB72D0">
          <w:rPr>
            <w:noProof/>
          </w:rPr>
          <w:t>MSAC</w:t>
        </w:r>
        <w:r w:rsidR="004E7A85" w:rsidRPr="00FE55E7">
          <w:rPr>
            <w:noProof/>
          </w:rPr>
          <w:t xml:space="preserve"> 2016</w:t>
        </w:r>
      </w:hyperlink>
      <w:r w:rsidR="002C540F" w:rsidRPr="00FE55E7">
        <w:rPr>
          <w:noProof/>
        </w:rPr>
        <w:t>)</w:t>
      </w:r>
      <w:r w:rsidR="002C540F" w:rsidRPr="00FE55E7">
        <w:fldChar w:fldCharType="end"/>
      </w:r>
      <w:bookmarkEnd w:id="1298"/>
      <w:bookmarkEnd w:id="1299"/>
      <w:r w:rsidRPr="00FE55E7">
        <w:t>.</w:t>
      </w:r>
    </w:p>
    <w:p w14:paraId="4CF5DBA2" w14:textId="7CCEE225" w:rsidR="00110FD3" w:rsidRPr="00FE55E7" w:rsidRDefault="00B83679" w:rsidP="00B83679">
      <w:r w:rsidRPr="00FE55E7">
        <w:t xml:space="preserve">Few studies provided </w:t>
      </w:r>
      <w:r w:rsidR="001A0D68">
        <w:t xml:space="preserve">the </w:t>
      </w:r>
      <w:r w:rsidRPr="00FE55E7">
        <w:t xml:space="preserve">required stratification of patients </w:t>
      </w:r>
      <w:r w:rsidR="001A0D68">
        <w:t>by</w:t>
      </w:r>
      <w:r w:rsidRPr="00FE55E7">
        <w:t xml:space="preserve"> the number of lesions </w:t>
      </w:r>
      <w:r w:rsidR="001A0D68">
        <w:t>(</w:t>
      </w:r>
      <w:r w:rsidRPr="00FE55E7">
        <w:fldChar w:fldCharType="begin"/>
      </w:r>
      <w:r w:rsidRPr="00FE55E7">
        <w:instrText xml:space="preserve"> REF _Ref458502975 \h </w:instrText>
      </w:r>
      <w:r w:rsidRPr="00FE55E7">
        <w:fldChar w:fldCharType="separate"/>
      </w:r>
      <w:r w:rsidR="00E65A28" w:rsidRPr="00FE55E7">
        <w:t xml:space="preserve">Table </w:t>
      </w:r>
      <w:r w:rsidR="00E65A28">
        <w:rPr>
          <w:noProof/>
        </w:rPr>
        <w:t>71</w:t>
      </w:r>
      <w:r w:rsidRPr="00FE55E7">
        <w:fldChar w:fldCharType="end"/>
      </w:r>
      <w:r w:rsidR="001A0D68">
        <w:t>).</w:t>
      </w:r>
      <w:r w:rsidRPr="00FE55E7">
        <w:t xml:space="preserve"> </w:t>
      </w:r>
      <w:r w:rsidR="001A0D68" w:rsidRPr="00FE55E7">
        <w:t xml:space="preserve">Only </w:t>
      </w:r>
      <w:r w:rsidR="00ED6192">
        <w:t>1</w:t>
      </w:r>
      <w:r w:rsidRPr="00FE55E7">
        <w:t xml:space="preserve"> study </w:t>
      </w:r>
      <w:r w:rsidR="001A0D68">
        <w:t>reported</w:t>
      </w:r>
      <w:r w:rsidR="001A0D68" w:rsidRPr="00FE55E7">
        <w:t xml:space="preserve"> </w:t>
      </w:r>
      <w:r w:rsidR="001A0D68">
        <w:t xml:space="preserve">the </w:t>
      </w:r>
      <w:r w:rsidRPr="00FE55E7">
        <w:t xml:space="preserve">number of patients with more than </w:t>
      </w:r>
      <w:r w:rsidR="00ED6192">
        <w:t>3</w:t>
      </w:r>
      <w:r w:rsidRPr="00FE55E7">
        <w:t xml:space="preserve"> lesions. The applicability and </w:t>
      </w:r>
      <w:proofErr w:type="spellStart"/>
      <w:r w:rsidRPr="00FE55E7">
        <w:t>generalisability</w:t>
      </w:r>
      <w:proofErr w:type="spellEnd"/>
      <w:r w:rsidRPr="00FE55E7">
        <w:t xml:space="preserve"> of these studies in </w:t>
      </w:r>
      <w:r w:rsidR="001A0D68">
        <w:t xml:space="preserve">the </w:t>
      </w:r>
      <w:r w:rsidRPr="00FE55E7">
        <w:t xml:space="preserve">Australian context </w:t>
      </w:r>
      <w:r w:rsidR="001A0D68">
        <w:t>are</w:t>
      </w:r>
      <w:r w:rsidRPr="00FE55E7">
        <w:t xml:space="preserve"> questionable as the studies are not limited to the proposed target population and may have </w:t>
      </w:r>
      <w:r w:rsidR="00DB4EC5" w:rsidRPr="00FE55E7">
        <w:t>inher</w:t>
      </w:r>
      <w:r w:rsidR="00DB4EC5">
        <w:t>ent</w:t>
      </w:r>
      <w:r w:rsidR="00DB4EC5" w:rsidRPr="00FE55E7">
        <w:t xml:space="preserve"> </w:t>
      </w:r>
      <w:r w:rsidRPr="00FE55E7">
        <w:t>selection bias.</w:t>
      </w:r>
    </w:p>
    <w:p w14:paraId="0EF7C56C" w14:textId="77777777" w:rsidR="00B83679" w:rsidRPr="00FE55E7" w:rsidRDefault="00B83679" w:rsidP="00B83679">
      <w:pPr>
        <w:pStyle w:val="Caption"/>
      </w:pPr>
      <w:bookmarkStart w:id="1300" w:name="_Ref458502975"/>
      <w:bookmarkStart w:id="1301" w:name="OLE_LINK456"/>
      <w:bookmarkStart w:id="1302" w:name="_Toc460406542"/>
      <w:r w:rsidRPr="00FE55E7">
        <w:t xml:space="preserve">Table </w:t>
      </w:r>
      <w:r w:rsidR="00AB50C4">
        <w:fldChar w:fldCharType="begin"/>
      </w:r>
      <w:r w:rsidR="00AB50C4">
        <w:instrText xml:space="preserve"> SEQ Table \* ARABIC </w:instrText>
      </w:r>
      <w:r w:rsidR="00AB50C4">
        <w:fldChar w:fldCharType="separate"/>
      </w:r>
      <w:r w:rsidR="00E65A28">
        <w:rPr>
          <w:noProof/>
        </w:rPr>
        <w:t>71</w:t>
      </w:r>
      <w:r w:rsidR="00AB50C4">
        <w:rPr>
          <w:noProof/>
        </w:rPr>
        <w:fldChar w:fldCharType="end"/>
      </w:r>
      <w:bookmarkEnd w:id="1300"/>
      <w:r w:rsidRPr="00FE55E7">
        <w:tab/>
        <w:t>Studies providing data on patients with number of lesions</w:t>
      </w:r>
      <w:bookmarkEnd w:id="1301"/>
      <w:bookmarkEnd w:id="1302"/>
    </w:p>
    <w:tbl>
      <w:tblPr>
        <w:tblStyle w:val="TableGrid"/>
        <w:tblW w:w="5000" w:type="pct"/>
        <w:tblInd w:w="-9" w:type="dxa"/>
        <w:tblCellMar>
          <w:left w:w="28" w:type="dxa"/>
          <w:right w:w="28" w:type="dxa"/>
        </w:tblCellMar>
        <w:tblLook w:val="04A0" w:firstRow="1" w:lastRow="0" w:firstColumn="1" w:lastColumn="0" w:noHBand="0" w:noVBand="1"/>
        <w:tblCaption w:val="Table 71 Studies providing data on patients with number of lesions"/>
      </w:tblPr>
      <w:tblGrid>
        <w:gridCol w:w="2451"/>
        <w:gridCol w:w="1420"/>
        <w:gridCol w:w="1278"/>
        <w:gridCol w:w="3936"/>
      </w:tblGrid>
      <w:tr w:rsidR="00B83679" w:rsidRPr="00FE55E7" w14:paraId="7CD562CF" w14:textId="77777777" w:rsidTr="005A5A7F">
        <w:trPr>
          <w:tblHeader/>
        </w:trPr>
        <w:tc>
          <w:tcPr>
            <w:tcW w:w="2451" w:type="dxa"/>
          </w:tcPr>
          <w:p w14:paraId="525D8578" w14:textId="77777777" w:rsidR="00B83679" w:rsidRPr="00FE55E7" w:rsidRDefault="00B83679" w:rsidP="002C540F">
            <w:pPr>
              <w:pStyle w:val="Tabletext1"/>
              <w:rPr>
                <w:b/>
              </w:rPr>
            </w:pPr>
            <w:r w:rsidRPr="00FE55E7">
              <w:rPr>
                <w:b/>
              </w:rPr>
              <w:t>Study</w:t>
            </w:r>
          </w:p>
        </w:tc>
        <w:tc>
          <w:tcPr>
            <w:tcW w:w="1420" w:type="dxa"/>
          </w:tcPr>
          <w:p w14:paraId="68D62023" w14:textId="77777777" w:rsidR="00B83679" w:rsidRPr="00FE55E7" w:rsidRDefault="00B83679" w:rsidP="002C540F">
            <w:pPr>
              <w:pStyle w:val="Tabletext1"/>
              <w:rPr>
                <w:b/>
              </w:rPr>
            </w:pPr>
            <w:r w:rsidRPr="00FE55E7">
              <w:rPr>
                <w:b/>
              </w:rPr>
              <w:t>Hepatic lesion</w:t>
            </w:r>
          </w:p>
        </w:tc>
        <w:tc>
          <w:tcPr>
            <w:tcW w:w="1278" w:type="dxa"/>
          </w:tcPr>
          <w:p w14:paraId="799BCCDB" w14:textId="77777777" w:rsidR="00B83679" w:rsidRPr="001821D1" w:rsidRDefault="00B83679" w:rsidP="00CE4BF8">
            <w:pPr>
              <w:pStyle w:val="Tabletext1"/>
              <w:jc w:val="center"/>
              <w:rPr>
                <w:b/>
                <w:i/>
              </w:rPr>
            </w:pPr>
            <w:r w:rsidRPr="001821D1">
              <w:rPr>
                <w:b/>
                <w:i/>
              </w:rPr>
              <w:t>N</w:t>
            </w:r>
          </w:p>
        </w:tc>
        <w:tc>
          <w:tcPr>
            <w:tcW w:w="3936" w:type="dxa"/>
          </w:tcPr>
          <w:p w14:paraId="690EEE35" w14:textId="77777777" w:rsidR="00B83679" w:rsidRPr="00FE55E7" w:rsidRDefault="00B83679" w:rsidP="005F5BCD">
            <w:pPr>
              <w:pStyle w:val="Tabletext1"/>
              <w:rPr>
                <w:b/>
              </w:rPr>
            </w:pPr>
            <w:r w:rsidRPr="00FE55E7">
              <w:rPr>
                <w:b/>
              </w:rPr>
              <w:t xml:space="preserve">Proportion of patients with </w:t>
            </w:r>
            <w:r w:rsidR="00A068DF" w:rsidRPr="00FE55E7">
              <w:rPr>
                <w:b/>
              </w:rPr>
              <w:t>‘</w:t>
            </w:r>
            <w:r w:rsidRPr="00FE55E7">
              <w:rPr>
                <w:b/>
                <w:i/>
              </w:rPr>
              <w:t>n</w:t>
            </w:r>
            <w:r w:rsidR="00A068DF" w:rsidRPr="00FE55E7">
              <w:rPr>
                <w:b/>
              </w:rPr>
              <w:t>’</w:t>
            </w:r>
            <w:r w:rsidRPr="00FE55E7">
              <w:rPr>
                <w:b/>
              </w:rPr>
              <w:t xml:space="preserve"> lesions</w:t>
            </w:r>
          </w:p>
        </w:tc>
      </w:tr>
      <w:tr w:rsidR="00B83679" w:rsidRPr="00FE55E7" w14:paraId="2A5C2D89" w14:textId="77777777" w:rsidTr="00761A16">
        <w:tc>
          <w:tcPr>
            <w:tcW w:w="2451" w:type="dxa"/>
          </w:tcPr>
          <w:p w14:paraId="213C8D32" w14:textId="1FF205FD" w:rsidR="00B83679" w:rsidRPr="00FE55E7" w:rsidRDefault="00B83679" w:rsidP="004E7A85">
            <w:pPr>
              <w:pStyle w:val="Tabletext1"/>
            </w:pPr>
            <w:bookmarkStart w:id="1303" w:name="OLE_LINK933"/>
            <w:bookmarkStart w:id="1304" w:name="OLE_LINK934"/>
            <w:proofErr w:type="spellStart"/>
            <w:r w:rsidRPr="00FE55E7">
              <w:t>Babawale</w:t>
            </w:r>
            <w:proofErr w:type="spellEnd"/>
            <w:r w:rsidRPr="00FE55E7">
              <w:t xml:space="preserve"> et al </w:t>
            </w:r>
            <w:r w:rsidR="002C540F" w:rsidRPr="00FE55E7">
              <w:fldChar w:fldCharType="begin"/>
            </w:r>
            <w:r w:rsidR="002C540F" w:rsidRPr="00FE55E7">
              <w:instrText xml:space="preserve"> ADDIN EN.CITE &lt;EndNote&gt;&lt;Cite ExcludeAuth="1"&gt;&lt;Author&gt;Babawale&lt;/Author&gt;&lt;Year&gt;2015&lt;/Year&gt;&lt;RecNum&gt;22&lt;/RecNum&gt;&lt;DisplayText&gt;(2015)&lt;/DisplayText&gt;&lt;record&gt;&lt;rec-number&gt;22&lt;/rec-number&gt;&lt;foreign-keys&gt;&lt;key app="EN" db-id="9a2derfsovsvvwertx05dadyt2aarw2vvpd2" timestamp="1468214632"&gt;22&lt;/key&gt;&lt;/foreign-keys&gt;&lt;ref-type name="Journal Article"&gt;17&lt;/ref-type&gt;&lt;contributors&gt;&lt;authors&gt;&lt;author&gt;Babawale, S. N.&lt;/author&gt;&lt;author&gt;Jensen, T. M.&lt;/author&gt;&lt;author&gt;Frokjaer, J. B.&lt;/author&gt;&lt;/authors&gt;&lt;/contributors&gt;&lt;auth-address&gt;Simeon Niyi Babawale, Thomas Mandoe Jensen, Jens Brondum Frokjaer, Department of Radiology, Aalborg University Hospital, DK-9000 Aalborg, Denmark.&lt;/auth-address&gt;&lt;titles&gt;&lt;title&gt;Long-term survival following radiofrequency ablation of colorectal liver metastases: A retrospective study&lt;/title&gt;&lt;secondary-title&gt;World J Gastrointest Surg&lt;/secondary-title&gt;&lt;/titles&gt;&lt;periodical&gt;&lt;full-title&gt;World J Gastrointest Surg&lt;/full-title&gt;&lt;/periodical&gt;&lt;pages&gt;33-8&lt;/pages&gt;&lt;volume&gt;7&lt;/volume&gt;&lt;number&gt;3&lt;/number&gt;&lt;edition&gt;2015/04/08&lt;/edition&gt;&lt;keywords&gt;&lt;keyword&gt;Ablation success&lt;/keyword&gt;&lt;keyword&gt;Colorectal cancer&lt;/keyword&gt;&lt;keyword&gt;Liver metastasis&lt;/keyword&gt;&lt;keyword&gt;Long-term survival&lt;/keyword&gt;&lt;keyword&gt;Radiofrequency ablation&lt;/keyword&gt;&lt;/keywords&gt;&lt;dates&gt;&lt;year&gt;2015&lt;/year&gt;&lt;pub-dates&gt;&lt;date&gt;Mar 27&lt;/date&gt;&lt;/pub-dates&gt;&lt;/dates&gt;&lt;isbn&gt;1948-9366 (Electronic)&lt;/isbn&gt;&lt;accession-num&gt;25848490&lt;/accession-num&gt;&lt;label&gt;pm&lt;/label&gt;&lt;urls&gt;&lt;related-urls&gt;&lt;url&gt;http://www.ncbi.nlm.nih.gov/pmc/articles/PMC4381154/pdf/WJGS-7-33.pdf&lt;/url&gt;&lt;/related-urls&gt;&lt;/urls&gt;&lt;custom2&gt;PMC4381154&lt;/custom2&gt;&lt;electronic-resource-num&gt;10.4240/wjgs.v7.i3.33&lt;/electronic-resource-num&gt;&lt;remote-database-provider&gt;NLM&lt;/remote-database-provider&gt;&lt;language&gt;eng&lt;/language&gt;&lt;/record&gt;&lt;/Cite&gt;&lt;/EndNote&gt;</w:instrText>
            </w:r>
            <w:r w:rsidR="002C540F" w:rsidRPr="00FE55E7">
              <w:fldChar w:fldCharType="separate"/>
            </w:r>
            <w:r w:rsidR="002C540F" w:rsidRPr="00FE55E7">
              <w:rPr>
                <w:noProof/>
              </w:rPr>
              <w:t>(</w:t>
            </w:r>
            <w:hyperlink w:anchor="_ENREF_14" w:tooltip="Babawale, 2015 #22" w:history="1">
              <w:r w:rsidR="004E7A85" w:rsidRPr="00FE55E7">
                <w:rPr>
                  <w:noProof/>
                </w:rPr>
                <w:t>2015</w:t>
              </w:r>
            </w:hyperlink>
            <w:r w:rsidR="002C540F" w:rsidRPr="00FE55E7">
              <w:rPr>
                <w:noProof/>
              </w:rPr>
              <w:t>)</w:t>
            </w:r>
            <w:r w:rsidR="002C540F" w:rsidRPr="00FE55E7">
              <w:fldChar w:fldCharType="end"/>
            </w:r>
            <w:bookmarkEnd w:id="1303"/>
            <w:bookmarkEnd w:id="1304"/>
          </w:p>
        </w:tc>
        <w:tc>
          <w:tcPr>
            <w:tcW w:w="1420" w:type="dxa"/>
          </w:tcPr>
          <w:p w14:paraId="2B018385" w14:textId="77777777" w:rsidR="00B83679" w:rsidRPr="00FE55E7" w:rsidRDefault="00B83679" w:rsidP="002C540F">
            <w:pPr>
              <w:pStyle w:val="Tabletext1"/>
            </w:pPr>
            <w:r w:rsidRPr="00FE55E7">
              <w:t>Metastases</w:t>
            </w:r>
          </w:p>
        </w:tc>
        <w:tc>
          <w:tcPr>
            <w:tcW w:w="1278" w:type="dxa"/>
          </w:tcPr>
          <w:p w14:paraId="741F3C50" w14:textId="77777777" w:rsidR="00B83679" w:rsidRPr="00FE55E7" w:rsidRDefault="00B83679" w:rsidP="002C540F">
            <w:pPr>
              <w:pStyle w:val="Tabletext1"/>
              <w:jc w:val="center"/>
            </w:pPr>
            <w:r w:rsidRPr="00FE55E7">
              <w:t>49</w:t>
            </w:r>
          </w:p>
        </w:tc>
        <w:tc>
          <w:tcPr>
            <w:tcW w:w="3936" w:type="dxa"/>
          </w:tcPr>
          <w:p w14:paraId="6D59AF56" w14:textId="77777777" w:rsidR="00B83679" w:rsidRPr="00FE55E7" w:rsidRDefault="00B83679" w:rsidP="002C540F">
            <w:pPr>
              <w:pStyle w:val="Tabletext1"/>
            </w:pPr>
            <w:r w:rsidRPr="00FE55E7">
              <w:t>≤3: 82%</w:t>
            </w:r>
          </w:p>
          <w:p w14:paraId="24A87433" w14:textId="77777777" w:rsidR="00B83679" w:rsidRPr="00FE55E7" w:rsidRDefault="00B83679" w:rsidP="002C540F">
            <w:pPr>
              <w:pStyle w:val="Tabletext1"/>
            </w:pPr>
            <w:r w:rsidRPr="00FE55E7">
              <w:t>4–7: 16%</w:t>
            </w:r>
          </w:p>
          <w:p w14:paraId="6D7E890A" w14:textId="77777777" w:rsidR="00B83679" w:rsidRPr="00FE55E7" w:rsidRDefault="00B83679" w:rsidP="002C540F">
            <w:pPr>
              <w:pStyle w:val="Tabletext1"/>
            </w:pPr>
            <w:r w:rsidRPr="00FE55E7">
              <w:t>8: 2%</w:t>
            </w:r>
          </w:p>
        </w:tc>
      </w:tr>
      <w:tr w:rsidR="00B83679" w:rsidRPr="00FE55E7" w14:paraId="5127422D" w14:textId="77777777" w:rsidTr="00761A16">
        <w:tc>
          <w:tcPr>
            <w:tcW w:w="2451" w:type="dxa"/>
          </w:tcPr>
          <w:p w14:paraId="2D4B9FA3" w14:textId="392B60EB" w:rsidR="00B83679" w:rsidRPr="00FE55E7" w:rsidRDefault="00B83679" w:rsidP="004E7A85">
            <w:pPr>
              <w:pStyle w:val="Tabletext1"/>
            </w:pPr>
            <w:bookmarkStart w:id="1305" w:name="OLE_LINK935"/>
            <w:proofErr w:type="spellStart"/>
            <w:r w:rsidRPr="00FE55E7">
              <w:t>Abdelaziz</w:t>
            </w:r>
            <w:proofErr w:type="spellEnd"/>
            <w:r w:rsidRPr="00FE55E7">
              <w:t xml:space="preserve"> et al </w:t>
            </w:r>
            <w:r w:rsidR="002C540F" w:rsidRPr="00FE55E7">
              <w:fldChar w:fldCharType="begin">
                <w:fldData xml:space="preserve">PEVuZE5vdGU+PENpdGUgRXhjbHVkZUF1dGg9IjEiPjxBdXRob3I+QWJkZWxheml6PC9BdXRob3I+
PFllYXI+MjAxNDwvWWVhcj48UmVjTnVtPjI0PC9SZWNOdW0+PERpc3BsYXlUZXh0PigyMDE0KTwv
RGlzcGxheVRleHQ+PHJlY29yZD48cmVjLW51bWJlcj4yNDwvcmVjLW51bWJlcj48Zm9yZWlnbi1r
ZXlzPjxrZXkgYXBwPSJFTiIgZGItaWQ9IjlhMmRlcmZzb3ZzdnZ3ZXJ0eDA1ZGFkeXQyYWFydzJ2
dnBkMiIgdGltZXN0YW1wPSIxNDY4MjE1MTUzIj4yNDwva2V5PjwvZm9yZWlnbi1rZXlzPjxyZWYt
dHlwZSBuYW1lPSJFbGVjdHJvbmljIEFydGljbGUiPjQzPC9yZWYtdHlwZT48Y29udHJpYnV0b3Jz
PjxhdXRob3JzPjxhdXRob3I+QWJkZWxheml6LCBBPC9hdXRob3I+PGF1dGhvcj5FbGJheiwgVDwv
YXV0aG9yPjxhdXRob3I+U2hvdXNoYSwgSGk8L2F1dGhvcj48YXV0aG9yPk1haG1vdWQsIFM8L2F1
dGhvcj48YXV0aG9yPklicmFoaW0sIE08L2F1dGhvcj48YXV0aG9yPkFiZGVsbWFrc291ZCwgQTwv
YXV0aG9yPjxhdXRob3I+TmFiZWVsLCBNPC9hdXRob3I+PC9hdXRob3JzPjwvY29udHJpYnV0b3Jz
Pjx0aXRsZXM+PHRpdGxlPkVmZmljYWN5IGFuZCBzdXJ2aXZhbCBhbmFseXNpcyBvZiBwZXJjdXRh
bmVvdXMgcmFkaW9mcmVxdWVuY3kgdmVyc3VzIG1pY3Jvd2F2ZSBhYmxhdGlvbiBmb3IgaGVwYXRv
Y2VsbHVsYXIgY2FyY2lub21hOiBhbiBFZ3lwdGlhbiBtdWx0aWRpc2NpcGxpbmFyeSBjbGluaWMg
ZXhwZXJpZW5jZTwvdGl0bGU+PHNlY29uZGFyeS10aXRsZT5TdXJnaWNhbCBlbmRvc2NvcHk8L3Nl
Y29uZGFyeS10aXRsZT48L3RpdGxlcz48cGVyaW9kaWNhbD48ZnVsbC10aXRsZT5TdXJnaWNhbCBl
bmRvc2NvcHk8L2Z1bGwtdGl0bGU+PC9wZXJpb2RpY2FsPjxwYWdlcz4zNDI5LTM0PC9wYWdlcz48
dm9sdW1lPjI4PC92b2x1bWU+PG51bWJlcj4xMjwvbnVtYmVyPjxrZXl3b3Jkcz48a2V5d29yZD5D
YXJjaW5vbWEsIEhlcGF0b2NlbGx1bGFyIFttb3J0YWxpdHldIFtzdXJnZXJ5XTwva2V5d29yZD48
a2V5d29yZD5DYXRoZXRlciBBYmxhdGlvbiBbbWV0aG9kc108L2tleXdvcmQ+PGtleXdvcmQ+RWd5
cHQgW2VwaWRlbWlvbG9neV08L2tleXdvcmQ+PGtleXdvcmQ+Rm9sbG93LVVwIFN0dWRpZXM8L2tl
eXdvcmQ+PGtleXdvcmQ+TGl2ZXIgTmVvcGxhc21zIFttb3J0YWxpdHldIFtzdXJnZXJ5XTwva2V5
d29yZD48a2V5d29yZD5NaWNyb3dhdmVzIFt0aGVyYXBldXRpYyB1c2VdPC9rZXl3b3JkPjxrZXl3
b3JkPlJldHJvc3BlY3RpdmUgU3R1ZGllczwva2V5d29yZD48a2V5d29yZD5TdXJ2aXZhbCBBbmFs
eXNpczwva2V5d29yZD48a2V5d29yZD5TdXJ2aXZhbCBSYXRlIFt0cmVuZHNdPC9rZXl3b3JkPjxr
ZXl3b3JkPlRyZWF0bWVudCBPdXRjb21lPC9rZXl3b3JkPjxrZXl3b3JkPkZlbWFsZVtjaGVja3dv
cmRdPC9rZXl3b3JkPjxrZXl3b3JkPkh1bWFuc1tjaGVja3dvcmRdPC9rZXl3b3JkPjxrZXl3b3Jk
Pk1hbGVbY2hlY2t3b3JkXTwva2V5d29yZD48a2V5d29yZD5NaWRkbGUgQWdlZFtjaGVja3dvcmRd
PC9rZXl3b3JkPjwva2V5d29yZHM+PGRhdGVzPjx5ZWFyPjIwMTQ8L3llYXI+PC9kYXRlcz48YWNj
ZXNzaW9uLW51bT5DTi0wMTExNTgzOTwvYWNjZXNzaW9uLW51bT48bGFiZWw+Y29jaDwvbGFiZWw+
PHdvcmstdHlwZT5SYW5kb21pemVkIENvbnRyb2xsZWQgVHJpYWw8L3dvcmstdHlwZT48dXJscz48
cmVsYXRlZC11cmxzPjx1cmw+aHR0cDovL29ubGluZWxpYnJhcnkud2lsZXkuY29tL28vY29jaHJh
bmUvY2xjZW50cmFsL2FydGljbGVzLzgzOS9DTi0wMTExNTgzOS9mcmFtZS5odG1sPC91cmw+PHVy
bD5odHRwOi8vZG93bmxvYWQuc3ByaW5nZXIuY29tL3N0YXRpYy9wZGYvMjA5L2FydCUyNTNBMTAu
MTAwNyUyNTJGczAwNDY0LTAxNC0zNjE3LTQucGRmP29yaWdpblVybD1odHRwJTNBJTJGJTJGbGlu
ay5zcHJpbmdlci5jb20lMkZhcnRpY2xlJTJGMTAuMTAwNyUyRnMwMDQ2NC0wMTQtMzYxNy00JmFt
cDt0b2tlbjI9ZXhwPTE0NjgyMTY0Mjl+YWNsPSUyRnN0YXRpYyUyRnBkZiUyRjIwOSUyRmFydCUy
NTI1M0ExMC4xMDA3JTI1MjUyRnMwMDQ2NC0wMTQtMzYxNy00LnBkZiUzRm9yaWdpblVybCUzRGh0
dHAlMjUzQSUyNTJGJTI1MkZsaW5rLnNwcmluZ2VyLmNvbSUyNTJGYXJ0aWNsZSUyNTJGMTAuMTAw
NyUyNTJGczAwNDY0LTAxNC0zNjE3LTQqfmhtYWM9NWJlODkzOThkMGJmN2QwNWNjNGNlNjZlYmUz
NzJiM2I2MWFlNWM4YTllZjM1M2Y4NGE5YmQ2NzQzNjE1YzhhYzwvdXJsPjwvcmVsYXRlZC11cmxz
PjwvdXJscz48Y3VzdG9tMz5QdWJtZWQgMjQ5MzUyMDM8L2N1c3RvbTM+PGVsZWN0cm9uaWMtcmVz
b3VyY2UtbnVtPjEwLjEwMDcvczAwNDY0LTAxNC0zNjE3LTQ8L2VsZWN0cm9uaWMtcmVzb3VyY2Ut
bnVtPjwvcmVjb3JkPjwvQ2l0ZT48L0VuZE5vdGU+
</w:fldData>
              </w:fldChar>
            </w:r>
            <w:r w:rsidR="002C540F" w:rsidRPr="00FE55E7">
              <w:instrText xml:space="preserve"> ADDIN EN.CITE </w:instrText>
            </w:r>
            <w:r w:rsidR="002C540F" w:rsidRPr="00FE55E7">
              <w:fldChar w:fldCharType="begin">
                <w:fldData xml:space="preserve">PEVuZE5vdGU+PENpdGUgRXhjbHVkZUF1dGg9IjEiPjxBdXRob3I+QWJkZWxheml6PC9BdXRob3I+
PFllYXI+MjAxNDwvWWVhcj48UmVjTnVtPjI0PC9SZWNOdW0+PERpc3BsYXlUZXh0PigyMDE0KTwv
RGlzcGxheVRleHQ+PHJlY29yZD48cmVjLW51bWJlcj4yNDwvcmVjLW51bWJlcj48Zm9yZWlnbi1r
ZXlzPjxrZXkgYXBwPSJFTiIgZGItaWQ9IjlhMmRlcmZzb3ZzdnZ3ZXJ0eDA1ZGFkeXQyYWFydzJ2
dnBkMiIgdGltZXN0YW1wPSIxNDY4MjE1MTUzIj4yNDwva2V5PjwvZm9yZWlnbi1rZXlzPjxyZWYt
dHlwZSBuYW1lPSJFbGVjdHJvbmljIEFydGljbGUiPjQzPC9yZWYtdHlwZT48Y29udHJpYnV0b3Jz
PjxhdXRob3JzPjxhdXRob3I+QWJkZWxheml6LCBBPC9hdXRob3I+PGF1dGhvcj5FbGJheiwgVDwv
YXV0aG9yPjxhdXRob3I+U2hvdXNoYSwgSGk8L2F1dGhvcj48YXV0aG9yPk1haG1vdWQsIFM8L2F1
dGhvcj48YXV0aG9yPklicmFoaW0sIE08L2F1dGhvcj48YXV0aG9yPkFiZGVsbWFrc291ZCwgQTwv
YXV0aG9yPjxhdXRob3I+TmFiZWVsLCBNPC9hdXRob3I+PC9hdXRob3JzPjwvY29udHJpYnV0b3Jz
Pjx0aXRsZXM+PHRpdGxlPkVmZmljYWN5IGFuZCBzdXJ2aXZhbCBhbmFseXNpcyBvZiBwZXJjdXRh
bmVvdXMgcmFkaW9mcmVxdWVuY3kgdmVyc3VzIG1pY3Jvd2F2ZSBhYmxhdGlvbiBmb3IgaGVwYXRv
Y2VsbHVsYXIgY2FyY2lub21hOiBhbiBFZ3lwdGlhbiBtdWx0aWRpc2NpcGxpbmFyeSBjbGluaWMg
ZXhwZXJpZW5jZTwvdGl0bGU+PHNlY29uZGFyeS10aXRsZT5TdXJnaWNhbCBlbmRvc2NvcHk8L3Nl
Y29uZGFyeS10aXRsZT48L3RpdGxlcz48cGVyaW9kaWNhbD48ZnVsbC10aXRsZT5TdXJnaWNhbCBl
bmRvc2NvcHk8L2Z1bGwtdGl0bGU+PC9wZXJpb2RpY2FsPjxwYWdlcz4zNDI5LTM0PC9wYWdlcz48
dm9sdW1lPjI4PC92b2x1bWU+PG51bWJlcj4xMjwvbnVtYmVyPjxrZXl3b3Jkcz48a2V5d29yZD5D
YXJjaW5vbWEsIEhlcGF0b2NlbGx1bGFyIFttb3J0YWxpdHldIFtzdXJnZXJ5XTwva2V5d29yZD48
a2V5d29yZD5DYXRoZXRlciBBYmxhdGlvbiBbbWV0aG9kc108L2tleXdvcmQ+PGtleXdvcmQ+RWd5
cHQgW2VwaWRlbWlvbG9neV08L2tleXdvcmQ+PGtleXdvcmQ+Rm9sbG93LVVwIFN0dWRpZXM8L2tl
eXdvcmQ+PGtleXdvcmQ+TGl2ZXIgTmVvcGxhc21zIFttb3J0YWxpdHldIFtzdXJnZXJ5XTwva2V5
d29yZD48a2V5d29yZD5NaWNyb3dhdmVzIFt0aGVyYXBldXRpYyB1c2VdPC9rZXl3b3JkPjxrZXl3
b3JkPlJldHJvc3BlY3RpdmUgU3R1ZGllczwva2V5d29yZD48a2V5d29yZD5TdXJ2aXZhbCBBbmFs
eXNpczwva2V5d29yZD48a2V5d29yZD5TdXJ2aXZhbCBSYXRlIFt0cmVuZHNdPC9rZXl3b3JkPjxr
ZXl3b3JkPlRyZWF0bWVudCBPdXRjb21lPC9rZXl3b3JkPjxrZXl3b3JkPkZlbWFsZVtjaGVja3dv
cmRdPC9rZXl3b3JkPjxrZXl3b3JkPkh1bWFuc1tjaGVja3dvcmRdPC9rZXl3b3JkPjxrZXl3b3Jk
Pk1hbGVbY2hlY2t3b3JkXTwva2V5d29yZD48a2V5d29yZD5NaWRkbGUgQWdlZFtjaGVja3dvcmRd
PC9rZXl3b3JkPjwva2V5d29yZHM+PGRhdGVzPjx5ZWFyPjIwMTQ8L3llYXI+PC9kYXRlcz48YWNj
ZXNzaW9uLW51bT5DTi0wMTExNTgzOTwvYWNjZXNzaW9uLW51bT48bGFiZWw+Y29jaDwvbGFiZWw+
PHdvcmstdHlwZT5SYW5kb21pemVkIENvbnRyb2xsZWQgVHJpYWw8L3dvcmstdHlwZT48dXJscz48
cmVsYXRlZC11cmxzPjx1cmw+aHR0cDovL29ubGluZWxpYnJhcnkud2lsZXkuY29tL28vY29jaHJh
bmUvY2xjZW50cmFsL2FydGljbGVzLzgzOS9DTi0wMTExNTgzOS9mcmFtZS5odG1sPC91cmw+PHVy
bD5odHRwOi8vZG93bmxvYWQuc3ByaW5nZXIuY29tL3N0YXRpYy9wZGYvMjA5L2FydCUyNTNBMTAu
MTAwNyUyNTJGczAwNDY0LTAxNC0zNjE3LTQucGRmP29yaWdpblVybD1odHRwJTNBJTJGJTJGbGlu
ay5zcHJpbmdlci5jb20lMkZhcnRpY2xlJTJGMTAuMTAwNyUyRnMwMDQ2NC0wMTQtMzYxNy00JmFt
cDt0b2tlbjI9ZXhwPTE0NjgyMTY0Mjl+YWNsPSUyRnN0YXRpYyUyRnBkZiUyRjIwOSUyRmFydCUy
NTI1M0ExMC4xMDA3JTI1MjUyRnMwMDQ2NC0wMTQtMzYxNy00LnBkZiUzRm9yaWdpblVybCUzRGh0
dHAlMjUzQSUyNTJGJTI1MkZsaW5rLnNwcmluZ2VyLmNvbSUyNTJGYXJ0aWNsZSUyNTJGMTAuMTAw
NyUyNTJGczAwNDY0LTAxNC0zNjE3LTQqfmhtYWM9NWJlODkzOThkMGJmN2QwNWNjNGNlNjZlYmUz
NzJiM2I2MWFlNWM4YTllZjM1M2Y4NGE5YmQ2NzQzNjE1YzhhYzwvdXJsPjwvcmVsYXRlZC11cmxz
PjwvdXJscz48Y3VzdG9tMz5QdWJtZWQgMjQ5MzUyMDM8L2N1c3RvbTM+PGVsZWN0cm9uaWMtcmVz
b3VyY2UtbnVtPjEwLjEwMDcvczAwNDY0LTAxNC0zNjE3LTQ8L2VsZWN0cm9uaWMtcmVzb3VyY2Ut
bnVtPjwvcmVjb3JkPjwvQ2l0ZT48L0VuZE5vdGU+
</w:fldData>
              </w:fldChar>
            </w:r>
            <w:r w:rsidR="002C540F" w:rsidRPr="00FE55E7">
              <w:instrText xml:space="preserve"> ADDIN EN.CITE.DATA </w:instrText>
            </w:r>
            <w:r w:rsidR="002C540F" w:rsidRPr="00FE55E7">
              <w:fldChar w:fldCharType="end"/>
            </w:r>
            <w:r w:rsidR="002C540F" w:rsidRPr="00FE55E7">
              <w:fldChar w:fldCharType="separate"/>
            </w:r>
            <w:r w:rsidR="002C540F" w:rsidRPr="00FE55E7">
              <w:rPr>
                <w:noProof/>
              </w:rPr>
              <w:t>(</w:t>
            </w:r>
            <w:hyperlink w:anchor="_ENREF_2" w:tooltip="Abdelaziz, 2014 #17" w:history="1">
              <w:r w:rsidR="004E7A85" w:rsidRPr="00FE55E7">
                <w:rPr>
                  <w:noProof/>
                </w:rPr>
                <w:t>2014</w:t>
              </w:r>
            </w:hyperlink>
            <w:r w:rsidR="002C540F" w:rsidRPr="00FE55E7">
              <w:rPr>
                <w:noProof/>
              </w:rPr>
              <w:t>)</w:t>
            </w:r>
            <w:r w:rsidR="002C540F" w:rsidRPr="00FE55E7">
              <w:fldChar w:fldCharType="end"/>
            </w:r>
            <w:bookmarkEnd w:id="1305"/>
          </w:p>
        </w:tc>
        <w:tc>
          <w:tcPr>
            <w:tcW w:w="1420" w:type="dxa"/>
          </w:tcPr>
          <w:p w14:paraId="4937F2E7" w14:textId="77777777" w:rsidR="00B83679" w:rsidRPr="00FE55E7" w:rsidRDefault="00B83679" w:rsidP="002C540F">
            <w:pPr>
              <w:pStyle w:val="Tabletext1"/>
            </w:pPr>
            <w:r w:rsidRPr="001D635B">
              <w:t>HCC</w:t>
            </w:r>
          </w:p>
        </w:tc>
        <w:tc>
          <w:tcPr>
            <w:tcW w:w="1278" w:type="dxa"/>
          </w:tcPr>
          <w:p w14:paraId="026E54B9" w14:textId="77777777" w:rsidR="00B83679" w:rsidRPr="00FE55E7" w:rsidRDefault="00B83679" w:rsidP="002C540F">
            <w:pPr>
              <w:pStyle w:val="Tabletext1"/>
              <w:jc w:val="center"/>
            </w:pPr>
            <w:r w:rsidRPr="00FE55E7">
              <w:t>111</w:t>
            </w:r>
          </w:p>
        </w:tc>
        <w:tc>
          <w:tcPr>
            <w:tcW w:w="3936" w:type="dxa"/>
          </w:tcPr>
          <w:p w14:paraId="5DB4F7A6" w14:textId="77777777" w:rsidR="00B83679" w:rsidRPr="00FE55E7" w:rsidRDefault="00B83679" w:rsidP="002C540F">
            <w:pPr>
              <w:pStyle w:val="Tabletext1"/>
            </w:pPr>
            <w:r w:rsidRPr="00FE55E7">
              <w:t>1: 87%</w:t>
            </w:r>
          </w:p>
          <w:p w14:paraId="028D8F3A" w14:textId="77777777" w:rsidR="00B83679" w:rsidRPr="00FE55E7" w:rsidRDefault="00B83679" w:rsidP="002C540F">
            <w:pPr>
              <w:pStyle w:val="Tabletext1"/>
            </w:pPr>
            <w:r w:rsidRPr="00FE55E7">
              <w:t>2: 12%</w:t>
            </w:r>
          </w:p>
          <w:p w14:paraId="0BBC481D" w14:textId="77777777" w:rsidR="00B83679" w:rsidRPr="00FE55E7" w:rsidRDefault="00B83679" w:rsidP="002C540F">
            <w:pPr>
              <w:pStyle w:val="Tabletext1"/>
            </w:pPr>
            <w:r w:rsidRPr="00FE55E7">
              <w:t>3: 2%</w:t>
            </w:r>
          </w:p>
        </w:tc>
      </w:tr>
      <w:tr w:rsidR="00B83679" w:rsidRPr="00FE55E7" w14:paraId="41E38CE2" w14:textId="77777777" w:rsidTr="00761A16">
        <w:tc>
          <w:tcPr>
            <w:tcW w:w="2451" w:type="dxa"/>
          </w:tcPr>
          <w:p w14:paraId="6A22874F" w14:textId="77777777" w:rsidR="00B83679" w:rsidRPr="00FE55E7" w:rsidRDefault="00B83679" w:rsidP="004E7A85">
            <w:pPr>
              <w:pStyle w:val="Tabletext1"/>
            </w:pPr>
            <w:proofErr w:type="spellStart"/>
            <w:r w:rsidRPr="00FE55E7">
              <w:t>Chinnaratha</w:t>
            </w:r>
            <w:proofErr w:type="spellEnd"/>
            <w:r w:rsidRPr="00FE55E7">
              <w:t xml:space="preserve"> et al </w:t>
            </w:r>
            <w:r w:rsidR="002C540F" w:rsidRPr="00FE55E7">
              <w:fldChar w:fldCharType="begin"/>
            </w:r>
            <w:r w:rsidR="002C540F" w:rsidRPr="00FE55E7">
              <w:instrText xml:space="preserve"> ADDIN EN.CITE &lt;EndNote&gt;&lt;Cite ExcludeAuth="1"&gt;&lt;Author&gt;Chinnaratha&lt;/Author&gt;&lt;Year&gt;2016&lt;/Year&gt;&lt;RecNum&gt;23&lt;/RecNum&gt;&lt;DisplayText&gt;(2016)&lt;/DisplayText&gt;&lt;record&gt;&lt;rec-number&gt;23&lt;/rec-number&gt;&lt;foreign-keys&gt;&lt;key app="EN" db-id="9a2derfsovsvvwertx05dadyt2aarw2vvpd2" timestamp="1468215142"&gt;23&lt;/key&gt;&lt;/foreign-keys&gt;&lt;ref-type name="Journal Article"&gt;17&lt;/ref-type&gt;&lt;contributors&gt;&lt;authors&gt;&lt;author&gt;Chinnaratha, Mohamed A.&lt;/author&gt;&lt;author&gt;Chuang, Ming-yu Anthony&lt;/author&gt;&lt;author&gt;Fraser, Robert J. L.&lt;/author&gt;&lt;author&gt;Woodman, Richard J.&lt;/author&gt;&lt;author&gt;Wigg, Alan J.&lt;/author&gt;&lt;/authors&gt;&lt;/contributors&gt;&lt;titles&gt;&lt;title&gt;Percutaneous thermal ablation for primary hepatocellular carcinoma: A systematic review and meta-analysis&lt;/title&gt;&lt;secondary-title&gt;Journal of Gastroenterology and Hepatology&lt;/secondary-title&gt;&lt;/titles&gt;&lt;periodical&gt;&lt;full-title&gt;Journal of Gastroenterology and Hepatology&lt;/full-title&gt;&lt;/periodical&gt;&lt;pages&gt;294-301&lt;/pages&gt;&lt;volume&gt;31&lt;/volume&gt;&lt;number&gt;2&lt;/number&gt;&lt;dates&gt;&lt;year&gt;2016&lt;/year&gt;&lt;pub-dates&gt;&lt;date&gt;Feb&lt;/date&gt;&lt;/pub-dates&gt;&lt;/dates&gt;&lt;isbn&gt;0815-9319&lt;/isbn&gt;&lt;accession-num&gt;WOS:000369398400006&lt;/accession-num&gt;&lt;label&gt;wos&lt;/label&gt;&lt;urls&gt;&lt;related-urls&gt;&lt;url&gt;&amp;lt;Go to ISI&amp;gt;://WOS:000369398400006&lt;/url&gt;&lt;url&gt;http://onlinelibrary.wiley.com/store/10.1111/jgh.13028/asset/jgh13028.pdf?v=1&amp;amp;t=iqhlfwtx&amp;amp;s=031643232c769c7a7ffd4d280efdbbe9b49071ec&lt;/url&gt;&lt;/related-urls&gt;&lt;/urls&gt;&lt;electronic-resource-num&gt;10.1111/jgh.13028&lt;/electronic-resource-num&gt;&lt;/record&gt;&lt;/Cite&gt;&lt;/EndNote&gt;</w:instrText>
            </w:r>
            <w:r w:rsidR="002C540F" w:rsidRPr="00FE55E7">
              <w:fldChar w:fldCharType="separate"/>
            </w:r>
            <w:r w:rsidR="002C540F" w:rsidRPr="00FE55E7">
              <w:rPr>
                <w:noProof/>
              </w:rPr>
              <w:t>(</w:t>
            </w:r>
            <w:hyperlink w:anchor="_ENREF_20" w:tooltip="Chinnaratha, 2016 #23" w:history="1">
              <w:r w:rsidR="004E7A85" w:rsidRPr="00FE55E7">
                <w:rPr>
                  <w:noProof/>
                </w:rPr>
                <w:t>2016</w:t>
              </w:r>
            </w:hyperlink>
            <w:r w:rsidR="002C540F" w:rsidRPr="00FE55E7">
              <w:rPr>
                <w:noProof/>
              </w:rPr>
              <w:t>)</w:t>
            </w:r>
            <w:r w:rsidR="002C540F" w:rsidRPr="00FE55E7">
              <w:fldChar w:fldCharType="end"/>
            </w:r>
            <w:r w:rsidRPr="00FE55E7">
              <w:t xml:space="preserve"> </w:t>
            </w:r>
          </w:p>
        </w:tc>
        <w:tc>
          <w:tcPr>
            <w:tcW w:w="1420" w:type="dxa"/>
          </w:tcPr>
          <w:p w14:paraId="49ADE3D9" w14:textId="77777777" w:rsidR="00B83679" w:rsidRPr="00FE55E7" w:rsidRDefault="00B83679" w:rsidP="002C540F">
            <w:pPr>
              <w:pStyle w:val="Tabletext1"/>
            </w:pPr>
            <w:r w:rsidRPr="001D635B">
              <w:t>HCC</w:t>
            </w:r>
          </w:p>
        </w:tc>
        <w:tc>
          <w:tcPr>
            <w:tcW w:w="1278" w:type="dxa"/>
          </w:tcPr>
          <w:p w14:paraId="2F0AE93B" w14:textId="77777777" w:rsidR="00B83679" w:rsidRPr="00FE55E7" w:rsidRDefault="00B83679" w:rsidP="002C540F">
            <w:pPr>
              <w:pStyle w:val="Tabletext1"/>
              <w:jc w:val="center"/>
            </w:pPr>
            <w:r w:rsidRPr="00FE55E7">
              <w:t>126</w:t>
            </w:r>
          </w:p>
        </w:tc>
        <w:tc>
          <w:tcPr>
            <w:tcW w:w="3936" w:type="dxa"/>
          </w:tcPr>
          <w:p w14:paraId="50A23767" w14:textId="77777777" w:rsidR="00B83679" w:rsidRPr="00FE55E7" w:rsidRDefault="00B83679" w:rsidP="002C540F">
            <w:pPr>
              <w:pStyle w:val="Tabletext1"/>
            </w:pPr>
            <w:r w:rsidRPr="00FE55E7">
              <w:t>Single: 86%</w:t>
            </w:r>
          </w:p>
          <w:p w14:paraId="7A344261" w14:textId="77777777" w:rsidR="00B83679" w:rsidRPr="00FE55E7" w:rsidRDefault="00B83679" w:rsidP="002C540F">
            <w:pPr>
              <w:pStyle w:val="Tabletext1"/>
            </w:pPr>
            <w:r w:rsidRPr="00FE55E7">
              <w:t>Multiple: 14%</w:t>
            </w:r>
          </w:p>
        </w:tc>
      </w:tr>
      <w:tr w:rsidR="00B83679" w:rsidRPr="00FE55E7" w14:paraId="282884BA" w14:textId="77777777" w:rsidTr="00761A16">
        <w:tc>
          <w:tcPr>
            <w:tcW w:w="2451" w:type="dxa"/>
          </w:tcPr>
          <w:p w14:paraId="51A08780" w14:textId="3241FD8E" w:rsidR="00B83679" w:rsidRPr="00FE55E7" w:rsidRDefault="00B83679" w:rsidP="004E7A85">
            <w:pPr>
              <w:pStyle w:val="Tabletext1"/>
            </w:pPr>
            <w:bookmarkStart w:id="1306" w:name="OLE_LINK936"/>
            <w:r w:rsidRPr="00FE55E7">
              <w:t xml:space="preserve">Liu et al </w:t>
            </w:r>
            <w:r w:rsidR="002C540F" w:rsidRPr="00FE55E7">
              <w:fldChar w:fldCharType="begin"/>
            </w:r>
            <w:r w:rsidR="002C540F" w:rsidRPr="00FE55E7">
              <w:instrText xml:space="preserve"> ADDIN EN.CITE &lt;EndNote&gt;&lt;Cite ExcludeAuth="1"&gt;&lt;Author&gt;Liu&lt;/Author&gt;&lt;Year&gt;2013&lt;/Year&gt;&lt;RecNum&gt;27&lt;/RecNum&gt;&lt;DisplayText&gt;(2013)&lt;/DisplayText&gt;&lt;record&gt;&lt;rec-number&gt;27&lt;/rec-number&gt;&lt;foreign-keys&gt;&lt;key app="EN" db-id="9a2derfsovsvvwertx05dadyt2aarw2vvpd2" timestamp="1468219135"&gt;27&lt;/key&gt;&lt;/foreign-keys&gt;&lt;ref-type name="Journal Article"&gt;17&lt;/ref-type&gt;&lt;contributors&gt;&lt;authors&gt;&lt;author&gt;Liu, Y.&lt;/author&gt;&lt;author&gt;Zheng, Y.&lt;/author&gt;&lt;author&gt;Li, S.&lt;/author&gt;&lt;author&gt;Li, B.&lt;/author&gt;&lt;author&gt;Zhang, Y.&lt;/author&gt;&lt;author&gt;Yuan, Y.&lt;/author&gt;&lt;/authors&gt;&lt;/contributors&gt;&lt;titles&gt;&lt;title&gt;Percutaneous microwave ablation of larger hepatocellular carcinoma&lt;/title&gt;&lt;secondary-title&gt;Clinical Radiology&lt;/secondary-title&gt;&lt;/titles&gt;&lt;periodical&gt;&lt;full-title&gt;Clinical Radiology&lt;/full-title&gt;&lt;/periodical&gt;&lt;pages&gt;21-26&lt;/pages&gt;&lt;volume&gt;68&lt;/volume&gt;&lt;number&gt;1&lt;/number&gt;&lt;dates&gt;&lt;year&gt;2013&lt;/year&gt;&lt;pub-dates&gt;&lt;date&gt;1//&lt;/date&gt;&lt;/pub-dates&gt;&lt;/dates&gt;&lt;isbn&gt;0009-9260&lt;/isbn&gt;&lt;urls&gt;&lt;related-urls&gt;&lt;url&gt;http://www.sciencedirect.com/science/article/pii/S0009926012002188&lt;/url&gt;&lt;/related-urls&gt;&lt;/urls&gt;&lt;electronic-resource-num&gt;http://dx.doi.org/10.1016/j.crad.2012.05.007&lt;/electronic-resource-num&gt;&lt;/record&gt;&lt;/Cite&gt;&lt;/EndNote&gt;</w:instrText>
            </w:r>
            <w:r w:rsidR="002C540F" w:rsidRPr="00FE55E7">
              <w:fldChar w:fldCharType="separate"/>
            </w:r>
            <w:r w:rsidR="002C540F" w:rsidRPr="00FE55E7">
              <w:rPr>
                <w:noProof/>
              </w:rPr>
              <w:t>(</w:t>
            </w:r>
            <w:hyperlink w:anchor="_ENREF_49" w:tooltip="Liu, 2013 #27" w:history="1">
              <w:r w:rsidR="004E7A85" w:rsidRPr="00FE55E7">
                <w:rPr>
                  <w:noProof/>
                </w:rPr>
                <w:t>2013</w:t>
              </w:r>
            </w:hyperlink>
            <w:r w:rsidR="00846E5E">
              <w:rPr>
                <w:noProof/>
              </w:rPr>
              <w:t>b</w:t>
            </w:r>
            <w:r w:rsidR="002C540F" w:rsidRPr="00FE55E7">
              <w:rPr>
                <w:noProof/>
              </w:rPr>
              <w:t>)</w:t>
            </w:r>
            <w:r w:rsidR="002C540F" w:rsidRPr="00FE55E7">
              <w:fldChar w:fldCharType="end"/>
            </w:r>
            <w:bookmarkEnd w:id="1306"/>
          </w:p>
        </w:tc>
        <w:tc>
          <w:tcPr>
            <w:tcW w:w="1420" w:type="dxa"/>
          </w:tcPr>
          <w:p w14:paraId="167B2BB2" w14:textId="77777777" w:rsidR="00B83679" w:rsidRPr="00FE55E7" w:rsidRDefault="00B83679" w:rsidP="002C540F">
            <w:pPr>
              <w:pStyle w:val="Tabletext1"/>
            </w:pPr>
            <w:r w:rsidRPr="001D635B">
              <w:t>HCC</w:t>
            </w:r>
          </w:p>
        </w:tc>
        <w:tc>
          <w:tcPr>
            <w:tcW w:w="1278" w:type="dxa"/>
          </w:tcPr>
          <w:p w14:paraId="0E47F840" w14:textId="77777777" w:rsidR="00B83679" w:rsidRPr="00FE55E7" w:rsidRDefault="00B83679" w:rsidP="002C540F">
            <w:pPr>
              <w:pStyle w:val="Tabletext1"/>
              <w:jc w:val="center"/>
            </w:pPr>
            <w:r w:rsidRPr="00FE55E7">
              <w:t>80</w:t>
            </w:r>
          </w:p>
        </w:tc>
        <w:tc>
          <w:tcPr>
            <w:tcW w:w="3936" w:type="dxa"/>
          </w:tcPr>
          <w:p w14:paraId="7A0B65A5" w14:textId="77777777" w:rsidR="00B83679" w:rsidRPr="00FE55E7" w:rsidRDefault="00B83679" w:rsidP="002C540F">
            <w:pPr>
              <w:pStyle w:val="Tabletext1"/>
            </w:pPr>
            <w:r w:rsidRPr="00FE55E7">
              <w:t>Single: 65%</w:t>
            </w:r>
          </w:p>
          <w:p w14:paraId="22476633" w14:textId="77777777" w:rsidR="00B83679" w:rsidRPr="00FE55E7" w:rsidRDefault="00B83679" w:rsidP="002C540F">
            <w:pPr>
              <w:pStyle w:val="Tabletext1"/>
            </w:pPr>
            <w:r w:rsidRPr="00FE55E7">
              <w:t>Multiple: 35%</w:t>
            </w:r>
          </w:p>
        </w:tc>
      </w:tr>
      <w:tr w:rsidR="00B83679" w:rsidRPr="00FE55E7" w14:paraId="30F36174" w14:textId="77777777" w:rsidTr="00761A16">
        <w:tc>
          <w:tcPr>
            <w:tcW w:w="2451" w:type="dxa"/>
          </w:tcPr>
          <w:p w14:paraId="35789103" w14:textId="76EAD20D" w:rsidR="00B83679" w:rsidRPr="00FE55E7" w:rsidRDefault="00B83679" w:rsidP="004E7A85">
            <w:pPr>
              <w:pStyle w:val="Tabletext1"/>
            </w:pPr>
            <w:bookmarkStart w:id="1307" w:name="OLE_LINK937"/>
            <w:bookmarkStart w:id="1308" w:name="OLE_LINK938"/>
            <w:r w:rsidRPr="00FE55E7">
              <w:t xml:space="preserve">Liang et al </w:t>
            </w:r>
            <w:r w:rsidR="002C540F" w:rsidRPr="00FE55E7">
              <w:fldChar w:fldCharType="begin"/>
            </w:r>
            <w:r w:rsidR="002C540F" w:rsidRPr="00FE55E7">
              <w:instrText xml:space="preserve"> ADDIN EN.CITE &lt;EndNote&gt;&lt;Cite ExcludeAuth="1"&gt;&lt;Author&gt;Liang&lt;/Author&gt;&lt;Year&gt;2009&lt;/Year&gt;&lt;RecNum&gt;26&lt;/RecNum&gt;&lt;DisplayText&gt;(2009a)&lt;/DisplayText&gt;&lt;record&gt;&lt;rec-number&gt;26&lt;/rec-number&gt;&lt;foreign-keys&gt;&lt;key app="EN" db-id="9a2derfsovsvvwertx05dadyt2aarw2vvpd2" timestamp="1468218254"&gt;26&lt;/key&gt;&lt;/foreign-keys&gt;&lt;ref-type name="Journal Article"&gt;17&lt;/ref-type&gt;&lt;contributors&gt;&lt;authors&gt;&lt;author&gt;Liang, P.&lt;/author&gt;&lt;author&gt;Wang, Y.&lt;/author&gt;&lt;author&gt;Yu, X.&lt;/author&gt;&lt;author&gt;Dong, B.&lt;/author&gt;&lt;/authors&gt;&lt;/contributors&gt;&lt;auth-address&gt;Department of Ultrasound, Chinese PLA General Hospital, 28 Fuxing Road, Beijing 100853, China. liangping301@hotmail.com&lt;/auth-address&gt;&lt;titles&gt;&lt;title&gt;Malignant liver tumors: treatment with percutaneous microwave ablation--complications among cohort of 1136 patients&lt;/title&gt;&lt;secondary-title&gt;Radiology&lt;/secondary-title&gt;&lt;/titles&gt;&lt;periodical&gt;&lt;full-title&gt;Radiology&lt;/full-title&gt;&lt;/periodical&gt;&lt;pages&gt;933-40&lt;/pages&gt;&lt;volume&gt;251&lt;/volume&gt;&lt;number&gt;3&lt;/number&gt;&lt;edition&gt;2009/03/24&lt;/edition&gt;&lt;keywords&gt;&lt;keyword&gt;Adult&lt;/keyword&gt;&lt;keyword&gt;Aged&lt;/keyword&gt;&lt;keyword&gt;Aged, 80 and over&lt;/keyword&gt;&lt;keyword&gt;Catheter Ablation/ methods&lt;/keyword&gt;&lt;keyword&gt;Chi-Square Distribution&lt;/keyword&gt;&lt;keyword&gt;Female&lt;/keyword&gt;&lt;keyword&gt;Humans&lt;/keyword&gt;&lt;keyword&gt;Liver Neoplasms/ surgery&lt;/keyword&gt;&lt;keyword&gt;Male&lt;/keyword&gt;&lt;keyword&gt;Microwaves&lt;/keyword&gt;&lt;keyword&gt;Middle Aged&lt;/keyword&gt;&lt;keyword&gt;Postoperative Complications/ epidemiology&lt;/keyword&gt;&lt;keyword&gt;Retrospective Studies&lt;/keyword&gt;&lt;keyword&gt;Risk Factors&lt;/keyword&gt;&lt;keyword&gt;Statistics, Nonparametric&lt;/keyword&gt;&lt;keyword&gt;Treatment Outcome&lt;/keyword&gt;&lt;keyword&gt;Ultrasonography, Interventional&lt;/keyword&gt;&lt;/keywords&gt;&lt;dates&gt;&lt;year&gt;2009&lt;/year&gt;&lt;pub-dates&gt;&lt;date&gt;Jun&lt;/date&gt;&lt;/pub-dates&gt;&lt;/dates&gt;&lt;isbn&gt;1527-1315 (Electronic)&amp;#xD;0033-8419 (Linking)&lt;/isbn&gt;&lt;accession-num&gt;19304921&lt;/accession-num&gt;&lt;label&gt;pm&lt;/label&gt;&lt;urls&gt;&lt;/urls&gt;&lt;electronic-resource-num&gt;10.1148/radiol.2513081740&lt;/electronic-resource-num&gt;&lt;remote-database-provider&gt;NLM&lt;/remote-database-provider&gt;&lt;language&gt;eng&lt;/language&gt;&lt;/record&gt;&lt;/Cite&gt;&lt;/EndNote&gt;</w:instrText>
            </w:r>
            <w:r w:rsidR="002C540F" w:rsidRPr="00FE55E7">
              <w:fldChar w:fldCharType="separate"/>
            </w:r>
            <w:r w:rsidR="002C540F" w:rsidRPr="00FE55E7">
              <w:rPr>
                <w:noProof/>
              </w:rPr>
              <w:t>(</w:t>
            </w:r>
            <w:hyperlink w:anchor="_ENREF_45" w:tooltip="Liang, 2009 #26" w:history="1">
              <w:r w:rsidR="004E7A85" w:rsidRPr="00FE55E7">
                <w:rPr>
                  <w:noProof/>
                </w:rPr>
                <w:t>2009a</w:t>
              </w:r>
            </w:hyperlink>
            <w:r w:rsidR="002C540F" w:rsidRPr="00FE55E7">
              <w:rPr>
                <w:noProof/>
              </w:rPr>
              <w:t>)</w:t>
            </w:r>
            <w:r w:rsidR="002C540F" w:rsidRPr="00FE55E7">
              <w:fldChar w:fldCharType="end"/>
            </w:r>
            <w:bookmarkEnd w:id="1307"/>
            <w:bookmarkEnd w:id="1308"/>
          </w:p>
        </w:tc>
        <w:tc>
          <w:tcPr>
            <w:tcW w:w="1420" w:type="dxa"/>
          </w:tcPr>
          <w:p w14:paraId="6D5FF7D4" w14:textId="77777777" w:rsidR="00B83679" w:rsidRPr="00FE55E7" w:rsidRDefault="00B83679" w:rsidP="002C540F">
            <w:pPr>
              <w:pStyle w:val="Tabletext1"/>
            </w:pPr>
            <w:r w:rsidRPr="001D635B">
              <w:t>HCC</w:t>
            </w:r>
            <w:r w:rsidRPr="00FE55E7">
              <w:t>/</w:t>
            </w:r>
            <w:r w:rsidR="00CE4BF8" w:rsidRPr="00FE55E7">
              <w:t>metastases</w:t>
            </w:r>
          </w:p>
        </w:tc>
        <w:tc>
          <w:tcPr>
            <w:tcW w:w="1278" w:type="dxa"/>
          </w:tcPr>
          <w:p w14:paraId="15B374C2" w14:textId="77777777" w:rsidR="00B83679" w:rsidRPr="00FE55E7" w:rsidRDefault="00B83679" w:rsidP="002C540F">
            <w:pPr>
              <w:pStyle w:val="Tabletext1"/>
              <w:jc w:val="center"/>
            </w:pPr>
            <w:r w:rsidRPr="00FE55E7">
              <w:t>1007</w:t>
            </w:r>
          </w:p>
        </w:tc>
        <w:tc>
          <w:tcPr>
            <w:tcW w:w="3936" w:type="dxa"/>
          </w:tcPr>
          <w:p w14:paraId="2092E9F4" w14:textId="77777777" w:rsidR="00B83679" w:rsidRPr="00FE55E7" w:rsidRDefault="00B83679" w:rsidP="002C540F">
            <w:pPr>
              <w:pStyle w:val="Tabletext1"/>
            </w:pPr>
            <w:r w:rsidRPr="00FE55E7">
              <w:t>Single: 75%</w:t>
            </w:r>
          </w:p>
          <w:p w14:paraId="3F260750" w14:textId="77777777" w:rsidR="00B83679" w:rsidRPr="00FE55E7" w:rsidRDefault="00B83679" w:rsidP="002C540F">
            <w:pPr>
              <w:pStyle w:val="Tabletext1"/>
            </w:pPr>
            <w:r w:rsidRPr="00FE55E7">
              <w:t>Multiple: 25%</w:t>
            </w:r>
          </w:p>
        </w:tc>
      </w:tr>
    </w:tbl>
    <w:p w14:paraId="03EE6D5F" w14:textId="77777777" w:rsidR="00B83679" w:rsidRPr="00FE55E7" w:rsidRDefault="00B83679" w:rsidP="001821D1">
      <w:pPr>
        <w:pStyle w:val="Tablenotes0"/>
        <w:spacing w:before="120"/>
      </w:pPr>
      <w:r w:rsidRPr="001D635B">
        <w:t>HCC</w:t>
      </w:r>
      <w:r w:rsidR="00454FF4" w:rsidRPr="00FE55E7">
        <w:t xml:space="preserve"> = </w:t>
      </w:r>
      <w:r w:rsidRPr="00FE55E7">
        <w:t xml:space="preserve">hepatocellular carcinoma; </w:t>
      </w:r>
      <w:r w:rsidRPr="0026012F">
        <w:rPr>
          <w:i/>
        </w:rPr>
        <w:t>N</w:t>
      </w:r>
      <w:r w:rsidR="00454FF4" w:rsidRPr="00FE55E7">
        <w:t xml:space="preserve"> = </w:t>
      </w:r>
      <w:r w:rsidR="0026012F" w:rsidRPr="00FE55E7">
        <w:t xml:space="preserve">number </w:t>
      </w:r>
      <w:r w:rsidRPr="00FE55E7">
        <w:t>of patients</w:t>
      </w:r>
    </w:p>
    <w:p w14:paraId="6CE67AE6" w14:textId="77777777" w:rsidR="00B83679" w:rsidRPr="00FE55E7" w:rsidRDefault="00B83679" w:rsidP="00B83679">
      <w:r w:rsidRPr="00FE55E7">
        <w:t>The clinical expert</w:t>
      </w:r>
      <w:r w:rsidR="001A0D68">
        <w:t>s</w:t>
      </w:r>
      <w:r w:rsidRPr="00FE55E7">
        <w:t xml:space="preserve"> suggested that approximately 70</w:t>
      </w:r>
      <w:r w:rsidR="004D18BE" w:rsidRPr="00FE55E7">
        <w:t xml:space="preserve"> per cent</w:t>
      </w:r>
      <w:r w:rsidRPr="00FE55E7">
        <w:t xml:space="preserve"> of </w:t>
      </w:r>
      <w:r w:rsidRPr="001D635B">
        <w:t>HCC</w:t>
      </w:r>
      <w:r w:rsidRPr="00FE55E7">
        <w:t xml:space="preserve"> patients are treated for up to 3 lesions; </w:t>
      </w:r>
      <w:r w:rsidR="001A0D68">
        <w:t>in contrast,</w:t>
      </w:r>
      <w:r w:rsidR="001A0D68" w:rsidRPr="00FE55E7">
        <w:t xml:space="preserve"> </w:t>
      </w:r>
      <w:r w:rsidRPr="00FE55E7">
        <w:t>nearly 60</w:t>
      </w:r>
      <w:r w:rsidR="004D18BE" w:rsidRPr="00FE55E7">
        <w:t xml:space="preserve"> per cent</w:t>
      </w:r>
      <w:r w:rsidRPr="00FE55E7">
        <w:t xml:space="preserve"> of patients with secondary liver metastasis have more than 5 lesions being treated.</w:t>
      </w:r>
      <w:r w:rsidRPr="00FE55E7">
        <w:rPr>
          <w:rStyle w:val="FootnoteReference"/>
        </w:rPr>
        <w:footnoteReference w:id="13"/>
      </w:r>
      <w:r w:rsidRPr="00FE55E7">
        <w:t xml:space="preserve"> The stratifications suggested by clinicians </w:t>
      </w:r>
      <w:r w:rsidR="001A0D68">
        <w:t>by</w:t>
      </w:r>
      <w:r w:rsidRPr="00FE55E7">
        <w:t xml:space="preserve"> the num</w:t>
      </w:r>
      <w:r w:rsidR="000B47BC" w:rsidRPr="00FE55E7">
        <w:t xml:space="preserve">ber of lesions per patient for </w:t>
      </w:r>
      <w:r w:rsidR="001A0D68" w:rsidRPr="00FE55E7">
        <w:t>population</w:t>
      </w:r>
      <w:r w:rsidR="001A0D68">
        <w:t>s</w:t>
      </w:r>
      <w:r w:rsidR="001A0D68" w:rsidRPr="00FE55E7">
        <w:t xml:space="preserve"> </w:t>
      </w:r>
      <w:r w:rsidR="000B47BC" w:rsidRPr="00FE55E7">
        <w:t xml:space="preserve">1 and </w:t>
      </w:r>
      <w:r w:rsidRPr="00FE55E7">
        <w:t xml:space="preserve">2 are summarised in </w:t>
      </w:r>
      <w:r w:rsidRPr="00FE55E7">
        <w:fldChar w:fldCharType="begin"/>
      </w:r>
      <w:r w:rsidRPr="00FE55E7">
        <w:instrText xml:space="preserve"> REF _Ref458503055 \h </w:instrText>
      </w:r>
      <w:r w:rsidRPr="00FE55E7">
        <w:fldChar w:fldCharType="separate"/>
      </w:r>
      <w:r w:rsidR="00E65A28" w:rsidRPr="00FE55E7">
        <w:t xml:space="preserve">Table </w:t>
      </w:r>
      <w:r w:rsidR="00E65A28">
        <w:rPr>
          <w:noProof/>
        </w:rPr>
        <w:t>72</w:t>
      </w:r>
      <w:r w:rsidRPr="00FE55E7">
        <w:fldChar w:fldCharType="end"/>
      </w:r>
      <w:r w:rsidRPr="00FE55E7">
        <w:t>.</w:t>
      </w:r>
    </w:p>
    <w:p w14:paraId="6105BBE5" w14:textId="77777777" w:rsidR="00B83679" w:rsidRPr="00FE55E7" w:rsidRDefault="00B83679" w:rsidP="00B83679">
      <w:pPr>
        <w:pStyle w:val="Caption"/>
      </w:pPr>
      <w:bookmarkStart w:id="1309" w:name="_Ref458503055"/>
      <w:bookmarkStart w:id="1310" w:name="OLE_LINK457"/>
      <w:bookmarkStart w:id="1311" w:name="_Toc460406543"/>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72</w:t>
      </w:r>
      <w:r w:rsidR="00AB50C4">
        <w:rPr>
          <w:noProof/>
        </w:rPr>
        <w:fldChar w:fldCharType="end"/>
      </w:r>
      <w:bookmarkEnd w:id="1309"/>
      <w:r w:rsidRPr="00FE55E7">
        <w:tab/>
        <w:t xml:space="preserve">Stratification of the target populations </w:t>
      </w:r>
      <w:r w:rsidR="00D17B9B" w:rsidRPr="00FE55E7">
        <w:t>on the basis of</w:t>
      </w:r>
      <w:r w:rsidRPr="00FE55E7">
        <w:t xml:space="preserve"> number of lesions per patient</w:t>
      </w:r>
      <w:bookmarkEnd w:id="1310"/>
      <w:bookmarkEnd w:id="1311"/>
    </w:p>
    <w:tbl>
      <w:tblPr>
        <w:tblStyle w:val="TableGrid"/>
        <w:tblW w:w="5000" w:type="pct"/>
        <w:tblInd w:w="-9" w:type="dxa"/>
        <w:tblCellMar>
          <w:left w:w="28" w:type="dxa"/>
          <w:right w:w="28" w:type="dxa"/>
        </w:tblCellMar>
        <w:tblLook w:val="04A0" w:firstRow="1" w:lastRow="0" w:firstColumn="1" w:lastColumn="0" w:noHBand="0" w:noVBand="1"/>
        <w:tblCaption w:val="Table 72 Stratification of the target populations on the basis of number of lesions per patient"/>
      </w:tblPr>
      <w:tblGrid>
        <w:gridCol w:w="3028"/>
        <w:gridCol w:w="3028"/>
        <w:gridCol w:w="3029"/>
      </w:tblGrid>
      <w:tr w:rsidR="00B83679" w:rsidRPr="00FE55E7" w14:paraId="2FD81139" w14:textId="77777777" w:rsidTr="005A5A7F">
        <w:trPr>
          <w:tblHeader/>
        </w:trPr>
        <w:tc>
          <w:tcPr>
            <w:tcW w:w="3028" w:type="dxa"/>
          </w:tcPr>
          <w:p w14:paraId="34062139" w14:textId="77777777" w:rsidR="00B83679" w:rsidRPr="00FE55E7" w:rsidRDefault="00B83679" w:rsidP="00CE4BF8">
            <w:pPr>
              <w:pStyle w:val="TableHeading"/>
              <w:jc w:val="center"/>
            </w:pPr>
            <w:r w:rsidRPr="00FE55E7">
              <w:t>Number of lesions</w:t>
            </w:r>
          </w:p>
        </w:tc>
        <w:tc>
          <w:tcPr>
            <w:tcW w:w="3028" w:type="dxa"/>
          </w:tcPr>
          <w:p w14:paraId="6A356A29" w14:textId="77777777" w:rsidR="00B83679" w:rsidRPr="00FE55E7" w:rsidRDefault="00B83679" w:rsidP="00CE4BF8">
            <w:pPr>
              <w:pStyle w:val="TableHeading"/>
              <w:jc w:val="center"/>
            </w:pPr>
            <w:r w:rsidRPr="00FE55E7">
              <w:t>Population 1</w:t>
            </w:r>
          </w:p>
        </w:tc>
        <w:tc>
          <w:tcPr>
            <w:tcW w:w="3029" w:type="dxa"/>
          </w:tcPr>
          <w:p w14:paraId="1E369AA9" w14:textId="77777777" w:rsidR="00B83679" w:rsidRPr="00FE55E7" w:rsidRDefault="00B83679" w:rsidP="00CE4BF8">
            <w:pPr>
              <w:pStyle w:val="TableHeading"/>
              <w:jc w:val="center"/>
            </w:pPr>
            <w:r w:rsidRPr="00FE55E7">
              <w:t>Population 2</w:t>
            </w:r>
          </w:p>
        </w:tc>
      </w:tr>
      <w:tr w:rsidR="00B83679" w:rsidRPr="00FE55E7" w14:paraId="7259A0AD" w14:textId="77777777" w:rsidTr="00761A16">
        <w:tc>
          <w:tcPr>
            <w:tcW w:w="3028" w:type="dxa"/>
          </w:tcPr>
          <w:p w14:paraId="0F198AA8" w14:textId="77777777" w:rsidR="00B83679" w:rsidRPr="00FE55E7" w:rsidRDefault="00B83679" w:rsidP="002C540F">
            <w:pPr>
              <w:pStyle w:val="Tabletext1"/>
              <w:jc w:val="center"/>
            </w:pPr>
            <w:r w:rsidRPr="00FE55E7">
              <w:t>1–3</w:t>
            </w:r>
          </w:p>
        </w:tc>
        <w:tc>
          <w:tcPr>
            <w:tcW w:w="3028" w:type="dxa"/>
          </w:tcPr>
          <w:p w14:paraId="61E9056D" w14:textId="77777777" w:rsidR="00B83679" w:rsidRPr="00FE55E7" w:rsidRDefault="00B83679" w:rsidP="002C540F">
            <w:pPr>
              <w:pStyle w:val="Tabletext1"/>
              <w:jc w:val="center"/>
            </w:pPr>
            <w:r w:rsidRPr="00FE55E7">
              <w:t>70%</w:t>
            </w:r>
          </w:p>
        </w:tc>
        <w:tc>
          <w:tcPr>
            <w:tcW w:w="3029" w:type="dxa"/>
          </w:tcPr>
          <w:p w14:paraId="438221DB" w14:textId="77777777" w:rsidR="00B83679" w:rsidRPr="00FE55E7" w:rsidRDefault="00B83679" w:rsidP="002C540F">
            <w:pPr>
              <w:pStyle w:val="Tabletext1"/>
              <w:jc w:val="center"/>
            </w:pPr>
            <w:r w:rsidRPr="00FE55E7">
              <w:t>20%</w:t>
            </w:r>
          </w:p>
        </w:tc>
      </w:tr>
      <w:tr w:rsidR="00B83679" w:rsidRPr="00FE55E7" w14:paraId="219A76BA" w14:textId="77777777" w:rsidTr="00761A16">
        <w:tc>
          <w:tcPr>
            <w:tcW w:w="3028" w:type="dxa"/>
          </w:tcPr>
          <w:p w14:paraId="7376100B" w14:textId="77777777" w:rsidR="00B83679" w:rsidRPr="00FE55E7" w:rsidRDefault="00B83679" w:rsidP="002C540F">
            <w:pPr>
              <w:pStyle w:val="Tabletext1"/>
              <w:jc w:val="center"/>
            </w:pPr>
            <w:r w:rsidRPr="00FE55E7">
              <w:t>4–5</w:t>
            </w:r>
          </w:p>
        </w:tc>
        <w:tc>
          <w:tcPr>
            <w:tcW w:w="3028" w:type="dxa"/>
          </w:tcPr>
          <w:p w14:paraId="1352784D" w14:textId="77777777" w:rsidR="00B83679" w:rsidRPr="00FE55E7" w:rsidRDefault="00B83679" w:rsidP="002C540F">
            <w:pPr>
              <w:pStyle w:val="Tabletext1"/>
              <w:jc w:val="center"/>
            </w:pPr>
            <w:r w:rsidRPr="00FE55E7">
              <w:t>15%</w:t>
            </w:r>
          </w:p>
        </w:tc>
        <w:tc>
          <w:tcPr>
            <w:tcW w:w="3029" w:type="dxa"/>
          </w:tcPr>
          <w:p w14:paraId="5DDDD0A7" w14:textId="77777777" w:rsidR="00B83679" w:rsidRPr="00FE55E7" w:rsidRDefault="00B83679" w:rsidP="002C540F">
            <w:pPr>
              <w:pStyle w:val="Tabletext1"/>
              <w:jc w:val="center"/>
            </w:pPr>
            <w:r w:rsidRPr="00FE55E7">
              <w:t>20%</w:t>
            </w:r>
          </w:p>
        </w:tc>
      </w:tr>
      <w:tr w:rsidR="00B83679" w:rsidRPr="00FE55E7" w14:paraId="5A144A88" w14:textId="77777777" w:rsidTr="00761A16">
        <w:tc>
          <w:tcPr>
            <w:tcW w:w="3028" w:type="dxa"/>
          </w:tcPr>
          <w:p w14:paraId="3DC9922A" w14:textId="77777777" w:rsidR="00B83679" w:rsidRPr="00FE55E7" w:rsidRDefault="005F5E64" w:rsidP="002C540F">
            <w:pPr>
              <w:pStyle w:val="Tabletext1"/>
              <w:jc w:val="center"/>
            </w:pPr>
            <w:r w:rsidRPr="00FE55E7">
              <w:t>&gt;</w:t>
            </w:r>
            <w:r w:rsidR="00B83679" w:rsidRPr="00FE55E7">
              <w:t>5</w:t>
            </w:r>
          </w:p>
        </w:tc>
        <w:tc>
          <w:tcPr>
            <w:tcW w:w="3028" w:type="dxa"/>
          </w:tcPr>
          <w:p w14:paraId="78F931DE" w14:textId="77777777" w:rsidR="00B83679" w:rsidRPr="00FE55E7" w:rsidRDefault="00B83679" w:rsidP="002C540F">
            <w:pPr>
              <w:pStyle w:val="Tabletext1"/>
              <w:jc w:val="center"/>
            </w:pPr>
            <w:r w:rsidRPr="00FE55E7">
              <w:t>15%</w:t>
            </w:r>
          </w:p>
        </w:tc>
        <w:tc>
          <w:tcPr>
            <w:tcW w:w="3029" w:type="dxa"/>
          </w:tcPr>
          <w:p w14:paraId="0AFAFEF9" w14:textId="77777777" w:rsidR="00B83679" w:rsidRPr="00FE55E7" w:rsidRDefault="00B83679" w:rsidP="002C540F">
            <w:pPr>
              <w:pStyle w:val="Tabletext1"/>
              <w:jc w:val="center"/>
            </w:pPr>
            <w:r w:rsidRPr="00FE55E7">
              <w:t>60%</w:t>
            </w:r>
          </w:p>
        </w:tc>
      </w:tr>
    </w:tbl>
    <w:p w14:paraId="577C2676" w14:textId="77777777" w:rsidR="00B83679" w:rsidRPr="00FE55E7" w:rsidRDefault="00B83679" w:rsidP="00B83679">
      <w:pPr>
        <w:pStyle w:val="Heading3"/>
      </w:pPr>
      <w:r w:rsidRPr="00FE55E7">
        <w:t xml:space="preserve">Cost of </w:t>
      </w:r>
      <w:r w:rsidR="00C25BA2" w:rsidRPr="00FE55E7">
        <w:t>Procedure</w:t>
      </w:r>
    </w:p>
    <w:p w14:paraId="50DC5BA7" w14:textId="77777777" w:rsidR="00110FD3" w:rsidRPr="00FE55E7" w:rsidRDefault="00F260F4" w:rsidP="00B83679">
      <w:r>
        <w:t xml:space="preserve">The </w:t>
      </w:r>
      <w:r w:rsidRPr="00FE55E7">
        <w:t xml:space="preserve">cost </w:t>
      </w:r>
      <w:r w:rsidR="00B83679" w:rsidRPr="00FE55E7">
        <w:t xml:space="preserve">of </w:t>
      </w:r>
      <w:r w:rsidR="00B83679" w:rsidRPr="00BB72D0">
        <w:t>RFA</w:t>
      </w:r>
      <w:r w:rsidR="00B83679" w:rsidRPr="00FE55E7">
        <w:t xml:space="preserve"> is based on the current </w:t>
      </w:r>
      <w:r w:rsidR="00B83679" w:rsidRPr="001D635B">
        <w:t>MBS</w:t>
      </w:r>
      <w:r w:rsidR="00B83679" w:rsidRPr="00FE55E7">
        <w:t xml:space="preserve"> fees for items 50950 and 50952, $817. A weighted cost of </w:t>
      </w:r>
      <w:r w:rsidR="00B83679" w:rsidRPr="00BB72D0">
        <w:t>MTA</w:t>
      </w:r>
      <w:r w:rsidR="00B83679" w:rsidRPr="00FE55E7">
        <w:t xml:space="preserve"> is based on the proposed graduated fees </w:t>
      </w:r>
      <w:r w:rsidR="002C540F" w:rsidRPr="00FE55E7">
        <w:fldChar w:fldCharType="begin"/>
      </w:r>
      <w:r w:rsidR="002C540F" w:rsidRPr="00FE55E7">
        <w:instrText xml:space="preserve"> ADDIN EN.CITE &lt;EndNote&gt;&lt;Cite&gt;&lt;Author&gt;MSAC&lt;/Author&gt;&lt;Year&gt;2016&lt;/Year&gt;&lt;RecNum&gt;16&lt;/RecNum&gt;&lt;DisplayText&gt;(MSAC 2016)&lt;/DisplayText&gt;&lt;record&gt;&lt;rec-number&gt;16&lt;/rec-number&gt;&lt;foreign-keys&gt;&lt;key app="EN" db-id="9a2derfsovsvvwertx05dadyt2aarw2vvpd2" timestamp="1467946272"&gt;16&lt;/key&gt;&lt;/foreign-keys&gt;&lt;ref-type name="Report"&gt;27&lt;/ref-type&gt;&lt;contributors&gt;&lt;authors&gt;&lt;author&gt;MSAC&lt;/author&gt;&lt;/authors&gt;&lt;secondary-authors&gt;&lt;author&gt;Medical Services Advisory Committee&lt;/author&gt;&lt;/secondary-authors&gt;&lt;/contributors&gt;&lt;titles&gt;&lt;title&gt;Final protocol to guide the assessment of microwave tissue ablation for primary and secondary liver cancer&lt;/title&gt;&lt;secondary-title&gt;Application 1402&lt;/secondary-title&gt;&lt;/titles&gt;&lt;dates&gt;&lt;year&gt;2016&lt;/year&gt;&lt;/dates&gt;&lt;pub-location&gt;Canberra&lt;/pub-location&gt;&lt;publisher&gt;Department of Health, Australia&lt;/publisher&gt;&lt;urls&gt;&lt;/urls&gt;&lt;/record&gt;&lt;/Cite&gt;&lt;/EndNote&gt;</w:instrText>
      </w:r>
      <w:r w:rsidR="002C540F" w:rsidRPr="00FE55E7">
        <w:fldChar w:fldCharType="separate"/>
      </w:r>
      <w:r w:rsidR="002C540F" w:rsidRPr="00FE55E7">
        <w:rPr>
          <w:noProof/>
        </w:rPr>
        <w:t>(</w:t>
      </w:r>
      <w:hyperlink w:anchor="_ENREF_56" w:tooltip="MSAC, 2016 #16" w:history="1">
        <w:r w:rsidR="004E7A85" w:rsidRPr="00BB72D0">
          <w:rPr>
            <w:noProof/>
          </w:rPr>
          <w:t>MSAC</w:t>
        </w:r>
        <w:r w:rsidR="004E7A85" w:rsidRPr="00FE55E7">
          <w:rPr>
            <w:noProof/>
          </w:rPr>
          <w:t xml:space="preserve"> 2016</w:t>
        </w:r>
      </w:hyperlink>
      <w:r w:rsidR="002C540F" w:rsidRPr="00FE55E7">
        <w:rPr>
          <w:noProof/>
        </w:rPr>
        <w:t>)</w:t>
      </w:r>
      <w:r w:rsidR="002C540F" w:rsidRPr="00FE55E7">
        <w:fldChar w:fldCharType="end"/>
      </w:r>
      <w:r w:rsidR="00B83679" w:rsidRPr="00FE55E7">
        <w:t xml:space="preserve"> and t</w:t>
      </w:r>
      <w:r w:rsidR="000B47BC" w:rsidRPr="00FE55E7">
        <w:t>he suggested stratification of P</w:t>
      </w:r>
      <w:r w:rsidR="00B83679" w:rsidRPr="00FE55E7">
        <w:t xml:space="preserve">opulations 1 and 2 </w:t>
      </w:r>
      <w:r>
        <w:t>by</w:t>
      </w:r>
      <w:r w:rsidR="00B83679" w:rsidRPr="00FE55E7">
        <w:t xml:space="preserve"> the number of lesions treated per patients (</w:t>
      </w:r>
      <w:r w:rsidR="00B83679" w:rsidRPr="00FE55E7">
        <w:fldChar w:fldCharType="begin"/>
      </w:r>
      <w:r w:rsidR="00B83679" w:rsidRPr="00FE55E7">
        <w:instrText xml:space="preserve"> REF _Ref458503055 \h </w:instrText>
      </w:r>
      <w:r w:rsidR="00B83679" w:rsidRPr="00FE55E7">
        <w:fldChar w:fldCharType="separate"/>
      </w:r>
      <w:r w:rsidR="00E65A28" w:rsidRPr="00FE55E7">
        <w:t xml:space="preserve">Table </w:t>
      </w:r>
      <w:r w:rsidR="00E65A28">
        <w:rPr>
          <w:noProof/>
        </w:rPr>
        <w:t>72</w:t>
      </w:r>
      <w:r w:rsidR="00B83679" w:rsidRPr="00FE55E7">
        <w:fldChar w:fldCharType="end"/>
      </w:r>
      <w:r w:rsidR="00B83679" w:rsidRPr="00FE55E7">
        <w:t>).</w:t>
      </w:r>
    </w:p>
    <w:p w14:paraId="30B4E6E4" w14:textId="77777777" w:rsidR="00B83679" w:rsidRPr="00FE55E7" w:rsidRDefault="00B83679" w:rsidP="00B83679">
      <w:r w:rsidRPr="00FE55E7">
        <w:fldChar w:fldCharType="begin"/>
      </w:r>
      <w:r w:rsidRPr="00FE55E7">
        <w:instrText xml:space="preserve"> REF _Ref458503294 \h </w:instrText>
      </w:r>
      <w:r w:rsidRPr="00FE55E7">
        <w:fldChar w:fldCharType="separate"/>
      </w:r>
      <w:r w:rsidR="00E65A28" w:rsidRPr="00FE55E7">
        <w:t xml:space="preserve">Table </w:t>
      </w:r>
      <w:r w:rsidR="00E65A28">
        <w:rPr>
          <w:noProof/>
        </w:rPr>
        <w:t>73</w:t>
      </w:r>
      <w:r w:rsidRPr="00FE55E7">
        <w:fldChar w:fldCharType="end"/>
      </w:r>
      <w:r w:rsidRPr="00FE55E7">
        <w:t xml:space="preserve"> summarises the weighted cost of </w:t>
      </w:r>
      <w:r w:rsidRPr="00BB72D0">
        <w:t>MTA</w:t>
      </w:r>
      <w:r w:rsidRPr="00FE55E7">
        <w:t xml:space="preserve"> and </w:t>
      </w:r>
      <w:r w:rsidR="00F260F4">
        <w:t xml:space="preserve">the </w:t>
      </w:r>
      <w:r w:rsidRPr="00FE55E7">
        <w:t xml:space="preserve">cost of </w:t>
      </w:r>
      <w:r w:rsidRPr="00BB72D0">
        <w:t>RFA</w:t>
      </w:r>
      <w:r w:rsidRPr="00FE55E7">
        <w:t xml:space="preserve"> used in the analysis.</w:t>
      </w:r>
    </w:p>
    <w:p w14:paraId="270A8EC6" w14:textId="77777777" w:rsidR="00B83679" w:rsidRPr="00FE55E7" w:rsidRDefault="00B83679" w:rsidP="00B83679">
      <w:pPr>
        <w:pStyle w:val="Caption"/>
      </w:pPr>
      <w:bookmarkStart w:id="1312" w:name="_Ref458503294"/>
      <w:bookmarkStart w:id="1313" w:name="OLE_LINK458"/>
      <w:bookmarkStart w:id="1314" w:name="_Toc460406544"/>
      <w:r w:rsidRPr="00FE55E7">
        <w:t xml:space="preserve">Table </w:t>
      </w:r>
      <w:r w:rsidR="00AB50C4">
        <w:fldChar w:fldCharType="begin"/>
      </w:r>
      <w:r w:rsidR="00AB50C4">
        <w:instrText xml:space="preserve"> SEQ Table \* ARABIC </w:instrText>
      </w:r>
      <w:r w:rsidR="00AB50C4">
        <w:fldChar w:fldCharType="separate"/>
      </w:r>
      <w:r w:rsidR="00E65A28">
        <w:rPr>
          <w:noProof/>
        </w:rPr>
        <w:t>73</w:t>
      </w:r>
      <w:r w:rsidR="00AB50C4">
        <w:rPr>
          <w:noProof/>
        </w:rPr>
        <w:fldChar w:fldCharType="end"/>
      </w:r>
      <w:bookmarkEnd w:id="1312"/>
      <w:r w:rsidRPr="00FE55E7">
        <w:tab/>
        <w:t xml:space="preserve">Weighted cost of </w:t>
      </w:r>
      <w:r w:rsidRPr="00BB72D0">
        <w:t>MTA</w:t>
      </w:r>
      <w:r w:rsidRPr="00FE55E7">
        <w:t xml:space="preserve"> based on the number of lesions treated per patient</w:t>
      </w:r>
      <w:bookmarkEnd w:id="1313"/>
      <w:bookmarkEnd w:id="1314"/>
    </w:p>
    <w:tbl>
      <w:tblPr>
        <w:tblStyle w:val="TableGrid"/>
        <w:tblW w:w="5000" w:type="pct"/>
        <w:tblInd w:w="-9" w:type="dxa"/>
        <w:tblCellMar>
          <w:left w:w="28" w:type="dxa"/>
          <w:right w:w="28" w:type="dxa"/>
        </w:tblCellMar>
        <w:tblLook w:val="04A0" w:firstRow="1" w:lastRow="0" w:firstColumn="1" w:lastColumn="0" w:noHBand="0" w:noVBand="1"/>
        <w:tblCaption w:val="Table 73 Weighted cost of MTA based on the number of lesions treated per patient"/>
      </w:tblPr>
      <w:tblGrid>
        <w:gridCol w:w="2138"/>
        <w:gridCol w:w="2221"/>
        <w:gridCol w:w="2363"/>
        <w:gridCol w:w="2363"/>
      </w:tblGrid>
      <w:tr w:rsidR="00B83679" w:rsidRPr="00FE55E7" w14:paraId="2C4FBA2E" w14:textId="77777777" w:rsidTr="005A5A7F">
        <w:trPr>
          <w:tblHeader/>
        </w:trPr>
        <w:tc>
          <w:tcPr>
            <w:tcW w:w="2138" w:type="dxa"/>
          </w:tcPr>
          <w:p w14:paraId="5B140284" w14:textId="77777777" w:rsidR="00B83679" w:rsidRPr="00FE55E7" w:rsidRDefault="00B83679" w:rsidP="00CE4BF8">
            <w:pPr>
              <w:pStyle w:val="TableHeading"/>
              <w:jc w:val="center"/>
            </w:pPr>
            <w:r w:rsidRPr="00FE55E7">
              <w:t>Number of lesions</w:t>
            </w:r>
          </w:p>
        </w:tc>
        <w:tc>
          <w:tcPr>
            <w:tcW w:w="2221" w:type="dxa"/>
          </w:tcPr>
          <w:p w14:paraId="29B171D3" w14:textId="77777777" w:rsidR="00B83679" w:rsidRPr="00FE55E7" w:rsidRDefault="00B83679" w:rsidP="00CE4BF8">
            <w:pPr>
              <w:pStyle w:val="TableHeading"/>
              <w:jc w:val="center"/>
            </w:pPr>
            <w:r w:rsidRPr="00FE55E7">
              <w:t>Proposed fee</w:t>
            </w:r>
          </w:p>
        </w:tc>
        <w:tc>
          <w:tcPr>
            <w:tcW w:w="2363" w:type="dxa"/>
          </w:tcPr>
          <w:p w14:paraId="17686666" w14:textId="77777777" w:rsidR="00B83679" w:rsidRPr="00FE55E7" w:rsidRDefault="00B83679" w:rsidP="00CE4BF8">
            <w:pPr>
              <w:pStyle w:val="TableHeading"/>
              <w:jc w:val="center"/>
            </w:pPr>
            <w:r w:rsidRPr="00FE55E7">
              <w:t>Population 1</w:t>
            </w:r>
          </w:p>
        </w:tc>
        <w:tc>
          <w:tcPr>
            <w:tcW w:w="2363" w:type="dxa"/>
          </w:tcPr>
          <w:p w14:paraId="1B2D1A1E" w14:textId="77777777" w:rsidR="00B83679" w:rsidRPr="00FE55E7" w:rsidRDefault="00B83679" w:rsidP="00CE4BF8">
            <w:pPr>
              <w:pStyle w:val="TableHeading"/>
              <w:jc w:val="center"/>
            </w:pPr>
            <w:r w:rsidRPr="00FE55E7">
              <w:t>Population 2</w:t>
            </w:r>
          </w:p>
        </w:tc>
      </w:tr>
      <w:tr w:rsidR="00B83679" w:rsidRPr="00FE55E7" w14:paraId="454BAFA7" w14:textId="77777777" w:rsidTr="00761A16">
        <w:tc>
          <w:tcPr>
            <w:tcW w:w="2138" w:type="dxa"/>
          </w:tcPr>
          <w:p w14:paraId="09A642EB" w14:textId="77777777" w:rsidR="00B83679" w:rsidRPr="00FE55E7" w:rsidRDefault="00B83679" w:rsidP="00CE4BF8">
            <w:pPr>
              <w:pStyle w:val="Tabletext1"/>
              <w:jc w:val="center"/>
            </w:pPr>
            <w:r w:rsidRPr="00FE55E7">
              <w:t>1–3</w:t>
            </w:r>
          </w:p>
        </w:tc>
        <w:tc>
          <w:tcPr>
            <w:tcW w:w="2221" w:type="dxa"/>
          </w:tcPr>
          <w:p w14:paraId="4A61DA6E" w14:textId="77777777" w:rsidR="00B83679" w:rsidRPr="00FE55E7" w:rsidRDefault="00B83679" w:rsidP="002C540F">
            <w:pPr>
              <w:pStyle w:val="Tabletext1"/>
              <w:jc w:val="center"/>
            </w:pPr>
            <w:r w:rsidRPr="00FE55E7">
              <w:t>$1,300</w:t>
            </w:r>
          </w:p>
        </w:tc>
        <w:tc>
          <w:tcPr>
            <w:tcW w:w="2363" w:type="dxa"/>
          </w:tcPr>
          <w:p w14:paraId="27059C7B" w14:textId="77777777" w:rsidR="00B83679" w:rsidRPr="00FE55E7" w:rsidRDefault="00B83679" w:rsidP="002C540F">
            <w:pPr>
              <w:pStyle w:val="Tabletext1"/>
              <w:jc w:val="center"/>
            </w:pPr>
            <w:r w:rsidRPr="00FE55E7">
              <w:t>70%</w:t>
            </w:r>
            <w:bookmarkStart w:id="1315" w:name="OLE_LINK190"/>
            <w:bookmarkStart w:id="1316" w:name="OLE_LINK191"/>
            <w:r w:rsidR="00824965">
              <w:t xml:space="preserve"> of proposed fee</w:t>
            </w:r>
            <w:bookmarkEnd w:id="1315"/>
            <w:bookmarkEnd w:id="1316"/>
          </w:p>
        </w:tc>
        <w:tc>
          <w:tcPr>
            <w:tcW w:w="2363" w:type="dxa"/>
          </w:tcPr>
          <w:p w14:paraId="1D50F174" w14:textId="77777777" w:rsidR="00B83679" w:rsidRPr="00FE55E7" w:rsidRDefault="00B83679" w:rsidP="002C540F">
            <w:pPr>
              <w:pStyle w:val="Tabletext1"/>
              <w:jc w:val="center"/>
            </w:pPr>
            <w:r w:rsidRPr="00FE55E7">
              <w:t>20%</w:t>
            </w:r>
            <w:r w:rsidR="00824965">
              <w:t xml:space="preserve"> of proposed fee</w:t>
            </w:r>
          </w:p>
        </w:tc>
      </w:tr>
      <w:tr w:rsidR="00B83679" w:rsidRPr="00FE55E7" w14:paraId="6AB8C2D0" w14:textId="77777777" w:rsidTr="00761A16">
        <w:tc>
          <w:tcPr>
            <w:tcW w:w="2138" w:type="dxa"/>
          </w:tcPr>
          <w:p w14:paraId="039E8292" w14:textId="77777777" w:rsidR="00B83679" w:rsidRPr="00FE55E7" w:rsidRDefault="00B83679" w:rsidP="00CE4BF8">
            <w:pPr>
              <w:pStyle w:val="Tabletext1"/>
              <w:jc w:val="center"/>
            </w:pPr>
            <w:r w:rsidRPr="00FE55E7">
              <w:t>4–5</w:t>
            </w:r>
          </w:p>
        </w:tc>
        <w:tc>
          <w:tcPr>
            <w:tcW w:w="2221" w:type="dxa"/>
          </w:tcPr>
          <w:p w14:paraId="7303D9E7" w14:textId="77777777" w:rsidR="00B83679" w:rsidRPr="00FE55E7" w:rsidRDefault="00B83679" w:rsidP="002C540F">
            <w:pPr>
              <w:pStyle w:val="Tabletext1"/>
              <w:jc w:val="center"/>
            </w:pPr>
            <w:r w:rsidRPr="00FE55E7">
              <w:t>$1,600</w:t>
            </w:r>
          </w:p>
        </w:tc>
        <w:tc>
          <w:tcPr>
            <w:tcW w:w="2363" w:type="dxa"/>
          </w:tcPr>
          <w:p w14:paraId="75CB5BF7" w14:textId="77777777" w:rsidR="00B83679" w:rsidRPr="00FE55E7" w:rsidRDefault="00B83679" w:rsidP="002C540F">
            <w:pPr>
              <w:pStyle w:val="Tabletext1"/>
              <w:jc w:val="center"/>
            </w:pPr>
            <w:r w:rsidRPr="00FE55E7">
              <w:t>15%</w:t>
            </w:r>
            <w:r w:rsidR="00824965">
              <w:t xml:space="preserve"> of proposed fee</w:t>
            </w:r>
          </w:p>
        </w:tc>
        <w:tc>
          <w:tcPr>
            <w:tcW w:w="2363" w:type="dxa"/>
          </w:tcPr>
          <w:p w14:paraId="1594060C" w14:textId="77777777" w:rsidR="00B83679" w:rsidRPr="00FE55E7" w:rsidRDefault="00B83679" w:rsidP="002C540F">
            <w:pPr>
              <w:pStyle w:val="Tabletext1"/>
              <w:jc w:val="center"/>
            </w:pPr>
            <w:r w:rsidRPr="00FE55E7">
              <w:t>20%</w:t>
            </w:r>
            <w:r w:rsidR="00824965">
              <w:t xml:space="preserve"> of proposed fee</w:t>
            </w:r>
          </w:p>
        </w:tc>
      </w:tr>
      <w:tr w:rsidR="00B83679" w:rsidRPr="00FE55E7" w14:paraId="774B39EC" w14:textId="77777777" w:rsidTr="00761A16">
        <w:tc>
          <w:tcPr>
            <w:tcW w:w="2138" w:type="dxa"/>
          </w:tcPr>
          <w:p w14:paraId="4D169834" w14:textId="77777777" w:rsidR="00B83679" w:rsidRPr="00FE55E7" w:rsidRDefault="00B83679" w:rsidP="00CE4BF8">
            <w:pPr>
              <w:pStyle w:val="Tabletext1"/>
              <w:jc w:val="center"/>
            </w:pPr>
            <w:r w:rsidRPr="00FE55E7">
              <w:t>&gt;5</w:t>
            </w:r>
          </w:p>
        </w:tc>
        <w:tc>
          <w:tcPr>
            <w:tcW w:w="2221" w:type="dxa"/>
          </w:tcPr>
          <w:p w14:paraId="76D9D948" w14:textId="77777777" w:rsidR="00B83679" w:rsidRPr="00FE55E7" w:rsidRDefault="00B83679" w:rsidP="002C540F">
            <w:pPr>
              <w:pStyle w:val="Tabletext1"/>
              <w:jc w:val="center"/>
            </w:pPr>
            <w:r w:rsidRPr="00FE55E7">
              <w:t>$2,000</w:t>
            </w:r>
          </w:p>
        </w:tc>
        <w:tc>
          <w:tcPr>
            <w:tcW w:w="2363" w:type="dxa"/>
          </w:tcPr>
          <w:p w14:paraId="1E71898F" w14:textId="77777777" w:rsidR="00B83679" w:rsidRPr="00FE55E7" w:rsidRDefault="00B83679" w:rsidP="002C540F">
            <w:pPr>
              <w:pStyle w:val="Tabletext1"/>
              <w:jc w:val="center"/>
            </w:pPr>
            <w:r w:rsidRPr="00FE55E7">
              <w:t>15%</w:t>
            </w:r>
            <w:r w:rsidR="00824965">
              <w:t xml:space="preserve"> of proposed fee</w:t>
            </w:r>
          </w:p>
        </w:tc>
        <w:tc>
          <w:tcPr>
            <w:tcW w:w="2363" w:type="dxa"/>
          </w:tcPr>
          <w:p w14:paraId="04B6E3BB" w14:textId="77777777" w:rsidR="00B83679" w:rsidRPr="00FE55E7" w:rsidRDefault="00B83679" w:rsidP="002C540F">
            <w:pPr>
              <w:pStyle w:val="Tabletext1"/>
              <w:jc w:val="center"/>
            </w:pPr>
            <w:r w:rsidRPr="00FE55E7">
              <w:t>60%</w:t>
            </w:r>
            <w:r w:rsidR="00824965">
              <w:t xml:space="preserve"> of proposed fee</w:t>
            </w:r>
          </w:p>
        </w:tc>
      </w:tr>
      <w:tr w:rsidR="00B83679" w:rsidRPr="00FE55E7" w14:paraId="03EA6389" w14:textId="77777777" w:rsidTr="00761A16">
        <w:tc>
          <w:tcPr>
            <w:tcW w:w="2138" w:type="dxa"/>
          </w:tcPr>
          <w:p w14:paraId="1BFA0D65" w14:textId="77777777" w:rsidR="00B83679" w:rsidRPr="00FE55E7" w:rsidRDefault="00B83679" w:rsidP="001821D1">
            <w:pPr>
              <w:pStyle w:val="Tabletext1"/>
              <w:jc w:val="center"/>
              <w:rPr>
                <w:b/>
                <w:u w:val="single"/>
              </w:rPr>
            </w:pPr>
            <w:r w:rsidRPr="00FE55E7">
              <w:rPr>
                <w:b/>
              </w:rPr>
              <w:t>Weighted cost</w:t>
            </w:r>
            <w:r w:rsidR="008B670A">
              <w:t>​</w:t>
            </w:r>
          </w:p>
        </w:tc>
        <w:tc>
          <w:tcPr>
            <w:tcW w:w="2221" w:type="dxa"/>
          </w:tcPr>
          <w:p w14:paraId="62E09C81" w14:textId="77777777" w:rsidR="00B83679" w:rsidRPr="00FE55E7" w:rsidRDefault="00F260F4" w:rsidP="001821D1">
            <w:pPr>
              <w:pStyle w:val="Tabletext1"/>
              <w:jc w:val="center"/>
            </w:pPr>
            <w:r>
              <w:t>-</w:t>
            </w:r>
          </w:p>
        </w:tc>
        <w:tc>
          <w:tcPr>
            <w:tcW w:w="2363" w:type="dxa"/>
          </w:tcPr>
          <w:p w14:paraId="5DE0DF45" w14:textId="77777777" w:rsidR="00B83679" w:rsidRPr="00FE55E7" w:rsidRDefault="00B83679" w:rsidP="002C540F">
            <w:pPr>
              <w:pStyle w:val="Tabletext1"/>
              <w:jc w:val="center"/>
              <w:rPr>
                <w:b/>
              </w:rPr>
            </w:pPr>
            <w:r w:rsidRPr="00FE55E7">
              <w:rPr>
                <w:b/>
              </w:rPr>
              <w:t>$1,450</w:t>
            </w:r>
          </w:p>
        </w:tc>
        <w:tc>
          <w:tcPr>
            <w:tcW w:w="2363" w:type="dxa"/>
          </w:tcPr>
          <w:p w14:paraId="16E2552D" w14:textId="77777777" w:rsidR="00B83679" w:rsidRPr="00FE55E7" w:rsidRDefault="00B83679" w:rsidP="002C540F">
            <w:pPr>
              <w:pStyle w:val="Tabletext1"/>
              <w:jc w:val="center"/>
              <w:rPr>
                <w:b/>
              </w:rPr>
            </w:pPr>
            <w:r w:rsidRPr="00FE55E7">
              <w:rPr>
                <w:b/>
              </w:rPr>
              <w:t>$1,780</w:t>
            </w:r>
          </w:p>
        </w:tc>
      </w:tr>
    </w:tbl>
    <w:p w14:paraId="51F93D7C" w14:textId="77777777" w:rsidR="00B83679" w:rsidRPr="00FE55E7" w:rsidRDefault="00B83679" w:rsidP="001821D1">
      <w:pPr>
        <w:pStyle w:val="Tablenotes0"/>
        <w:spacing w:before="120"/>
      </w:pPr>
      <w:r w:rsidRPr="00BB72D0">
        <w:t>MTA</w:t>
      </w:r>
      <w:r w:rsidR="00454FF4" w:rsidRPr="00FE55E7">
        <w:t xml:space="preserve"> = </w:t>
      </w:r>
      <w:r w:rsidRPr="00FE55E7">
        <w:t>microwave tissue ablation</w:t>
      </w:r>
    </w:p>
    <w:p w14:paraId="61B89928" w14:textId="77777777" w:rsidR="00B83679" w:rsidRPr="00FE55E7" w:rsidRDefault="00B83679" w:rsidP="0026012F">
      <w:pPr>
        <w:spacing w:before="240"/>
        <w:rPr>
          <w:smallCaps/>
        </w:rPr>
      </w:pPr>
      <w:r w:rsidRPr="00FE55E7">
        <w:t xml:space="preserve">All other inputs used in the analyses are </w:t>
      </w:r>
      <w:r w:rsidR="00197DC4">
        <w:t xml:space="preserve">the </w:t>
      </w:r>
      <w:r w:rsidRPr="00FE55E7">
        <w:t xml:space="preserve">same as discussed in Section </w:t>
      </w:r>
      <w:r w:rsidRPr="00EC32A4">
        <w:rPr>
          <w:noProof/>
        </w:rPr>
        <w:t>D.4</w:t>
      </w:r>
      <w:r w:rsidRPr="00FE55E7">
        <w:t>.</w:t>
      </w:r>
    </w:p>
    <w:p w14:paraId="01D88EF1" w14:textId="77777777" w:rsidR="00B83679" w:rsidRPr="00FE55E7" w:rsidRDefault="00B83679" w:rsidP="00B83679">
      <w:pPr>
        <w:pStyle w:val="Heading2"/>
      </w:pPr>
      <w:bookmarkStart w:id="1317" w:name="_Toc460406652"/>
      <w:r w:rsidRPr="00FE55E7">
        <w:t>Population 1</w:t>
      </w:r>
      <w:bookmarkEnd w:id="1317"/>
    </w:p>
    <w:p w14:paraId="6BF06D3E" w14:textId="77777777" w:rsidR="00B83679" w:rsidRPr="00FE55E7" w:rsidRDefault="00B83679" w:rsidP="00B83679">
      <w:pPr>
        <w:pStyle w:val="Heading3"/>
      </w:pPr>
      <w:r w:rsidRPr="00FE55E7">
        <w:t>Results of the Economic Evaluation</w:t>
      </w:r>
    </w:p>
    <w:p w14:paraId="019BDE7D" w14:textId="77777777" w:rsidR="000914CD" w:rsidRPr="00FE55E7" w:rsidRDefault="00B83679" w:rsidP="00B83679">
      <w:r w:rsidRPr="00FE55E7">
        <w:t xml:space="preserve">When only the procedural costs of </w:t>
      </w:r>
      <w:r w:rsidRPr="00BB72D0">
        <w:t>MTA</w:t>
      </w:r>
      <w:r w:rsidRPr="00FE55E7">
        <w:t xml:space="preserve"> and </w:t>
      </w:r>
      <w:r w:rsidRPr="00BB72D0">
        <w:t>RFA</w:t>
      </w:r>
      <w:r w:rsidRPr="00FE55E7">
        <w:t xml:space="preserve"> are compared (excluding all other associated anaesthetic and other healthcare costs), the proposed graduated fee </w:t>
      </w:r>
      <w:r w:rsidR="007F46DD">
        <w:t>for</w:t>
      </w:r>
      <w:r w:rsidR="007F46DD" w:rsidRPr="00FE55E7">
        <w:t xml:space="preserve"> </w:t>
      </w:r>
      <w:r w:rsidRPr="00BB72D0">
        <w:t>MTA</w:t>
      </w:r>
      <w:r w:rsidRPr="00FE55E7">
        <w:t xml:space="preserve"> is estimated to result in an incremental cost of $633 </w:t>
      </w:r>
      <w:r w:rsidR="007F46DD">
        <w:t xml:space="preserve">per patient </w:t>
      </w:r>
      <w:r w:rsidRPr="00FE55E7">
        <w:t>(</w:t>
      </w:r>
      <w:r w:rsidRPr="00FE55E7">
        <w:fldChar w:fldCharType="begin"/>
      </w:r>
      <w:r w:rsidRPr="00FE55E7">
        <w:instrText xml:space="preserve"> REF _Ref458505812 \h </w:instrText>
      </w:r>
      <w:r w:rsidRPr="00FE55E7">
        <w:fldChar w:fldCharType="separate"/>
      </w:r>
      <w:r w:rsidR="00E65A28" w:rsidRPr="00FE55E7">
        <w:t xml:space="preserve">Table </w:t>
      </w:r>
      <w:r w:rsidR="00E65A28">
        <w:rPr>
          <w:noProof/>
        </w:rPr>
        <w:t>74</w:t>
      </w:r>
      <w:r w:rsidRPr="00FE55E7">
        <w:fldChar w:fldCharType="end"/>
      </w:r>
      <w:r w:rsidRPr="00FE55E7">
        <w:t>).</w:t>
      </w:r>
    </w:p>
    <w:p w14:paraId="53B3084C" w14:textId="77777777" w:rsidR="00B83679" w:rsidRPr="00FE55E7" w:rsidRDefault="00B83679" w:rsidP="007F46DD">
      <w:pPr>
        <w:pStyle w:val="TableHeading"/>
        <w:spacing w:after="120"/>
      </w:pPr>
      <w:bookmarkStart w:id="1318" w:name="_Ref458505812"/>
      <w:bookmarkStart w:id="1319" w:name="OLE_LINK459"/>
      <w:bookmarkStart w:id="1320" w:name="_Toc460406545"/>
      <w:r w:rsidRPr="00FE55E7">
        <w:t xml:space="preserve">Table </w:t>
      </w:r>
      <w:r w:rsidR="00AB50C4">
        <w:fldChar w:fldCharType="begin"/>
      </w:r>
      <w:r w:rsidR="00AB50C4">
        <w:instrText xml:space="preserve"> SEQ Table \* ARABIC </w:instrText>
      </w:r>
      <w:r w:rsidR="00AB50C4">
        <w:fldChar w:fldCharType="separate"/>
      </w:r>
      <w:r w:rsidR="00E65A28">
        <w:rPr>
          <w:noProof/>
        </w:rPr>
        <w:t>74</w:t>
      </w:r>
      <w:r w:rsidR="00AB50C4">
        <w:rPr>
          <w:noProof/>
        </w:rPr>
        <w:fldChar w:fldCharType="end"/>
      </w:r>
      <w:bookmarkEnd w:id="1318"/>
      <w:r w:rsidRPr="00FE55E7">
        <w:tab/>
        <w:t xml:space="preserve">Incremental cost of </w:t>
      </w:r>
      <w:r w:rsidRPr="00BB72D0">
        <w:t>MTA</w:t>
      </w:r>
      <w:r w:rsidRPr="00FE55E7">
        <w:t xml:space="preserve"> excluding other associated costs, Population 1</w:t>
      </w:r>
      <w:bookmarkEnd w:id="1319"/>
      <w:bookmarkEnd w:id="1320"/>
    </w:p>
    <w:tbl>
      <w:tblPr>
        <w:tblStyle w:val="TableGrid46"/>
        <w:tblW w:w="5000" w:type="pct"/>
        <w:tblInd w:w="-9" w:type="dxa"/>
        <w:tblCellMar>
          <w:left w:w="28" w:type="dxa"/>
          <w:right w:w="28" w:type="dxa"/>
        </w:tblCellMar>
        <w:tblLook w:val="04A0" w:firstRow="1" w:lastRow="0" w:firstColumn="1" w:lastColumn="0" w:noHBand="0" w:noVBand="1"/>
        <w:tblCaption w:val="Table 74 Incremental cost of MTA excluding other associated costs, Population 1"/>
        <w:tblDescription w:val="Costs associated with testing used in the economic model"/>
      </w:tblPr>
      <w:tblGrid>
        <w:gridCol w:w="3947"/>
        <w:gridCol w:w="1713"/>
        <w:gridCol w:w="1713"/>
        <w:gridCol w:w="1712"/>
      </w:tblGrid>
      <w:tr w:rsidR="00B83679" w:rsidRPr="00FE55E7" w14:paraId="284705E6" w14:textId="77777777" w:rsidTr="00761A16">
        <w:trPr>
          <w:tblHeader/>
        </w:trPr>
        <w:tc>
          <w:tcPr>
            <w:tcW w:w="2172" w:type="pct"/>
            <w:tcBorders>
              <w:bottom w:val="single" w:sz="4" w:space="0" w:color="auto"/>
            </w:tcBorders>
          </w:tcPr>
          <w:p w14:paraId="16522FDE" w14:textId="77777777" w:rsidR="00B83679" w:rsidRPr="00FE55E7" w:rsidRDefault="00B83679" w:rsidP="002C540F">
            <w:pPr>
              <w:pStyle w:val="Tabletext1"/>
              <w:rPr>
                <w:b/>
              </w:rPr>
            </w:pPr>
            <w:r w:rsidRPr="00FE55E7">
              <w:rPr>
                <w:b/>
              </w:rPr>
              <w:t>Item description</w:t>
            </w:r>
          </w:p>
        </w:tc>
        <w:tc>
          <w:tcPr>
            <w:tcW w:w="943" w:type="pct"/>
            <w:tcBorders>
              <w:bottom w:val="single" w:sz="4" w:space="0" w:color="auto"/>
            </w:tcBorders>
          </w:tcPr>
          <w:p w14:paraId="6A0317EF" w14:textId="77777777" w:rsidR="00B83679" w:rsidRPr="00FE55E7" w:rsidRDefault="00B83679" w:rsidP="002C540F">
            <w:pPr>
              <w:pStyle w:val="Tabletext1"/>
              <w:jc w:val="center"/>
              <w:rPr>
                <w:b/>
              </w:rPr>
            </w:pPr>
            <w:r w:rsidRPr="00BB72D0">
              <w:rPr>
                <w:b/>
              </w:rPr>
              <w:t>MTA</w:t>
            </w:r>
          </w:p>
        </w:tc>
        <w:tc>
          <w:tcPr>
            <w:tcW w:w="943" w:type="pct"/>
            <w:tcBorders>
              <w:bottom w:val="single" w:sz="4" w:space="0" w:color="auto"/>
            </w:tcBorders>
          </w:tcPr>
          <w:p w14:paraId="13BA262F" w14:textId="77777777" w:rsidR="00B83679" w:rsidRPr="00FE55E7" w:rsidRDefault="00B83679" w:rsidP="00CE4BF8">
            <w:pPr>
              <w:pStyle w:val="Tabletext1"/>
              <w:jc w:val="center"/>
              <w:rPr>
                <w:b/>
              </w:rPr>
            </w:pPr>
            <w:r w:rsidRPr="00BB72D0">
              <w:rPr>
                <w:b/>
              </w:rPr>
              <w:t>RFA</w:t>
            </w:r>
          </w:p>
        </w:tc>
        <w:tc>
          <w:tcPr>
            <w:tcW w:w="943" w:type="pct"/>
            <w:tcBorders>
              <w:bottom w:val="single" w:sz="4" w:space="0" w:color="auto"/>
            </w:tcBorders>
          </w:tcPr>
          <w:p w14:paraId="6757A44D" w14:textId="77777777" w:rsidR="00B83679" w:rsidRPr="00FE55E7" w:rsidRDefault="00B83679" w:rsidP="00CE4BF8">
            <w:pPr>
              <w:pStyle w:val="Tabletext1"/>
              <w:jc w:val="center"/>
              <w:rPr>
                <w:b/>
              </w:rPr>
            </w:pPr>
            <w:r w:rsidRPr="00FE55E7">
              <w:rPr>
                <w:b/>
              </w:rPr>
              <w:t>Incremental cost</w:t>
            </w:r>
          </w:p>
        </w:tc>
      </w:tr>
      <w:tr w:rsidR="00B83679" w:rsidRPr="00FE55E7" w14:paraId="2F85430E" w14:textId="77777777" w:rsidTr="00761A16">
        <w:tc>
          <w:tcPr>
            <w:tcW w:w="2172" w:type="pct"/>
            <w:tcBorders>
              <w:top w:val="single" w:sz="4" w:space="0" w:color="auto"/>
              <w:left w:val="single" w:sz="4" w:space="0" w:color="auto"/>
              <w:bottom w:val="single" w:sz="4" w:space="0" w:color="auto"/>
              <w:right w:val="single" w:sz="4" w:space="0" w:color="auto"/>
            </w:tcBorders>
          </w:tcPr>
          <w:p w14:paraId="47BA1FEC" w14:textId="77777777" w:rsidR="00B83679" w:rsidRPr="00FE55E7" w:rsidRDefault="00B83679" w:rsidP="002C540F">
            <w:pPr>
              <w:pStyle w:val="Tabletext1"/>
            </w:pPr>
            <w:r w:rsidRPr="00FE55E7">
              <w:t>Ablation procedure</w:t>
            </w:r>
          </w:p>
        </w:tc>
        <w:tc>
          <w:tcPr>
            <w:tcW w:w="943" w:type="pct"/>
            <w:tcBorders>
              <w:top w:val="single" w:sz="4" w:space="0" w:color="auto"/>
              <w:left w:val="single" w:sz="4" w:space="0" w:color="auto"/>
              <w:bottom w:val="single" w:sz="4" w:space="0" w:color="auto"/>
              <w:right w:val="single" w:sz="4" w:space="0" w:color="auto"/>
            </w:tcBorders>
          </w:tcPr>
          <w:p w14:paraId="4A6772A1" w14:textId="77777777" w:rsidR="00B83679" w:rsidRPr="00FE55E7" w:rsidRDefault="00B83679" w:rsidP="002C540F">
            <w:pPr>
              <w:pStyle w:val="Tabletext1"/>
              <w:jc w:val="center"/>
            </w:pPr>
            <w:r w:rsidRPr="00FE55E7">
              <w:t>$1,450</w:t>
            </w:r>
          </w:p>
        </w:tc>
        <w:tc>
          <w:tcPr>
            <w:tcW w:w="943" w:type="pct"/>
            <w:tcBorders>
              <w:top w:val="single" w:sz="4" w:space="0" w:color="auto"/>
              <w:left w:val="single" w:sz="4" w:space="0" w:color="auto"/>
              <w:bottom w:val="single" w:sz="4" w:space="0" w:color="auto"/>
              <w:right w:val="single" w:sz="4" w:space="0" w:color="auto"/>
            </w:tcBorders>
          </w:tcPr>
          <w:p w14:paraId="7DA578C7" w14:textId="77777777" w:rsidR="00B83679" w:rsidRPr="00FE55E7" w:rsidRDefault="00B83679" w:rsidP="002C540F">
            <w:pPr>
              <w:pStyle w:val="Tabletext1"/>
              <w:jc w:val="center"/>
            </w:pPr>
            <w:r w:rsidRPr="00FE55E7">
              <w:t>$817</w:t>
            </w:r>
          </w:p>
        </w:tc>
        <w:tc>
          <w:tcPr>
            <w:tcW w:w="943" w:type="pct"/>
            <w:tcBorders>
              <w:top w:val="single" w:sz="4" w:space="0" w:color="auto"/>
              <w:left w:val="single" w:sz="4" w:space="0" w:color="auto"/>
              <w:bottom w:val="single" w:sz="4" w:space="0" w:color="auto"/>
              <w:right w:val="single" w:sz="4" w:space="0" w:color="auto"/>
            </w:tcBorders>
          </w:tcPr>
          <w:p w14:paraId="501778E1" w14:textId="77777777" w:rsidR="00B83679" w:rsidRPr="00FE55E7" w:rsidRDefault="00B83679" w:rsidP="002C540F">
            <w:pPr>
              <w:pStyle w:val="Tabletext1"/>
              <w:jc w:val="center"/>
              <w:rPr>
                <w:b/>
              </w:rPr>
            </w:pPr>
            <w:r w:rsidRPr="00FE55E7">
              <w:rPr>
                <w:b/>
              </w:rPr>
              <w:t>$633</w:t>
            </w:r>
          </w:p>
        </w:tc>
      </w:tr>
    </w:tbl>
    <w:p w14:paraId="266A3878" w14:textId="77777777" w:rsidR="00B83679" w:rsidRPr="00FE55E7" w:rsidRDefault="00B83679" w:rsidP="001821D1">
      <w:pPr>
        <w:pStyle w:val="Tablenotes0"/>
        <w:spacing w:before="12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540518E7" w14:textId="77777777" w:rsidR="00B83679" w:rsidRPr="00FE55E7" w:rsidRDefault="00B83679" w:rsidP="001821D1">
      <w:pPr>
        <w:spacing w:before="100" w:beforeAutospacing="1"/>
      </w:pPr>
      <w:r w:rsidRPr="00FE55E7">
        <w:t xml:space="preserve">When all other associated healthcare costs are included in the analysis, </w:t>
      </w:r>
      <w:r w:rsidR="00824965">
        <w:t xml:space="preserve">the </w:t>
      </w:r>
      <w:r w:rsidRPr="00FE55E7">
        <w:t xml:space="preserve">cost is estimated to be $7,868 </w:t>
      </w:r>
      <w:r w:rsidR="00824965">
        <w:t>for</w:t>
      </w:r>
      <w:r w:rsidR="00824965" w:rsidRPr="00FE55E7">
        <w:t xml:space="preserve"> </w:t>
      </w:r>
      <w:r w:rsidR="00824965" w:rsidRPr="00BB72D0">
        <w:t>MTA</w:t>
      </w:r>
      <w:r w:rsidR="00824965" w:rsidRPr="00FE55E7">
        <w:t xml:space="preserve"> </w:t>
      </w:r>
      <w:r w:rsidRPr="00FE55E7">
        <w:t>and $7,235</w:t>
      </w:r>
      <w:r w:rsidR="00824965" w:rsidRPr="00824965">
        <w:t xml:space="preserve"> </w:t>
      </w:r>
      <w:r w:rsidR="00824965">
        <w:t>for</w:t>
      </w:r>
      <w:r w:rsidR="00824965" w:rsidRPr="00FE55E7">
        <w:t xml:space="preserve"> </w:t>
      </w:r>
      <w:r w:rsidR="00824965" w:rsidRPr="00BB72D0">
        <w:t>RFA</w:t>
      </w:r>
      <w:r w:rsidRPr="00FE55E7">
        <w:t xml:space="preserve">. However, since </w:t>
      </w:r>
      <w:r w:rsidR="00824965">
        <w:t>the</w:t>
      </w:r>
      <w:r w:rsidR="00824965" w:rsidRPr="00FE55E7">
        <w:t xml:space="preserve"> </w:t>
      </w:r>
      <w:r w:rsidRPr="00FE55E7">
        <w:t xml:space="preserve">other costs are considered </w:t>
      </w:r>
      <w:r w:rsidR="00824965">
        <w:t xml:space="preserve">to be </w:t>
      </w:r>
      <w:r w:rsidRPr="00FE55E7">
        <w:t xml:space="preserve">similar across the </w:t>
      </w:r>
      <w:r w:rsidR="00824965">
        <w:t>two</w:t>
      </w:r>
      <w:r w:rsidRPr="00FE55E7">
        <w:t xml:space="preserve"> procedures, the incremental cost remains the same ($633).</w:t>
      </w:r>
    </w:p>
    <w:p w14:paraId="6299306E" w14:textId="77777777" w:rsidR="00B83679" w:rsidRPr="00FE55E7" w:rsidRDefault="00824965" w:rsidP="00B83679">
      <w:r w:rsidRPr="00FE55E7">
        <w:fldChar w:fldCharType="begin"/>
      </w:r>
      <w:r w:rsidRPr="00FE55E7">
        <w:instrText xml:space="preserve"> REF _Ref458505784 \h </w:instrText>
      </w:r>
      <w:r w:rsidRPr="00FE55E7">
        <w:fldChar w:fldCharType="separate"/>
      </w:r>
      <w:r w:rsidR="00E65A28" w:rsidRPr="00FE55E7">
        <w:t xml:space="preserve">Table </w:t>
      </w:r>
      <w:r w:rsidR="00E65A28">
        <w:rPr>
          <w:noProof/>
        </w:rPr>
        <w:t>75</w:t>
      </w:r>
      <w:r w:rsidRPr="00FE55E7">
        <w:fldChar w:fldCharType="end"/>
      </w:r>
      <w:r>
        <w:t xml:space="preserve"> shows </w:t>
      </w:r>
      <w:r w:rsidRPr="00FE55E7">
        <w:t xml:space="preserve">the </w:t>
      </w:r>
      <w:r w:rsidR="00B83679" w:rsidRPr="00FE55E7">
        <w:t xml:space="preserve">overall costs and </w:t>
      </w:r>
      <w:r>
        <w:t xml:space="preserve">the </w:t>
      </w:r>
      <w:r w:rsidR="00B83679" w:rsidRPr="00FE55E7">
        <w:t>incremental cost per patient calculated for the intervention and comparator</w:t>
      </w:r>
      <w:r w:rsidR="00AA36F2" w:rsidRPr="00FE55E7">
        <w:t>, with the base-</w:t>
      </w:r>
      <w:r w:rsidR="00B83679" w:rsidRPr="00FE55E7">
        <w:t>case assumptions.</w:t>
      </w:r>
    </w:p>
    <w:p w14:paraId="29E3D5FC" w14:textId="77777777" w:rsidR="00B83679" w:rsidRPr="00FE55E7" w:rsidRDefault="00B83679" w:rsidP="007F46DD">
      <w:pPr>
        <w:pStyle w:val="TableHeading"/>
        <w:spacing w:after="120"/>
      </w:pPr>
      <w:bookmarkStart w:id="1321" w:name="_Ref458505784"/>
      <w:bookmarkStart w:id="1322" w:name="OLE_LINK460"/>
      <w:bookmarkStart w:id="1323" w:name="_Toc460406546"/>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75</w:t>
      </w:r>
      <w:r w:rsidR="00AB50C4">
        <w:rPr>
          <w:noProof/>
        </w:rPr>
        <w:fldChar w:fldCharType="end"/>
      </w:r>
      <w:bookmarkEnd w:id="1321"/>
      <w:r w:rsidRPr="00FE55E7">
        <w:tab/>
        <w:t xml:space="preserve">Costs associated with </w:t>
      </w:r>
      <w:r w:rsidRPr="00BB72D0">
        <w:t>MTA</w:t>
      </w:r>
      <w:r w:rsidRPr="00FE55E7">
        <w:t xml:space="preserve"> and </w:t>
      </w:r>
      <w:r w:rsidRPr="00BB72D0">
        <w:t>RFA</w:t>
      </w:r>
      <w:r w:rsidRPr="00FE55E7">
        <w:t>, Population 1</w:t>
      </w:r>
      <w:bookmarkEnd w:id="1322"/>
      <w:bookmarkEnd w:id="1323"/>
    </w:p>
    <w:tbl>
      <w:tblPr>
        <w:tblStyle w:val="TableGrid46"/>
        <w:tblW w:w="5000" w:type="pct"/>
        <w:tblInd w:w="-9" w:type="dxa"/>
        <w:tblCellMar>
          <w:left w:w="28" w:type="dxa"/>
          <w:right w:w="28" w:type="dxa"/>
        </w:tblCellMar>
        <w:tblLook w:val="04A0" w:firstRow="1" w:lastRow="0" w:firstColumn="1" w:lastColumn="0" w:noHBand="0" w:noVBand="1"/>
        <w:tblCaption w:val="Table 75 Costs associated with MTA and RFA, Population 1"/>
        <w:tblDescription w:val="Costs associated with testing used in the economic model"/>
      </w:tblPr>
      <w:tblGrid>
        <w:gridCol w:w="4859"/>
        <w:gridCol w:w="2113"/>
        <w:gridCol w:w="2113"/>
      </w:tblGrid>
      <w:tr w:rsidR="00B83679" w:rsidRPr="00FE55E7" w14:paraId="67B3FDC4" w14:textId="77777777" w:rsidTr="00761A16">
        <w:trPr>
          <w:tblHeader/>
        </w:trPr>
        <w:tc>
          <w:tcPr>
            <w:tcW w:w="2674" w:type="pct"/>
          </w:tcPr>
          <w:p w14:paraId="2494FF36" w14:textId="77777777" w:rsidR="00B83679" w:rsidRPr="00FE55E7" w:rsidRDefault="00B83679" w:rsidP="002C540F">
            <w:pPr>
              <w:pStyle w:val="Tabletext1"/>
              <w:rPr>
                <w:b/>
              </w:rPr>
            </w:pPr>
            <w:r w:rsidRPr="00FE55E7">
              <w:rPr>
                <w:b/>
              </w:rPr>
              <w:t>Item description</w:t>
            </w:r>
          </w:p>
        </w:tc>
        <w:tc>
          <w:tcPr>
            <w:tcW w:w="1163" w:type="pct"/>
            <w:tcBorders>
              <w:bottom w:val="single" w:sz="4" w:space="0" w:color="auto"/>
            </w:tcBorders>
          </w:tcPr>
          <w:p w14:paraId="030F8C38" w14:textId="77777777" w:rsidR="00B83679" w:rsidRPr="00FE55E7" w:rsidRDefault="00B83679" w:rsidP="002C540F">
            <w:pPr>
              <w:pStyle w:val="Tabletext1"/>
              <w:jc w:val="center"/>
              <w:rPr>
                <w:b/>
              </w:rPr>
            </w:pPr>
            <w:r w:rsidRPr="00BB72D0">
              <w:rPr>
                <w:b/>
              </w:rPr>
              <w:t>MTA</w:t>
            </w:r>
          </w:p>
        </w:tc>
        <w:tc>
          <w:tcPr>
            <w:tcW w:w="1163" w:type="pct"/>
            <w:tcBorders>
              <w:bottom w:val="single" w:sz="4" w:space="0" w:color="auto"/>
            </w:tcBorders>
          </w:tcPr>
          <w:p w14:paraId="0682EC68" w14:textId="77777777" w:rsidR="00B83679" w:rsidRPr="00FE55E7" w:rsidRDefault="00B83679" w:rsidP="00CE4BF8">
            <w:pPr>
              <w:pStyle w:val="Tabletext1"/>
              <w:jc w:val="center"/>
              <w:rPr>
                <w:b/>
              </w:rPr>
            </w:pPr>
            <w:r w:rsidRPr="00BB72D0">
              <w:rPr>
                <w:b/>
              </w:rPr>
              <w:t>RFA</w:t>
            </w:r>
          </w:p>
        </w:tc>
      </w:tr>
      <w:tr w:rsidR="00B83679" w:rsidRPr="00FE55E7" w14:paraId="15964333" w14:textId="77777777" w:rsidTr="00761A16">
        <w:tc>
          <w:tcPr>
            <w:tcW w:w="2674" w:type="pct"/>
            <w:tcBorders>
              <w:top w:val="nil"/>
              <w:left w:val="single" w:sz="4" w:space="0" w:color="auto"/>
              <w:bottom w:val="nil"/>
              <w:right w:val="single" w:sz="4" w:space="0" w:color="auto"/>
            </w:tcBorders>
          </w:tcPr>
          <w:p w14:paraId="7F1B2A92" w14:textId="77777777" w:rsidR="00B83679" w:rsidRPr="00FE55E7" w:rsidRDefault="00B83679" w:rsidP="002C540F">
            <w:pPr>
              <w:pStyle w:val="Tabletext1"/>
            </w:pPr>
            <w:r w:rsidRPr="00FE55E7">
              <w:t>Ablation procedure</w:t>
            </w:r>
          </w:p>
        </w:tc>
        <w:tc>
          <w:tcPr>
            <w:tcW w:w="1163" w:type="pct"/>
            <w:tcBorders>
              <w:top w:val="nil"/>
              <w:left w:val="single" w:sz="4" w:space="0" w:color="auto"/>
              <w:bottom w:val="nil"/>
              <w:right w:val="single" w:sz="4" w:space="0" w:color="auto"/>
            </w:tcBorders>
          </w:tcPr>
          <w:p w14:paraId="503D26EA" w14:textId="77777777" w:rsidR="00B83679" w:rsidRPr="00FE55E7" w:rsidRDefault="00B83679" w:rsidP="00CE4BF8">
            <w:pPr>
              <w:pStyle w:val="Tabletext1"/>
              <w:ind w:right="801"/>
              <w:jc w:val="right"/>
            </w:pPr>
            <w:r w:rsidRPr="00FE55E7">
              <w:t>$1,450</w:t>
            </w:r>
          </w:p>
        </w:tc>
        <w:tc>
          <w:tcPr>
            <w:tcW w:w="1163" w:type="pct"/>
            <w:tcBorders>
              <w:top w:val="nil"/>
              <w:left w:val="single" w:sz="4" w:space="0" w:color="auto"/>
              <w:bottom w:val="nil"/>
              <w:right w:val="single" w:sz="4" w:space="0" w:color="auto"/>
            </w:tcBorders>
          </w:tcPr>
          <w:p w14:paraId="550AACDB" w14:textId="77777777" w:rsidR="00B83679" w:rsidRPr="00FE55E7" w:rsidRDefault="00B83679" w:rsidP="00CE4BF8">
            <w:pPr>
              <w:pStyle w:val="Tabletext1"/>
              <w:ind w:right="801"/>
              <w:jc w:val="right"/>
            </w:pPr>
            <w:r w:rsidRPr="00FE55E7">
              <w:t>$817</w:t>
            </w:r>
          </w:p>
        </w:tc>
      </w:tr>
      <w:tr w:rsidR="00B83679" w:rsidRPr="00FE55E7" w14:paraId="749CA0DE" w14:textId="77777777" w:rsidTr="00761A16">
        <w:tc>
          <w:tcPr>
            <w:tcW w:w="2674" w:type="pct"/>
          </w:tcPr>
          <w:p w14:paraId="409CB5BF" w14:textId="77777777" w:rsidR="00B83679" w:rsidRPr="00FE55E7" w:rsidRDefault="00B83679" w:rsidP="002C540F">
            <w:pPr>
              <w:pStyle w:val="Tabletext1"/>
            </w:pPr>
            <w:r w:rsidRPr="00FE55E7">
              <w:t>Pre-anaesthesia consultation</w:t>
            </w:r>
          </w:p>
        </w:tc>
        <w:tc>
          <w:tcPr>
            <w:tcW w:w="1163" w:type="pct"/>
          </w:tcPr>
          <w:p w14:paraId="56F53F65" w14:textId="77777777" w:rsidR="00B83679" w:rsidRPr="00FE55E7" w:rsidRDefault="00B83679" w:rsidP="00CE4BF8">
            <w:pPr>
              <w:pStyle w:val="Tabletext1"/>
              <w:ind w:right="801"/>
              <w:jc w:val="right"/>
            </w:pPr>
            <w:r w:rsidRPr="00FE55E7">
              <w:t>$43</w:t>
            </w:r>
          </w:p>
        </w:tc>
        <w:tc>
          <w:tcPr>
            <w:tcW w:w="1163" w:type="pct"/>
          </w:tcPr>
          <w:p w14:paraId="198DEBD2" w14:textId="77777777" w:rsidR="00B83679" w:rsidRPr="00FE55E7" w:rsidRDefault="00B83679" w:rsidP="00CE4BF8">
            <w:pPr>
              <w:pStyle w:val="Tabletext1"/>
              <w:ind w:right="801"/>
              <w:jc w:val="right"/>
              <w:rPr>
                <w:color w:val="000000"/>
              </w:rPr>
            </w:pPr>
            <w:r w:rsidRPr="00FE55E7">
              <w:t>$43</w:t>
            </w:r>
          </w:p>
        </w:tc>
      </w:tr>
      <w:tr w:rsidR="00B83679" w:rsidRPr="00FE55E7" w14:paraId="7C150C74" w14:textId="77777777" w:rsidTr="00761A16">
        <w:tc>
          <w:tcPr>
            <w:tcW w:w="2674" w:type="pct"/>
            <w:tcBorders>
              <w:bottom w:val="single" w:sz="4" w:space="0" w:color="auto"/>
            </w:tcBorders>
          </w:tcPr>
          <w:p w14:paraId="37D44CBA" w14:textId="77777777" w:rsidR="00B83679" w:rsidRPr="00FE55E7" w:rsidRDefault="00B83679" w:rsidP="002C540F">
            <w:pPr>
              <w:pStyle w:val="Tabletext1"/>
            </w:pPr>
            <w:r w:rsidRPr="00FE55E7">
              <w:t>Initiation of management of anaesthesia</w:t>
            </w:r>
          </w:p>
        </w:tc>
        <w:tc>
          <w:tcPr>
            <w:tcW w:w="1163" w:type="pct"/>
            <w:tcBorders>
              <w:bottom w:val="single" w:sz="4" w:space="0" w:color="auto"/>
            </w:tcBorders>
          </w:tcPr>
          <w:p w14:paraId="66903A95" w14:textId="77777777" w:rsidR="00B83679" w:rsidRPr="00FE55E7" w:rsidRDefault="00B83679" w:rsidP="00CE4BF8">
            <w:pPr>
              <w:pStyle w:val="Tabletext1"/>
              <w:ind w:right="801"/>
              <w:jc w:val="right"/>
            </w:pPr>
            <w:r w:rsidRPr="00FE55E7">
              <w:t>$139</w:t>
            </w:r>
          </w:p>
        </w:tc>
        <w:tc>
          <w:tcPr>
            <w:tcW w:w="1163" w:type="pct"/>
            <w:tcBorders>
              <w:bottom w:val="single" w:sz="4" w:space="0" w:color="auto"/>
            </w:tcBorders>
          </w:tcPr>
          <w:p w14:paraId="46245D1D" w14:textId="77777777" w:rsidR="00B83679" w:rsidRPr="00FE55E7" w:rsidRDefault="00B83679" w:rsidP="00CE4BF8">
            <w:pPr>
              <w:pStyle w:val="Tabletext1"/>
              <w:ind w:right="801"/>
              <w:jc w:val="right"/>
              <w:rPr>
                <w:color w:val="000000"/>
              </w:rPr>
            </w:pPr>
            <w:r w:rsidRPr="00FE55E7">
              <w:t>$139</w:t>
            </w:r>
          </w:p>
        </w:tc>
      </w:tr>
      <w:tr w:rsidR="00B83679" w:rsidRPr="00FE55E7" w14:paraId="3E65CBFC" w14:textId="77777777" w:rsidTr="00761A16">
        <w:tc>
          <w:tcPr>
            <w:tcW w:w="2674" w:type="pct"/>
          </w:tcPr>
          <w:p w14:paraId="4E8BC60F" w14:textId="77777777" w:rsidR="00B83679" w:rsidRPr="00FE55E7" w:rsidRDefault="00B83679" w:rsidP="002C540F">
            <w:pPr>
              <w:pStyle w:val="Tabletext1"/>
            </w:pPr>
            <w:r w:rsidRPr="00FE55E7">
              <w:t>Other hospital costs</w:t>
            </w:r>
          </w:p>
        </w:tc>
        <w:tc>
          <w:tcPr>
            <w:tcW w:w="1163" w:type="pct"/>
          </w:tcPr>
          <w:p w14:paraId="633A1A78" w14:textId="77777777" w:rsidR="00B83679" w:rsidRPr="00FE55E7" w:rsidRDefault="00B83679" w:rsidP="00CE4BF8">
            <w:pPr>
              <w:pStyle w:val="Tabletext1"/>
              <w:ind w:right="801"/>
              <w:jc w:val="right"/>
            </w:pPr>
            <w:r w:rsidRPr="00FE55E7">
              <w:t>$6,236</w:t>
            </w:r>
          </w:p>
        </w:tc>
        <w:tc>
          <w:tcPr>
            <w:tcW w:w="1163" w:type="pct"/>
          </w:tcPr>
          <w:p w14:paraId="47165272" w14:textId="77777777" w:rsidR="00B83679" w:rsidRPr="00FE55E7" w:rsidRDefault="00B83679" w:rsidP="00CE4BF8">
            <w:pPr>
              <w:pStyle w:val="Tabletext1"/>
              <w:ind w:right="801"/>
              <w:jc w:val="right"/>
              <w:rPr>
                <w:color w:val="000000"/>
              </w:rPr>
            </w:pPr>
            <w:r w:rsidRPr="00FE55E7">
              <w:t>$6,236</w:t>
            </w:r>
          </w:p>
        </w:tc>
      </w:tr>
      <w:tr w:rsidR="00B83679" w:rsidRPr="00FE55E7" w14:paraId="589C0603" w14:textId="77777777" w:rsidTr="00761A16">
        <w:tc>
          <w:tcPr>
            <w:tcW w:w="2674" w:type="pct"/>
          </w:tcPr>
          <w:p w14:paraId="624F63F4" w14:textId="77777777" w:rsidR="00B83679" w:rsidRPr="00FE55E7" w:rsidRDefault="00B83679" w:rsidP="002C540F">
            <w:pPr>
              <w:pStyle w:val="Tabletext1"/>
              <w:rPr>
                <w:b/>
              </w:rPr>
            </w:pPr>
            <w:r w:rsidRPr="00FE55E7">
              <w:rPr>
                <w:b/>
              </w:rPr>
              <w:t>Total</w:t>
            </w:r>
          </w:p>
        </w:tc>
        <w:tc>
          <w:tcPr>
            <w:tcW w:w="1163" w:type="pct"/>
            <w:tcBorders>
              <w:bottom w:val="single" w:sz="4" w:space="0" w:color="auto"/>
            </w:tcBorders>
          </w:tcPr>
          <w:p w14:paraId="1ABA6694" w14:textId="77777777" w:rsidR="00B83679" w:rsidRPr="00FE55E7" w:rsidRDefault="00B83679" w:rsidP="00CE4BF8">
            <w:pPr>
              <w:pStyle w:val="Tabletext1"/>
              <w:ind w:right="801"/>
              <w:jc w:val="right"/>
              <w:rPr>
                <w:b/>
              </w:rPr>
            </w:pPr>
            <w:r w:rsidRPr="00FE55E7">
              <w:rPr>
                <w:b/>
              </w:rPr>
              <w:t>$7,868</w:t>
            </w:r>
          </w:p>
        </w:tc>
        <w:tc>
          <w:tcPr>
            <w:tcW w:w="1163" w:type="pct"/>
            <w:tcBorders>
              <w:bottom w:val="single" w:sz="4" w:space="0" w:color="auto"/>
            </w:tcBorders>
          </w:tcPr>
          <w:p w14:paraId="7BFDF48F" w14:textId="77777777" w:rsidR="00B83679" w:rsidRPr="00FE55E7" w:rsidRDefault="00B83679" w:rsidP="00CE4BF8">
            <w:pPr>
              <w:pStyle w:val="Tabletext1"/>
              <w:ind w:right="801"/>
              <w:jc w:val="right"/>
              <w:rPr>
                <w:b/>
              </w:rPr>
            </w:pPr>
            <w:r w:rsidRPr="00FE55E7">
              <w:rPr>
                <w:b/>
              </w:rPr>
              <w:t>$7,235</w:t>
            </w:r>
          </w:p>
        </w:tc>
      </w:tr>
      <w:tr w:rsidR="00B83679" w:rsidRPr="00FE55E7" w14:paraId="14F0D7F7" w14:textId="77777777" w:rsidTr="00761A16">
        <w:tc>
          <w:tcPr>
            <w:tcW w:w="2674" w:type="pct"/>
          </w:tcPr>
          <w:p w14:paraId="749F88DD" w14:textId="77777777" w:rsidR="00B83679" w:rsidRPr="00FE55E7" w:rsidRDefault="00B83679" w:rsidP="002C540F">
            <w:pPr>
              <w:pStyle w:val="Tabletext1"/>
              <w:rPr>
                <w:b/>
              </w:rPr>
            </w:pPr>
            <w:r w:rsidRPr="00FE55E7">
              <w:rPr>
                <w:b/>
              </w:rPr>
              <w:t>Incremental cost per patient</w:t>
            </w:r>
          </w:p>
        </w:tc>
        <w:tc>
          <w:tcPr>
            <w:tcW w:w="1163" w:type="pct"/>
            <w:tcBorders>
              <w:right w:val="nil"/>
            </w:tcBorders>
          </w:tcPr>
          <w:p w14:paraId="27527614" w14:textId="77777777" w:rsidR="00B83679" w:rsidRPr="001821D1" w:rsidRDefault="009B3BBF" w:rsidP="00CE4BF8">
            <w:pPr>
              <w:pStyle w:val="Tabletext1"/>
              <w:keepNext/>
              <w:ind w:right="801"/>
              <w:jc w:val="right"/>
              <w:outlineLvl w:val="5"/>
            </w:pPr>
            <w:r w:rsidRPr="001821D1">
              <w:t>-</w:t>
            </w:r>
          </w:p>
        </w:tc>
        <w:tc>
          <w:tcPr>
            <w:tcW w:w="1163" w:type="pct"/>
            <w:tcBorders>
              <w:left w:val="nil"/>
            </w:tcBorders>
          </w:tcPr>
          <w:p w14:paraId="2188B768" w14:textId="77777777" w:rsidR="00B83679" w:rsidRPr="00FE55E7" w:rsidRDefault="00B83679" w:rsidP="00CE4BF8">
            <w:pPr>
              <w:pStyle w:val="Tabletext1"/>
              <w:ind w:right="801"/>
              <w:jc w:val="right"/>
              <w:rPr>
                <w:b/>
              </w:rPr>
            </w:pPr>
            <w:r w:rsidRPr="00FE55E7">
              <w:rPr>
                <w:b/>
              </w:rPr>
              <w:t>$633</w:t>
            </w:r>
          </w:p>
        </w:tc>
      </w:tr>
    </w:tbl>
    <w:p w14:paraId="7699E7A2" w14:textId="77777777" w:rsidR="00B83679" w:rsidRPr="00FE55E7" w:rsidRDefault="00B83679" w:rsidP="001821D1">
      <w:pPr>
        <w:pStyle w:val="Tablenotes0"/>
        <w:spacing w:before="120"/>
      </w:pPr>
      <w:r w:rsidRPr="00FE55E7">
        <w:t xml:space="preserve">Source: </w:t>
      </w:r>
      <w:r w:rsidRPr="00FE55E7">
        <w:fldChar w:fldCharType="begin"/>
      </w:r>
      <w:r w:rsidRPr="00FE55E7">
        <w:instrText xml:space="preserve"> REF _Ref437614924 \h </w:instrText>
      </w:r>
      <w:r w:rsidRPr="00FE55E7">
        <w:fldChar w:fldCharType="separate"/>
      </w:r>
      <w:r w:rsidR="00E65A28" w:rsidRPr="00FE55E7">
        <w:t xml:space="preserve">Table </w:t>
      </w:r>
      <w:r w:rsidR="00E65A28">
        <w:rPr>
          <w:noProof/>
        </w:rPr>
        <w:t>28</w:t>
      </w:r>
      <w:r w:rsidRPr="00FE55E7">
        <w:fldChar w:fldCharType="end"/>
      </w:r>
      <w:r w:rsidRPr="00FE55E7">
        <w:t xml:space="preserve"> and </w:t>
      </w:r>
      <w:r w:rsidRPr="00FE55E7">
        <w:fldChar w:fldCharType="begin"/>
      </w:r>
      <w:r w:rsidRPr="00FE55E7">
        <w:instrText xml:space="preserve"> REF _Ref458503294 \h </w:instrText>
      </w:r>
      <w:r w:rsidRPr="00FE55E7">
        <w:fldChar w:fldCharType="separate"/>
      </w:r>
      <w:r w:rsidR="00E65A28" w:rsidRPr="00FE55E7">
        <w:t xml:space="preserve">Table </w:t>
      </w:r>
      <w:r w:rsidR="00E65A28">
        <w:rPr>
          <w:noProof/>
        </w:rPr>
        <w:t>73</w:t>
      </w:r>
      <w:r w:rsidRPr="00FE55E7">
        <w:fldChar w:fldCharType="end"/>
      </w:r>
    </w:p>
    <w:p w14:paraId="095827F1" w14:textId="77777777" w:rsidR="00B83679" w:rsidRPr="00FE55E7" w:rsidRDefault="00B83679" w:rsidP="00B83679">
      <w:pPr>
        <w:pStyle w:val="Tablenotes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16010638" w14:textId="77777777" w:rsidR="00B83679" w:rsidRPr="00FE55E7" w:rsidRDefault="00B83679" w:rsidP="00B83679">
      <w:pPr>
        <w:pStyle w:val="Heading3"/>
      </w:pPr>
      <w:r w:rsidRPr="00FE55E7">
        <w:t>Sensitivity analyses</w:t>
      </w:r>
    </w:p>
    <w:p w14:paraId="405858A0" w14:textId="77777777" w:rsidR="00B83679" w:rsidRPr="00FE55E7" w:rsidRDefault="00B83679" w:rsidP="00B83679">
      <w:r w:rsidRPr="00FE55E7">
        <w:fldChar w:fldCharType="begin"/>
      </w:r>
      <w:r w:rsidRPr="00FE55E7">
        <w:instrText xml:space="preserve"> REF _Ref458505958 \h </w:instrText>
      </w:r>
      <w:r w:rsidRPr="00FE55E7">
        <w:fldChar w:fldCharType="separate"/>
      </w:r>
      <w:r w:rsidR="00E65A28" w:rsidRPr="00FE55E7">
        <w:t xml:space="preserve">Table </w:t>
      </w:r>
      <w:r w:rsidR="00E65A28">
        <w:rPr>
          <w:noProof/>
        </w:rPr>
        <w:t>76</w:t>
      </w:r>
      <w:r w:rsidRPr="00FE55E7">
        <w:fldChar w:fldCharType="end"/>
      </w:r>
      <w:r w:rsidRPr="00FE55E7">
        <w:t xml:space="preserve"> presents the sensitivity analyses of key parameters discussed in </w:t>
      </w:r>
      <w:r w:rsidR="00267D43" w:rsidRPr="00FE55E7">
        <w:t>Section</w:t>
      </w:r>
      <w:r w:rsidRPr="00FE55E7">
        <w:t xml:space="preserve"> </w:t>
      </w:r>
      <w:r w:rsidRPr="00EC32A4">
        <w:rPr>
          <w:noProof/>
        </w:rPr>
        <w:t>D.6</w:t>
      </w:r>
      <w:r w:rsidRPr="00FE55E7">
        <w:t>.a.</w:t>
      </w:r>
    </w:p>
    <w:p w14:paraId="184CDA81" w14:textId="77777777" w:rsidR="00B83679" w:rsidRPr="00FE55E7" w:rsidRDefault="00B83679" w:rsidP="00B83679">
      <w:pPr>
        <w:pStyle w:val="Caption"/>
      </w:pPr>
      <w:bookmarkStart w:id="1324" w:name="_Ref458505958"/>
      <w:bookmarkStart w:id="1325" w:name="OLE_LINK461"/>
      <w:bookmarkStart w:id="1326" w:name="_Toc460406547"/>
      <w:r w:rsidRPr="00FE55E7">
        <w:t xml:space="preserve">Table </w:t>
      </w:r>
      <w:r w:rsidR="00AB50C4">
        <w:fldChar w:fldCharType="begin"/>
      </w:r>
      <w:r w:rsidR="00AB50C4">
        <w:instrText xml:space="preserve"> SEQ Table \* ARABIC </w:instrText>
      </w:r>
      <w:r w:rsidR="00AB50C4">
        <w:fldChar w:fldCharType="separate"/>
      </w:r>
      <w:r w:rsidR="00E65A28">
        <w:rPr>
          <w:noProof/>
        </w:rPr>
        <w:t>76</w:t>
      </w:r>
      <w:r w:rsidR="00AB50C4">
        <w:rPr>
          <w:noProof/>
        </w:rPr>
        <w:fldChar w:fldCharType="end"/>
      </w:r>
      <w:bookmarkEnd w:id="1324"/>
      <w:r w:rsidRPr="00FE55E7">
        <w:tab/>
        <w:t>Sensitivi</w:t>
      </w:r>
      <w:r w:rsidR="000B47BC" w:rsidRPr="00FE55E7">
        <w:t>ty analyses of key parameters, P</w:t>
      </w:r>
      <w:r w:rsidRPr="00FE55E7">
        <w:t>opulation 1</w:t>
      </w:r>
      <w:bookmarkEnd w:id="1325"/>
      <w:bookmarkEnd w:id="1326"/>
    </w:p>
    <w:tbl>
      <w:tblPr>
        <w:tblStyle w:val="TableGrid"/>
        <w:tblW w:w="5000" w:type="pct"/>
        <w:tblInd w:w="-9" w:type="dxa"/>
        <w:tblCellMar>
          <w:left w:w="28" w:type="dxa"/>
          <w:right w:w="28" w:type="dxa"/>
        </w:tblCellMar>
        <w:tblLook w:val="04A0" w:firstRow="1" w:lastRow="0" w:firstColumn="1" w:lastColumn="0" w:noHBand="0" w:noVBand="1"/>
        <w:tblCaption w:val="Table 76 Sensitivity analyses of key parameters, Population 1"/>
      </w:tblPr>
      <w:tblGrid>
        <w:gridCol w:w="3968"/>
        <w:gridCol w:w="1185"/>
        <w:gridCol w:w="1090"/>
        <w:gridCol w:w="1463"/>
        <w:gridCol w:w="1379"/>
      </w:tblGrid>
      <w:tr w:rsidR="00B83679" w:rsidRPr="00FE55E7" w14:paraId="65D596A3" w14:textId="77777777" w:rsidTr="005A5A7F">
        <w:trPr>
          <w:trHeight w:val="300"/>
          <w:tblHeader/>
        </w:trPr>
        <w:tc>
          <w:tcPr>
            <w:tcW w:w="2183" w:type="pct"/>
            <w:noWrap/>
            <w:hideMark/>
          </w:tcPr>
          <w:p w14:paraId="57673B50" w14:textId="77777777" w:rsidR="00B83679" w:rsidRPr="00FE55E7" w:rsidRDefault="00B83679" w:rsidP="002C540F">
            <w:pPr>
              <w:pStyle w:val="TableHeading"/>
            </w:pPr>
            <w:r w:rsidRPr="00FE55E7">
              <w:t>Sensitivity analyses</w:t>
            </w:r>
          </w:p>
        </w:tc>
        <w:tc>
          <w:tcPr>
            <w:tcW w:w="652" w:type="pct"/>
            <w:noWrap/>
            <w:hideMark/>
          </w:tcPr>
          <w:p w14:paraId="2E5B4B99" w14:textId="77777777" w:rsidR="00B83679" w:rsidRPr="00FE55E7" w:rsidRDefault="00B83679" w:rsidP="00881E4D">
            <w:pPr>
              <w:pStyle w:val="TableHeading"/>
              <w:jc w:val="center"/>
            </w:pPr>
            <w:r w:rsidRPr="00BB72D0">
              <w:t>MTA</w:t>
            </w:r>
          </w:p>
        </w:tc>
        <w:tc>
          <w:tcPr>
            <w:tcW w:w="600" w:type="pct"/>
            <w:noWrap/>
            <w:hideMark/>
          </w:tcPr>
          <w:p w14:paraId="7F6FF6C2" w14:textId="77777777" w:rsidR="00B83679" w:rsidRPr="00FE55E7" w:rsidRDefault="00B83679" w:rsidP="00881E4D">
            <w:pPr>
              <w:pStyle w:val="TableHeading"/>
              <w:jc w:val="center"/>
            </w:pPr>
            <w:r w:rsidRPr="00BB72D0">
              <w:t>RFA</w:t>
            </w:r>
          </w:p>
        </w:tc>
        <w:tc>
          <w:tcPr>
            <w:tcW w:w="805" w:type="pct"/>
            <w:noWrap/>
            <w:hideMark/>
          </w:tcPr>
          <w:p w14:paraId="055A69F0" w14:textId="77777777" w:rsidR="00110FD3" w:rsidRPr="00FE55E7" w:rsidRDefault="00B83679" w:rsidP="00881E4D">
            <w:pPr>
              <w:pStyle w:val="TableHeading"/>
              <w:jc w:val="center"/>
            </w:pPr>
            <w:r w:rsidRPr="00FE55E7">
              <w:t>Incremental cost</w:t>
            </w:r>
          </w:p>
          <w:p w14:paraId="789EE098" w14:textId="77777777" w:rsidR="00B83679" w:rsidRPr="00FE55E7" w:rsidRDefault="00B83679" w:rsidP="00881E4D">
            <w:pPr>
              <w:pStyle w:val="TableHeading"/>
              <w:jc w:val="center"/>
            </w:pPr>
            <w:r w:rsidRPr="00FE55E7">
              <w:t>per patient</w:t>
            </w:r>
          </w:p>
        </w:tc>
        <w:tc>
          <w:tcPr>
            <w:tcW w:w="759" w:type="pct"/>
          </w:tcPr>
          <w:p w14:paraId="021B2135" w14:textId="77777777" w:rsidR="00B83679" w:rsidRPr="00FE55E7" w:rsidRDefault="00AA36F2" w:rsidP="007F46DD">
            <w:pPr>
              <w:pStyle w:val="TableHeading"/>
              <w:jc w:val="center"/>
            </w:pPr>
            <w:r w:rsidRPr="00FE55E7">
              <w:t xml:space="preserve">Change from base </w:t>
            </w:r>
            <w:r w:rsidR="00B83679" w:rsidRPr="00FE55E7">
              <w:t>case</w:t>
            </w:r>
            <w:r w:rsidR="00881E4D">
              <w:t xml:space="preserve"> </w:t>
            </w:r>
            <w:r w:rsidR="00B83679" w:rsidRPr="00FE55E7">
              <w:t>(%)</w:t>
            </w:r>
          </w:p>
        </w:tc>
      </w:tr>
      <w:tr w:rsidR="00B83679" w:rsidRPr="00FE55E7" w14:paraId="0621F2EF" w14:textId="77777777" w:rsidTr="00881E4D">
        <w:trPr>
          <w:trHeight w:val="300"/>
        </w:trPr>
        <w:tc>
          <w:tcPr>
            <w:tcW w:w="2183" w:type="pct"/>
            <w:noWrap/>
          </w:tcPr>
          <w:p w14:paraId="4E00E7BF" w14:textId="77777777" w:rsidR="00B83679" w:rsidRPr="00FE55E7" w:rsidRDefault="00AA36F2" w:rsidP="002C540F">
            <w:pPr>
              <w:pStyle w:val="TableHeading"/>
            </w:pPr>
            <w:r w:rsidRPr="00FE55E7">
              <w:t xml:space="preserve">Base </w:t>
            </w:r>
            <w:r w:rsidR="00B83679" w:rsidRPr="00FE55E7">
              <w:t>case</w:t>
            </w:r>
          </w:p>
        </w:tc>
        <w:tc>
          <w:tcPr>
            <w:tcW w:w="652" w:type="pct"/>
            <w:noWrap/>
          </w:tcPr>
          <w:p w14:paraId="13C776E3" w14:textId="77777777" w:rsidR="00B83679" w:rsidRPr="00FE55E7" w:rsidRDefault="00B83679" w:rsidP="00881E4D">
            <w:pPr>
              <w:pStyle w:val="TableHeading"/>
              <w:ind w:right="260"/>
              <w:jc w:val="right"/>
            </w:pPr>
            <w:r w:rsidRPr="00FE55E7">
              <w:t>$7,868</w:t>
            </w:r>
          </w:p>
        </w:tc>
        <w:tc>
          <w:tcPr>
            <w:tcW w:w="600" w:type="pct"/>
            <w:noWrap/>
          </w:tcPr>
          <w:p w14:paraId="6628968A" w14:textId="77777777" w:rsidR="00B83679" w:rsidRPr="00FE55E7" w:rsidRDefault="00B83679" w:rsidP="00881E4D">
            <w:pPr>
              <w:pStyle w:val="TableHeading"/>
              <w:ind w:right="260"/>
              <w:jc w:val="right"/>
            </w:pPr>
            <w:r w:rsidRPr="00FE55E7">
              <w:t>$7,235</w:t>
            </w:r>
          </w:p>
        </w:tc>
        <w:tc>
          <w:tcPr>
            <w:tcW w:w="805" w:type="pct"/>
            <w:noWrap/>
          </w:tcPr>
          <w:p w14:paraId="3E240F30" w14:textId="77777777" w:rsidR="00B83679" w:rsidRPr="00FE55E7" w:rsidRDefault="00B83679" w:rsidP="00881E4D">
            <w:pPr>
              <w:pStyle w:val="TableHeading"/>
              <w:ind w:right="399"/>
              <w:jc w:val="right"/>
            </w:pPr>
            <w:r w:rsidRPr="00FE55E7">
              <w:t>$633</w:t>
            </w:r>
          </w:p>
        </w:tc>
        <w:tc>
          <w:tcPr>
            <w:tcW w:w="759" w:type="pct"/>
          </w:tcPr>
          <w:p w14:paraId="0867833A" w14:textId="77777777" w:rsidR="00B83679" w:rsidRPr="001821D1" w:rsidRDefault="009B3BBF" w:rsidP="00881E4D">
            <w:pPr>
              <w:pStyle w:val="TableHeading"/>
              <w:ind w:right="500"/>
              <w:jc w:val="right"/>
              <w:rPr>
                <w:b w:val="0"/>
              </w:rPr>
            </w:pPr>
            <w:r w:rsidRPr="001821D1">
              <w:rPr>
                <w:b w:val="0"/>
              </w:rPr>
              <w:t>-</w:t>
            </w:r>
          </w:p>
        </w:tc>
      </w:tr>
      <w:tr w:rsidR="00B83679" w:rsidRPr="00FE55E7" w14:paraId="56F00727" w14:textId="77777777" w:rsidTr="00881E4D">
        <w:trPr>
          <w:trHeight w:val="300"/>
        </w:trPr>
        <w:tc>
          <w:tcPr>
            <w:tcW w:w="2183" w:type="pct"/>
            <w:noWrap/>
            <w:hideMark/>
          </w:tcPr>
          <w:p w14:paraId="5F716A67" w14:textId="77777777" w:rsidR="00B83679" w:rsidRPr="00FE55E7" w:rsidRDefault="00B83679" w:rsidP="007F46DD">
            <w:pPr>
              <w:pStyle w:val="Tabletext1"/>
            </w:pPr>
            <w:r w:rsidRPr="001D635B">
              <w:t>MBS</w:t>
            </w:r>
            <w:r w:rsidRPr="00FE55E7">
              <w:t xml:space="preserve"> fee </w:t>
            </w:r>
            <w:r w:rsidR="00824965">
              <w:t>for</w:t>
            </w:r>
            <w:r w:rsidR="00824965" w:rsidRPr="00FE55E7">
              <w:t xml:space="preserve"> </w:t>
            </w:r>
            <w:r w:rsidRPr="00BB72D0">
              <w:t>MTA</w:t>
            </w:r>
            <w:r w:rsidRPr="00FE55E7">
              <w:t>: $817</w:t>
            </w:r>
          </w:p>
        </w:tc>
        <w:tc>
          <w:tcPr>
            <w:tcW w:w="652" w:type="pct"/>
            <w:noWrap/>
            <w:hideMark/>
          </w:tcPr>
          <w:p w14:paraId="1D0BD85F" w14:textId="77777777" w:rsidR="00B83679" w:rsidRPr="00FE55E7" w:rsidRDefault="00B83679" w:rsidP="00881E4D">
            <w:pPr>
              <w:pStyle w:val="Tabletext1"/>
              <w:ind w:right="260"/>
              <w:jc w:val="right"/>
            </w:pPr>
            <w:r w:rsidRPr="00FE55E7">
              <w:t>$7,235</w:t>
            </w:r>
          </w:p>
        </w:tc>
        <w:tc>
          <w:tcPr>
            <w:tcW w:w="600" w:type="pct"/>
            <w:noWrap/>
            <w:hideMark/>
          </w:tcPr>
          <w:p w14:paraId="6A787E04" w14:textId="77777777" w:rsidR="00B83679" w:rsidRPr="00FE55E7" w:rsidRDefault="00B83679" w:rsidP="00881E4D">
            <w:pPr>
              <w:pStyle w:val="Tabletext1"/>
              <w:ind w:right="260"/>
              <w:jc w:val="right"/>
            </w:pPr>
            <w:r w:rsidRPr="00FE55E7">
              <w:t>$7,235</w:t>
            </w:r>
          </w:p>
        </w:tc>
        <w:tc>
          <w:tcPr>
            <w:tcW w:w="805" w:type="pct"/>
            <w:noWrap/>
            <w:hideMark/>
          </w:tcPr>
          <w:p w14:paraId="2B874090" w14:textId="77777777" w:rsidR="00B83679" w:rsidRPr="00FE55E7" w:rsidRDefault="00B83679" w:rsidP="00881E4D">
            <w:pPr>
              <w:pStyle w:val="Tabletext1"/>
              <w:ind w:right="399"/>
              <w:jc w:val="right"/>
            </w:pPr>
            <w:r w:rsidRPr="00FE55E7">
              <w:t>$0</w:t>
            </w:r>
          </w:p>
        </w:tc>
        <w:tc>
          <w:tcPr>
            <w:tcW w:w="759" w:type="pct"/>
          </w:tcPr>
          <w:p w14:paraId="7EC4975F" w14:textId="77777777" w:rsidR="00B83679" w:rsidRPr="00FE55E7" w:rsidRDefault="00960114" w:rsidP="00881E4D">
            <w:pPr>
              <w:pStyle w:val="Tabletext1"/>
              <w:ind w:right="500"/>
              <w:jc w:val="right"/>
            </w:pPr>
            <w:r>
              <w:t>−</w:t>
            </w:r>
            <w:r w:rsidR="00B83679" w:rsidRPr="00FE55E7">
              <w:t>100</w:t>
            </w:r>
          </w:p>
        </w:tc>
      </w:tr>
      <w:tr w:rsidR="00B83679" w:rsidRPr="00FE55E7" w14:paraId="20C616B0" w14:textId="77777777" w:rsidTr="00881E4D">
        <w:trPr>
          <w:trHeight w:val="300"/>
        </w:trPr>
        <w:tc>
          <w:tcPr>
            <w:tcW w:w="2183" w:type="pct"/>
            <w:noWrap/>
            <w:hideMark/>
          </w:tcPr>
          <w:p w14:paraId="514F55E2" w14:textId="77777777" w:rsidR="00B83679" w:rsidRPr="00FE55E7" w:rsidRDefault="00B83679" w:rsidP="002C540F">
            <w:pPr>
              <w:pStyle w:val="Tabletext1"/>
            </w:pPr>
            <w:r w:rsidRPr="00FE55E7">
              <w:t xml:space="preserve">Reducing hospital costs of </w:t>
            </w:r>
            <w:r w:rsidRPr="00BB72D0">
              <w:t>MTA</w:t>
            </w:r>
            <w:r w:rsidRPr="00FE55E7">
              <w:t xml:space="preserve"> by 10%</w:t>
            </w:r>
          </w:p>
        </w:tc>
        <w:tc>
          <w:tcPr>
            <w:tcW w:w="652" w:type="pct"/>
            <w:noWrap/>
            <w:hideMark/>
          </w:tcPr>
          <w:p w14:paraId="6B9E9C76" w14:textId="77777777" w:rsidR="00B83679" w:rsidRPr="00FE55E7" w:rsidRDefault="00B83679" w:rsidP="00881E4D">
            <w:pPr>
              <w:pStyle w:val="Tabletext1"/>
              <w:ind w:right="260"/>
              <w:jc w:val="right"/>
            </w:pPr>
            <w:r w:rsidRPr="00FE55E7">
              <w:t>$7,244</w:t>
            </w:r>
          </w:p>
        </w:tc>
        <w:tc>
          <w:tcPr>
            <w:tcW w:w="600" w:type="pct"/>
            <w:noWrap/>
            <w:hideMark/>
          </w:tcPr>
          <w:p w14:paraId="3EE54125" w14:textId="77777777" w:rsidR="00B83679" w:rsidRPr="00FE55E7" w:rsidRDefault="00B83679" w:rsidP="00881E4D">
            <w:pPr>
              <w:pStyle w:val="Tabletext1"/>
              <w:ind w:right="260"/>
              <w:jc w:val="right"/>
            </w:pPr>
            <w:r w:rsidRPr="00FE55E7">
              <w:t>$7,235</w:t>
            </w:r>
          </w:p>
        </w:tc>
        <w:tc>
          <w:tcPr>
            <w:tcW w:w="805" w:type="pct"/>
            <w:noWrap/>
            <w:hideMark/>
          </w:tcPr>
          <w:p w14:paraId="7C010007" w14:textId="77777777" w:rsidR="00B83679" w:rsidRPr="00FE55E7" w:rsidRDefault="00B83679" w:rsidP="00881E4D">
            <w:pPr>
              <w:pStyle w:val="Tabletext1"/>
              <w:ind w:right="399"/>
              <w:jc w:val="right"/>
            </w:pPr>
            <w:r w:rsidRPr="00FE55E7">
              <w:t>$9</w:t>
            </w:r>
          </w:p>
        </w:tc>
        <w:tc>
          <w:tcPr>
            <w:tcW w:w="759" w:type="pct"/>
          </w:tcPr>
          <w:p w14:paraId="4D6B19B5" w14:textId="77777777" w:rsidR="00B83679" w:rsidRPr="00FE55E7" w:rsidRDefault="00960114" w:rsidP="00881E4D">
            <w:pPr>
              <w:pStyle w:val="Tabletext1"/>
              <w:ind w:right="500"/>
              <w:jc w:val="right"/>
            </w:pPr>
            <w:r>
              <w:t>−</w:t>
            </w:r>
            <w:r w:rsidR="00B83679" w:rsidRPr="00FE55E7">
              <w:t>99</w:t>
            </w:r>
          </w:p>
        </w:tc>
      </w:tr>
      <w:tr w:rsidR="00B83679" w:rsidRPr="00FE55E7" w14:paraId="6CBF05C5" w14:textId="77777777" w:rsidTr="00881E4D">
        <w:trPr>
          <w:trHeight w:val="300"/>
        </w:trPr>
        <w:tc>
          <w:tcPr>
            <w:tcW w:w="2183" w:type="pct"/>
            <w:noWrap/>
            <w:hideMark/>
          </w:tcPr>
          <w:p w14:paraId="6A6120EC" w14:textId="77777777" w:rsidR="00B83679" w:rsidRPr="00FE55E7" w:rsidRDefault="00B83679" w:rsidP="002C540F">
            <w:pPr>
              <w:pStyle w:val="Tabletext1"/>
            </w:pPr>
            <w:r w:rsidRPr="00FE55E7">
              <w:t xml:space="preserve">Reducing hospital costs of </w:t>
            </w:r>
            <w:r w:rsidRPr="00BB72D0">
              <w:t>MTA</w:t>
            </w:r>
            <w:r w:rsidRPr="00FE55E7">
              <w:t xml:space="preserve"> by 20%</w:t>
            </w:r>
          </w:p>
        </w:tc>
        <w:tc>
          <w:tcPr>
            <w:tcW w:w="652" w:type="pct"/>
            <w:noWrap/>
            <w:hideMark/>
          </w:tcPr>
          <w:p w14:paraId="2B38E669" w14:textId="77777777" w:rsidR="00B83679" w:rsidRPr="00FE55E7" w:rsidRDefault="00B83679" w:rsidP="00881E4D">
            <w:pPr>
              <w:pStyle w:val="Tabletext1"/>
              <w:ind w:right="260"/>
              <w:jc w:val="right"/>
            </w:pPr>
            <w:r w:rsidRPr="00FE55E7">
              <w:t>$6,621</w:t>
            </w:r>
          </w:p>
        </w:tc>
        <w:tc>
          <w:tcPr>
            <w:tcW w:w="600" w:type="pct"/>
            <w:noWrap/>
            <w:hideMark/>
          </w:tcPr>
          <w:p w14:paraId="40EC1A78" w14:textId="77777777" w:rsidR="00B83679" w:rsidRPr="00FE55E7" w:rsidRDefault="00B83679" w:rsidP="00881E4D">
            <w:pPr>
              <w:pStyle w:val="Tabletext1"/>
              <w:ind w:right="260"/>
              <w:jc w:val="right"/>
            </w:pPr>
            <w:r w:rsidRPr="00FE55E7">
              <w:t>$7,235</w:t>
            </w:r>
          </w:p>
        </w:tc>
        <w:tc>
          <w:tcPr>
            <w:tcW w:w="805" w:type="pct"/>
            <w:shd w:val="clear" w:color="auto" w:fill="F2F2F2" w:themeFill="background1" w:themeFillShade="F2"/>
            <w:noWrap/>
            <w:hideMark/>
          </w:tcPr>
          <w:p w14:paraId="3CC03CA5" w14:textId="77777777" w:rsidR="00B83679" w:rsidRPr="00FE55E7" w:rsidRDefault="00DE51C8" w:rsidP="00881E4D">
            <w:pPr>
              <w:pStyle w:val="Tabletext1"/>
              <w:ind w:right="399"/>
              <w:jc w:val="right"/>
            </w:pPr>
            <w:bookmarkStart w:id="1327" w:name="OLE_LINK1"/>
            <w:bookmarkStart w:id="1328" w:name="OLE_LINK2"/>
            <w:r>
              <w:t>−</w:t>
            </w:r>
            <w:bookmarkEnd w:id="1327"/>
            <w:bookmarkEnd w:id="1328"/>
            <w:r>
              <w:t>$</w:t>
            </w:r>
            <w:r w:rsidR="00B83679" w:rsidRPr="00FE55E7">
              <w:t>614</w:t>
            </w:r>
          </w:p>
        </w:tc>
        <w:tc>
          <w:tcPr>
            <w:tcW w:w="759" w:type="pct"/>
          </w:tcPr>
          <w:p w14:paraId="35E3519F" w14:textId="77777777" w:rsidR="00B83679" w:rsidRPr="00FE55E7" w:rsidRDefault="00960114" w:rsidP="00881E4D">
            <w:pPr>
              <w:pStyle w:val="Tabletext1"/>
              <w:ind w:right="500"/>
              <w:jc w:val="right"/>
            </w:pPr>
            <w:r>
              <w:t>−</w:t>
            </w:r>
            <w:r w:rsidR="00B83679" w:rsidRPr="00FE55E7">
              <w:t>197</w:t>
            </w:r>
          </w:p>
        </w:tc>
      </w:tr>
      <w:tr w:rsidR="00B83679" w:rsidRPr="00FE55E7" w14:paraId="74DF668C" w14:textId="77777777" w:rsidTr="00881E4D">
        <w:trPr>
          <w:trHeight w:val="300"/>
        </w:trPr>
        <w:tc>
          <w:tcPr>
            <w:tcW w:w="2183" w:type="pct"/>
            <w:noWrap/>
            <w:hideMark/>
          </w:tcPr>
          <w:p w14:paraId="774D3B91" w14:textId="77777777" w:rsidR="00B83679" w:rsidRPr="00FE55E7" w:rsidRDefault="00B83679" w:rsidP="007F46DD">
            <w:pPr>
              <w:pStyle w:val="Tabletext1"/>
            </w:pPr>
            <w:r w:rsidRPr="00FE55E7">
              <w:t xml:space="preserve">Reducing 1 basic unit of anaesthesia for </w:t>
            </w:r>
            <w:r w:rsidRPr="00BB72D0">
              <w:t>MTA</w:t>
            </w:r>
          </w:p>
        </w:tc>
        <w:tc>
          <w:tcPr>
            <w:tcW w:w="652" w:type="pct"/>
            <w:noWrap/>
            <w:hideMark/>
          </w:tcPr>
          <w:p w14:paraId="68F3242E" w14:textId="77777777" w:rsidR="00B83679" w:rsidRPr="00FE55E7" w:rsidRDefault="00B83679" w:rsidP="00881E4D">
            <w:pPr>
              <w:pStyle w:val="Tabletext1"/>
              <w:ind w:right="260"/>
              <w:jc w:val="right"/>
            </w:pPr>
            <w:r w:rsidRPr="00FE55E7">
              <w:t>$7,848</w:t>
            </w:r>
          </w:p>
        </w:tc>
        <w:tc>
          <w:tcPr>
            <w:tcW w:w="600" w:type="pct"/>
            <w:noWrap/>
            <w:hideMark/>
          </w:tcPr>
          <w:p w14:paraId="52BFF850" w14:textId="77777777" w:rsidR="00B83679" w:rsidRPr="00FE55E7" w:rsidRDefault="00B83679" w:rsidP="00881E4D">
            <w:pPr>
              <w:pStyle w:val="Tabletext1"/>
              <w:ind w:right="260"/>
              <w:jc w:val="right"/>
            </w:pPr>
            <w:r w:rsidRPr="00FE55E7">
              <w:t>$7,235</w:t>
            </w:r>
          </w:p>
        </w:tc>
        <w:tc>
          <w:tcPr>
            <w:tcW w:w="805" w:type="pct"/>
            <w:noWrap/>
            <w:hideMark/>
          </w:tcPr>
          <w:p w14:paraId="29A5FBB7" w14:textId="77777777" w:rsidR="00B83679" w:rsidRPr="00FE55E7" w:rsidRDefault="00B83679" w:rsidP="00881E4D">
            <w:pPr>
              <w:pStyle w:val="Tabletext1"/>
              <w:ind w:right="399"/>
              <w:jc w:val="right"/>
            </w:pPr>
            <w:r w:rsidRPr="00FE55E7">
              <w:t>$613</w:t>
            </w:r>
          </w:p>
        </w:tc>
        <w:tc>
          <w:tcPr>
            <w:tcW w:w="759" w:type="pct"/>
          </w:tcPr>
          <w:p w14:paraId="5FB66F79" w14:textId="77777777" w:rsidR="00B83679" w:rsidRPr="00FE55E7" w:rsidRDefault="00960114" w:rsidP="00881E4D">
            <w:pPr>
              <w:pStyle w:val="Tabletext1"/>
              <w:ind w:right="500"/>
              <w:jc w:val="right"/>
            </w:pPr>
            <w:r>
              <w:t>−</w:t>
            </w:r>
            <w:r w:rsidR="00B83679" w:rsidRPr="00FE55E7">
              <w:t>3</w:t>
            </w:r>
          </w:p>
        </w:tc>
      </w:tr>
      <w:tr w:rsidR="00B83679" w:rsidRPr="00FE55E7" w14:paraId="74F6427F" w14:textId="77777777" w:rsidTr="00881E4D">
        <w:trPr>
          <w:trHeight w:val="300"/>
        </w:trPr>
        <w:tc>
          <w:tcPr>
            <w:tcW w:w="2183" w:type="pct"/>
            <w:noWrap/>
            <w:hideMark/>
          </w:tcPr>
          <w:p w14:paraId="396DF0C9" w14:textId="77777777" w:rsidR="00B83679" w:rsidRPr="00FE55E7" w:rsidRDefault="00B83679" w:rsidP="002C540F">
            <w:pPr>
              <w:pStyle w:val="Tabletext1"/>
            </w:pPr>
            <w:r w:rsidRPr="00FE55E7">
              <w:t>Reducing 2 basic unit</w:t>
            </w:r>
            <w:r w:rsidR="00824965">
              <w:t>s</w:t>
            </w:r>
            <w:r w:rsidRPr="00FE55E7">
              <w:t xml:space="preserve"> of anaesthesia for </w:t>
            </w:r>
            <w:r w:rsidRPr="00BB72D0">
              <w:t>MTA</w:t>
            </w:r>
          </w:p>
        </w:tc>
        <w:tc>
          <w:tcPr>
            <w:tcW w:w="652" w:type="pct"/>
            <w:noWrap/>
            <w:hideMark/>
          </w:tcPr>
          <w:p w14:paraId="49BB2676" w14:textId="77777777" w:rsidR="00B83679" w:rsidRPr="00FE55E7" w:rsidRDefault="00B83679" w:rsidP="00881E4D">
            <w:pPr>
              <w:pStyle w:val="Tabletext1"/>
              <w:ind w:right="260"/>
              <w:jc w:val="right"/>
            </w:pPr>
            <w:r w:rsidRPr="00FE55E7">
              <w:t>$7,828</w:t>
            </w:r>
          </w:p>
        </w:tc>
        <w:tc>
          <w:tcPr>
            <w:tcW w:w="600" w:type="pct"/>
            <w:noWrap/>
            <w:hideMark/>
          </w:tcPr>
          <w:p w14:paraId="2BBF55BC" w14:textId="77777777" w:rsidR="00B83679" w:rsidRPr="00FE55E7" w:rsidRDefault="00B83679" w:rsidP="00881E4D">
            <w:pPr>
              <w:pStyle w:val="Tabletext1"/>
              <w:ind w:right="260"/>
              <w:jc w:val="right"/>
            </w:pPr>
            <w:r w:rsidRPr="00FE55E7">
              <w:t>$7,235</w:t>
            </w:r>
          </w:p>
        </w:tc>
        <w:tc>
          <w:tcPr>
            <w:tcW w:w="805" w:type="pct"/>
            <w:noWrap/>
            <w:hideMark/>
          </w:tcPr>
          <w:p w14:paraId="6648D11B" w14:textId="77777777" w:rsidR="00B83679" w:rsidRPr="00FE55E7" w:rsidRDefault="00B83679" w:rsidP="00881E4D">
            <w:pPr>
              <w:pStyle w:val="Tabletext1"/>
              <w:ind w:right="399"/>
              <w:jc w:val="right"/>
            </w:pPr>
            <w:r w:rsidRPr="00FE55E7">
              <w:t>$593</w:t>
            </w:r>
          </w:p>
        </w:tc>
        <w:tc>
          <w:tcPr>
            <w:tcW w:w="759" w:type="pct"/>
          </w:tcPr>
          <w:p w14:paraId="128AE169" w14:textId="77777777" w:rsidR="00B83679" w:rsidRPr="00FE55E7" w:rsidRDefault="00960114" w:rsidP="00881E4D">
            <w:pPr>
              <w:pStyle w:val="Tabletext1"/>
              <w:ind w:right="500"/>
              <w:jc w:val="right"/>
            </w:pPr>
            <w:r>
              <w:t>−</w:t>
            </w:r>
            <w:r w:rsidR="00B83679" w:rsidRPr="00FE55E7">
              <w:t>6</w:t>
            </w:r>
          </w:p>
        </w:tc>
      </w:tr>
      <w:tr w:rsidR="00B83679" w:rsidRPr="00FE55E7" w14:paraId="6FA94F7B" w14:textId="77777777" w:rsidTr="00881E4D">
        <w:trPr>
          <w:trHeight w:val="300"/>
        </w:trPr>
        <w:tc>
          <w:tcPr>
            <w:tcW w:w="2183" w:type="pct"/>
            <w:noWrap/>
          </w:tcPr>
          <w:p w14:paraId="2661FBAC" w14:textId="77777777" w:rsidR="00B83679" w:rsidRPr="00FE55E7" w:rsidRDefault="00B83679" w:rsidP="002C540F">
            <w:pPr>
              <w:pStyle w:val="Tabletext1"/>
            </w:pPr>
            <w:r w:rsidRPr="00FE55E7">
              <w:t xml:space="preserve">Number of </w:t>
            </w:r>
            <w:r w:rsidRPr="00BB72D0">
              <w:t>MTA</w:t>
            </w:r>
            <w:r w:rsidRPr="00FE55E7">
              <w:t xml:space="preserve"> sessions required per patient: 2.4</w:t>
            </w:r>
          </w:p>
        </w:tc>
        <w:tc>
          <w:tcPr>
            <w:tcW w:w="652" w:type="pct"/>
            <w:noWrap/>
          </w:tcPr>
          <w:p w14:paraId="1800C0F1" w14:textId="77777777" w:rsidR="00B83679" w:rsidRPr="00FE55E7" w:rsidRDefault="00B83679" w:rsidP="00881E4D">
            <w:pPr>
              <w:pStyle w:val="Tabletext1"/>
              <w:ind w:right="260"/>
              <w:jc w:val="right"/>
            </w:pPr>
            <w:r w:rsidRPr="00FE55E7">
              <w:t>$18,883</w:t>
            </w:r>
          </w:p>
        </w:tc>
        <w:tc>
          <w:tcPr>
            <w:tcW w:w="600" w:type="pct"/>
            <w:noWrap/>
          </w:tcPr>
          <w:p w14:paraId="6FF68DA7" w14:textId="77777777" w:rsidR="00B83679" w:rsidRPr="00FE55E7" w:rsidRDefault="00B83679" w:rsidP="00881E4D">
            <w:pPr>
              <w:pStyle w:val="Tabletext1"/>
              <w:ind w:right="260"/>
              <w:jc w:val="right"/>
            </w:pPr>
            <w:r w:rsidRPr="00FE55E7">
              <w:t>$7,235</w:t>
            </w:r>
          </w:p>
        </w:tc>
        <w:tc>
          <w:tcPr>
            <w:tcW w:w="805" w:type="pct"/>
            <w:noWrap/>
          </w:tcPr>
          <w:p w14:paraId="60A53108" w14:textId="77777777" w:rsidR="00B83679" w:rsidRPr="00FE55E7" w:rsidRDefault="00B83679" w:rsidP="00881E4D">
            <w:pPr>
              <w:pStyle w:val="Tabletext1"/>
              <w:ind w:right="399"/>
              <w:jc w:val="right"/>
            </w:pPr>
            <w:r w:rsidRPr="00FE55E7">
              <w:t>$11,648</w:t>
            </w:r>
          </w:p>
        </w:tc>
        <w:tc>
          <w:tcPr>
            <w:tcW w:w="759" w:type="pct"/>
          </w:tcPr>
          <w:p w14:paraId="3C56F95E" w14:textId="77777777" w:rsidR="00B83679" w:rsidRPr="00FE55E7" w:rsidRDefault="007F46DD" w:rsidP="00881E4D">
            <w:pPr>
              <w:pStyle w:val="Tabletext1"/>
              <w:ind w:right="500"/>
              <w:jc w:val="right"/>
            </w:pPr>
            <w:r>
              <w:t>+</w:t>
            </w:r>
            <w:r w:rsidR="00B83679" w:rsidRPr="00FE55E7">
              <w:t>1740</w:t>
            </w:r>
          </w:p>
        </w:tc>
      </w:tr>
      <w:tr w:rsidR="00B83679" w:rsidRPr="00FE55E7" w14:paraId="5339DFFE" w14:textId="77777777" w:rsidTr="00881E4D">
        <w:trPr>
          <w:trHeight w:val="300"/>
        </w:trPr>
        <w:tc>
          <w:tcPr>
            <w:tcW w:w="2183" w:type="pct"/>
            <w:noWrap/>
          </w:tcPr>
          <w:p w14:paraId="4D5B14B3" w14:textId="77777777" w:rsidR="00B83679" w:rsidRPr="00FE55E7" w:rsidRDefault="00B83679" w:rsidP="002C540F">
            <w:pPr>
              <w:pStyle w:val="Tabletext1"/>
            </w:pPr>
            <w:r w:rsidRPr="00FE55E7">
              <w:t xml:space="preserve">Number of </w:t>
            </w:r>
            <w:r w:rsidRPr="00BB72D0">
              <w:t>RFA</w:t>
            </w:r>
            <w:r w:rsidRPr="00FE55E7">
              <w:t xml:space="preserve"> sessions required per patient: 1.2</w:t>
            </w:r>
          </w:p>
        </w:tc>
        <w:tc>
          <w:tcPr>
            <w:tcW w:w="652" w:type="pct"/>
            <w:noWrap/>
          </w:tcPr>
          <w:p w14:paraId="3A35E9F9" w14:textId="77777777" w:rsidR="00B83679" w:rsidRPr="00FE55E7" w:rsidRDefault="00B83679" w:rsidP="00881E4D">
            <w:pPr>
              <w:pStyle w:val="Tabletext1"/>
              <w:ind w:right="260"/>
              <w:jc w:val="right"/>
            </w:pPr>
            <w:r w:rsidRPr="00FE55E7">
              <w:t>$7,868</w:t>
            </w:r>
          </w:p>
        </w:tc>
        <w:tc>
          <w:tcPr>
            <w:tcW w:w="600" w:type="pct"/>
            <w:noWrap/>
          </w:tcPr>
          <w:p w14:paraId="415DD238" w14:textId="77777777" w:rsidR="00B83679" w:rsidRPr="00FE55E7" w:rsidRDefault="00B83679" w:rsidP="00881E4D">
            <w:pPr>
              <w:pStyle w:val="Tabletext1"/>
              <w:ind w:right="260"/>
              <w:jc w:val="right"/>
            </w:pPr>
            <w:r w:rsidRPr="00FE55E7">
              <w:t>$8,682</w:t>
            </w:r>
          </w:p>
        </w:tc>
        <w:tc>
          <w:tcPr>
            <w:tcW w:w="805" w:type="pct"/>
            <w:shd w:val="clear" w:color="auto" w:fill="F2F2F2" w:themeFill="background1" w:themeFillShade="F2"/>
            <w:noWrap/>
          </w:tcPr>
          <w:p w14:paraId="4756833D" w14:textId="77777777" w:rsidR="00B83679" w:rsidRPr="00FE55E7" w:rsidRDefault="00DE51C8" w:rsidP="00881E4D">
            <w:pPr>
              <w:pStyle w:val="Tabletext1"/>
              <w:ind w:right="399"/>
              <w:jc w:val="right"/>
            </w:pPr>
            <w:r>
              <w:rPr>
                <w:shd w:val="clear" w:color="auto" w:fill="F2F2F2" w:themeFill="background1" w:themeFillShade="F2"/>
              </w:rPr>
              <w:t>−$</w:t>
            </w:r>
            <w:r w:rsidR="00B83679" w:rsidRPr="00FE55E7">
              <w:rPr>
                <w:shd w:val="clear" w:color="auto" w:fill="F2F2F2" w:themeFill="background1" w:themeFillShade="F2"/>
              </w:rPr>
              <w:t>814</w:t>
            </w:r>
          </w:p>
        </w:tc>
        <w:tc>
          <w:tcPr>
            <w:tcW w:w="759" w:type="pct"/>
          </w:tcPr>
          <w:p w14:paraId="5CF58D48" w14:textId="77777777" w:rsidR="00B83679" w:rsidRPr="00FE55E7" w:rsidRDefault="00960114" w:rsidP="00881E4D">
            <w:pPr>
              <w:pStyle w:val="Tabletext1"/>
              <w:ind w:right="500"/>
              <w:jc w:val="right"/>
            </w:pPr>
            <w:r>
              <w:t>−</w:t>
            </w:r>
            <w:r w:rsidR="00B83679" w:rsidRPr="00FE55E7">
              <w:t>229</w:t>
            </w:r>
          </w:p>
        </w:tc>
      </w:tr>
    </w:tbl>
    <w:p w14:paraId="6E52EF22" w14:textId="77777777" w:rsidR="00B83679" w:rsidRPr="00FE55E7" w:rsidRDefault="00B83679" w:rsidP="001821D1">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7EACDFB6" w14:textId="77777777" w:rsidR="00B83679" w:rsidRPr="00FE55E7" w:rsidRDefault="00B83679" w:rsidP="00B83679">
      <w:pPr>
        <w:pStyle w:val="Tablenotes0"/>
      </w:pPr>
      <w:r w:rsidRPr="00FE55E7">
        <w:t>Shaded cells indicat</w:t>
      </w:r>
      <w:r w:rsidR="00990C41">
        <w:t>e</w:t>
      </w:r>
      <w:r w:rsidRPr="00FE55E7">
        <w:t xml:space="preserve"> potential cost-savings (negative value for incremental cost) with </w:t>
      </w:r>
      <w:r w:rsidRPr="00BB72D0">
        <w:t>MTA</w:t>
      </w:r>
    </w:p>
    <w:p w14:paraId="490F4CC4" w14:textId="77777777" w:rsidR="00110FD3" w:rsidRPr="00FE55E7" w:rsidRDefault="00B83679" w:rsidP="00B83679">
      <w:r w:rsidRPr="00FE55E7">
        <w:t xml:space="preserve">As </w:t>
      </w:r>
      <w:r w:rsidR="00990C41">
        <w:t>shown</w:t>
      </w:r>
      <w:r w:rsidR="00990C41" w:rsidRPr="00FE55E7">
        <w:t xml:space="preserve"> </w:t>
      </w:r>
      <w:r w:rsidRPr="00FE55E7">
        <w:t xml:space="preserve">in </w:t>
      </w:r>
      <w:r w:rsidRPr="00FE55E7">
        <w:fldChar w:fldCharType="begin"/>
      </w:r>
      <w:r w:rsidRPr="00FE55E7">
        <w:instrText xml:space="preserve"> REF _Ref458505958 \h </w:instrText>
      </w:r>
      <w:r w:rsidRPr="00FE55E7">
        <w:fldChar w:fldCharType="separate"/>
      </w:r>
      <w:r w:rsidR="00E65A28" w:rsidRPr="00FE55E7">
        <w:t xml:space="preserve">Table </w:t>
      </w:r>
      <w:r w:rsidR="00E65A28">
        <w:rPr>
          <w:noProof/>
        </w:rPr>
        <w:t>76</w:t>
      </w:r>
      <w:r w:rsidRPr="00FE55E7">
        <w:fldChar w:fldCharType="end"/>
      </w:r>
      <w:r w:rsidRPr="00FE55E7">
        <w:t xml:space="preserve">, </w:t>
      </w:r>
      <w:r w:rsidR="00990C41">
        <w:t xml:space="preserve">the </w:t>
      </w:r>
      <w:r w:rsidRPr="001D635B">
        <w:t>MBS</w:t>
      </w:r>
      <w:r w:rsidRPr="00FE55E7">
        <w:t xml:space="preserve"> fee for </w:t>
      </w:r>
      <w:r w:rsidRPr="00BB72D0">
        <w:t>MTA</w:t>
      </w:r>
      <w:r w:rsidRPr="00FE55E7">
        <w:t xml:space="preserve">, hospital costs and </w:t>
      </w:r>
      <w:r w:rsidR="00990C41">
        <w:t xml:space="preserve">the </w:t>
      </w:r>
      <w:r w:rsidRPr="00FE55E7">
        <w:t xml:space="preserve">number of sessions required for either procedure are the key drivers of the economic analysis. If treatment with </w:t>
      </w:r>
      <w:r w:rsidRPr="00BB72D0">
        <w:t>MTA</w:t>
      </w:r>
      <w:r w:rsidRPr="00FE55E7">
        <w:t xml:space="preserve"> results in reduction of associated hospital costs by 10</w:t>
      </w:r>
      <w:r w:rsidR="004D18BE" w:rsidRPr="00FE55E7">
        <w:t xml:space="preserve"> per cent</w:t>
      </w:r>
      <w:r w:rsidRPr="00FE55E7">
        <w:t xml:space="preserve"> or </w:t>
      </w:r>
      <w:r w:rsidR="00990C41">
        <w:t>more</w:t>
      </w:r>
      <w:r w:rsidRPr="00FE55E7">
        <w:t xml:space="preserve">, it may </w:t>
      </w:r>
      <w:r w:rsidR="00990C41">
        <w:t>reduce</w:t>
      </w:r>
      <w:r w:rsidRPr="00FE55E7">
        <w:t xml:space="preserve"> cost</w:t>
      </w:r>
      <w:r w:rsidR="00990C41">
        <w:t>s</w:t>
      </w:r>
      <w:r w:rsidRPr="00FE55E7">
        <w:t>.</w:t>
      </w:r>
    </w:p>
    <w:p w14:paraId="6B00DA96" w14:textId="77777777" w:rsidR="00B83679" w:rsidRPr="00FE55E7" w:rsidRDefault="00B83679" w:rsidP="00B83679">
      <w:pPr>
        <w:pStyle w:val="Heading2"/>
      </w:pPr>
      <w:bookmarkStart w:id="1329" w:name="_Toc460406653"/>
      <w:r w:rsidRPr="00FE55E7">
        <w:t>Population 2</w:t>
      </w:r>
      <w:bookmarkEnd w:id="1329"/>
    </w:p>
    <w:p w14:paraId="1ACE8F1A" w14:textId="77777777" w:rsidR="00B83679" w:rsidRPr="00FE55E7" w:rsidRDefault="00B83679" w:rsidP="00B83679">
      <w:pPr>
        <w:pStyle w:val="Heading3"/>
      </w:pPr>
      <w:r w:rsidRPr="00FE55E7">
        <w:t>Results of the Economic Evaluation</w:t>
      </w:r>
    </w:p>
    <w:p w14:paraId="01548D6C" w14:textId="77777777" w:rsidR="00B83679" w:rsidRPr="00FE55E7" w:rsidRDefault="00B83679" w:rsidP="00B83679">
      <w:r w:rsidRPr="00FE55E7">
        <w:t xml:space="preserve">When only the procedural costs of </w:t>
      </w:r>
      <w:r w:rsidRPr="00BB72D0">
        <w:t>MTA</w:t>
      </w:r>
      <w:r w:rsidRPr="00FE55E7">
        <w:t xml:space="preserve"> and </w:t>
      </w:r>
      <w:r w:rsidRPr="00BB72D0">
        <w:t>RFA</w:t>
      </w:r>
      <w:r w:rsidRPr="00FE55E7">
        <w:t xml:space="preserve"> are compared (excluding all other associated anaesthetic and other healthcare costs), the proposed graduated fee </w:t>
      </w:r>
      <w:r w:rsidR="007F46DD">
        <w:t>for</w:t>
      </w:r>
      <w:r w:rsidRPr="00FE55E7">
        <w:t xml:space="preserve"> </w:t>
      </w:r>
      <w:r w:rsidRPr="00BB72D0">
        <w:t>MTA</w:t>
      </w:r>
      <w:r w:rsidRPr="00FE55E7">
        <w:t xml:space="preserve"> is estimated to result in an incremental cost of $963 per patient (</w:t>
      </w:r>
      <w:r w:rsidRPr="00FE55E7">
        <w:fldChar w:fldCharType="begin"/>
      </w:r>
      <w:r w:rsidRPr="00FE55E7">
        <w:instrText xml:space="preserve"> REF _Ref458585097 \h </w:instrText>
      </w:r>
      <w:r w:rsidRPr="00FE55E7">
        <w:fldChar w:fldCharType="separate"/>
      </w:r>
      <w:r w:rsidR="00E65A28" w:rsidRPr="00FE55E7">
        <w:t xml:space="preserve">Table </w:t>
      </w:r>
      <w:r w:rsidR="00E65A28">
        <w:rPr>
          <w:noProof/>
        </w:rPr>
        <w:t>77</w:t>
      </w:r>
      <w:r w:rsidRPr="00FE55E7">
        <w:fldChar w:fldCharType="end"/>
      </w:r>
      <w:r w:rsidRPr="00FE55E7">
        <w:t>).</w:t>
      </w:r>
    </w:p>
    <w:p w14:paraId="23C22BD2" w14:textId="77777777" w:rsidR="00B83679" w:rsidRPr="00FE55E7" w:rsidRDefault="00B83679" w:rsidP="00B83679">
      <w:pPr>
        <w:pStyle w:val="TableHeading"/>
      </w:pPr>
      <w:bookmarkStart w:id="1330" w:name="_Ref458585097"/>
      <w:bookmarkStart w:id="1331" w:name="_Toc460406548"/>
      <w:r w:rsidRPr="00FE55E7">
        <w:t xml:space="preserve">Table </w:t>
      </w:r>
      <w:r w:rsidR="00AB50C4">
        <w:fldChar w:fldCharType="begin"/>
      </w:r>
      <w:r w:rsidR="00AB50C4">
        <w:instrText xml:space="preserve"> SEQ Table \* ARABIC </w:instrText>
      </w:r>
      <w:r w:rsidR="00AB50C4">
        <w:fldChar w:fldCharType="separate"/>
      </w:r>
      <w:r w:rsidR="00E65A28">
        <w:rPr>
          <w:noProof/>
        </w:rPr>
        <w:t>77</w:t>
      </w:r>
      <w:r w:rsidR="00AB50C4">
        <w:rPr>
          <w:noProof/>
        </w:rPr>
        <w:fldChar w:fldCharType="end"/>
      </w:r>
      <w:bookmarkEnd w:id="1330"/>
      <w:r w:rsidRPr="00FE55E7">
        <w:tab/>
        <w:t xml:space="preserve">Incremental cost of </w:t>
      </w:r>
      <w:r w:rsidRPr="00BB72D0">
        <w:t>MTA</w:t>
      </w:r>
      <w:r w:rsidRPr="00FE55E7">
        <w:t xml:space="preserve"> excluding other associated costs, Population 2</w:t>
      </w:r>
      <w:bookmarkEnd w:id="1331"/>
    </w:p>
    <w:tbl>
      <w:tblPr>
        <w:tblStyle w:val="TableGrid46"/>
        <w:tblW w:w="5000" w:type="pct"/>
        <w:tblInd w:w="-9" w:type="dxa"/>
        <w:tblCellMar>
          <w:left w:w="28" w:type="dxa"/>
          <w:right w:w="28" w:type="dxa"/>
        </w:tblCellMar>
        <w:tblLook w:val="04A0" w:firstRow="1" w:lastRow="0" w:firstColumn="1" w:lastColumn="0" w:noHBand="0" w:noVBand="1"/>
        <w:tblCaption w:val="Table 77 Incremental cost of MTA excluding other associated costs, Population 2 "/>
        <w:tblDescription w:val="Costs associated with testing used in the economic model"/>
      </w:tblPr>
      <w:tblGrid>
        <w:gridCol w:w="3947"/>
        <w:gridCol w:w="1713"/>
        <w:gridCol w:w="1713"/>
        <w:gridCol w:w="1712"/>
      </w:tblGrid>
      <w:tr w:rsidR="00B83679" w:rsidRPr="00FE55E7" w14:paraId="4F64C173" w14:textId="77777777" w:rsidTr="00761A16">
        <w:trPr>
          <w:tblHeader/>
        </w:trPr>
        <w:tc>
          <w:tcPr>
            <w:tcW w:w="2172" w:type="pct"/>
            <w:tcBorders>
              <w:bottom w:val="single" w:sz="4" w:space="0" w:color="auto"/>
            </w:tcBorders>
          </w:tcPr>
          <w:p w14:paraId="6B17EAFC" w14:textId="77777777" w:rsidR="00B83679" w:rsidRPr="00FE55E7" w:rsidRDefault="00B83679" w:rsidP="002C540F">
            <w:pPr>
              <w:pStyle w:val="Tabletext1"/>
              <w:rPr>
                <w:b/>
              </w:rPr>
            </w:pPr>
            <w:r w:rsidRPr="00FE55E7">
              <w:rPr>
                <w:b/>
              </w:rPr>
              <w:t>Item description</w:t>
            </w:r>
          </w:p>
        </w:tc>
        <w:tc>
          <w:tcPr>
            <w:tcW w:w="943" w:type="pct"/>
            <w:tcBorders>
              <w:bottom w:val="single" w:sz="4" w:space="0" w:color="auto"/>
            </w:tcBorders>
          </w:tcPr>
          <w:p w14:paraId="0F9EA6C5" w14:textId="77777777" w:rsidR="00B83679" w:rsidRPr="00FE55E7" w:rsidRDefault="00B83679" w:rsidP="002C540F">
            <w:pPr>
              <w:pStyle w:val="Tabletext1"/>
              <w:jc w:val="center"/>
              <w:rPr>
                <w:b/>
              </w:rPr>
            </w:pPr>
            <w:r w:rsidRPr="00BB72D0">
              <w:rPr>
                <w:b/>
              </w:rPr>
              <w:t>MTA</w:t>
            </w:r>
          </w:p>
        </w:tc>
        <w:tc>
          <w:tcPr>
            <w:tcW w:w="943" w:type="pct"/>
            <w:tcBorders>
              <w:bottom w:val="single" w:sz="4" w:space="0" w:color="auto"/>
            </w:tcBorders>
          </w:tcPr>
          <w:p w14:paraId="54708DEF" w14:textId="77777777" w:rsidR="00B83679" w:rsidRPr="00FE55E7" w:rsidRDefault="00B83679" w:rsidP="009C2431">
            <w:pPr>
              <w:pStyle w:val="Tabletext1"/>
              <w:jc w:val="center"/>
              <w:rPr>
                <w:b/>
              </w:rPr>
            </w:pPr>
            <w:r w:rsidRPr="00BB72D0">
              <w:rPr>
                <w:b/>
              </w:rPr>
              <w:t>RFA</w:t>
            </w:r>
          </w:p>
        </w:tc>
        <w:tc>
          <w:tcPr>
            <w:tcW w:w="943" w:type="pct"/>
            <w:tcBorders>
              <w:bottom w:val="single" w:sz="4" w:space="0" w:color="auto"/>
            </w:tcBorders>
          </w:tcPr>
          <w:p w14:paraId="7D01F6C4" w14:textId="77777777" w:rsidR="00B83679" w:rsidRPr="00FE55E7" w:rsidRDefault="00B83679" w:rsidP="009C2431">
            <w:pPr>
              <w:pStyle w:val="Tabletext1"/>
              <w:jc w:val="center"/>
              <w:rPr>
                <w:b/>
              </w:rPr>
            </w:pPr>
            <w:r w:rsidRPr="00FE55E7">
              <w:rPr>
                <w:b/>
              </w:rPr>
              <w:t>Incremental cost</w:t>
            </w:r>
          </w:p>
        </w:tc>
      </w:tr>
      <w:tr w:rsidR="00B83679" w:rsidRPr="00FE55E7" w14:paraId="499AA29A" w14:textId="77777777" w:rsidTr="00761A16">
        <w:tc>
          <w:tcPr>
            <w:tcW w:w="2172" w:type="pct"/>
            <w:tcBorders>
              <w:top w:val="single" w:sz="4" w:space="0" w:color="auto"/>
              <w:left w:val="single" w:sz="4" w:space="0" w:color="auto"/>
              <w:bottom w:val="single" w:sz="4" w:space="0" w:color="auto"/>
              <w:right w:val="single" w:sz="4" w:space="0" w:color="auto"/>
            </w:tcBorders>
          </w:tcPr>
          <w:p w14:paraId="675E498B" w14:textId="77777777" w:rsidR="00B83679" w:rsidRPr="00FE55E7" w:rsidRDefault="00B83679" w:rsidP="002C540F">
            <w:pPr>
              <w:pStyle w:val="Tabletext1"/>
            </w:pPr>
            <w:r w:rsidRPr="00FE55E7">
              <w:t>Ablation procedure</w:t>
            </w:r>
          </w:p>
        </w:tc>
        <w:tc>
          <w:tcPr>
            <w:tcW w:w="943" w:type="pct"/>
            <w:tcBorders>
              <w:top w:val="single" w:sz="4" w:space="0" w:color="auto"/>
              <w:left w:val="single" w:sz="4" w:space="0" w:color="auto"/>
              <w:bottom w:val="single" w:sz="4" w:space="0" w:color="auto"/>
              <w:right w:val="single" w:sz="4" w:space="0" w:color="auto"/>
            </w:tcBorders>
          </w:tcPr>
          <w:p w14:paraId="27384180" w14:textId="77777777" w:rsidR="00B83679" w:rsidRPr="00FE55E7" w:rsidRDefault="00B83679" w:rsidP="002C540F">
            <w:pPr>
              <w:pStyle w:val="Tabletext1"/>
              <w:jc w:val="center"/>
            </w:pPr>
            <w:r w:rsidRPr="00FE55E7">
              <w:t>$1,450</w:t>
            </w:r>
          </w:p>
        </w:tc>
        <w:tc>
          <w:tcPr>
            <w:tcW w:w="943" w:type="pct"/>
            <w:tcBorders>
              <w:top w:val="single" w:sz="4" w:space="0" w:color="auto"/>
              <w:left w:val="single" w:sz="4" w:space="0" w:color="auto"/>
              <w:bottom w:val="single" w:sz="4" w:space="0" w:color="auto"/>
              <w:right w:val="single" w:sz="4" w:space="0" w:color="auto"/>
            </w:tcBorders>
          </w:tcPr>
          <w:p w14:paraId="34358379" w14:textId="77777777" w:rsidR="00B83679" w:rsidRPr="00FE55E7" w:rsidRDefault="00B83679" w:rsidP="002C540F">
            <w:pPr>
              <w:pStyle w:val="Tabletext1"/>
              <w:jc w:val="center"/>
            </w:pPr>
            <w:r w:rsidRPr="00FE55E7">
              <w:t>$817</w:t>
            </w:r>
          </w:p>
        </w:tc>
        <w:tc>
          <w:tcPr>
            <w:tcW w:w="943" w:type="pct"/>
            <w:tcBorders>
              <w:top w:val="single" w:sz="4" w:space="0" w:color="auto"/>
              <w:left w:val="single" w:sz="4" w:space="0" w:color="auto"/>
              <w:bottom w:val="single" w:sz="4" w:space="0" w:color="auto"/>
              <w:right w:val="single" w:sz="4" w:space="0" w:color="auto"/>
            </w:tcBorders>
          </w:tcPr>
          <w:p w14:paraId="040186BD" w14:textId="77777777" w:rsidR="00B83679" w:rsidRPr="00FE55E7" w:rsidRDefault="00B83679" w:rsidP="002C540F">
            <w:pPr>
              <w:pStyle w:val="Tabletext1"/>
              <w:jc w:val="center"/>
              <w:rPr>
                <w:b/>
              </w:rPr>
            </w:pPr>
            <w:r w:rsidRPr="00FE55E7">
              <w:rPr>
                <w:b/>
              </w:rPr>
              <w:t>$963</w:t>
            </w:r>
          </w:p>
        </w:tc>
      </w:tr>
    </w:tbl>
    <w:p w14:paraId="4C5CD2A6" w14:textId="77777777" w:rsidR="00B83679" w:rsidRPr="00FE55E7" w:rsidRDefault="00B83679" w:rsidP="001821D1">
      <w:pPr>
        <w:pStyle w:val="Tablenotes0"/>
        <w:spacing w:before="12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200A08F1" w14:textId="77777777" w:rsidR="00B83679" w:rsidRPr="00FE55E7" w:rsidRDefault="00B83679" w:rsidP="00B83679">
      <w:r w:rsidRPr="00FE55E7">
        <w:lastRenderedPageBreak/>
        <w:t xml:space="preserve">When all other associated healthcare costs are included in the analysis, </w:t>
      </w:r>
      <w:r w:rsidR="007F46DD">
        <w:t xml:space="preserve">the </w:t>
      </w:r>
      <w:r w:rsidRPr="00FE55E7">
        <w:t xml:space="preserve">cost is estimated to be $9,003 </w:t>
      </w:r>
      <w:r w:rsidR="007F46DD">
        <w:t>for</w:t>
      </w:r>
      <w:r w:rsidR="007F46DD" w:rsidRPr="00FE55E7">
        <w:t xml:space="preserve"> </w:t>
      </w:r>
      <w:r w:rsidR="007F46DD" w:rsidRPr="00BB72D0">
        <w:t>MTA</w:t>
      </w:r>
      <w:r w:rsidR="007F46DD" w:rsidRPr="00FE55E7">
        <w:t xml:space="preserve"> </w:t>
      </w:r>
      <w:r w:rsidRPr="00FE55E7">
        <w:t>and $8,040</w:t>
      </w:r>
      <w:r w:rsidR="007F46DD" w:rsidRPr="007F46DD">
        <w:t xml:space="preserve"> </w:t>
      </w:r>
      <w:r w:rsidR="007F46DD">
        <w:t>for</w:t>
      </w:r>
      <w:r w:rsidR="007F46DD" w:rsidRPr="00FE55E7">
        <w:t xml:space="preserve"> </w:t>
      </w:r>
      <w:r w:rsidR="007F46DD" w:rsidRPr="00BB72D0">
        <w:t>RFA</w:t>
      </w:r>
      <w:r w:rsidRPr="00FE55E7">
        <w:t xml:space="preserve">. However, since </w:t>
      </w:r>
      <w:r w:rsidR="007F46DD">
        <w:t>the</w:t>
      </w:r>
      <w:r w:rsidR="007F46DD" w:rsidRPr="00FE55E7">
        <w:t xml:space="preserve"> </w:t>
      </w:r>
      <w:r w:rsidRPr="00FE55E7">
        <w:t xml:space="preserve">other costs are considered </w:t>
      </w:r>
      <w:r w:rsidR="007F46DD">
        <w:t xml:space="preserve">to be </w:t>
      </w:r>
      <w:r w:rsidRPr="00FE55E7">
        <w:t xml:space="preserve">similar across the </w:t>
      </w:r>
      <w:r w:rsidR="007F46DD">
        <w:t>two</w:t>
      </w:r>
      <w:r w:rsidRPr="00FE55E7">
        <w:t xml:space="preserve"> procedures, the incremental cost remains the same ($963).</w:t>
      </w:r>
    </w:p>
    <w:p w14:paraId="3C05C8D6" w14:textId="77777777" w:rsidR="00B83679" w:rsidRPr="00FE55E7" w:rsidRDefault="007F46DD" w:rsidP="00B83679">
      <w:r w:rsidRPr="00FE55E7">
        <w:fldChar w:fldCharType="begin"/>
      </w:r>
      <w:r w:rsidRPr="00FE55E7">
        <w:instrText xml:space="preserve"> REF _Ref458585127 \h </w:instrText>
      </w:r>
      <w:r w:rsidRPr="00FE55E7">
        <w:fldChar w:fldCharType="separate"/>
      </w:r>
      <w:r w:rsidR="00E65A28" w:rsidRPr="00FE55E7">
        <w:t xml:space="preserve">Table </w:t>
      </w:r>
      <w:r w:rsidR="00E65A28">
        <w:rPr>
          <w:noProof/>
        </w:rPr>
        <w:t>78</w:t>
      </w:r>
      <w:r w:rsidRPr="00FE55E7">
        <w:fldChar w:fldCharType="end"/>
      </w:r>
      <w:r>
        <w:t xml:space="preserve"> shows </w:t>
      </w:r>
      <w:r w:rsidRPr="00FE55E7">
        <w:t xml:space="preserve">the </w:t>
      </w:r>
      <w:r w:rsidR="00B83679" w:rsidRPr="00FE55E7">
        <w:t xml:space="preserve">overall costs and </w:t>
      </w:r>
      <w:r>
        <w:t xml:space="preserve">the </w:t>
      </w:r>
      <w:r w:rsidR="00B83679" w:rsidRPr="00FE55E7">
        <w:t>incremental cost per patient calculated for the intervention and comparator</w:t>
      </w:r>
      <w:r w:rsidR="00AA36F2" w:rsidRPr="00FE55E7">
        <w:t>, with the base-</w:t>
      </w:r>
      <w:r w:rsidR="00B83679" w:rsidRPr="00FE55E7">
        <w:t>case assumptions.</w:t>
      </w:r>
    </w:p>
    <w:p w14:paraId="44F697ED" w14:textId="77777777" w:rsidR="00B83679" w:rsidRPr="00FE55E7" w:rsidRDefault="00B83679" w:rsidP="00B83679">
      <w:pPr>
        <w:pStyle w:val="TableHeading"/>
      </w:pPr>
      <w:bookmarkStart w:id="1332" w:name="_Ref458585127"/>
      <w:bookmarkStart w:id="1333" w:name="OLE_LINK462"/>
      <w:bookmarkStart w:id="1334" w:name="_Toc460406549"/>
      <w:r w:rsidRPr="00FE55E7">
        <w:t xml:space="preserve">Table </w:t>
      </w:r>
      <w:r w:rsidR="00AB50C4">
        <w:fldChar w:fldCharType="begin"/>
      </w:r>
      <w:r w:rsidR="00AB50C4">
        <w:instrText xml:space="preserve"> SEQ Table \* ARABIC </w:instrText>
      </w:r>
      <w:r w:rsidR="00AB50C4">
        <w:fldChar w:fldCharType="separate"/>
      </w:r>
      <w:r w:rsidR="00E65A28">
        <w:rPr>
          <w:noProof/>
        </w:rPr>
        <w:t>78</w:t>
      </w:r>
      <w:r w:rsidR="00AB50C4">
        <w:rPr>
          <w:noProof/>
        </w:rPr>
        <w:fldChar w:fldCharType="end"/>
      </w:r>
      <w:bookmarkEnd w:id="1332"/>
      <w:r w:rsidRPr="00FE55E7">
        <w:tab/>
        <w:t xml:space="preserve">Costs associated with </w:t>
      </w:r>
      <w:r w:rsidRPr="00BB72D0">
        <w:t>MTA</w:t>
      </w:r>
      <w:r w:rsidRPr="00FE55E7">
        <w:t xml:space="preserve"> and </w:t>
      </w:r>
      <w:r w:rsidRPr="00BB72D0">
        <w:t>RFA</w:t>
      </w:r>
      <w:r w:rsidRPr="00FE55E7">
        <w:t>, Population 2</w:t>
      </w:r>
      <w:bookmarkEnd w:id="1333"/>
      <w:bookmarkEnd w:id="1334"/>
    </w:p>
    <w:tbl>
      <w:tblPr>
        <w:tblStyle w:val="TableGrid46"/>
        <w:tblW w:w="5000" w:type="pct"/>
        <w:tblInd w:w="-9" w:type="dxa"/>
        <w:tblCellMar>
          <w:left w:w="28" w:type="dxa"/>
          <w:right w:w="28" w:type="dxa"/>
        </w:tblCellMar>
        <w:tblLook w:val="04A0" w:firstRow="1" w:lastRow="0" w:firstColumn="1" w:lastColumn="0" w:noHBand="0" w:noVBand="1"/>
        <w:tblCaption w:val="Table 78 Costs associated with MTA and RFA, Population 2"/>
        <w:tblDescription w:val="Costs associated with testing used in the economic model"/>
      </w:tblPr>
      <w:tblGrid>
        <w:gridCol w:w="4859"/>
        <w:gridCol w:w="2113"/>
        <w:gridCol w:w="2113"/>
      </w:tblGrid>
      <w:tr w:rsidR="00B83679" w:rsidRPr="00FE55E7" w14:paraId="589489BE" w14:textId="77777777" w:rsidTr="00761A16">
        <w:trPr>
          <w:tblHeader/>
        </w:trPr>
        <w:tc>
          <w:tcPr>
            <w:tcW w:w="2674" w:type="pct"/>
          </w:tcPr>
          <w:p w14:paraId="432F454D" w14:textId="77777777" w:rsidR="00B83679" w:rsidRPr="00FE55E7" w:rsidRDefault="00B83679" w:rsidP="002C540F">
            <w:pPr>
              <w:pStyle w:val="Tabletext1"/>
              <w:rPr>
                <w:b/>
              </w:rPr>
            </w:pPr>
            <w:r w:rsidRPr="00FE55E7">
              <w:rPr>
                <w:b/>
              </w:rPr>
              <w:t>Item description</w:t>
            </w:r>
          </w:p>
        </w:tc>
        <w:tc>
          <w:tcPr>
            <w:tcW w:w="1163" w:type="pct"/>
            <w:tcBorders>
              <w:bottom w:val="single" w:sz="4" w:space="0" w:color="auto"/>
            </w:tcBorders>
          </w:tcPr>
          <w:p w14:paraId="07826B86" w14:textId="77777777" w:rsidR="00B83679" w:rsidRPr="00FE55E7" w:rsidRDefault="00B83679" w:rsidP="002C540F">
            <w:pPr>
              <w:pStyle w:val="Tabletext1"/>
              <w:jc w:val="center"/>
              <w:rPr>
                <w:b/>
              </w:rPr>
            </w:pPr>
            <w:r w:rsidRPr="00BB72D0">
              <w:rPr>
                <w:b/>
              </w:rPr>
              <w:t>MTA</w:t>
            </w:r>
          </w:p>
        </w:tc>
        <w:tc>
          <w:tcPr>
            <w:tcW w:w="1163" w:type="pct"/>
            <w:tcBorders>
              <w:bottom w:val="single" w:sz="4" w:space="0" w:color="auto"/>
            </w:tcBorders>
          </w:tcPr>
          <w:p w14:paraId="3163B146" w14:textId="77777777" w:rsidR="00B83679" w:rsidRPr="00FE55E7" w:rsidRDefault="00B83679" w:rsidP="009C2431">
            <w:pPr>
              <w:pStyle w:val="Tabletext1"/>
              <w:jc w:val="center"/>
              <w:rPr>
                <w:b/>
              </w:rPr>
            </w:pPr>
            <w:r w:rsidRPr="00BB72D0">
              <w:rPr>
                <w:b/>
              </w:rPr>
              <w:t>RFA</w:t>
            </w:r>
          </w:p>
        </w:tc>
      </w:tr>
      <w:tr w:rsidR="00B83679" w:rsidRPr="00FE55E7" w14:paraId="387C5D68" w14:textId="77777777" w:rsidTr="00761A16">
        <w:tc>
          <w:tcPr>
            <w:tcW w:w="2674" w:type="pct"/>
            <w:tcBorders>
              <w:top w:val="nil"/>
              <w:left w:val="single" w:sz="4" w:space="0" w:color="auto"/>
              <w:bottom w:val="nil"/>
              <w:right w:val="single" w:sz="4" w:space="0" w:color="auto"/>
            </w:tcBorders>
          </w:tcPr>
          <w:p w14:paraId="55752A85" w14:textId="77777777" w:rsidR="00B83679" w:rsidRPr="00FE55E7" w:rsidRDefault="00B83679" w:rsidP="002C540F">
            <w:pPr>
              <w:pStyle w:val="Tabletext1"/>
            </w:pPr>
            <w:r w:rsidRPr="00FE55E7">
              <w:t>Ablation procedure</w:t>
            </w:r>
          </w:p>
        </w:tc>
        <w:tc>
          <w:tcPr>
            <w:tcW w:w="1163" w:type="pct"/>
            <w:tcBorders>
              <w:top w:val="nil"/>
              <w:left w:val="single" w:sz="4" w:space="0" w:color="auto"/>
              <w:bottom w:val="nil"/>
              <w:right w:val="single" w:sz="4" w:space="0" w:color="auto"/>
            </w:tcBorders>
          </w:tcPr>
          <w:p w14:paraId="0AED0AC2" w14:textId="77777777" w:rsidR="00B83679" w:rsidRPr="00FE55E7" w:rsidRDefault="00B83679" w:rsidP="009C2431">
            <w:pPr>
              <w:pStyle w:val="Tabletext1"/>
              <w:ind w:right="801"/>
              <w:jc w:val="right"/>
            </w:pPr>
            <w:r w:rsidRPr="00FE55E7">
              <w:t>$1,780</w:t>
            </w:r>
          </w:p>
        </w:tc>
        <w:tc>
          <w:tcPr>
            <w:tcW w:w="1163" w:type="pct"/>
            <w:tcBorders>
              <w:top w:val="nil"/>
              <w:left w:val="single" w:sz="4" w:space="0" w:color="auto"/>
              <w:bottom w:val="nil"/>
              <w:right w:val="single" w:sz="4" w:space="0" w:color="auto"/>
            </w:tcBorders>
          </w:tcPr>
          <w:p w14:paraId="42C2712B" w14:textId="77777777" w:rsidR="00B83679" w:rsidRPr="00FE55E7" w:rsidRDefault="00B83679" w:rsidP="009C2431">
            <w:pPr>
              <w:pStyle w:val="Tabletext1"/>
              <w:ind w:right="801"/>
              <w:jc w:val="right"/>
            </w:pPr>
            <w:r w:rsidRPr="00FE55E7">
              <w:t>$817</w:t>
            </w:r>
          </w:p>
        </w:tc>
      </w:tr>
      <w:tr w:rsidR="00B83679" w:rsidRPr="00FE55E7" w14:paraId="54A78763" w14:textId="77777777" w:rsidTr="00761A16">
        <w:tc>
          <w:tcPr>
            <w:tcW w:w="2674" w:type="pct"/>
          </w:tcPr>
          <w:p w14:paraId="16183002" w14:textId="77777777" w:rsidR="00B83679" w:rsidRPr="00FE55E7" w:rsidRDefault="00B83679" w:rsidP="002C540F">
            <w:pPr>
              <w:pStyle w:val="Tabletext1"/>
            </w:pPr>
            <w:r w:rsidRPr="00FE55E7">
              <w:t>Pre-anaesthesia consultation</w:t>
            </w:r>
          </w:p>
        </w:tc>
        <w:tc>
          <w:tcPr>
            <w:tcW w:w="1163" w:type="pct"/>
          </w:tcPr>
          <w:p w14:paraId="38F66C4F" w14:textId="77777777" w:rsidR="00B83679" w:rsidRPr="00FE55E7" w:rsidRDefault="00B83679" w:rsidP="009C2431">
            <w:pPr>
              <w:pStyle w:val="Tabletext1"/>
              <w:ind w:right="801"/>
              <w:jc w:val="right"/>
            </w:pPr>
            <w:r w:rsidRPr="00FE55E7">
              <w:t>$43</w:t>
            </w:r>
          </w:p>
        </w:tc>
        <w:tc>
          <w:tcPr>
            <w:tcW w:w="1163" w:type="pct"/>
          </w:tcPr>
          <w:p w14:paraId="60A5D349" w14:textId="77777777" w:rsidR="00B83679" w:rsidRPr="00FE55E7" w:rsidRDefault="00B83679" w:rsidP="009C2431">
            <w:pPr>
              <w:pStyle w:val="Tabletext1"/>
              <w:ind w:right="801"/>
              <w:jc w:val="right"/>
              <w:rPr>
                <w:color w:val="000000"/>
              </w:rPr>
            </w:pPr>
            <w:r w:rsidRPr="00FE55E7">
              <w:t>$43</w:t>
            </w:r>
          </w:p>
        </w:tc>
      </w:tr>
      <w:tr w:rsidR="00B83679" w:rsidRPr="00FE55E7" w14:paraId="31DB3571" w14:textId="77777777" w:rsidTr="00761A16">
        <w:tc>
          <w:tcPr>
            <w:tcW w:w="2674" w:type="pct"/>
            <w:tcBorders>
              <w:bottom w:val="single" w:sz="4" w:space="0" w:color="auto"/>
            </w:tcBorders>
          </w:tcPr>
          <w:p w14:paraId="3A01C213" w14:textId="77777777" w:rsidR="00B83679" w:rsidRPr="00FE55E7" w:rsidRDefault="00B83679" w:rsidP="002C540F">
            <w:pPr>
              <w:pStyle w:val="Tabletext1"/>
            </w:pPr>
            <w:r w:rsidRPr="00FE55E7">
              <w:t>Initiation of management of anaesthesia</w:t>
            </w:r>
          </w:p>
        </w:tc>
        <w:tc>
          <w:tcPr>
            <w:tcW w:w="1163" w:type="pct"/>
            <w:tcBorders>
              <w:bottom w:val="single" w:sz="4" w:space="0" w:color="auto"/>
            </w:tcBorders>
          </w:tcPr>
          <w:p w14:paraId="707F15F6" w14:textId="77777777" w:rsidR="00B83679" w:rsidRPr="00FE55E7" w:rsidRDefault="00B83679" w:rsidP="009C2431">
            <w:pPr>
              <w:pStyle w:val="Tabletext1"/>
              <w:ind w:right="801"/>
              <w:jc w:val="right"/>
            </w:pPr>
            <w:r w:rsidRPr="00FE55E7">
              <w:t>$139</w:t>
            </w:r>
          </w:p>
        </w:tc>
        <w:tc>
          <w:tcPr>
            <w:tcW w:w="1163" w:type="pct"/>
            <w:tcBorders>
              <w:bottom w:val="single" w:sz="4" w:space="0" w:color="auto"/>
            </w:tcBorders>
          </w:tcPr>
          <w:p w14:paraId="567A6E02" w14:textId="77777777" w:rsidR="00B83679" w:rsidRPr="00FE55E7" w:rsidRDefault="00B83679" w:rsidP="009C2431">
            <w:pPr>
              <w:pStyle w:val="Tabletext1"/>
              <w:ind w:right="801"/>
              <w:jc w:val="right"/>
              <w:rPr>
                <w:color w:val="000000"/>
              </w:rPr>
            </w:pPr>
            <w:r w:rsidRPr="00FE55E7">
              <w:t>$139</w:t>
            </w:r>
          </w:p>
        </w:tc>
      </w:tr>
      <w:tr w:rsidR="00B83679" w:rsidRPr="00FE55E7" w14:paraId="07EC4696" w14:textId="77777777" w:rsidTr="00761A16">
        <w:tc>
          <w:tcPr>
            <w:tcW w:w="2674" w:type="pct"/>
          </w:tcPr>
          <w:p w14:paraId="419E0D69" w14:textId="77777777" w:rsidR="00B83679" w:rsidRPr="00FE55E7" w:rsidRDefault="00B83679" w:rsidP="002C540F">
            <w:pPr>
              <w:pStyle w:val="Tabletext1"/>
            </w:pPr>
            <w:r w:rsidRPr="00FE55E7">
              <w:t>Chemotherapy</w:t>
            </w:r>
          </w:p>
        </w:tc>
        <w:tc>
          <w:tcPr>
            <w:tcW w:w="1163" w:type="pct"/>
          </w:tcPr>
          <w:p w14:paraId="67755B6B" w14:textId="77777777" w:rsidR="00B83679" w:rsidRPr="00FE55E7" w:rsidRDefault="00B83679" w:rsidP="009C2431">
            <w:pPr>
              <w:pStyle w:val="Tabletext1"/>
              <w:ind w:right="801"/>
              <w:jc w:val="right"/>
            </w:pPr>
            <w:r w:rsidRPr="00FE55E7">
              <w:t>$805</w:t>
            </w:r>
          </w:p>
        </w:tc>
        <w:tc>
          <w:tcPr>
            <w:tcW w:w="1163" w:type="pct"/>
          </w:tcPr>
          <w:p w14:paraId="1C4115C1" w14:textId="77777777" w:rsidR="00B83679" w:rsidRPr="00FE55E7" w:rsidRDefault="00B83679" w:rsidP="009C2431">
            <w:pPr>
              <w:pStyle w:val="Tabletext1"/>
              <w:ind w:right="801"/>
              <w:jc w:val="right"/>
            </w:pPr>
            <w:r w:rsidRPr="00FE55E7">
              <w:t>$805</w:t>
            </w:r>
          </w:p>
        </w:tc>
      </w:tr>
      <w:tr w:rsidR="00B83679" w:rsidRPr="00FE55E7" w14:paraId="3ED5187F" w14:textId="77777777" w:rsidTr="00761A16">
        <w:tc>
          <w:tcPr>
            <w:tcW w:w="2674" w:type="pct"/>
          </w:tcPr>
          <w:p w14:paraId="0E5CA82F" w14:textId="77777777" w:rsidR="00B83679" w:rsidRPr="00FE55E7" w:rsidRDefault="00B83679" w:rsidP="002C540F">
            <w:pPr>
              <w:pStyle w:val="Tabletext1"/>
            </w:pPr>
            <w:r w:rsidRPr="00FE55E7">
              <w:t>Other hospital costs</w:t>
            </w:r>
          </w:p>
        </w:tc>
        <w:tc>
          <w:tcPr>
            <w:tcW w:w="1163" w:type="pct"/>
          </w:tcPr>
          <w:p w14:paraId="13ACD5B0" w14:textId="77777777" w:rsidR="00B83679" w:rsidRPr="00FE55E7" w:rsidRDefault="00B83679" w:rsidP="009C2431">
            <w:pPr>
              <w:pStyle w:val="Tabletext1"/>
              <w:ind w:right="801"/>
              <w:jc w:val="right"/>
            </w:pPr>
            <w:r w:rsidRPr="00FE55E7">
              <w:t>$6,236</w:t>
            </w:r>
          </w:p>
        </w:tc>
        <w:tc>
          <w:tcPr>
            <w:tcW w:w="1163" w:type="pct"/>
          </w:tcPr>
          <w:p w14:paraId="688E86C5" w14:textId="77777777" w:rsidR="00B83679" w:rsidRPr="00FE55E7" w:rsidRDefault="00B83679" w:rsidP="009C2431">
            <w:pPr>
              <w:pStyle w:val="Tabletext1"/>
              <w:ind w:right="801"/>
              <w:jc w:val="right"/>
              <w:rPr>
                <w:color w:val="000000"/>
              </w:rPr>
            </w:pPr>
            <w:r w:rsidRPr="00FE55E7">
              <w:t>$6,236</w:t>
            </w:r>
          </w:p>
        </w:tc>
      </w:tr>
      <w:tr w:rsidR="00B83679" w:rsidRPr="00FE55E7" w14:paraId="1AA59B38" w14:textId="77777777" w:rsidTr="00761A16">
        <w:tc>
          <w:tcPr>
            <w:tcW w:w="2674" w:type="pct"/>
          </w:tcPr>
          <w:p w14:paraId="10198D51" w14:textId="77777777" w:rsidR="00B83679" w:rsidRPr="00FE55E7" w:rsidRDefault="00B83679" w:rsidP="002C540F">
            <w:pPr>
              <w:pStyle w:val="Tabletext1"/>
              <w:rPr>
                <w:b/>
              </w:rPr>
            </w:pPr>
            <w:r w:rsidRPr="00FE55E7">
              <w:rPr>
                <w:b/>
              </w:rPr>
              <w:t>Total</w:t>
            </w:r>
          </w:p>
        </w:tc>
        <w:tc>
          <w:tcPr>
            <w:tcW w:w="1163" w:type="pct"/>
            <w:tcBorders>
              <w:bottom w:val="single" w:sz="4" w:space="0" w:color="auto"/>
            </w:tcBorders>
          </w:tcPr>
          <w:p w14:paraId="3F4F1359" w14:textId="77777777" w:rsidR="00B83679" w:rsidRPr="00FE55E7" w:rsidRDefault="00B83679" w:rsidP="009C2431">
            <w:pPr>
              <w:pStyle w:val="Tabletext1"/>
              <w:ind w:right="801"/>
              <w:jc w:val="right"/>
              <w:rPr>
                <w:b/>
              </w:rPr>
            </w:pPr>
            <w:r w:rsidRPr="00FE55E7">
              <w:rPr>
                <w:b/>
              </w:rPr>
              <w:t>$9,003</w:t>
            </w:r>
          </w:p>
        </w:tc>
        <w:tc>
          <w:tcPr>
            <w:tcW w:w="1163" w:type="pct"/>
            <w:tcBorders>
              <w:bottom w:val="single" w:sz="4" w:space="0" w:color="auto"/>
            </w:tcBorders>
          </w:tcPr>
          <w:p w14:paraId="57A61CA4" w14:textId="77777777" w:rsidR="00B83679" w:rsidRPr="00FE55E7" w:rsidRDefault="00B83679" w:rsidP="009C2431">
            <w:pPr>
              <w:pStyle w:val="Tabletext1"/>
              <w:ind w:right="801"/>
              <w:jc w:val="right"/>
              <w:rPr>
                <w:b/>
              </w:rPr>
            </w:pPr>
            <w:r w:rsidRPr="00FE55E7">
              <w:rPr>
                <w:b/>
              </w:rPr>
              <w:t>$8,040</w:t>
            </w:r>
          </w:p>
        </w:tc>
      </w:tr>
      <w:tr w:rsidR="00B83679" w:rsidRPr="00FE55E7" w14:paraId="0C34CCEA" w14:textId="77777777" w:rsidTr="00761A16">
        <w:tc>
          <w:tcPr>
            <w:tcW w:w="2674" w:type="pct"/>
          </w:tcPr>
          <w:p w14:paraId="5E406C70" w14:textId="77777777" w:rsidR="00B83679" w:rsidRPr="00FE55E7" w:rsidRDefault="00B83679" w:rsidP="002C540F">
            <w:pPr>
              <w:pStyle w:val="Tabletext1"/>
              <w:rPr>
                <w:b/>
              </w:rPr>
            </w:pPr>
            <w:r w:rsidRPr="00FE55E7">
              <w:rPr>
                <w:b/>
              </w:rPr>
              <w:t>Incremental cost per patient</w:t>
            </w:r>
          </w:p>
        </w:tc>
        <w:tc>
          <w:tcPr>
            <w:tcW w:w="1163" w:type="pct"/>
            <w:tcBorders>
              <w:right w:val="nil"/>
            </w:tcBorders>
          </w:tcPr>
          <w:p w14:paraId="688CEE42" w14:textId="77777777" w:rsidR="00B83679" w:rsidRPr="00F13953" w:rsidRDefault="009B3BBF" w:rsidP="009C2431">
            <w:pPr>
              <w:pStyle w:val="Tabletext1"/>
              <w:keepNext/>
              <w:ind w:right="801"/>
              <w:jc w:val="right"/>
              <w:outlineLvl w:val="5"/>
            </w:pPr>
            <w:r w:rsidRPr="00F13953">
              <w:t>-</w:t>
            </w:r>
          </w:p>
        </w:tc>
        <w:tc>
          <w:tcPr>
            <w:tcW w:w="1163" w:type="pct"/>
            <w:tcBorders>
              <w:left w:val="nil"/>
            </w:tcBorders>
          </w:tcPr>
          <w:p w14:paraId="019D578F" w14:textId="77777777" w:rsidR="00B83679" w:rsidRPr="00FE55E7" w:rsidRDefault="00B83679" w:rsidP="009C2431">
            <w:pPr>
              <w:pStyle w:val="Tabletext1"/>
              <w:ind w:right="801"/>
              <w:jc w:val="right"/>
              <w:rPr>
                <w:b/>
              </w:rPr>
            </w:pPr>
            <w:r w:rsidRPr="00FE55E7">
              <w:rPr>
                <w:b/>
              </w:rPr>
              <w:t>$963</w:t>
            </w:r>
          </w:p>
        </w:tc>
      </w:tr>
    </w:tbl>
    <w:p w14:paraId="60A5D6D1" w14:textId="77777777" w:rsidR="00B83679" w:rsidRPr="00FE55E7" w:rsidRDefault="00B83679" w:rsidP="00F13953">
      <w:pPr>
        <w:pStyle w:val="Tablenotes0"/>
        <w:spacing w:before="120"/>
      </w:pPr>
      <w:r w:rsidRPr="00FE55E7">
        <w:t xml:space="preserve">Source: </w:t>
      </w:r>
      <w:r w:rsidRPr="00FE55E7">
        <w:fldChar w:fldCharType="begin"/>
      </w:r>
      <w:r w:rsidRPr="00FE55E7">
        <w:instrText xml:space="preserve"> REF _Ref437614924 \h </w:instrText>
      </w:r>
      <w:r w:rsidRPr="00FE55E7">
        <w:fldChar w:fldCharType="separate"/>
      </w:r>
      <w:r w:rsidR="00E65A28" w:rsidRPr="00FE55E7">
        <w:t xml:space="preserve">Table </w:t>
      </w:r>
      <w:r w:rsidR="00E65A28">
        <w:rPr>
          <w:noProof/>
        </w:rPr>
        <w:t>28</w:t>
      </w:r>
      <w:r w:rsidRPr="00FE55E7">
        <w:fldChar w:fldCharType="end"/>
      </w:r>
      <w:r w:rsidRPr="00FE55E7">
        <w:t xml:space="preserve"> and </w:t>
      </w:r>
      <w:r w:rsidRPr="00FE55E7">
        <w:fldChar w:fldCharType="begin"/>
      </w:r>
      <w:r w:rsidRPr="00FE55E7">
        <w:instrText xml:space="preserve"> REF _Ref458503294 \h </w:instrText>
      </w:r>
      <w:r w:rsidRPr="00FE55E7">
        <w:fldChar w:fldCharType="separate"/>
      </w:r>
      <w:r w:rsidR="00E65A28" w:rsidRPr="00FE55E7">
        <w:t xml:space="preserve">Table </w:t>
      </w:r>
      <w:r w:rsidR="00E65A28">
        <w:rPr>
          <w:noProof/>
        </w:rPr>
        <w:t>73</w:t>
      </w:r>
      <w:r w:rsidRPr="00FE55E7">
        <w:fldChar w:fldCharType="end"/>
      </w:r>
    </w:p>
    <w:p w14:paraId="552F02E7" w14:textId="77777777" w:rsidR="00B83679" w:rsidRPr="00FE55E7" w:rsidRDefault="00B83679" w:rsidP="00B83679">
      <w:pPr>
        <w:pStyle w:val="Tablenotes0"/>
      </w:pP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078F3A87" w14:textId="77777777" w:rsidR="00B83679" w:rsidRPr="00FE55E7" w:rsidRDefault="00B83679" w:rsidP="00B83679">
      <w:pPr>
        <w:pStyle w:val="Heading3"/>
      </w:pPr>
      <w:r w:rsidRPr="00FE55E7">
        <w:t xml:space="preserve">Sensitivity </w:t>
      </w:r>
      <w:r w:rsidR="00C25BA2" w:rsidRPr="00FE55E7">
        <w:t>Analyses</w:t>
      </w:r>
    </w:p>
    <w:p w14:paraId="1CC50205" w14:textId="77777777" w:rsidR="00110FD3" w:rsidRPr="00FE55E7" w:rsidRDefault="00B83679" w:rsidP="00B83679">
      <w:r w:rsidRPr="00FE55E7">
        <w:t xml:space="preserve">Sensitivity analyses presented in </w:t>
      </w:r>
      <w:r w:rsidRPr="00FE55E7">
        <w:fldChar w:fldCharType="begin"/>
      </w:r>
      <w:r w:rsidRPr="00FE55E7">
        <w:instrText xml:space="preserve"> REF _Ref458585189 \h </w:instrText>
      </w:r>
      <w:r w:rsidRPr="00FE55E7">
        <w:fldChar w:fldCharType="separate"/>
      </w:r>
      <w:r w:rsidR="00E65A28" w:rsidRPr="00FE55E7">
        <w:t xml:space="preserve">Table </w:t>
      </w:r>
      <w:r w:rsidR="00E65A28">
        <w:rPr>
          <w:noProof/>
        </w:rPr>
        <w:t>79</w:t>
      </w:r>
      <w:r w:rsidRPr="00FE55E7">
        <w:fldChar w:fldCharType="end"/>
      </w:r>
      <w:r w:rsidRPr="00FE55E7">
        <w:t xml:space="preserve"> assess</w:t>
      </w:r>
      <w:r w:rsidR="007F46DD">
        <w:t>es</w:t>
      </w:r>
      <w:r w:rsidRPr="00FE55E7">
        <w:t xml:space="preserve"> </w:t>
      </w:r>
      <w:r w:rsidR="007F46DD">
        <w:t>the</w:t>
      </w:r>
      <w:r w:rsidRPr="00FE55E7">
        <w:t xml:space="preserve"> impact of varying costs associated with </w:t>
      </w:r>
      <w:r w:rsidR="007F46DD">
        <w:t xml:space="preserve">the </w:t>
      </w:r>
      <w:r w:rsidRPr="00FE55E7">
        <w:t>procedures</w:t>
      </w:r>
      <w:r w:rsidR="007F46DD">
        <w:t xml:space="preserve">: </w:t>
      </w:r>
      <w:r w:rsidRPr="001D635B">
        <w:t>MBS</w:t>
      </w:r>
      <w:r w:rsidRPr="00FE55E7">
        <w:t xml:space="preserve"> fees charged, hospital costs, anaesthesia cost, chemotherapy usage and number of ablation sessions required</w:t>
      </w:r>
      <w:r w:rsidR="007F46DD">
        <w:t>,</w:t>
      </w:r>
      <w:r w:rsidRPr="00FE55E7">
        <w:t xml:space="preserve"> as discussed in Section </w:t>
      </w:r>
      <w:r w:rsidRPr="00EC32A4">
        <w:rPr>
          <w:noProof/>
        </w:rPr>
        <w:t>D.6</w:t>
      </w:r>
      <w:r w:rsidRPr="00FE55E7">
        <w:rPr>
          <w:noProof/>
        </w:rPr>
        <w:t>.b</w:t>
      </w:r>
      <w:r w:rsidRPr="00FE55E7">
        <w:t>.</w:t>
      </w:r>
    </w:p>
    <w:p w14:paraId="4CEB3D67" w14:textId="77777777" w:rsidR="00B83679" w:rsidRPr="00FE55E7" w:rsidRDefault="00B83679" w:rsidP="00B83679">
      <w:pPr>
        <w:pStyle w:val="Caption"/>
      </w:pPr>
      <w:bookmarkStart w:id="1335" w:name="_Ref458585189"/>
      <w:bookmarkStart w:id="1336" w:name="OLE_LINK463"/>
      <w:bookmarkStart w:id="1337" w:name="_Toc460406550"/>
      <w:r w:rsidRPr="00FE55E7">
        <w:t xml:space="preserve">Table </w:t>
      </w:r>
      <w:r w:rsidR="00AB50C4">
        <w:fldChar w:fldCharType="begin"/>
      </w:r>
      <w:r w:rsidR="00AB50C4">
        <w:instrText xml:space="preserve"> SEQ Table \* ARABIC </w:instrText>
      </w:r>
      <w:r w:rsidR="00AB50C4">
        <w:fldChar w:fldCharType="separate"/>
      </w:r>
      <w:r w:rsidR="00E65A28">
        <w:rPr>
          <w:noProof/>
        </w:rPr>
        <w:t>79</w:t>
      </w:r>
      <w:r w:rsidR="00AB50C4">
        <w:rPr>
          <w:noProof/>
        </w:rPr>
        <w:fldChar w:fldCharType="end"/>
      </w:r>
      <w:bookmarkEnd w:id="1335"/>
      <w:r w:rsidRPr="00FE55E7">
        <w:tab/>
        <w:t>Sensitivi</w:t>
      </w:r>
      <w:r w:rsidR="000B47BC" w:rsidRPr="00FE55E7">
        <w:t>ty analyses of key parameters, P</w:t>
      </w:r>
      <w:r w:rsidRPr="00FE55E7">
        <w:t>opulation 2</w:t>
      </w:r>
      <w:bookmarkEnd w:id="1336"/>
      <w:bookmarkEnd w:id="1337"/>
    </w:p>
    <w:tbl>
      <w:tblPr>
        <w:tblStyle w:val="TableGrid"/>
        <w:tblW w:w="5000" w:type="pct"/>
        <w:tblInd w:w="-9" w:type="dxa"/>
        <w:tblLayout w:type="fixed"/>
        <w:tblCellMar>
          <w:left w:w="28" w:type="dxa"/>
          <w:right w:w="28" w:type="dxa"/>
        </w:tblCellMar>
        <w:tblLook w:val="04A0" w:firstRow="1" w:lastRow="0" w:firstColumn="1" w:lastColumn="0" w:noHBand="0" w:noVBand="1"/>
        <w:tblCaption w:val="Table 79 Sensitivity analyses of key parameters, Population 2"/>
      </w:tblPr>
      <w:tblGrid>
        <w:gridCol w:w="4439"/>
        <w:gridCol w:w="981"/>
        <w:gridCol w:w="928"/>
        <w:gridCol w:w="1501"/>
        <w:gridCol w:w="1236"/>
      </w:tblGrid>
      <w:tr w:rsidR="00B83679" w:rsidRPr="00FE55E7" w14:paraId="6EE223E5" w14:textId="77777777" w:rsidTr="005A5A7F">
        <w:trPr>
          <w:trHeight w:val="300"/>
          <w:tblHeader/>
        </w:trPr>
        <w:tc>
          <w:tcPr>
            <w:tcW w:w="2443" w:type="pct"/>
            <w:noWrap/>
            <w:hideMark/>
          </w:tcPr>
          <w:p w14:paraId="779F6C1C" w14:textId="77777777" w:rsidR="00B83679" w:rsidRPr="00FE55E7" w:rsidRDefault="00B83679" w:rsidP="002C540F">
            <w:pPr>
              <w:pStyle w:val="TableHeading"/>
            </w:pPr>
            <w:r w:rsidRPr="00FE55E7">
              <w:t>Sensitivity analyses</w:t>
            </w:r>
          </w:p>
        </w:tc>
        <w:tc>
          <w:tcPr>
            <w:tcW w:w="540" w:type="pct"/>
            <w:noWrap/>
            <w:hideMark/>
          </w:tcPr>
          <w:p w14:paraId="3A036A41" w14:textId="77777777" w:rsidR="00B83679" w:rsidRPr="00FE55E7" w:rsidRDefault="00B83679" w:rsidP="009C2431">
            <w:pPr>
              <w:pStyle w:val="TableHeading"/>
              <w:jc w:val="center"/>
            </w:pPr>
            <w:r w:rsidRPr="00BB72D0">
              <w:t>MTA</w:t>
            </w:r>
          </w:p>
        </w:tc>
        <w:tc>
          <w:tcPr>
            <w:tcW w:w="511" w:type="pct"/>
            <w:noWrap/>
            <w:hideMark/>
          </w:tcPr>
          <w:p w14:paraId="301011A9" w14:textId="77777777" w:rsidR="00B83679" w:rsidRPr="00FE55E7" w:rsidRDefault="00B83679" w:rsidP="009C2431">
            <w:pPr>
              <w:pStyle w:val="TableHeading"/>
              <w:jc w:val="center"/>
            </w:pPr>
            <w:r w:rsidRPr="00BB72D0">
              <w:t>RFA</w:t>
            </w:r>
          </w:p>
        </w:tc>
        <w:tc>
          <w:tcPr>
            <w:tcW w:w="826" w:type="pct"/>
            <w:noWrap/>
            <w:hideMark/>
          </w:tcPr>
          <w:p w14:paraId="73825642" w14:textId="77777777" w:rsidR="00110FD3" w:rsidRPr="00FE55E7" w:rsidRDefault="00B83679" w:rsidP="009C2431">
            <w:pPr>
              <w:pStyle w:val="TableHeading"/>
              <w:jc w:val="center"/>
            </w:pPr>
            <w:r w:rsidRPr="00FE55E7">
              <w:t>Incremental cost</w:t>
            </w:r>
          </w:p>
          <w:p w14:paraId="6A342852" w14:textId="77777777" w:rsidR="00B83679" w:rsidRPr="00FE55E7" w:rsidRDefault="00B83679" w:rsidP="009C2431">
            <w:pPr>
              <w:pStyle w:val="TableHeading"/>
              <w:jc w:val="center"/>
            </w:pPr>
            <w:r w:rsidRPr="00FE55E7">
              <w:t>per patient</w:t>
            </w:r>
          </w:p>
        </w:tc>
        <w:tc>
          <w:tcPr>
            <w:tcW w:w="680" w:type="pct"/>
          </w:tcPr>
          <w:p w14:paraId="6DFBC5DA" w14:textId="77777777" w:rsidR="00B83679" w:rsidRPr="00FE55E7" w:rsidRDefault="00B83679" w:rsidP="009C2431">
            <w:pPr>
              <w:pStyle w:val="TableHeading"/>
              <w:jc w:val="center"/>
            </w:pPr>
            <w:r w:rsidRPr="00FE55E7">
              <w:t xml:space="preserve">Change </w:t>
            </w:r>
            <w:r w:rsidR="00AA36F2" w:rsidRPr="00FE55E7">
              <w:t xml:space="preserve">from base </w:t>
            </w:r>
            <w:r w:rsidRPr="00FE55E7">
              <w:t>case</w:t>
            </w:r>
            <w:r w:rsidR="009C2431">
              <w:t xml:space="preserve"> </w:t>
            </w:r>
            <w:r w:rsidRPr="00FE55E7">
              <w:t>(%)</w:t>
            </w:r>
          </w:p>
        </w:tc>
      </w:tr>
      <w:tr w:rsidR="00B83679" w:rsidRPr="00FE55E7" w14:paraId="4C678358" w14:textId="77777777" w:rsidTr="009C2431">
        <w:trPr>
          <w:trHeight w:val="300"/>
        </w:trPr>
        <w:tc>
          <w:tcPr>
            <w:tcW w:w="2443" w:type="pct"/>
            <w:noWrap/>
          </w:tcPr>
          <w:p w14:paraId="7487F103" w14:textId="77777777" w:rsidR="00B83679" w:rsidRPr="00FE55E7" w:rsidRDefault="00AA36F2" w:rsidP="002C540F">
            <w:pPr>
              <w:pStyle w:val="Tabletext1"/>
              <w:rPr>
                <w:b/>
              </w:rPr>
            </w:pPr>
            <w:r w:rsidRPr="00FE55E7">
              <w:rPr>
                <w:b/>
              </w:rPr>
              <w:t xml:space="preserve">Base </w:t>
            </w:r>
            <w:r w:rsidR="00B83679" w:rsidRPr="00FE55E7">
              <w:rPr>
                <w:b/>
              </w:rPr>
              <w:t>case</w:t>
            </w:r>
          </w:p>
        </w:tc>
        <w:tc>
          <w:tcPr>
            <w:tcW w:w="540" w:type="pct"/>
            <w:noWrap/>
          </w:tcPr>
          <w:p w14:paraId="1E3604CA" w14:textId="77777777" w:rsidR="00B83679" w:rsidRPr="00FE55E7" w:rsidRDefault="00B83679" w:rsidP="009C2431">
            <w:pPr>
              <w:pStyle w:val="Tabletext1"/>
              <w:jc w:val="center"/>
              <w:rPr>
                <w:b/>
              </w:rPr>
            </w:pPr>
            <w:r w:rsidRPr="00FE55E7">
              <w:rPr>
                <w:b/>
              </w:rPr>
              <w:t>$9,003</w:t>
            </w:r>
          </w:p>
        </w:tc>
        <w:tc>
          <w:tcPr>
            <w:tcW w:w="511" w:type="pct"/>
            <w:noWrap/>
          </w:tcPr>
          <w:p w14:paraId="1962873C" w14:textId="77777777" w:rsidR="00B83679" w:rsidRPr="00FE55E7" w:rsidRDefault="00B83679" w:rsidP="009C2431">
            <w:pPr>
              <w:pStyle w:val="Tabletext1"/>
              <w:jc w:val="center"/>
              <w:rPr>
                <w:b/>
              </w:rPr>
            </w:pPr>
            <w:r w:rsidRPr="00FE55E7">
              <w:rPr>
                <w:b/>
              </w:rPr>
              <w:t>$8,040</w:t>
            </w:r>
          </w:p>
        </w:tc>
        <w:tc>
          <w:tcPr>
            <w:tcW w:w="826" w:type="pct"/>
            <w:noWrap/>
          </w:tcPr>
          <w:p w14:paraId="73EAD811" w14:textId="77777777" w:rsidR="00B83679" w:rsidRPr="00FE55E7" w:rsidRDefault="00B83679" w:rsidP="000D70EB">
            <w:pPr>
              <w:pStyle w:val="Tabletext1"/>
              <w:ind w:right="400"/>
              <w:jc w:val="right"/>
              <w:rPr>
                <w:b/>
              </w:rPr>
            </w:pPr>
            <w:r w:rsidRPr="00FE55E7">
              <w:rPr>
                <w:b/>
              </w:rPr>
              <w:t>$963</w:t>
            </w:r>
          </w:p>
        </w:tc>
        <w:tc>
          <w:tcPr>
            <w:tcW w:w="680" w:type="pct"/>
          </w:tcPr>
          <w:p w14:paraId="13700B20" w14:textId="77777777" w:rsidR="00B83679" w:rsidRPr="00F13953" w:rsidRDefault="009B3BBF" w:rsidP="009C2431">
            <w:pPr>
              <w:pStyle w:val="Tabletext1"/>
              <w:keepNext/>
              <w:ind w:right="400"/>
              <w:jc w:val="right"/>
              <w:outlineLvl w:val="5"/>
            </w:pPr>
            <w:r w:rsidRPr="00F13953">
              <w:t>-</w:t>
            </w:r>
          </w:p>
        </w:tc>
      </w:tr>
      <w:tr w:rsidR="00B83679" w:rsidRPr="00FE55E7" w14:paraId="781ED760" w14:textId="77777777" w:rsidTr="009C2431">
        <w:trPr>
          <w:trHeight w:val="300"/>
        </w:trPr>
        <w:tc>
          <w:tcPr>
            <w:tcW w:w="2443" w:type="pct"/>
            <w:noWrap/>
            <w:hideMark/>
          </w:tcPr>
          <w:p w14:paraId="3A26B411" w14:textId="77777777" w:rsidR="00B83679" w:rsidRPr="00FE55E7" w:rsidRDefault="00B83679" w:rsidP="005F5BCD">
            <w:pPr>
              <w:pStyle w:val="Tabletext1"/>
            </w:pPr>
            <w:r w:rsidRPr="001D635B">
              <w:t>MBS</w:t>
            </w:r>
            <w:r w:rsidRPr="00FE55E7">
              <w:t xml:space="preserve"> fee </w:t>
            </w:r>
            <w:r w:rsidR="007F46DD">
              <w:t>for</w:t>
            </w:r>
            <w:r w:rsidR="007F46DD" w:rsidRPr="00FE55E7">
              <w:t xml:space="preserve"> </w:t>
            </w:r>
            <w:r w:rsidRPr="00BB72D0">
              <w:t>MTA</w:t>
            </w:r>
            <w:r w:rsidRPr="00FE55E7">
              <w:t>: $817</w:t>
            </w:r>
          </w:p>
        </w:tc>
        <w:tc>
          <w:tcPr>
            <w:tcW w:w="540" w:type="pct"/>
            <w:noWrap/>
            <w:hideMark/>
          </w:tcPr>
          <w:p w14:paraId="79D6B5A2" w14:textId="77777777" w:rsidR="00B83679" w:rsidRPr="00FE55E7" w:rsidRDefault="00B83679" w:rsidP="009C2431">
            <w:pPr>
              <w:pStyle w:val="Tabletext1"/>
              <w:jc w:val="center"/>
            </w:pPr>
            <w:r w:rsidRPr="00FE55E7">
              <w:t>$8,040</w:t>
            </w:r>
          </w:p>
        </w:tc>
        <w:tc>
          <w:tcPr>
            <w:tcW w:w="511" w:type="pct"/>
            <w:noWrap/>
            <w:hideMark/>
          </w:tcPr>
          <w:p w14:paraId="3D02F04D" w14:textId="77777777" w:rsidR="00B83679" w:rsidRPr="00FE55E7" w:rsidRDefault="00B83679" w:rsidP="009C2431">
            <w:pPr>
              <w:pStyle w:val="Tabletext1"/>
              <w:jc w:val="center"/>
            </w:pPr>
            <w:r w:rsidRPr="00FE55E7">
              <w:t>$8,040</w:t>
            </w:r>
          </w:p>
        </w:tc>
        <w:tc>
          <w:tcPr>
            <w:tcW w:w="826" w:type="pct"/>
            <w:noWrap/>
            <w:hideMark/>
          </w:tcPr>
          <w:p w14:paraId="34C99BE8" w14:textId="77777777" w:rsidR="00B83679" w:rsidRPr="00FE55E7" w:rsidRDefault="00B83679" w:rsidP="000D70EB">
            <w:pPr>
              <w:pStyle w:val="Tabletext1"/>
              <w:ind w:right="400"/>
              <w:jc w:val="right"/>
            </w:pPr>
            <w:r w:rsidRPr="00FE55E7">
              <w:t>$0</w:t>
            </w:r>
          </w:p>
        </w:tc>
        <w:tc>
          <w:tcPr>
            <w:tcW w:w="680" w:type="pct"/>
          </w:tcPr>
          <w:p w14:paraId="356ED645" w14:textId="77777777" w:rsidR="00B83679" w:rsidRPr="00FE55E7" w:rsidRDefault="00960114" w:rsidP="009C2431">
            <w:pPr>
              <w:pStyle w:val="Tabletext1"/>
              <w:ind w:right="400"/>
              <w:jc w:val="right"/>
            </w:pPr>
            <w:r>
              <w:t>−</w:t>
            </w:r>
            <w:r w:rsidR="00B83679" w:rsidRPr="00FE55E7">
              <w:t>100</w:t>
            </w:r>
          </w:p>
        </w:tc>
      </w:tr>
      <w:tr w:rsidR="00B83679" w:rsidRPr="00FE55E7" w14:paraId="11C2688E" w14:textId="77777777" w:rsidTr="009C2431">
        <w:trPr>
          <w:trHeight w:val="300"/>
        </w:trPr>
        <w:tc>
          <w:tcPr>
            <w:tcW w:w="2443" w:type="pct"/>
            <w:noWrap/>
            <w:hideMark/>
          </w:tcPr>
          <w:p w14:paraId="52397490" w14:textId="77777777" w:rsidR="00B83679" w:rsidRPr="00FE55E7" w:rsidRDefault="00B83679" w:rsidP="005F5BCD">
            <w:pPr>
              <w:pStyle w:val="Tabletext1"/>
            </w:pPr>
            <w:r w:rsidRPr="001D635B">
              <w:t>MBS</w:t>
            </w:r>
            <w:r w:rsidRPr="00FE55E7">
              <w:t xml:space="preserve"> fee </w:t>
            </w:r>
            <w:r w:rsidR="007F46DD">
              <w:t>for</w:t>
            </w:r>
            <w:r w:rsidR="007F46DD" w:rsidRPr="00FE55E7">
              <w:t xml:space="preserve"> </w:t>
            </w:r>
            <w:r w:rsidRPr="00BB72D0">
              <w:t>MTA</w:t>
            </w:r>
            <w:r w:rsidRPr="00FE55E7">
              <w:t>: $1,300</w:t>
            </w:r>
          </w:p>
        </w:tc>
        <w:tc>
          <w:tcPr>
            <w:tcW w:w="540" w:type="pct"/>
            <w:noWrap/>
            <w:hideMark/>
          </w:tcPr>
          <w:p w14:paraId="0139875E" w14:textId="77777777" w:rsidR="00B83679" w:rsidRPr="00FE55E7" w:rsidRDefault="00B83679" w:rsidP="009C2431">
            <w:pPr>
              <w:pStyle w:val="Tabletext1"/>
              <w:jc w:val="center"/>
            </w:pPr>
            <w:r w:rsidRPr="00FE55E7">
              <w:t>$8,523</w:t>
            </w:r>
          </w:p>
        </w:tc>
        <w:tc>
          <w:tcPr>
            <w:tcW w:w="511" w:type="pct"/>
            <w:noWrap/>
            <w:hideMark/>
          </w:tcPr>
          <w:p w14:paraId="170AC677" w14:textId="77777777" w:rsidR="00B83679" w:rsidRPr="00FE55E7" w:rsidRDefault="00B83679" w:rsidP="009C2431">
            <w:pPr>
              <w:pStyle w:val="Tabletext1"/>
              <w:jc w:val="center"/>
            </w:pPr>
            <w:r w:rsidRPr="00FE55E7">
              <w:t>$8,040</w:t>
            </w:r>
          </w:p>
        </w:tc>
        <w:tc>
          <w:tcPr>
            <w:tcW w:w="826" w:type="pct"/>
            <w:noWrap/>
            <w:hideMark/>
          </w:tcPr>
          <w:p w14:paraId="136C883E" w14:textId="77777777" w:rsidR="00B83679" w:rsidRPr="00FE55E7" w:rsidRDefault="00B83679" w:rsidP="000D70EB">
            <w:pPr>
              <w:pStyle w:val="Tabletext1"/>
              <w:ind w:right="400"/>
              <w:jc w:val="right"/>
            </w:pPr>
            <w:r w:rsidRPr="00FE55E7">
              <w:t>$483</w:t>
            </w:r>
          </w:p>
        </w:tc>
        <w:tc>
          <w:tcPr>
            <w:tcW w:w="680" w:type="pct"/>
          </w:tcPr>
          <w:p w14:paraId="45B37CAA" w14:textId="77777777" w:rsidR="00B83679" w:rsidRPr="00FE55E7" w:rsidRDefault="00960114" w:rsidP="009C2431">
            <w:pPr>
              <w:pStyle w:val="Tabletext1"/>
              <w:ind w:right="400"/>
              <w:jc w:val="right"/>
            </w:pPr>
            <w:r>
              <w:t>−</w:t>
            </w:r>
            <w:r w:rsidR="00B83679" w:rsidRPr="00FE55E7">
              <w:t>50</w:t>
            </w:r>
          </w:p>
        </w:tc>
      </w:tr>
      <w:tr w:rsidR="00B83679" w:rsidRPr="00FE55E7" w14:paraId="045A991B" w14:textId="77777777" w:rsidTr="009C2431">
        <w:trPr>
          <w:trHeight w:val="300"/>
        </w:trPr>
        <w:tc>
          <w:tcPr>
            <w:tcW w:w="2443" w:type="pct"/>
            <w:noWrap/>
            <w:hideMark/>
          </w:tcPr>
          <w:p w14:paraId="6A31C2D6" w14:textId="77777777" w:rsidR="00B83679" w:rsidRPr="00FE55E7" w:rsidRDefault="00B83679" w:rsidP="002C540F">
            <w:pPr>
              <w:pStyle w:val="Tabletext1"/>
            </w:pPr>
            <w:r w:rsidRPr="00FE55E7">
              <w:t xml:space="preserve">Reducing hospital costs of </w:t>
            </w:r>
            <w:r w:rsidRPr="00BB72D0">
              <w:t>MTA</w:t>
            </w:r>
            <w:r w:rsidRPr="00FE55E7">
              <w:t xml:space="preserve"> by 10%</w:t>
            </w:r>
          </w:p>
        </w:tc>
        <w:tc>
          <w:tcPr>
            <w:tcW w:w="540" w:type="pct"/>
            <w:noWrap/>
            <w:hideMark/>
          </w:tcPr>
          <w:p w14:paraId="120C6EE0" w14:textId="77777777" w:rsidR="00B83679" w:rsidRPr="00FE55E7" w:rsidRDefault="00B83679" w:rsidP="009C2431">
            <w:pPr>
              <w:pStyle w:val="Tabletext1"/>
              <w:jc w:val="center"/>
            </w:pPr>
            <w:r w:rsidRPr="00FE55E7">
              <w:t>$8,379</w:t>
            </w:r>
          </w:p>
        </w:tc>
        <w:tc>
          <w:tcPr>
            <w:tcW w:w="511" w:type="pct"/>
            <w:noWrap/>
            <w:hideMark/>
          </w:tcPr>
          <w:p w14:paraId="020646C5" w14:textId="77777777" w:rsidR="00B83679" w:rsidRPr="00FE55E7" w:rsidRDefault="00B83679" w:rsidP="009C2431">
            <w:pPr>
              <w:pStyle w:val="Tabletext1"/>
              <w:jc w:val="center"/>
            </w:pPr>
            <w:r w:rsidRPr="00FE55E7">
              <w:t>$8,040</w:t>
            </w:r>
          </w:p>
        </w:tc>
        <w:tc>
          <w:tcPr>
            <w:tcW w:w="826" w:type="pct"/>
            <w:noWrap/>
            <w:hideMark/>
          </w:tcPr>
          <w:p w14:paraId="45D59A4E" w14:textId="77777777" w:rsidR="00B83679" w:rsidRPr="00FE55E7" w:rsidRDefault="00B83679" w:rsidP="000D70EB">
            <w:pPr>
              <w:pStyle w:val="Tabletext1"/>
              <w:ind w:right="400"/>
              <w:jc w:val="right"/>
            </w:pPr>
            <w:r w:rsidRPr="00FE55E7">
              <w:t>$339</w:t>
            </w:r>
          </w:p>
        </w:tc>
        <w:tc>
          <w:tcPr>
            <w:tcW w:w="680" w:type="pct"/>
          </w:tcPr>
          <w:p w14:paraId="2E8D78A8" w14:textId="77777777" w:rsidR="00B83679" w:rsidRPr="00FE55E7" w:rsidRDefault="00960114" w:rsidP="009C2431">
            <w:pPr>
              <w:pStyle w:val="Tabletext1"/>
              <w:ind w:right="400"/>
              <w:jc w:val="right"/>
            </w:pPr>
            <w:r>
              <w:t>−</w:t>
            </w:r>
            <w:r w:rsidR="00B83679" w:rsidRPr="00FE55E7">
              <w:t>65</w:t>
            </w:r>
          </w:p>
        </w:tc>
      </w:tr>
      <w:tr w:rsidR="00B83679" w:rsidRPr="00FE55E7" w14:paraId="725EF021" w14:textId="77777777" w:rsidTr="009C2431">
        <w:trPr>
          <w:trHeight w:val="300"/>
        </w:trPr>
        <w:tc>
          <w:tcPr>
            <w:tcW w:w="2443" w:type="pct"/>
            <w:noWrap/>
            <w:hideMark/>
          </w:tcPr>
          <w:p w14:paraId="22B04CA5" w14:textId="77777777" w:rsidR="00B83679" w:rsidRPr="00FE55E7" w:rsidRDefault="00B83679" w:rsidP="002C540F">
            <w:pPr>
              <w:pStyle w:val="Tabletext1"/>
            </w:pPr>
            <w:r w:rsidRPr="00FE55E7">
              <w:t xml:space="preserve">Reducing hospital costs of </w:t>
            </w:r>
            <w:r w:rsidRPr="00BB72D0">
              <w:t>MTA</w:t>
            </w:r>
            <w:r w:rsidRPr="00FE55E7">
              <w:t xml:space="preserve"> by 20%</w:t>
            </w:r>
          </w:p>
        </w:tc>
        <w:tc>
          <w:tcPr>
            <w:tcW w:w="540" w:type="pct"/>
            <w:noWrap/>
            <w:hideMark/>
          </w:tcPr>
          <w:p w14:paraId="60791362" w14:textId="77777777" w:rsidR="00B83679" w:rsidRPr="00FE55E7" w:rsidRDefault="00B83679" w:rsidP="009C2431">
            <w:pPr>
              <w:pStyle w:val="Tabletext1"/>
              <w:jc w:val="center"/>
            </w:pPr>
            <w:r w:rsidRPr="00FE55E7">
              <w:t>$7,755</w:t>
            </w:r>
          </w:p>
        </w:tc>
        <w:tc>
          <w:tcPr>
            <w:tcW w:w="511" w:type="pct"/>
            <w:noWrap/>
            <w:hideMark/>
          </w:tcPr>
          <w:p w14:paraId="1FE96E58" w14:textId="77777777" w:rsidR="00B83679" w:rsidRPr="00FE55E7" w:rsidRDefault="00B83679" w:rsidP="009C2431">
            <w:pPr>
              <w:pStyle w:val="Tabletext1"/>
              <w:jc w:val="center"/>
            </w:pPr>
            <w:r w:rsidRPr="00FE55E7">
              <w:t>$8,040</w:t>
            </w:r>
          </w:p>
        </w:tc>
        <w:tc>
          <w:tcPr>
            <w:tcW w:w="826" w:type="pct"/>
            <w:shd w:val="clear" w:color="auto" w:fill="D9D9D9" w:themeFill="background1" w:themeFillShade="D9"/>
            <w:noWrap/>
            <w:hideMark/>
          </w:tcPr>
          <w:p w14:paraId="593AF458" w14:textId="77777777" w:rsidR="00B83679" w:rsidRPr="00FE55E7" w:rsidRDefault="00DE51C8" w:rsidP="000D70EB">
            <w:pPr>
              <w:pStyle w:val="Tabletext1"/>
              <w:ind w:right="400"/>
              <w:jc w:val="right"/>
            </w:pPr>
            <w:r>
              <w:t>−$</w:t>
            </w:r>
            <w:r w:rsidR="00B83679" w:rsidRPr="00FE55E7">
              <w:t>284</w:t>
            </w:r>
          </w:p>
        </w:tc>
        <w:tc>
          <w:tcPr>
            <w:tcW w:w="680" w:type="pct"/>
          </w:tcPr>
          <w:p w14:paraId="45BCADA8" w14:textId="77777777" w:rsidR="00B83679" w:rsidRPr="00FE55E7" w:rsidRDefault="00960114" w:rsidP="009C2431">
            <w:pPr>
              <w:pStyle w:val="Tabletext1"/>
              <w:ind w:right="400"/>
              <w:jc w:val="right"/>
            </w:pPr>
            <w:r>
              <w:t>−</w:t>
            </w:r>
            <w:r w:rsidR="00B83679" w:rsidRPr="00FE55E7">
              <w:t>130</w:t>
            </w:r>
          </w:p>
        </w:tc>
      </w:tr>
      <w:tr w:rsidR="00B83679" w:rsidRPr="00FE55E7" w14:paraId="4B11ADC8" w14:textId="77777777" w:rsidTr="009C2431">
        <w:trPr>
          <w:trHeight w:val="300"/>
        </w:trPr>
        <w:tc>
          <w:tcPr>
            <w:tcW w:w="2443" w:type="pct"/>
            <w:noWrap/>
            <w:hideMark/>
          </w:tcPr>
          <w:p w14:paraId="3F2F039F" w14:textId="77777777" w:rsidR="00B83679" w:rsidRPr="00FE55E7" w:rsidRDefault="00B83679" w:rsidP="002C540F">
            <w:pPr>
              <w:pStyle w:val="Tabletext1"/>
            </w:pPr>
            <w:r w:rsidRPr="00FE55E7">
              <w:t xml:space="preserve">Reducing 1 basic unit of anaesthesia for </w:t>
            </w:r>
            <w:r w:rsidRPr="00BB72D0">
              <w:t>MTA</w:t>
            </w:r>
          </w:p>
        </w:tc>
        <w:tc>
          <w:tcPr>
            <w:tcW w:w="540" w:type="pct"/>
            <w:noWrap/>
            <w:hideMark/>
          </w:tcPr>
          <w:p w14:paraId="09AAB851" w14:textId="77777777" w:rsidR="00B83679" w:rsidRPr="00FE55E7" w:rsidRDefault="00B83679" w:rsidP="000D70EB">
            <w:pPr>
              <w:pStyle w:val="Tabletext1"/>
              <w:ind w:right="101"/>
              <w:jc w:val="right"/>
            </w:pPr>
            <w:r w:rsidRPr="00FE55E7">
              <w:t>$8,982</w:t>
            </w:r>
          </w:p>
        </w:tc>
        <w:tc>
          <w:tcPr>
            <w:tcW w:w="511" w:type="pct"/>
            <w:noWrap/>
            <w:hideMark/>
          </w:tcPr>
          <w:p w14:paraId="756DAED3" w14:textId="77777777" w:rsidR="00B83679" w:rsidRPr="00FE55E7" w:rsidRDefault="00B83679" w:rsidP="000D70EB">
            <w:pPr>
              <w:pStyle w:val="Tabletext1"/>
              <w:ind w:right="101"/>
              <w:jc w:val="right"/>
            </w:pPr>
            <w:r w:rsidRPr="00FE55E7">
              <w:t>$8,040</w:t>
            </w:r>
          </w:p>
        </w:tc>
        <w:tc>
          <w:tcPr>
            <w:tcW w:w="826" w:type="pct"/>
            <w:noWrap/>
            <w:hideMark/>
          </w:tcPr>
          <w:p w14:paraId="0BD8C5B9" w14:textId="77777777" w:rsidR="00B83679" w:rsidRPr="00FE55E7" w:rsidRDefault="00B83679" w:rsidP="000D70EB">
            <w:pPr>
              <w:pStyle w:val="Tabletext1"/>
              <w:ind w:right="400"/>
              <w:jc w:val="right"/>
            </w:pPr>
            <w:r w:rsidRPr="00FE55E7">
              <w:t>$943</w:t>
            </w:r>
          </w:p>
        </w:tc>
        <w:tc>
          <w:tcPr>
            <w:tcW w:w="680" w:type="pct"/>
          </w:tcPr>
          <w:p w14:paraId="1626016F" w14:textId="77777777" w:rsidR="00B83679" w:rsidRPr="00FE55E7" w:rsidRDefault="00960114" w:rsidP="000D70EB">
            <w:pPr>
              <w:pStyle w:val="Tabletext1"/>
              <w:ind w:right="358"/>
              <w:jc w:val="right"/>
            </w:pPr>
            <w:r>
              <w:t>−</w:t>
            </w:r>
            <w:r w:rsidR="00B83679" w:rsidRPr="00FE55E7">
              <w:t>2</w:t>
            </w:r>
          </w:p>
        </w:tc>
      </w:tr>
      <w:tr w:rsidR="00B83679" w:rsidRPr="00FE55E7" w14:paraId="20B62EED" w14:textId="77777777" w:rsidTr="009C2431">
        <w:trPr>
          <w:trHeight w:val="300"/>
        </w:trPr>
        <w:tc>
          <w:tcPr>
            <w:tcW w:w="2443" w:type="pct"/>
            <w:noWrap/>
            <w:hideMark/>
          </w:tcPr>
          <w:p w14:paraId="00449CD0" w14:textId="77777777" w:rsidR="00B83679" w:rsidRPr="00FE55E7" w:rsidRDefault="00B83679" w:rsidP="002C540F">
            <w:pPr>
              <w:pStyle w:val="Tabletext1"/>
            </w:pPr>
            <w:r w:rsidRPr="00FE55E7">
              <w:t>Reducing 2 basic unit</w:t>
            </w:r>
            <w:r w:rsidR="007F46DD">
              <w:t>s</w:t>
            </w:r>
            <w:r w:rsidRPr="00FE55E7">
              <w:t xml:space="preserve"> of anaesthesia for </w:t>
            </w:r>
            <w:r w:rsidRPr="00BB72D0">
              <w:t>MTA</w:t>
            </w:r>
          </w:p>
        </w:tc>
        <w:tc>
          <w:tcPr>
            <w:tcW w:w="540" w:type="pct"/>
            <w:noWrap/>
            <w:hideMark/>
          </w:tcPr>
          <w:p w14:paraId="63409228" w14:textId="77777777" w:rsidR="00B83679" w:rsidRPr="00FE55E7" w:rsidRDefault="00B83679" w:rsidP="000D70EB">
            <w:pPr>
              <w:pStyle w:val="Tabletext1"/>
              <w:ind w:right="101"/>
              <w:jc w:val="right"/>
            </w:pPr>
            <w:r w:rsidRPr="00FE55E7">
              <w:t>$8,963</w:t>
            </w:r>
          </w:p>
        </w:tc>
        <w:tc>
          <w:tcPr>
            <w:tcW w:w="511" w:type="pct"/>
            <w:noWrap/>
            <w:hideMark/>
          </w:tcPr>
          <w:p w14:paraId="3F33E405" w14:textId="77777777" w:rsidR="00B83679" w:rsidRPr="00FE55E7" w:rsidRDefault="00B83679" w:rsidP="000D70EB">
            <w:pPr>
              <w:pStyle w:val="Tabletext1"/>
              <w:ind w:right="101"/>
              <w:jc w:val="right"/>
            </w:pPr>
            <w:r w:rsidRPr="00FE55E7">
              <w:t>$8,040</w:t>
            </w:r>
          </w:p>
        </w:tc>
        <w:tc>
          <w:tcPr>
            <w:tcW w:w="826" w:type="pct"/>
            <w:noWrap/>
            <w:hideMark/>
          </w:tcPr>
          <w:p w14:paraId="44BF73BA" w14:textId="77777777" w:rsidR="00B83679" w:rsidRPr="00FE55E7" w:rsidRDefault="00B83679" w:rsidP="000D70EB">
            <w:pPr>
              <w:pStyle w:val="Tabletext1"/>
              <w:ind w:right="400"/>
              <w:jc w:val="right"/>
            </w:pPr>
            <w:r w:rsidRPr="00FE55E7">
              <w:t>$923</w:t>
            </w:r>
          </w:p>
        </w:tc>
        <w:tc>
          <w:tcPr>
            <w:tcW w:w="680" w:type="pct"/>
          </w:tcPr>
          <w:p w14:paraId="7FC76D39" w14:textId="77777777" w:rsidR="00B83679" w:rsidRPr="00FE55E7" w:rsidRDefault="00960114" w:rsidP="000D70EB">
            <w:pPr>
              <w:pStyle w:val="Tabletext1"/>
              <w:ind w:right="358"/>
              <w:jc w:val="right"/>
            </w:pPr>
            <w:r>
              <w:t>−</w:t>
            </w:r>
            <w:r w:rsidR="00B83679" w:rsidRPr="00FE55E7">
              <w:t>4</w:t>
            </w:r>
          </w:p>
        </w:tc>
      </w:tr>
      <w:tr w:rsidR="00B83679" w:rsidRPr="00FE55E7" w14:paraId="6C8DB684" w14:textId="77777777" w:rsidTr="009C2431">
        <w:trPr>
          <w:trHeight w:val="300"/>
        </w:trPr>
        <w:tc>
          <w:tcPr>
            <w:tcW w:w="2443" w:type="pct"/>
            <w:noWrap/>
          </w:tcPr>
          <w:p w14:paraId="08330076" w14:textId="77777777" w:rsidR="00B83679" w:rsidRPr="00FE55E7" w:rsidRDefault="00B83679" w:rsidP="002C540F">
            <w:pPr>
              <w:pStyle w:val="Tabletext1"/>
            </w:pPr>
            <w:r w:rsidRPr="00FE55E7">
              <w:t xml:space="preserve">Number of </w:t>
            </w:r>
            <w:r w:rsidRPr="00BB72D0">
              <w:t>MTA</w:t>
            </w:r>
            <w:r w:rsidRPr="00FE55E7">
              <w:t xml:space="preserve"> sessions required per patient: 2.4</w:t>
            </w:r>
          </w:p>
        </w:tc>
        <w:tc>
          <w:tcPr>
            <w:tcW w:w="540" w:type="pct"/>
            <w:noWrap/>
          </w:tcPr>
          <w:p w14:paraId="27A5517C" w14:textId="77777777" w:rsidR="00B83679" w:rsidRPr="00FE55E7" w:rsidRDefault="00B83679" w:rsidP="000D70EB">
            <w:pPr>
              <w:pStyle w:val="Tabletext1"/>
              <w:ind w:right="101"/>
              <w:jc w:val="right"/>
            </w:pPr>
            <w:r w:rsidRPr="00FE55E7">
              <w:t>$21,606</w:t>
            </w:r>
          </w:p>
        </w:tc>
        <w:tc>
          <w:tcPr>
            <w:tcW w:w="511" w:type="pct"/>
            <w:noWrap/>
          </w:tcPr>
          <w:p w14:paraId="0C33D8BE" w14:textId="77777777" w:rsidR="00B83679" w:rsidRPr="00FE55E7" w:rsidRDefault="00B83679" w:rsidP="000D70EB">
            <w:pPr>
              <w:pStyle w:val="Tabletext1"/>
              <w:ind w:right="101"/>
              <w:jc w:val="right"/>
            </w:pPr>
            <w:r w:rsidRPr="00FE55E7">
              <w:t>$8,040</w:t>
            </w:r>
          </w:p>
        </w:tc>
        <w:tc>
          <w:tcPr>
            <w:tcW w:w="826" w:type="pct"/>
            <w:noWrap/>
          </w:tcPr>
          <w:p w14:paraId="3C0EAA92" w14:textId="77777777" w:rsidR="00B83679" w:rsidRPr="00FE55E7" w:rsidRDefault="00B83679" w:rsidP="000D70EB">
            <w:pPr>
              <w:pStyle w:val="Tabletext1"/>
              <w:ind w:right="400"/>
              <w:jc w:val="right"/>
            </w:pPr>
            <w:r w:rsidRPr="00FE55E7">
              <w:t>$13,567</w:t>
            </w:r>
          </w:p>
        </w:tc>
        <w:tc>
          <w:tcPr>
            <w:tcW w:w="680" w:type="pct"/>
          </w:tcPr>
          <w:p w14:paraId="19B269B3" w14:textId="77777777" w:rsidR="00B83679" w:rsidRPr="00FE55E7" w:rsidRDefault="007F46DD" w:rsidP="000D70EB">
            <w:pPr>
              <w:pStyle w:val="Tabletext1"/>
              <w:ind w:right="358"/>
              <w:jc w:val="right"/>
            </w:pPr>
            <w:r>
              <w:t>+</w:t>
            </w:r>
            <w:r w:rsidR="00B83679" w:rsidRPr="00FE55E7">
              <w:t>1309</w:t>
            </w:r>
          </w:p>
        </w:tc>
      </w:tr>
      <w:tr w:rsidR="00B83679" w:rsidRPr="00FE55E7" w14:paraId="7A94A5C9" w14:textId="77777777" w:rsidTr="009C2431">
        <w:trPr>
          <w:trHeight w:val="300"/>
        </w:trPr>
        <w:tc>
          <w:tcPr>
            <w:tcW w:w="2443" w:type="pct"/>
            <w:noWrap/>
          </w:tcPr>
          <w:p w14:paraId="139FD287" w14:textId="77777777" w:rsidR="00B83679" w:rsidRPr="00FE55E7" w:rsidRDefault="00B83679" w:rsidP="002C540F">
            <w:pPr>
              <w:pStyle w:val="Tabletext1"/>
            </w:pPr>
            <w:r w:rsidRPr="00FE55E7">
              <w:t xml:space="preserve">Number of </w:t>
            </w:r>
            <w:r w:rsidRPr="00BB72D0">
              <w:t>RFA</w:t>
            </w:r>
            <w:r w:rsidRPr="00FE55E7">
              <w:t xml:space="preserve"> sessions required per patient: 1.2</w:t>
            </w:r>
          </w:p>
        </w:tc>
        <w:tc>
          <w:tcPr>
            <w:tcW w:w="540" w:type="pct"/>
            <w:noWrap/>
          </w:tcPr>
          <w:p w14:paraId="755C4029" w14:textId="77777777" w:rsidR="00B83679" w:rsidRPr="00FE55E7" w:rsidRDefault="00B83679" w:rsidP="000D70EB">
            <w:pPr>
              <w:pStyle w:val="Tabletext1"/>
              <w:ind w:right="101"/>
              <w:jc w:val="right"/>
            </w:pPr>
            <w:r w:rsidRPr="00FE55E7">
              <w:t>$9,003</w:t>
            </w:r>
          </w:p>
        </w:tc>
        <w:tc>
          <w:tcPr>
            <w:tcW w:w="511" w:type="pct"/>
            <w:noWrap/>
          </w:tcPr>
          <w:p w14:paraId="6F164ACB" w14:textId="77777777" w:rsidR="00B83679" w:rsidRPr="00FE55E7" w:rsidRDefault="00B83679" w:rsidP="000D70EB">
            <w:pPr>
              <w:pStyle w:val="Tabletext1"/>
              <w:ind w:right="101"/>
              <w:jc w:val="right"/>
            </w:pPr>
            <w:r w:rsidRPr="00FE55E7">
              <w:t>$9,647</w:t>
            </w:r>
          </w:p>
        </w:tc>
        <w:tc>
          <w:tcPr>
            <w:tcW w:w="826" w:type="pct"/>
            <w:noWrap/>
          </w:tcPr>
          <w:p w14:paraId="45404F26" w14:textId="77777777" w:rsidR="00B83679" w:rsidRPr="00FE55E7" w:rsidRDefault="00DE51C8" w:rsidP="000D70EB">
            <w:pPr>
              <w:pStyle w:val="Tabletext1"/>
              <w:ind w:right="400"/>
              <w:jc w:val="right"/>
            </w:pPr>
            <w:r>
              <w:t>−$</w:t>
            </w:r>
            <w:r w:rsidR="00B83679" w:rsidRPr="00FE55E7">
              <w:t>645</w:t>
            </w:r>
          </w:p>
        </w:tc>
        <w:tc>
          <w:tcPr>
            <w:tcW w:w="680" w:type="pct"/>
          </w:tcPr>
          <w:p w14:paraId="4F2932F4" w14:textId="77777777" w:rsidR="00B83679" w:rsidRPr="00FE55E7" w:rsidRDefault="00960114" w:rsidP="000D70EB">
            <w:pPr>
              <w:pStyle w:val="Tabletext1"/>
              <w:ind w:right="358"/>
              <w:jc w:val="right"/>
            </w:pPr>
            <w:r>
              <w:t>−</w:t>
            </w:r>
            <w:r w:rsidR="00B83679" w:rsidRPr="00FE55E7">
              <w:t>167</w:t>
            </w:r>
          </w:p>
        </w:tc>
      </w:tr>
      <w:tr w:rsidR="00B83679" w:rsidRPr="00FE55E7" w14:paraId="1B3D932E" w14:textId="77777777" w:rsidTr="009C2431">
        <w:trPr>
          <w:trHeight w:val="300"/>
        </w:trPr>
        <w:tc>
          <w:tcPr>
            <w:tcW w:w="2443" w:type="pct"/>
            <w:noWrap/>
          </w:tcPr>
          <w:p w14:paraId="33A9067B" w14:textId="77777777" w:rsidR="00B83679" w:rsidRPr="00FE55E7" w:rsidRDefault="00B83679" w:rsidP="002C540F">
            <w:pPr>
              <w:pStyle w:val="Tabletext1"/>
            </w:pPr>
            <w:r w:rsidRPr="00FE55E7">
              <w:t xml:space="preserve">Number of </w:t>
            </w:r>
            <w:r w:rsidRPr="00BB72D0">
              <w:t>RFA</w:t>
            </w:r>
            <w:r w:rsidRPr="00FE55E7">
              <w:t xml:space="preserve"> sessions required per patient: 2</w:t>
            </w:r>
          </w:p>
        </w:tc>
        <w:tc>
          <w:tcPr>
            <w:tcW w:w="540" w:type="pct"/>
            <w:noWrap/>
          </w:tcPr>
          <w:p w14:paraId="766A7D43" w14:textId="77777777" w:rsidR="00B83679" w:rsidRPr="00FE55E7" w:rsidRDefault="00B83679" w:rsidP="000D70EB">
            <w:pPr>
              <w:pStyle w:val="Tabletext1"/>
              <w:ind w:right="101"/>
              <w:jc w:val="right"/>
            </w:pPr>
            <w:r w:rsidRPr="00FE55E7">
              <w:t>$9,003</w:t>
            </w:r>
          </w:p>
        </w:tc>
        <w:tc>
          <w:tcPr>
            <w:tcW w:w="511" w:type="pct"/>
            <w:noWrap/>
          </w:tcPr>
          <w:p w14:paraId="6E5478B6" w14:textId="77777777" w:rsidR="00B83679" w:rsidRPr="00FE55E7" w:rsidRDefault="00B83679" w:rsidP="000D70EB">
            <w:pPr>
              <w:pStyle w:val="Tabletext1"/>
              <w:ind w:right="101"/>
              <w:jc w:val="right"/>
            </w:pPr>
            <w:r w:rsidRPr="00FE55E7">
              <w:t>$16,079</w:t>
            </w:r>
          </w:p>
        </w:tc>
        <w:tc>
          <w:tcPr>
            <w:tcW w:w="826" w:type="pct"/>
            <w:noWrap/>
          </w:tcPr>
          <w:p w14:paraId="39A7C43F" w14:textId="77777777" w:rsidR="00B83679" w:rsidRPr="00FE55E7" w:rsidRDefault="00DE51C8" w:rsidP="000D70EB">
            <w:pPr>
              <w:pStyle w:val="Tabletext1"/>
              <w:ind w:right="400"/>
              <w:jc w:val="right"/>
            </w:pPr>
            <w:r>
              <w:t>−$</w:t>
            </w:r>
            <w:r w:rsidR="00B83679" w:rsidRPr="00FE55E7">
              <w:t>7,077</w:t>
            </w:r>
          </w:p>
        </w:tc>
        <w:tc>
          <w:tcPr>
            <w:tcW w:w="680" w:type="pct"/>
          </w:tcPr>
          <w:p w14:paraId="74206E8A" w14:textId="77777777" w:rsidR="00B83679" w:rsidRPr="00FE55E7" w:rsidRDefault="00960114" w:rsidP="000D70EB">
            <w:pPr>
              <w:pStyle w:val="Tabletext1"/>
              <w:ind w:right="358"/>
              <w:jc w:val="right"/>
            </w:pPr>
            <w:r>
              <w:t>−</w:t>
            </w:r>
            <w:r w:rsidR="00B83679" w:rsidRPr="00FE55E7">
              <w:t>835</w:t>
            </w:r>
          </w:p>
        </w:tc>
      </w:tr>
      <w:tr w:rsidR="00B83679" w:rsidRPr="00FE55E7" w14:paraId="4A489716" w14:textId="77777777" w:rsidTr="009C2431">
        <w:trPr>
          <w:trHeight w:val="300"/>
        </w:trPr>
        <w:tc>
          <w:tcPr>
            <w:tcW w:w="2443" w:type="pct"/>
            <w:noWrap/>
          </w:tcPr>
          <w:p w14:paraId="244406AE" w14:textId="77777777" w:rsidR="00B83679" w:rsidRPr="00FE55E7" w:rsidRDefault="00B83679" w:rsidP="002C540F">
            <w:pPr>
              <w:pStyle w:val="Tabletext1"/>
            </w:pPr>
            <w:r w:rsidRPr="00FE55E7">
              <w:t xml:space="preserve">Relative reduction of 10% in chemotherapy usage with </w:t>
            </w:r>
            <w:r w:rsidRPr="00BB72D0">
              <w:t>MTA</w:t>
            </w:r>
          </w:p>
        </w:tc>
        <w:tc>
          <w:tcPr>
            <w:tcW w:w="540" w:type="pct"/>
            <w:noWrap/>
          </w:tcPr>
          <w:p w14:paraId="60C1192D" w14:textId="77777777" w:rsidR="00B83679" w:rsidRPr="00FE55E7" w:rsidRDefault="00B83679" w:rsidP="000D70EB">
            <w:pPr>
              <w:pStyle w:val="Tabletext1"/>
              <w:ind w:right="101"/>
              <w:jc w:val="right"/>
            </w:pPr>
            <w:r w:rsidRPr="00FE55E7">
              <w:t>$8,851</w:t>
            </w:r>
          </w:p>
        </w:tc>
        <w:tc>
          <w:tcPr>
            <w:tcW w:w="511" w:type="pct"/>
            <w:noWrap/>
          </w:tcPr>
          <w:p w14:paraId="6AEFB6A0" w14:textId="77777777" w:rsidR="00B83679" w:rsidRPr="00FE55E7" w:rsidRDefault="00B83679" w:rsidP="000D70EB">
            <w:pPr>
              <w:pStyle w:val="Tabletext1"/>
              <w:ind w:right="101"/>
              <w:jc w:val="right"/>
            </w:pPr>
            <w:r w:rsidRPr="00FE55E7">
              <w:t>$8,040</w:t>
            </w:r>
          </w:p>
        </w:tc>
        <w:tc>
          <w:tcPr>
            <w:tcW w:w="826" w:type="pct"/>
            <w:noWrap/>
          </w:tcPr>
          <w:p w14:paraId="093E0BD1" w14:textId="77777777" w:rsidR="00B83679" w:rsidRPr="00FE55E7" w:rsidRDefault="00B83679" w:rsidP="000D70EB">
            <w:pPr>
              <w:pStyle w:val="Tabletext1"/>
              <w:ind w:right="400"/>
              <w:jc w:val="right"/>
            </w:pPr>
            <w:r w:rsidRPr="00FE55E7">
              <w:t>$811</w:t>
            </w:r>
          </w:p>
        </w:tc>
        <w:tc>
          <w:tcPr>
            <w:tcW w:w="680" w:type="pct"/>
          </w:tcPr>
          <w:p w14:paraId="2C5815C9" w14:textId="77777777" w:rsidR="00B83679" w:rsidRPr="00FE55E7" w:rsidRDefault="007F46DD" w:rsidP="000D70EB">
            <w:pPr>
              <w:pStyle w:val="Tabletext1"/>
              <w:ind w:right="358"/>
              <w:jc w:val="right"/>
            </w:pPr>
            <w:r>
              <w:t>+</w:t>
            </w:r>
            <w:r w:rsidR="00B83679" w:rsidRPr="00FE55E7">
              <w:t>16</w:t>
            </w:r>
          </w:p>
        </w:tc>
      </w:tr>
    </w:tbl>
    <w:p w14:paraId="5DD90361" w14:textId="77777777" w:rsidR="00B83679" w:rsidRPr="00FE55E7" w:rsidRDefault="00B83679" w:rsidP="00F13953">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 xml:space="preserve">microwave tissue ablation; </w:t>
      </w:r>
      <w:r w:rsidRPr="00BB72D0">
        <w:t>RFA</w:t>
      </w:r>
      <w:r w:rsidR="00454FF4" w:rsidRPr="00FE55E7">
        <w:t xml:space="preserve"> = </w:t>
      </w:r>
      <w:r w:rsidRPr="00FE55E7">
        <w:t>radiofrequency ablation</w:t>
      </w:r>
    </w:p>
    <w:p w14:paraId="696378A7" w14:textId="77777777" w:rsidR="00B83679" w:rsidRPr="00FE55E7" w:rsidRDefault="00B83679" w:rsidP="00B83679">
      <w:pPr>
        <w:pStyle w:val="Tablenotes0"/>
      </w:pPr>
      <w:r w:rsidRPr="00FE55E7">
        <w:t>Shaded cell indicat</w:t>
      </w:r>
      <w:r w:rsidR="007F46DD">
        <w:t>e</w:t>
      </w:r>
      <w:r w:rsidRPr="00FE55E7">
        <w:t xml:space="preserve"> potential cost-savings (negative value for incremental cost) with </w:t>
      </w:r>
      <w:r w:rsidRPr="00BB72D0">
        <w:t>MTA</w:t>
      </w:r>
    </w:p>
    <w:p w14:paraId="28188565" w14:textId="77777777" w:rsidR="00110FD3" w:rsidRPr="00FE55E7" w:rsidRDefault="00B83679" w:rsidP="00B83679">
      <w:r w:rsidRPr="00FE55E7">
        <w:t xml:space="preserve">As </w:t>
      </w:r>
      <w:r w:rsidR="007F46DD">
        <w:t>shown</w:t>
      </w:r>
      <w:r w:rsidR="007F46DD" w:rsidRPr="00FE55E7">
        <w:t xml:space="preserve"> </w:t>
      </w:r>
      <w:r w:rsidRPr="00FE55E7">
        <w:t xml:space="preserve">in </w:t>
      </w:r>
      <w:r w:rsidRPr="00FE55E7">
        <w:fldChar w:fldCharType="begin"/>
      </w:r>
      <w:r w:rsidRPr="00FE55E7">
        <w:instrText xml:space="preserve"> REF _Ref458585189 \h </w:instrText>
      </w:r>
      <w:r w:rsidRPr="00FE55E7">
        <w:fldChar w:fldCharType="separate"/>
      </w:r>
      <w:r w:rsidR="00E65A28" w:rsidRPr="00FE55E7">
        <w:t xml:space="preserve">Table </w:t>
      </w:r>
      <w:r w:rsidR="00E65A28">
        <w:rPr>
          <w:noProof/>
        </w:rPr>
        <w:t>79</w:t>
      </w:r>
      <w:r w:rsidRPr="00FE55E7">
        <w:fldChar w:fldCharType="end"/>
      </w:r>
      <w:r w:rsidRPr="00FE55E7">
        <w:t xml:space="preserve">, </w:t>
      </w:r>
      <w:r w:rsidR="007F46DD">
        <w:t xml:space="preserve">the </w:t>
      </w:r>
      <w:r w:rsidRPr="001D635B">
        <w:t>MBS</w:t>
      </w:r>
      <w:r w:rsidRPr="00FE55E7">
        <w:t xml:space="preserve"> fee for </w:t>
      </w:r>
      <w:r w:rsidRPr="00BB72D0">
        <w:t>MTA</w:t>
      </w:r>
      <w:r w:rsidRPr="00FE55E7">
        <w:t xml:space="preserve">, hospital costs and </w:t>
      </w:r>
      <w:r w:rsidR="007F46DD">
        <w:t xml:space="preserve">the </w:t>
      </w:r>
      <w:r w:rsidRPr="00FE55E7">
        <w:t>number of sessions required for either procedure are the key drivers of the economic analysis.</w:t>
      </w:r>
    </w:p>
    <w:p w14:paraId="4FC24EA7" w14:textId="77777777" w:rsidR="00B83679" w:rsidRPr="00FE55E7" w:rsidRDefault="00B83679" w:rsidP="00B83679">
      <w:pPr>
        <w:pStyle w:val="Heading1"/>
      </w:pPr>
      <w:bookmarkStart w:id="1338" w:name="_Toc460406654"/>
      <w:r w:rsidRPr="00FE55E7">
        <w:lastRenderedPageBreak/>
        <w:t>Appendix J</w:t>
      </w:r>
      <w:r w:rsidRPr="00FE55E7">
        <w:tab/>
        <w:t xml:space="preserve">Additional </w:t>
      </w:r>
      <w:r w:rsidR="00B80918" w:rsidRPr="00FE55E7">
        <w:t xml:space="preserve">Information </w:t>
      </w:r>
      <w:r w:rsidRPr="00FE55E7">
        <w:t xml:space="preserve">for Financial </w:t>
      </w:r>
      <w:r w:rsidR="00B80918" w:rsidRPr="00FE55E7">
        <w:t>Analysis</w:t>
      </w:r>
      <w:bookmarkEnd w:id="1338"/>
    </w:p>
    <w:p w14:paraId="6C504A23" w14:textId="77777777" w:rsidR="00B83679" w:rsidRPr="00FE55E7" w:rsidRDefault="00B83679" w:rsidP="00B83679">
      <w:pPr>
        <w:pStyle w:val="Heading2"/>
      </w:pPr>
      <w:bookmarkStart w:id="1339" w:name="_Toc460406655"/>
      <w:r w:rsidRPr="00FE55E7">
        <w:t xml:space="preserve">Projected </w:t>
      </w:r>
      <w:r w:rsidR="00B80918" w:rsidRPr="00FE55E7">
        <w:t xml:space="preserve">Incidence Rates </w:t>
      </w:r>
      <w:r w:rsidRPr="00FE55E7">
        <w:t xml:space="preserve">of </w:t>
      </w:r>
      <w:r w:rsidR="00B80918" w:rsidRPr="00FE55E7">
        <w:t xml:space="preserve">Primary Liver Cancer </w:t>
      </w:r>
      <w:r w:rsidRPr="00FE55E7">
        <w:t xml:space="preserve">and </w:t>
      </w:r>
      <w:r w:rsidR="00B80918" w:rsidRPr="00FE55E7">
        <w:t>Colorectal Cancer</w:t>
      </w:r>
      <w:bookmarkEnd w:id="1339"/>
    </w:p>
    <w:p w14:paraId="5F390903" w14:textId="77777777" w:rsidR="00B83679" w:rsidRPr="00FE55E7" w:rsidRDefault="00B83679" w:rsidP="00B83679">
      <w:pPr>
        <w:pStyle w:val="Caption"/>
      </w:pPr>
      <w:bookmarkStart w:id="1340" w:name="_Ref456179747"/>
      <w:bookmarkStart w:id="1341" w:name="OLE_LINK464"/>
      <w:bookmarkStart w:id="1342" w:name="_Toc460406551"/>
      <w:r w:rsidRPr="00FE55E7">
        <w:t xml:space="preserve">Table </w:t>
      </w:r>
      <w:r w:rsidR="00AB50C4">
        <w:fldChar w:fldCharType="begin"/>
      </w:r>
      <w:r w:rsidR="00AB50C4">
        <w:instrText xml:space="preserve"> SEQ Table \* ARABIC </w:instrText>
      </w:r>
      <w:r w:rsidR="00AB50C4">
        <w:fldChar w:fldCharType="separate"/>
      </w:r>
      <w:r w:rsidR="00E65A28">
        <w:rPr>
          <w:noProof/>
        </w:rPr>
        <w:t>80</w:t>
      </w:r>
      <w:r w:rsidR="00AB50C4">
        <w:rPr>
          <w:noProof/>
        </w:rPr>
        <w:fldChar w:fldCharType="end"/>
      </w:r>
      <w:bookmarkEnd w:id="1340"/>
      <w:r w:rsidRPr="00FE55E7">
        <w:tab/>
        <w:t>Incidence of liver and colorectal cancer (1982</w:t>
      </w:r>
      <w:r w:rsidR="00596467" w:rsidRPr="00FE55E7">
        <w:t>–</w:t>
      </w:r>
      <w:r w:rsidRPr="00FE55E7">
        <w:t>2022)</w:t>
      </w:r>
      <w:bookmarkEnd w:id="1341"/>
      <w:bookmarkEnd w:id="1342"/>
    </w:p>
    <w:tbl>
      <w:tblPr>
        <w:tblW w:w="5000" w:type="pct"/>
        <w:tblInd w:w="14" w:type="dxa"/>
        <w:tblBorders>
          <w:top w:val="single" w:sz="6" w:space="0" w:color="auto"/>
          <w:left w:val="single" w:sz="6" w:space="0" w:color="auto"/>
          <w:bottom w:val="single" w:sz="6" w:space="0" w:color="auto"/>
          <w:right w:val="single" w:sz="6" w:space="0" w:color="auto"/>
          <w:insideV w:val="single" w:sz="6" w:space="0" w:color="auto"/>
        </w:tblBorders>
        <w:tblCellMar>
          <w:left w:w="28" w:type="dxa"/>
          <w:right w:w="28" w:type="dxa"/>
        </w:tblCellMar>
        <w:tblLook w:val="0000" w:firstRow="0" w:lastRow="0" w:firstColumn="0" w:lastColumn="0" w:noHBand="0" w:noVBand="0"/>
        <w:tblCaption w:val="Table 80 Incidence of liver and colorectal cancer (1982 to 2022)"/>
      </w:tblPr>
      <w:tblGrid>
        <w:gridCol w:w="653"/>
        <w:gridCol w:w="2570"/>
        <w:gridCol w:w="2657"/>
        <w:gridCol w:w="3205"/>
      </w:tblGrid>
      <w:tr w:rsidR="00B83679" w:rsidRPr="00FE55E7" w14:paraId="4CB8A368" w14:textId="77777777" w:rsidTr="00761A16">
        <w:trPr>
          <w:tblHeader/>
        </w:trPr>
        <w:tc>
          <w:tcPr>
            <w:tcW w:w="359" w:type="pct"/>
            <w:tcBorders>
              <w:top w:val="single" w:sz="4" w:space="0" w:color="auto"/>
              <w:left w:val="single" w:sz="4" w:space="0" w:color="auto"/>
              <w:bottom w:val="single" w:sz="4" w:space="0" w:color="auto"/>
              <w:right w:val="single" w:sz="4" w:space="0" w:color="auto"/>
            </w:tcBorders>
            <w:vAlign w:val="center"/>
          </w:tcPr>
          <w:p w14:paraId="2A1BB24D" w14:textId="77777777" w:rsidR="00B83679" w:rsidRPr="00FE55E7" w:rsidRDefault="00B83679" w:rsidP="000D70EB">
            <w:pPr>
              <w:pStyle w:val="TableHeading"/>
              <w:jc w:val="center"/>
            </w:pPr>
            <w:r w:rsidRPr="00FE55E7">
              <w:t>Year</w:t>
            </w:r>
          </w:p>
        </w:tc>
        <w:tc>
          <w:tcPr>
            <w:tcW w:w="1414" w:type="pct"/>
            <w:tcBorders>
              <w:top w:val="single" w:sz="4" w:space="0" w:color="auto"/>
              <w:left w:val="single" w:sz="4" w:space="0" w:color="auto"/>
              <w:bottom w:val="single" w:sz="4" w:space="0" w:color="auto"/>
              <w:right w:val="single" w:sz="4" w:space="0" w:color="auto"/>
            </w:tcBorders>
          </w:tcPr>
          <w:p w14:paraId="0393F145" w14:textId="77777777" w:rsidR="00B83679" w:rsidRPr="00FE55E7" w:rsidRDefault="00B83679" w:rsidP="000D70EB">
            <w:pPr>
              <w:pStyle w:val="TableHeading"/>
              <w:jc w:val="center"/>
            </w:pPr>
            <w:r w:rsidRPr="00FE55E7">
              <w:t>Incidence of liver cancer in Australia (per 100,000)</w:t>
            </w:r>
          </w:p>
        </w:tc>
        <w:tc>
          <w:tcPr>
            <w:tcW w:w="1462" w:type="pct"/>
            <w:tcBorders>
              <w:top w:val="single" w:sz="4" w:space="0" w:color="auto"/>
              <w:left w:val="single" w:sz="4" w:space="0" w:color="auto"/>
              <w:bottom w:val="single" w:sz="4" w:space="0" w:color="auto"/>
              <w:right w:val="single" w:sz="4" w:space="0" w:color="auto"/>
            </w:tcBorders>
          </w:tcPr>
          <w:p w14:paraId="5D9B8782" w14:textId="77777777" w:rsidR="00B83679" w:rsidRPr="00FE55E7" w:rsidRDefault="00B83679" w:rsidP="000D70EB">
            <w:pPr>
              <w:pStyle w:val="TableHeading"/>
              <w:jc w:val="center"/>
            </w:pPr>
            <w:r w:rsidRPr="00FE55E7">
              <w:t xml:space="preserve">Incidence of </w:t>
            </w:r>
            <w:r w:rsidRPr="001553DC">
              <w:t>CRC</w:t>
            </w:r>
            <w:r w:rsidRPr="00FE55E7">
              <w:t xml:space="preserve"> in Australia (per 100,000)</w:t>
            </w:r>
          </w:p>
        </w:tc>
        <w:tc>
          <w:tcPr>
            <w:tcW w:w="1764" w:type="pct"/>
            <w:tcBorders>
              <w:top w:val="single" w:sz="6" w:space="0" w:color="auto"/>
              <w:left w:val="single" w:sz="4" w:space="0" w:color="auto"/>
              <w:bottom w:val="single" w:sz="4" w:space="0" w:color="auto"/>
            </w:tcBorders>
          </w:tcPr>
          <w:p w14:paraId="32AA5CD8" w14:textId="77777777" w:rsidR="00B83679" w:rsidRPr="00FE55E7" w:rsidRDefault="00B83679" w:rsidP="002C540F">
            <w:pPr>
              <w:pStyle w:val="TableHeading"/>
            </w:pPr>
            <w:r w:rsidRPr="00FE55E7">
              <w:t>Source / explanation</w:t>
            </w:r>
          </w:p>
        </w:tc>
      </w:tr>
      <w:tr w:rsidR="00B83679" w:rsidRPr="00FE55E7" w14:paraId="54DCF343"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6261BDEC" w14:textId="77777777" w:rsidR="00B83679" w:rsidRPr="00FE55E7" w:rsidRDefault="00B83679" w:rsidP="000D70EB">
            <w:pPr>
              <w:pStyle w:val="Tabletext1"/>
              <w:jc w:val="center"/>
            </w:pPr>
            <w:r w:rsidRPr="00FE55E7">
              <w:rPr>
                <w:color w:val="000000"/>
              </w:rPr>
              <w:t>1982</w:t>
            </w:r>
          </w:p>
        </w:tc>
        <w:tc>
          <w:tcPr>
            <w:tcW w:w="1414" w:type="pct"/>
            <w:tcBorders>
              <w:top w:val="single" w:sz="4" w:space="0" w:color="auto"/>
              <w:left w:val="single" w:sz="4" w:space="0" w:color="auto"/>
              <w:bottom w:val="single" w:sz="4" w:space="0" w:color="auto"/>
              <w:right w:val="single" w:sz="4" w:space="0" w:color="auto"/>
            </w:tcBorders>
            <w:vAlign w:val="bottom"/>
          </w:tcPr>
          <w:p w14:paraId="5ABFEB36" w14:textId="77777777" w:rsidR="00B83679" w:rsidRPr="00FE55E7" w:rsidRDefault="00B83679" w:rsidP="002C540F">
            <w:pPr>
              <w:pStyle w:val="Tabletext1"/>
              <w:jc w:val="center"/>
            </w:pPr>
            <w:r w:rsidRPr="00FE55E7">
              <w:rPr>
                <w:color w:val="000000"/>
              </w:rPr>
              <w:t>1.8</w:t>
            </w:r>
          </w:p>
        </w:tc>
        <w:tc>
          <w:tcPr>
            <w:tcW w:w="1462" w:type="pct"/>
            <w:tcBorders>
              <w:top w:val="single" w:sz="4" w:space="0" w:color="auto"/>
              <w:left w:val="single" w:sz="4" w:space="0" w:color="auto"/>
              <w:bottom w:val="single" w:sz="4" w:space="0" w:color="auto"/>
              <w:right w:val="single" w:sz="4" w:space="0" w:color="auto"/>
            </w:tcBorders>
          </w:tcPr>
          <w:p w14:paraId="0FAF66B7" w14:textId="77777777" w:rsidR="00B83679" w:rsidRPr="00FE55E7" w:rsidRDefault="00B83679" w:rsidP="002C540F">
            <w:pPr>
              <w:pStyle w:val="Tabletext1"/>
              <w:jc w:val="center"/>
            </w:pPr>
            <w:r w:rsidRPr="00FE55E7">
              <w:t>58.2</w:t>
            </w:r>
          </w:p>
        </w:tc>
        <w:tc>
          <w:tcPr>
            <w:tcW w:w="1764" w:type="pct"/>
            <w:tcBorders>
              <w:top w:val="single" w:sz="4" w:space="0" w:color="auto"/>
              <w:left w:val="single" w:sz="4" w:space="0" w:color="auto"/>
              <w:bottom w:val="nil"/>
              <w:right w:val="single" w:sz="4" w:space="0" w:color="auto"/>
            </w:tcBorders>
          </w:tcPr>
          <w:p w14:paraId="570423C4" w14:textId="77777777" w:rsidR="00B83679" w:rsidRPr="00FE55E7" w:rsidRDefault="00B83679" w:rsidP="006D7641">
            <w:pPr>
              <w:pStyle w:val="Tabletext1"/>
            </w:pPr>
            <w:bookmarkStart w:id="1343" w:name="OLE_LINK939"/>
            <w:bookmarkStart w:id="1344" w:name="OLE_LINK940"/>
            <w:r w:rsidRPr="007B4FEB">
              <w:t>AIHW</w:t>
            </w:r>
            <w:r w:rsidRPr="00FE55E7">
              <w:t xml:space="preserve"> </w:t>
            </w:r>
            <w:r w:rsidRPr="00E263BA">
              <w:t>ACIM</w:t>
            </w:r>
            <w:r w:rsidRPr="00FE55E7">
              <w:t xml:space="preserve"> </w:t>
            </w:r>
            <w:r w:rsidR="005F5BCD" w:rsidRPr="00FE55E7">
              <w:t xml:space="preserve">books </w:t>
            </w:r>
            <w:r w:rsidRPr="00FE55E7">
              <w:t>2016</w:t>
            </w:r>
            <w:bookmarkEnd w:id="1343"/>
            <w:bookmarkEnd w:id="1344"/>
            <w:r w:rsidR="00090F74">
              <w:t>a, b</w:t>
            </w:r>
          </w:p>
        </w:tc>
      </w:tr>
      <w:tr w:rsidR="00B83679" w:rsidRPr="00FE55E7" w14:paraId="49D5802A"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3B6D421C" w14:textId="77777777" w:rsidR="00B83679" w:rsidRPr="00FE55E7" w:rsidRDefault="00B83679" w:rsidP="000D70EB">
            <w:pPr>
              <w:pStyle w:val="Tabletext1"/>
              <w:jc w:val="center"/>
            </w:pPr>
            <w:r w:rsidRPr="00FE55E7">
              <w:rPr>
                <w:color w:val="000000"/>
              </w:rPr>
              <w:t>1983</w:t>
            </w:r>
          </w:p>
        </w:tc>
        <w:tc>
          <w:tcPr>
            <w:tcW w:w="1414" w:type="pct"/>
            <w:tcBorders>
              <w:top w:val="single" w:sz="4" w:space="0" w:color="auto"/>
              <w:left w:val="single" w:sz="4" w:space="0" w:color="auto"/>
              <w:bottom w:val="single" w:sz="4" w:space="0" w:color="auto"/>
              <w:right w:val="single" w:sz="4" w:space="0" w:color="auto"/>
            </w:tcBorders>
            <w:vAlign w:val="bottom"/>
          </w:tcPr>
          <w:p w14:paraId="698DEDCF" w14:textId="77777777" w:rsidR="00B83679" w:rsidRPr="00FE55E7" w:rsidRDefault="00B83679" w:rsidP="002C540F">
            <w:pPr>
              <w:pStyle w:val="Tabletext1"/>
              <w:jc w:val="center"/>
            </w:pPr>
            <w:r w:rsidRPr="00FE55E7">
              <w:rPr>
                <w:color w:val="000000"/>
              </w:rPr>
              <w:t>1.6</w:t>
            </w:r>
          </w:p>
        </w:tc>
        <w:tc>
          <w:tcPr>
            <w:tcW w:w="1462" w:type="pct"/>
            <w:tcBorders>
              <w:top w:val="single" w:sz="4" w:space="0" w:color="auto"/>
              <w:left w:val="single" w:sz="4" w:space="0" w:color="auto"/>
              <w:bottom w:val="single" w:sz="4" w:space="0" w:color="auto"/>
              <w:right w:val="single" w:sz="4" w:space="0" w:color="auto"/>
            </w:tcBorders>
          </w:tcPr>
          <w:p w14:paraId="04E8FC8A" w14:textId="77777777" w:rsidR="00B83679" w:rsidRPr="00FE55E7" w:rsidRDefault="00B83679" w:rsidP="002C540F">
            <w:pPr>
              <w:pStyle w:val="Tabletext1"/>
              <w:jc w:val="center"/>
            </w:pPr>
            <w:r w:rsidRPr="00FE55E7">
              <w:t>58.2</w:t>
            </w:r>
          </w:p>
        </w:tc>
        <w:tc>
          <w:tcPr>
            <w:tcW w:w="1764" w:type="pct"/>
            <w:tcBorders>
              <w:top w:val="nil"/>
              <w:left w:val="single" w:sz="4" w:space="0" w:color="auto"/>
              <w:bottom w:val="nil"/>
              <w:right w:val="single" w:sz="4" w:space="0" w:color="auto"/>
            </w:tcBorders>
          </w:tcPr>
          <w:p w14:paraId="792CE18B" w14:textId="77777777" w:rsidR="00B83679" w:rsidRPr="00FE55E7" w:rsidRDefault="00DB1F66" w:rsidP="002C540F">
            <w:pPr>
              <w:pStyle w:val="Tabletext1"/>
            </w:pPr>
            <w:r>
              <w:t>-</w:t>
            </w:r>
          </w:p>
        </w:tc>
      </w:tr>
      <w:tr w:rsidR="00B83679" w:rsidRPr="00FE55E7" w14:paraId="62E4FAFB"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1EA2B00A" w14:textId="77777777" w:rsidR="00B83679" w:rsidRPr="00FE55E7" w:rsidRDefault="00B83679" w:rsidP="000D70EB">
            <w:pPr>
              <w:pStyle w:val="Tabletext1"/>
              <w:jc w:val="center"/>
            </w:pPr>
            <w:r w:rsidRPr="00FE55E7">
              <w:rPr>
                <w:color w:val="000000"/>
              </w:rPr>
              <w:t>1984</w:t>
            </w:r>
          </w:p>
        </w:tc>
        <w:tc>
          <w:tcPr>
            <w:tcW w:w="1414" w:type="pct"/>
            <w:tcBorders>
              <w:top w:val="single" w:sz="4" w:space="0" w:color="auto"/>
              <w:left w:val="single" w:sz="4" w:space="0" w:color="auto"/>
              <w:bottom w:val="single" w:sz="4" w:space="0" w:color="auto"/>
              <w:right w:val="single" w:sz="4" w:space="0" w:color="auto"/>
            </w:tcBorders>
            <w:vAlign w:val="bottom"/>
          </w:tcPr>
          <w:p w14:paraId="62482EDF" w14:textId="77777777" w:rsidR="00B83679" w:rsidRPr="00FE55E7" w:rsidRDefault="00B83679" w:rsidP="002C540F">
            <w:pPr>
              <w:pStyle w:val="Tabletext1"/>
              <w:jc w:val="center"/>
            </w:pPr>
            <w:r w:rsidRPr="00FE55E7">
              <w:rPr>
                <w:color w:val="000000"/>
              </w:rPr>
              <w:t>1.7</w:t>
            </w:r>
          </w:p>
        </w:tc>
        <w:tc>
          <w:tcPr>
            <w:tcW w:w="1462" w:type="pct"/>
            <w:tcBorders>
              <w:top w:val="single" w:sz="4" w:space="0" w:color="auto"/>
              <w:left w:val="single" w:sz="4" w:space="0" w:color="auto"/>
              <w:bottom w:val="single" w:sz="4" w:space="0" w:color="auto"/>
              <w:right w:val="single" w:sz="4" w:space="0" w:color="auto"/>
            </w:tcBorders>
          </w:tcPr>
          <w:p w14:paraId="063B068B" w14:textId="77777777" w:rsidR="00B83679" w:rsidRPr="00FE55E7" w:rsidRDefault="00B83679" w:rsidP="002C540F">
            <w:pPr>
              <w:pStyle w:val="Tabletext1"/>
              <w:jc w:val="center"/>
            </w:pPr>
            <w:r w:rsidRPr="00FE55E7">
              <w:t>59.1</w:t>
            </w:r>
          </w:p>
        </w:tc>
        <w:tc>
          <w:tcPr>
            <w:tcW w:w="1764" w:type="pct"/>
            <w:tcBorders>
              <w:top w:val="nil"/>
              <w:left w:val="single" w:sz="4" w:space="0" w:color="auto"/>
              <w:bottom w:val="nil"/>
              <w:right w:val="single" w:sz="4" w:space="0" w:color="auto"/>
            </w:tcBorders>
          </w:tcPr>
          <w:p w14:paraId="2176BAB2" w14:textId="77777777" w:rsidR="00B83679" w:rsidRPr="00FE55E7" w:rsidRDefault="00DB1F66" w:rsidP="002C540F">
            <w:pPr>
              <w:pStyle w:val="Tabletext1"/>
            </w:pPr>
            <w:r>
              <w:t>-</w:t>
            </w:r>
          </w:p>
        </w:tc>
      </w:tr>
      <w:tr w:rsidR="00B83679" w:rsidRPr="00FE55E7" w14:paraId="24BD674B"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057D517E" w14:textId="77777777" w:rsidR="00B83679" w:rsidRPr="00FE55E7" w:rsidRDefault="00B83679" w:rsidP="000D70EB">
            <w:pPr>
              <w:pStyle w:val="Tabletext1"/>
              <w:jc w:val="center"/>
            </w:pPr>
            <w:r w:rsidRPr="00FE55E7">
              <w:rPr>
                <w:color w:val="000000"/>
              </w:rPr>
              <w:t>1985</w:t>
            </w:r>
          </w:p>
        </w:tc>
        <w:tc>
          <w:tcPr>
            <w:tcW w:w="1414" w:type="pct"/>
            <w:tcBorders>
              <w:top w:val="single" w:sz="4" w:space="0" w:color="auto"/>
              <w:left w:val="single" w:sz="4" w:space="0" w:color="auto"/>
              <w:bottom w:val="single" w:sz="4" w:space="0" w:color="auto"/>
              <w:right w:val="single" w:sz="4" w:space="0" w:color="auto"/>
            </w:tcBorders>
            <w:vAlign w:val="bottom"/>
          </w:tcPr>
          <w:p w14:paraId="33AC0E3D" w14:textId="77777777" w:rsidR="00B83679" w:rsidRPr="00FE55E7" w:rsidRDefault="00B83679" w:rsidP="002C540F">
            <w:pPr>
              <w:pStyle w:val="Tabletext1"/>
              <w:jc w:val="center"/>
            </w:pPr>
            <w:r w:rsidRPr="00FE55E7">
              <w:rPr>
                <w:color w:val="000000"/>
              </w:rPr>
              <w:t>1.7</w:t>
            </w:r>
          </w:p>
        </w:tc>
        <w:tc>
          <w:tcPr>
            <w:tcW w:w="1462" w:type="pct"/>
            <w:tcBorders>
              <w:top w:val="single" w:sz="4" w:space="0" w:color="auto"/>
              <w:left w:val="single" w:sz="4" w:space="0" w:color="auto"/>
              <w:bottom w:val="single" w:sz="4" w:space="0" w:color="auto"/>
              <w:right w:val="single" w:sz="4" w:space="0" w:color="auto"/>
            </w:tcBorders>
          </w:tcPr>
          <w:p w14:paraId="6AAB0E3A" w14:textId="77777777" w:rsidR="00B83679" w:rsidRPr="00FE55E7" w:rsidRDefault="00B83679" w:rsidP="002C540F">
            <w:pPr>
              <w:pStyle w:val="Tabletext1"/>
              <w:jc w:val="center"/>
            </w:pPr>
            <w:r w:rsidRPr="00FE55E7">
              <w:t>61.7</w:t>
            </w:r>
          </w:p>
        </w:tc>
        <w:tc>
          <w:tcPr>
            <w:tcW w:w="1764" w:type="pct"/>
            <w:tcBorders>
              <w:top w:val="nil"/>
              <w:left w:val="single" w:sz="4" w:space="0" w:color="auto"/>
              <w:bottom w:val="nil"/>
              <w:right w:val="single" w:sz="4" w:space="0" w:color="auto"/>
            </w:tcBorders>
          </w:tcPr>
          <w:p w14:paraId="3F4DBFA1" w14:textId="77777777" w:rsidR="00B83679" w:rsidRPr="00FE55E7" w:rsidRDefault="00DB1F66" w:rsidP="002C540F">
            <w:pPr>
              <w:pStyle w:val="Tabletext1"/>
            </w:pPr>
            <w:r>
              <w:t>-</w:t>
            </w:r>
          </w:p>
        </w:tc>
      </w:tr>
      <w:tr w:rsidR="00B83679" w:rsidRPr="00FE55E7" w14:paraId="516DCE53"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11307FFE" w14:textId="77777777" w:rsidR="00B83679" w:rsidRPr="00FE55E7" w:rsidRDefault="00B83679" w:rsidP="000D70EB">
            <w:pPr>
              <w:pStyle w:val="Tabletext1"/>
              <w:jc w:val="center"/>
            </w:pPr>
            <w:r w:rsidRPr="00FE55E7">
              <w:rPr>
                <w:color w:val="000000"/>
              </w:rPr>
              <w:t>1986</w:t>
            </w:r>
          </w:p>
        </w:tc>
        <w:tc>
          <w:tcPr>
            <w:tcW w:w="1414" w:type="pct"/>
            <w:tcBorders>
              <w:top w:val="single" w:sz="4" w:space="0" w:color="auto"/>
              <w:left w:val="single" w:sz="4" w:space="0" w:color="auto"/>
              <w:bottom w:val="single" w:sz="4" w:space="0" w:color="auto"/>
              <w:right w:val="single" w:sz="4" w:space="0" w:color="auto"/>
            </w:tcBorders>
            <w:vAlign w:val="bottom"/>
          </w:tcPr>
          <w:p w14:paraId="0CAADB4A" w14:textId="77777777" w:rsidR="00B83679" w:rsidRPr="00FE55E7" w:rsidRDefault="00B83679" w:rsidP="002C540F">
            <w:pPr>
              <w:pStyle w:val="Tabletext1"/>
              <w:jc w:val="center"/>
            </w:pPr>
            <w:r w:rsidRPr="00FE55E7">
              <w:rPr>
                <w:color w:val="000000"/>
              </w:rPr>
              <w:t>2.1</w:t>
            </w:r>
          </w:p>
        </w:tc>
        <w:tc>
          <w:tcPr>
            <w:tcW w:w="1462" w:type="pct"/>
            <w:tcBorders>
              <w:top w:val="single" w:sz="4" w:space="0" w:color="auto"/>
              <w:left w:val="single" w:sz="4" w:space="0" w:color="auto"/>
              <w:bottom w:val="single" w:sz="4" w:space="0" w:color="auto"/>
              <w:right w:val="single" w:sz="4" w:space="0" w:color="auto"/>
            </w:tcBorders>
          </w:tcPr>
          <w:p w14:paraId="11AB5936" w14:textId="77777777" w:rsidR="00B83679" w:rsidRPr="00FE55E7" w:rsidRDefault="00B83679" w:rsidP="002C540F">
            <w:pPr>
              <w:pStyle w:val="Tabletext1"/>
              <w:jc w:val="center"/>
            </w:pPr>
            <w:r w:rsidRPr="00FE55E7">
              <w:t>60.2</w:t>
            </w:r>
          </w:p>
        </w:tc>
        <w:tc>
          <w:tcPr>
            <w:tcW w:w="1764" w:type="pct"/>
            <w:tcBorders>
              <w:top w:val="nil"/>
              <w:left w:val="single" w:sz="4" w:space="0" w:color="auto"/>
              <w:bottom w:val="nil"/>
              <w:right w:val="single" w:sz="4" w:space="0" w:color="auto"/>
            </w:tcBorders>
          </w:tcPr>
          <w:p w14:paraId="758A3059" w14:textId="77777777" w:rsidR="00B83679" w:rsidRPr="00FE55E7" w:rsidRDefault="00DB1F66" w:rsidP="002C540F">
            <w:pPr>
              <w:pStyle w:val="Tabletext1"/>
            </w:pPr>
            <w:r>
              <w:t>-</w:t>
            </w:r>
          </w:p>
        </w:tc>
      </w:tr>
      <w:tr w:rsidR="00B83679" w:rsidRPr="00FE55E7" w14:paraId="64A03741"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7C913A10" w14:textId="77777777" w:rsidR="00B83679" w:rsidRPr="00FE55E7" w:rsidRDefault="00B83679" w:rsidP="000D70EB">
            <w:pPr>
              <w:pStyle w:val="Tabletext1"/>
              <w:jc w:val="center"/>
            </w:pPr>
            <w:r w:rsidRPr="00FE55E7">
              <w:rPr>
                <w:color w:val="000000"/>
              </w:rPr>
              <w:t>1987</w:t>
            </w:r>
          </w:p>
        </w:tc>
        <w:tc>
          <w:tcPr>
            <w:tcW w:w="1414" w:type="pct"/>
            <w:tcBorders>
              <w:top w:val="single" w:sz="4" w:space="0" w:color="auto"/>
              <w:left w:val="single" w:sz="4" w:space="0" w:color="auto"/>
              <w:bottom w:val="single" w:sz="4" w:space="0" w:color="auto"/>
              <w:right w:val="single" w:sz="4" w:space="0" w:color="auto"/>
            </w:tcBorders>
            <w:vAlign w:val="bottom"/>
          </w:tcPr>
          <w:p w14:paraId="6A6D77F0" w14:textId="77777777" w:rsidR="00B83679" w:rsidRPr="00FE55E7" w:rsidRDefault="00B83679" w:rsidP="002C540F">
            <w:pPr>
              <w:pStyle w:val="Tabletext1"/>
              <w:jc w:val="center"/>
            </w:pPr>
            <w:r w:rsidRPr="00FE55E7">
              <w:rPr>
                <w:color w:val="000000"/>
              </w:rPr>
              <w:t>2.2</w:t>
            </w:r>
          </w:p>
        </w:tc>
        <w:tc>
          <w:tcPr>
            <w:tcW w:w="1462" w:type="pct"/>
            <w:tcBorders>
              <w:top w:val="single" w:sz="4" w:space="0" w:color="auto"/>
              <w:left w:val="single" w:sz="4" w:space="0" w:color="auto"/>
              <w:bottom w:val="single" w:sz="4" w:space="0" w:color="auto"/>
              <w:right w:val="single" w:sz="4" w:space="0" w:color="auto"/>
            </w:tcBorders>
          </w:tcPr>
          <w:p w14:paraId="049F2368" w14:textId="77777777" w:rsidR="00B83679" w:rsidRPr="00FE55E7" w:rsidRDefault="00B83679" w:rsidP="002C540F">
            <w:pPr>
              <w:pStyle w:val="Tabletext1"/>
              <w:jc w:val="center"/>
            </w:pPr>
            <w:r w:rsidRPr="00FE55E7">
              <w:t>60.3</w:t>
            </w:r>
          </w:p>
        </w:tc>
        <w:tc>
          <w:tcPr>
            <w:tcW w:w="1764" w:type="pct"/>
            <w:tcBorders>
              <w:top w:val="nil"/>
              <w:left w:val="single" w:sz="4" w:space="0" w:color="auto"/>
              <w:bottom w:val="nil"/>
              <w:right w:val="single" w:sz="4" w:space="0" w:color="auto"/>
            </w:tcBorders>
          </w:tcPr>
          <w:p w14:paraId="681E11DD" w14:textId="77777777" w:rsidR="00B83679" w:rsidRPr="00FE55E7" w:rsidRDefault="00DB1F66" w:rsidP="002C540F">
            <w:pPr>
              <w:pStyle w:val="Tabletext1"/>
            </w:pPr>
            <w:r>
              <w:t>-</w:t>
            </w:r>
          </w:p>
        </w:tc>
      </w:tr>
      <w:tr w:rsidR="00B83679" w:rsidRPr="00FE55E7" w14:paraId="5B937CE1"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7174AEFF" w14:textId="77777777" w:rsidR="00B83679" w:rsidRPr="00FE55E7" w:rsidRDefault="00B83679" w:rsidP="000D70EB">
            <w:pPr>
              <w:pStyle w:val="Tabletext1"/>
              <w:jc w:val="center"/>
            </w:pPr>
            <w:r w:rsidRPr="00FE55E7">
              <w:rPr>
                <w:color w:val="000000"/>
              </w:rPr>
              <w:t>1988</w:t>
            </w:r>
          </w:p>
        </w:tc>
        <w:tc>
          <w:tcPr>
            <w:tcW w:w="1414" w:type="pct"/>
            <w:tcBorders>
              <w:top w:val="single" w:sz="4" w:space="0" w:color="auto"/>
              <w:left w:val="single" w:sz="4" w:space="0" w:color="auto"/>
              <w:bottom w:val="single" w:sz="4" w:space="0" w:color="auto"/>
              <w:right w:val="single" w:sz="4" w:space="0" w:color="auto"/>
            </w:tcBorders>
            <w:vAlign w:val="bottom"/>
          </w:tcPr>
          <w:p w14:paraId="246A6C8B" w14:textId="77777777" w:rsidR="00B83679" w:rsidRPr="00FE55E7" w:rsidRDefault="00B83679" w:rsidP="002C540F">
            <w:pPr>
              <w:pStyle w:val="Tabletext1"/>
              <w:jc w:val="center"/>
            </w:pPr>
            <w:r w:rsidRPr="00FE55E7">
              <w:rPr>
                <w:color w:val="000000"/>
              </w:rPr>
              <w:t>2.1</w:t>
            </w:r>
          </w:p>
        </w:tc>
        <w:tc>
          <w:tcPr>
            <w:tcW w:w="1462" w:type="pct"/>
            <w:tcBorders>
              <w:top w:val="single" w:sz="4" w:space="0" w:color="auto"/>
              <w:left w:val="single" w:sz="4" w:space="0" w:color="auto"/>
              <w:bottom w:val="single" w:sz="4" w:space="0" w:color="auto"/>
              <w:right w:val="single" w:sz="4" w:space="0" w:color="auto"/>
            </w:tcBorders>
          </w:tcPr>
          <w:p w14:paraId="21D2C65F" w14:textId="77777777" w:rsidR="00B83679" w:rsidRPr="00FE55E7" w:rsidRDefault="00B83679" w:rsidP="002C540F">
            <w:pPr>
              <w:pStyle w:val="Tabletext1"/>
              <w:jc w:val="center"/>
            </w:pPr>
            <w:r w:rsidRPr="00FE55E7">
              <w:t>59.0</w:t>
            </w:r>
          </w:p>
        </w:tc>
        <w:tc>
          <w:tcPr>
            <w:tcW w:w="1764" w:type="pct"/>
            <w:tcBorders>
              <w:top w:val="nil"/>
              <w:left w:val="single" w:sz="4" w:space="0" w:color="auto"/>
              <w:bottom w:val="nil"/>
              <w:right w:val="single" w:sz="4" w:space="0" w:color="auto"/>
            </w:tcBorders>
          </w:tcPr>
          <w:p w14:paraId="2E10F4FE" w14:textId="77777777" w:rsidR="00B83679" w:rsidRPr="00FE55E7" w:rsidRDefault="00DB1F66" w:rsidP="002C540F">
            <w:pPr>
              <w:pStyle w:val="Tabletext1"/>
            </w:pPr>
            <w:r>
              <w:t>-</w:t>
            </w:r>
          </w:p>
        </w:tc>
      </w:tr>
      <w:tr w:rsidR="00B83679" w:rsidRPr="00FE55E7" w14:paraId="6A29B572"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442A9DF4" w14:textId="77777777" w:rsidR="00B83679" w:rsidRPr="00FE55E7" w:rsidRDefault="00B83679" w:rsidP="000D70EB">
            <w:pPr>
              <w:pStyle w:val="Tabletext1"/>
              <w:jc w:val="center"/>
            </w:pPr>
            <w:r w:rsidRPr="00FE55E7">
              <w:rPr>
                <w:color w:val="000000"/>
              </w:rPr>
              <w:t>1989</w:t>
            </w:r>
          </w:p>
        </w:tc>
        <w:tc>
          <w:tcPr>
            <w:tcW w:w="1414" w:type="pct"/>
            <w:tcBorders>
              <w:top w:val="single" w:sz="4" w:space="0" w:color="auto"/>
              <w:left w:val="single" w:sz="4" w:space="0" w:color="auto"/>
              <w:bottom w:val="single" w:sz="4" w:space="0" w:color="auto"/>
              <w:right w:val="single" w:sz="4" w:space="0" w:color="auto"/>
            </w:tcBorders>
            <w:vAlign w:val="bottom"/>
          </w:tcPr>
          <w:p w14:paraId="31FA67CB" w14:textId="77777777" w:rsidR="00B83679" w:rsidRPr="00FE55E7" w:rsidRDefault="00B83679" w:rsidP="002C540F">
            <w:pPr>
              <w:pStyle w:val="Tabletext1"/>
              <w:jc w:val="center"/>
            </w:pPr>
            <w:r w:rsidRPr="00FE55E7">
              <w:rPr>
                <w:color w:val="000000"/>
              </w:rPr>
              <w:t>2.3</w:t>
            </w:r>
          </w:p>
        </w:tc>
        <w:tc>
          <w:tcPr>
            <w:tcW w:w="1462" w:type="pct"/>
            <w:tcBorders>
              <w:top w:val="single" w:sz="4" w:space="0" w:color="auto"/>
              <w:left w:val="single" w:sz="4" w:space="0" w:color="auto"/>
              <w:bottom w:val="single" w:sz="4" w:space="0" w:color="auto"/>
              <w:right w:val="single" w:sz="4" w:space="0" w:color="auto"/>
            </w:tcBorders>
          </w:tcPr>
          <w:p w14:paraId="6E6C9B87" w14:textId="77777777" w:rsidR="00B83679" w:rsidRPr="00FE55E7" w:rsidRDefault="00B83679" w:rsidP="002C540F">
            <w:pPr>
              <w:pStyle w:val="Tabletext1"/>
              <w:jc w:val="center"/>
            </w:pPr>
            <w:r w:rsidRPr="00FE55E7">
              <w:t>61.2</w:t>
            </w:r>
          </w:p>
        </w:tc>
        <w:tc>
          <w:tcPr>
            <w:tcW w:w="1764" w:type="pct"/>
            <w:tcBorders>
              <w:top w:val="nil"/>
              <w:left w:val="single" w:sz="4" w:space="0" w:color="auto"/>
              <w:bottom w:val="nil"/>
              <w:right w:val="single" w:sz="4" w:space="0" w:color="auto"/>
            </w:tcBorders>
          </w:tcPr>
          <w:p w14:paraId="57978081" w14:textId="77777777" w:rsidR="00B83679" w:rsidRPr="00FE55E7" w:rsidRDefault="00DB1F66" w:rsidP="002C540F">
            <w:pPr>
              <w:pStyle w:val="Tabletext1"/>
            </w:pPr>
            <w:r>
              <w:t>-</w:t>
            </w:r>
          </w:p>
        </w:tc>
      </w:tr>
      <w:tr w:rsidR="00B83679" w:rsidRPr="00FE55E7" w14:paraId="288A673A"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5D22B56C" w14:textId="77777777" w:rsidR="00B83679" w:rsidRPr="00FE55E7" w:rsidRDefault="00B83679" w:rsidP="000D70EB">
            <w:pPr>
              <w:pStyle w:val="Tabletext1"/>
              <w:jc w:val="center"/>
            </w:pPr>
            <w:r w:rsidRPr="00FE55E7">
              <w:rPr>
                <w:color w:val="000000"/>
              </w:rPr>
              <w:t>1990</w:t>
            </w:r>
          </w:p>
        </w:tc>
        <w:tc>
          <w:tcPr>
            <w:tcW w:w="1414" w:type="pct"/>
            <w:tcBorders>
              <w:top w:val="single" w:sz="4" w:space="0" w:color="auto"/>
              <w:left w:val="single" w:sz="4" w:space="0" w:color="auto"/>
              <w:bottom w:val="single" w:sz="4" w:space="0" w:color="auto"/>
              <w:right w:val="single" w:sz="4" w:space="0" w:color="auto"/>
            </w:tcBorders>
            <w:vAlign w:val="bottom"/>
          </w:tcPr>
          <w:p w14:paraId="1796D65D" w14:textId="77777777" w:rsidR="00B83679" w:rsidRPr="00FE55E7" w:rsidRDefault="00B83679" w:rsidP="002C540F">
            <w:pPr>
              <w:pStyle w:val="Tabletext1"/>
              <w:jc w:val="center"/>
            </w:pPr>
            <w:r w:rsidRPr="00FE55E7">
              <w:rPr>
                <w:color w:val="000000"/>
              </w:rPr>
              <w:t>2.3</w:t>
            </w:r>
          </w:p>
        </w:tc>
        <w:tc>
          <w:tcPr>
            <w:tcW w:w="1462" w:type="pct"/>
            <w:tcBorders>
              <w:top w:val="single" w:sz="4" w:space="0" w:color="auto"/>
              <w:left w:val="single" w:sz="4" w:space="0" w:color="auto"/>
              <w:bottom w:val="single" w:sz="4" w:space="0" w:color="auto"/>
              <w:right w:val="single" w:sz="4" w:space="0" w:color="auto"/>
            </w:tcBorders>
          </w:tcPr>
          <w:p w14:paraId="10AA775E" w14:textId="77777777" w:rsidR="00B83679" w:rsidRPr="00FE55E7" w:rsidRDefault="00B83679" w:rsidP="002C540F">
            <w:pPr>
              <w:pStyle w:val="Tabletext1"/>
              <w:jc w:val="center"/>
            </w:pPr>
            <w:r w:rsidRPr="00FE55E7">
              <w:t>60.5</w:t>
            </w:r>
          </w:p>
        </w:tc>
        <w:tc>
          <w:tcPr>
            <w:tcW w:w="1764" w:type="pct"/>
            <w:tcBorders>
              <w:top w:val="nil"/>
              <w:left w:val="single" w:sz="4" w:space="0" w:color="auto"/>
              <w:bottom w:val="nil"/>
              <w:right w:val="single" w:sz="4" w:space="0" w:color="auto"/>
            </w:tcBorders>
          </w:tcPr>
          <w:p w14:paraId="76B212DC" w14:textId="77777777" w:rsidR="00B83679" w:rsidRPr="00FE55E7" w:rsidRDefault="00DB1F66" w:rsidP="002C540F">
            <w:pPr>
              <w:pStyle w:val="Tabletext1"/>
            </w:pPr>
            <w:r>
              <w:t>-</w:t>
            </w:r>
          </w:p>
        </w:tc>
      </w:tr>
      <w:tr w:rsidR="00B83679" w:rsidRPr="00FE55E7" w14:paraId="2780F92A"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60A6E5B9" w14:textId="77777777" w:rsidR="00B83679" w:rsidRPr="00FE55E7" w:rsidRDefault="00B83679" w:rsidP="000D70EB">
            <w:pPr>
              <w:pStyle w:val="Tabletext1"/>
              <w:jc w:val="center"/>
            </w:pPr>
            <w:r w:rsidRPr="00FE55E7">
              <w:rPr>
                <w:color w:val="000000"/>
              </w:rPr>
              <w:t>1991</w:t>
            </w:r>
          </w:p>
        </w:tc>
        <w:tc>
          <w:tcPr>
            <w:tcW w:w="1414" w:type="pct"/>
            <w:tcBorders>
              <w:top w:val="single" w:sz="4" w:space="0" w:color="auto"/>
              <w:left w:val="single" w:sz="4" w:space="0" w:color="auto"/>
              <w:bottom w:val="single" w:sz="4" w:space="0" w:color="auto"/>
              <w:right w:val="single" w:sz="4" w:space="0" w:color="auto"/>
            </w:tcBorders>
            <w:vAlign w:val="bottom"/>
          </w:tcPr>
          <w:p w14:paraId="7DC7D93F" w14:textId="77777777" w:rsidR="00B83679" w:rsidRPr="00FE55E7" w:rsidRDefault="00B83679" w:rsidP="002C540F">
            <w:pPr>
              <w:pStyle w:val="Tabletext1"/>
              <w:jc w:val="center"/>
            </w:pPr>
            <w:r w:rsidRPr="00FE55E7">
              <w:rPr>
                <w:color w:val="000000"/>
              </w:rPr>
              <w:t>2.5</w:t>
            </w:r>
          </w:p>
        </w:tc>
        <w:tc>
          <w:tcPr>
            <w:tcW w:w="1462" w:type="pct"/>
            <w:tcBorders>
              <w:top w:val="single" w:sz="4" w:space="0" w:color="auto"/>
              <w:left w:val="single" w:sz="4" w:space="0" w:color="auto"/>
              <w:bottom w:val="single" w:sz="4" w:space="0" w:color="auto"/>
              <w:right w:val="single" w:sz="4" w:space="0" w:color="auto"/>
            </w:tcBorders>
          </w:tcPr>
          <w:p w14:paraId="76E64D6E" w14:textId="77777777" w:rsidR="00B83679" w:rsidRPr="00FE55E7" w:rsidRDefault="00B83679" w:rsidP="002C540F">
            <w:pPr>
              <w:pStyle w:val="Tabletext1"/>
              <w:jc w:val="center"/>
            </w:pPr>
            <w:r w:rsidRPr="00FE55E7">
              <w:t>63.9</w:t>
            </w:r>
          </w:p>
        </w:tc>
        <w:tc>
          <w:tcPr>
            <w:tcW w:w="1764" w:type="pct"/>
            <w:tcBorders>
              <w:top w:val="nil"/>
              <w:left w:val="single" w:sz="4" w:space="0" w:color="auto"/>
              <w:bottom w:val="nil"/>
              <w:right w:val="single" w:sz="4" w:space="0" w:color="auto"/>
            </w:tcBorders>
          </w:tcPr>
          <w:p w14:paraId="7C35656D" w14:textId="77777777" w:rsidR="00B83679" w:rsidRPr="00FE55E7" w:rsidRDefault="00DB1F66" w:rsidP="002C540F">
            <w:pPr>
              <w:pStyle w:val="Tabletext1"/>
            </w:pPr>
            <w:r>
              <w:t>-</w:t>
            </w:r>
          </w:p>
        </w:tc>
      </w:tr>
      <w:tr w:rsidR="00B83679" w:rsidRPr="00FE55E7" w14:paraId="6B11132F"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19E38FC2" w14:textId="77777777" w:rsidR="00B83679" w:rsidRPr="00FE55E7" w:rsidRDefault="00B83679" w:rsidP="000D70EB">
            <w:pPr>
              <w:pStyle w:val="Tabletext1"/>
              <w:jc w:val="center"/>
            </w:pPr>
            <w:r w:rsidRPr="00FE55E7">
              <w:rPr>
                <w:color w:val="000000"/>
              </w:rPr>
              <w:t>1992</w:t>
            </w:r>
          </w:p>
        </w:tc>
        <w:tc>
          <w:tcPr>
            <w:tcW w:w="1414" w:type="pct"/>
            <w:tcBorders>
              <w:top w:val="single" w:sz="4" w:space="0" w:color="auto"/>
              <w:left w:val="single" w:sz="4" w:space="0" w:color="auto"/>
              <w:bottom w:val="single" w:sz="4" w:space="0" w:color="auto"/>
              <w:right w:val="single" w:sz="4" w:space="0" w:color="auto"/>
            </w:tcBorders>
            <w:vAlign w:val="bottom"/>
          </w:tcPr>
          <w:p w14:paraId="4A0ED49A" w14:textId="77777777" w:rsidR="00B83679" w:rsidRPr="00FE55E7" w:rsidRDefault="00B83679" w:rsidP="002C540F">
            <w:pPr>
              <w:pStyle w:val="Tabletext1"/>
              <w:jc w:val="center"/>
            </w:pPr>
            <w:r w:rsidRPr="00FE55E7">
              <w:rPr>
                <w:color w:val="000000"/>
              </w:rPr>
              <w:t>2.8</w:t>
            </w:r>
          </w:p>
        </w:tc>
        <w:tc>
          <w:tcPr>
            <w:tcW w:w="1462" w:type="pct"/>
            <w:tcBorders>
              <w:top w:val="single" w:sz="4" w:space="0" w:color="auto"/>
              <w:left w:val="single" w:sz="4" w:space="0" w:color="auto"/>
              <w:bottom w:val="single" w:sz="4" w:space="0" w:color="auto"/>
              <w:right w:val="single" w:sz="4" w:space="0" w:color="auto"/>
            </w:tcBorders>
          </w:tcPr>
          <w:p w14:paraId="35FEEA98" w14:textId="77777777" w:rsidR="00B83679" w:rsidRPr="00FE55E7" w:rsidRDefault="00B83679" w:rsidP="002C540F">
            <w:pPr>
              <w:pStyle w:val="Tabletext1"/>
              <w:jc w:val="center"/>
            </w:pPr>
            <w:r w:rsidRPr="00FE55E7">
              <w:t>63.1</w:t>
            </w:r>
          </w:p>
        </w:tc>
        <w:tc>
          <w:tcPr>
            <w:tcW w:w="1764" w:type="pct"/>
            <w:tcBorders>
              <w:top w:val="nil"/>
              <w:left w:val="single" w:sz="4" w:space="0" w:color="auto"/>
              <w:bottom w:val="nil"/>
              <w:right w:val="single" w:sz="4" w:space="0" w:color="auto"/>
            </w:tcBorders>
          </w:tcPr>
          <w:p w14:paraId="0F7A8A1C" w14:textId="77777777" w:rsidR="00B83679" w:rsidRPr="00FE55E7" w:rsidRDefault="00DB1F66" w:rsidP="002C540F">
            <w:pPr>
              <w:pStyle w:val="Tabletext1"/>
            </w:pPr>
            <w:r>
              <w:t>-</w:t>
            </w:r>
          </w:p>
        </w:tc>
      </w:tr>
      <w:tr w:rsidR="00B83679" w:rsidRPr="00FE55E7" w14:paraId="64163146"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0919E910" w14:textId="77777777" w:rsidR="00B83679" w:rsidRPr="00FE55E7" w:rsidRDefault="00B83679" w:rsidP="000D70EB">
            <w:pPr>
              <w:pStyle w:val="Tabletext1"/>
              <w:jc w:val="center"/>
              <w:rPr>
                <w:color w:val="000000"/>
              </w:rPr>
            </w:pPr>
            <w:r w:rsidRPr="00FE55E7">
              <w:rPr>
                <w:color w:val="000000"/>
              </w:rPr>
              <w:t>1993</w:t>
            </w:r>
          </w:p>
        </w:tc>
        <w:tc>
          <w:tcPr>
            <w:tcW w:w="1414" w:type="pct"/>
            <w:tcBorders>
              <w:top w:val="single" w:sz="4" w:space="0" w:color="auto"/>
              <w:left w:val="single" w:sz="4" w:space="0" w:color="auto"/>
              <w:bottom w:val="single" w:sz="4" w:space="0" w:color="auto"/>
              <w:right w:val="single" w:sz="4" w:space="0" w:color="auto"/>
            </w:tcBorders>
            <w:vAlign w:val="bottom"/>
          </w:tcPr>
          <w:p w14:paraId="420ECF5F" w14:textId="77777777" w:rsidR="00B83679" w:rsidRPr="00FE55E7" w:rsidRDefault="00B83679" w:rsidP="002C540F">
            <w:pPr>
              <w:pStyle w:val="Tabletext1"/>
              <w:jc w:val="center"/>
            </w:pPr>
            <w:r w:rsidRPr="00FE55E7">
              <w:rPr>
                <w:color w:val="000000"/>
              </w:rPr>
              <w:t>3.1</w:t>
            </w:r>
          </w:p>
        </w:tc>
        <w:tc>
          <w:tcPr>
            <w:tcW w:w="1462" w:type="pct"/>
            <w:tcBorders>
              <w:top w:val="single" w:sz="4" w:space="0" w:color="auto"/>
              <w:left w:val="single" w:sz="4" w:space="0" w:color="auto"/>
              <w:bottom w:val="single" w:sz="4" w:space="0" w:color="auto"/>
              <w:right w:val="single" w:sz="4" w:space="0" w:color="auto"/>
            </w:tcBorders>
          </w:tcPr>
          <w:p w14:paraId="4D365111" w14:textId="77777777" w:rsidR="00B83679" w:rsidRPr="00FE55E7" w:rsidRDefault="00B83679" w:rsidP="002C540F">
            <w:pPr>
              <w:pStyle w:val="Tabletext1"/>
              <w:jc w:val="center"/>
            </w:pPr>
            <w:r w:rsidRPr="00FE55E7">
              <w:t>62.8</w:t>
            </w:r>
          </w:p>
        </w:tc>
        <w:tc>
          <w:tcPr>
            <w:tcW w:w="1764" w:type="pct"/>
            <w:tcBorders>
              <w:top w:val="nil"/>
              <w:left w:val="single" w:sz="4" w:space="0" w:color="auto"/>
              <w:bottom w:val="nil"/>
              <w:right w:val="single" w:sz="4" w:space="0" w:color="auto"/>
            </w:tcBorders>
          </w:tcPr>
          <w:p w14:paraId="37D0E60C" w14:textId="77777777" w:rsidR="00B83679" w:rsidRPr="00FE55E7" w:rsidRDefault="00DB1F66" w:rsidP="002C540F">
            <w:pPr>
              <w:pStyle w:val="Tabletext1"/>
            </w:pPr>
            <w:r>
              <w:t>-</w:t>
            </w:r>
          </w:p>
        </w:tc>
      </w:tr>
      <w:tr w:rsidR="00B83679" w:rsidRPr="00FE55E7" w14:paraId="3A586ABD"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426D3F3E" w14:textId="77777777" w:rsidR="00B83679" w:rsidRPr="00FE55E7" w:rsidRDefault="00B83679" w:rsidP="000D70EB">
            <w:pPr>
              <w:pStyle w:val="Tabletext1"/>
              <w:jc w:val="center"/>
              <w:rPr>
                <w:color w:val="000000"/>
              </w:rPr>
            </w:pPr>
            <w:r w:rsidRPr="00FE55E7">
              <w:rPr>
                <w:color w:val="000000"/>
              </w:rPr>
              <w:t>1994</w:t>
            </w:r>
          </w:p>
        </w:tc>
        <w:tc>
          <w:tcPr>
            <w:tcW w:w="1414" w:type="pct"/>
            <w:tcBorders>
              <w:top w:val="single" w:sz="4" w:space="0" w:color="auto"/>
              <w:left w:val="single" w:sz="4" w:space="0" w:color="auto"/>
              <w:bottom w:val="single" w:sz="4" w:space="0" w:color="auto"/>
              <w:right w:val="single" w:sz="4" w:space="0" w:color="auto"/>
            </w:tcBorders>
            <w:vAlign w:val="bottom"/>
          </w:tcPr>
          <w:p w14:paraId="74200E2E" w14:textId="77777777" w:rsidR="00B83679" w:rsidRPr="00FE55E7" w:rsidRDefault="00B83679" w:rsidP="002C540F">
            <w:pPr>
              <w:pStyle w:val="Tabletext1"/>
              <w:jc w:val="center"/>
            </w:pPr>
            <w:r w:rsidRPr="00FE55E7">
              <w:rPr>
                <w:color w:val="000000"/>
              </w:rPr>
              <w:t>3.2</w:t>
            </w:r>
          </w:p>
        </w:tc>
        <w:tc>
          <w:tcPr>
            <w:tcW w:w="1462" w:type="pct"/>
            <w:tcBorders>
              <w:top w:val="single" w:sz="4" w:space="0" w:color="auto"/>
              <w:left w:val="single" w:sz="4" w:space="0" w:color="auto"/>
              <w:bottom w:val="single" w:sz="4" w:space="0" w:color="auto"/>
              <w:right w:val="single" w:sz="4" w:space="0" w:color="auto"/>
            </w:tcBorders>
          </w:tcPr>
          <w:p w14:paraId="0CCCE0B1" w14:textId="77777777" w:rsidR="00B83679" w:rsidRPr="00FE55E7" w:rsidRDefault="00B83679" w:rsidP="002C540F">
            <w:pPr>
              <w:pStyle w:val="Tabletext1"/>
              <w:jc w:val="center"/>
            </w:pPr>
            <w:r w:rsidRPr="00FE55E7">
              <w:t>64.0</w:t>
            </w:r>
          </w:p>
        </w:tc>
        <w:tc>
          <w:tcPr>
            <w:tcW w:w="1764" w:type="pct"/>
            <w:tcBorders>
              <w:top w:val="nil"/>
              <w:left w:val="single" w:sz="4" w:space="0" w:color="auto"/>
              <w:bottom w:val="nil"/>
              <w:right w:val="single" w:sz="4" w:space="0" w:color="auto"/>
            </w:tcBorders>
          </w:tcPr>
          <w:p w14:paraId="2AD4A205" w14:textId="77777777" w:rsidR="00B83679" w:rsidRPr="00FE55E7" w:rsidRDefault="00DB1F66" w:rsidP="002C540F">
            <w:pPr>
              <w:pStyle w:val="Tabletext1"/>
            </w:pPr>
            <w:r>
              <w:t>-</w:t>
            </w:r>
          </w:p>
        </w:tc>
      </w:tr>
      <w:tr w:rsidR="00B83679" w:rsidRPr="00FE55E7" w14:paraId="4F622173"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6D03B517" w14:textId="77777777" w:rsidR="00B83679" w:rsidRPr="00FE55E7" w:rsidRDefault="00B83679" w:rsidP="000D70EB">
            <w:pPr>
              <w:pStyle w:val="Tabletext1"/>
              <w:jc w:val="center"/>
              <w:rPr>
                <w:color w:val="000000"/>
              </w:rPr>
            </w:pPr>
            <w:r w:rsidRPr="00FE55E7">
              <w:rPr>
                <w:color w:val="000000"/>
              </w:rPr>
              <w:t>1995</w:t>
            </w:r>
          </w:p>
        </w:tc>
        <w:tc>
          <w:tcPr>
            <w:tcW w:w="1414" w:type="pct"/>
            <w:tcBorders>
              <w:top w:val="single" w:sz="4" w:space="0" w:color="auto"/>
              <w:left w:val="single" w:sz="4" w:space="0" w:color="auto"/>
              <w:bottom w:val="single" w:sz="4" w:space="0" w:color="auto"/>
              <w:right w:val="single" w:sz="4" w:space="0" w:color="auto"/>
            </w:tcBorders>
            <w:vAlign w:val="bottom"/>
          </w:tcPr>
          <w:p w14:paraId="42472ACB" w14:textId="77777777" w:rsidR="00B83679" w:rsidRPr="00FE55E7" w:rsidRDefault="00B83679" w:rsidP="002C540F">
            <w:pPr>
              <w:pStyle w:val="Tabletext1"/>
              <w:jc w:val="center"/>
            </w:pPr>
            <w:r w:rsidRPr="00FE55E7">
              <w:rPr>
                <w:color w:val="000000"/>
              </w:rPr>
              <w:t>3.1</w:t>
            </w:r>
          </w:p>
        </w:tc>
        <w:tc>
          <w:tcPr>
            <w:tcW w:w="1462" w:type="pct"/>
            <w:tcBorders>
              <w:top w:val="single" w:sz="4" w:space="0" w:color="auto"/>
              <w:left w:val="single" w:sz="4" w:space="0" w:color="auto"/>
              <w:bottom w:val="single" w:sz="4" w:space="0" w:color="auto"/>
              <w:right w:val="single" w:sz="4" w:space="0" w:color="auto"/>
            </w:tcBorders>
          </w:tcPr>
          <w:p w14:paraId="3F4175E7" w14:textId="77777777" w:rsidR="00B83679" w:rsidRPr="00FE55E7" w:rsidRDefault="00B83679" w:rsidP="002C540F">
            <w:pPr>
              <w:pStyle w:val="Tabletext1"/>
              <w:jc w:val="center"/>
            </w:pPr>
            <w:r w:rsidRPr="00FE55E7">
              <w:t>64.0</w:t>
            </w:r>
          </w:p>
        </w:tc>
        <w:tc>
          <w:tcPr>
            <w:tcW w:w="1764" w:type="pct"/>
            <w:tcBorders>
              <w:top w:val="nil"/>
              <w:left w:val="single" w:sz="4" w:space="0" w:color="auto"/>
              <w:bottom w:val="nil"/>
              <w:right w:val="single" w:sz="4" w:space="0" w:color="auto"/>
            </w:tcBorders>
          </w:tcPr>
          <w:p w14:paraId="4D54F5AF" w14:textId="77777777" w:rsidR="00B83679" w:rsidRPr="00FE55E7" w:rsidRDefault="00DB1F66" w:rsidP="002C540F">
            <w:pPr>
              <w:pStyle w:val="Tabletext1"/>
            </w:pPr>
            <w:r>
              <w:t>-</w:t>
            </w:r>
          </w:p>
        </w:tc>
      </w:tr>
      <w:tr w:rsidR="00B83679" w:rsidRPr="00FE55E7" w14:paraId="6526A527"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02AA21AE" w14:textId="77777777" w:rsidR="00B83679" w:rsidRPr="00FE55E7" w:rsidRDefault="00B83679" w:rsidP="000D70EB">
            <w:pPr>
              <w:pStyle w:val="Tabletext1"/>
              <w:jc w:val="center"/>
              <w:rPr>
                <w:color w:val="000000"/>
              </w:rPr>
            </w:pPr>
            <w:r w:rsidRPr="00FE55E7">
              <w:rPr>
                <w:color w:val="000000"/>
              </w:rPr>
              <w:t>1996</w:t>
            </w:r>
          </w:p>
        </w:tc>
        <w:tc>
          <w:tcPr>
            <w:tcW w:w="1414" w:type="pct"/>
            <w:tcBorders>
              <w:top w:val="single" w:sz="4" w:space="0" w:color="auto"/>
              <w:left w:val="single" w:sz="4" w:space="0" w:color="auto"/>
              <w:bottom w:val="single" w:sz="4" w:space="0" w:color="auto"/>
              <w:right w:val="single" w:sz="4" w:space="0" w:color="auto"/>
            </w:tcBorders>
            <w:vAlign w:val="bottom"/>
          </w:tcPr>
          <w:p w14:paraId="53DACF13" w14:textId="77777777" w:rsidR="00B83679" w:rsidRPr="00FE55E7" w:rsidRDefault="00B83679" w:rsidP="002C540F">
            <w:pPr>
              <w:pStyle w:val="Tabletext1"/>
              <w:jc w:val="center"/>
            </w:pPr>
            <w:r w:rsidRPr="00FE55E7">
              <w:rPr>
                <w:color w:val="000000"/>
              </w:rPr>
              <w:t>3.3</w:t>
            </w:r>
          </w:p>
        </w:tc>
        <w:tc>
          <w:tcPr>
            <w:tcW w:w="1462" w:type="pct"/>
            <w:tcBorders>
              <w:top w:val="single" w:sz="4" w:space="0" w:color="auto"/>
              <w:left w:val="single" w:sz="4" w:space="0" w:color="auto"/>
              <w:bottom w:val="single" w:sz="4" w:space="0" w:color="auto"/>
              <w:right w:val="single" w:sz="4" w:space="0" w:color="auto"/>
            </w:tcBorders>
          </w:tcPr>
          <w:p w14:paraId="0C46F4F5" w14:textId="77777777" w:rsidR="00B83679" w:rsidRPr="00FE55E7" w:rsidRDefault="00B83679" w:rsidP="002C540F">
            <w:pPr>
              <w:pStyle w:val="Tabletext1"/>
              <w:jc w:val="center"/>
            </w:pPr>
            <w:r w:rsidRPr="00FE55E7">
              <w:t>64.6</w:t>
            </w:r>
          </w:p>
        </w:tc>
        <w:tc>
          <w:tcPr>
            <w:tcW w:w="1764" w:type="pct"/>
            <w:tcBorders>
              <w:top w:val="nil"/>
              <w:left w:val="single" w:sz="4" w:space="0" w:color="auto"/>
              <w:bottom w:val="nil"/>
              <w:right w:val="single" w:sz="4" w:space="0" w:color="auto"/>
            </w:tcBorders>
          </w:tcPr>
          <w:p w14:paraId="19301873" w14:textId="77777777" w:rsidR="00B83679" w:rsidRPr="00FE55E7" w:rsidRDefault="00DB1F66" w:rsidP="002C540F">
            <w:pPr>
              <w:pStyle w:val="Tabletext1"/>
            </w:pPr>
            <w:r>
              <w:t>-</w:t>
            </w:r>
          </w:p>
        </w:tc>
      </w:tr>
      <w:tr w:rsidR="00B83679" w:rsidRPr="00FE55E7" w14:paraId="28F736CD"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169ABDE9" w14:textId="77777777" w:rsidR="00B83679" w:rsidRPr="00FE55E7" w:rsidRDefault="00B83679" w:rsidP="000D70EB">
            <w:pPr>
              <w:pStyle w:val="Tabletext1"/>
              <w:jc w:val="center"/>
              <w:rPr>
                <w:color w:val="000000"/>
              </w:rPr>
            </w:pPr>
            <w:r w:rsidRPr="00FE55E7">
              <w:rPr>
                <w:color w:val="000000"/>
              </w:rPr>
              <w:t>1997</w:t>
            </w:r>
          </w:p>
        </w:tc>
        <w:tc>
          <w:tcPr>
            <w:tcW w:w="1414" w:type="pct"/>
            <w:tcBorders>
              <w:top w:val="single" w:sz="4" w:space="0" w:color="auto"/>
              <w:left w:val="single" w:sz="4" w:space="0" w:color="auto"/>
              <w:bottom w:val="single" w:sz="4" w:space="0" w:color="auto"/>
              <w:right w:val="single" w:sz="4" w:space="0" w:color="auto"/>
            </w:tcBorders>
            <w:vAlign w:val="bottom"/>
          </w:tcPr>
          <w:p w14:paraId="497446F8" w14:textId="77777777" w:rsidR="00B83679" w:rsidRPr="00FE55E7" w:rsidRDefault="00B83679" w:rsidP="002C540F">
            <w:pPr>
              <w:pStyle w:val="Tabletext1"/>
              <w:jc w:val="center"/>
            </w:pPr>
            <w:r w:rsidRPr="00FE55E7">
              <w:rPr>
                <w:color w:val="000000"/>
              </w:rPr>
              <w:t>3.5</w:t>
            </w:r>
          </w:p>
        </w:tc>
        <w:tc>
          <w:tcPr>
            <w:tcW w:w="1462" w:type="pct"/>
            <w:tcBorders>
              <w:top w:val="single" w:sz="4" w:space="0" w:color="auto"/>
              <w:left w:val="single" w:sz="4" w:space="0" w:color="auto"/>
              <w:bottom w:val="single" w:sz="4" w:space="0" w:color="auto"/>
              <w:right w:val="single" w:sz="4" w:space="0" w:color="auto"/>
            </w:tcBorders>
          </w:tcPr>
          <w:p w14:paraId="0CD38232" w14:textId="77777777" w:rsidR="00B83679" w:rsidRPr="00FE55E7" w:rsidRDefault="00B83679" w:rsidP="002C540F">
            <w:pPr>
              <w:pStyle w:val="Tabletext1"/>
              <w:jc w:val="center"/>
            </w:pPr>
            <w:r w:rsidRPr="00FE55E7">
              <w:t>64.4</w:t>
            </w:r>
          </w:p>
        </w:tc>
        <w:tc>
          <w:tcPr>
            <w:tcW w:w="1764" w:type="pct"/>
            <w:tcBorders>
              <w:top w:val="nil"/>
              <w:left w:val="single" w:sz="4" w:space="0" w:color="auto"/>
              <w:bottom w:val="nil"/>
              <w:right w:val="single" w:sz="4" w:space="0" w:color="auto"/>
            </w:tcBorders>
          </w:tcPr>
          <w:p w14:paraId="2936736F" w14:textId="77777777" w:rsidR="00B83679" w:rsidRPr="00FE55E7" w:rsidRDefault="00DB1F66" w:rsidP="002C540F">
            <w:pPr>
              <w:pStyle w:val="Tabletext1"/>
            </w:pPr>
            <w:r>
              <w:t>-</w:t>
            </w:r>
          </w:p>
        </w:tc>
      </w:tr>
      <w:tr w:rsidR="00B83679" w:rsidRPr="00FE55E7" w14:paraId="063ADB55"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2EFE2945" w14:textId="77777777" w:rsidR="00B83679" w:rsidRPr="00FE55E7" w:rsidRDefault="00B83679" w:rsidP="000D70EB">
            <w:pPr>
              <w:pStyle w:val="Tabletext1"/>
              <w:jc w:val="center"/>
              <w:rPr>
                <w:color w:val="000000"/>
              </w:rPr>
            </w:pPr>
            <w:r w:rsidRPr="00FE55E7">
              <w:rPr>
                <w:color w:val="000000"/>
              </w:rPr>
              <w:t>1998</w:t>
            </w:r>
          </w:p>
        </w:tc>
        <w:tc>
          <w:tcPr>
            <w:tcW w:w="1414" w:type="pct"/>
            <w:tcBorders>
              <w:top w:val="single" w:sz="4" w:space="0" w:color="auto"/>
              <w:left w:val="single" w:sz="4" w:space="0" w:color="auto"/>
              <w:bottom w:val="single" w:sz="4" w:space="0" w:color="auto"/>
              <w:right w:val="single" w:sz="4" w:space="0" w:color="auto"/>
            </w:tcBorders>
            <w:vAlign w:val="bottom"/>
          </w:tcPr>
          <w:p w14:paraId="67820AE4" w14:textId="77777777" w:rsidR="00B83679" w:rsidRPr="00FE55E7" w:rsidRDefault="00B83679" w:rsidP="002C540F">
            <w:pPr>
              <w:pStyle w:val="Tabletext1"/>
              <w:jc w:val="center"/>
            </w:pPr>
            <w:r w:rsidRPr="00FE55E7">
              <w:rPr>
                <w:color w:val="000000"/>
              </w:rPr>
              <w:t>3.5</w:t>
            </w:r>
          </w:p>
        </w:tc>
        <w:tc>
          <w:tcPr>
            <w:tcW w:w="1462" w:type="pct"/>
            <w:tcBorders>
              <w:top w:val="single" w:sz="4" w:space="0" w:color="auto"/>
              <w:left w:val="single" w:sz="4" w:space="0" w:color="auto"/>
              <w:bottom w:val="single" w:sz="4" w:space="0" w:color="auto"/>
              <w:right w:val="single" w:sz="4" w:space="0" w:color="auto"/>
            </w:tcBorders>
          </w:tcPr>
          <w:p w14:paraId="02E8A9F8" w14:textId="77777777" w:rsidR="00B83679" w:rsidRPr="00FE55E7" w:rsidRDefault="00B83679" w:rsidP="002C540F">
            <w:pPr>
              <w:pStyle w:val="Tabletext1"/>
              <w:jc w:val="center"/>
            </w:pPr>
            <w:r w:rsidRPr="00FE55E7">
              <w:t>62.9</w:t>
            </w:r>
          </w:p>
        </w:tc>
        <w:tc>
          <w:tcPr>
            <w:tcW w:w="1764" w:type="pct"/>
            <w:tcBorders>
              <w:top w:val="nil"/>
              <w:left w:val="single" w:sz="4" w:space="0" w:color="auto"/>
              <w:bottom w:val="nil"/>
              <w:right w:val="single" w:sz="4" w:space="0" w:color="auto"/>
            </w:tcBorders>
          </w:tcPr>
          <w:p w14:paraId="32CD3A1B" w14:textId="77777777" w:rsidR="00B83679" w:rsidRPr="00FE55E7" w:rsidRDefault="00DB1F66" w:rsidP="002C540F">
            <w:pPr>
              <w:pStyle w:val="Tabletext1"/>
            </w:pPr>
            <w:r>
              <w:t>-</w:t>
            </w:r>
          </w:p>
        </w:tc>
      </w:tr>
      <w:tr w:rsidR="00B83679" w:rsidRPr="00FE55E7" w14:paraId="748B7D33"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1AFCF4DE" w14:textId="77777777" w:rsidR="00B83679" w:rsidRPr="00FE55E7" w:rsidRDefault="00B83679" w:rsidP="000D70EB">
            <w:pPr>
              <w:pStyle w:val="Tabletext1"/>
              <w:jc w:val="center"/>
              <w:rPr>
                <w:color w:val="000000"/>
              </w:rPr>
            </w:pPr>
            <w:r w:rsidRPr="00FE55E7">
              <w:rPr>
                <w:color w:val="000000"/>
              </w:rPr>
              <w:t>1999</w:t>
            </w:r>
          </w:p>
        </w:tc>
        <w:tc>
          <w:tcPr>
            <w:tcW w:w="1414" w:type="pct"/>
            <w:tcBorders>
              <w:top w:val="single" w:sz="4" w:space="0" w:color="auto"/>
              <w:left w:val="single" w:sz="4" w:space="0" w:color="auto"/>
              <w:bottom w:val="single" w:sz="4" w:space="0" w:color="auto"/>
              <w:right w:val="single" w:sz="4" w:space="0" w:color="auto"/>
            </w:tcBorders>
            <w:vAlign w:val="bottom"/>
          </w:tcPr>
          <w:p w14:paraId="754AA9D5" w14:textId="77777777" w:rsidR="00B83679" w:rsidRPr="00FE55E7" w:rsidRDefault="00B83679" w:rsidP="002C540F">
            <w:pPr>
              <w:pStyle w:val="Tabletext1"/>
              <w:jc w:val="center"/>
            </w:pPr>
            <w:r w:rsidRPr="00FE55E7">
              <w:rPr>
                <w:color w:val="000000"/>
              </w:rPr>
              <w:t>3.9</w:t>
            </w:r>
          </w:p>
        </w:tc>
        <w:tc>
          <w:tcPr>
            <w:tcW w:w="1462" w:type="pct"/>
            <w:tcBorders>
              <w:top w:val="single" w:sz="4" w:space="0" w:color="auto"/>
              <w:left w:val="single" w:sz="4" w:space="0" w:color="auto"/>
              <w:bottom w:val="single" w:sz="4" w:space="0" w:color="auto"/>
              <w:right w:val="single" w:sz="4" w:space="0" w:color="auto"/>
            </w:tcBorders>
          </w:tcPr>
          <w:p w14:paraId="4C6251A1" w14:textId="77777777" w:rsidR="00B83679" w:rsidRPr="00FE55E7" w:rsidRDefault="00B83679" w:rsidP="002C540F">
            <w:pPr>
              <w:pStyle w:val="Tabletext1"/>
              <w:jc w:val="center"/>
            </w:pPr>
            <w:r w:rsidRPr="00FE55E7">
              <w:t>64.2</w:t>
            </w:r>
          </w:p>
        </w:tc>
        <w:tc>
          <w:tcPr>
            <w:tcW w:w="1764" w:type="pct"/>
            <w:tcBorders>
              <w:top w:val="nil"/>
              <w:left w:val="single" w:sz="4" w:space="0" w:color="auto"/>
              <w:bottom w:val="nil"/>
              <w:right w:val="single" w:sz="4" w:space="0" w:color="auto"/>
            </w:tcBorders>
          </w:tcPr>
          <w:p w14:paraId="72E27410" w14:textId="77777777" w:rsidR="00B83679" w:rsidRPr="00FE55E7" w:rsidRDefault="00DB1F66" w:rsidP="002C540F">
            <w:pPr>
              <w:pStyle w:val="Tabletext1"/>
            </w:pPr>
            <w:r>
              <w:t>-</w:t>
            </w:r>
          </w:p>
        </w:tc>
      </w:tr>
      <w:tr w:rsidR="00B83679" w:rsidRPr="00FE55E7" w14:paraId="359B49E9"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264F033E" w14:textId="77777777" w:rsidR="00B83679" w:rsidRPr="00FE55E7" w:rsidRDefault="00B83679" w:rsidP="000D70EB">
            <w:pPr>
              <w:pStyle w:val="Tabletext1"/>
              <w:jc w:val="center"/>
              <w:rPr>
                <w:color w:val="000000"/>
              </w:rPr>
            </w:pPr>
            <w:r w:rsidRPr="00FE55E7">
              <w:rPr>
                <w:color w:val="000000"/>
              </w:rPr>
              <w:t>2000</w:t>
            </w:r>
          </w:p>
        </w:tc>
        <w:tc>
          <w:tcPr>
            <w:tcW w:w="1414" w:type="pct"/>
            <w:tcBorders>
              <w:top w:val="single" w:sz="4" w:space="0" w:color="auto"/>
              <w:left w:val="single" w:sz="4" w:space="0" w:color="auto"/>
              <w:bottom w:val="single" w:sz="4" w:space="0" w:color="auto"/>
              <w:right w:val="single" w:sz="4" w:space="0" w:color="auto"/>
            </w:tcBorders>
            <w:vAlign w:val="bottom"/>
          </w:tcPr>
          <w:p w14:paraId="403C22C9" w14:textId="77777777" w:rsidR="00B83679" w:rsidRPr="00FE55E7" w:rsidRDefault="00B83679" w:rsidP="002C540F">
            <w:pPr>
              <w:pStyle w:val="Tabletext1"/>
              <w:jc w:val="center"/>
            </w:pPr>
            <w:r w:rsidRPr="00FE55E7">
              <w:rPr>
                <w:color w:val="000000"/>
              </w:rPr>
              <w:t>4.2</w:t>
            </w:r>
          </w:p>
        </w:tc>
        <w:tc>
          <w:tcPr>
            <w:tcW w:w="1462" w:type="pct"/>
            <w:tcBorders>
              <w:top w:val="single" w:sz="4" w:space="0" w:color="auto"/>
              <w:left w:val="single" w:sz="4" w:space="0" w:color="auto"/>
              <w:bottom w:val="single" w:sz="4" w:space="0" w:color="auto"/>
              <w:right w:val="single" w:sz="4" w:space="0" w:color="auto"/>
            </w:tcBorders>
          </w:tcPr>
          <w:p w14:paraId="5E0F5AE0" w14:textId="77777777" w:rsidR="00B83679" w:rsidRPr="00FE55E7" w:rsidRDefault="00B83679" w:rsidP="002C540F">
            <w:pPr>
              <w:pStyle w:val="Tabletext1"/>
              <w:jc w:val="center"/>
            </w:pPr>
            <w:r w:rsidRPr="00FE55E7">
              <w:t>65.8</w:t>
            </w:r>
          </w:p>
        </w:tc>
        <w:tc>
          <w:tcPr>
            <w:tcW w:w="1764" w:type="pct"/>
            <w:tcBorders>
              <w:top w:val="nil"/>
              <w:left w:val="single" w:sz="4" w:space="0" w:color="auto"/>
              <w:bottom w:val="nil"/>
              <w:right w:val="single" w:sz="4" w:space="0" w:color="auto"/>
            </w:tcBorders>
          </w:tcPr>
          <w:p w14:paraId="0E1E25C2" w14:textId="77777777" w:rsidR="00B83679" w:rsidRPr="00FE55E7" w:rsidRDefault="00DB1F66" w:rsidP="002C540F">
            <w:pPr>
              <w:pStyle w:val="Tabletext1"/>
            </w:pPr>
            <w:r>
              <w:t>-</w:t>
            </w:r>
          </w:p>
        </w:tc>
      </w:tr>
      <w:tr w:rsidR="00B83679" w:rsidRPr="00FE55E7" w14:paraId="55512439" w14:textId="77777777" w:rsidTr="00761A16">
        <w:tc>
          <w:tcPr>
            <w:tcW w:w="359" w:type="pct"/>
            <w:tcBorders>
              <w:top w:val="single" w:sz="4" w:space="0" w:color="auto"/>
              <w:left w:val="single" w:sz="4" w:space="0" w:color="auto"/>
              <w:bottom w:val="single" w:sz="4" w:space="0" w:color="auto"/>
              <w:right w:val="single" w:sz="4" w:space="0" w:color="auto"/>
            </w:tcBorders>
            <w:vAlign w:val="bottom"/>
          </w:tcPr>
          <w:p w14:paraId="216F3F98" w14:textId="77777777" w:rsidR="00B83679" w:rsidRPr="00FE55E7" w:rsidRDefault="00B83679" w:rsidP="000D70EB">
            <w:pPr>
              <w:pStyle w:val="Tabletext1"/>
              <w:jc w:val="center"/>
              <w:rPr>
                <w:color w:val="000000"/>
              </w:rPr>
            </w:pPr>
            <w:r w:rsidRPr="00FE55E7">
              <w:rPr>
                <w:color w:val="000000"/>
              </w:rPr>
              <w:t>2001</w:t>
            </w:r>
          </w:p>
        </w:tc>
        <w:tc>
          <w:tcPr>
            <w:tcW w:w="1414" w:type="pct"/>
            <w:tcBorders>
              <w:top w:val="single" w:sz="4" w:space="0" w:color="auto"/>
              <w:left w:val="single" w:sz="4" w:space="0" w:color="auto"/>
              <w:bottom w:val="single" w:sz="4" w:space="0" w:color="auto"/>
              <w:right w:val="single" w:sz="4" w:space="0" w:color="auto"/>
            </w:tcBorders>
            <w:vAlign w:val="bottom"/>
          </w:tcPr>
          <w:p w14:paraId="43E77CCA" w14:textId="77777777" w:rsidR="00B83679" w:rsidRPr="00FE55E7" w:rsidRDefault="00B83679" w:rsidP="002C540F">
            <w:pPr>
              <w:pStyle w:val="Tabletext1"/>
              <w:jc w:val="center"/>
            </w:pPr>
            <w:r w:rsidRPr="00FE55E7">
              <w:rPr>
                <w:color w:val="000000"/>
              </w:rPr>
              <w:t>4.6</w:t>
            </w:r>
          </w:p>
        </w:tc>
        <w:tc>
          <w:tcPr>
            <w:tcW w:w="1462" w:type="pct"/>
            <w:tcBorders>
              <w:top w:val="single" w:sz="4" w:space="0" w:color="auto"/>
              <w:left w:val="single" w:sz="4" w:space="0" w:color="auto"/>
              <w:bottom w:val="single" w:sz="4" w:space="0" w:color="auto"/>
              <w:right w:val="single" w:sz="4" w:space="0" w:color="auto"/>
            </w:tcBorders>
          </w:tcPr>
          <w:p w14:paraId="22AB31AB" w14:textId="77777777" w:rsidR="00B83679" w:rsidRPr="00FE55E7" w:rsidRDefault="00B83679" w:rsidP="002C540F">
            <w:pPr>
              <w:pStyle w:val="Tabletext1"/>
              <w:jc w:val="center"/>
            </w:pPr>
            <w:r w:rsidRPr="00FE55E7">
              <w:t>66.2</w:t>
            </w:r>
          </w:p>
        </w:tc>
        <w:tc>
          <w:tcPr>
            <w:tcW w:w="1764" w:type="pct"/>
            <w:tcBorders>
              <w:top w:val="nil"/>
              <w:left w:val="single" w:sz="4" w:space="0" w:color="auto"/>
              <w:bottom w:val="nil"/>
              <w:right w:val="single" w:sz="4" w:space="0" w:color="auto"/>
            </w:tcBorders>
          </w:tcPr>
          <w:p w14:paraId="1C9D3042" w14:textId="77777777" w:rsidR="00B83679" w:rsidRPr="00FE55E7" w:rsidRDefault="00DB1F66" w:rsidP="002C540F">
            <w:pPr>
              <w:pStyle w:val="Tabletext1"/>
            </w:pPr>
            <w:r>
              <w:t>-</w:t>
            </w:r>
          </w:p>
        </w:tc>
      </w:tr>
      <w:tr w:rsidR="00B83679" w:rsidRPr="00FE55E7" w14:paraId="79156777" w14:textId="77777777" w:rsidTr="00761A16">
        <w:tc>
          <w:tcPr>
            <w:tcW w:w="359" w:type="pct"/>
            <w:tcBorders>
              <w:top w:val="single" w:sz="4" w:space="0" w:color="auto"/>
              <w:left w:val="single" w:sz="4" w:space="0" w:color="auto"/>
              <w:bottom w:val="single" w:sz="4" w:space="0" w:color="auto"/>
              <w:right w:val="single" w:sz="4" w:space="0" w:color="auto"/>
            </w:tcBorders>
          </w:tcPr>
          <w:p w14:paraId="24E78D27" w14:textId="77777777" w:rsidR="00B83679" w:rsidRPr="00FE55E7" w:rsidRDefault="00B83679" w:rsidP="000D70EB">
            <w:pPr>
              <w:pStyle w:val="Tabletext1"/>
              <w:jc w:val="center"/>
            </w:pPr>
            <w:r w:rsidRPr="00FE55E7">
              <w:t>2002</w:t>
            </w:r>
          </w:p>
        </w:tc>
        <w:tc>
          <w:tcPr>
            <w:tcW w:w="1414" w:type="pct"/>
            <w:tcBorders>
              <w:top w:val="single" w:sz="4" w:space="0" w:color="auto"/>
              <w:left w:val="single" w:sz="4" w:space="0" w:color="auto"/>
              <w:bottom w:val="single" w:sz="4" w:space="0" w:color="auto"/>
              <w:right w:val="single" w:sz="4" w:space="0" w:color="auto"/>
            </w:tcBorders>
            <w:vAlign w:val="bottom"/>
          </w:tcPr>
          <w:p w14:paraId="621EE0F7" w14:textId="77777777" w:rsidR="00B83679" w:rsidRPr="00FE55E7" w:rsidRDefault="00B83679" w:rsidP="002C540F">
            <w:pPr>
              <w:pStyle w:val="Tabletext1"/>
              <w:jc w:val="center"/>
            </w:pPr>
            <w:r w:rsidRPr="00FE55E7">
              <w:rPr>
                <w:color w:val="000000"/>
              </w:rPr>
              <w:t>4.6</w:t>
            </w:r>
          </w:p>
        </w:tc>
        <w:tc>
          <w:tcPr>
            <w:tcW w:w="1462" w:type="pct"/>
            <w:tcBorders>
              <w:top w:val="single" w:sz="4" w:space="0" w:color="auto"/>
              <w:left w:val="single" w:sz="4" w:space="0" w:color="auto"/>
              <w:bottom w:val="single" w:sz="4" w:space="0" w:color="auto"/>
              <w:right w:val="single" w:sz="4" w:space="0" w:color="auto"/>
            </w:tcBorders>
          </w:tcPr>
          <w:p w14:paraId="55A94EBA" w14:textId="77777777" w:rsidR="00B83679" w:rsidRPr="00FE55E7" w:rsidRDefault="00B83679" w:rsidP="002C540F">
            <w:pPr>
              <w:pStyle w:val="Tabletext1"/>
              <w:jc w:val="center"/>
            </w:pPr>
            <w:r w:rsidRPr="00FE55E7">
              <w:t>63.5</w:t>
            </w:r>
          </w:p>
        </w:tc>
        <w:tc>
          <w:tcPr>
            <w:tcW w:w="1764" w:type="pct"/>
            <w:tcBorders>
              <w:top w:val="nil"/>
              <w:left w:val="single" w:sz="4" w:space="0" w:color="auto"/>
            </w:tcBorders>
          </w:tcPr>
          <w:p w14:paraId="5B3E1E18" w14:textId="77777777" w:rsidR="00B83679" w:rsidRPr="00FE55E7" w:rsidRDefault="00DB1F66" w:rsidP="002C540F">
            <w:pPr>
              <w:pStyle w:val="Tabletext1"/>
            </w:pPr>
            <w:r>
              <w:t>-</w:t>
            </w:r>
          </w:p>
        </w:tc>
      </w:tr>
      <w:tr w:rsidR="00B83679" w:rsidRPr="00FE55E7" w14:paraId="6E2447F9" w14:textId="77777777" w:rsidTr="00761A16">
        <w:tc>
          <w:tcPr>
            <w:tcW w:w="359" w:type="pct"/>
            <w:tcBorders>
              <w:top w:val="single" w:sz="4" w:space="0" w:color="auto"/>
              <w:left w:val="single" w:sz="4" w:space="0" w:color="auto"/>
              <w:bottom w:val="single" w:sz="4" w:space="0" w:color="auto"/>
              <w:right w:val="single" w:sz="4" w:space="0" w:color="auto"/>
            </w:tcBorders>
          </w:tcPr>
          <w:p w14:paraId="452F3DE3" w14:textId="77777777" w:rsidR="00B83679" w:rsidRPr="00FE55E7" w:rsidRDefault="00B83679" w:rsidP="000D70EB">
            <w:pPr>
              <w:pStyle w:val="Tabletext1"/>
              <w:jc w:val="center"/>
            </w:pPr>
            <w:r w:rsidRPr="00FE55E7">
              <w:t>2003</w:t>
            </w:r>
          </w:p>
        </w:tc>
        <w:tc>
          <w:tcPr>
            <w:tcW w:w="1414" w:type="pct"/>
            <w:tcBorders>
              <w:top w:val="single" w:sz="4" w:space="0" w:color="auto"/>
              <w:left w:val="single" w:sz="4" w:space="0" w:color="auto"/>
              <w:bottom w:val="single" w:sz="4" w:space="0" w:color="auto"/>
              <w:right w:val="single" w:sz="4" w:space="0" w:color="auto"/>
            </w:tcBorders>
            <w:vAlign w:val="bottom"/>
          </w:tcPr>
          <w:p w14:paraId="4065F878" w14:textId="77777777" w:rsidR="00B83679" w:rsidRPr="00FE55E7" w:rsidRDefault="00B83679" w:rsidP="002C540F">
            <w:pPr>
              <w:pStyle w:val="Tabletext1"/>
              <w:jc w:val="center"/>
            </w:pPr>
            <w:r w:rsidRPr="00FE55E7">
              <w:rPr>
                <w:color w:val="000000"/>
              </w:rPr>
              <w:t>4.6</w:t>
            </w:r>
          </w:p>
        </w:tc>
        <w:tc>
          <w:tcPr>
            <w:tcW w:w="1462" w:type="pct"/>
            <w:tcBorders>
              <w:top w:val="single" w:sz="4" w:space="0" w:color="auto"/>
              <w:left w:val="single" w:sz="4" w:space="0" w:color="auto"/>
              <w:bottom w:val="single" w:sz="4" w:space="0" w:color="auto"/>
              <w:right w:val="single" w:sz="4" w:space="0" w:color="auto"/>
            </w:tcBorders>
          </w:tcPr>
          <w:p w14:paraId="22F9E69E" w14:textId="77777777" w:rsidR="00B83679" w:rsidRPr="00FE55E7" w:rsidRDefault="00B83679" w:rsidP="002C540F">
            <w:pPr>
              <w:pStyle w:val="Tabletext1"/>
              <w:jc w:val="center"/>
              <w:rPr>
                <w:highlight w:val="yellow"/>
              </w:rPr>
            </w:pPr>
            <w:r w:rsidRPr="00FE55E7">
              <w:t>62.7</w:t>
            </w:r>
          </w:p>
        </w:tc>
        <w:tc>
          <w:tcPr>
            <w:tcW w:w="1764" w:type="pct"/>
            <w:tcBorders>
              <w:left w:val="single" w:sz="4" w:space="0" w:color="auto"/>
            </w:tcBorders>
          </w:tcPr>
          <w:p w14:paraId="6810F8C3" w14:textId="77777777" w:rsidR="00B83679" w:rsidRPr="00F13953" w:rsidRDefault="00DB1F66" w:rsidP="002C540F">
            <w:pPr>
              <w:pStyle w:val="Tabletext1"/>
              <w:keepNext/>
              <w:outlineLvl w:val="5"/>
            </w:pPr>
            <w:r w:rsidRPr="00F13953">
              <w:t>-</w:t>
            </w:r>
          </w:p>
        </w:tc>
      </w:tr>
      <w:tr w:rsidR="00B83679" w:rsidRPr="00FE55E7" w14:paraId="2DA8FCDD" w14:textId="77777777" w:rsidTr="00761A16">
        <w:tc>
          <w:tcPr>
            <w:tcW w:w="359" w:type="pct"/>
            <w:tcBorders>
              <w:top w:val="single" w:sz="4" w:space="0" w:color="auto"/>
              <w:left w:val="single" w:sz="4" w:space="0" w:color="auto"/>
              <w:bottom w:val="single" w:sz="4" w:space="0" w:color="auto"/>
              <w:right w:val="single" w:sz="4" w:space="0" w:color="auto"/>
            </w:tcBorders>
          </w:tcPr>
          <w:p w14:paraId="00EA1452" w14:textId="77777777" w:rsidR="00B83679" w:rsidRPr="00FE55E7" w:rsidRDefault="00B83679" w:rsidP="000D70EB">
            <w:pPr>
              <w:pStyle w:val="Tabletext1"/>
              <w:jc w:val="center"/>
            </w:pPr>
            <w:r w:rsidRPr="00FE55E7">
              <w:t>2004</w:t>
            </w:r>
          </w:p>
        </w:tc>
        <w:tc>
          <w:tcPr>
            <w:tcW w:w="1414" w:type="pct"/>
            <w:tcBorders>
              <w:top w:val="single" w:sz="4" w:space="0" w:color="auto"/>
              <w:left w:val="single" w:sz="4" w:space="0" w:color="auto"/>
              <w:bottom w:val="single" w:sz="4" w:space="0" w:color="auto"/>
              <w:right w:val="single" w:sz="4" w:space="0" w:color="auto"/>
            </w:tcBorders>
            <w:vAlign w:val="bottom"/>
          </w:tcPr>
          <w:p w14:paraId="2F1A40D1" w14:textId="77777777" w:rsidR="00B83679" w:rsidRPr="00FE55E7" w:rsidRDefault="00B83679" w:rsidP="002C540F">
            <w:pPr>
              <w:pStyle w:val="Tabletext1"/>
              <w:jc w:val="center"/>
            </w:pPr>
            <w:r w:rsidRPr="00FE55E7">
              <w:rPr>
                <w:color w:val="000000"/>
              </w:rPr>
              <w:t>5.0</w:t>
            </w:r>
          </w:p>
        </w:tc>
        <w:tc>
          <w:tcPr>
            <w:tcW w:w="1462" w:type="pct"/>
            <w:tcBorders>
              <w:top w:val="single" w:sz="4" w:space="0" w:color="auto"/>
              <w:left w:val="single" w:sz="4" w:space="0" w:color="auto"/>
              <w:bottom w:val="single" w:sz="4" w:space="0" w:color="auto"/>
              <w:right w:val="single" w:sz="4" w:space="0" w:color="auto"/>
            </w:tcBorders>
          </w:tcPr>
          <w:p w14:paraId="1D356028" w14:textId="77777777" w:rsidR="00B83679" w:rsidRPr="00FE55E7" w:rsidRDefault="00B83679" w:rsidP="002C540F">
            <w:pPr>
              <w:pStyle w:val="Tabletext1"/>
              <w:jc w:val="center"/>
              <w:rPr>
                <w:highlight w:val="yellow"/>
              </w:rPr>
            </w:pPr>
            <w:r w:rsidRPr="00FE55E7">
              <w:t>63.4</w:t>
            </w:r>
          </w:p>
        </w:tc>
        <w:tc>
          <w:tcPr>
            <w:tcW w:w="1764" w:type="pct"/>
            <w:tcBorders>
              <w:left w:val="single" w:sz="4" w:space="0" w:color="auto"/>
            </w:tcBorders>
          </w:tcPr>
          <w:p w14:paraId="23B68F6D" w14:textId="77777777" w:rsidR="00B83679" w:rsidRPr="00F13953" w:rsidRDefault="00DB1F66" w:rsidP="002C540F">
            <w:pPr>
              <w:pStyle w:val="Tabletext1"/>
              <w:keepNext/>
              <w:outlineLvl w:val="5"/>
            </w:pPr>
            <w:r w:rsidRPr="00F13953">
              <w:t>-</w:t>
            </w:r>
          </w:p>
        </w:tc>
      </w:tr>
      <w:tr w:rsidR="00B83679" w:rsidRPr="00FE55E7" w14:paraId="24E3D02B" w14:textId="77777777" w:rsidTr="00761A16">
        <w:tc>
          <w:tcPr>
            <w:tcW w:w="359" w:type="pct"/>
            <w:tcBorders>
              <w:top w:val="single" w:sz="4" w:space="0" w:color="auto"/>
              <w:left w:val="single" w:sz="4" w:space="0" w:color="auto"/>
              <w:bottom w:val="single" w:sz="4" w:space="0" w:color="auto"/>
              <w:right w:val="single" w:sz="4" w:space="0" w:color="auto"/>
            </w:tcBorders>
          </w:tcPr>
          <w:p w14:paraId="46F96537" w14:textId="77777777" w:rsidR="00B83679" w:rsidRPr="00FE55E7" w:rsidRDefault="00B83679" w:rsidP="000D70EB">
            <w:pPr>
              <w:pStyle w:val="Tabletext1"/>
              <w:jc w:val="center"/>
            </w:pPr>
            <w:r w:rsidRPr="00FE55E7">
              <w:t>2005</w:t>
            </w:r>
          </w:p>
        </w:tc>
        <w:tc>
          <w:tcPr>
            <w:tcW w:w="1414" w:type="pct"/>
            <w:tcBorders>
              <w:top w:val="single" w:sz="4" w:space="0" w:color="auto"/>
              <w:left w:val="single" w:sz="4" w:space="0" w:color="auto"/>
              <w:bottom w:val="single" w:sz="4" w:space="0" w:color="auto"/>
              <w:right w:val="single" w:sz="4" w:space="0" w:color="auto"/>
            </w:tcBorders>
            <w:vAlign w:val="bottom"/>
          </w:tcPr>
          <w:p w14:paraId="68ACD6A4" w14:textId="77777777" w:rsidR="00B83679" w:rsidRPr="00FE55E7" w:rsidRDefault="00B83679" w:rsidP="002C540F">
            <w:pPr>
              <w:pStyle w:val="Tabletext1"/>
              <w:jc w:val="center"/>
            </w:pPr>
            <w:r w:rsidRPr="00FE55E7">
              <w:rPr>
                <w:color w:val="000000"/>
              </w:rPr>
              <w:t>5.3</w:t>
            </w:r>
          </w:p>
        </w:tc>
        <w:tc>
          <w:tcPr>
            <w:tcW w:w="1462" w:type="pct"/>
            <w:tcBorders>
              <w:top w:val="single" w:sz="4" w:space="0" w:color="auto"/>
              <w:left w:val="single" w:sz="4" w:space="0" w:color="auto"/>
              <w:bottom w:val="single" w:sz="4" w:space="0" w:color="auto"/>
              <w:right w:val="single" w:sz="4" w:space="0" w:color="auto"/>
            </w:tcBorders>
          </w:tcPr>
          <w:p w14:paraId="49B34A10" w14:textId="77777777" w:rsidR="00B83679" w:rsidRPr="00FE55E7" w:rsidRDefault="00B83679" w:rsidP="002C540F">
            <w:pPr>
              <w:pStyle w:val="Tabletext1"/>
              <w:jc w:val="center"/>
              <w:rPr>
                <w:highlight w:val="yellow"/>
              </w:rPr>
            </w:pPr>
            <w:r w:rsidRPr="00FE55E7">
              <w:t>62.4</w:t>
            </w:r>
          </w:p>
        </w:tc>
        <w:tc>
          <w:tcPr>
            <w:tcW w:w="1764" w:type="pct"/>
            <w:tcBorders>
              <w:left w:val="single" w:sz="4" w:space="0" w:color="auto"/>
            </w:tcBorders>
          </w:tcPr>
          <w:p w14:paraId="7E2D24A5" w14:textId="77777777" w:rsidR="00B83679" w:rsidRPr="00F13953" w:rsidRDefault="00DB1F66" w:rsidP="002C540F">
            <w:pPr>
              <w:pStyle w:val="Tabletext1"/>
              <w:keepNext/>
              <w:outlineLvl w:val="5"/>
            </w:pPr>
            <w:r w:rsidRPr="00F13953">
              <w:t>-</w:t>
            </w:r>
          </w:p>
        </w:tc>
      </w:tr>
      <w:tr w:rsidR="00B83679" w:rsidRPr="00FE55E7" w14:paraId="01D5B679" w14:textId="77777777" w:rsidTr="00761A16">
        <w:tc>
          <w:tcPr>
            <w:tcW w:w="359" w:type="pct"/>
            <w:tcBorders>
              <w:top w:val="single" w:sz="4" w:space="0" w:color="auto"/>
              <w:left w:val="single" w:sz="4" w:space="0" w:color="auto"/>
              <w:bottom w:val="single" w:sz="4" w:space="0" w:color="auto"/>
              <w:right w:val="single" w:sz="4" w:space="0" w:color="auto"/>
            </w:tcBorders>
          </w:tcPr>
          <w:p w14:paraId="52B5CFC5" w14:textId="77777777" w:rsidR="00B83679" w:rsidRPr="00FE55E7" w:rsidRDefault="00B83679" w:rsidP="000D70EB">
            <w:pPr>
              <w:pStyle w:val="Tabletext1"/>
              <w:jc w:val="center"/>
            </w:pPr>
            <w:r w:rsidRPr="00FE55E7">
              <w:t>2006</w:t>
            </w:r>
          </w:p>
        </w:tc>
        <w:tc>
          <w:tcPr>
            <w:tcW w:w="1414" w:type="pct"/>
            <w:tcBorders>
              <w:top w:val="single" w:sz="4" w:space="0" w:color="auto"/>
              <w:left w:val="single" w:sz="4" w:space="0" w:color="auto"/>
              <w:bottom w:val="single" w:sz="4" w:space="0" w:color="auto"/>
              <w:right w:val="single" w:sz="4" w:space="0" w:color="auto"/>
            </w:tcBorders>
            <w:vAlign w:val="bottom"/>
          </w:tcPr>
          <w:p w14:paraId="23F0A3B7" w14:textId="77777777" w:rsidR="00B83679" w:rsidRPr="00FE55E7" w:rsidRDefault="00B83679" w:rsidP="002C540F">
            <w:pPr>
              <w:pStyle w:val="Tabletext1"/>
              <w:jc w:val="center"/>
            </w:pPr>
            <w:r w:rsidRPr="00FE55E7">
              <w:rPr>
                <w:color w:val="000000"/>
              </w:rPr>
              <w:t>5.6</w:t>
            </w:r>
          </w:p>
        </w:tc>
        <w:tc>
          <w:tcPr>
            <w:tcW w:w="1462" w:type="pct"/>
            <w:tcBorders>
              <w:top w:val="single" w:sz="4" w:space="0" w:color="auto"/>
              <w:left w:val="single" w:sz="4" w:space="0" w:color="auto"/>
              <w:bottom w:val="single" w:sz="4" w:space="0" w:color="auto"/>
              <w:right w:val="single" w:sz="4" w:space="0" w:color="auto"/>
            </w:tcBorders>
          </w:tcPr>
          <w:p w14:paraId="61C57394" w14:textId="77777777" w:rsidR="00B83679" w:rsidRPr="00FE55E7" w:rsidRDefault="00B83679" w:rsidP="002C540F">
            <w:pPr>
              <w:pStyle w:val="Tabletext1"/>
              <w:jc w:val="center"/>
              <w:rPr>
                <w:highlight w:val="yellow"/>
              </w:rPr>
            </w:pPr>
            <w:r w:rsidRPr="00FE55E7">
              <w:t>63.7</w:t>
            </w:r>
          </w:p>
        </w:tc>
        <w:tc>
          <w:tcPr>
            <w:tcW w:w="1764" w:type="pct"/>
            <w:tcBorders>
              <w:left w:val="single" w:sz="4" w:space="0" w:color="auto"/>
            </w:tcBorders>
          </w:tcPr>
          <w:p w14:paraId="6EEFD545" w14:textId="77777777" w:rsidR="00B83679" w:rsidRPr="00F13953" w:rsidRDefault="00DB1F66" w:rsidP="002C540F">
            <w:pPr>
              <w:pStyle w:val="Tabletext1"/>
              <w:keepNext/>
              <w:outlineLvl w:val="5"/>
            </w:pPr>
            <w:r w:rsidRPr="00F13953">
              <w:t>-</w:t>
            </w:r>
          </w:p>
        </w:tc>
      </w:tr>
      <w:tr w:rsidR="00B83679" w:rsidRPr="00FE55E7" w14:paraId="313230D3" w14:textId="77777777" w:rsidTr="00761A16">
        <w:tc>
          <w:tcPr>
            <w:tcW w:w="359" w:type="pct"/>
            <w:tcBorders>
              <w:top w:val="single" w:sz="4" w:space="0" w:color="auto"/>
              <w:left w:val="single" w:sz="4" w:space="0" w:color="auto"/>
              <w:bottom w:val="single" w:sz="4" w:space="0" w:color="auto"/>
              <w:right w:val="single" w:sz="4" w:space="0" w:color="auto"/>
            </w:tcBorders>
          </w:tcPr>
          <w:p w14:paraId="7EC603EA" w14:textId="77777777" w:rsidR="00B83679" w:rsidRPr="00FE55E7" w:rsidRDefault="00B83679" w:rsidP="000D70EB">
            <w:pPr>
              <w:pStyle w:val="Tabletext1"/>
              <w:jc w:val="center"/>
            </w:pPr>
            <w:r w:rsidRPr="00FE55E7">
              <w:t>2007</w:t>
            </w:r>
          </w:p>
        </w:tc>
        <w:tc>
          <w:tcPr>
            <w:tcW w:w="1414" w:type="pct"/>
            <w:tcBorders>
              <w:top w:val="single" w:sz="4" w:space="0" w:color="auto"/>
              <w:left w:val="single" w:sz="4" w:space="0" w:color="auto"/>
              <w:bottom w:val="single" w:sz="4" w:space="0" w:color="auto"/>
              <w:right w:val="single" w:sz="4" w:space="0" w:color="auto"/>
            </w:tcBorders>
            <w:vAlign w:val="bottom"/>
          </w:tcPr>
          <w:p w14:paraId="0D911E8D" w14:textId="77777777" w:rsidR="00B83679" w:rsidRPr="00FE55E7" w:rsidRDefault="00B83679" w:rsidP="002C540F">
            <w:pPr>
              <w:pStyle w:val="Tabletext1"/>
              <w:jc w:val="center"/>
            </w:pPr>
            <w:r w:rsidRPr="00FE55E7">
              <w:rPr>
                <w:color w:val="000000"/>
              </w:rPr>
              <w:t>5.5</w:t>
            </w:r>
          </w:p>
        </w:tc>
        <w:tc>
          <w:tcPr>
            <w:tcW w:w="1462" w:type="pct"/>
            <w:tcBorders>
              <w:top w:val="single" w:sz="4" w:space="0" w:color="auto"/>
              <w:left w:val="single" w:sz="4" w:space="0" w:color="auto"/>
              <w:bottom w:val="single" w:sz="4" w:space="0" w:color="auto"/>
              <w:right w:val="single" w:sz="4" w:space="0" w:color="auto"/>
            </w:tcBorders>
          </w:tcPr>
          <w:p w14:paraId="134DB90E" w14:textId="77777777" w:rsidR="00B83679" w:rsidRPr="00FE55E7" w:rsidRDefault="00B83679" w:rsidP="002C540F">
            <w:pPr>
              <w:pStyle w:val="Tabletext1"/>
              <w:jc w:val="center"/>
              <w:rPr>
                <w:highlight w:val="yellow"/>
              </w:rPr>
            </w:pPr>
            <w:r w:rsidRPr="00FE55E7">
              <w:t>64.8</w:t>
            </w:r>
          </w:p>
        </w:tc>
        <w:tc>
          <w:tcPr>
            <w:tcW w:w="1764" w:type="pct"/>
            <w:tcBorders>
              <w:left w:val="single" w:sz="4" w:space="0" w:color="auto"/>
            </w:tcBorders>
          </w:tcPr>
          <w:p w14:paraId="27C0F98C" w14:textId="77777777" w:rsidR="00B83679" w:rsidRPr="00F13953" w:rsidRDefault="00DB1F66" w:rsidP="002C540F">
            <w:pPr>
              <w:pStyle w:val="Tabletext1"/>
              <w:keepNext/>
              <w:outlineLvl w:val="5"/>
            </w:pPr>
            <w:r w:rsidRPr="00F13953">
              <w:t>-</w:t>
            </w:r>
          </w:p>
        </w:tc>
      </w:tr>
      <w:tr w:rsidR="00B83679" w:rsidRPr="00FE55E7" w14:paraId="6B5B48AB" w14:textId="77777777" w:rsidTr="00761A16">
        <w:tc>
          <w:tcPr>
            <w:tcW w:w="359" w:type="pct"/>
            <w:tcBorders>
              <w:top w:val="single" w:sz="4" w:space="0" w:color="auto"/>
              <w:left w:val="single" w:sz="4" w:space="0" w:color="auto"/>
              <w:bottom w:val="single" w:sz="4" w:space="0" w:color="auto"/>
              <w:right w:val="single" w:sz="4" w:space="0" w:color="auto"/>
            </w:tcBorders>
          </w:tcPr>
          <w:p w14:paraId="6D87D4A2" w14:textId="77777777" w:rsidR="00B83679" w:rsidRPr="00FE55E7" w:rsidRDefault="00B83679" w:rsidP="000D70EB">
            <w:pPr>
              <w:pStyle w:val="Tabletext1"/>
              <w:jc w:val="center"/>
            </w:pPr>
            <w:r w:rsidRPr="00FE55E7">
              <w:t>2008</w:t>
            </w:r>
          </w:p>
        </w:tc>
        <w:tc>
          <w:tcPr>
            <w:tcW w:w="1414" w:type="pct"/>
            <w:tcBorders>
              <w:top w:val="single" w:sz="4" w:space="0" w:color="auto"/>
              <w:left w:val="single" w:sz="4" w:space="0" w:color="auto"/>
              <w:bottom w:val="single" w:sz="4" w:space="0" w:color="auto"/>
              <w:right w:val="single" w:sz="4" w:space="0" w:color="auto"/>
            </w:tcBorders>
            <w:vAlign w:val="bottom"/>
          </w:tcPr>
          <w:p w14:paraId="0EF53DB8" w14:textId="77777777" w:rsidR="00B83679" w:rsidRPr="00FE55E7" w:rsidRDefault="00B83679" w:rsidP="002C540F">
            <w:pPr>
              <w:pStyle w:val="Tabletext1"/>
              <w:jc w:val="center"/>
            </w:pPr>
            <w:r w:rsidRPr="00FE55E7">
              <w:rPr>
                <w:color w:val="000000"/>
              </w:rPr>
              <w:t>6.1</w:t>
            </w:r>
          </w:p>
        </w:tc>
        <w:tc>
          <w:tcPr>
            <w:tcW w:w="1462" w:type="pct"/>
            <w:tcBorders>
              <w:top w:val="single" w:sz="4" w:space="0" w:color="auto"/>
              <w:left w:val="single" w:sz="4" w:space="0" w:color="auto"/>
              <w:bottom w:val="single" w:sz="4" w:space="0" w:color="auto"/>
              <w:right w:val="single" w:sz="4" w:space="0" w:color="auto"/>
            </w:tcBorders>
          </w:tcPr>
          <w:p w14:paraId="714D80DA" w14:textId="77777777" w:rsidR="00B83679" w:rsidRPr="00FE55E7" w:rsidRDefault="00B83679" w:rsidP="002C540F">
            <w:pPr>
              <w:pStyle w:val="Tabletext1"/>
              <w:jc w:val="center"/>
              <w:rPr>
                <w:highlight w:val="yellow"/>
              </w:rPr>
            </w:pPr>
            <w:r w:rsidRPr="00FE55E7">
              <w:t>62.8</w:t>
            </w:r>
          </w:p>
        </w:tc>
        <w:tc>
          <w:tcPr>
            <w:tcW w:w="1764" w:type="pct"/>
            <w:tcBorders>
              <w:left w:val="single" w:sz="4" w:space="0" w:color="auto"/>
            </w:tcBorders>
          </w:tcPr>
          <w:p w14:paraId="45551033" w14:textId="77777777" w:rsidR="00B83679" w:rsidRPr="00F13953" w:rsidRDefault="00DB1F66" w:rsidP="002C540F">
            <w:pPr>
              <w:pStyle w:val="Tabletext1"/>
              <w:keepNext/>
              <w:outlineLvl w:val="5"/>
            </w:pPr>
            <w:r w:rsidRPr="00F13953">
              <w:t>-</w:t>
            </w:r>
          </w:p>
        </w:tc>
      </w:tr>
      <w:tr w:rsidR="00B83679" w:rsidRPr="00FE55E7" w14:paraId="78914D8A" w14:textId="77777777" w:rsidTr="00761A16">
        <w:tc>
          <w:tcPr>
            <w:tcW w:w="359" w:type="pct"/>
            <w:tcBorders>
              <w:top w:val="single" w:sz="4" w:space="0" w:color="auto"/>
              <w:left w:val="single" w:sz="4" w:space="0" w:color="auto"/>
              <w:bottom w:val="single" w:sz="4" w:space="0" w:color="auto"/>
              <w:right w:val="single" w:sz="4" w:space="0" w:color="auto"/>
            </w:tcBorders>
          </w:tcPr>
          <w:p w14:paraId="27FFC7A7" w14:textId="77777777" w:rsidR="00B83679" w:rsidRPr="00FE55E7" w:rsidRDefault="00B83679" w:rsidP="000D70EB">
            <w:pPr>
              <w:pStyle w:val="Tabletext1"/>
              <w:jc w:val="center"/>
            </w:pPr>
            <w:r w:rsidRPr="00FE55E7">
              <w:t>2009</w:t>
            </w:r>
          </w:p>
        </w:tc>
        <w:tc>
          <w:tcPr>
            <w:tcW w:w="1414" w:type="pct"/>
            <w:tcBorders>
              <w:top w:val="single" w:sz="4" w:space="0" w:color="auto"/>
              <w:left w:val="single" w:sz="4" w:space="0" w:color="auto"/>
              <w:bottom w:val="single" w:sz="4" w:space="0" w:color="auto"/>
              <w:right w:val="single" w:sz="4" w:space="0" w:color="auto"/>
            </w:tcBorders>
            <w:vAlign w:val="bottom"/>
          </w:tcPr>
          <w:p w14:paraId="1A9B0B24" w14:textId="77777777" w:rsidR="00B83679" w:rsidRPr="00FE55E7" w:rsidRDefault="00B83679" w:rsidP="002C540F">
            <w:pPr>
              <w:pStyle w:val="Tabletext1"/>
              <w:jc w:val="center"/>
            </w:pPr>
            <w:r w:rsidRPr="00FE55E7">
              <w:rPr>
                <w:color w:val="000000"/>
              </w:rPr>
              <w:t>6.1</w:t>
            </w:r>
          </w:p>
        </w:tc>
        <w:tc>
          <w:tcPr>
            <w:tcW w:w="1462" w:type="pct"/>
            <w:tcBorders>
              <w:top w:val="single" w:sz="4" w:space="0" w:color="auto"/>
              <w:left w:val="single" w:sz="4" w:space="0" w:color="auto"/>
              <w:bottom w:val="single" w:sz="4" w:space="0" w:color="auto"/>
              <w:right w:val="single" w:sz="4" w:space="0" w:color="auto"/>
            </w:tcBorders>
          </w:tcPr>
          <w:p w14:paraId="490723C4" w14:textId="77777777" w:rsidR="00B83679" w:rsidRPr="00FE55E7" w:rsidRDefault="00B83679" w:rsidP="002C540F">
            <w:pPr>
              <w:pStyle w:val="Tabletext1"/>
              <w:jc w:val="center"/>
              <w:rPr>
                <w:highlight w:val="yellow"/>
              </w:rPr>
            </w:pPr>
            <w:r w:rsidRPr="00FE55E7">
              <w:t>61.3</w:t>
            </w:r>
          </w:p>
        </w:tc>
        <w:tc>
          <w:tcPr>
            <w:tcW w:w="1764" w:type="pct"/>
            <w:tcBorders>
              <w:left w:val="single" w:sz="4" w:space="0" w:color="auto"/>
            </w:tcBorders>
          </w:tcPr>
          <w:p w14:paraId="31F3FF2E" w14:textId="77777777" w:rsidR="00B83679" w:rsidRPr="00F13953" w:rsidRDefault="00DB1F66" w:rsidP="002C540F">
            <w:pPr>
              <w:pStyle w:val="Tabletext1"/>
              <w:keepNext/>
              <w:outlineLvl w:val="5"/>
            </w:pPr>
            <w:r w:rsidRPr="00F13953">
              <w:t>-</w:t>
            </w:r>
          </w:p>
        </w:tc>
      </w:tr>
      <w:tr w:rsidR="00B83679" w:rsidRPr="00FE55E7" w14:paraId="4957C29D" w14:textId="77777777" w:rsidTr="00761A16">
        <w:tc>
          <w:tcPr>
            <w:tcW w:w="359" w:type="pct"/>
            <w:tcBorders>
              <w:top w:val="single" w:sz="4" w:space="0" w:color="auto"/>
              <w:left w:val="single" w:sz="4" w:space="0" w:color="auto"/>
              <w:bottom w:val="single" w:sz="4" w:space="0" w:color="auto"/>
              <w:right w:val="single" w:sz="4" w:space="0" w:color="auto"/>
            </w:tcBorders>
          </w:tcPr>
          <w:p w14:paraId="7958B26C" w14:textId="77777777" w:rsidR="00B83679" w:rsidRPr="00FE55E7" w:rsidRDefault="00B83679" w:rsidP="000D70EB">
            <w:pPr>
              <w:pStyle w:val="Tabletext1"/>
              <w:jc w:val="center"/>
            </w:pPr>
            <w:r w:rsidRPr="00FE55E7">
              <w:t>2010</w:t>
            </w:r>
          </w:p>
        </w:tc>
        <w:tc>
          <w:tcPr>
            <w:tcW w:w="1414" w:type="pct"/>
            <w:tcBorders>
              <w:top w:val="single" w:sz="4" w:space="0" w:color="auto"/>
              <w:left w:val="single" w:sz="4" w:space="0" w:color="auto"/>
              <w:bottom w:val="single" w:sz="4" w:space="0" w:color="auto"/>
              <w:right w:val="single" w:sz="4" w:space="0" w:color="auto"/>
            </w:tcBorders>
            <w:vAlign w:val="bottom"/>
          </w:tcPr>
          <w:p w14:paraId="5AC1CCD9" w14:textId="77777777" w:rsidR="00B83679" w:rsidRPr="00FE55E7" w:rsidRDefault="00B83679" w:rsidP="002C540F">
            <w:pPr>
              <w:pStyle w:val="Tabletext1"/>
              <w:jc w:val="center"/>
            </w:pPr>
            <w:r w:rsidRPr="00FE55E7">
              <w:rPr>
                <w:color w:val="000000"/>
              </w:rPr>
              <w:t>6.3</w:t>
            </w:r>
          </w:p>
        </w:tc>
        <w:tc>
          <w:tcPr>
            <w:tcW w:w="1462" w:type="pct"/>
            <w:tcBorders>
              <w:top w:val="single" w:sz="4" w:space="0" w:color="auto"/>
              <w:left w:val="single" w:sz="4" w:space="0" w:color="auto"/>
              <w:bottom w:val="single" w:sz="4" w:space="0" w:color="auto"/>
              <w:right w:val="single" w:sz="4" w:space="0" w:color="auto"/>
            </w:tcBorders>
          </w:tcPr>
          <w:p w14:paraId="57DC8529" w14:textId="77777777" w:rsidR="00B83679" w:rsidRPr="00FE55E7" w:rsidRDefault="00B83679" w:rsidP="002C540F">
            <w:pPr>
              <w:pStyle w:val="Tabletext1"/>
              <w:jc w:val="center"/>
              <w:rPr>
                <w:highlight w:val="yellow"/>
              </w:rPr>
            </w:pPr>
            <w:r w:rsidRPr="00FE55E7">
              <w:t>62.4</w:t>
            </w:r>
          </w:p>
        </w:tc>
        <w:tc>
          <w:tcPr>
            <w:tcW w:w="1764" w:type="pct"/>
            <w:tcBorders>
              <w:left w:val="single" w:sz="4" w:space="0" w:color="auto"/>
            </w:tcBorders>
          </w:tcPr>
          <w:p w14:paraId="41ED580D" w14:textId="77777777" w:rsidR="00B83679" w:rsidRPr="00F13953" w:rsidRDefault="00DB1F66" w:rsidP="002C540F">
            <w:pPr>
              <w:pStyle w:val="Tabletext1"/>
              <w:keepNext/>
              <w:outlineLvl w:val="5"/>
            </w:pPr>
            <w:r w:rsidRPr="00F13953">
              <w:t>-</w:t>
            </w:r>
          </w:p>
        </w:tc>
      </w:tr>
      <w:tr w:rsidR="00B83679" w:rsidRPr="00FE55E7" w14:paraId="0779A27F" w14:textId="77777777" w:rsidTr="00761A16">
        <w:tc>
          <w:tcPr>
            <w:tcW w:w="359" w:type="pct"/>
            <w:tcBorders>
              <w:top w:val="single" w:sz="4" w:space="0" w:color="auto"/>
              <w:left w:val="single" w:sz="4" w:space="0" w:color="auto"/>
              <w:bottom w:val="single" w:sz="4" w:space="0" w:color="auto"/>
              <w:right w:val="single" w:sz="4" w:space="0" w:color="auto"/>
            </w:tcBorders>
          </w:tcPr>
          <w:p w14:paraId="46D1DD59" w14:textId="77777777" w:rsidR="00B83679" w:rsidRPr="00FE55E7" w:rsidRDefault="00B83679" w:rsidP="000D70EB">
            <w:pPr>
              <w:pStyle w:val="Tabletext1"/>
              <w:jc w:val="center"/>
            </w:pPr>
            <w:r w:rsidRPr="00FE55E7">
              <w:t>2011</w:t>
            </w:r>
          </w:p>
        </w:tc>
        <w:tc>
          <w:tcPr>
            <w:tcW w:w="1414" w:type="pct"/>
            <w:tcBorders>
              <w:top w:val="single" w:sz="4" w:space="0" w:color="auto"/>
              <w:left w:val="single" w:sz="4" w:space="0" w:color="auto"/>
              <w:bottom w:val="single" w:sz="4" w:space="0" w:color="auto"/>
              <w:right w:val="single" w:sz="4" w:space="0" w:color="auto"/>
            </w:tcBorders>
            <w:vAlign w:val="bottom"/>
          </w:tcPr>
          <w:p w14:paraId="7C2570C7" w14:textId="77777777" w:rsidR="00B83679" w:rsidRPr="00FE55E7" w:rsidRDefault="00B83679" w:rsidP="002C540F">
            <w:pPr>
              <w:pStyle w:val="Tabletext1"/>
              <w:jc w:val="center"/>
            </w:pPr>
            <w:r w:rsidRPr="00FE55E7">
              <w:rPr>
                <w:color w:val="000000"/>
              </w:rPr>
              <w:t>6.2</w:t>
            </w:r>
          </w:p>
        </w:tc>
        <w:tc>
          <w:tcPr>
            <w:tcW w:w="1462" w:type="pct"/>
            <w:tcBorders>
              <w:top w:val="single" w:sz="4" w:space="0" w:color="auto"/>
              <w:left w:val="single" w:sz="4" w:space="0" w:color="auto"/>
              <w:bottom w:val="single" w:sz="4" w:space="0" w:color="auto"/>
              <w:right w:val="single" w:sz="4" w:space="0" w:color="auto"/>
            </w:tcBorders>
          </w:tcPr>
          <w:p w14:paraId="43646D24" w14:textId="77777777" w:rsidR="00B83679" w:rsidRPr="00FE55E7" w:rsidRDefault="00B83679" w:rsidP="002C540F">
            <w:pPr>
              <w:pStyle w:val="Tabletext1"/>
              <w:jc w:val="center"/>
              <w:rPr>
                <w:highlight w:val="yellow"/>
              </w:rPr>
            </w:pPr>
            <w:r w:rsidRPr="00FE55E7">
              <w:t>61.7</w:t>
            </w:r>
          </w:p>
        </w:tc>
        <w:tc>
          <w:tcPr>
            <w:tcW w:w="1764" w:type="pct"/>
            <w:tcBorders>
              <w:left w:val="single" w:sz="4" w:space="0" w:color="auto"/>
              <w:bottom w:val="nil"/>
            </w:tcBorders>
          </w:tcPr>
          <w:p w14:paraId="7EBBD8D0" w14:textId="77777777" w:rsidR="00B83679" w:rsidRPr="00F13953" w:rsidRDefault="00DB1F66" w:rsidP="002C540F">
            <w:pPr>
              <w:pStyle w:val="Tabletext1"/>
              <w:keepNext/>
              <w:outlineLvl w:val="5"/>
            </w:pPr>
            <w:r w:rsidRPr="00F13953">
              <w:t>-</w:t>
            </w:r>
          </w:p>
        </w:tc>
      </w:tr>
      <w:tr w:rsidR="00B83679" w:rsidRPr="00FE55E7" w14:paraId="6EEBBEC9" w14:textId="77777777" w:rsidTr="00761A16">
        <w:tc>
          <w:tcPr>
            <w:tcW w:w="359" w:type="pct"/>
            <w:tcBorders>
              <w:top w:val="single" w:sz="4" w:space="0" w:color="auto"/>
              <w:left w:val="single" w:sz="4" w:space="0" w:color="auto"/>
              <w:bottom w:val="single" w:sz="4" w:space="0" w:color="auto"/>
              <w:right w:val="single" w:sz="4" w:space="0" w:color="auto"/>
            </w:tcBorders>
          </w:tcPr>
          <w:p w14:paraId="605B8A39" w14:textId="77777777" w:rsidR="00B83679" w:rsidRPr="00FE55E7" w:rsidRDefault="00B83679" w:rsidP="000D70EB">
            <w:pPr>
              <w:pStyle w:val="Tabletext1"/>
              <w:jc w:val="center"/>
            </w:pPr>
            <w:r w:rsidRPr="00FE55E7">
              <w:t>2012</w:t>
            </w:r>
          </w:p>
        </w:tc>
        <w:tc>
          <w:tcPr>
            <w:tcW w:w="1414" w:type="pct"/>
            <w:tcBorders>
              <w:top w:val="single" w:sz="4" w:space="0" w:color="auto"/>
              <w:left w:val="single" w:sz="4" w:space="0" w:color="auto"/>
              <w:bottom w:val="single" w:sz="4" w:space="0" w:color="auto"/>
              <w:right w:val="single" w:sz="4" w:space="0" w:color="auto"/>
            </w:tcBorders>
            <w:vAlign w:val="bottom"/>
          </w:tcPr>
          <w:p w14:paraId="32D28D5E" w14:textId="77777777" w:rsidR="00B83679" w:rsidRPr="00FE55E7" w:rsidRDefault="00B83679" w:rsidP="002C540F">
            <w:pPr>
              <w:pStyle w:val="Tabletext1"/>
              <w:jc w:val="center"/>
            </w:pPr>
            <w:r w:rsidRPr="00FE55E7">
              <w:rPr>
                <w:color w:val="000000"/>
              </w:rPr>
              <w:t>6.4</w:t>
            </w:r>
          </w:p>
        </w:tc>
        <w:tc>
          <w:tcPr>
            <w:tcW w:w="1462" w:type="pct"/>
            <w:tcBorders>
              <w:top w:val="single" w:sz="4" w:space="0" w:color="auto"/>
              <w:left w:val="single" w:sz="4" w:space="0" w:color="auto"/>
              <w:bottom w:val="single" w:sz="4" w:space="0" w:color="auto"/>
              <w:right w:val="single" w:sz="4" w:space="0" w:color="auto"/>
            </w:tcBorders>
          </w:tcPr>
          <w:p w14:paraId="52860EC3" w14:textId="77777777" w:rsidR="00B83679" w:rsidRPr="00FE55E7" w:rsidRDefault="00B83679" w:rsidP="002C540F">
            <w:pPr>
              <w:pStyle w:val="Tabletext1"/>
              <w:jc w:val="center"/>
            </w:pPr>
            <w:r w:rsidRPr="00FE55E7">
              <w:t>59.0</w:t>
            </w:r>
          </w:p>
        </w:tc>
        <w:tc>
          <w:tcPr>
            <w:tcW w:w="1764" w:type="pct"/>
            <w:tcBorders>
              <w:top w:val="nil"/>
              <w:left w:val="single" w:sz="4" w:space="0" w:color="auto"/>
              <w:bottom w:val="single" w:sz="4" w:space="0" w:color="auto"/>
              <w:right w:val="single" w:sz="4" w:space="0" w:color="auto"/>
            </w:tcBorders>
          </w:tcPr>
          <w:p w14:paraId="7BF130D8" w14:textId="77777777" w:rsidR="00B83679" w:rsidRPr="00FE55E7" w:rsidRDefault="00DB1F66" w:rsidP="002C540F">
            <w:pPr>
              <w:pStyle w:val="Tabletext1"/>
            </w:pPr>
            <w:r>
              <w:t>-</w:t>
            </w:r>
          </w:p>
        </w:tc>
      </w:tr>
      <w:tr w:rsidR="00B83679" w:rsidRPr="00FE55E7" w14:paraId="739659A4" w14:textId="77777777" w:rsidTr="00761A16">
        <w:tc>
          <w:tcPr>
            <w:tcW w:w="359" w:type="pct"/>
            <w:tcBorders>
              <w:top w:val="single" w:sz="4" w:space="0" w:color="auto"/>
              <w:left w:val="single" w:sz="4" w:space="0" w:color="auto"/>
              <w:bottom w:val="single" w:sz="4" w:space="0" w:color="auto"/>
              <w:right w:val="single" w:sz="4" w:space="0" w:color="auto"/>
            </w:tcBorders>
          </w:tcPr>
          <w:p w14:paraId="650309A5" w14:textId="77777777" w:rsidR="00B83679" w:rsidRPr="00FE55E7" w:rsidRDefault="00B83679" w:rsidP="000D70EB">
            <w:pPr>
              <w:pStyle w:val="Tabletext1"/>
              <w:jc w:val="center"/>
            </w:pPr>
            <w:r w:rsidRPr="00FE55E7">
              <w:t>2013</w:t>
            </w:r>
          </w:p>
        </w:tc>
        <w:tc>
          <w:tcPr>
            <w:tcW w:w="1414" w:type="pct"/>
            <w:tcBorders>
              <w:top w:val="single" w:sz="4" w:space="0" w:color="auto"/>
              <w:left w:val="single" w:sz="4" w:space="0" w:color="auto"/>
              <w:bottom w:val="single" w:sz="4" w:space="0" w:color="auto"/>
              <w:right w:val="single" w:sz="4" w:space="0" w:color="auto"/>
            </w:tcBorders>
          </w:tcPr>
          <w:p w14:paraId="4095FD0C" w14:textId="77777777" w:rsidR="00B83679" w:rsidRPr="00FE55E7" w:rsidRDefault="00B83679" w:rsidP="002C540F">
            <w:pPr>
              <w:pStyle w:val="Tabletext1"/>
              <w:jc w:val="center"/>
            </w:pPr>
            <w:r w:rsidRPr="00FE55E7">
              <w:t>6.6</w:t>
            </w:r>
          </w:p>
        </w:tc>
        <w:tc>
          <w:tcPr>
            <w:tcW w:w="1462" w:type="pct"/>
            <w:tcBorders>
              <w:top w:val="single" w:sz="4" w:space="0" w:color="auto"/>
              <w:left w:val="single" w:sz="4" w:space="0" w:color="auto"/>
              <w:bottom w:val="single" w:sz="4" w:space="0" w:color="auto"/>
              <w:right w:val="single" w:sz="4" w:space="0" w:color="auto"/>
            </w:tcBorders>
          </w:tcPr>
          <w:p w14:paraId="551983BC" w14:textId="77777777" w:rsidR="00B83679" w:rsidRPr="00FE55E7" w:rsidRDefault="00B83679" w:rsidP="002C540F">
            <w:pPr>
              <w:pStyle w:val="Tabletext1"/>
              <w:jc w:val="center"/>
            </w:pPr>
            <w:r w:rsidRPr="00FE55E7">
              <w:t>62.0</w:t>
            </w:r>
          </w:p>
        </w:tc>
        <w:tc>
          <w:tcPr>
            <w:tcW w:w="1764" w:type="pct"/>
            <w:tcBorders>
              <w:top w:val="single" w:sz="4" w:space="0" w:color="auto"/>
              <w:left w:val="single" w:sz="4" w:space="0" w:color="auto"/>
              <w:right w:val="single" w:sz="4" w:space="0" w:color="auto"/>
            </w:tcBorders>
          </w:tcPr>
          <w:p w14:paraId="4EDF9CFC" w14:textId="77777777" w:rsidR="00B83679" w:rsidRPr="00FE55E7" w:rsidRDefault="00B83679" w:rsidP="002C540F">
            <w:pPr>
              <w:pStyle w:val="Tabletext1"/>
            </w:pPr>
            <w:r w:rsidRPr="00FE55E7">
              <w:t xml:space="preserve">Linear equation in </w:t>
            </w:r>
            <w:r w:rsidRPr="00FE55E7">
              <w:rPr>
                <w:highlight w:val="yellow"/>
              </w:rPr>
              <w:fldChar w:fldCharType="begin"/>
            </w:r>
            <w:r w:rsidRPr="00FE55E7">
              <w:instrText xml:space="preserve"> REF _Ref457895645 \h </w:instrText>
            </w:r>
            <w:r w:rsidRPr="00FE55E7">
              <w:rPr>
                <w:highlight w:val="yellow"/>
              </w:rPr>
              <w:instrText xml:space="preserve"> \* MERGEFORMAT </w:instrText>
            </w:r>
            <w:r w:rsidRPr="00FE55E7">
              <w:rPr>
                <w:highlight w:val="yellow"/>
              </w:rPr>
            </w:r>
            <w:r w:rsidRPr="00FE55E7">
              <w:rPr>
                <w:highlight w:val="yellow"/>
              </w:rPr>
              <w:fldChar w:fldCharType="separate"/>
            </w:r>
            <w:r w:rsidR="00E65A28" w:rsidRPr="00FE55E7">
              <w:t xml:space="preserve">Figure </w:t>
            </w:r>
            <w:r w:rsidR="00E65A28">
              <w:rPr>
                <w:noProof/>
              </w:rPr>
              <w:t>8</w:t>
            </w:r>
            <w:r w:rsidRPr="00FE55E7">
              <w:rPr>
                <w:highlight w:val="yellow"/>
              </w:rPr>
              <w:fldChar w:fldCharType="end"/>
            </w:r>
          </w:p>
        </w:tc>
      </w:tr>
      <w:tr w:rsidR="00B83679" w:rsidRPr="00FE55E7" w14:paraId="23A7A0A2" w14:textId="77777777" w:rsidTr="00761A16">
        <w:tc>
          <w:tcPr>
            <w:tcW w:w="359" w:type="pct"/>
            <w:tcBorders>
              <w:top w:val="single" w:sz="4" w:space="0" w:color="auto"/>
              <w:left w:val="single" w:sz="4" w:space="0" w:color="auto"/>
              <w:bottom w:val="single" w:sz="4" w:space="0" w:color="auto"/>
              <w:right w:val="single" w:sz="4" w:space="0" w:color="auto"/>
            </w:tcBorders>
          </w:tcPr>
          <w:p w14:paraId="69F9F092" w14:textId="77777777" w:rsidR="00B83679" w:rsidRPr="00FE55E7" w:rsidRDefault="00B83679" w:rsidP="000D70EB">
            <w:pPr>
              <w:pStyle w:val="Tabletext1"/>
              <w:jc w:val="center"/>
            </w:pPr>
            <w:r w:rsidRPr="00FE55E7">
              <w:t>2014</w:t>
            </w:r>
          </w:p>
        </w:tc>
        <w:tc>
          <w:tcPr>
            <w:tcW w:w="1414" w:type="pct"/>
            <w:tcBorders>
              <w:top w:val="single" w:sz="4" w:space="0" w:color="auto"/>
              <w:left w:val="single" w:sz="4" w:space="0" w:color="auto"/>
              <w:bottom w:val="single" w:sz="4" w:space="0" w:color="auto"/>
              <w:right w:val="single" w:sz="4" w:space="0" w:color="auto"/>
            </w:tcBorders>
          </w:tcPr>
          <w:p w14:paraId="348F04F4" w14:textId="77777777" w:rsidR="00B83679" w:rsidRPr="00FE55E7" w:rsidRDefault="00B83679" w:rsidP="002C540F">
            <w:pPr>
              <w:pStyle w:val="Tabletext1"/>
              <w:jc w:val="center"/>
            </w:pPr>
            <w:r w:rsidRPr="00FE55E7">
              <w:t>6.7</w:t>
            </w:r>
          </w:p>
        </w:tc>
        <w:tc>
          <w:tcPr>
            <w:tcW w:w="1462" w:type="pct"/>
            <w:tcBorders>
              <w:top w:val="single" w:sz="4" w:space="0" w:color="auto"/>
              <w:left w:val="single" w:sz="4" w:space="0" w:color="auto"/>
              <w:bottom w:val="single" w:sz="4" w:space="0" w:color="auto"/>
              <w:right w:val="single" w:sz="4" w:space="0" w:color="auto"/>
            </w:tcBorders>
          </w:tcPr>
          <w:p w14:paraId="6DBDDE67" w14:textId="77777777" w:rsidR="00B83679" w:rsidRPr="00FE55E7" w:rsidRDefault="00B83679" w:rsidP="002C540F">
            <w:pPr>
              <w:pStyle w:val="Tabletext1"/>
              <w:jc w:val="center"/>
            </w:pPr>
            <w:r w:rsidRPr="00FE55E7">
              <w:t>62.0</w:t>
            </w:r>
          </w:p>
        </w:tc>
        <w:tc>
          <w:tcPr>
            <w:tcW w:w="1764" w:type="pct"/>
            <w:tcBorders>
              <w:left w:val="single" w:sz="4" w:space="0" w:color="auto"/>
              <w:right w:val="single" w:sz="4" w:space="0" w:color="auto"/>
            </w:tcBorders>
          </w:tcPr>
          <w:p w14:paraId="280A067D" w14:textId="77777777" w:rsidR="00B83679" w:rsidRPr="00FE55E7" w:rsidRDefault="00B83679" w:rsidP="002C540F">
            <w:pPr>
              <w:pStyle w:val="Tabletext1"/>
            </w:pPr>
            <w:r w:rsidRPr="008B670A">
              <w:rPr>
                <w:i/>
              </w:rPr>
              <w:t>y</w:t>
            </w:r>
            <w:r w:rsidR="00454FF4" w:rsidRPr="00FE55E7">
              <w:t xml:space="preserve"> = </w:t>
            </w:r>
            <w:r w:rsidRPr="00FE55E7">
              <w:t>0.173</w:t>
            </w:r>
            <w:r w:rsidRPr="008B670A">
              <w:rPr>
                <w:i/>
              </w:rPr>
              <w:t>x</w:t>
            </w:r>
            <w:r w:rsidRPr="00FE55E7">
              <w:t xml:space="preserve"> + 1.0198 (for liver cancer)</w:t>
            </w:r>
          </w:p>
        </w:tc>
      </w:tr>
      <w:tr w:rsidR="00B83679" w:rsidRPr="00FE55E7" w14:paraId="4E48625E" w14:textId="77777777" w:rsidTr="00761A16">
        <w:tc>
          <w:tcPr>
            <w:tcW w:w="359" w:type="pct"/>
            <w:tcBorders>
              <w:top w:val="single" w:sz="4" w:space="0" w:color="auto"/>
              <w:left w:val="single" w:sz="4" w:space="0" w:color="auto"/>
              <w:bottom w:val="single" w:sz="4" w:space="0" w:color="auto"/>
              <w:right w:val="single" w:sz="4" w:space="0" w:color="auto"/>
            </w:tcBorders>
          </w:tcPr>
          <w:p w14:paraId="70CA3BAB" w14:textId="77777777" w:rsidR="00B83679" w:rsidRPr="00FE55E7" w:rsidRDefault="00B83679" w:rsidP="000D70EB">
            <w:pPr>
              <w:pStyle w:val="Tabletext1"/>
              <w:jc w:val="center"/>
            </w:pPr>
            <w:r w:rsidRPr="00FE55E7">
              <w:lastRenderedPageBreak/>
              <w:t>2015</w:t>
            </w:r>
          </w:p>
        </w:tc>
        <w:tc>
          <w:tcPr>
            <w:tcW w:w="1414" w:type="pct"/>
            <w:tcBorders>
              <w:top w:val="single" w:sz="4" w:space="0" w:color="auto"/>
              <w:left w:val="single" w:sz="4" w:space="0" w:color="auto"/>
              <w:bottom w:val="single" w:sz="4" w:space="0" w:color="auto"/>
              <w:right w:val="single" w:sz="4" w:space="0" w:color="auto"/>
            </w:tcBorders>
          </w:tcPr>
          <w:p w14:paraId="196000A4" w14:textId="77777777" w:rsidR="00B83679" w:rsidRPr="00FE55E7" w:rsidRDefault="00B83679" w:rsidP="002C540F">
            <w:pPr>
              <w:pStyle w:val="Tabletext1"/>
              <w:jc w:val="center"/>
            </w:pPr>
            <w:r w:rsidRPr="00FE55E7">
              <w:t>6.9</w:t>
            </w:r>
          </w:p>
        </w:tc>
        <w:tc>
          <w:tcPr>
            <w:tcW w:w="1462" w:type="pct"/>
            <w:tcBorders>
              <w:top w:val="single" w:sz="4" w:space="0" w:color="auto"/>
              <w:left w:val="single" w:sz="4" w:space="0" w:color="auto"/>
              <w:bottom w:val="single" w:sz="4" w:space="0" w:color="auto"/>
              <w:right w:val="single" w:sz="4" w:space="0" w:color="auto"/>
            </w:tcBorders>
          </w:tcPr>
          <w:p w14:paraId="13054E40" w14:textId="77777777" w:rsidR="00B83679" w:rsidRPr="00FE55E7" w:rsidRDefault="00B83679" w:rsidP="002C540F">
            <w:pPr>
              <w:pStyle w:val="Tabletext1"/>
              <w:jc w:val="center"/>
            </w:pPr>
            <w:r w:rsidRPr="00FE55E7">
              <w:t>62.0</w:t>
            </w:r>
          </w:p>
        </w:tc>
        <w:tc>
          <w:tcPr>
            <w:tcW w:w="1764" w:type="pct"/>
            <w:tcBorders>
              <w:left w:val="single" w:sz="4" w:space="0" w:color="auto"/>
              <w:bottom w:val="nil"/>
              <w:right w:val="single" w:sz="4" w:space="0" w:color="auto"/>
            </w:tcBorders>
          </w:tcPr>
          <w:p w14:paraId="4D97A958" w14:textId="77777777" w:rsidR="00B83679" w:rsidRPr="00FE55E7" w:rsidRDefault="00B83679" w:rsidP="002C540F">
            <w:pPr>
              <w:pStyle w:val="Tabletext1"/>
            </w:pPr>
            <w:r w:rsidRPr="00FE55E7">
              <w:t xml:space="preserve">Average incidence rate for </w:t>
            </w:r>
            <w:r w:rsidRPr="001553DC">
              <w:t>CRC</w:t>
            </w:r>
          </w:p>
        </w:tc>
      </w:tr>
      <w:tr w:rsidR="00B83679" w:rsidRPr="00FE55E7" w14:paraId="7532EBE9" w14:textId="77777777" w:rsidTr="00761A16">
        <w:tc>
          <w:tcPr>
            <w:tcW w:w="359" w:type="pct"/>
            <w:tcBorders>
              <w:top w:val="single" w:sz="4" w:space="0" w:color="auto"/>
              <w:left w:val="single" w:sz="4" w:space="0" w:color="auto"/>
              <w:bottom w:val="single" w:sz="4" w:space="0" w:color="auto"/>
              <w:right w:val="single" w:sz="4" w:space="0" w:color="auto"/>
            </w:tcBorders>
          </w:tcPr>
          <w:p w14:paraId="49F2A257" w14:textId="77777777" w:rsidR="00B83679" w:rsidRPr="00FE55E7" w:rsidRDefault="00B83679" w:rsidP="000D70EB">
            <w:pPr>
              <w:pStyle w:val="Tabletext1"/>
              <w:jc w:val="center"/>
            </w:pPr>
            <w:r w:rsidRPr="00FE55E7">
              <w:t>2016</w:t>
            </w:r>
          </w:p>
        </w:tc>
        <w:tc>
          <w:tcPr>
            <w:tcW w:w="1414" w:type="pct"/>
            <w:tcBorders>
              <w:top w:val="single" w:sz="4" w:space="0" w:color="auto"/>
              <w:left w:val="single" w:sz="4" w:space="0" w:color="auto"/>
              <w:bottom w:val="single" w:sz="4" w:space="0" w:color="auto"/>
              <w:right w:val="single" w:sz="4" w:space="0" w:color="auto"/>
            </w:tcBorders>
          </w:tcPr>
          <w:p w14:paraId="7C4AB68C" w14:textId="77777777" w:rsidR="00B83679" w:rsidRPr="00FE55E7" w:rsidRDefault="00B83679" w:rsidP="002C540F">
            <w:pPr>
              <w:pStyle w:val="Tabletext1"/>
              <w:jc w:val="center"/>
            </w:pPr>
            <w:r w:rsidRPr="00FE55E7">
              <w:t>7.1</w:t>
            </w:r>
          </w:p>
        </w:tc>
        <w:tc>
          <w:tcPr>
            <w:tcW w:w="1462" w:type="pct"/>
            <w:tcBorders>
              <w:top w:val="single" w:sz="4" w:space="0" w:color="auto"/>
              <w:left w:val="single" w:sz="4" w:space="0" w:color="auto"/>
              <w:bottom w:val="single" w:sz="4" w:space="0" w:color="auto"/>
              <w:right w:val="single" w:sz="4" w:space="0" w:color="auto"/>
            </w:tcBorders>
          </w:tcPr>
          <w:p w14:paraId="594A1BFC" w14:textId="77777777" w:rsidR="00B83679" w:rsidRPr="00FE55E7" w:rsidRDefault="00B83679" w:rsidP="002C540F">
            <w:pPr>
              <w:pStyle w:val="Tabletext1"/>
              <w:jc w:val="center"/>
            </w:pPr>
            <w:r w:rsidRPr="00FE55E7">
              <w:t>62.0</w:t>
            </w:r>
          </w:p>
        </w:tc>
        <w:tc>
          <w:tcPr>
            <w:tcW w:w="1764" w:type="pct"/>
            <w:tcBorders>
              <w:top w:val="nil"/>
              <w:left w:val="single" w:sz="4" w:space="0" w:color="auto"/>
              <w:bottom w:val="nil"/>
              <w:right w:val="single" w:sz="4" w:space="0" w:color="auto"/>
            </w:tcBorders>
          </w:tcPr>
          <w:p w14:paraId="0B206798" w14:textId="77777777" w:rsidR="00B83679" w:rsidRPr="00FE55E7" w:rsidRDefault="00DB1F66" w:rsidP="002C540F">
            <w:pPr>
              <w:pStyle w:val="Tabletext1"/>
            </w:pPr>
            <w:r>
              <w:t>-</w:t>
            </w:r>
          </w:p>
        </w:tc>
      </w:tr>
      <w:tr w:rsidR="00B83679" w:rsidRPr="00FE55E7" w14:paraId="0B99543C" w14:textId="77777777" w:rsidTr="00761A16">
        <w:tc>
          <w:tcPr>
            <w:tcW w:w="359" w:type="pct"/>
            <w:tcBorders>
              <w:top w:val="single" w:sz="4" w:space="0" w:color="auto"/>
              <w:left w:val="single" w:sz="4" w:space="0" w:color="auto"/>
              <w:bottom w:val="single" w:sz="4" w:space="0" w:color="auto"/>
              <w:right w:val="single" w:sz="4" w:space="0" w:color="auto"/>
            </w:tcBorders>
          </w:tcPr>
          <w:p w14:paraId="3D91449A" w14:textId="77777777" w:rsidR="00B83679" w:rsidRPr="00FE55E7" w:rsidRDefault="00B83679" w:rsidP="000D70EB">
            <w:pPr>
              <w:pStyle w:val="Tabletext1"/>
              <w:jc w:val="center"/>
            </w:pPr>
            <w:r w:rsidRPr="00FE55E7">
              <w:t>2017</w:t>
            </w:r>
          </w:p>
        </w:tc>
        <w:tc>
          <w:tcPr>
            <w:tcW w:w="1414" w:type="pct"/>
            <w:tcBorders>
              <w:top w:val="single" w:sz="4" w:space="0" w:color="auto"/>
              <w:left w:val="single" w:sz="4" w:space="0" w:color="auto"/>
              <w:bottom w:val="single" w:sz="4" w:space="0" w:color="auto"/>
              <w:right w:val="single" w:sz="4" w:space="0" w:color="auto"/>
            </w:tcBorders>
          </w:tcPr>
          <w:p w14:paraId="0901A4A3" w14:textId="77777777" w:rsidR="00B83679" w:rsidRPr="00FE55E7" w:rsidRDefault="00B83679" w:rsidP="002C540F">
            <w:pPr>
              <w:pStyle w:val="Tabletext1"/>
              <w:jc w:val="center"/>
            </w:pPr>
            <w:r w:rsidRPr="00FE55E7">
              <w:t>7.2</w:t>
            </w:r>
          </w:p>
        </w:tc>
        <w:tc>
          <w:tcPr>
            <w:tcW w:w="1462" w:type="pct"/>
            <w:tcBorders>
              <w:top w:val="single" w:sz="4" w:space="0" w:color="auto"/>
              <w:left w:val="single" w:sz="4" w:space="0" w:color="auto"/>
              <w:bottom w:val="single" w:sz="4" w:space="0" w:color="auto"/>
              <w:right w:val="single" w:sz="4" w:space="0" w:color="auto"/>
            </w:tcBorders>
          </w:tcPr>
          <w:p w14:paraId="1F15A8C8" w14:textId="77777777" w:rsidR="00B83679" w:rsidRPr="00FE55E7" w:rsidRDefault="00B83679" w:rsidP="002C540F">
            <w:pPr>
              <w:pStyle w:val="Tabletext1"/>
              <w:jc w:val="center"/>
            </w:pPr>
            <w:r w:rsidRPr="00FE55E7">
              <w:t>62.0</w:t>
            </w:r>
          </w:p>
        </w:tc>
        <w:tc>
          <w:tcPr>
            <w:tcW w:w="1764" w:type="pct"/>
            <w:tcBorders>
              <w:top w:val="nil"/>
              <w:left w:val="single" w:sz="4" w:space="0" w:color="auto"/>
              <w:bottom w:val="nil"/>
              <w:right w:val="single" w:sz="4" w:space="0" w:color="auto"/>
            </w:tcBorders>
          </w:tcPr>
          <w:p w14:paraId="1CF8B08A" w14:textId="77777777" w:rsidR="00B83679" w:rsidRPr="00FE55E7" w:rsidRDefault="00DB1F66" w:rsidP="002C540F">
            <w:pPr>
              <w:pStyle w:val="Tabletext1"/>
            </w:pPr>
            <w:r>
              <w:t>-</w:t>
            </w:r>
          </w:p>
        </w:tc>
      </w:tr>
      <w:tr w:rsidR="00B83679" w:rsidRPr="00FE55E7" w14:paraId="2C3E3827" w14:textId="77777777" w:rsidTr="00761A16">
        <w:tc>
          <w:tcPr>
            <w:tcW w:w="359" w:type="pct"/>
            <w:tcBorders>
              <w:top w:val="single" w:sz="4" w:space="0" w:color="auto"/>
              <w:left w:val="single" w:sz="4" w:space="0" w:color="auto"/>
              <w:bottom w:val="single" w:sz="4" w:space="0" w:color="auto"/>
              <w:right w:val="single" w:sz="4" w:space="0" w:color="auto"/>
            </w:tcBorders>
          </w:tcPr>
          <w:p w14:paraId="14413AD2" w14:textId="77777777" w:rsidR="00B83679" w:rsidRPr="00FE55E7" w:rsidRDefault="00B83679" w:rsidP="000D70EB">
            <w:pPr>
              <w:pStyle w:val="Tabletext1"/>
              <w:jc w:val="center"/>
            </w:pPr>
            <w:r w:rsidRPr="00FE55E7">
              <w:t>2018</w:t>
            </w:r>
          </w:p>
        </w:tc>
        <w:tc>
          <w:tcPr>
            <w:tcW w:w="1414" w:type="pct"/>
            <w:tcBorders>
              <w:top w:val="single" w:sz="4" w:space="0" w:color="auto"/>
              <w:left w:val="single" w:sz="4" w:space="0" w:color="auto"/>
              <w:bottom w:val="single" w:sz="4" w:space="0" w:color="auto"/>
              <w:right w:val="single" w:sz="4" w:space="0" w:color="auto"/>
            </w:tcBorders>
          </w:tcPr>
          <w:p w14:paraId="257A4689" w14:textId="77777777" w:rsidR="00B83679" w:rsidRPr="00FE55E7" w:rsidRDefault="00B83679" w:rsidP="002C540F">
            <w:pPr>
              <w:pStyle w:val="Tabletext1"/>
              <w:jc w:val="center"/>
            </w:pPr>
            <w:r w:rsidRPr="00FE55E7">
              <w:t>7.4</w:t>
            </w:r>
          </w:p>
        </w:tc>
        <w:tc>
          <w:tcPr>
            <w:tcW w:w="1462" w:type="pct"/>
            <w:tcBorders>
              <w:top w:val="single" w:sz="4" w:space="0" w:color="auto"/>
              <w:left w:val="single" w:sz="4" w:space="0" w:color="auto"/>
              <w:bottom w:val="single" w:sz="4" w:space="0" w:color="auto"/>
              <w:right w:val="single" w:sz="4" w:space="0" w:color="auto"/>
            </w:tcBorders>
          </w:tcPr>
          <w:p w14:paraId="5EF0AABE" w14:textId="77777777" w:rsidR="00B83679" w:rsidRPr="00FE55E7" w:rsidRDefault="00B83679" w:rsidP="002C540F">
            <w:pPr>
              <w:pStyle w:val="Tabletext1"/>
              <w:jc w:val="center"/>
            </w:pPr>
            <w:r w:rsidRPr="00FE55E7">
              <w:t>62.0</w:t>
            </w:r>
          </w:p>
        </w:tc>
        <w:tc>
          <w:tcPr>
            <w:tcW w:w="1764" w:type="pct"/>
            <w:tcBorders>
              <w:top w:val="nil"/>
              <w:left w:val="single" w:sz="4" w:space="0" w:color="auto"/>
              <w:right w:val="single" w:sz="4" w:space="0" w:color="auto"/>
            </w:tcBorders>
          </w:tcPr>
          <w:p w14:paraId="51D324F9" w14:textId="77777777" w:rsidR="00B83679" w:rsidRPr="00FE55E7" w:rsidRDefault="00DB1F66" w:rsidP="002C540F">
            <w:pPr>
              <w:pStyle w:val="Tabletext1"/>
            </w:pPr>
            <w:r>
              <w:t>-</w:t>
            </w:r>
          </w:p>
        </w:tc>
      </w:tr>
      <w:tr w:rsidR="00B83679" w:rsidRPr="00FE55E7" w14:paraId="7BA20308" w14:textId="77777777" w:rsidTr="00761A16">
        <w:tc>
          <w:tcPr>
            <w:tcW w:w="359" w:type="pct"/>
            <w:tcBorders>
              <w:top w:val="single" w:sz="4" w:space="0" w:color="auto"/>
              <w:left w:val="single" w:sz="4" w:space="0" w:color="auto"/>
              <w:bottom w:val="single" w:sz="4" w:space="0" w:color="auto"/>
              <w:right w:val="single" w:sz="4" w:space="0" w:color="auto"/>
            </w:tcBorders>
          </w:tcPr>
          <w:p w14:paraId="69FD05E2" w14:textId="77777777" w:rsidR="00B83679" w:rsidRPr="00FE55E7" w:rsidRDefault="00B83679" w:rsidP="000D70EB">
            <w:pPr>
              <w:pStyle w:val="Tabletext1"/>
              <w:jc w:val="center"/>
            </w:pPr>
            <w:r w:rsidRPr="00FE55E7">
              <w:t>2019</w:t>
            </w:r>
          </w:p>
        </w:tc>
        <w:tc>
          <w:tcPr>
            <w:tcW w:w="1414" w:type="pct"/>
            <w:tcBorders>
              <w:top w:val="single" w:sz="4" w:space="0" w:color="auto"/>
              <w:left w:val="single" w:sz="4" w:space="0" w:color="auto"/>
              <w:bottom w:val="single" w:sz="4" w:space="0" w:color="auto"/>
              <w:right w:val="single" w:sz="4" w:space="0" w:color="auto"/>
            </w:tcBorders>
          </w:tcPr>
          <w:p w14:paraId="2AD7A783" w14:textId="77777777" w:rsidR="00B83679" w:rsidRPr="00FE55E7" w:rsidRDefault="00B83679" w:rsidP="002C540F">
            <w:pPr>
              <w:pStyle w:val="Tabletext1"/>
              <w:jc w:val="center"/>
            </w:pPr>
            <w:r w:rsidRPr="00FE55E7">
              <w:t>7.6</w:t>
            </w:r>
          </w:p>
        </w:tc>
        <w:tc>
          <w:tcPr>
            <w:tcW w:w="1462" w:type="pct"/>
            <w:tcBorders>
              <w:top w:val="single" w:sz="4" w:space="0" w:color="auto"/>
              <w:left w:val="single" w:sz="4" w:space="0" w:color="auto"/>
              <w:bottom w:val="single" w:sz="4" w:space="0" w:color="auto"/>
              <w:right w:val="single" w:sz="4" w:space="0" w:color="auto"/>
            </w:tcBorders>
          </w:tcPr>
          <w:p w14:paraId="2E422276" w14:textId="77777777" w:rsidR="00B83679" w:rsidRPr="00FE55E7" w:rsidRDefault="00B83679" w:rsidP="002C540F">
            <w:pPr>
              <w:pStyle w:val="Tabletext1"/>
              <w:jc w:val="center"/>
            </w:pPr>
            <w:r w:rsidRPr="00FE55E7">
              <w:t>62.0</w:t>
            </w:r>
          </w:p>
        </w:tc>
        <w:tc>
          <w:tcPr>
            <w:tcW w:w="1764" w:type="pct"/>
            <w:tcBorders>
              <w:left w:val="single" w:sz="4" w:space="0" w:color="auto"/>
              <w:right w:val="single" w:sz="4" w:space="0" w:color="auto"/>
            </w:tcBorders>
          </w:tcPr>
          <w:p w14:paraId="3A30C27D" w14:textId="77777777" w:rsidR="00B83679" w:rsidRPr="00FE55E7" w:rsidRDefault="00DB1F66" w:rsidP="002C540F">
            <w:pPr>
              <w:pStyle w:val="Tabletext1"/>
            </w:pPr>
            <w:r>
              <w:t>-</w:t>
            </w:r>
          </w:p>
        </w:tc>
      </w:tr>
      <w:tr w:rsidR="00B83679" w:rsidRPr="00FE55E7" w14:paraId="5D4C8973" w14:textId="77777777" w:rsidTr="00761A16">
        <w:tc>
          <w:tcPr>
            <w:tcW w:w="359" w:type="pct"/>
            <w:tcBorders>
              <w:top w:val="single" w:sz="4" w:space="0" w:color="auto"/>
              <w:left w:val="single" w:sz="4" w:space="0" w:color="auto"/>
              <w:bottom w:val="single" w:sz="4" w:space="0" w:color="auto"/>
              <w:right w:val="single" w:sz="4" w:space="0" w:color="auto"/>
            </w:tcBorders>
          </w:tcPr>
          <w:p w14:paraId="115B5101" w14:textId="77777777" w:rsidR="00B83679" w:rsidRPr="00FE55E7" w:rsidRDefault="00B83679" w:rsidP="000D70EB">
            <w:pPr>
              <w:pStyle w:val="Tabletext1"/>
              <w:jc w:val="center"/>
            </w:pPr>
            <w:r w:rsidRPr="00FE55E7">
              <w:t>2020</w:t>
            </w:r>
          </w:p>
        </w:tc>
        <w:tc>
          <w:tcPr>
            <w:tcW w:w="1414" w:type="pct"/>
            <w:tcBorders>
              <w:top w:val="single" w:sz="4" w:space="0" w:color="auto"/>
              <w:left w:val="single" w:sz="4" w:space="0" w:color="auto"/>
              <w:bottom w:val="single" w:sz="4" w:space="0" w:color="auto"/>
              <w:right w:val="single" w:sz="4" w:space="0" w:color="auto"/>
            </w:tcBorders>
          </w:tcPr>
          <w:p w14:paraId="773F5A05" w14:textId="77777777" w:rsidR="00B83679" w:rsidRPr="00FE55E7" w:rsidRDefault="00B83679" w:rsidP="002C540F">
            <w:pPr>
              <w:pStyle w:val="Tabletext1"/>
              <w:jc w:val="center"/>
            </w:pPr>
            <w:r w:rsidRPr="00FE55E7">
              <w:t>7.8</w:t>
            </w:r>
          </w:p>
        </w:tc>
        <w:tc>
          <w:tcPr>
            <w:tcW w:w="1462" w:type="pct"/>
            <w:tcBorders>
              <w:top w:val="single" w:sz="4" w:space="0" w:color="auto"/>
              <w:left w:val="single" w:sz="4" w:space="0" w:color="auto"/>
              <w:bottom w:val="single" w:sz="4" w:space="0" w:color="auto"/>
              <w:right w:val="single" w:sz="4" w:space="0" w:color="auto"/>
            </w:tcBorders>
          </w:tcPr>
          <w:p w14:paraId="546D56AB" w14:textId="77777777" w:rsidR="00B83679" w:rsidRPr="00FE55E7" w:rsidRDefault="00B83679" w:rsidP="002C540F">
            <w:pPr>
              <w:pStyle w:val="Tabletext1"/>
              <w:jc w:val="center"/>
            </w:pPr>
            <w:r w:rsidRPr="00FE55E7">
              <w:t>62.0</w:t>
            </w:r>
          </w:p>
        </w:tc>
        <w:tc>
          <w:tcPr>
            <w:tcW w:w="1764" w:type="pct"/>
            <w:tcBorders>
              <w:left w:val="single" w:sz="4" w:space="0" w:color="auto"/>
              <w:bottom w:val="nil"/>
              <w:right w:val="single" w:sz="4" w:space="0" w:color="auto"/>
            </w:tcBorders>
          </w:tcPr>
          <w:p w14:paraId="01A2CAD9" w14:textId="77777777" w:rsidR="00B83679" w:rsidRPr="00FE55E7" w:rsidRDefault="00DB1F66" w:rsidP="002C540F">
            <w:pPr>
              <w:pStyle w:val="Tabletext1"/>
            </w:pPr>
            <w:r>
              <w:t>-</w:t>
            </w:r>
          </w:p>
        </w:tc>
      </w:tr>
      <w:tr w:rsidR="00B83679" w:rsidRPr="00FE55E7" w14:paraId="4605F54A" w14:textId="77777777" w:rsidTr="00761A16">
        <w:tc>
          <w:tcPr>
            <w:tcW w:w="359" w:type="pct"/>
            <w:tcBorders>
              <w:top w:val="single" w:sz="4" w:space="0" w:color="auto"/>
              <w:left w:val="single" w:sz="4" w:space="0" w:color="auto"/>
              <w:bottom w:val="single" w:sz="4" w:space="0" w:color="auto"/>
              <w:right w:val="single" w:sz="4" w:space="0" w:color="auto"/>
            </w:tcBorders>
          </w:tcPr>
          <w:p w14:paraId="5C41D778" w14:textId="77777777" w:rsidR="00B83679" w:rsidRPr="00FE55E7" w:rsidRDefault="00B83679" w:rsidP="000D70EB">
            <w:pPr>
              <w:pStyle w:val="Tabletext1"/>
              <w:jc w:val="center"/>
            </w:pPr>
            <w:r w:rsidRPr="00FE55E7">
              <w:t>2021</w:t>
            </w:r>
          </w:p>
        </w:tc>
        <w:tc>
          <w:tcPr>
            <w:tcW w:w="1414" w:type="pct"/>
            <w:tcBorders>
              <w:top w:val="single" w:sz="4" w:space="0" w:color="auto"/>
              <w:left w:val="single" w:sz="4" w:space="0" w:color="auto"/>
              <w:bottom w:val="single" w:sz="4" w:space="0" w:color="auto"/>
              <w:right w:val="single" w:sz="4" w:space="0" w:color="auto"/>
            </w:tcBorders>
          </w:tcPr>
          <w:p w14:paraId="64F401F7" w14:textId="77777777" w:rsidR="00B83679" w:rsidRPr="00FE55E7" w:rsidRDefault="00B83679" w:rsidP="002C540F">
            <w:pPr>
              <w:pStyle w:val="Tabletext1"/>
              <w:jc w:val="center"/>
            </w:pPr>
            <w:r w:rsidRPr="00FE55E7">
              <w:t>7.9</w:t>
            </w:r>
          </w:p>
        </w:tc>
        <w:tc>
          <w:tcPr>
            <w:tcW w:w="1462" w:type="pct"/>
            <w:tcBorders>
              <w:top w:val="single" w:sz="4" w:space="0" w:color="auto"/>
              <w:left w:val="single" w:sz="4" w:space="0" w:color="auto"/>
              <w:bottom w:val="single" w:sz="4" w:space="0" w:color="auto"/>
              <w:right w:val="single" w:sz="4" w:space="0" w:color="auto"/>
            </w:tcBorders>
          </w:tcPr>
          <w:p w14:paraId="7FFC45BB" w14:textId="77777777" w:rsidR="00B83679" w:rsidRPr="00FE55E7" w:rsidRDefault="00B83679" w:rsidP="002C540F">
            <w:pPr>
              <w:pStyle w:val="Tabletext1"/>
              <w:jc w:val="center"/>
            </w:pPr>
            <w:r w:rsidRPr="00FE55E7">
              <w:t>62.0</w:t>
            </w:r>
          </w:p>
        </w:tc>
        <w:tc>
          <w:tcPr>
            <w:tcW w:w="1764" w:type="pct"/>
            <w:tcBorders>
              <w:top w:val="nil"/>
              <w:left w:val="single" w:sz="4" w:space="0" w:color="auto"/>
              <w:bottom w:val="single" w:sz="4" w:space="0" w:color="auto"/>
              <w:right w:val="single" w:sz="4" w:space="0" w:color="auto"/>
            </w:tcBorders>
          </w:tcPr>
          <w:p w14:paraId="0C0C1172" w14:textId="77777777" w:rsidR="00B83679" w:rsidRPr="00FE55E7" w:rsidRDefault="00DB1F66" w:rsidP="002C540F">
            <w:pPr>
              <w:pStyle w:val="Tabletext1"/>
            </w:pPr>
            <w:r>
              <w:t>-</w:t>
            </w:r>
          </w:p>
        </w:tc>
      </w:tr>
      <w:tr w:rsidR="00B83679" w:rsidRPr="00FE55E7" w14:paraId="41805BB9" w14:textId="77777777" w:rsidTr="00761A16">
        <w:tc>
          <w:tcPr>
            <w:tcW w:w="359" w:type="pct"/>
            <w:tcBorders>
              <w:top w:val="single" w:sz="4" w:space="0" w:color="auto"/>
              <w:left w:val="single" w:sz="4" w:space="0" w:color="auto"/>
              <w:bottom w:val="single" w:sz="4" w:space="0" w:color="auto"/>
              <w:right w:val="single" w:sz="4" w:space="0" w:color="auto"/>
            </w:tcBorders>
          </w:tcPr>
          <w:p w14:paraId="6D9FFE88" w14:textId="77777777" w:rsidR="00B83679" w:rsidRPr="00FE55E7" w:rsidRDefault="00B83679" w:rsidP="000D70EB">
            <w:pPr>
              <w:pStyle w:val="Tabletext1"/>
              <w:jc w:val="center"/>
            </w:pPr>
            <w:r w:rsidRPr="00FE55E7">
              <w:t>2022</w:t>
            </w:r>
          </w:p>
        </w:tc>
        <w:tc>
          <w:tcPr>
            <w:tcW w:w="1414" w:type="pct"/>
            <w:tcBorders>
              <w:top w:val="single" w:sz="4" w:space="0" w:color="auto"/>
              <w:left w:val="single" w:sz="4" w:space="0" w:color="auto"/>
              <w:bottom w:val="single" w:sz="4" w:space="0" w:color="auto"/>
              <w:right w:val="single" w:sz="4" w:space="0" w:color="auto"/>
            </w:tcBorders>
          </w:tcPr>
          <w:p w14:paraId="2DF4A1C4" w14:textId="77777777" w:rsidR="00B83679" w:rsidRPr="00FE55E7" w:rsidRDefault="00B83679" w:rsidP="002C540F">
            <w:pPr>
              <w:pStyle w:val="Tabletext1"/>
              <w:jc w:val="center"/>
            </w:pPr>
            <w:r w:rsidRPr="00FE55E7">
              <w:t>8.1</w:t>
            </w:r>
          </w:p>
        </w:tc>
        <w:tc>
          <w:tcPr>
            <w:tcW w:w="1462" w:type="pct"/>
            <w:tcBorders>
              <w:top w:val="single" w:sz="4" w:space="0" w:color="auto"/>
              <w:left w:val="single" w:sz="4" w:space="0" w:color="auto"/>
              <w:bottom w:val="single" w:sz="4" w:space="0" w:color="auto"/>
              <w:right w:val="single" w:sz="4" w:space="0" w:color="auto"/>
            </w:tcBorders>
          </w:tcPr>
          <w:p w14:paraId="1CEEA782" w14:textId="77777777" w:rsidR="00B83679" w:rsidRPr="00FE55E7" w:rsidRDefault="00B83679" w:rsidP="002C540F">
            <w:pPr>
              <w:pStyle w:val="Tabletext1"/>
              <w:jc w:val="center"/>
            </w:pPr>
            <w:r w:rsidRPr="00FE55E7">
              <w:t>62.0</w:t>
            </w:r>
          </w:p>
        </w:tc>
        <w:tc>
          <w:tcPr>
            <w:tcW w:w="1764" w:type="pct"/>
            <w:tcBorders>
              <w:top w:val="single" w:sz="4" w:space="0" w:color="auto"/>
              <w:left w:val="single" w:sz="4" w:space="0" w:color="auto"/>
              <w:bottom w:val="single" w:sz="4" w:space="0" w:color="auto"/>
              <w:right w:val="single" w:sz="4" w:space="0" w:color="auto"/>
            </w:tcBorders>
          </w:tcPr>
          <w:p w14:paraId="0A9CEEC3" w14:textId="77777777" w:rsidR="00B83679" w:rsidRPr="00FE55E7" w:rsidRDefault="00DB1F66" w:rsidP="002C540F">
            <w:pPr>
              <w:pStyle w:val="Tabletext1"/>
            </w:pPr>
            <w:r>
              <w:t>-</w:t>
            </w:r>
          </w:p>
        </w:tc>
      </w:tr>
    </w:tbl>
    <w:p w14:paraId="744B9A7A" w14:textId="77777777" w:rsidR="00B83679" w:rsidRPr="00FE55E7" w:rsidRDefault="00B83679" w:rsidP="00F13953">
      <w:pPr>
        <w:pStyle w:val="Tablenotes0"/>
        <w:spacing w:before="120"/>
      </w:pPr>
      <w:r w:rsidRPr="00E263BA">
        <w:t>ACIM</w:t>
      </w:r>
      <w:r w:rsidR="00454FF4" w:rsidRPr="00FE55E7">
        <w:t xml:space="preserve"> = </w:t>
      </w:r>
      <w:r w:rsidRPr="00FE55E7">
        <w:t xml:space="preserve">Australian Cancer Incidence and Mortality; </w:t>
      </w:r>
      <w:r w:rsidR="00311022">
        <w:t xml:space="preserve">AIHW = </w:t>
      </w:r>
      <w:r w:rsidR="00311022" w:rsidRPr="00311022">
        <w:t>Australian Institute of Health and Welfare</w:t>
      </w:r>
      <w:r w:rsidR="00311022">
        <w:t>;</w:t>
      </w:r>
      <w:r w:rsidR="00311022" w:rsidRPr="00311022">
        <w:t xml:space="preserve"> </w:t>
      </w:r>
      <w:r w:rsidRPr="001553DC">
        <w:t>CRC</w:t>
      </w:r>
      <w:r w:rsidR="00454FF4" w:rsidRPr="00FE55E7">
        <w:t xml:space="preserve"> = </w:t>
      </w:r>
      <w:r w:rsidRPr="00FE55E7">
        <w:t>colorectal cancer</w:t>
      </w:r>
    </w:p>
    <w:p w14:paraId="13722519" w14:textId="77777777" w:rsidR="00B83679" w:rsidRPr="00FE55E7" w:rsidRDefault="00B83679" w:rsidP="00B83679">
      <w:pPr>
        <w:pStyle w:val="Tablenotes0"/>
        <w:spacing w:after="0"/>
      </w:pPr>
      <w:r w:rsidRPr="00FE55E7">
        <w:t>Source:</w:t>
      </w:r>
      <w:bookmarkStart w:id="1345" w:name="OLE_LINK941"/>
      <w:bookmarkStart w:id="1346" w:name="OLE_LINK942"/>
      <w:r w:rsidRPr="00FE55E7">
        <w:t xml:space="preserve"> </w:t>
      </w:r>
      <w:r w:rsidR="002C540F" w:rsidRPr="00FE55E7">
        <w:fldChar w:fldCharType="begin"/>
      </w:r>
      <w:r w:rsidR="002C540F" w:rsidRPr="00FE55E7">
        <w:instrText xml:space="preserve"> ADDIN EN.CITE &lt;EndNote&gt;&lt;Cite&gt;&lt;Author&gt;Australian Institute of Health and Welfare&lt;/Author&gt;&lt;Year&gt;2016&lt;/Year&gt;&lt;RecNum&gt;19&lt;/RecNum&gt;&lt;DisplayText&gt;(Australian Institute of Health and Welfare 2016a, 2016b)&lt;/DisplayText&gt;&lt;record&gt;&lt;rec-number&gt;19&lt;/rec-number&gt;&lt;foreign-keys&gt;&lt;key app="EN" db-id="9a2derfsovsvvwertx05dadyt2aarw2vvpd2" timestamp="1467948284"&gt;19&lt;/key&gt;&lt;/foreign-keys&gt;&lt;ref-type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Liver cancer&lt;/title&gt;&lt;/titles&gt;&lt;number&gt;7 June 2016&lt;/number&gt;&lt;dates&gt;&lt;year&gt;2016&lt;/year&gt;&lt;/dates&gt;&lt;pub-location&gt;Canberra&lt;/pub-location&gt;&lt;publisher&gt;AIHW&lt;/publisher&gt;&lt;urls&gt;&lt;/urls&gt;&lt;access-date&gt;June 2016&lt;/access-date&gt;&lt;/record&gt;&lt;/Cite&gt;&lt;Cite&gt;&lt;Author&gt;Australian Institute of Health and Welfare&lt;/Author&gt;&lt;Year&gt;2016&lt;/Year&gt;&lt;RecNum&gt;20&lt;/RecNum&gt;&lt;record&gt;&lt;rec-number&gt;20&lt;/rec-number&gt;&lt;foreign-keys&gt;&lt;key app="EN" db-id="9a2derfsovsvvwertx05dadyt2aarw2vvpd2" timestamp="1467948392"&gt;20&lt;/key&gt;&lt;/foreign-keys&gt;&lt;ref-type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Colorectal (bowel) cancer&lt;/title&gt;&lt;/titles&gt;&lt;number&gt;7 June 2016&lt;/number&gt;&lt;dates&gt;&lt;year&gt;2016&lt;/year&gt;&lt;/dates&gt;&lt;pub-location&gt;Canberra&lt;/pub-location&gt;&lt;publisher&gt;AIHW&lt;/publisher&gt;&lt;urls&gt;&lt;/urls&gt;&lt;access-date&gt;June 2016&lt;/access-date&gt;&lt;/record&gt;&lt;/Cite&gt;&lt;/EndNote&gt;</w:instrText>
      </w:r>
      <w:r w:rsidR="002C540F" w:rsidRPr="00FE55E7">
        <w:fldChar w:fldCharType="separate"/>
      </w:r>
      <w:r w:rsidR="002C540F" w:rsidRPr="00FE55E7">
        <w:rPr>
          <w:noProof/>
        </w:rPr>
        <w:t>(</w:t>
      </w:r>
      <w:hyperlink w:anchor="_ENREF_11" w:tooltip="Australian Institute of Health and Welfare, 2016 #20" w:history="1">
        <w:r w:rsidR="004E7A85" w:rsidRPr="00FE55E7">
          <w:rPr>
            <w:noProof/>
          </w:rPr>
          <w:t>Australian Institute of Health and Welfare 2016a</w:t>
        </w:r>
      </w:hyperlink>
      <w:r w:rsidR="002C540F" w:rsidRPr="00FE55E7">
        <w:rPr>
          <w:noProof/>
        </w:rPr>
        <w:t xml:space="preserve">, </w:t>
      </w:r>
      <w:hyperlink w:anchor="_ENREF_12" w:tooltip="Australian Institute of Health and Welfare, 2016 #19" w:history="1">
        <w:r w:rsidR="004E7A85" w:rsidRPr="00FE55E7">
          <w:rPr>
            <w:noProof/>
          </w:rPr>
          <w:t>2016b</w:t>
        </w:r>
      </w:hyperlink>
      <w:r w:rsidR="002C540F" w:rsidRPr="00FE55E7">
        <w:rPr>
          <w:noProof/>
        </w:rPr>
        <w:t>)</w:t>
      </w:r>
      <w:r w:rsidR="002C540F" w:rsidRPr="00FE55E7">
        <w:fldChar w:fldCharType="end"/>
      </w:r>
      <w:bookmarkEnd w:id="1345"/>
      <w:bookmarkEnd w:id="1346"/>
    </w:p>
    <w:p w14:paraId="1D05DD6B" w14:textId="77777777" w:rsidR="00B83679" w:rsidRPr="00FE55E7" w:rsidRDefault="00B83679" w:rsidP="00B83679"/>
    <w:p w14:paraId="050C013B" w14:textId="77777777" w:rsidR="00B83679" w:rsidRPr="00FE55E7" w:rsidRDefault="00B83679" w:rsidP="00B83679">
      <w:pPr>
        <w:keepNext/>
      </w:pPr>
      <w:r w:rsidRPr="00FE55E7">
        <w:rPr>
          <w:noProof/>
        </w:rPr>
        <w:drawing>
          <wp:inline distT="0" distB="0" distL="0" distR="0" wp14:anchorId="3FAFB8BD" wp14:editId="534EF73C">
            <wp:extent cx="5770406" cy="1880316"/>
            <wp:effectExtent l="0" t="0" r="0" b="0"/>
            <wp:docPr id="2" name="Picture 2" descr="Rates of liver cancer showed a linear increase from 1982 to 2012. Data were projected over the next 10 years (2013 to 2022) on the assumption of a continued linear increase (Figure 8 a). The trend in the incidence of colorectal cancer could not be extrapolated (Figure 8 b)." title="Figure 8. Age-standardised incidence rates for liver and colorecta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25046" cy="1898121"/>
                    </a:xfrm>
                    <a:prstGeom prst="rect">
                      <a:avLst/>
                    </a:prstGeom>
                    <a:noFill/>
                  </pic:spPr>
                </pic:pic>
              </a:graphicData>
            </a:graphic>
          </wp:inline>
        </w:drawing>
      </w:r>
    </w:p>
    <w:p w14:paraId="3897E01E" w14:textId="77777777" w:rsidR="00B83679" w:rsidRPr="00FE55E7" w:rsidRDefault="00B83679" w:rsidP="00B83679">
      <w:pPr>
        <w:pStyle w:val="Caption"/>
      </w:pPr>
      <w:bookmarkStart w:id="1347" w:name="_Ref457895645"/>
      <w:bookmarkStart w:id="1348" w:name="OLE_LINK198"/>
      <w:bookmarkStart w:id="1349" w:name="_Toc333740475"/>
      <w:r w:rsidRPr="00FE55E7">
        <w:t xml:space="preserve">Figure </w:t>
      </w:r>
      <w:r w:rsidR="00AB50C4">
        <w:fldChar w:fldCharType="begin"/>
      </w:r>
      <w:r w:rsidR="00AB50C4">
        <w:instrText xml:space="preserve"> SEQ Figure \* ARABIC </w:instrText>
      </w:r>
      <w:r w:rsidR="00AB50C4">
        <w:fldChar w:fldCharType="separate"/>
      </w:r>
      <w:r w:rsidR="00E65A28">
        <w:rPr>
          <w:noProof/>
        </w:rPr>
        <w:t>8</w:t>
      </w:r>
      <w:r w:rsidR="00AB50C4">
        <w:rPr>
          <w:noProof/>
        </w:rPr>
        <w:fldChar w:fldCharType="end"/>
      </w:r>
      <w:bookmarkEnd w:id="1347"/>
      <w:r w:rsidRPr="00FE55E7">
        <w:tab/>
        <w:t>Age</w:t>
      </w:r>
      <w:r w:rsidR="005F5BCD">
        <w:t>-</w:t>
      </w:r>
      <w:r w:rsidRPr="00FE55E7">
        <w:t>standardised incidence rate</w:t>
      </w:r>
      <w:r w:rsidR="005F5BCD">
        <w:t>s</w:t>
      </w:r>
      <w:r w:rsidRPr="00FE55E7">
        <w:t xml:space="preserve"> </w:t>
      </w:r>
      <w:r w:rsidR="005F5BCD">
        <w:t xml:space="preserve">for </w:t>
      </w:r>
      <w:r w:rsidRPr="00FE55E7">
        <w:t>liver and colorectal cancer</w:t>
      </w:r>
      <w:bookmarkEnd w:id="1348"/>
      <w:bookmarkEnd w:id="1349"/>
    </w:p>
    <w:p w14:paraId="357DB4C4" w14:textId="77777777" w:rsidR="00B83679" w:rsidRPr="00FE55E7" w:rsidRDefault="00B83679" w:rsidP="00B83679">
      <w:pPr>
        <w:pStyle w:val="Tablenotes0"/>
      </w:pPr>
      <w:r w:rsidRPr="00FE55E7">
        <w:t xml:space="preserve">Source: </w:t>
      </w:r>
      <w:bookmarkStart w:id="1350" w:name="OLE_LINK943"/>
      <w:bookmarkStart w:id="1351" w:name="OLE_LINK944"/>
      <w:r w:rsidR="002C540F" w:rsidRPr="00FE55E7">
        <w:fldChar w:fldCharType="begin"/>
      </w:r>
      <w:r w:rsidR="002C540F" w:rsidRPr="00FE55E7">
        <w:instrText xml:space="preserve"> ADDIN EN.CITE &lt;EndNote&gt;&lt;Cite&gt;&lt;Author&gt;Australian Institute of Health and Welfare&lt;/Author&gt;&lt;Year&gt;2016&lt;/Year&gt;&lt;RecNum&gt;19&lt;/RecNum&gt;&lt;DisplayText&gt;(Australian Institute of Health and Welfare 2016a, 2016b)&lt;/DisplayText&gt;&lt;record&gt;&lt;rec-number&gt;19&lt;/rec-number&gt;&lt;foreign-keys&gt;&lt;key app="EN" db-id="9a2derfsovsvvwertx05dadyt2aarw2vvpd2" timestamp="1467948284"&gt;19&lt;/key&gt;&lt;/foreign-keys&gt;&lt;ref-type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Liver cancer&lt;/title&gt;&lt;/titles&gt;&lt;number&gt;7 June 2016&lt;/number&gt;&lt;dates&gt;&lt;year&gt;2016&lt;/year&gt;&lt;/dates&gt;&lt;pub-location&gt;Canberra&lt;/pub-location&gt;&lt;publisher&gt;AIHW&lt;/publisher&gt;&lt;urls&gt;&lt;/urls&gt;&lt;access-date&gt;June 2016&lt;/access-date&gt;&lt;/record&gt;&lt;/Cite&gt;&lt;Cite&gt;&lt;Author&gt;Australian Institute of Health and Welfare&lt;/Author&gt;&lt;Year&gt;2016&lt;/Year&gt;&lt;RecNum&gt;20&lt;/RecNum&gt;&lt;record&gt;&lt;rec-number&gt;20&lt;/rec-number&gt;&lt;foreign-keys&gt;&lt;key app="EN" db-id="9a2derfsovsvvwertx05dadyt2aarw2vvpd2" timestamp="1467948392"&gt;20&lt;/key&gt;&lt;/foreign-keys&gt;&lt;ref-type name="Web Page"&gt;12&lt;/ref-type&gt;&lt;contributors&gt;&lt;authors&gt;&lt;author&gt;Australian Institute of Health and Welfare, &lt;/author&gt;&lt;/authors&gt;&lt;subsidiary-authors&gt;&lt;author&gt;AIHW&lt;/author&gt;&lt;/subsidiary-authors&gt;&lt;/contributors&gt;&lt;titles&gt;&lt;title&gt;Australian Cancer Incidence and Mortality (ACIM) books: Colorectal (bowel) cancer&lt;/title&gt;&lt;/titles&gt;&lt;number&gt;7 June 2016&lt;/number&gt;&lt;dates&gt;&lt;year&gt;2016&lt;/year&gt;&lt;/dates&gt;&lt;pub-location&gt;Canberra&lt;/pub-location&gt;&lt;publisher&gt;AIHW&lt;/publisher&gt;&lt;urls&gt;&lt;/urls&gt;&lt;access-date&gt;June 2016&lt;/access-date&gt;&lt;/record&gt;&lt;/Cite&gt;&lt;/EndNote&gt;</w:instrText>
      </w:r>
      <w:r w:rsidR="002C540F" w:rsidRPr="00FE55E7">
        <w:fldChar w:fldCharType="separate"/>
      </w:r>
      <w:r w:rsidR="002C540F" w:rsidRPr="00FE55E7">
        <w:rPr>
          <w:noProof/>
        </w:rPr>
        <w:t>(</w:t>
      </w:r>
      <w:hyperlink w:anchor="_ENREF_11" w:tooltip="Australian Institute of Health and Welfare, 2016 #20" w:history="1">
        <w:r w:rsidR="004E7A85" w:rsidRPr="00FE55E7">
          <w:rPr>
            <w:noProof/>
          </w:rPr>
          <w:t>Australian Institute of Health and Welfare 2016a</w:t>
        </w:r>
      </w:hyperlink>
      <w:r w:rsidR="002C540F" w:rsidRPr="00FE55E7">
        <w:rPr>
          <w:noProof/>
        </w:rPr>
        <w:t xml:space="preserve">, </w:t>
      </w:r>
      <w:hyperlink w:anchor="_ENREF_12" w:tooltip="Australian Institute of Health and Welfare, 2016 #19" w:history="1">
        <w:r w:rsidR="004E7A85" w:rsidRPr="00FE55E7">
          <w:rPr>
            <w:noProof/>
          </w:rPr>
          <w:t>2016b</w:t>
        </w:r>
      </w:hyperlink>
      <w:r w:rsidR="002C540F" w:rsidRPr="00FE55E7">
        <w:rPr>
          <w:noProof/>
        </w:rPr>
        <w:t>)</w:t>
      </w:r>
      <w:r w:rsidR="002C540F" w:rsidRPr="00FE55E7">
        <w:fldChar w:fldCharType="end"/>
      </w:r>
      <w:bookmarkEnd w:id="1350"/>
      <w:bookmarkEnd w:id="1351"/>
    </w:p>
    <w:p w14:paraId="328CA330" w14:textId="77777777" w:rsidR="00B83679" w:rsidRPr="00FE55E7" w:rsidRDefault="00B83679" w:rsidP="00F13953">
      <w:pPr>
        <w:spacing w:before="240"/>
      </w:pPr>
      <w:bookmarkStart w:id="1352" w:name="OLE_LINK199"/>
      <w:bookmarkStart w:id="1353" w:name="OLE_LINK200"/>
      <w:r w:rsidRPr="00FE55E7">
        <w:t xml:space="preserve">Data in </w:t>
      </w:r>
      <w:r w:rsidRPr="00FE55E7">
        <w:fldChar w:fldCharType="begin"/>
      </w:r>
      <w:r w:rsidRPr="00FE55E7">
        <w:instrText xml:space="preserve"> REF _Ref456179747 \h </w:instrText>
      </w:r>
      <w:r w:rsidRPr="00FE55E7">
        <w:fldChar w:fldCharType="separate"/>
      </w:r>
      <w:r w:rsidR="00E65A28" w:rsidRPr="00FE55E7">
        <w:t xml:space="preserve">Table </w:t>
      </w:r>
      <w:r w:rsidR="00E65A28">
        <w:rPr>
          <w:noProof/>
        </w:rPr>
        <w:t>80</w:t>
      </w:r>
      <w:r w:rsidRPr="00FE55E7">
        <w:fldChar w:fldCharType="end"/>
      </w:r>
      <w:r w:rsidRPr="00FE55E7">
        <w:t xml:space="preserve"> </w:t>
      </w:r>
      <w:r w:rsidR="005F5BCD">
        <w:t>were</w:t>
      </w:r>
      <w:r w:rsidR="005F5BCD" w:rsidRPr="00FE55E7">
        <w:t xml:space="preserve"> </w:t>
      </w:r>
      <w:r w:rsidRPr="00FE55E7">
        <w:t>projected over the next 10 years (2013–</w:t>
      </w:r>
      <w:r w:rsidR="005F5BCD">
        <w:t>20</w:t>
      </w:r>
      <w:r w:rsidRPr="00FE55E7">
        <w:t xml:space="preserve">22) </w:t>
      </w:r>
      <w:r w:rsidR="005F5BCD">
        <w:t xml:space="preserve">on the </w:t>
      </w:r>
      <w:r w:rsidRPr="00FE55E7">
        <w:t>assum</w:t>
      </w:r>
      <w:r w:rsidR="005F5BCD">
        <w:t>ption</w:t>
      </w:r>
      <w:r w:rsidRPr="00FE55E7">
        <w:t xml:space="preserve"> </w:t>
      </w:r>
      <w:r w:rsidR="005F5BCD">
        <w:t xml:space="preserve">of </w:t>
      </w:r>
      <w:r w:rsidRPr="00FE55E7">
        <w:t xml:space="preserve">a linear increase in the </w:t>
      </w:r>
      <w:r w:rsidR="005F5BCD">
        <w:t xml:space="preserve">incidence of </w:t>
      </w:r>
      <w:r w:rsidRPr="00FE55E7">
        <w:t>liver cancer</w:t>
      </w:r>
      <w:r w:rsidR="005F5BCD" w:rsidRPr="00FE55E7">
        <w:t xml:space="preserve"> (</w:t>
      </w:r>
      <w:r w:rsidR="005F5BCD" w:rsidRPr="00780161">
        <w:rPr>
          <w:i/>
        </w:rPr>
        <w:t>R</w:t>
      </w:r>
      <w:r w:rsidR="005F5BCD" w:rsidRPr="005650C2">
        <w:rPr>
          <w:vertAlign w:val="superscript"/>
        </w:rPr>
        <w:t>2</w:t>
      </w:r>
      <w:r w:rsidR="005F5BCD" w:rsidRPr="00FE55E7">
        <w:t xml:space="preserve"> = 0.98</w:t>
      </w:r>
      <w:r w:rsidR="005F5BCD">
        <w:t>;</w:t>
      </w:r>
      <w:r w:rsidRPr="00FE55E7">
        <w:t xml:space="preserve"> </w:t>
      </w:r>
      <w:r w:rsidRPr="00FE55E7">
        <w:fldChar w:fldCharType="begin"/>
      </w:r>
      <w:r w:rsidRPr="00FE55E7">
        <w:instrText xml:space="preserve"> REF _Ref457895645 \h </w:instrText>
      </w:r>
      <w:r w:rsidRPr="00FE55E7">
        <w:fldChar w:fldCharType="separate"/>
      </w:r>
      <w:r w:rsidR="00E65A28" w:rsidRPr="00FE55E7">
        <w:t xml:space="preserve">Figure </w:t>
      </w:r>
      <w:r w:rsidR="00E65A28">
        <w:rPr>
          <w:noProof/>
        </w:rPr>
        <w:t>8</w:t>
      </w:r>
      <w:r w:rsidRPr="00FE55E7">
        <w:fldChar w:fldCharType="end"/>
      </w:r>
      <w:r w:rsidRPr="00FE55E7">
        <w:t xml:space="preserve">a). The trend in the incidence of colorectal cancer </w:t>
      </w:r>
      <w:r w:rsidR="005F5BCD">
        <w:t>could not be extrapolated (</w:t>
      </w:r>
      <w:r w:rsidRPr="00FE55E7">
        <w:fldChar w:fldCharType="begin"/>
      </w:r>
      <w:r w:rsidRPr="00FE55E7">
        <w:instrText xml:space="preserve"> REF _Ref457895645 \h </w:instrText>
      </w:r>
      <w:r w:rsidRPr="00FE55E7">
        <w:fldChar w:fldCharType="separate"/>
      </w:r>
      <w:r w:rsidR="00E65A28" w:rsidRPr="00FE55E7">
        <w:t xml:space="preserve">Figure </w:t>
      </w:r>
      <w:r w:rsidR="00E65A28">
        <w:rPr>
          <w:noProof/>
        </w:rPr>
        <w:t>8</w:t>
      </w:r>
      <w:r w:rsidRPr="00FE55E7">
        <w:fldChar w:fldCharType="end"/>
      </w:r>
      <w:r w:rsidRPr="00FE55E7">
        <w:t>b).</w:t>
      </w:r>
      <w:bookmarkEnd w:id="1352"/>
      <w:bookmarkEnd w:id="1353"/>
    </w:p>
    <w:p w14:paraId="585D3610" w14:textId="77777777" w:rsidR="00B83679" w:rsidRPr="00FE55E7" w:rsidRDefault="00B83679" w:rsidP="00B83679">
      <w:pPr>
        <w:pStyle w:val="Heading2"/>
      </w:pPr>
      <w:bookmarkStart w:id="1354" w:name="_Toc460406656"/>
      <w:r w:rsidRPr="00FE55E7">
        <w:t xml:space="preserve">Number of Australian </w:t>
      </w:r>
      <w:r w:rsidR="00B80918" w:rsidRPr="00FE55E7">
        <w:t xml:space="preserve">Hospital Procedures </w:t>
      </w:r>
      <w:r w:rsidRPr="00FE55E7">
        <w:t xml:space="preserve">for the </w:t>
      </w:r>
      <w:r w:rsidR="00B80918" w:rsidRPr="00FE55E7">
        <w:t xml:space="preserve">Destruction </w:t>
      </w:r>
      <w:r w:rsidRPr="00FE55E7">
        <w:t xml:space="preserve">of </w:t>
      </w:r>
      <w:r w:rsidR="00B80918" w:rsidRPr="00FE55E7">
        <w:t>Liver Tissue</w:t>
      </w:r>
      <w:bookmarkEnd w:id="1354"/>
    </w:p>
    <w:p w14:paraId="0AEFE48C" w14:textId="77777777" w:rsidR="00110FD3" w:rsidRPr="00FE55E7" w:rsidRDefault="00B83679" w:rsidP="00B83679">
      <w:r w:rsidRPr="00FE55E7">
        <w:t xml:space="preserve">Although </w:t>
      </w:r>
      <w:r w:rsidRPr="00BB72D0">
        <w:t>RFA</w:t>
      </w:r>
      <w:r w:rsidRPr="00FE55E7">
        <w:t xml:space="preserve"> is listed </w:t>
      </w:r>
      <w:r w:rsidR="005F5BCD" w:rsidRPr="00FE55E7">
        <w:t xml:space="preserve">only </w:t>
      </w:r>
      <w:r w:rsidRPr="00FE55E7">
        <w:t xml:space="preserve">for primary </w:t>
      </w:r>
      <w:r w:rsidRPr="001D635B">
        <w:t>HCC</w:t>
      </w:r>
      <w:r w:rsidR="005F5BCD">
        <w:t>,</w:t>
      </w:r>
      <w:r w:rsidRPr="00FE55E7">
        <w:t xml:space="preserve"> and </w:t>
      </w:r>
      <w:r w:rsidRPr="00BB72D0">
        <w:t>MTA</w:t>
      </w:r>
      <w:r w:rsidRPr="00FE55E7">
        <w:t xml:space="preserve"> not listed for any of the proposed indications, both services are currently being used in Australian hospitals. The number of liver ablations performed in public and private hospitals in Australia were extracted from the </w:t>
      </w:r>
      <w:r w:rsidR="005F5BCD">
        <w:t>national</w:t>
      </w:r>
      <w:r w:rsidRPr="00FE55E7">
        <w:t xml:space="preserve"> data</w:t>
      </w:r>
      <w:r w:rsidR="005F5BCD">
        <w:t>base</w:t>
      </w:r>
      <w:r w:rsidRPr="00FE55E7">
        <w:t xml:space="preserve"> </w:t>
      </w:r>
      <w:bookmarkStart w:id="1355" w:name="OLE_LINK945"/>
      <w:bookmarkStart w:id="1356" w:name="OLE_LINK946"/>
      <w:r w:rsidR="002C540F" w:rsidRPr="00FE55E7">
        <w:fldChar w:fldCharType="begin"/>
      </w:r>
      <w:r w:rsidR="002C540F" w:rsidRPr="00FE55E7">
        <w:instrText xml:space="preserve"> ADDIN EN.CITE &lt;EndNote&gt;&lt;Cite&gt;&lt;Author&gt;AIHW National Hospital Morbidity Database&lt;/Author&gt;&lt;Year&gt;2015&lt;/Year&gt;&lt;RecNum&gt;21&lt;/RecNum&gt;&lt;DisplayText&gt;(AIHW National Hospital Morbidity Database 2015)&lt;/DisplayText&gt;&lt;record&gt;&lt;rec-number&gt;21&lt;/rec-number&gt;&lt;foreign-keys&gt;&lt;key app="EN" db-id="9a2derfsovsvvwertx05dadyt2aarw2vvpd2" timestamp="1467948464"&gt;21&lt;/key&gt;&lt;/foreign-keys&gt;&lt;ref-type name="Online Database"&gt;45&lt;/ref-type&gt;&lt;contributors&gt;&lt;authors&gt;&lt;author&gt;AIHW National Hospital Morbidity Database,&lt;/author&gt;&lt;/authors&gt;&lt;subsidiary-authors&gt;&lt;author&gt;AIHW&lt;/author&gt;&lt;/subsidiary-authors&gt;&lt;/contributors&gt;&lt;titles&gt;&lt;title&gt;Procedures and healthcare interventions (ACHI 8th edition)&lt;/title&gt;&lt;/titles&gt;&lt;volume&gt;2016&lt;/volume&gt;&lt;number&gt;7 June 2016&lt;/number&gt;&lt;dates&gt;&lt;year&gt;2015&lt;/year&gt;&lt;/dates&gt;&lt;pub-location&gt;Canberra&lt;/pub-location&gt;&lt;publisher&gt;AIHW&lt;/publisher&gt;&lt;urls&gt;&lt;/urls&gt;&lt;access-date&gt;June 2016&lt;/access-date&gt;&lt;/record&gt;&lt;/Cite&gt;&lt;/EndNote&gt;</w:instrText>
      </w:r>
      <w:r w:rsidR="002C540F" w:rsidRPr="00FE55E7">
        <w:fldChar w:fldCharType="separate"/>
      </w:r>
      <w:r w:rsidR="002C540F" w:rsidRPr="00FE55E7">
        <w:rPr>
          <w:noProof/>
        </w:rPr>
        <w:t>(</w:t>
      </w:r>
      <w:hyperlink w:anchor="_ENREF_5" w:tooltip="AIHW National Hospital Morbidity Database, 2015 #21" w:history="1">
        <w:r w:rsidR="004E7A85" w:rsidRPr="007B4FEB">
          <w:rPr>
            <w:noProof/>
          </w:rPr>
          <w:t>AIHW</w:t>
        </w:r>
        <w:r w:rsidR="004E7A85" w:rsidRPr="00FE55E7">
          <w:rPr>
            <w:noProof/>
          </w:rPr>
          <w:t xml:space="preserve"> National Hospital Morbidity Database 2015</w:t>
        </w:r>
      </w:hyperlink>
      <w:r w:rsidR="002C540F" w:rsidRPr="00FE55E7">
        <w:rPr>
          <w:noProof/>
        </w:rPr>
        <w:t>)</w:t>
      </w:r>
      <w:r w:rsidR="002C540F" w:rsidRPr="00FE55E7">
        <w:fldChar w:fldCharType="end"/>
      </w:r>
      <w:bookmarkEnd w:id="1355"/>
      <w:bookmarkEnd w:id="1356"/>
      <w:r w:rsidRPr="00FE55E7">
        <w:t xml:space="preserve"> and are summarised in </w:t>
      </w:r>
      <w:r w:rsidRPr="00FE55E7">
        <w:fldChar w:fldCharType="begin"/>
      </w:r>
      <w:r w:rsidRPr="00FE55E7">
        <w:instrText xml:space="preserve"> REF _Ref457906701 \h </w:instrText>
      </w:r>
      <w:r w:rsidRPr="00FE55E7">
        <w:fldChar w:fldCharType="separate"/>
      </w:r>
      <w:r w:rsidR="00E65A28" w:rsidRPr="00FE55E7">
        <w:t xml:space="preserve">Table </w:t>
      </w:r>
      <w:r w:rsidR="00E65A28">
        <w:rPr>
          <w:noProof/>
        </w:rPr>
        <w:t>81</w:t>
      </w:r>
      <w:r w:rsidRPr="00FE55E7">
        <w:fldChar w:fldCharType="end"/>
      </w:r>
      <w:r w:rsidRPr="00FE55E7">
        <w:t xml:space="preserve">. It is assumed that </w:t>
      </w:r>
      <w:r w:rsidR="00A068DF" w:rsidRPr="00FE55E7">
        <w:t>‘</w:t>
      </w:r>
      <w:r w:rsidRPr="00FE55E7">
        <w:t>other destruction of liver</w:t>
      </w:r>
      <w:r w:rsidR="00A068DF" w:rsidRPr="00FE55E7">
        <w:t>’</w:t>
      </w:r>
      <w:r w:rsidRPr="00FE55E7">
        <w:t xml:space="preserve"> represents the number of microwave ablations performed</w:t>
      </w:r>
      <w:r w:rsidR="005F5BCD">
        <w:t>,</w:t>
      </w:r>
      <w:r w:rsidRPr="00FE55E7">
        <w:t xml:space="preserve"> as these are not as</w:t>
      </w:r>
      <w:r w:rsidR="005F5BCD">
        <w:t>signed</w:t>
      </w:r>
      <w:r w:rsidRPr="00FE55E7">
        <w:t xml:space="preserve"> </w:t>
      </w:r>
      <w:r w:rsidR="005F5BCD">
        <w:t xml:space="preserve">an </w:t>
      </w:r>
      <w:r w:rsidRPr="001D635B">
        <w:t>MBS</w:t>
      </w:r>
      <w:r w:rsidRPr="00FE55E7">
        <w:t xml:space="preserve"> item number. </w:t>
      </w:r>
      <w:r w:rsidR="005F5BCD" w:rsidRPr="00FE55E7">
        <w:t xml:space="preserve">It </w:t>
      </w:r>
      <w:r w:rsidRPr="00FE55E7">
        <w:t xml:space="preserve">is not possible to estimate the stratification of these procedures </w:t>
      </w:r>
      <w:r w:rsidR="00D17B9B" w:rsidRPr="00FE55E7">
        <w:t>on the basis of</w:t>
      </w:r>
      <w:r w:rsidRPr="00FE55E7">
        <w:t xml:space="preserve"> the type of liver cancer.</w:t>
      </w:r>
    </w:p>
    <w:p w14:paraId="301F9571" w14:textId="77777777" w:rsidR="00B83679" w:rsidRPr="00FE55E7" w:rsidRDefault="00B83679" w:rsidP="00B83679">
      <w:pPr>
        <w:pStyle w:val="Caption"/>
      </w:pPr>
      <w:bookmarkStart w:id="1357" w:name="_Ref457906701"/>
      <w:bookmarkStart w:id="1358" w:name="OLE_LINK465"/>
      <w:bookmarkStart w:id="1359" w:name="_Toc460406552"/>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81</w:t>
      </w:r>
      <w:r w:rsidR="00AB50C4">
        <w:rPr>
          <w:noProof/>
        </w:rPr>
        <w:fldChar w:fldCharType="end"/>
      </w:r>
      <w:bookmarkEnd w:id="1357"/>
      <w:r w:rsidRPr="00FE55E7">
        <w:tab/>
        <w:t>Number of Australian hospital procedures for the destruction of liver tissue, 2011–14</w:t>
      </w:r>
      <w:bookmarkEnd w:id="1358"/>
      <w:bookmarkEnd w:id="1359"/>
    </w:p>
    <w:tbl>
      <w:tblPr>
        <w:tblStyle w:val="TableGrid"/>
        <w:tblW w:w="5000" w:type="pct"/>
        <w:tblInd w:w="-9" w:type="dxa"/>
        <w:tblCellMar>
          <w:left w:w="28" w:type="dxa"/>
          <w:right w:w="28" w:type="dxa"/>
        </w:tblCellMar>
        <w:tblLook w:val="04A0" w:firstRow="1" w:lastRow="0" w:firstColumn="1" w:lastColumn="0" w:noHBand="0" w:noVBand="1"/>
        <w:tblCaption w:val="Table 81 Number of Australian hospital procedures for the destruction of liver tissue, 2011 to 2014"/>
      </w:tblPr>
      <w:tblGrid>
        <w:gridCol w:w="711"/>
        <w:gridCol w:w="3531"/>
        <w:gridCol w:w="1615"/>
        <w:gridCol w:w="1615"/>
        <w:gridCol w:w="1613"/>
      </w:tblGrid>
      <w:tr w:rsidR="00B83679" w:rsidRPr="00FE55E7" w14:paraId="51260A08" w14:textId="77777777" w:rsidTr="005A5A7F">
        <w:trPr>
          <w:tblHeader/>
        </w:trPr>
        <w:tc>
          <w:tcPr>
            <w:tcW w:w="391" w:type="pct"/>
          </w:tcPr>
          <w:p w14:paraId="46B4EDF0" w14:textId="77777777" w:rsidR="00B83679" w:rsidRPr="00FE55E7" w:rsidRDefault="00B83679" w:rsidP="00F13953">
            <w:pPr>
              <w:pStyle w:val="Tabletext1"/>
              <w:keepNext/>
              <w:jc w:val="center"/>
              <w:rPr>
                <w:b/>
                <w:u w:val="single"/>
              </w:rPr>
            </w:pPr>
            <w:r w:rsidRPr="00FE55E7">
              <w:rPr>
                <w:b/>
              </w:rPr>
              <w:t>Row</w:t>
            </w:r>
          </w:p>
        </w:tc>
        <w:tc>
          <w:tcPr>
            <w:tcW w:w="1943" w:type="pct"/>
          </w:tcPr>
          <w:p w14:paraId="2618DA85" w14:textId="77777777" w:rsidR="00B83679" w:rsidRPr="00FE55E7" w:rsidRDefault="00B83679" w:rsidP="00F13953">
            <w:pPr>
              <w:pStyle w:val="Tabletext1"/>
              <w:keepNext/>
              <w:rPr>
                <w:b/>
                <w:u w:val="single"/>
              </w:rPr>
            </w:pPr>
            <w:r w:rsidRPr="00FE55E7">
              <w:rPr>
                <w:b/>
              </w:rPr>
              <w:t>Procedure</w:t>
            </w:r>
          </w:p>
        </w:tc>
        <w:tc>
          <w:tcPr>
            <w:tcW w:w="889" w:type="pct"/>
          </w:tcPr>
          <w:p w14:paraId="2283DAFD" w14:textId="77777777" w:rsidR="00B83679" w:rsidRPr="00FE55E7" w:rsidRDefault="00B83679" w:rsidP="00F13953">
            <w:pPr>
              <w:pStyle w:val="Tabletext1"/>
              <w:keepNext/>
              <w:jc w:val="center"/>
              <w:rPr>
                <w:b/>
                <w:u w:val="single"/>
              </w:rPr>
            </w:pPr>
            <w:r w:rsidRPr="00FE55E7">
              <w:rPr>
                <w:b/>
              </w:rPr>
              <w:t>2011–12</w:t>
            </w:r>
          </w:p>
        </w:tc>
        <w:tc>
          <w:tcPr>
            <w:tcW w:w="889" w:type="pct"/>
          </w:tcPr>
          <w:p w14:paraId="3774D801" w14:textId="77777777" w:rsidR="00B83679" w:rsidRPr="00FE55E7" w:rsidRDefault="00B83679" w:rsidP="00F13953">
            <w:pPr>
              <w:pStyle w:val="Tabletext1"/>
              <w:keepNext/>
              <w:jc w:val="center"/>
              <w:rPr>
                <w:b/>
                <w:u w:val="single"/>
              </w:rPr>
            </w:pPr>
            <w:r w:rsidRPr="00FE55E7">
              <w:rPr>
                <w:b/>
              </w:rPr>
              <w:t>2012–13</w:t>
            </w:r>
          </w:p>
        </w:tc>
        <w:tc>
          <w:tcPr>
            <w:tcW w:w="889" w:type="pct"/>
          </w:tcPr>
          <w:p w14:paraId="188F6BC4" w14:textId="77777777" w:rsidR="00B83679" w:rsidRPr="00FE55E7" w:rsidRDefault="00B83679" w:rsidP="00F13953">
            <w:pPr>
              <w:pStyle w:val="Tabletext1"/>
              <w:keepNext/>
              <w:jc w:val="center"/>
              <w:rPr>
                <w:b/>
                <w:u w:val="single"/>
              </w:rPr>
            </w:pPr>
            <w:r w:rsidRPr="00FE55E7">
              <w:rPr>
                <w:b/>
              </w:rPr>
              <w:t>2013–14</w:t>
            </w:r>
          </w:p>
        </w:tc>
      </w:tr>
      <w:tr w:rsidR="00B83679" w:rsidRPr="00FE55E7" w14:paraId="65A2F482" w14:textId="77777777" w:rsidTr="00761A16">
        <w:tc>
          <w:tcPr>
            <w:tcW w:w="391" w:type="pct"/>
          </w:tcPr>
          <w:p w14:paraId="3B5BA7DA" w14:textId="77777777" w:rsidR="00B83679" w:rsidRPr="00FE55E7" w:rsidRDefault="00B83679" w:rsidP="000D70EB">
            <w:pPr>
              <w:pStyle w:val="Tabletext1"/>
              <w:jc w:val="center"/>
              <w:rPr>
                <w:rFonts w:cs="Arial Narrow+FPEF"/>
              </w:rPr>
            </w:pPr>
            <w:r w:rsidRPr="00FE55E7">
              <w:rPr>
                <w:rFonts w:cs="Arial Narrow+FPEF"/>
              </w:rPr>
              <w:t>A</w:t>
            </w:r>
          </w:p>
        </w:tc>
        <w:tc>
          <w:tcPr>
            <w:tcW w:w="1943" w:type="pct"/>
          </w:tcPr>
          <w:p w14:paraId="464332F5" w14:textId="77777777" w:rsidR="00B83679" w:rsidRPr="00FE55E7" w:rsidRDefault="00A068DF" w:rsidP="005F5BCD">
            <w:pPr>
              <w:pStyle w:val="Tabletext1"/>
            </w:pPr>
            <w:r w:rsidRPr="00FE55E7">
              <w:t>50950</w:t>
            </w:r>
            <w:r w:rsidR="005F5BCD">
              <w:t>-</w:t>
            </w:r>
            <w:r w:rsidR="00B83679" w:rsidRPr="00FE55E7">
              <w:t>00 Radiofrequency ablation of liver</w:t>
            </w:r>
            <w:r w:rsidR="00E8475C">
              <w:rPr>
                <w:vertAlign w:val="superscript"/>
              </w:rPr>
              <w:t>​</w:t>
            </w:r>
            <w:r w:rsidR="00E8475C" w:rsidRPr="00FE55E7">
              <w:rPr>
                <w:vertAlign w:val="superscript"/>
              </w:rPr>
              <w:t>a</w:t>
            </w:r>
          </w:p>
        </w:tc>
        <w:tc>
          <w:tcPr>
            <w:tcW w:w="889" w:type="pct"/>
          </w:tcPr>
          <w:p w14:paraId="1B06B5E6" w14:textId="77777777" w:rsidR="00B83679" w:rsidRPr="00FE55E7" w:rsidRDefault="00B83679" w:rsidP="000D70EB">
            <w:pPr>
              <w:pStyle w:val="Tabletext1"/>
              <w:ind w:right="538"/>
              <w:jc w:val="right"/>
            </w:pPr>
            <w:r w:rsidRPr="00FE55E7">
              <w:t>359</w:t>
            </w:r>
          </w:p>
        </w:tc>
        <w:tc>
          <w:tcPr>
            <w:tcW w:w="889" w:type="pct"/>
          </w:tcPr>
          <w:p w14:paraId="6B7D0AAC" w14:textId="77777777" w:rsidR="00B83679" w:rsidRPr="00FE55E7" w:rsidRDefault="00B83679" w:rsidP="000D70EB">
            <w:pPr>
              <w:pStyle w:val="Tabletext1"/>
              <w:ind w:right="538"/>
              <w:jc w:val="right"/>
            </w:pPr>
            <w:r w:rsidRPr="00FE55E7">
              <w:t>325</w:t>
            </w:r>
          </w:p>
        </w:tc>
        <w:tc>
          <w:tcPr>
            <w:tcW w:w="889" w:type="pct"/>
          </w:tcPr>
          <w:p w14:paraId="370F6BAF" w14:textId="77777777" w:rsidR="00B83679" w:rsidRPr="00FE55E7" w:rsidRDefault="00B83679" w:rsidP="000D70EB">
            <w:pPr>
              <w:pStyle w:val="Tabletext1"/>
              <w:ind w:right="538"/>
              <w:jc w:val="right"/>
            </w:pPr>
            <w:r w:rsidRPr="00FE55E7">
              <w:t>311</w:t>
            </w:r>
          </w:p>
        </w:tc>
      </w:tr>
      <w:tr w:rsidR="00B83679" w:rsidRPr="00FE55E7" w14:paraId="5D09D8EC" w14:textId="77777777" w:rsidTr="00761A16">
        <w:tc>
          <w:tcPr>
            <w:tcW w:w="391" w:type="pct"/>
          </w:tcPr>
          <w:p w14:paraId="378B1A8F" w14:textId="77777777" w:rsidR="00B83679" w:rsidRPr="00FE55E7" w:rsidRDefault="00B83679" w:rsidP="000D70EB">
            <w:pPr>
              <w:pStyle w:val="Tabletext1"/>
              <w:jc w:val="center"/>
              <w:rPr>
                <w:rFonts w:cs="Arial Narrow+FPEF"/>
              </w:rPr>
            </w:pPr>
            <w:r w:rsidRPr="00FE55E7">
              <w:rPr>
                <w:rFonts w:cs="Arial Narrow+FPEF"/>
              </w:rPr>
              <w:t>B</w:t>
            </w:r>
          </w:p>
        </w:tc>
        <w:tc>
          <w:tcPr>
            <w:tcW w:w="1943" w:type="pct"/>
            <w:tcBorders>
              <w:bottom w:val="single" w:sz="4" w:space="0" w:color="auto"/>
            </w:tcBorders>
          </w:tcPr>
          <w:p w14:paraId="6E86B909" w14:textId="77777777" w:rsidR="00B83679" w:rsidRPr="00FE55E7" w:rsidRDefault="00A068DF" w:rsidP="005F5BCD">
            <w:pPr>
              <w:pStyle w:val="Tabletext1"/>
            </w:pPr>
            <w:r w:rsidRPr="00FE55E7">
              <w:t>90299</w:t>
            </w:r>
            <w:r w:rsidR="005F5BCD">
              <w:t>-</w:t>
            </w:r>
            <w:r w:rsidR="00B83679" w:rsidRPr="00FE55E7">
              <w:t>00 Other destruction of liver</w:t>
            </w:r>
            <w:r w:rsidR="00E8475C">
              <w:rPr>
                <w:vertAlign w:val="superscript"/>
              </w:rPr>
              <w:t>​</w:t>
            </w:r>
            <w:r w:rsidR="00E8475C" w:rsidRPr="00FE55E7">
              <w:rPr>
                <w:vertAlign w:val="superscript"/>
              </w:rPr>
              <w:t>a</w:t>
            </w:r>
          </w:p>
        </w:tc>
        <w:tc>
          <w:tcPr>
            <w:tcW w:w="889" w:type="pct"/>
          </w:tcPr>
          <w:p w14:paraId="41758D59" w14:textId="77777777" w:rsidR="00B83679" w:rsidRPr="00FE55E7" w:rsidRDefault="00B83679" w:rsidP="000D70EB">
            <w:pPr>
              <w:pStyle w:val="Tabletext1"/>
              <w:ind w:right="538"/>
              <w:jc w:val="right"/>
            </w:pPr>
            <w:r w:rsidRPr="00FE55E7">
              <w:t>44</w:t>
            </w:r>
          </w:p>
        </w:tc>
        <w:tc>
          <w:tcPr>
            <w:tcW w:w="889" w:type="pct"/>
          </w:tcPr>
          <w:p w14:paraId="55BC6B91" w14:textId="77777777" w:rsidR="00B83679" w:rsidRPr="00FE55E7" w:rsidRDefault="00B83679" w:rsidP="000D70EB">
            <w:pPr>
              <w:pStyle w:val="Tabletext1"/>
              <w:ind w:right="538"/>
              <w:jc w:val="right"/>
            </w:pPr>
            <w:r w:rsidRPr="00FE55E7">
              <w:t>72</w:t>
            </w:r>
          </w:p>
        </w:tc>
        <w:tc>
          <w:tcPr>
            <w:tcW w:w="889" w:type="pct"/>
          </w:tcPr>
          <w:p w14:paraId="38778A85" w14:textId="77777777" w:rsidR="00B83679" w:rsidRPr="00FE55E7" w:rsidRDefault="00B83679" w:rsidP="000D70EB">
            <w:pPr>
              <w:pStyle w:val="Tabletext1"/>
              <w:ind w:right="538"/>
              <w:jc w:val="right"/>
            </w:pPr>
            <w:r w:rsidRPr="00FE55E7">
              <w:t>107</w:t>
            </w:r>
          </w:p>
        </w:tc>
      </w:tr>
      <w:tr w:rsidR="00B83679" w:rsidRPr="00FE55E7" w14:paraId="422EC2A0" w14:textId="77777777" w:rsidTr="00761A16">
        <w:tc>
          <w:tcPr>
            <w:tcW w:w="391" w:type="pct"/>
          </w:tcPr>
          <w:p w14:paraId="5DD3AFF2" w14:textId="77777777" w:rsidR="00B83679" w:rsidRPr="00FE55E7" w:rsidRDefault="00B83679" w:rsidP="000D70EB">
            <w:pPr>
              <w:pStyle w:val="Tabletext1"/>
              <w:jc w:val="center"/>
              <w:rPr>
                <w:rFonts w:cs="Arial Narrow+FPEF"/>
                <w:b/>
              </w:rPr>
            </w:pPr>
            <w:r w:rsidRPr="00FE55E7">
              <w:rPr>
                <w:rFonts w:cs="Arial Narrow+FPEF"/>
                <w:b/>
              </w:rPr>
              <w:t>C</w:t>
            </w:r>
          </w:p>
        </w:tc>
        <w:tc>
          <w:tcPr>
            <w:tcW w:w="1943" w:type="pct"/>
            <w:tcBorders>
              <w:left w:val="nil"/>
            </w:tcBorders>
          </w:tcPr>
          <w:p w14:paraId="1D11CB6E" w14:textId="77777777" w:rsidR="00B83679" w:rsidRPr="00FE55E7" w:rsidRDefault="00B83679" w:rsidP="002C540F">
            <w:pPr>
              <w:pStyle w:val="Tabletext1"/>
              <w:rPr>
                <w:rFonts w:cs="Arial Narrow+FPEF"/>
                <w:b/>
              </w:rPr>
            </w:pPr>
            <w:r w:rsidRPr="00FE55E7">
              <w:rPr>
                <w:rFonts w:cs="Arial Narrow+FPEF"/>
                <w:b/>
              </w:rPr>
              <w:t xml:space="preserve">Total </w:t>
            </w:r>
            <w:r w:rsidR="00454FF4" w:rsidRPr="00FE55E7">
              <w:rPr>
                <w:rFonts w:cs="Arial Narrow+FPEF"/>
                <w:b/>
              </w:rPr>
              <w:t xml:space="preserve">(= </w:t>
            </w:r>
            <w:r w:rsidRPr="00FE55E7">
              <w:rPr>
                <w:rFonts w:cs="Arial Narrow+FPEF"/>
                <w:b/>
              </w:rPr>
              <w:t>A + B)</w:t>
            </w:r>
          </w:p>
        </w:tc>
        <w:tc>
          <w:tcPr>
            <w:tcW w:w="889" w:type="pct"/>
          </w:tcPr>
          <w:p w14:paraId="4EB5FFBF" w14:textId="77777777" w:rsidR="00B83679" w:rsidRPr="00FE55E7" w:rsidRDefault="00B83679" w:rsidP="000D70EB">
            <w:pPr>
              <w:pStyle w:val="Tabletext1"/>
              <w:ind w:right="538"/>
              <w:jc w:val="right"/>
              <w:rPr>
                <w:rFonts w:cs="Arial Narrow+FPEF"/>
                <w:b/>
              </w:rPr>
            </w:pPr>
            <w:r w:rsidRPr="00FE55E7">
              <w:rPr>
                <w:b/>
              </w:rPr>
              <w:t>403</w:t>
            </w:r>
          </w:p>
        </w:tc>
        <w:tc>
          <w:tcPr>
            <w:tcW w:w="889" w:type="pct"/>
          </w:tcPr>
          <w:p w14:paraId="3721127C" w14:textId="77777777" w:rsidR="00B83679" w:rsidRPr="00FE55E7" w:rsidRDefault="00B83679" w:rsidP="000D70EB">
            <w:pPr>
              <w:pStyle w:val="Tabletext1"/>
              <w:ind w:right="538"/>
              <w:jc w:val="right"/>
              <w:rPr>
                <w:rFonts w:cs="Arial Narrow+FPEF"/>
                <w:b/>
              </w:rPr>
            </w:pPr>
            <w:r w:rsidRPr="00FE55E7">
              <w:rPr>
                <w:b/>
              </w:rPr>
              <w:t>397</w:t>
            </w:r>
          </w:p>
        </w:tc>
        <w:tc>
          <w:tcPr>
            <w:tcW w:w="889" w:type="pct"/>
          </w:tcPr>
          <w:p w14:paraId="0ACEFF8F" w14:textId="77777777" w:rsidR="00B83679" w:rsidRPr="00FE55E7" w:rsidRDefault="00B83679" w:rsidP="000D70EB">
            <w:pPr>
              <w:pStyle w:val="Tabletext1"/>
              <w:ind w:right="538"/>
              <w:jc w:val="right"/>
              <w:rPr>
                <w:rFonts w:cs="Arial Narrow+FPEF"/>
                <w:b/>
              </w:rPr>
            </w:pPr>
            <w:r w:rsidRPr="00FE55E7">
              <w:rPr>
                <w:b/>
              </w:rPr>
              <w:t>418</w:t>
            </w:r>
          </w:p>
        </w:tc>
      </w:tr>
    </w:tbl>
    <w:p w14:paraId="16ED5E60" w14:textId="77777777" w:rsidR="00B83679" w:rsidRPr="00FE55E7" w:rsidRDefault="00B83679" w:rsidP="00F13953">
      <w:pPr>
        <w:pStyle w:val="Tablenotes0"/>
        <w:spacing w:before="120"/>
      </w:pPr>
      <w:proofErr w:type="gramStart"/>
      <w:r w:rsidRPr="00FE55E7">
        <w:rPr>
          <w:vertAlign w:val="superscript"/>
        </w:rPr>
        <w:t>a</w:t>
      </w:r>
      <w:proofErr w:type="gramEnd"/>
      <w:r w:rsidRPr="00FE55E7">
        <w:t xml:space="preserve"> </w:t>
      </w:r>
      <w:r w:rsidR="00154CED" w:rsidRPr="00FE55E7">
        <w:t xml:space="preserve">From </w:t>
      </w:r>
      <w:r w:rsidRPr="00FE55E7">
        <w:t>Chapter 7</w:t>
      </w:r>
      <w:r w:rsidR="00154CED">
        <w:t>,</w:t>
      </w:r>
      <w:r w:rsidRPr="00FE55E7">
        <w:t xml:space="preserve"> </w:t>
      </w:r>
      <w:r w:rsidR="00154CED">
        <w:t>‘</w:t>
      </w:r>
      <w:r w:rsidRPr="00FE55E7">
        <w:t>Procedures on digestive system</w:t>
      </w:r>
      <w:r w:rsidR="00154CED">
        <w:t>’</w:t>
      </w:r>
      <w:r w:rsidRPr="00FE55E7">
        <w:t xml:space="preserve">, </w:t>
      </w:r>
      <w:r w:rsidR="00154CED" w:rsidRPr="00FE55E7">
        <w:t xml:space="preserve">subchapter </w:t>
      </w:r>
      <w:r w:rsidR="00154CED">
        <w:t>‘</w:t>
      </w:r>
      <w:r w:rsidRPr="00FE55E7">
        <w:t>Procedures 956 Other procedures on liver</w:t>
      </w:r>
      <w:r w:rsidR="00154CED">
        <w:t>’,</w:t>
      </w:r>
      <w:r w:rsidRPr="00FE55E7">
        <w:t xml:space="preserve"> Block 951–56 Liver</w:t>
      </w:r>
    </w:p>
    <w:p w14:paraId="2B4A5215" w14:textId="77777777" w:rsidR="00110FD3" w:rsidRPr="00FE55E7" w:rsidRDefault="00B83679" w:rsidP="00B83679">
      <w:r w:rsidRPr="00FE55E7">
        <w:t xml:space="preserve">Since </w:t>
      </w:r>
      <w:r w:rsidRPr="00BB72D0">
        <w:t>RFA</w:t>
      </w:r>
      <w:r w:rsidRPr="00FE55E7">
        <w:t xml:space="preserve"> currently has a narrower </w:t>
      </w:r>
      <w:r w:rsidRPr="001D635B">
        <w:t>MBS</w:t>
      </w:r>
      <w:r w:rsidRPr="00FE55E7">
        <w:t xml:space="preserve"> listing (primary </w:t>
      </w:r>
      <w:proofErr w:type="spellStart"/>
      <w:r w:rsidRPr="00FE55E7">
        <w:t>unresectable</w:t>
      </w:r>
      <w:proofErr w:type="spellEnd"/>
      <w:r w:rsidRPr="00FE55E7">
        <w:t xml:space="preserve"> </w:t>
      </w:r>
      <w:r w:rsidRPr="001D635B">
        <w:t>HCC</w:t>
      </w:r>
      <w:r w:rsidRPr="00FE55E7">
        <w:t xml:space="preserve"> only), and </w:t>
      </w:r>
      <w:r w:rsidRPr="00BB72D0">
        <w:t>MTA</w:t>
      </w:r>
      <w:r w:rsidRPr="00FE55E7">
        <w:t xml:space="preserve"> is not listed for any of the proposed indications, most ablations are performed in public hospitals. Neo et al analysed the records of 1544 patients registered on the South Australian Clinical Registry for Metastatic Colorectal Cancer to </w:t>
      </w:r>
      <w:r w:rsidR="00154CED">
        <w:t>reveal</w:t>
      </w:r>
      <w:r w:rsidR="00154CED" w:rsidRPr="00FE55E7">
        <w:t xml:space="preserve"> </w:t>
      </w:r>
      <w:r w:rsidRPr="00FE55E7">
        <w:t xml:space="preserve">the patterns of practice and survival estimates for </w:t>
      </w:r>
      <w:r w:rsidRPr="001553DC">
        <w:t>CRC</w:t>
      </w:r>
      <w:r w:rsidRPr="00FE55E7">
        <w:t xml:space="preserve"> in South Australia</w:t>
      </w:r>
      <w:bookmarkStart w:id="1360" w:name="OLE_LINK947"/>
      <w:bookmarkStart w:id="1361" w:name="OLE_LINK948"/>
      <w:r w:rsidRPr="00FE55E7">
        <w:t xml:space="preserve"> </w:t>
      </w:r>
      <w:r w:rsidR="002C540F" w:rsidRPr="00FE55E7">
        <w:fldChar w:fldCharType="begin">
          <w:fldData xml:space="preserve">PEVuZE5vdGU+PENpdGU+PEF1dGhvcj5OZW88L0F1dGhvcj48WWVhcj4yMDExPC9ZZWFyPjxSZWNO
dW0+MTE8L1JlY051bT48RGlzcGxheVRleHQ+KE5lbyBldCBhbC4gMjAxMSk8L0Rpc3BsYXlUZXh0
PjxyZWNvcmQ+PHJlYy1udW1iZXI+MTE8L3JlYy1udW1iZXI+PGZvcmVpZ24ta2V5cz48a2V5IGFw
cD0iRU4iIGRiLWlkPSI5YTJkZXJmc292c3Z2d2VydHgwNWRhZHl0MmFhcncydnZwZDIiIHRpbWVz
dGFtcD0iMTQ2Nzk0NDk2MCI+MTE8L2tleT48L2ZvcmVpZ24ta2V5cz48cmVmLXR5cGUgbmFtZT0i
Sm91cm5hbCBBcnRpY2xlIj4xNzwvcmVmLXR5cGU+PGNvbnRyaWJ1dG9ycz48YXV0aG9ycz48YXV0
aG9yPk5lbywgRS4gTC48L2F1dGhvcj48YXV0aG9yPkJlZWtlLCBDLjwvYXV0aG9yPjxhdXRob3I+
UHJpY2UsIFQuPC9hdXRob3I+PGF1dGhvcj5NYWRkZXJuLCBHLjwvYXV0aG9yPjxhdXRob3I+S2Fy
YXBldGlzLCBDLjwvYXV0aG9yPjxhdXRob3I+THVrZSwgQy48L2F1dGhvcj48YXV0aG9yPlJvZGVy
LCBELjwvYXV0aG9yPjxhdXRob3I+UGFkYnVyeSwgUi48L2F1dGhvcj48L2F1dGhvcnM+PC9jb250
cmlidXRvcnM+PGF1dGgtYWRkcmVzcz5EaXZpc2lvbiBvZiBTdXJnZXJ5LCBGbGluZGVycyBNZWRp
Y2FsLCBTb3V0aCBBdXN0cmFsaWEuIGV1bGluZ25lb0BnbWFpbC5jb208L2F1dGgtYWRkcmVzcz48
dGl0bGVzPjx0aXRsZT5Tb3V0aCBBdXN0cmFsaWFuIGNsaW5pY2FsIHJlZ2lzdHJ5IGZvciBtZXRh
c3RhdGljIGNvbG9yZWN0YWwgY2FuY2VyPC90aXRsZT48c2Vjb25kYXJ5LXRpdGxlPkFOWiBKIFN1
cmc8L3NlY29uZGFyeS10aXRsZT48L3RpdGxlcz48cGVyaW9kaWNhbD48ZnVsbC10aXRsZT5BTlog
SiBTdXJnPC9mdWxsLXRpdGxlPjwvcGVyaW9kaWNhbD48cGFnZXM+MzUyLTc8L3BhZ2VzPjx2b2x1
bWU+ODE8L3ZvbHVtZT48bnVtYmVyPjU8L251bWJlcj48ZWRpdGlvbj4yMDExLzA0LzI3PC9lZGl0
aW9uPjxrZXl3b3Jkcz48a2V5d29yZD5BZG9sZXNjZW50PC9rZXl3b3JkPjxrZXl3b3JkPkFkdWx0
PC9rZXl3b3JkPjxrZXl3b3JkPkFnZWQ8L2tleXdvcmQ+PGtleXdvcmQ+QWdlZCwgODAgYW5kIG92
ZXI8L2tleXdvcmQ+PGtleXdvcmQ+QW50aW5lb3BsYXN0aWMgQWdlbnRzL3RoZXJhcGV1dGljIHVz
ZTwva2V5d29yZD48a2V5d29yZD5Db2xvcmVjdGFsIE5lb3BsYXNtcy8gZXBpZGVtaW9sb2d5L21v
cnRhbGl0eS9wYXRob2xvZ3kvdGhlcmFweTwva2V5d29yZD48a2V5d29yZD5GZW1hbGU8L2tleXdv
cmQ+PGtleXdvcmQ+SHVtYW5zPC9rZXl3b3JkPjxrZXl3b3JkPk1hbGU8L2tleXdvcmQ+PGtleXdv
cmQ+TWlkZGxlIEFnZWQ8L2tleXdvcmQ+PGtleXdvcmQ+TmVvcGxhc20gTWV0YXN0YXNpczwva2V5
d29yZD48a2V5d29yZD5RdWFsaXR5IEFzc3VyYW5jZSwgSGVhbHRoIENhcmUvIHN0YXRpc3RpY3Mg
JmFtcDsgbnVtZXJpY2FsIGRhdGE8L2tleXdvcmQ+PGtleXdvcmQ+UmVnaXN0cmllcy8gc3RhdGlz
dGljcyAmYW1wOyBudW1lcmljYWwgZGF0YTwva2V5d29yZD48a2V5d29yZD5Tb3V0aCBBdXN0cmFs
aWEvZXBpZGVtaW9sb2d5PC9rZXl3b3JkPjxrZXl3b3JkPlN1cnZpdmFsIEFuYWx5c2lzPC9rZXl3
b3JkPjwva2V5d29yZHM+PGRhdGVzPjx5ZWFyPjIwMTE8L3llYXI+PHB1Yi1kYXRlcz48ZGF0ZT5N
YXk8L2RhdGU+PC9wdWItZGF0ZXM+PC9kYXRlcz48aXNibj4xNDQ1LTIxOTcgKEVsZWN0cm9uaWMp
JiN4RDsxNDQ1LTE0MzMgKExpbmtpbmcpPC9pc2JuPjxhY2Nlc3Npb24tbnVtPjIxNTE4MTg1PC9h
Y2Nlc3Npb24tbnVtPjx1cmxzPjxyZWxhdGVkLXVybHM+PHVybD5odHRwOi8vb25saW5lbGlicmFy
eS53aWxleS5jb20vc3RvcmUvMTAuMTExMS9qLjE0NDUtMjE5Ny4yMDEwLjA1NTg5LngvYXNzZXQv
ai4xNDQ1LTIxOTcuMjAxMC4wNTU4OS54LnBkZj92PTEmYW1wO3Q9aW9rcHN5ZGwmYW1wO3M9NjEx
MGQ1ODBkOTIwODkzYWM4ZWExNmQ2OWIzOGYyZTJkZjA3NGVhYzwvdXJsPjwvcmVsYXRlZC11cmxz
PjwvdXJscz48ZWxlY3Ryb25pYy1yZXNvdXJjZS1udW0+MTAuMTExMS9qLjE0NDUtMjE5Ny4yMDEw
LjA1NTg5Lng8L2VsZWN0cm9uaWMtcmVzb3VyY2UtbnVtPjxyZW1vdGUtZGF0YWJhc2UtcHJvdmlk
ZXI+TkxNPC9yZW1vdGUtZGF0YWJhc2UtcHJvdmlkZXI+PGxhbmd1YWdlPmVuZzwvbGFuZ3VhZ2U+
PC9yZWNvcmQ+PC9DaXRlPjwvRW5kTm90ZT5=
</w:fldData>
        </w:fldChar>
      </w:r>
      <w:r w:rsidR="004E7A85" w:rsidRPr="00FE55E7">
        <w:instrText xml:space="preserve"> ADDIN EN.CITE </w:instrText>
      </w:r>
      <w:r w:rsidR="004E7A85" w:rsidRPr="00FE55E7">
        <w:fldChar w:fldCharType="begin">
          <w:fldData xml:space="preserve">PEVuZE5vdGU+PENpdGU+PEF1dGhvcj5OZW88L0F1dGhvcj48WWVhcj4yMDExPC9ZZWFyPjxSZWNO
dW0+MTE8L1JlY051bT48RGlzcGxheVRleHQ+KE5lbyBldCBhbC4gMjAxMSk8L0Rpc3BsYXlUZXh0
PjxyZWNvcmQ+PHJlYy1udW1iZXI+MTE8L3JlYy1udW1iZXI+PGZvcmVpZ24ta2V5cz48a2V5IGFw
cD0iRU4iIGRiLWlkPSI5YTJkZXJmc292c3Z2d2VydHgwNWRhZHl0MmFhcncydnZwZDIiIHRpbWVz
dGFtcD0iMTQ2Nzk0NDk2MCI+MTE8L2tleT48L2ZvcmVpZ24ta2V5cz48cmVmLXR5cGUgbmFtZT0i
Sm91cm5hbCBBcnRpY2xlIj4xNzwvcmVmLXR5cGU+PGNvbnRyaWJ1dG9ycz48YXV0aG9ycz48YXV0
aG9yPk5lbywgRS4gTC48L2F1dGhvcj48YXV0aG9yPkJlZWtlLCBDLjwvYXV0aG9yPjxhdXRob3I+
UHJpY2UsIFQuPC9hdXRob3I+PGF1dGhvcj5NYWRkZXJuLCBHLjwvYXV0aG9yPjxhdXRob3I+S2Fy
YXBldGlzLCBDLjwvYXV0aG9yPjxhdXRob3I+THVrZSwgQy48L2F1dGhvcj48YXV0aG9yPlJvZGVy
LCBELjwvYXV0aG9yPjxhdXRob3I+UGFkYnVyeSwgUi48L2F1dGhvcj48L2F1dGhvcnM+PC9jb250
cmlidXRvcnM+PGF1dGgtYWRkcmVzcz5EaXZpc2lvbiBvZiBTdXJnZXJ5LCBGbGluZGVycyBNZWRp
Y2FsLCBTb3V0aCBBdXN0cmFsaWEuIGV1bGluZ25lb0BnbWFpbC5jb208L2F1dGgtYWRkcmVzcz48
dGl0bGVzPjx0aXRsZT5Tb3V0aCBBdXN0cmFsaWFuIGNsaW5pY2FsIHJlZ2lzdHJ5IGZvciBtZXRh
c3RhdGljIGNvbG9yZWN0YWwgY2FuY2VyPC90aXRsZT48c2Vjb25kYXJ5LXRpdGxlPkFOWiBKIFN1
cmc8L3NlY29uZGFyeS10aXRsZT48L3RpdGxlcz48cGVyaW9kaWNhbD48ZnVsbC10aXRsZT5BTlog
SiBTdXJnPC9mdWxsLXRpdGxlPjwvcGVyaW9kaWNhbD48cGFnZXM+MzUyLTc8L3BhZ2VzPjx2b2x1
bWU+ODE8L3ZvbHVtZT48bnVtYmVyPjU8L251bWJlcj48ZWRpdGlvbj4yMDExLzA0LzI3PC9lZGl0
aW9uPjxrZXl3b3Jkcz48a2V5d29yZD5BZG9sZXNjZW50PC9rZXl3b3JkPjxrZXl3b3JkPkFkdWx0
PC9rZXl3b3JkPjxrZXl3b3JkPkFnZWQ8L2tleXdvcmQ+PGtleXdvcmQ+QWdlZCwgODAgYW5kIG92
ZXI8L2tleXdvcmQ+PGtleXdvcmQ+QW50aW5lb3BsYXN0aWMgQWdlbnRzL3RoZXJhcGV1dGljIHVz
ZTwva2V5d29yZD48a2V5d29yZD5Db2xvcmVjdGFsIE5lb3BsYXNtcy8gZXBpZGVtaW9sb2d5L21v
cnRhbGl0eS9wYXRob2xvZ3kvdGhlcmFweTwva2V5d29yZD48a2V5d29yZD5GZW1hbGU8L2tleXdv
cmQ+PGtleXdvcmQ+SHVtYW5zPC9rZXl3b3JkPjxrZXl3b3JkPk1hbGU8L2tleXdvcmQ+PGtleXdv
cmQ+TWlkZGxlIEFnZWQ8L2tleXdvcmQ+PGtleXdvcmQ+TmVvcGxhc20gTWV0YXN0YXNpczwva2V5
d29yZD48a2V5d29yZD5RdWFsaXR5IEFzc3VyYW5jZSwgSGVhbHRoIENhcmUvIHN0YXRpc3RpY3Mg
JmFtcDsgbnVtZXJpY2FsIGRhdGE8L2tleXdvcmQ+PGtleXdvcmQ+UmVnaXN0cmllcy8gc3RhdGlz
dGljcyAmYW1wOyBudW1lcmljYWwgZGF0YTwva2V5d29yZD48a2V5d29yZD5Tb3V0aCBBdXN0cmFs
aWEvZXBpZGVtaW9sb2d5PC9rZXl3b3JkPjxrZXl3b3JkPlN1cnZpdmFsIEFuYWx5c2lzPC9rZXl3
b3JkPjwva2V5d29yZHM+PGRhdGVzPjx5ZWFyPjIwMTE8L3llYXI+PHB1Yi1kYXRlcz48ZGF0ZT5N
YXk8L2RhdGU+PC9wdWItZGF0ZXM+PC9kYXRlcz48aXNibj4xNDQ1LTIxOTcgKEVsZWN0cm9uaWMp
JiN4RDsxNDQ1LTE0MzMgKExpbmtpbmcpPC9pc2JuPjxhY2Nlc3Npb24tbnVtPjIxNTE4MTg1PC9h
Y2Nlc3Npb24tbnVtPjx1cmxzPjxyZWxhdGVkLXVybHM+PHVybD5odHRwOi8vb25saW5lbGlicmFy
eS53aWxleS5jb20vc3RvcmUvMTAuMTExMS9qLjE0NDUtMjE5Ny4yMDEwLjA1NTg5LngvYXNzZXQv
ai4xNDQ1LTIxOTcuMjAxMC4wNTU4OS54LnBkZj92PTEmYW1wO3Q9aW9rcHN5ZGwmYW1wO3M9NjEx
MGQ1ODBkOTIwODkzYWM4ZWExNmQ2OWIzOGYyZTJkZjA3NGVhYzwvdXJsPjwvcmVsYXRlZC11cmxz
PjwvdXJscz48ZWxlY3Ryb25pYy1yZXNvdXJjZS1udW0+MTAuMTExMS9qLjE0NDUtMjE5Ny4yMDEw
LjA1NTg5Lng8L2VsZWN0cm9uaWMtcmVzb3VyY2UtbnVtPjxyZW1vdGUtZGF0YWJhc2UtcHJvdmlk
ZXI+TkxNPC9yZW1vdGUtZGF0YWJhc2UtcHJvdmlkZXI+PGxhbmd1YWdlPmVuZzwvbGFuZ3VhZ2U+
PC9yZWNvcmQ+PC9DaXRlPjwvRW5kTm90ZT5=
</w:fldData>
        </w:fldChar>
      </w:r>
      <w:r w:rsidR="004E7A85" w:rsidRPr="00FE55E7">
        <w:instrText xml:space="preserve"> ADDIN EN.CITE.DATA </w:instrText>
      </w:r>
      <w:r w:rsidR="004E7A85" w:rsidRPr="00FE55E7">
        <w:fldChar w:fldCharType="end"/>
      </w:r>
      <w:r w:rsidR="002C540F" w:rsidRPr="00FE55E7">
        <w:fldChar w:fldCharType="separate"/>
      </w:r>
      <w:r w:rsidR="004E7A85" w:rsidRPr="00FE55E7">
        <w:rPr>
          <w:noProof/>
        </w:rPr>
        <w:t>(</w:t>
      </w:r>
      <w:hyperlink w:anchor="_ENREF_57" w:tooltip="Neo, 2011 #11" w:history="1">
        <w:r w:rsidR="004E7A85" w:rsidRPr="00FE55E7">
          <w:rPr>
            <w:noProof/>
          </w:rPr>
          <w:t xml:space="preserve">Neo </w:t>
        </w:r>
        <w:r w:rsidR="00303769" w:rsidRPr="00FE55E7">
          <w:rPr>
            <w:noProof/>
          </w:rPr>
          <w:t>et al</w:t>
        </w:r>
        <w:r w:rsidR="004E7A85" w:rsidRPr="00FE55E7">
          <w:rPr>
            <w:noProof/>
          </w:rPr>
          <w:t xml:space="preserve"> 2011</w:t>
        </w:r>
      </w:hyperlink>
      <w:r w:rsidR="004E7A85" w:rsidRPr="00FE55E7">
        <w:rPr>
          <w:noProof/>
        </w:rPr>
        <w:t>)</w:t>
      </w:r>
      <w:r w:rsidR="002C540F" w:rsidRPr="00FE55E7">
        <w:fldChar w:fldCharType="end"/>
      </w:r>
      <w:bookmarkEnd w:id="1360"/>
      <w:bookmarkEnd w:id="1361"/>
      <w:r w:rsidRPr="00FE55E7">
        <w:t xml:space="preserve">. </w:t>
      </w:r>
      <w:r w:rsidR="00534882">
        <w:t>Only</w:t>
      </w:r>
      <w:r w:rsidR="00534882" w:rsidRPr="00FE55E7">
        <w:t xml:space="preserve"> </w:t>
      </w:r>
      <w:r w:rsidR="00ED6192">
        <w:t>9</w:t>
      </w:r>
      <w:r w:rsidRPr="00FE55E7">
        <w:t xml:space="preserve"> </w:t>
      </w:r>
      <w:r w:rsidR="009D1DF8">
        <w:t>RFA</w:t>
      </w:r>
      <w:r w:rsidRPr="00FE55E7">
        <w:t>s were performed in 945 patients (1</w:t>
      </w:r>
      <w:r w:rsidR="004D18BE" w:rsidRPr="00FE55E7">
        <w:t xml:space="preserve"> per cent</w:t>
      </w:r>
      <w:r w:rsidRPr="00FE55E7">
        <w:t>) with liver as the site of metastases. Th</w:t>
      </w:r>
      <w:r w:rsidR="00534882">
        <w:t>at</w:t>
      </w:r>
      <w:r w:rsidRPr="00FE55E7">
        <w:t xml:space="preserve"> study is based on data collected up to 2010 and may not reflect the role of ablative therapies in current clinical practice</w:t>
      </w:r>
      <w:r w:rsidR="00DF7603">
        <w:t>,</w:t>
      </w:r>
      <w:r w:rsidRPr="00FE55E7">
        <w:t xml:space="preserve"> as </w:t>
      </w:r>
      <w:r w:rsidRPr="00BB72D0">
        <w:t>MTA</w:t>
      </w:r>
      <w:r w:rsidRPr="00FE55E7">
        <w:t xml:space="preserve"> was approved </w:t>
      </w:r>
      <w:r w:rsidR="001900F3">
        <w:t xml:space="preserve">by the </w:t>
      </w:r>
      <w:r w:rsidR="001900F3" w:rsidRPr="00FE55E7">
        <w:t xml:space="preserve">Therapeutic Goods Administration </w:t>
      </w:r>
      <w:r w:rsidRPr="00FE55E7">
        <w:t>in Australia in 2010.</w:t>
      </w:r>
    </w:p>
    <w:p w14:paraId="5D3BB4DC" w14:textId="77777777" w:rsidR="00B83679" w:rsidRPr="00FE55E7" w:rsidRDefault="00B83679" w:rsidP="00B83679">
      <w:pPr>
        <w:pStyle w:val="Heading1"/>
      </w:pPr>
      <w:bookmarkStart w:id="1362" w:name="_Toc460406657"/>
      <w:r w:rsidRPr="00FE55E7">
        <w:lastRenderedPageBreak/>
        <w:t>Appendix K</w:t>
      </w:r>
      <w:r w:rsidRPr="00FE55E7">
        <w:tab/>
        <w:t xml:space="preserve">Financial </w:t>
      </w:r>
      <w:r w:rsidR="00B80918" w:rsidRPr="00FE55E7">
        <w:rPr>
          <w:rFonts w:eastAsiaTheme="minorHAnsi"/>
          <w:lang w:eastAsia="en-US"/>
        </w:rPr>
        <w:t xml:space="preserve">Analyses Based </w:t>
      </w:r>
      <w:r w:rsidRPr="00FE55E7">
        <w:rPr>
          <w:rFonts w:eastAsiaTheme="minorHAnsi"/>
          <w:lang w:eastAsia="en-US"/>
        </w:rPr>
        <w:t xml:space="preserve">on the </w:t>
      </w:r>
      <w:r w:rsidR="00B80918" w:rsidRPr="00FE55E7">
        <w:rPr>
          <w:rFonts w:eastAsiaTheme="minorHAnsi"/>
          <w:lang w:eastAsia="en-US"/>
        </w:rPr>
        <w:t xml:space="preserve">Proposed Graduated Fee </w:t>
      </w:r>
      <w:r w:rsidRPr="00FE55E7">
        <w:rPr>
          <w:rFonts w:eastAsiaTheme="minorHAnsi"/>
          <w:lang w:eastAsia="en-US"/>
        </w:rPr>
        <w:t xml:space="preserve">for </w:t>
      </w:r>
      <w:r w:rsidRPr="00BB72D0">
        <w:rPr>
          <w:rFonts w:eastAsiaTheme="minorHAnsi"/>
          <w:lang w:eastAsia="en-US"/>
        </w:rPr>
        <w:t>MTA</w:t>
      </w:r>
      <w:bookmarkEnd w:id="1362"/>
    </w:p>
    <w:p w14:paraId="569655D4" w14:textId="77777777" w:rsidR="00110FD3" w:rsidRPr="00FE55E7" w:rsidRDefault="00B83679" w:rsidP="00F13953">
      <w:pPr>
        <w:jc w:val="both"/>
      </w:pPr>
      <w:r w:rsidRPr="00FE55E7">
        <w:t>For this analysis, all estimat</w:t>
      </w:r>
      <w:r w:rsidR="009815C2">
        <w:t>e</w:t>
      </w:r>
      <w:r w:rsidRPr="00FE55E7">
        <w:t xml:space="preserve">s </w:t>
      </w:r>
      <w:r w:rsidR="00534882">
        <w:t>of</w:t>
      </w:r>
      <w:r w:rsidR="00534882" w:rsidRPr="00FE55E7">
        <w:t xml:space="preserve"> </w:t>
      </w:r>
      <w:r w:rsidRPr="00FE55E7">
        <w:t xml:space="preserve">cost to </w:t>
      </w:r>
      <w:r w:rsidRPr="001D635B">
        <w:t>MBS</w:t>
      </w:r>
      <w:r w:rsidRPr="00FE55E7">
        <w:t xml:space="preserve"> and co-payments for </w:t>
      </w:r>
      <w:r w:rsidRPr="00BB72D0">
        <w:t>MTA</w:t>
      </w:r>
      <w:r w:rsidRPr="00FE55E7">
        <w:t xml:space="preserve"> are calculated for the proposed categories (based on number of lesions; see </w:t>
      </w:r>
      <w:r w:rsidRPr="00FE55E7">
        <w:fldChar w:fldCharType="begin"/>
      </w:r>
      <w:r w:rsidRPr="00FE55E7">
        <w:instrText xml:space="preserve"> REF _Ref458503055 \h </w:instrText>
      </w:r>
      <w:r w:rsidRPr="00FE55E7">
        <w:fldChar w:fldCharType="separate"/>
      </w:r>
      <w:r w:rsidR="00E65A28" w:rsidRPr="00FE55E7">
        <w:t xml:space="preserve">Table </w:t>
      </w:r>
      <w:r w:rsidR="00E65A28">
        <w:rPr>
          <w:noProof/>
        </w:rPr>
        <w:t>72</w:t>
      </w:r>
      <w:r w:rsidRPr="00FE55E7">
        <w:fldChar w:fldCharType="end"/>
      </w:r>
      <w:r w:rsidRPr="00FE55E7">
        <w:t>, Appendix I) and then weighted according to the proportion of patients estimated in each category.</w:t>
      </w:r>
    </w:p>
    <w:p w14:paraId="60679429" w14:textId="77777777" w:rsidR="00B83679" w:rsidRPr="00FE55E7" w:rsidRDefault="00B83679" w:rsidP="00B83679">
      <w:pPr>
        <w:pStyle w:val="Heading2"/>
      </w:pPr>
      <w:bookmarkStart w:id="1363" w:name="_Toc460406658"/>
      <w:r w:rsidRPr="00FE55E7">
        <w:t>Population 1</w:t>
      </w:r>
      <w:bookmarkEnd w:id="1363"/>
    </w:p>
    <w:p w14:paraId="00ABC330" w14:textId="77777777" w:rsidR="00B83679" w:rsidRPr="00FE55E7" w:rsidRDefault="00B83679" w:rsidP="00B83679">
      <w:pPr>
        <w:pStyle w:val="Heading3"/>
      </w:pPr>
      <w:r w:rsidRPr="00FE55E7">
        <w:t xml:space="preserve">Estimated </w:t>
      </w:r>
      <w:r w:rsidR="00C25BA2" w:rsidRPr="00FE55E7">
        <w:t xml:space="preserve">Use </w:t>
      </w:r>
      <w:r w:rsidRPr="00FE55E7">
        <w:t xml:space="preserve">and </w:t>
      </w:r>
      <w:r w:rsidR="00C25BA2" w:rsidRPr="00FE55E7">
        <w:t>Cost</w:t>
      </w:r>
      <w:r w:rsidR="00C8788B">
        <w:t>s</w:t>
      </w:r>
      <w:r w:rsidR="00C25BA2" w:rsidRPr="00FE55E7">
        <w:t xml:space="preserve"> </w:t>
      </w:r>
      <w:r w:rsidRPr="00FE55E7">
        <w:t xml:space="preserve">of </w:t>
      </w:r>
      <w:r w:rsidRPr="00BB72D0">
        <w:t>MTA</w:t>
      </w:r>
    </w:p>
    <w:p w14:paraId="586BB731" w14:textId="77777777" w:rsidR="00B83679" w:rsidRPr="00FE55E7" w:rsidRDefault="00B83679" w:rsidP="00F13953">
      <w:pPr>
        <w:jc w:val="both"/>
      </w:pPr>
      <w:r w:rsidRPr="00FE55E7">
        <w:fldChar w:fldCharType="begin"/>
      </w:r>
      <w:r w:rsidRPr="00FE55E7">
        <w:instrText xml:space="preserve"> REF _Ref458586230 \h </w:instrText>
      </w:r>
      <w:r w:rsidRPr="00FE55E7">
        <w:fldChar w:fldCharType="separate"/>
      </w:r>
      <w:r w:rsidR="00E65A28" w:rsidRPr="00FE55E7">
        <w:t xml:space="preserve">Table </w:t>
      </w:r>
      <w:r w:rsidR="00E65A28">
        <w:rPr>
          <w:noProof/>
        </w:rPr>
        <w:t>82</w:t>
      </w:r>
      <w:r w:rsidRPr="00FE55E7">
        <w:fldChar w:fldCharType="end"/>
      </w:r>
      <w:r w:rsidRPr="00FE55E7">
        <w:t xml:space="preserve"> summarises all the steps taken to estimate the weighted average cost of </w:t>
      </w:r>
      <w:r w:rsidRPr="00BB72D0">
        <w:t>MTA</w:t>
      </w:r>
      <w:r w:rsidRPr="00FE55E7">
        <w:t xml:space="preserve"> (to </w:t>
      </w:r>
      <w:r w:rsidRPr="001D635B">
        <w:t>MBS</w:t>
      </w:r>
      <w:r w:rsidRPr="00FE55E7">
        <w:t xml:space="preserve"> and co-payment) per service.</w:t>
      </w:r>
    </w:p>
    <w:p w14:paraId="375FB9D4" w14:textId="77777777" w:rsidR="00B83679" w:rsidRPr="00FE55E7" w:rsidRDefault="00B83679" w:rsidP="00B83679">
      <w:pPr>
        <w:pStyle w:val="Caption"/>
      </w:pPr>
      <w:bookmarkStart w:id="1364" w:name="_Ref458586230"/>
      <w:bookmarkStart w:id="1365" w:name="OLE_LINK466"/>
      <w:bookmarkStart w:id="1366" w:name="_Toc460406553"/>
      <w:r w:rsidRPr="00FE55E7">
        <w:t xml:space="preserve">Table </w:t>
      </w:r>
      <w:r w:rsidR="00AB50C4">
        <w:fldChar w:fldCharType="begin"/>
      </w:r>
      <w:r w:rsidR="00AB50C4">
        <w:instrText xml:space="preserve"> SEQ Table \* ARABIC </w:instrText>
      </w:r>
      <w:r w:rsidR="00AB50C4">
        <w:fldChar w:fldCharType="separate"/>
      </w:r>
      <w:r w:rsidR="00E65A28">
        <w:rPr>
          <w:noProof/>
        </w:rPr>
        <w:t>82</w:t>
      </w:r>
      <w:r w:rsidR="00AB50C4">
        <w:rPr>
          <w:noProof/>
        </w:rPr>
        <w:fldChar w:fldCharType="end"/>
      </w:r>
      <w:bookmarkEnd w:id="1364"/>
      <w:r w:rsidRPr="00FE55E7">
        <w:tab/>
        <w:t xml:space="preserve">Estimated cost per </w:t>
      </w:r>
      <w:r w:rsidRPr="00BB72D0">
        <w:t>MTA</w:t>
      </w:r>
      <w:r w:rsidRPr="00FE55E7">
        <w:t xml:space="preserve"> procedure</w:t>
      </w:r>
      <w:bookmarkEnd w:id="1365"/>
      <w:bookmarkEnd w:id="1366"/>
    </w:p>
    <w:tbl>
      <w:tblPr>
        <w:tblStyle w:val="TableGrid"/>
        <w:tblW w:w="5000" w:type="pct"/>
        <w:tblInd w:w="-9" w:type="dxa"/>
        <w:tblCellMar>
          <w:left w:w="28" w:type="dxa"/>
          <w:right w:w="28" w:type="dxa"/>
        </w:tblCellMar>
        <w:tblLook w:val="04A0" w:firstRow="1" w:lastRow="0" w:firstColumn="1" w:lastColumn="0" w:noHBand="0" w:noVBand="1"/>
        <w:tblCaption w:val="Table 82 Estimated cost per MTA procedure"/>
      </w:tblPr>
      <w:tblGrid>
        <w:gridCol w:w="576"/>
        <w:gridCol w:w="4277"/>
        <w:gridCol w:w="1572"/>
        <w:gridCol w:w="1390"/>
        <w:gridCol w:w="1270"/>
      </w:tblGrid>
      <w:tr w:rsidR="00B83679" w:rsidRPr="00FE55E7" w14:paraId="1B9EDC8A" w14:textId="77777777" w:rsidTr="005A5A7F">
        <w:trPr>
          <w:tblHeader/>
        </w:trPr>
        <w:tc>
          <w:tcPr>
            <w:tcW w:w="317" w:type="pct"/>
          </w:tcPr>
          <w:p w14:paraId="6E68D5F3" w14:textId="77777777" w:rsidR="00B83679" w:rsidRPr="00FE55E7" w:rsidRDefault="00B83679" w:rsidP="000D70EB">
            <w:pPr>
              <w:pStyle w:val="TableHeading"/>
              <w:jc w:val="center"/>
            </w:pPr>
            <w:r w:rsidRPr="00FE55E7">
              <w:t>Row</w:t>
            </w:r>
          </w:p>
        </w:tc>
        <w:tc>
          <w:tcPr>
            <w:tcW w:w="2354" w:type="pct"/>
          </w:tcPr>
          <w:p w14:paraId="46E4C69C" w14:textId="77777777" w:rsidR="00B83679" w:rsidRPr="00FE55E7" w:rsidRDefault="00B83679" w:rsidP="002C540F">
            <w:pPr>
              <w:pStyle w:val="TableHeading"/>
            </w:pPr>
            <w:r w:rsidRPr="00FE55E7">
              <w:t>Description</w:t>
            </w:r>
          </w:p>
        </w:tc>
        <w:tc>
          <w:tcPr>
            <w:tcW w:w="865" w:type="pct"/>
          </w:tcPr>
          <w:p w14:paraId="51A427E9" w14:textId="77777777" w:rsidR="00B83679" w:rsidRPr="00FE55E7" w:rsidRDefault="00B83679" w:rsidP="000D70EB">
            <w:pPr>
              <w:pStyle w:val="TableHeading"/>
              <w:jc w:val="center"/>
            </w:pPr>
            <w:r w:rsidRPr="00FE55E7">
              <w:t>Up to 3 lesions</w:t>
            </w:r>
          </w:p>
        </w:tc>
        <w:tc>
          <w:tcPr>
            <w:tcW w:w="765" w:type="pct"/>
          </w:tcPr>
          <w:p w14:paraId="219BFC4C" w14:textId="77777777" w:rsidR="00B83679" w:rsidRPr="00FE55E7" w:rsidRDefault="00B83679" w:rsidP="000D70EB">
            <w:pPr>
              <w:pStyle w:val="TableHeading"/>
              <w:jc w:val="center"/>
            </w:pPr>
            <w:r w:rsidRPr="00FE55E7">
              <w:t>4–5 lesions</w:t>
            </w:r>
          </w:p>
        </w:tc>
        <w:tc>
          <w:tcPr>
            <w:tcW w:w="699" w:type="pct"/>
          </w:tcPr>
          <w:p w14:paraId="782AC39A" w14:textId="77777777" w:rsidR="00B83679" w:rsidRPr="00FE55E7" w:rsidRDefault="00B83679" w:rsidP="000D70EB">
            <w:pPr>
              <w:pStyle w:val="TableHeading"/>
              <w:jc w:val="center"/>
            </w:pPr>
            <w:r w:rsidRPr="00FE55E7">
              <w:t>&gt;5 lesions</w:t>
            </w:r>
          </w:p>
        </w:tc>
      </w:tr>
      <w:tr w:rsidR="00B83679" w:rsidRPr="00FE55E7" w14:paraId="2F5680D7" w14:textId="77777777" w:rsidTr="00761A16">
        <w:tc>
          <w:tcPr>
            <w:tcW w:w="317" w:type="pct"/>
          </w:tcPr>
          <w:p w14:paraId="387F5BB2" w14:textId="77777777" w:rsidR="00B83679" w:rsidRPr="00FE55E7" w:rsidRDefault="00B83679" w:rsidP="000D70EB">
            <w:pPr>
              <w:pStyle w:val="Tabletext1"/>
              <w:jc w:val="center"/>
            </w:pPr>
            <w:r w:rsidRPr="00FE55E7">
              <w:t>A</w:t>
            </w:r>
          </w:p>
        </w:tc>
        <w:tc>
          <w:tcPr>
            <w:tcW w:w="2354" w:type="pct"/>
          </w:tcPr>
          <w:p w14:paraId="08ED9309" w14:textId="77777777" w:rsidR="00B83679" w:rsidRPr="00FE55E7" w:rsidRDefault="00B83679" w:rsidP="004602AB">
            <w:pPr>
              <w:pStyle w:val="Tabletext1"/>
            </w:pPr>
            <w:r w:rsidRPr="00FE55E7">
              <w:t xml:space="preserve">Proportion of patients with </w:t>
            </w:r>
            <w:r w:rsidR="00A068DF" w:rsidRPr="00FE55E7">
              <w:t>‘</w:t>
            </w:r>
            <w:r w:rsidRPr="00FE55E7">
              <w:rPr>
                <w:i/>
              </w:rPr>
              <w:t>n</w:t>
            </w:r>
            <w:r w:rsidR="00A068DF" w:rsidRPr="00FE55E7">
              <w:t>’</w:t>
            </w:r>
            <w:r w:rsidRPr="00FE55E7">
              <w:t xml:space="preserve"> lesions</w:t>
            </w:r>
            <w:r w:rsidR="008B670A">
              <w:t>​</w:t>
            </w:r>
            <w:r w:rsidRPr="00FE55E7">
              <w:rPr>
                <w:vertAlign w:val="superscript"/>
              </w:rPr>
              <w:t>1</w:t>
            </w:r>
          </w:p>
        </w:tc>
        <w:tc>
          <w:tcPr>
            <w:tcW w:w="865" w:type="pct"/>
          </w:tcPr>
          <w:p w14:paraId="1D2E6BCE" w14:textId="77777777" w:rsidR="00B83679" w:rsidRPr="00FE55E7" w:rsidRDefault="00B83679" w:rsidP="002C540F">
            <w:pPr>
              <w:pStyle w:val="Tabletext1"/>
              <w:jc w:val="center"/>
            </w:pPr>
            <w:r w:rsidRPr="00FE55E7">
              <w:t>70%</w:t>
            </w:r>
          </w:p>
        </w:tc>
        <w:tc>
          <w:tcPr>
            <w:tcW w:w="765" w:type="pct"/>
          </w:tcPr>
          <w:p w14:paraId="18EA85C5" w14:textId="77777777" w:rsidR="00B83679" w:rsidRPr="00FE55E7" w:rsidRDefault="00B83679" w:rsidP="002C540F">
            <w:pPr>
              <w:pStyle w:val="Tabletext1"/>
              <w:jc w:val="center"/>
            </w:pPr>
            <w:r w:rsidRPr="00FE55E7">
              <w:t>15%</w:t>
            </w:r>
          </w:p>
        </w:tc>
        <w:tc>
          <w:tcPr>
            <w:tcW w:w="699" w:type="pct"/>
          </w:tcPr>
          <w:p w14:paraId="781A986D" w14:textId="77777777" w:rsidR="00B83679" w:rsidRPr="00FE55E7" w:rsidRDefault="00B83679" w:rsidP="002C540F">
            <w:pPr>
              <w:pStyle w:val="Tabletext1"/>
              <w:jc w:val="center"/>
            </w:pPr>
            <w:r w:rsidRPr="00FE55E7">
              <w:t>15%</w:t>
            </w:r>
          </w:p>
        </w:tc>
      </w:tr>
      <w:tr w:rsidR="00B83679" w:rsidRPr="00FE55E7" w14:paraId="09C51C6F" w14:textId="77777777" w:rsidTr="00761A16">
        <w:tc>
          <w:tcPr>
            <w:tcW w:w="317" w:type="pct"/>
          </w:tcPr>
          <w:p w14:paraId="249979AB" w14:textId="77777777" w:rsidR="00B83679" w:rsidRPr="00FE55E7" w:rsidRDefault="00B83679" w:rsidP="000D70EB">
            <w:pPr>
              <w:pStyle w:val="Tabletext1"/>
              <w:jc w:val="center"/>
            </w:pPr>
            <w:r w:rsidRPr="00FE55E7">
              <w:t>B</w:t>
            </w:r>
          </w:p>
        </w:tc>
        <w:tc>
          <w:tcPr>
            <w:tcW w:w="2354" w:type="pct"/>
          </w:tcPr>
          <w:p w14:paraId="2EDD6C7D" w14:textId="77777777" w:rsidR="00B83679" w:rsidRPr="00FE55E7" w:rsidRDefault="00B83679" w:rsidP="002C540F">
            <w:pPr>
              <w:pStyle w:val="Tabletext1"/>
            </w:pPr>
            <w:r w:rsidRPr="00FE55E7">
              <w:t>Proposed fee</w:t>
            </w:r>
          </w:p>
        </w:tc>
        <w:tc>
          <w:tcPr>
            <w:tcW w:w="865" w:type="pct"/>
          </w:tcPr>
          <w:p w14:paraId="7F97C94E" w14:textId="77777777" w:rsidR="00B83679" w:rsidRPr="00FE55E7" w:rsidRDefault="00B83679" w:rsidP="000D70EB">
            <w:pPr>
              <w:pStyle w:val="Tabletext1"/>
              <w:ind w:right="538"/>
              <w:jc w:val="right"/>
            </w:pPr>
            <w:r w:rsidRPr="00FE55E7">
              <w:t>$1,300</w:t>
            </w:r>
          </w:p>
        </w:tc>
        <w:tc>
          <w:tcPr>
            <w:tcW w:w="765" w:type="pct"/>
          </w:tcPr>
          <w:p w14:paraId="7D12A3A1" w14:textId="77777777" w:rsidR="00B83679" w:rsidRPr="00FE55E7" w:rsidRDefault="00B83679" w:rsidP="000D70EB">
            <w:pPr>
              <w:pStyle w:val="Tabletext1"/>
              <w:ind w:right="366"/>
              <w:jc w:val="right"/>
            </w:pPr>
            <w:r w:rsidRPr="00FE55E7">
              <w:t>$1,600</w:t>
            </w:r>
          </w:p>
        </w:tc>
        <w:tc>
          <w:tcPr>
            <w:tcW w:w="699" w:type="pct"/>
          </w:tcPr>
          <w:p w14:paraId="4F1C3FB7" w14:textId="77777777" w:rsidR="00B83679" w:rsidRPr="00FE55E7" w:rsidRDefault="00B83679" w:rsidP="000D70EB">
            <w:pPr>
              <w:pStyle w:val="Tabletext1"/>
              <w:ind w:right="358"/>
              <w:jc w:val="right"/>
            </w:pPr>
            <w:r w:rsidRPr="00FE55E7">
              <w:t>$2,000</w:t>
            </w:r>
          </w:p>
        </w:tc>
      </w:tr>
      <w:tr w:rsidR="00B83679" w:rsidRPr="00FE55E7" w14:paraId="6F4F96D6" w14:textId="77777777" w:rsidTr="00761A16">
        <w:tc>
          <w:tcPr>
            <w:tcW w:w="317" w:type="pct"/>
          </w:tcPr>
          <w:p w14:paraId="69E096B4" w14:textId="77777777" w:rsidR="00B83679" w:rsidRPr="00FE55E7" w:rsidRDefault="00B83679" w:rsidP="000D70EB">
            <w:pPr>
              <w:pStyle w:val="Tabletext1"/>
              <w:jc w:val="center"/>
            </w:pPr>
            <w:r w:rsidRPr="00FE55E7">
              <w:t>C</w:t>
            </w:r>
          </w:p>
        </w:tc>
        <w:tc>
          <w:tcPr>
            <w:tcW w:w="2354" w:type="pct"/>
          </w:tcPr>
          <w:p w14:paraId="6802630F" w14:textId="77777777" w:rsidR="00B83679" w:rsidRPr="00FE55E7" w:rsidRDefault="00B83679" w:rsidP="000E2BB4">
            <w:pPr>
              <w:pStyle w:val="Tabletext1"/>
            </w:pPr>
            <w:r w:rsidRPr="00FE55E7">
              <w:t>Benefit paid (inpatient services: 75%</w:t>
            </w:r>
            <w:r w:rsidR="000E2BB4">
              <w:t xml:space="preserve"> × </w:t>
            </w:r>
            <w:r w:rsidRPr="00FE55E7">
              <w:t>B)</w:t>
            </w:r>
          </w:p>
        </w:tc>
        <w:tc>
          <w:tcPr>
            <w:tcW w:w="865" w:type="pct"/>
          </w:tcPr>
          <w:p w14:paraId="3E9F3754" w14:textId="77777777" w:rsidR="00B83679" w:rsidRPr="00FE55E7" w:rsidRDefault="00B83679" w:rsidP="000D70EB">
            <w:pPr>
              <w:pStyle w:val="Tabletext1"/>
              <w:ind w:right="538"/>
              <w:jc w:val="right"/>
            </w:pPr>
            <w:r w:rsidRPr="00FE55E7">
              <w:t>$975</w:t>
            </w:r>
          </w:p>
        </w:tc>
        <w:tc>
          <w:tcPr>
            <w:tcW w:w="765" w:type="pct"/>
          </w:tcPr>
          <w:p w14:paraId="7D1A552C" w14:textId="77777777" w:rsidR="00B83679" w:rsidRPr="00FE55E7" w:rsidRDefault="00B83679" w:rsidP="000D70EB">
            <w:pPr>
              <w:pStyle w:val="Tabletext1"/>
              <w:ind w:right="366"/>
              <w:jc w:val="right"/>
            </w:pPr>
            <w:r w:rsidRPr="00FE55E7">
              <w:t>$1,200</w:t>
            </w:r>
          </w:p>
        </w:tc>
        <w:tc>
          <w:tcPr>
            <w:tcW w:w="699" w:type="pct"/>
          </w:tcPr>
          <w:p w14:paraId="76427A02" w14:textId="77777777" w:rsidR="00B83679" w:rsidRPr="00FE55E7" w:rsidRDefault="00B83679" w:rsidP="000D70EB">
            <w:pPr>
              <w:pStyle w:val="Tabletext1"/>
              <w:ind w:right="358"/>
              <w:jc w:val="right"/>
            </w:pPr>
            <w:r w:rsidRPr="00FE55E7">
              <w:t>$1,500</w:t>
            </w:r>
          </w:p>
        </w:tc>
      </w:tr>
      <w:tr w:rsidR="00B83679" w:rsidRPr="00FE55E7" w14:paraId="57A6F715" w14:textId="77777777" w:rsidTr="00761A16">
        <w:tc>
          <w:tcPr>
            <w:tcW w:w="317" w:type="pct"/>
          </w:tcPr>
          <w:p w14:paraId="5B5A702C" w14:textId="77777777" w:rsidR="00B83679" w:rsidRPr="00FE55E7" w:rsidRDefault="00B83679" w:rsidP="000D70EB">
            <w:pPr>
              <w:pStyle w:val="Tabletext1"/>
              <w:jc w:val="center"/>
            </w:pPr>
            <w:r w:rsidRPr="00FE55E7">
              <w:t>D</w:t>
            </w:r>
          </w:p>
        </w:tc>
        <w:tc>
          <w:tcPr>
            <w:tcW w:w="2354" w:type="pct"/>
            <w:tcBorders>
              <w:bottom w:val="single" w:sz="4" w:space="0" w:color="auto"/>
            </w:tcBorders>
          </w:tcPr>
          <w:p w14:paraId="378E3F7F" w14:textId="77777777" w:rsidR="00B83679" w:rsidRPr="00FE55E7" w:rsidRDefault="00B83679" w:rsidP="000E2BB4">
            <w:pPr>
              <w:pStyle w:val="Tabletext1"/>
            </w:pPr>
            <w:r w:rsidRPr="00FE55E7">
              <w:t>Benefit paid (outpatient services: 85%</w:t>
            </w:r>
            <w:r w:rsidR="000E2BB4">
              <w:t xml:space="preserve"> × </w:t>
            </w:r>
            <w:r w:rsidRPr="00FE55E7">
              <w:t>B)</w:t>
            </w:r>
          </w:p>
        </w:tc>
        <w:tc>
          <w:tcPr>
            <w:tcW w:w="865" w:type="pct"/>
            <w:tcBorders>
              <w:bottom w:val="single" w:sz="4" w:space="0" w:color="auto"/>
            </w:tcBorders>
          </w:tcPr>
          <w:p w14:paraId="6726BA1C" w14:textId="77777777" w:rsidR="00B83679" w:rsidRPr="00FE55E7" w:rsidRDefault="00B83679" w:rsidP="000D70EB">
            <w:pPr>
              <w:pStyle w:val="Tabletext1"/>
              <w:ind w:right="538"/>
              <w:jc w:val="right"/>
            </w:pPr>
            <w:r w:rsidRPr="00FE55E7">
              <w:t>$1,105</w:t>
            </w:r>
          </w:p>
        </w:tc>
        <w:tc>
          <w:tcPr>
            <w:tcW w:w="765" w:type="pct"/>
            <w:tcBorders>
              <w:bottom w:val="single" w:sz="4" w:space="0" w:color="auto"/>
            </w:tcBorders>
          </w:tcPr>
          <w:p w14:paraId="53BEAF3E" w14:textId="77777777" w:rsidR="00B83679" w:rsidRPr="00FE55E7" w:rsidRDefault="00B83679" w:rsidP="000D70EB">
            <w:pPr>
              <w:pStyle w:val="Tabletext1"/>
              <w:ind w:right="366"/>
              <w:jc w:val="right"/>
            </w:pPr>
            <w:r w:rsidRPr="00FE55E7">
              <w:t>$1,360</w:t>
            </w:r>
          </w:p>
        </w:tc>
        <w:tc>
          <w:tcPr>
            <w:tcW w:w="699" w:type="pct"/>
            <w:tcBorders>
              <w:bottom w:val="single" w:sz="4" w:space="0" w:color="auto"/>
            </w:tcBorders>
          </w:tcPr>
          <w:p w14:paraId="5555CD04" w14:textId="77777777" w:rsidR="00B83679" w:rsidRPr="00FE55E7" w:rsidRDefault="00B83679" w:rsidP="000D70EB">
            <w:pPr>
              <w:pStyle w:val="Tabletext1"/>
              <w:ind w:right="358"/>
              <w:jc w:val="right"/>
            </w:pPr>
            <w:r w:rsidRPr="00FE55E7">
              <w:t>$1,700</w:t>
            </w:r>
          </w:p>
        </w:tc>
      </w:tr>
      <w:tr w:rsidR="00B83679" w:rsidRPr="00FE55E7" w14:paraId="1DC021D0" w14:textId="77777777" w:rsidTr="00761A16">
        <w:tc>
          <w:tcPr>
            <w:tcW w:w="317" w:type="pct"/>
          </w:tcPr>
          <w:p w14:paraId="3B61B84C" w14:textId="77777777" w:rsidR="00B83679" w:rsidRPr="00FE55E7" w:rsidRDefault="00DB1F66" w:rsidP="000D70EB">
            <w:pPr>
              <w:pStyle w:val="Tabletext1"/>
              <w:jc w:val="center"/>
            </w:pPr>
            <w:r>
              <w:t>-</w:t>
            </w:r>
          </w:p>
        </w:tc>
        <w:tc>
          <w:tcPr>
            <w:tcW w:w="2354" w:type="pct"/>
            <w:tcBorders>
              <w:right w:val="nil"/>
            </w:tcBorders>
          </w:tcPr>
          <w:p w14:paraId="2EE80304" w14:textId="77777777" w:rsidR="00B83679" w:rsidRPr="00FE55E7" w:rsidRDefault="00B83679" w:rsidP="002C540F">
            <w:pPr>
              <w:pStyle w:val="Tabletext1"/>
              <w:rPr>
                <w:b/>
                <w:i/>
              </w:rPr>
            </w:pPr>
            <w:r w:rsidRPr="00FE55E7">
              <w:rPr>
                <w:b/>
                <w:i/>
              </w:rPr>
              <w:t xml:space="preserve">Percutaneous </w:t>
            </w:r>
            <w:r w:rsidRPr="00BB72D0">
              <w:rPr>
                <w:b/>
                <w:i/>
              </w:rPr>
              <w:t>MTA</w:t>
            </w:r>
            <w:r w:rsidRPr="00FE55E7">
              <w:rPr>
                <w:b/>
                <w:i/>
              </w:rPr>
              <w:t>s (93%)</w:t>
            </w:r>
          </w:p>
        </w:tc>
        <w:tc>
          <w:tcPr>
            <w:tcW w:w="865" w:type="pct"/>
            <w:tcBorders>
              <w:left w:val="nil"/>
              <w:right w:val="nil"/>
            </w:tcBorders>
          </w:tcPr>
          <w:p w14:paraId="15C88E44" w14:textId="77777777" w:rsidR="00B83679" w:rsidRPr="00FE55E7" w:rsidRDefault="009B3BBF" w:rsidP="000D70EB">
            <w:pPr>
              <w:pStyle w:val="Tabletext1"/>
              <w:ind w:right="538"/>
              <w:jc w:val="right"/>
            </w:pPr>
            <w:r>
              <w:t>-</w:t>
            </w:r>
          </w:p>
        </w:tc>
        <w:tc>
          <w:tcPr>
            <w:tcW w:w="765" w:type="pct"/>
            <w:tcBorders>
              <w:left w:val="nil"/>
              <w:right w:val="nil"/>
            </w:tcBorders>
          </w:tcPr>
          <w:p w14:paraId="4A068A10" w14:textId="77777777" w:rsidR="00B83679" w:rsidRPr="00FE55E7" w:rsidRDefault="009B3BBF" w:rsidP="000D70EB">
            <w:pPr>
              <w:pStyle w:val="Tabletext1"/>
              <w:ind w:right="366"/>
              <w:jc w:val="right"/>
            </w:pPr>
            <w:r>
              <w:t>-</w:t>
            </w:r>
          </w:p>
        </w:tc>
        <w:tc>
          <w:tcPr>
            <w:tcW w:w="699" w:type="pct"/>
            <w:tcBorders>
              <w:left w:val="nil"/>
            </w:tcBorders>
          </w:tcPr>
          <w:p w14:paraId="77EB6CF6" w14:textId="77777777" w:rsidR="00B83679" w:rsidRPr="00FE55E7" w:rsidRDefault="009B3BBF" w:rsidP="000D70EB">
            <w:pPr>
              <w:pStyle w:val="Tabletext1"/>
              <w:ind w:right="358"/>
              <w:jc w:val="right"/>
            </w:pPr>
            <w:r>
              <w:t>-</w:t>
            </w:r>
          </w:p>
        </w:tc>
      </w:tr>
      <w:tr w:rsidR="00B83679" w:rsidRPr="00FE55E7" w14:paraId="7486FB66" w14:textId="77777777" w:rsidTr="00761A16">
        <w:tc>
          <w:tcPr>
            <w:tcW w:w="317" w:type="pct"/>
          </w:tcPr>
          <w:p w14:paraId="6EDDF98F" w14:textId="77777777" w:rsidR="00B83679" w:rsidRPr="00FE55E7" w:rsidRDefault="00B83679" w:rsidP="000D70EB">
            <w:pPr>
              <w:pStyle w:val="Tabletext1"/>
              <w:jc w:val="center"/>
            </w:pPr>
            <w:r w:rsidRPr="00FE55E7">
              <w:t>E</w:t>
            </w:r>
          </w:p>
        </w:tc>
        <w:tc>
          <w:tcPr>
            <w:tcW w:w="2354" w:type="pct"/>
            <w:tcBorders>
              <w:bottom w:val="single" w:sz="4" w:space="0" w:color="auto"/>
            </w:tcBorders>
          </w:tcPr>
          <w:p w14:paraId="54BBCA59" w14:textId="77777777" w:rsidR="00B83679" w:rsidRPr="00FE55E7" w:rsidRDefault="00B83679" w:rsidP="000E2BB4">
            <w:pPr>
              <w:pStyle w:val="Tabletext1"/>
            </w:pPr>
            <w:r w:rsidRPr="00FE55E7">
              <w:t xml:space="preserve">Weighted cost to </w:t>
            </w:r>
            <w:r w:rsidRPr="001D635B">
              <w:t>MBS</w:t>
            </w:r>
            <w:r w:rsidRPr="00FE55E7">
              <w:t xml:space="preserve"> (60% inpatient and 40% outpatient) per service </w:t>
            </w:r>
            <w:r w:rsidR="00454FF4" w:rsidRPr="00FE55E7">
              <w:t xml:space="preserve">(= </w:t>
            </w:r>
            <w:r w:rsidRPr="00FE55E7">
              <w:t>60%</w:t>
            </w:r>
            <w:r w:rsidR="000E2BB4">
              <w:t xml:space="preserve"> × </w:t>
            </w:r>
            <w:r w:rsidRPr="00FE55E7">
              <w:t xml:space="preserve">C + 40% </w:t>
            </w:r>
            <w:r w:rsidR="000E2BB4">
              <w:t>×</w:t>
            </w:r>
            <w:r w:rsidRPr="00FE55E7">
              <w:t xml:space="preserve"> D)</w:t>
            </w:r>
          </w:p>
        </w:tc>
        <w:tc>
          <w:tcPr>
            <w:tcW w:w="865" w:type="pct"/>
            <w:tcBorders>
              <w:bottom w:val="single" w:sz="4" w:space="0" w:color="auto"/>
            </w:tcBorders>
          </w:tcPr>
          <w:p w14:paraId="434EABA6" w14:textId="77777777" w:rsidR="00B83679" w:rsidRPr="00FE55E7" w:rsidRDefault="00B83679" w:rsidP="000D70EB">
            <w:pPr>
              <w:pStyle w:val="Tabletext1"/>
              <w:ind w:right="538"/>
              <w:jc w:val="right"/>
            </w:pPr>
            <w:r w:rsidRPr="00FE55E7">
              <w:t>$1,027</w:t>
            </w:r>
          </w:p>
        </w:tc>
        <w:tc>
          <w:tcPr>
            <w:tcW w:w="765" w:type="pct"/>
            <w:tcBorders>
              <w:bottom w:val="single" w:sz="4" w:space="0" w:color="auto"/>
            </w:tcBorders>
          </w:tcPr>
          <w:p w14:paraId="3C1BC7B0" w14:textId="77777777" w:rsidR="00B83679" w:rsidRPr="00FE55E7" w:rsidRDefault="00B83679" w:rsidP="000D70EB">
            <w:pPr>
              <w:pStyle w:val="Tabletext1"/>
              <w:ind w:right="366"/>
              <w:jc w:val="right"/>
            </w:pPr>
            <w:r w:rsidRPr="00FE55E7">
              <w:t>$1,264</w:t>
            </w:r>
          </w:p>
        </w:tc>
        <w:tc>
          <w:tcPr>
            <w:tcW w:w="699" w:type="pct"/>
            <w:tcBorders>
              <w:bottom w:val="single" w:sz="4" w:space="0" w:color="auto"/>
            </w:tcBorders>
          </w:tcPr>
          <w:p w14:paraId="10C87040" w14:textId="77777777" w:rsidR="00B83679" w:rsidRPr="00FE55E7" w:rsidRDefault="00B83679" w:rsidP="000D70EB">
            <w:pPr>
              <w:pStyle w:val="Tabletext1"/>
              <w:ind w:right="358"/>
              <w:jc w:val="right"/>
            </w:pPr>
            <w:r w:rsidRPr="00FE55E7">
              <w:t>$1,580</w:t>
            </w:r>
          </w:p>
        </w:tc>
      </w:tr>
      <w:tr w:rsidR="00B83679" w:rsidRPr="00FE55E7" w14:paraId="11028D60" w14:textId="77777777" w:rsidTr="00761A16">
        <w:tc>
          <w:tcPr>
            <w:tcW w:w="317" w:type="pct"/>
          </w:tcPr>
          <w:p w14:paraId="79676213" w14:textId="77777777" w:rsidR="00B83679" w:rsidRPr="00FE55E7" w:rsidRDefault="00B83679" w:rsidP="000D70EB">
            <w:pPr>
              <w:pStyle w:val="Tabletext1"/>
              <w:jc w:val="center"/>
            </w:pPr>
            <w:r w:rsidRPr="00FE55E7">
              <w:t>F</w:t>
            </w:r>
          </w:p>
        </w:tc>
        <w:tc>
          <w:tcPr>
            <w:tcW w:w="2354" w:type="pct"/>
            <w:tcBorders>
              <w:right w:val="nil"/>
            </w:tcBorders>
          </w:tcPr>
          <w:p w14:paraId="0E2A7402" w14:textId="77777777" w:rsidR="00B83679" w:rsidRPr="00FE55E7" w:rsidRDefault="00B83679" w:rsidP="002C540F">
            <w:pPr>
              <w:pStyle w:val="Tabletext1"/>
              <w:rPr>
                <w:i/>
              </w:rPr>
            </w:pPr>
            <w:r w:rsidRPr="00FE55E7">
              <w:rPr>
                <w:i/>
              </w:rPr>
              <w:t>Weighted benefit paid per service (all categories)</w:t>
            </w:r>
            <w:r w:rsidRPr="005650C2">
              <w:rPr>
                <w:vertAlign w:val="superscript"/>
              </w:rPr>
              <w:t>2</w:t>
            </w:r>
          </w:p>
        </w:tc>
        <w:tc>
          <w:tcPr>
            <w:tcW w:w="865" w:type="pct"/>
            <w:tcBorders>
              <w:left w:val="nil"/>
              <w:right w:val="nil"/>
            </w:tcBorders>
          </w:tcPr>
          <w:p w14:paraId="0DB12302" w14:textId="77777777" w:rsidR="00B83679" w:rsidRPr="00F13953" w:rsidRDefault="009B3BBF" w:rsidP="000D70EB">
            <w:pPr>
              <w:pStyle w:val="Tabletext1"/>
              <w:keepNext/>
              <w:ind w:right="538"/>
              <w:jc w:val="right"/>
              <w:outlineLvl w:val="5"/>
            </w:pPr>
            <w:r w:rsidRPr="00F13953">
              <w:t>-</w:t>
            </w:r>
          </w:p>
        </w:tc>
        <w:tc>
          <w:tcPr>
            <w:tcW w:w="765" w:type="pct"/>
            <w:tcBorders>
              <w:left w:val="nil"/>
              <w:right w:val="single" w:sz="4" w:space="0" w:color="auto"/>
            </w:tcBorders>
          </w:tcPr>
          <w:p w14:paraId="5F98B2A1" w14:textId="77777777" w:rsidR="00B83679" w:rsidRPr="00F13953" w:rsidRDefault="009B3BBF" w:rsidP="000D70EB">
            <w:pPr>
              <w:pStyle w:val="Tabletext1"/>
              <w:keepNext/>
              <w:ind w:right="366"/>
              <w:jc w:val="right"/>
              <w:outlineLvl w:val="5"/>
            </w:pPr>
            <w:r w:rsidRPr="00F13953">
              <w:t>-</w:t>
            </w:r>
          </w:p>
        </w:tc>
        <w:tc>
          <w:tcPr>
            <w:tcW w:w="699" w:type="pct"/>
            <w:tcBorders>
              <w:left w:val="single" w:sz="4" w:space="0" w:color="auto"/>
            </w:tcBorders>
          </w:tcPr>
          <w:p w14:paraId="0009BF75" w14:textId="77777777" w:rsidR="00B83679" w:rsidRPr="00FE55E7" w:rsidRDefault="00B83679" w:rsidP="000D70EB">
            <w:pPr>
              <w:pStyle w:val="Tabletext1"/>
              <w:ind w:right="358"/>
              <w:jc w:val="right"/>
              <w:rPr>
                <w:b/>
              </w:rPr>
            </w:pPr>
            <w:r w:rsidRPr="00FE55E7">
              <w:rPr>
                <w:b/>
              </w:rPr>
              <w:t>$1,14</w:t>
            </w:r>
            <w:r w:rsidR="00C75372">
              <w:rPr>
                <w:b/>
              </w:rPr>
              <w:t>6</w:t>
            </w:r>
          </w:p>
        </w:tc>
      </w:tr>
      <w:tr w:rsidR="00B83679" w:rsidRPr="00FE55E7" w14:paraId="6DCC3947" w14:textId="77777777" w:rsidTr="00761A16">
        <w:tc>
          <w:tcPr>
            <w:tcW w:w="317" w:type="pct"/>
          </w:tcPr>
          <w:p w14:paraId="29F65340" w14:textId="77777777" w:rsidR="00B83679" w:rsidRPr="00FE55E7" w:rsidRDefault="00B83679" w:rsidP="000D70EB">
            <w:pPr>
              <w:pStyle w:val="Tabletext1"/>
              <w:jc w:val="center"/>
            </w:pPr>
            <w:r w:rsidRPr="00FE55E7">
              <w:t>G</w:t>
            </w:r>
          </w:p>
        </w:tc>
        <w:tc>
          <w:tcPr>
            <w:tcW w:w="2354" w:type="pct"/>
            <w:tcBorders>
              <w:bottom w:val="single" w:sz="4" w:space="0" w:color="auto"/>
            </w:tcBorders>
          </w:tcPr>
          <w:p w14:paraId="69E4884C" w14:textId="77777777" w:rsidR="00B83679" w:rsidRPr="00FE55E7" w:rsidRDefault="00B83679" w:rsidP="002C540F">
            <w:pPr>
              <w:pStyle w:val="Tabletext1"/>
            </w:pPr>
            <w:r w:rsidRPr="00FE55E7">
              <w:t>Average co-payment per service</w:t>
            </w:r>
          </w:p>
        </w:tc>
        <w:tc>
          <w:tcPr>
            <w:tcW w:w="865" w:type="pct"/>
            <w:tcBorders>
              <w:bottom w:val="single" w:sz="4" w:space="0" w:color="auto"/>
            </w:tcBorders>
          </w:tcPr>
          <w:p w14:paraId="7F4DAF43" w14:textId="77777777" w:rsidR="00B83679" w:rsidRPr="00FE55E7" w:rsidRDefault="00B83679" w:rsidP="000D70EB">
            <w:pPr>
              <w:pStyle w:val="Tabletext1"/>
              <w:ind w:right="538"/>
              <w:jc w:val="right"/>
            </w:pPr>
            <w:r w:rsidRPr="00FE55E7">
              <w:t>$195</w:t>
            </w:r>
          </w:p>
        </w:tc>
        <w:tc>
          <w:tcPr>
            <w:tcW w:w="765" w:type="pct"/>
            <w:tcBorders>
              <w:bottom w:val="single" w:sz="4" w:space="0" w:color="auto"/>
            </w:tcBorders>
          </w:tcPr>
          <w:p w14:paraId="62498D81" w14:textId="77777777" w:rsidR="00B83679" w:rsidRPr="00FE55E7" w:rsidRDefault="00B83679" w:rsidP="000D70EB">
            <w:pPr>
              <w:pStyle w:val="Tabletext1"/>
              <w:ind w:right="366"/>
              <w:jc w:val="right"/>
            </w:pPr>
            <w:r w:rsidRPr="00FE55E7">
              <w:t>$240</w:t>
            </w:r>
          </w:p>
        </w:tc>
        <w:tc>
          <w:tcPr>
            <w:tcW w:w="699" w:type="pct"/>
            <w:tcBorders>
              <w:bottom w:val="single" w:sz="4" w:space="0" w:color="auto"/>
            </w:tcBorders>
          </w:tcPr>
          <w:p w14:paraId="3AC68AEB" w14:textId="77777777" w:rsidR="00B83679" w:rsidRPr="00FE55E7" w:rsidRDefault="00B83679" w:rsidP="000D70EB">
            <w:pPr>
              <w:pStyle w:val="Tabletext1"/>
              <w:ind w:right="358"/>
              <w:jc w:val="right"/>
            </w:pPr>
            <w:r w:rsidRPr="00FE55E7">
              <w:t>$300</w:t>
            </w:r>
          </w:p>
        </w:tc>
      </w:tr>
      <w:tr w:rsidR="00B83679" w:rsidRPr="00FE55E7" w14:paraId="462C602E" w14:textId="77777777" w:rsidTr="00761A16">
        <w:tc>
          <w:tcPr>
            <w:tcW w:w="317" w:type="pct"/>
          </w:tcPr>
          <w:p w14:paraId="4EBE45D0" w14:textId="77777777" w:rsidR="00B83679" w:rsidRPr="00FE55E7" w:rsidRDefault="00B83679" w:rsidP="000D70EB">
            <w:pPr>
              <w:pStyle w:val="Tabletext1"/>
              <w:jc w:val="center"/>
            </w:pPr>
            <w:r w:rsidRPr="00FE55E7">
              <w:t>H</w:t>
            </w:r>
          </w:p>
        </w:tc>
        <w:tc>
          <w:tcPr>
            <w:tcW w:w="2354" w:type="pct"/>
            <w:tcBorders>
              <w:bottom w:val="single" w:sz="4" w:space="0" w:color="auto"/>
              <w:right w:val="nil"/>
            </w:tcBorders>
          </w:tcPr>
          <w:p w14:paraId="7489217D" w14:textId="77777777" w:rsidR="00B83679" w:rsidRPr="00FE55E7" w:rsidRDefault="00B83679" w:rsidP="002C540F">
            <w:pPr>
              <w:pStyle w:val="Tabletext1"/>
              <w:rPr>
                <w:i/>
              </w:rPr>
            </w:pPr>
            <w:r w:rsidRPr="00FE55E7">
              <w:rPr>
                <w:i/>
              </w:rPr>
              <w:t>Weighted co-payment (all categories)</w:t>
            </w:r>
            <w:r w:rsidRPr="005650C2">
              <w:rPr>
                <w:vertAlign w:val="superscript"/>
              </w:rPr>
              <w:t>2</w:t>
            </w:r>
          </w:p>
        </w:tc>
        <w:tc>
          <w:tcPr>
            <w:tcW w:w="865" w:type="pct"/>
            <w:tcBorders>
              <w:left w:val="nil"/>
              <w:bottom w:val="single" w:sz="4" w:space="0" w:color="auto"/>
              <w:right w:val="nil"/>
            </w:tcBorders>
          </w:tcPr>
          <w:p w14:paraId="4BD6ABF3" w14:textId="77777777" w:rsidR="00B83679" w:rsidRPr="00F13953" w:rsidRDefault="009B3BBF" w:rsidP="000D70EB">
            <w:pPr>
              <w:pStyle w:val="Tabletext1"/>
              <w:keepNext/>
              <w:ind w:right="538"/>
              <w:jc w:val="right"/>
              <w:outlineLvl w:val="5"/>
            </w:pPr>
            <w:r>
              <w:t>-</w:t>
            </w:r>
          </w:p>
        </w:tc>
        <w:tc>
          <w:tcPr>
            <w:tcW w:w="765" w:type="pct"/>
            <w:tcBorders>
              <w:left w:val="nil"/>
              <w:bottom w:val="single" w:sz="4" w:space="0" w:color="auto"/>
              <w:right w:val="single" w:sz="4" w:space="0" w:color="auto"/>
            </w:tcBorders>
          </w:tcPr>
          <w:p w14:paraId="058F66B8" w14:textId="77777777" w:rsidR="00B83679" w:rsidRPr="00F13953" w:rsidRDefault="009B3BBF" w:rsidP="000D70EB">
            <w:pPr>
              <w:pStyle w:val="Tabletext1"/>
              <w:keepNext/>
              <w:ind w:right="366"/>
              <w:jc w:val="right"/>
              <w:outlineLvl w:val="5"/>
            </w:pPr>
            <w:r>
              <w:t>-</w:t>
            </w:r>
          </w:p>
        </w:tc>
        <w:tc>
          <w:tcPr>
            <w:tcW w:w="699" w:type="pct"/>
            <w:tcBorders>
              <w:left w:val="single" w:sz="4" w:space="0" w:color="auto"/>
              <w:bottom w:val="single" w:sz="4" w:space="0" w:color="auto"/>
            </w:tcBorders>
          </w:tcPr>
          <w:p w14:paraId="6964415C" w14:textId="77777777" w:rsidR="00B83679" w:rsidRPr="00FE55E7" w:rsidRDefault="00B83679" w:rsidP="000D70EB">
            <w:pPr>
              <w:pStyle w:val="Tabletext1"/>
              <w:ind w:right="358"/>
              <w:jc w:val="right"/>
              <w:rPr>
                <w:b/>
              </w:rPr>
            </w:pPr>
            <w:r w:rsidRPr="00FE55E7">
              <w:rPr>
                <w:b/>
              </w:rPr>
              <w:t>$2</w:t>
            </w:r>
            <w:r w:rsidR="00C75372">
              <w:rPr>
                <w:b/>
              </w:rPr>
              <w:t>1</w:t>
            </w:r>
            <w:r w:rsidRPr="00FE55E7">
              <w:rPr>
                <w:b/>
              </w:rPr>
              <w:t>8</w:t>
            </w:r>
          </w:p>
        </w:tc>
      </w:tr>
      <w:tr w:rsidR="00B83679" w:rsidRPr="00FE55E7" w14:paraId="11B28097" w14:textId="77777777" w:rsidTr="00761A16">
        <w:tc>
          <w:tcPr>
            <w:tcW w:w="317" w:type="pct"/>
          </w:tcPr>
          <w:p w14:paraId="2F72A4EC" w14:textId="77777777" w:rsidR="00B83679" w:rsidRPr="00FE55E7" w:rsidRDefault="00B83679" w:rsidP="000D70EB">
            <w:pPr>
              <w:pStyle w:val="Tabletext1"/>
              <w:jc w:val="center"/>
            </w:pPr>
            <w:r w:rsidRPr="00FE55E7">
              <w:t>I</w:t>
            </w:r>
          </w:p>
        </w:tc>
        <w:tc>
          <w:tcPr>
            <w:tcW w:w="2354" w:type="pct"/>
            <w:tcBorders>
              <w:bottom w:val="single" w:sz="4" w:space="0" w:color="auto"/>
              <w:right w:val="nil"/>
            </w:tcBorders>
          </w:tcPr>
          <w:p w14:paraId="5C2DADE7" w14:textId="77777777" w:rsidR="00B83679" w:rsidRPr="00FE55E7" w:rsidRDefault="00B83679" w:rsidP="002C540F">
            <w:pPr>
              <w:pStyle w:val="Tabletext1"/>
              <w:rPr>
                <w:b/>
              </w:rPr>
            </w:pPr>
            <w:r w:rsidRPr="00FE55E7">
              <w:rPr>
                <w:b/>
              </w:rPr>
              <w:t xml:space="preserve">Total cost per percutaneous </w:t>
            </w:r>
            <w:r w:rsidRPr="00BB72D0">
              <w:rPr>
                <w:b/>
              </w:rPr>
              <w:t>MTA</w:t>
            </w:r>
            <w:r w:rsidRPr="00FE55E7">
              <w:rPr>
                <w:b/>
              </w:rPr>
              <w:t xml:space="preserve"> </w:t>
            </w:r>
            <w:r w:rsidR="00454FF4" w:rsidRPr="00FE55E7">
              <w:rPr>
                <w:b/>
              </w:rPr>
              <w:t xml:space="preserve">(= </w:t>
            </w:r>
            <w:r w:rsidRPr="00FE55E7">
              <w:rPr>
                <w:b/>
              </w:rPr>
              <w:t>F+ H)</w:t>
            </w:r>
          </w:p>
        </w:tc>
        <w:tc>
          <w:tcPr>
            <w:tcW w:w="865" w:type="pct"/>
            <w:tcBorders>
              <w:left w:val="nil"/>
              <w:bottom w:val="single" w:sz="4" w:space="0" w:color="auto"/>
              <w:right w:val="nil"/>
            </w:tcBorders>
          </w:tcPr>
          <w:p w14:paraId="5F754B49" w14:textId="77777777" w:rsidR="00B83679" w:rsidRPr="00CD7258" w:rsidRDefault="009B3BBF" w:rsidP="000D70EB">
            <w:pPr>
              <w:pStyle w:val="Tabletext1"/>
              <w:ind w:right="538"/>
              <w:jc w:val="right"/>
            </w:pPr>
            <w:r>
              <w:t>-</w:t>
            </w:r>
          </w:p>
        </w:tc>
        <w:tc>
          <w:tcPr>
            <w:tcW w:w="765" w:type="pct"/>
            <w:tcBorders>
              <w:left w:val="nil"/>
              <w:bottom w:val="single" w:sz="4" w:space="0" w:color="auto"/>
              <w:right w:val="single" w:sz="4" w:space="0" w:color="auto"/>
            </w:tcBorders>
          </w:tcPr>
          <w:p w14:paraId="31D61D97" w14:textId="77777777" w:rsidR="00B83679" w:rsidRPr="00CD7258" w:rsidRDefault="009B3BBF" w:rsidP="000D70EB">
            <w:pPr>
              <w:pStyle w:val="Tabletext1"/>
              <w:ind w:right="366"/>
              <w:jc w:val="right"/>
            </w:pPr>
            <w:r>
              <w:t>-</w:t>
            </w:r>
          </w:p>
        </w:tc>
        <w:tc>
          <w:tcPr>
            <w:tcW w:w="699" w:type="pct"/>
            <w:tcBorders>
              <w:left w:val="single" w:sz="4" w:space="0" w:color="auto"/>
              <w:bottom w:val="single" w:sz="4" w:space="0" w:color="auto"/>
            </w:tcBorders>
          </w:tcPr>
          <w:p w14:paraId="7E39FD2C" w14:textId="77777777" w:rsidR="00B83679" w:rsidRPr="00FE55E7" w:rsidRDefault="00B83679" w:rsidP="000D70EB">
            <w:pPr>
              <w:pStyle w:val="Tabletext1"/>
              <w:ind w:right="358"/>
              <w:jc w:val="right"/>
              <w:rPr>
                <w:b/>
              </w:rPr>
            </w:pPr>
            <w:r w:rsidRPr="00FE55E7">
              <w:rPr>
                <w:b/>
              </w:rPr>
              <w:t>$1,363</w:t>
            </w:r>
          </w:p>
        </w:tc>
      </w:tr>
      <w:tr w:rsidR="00B83679" w:rsidRPr="00FE55E7" w14:paraId="3CE8E7AE" w14:textId="77777777" w:rsidTr="00761A16">
        <w:tc>
          <w:tcPr>
            <w:tcW w:w="317" w:type="pct"/>
          </w:tcPr>
          <w:p w14:paraId="07FBE139" w14:textId="77777777" w:rsidR="00B83679" w:rsidRPr="00FE55E7" w:rsidRDefault="00DB1F66" w:rsidP="000D70EB">
            <w:pPr>
              <w:pStyle w:val="Tabletext1"/>
              <w:jc w:val="center"/>
            </w:pPr>
            <w:r>
              <w:t>-</w:t>
            </w:r>
          </w:p>
        </w:tc>
        <w:tc>
          <w:tcPr>
            <w:tcW w:w="2354" w:type="pct"/>
            <w:tcBorders>
              <w:right w:val="nil"/>
            </w:tcBorders>
          </w:tcPr>
          <w:p w14:paraId="64FBFC4E" w14:textId="77777777" w:rsidR="00B83679" w:rsidRPr="00FE55E7" w:rsidRDefault="00D06CF6" w:rsidP="002C540F">
            <w:pPr>
              <w:pStyle w:val="Tabletext1"/>
              <w:rPr>
                <w:b/>
                <w:i/>
              </w:rPr>
            </w:pPr>
            <w:r w:rsidRPr="00FE55E7">
              <w:rPr>
                <w:b/>
                <w:i/>
              </w:rPr>
              <w:t>Intra</w:t>
            </w:r>
            <w:r w:rsidR="00B83679" w:rsidRPr="00FE55E7">
              <w:rPr>
                <w:b/>
                <w:i/>
              </w:rPr>
              <w:t xml:space="preserve">operative </w:t>
            </w:r>
            <w:r w:rsidR="00B83679" w:rsidRPr="00BB72D0">
              <w:rPr>
                <w:b/>
                <w:i/>
              </w:rPr>
              <w:t>MTA</w:t>
            </w:r>
            <w:r w:rsidR="00B83679" w:rsidRPr="00FE55E7">
              <w:rPr>
                <w:b/>
                <w:i/>
              </w:rPr>
              <w:t>s (7%)</w:t>
            </w:r>
          </w:p>
        </w:tc>
        <w:tc>
          <w:tcPr>
            <w:tcW w:w="865" w:type="pct"/>
            <w:tcBorders>
              <w:left w:val="nil"/>
              <w:right w:val="nil"/>
            </w:tcBorders>
          </w:tcPr>
          <w:p w14:paraId="320B29CF" w14:textId="77777777" w:rsidR="00B83679" w:rsidRPr="00F13953" w:rsidRDefault="009B3BBF" w:rsidP="000D70EB">
            <w:pPr>
              <w:pStyle w:val="Tabletext1"/>
              <w:keepNext/>
              <w:ind w:right="538"/>
              <w:jc w:val="right"/>
              <w:outlineLvl w:val="5"/>
            </w:pPr>
            <w:r w:rsidRPr="00F13953">
              <w:t>-</w:t>
            </w:r>
          </w:p>
        </w:tc>
        <w:tc>
          <w:tcPr>
            <w:tcW w:w="765" w:type="pct"/>
            <w:tcBorders>
              <w:left w:val="nil"/>
              <w:right w:val="nil"/>
            </w:tcBorders>
          </w:tcPr>
          <w:p w14:paraId="714FAC22" w14:textId="77777777" w:rsidR="00B83679" w:rsidRPr="00F13953" w:rsidRDefault="009B3BBF" w:rsidP="000D70EB">
            <w:pPr>
              <w:pStyle w:val="Tabletext1"/>
              <w:keepNext/>
              <w:ind w:right="366"/>
              <w:jc w:val="right"/>
              <w:outlineLvl w:val="5"/>
            </w:pPr>
            <w:r w:rsidRPr="00F13953">
              <w:t>-</w:t>
            </w:r>
          </w:p>
        </w:tc>
        <w:tc>
          <w:tcPr>
            <w:tcW w:w="699" w:type="pct"/>
            <w:tcBorders>
              <w:left w:val="nil"/>
            </w:tcBorders>
          </w:tcPr>
          <w:p w14:paraId="188B8E90" w14:textId="77777777" w:rsidR="00B83679" w:rsidRPr="00F13953" w:rsidRDefault="009B3BBF" w:rsidP="000D70EB">
            <w:pPr>
              <w:pStyle w:val="Tabletext1"/>
              <w:keepNext/>
              <w:ind w:right="358"/>
              <w:jc w:val="right"/>
              <w:outlineLvl w:val="5"/>
            </w:pPr>
            <w:r>
              <w:t>-</w:t>
            </w:r>
          </w:p>
        </w:tc>
      </w:tr>
      <w:tr w:rsidR="00B83679" w:rsidRPr="00FE55E7" w14:paraId="7B6CC53A" w14:textId="77777777" w:rsidTr="00761A16">
        <w:tc>
          <w:tcPr>
            <w:tcW w:w="317" w:type="pct"/>
          </w:tcPr>
          <w:p w14:paraId="4E0CCEFC" w14:textId="77777777" w:rsidR="00B83679" w:rsidRPr="00FE55E7" w:rsidRDefault="00B83679" w:rsidP="000D70EB">
            <w:pPr>
              <w:pStyle w:val="Tabletext1"/>
              <w:jc w:val="center"/>
            </w:pPr>
            <w:r w:rsidRPr="00FE55E7">
              <w:t>J</w:t>
            </w:r>
          </w:p>
        </w:tc>
        <w:tc>
          <w:tcPr>
            <w:tcW w:w="2354" w:type="pct"/>
          </w:tcPr>
          <w:p w14:paraId="5C6D6C0B" w14:textId="77777777" w:rsidR="00B83679" w:rsidRPr="00FE55E7" w:rsidRDefault="00B83679" w:rsidP="002C540F">
            <w:pPr>
              <w:pStyle w:val="Tabletext1"/>
            </w:pPr>
            <w:r w:rsidRPr="00FE55E7">
              <w:t>Average benefit paid per service (100% inpatient)</w:t>
            </w:r>
          </w:p>
        </w:tc>
        <w:tc>
          <w:tcPr>
            <w:tcW w:w="865" w:type="pct"/>
          </w:tcPr>
          <w:p w14:paraId="6CD6BB4F" w14:textId="77777777" w:rsidR="00B83679" w:rsidRPr="00FE55E7" w:rsidRDefault="00B83679" w:rsidP="000D70EB">
            <w:pPr>
              <w:pStyle w:val="Tabletext1"/>
              <w:ind w:right="538"/>
              <w:jc w:val="right"/>
            </w:pPr>
            <w:r w:rsidRPr="00FE55E7">
              <w:t>$975</w:t>
            </w:r>
          </w:p>
        </w:tc>
        <w:tc>
          <w:tcPr>
            <w:tcW w:w="765" w:type="pct"/>
            <w:tcBorders>
              <w:bottom w:val="single" w:sz="4" w:space="0" w:color="auto"/>
            </w:tcBorders>
          </w:tcPr>
          <w:p w14:paraId="04DCB353" w14:textId="77777777" w:rsidR="00B83679" w:rsidRPr="00FE55E7" w:rsidRDefault="00B83679" w:rsidP="000D70EB">
            <w:pPr>
              <w:pStyle w:val="Tabletext1"/>
              <w:ind w:right="366"/>
              <w:jc w:val="right"/>
            </w:pPr>
            <w:r w:rsidRPr="00FE55E7">
              <w:t>$1,200</w:t>
            </w:r>
          </w:p>
        </w:tc>
        <w:tc>
          <w:tcPr>
            <w:tcW w:w="699" w:type="pct"/>
            <w:tcBorders>
              <w:bottom w:val="single" w:sz="4" w:space="0" w:color="auto"/>
            </w:tcBorders>
          </w:tcPr>
          <w:p w14:paraId="21D820BD" w14:textId="77777777" w:rsidR="00B83679" w:rsidRPr="00FE55E7" w:rsidRDefault="00B83679" w:rsidP="000D70EB">
            <w:pPr>
              <w:pStyle w:val="Tabletext1"/>
              <w:ind w:right="358"/>
              <w:jc w:val="right"/>
            </w:pPr>
            <w:r w:rsidRPr="00FE55E7">
              <w:t>$1,500</w:t>
            </w:r>
          </w:p>
        </w:tc>
      </w:tr>
      <w:tr w:rsidR="00B83679" w:rsidRPr="00FE55E7" w14:paraId="41DF0922" w14:textId="77777777" w:rsidTr="00761A16">
        <w:tc>
          <w:tcPr>
            <w:tcW w:w="317" w:type="pct"/>
          </w:tcPr>
          <w:p w14:paraId="16D748B8" w14:textId="77777777" w:rsidR="00B83679" w:rsidRPr="00FE55E7" w:rsidRDefault="00B83679" w:rsidP="000D70EB">
            <w:pPr>
              <w:pStyle w:val="Tabletext1"/>
              <w:jc w:val="center"/>
            </w:pPr>
            <w:r w:rsidRPr="00FE55E7">
              <w:t>K</w:t>
            </w:r>
          </w:p>
        </w:tc>
        <w:tc>
          <w:tcPr>
            <w:tcW w:w="2354" w:type="pct"/>
            <w:tcBorders>
              <w:right w:val="nil"/>
            </w:tcBorders>
          </w:tcPr>
          <w:p w14:paraId="5C0D7E0E" w14:textId="77777777" w:rsidR="00B83679" w:rsidRPr="00FE55E7" w:rsidRDefault="00B83679" w:rsidP="002C540F">
            <w:pPr>
              <w:pStyle w:val="Tabletext1"/>
              <w:rPr>
                <w:i/>
              </w:rPr>
            </w:pPr>
            <w:r w:rsidRPr="00FE55E7">
              <w:rPr>
                <w:i/>
              </w:rPr>
              <w:t>Weighted benefit paid per service (all categories)</w:t>
            </w:r>
            <w:r w:rsidRPr="005650C2">
              <w:rPr>
                <w:vertAlign w:val="superscript"/>
              </w:rPr>
              <w:t>2</w:t>
            </w:r>
          </w:p>
        </w:tc>
        <w:tc>
          <w:tcPr>
            <w:tcW w:w="865" w:type="pct"/>
            <w:tcBorders>
              <w:left w:val="nil"/>
              <w:right w:val="nil"/>
            </w:tcBorders>
          </w:tcPr>
          <w:p w14:paraId="0CA9B64E" w14:textId="77777777" w:rsidR="00B83679" w:rsidRPr="00F13953" w:rsidRDefault="009B3BBF" w:rsidP="000D70EB">
            <w:pPr>
              <w:pStyle w:val="Tabletext1"/>
              <w:keepNext/>
              <w:ind w:right="538"/>
              <w:jc w:val="right"/>
              <w:outlineLvl w:val="5"/>
            </w:pPr>
            <w:r>
              <w:t>-</w:t>
            </w:r>
          </w:p>
        </w:tc>
        <w:tc>
          <w:tcPr>
            <w:tcW w:w="765" w:type="pct"/>
            <w:tcBorders>
              <w:left w:val="nil"/>
              <w:right w:val="single" w:sz="4" w:space="0" w:color="auto"/>
            </w:tcBorders>
          </w:tcPr>
          <w:p w14:paraId="65C3924B" w14:textId="77777777" w:rsidR="00B83679" w:rsidRPr="00F13953" w:rsidRDefault="009B3BBF" w:rsidP="000D70EB">
            <w:pPr>
              <w:pStyle w:val="Tabletext1"/>
              <w:keepNext/>
              <w:ind w:right="366"/>
              <w:jc w:val="right"/>
              <w:outlineLvl w:val="5"/>
            </w:pPr>
            <w:r w:rsidRPr="00F13953">
              <w:t>-</w:t>
            </w:r>
          </w:p>
        </w:tc>
        <w:tc>
          <w:tcPr>
            <w:tcW w:w="699" w:type="pct"/>
            <w:tcBorders>
              <w:left w:val="single" w:sz="4" w:space="0" w:color="auto"/>
            </w:tcBorders>
          </w:tcPr>
          <w:p w14:paraId="1AD03DC9" w14:textId="77777777" w:rsidR="00B83679" w:rsidRPr="00FE55E7" w:rsidRDefault="00B83679" w:rsidP="000D70EB">
            <w:pPr>
              <w:pStyle w:val="Tabletext1"/>
              <w:ind w:right="358"/>
              <w:jc w:val="right"/>
              <w:rPr>
                <w:b/>
              </w:rPr>
            </w:pPr>
            <w:r w:rsidRPr="00FE55E7">
              <w:rPr>
                <w:b/>
              </w:rPr>
              <w:t>$1,088</w:t>
            </w:r>
          </w:p>
        </w:tc>
      </w:tr>
      <w:tr w:rsidR="00B83679" w:rsidRPr="00FE55E7" w14:paraId="24AC63C3" w14:textId="77777777" w:rsidTr="00761A16">
        <w:tc>
          <w:tcPr>
            <w:tcW w:w="317" w:type="pct"/>
          </w:tcPr>
          <w:p w14:paraId="246E3146" w14:textId="77777777" w:rsidR="00B83679" w:rsidRPr="00FE55E7" w:rsidRDefault="00B83679" w:rsidP="000D70EB">
            <w:pPr>
              <w:pStyle w:val="Tabletext1"/>
              <w:jc w:val="center"/>
            </w:pPr>
            <w:r w:rsidRPr="00FE55E7">
              <w:t>L</w:t>
            </w:r>
          </w:p>
        </w:tc>
        <w:tc>
          <w:tcPr>
            <w:tcW w:w="2354" w:type="pct"/>
            <w:tcBorders>
              <w:bottom w:val="single" w:sz="4" w:space="0" w:color="auto"/>
            </w:tcBorders>
          </w:tcPr>
          <w:p w14:paraId="32650EB1" w14:textId="77777777" w:rsidR="00B83679" w:rsidRPr="00FE55E7" w:rsidRDefault="00B83679" w:rsidP="002C540F">
            <w:pPr>
              <w:pStyle w:val="Tabletext1"/>
            </w:pPr>
            <w:r w:rsidRPr="00FE55E7">
              <w:t>Average co-payment per service</w:t>
            </w:r>
          </w:p>
        </w:tc>
        <w:tc>
          <w:tcPr>
            <w:tcW w:w="865" w:type="pct"/>
            <w:tcBorders>
              <w:bottom w:val="single" w:sz="4" w:space="0" w:color="auto"/>
            </w:tcBorders>
          </w:tcPr>
          <w:p w14:paraId="69F161FB" w14:textId="77777777" w:rsidR="00B83679" w:rsidRPr="00FE55E7" w:rsidRDefault="00B83679" w:rsidP="000D70EB">
            <w:pPr>
              <w:pStyle w:val="Tabletext1"/>
              <w:ind w:right="538"/>
              <w:jc w:val="right"/>
            </w:pPr>
            <w:r w:rsidRPr="00FE55E7">
              <w:t>$325</w:t>
            </w:r>
          </w:p>
        </w:tc>
        <w:tc>
          <w:tcPr>
            <w:tcW w:w="765" w:type="pct"/>
            <w:tcBorders>
              <w:bottom w:val="single" w:sz="4" w:space="0" w:color="auto"/>
            </w:tcBorders>
          </w:tcPr>
          <w:p w14:paraId="6C48D789" w14:textId="77777777" w:rsidR="00B83679" w:rsidRPr="00FE55E7" w:rsidRDefault="00B83679" w:rsidP="000D70EB">
            <w:pPr>
              <w:pStyle w:val="Tabletext1"/>
              <w:ind w:right="366"/>
              <w:jc w:val="right"/>
            </w:pPr>
            <w:r w:rsidRPr="00FE55E7">
              <w:t>$400</w:t>
            </w:r>
          </w:p>
        </w:tc>
        <w:tc>
          <w:tcPr>
            <w:tcW w:w="699" w:type="pct"/>
            <w:tcBorders>
              <w:bottom w:val="single" w:sz="4" w:space="0" w:color="auto"/>
            </w:tcBorders>
          </w:tcPr>
          <w:p w14:paraId="41819E8D" w14:textId="77777777" w:rsidR="00B83679" w:rsidRPr="00FE55E7" w:rsidRDefault="00B83679" w:rsidP="000D70EB">
            <w:pPr>
              <w:pStyle w:val="Tabletext1"/>
              <w:ind w:right="358"/>
              <w:jc w:val="right"/>
            </w:pPr>
            <w:r w:rsidRPr="00FE55E7">
              <w:t>$500</w:t>
            </w:r>
          </w:p>
        </w:tc>
      </w:tr>
      <w:tr w:rsidR="00B83679" w:rsidRPr="00FE55E7" w14:paraId="4BC3683D" w14:textId="77777777" w:rsidTr="00761A16">
        <w:tc>
          <w:tcPr>
            <w:tcW w:w="317" w:type="pct"/>
          </w:tcPr>
          <w:p w14:paraId="047BEFD5" w14:textId="77777777" w:rsidR="00B83679" w:rsidRPr="00FE55E7" w:rsidRDefault="00B83679" w:rsidP="000D70EB">
            <w:pPr>
              <w:pStyle w:val="Tabletext1"/>
              <w:jc w:val="center"/>
            </w:pPr>
            <w:r w:rsidRPr="00FE55E7">
              <w:t>M</w:t>
            </w:r>
          </w:p>
        </w:tc>
        <w:tc>
          <w:tcPr>
            <w:tcW w:w="2354" w:type="pct"/>
          </w:tcPr>
          <w:p w14:paraId="21AC7681" w14:textId="77777777" w:rsidR="00B83679" w:rsidRPr="00FE55E7" w:rsidRDefault="00B83679" w:rsidP="002C540F">
            <w:pPr>
              <w:pStyle w:val="Tabletext1"/>
              <w:rPr>
                <w:b/>
              </w:rPr>
            </w:pPr>
            <w:r w:rsidRPr="00FE55E7">
              <w:rPr>
                <w:i/>
              </w:rPr>
              <w:t>Weighted co-payment (all categories)</w:t>
            </w:r>
            <w:r w:rsidRPr="005650C2">
              <w:rPr>
                <w:vertAlign w:val="superscript"/>
              </w:rPr>
              <w:t>2</w:t>
            </w:r>
          </w:p>
        </w:tc>
        <w:tc>
          <w:tcPr>
            <w:tcW w:w="865" w:type="pct"/>
            <w:tcBorders>
              <w:top w:val="single" w:sz="4" w:space="0" w:color="auto"/>
              <w:right w:val="nil"/>
            </w:tcBorders>
          </w:tcPr>
          <w:p w14:paraId="704AE836" w14:textId="77777777" w:rsidR="00B83679" w:rsidRPr="00F13953" w:rsidRDefault="009B3BBF" w:rsidP="000D70EB">
            <w:pPr>
              <w:pStyle w:val="Tabletext1"/>
              <w:keepNext/>
              <w:ind w:right="538"/>
              <w:jc w:val="right"/>
              <w:outlineLvl w:val="5"/>
            </w:pPr>
            <w:r w:rsidRPr="00F13953">
              <w:t>-</w:t>
            </w:r>
          </w:p>
        </w:tc>
        <w:tc>
          <w:tcPr>
            <w:tcW w:w="765" w:type="pct"/>
            <w:tcBorders>
              <w:top w:val="single" w:sz="4" w:space="0" w:color="auto"/>
              <w:left w:val="nil"/>
              <w:right w:val="nil"/>
            </w:tcBorders>
          </w:tcPr>
          <w:p w14:paraId="04BB460C" w14:textId="77777777" w:rsidR="00B83679" w:rsidRPr="00F13953" w:rsidRDefault="009B3BBF" w:rsidP="000D70EB">
            <w:pPr>
              <w:pStyle w:val="Tabletext1"/>
              <w:keepNext/>
              <w:ind w:right="366"/>
              <w:jc w:val="right"/>
              <w:outlineLvl w:val="5"/>
            </w:pPr>
            <w:r w:rsidRPr="00F13953">
              <w:t>-</w:t>
            </w:r>
          </w:p>
        </w:tc>
        <w:tc>
          <w:tcPr>
            <w:tcW w:w="699" w:type="pct"/>
            <w:tcBorders>
              <w:top w:val="single" w:sz="4" w:space="0" w:color="auto"/>
              <w:left w:val="nil"/>
            </w:tcBorders>
          </w:tcPr>
          <w:p w14:paraId="1F7AF987" w14:textId="77777777" w:rsidR="00B83679" w:rsidRPr="00FE55E7" w:rsidRDefault="00B83679" w:rsidP="000D70EB">
            <w:pPr>
              <w:pStyle w:val="Tabletext1"/>
              <w:ind w:right="358"/>
              <w:jc w:val="right"/>
              <w:rPr>
                <w:b/>
              </w:rPr>
            </w:pPr>
            <w:r w:rsidRPr="00FE55E7">
              <w:rPr>
                <w:b/>
              </w:rPr>
              <w:t>$363</w:t>
            </w:r>
          </w:p>
        </w:tc>
      </w:tr>
      <w:tr w:rsidR="00B83679" w:rsidRPr="00FE55E7" w14:paraId="4CF819F7" w14:textId="77777777" w:rsidTr="00761A16">
        <w:tc>
          <w:tcPr>
            <w:tcW w:w="317" w:type="pct"/>
          </w:tcPr>
          <w:p w14:paraId="2282CED8" w14:textId="77777777" w:rsidR="00B83679" w:rsidRPr="00FE55E7" w:rsidRDefault="00B83679" w:rsidP="000D70EB">
            <w:pPr>
              <w:pStyle w:val="Tabletext1"/>
              <w:jc w:val="center"/>
              <w:rPr>
                <w:b/>
              </w:rPr>
            </w:pPr>
            <w:r w:rsidRPr="00FE55E7">
              <w:rPr>
                <w:b/>
              </w:rPr>
              <w:t>N</w:t>
            </w:r>
          </w:p>
        </w:tc>
        <w:tc>
          <w:tcPr>
            <w:tcW w:w="2354" w:type="pct"/>
            <w:tcBorders>
              <w:bottom w:val="single" w:sz="4" w:space="0" w:color="auto"/>
              <w:right w:val="nil"/>
            </w:tcBorders>
          </w:tcPr>
          <w:p w14:paraId="0F45F06A" w14:textId="77777777" w:rsidR="00B83679" w:rsidRPr="00FE55E7" w:rsidRDefault="00B83679" w:rsidP="002C540F">
            <w:pPr>
              <w:pStyle w:val="Tabletext1"/>
              <w:rPr>
                <w:b/>
              </w:rPr>
            </w:pPr>
            <w:r w:rsidRPr="00FE55E7">
              <w:rPr>
                <w:b/>
              </w:rPr>
              <w:t xml:space="preserve">Total cost per </w:t>
            </w:r>
            <w:r w:rsidR="00D06CF6" w:rsidRPr="00FE55E7">
              <w:rPr>
                <w:b/>
              </w:rPr>
              <w:t>intra</w:t>
            </w:r>
            <w:r w:rsidRPr="00FE55E7">
              <w:rPr>
                <w:b/>
              </w:rPr>
              <w:t xml:space="preserve">operative </w:t>
            </w:r>
            <w:r w:rsidRPr="00BB72D0">
              <w:rPr>
                <w:b/>
              </w:rPr>
              <w:t>MTA</w:t>
            </w:r>
            <w:r w:rsidRPr="00FE55E7">
              <w:rPr>
                <w:b/>
              </w:rPr>
              <w:t xml:space="preserve"> </w:t>
            </w:r>
            <w:r w:rsidR="00454FF4" w:rsidRPr="00FE55E7">
              <w:rPr>
                <w:b/>
              </w:rPr>
              <w:t xml:space="preserve">(= </w:t>
            </w:r>
            <w:r w:rsidRPr="00FE55E7">
              <w:rPr>
                <w:b/>
              </w:rPr>
              <w:t>K + M)</w:t>
            </w:r>
          </w:p>
        </w:tc>
        <w:tc>
          <w:tcPr>
            <w:tcW w:w="865" w:type="pct"/>
            <w:tcBorders>
              <w:left w:val="nil"/>
              <w:bottom w:val="single" w:sz="4" w:space="0" w:color="auto"/>
              <w:right w:val="nil"/>
            </w:tcBorders>
          </w:tcPr>
          <w:p w14:paraId="0924D1FA" w14:textId="77777777" w:rsidR="00B83679" w:rsidRPr="00F13953" w:rsidRDefault="009B3BBF" w:rsidP="000D70EB">
            <w:pPr>
              <w:pStyle w:val="Tabletext1"/>
              <w:keepNext/>
              <w:ind w:right="538"/>
              <w:jc w:val="right"/>
              <w:outlineLvl w:val="5"/>
            </w:pPr>
            <w:r w:rsidRPr="00F13953">
              <w:t>-</w:t>
            </w:r>
          </w:p>
        </w:tc>
        <w:tc>
          <w:tcPr>
            <w:tcW w:w="765" w:type="pct"/>
            <w:tcBorders>
              <w:left w:val="nil"/>
              <w:bottom w:val="single" w:sz="4" w:space="0" w:color="auto"/>
              <w:right w:val="single" w:sz="4" w:space="0" w:color="auto"/>
            </w:tcBorders>
          </w:tcPr>
          <w:p w14:paraId="64981186" w14:textId="77777777" w:rsidR="00B83679" w:rsidRPr="00F13953" w:rsidRDefault="009B3BBF" w:rsidP="000D70EB">
            <w:pPr>
              <w:pStyle w:val="Tabletext1"/>
              <w:keepNext/>
              <w:ind w:right="366"/>
              <w:jc w:val="right"/>
              <w:outlineLvl w:val="5"/>
            </w:pPr>
            <w:r w:rsidRPr="00F13953">
              <w:t>-</w:t>
            </w:r>
          </w:p>
        </w:tc>
        <w:tc>
          <w:tcPr>
            <w:tcW w:w="699" w:type="pct"/>
            <w:tcBorders>
              <w:left w:val="single" w:sz="4" w:space="0" w:color="auto"/>
              <w:bottom w:val="single" w:sz="4" w:space="0" w:color="auto"/>
            </w:tcBorders>
          </w:tcPr>
          <w:p w14:paraId="38E53A3D" w14:textId="77777777" w:rsidR="00B83679" w:rsidRPr="00FE55E7" w:rsidRDefault="00B83679" w:rsidP="000D70EB">
            <w:pPr>
              <w:pStyle w:val="Tabletext1"/>
              <w:ind w:right="358"/>
              <w:jc w:val="right"/>
              <w:rPr>
                <w:b/>
              </w:rPr>
            </w:pPr>
            <w:r w:rsidRPr="00FE55E7">
              <w:rPr>
                <w:b/>
              </w:rPr>
              <w:t>$1,450</w:t>
            </w:r>
          </w:p>
        </w:tc>
      </w:tr>
    </w:tbl>
    <w:p w14:paraId="6508F078" w14:textId="77777777" w:rsidR="00B83679" w:rsidRPr="00FE55E7" w:rsidRDefault="00B83679" w:rsidP="00F13953">
      <w:pPr>
        <w:pStyle w:val="Tablenotes0"/>
        <w:spacing w:before="120"/>
      </w:pPr>
      <w:r w:rsidRPr="00FE55E7">
        <w:rPr>
          <w:vertAlign w:val="superscript"/>
        </w:rPr>
        <w:t xml:space="preserve">1 </w:t>
      </w:r>
      <w:r w:rsidRPr="00FE55E7">
        <w:t xml:space="preserve">See </w:t>
      </w:r>
      <w:r w:rsidRPr="00FE55E7">
        <w:rPr>
          <w:highlight w:val="yellow"/>
        </w:rPr>
        <w:fldChar w:fldCharType="begin"/>
      </w:r>
      <w:r w:rsidRPr="00FE55E7">
        <w:rPr>
          <w:highlight w:val="yellow"/>
        </w:rPr>
        <w:instrText xml:space="preserve"> REF _Ref458503055 \h </w:instrText>
      </w:r>
      <w:r w:rsidRPr="00FE55E7">
        <w:rPr>
          <w:highlight w:val="yellow"/>
        </w:rPr>
      </w:r>
      <w:r w:rsidRPr="00FE55E7">
        <w:rPr>
          <w:highlight w:val="yellow"/>
        </w:rPr>
        <w:fldChar w:fldCharType="separate"/>
      </w:r>
      <w:r w:rsidR="00E65A28" w:rsidRPr="00FE55E7">
        <w:t xml:space="preserve">Table </w:t>
      </w:r>
      <w:r w:rsidR="00E65A28">
        <w:rPr>
          <w:noProof/>
        </w:rPr>
        <w:t>72</w:t>
      </w:r>
      <w:r w:rsidRPr="00FE55E7">
        <w:rPr>
          <w:highlight w:val="yellow"/>
        </w:rPr>
        <w:fldChar w:fldCharType="end"/>
      </w:r>
      <w:r w:rsidRPr="00FE55E7">
        <w:t>, Appendix I</w:t>
      </w:r>
    </w:p>
    <w:p w14:paraId="22FE2056" w14:textId="77777777" w:rsidR="00110FD3" w:rsidRPr="00FE55E7" w:rsidRDefault="00B83679" w:rsidP="00B83679">
      <w:pPr>
        <w:pStyle w:val="Tablenotes0"/>
      </w:pPr>
      <w:r w:rsidRPr="005650C2">
        <w:rPr>
          <w:vertAlign w:val="superscript"/>
        </w:rPr>
        <w:t>2</w:t>
      </w:r>
      <w:r w:rsidRPr="00FE55E7">
        <w:t xml:space="preserve"> </w:t>
      </w:r>
      <w:r w:rsidR="00534882" w:rsidRPr="00FE55E7">
        <w:t xml:space="preserve">Calculated </w:t>
      </w:r>
      <w:r w:rsidRPr="00FE55E7">
        <w:t xml:space="preserve">as sum of </w:t>
      </w:r>
      <w:r w:rsidR="003956C3">
        <w:t>values in</w:t>
      </w:r>
      <w:r w:rsidRPr="00FE55E7">
        <w:t xml:space="preserve"> the row above</w:t>
      </w:r>
      <w:r w:rsidR="003956C3" w:rsidRPr="003956C3">
        <w:t xml:space="preserve"> </w:t>
      </w:r>
      <w:r w:rsidR="003956C3">
        <w:t xml:space="preserve">multiplied by proportion in </w:t>
      </w:r>
      <w:r w:rsidR="003956C3" w:rsidRPr="00FE55E7">
        <w:t>row A</w:t>
      </w:r>
    </w:p>
    <w:p w14:paraId="0A2B3692" w14:textId="77777777" w:rsidR="00B83679" w:rsidRPr="00FE55E7" w:rsidRDefault="00B83679" w:rsidP="00B83679">
      <w:pPr>
        <w:pStyle w:val="Tablenotes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36D942C6" w14:textId="77777777" w:rsidR="00B83679" w:rsidRDefault="00B83679" w:rsidP="00F13953">
      <w:pPr>
        <w:spacing w:before="240"/>
        <w:jc w:val="both"/>
      </w:pPr>
      <w:r w:rsidRPr="00FE55E7">
        <w:t xml:space="preserve">The estimated costs of </w:t>
      </w:r>
      <w:r w:rsidRPr="00BB72D0">
        <w:t>MTA</w:t>
      </w:r>
      <w:r w:rsidRPr="00FE55E7">
        <w:t xml:space="preserve"> per service, weighted across</w:t>
      </w:r>
      <w:r w:rsidR="000B47BC" w:rsidRPr="00FE55E7">
        <w:t xml:space="preserve"> all subgroups of patients for P</w:t>
      </w:r>
      <w:r w:rsidRPr="00FE55E7">
        <w:t>opulation 1</w:t>
      </w:r>
      <w:r w:rsidR="003956C3">
        <w:t>,</w:t>
      </w:r>
      <w:r w:rsidRPr="00FE55E7">
        <w:t xml:space="preserve"> </w:t>
      </w:r>
      <w:r w:rsidR="003956C3">
        <w:t xml:space="preserve">are </w:t>
      </w:r>
      <w:r w:rsidRPr="00FE55E7">
        <w:t xml:space="preserve">an average </w:t>
      </w:r>
      <w:r w:rsidRPr="001D635B">
        <w:t>MBS</w:t>
      </w:r>
      <w:r w:rsidRPr="00FE55E7">
        <w:t xml:space="preserve"> cost of $1,141/service and an average co-payment of $228/service.</w:t>
      </w:r>
    </w:p>
    <w:p w14:paraId="47E38790" w14:textId="77777777" w:rsidR="00F13953" w:rsidRPr="00FE55E7" w:rsidRDefault="00F13953" w:rsidP="00F13953">
      <w:pPr>
        <w:spacing w:before="240"/>
        <w:jc w:val="both"/>
        <w:rPr>
          <w:lang w:eastAsia="en-US"/>
        </w:rPr>
      </w:pPr>
      <w:r>
        <w:fldChar w:fldCharType="begin"/>
      </w:r>
      <w:r>
        <w:rPr>
          <w:lang w:eastAsia="en-US"/>
        </w:rPr>
        <w:instrText xml:space="preserve"> REF _Ref459900082 \h </w:instrText>
      </w:r>
      <w:r>
        <w:fldChar w:fldCharType="separate"/>
      </w:r>
      <w:r w:rsidRPr="00FE55E7">
        <w:t xml:space="preserve">Table </w:t>
      </w:r>
      <w:r>
        <w:rPr>
          <w:noProof/>
        </w:rPr>
        <w:t>83</w:t>
      </w:r>
      <w:r>
        <w:fldChar w:fldCharType="end"/>
      </w:r>
      <w:r>
        <w:t xml:space="preserve"> and </w:t>
      </w:r>
      <w:r>
        <w:fldChar w:fldCharType="begin"/>
      </w:r>
      <w:r>
        <w:instrText xml:space="preserve"> REF _Ref459900090 \h </w:instrText>
      </w:r>
      <w:r>
        <w:fldChar w:fldCharType="separate"/>
      </w:r>
      <w:r w:rsidRPr="00FE55E7">
        <w:t xml:space="preserve">Table </w:t>
      </w:r>
      <w:r>
        <w:rPr>
          <w:noProof/>
        </w:rPr>
        <w:t>84</w:t>
      </w:r>
      <w:r>
        <w:fldChar w:fldCharType="end"/>
      </w:r>
      <w:r>
        <w:t xml:space="preserve"> summarise the costs of MTA services to MBS and private sector.</w:t>
      </w:r>
    </w:p>
    <w:p w14:paraId="7ED46CC9" w14:textId="77777777" w:rsidR="00B83679" w:rsidRPr="00FE55E7" w:rsidRDefault="00B83679" w:rsidP="00B83679">
      <w:pPr>
        <w:pStyle w:val="Caption"/>
      </w:pPr>
      <w:bookmarkStart w:id="1367" w:name="_Ref459900082"/>
      <w:bookmarkStart w:id="1368" w:name="OLE_LINK467"/>
      <w:bookmarkStart w:id="1369" w:name="_Toc460406554"/>
      <w:r w:rsidRPr="00FE55E7">
        <w:lastRenderedPageBreak/>
        <w:t xml:space="preserve">Table </w:t>
      </w:r>
      <w:r w:rsidR="00AB50C4">
        <w:fldChar w:fldCharType="begin"/>
      </w:r>
      <w:r w:rsidR="00AB50C4">
        <w:instrText xml:space="preserve"> SEQ Table \* ARABIC </w:instrText>
      </w:r>
      <w:r w:rsidR="00AB50C4">
        <w:fldChar w:fldCharType="separate"/>
      </w:r>
      <w:r w:rsidR="00E65A28">
        <w:rPr>
          <w:noProof/>
        </w:rPr>
        <w:t>83</w:t>
      </w:r>
      <w:r w:rsidR="00AB50C4">
        <w:rPr>
          <w:noProof/>
        </w:rPr>
        <w:fldChar w:fldCharType="end"/>
      </w:r>
      <w:bookmarkEnd w:id="1367"/>
      <w:r w:rsidRPr="00FE55E7">
        <w:tab/>
        <w:t xml:space="preserve">Estimated cost of </w:t>
      </w:r>
      <w:r w:rsidRPr="00BB72D0">
        <w:t>MTA</w:t>
      </w:r>
      <w:r w:rsidRPr="00FE55E7">
        <w:t xml:space="preserve"> services to </w:t>
      </w:r>
      <w:r w:rsidRPr="001D635B">
        <w:t>MBS</w:t>
      </w:r>
      <w:bookmarkEnd w:id="1368"/>
      <w:bookmarkEnd w:id="1369"/>
    </w:p>
    <w:tbl>
      <w:tblPr>
        <w:tblStyle w:val="TableGrid"/>
        <w:tblW w:w="5000" w:type="pct"/>
        <w:tblInd w:w="-9" w:type="dxa"/>
        <w:tblCellMar>
          <w:left w:w="28" w:type="dxa"/>
          <w:right w:w="28" w:type="dxa"/>
        </w:tblCellMar>
        <w:tblLook w:val="04A0" w:firstRow="1" w:lastRow="0" w:firstColumn="1" w:lastColumn="0" w:noHBand="0" w:noVBand="1"/>
        <w:tblCaption w:val="Table 83 Estimated cost of MTA services to MBS"/>
      </w:tblPr>
      <w:tblGrid>
        <w:gridCol w:w="567"/>
        <w:gridCol w:w="2856"/>
        <w:gridCol w:w="1143"/>
        <w:gridCol w:w="1143"/>
        <w:gridCol w:w="1143"/>
        <w:gridCol w:w="1141"/>
        <w:gridCol w:w="1092"/>
      </w:tblGrid>
      <w:tr w:rsidR="00B83679" w:rsidRPr="00FE55E7" w14:paraId="16A78178" w14:textId="77777777" w:rsidTr="00761A16">
        <w:trPr>
          <w:tblHeader/>
        </w:trPr>
        <w:tc>
          <w:tcPr>
            <w:tcW w:w="312" w:type="pct"/>
          </w:tcPr>
          <w:p w14:paraId="365E542E" w14:textId="77777777" w:rsidR="00B83679" w:rsidRPr="00FE55E7" w:rsidRDefault="00B83679" w:rsidP="00F13953">
            <w:pPr>
              <w:pStyle w:val="Tabletext1"/>
              <w:keepNext/>
              <w:jc w:val="center"/>
              <w:rPr>
                <w:b/>
                <w:u w:val="single"/>
              </w:rPr>
            </w:pPr>
            <w:r w:rsidRPr="00FE55E7">
              <w:rPr>
                <w:b/>
              </w:rPr>
              <w:t>Row</w:t>
            </w:r>
          </w:p>
        </w:tc>
        <w:tc>
          <w:tcPr>
            <w:tcW w:w="1572" w:type="pct"/>
          </w:tcPr>
          <w:p w14:paraId="5BD0379C" w14:textId="77777777" w:rsidR="00B83679" w:rsidRPr="00FE55E7" w:rsidRDefault="00B83679" w:rsidP="00F13953">
            <w:pPr>
              <w:pStyle w:val="Tabletext1"/>
              <w:keepNext/>
              <w:rPr>
                <w:b/>
                <w:u w:val="single"/>
              </w:rPr>
            </w:pPr>
            <w:r w:rsidRPr="00FE55E7">
              <w:rPr>
                <w:b/>
              </w:rPr>
              <w:t xml:space="preserve">Description </w:t>
            </w:r>
          </w:p>
        </w:tc>
        <w:tc>
          <w:tcPr>
            <w:tcW w:w="629" w:type="pct"/>
          </w:tcPr>
          <w:p w14:paraId="5DF23FC6" w14:textId="77777777" w:rsidR="00B83679" w:rsidRPr="00FE55E7" w:rsidRDefault="00B83679" w:rsidP="00F13953">
            <w:pPr>
              <w:pStyle w:val="Tabletext1"/>
              <w:keepNext/>
              <w:jc w:val="center"/>
              <w:rPr>
                <w:b/>
                <w:u w:val="single"/>
              </w:rPr>
            </w:pPr>
            <w:r w:rsidRPr="00FE55E7">
              <w:rPr>
                <w:b/>
              </w:rPr>
              <w:t>2017–18</w:t>
            </w:r>
          </w:p>
        </w:tc>
        <w:tc>
          <w:tcPr>
            <w:tcW w:w="629" w:type="pct"/>
          </w:tcPr>
          <w:p w14:paraId="3185828C" w14:textId="77777777" w:rsidR="00B83679" w:rsidRPr="00FE55E7" w:rsidRDefault="00B83679" w:rsidP="00F13953">
            <w:pPr>
              <w:pStyle w:val="Tabletext1"/>
              <w:keepNext/>
              <w:jc w:val="center"/>
              <w:rPr>
                <w:b/>
                <w:u w:val="single"/>
              </w:rPr>
            </w:pPr>
            <w:r w:rsidRPr="00FE55E7">
              <w:rPr>
                <w:b/>
              </w:rPr>
              <w:t>2018–19</w:t>
            </w:r>
          </w:p>
        </w:tc>
        <w:tc>
          <w:tcPr>
            <w:tcW w:w="629" w:type="pct"/>
          </w:tcPr>
          <w:p w14:paraId="69EDF2BF" w14:textId="77777777" w:rsidR="00B83679" w:rsidRPr="00FE55E7" w:rsidRDefault="00B83679" w:rsidP="00F13953">
            <w:pPr>
              <w:pStyle w:val="Tabletext1"/>
              <w:keepNext/>
              <w:jc w:val="center"/>
              <w:rPr>
                <w:b/>
                <w:u w:val="single"/>
              </w:rPr>
            </w:pPr>
            <w:r w:rsidRPr="00FE55E7">
              <w:rPr>
                <w:b/>
              </w:rPr>
              <w:t>2019–20</w:t>
            </w:r>
          </w:p>
        </w:tc>
        <w:tc>
          <w:tcPr>
            <w:tcW w:w="628" w:type="pct"/>
          </w:tcPr>
          <w:p w14:paraId="68868AF0" w14:textId="77777777" w:rsidR="00B83679" w:rsidRPr="00FE55E7" w:rsidRDefault="00B83679" w:rsidP="00F13953">
            <w:pPr>
              <w:pStyle w:val="Tabletext1"/>
              <w:keepNext/>
              <w:jc w:val="center"/>
              <w:rPr>
                <w:b/>
                <w:u w:val="single"/>
              </w:rPr>
            </w:pPr>
            <w:r w:rsidRPr="00FE55E7">
              <w:rPr>
                <w:b/>
              </w:rPr>
              <w:t>2020–21</w:t>
            </w:r>
          </w:p>
        </w:tc>
        <w:tc>
          <w:tcPr>
            <w:tcW w:w="601" w:type="pct"/>
          </w:tcPr>
          <w:p w14:paraId="0C8CF534" w14:textId="77777777" w:rsidR="00B83679" w:rsidRPr="00FE55E7" w:rsidRDefault="00B83679" w:rsidP="00F13953">
            <w:pPr>
              <w:pStyle w:val="Tabletext1"/>
              <w:keepNext/>
              <w:jc w:val="center"/>
              <w:rPr>
                <w:b/>
                <w:u w:val="single"/>
              </w:rPr>
            </w:pPr>
            <w:r w:rsidRPr="00FE55E7">
              <w:rPr>
                <w:b/>
              </w:rPr>
              <w:t>2021–22</w:t>
            </w:r>
          </w:p>
        </w:tc>
      </w:tr>
      <w:tr w:rsidR="00B83679" w:rsidRPr="00FE55E7" w14:paraId="54B050E1" w14:textId="77777777" w:rsidTr="00761A16">
        <w:tc>
          <w:tcPr>
            <w:tcW w:w="312" w:type="pct"/>
          </w:tcPr>
          <w:p w14:paraId="331E8733" w14:textId="77777777" w:rsidR="00B83679" w:rsidRPr="00FE55E7" w:rsidRDefault="00B83679" w:rsidP="000D70EB">
            <w:pPr>
              <w:pStyle w:val="Tabletext1"/>
              <w:jc w:val="center"/>
            </w:pPr>
            <w:r w:rsidRPr="00FE55E7">
              <w:t>O</w:t>
            </w:r>
          </w:p>
        </w:tc>
        <w:tc>
          <w:tcPr>
            <w:tcW w:w="1572" w:type="pct"/>
          </w:tcPr>
          <w:p w14:paraId="3535889E" w14:textId="77777777" w:rsidR="00B83679" w:rsidRPr="00FE55E7" w:rsidRDefault="00B83679" w:rsidP="002C540F">
            <w:pPr>
              <w:pStyle w:val="Tabletext1"/>
              <w:rPr>
                <w:vertAlign w:val="superscript"/>
              </w:rPr>
            </w:pPr>
            <w:r w:rsidRPr="00FE55E7">
              <w:t>Number of percutaneous services</w:t>
            </w:r>
            <w:r w:rsidR="008B670A">
              <w:t>​</w:t>
            </w:r>
            <w:r w:rsidRPr="00FE55E7">
              <w:rPr>
                <w:vertAlign w:val="superscript"/>
              </w:rPr>
              <w:t>1</w:t>
            </w:r>
          </w:p>
        </w:tc>
        <w:tc>
          <w:tcPr>
            <w:tcW w:w="629" w:type="pct"/>
          </w:tcPr>
          <w:p w14:paraId="61C6EE1D" w14:textId="77777777" w:rsidR="00B83679" w:rsidRPr="00FE55E7" w:rsidRDefault="00B83679" w:rsidP="002C540F">
            <w:pPr>
              <w:pStyle w:val="Tabletext1"/>
              <w:jc w:val="center"/>
            </w:pPr>
            <w:r w:rsidRPr="00FE55E7">
              <w:t>121</w:t>
            </w:r>
          </w:p>
        </w:tc>
        <w:tc>
          <w:tcPr>
            <w:tcW w:w="629" w:type="pct"/>
          </w:tcPr>
          <w:p w14:paraId="27A9AAC6" w14:textId="77777777" w:rsidR="00B83679" w:rsidRPr="00FE55E7" w:rsidRDefault="00B83679" w:rsidP="002C540F">
            <w:pPr>
              <w:pStyle w:val="Tabletext1"/>
              <w:jc w:val="center"/>
            </w:pPr>
            <w:r w:rsidRPr="00FE55E7">
              <w:t>13</w:t>
            </w:r>
            <w:r w:rsidR="00C75372">
              <w:t>4</w:t>
            </w:r>
          </w:p>
        </w:tc>
        <w:tc>
          <w:tcPr>
            <w:tcW w:w="629" w:type="pct"/>
          </w:tcPr>
          <w:p w14:paraId="33093869" w14:textId="77777777" w:rsidR="00B83679" w:rsidRPr="00FE55E7" w:rsidRDefault="00B83679" w:rsidP="002C540F">
            <w:pPr>
              <w:pStyle w:val="Tabletext1"/>
              <w:jc w:val="center"/>
            </w:pPr>
            <w:r w:rsidRPr="00FE55E7">
              <w:t>149</w:t>
            </w:r>
          </w:p>
        </w:tc>
        <w:tc>
          <w:tcPr>
            <w:tcW w:w="628" w:type="pct"/>
          </w:tcPr>
          <w:p w14:paraId="03C5DCC1" w14:textId="77777777" w:rsidR="00B83679" w:rsidRPr="00FE55E7" w:rsidRDefault="00B83679" w:rsidP="002C540F">
            <w:pPr>
              <w:pStyle w:val="Tabletext1"/>
              <w:jc w:val="center"/>
            </w:pPr>
            <w:r w:rsidRPr="00FE55E7">
              <w:t>164</w:t>
            </w:r>
          </w:p>
        </w:tc>
        <w:tc>
          <w:tcPr>
            <w:tcW w:w="601" w:type="pct"/>
          </w:tcPr>
          <w:p w14:paraId="58B28BF6" w14:textId="77777777" w:rsidR="00B83679" w:rsidRPr="00FE55E7" w:rsidRDefault="00B83679" w:rsidP="002C540F">
            <w:pPr>
              <w:pStyle w:val="Tabletext1"/>
              <w:jc w:val="center"/>
            </w:pPr>
            <w:r w:rsidRPr="00FE55E7">
              <w:t>180</w:t>
            </w:r>
          </w:p>
        </w:tc>
      </w:tr>
      <w:tr w:rsidR="00B83679" w:rsidRPr="00FE55E7" w14:paraId="033623CA" w14:textId="77777777" w:rsidTr="00761A16">
        <w:tc>
          <w:tcPr>
            <w:tcW w:w="312" w:type="pct"/>
          </w:tcPr>
          <w:p w14:paraId="0B1BB2E4" w14:textId="77777777" w:rsidR="00B83679" w:rsidRPr="00FE55E7" w:rsidRDefault="00B83679" w:rsidP="000D70EB">
            <w:pPr>
              <w:pStyle w:val="Tabletext1"/>
              <w:jc w:val="center"/>
            </w:pPr>
            <w:r w:rsidRPr="00FE55E7">
              <w:t>P</w:t>
            </w:r>
          </w:p>
        </w:tc>
        <w:tc>
          <w:tcPr>
            <w:tcW w:w="1572" w:type="pct"/>
          </w:tcPr>
          <w:p w14:paraId="40AA7E90" w14:textId="77777777" w:rsidR="00B83679" w:rsidRPr="00FE55E7" w:rsidRDefault="00B83679" w:rsidP="004602AB">
            <w:pPr>
              <w:pStyle w:val="Tabletext1"/>
            </w:pPr>
            <w:r w:rsidRPr="00FE55E7">
              <w:t xml:space="preserve">Total </w:t>
            </w:r>
            <w:r w:rsidRPr="001D635B">
              <w:t>MBS</w:t>
            </w:r>
            <w:r w:rsidRPr="00FE55E7">
              <w:t xml:space="preserve"> cost of percutaneous </w:t>
            </w:r>
            <w:r w:rsidRPr="00BB72D0">
              <w:t>MTA</w:t>
            </w:r>
            <w:r w:rsidRPr="00FE55E7">
              <w:t xml:space="preserve"> at $1,146/service</w:t>
            </w:r>
            <w:r w:rsidR="003956C3">
              <w:t xml:space="preserve"> </w:t>
            </w:r>
            <w:r w:rsidR="00454FF4" w:rsidRPr="00FE55E7">
              <w:t xml:space="preserve">(= </w:t>
            </w:r>
            <w:r w:rsidRPr="00FE55E7">
              <w:t xml:space="preserve">O </w:t>
            </w:r>
            <w:r w:rsidR="000E2BB4">
              <w:t xml:space="preserve">× </w:t>
            </w:r>
            <w:r w:rsidRPr="00FE55E7">
              <w:t>F)</w:t>
            </w:r>
          </w:p>
        </w:tc>
        <w:tc>
          <w:tcPr>
            <w:tcW w:w="629" w:type="pct"/>
          </w:tcPr>
          <w:p w14:paraId="67C63AD1" w14:textId="77777777" w:rsidR="00B83679" w:rsidRPr="00FE55E7" w:rsidRDefault="00B83679" w:rsidP="002C540F">
            <w:pPr>
              <w:pStyle w:val="Tabletext1"/>
              <w:jc w:val="center"/>
            </w:pPr>
            <w:r w:rsidRPr="00FE55E7">
              <w:t>$138,228</w:t>
            </w:r>
          </w:p>
        </w:tc>
        <w:tc>
          <w:tcPr>
            <w:tcW w:w="629" w:type="pct"/>
          </w:tcPr>
          <w:p w14:paraId="3ACB6255" w14:textId="77777777" w:rsidR="00B83679" w:rsidRPr="00FE55E7" w:rsidRDefault="00B83679" w:rsidP="00C75372">
            <w:pPr>
              <w:pStyle w:val="Tabletext1"/>
              <w:jc w:val="center"/>
            </w:pPr>
            <w:r w:rsidRPr="00FE55E7">
              <w:t>$15</w:t>
            </w:r>
            <w:r w:rsidR="00C75372">
              <w:t>3,888</w:t>
            </w:r>
          </w:p>
        </w:tc>
        <w:tc>
          <w:tcPr>
            <w:tcW w:w="629" w:type="pct"/>
          </w:tcPr>
          <w:p w14:paraId="27881AC4" w14:textId="77777777" w:rsidR="00B83679" w:rsidRPr="00FE55E7" w:rsidRDefault="00B83679" w:rsidP="002C540F">
            <w:pPr>
              <w:pStyle w:val="Tabletext1"/>
              <w:jc w:val="center"/>
            </w:pPr>
            <w:r w:rsidRPr="00FE55E7">
              <w:t>$170,454</w:t>
            </w:r>
          </w:p>
        </w:tc>
        <w:tc>
          <w:tcPr>
            <w:tcW w:w="628" w:type="pct"/>
          </w:tcPr>
          <w:p w14:paraId="2B779A69" w14:textId="77777777" w:rsidR="00B83679" w:rsidRPr="00FE55E7" w:rsidRDefault="00B83679" w:rsidP="002C540F">
            <w:pPr>
              <w:pStyle w:val="Tabletext1"/>
              <w:jc w:val="center"/>
            </w:pPr>
            <w:r w:rsidRPr="00FE55E7">
              <w:t>$187,950</w:t>
            </w:r>
          </w:p>
        </w:tc>
        <w:tc>
          <w:tcPr>
            <w:tcW w:w="601" w:type="pct"/>
          </w:tcPr>
          <w:p w14:paraId="266B7361" w14:textId="77777777" w:rsidR="00B83679" w:rsidRPr="00FE55E7" w:rsidRDefault="00B83679" w:rsidP="002C540F">
            <w:pPr>
              <w:pStyle w:val="Tabletext1"/>
              <w:jc w:val="center"/>
            </w:pPr>
            <w:r w:rsidRPr="00FE55E7">
              <w:t>$206,384</w:t>
            </w:r>
          </w:p>
        </w:tc>
      </w:tr>
      <w:tr w:rsidR="00B83679" w:rsidRPr="00FE55E7" w14:paraId="0E57C7A2" w14:textId="77777777" w:rsidTr="00761A16">
        <w:tc>
          <w:tcPr>
            <w:tcW w:w="312" w:type="pct"/>
          </w:tcPr>
          <w:p w14:paraId="4F079DCD" w14:textId="77777777" w:rsidR="00B83679" w:rsidRPr="00FE55E7" w:rsidRDefault="00B83679" w:rsidP="000D70EB">
            <w:pPr>
              <w:pStyle w:val="Tabletext1"/>
              <w:jc w:val="center"/>
            </w:pPr>
            <w:r w:rsidRPr="00FE55E7">
              <w:t>Q</w:t>
            </w:r>
          </w:p>
        </w:tc>
        <w:tc>
          <w:tcPr>
            <w:tcW w:w="1572" w:type="pct"/>
          </w:tcPr>
          <w:p w14:paraId="723D9BC3" w14:textId="77777777" w:rsidR="00B83679" w:rsidRPr="00FE55E7" w:rsidRDefault="00B83679" w:rsidP="002C540F">
            <w:pPr>
              <w:pStyle w:val="Tabletext1"/>
            </w:pPr>
            <w:r w:rsidRPr="00FE55E7">
              <w:t>Number of intraoperative services</w:t>
            </w:r>
            <w:r w:rsidR="008B670A">
              <w:t>​</w:t>
            </w:r>
            <w:r w:rsidRPr="00FE55E7">
              <w:rPr>
                <w:vertAlign w:val="superscript"/>
              </w:rPr>
              <w:t>1</w:t>
            </w:r>
          </w:p>
        </w:tc>
        <w:tc>
          <w:tcPr>
            <w:tcW w:w="629" w:type="pct"/>
          </w:tcPr>
          <w:p w14:paraId="408D73F6" w14:textId="77777777" w:rsidR="00B83679" w:rsidRPr="00FE55E7" w:rsidRDefault="00B83679" w:rsidP="002C540F">
            <w:pPr>
              <w:pStyle w:val="Tabletext1"/>
              <w:jc w:val="center"/>
            </w:pPr>
            <w:r w:rsidRPr="00FE55E7">
              <w:t>8</w:t>
            </w:r>
          </w:p>
        </w:tc>
        <w:tc>
          <w:tcPr>
            <w:tcW w:w="629" w:type="pct"/>
          </w:tcPr>
          <w:p w14:paraId="0DA68268" w14:textId="77777777" w:rsidR="00B83679" w:rsidRPr="00FE55E7" w:rsidRDefault="00B83679" w:rsidP="002C540F">
            <w:pPr>
              <w:pStyle w:val="Tabletext1"/>
              <w:jc w:val="center"/>
            </w:pPr>
            <w:r w:rsidRPr="00FE55E7">
              <w:t>9</w:t>
            </w:r>
          </w:p>
        </w:tc>
        <w:tc>
          <w:tcPr>
            <w:tcW w:w="629" w:type="pct"/>
          </w:tcPr>
          <w:p w14:paraId="47E581AF" w14:textId="77777777" w:rsidR="00B83679" w:rsidRPr="00FE55E7" w:rsidRDefault="00B83679" w:rsidP="002C540F">
            <w:pPr>
              <w:pStyle w:val="Tabletext1"/>
              <w:jc w:val="center"/>
            </w:pPr>
            <w:r w:rsidRPr="00FE55E7">
              <w:t>10</w:t>
            </w:r>
          </w:p>
        </w:tc>
        <w:tc>
          <w:tcPr>
            <w:tcW w:w="628" w:type="pct"/>
          </w:tcPr>
          <w:p w14:paraId="4AACEF5D" w14:textId="77777777" w:rsidR="00B83679" w:rsidRPr="00FE55E7" w:rsidRDefault="00B83679" w:rsidP="002C540F">
            <w:pPr>
              <w:pStyle w:val="Tabletext1"/>
              <w:jc w:val="center"/>
            </w:pPr>
            <w:r w:rsidRPr="00FE55E7">
              <w:t>11</w:t>
            </w:r>
          </w:p>
        </w:tc>
        <w:tc>
          <w:tcPr>
            <w:tcW w:w="601" w:type="pct"/>
          </w:tcPr>
          <w:p w14:paraId="6767A5FD" w14:textId="77777777" w:rsidR="00B83679" w:rsidRPr="00FE55E7" w:rsidRDefault="00B83679" w:rsidP="002C540F">
            <w:pPr>
              <w:pStyle w:val="Tabletext1"/>
              <w:jc w:val="center"/>
            </w:pPr>
            <w:r w:rsidRPr="00FE55E7">
              <w:t>13</w:t>
            </w:r>
          </w:p>
        </w:tc>
      </w:tr>
      <w:tr w:rsidR="00B83679" w:rsidRPr="00FE55E7" w14:paraId="7A6BD479" w14:textId="77777777" w:rsidTr="00761A16">
        <w:tc>
          <w:tcPr>
            <w:tcW w:w="312" w:type="pct"/>
          </w:tcPr>
          <w:p w14:paraId="58925AD5" w14:textId="77777777" w:rsidR="00B83679" w:rsidRPr="00FE55E7" w:rsidRDefault="00B83679" w:rsidP="000D70EB">
            <w:pPr>
              <w:pStyle w:val="Tabletext1"/>
              <w:jc w:val="center"/>
            </w:pPr>
            <w:r w:rsidRPr="00FE55E7">
              <w:t>R</w:t>
            </w:r>
          </w:p>
        </w:tc>
        <w:tc>
          <w:tcPr>
            <w:tcW w:w="1572" w:type="pct"/>
          </w:tcPr>
          <w:p w14:paraId="01B37413" w14:textId="77777777" w:rsidR="00B83679" w:rsidRPr="00FE55E7" w:rsidRDefault="00B83679" w:rsidP="004602AB">
            <w:pPr>
              <w:pStyle w:val="Tabletext1"/>
              <w:rPr>
                <w:vertAlign w:val="superscript"/>
              </w:rPr>
            </w:pPr>
            <w:r w:rsidRPr="00FE55E7">
              <w:t xml:space="preserve">Total </w:t>
            </w:r>
            <w:r w:rsidRPr="001D635B">
              <w:t>MBS</w:t>
            </w:r>
            <w:r w:rsidRPr="00FE55E7">
              <w:t xml:space="preserve"> cost of </w:t>
            </w:r>
            <w:r w:rsidR="00D06CF6" w:rsidRPr="00FE55E7">
              <w:t>intra</w:t>
            </w:r>
            <w:r w:rsidRPr="00FE55E7">
              <w:t xml:space="preserve">operative </w:t>
            </w:r>
            <w:r w:rsidRPr="00BB72D0">
              <w:t>MTA</w:t>
            </w:r>
            <w:r w:rsidRPr="00FE55E7">
              <w:t xml:space="preserve"> at $1022/service</w:t>
            </w:r>
            <w:r w:rsidR="003956C3">
              <w:t xml:space="preserve"> </w:t>
            </w:r>
            <w:r w:rsidR="00454FF4" w:rsidRPr="00FE55E7">
              <w:t xml:space="preserve">(= </w:t>
            </w:r>
            <w:r w:rsidRPr="00FE55E7">
              <w:t xml:space="preserve">Q </w:t>
            </w:r>
            <w:r w:rsidR="000E2BB4">
              <w:t>×</w:t>
            </w:r>
            <w:r w:rsidRPr="00FE55E7">
              <w:t xml:space="preserve"> K)</w:t>
            </w:r>
          </w:p>
        </w:tc>
        <w:tc>
          <w:tcPr>
            <w:tcW w:w="629" w:type="pct"/>
          </w:tcPr>
          <w:p w14:paraId="5C78B672" w14:textId="77777777" w:rsidR="00B83679" w:rsidRPr="00FE55E7" w:rsidRDefault="00B83679" w:rsidP="002C540F">
            <w:pPr>
              <w:pStyle w:val="Tabletext1"/>
              <w:jc w:val="center"/>
            </w:pPr>
            <w:r w:rsidRPr="00FE55E7">
              <w:t>$9,186</w:t>
            </w:r>
          </w:p>
        </w:tc>
        <w:tc>
          <w:tcPr>
            <w:tcW w:w="629" w:type="pct"/>
          </w:tcPr>
          <w:p w14:paraId="1DFC2071" w14:textId="77777777" w:rsidR="00B83679" w:rsidRPr="00FE55E7" w:rsidRDefault="00B83679" w:rsidP="002C540F">
            <w:pPr>
              <w:pStyle w:val="Tabletext1"/>
              <w:jc w:val="center"/>
            </w:pPr>
            <w:r w:rsidRPr="00FE55E7">
              <w:t>$10,2</w:t>
            </w:r>
            <w:r w:rsidR="00E756CF">
              <w:t>27</w:t>
            </w:r>
          </w:p>
        </w:tc>
        <w:tc>
          <w:tcPr>
            <w:tcW w:w="629" w:type="pct"/>
          </w:tcPr>
          <w:p w14:paraId="6C753E2E" w14:textId="77777777" w:rsidR="00B83679" w:rsidRPr="00FE55E7" w:rsidRDefault="00B83679" w:rsidP="002C540F">
            <w:pPr>
              <w:pStyle w:val="Tabletext1"/>
              <w:jc w:val="center"/>
            </w:pPr>
            <w:r w:rsidRPr="00FE55E7">
              <w:t>$11,328</w:t>
            </w:r>
          </w:p>
        </w:tc>
        <w:tc>
          <w:tcPr>
            <w:tcW w:w="628" w:type="pct"/>
          </w:tcPr>
          <w:p w14:paraId="68DF4E37" w14:textId="77777777" w:rsidR="00B83679" w:rsidRPr="00FE55E7" w:rsidRDefault="00B83679" w:rsidP="002C540F">
            <w:pPr>
              <w:pStyle w:val="Tabletext1"/>
              <w:jc w:val="center"/>
            </w:pPr>
            <w:r w:rsidRPr="00FE55E7">
              <w:t>$12,490</w:t>
            </w:r>
          </w:p>
        </w:tc>
        <w:tc>
          <w:tcPr>
            <w:tcW w:w="601" w:type="pct"/>
          </w:tcPr>
          <w:p w14:paraId="59C87636" w14:textId="77777777" w:rsidR="00B83679" w:rsidRPr="00FE55E7" w:rsidRDefault="00B83679" w:rsidP="002C540F">
            <w:pPr>
              <w:pStyle w:val="Tabletext1"/>
              <w:jc w:val="center"/>
            </w:pPr>
            <w:r w:rsidRPr="00FE55E7">
              <w:t>$13,715</w:t>
            </w:r>
          </w:p>
        </w:tc>
      </w:tr>
      <w:tr w:rsidR="00B83679" w:rsidRPr="00FE55E7" w14:paraId="08F4D99E" w14:textId="77777777" w:rsidTr="00761A16">
        <w:tc>
          <w:tcPr>
            <w:tcW w:w="312" w:type="pct"/>
          </w:tcPr>
          <w:p w14:paraId="15C32484" w14:textId="77777777" w:rsidR="00B83679" w:rsidRPr="00FE55E7" w:rsidRDefault="00B83679" w:rsidP="000D70EB">
            <w:pPr>
              <w:pStyle w:val="Tabletext1"/>
              <w:jc w:val="center"/>
              <w:rPr>
                <w:b/>
              </w:rPr>
            </w:pPr>
            <w:r w:rsidRPr="00FE55E7">
              <w:rPr>
                <w:b/>
              </w:rPr>
              <w:t>S</w:t>
            </w:r>
          </w:p>
        </w:tc>
        <w:tc>
          <w:tcPr>
            <w:tcW w:w="1572" w:type="pct"/>
          </w:tcPr>
          <w:p w14:paraId="7A5C877C" w14:textId="77777777" w:rsidR="00B83679" w:rsidRPr="00FE55E7" w:rsidRDefault="00B83679" w:rsidP="002C540F">
            <w:pPr>
              <w:pStyle w:val="Tabletext1"/>
              <w:rPr>
                <w:b/>
              </w:rPr>
            </w:pPr>
            <w:r w:rsidRPr="00FE55E7">
              <w:rPr>
                <w:b/>
              </w:rPr>
              <w:t xml:space="preserve">Total cost of </w:t>
            </w:r>
            <w:r w:rsidRPr="00BB72D0">
              <w:rPr>
                <w:b/>
              </w:rPr>
              <w:t>MTA</w:t>
            </w:r>
            <w:r w:rsidRPr="00FE55E7">
              <w:rPr>
                <w:b/>
              </w:rPr>
              <w:t xml:space="preserve"> to </w:t>
            </w:r>
            <w:r w:rsidRPr="001D635B">
              <w:rPr>
                <w:b/>
              </w:rPr>
              <w:t>MBS</w:t>
            </w:r>
          </w:p>
        </w:tc>
        <w:tc>
          <w:tcPr>
            <w:tcW w:w="629" w:type="pct"/>
            <w:vAlign w:val="bottom"/>
          </w:tcPr>
          <w:p w14:paraId="4AC68E57" w14:textId="77777777" w:rsidR="00B83679" w:rsidRPr="00FE55E7" w:rsidRDefault="00B83679" w:rsidP="002C540F">
            <w:pPr>
              <w:pStyle w:val="Tabletext1"/>
              <w:jc w:val="center"/>
              <w:rPr>
                <w:b/>
              </w:rPr>
            </w:pPr>
            <w:r w:rsidRPr="00FE55E7">
              <w:rPr>
                <w:b/>
                <w:color w:val="000000"/>
              </w:rPr>
              <w:t>$147,414</w:t>
            </w:r>
          </w:p>
        </w:tc>
        <w:tc>
          <w:tcPr>
            <w:tcW w:w="629" w:type="pct"/>
            <w:vAlign w:val="bottom"/>
          </w:tcPr>
          <w:p w14:paraId="3E4F87D5" w14:textId="77777777" w:rsidR="00B83679" w:rsidRPr="00FE55E7" w:rsidRDefault="00B83679" w:rsidP="00E756CF">
            <w:pPr>
              <w:pStyle w:val="Tabletext1"/>
              <w:jc w:val="center"/>
              <w:rPr>
                <w:b/>
              </w:rPr>
            </w:pPr>
            <w:r w:rsidRPr="00FE55E7">
              <w:rPr>
                <w:b/>
                <w:color w:val="000000"/>
              </w:rPr>
              <w:t>$164,</w:t>
            </w:r>
            <w:r w:rsidR="00E756CF">
              <w:rPr>
                <w:b/>
                <w:color w:val="000000"/>
              </w:rPr>
              <w:t>115</w:t>
            </w:r>
          </w:p>
        </w:tc>
        <w:tc>
          <w:tcPr>
            <w:tcW w:w="629" w:type="pct"/>
            <w:vAlign w:val="bottom"/>
          </w:tcPr>
          <w:p w14:paraId="0C1AC342" w14:textId="77777777" w:rsidR="00B83679" w:rsidRPr="00FE55E7" w:rsidRDefault="00B83679" w:rsidP="002C540F">
            <w:pPr>
              <w:pStyle w:val="Tabletext1"/>
              <w:jc w:val="center"/>
              <w:rPr>
                <w:b/>
              </w:rPr>
            </w:pPr>
            <w:r w:rsidRPr="00FE55E7">
              <w:rPr>
                <w:b/>
                <w:color w:val="000000"/>
              </w:rPr>
              <w:t>$181,782</w:t>
            </w:r>
          </w:p>
        </w:tc>
        <w:tc>
          <w:tcPr>
            <w:tcW w:w="628" w:type="pct"/>
            <w:vAlign w:val="bottom"/>
          </w:tcPr>
          <w:p w14:paraId="79C17C63" w14:textId="77777777" w:rsidR="00B83679" w:rsidRPr="00FE55E7" w:rsidRDefault="00B83679" w:rsidP="002C540F">
            <w:pPr>
              <w:pStyle w:val="Tabletext1"/>
              <w:jc w:val="center"/>
              <w:rPr>
                <w:b/>
              </w:rPr>
            </w:pPr>
            <w:r w:rsidRPr="00FE55E7">
              <w:rPr>
                <w:b/>
                <w:color w:val="000000"/>
              </w:rPr>
              <w:t>$200,440</w:t>
            </w:r>
          </w:p>
        </w:tc>
        <w:tc>
          <w:tcPr>
            <w:tcW w:w="601" w:type="pct"/>
            <w:vAlign w:val="bottom"/>
          </w:tcPr>
          <w:p w14:paraId="0ECDD1C3" w14:textId="77777777" w:rsidR="00B83679" w:rsidRPr="00FE55E7" w:rsidRDefault="00B83679" w:rsidP="002C540F">
            <w:pPr>
              <w:pStyle w:val="Tabletext1"/>
              <w:jc w:val="center"/>
              <w:rPr>
                <w:b/>
              </w:rPr>
            </w:pPr>
            <w:r w:rsidRPr="00FE55E7">
              <w:rPr>
                <w:b/>
                <w:color w:val="000000"/>
              </w:rPr>
              <w:t>$220,100</w:t>
            </w:r>
          </w:p>
        </w:tc>
      </w:tr>
    </w:tbl>
    <w:p w14:paraId="344D4995" w14:textId="77777777" w:rsidR="00B83679" w:rsidRPr="00FE55E7" w:rsidRDefault="00B83679" w:rsidP="00F13953">
      <w:pPr>
        <w:pStyle w:val="Tablenotes0"/>
        <w:spacing w:before="120"/>
      </w:pPr>
      <w:r w:rsidRPr="00FE55E7">
        <w:rPr>
          <w:vertAlign w:val="superscript"/>
        </w:rPr>
        <w:t>1</w:t>
      </w:r>
      <w:r w:rsidRPr="00FE55E7">
        <w:t xml:space="preserve"> Source: </w:t>
      </w:r>
      <w:r w:rsidRPr="00FE55E7">
        <w:fldChar w:fldCharType="begin"/>
      </w:r>
      <w:r w:rsidRPr="00FE55E7">
        <w:instrText xml:space="preserve"> REF _Ref456352783 \h </w:instrText>
      </w:r>
      <w:r w:rsidRPr="00FE55E7">
        <w:fldChar w:fldCharType="separate"/>
      </w:r>
      <w:r w:rsidR="00E65A28" w:rsidRPr="00FE55E7">
        <w:t xml:space="preserve">Table </w:t>
      </w:r>
      <w:r w:rsidR="00E65A28">
        <w:rPr>
          <w:noProof/>
        </w:rPr>
        <w:t>38</w:t>
      </w:r>
      <w:r w:rsidRPr="00FE55E7">
        <w:fldChar w:fldCharType="end"/>
      </w:r>
    </w:p>
    <w:p w14:paraId="140CA20A" w14:textId="77777777" w:rsidR="00B83679" w:rsidRPr="00FE55E7" w:rsidRDefault="00B83679" w:rsidP="00B83679">
      <w:pPr>
        <w:pStyle w:val="Tablenotes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43B102FE" w14:textId="77777777" w:rsidR="00B83679" w:rsidRPr="00FE55E7" w:rsidRDefault="00B83679" w:rsidP="00C66E2A">
      <w:pPr>
        <w:pStyle w:val="Caption"/>
        <w:spacing w:before="240"/>
      </w:pPr>
      <w:bookmarkStart w:id="1370" w:name="_Ref459900090"/>
      <w:bookmarkStart w:id="1371" w:name="OLE_LINK468"/>
      <w:bookmarkStart w:id="1372" w:name="_Toc460406555"/>
      <w:r w:rsidRPr="00FE55E7">
        <w:t xml:space="preserve">Table </w:t>
      </w:r>
      <w:r w:rsidR="00AB50C4">
        <w:fldChar w:fldCharType="begin"/>
      </w:r>
      <w:r w:rsidR="00AB50C4">
        <w:instrText xml:space="preserve"> SEQ Table \* ARABIC </w:instrText>
      </w:r>
      <w:r w:rsidR="00AB50C4">
        <w:fldChar w:fldCharType="separate"/>
      </w:r>
      <w:r w:rsidR="00E65A28">
        <w:rPr>
          <w:noProof/>
        </w:rPr>
        <w:t>84</w:t>
      </w:r>
      <w:r w:rsidR="00AB50C4">
        <w:rPr>
          <w:noProof/>
        </w:rPr>
        <w:fldChar w:fldCharType="end"/>
      </w:r>
      <w:bookmarkEnd w:id="1370"/>
      <w:r w:rsidRPr="00FE55E7">
        <w:tab/>
        <w:t xml:space="preserve">Estimated cost of </w:t>
      </w:r>
      <w:r w:rsidRPr="00BB72D0">
        <w:t>MTA</w:t>
      </w:r>
      <w:r w:rsidRPr="00FE55E7">
        <w:t xml:space="preserve"> services to private sector (co-payments)</w:t>
      </w:r>
      <w:bookmarkEnd w:id="1371"/>
      <w:bookmarkEnd w:id="1372"/>
    </w:p>
    <w:tbl>
      <w:tblPr>
        <w:tblStyle w:val="TableGrid"/>
        <w:tblW w:w="5000" w:type="pct"/>
        <w:tblInd w:w="-9" w:type="dxa"/>
        <w:tblCellMar>
          <w:left w:w="28" w:type="dxa"/>
          <w:right w:w="28" w:type="dxa"/>
        </w:tblCellMar>
        <w:tblLook w:val="04A0" w:firstRow="1" w:lastRow="0" w:firstColumn="1" w:lastColumn="0" w:noHBand="0" w:noVBand="1"/>
        <w:tblCaption w:val="Table 84 Estimated cost of MTA services to private sector (co-payments)"/>
      </w:tblPr>
      <w:tblGrid>
        <w:gridCol w:w="569"/>
        <w:gridCol w:w="2847"/>
        <w:gridCol w:w="1136"/>
        <w:gridCol w:w="1136"/>
        <w:gridCol w:w="1136"/>
        <w:gridCol w:w="1134"/>
        <w:gridCol w:w="1127"/>
      </w:tblGrid>
      <w:tr w:rsidR="00B83679" w:rsidRPr="00FE55E7" w14:paraId="7C456407" w14:textId="77777777" w:rsidTr="00761A16">
        <w:trPr>
          <w:tblHeader/>
        </w:trPr>
        <w:tc>
          <w:tcPr>
            <w:tcW w:w="313" w:type="pct"/>
          </w:tcPr>
          <w:p w14:paraId="78CCAE4D" w14:textId="77777777" w:rsidR="00B83679" w:rsidRPr="00FE55E7" w:rsidRDefault="00B83679" w:rsidP="000D70EB">
            <w:pPr>
              <w:pStyle w:val="Tabletext1"/>
              <w:jc w:val="center"/>
              <w:rPr>
                <w:b/>
              </w:rPr>
            </w:pPr>
            <w:r w:rsidRPr="00FE55E7">
              <w:rPr>
                <w:b/>
              </w:rPr>
              <w:t>Row</w:t>
            </w:r>
          </w:p>
        </w:tc>
        <w:tc>
          <w:tcPr>
            <w:tcW w:w="1567" w:type="pct"/>
          </w:tcPr>
          <w:p w14:paraId="5F47AC9E" w14:textId="77777777" w:rsidR="00B83679" w:rsidRPr="00FE55E7" w:rsidRDefault="00B83679" w:rsidP="002C540F">
            <w:pPr>
              <w:pStyle w:val="Tabletext1"/>
              <w:rPr>
                <w:b/>
              </w:rPr>
            </w:pPr>
            <w:r w:rsidRPr="00FE55E7">
              <w:rPr>
                <w:b/>
              </w:rPr>
              <w:t xml:space="preserve">Description </w:t>
            </w:r>
          </w:p>
        </w:tc>
        <w:tc>
          <w:tcPr>
            <w:tcW w:w="625" w:type="pct"/>
          </w:tcPr>
          <w:p w14:paraId="5BB611EC" w14:textId="77777777" w:rsidR="00B83679" w:rsidRPr="00FE55E7" w:rsidRDefault="00B83679" w:rsidP="000D70EB">
            <w:pPr>
              <w:pStyle w:val="Tabletext1"/>
              <w:jc w:val="center"/>
              <w:rPr>
                <w:b/>
              </w:rPr>
            </w:pPr>
            <w:r w:rsidRPr="00FE55E7">
              <w:rPr>
                <w:b/>
              </w:rPr>
              <w:t>2017–18</w:t>
            </w:r>
          </w:p>
        </w:tc>
        <w:tc>
          <w:tcPr>
            <w:tcW w:w="625" w:type="pct"/>
          </w:tcPr>
          <w:p w14:paraId="72DA737B" w14:textId="77777777" w:rsidR="00B83679" w:rsidRPr="00FE55E7" w:rsidRDefault="00B83679" w:rsidP="000D70EB">
            <w:pPr>
              <w:pStyle w:val="Tabletext1"/>
              <w:jc w:val="center"/>
              <w:rPr>
                <w:b/>
              </w:rPr>
            </w:pPr>
            <w:r w:rsidRPr="00FE55E7">
              <w:rPr>
                <w:b/>
              </w:rPr>
              <w:t>2018–19</w:t>
            </w:r>
          </w:p>
        </w:tc>
        <w:tc>
          <w:tcPr>
            <w:tcW w:w="625" w:type="pct"/>
          </w:tcPr>
          <w:p w14:paraId="418D3357" w14:textId="77777777" w:rsidR="00B83679" w:rsidRPr="00FE55E7" w:rsidRDefault="00B83679" w:rsidP="000D70EB">
            <w:pPr>
              <w:pStyle w:val="Tabletext1"/>
              <w:jc w:val="center"/>
              <w:rPr>
                <w:b/>
              </w:rPr>
            </w:pPr>
            <w:r w:rsidRPr="00FE55E7">
              <w:rPr>
                <w:b/>
              </w:rPr>
              <w:t>2019–20</w:t>
            </w:r>
          </w:p>
        </w:tc>
        <w:tc>
          <w:tcPr>
            <w:tcW w:w="624" w:type="pct"/>
          </w:tcPr>
          <w:p w14:paraId="60F75B9B" w14:textId="77777777" w:rsidR="00B83679" w:rsidRPr="00FE55E7" w:rsidRDefault="00B83679" w:rsidP="000D70EB">
            <w:pPr>
              <w:pStyle w:val="Tabletext1"/>
              <w:jc w:val="center"/>
              <w:rPr>
                <w:b/>
              </w:rPr>
            </w:pPr>
            <w:r w:rsidRPr="00FE55E7">
              <w:rPr>
                <w:b/>
              </w:rPr>
              <w:t>2020–21</w:t>
            </w:r>
          </w:p>
        </w:tc>
        <w:tc>
          <w:tcPr>
            <w:tcW w:w="620" w:type="pct"/>
          </w:tcPr>
          <w:p w14:paraId="0C8242B2" w14:textId="77777777" w:rsidR="00B83679" w:rsidRPr="00FE55E7" w:rsidRDefault="00B83679" w:rsidP="000D70EB">
            <w:pPr>
              <w:pStyle w:val="Tabletext1"/>
              <w:jc w:val="center"/>
              <w:rPr>
                <w:b/>
              </w:rPr>
            </w:pPr>
            <w:r w:rsidRPr="00FE55E7">
              <w:rPr>
                <w:b/>
              </w:rPr>
              <w:t>2021–22</w:t>
            </w:r>
          </w:p>
        </w:tc>
      </w:tr>
      <w:tr w:rsidR="00B83679" w:rsidRPr="00FE55E7" w14:paraId="3C195535" w14:textId="77777777" w:rsidTr="00761A16">
        <w:tc>
          <w:tcPr>
            <w:tcW w:w="313" w:type="pct"/>
          </w:tcPr>
          <w:p w14:paraId="0D1B57AF" w14:textId="77777777" w:rsidR="00B83679" w:rsidRPr="00FE55E7" w:rsidRDefault="00B83679" w:rsidP="000D70EB">
            <w:pPr>
              <w:pStyle w:val="Tabletext1"/>
              <w:jc w:val="center"/>
            </w:pPr>
            <w:r w:rsidRPr="00FE55E7">
              <w:t>O</w:t>
            </w:r>
          </w:p>
        </w:tc>
        <w:tc>
          <w:tcPr>
            <w:tcW w:w="1567" w:type="pct"/>
          </w:tcPr>
          <w:p w14:paraId="6CFF80DB" w14:textId="77777777" w:rsidR="00B83679" w:rsidRPr="00FE55E7" w:rsidRDefault="00B83679" w:rsidP="002C540F">
            <w:pPr>
              <w:pStyle w:val="Tabletext1"/>
              <w:rPr>
                <w:vertAlign w:val="superscript"/>
              </w:rPr>
            </w:pPr>
            <w:r w:rsidRPr="00FE55E7">
              <w:t>Number of percutaneous services</w:t>
            </w:r>
            <w:r w:rsidR="008B670A">
              <w:t>​</w:t>
            </w:r>
            <w:r w:rsidRPr="00FE55E7">
              <w:rPr>
                <w:vertAlign w:val="superscript"/>
              </w:rPr>
              <w:t>1</w:t>
            </w:r>
          </w:p>
        </w:tc>
        <w:tc>
          <w:tcPr>
            <w:tcW w:w="625" w:type="pct"/>
          </w:tcPr>
          <w:p w14:paraId="20FF38D0" w14:textId="77777777" w:rsidR="00B83679" w:rsidRPr="00FE55E7" w:rsidRDefault="00B83679" w:rsidP="002C540F">
            <w:pPr>
              <w:pStyle w:val="Tabletext1"/>
              <w:jc w:val="center"/>
            </w:pPr>
            <w:r w:rsidRPr="00FE55E7">
              <w:t>121</w:t>
            </w:r>
          </w:p>
        </w:tc>
        <w:tc>
          <w:tcPr>
            <w:tcW w:w="625" w:type="pct"/>
          </w:tcPr>
          <w:p w14:paraId="7A3342B9" w14:textId="77777777" w:rsidR="00B83679" w:rsidRPr="00FE55E7" w:rsidRDefault="00B83679" w:rsidP="002C540F">
            <w:pPr>
              <w:pStyle w:val="Tabletext1"/>
              <w:jc w:val="center"/>
            </w:pPr>
            <w:r w:rsidRPr="00FE55E7">
              <w:t>13</w:t>
            </w:r>
            <w:r w:rsidR="00C75372">
              <w:t>4</w:t>
            </w:r>
          </w:p>
        </w:tc>
        <w:tc>
          <w:tcPr>
            <w:tcW w:w="625" w:type="pct"/>
          </w:tcPr>
          <w:p w14:paraId="1B93B822" w14:textId="77777777" w:rsidR="00B83679" w:rsidRPr="00FE55E7" w:rsidRDefault="00B83679" w:rsidP="002C540F">
            <w:pPr>
              <w:pStyle w:val="Tabletext1"/>
              <w:jc w:val="center"/>
            </w:pPr>
            <w:r w:rsidRPr="00FE55E7">
              <w:t>149</w:t>
            </w:r>
          </w:p>
        </w:tc>
        <w:tc>
          <w:tcPr>
            <w:tcW w:w="624" w:type="pct"/>
          </w:tcPr>
          <w:p w14:paraId="0D0BACD2" w14:textId="77777777" w:rsidR="00B83679" w:rsidRPr="00FE55E7" w:rsidRDefault="00B83679" w:rsidP="002C540F">
            <w:pPr>
              <w:pStyle w:val="Tabletext1"/>
              <w:jc w:val="center"/>
            </w:pPr>
            <w:r w:rsidRPr="00FE55E7">
              <w:t>164</w:t>
            </w:r>
          </w:p>
        </w:tc>
        <w:tc>
          <w:tcPr>
            <w:tcW w:w="620" w:type="pct"/>
          </w:tcPr>
          <w:p w14:paraId="13F1BE2C" w14:textId="77777777" w:rsidR="00B83679" w:rsidRPr="00FE55E7" w:rsidRDefault="00B83679" w:rsidP="002C540F">
            <w:pPr>
              <w:pStyle w:val="Tabletext1"/>
              <w:jc w:val="center"/>
            </w:pPr>
            <w:r w:rsidRPr="00FE55E7">
              <w:t>180</w:t>
            </w:r>
          </w:p>
        </w:tc>
      </w:tr>
      <w:tr w:rsidR="00B83679" w:rsidRPr="00FE55E7" w14:paraId="74DD7186" w14:textId="77777777" w:rsidTr="00761A16">
        <w:tc>
          <w:tcPr>
            <w:tcW w:w="313" w:type="pct"/>
          </w:tcPr>
          <w:p w14:paraId="32E6A713" w14:textId="77777777" w:rsidR="00B83679" w:rsidRPr="00FE55E7" w:rsidRDefault="00B83679" w:rsidP="000D70EB">
            <w:pPr>
              <w:pStyle w:val="Tabletext1"/>
              <w:jc w:val="center"/>
            </w:pPr>
            <w:r w:rsidRPr="00FE55E7">
              <w:t>T</w:t>
            </w:r>
          </w:p>
        </w:tc>
        <w:tc>
          <w:tcPr>
            <w:tcW w:w="1567" w:type="pct"/>
          </w:tcPr>
          <w:p w14:paraId="55A44F0E" w14:textId="77777777" w:rsidR="00B83679" w:rsidRPr="00FE55E7" w:rsidRDefault="00B83679" w:rsidP="002C540F">
            <w:pPr>
              <w:pStyle w:val="Tabletext1"/>
            </w:pPr>
            <w:r w:rsidRPr="00FE55E7">
              <w:t xml:space="preserve">Total co-payments of percutaneous </w:t>
            </w:r>
            <w:r w:rsidRPr="00BB72D0">
              <w:t>MTA</w:t>
            </w:r>
            <w:r w:rsidRPr="00FE55E7">
              <w:t xml:space="preserve"> </w:t>
            </w:r>
            <w:r w:rsidR="00454FF4" w:rsidRPr="00FE55E7">
              <w:t xml:space="preserve">(= </w:t>
            </w:r>
            <w:r w:rsidRPr="00FE55E7">
              <w:t xml:space="preserve">O </w:t>
            </w:r>
            <w:r w:rsidR="000E2BB4">
              <w:t>×</w:t>
            </w:r>
            <w:r w:rsidRPr="00FE55E7">
              <w:t xml:space="preserve"> H)</w:t>
            </w:r>
          </w:p>
        </w:tc>
        <w:tc>
          <w:tcPr>
            <w:tcW w:w="625" w:type="pct"/>
          </w:tcPr>
          <w:p w14:paraId="1B79AD0C" w14:textId="77777777" w:rsidR="00B83679" w:rsidRPr="00FE55E7" w:rsidRDefault="00B83679" w:rsidP="002C540F">
            <w:pPr>
              <w:pStyle w:val="Tabletext1"/>
              <w:jc w:val="center"/>
            </w:pPr>
            <w:r w:rsidRPr="00FE55E7">
              <w:t>$26,246</w:t>
            </w:r>
          </w:p>
        </w:tc>
        <w:tc>
          <w:tcPr>
            <w:tcW w:w="625" w:type="pct"/>
          </w:tcPr>
          <w:p w14:paraId="25F05A7C" w14:textId="77777777" w:rsidR="00B83679" w:rsidRPr="00FE55E7" w:rsidRDefault="00B83679" w:rsidP="00E756CF">
            <w:pPr>
              <w:pStyle w:val="Tabletext1"/>
              <w:jc w:val="center"/>
            </w:pPr>
            <w:r w:rsidRPr="00FE55E7">
              <w:t>$29,</w:t>
            </w:r>
            <w:r w:rsidR="00E756CF">
              <w:t>219</w:t>
            </w:r>
          </w:p>
        </w:tc>
        <w:tc>
          <w:tcPr>
            <w:tcW w:w="625" w:type="pct"/>
          </w:tcPr>
          <w:p w14:paraId="10CC1892" w14:textId="77777777" w:rsidR="00B83679" w:rsidRPr="00FE55E7" w:rsidRDefault="00B83679" w:rsidP="002C540F">
            <w:pPr>
              <w:pStyle w:val="Tabletext1"/>
              <w:jc w:val="center"/>
            </w:pPr>
            <w:r w:rsidRPr="00FE55E7">
              <w:t>$32,365</w:t>
            </w:r>
          </w:p>
        </w:tc>
        <w:tc>
          <w:tcPr>
            <w:tcW w:w="624" w:type="pct"/>
          </w:tcPr>
          <w:p w14:paraId="00D7647F" w14:textId="77777777" w:rsidR="00B83679" w:rsidRPr="00FE55E7" w:rsidRDefault="00B83679" w:rsidP="002C540F">
            <w:pPr>
              <w:pStyle w:val="Tabletext1"/>
              <w:jc w:val="center"/>
            </w:pPr>
            <w:r w:rsidRPr="00FE55E7">
              <w:t>$35,687</w:t>
            </w:r>
          </w:p>
        </w:tc>
        <w:tc>
          <w:tcPr>
            <w:tcW w:w="620" w:type="pct"/>
          </w:tcPr>
          <w:p w14:paraId="62370C3D" w14:textId="77777777" w:rsidR="00B83679" w:rsidRPr="00FE55E7" w:rsidRDefault="00B83679" w:rsidP="002C540F">
            <w:pPr>
              <w:pStyle w:val="Tabletext1"/>
              <w:jc w:val="center"/>
            </w:pPr>
            <w:r w:rsidRPr="00FE55E7">
              <w:t>$39,187</w:t>
            </w:r>
          </w:p>
        </w:tc>
      </w:tr>
      <w:tr w:rsidR="00B83679" w:rsidRPr="00FE55E7" w14:paraId="039F4E7B" w14:textId="77777777" w:rsidTr="00761A16">
        <w:tc>
          <w:tcPr>
            <w:tcW w:w="313" w:type="pct"/>
          </w:tcPr>
          <w:p w14:paraId="6E592686" w14:textId="77777777" w:rsidR="00B83679" w:rsidRPr="00FE55E7" w:rsidRDefault="00B83679" w:rsidP="000D70EB">
            <w:pPr>
              <w:pStyle w:val="Tabletext1"/>
              <w:jc w:val="center"/>
            </w:pPr>
            <w:r w:rsidRPr="00FE55E7">
              <w:t>Q</w:t>
            </w:r>
          </w:p>
        </w:tc>
        <w:tc>
          <w:tcPr>
            <w:tcW w:w="1567" w:type="pct"/>
          </w:tcPr>
          <w:p w14:paraId="6D27E4D4" w14:textId="77777777" w:rsidR="00B83679" w:rsidRPr="00FE55E7" w:rsidRDefault="00B83679" w:rsidP="002C540F">
            <w:pPr>
              <w:pStyle w:val="Tabletext1"/>
              <w:rPr>
                <w:vertAlign w:val="superscript"/>
              </w:rPr>
            </w:pPr>
            <w:r w:rsidRPr="00FE55E7">
              <w:t xml:space="preserve">Number of </w:t>
            </w:r>
            <w:r w:rsidR="00D06CF6" w:rsidRPr="00FE55E7">
              <w:t>intra</w:t>
            </w:r>
            <w:r w:rsidRPr="00FE55E7">
              <w:t>operative services</w:t>
            </w:r>
            <w:r w:rsidR="008B670A">
              <w:t>​</w:t>
            </w:r>
            <w:r w:rsidRPr="00FE55E7">
              <w:rPr>
                <w:vertAlign w:val="superscript"/>
              </w:rPr>
              <w:t>1</w:t>
            </w:r>
          </w:p>
        </w:tc>
        <w:tc>
          <w:tcPr>
            <w:tcW w:w="625" w:type="pct"/>
          </w:tcPr>
          <w:p w14:paraId="2E82867D" w14:textId="77777777" w:rsidR="00B83679" w:rsidRPr="00FE55E7" w:rsidRDefault="00B83679" w:rsidP="002C540F">
            <w:pPr>
              <w:pStyle w:val="Tabletext1"/>
              <w:jc w:val="center"/>
            </w:pPr>
            <w:r w:rsidRPr="00FE55E7">
              <w:t>8</w:t>
            </w:r>
          </w:p>
        </w:tc>
        <w:tc>
          <w:tcPr>
            <w:tcW w:w="625" w:type="pct"/>
          </w:tcPr>
          <w:p w14:paraId="606E2B6C" w14:textId="77777777" w:rsidR="00B83679" w:rsidRPr="00FE55E7" w:rsidRDefault="00B83679" w:rsidP="002C540F">
            <w:pPr>
              <w:pStyle w:val="Tabletext1"/>
              <w:jc w:val="center"/>
            </w:pPr>
            <w:r w:rsidRPr="00FE55E7">
              <w:t>9</w:t>
            </w:r>
          </w:p>
        </w:tc>
        <w:tc>
          <w:tcPr>
            <w:tcW w:w="625" w:type="pct"/>
          </w:tcPr>
          <w:p w14:paraId="7D84A90B" w14:textId="77777777" w:rsidR="00B83679" w:rsidRPr="00FE55E7" w:rsidRDefault="00B83679" w:rsidP="002C540F">
            <w:pPr>
              <w:pStyle w:val="Tabletext1"/>
              <w:jc w:val="center"/>
            </w:pPr>
            <w:r w:rsidRPr="00FE55E7">
              <w:t>10</w:t>
            </w:r>
          </w:p>
        </w:tc>
        <w:tc>
          <w:tcPr>
            <w:tcW w:w="624" w:type="pct"/>
          </w:tcPr>
          <w:p w14:paraId="655610E4" w14:textId="77777777" w:rsidR="00B83679" w:rsidRPr="00FE55E7" w:rsidRDefault="00B83679" w:rsidP="002C540F">
            <w:pPr>
              <w:pStyle w:val="Tabletext1"/>
              <w:jc w:val="center"/>
            </w:pPr>
            <w:r w:rsidRPr="00FE55E7">
              <w:t>11</w:t>
            </w:r>
          </w:p>
        </w:tc>
        <w:tc>
          <w:tcPr>
            <w:tcW w:w="620" w:type="pct"/>
          </w:tcPr>
          <w:p w14:paraId="31D2EB72" w14:textId="77777777" w:rsidR="00B83679" w:rsidRPr="00FE55E7" w:rsidRDefault="00B83679" w:rsidP="002C540F">
            <w:pPr>
              <w:pStyle w:val="Tabletext1"/>
              <w:jc w:val="center"/>
            </w:pPr>
            <w:r w:rsidRPr="00FE55E7">
              <w:t>13</w:t>
            </w:r>
          </w:p>
        </w:tc>
      </w:tr>
      <w:tr w:rsidR="00B83679" w:rsidRPr="00FE55E7" w14:paraId="028A251B" w14:textId="77777777" w:rsidTr="00761A16">
        <w:tc>
          <w:tcPr>
            <w:tcW w:w="313" w:type="pct"/>
          </w:tcPr>
          <w:p w14:paraId="119284E6" w14:textId="77777777" w:rsidR="00B83679" w:rsidRPr="00FE55E7" w:rsidRDefault="00B83679" w:rsidP="000D70EB">
            <w:pPr>
              <w:pStyle w:val="Tabletext1"/>
              <w:jc w:val="center"/>
            </w:pPr>
            <w:r w:rsidRPr="00FE55E7">
              <w:t>U</w:t>
            </w:r>
          </w:p>
        </w:tc>
        <w:tc>
          <w:tcPr>
            <w:tcW w:w="1567" w:type="pct"/>
          </w:tcPr>
          <w:p w14:paraId="3D013895" w14:textId="77777777" w:rsidR="00B83679" w:rsidRPr="00FE55E7" w:rsidRDefault="00B83679" w:rsidP="000E2BB4">
            <w:pPr>
              <w:pStyle w:val="Tabletext1"/>
              <w:rPr>
                <w:vertAlign w:val="superscript"/>
              </w:rPr>
            </w:pPr>
            <w:r w:rsidRPr="00FE55E7">
              <w:t xml:space="preserve">Total co-payments for </w:t>
            </w:r>
            <w:r w:rsidR="00D06CF6" w:rsidRPr="00FE55E7">
              <w:t>intra</w:t>
            </w:r>
            <w:r w:rsidRPr="00FE55E7">
              <w:t xml:space="preserve">operative </w:t>
            </w:r>
            <w:r w:rsidRPr="00BB72D0">
              <w:t>MTA</w:t>
            </w:r>
            <w:r w:rsidRPr="00FE55E7">
              <w:t xml:space="preserve">s </w:t>
            </w:r>
            <w:r w:rsidR="00454FF4" w:rsidRPr="00FE55E7">
              <w:t xml:space="preserve">(= </w:t>
            </w:r>
            <w:r w:rsidRPr="00FE55E7">
              <w:t>Q</w:t>
            </w:r>
            <w:r w:rsidR="000E2BB4">
              <w:t xml:space="preserve"> ×</w:t>
            </w:r>
            <w:r w:rsidRPr="00FE55E7">
              <w:t xml:space="preserve"> M)</w:t>
            </w:r>
          </w:p>
        </w:tc>
        <w:tc>
          <w:tcPr>
            <w:tcW w:w="625" w:type="pct"/>
          </w:tcPr>
          <w:p w14:paraId="72E47B7A" w14:textId="77777777" w:rsidR="00B83679" w:rsidRPr="00FE55E7" w:rsidRDefault="00B83679" w:rsidP="002C540F">
            <w:pPr>
              <w:pStyle w:val="Tabletext1"/>
              <w:jc w:val="center"/>
            </w:pPr>
            <w:r w:rsidRPr="00FE55E7">
              <w:t>$3,062</w:t>
            </w:r>
          </w:p>
        </w:tc>
        <w:tc>
          <w:tcPr>
            <w:tcW w:w="625" w:type="pct"/>
          </w:tcPr>
          <w:p w14:paraId="4261DEDF" w14:textId="77777777" w:rsidR="00B83679" w:rsidRPr="00FE55E7" w:rsidRDefault="00B83679" w:rsidP="00E756CF">
            <w:pPr>
              <w:pStyle w:val="Tabletext1"/>
              <w:jc w:val="center"/>
            </w:pPr>
            <w:r w:rsidRPr="00FE55E7">
              <w:t>$3,</w:t>
            </w:r>
            <w:r w:rsidR="00E756CF" w:rsidRPr="00FE55E7">
              <w:t>4</w:t>
            </w:r>
            <w:r w:rsidR="00E756CF">
              <w:t>09</w:t>
            </w:r>
          </w:p>
        </w:tc>
        <w:tc>
          <w:tcPr>
            <w:tcW w:w="625" w:type="pct"/>
          </w:tcPr>
          <w:p w14:paraId="3FAFEC0D" w14:textId="77777777" w:rsidR="00B83679" w:rsidRPr="00FE55E7" w:rsidRDefault="00B83679" w:rsidP="002C540F">
            <w:pPr>
              <w:pStyle w:val="Tabletext1"/>
              <w:jc w:val="center"/>
            </w:pPr>
            <w:r w:rsidRPr="00FE55E7">
              <w:t>$3,776</w:t>
            </w:r>
          </w:p>
        </w:tc>
        <w:tc>
          <w:tcPr>
            <w:tcW w:w="624" w:type="pct"/>
          </w:tcPr>
          <w:p w14:paraId="5AFF7CCC" w14:textId="77777777" w:rsidR="00B83679" w:rsidRPr="00FE55E7" w:rsidRDefault="00B83679" w:rsidP="002C540F">
            <w:pPr>
              <w:pStyle w:val="Tabletext1"/>
              <w:jc w:val="center"/>
            </w:pPr>
            <w:r w:rsidRPr="00FE55E7">
              <w:t>$4,163</w:t>
            </w:r>
          </w:p>
        </w:tc>
        <w:tc>
          <w:tcPr>
            <w:tcW w:w="620" w:type="pct"/>
          </w:tcPr>
          <w:p w14:paraId="1663824B" w14:textId="77777777" w:rsidR="00B83679" w:rsidRPr="00FE55E7" w:rsidRDefault="00B83679" w:rsidP="002C540F">
            <w:pPr>
              <w:pStyle w:val="Tabletext1"/>
              <w:jc w:val="center"/>
            </w:pPr>
            <w:r w:rsidRPr="00FE55E7">
              <w:t>$4,572</w:t>
            </w:r>
          </w:p>
        </w:tc>
      </w:tr>
      <w:tr w:rsidR="00B83679" w:rsidRPr="00FE55E7" w14:paraId="331465E0" w14:textId="77777777" w:rsidTr="00761A16">
        <w:tc>
          <w:tcPr>
            <w:tcW w:w="313" w:type="pct"/>
          </w:tcPr>
          <w:p w14:paraId="08BE3695" w14:textId="77777777" w:rsidR="00B83679" w:rsidRPr="00FE55E7" w:rsidRDefault="00B83679" w:rsidP="000D70EB">
            <w:pPr>
              <w:pStyle w:val="Tabletext1"/>
              <w:jc w:val="center"/>
              <w:rPr>
                <w:b/>
              </w:rPr>
            </w:pPr>
            <w:r w:rsidRPr="00FE55E7">
              <w:rPr>
                <w:b/>
              </w:rPr>
              <w:t>V</w:t>
            </w:r>
          </w:p>
        </w:tc>
        <w:tc>
          <w:tcPr>
            <w:tcW w:w="1567" w:type="pct"/>
          </w:tcPr>
          <w:p w14:paraId="0440A756" w14:textId="77777777" w:rsidR="00B83679" w:rsidRPr="00FE55E7" w:rsidRDefault="00B83679" w:rsidP="002C540F">
            <w:pPr>
              <w:pStyle w:val="Tabletext1"/>
              <w:rPr>
                <w:b/>
              </w:rPr>
            </w:pPr>
            <w:r w:rsidRPr="00FE55E7">
              <w:rPr>
                <w:b/>
              </w:rPr>
              <w:t xml:space="preserve">Total cost of </w:t>
            </w:r>
            <w:r w:rsidRPr="00BB72D0">
              <w:rPr>
                <w:b/>
              </w:rPr>
              <w:t>MTA</w:t>
            </w:r>
            <w:r w:rsidRPr="00FE55E7">
              <w:rPr>
                <w:b/>
              </w:rPr>
              <w:t xml:space="preserve"> to private sector</w:t>
            </w:r>
          </w:p>
        </w:tc>
        <w:tc>
          <w:tcPr>
            <w:tcW w:w="625" w:type="pct"/>
          </w:tcPr>
          <w:p w14:paraId="3F603100" w14:textId="77777777" w:rsidR="00B83679" w:rsidRPr="00FE55E7" w:rsidRDefault="00B83679" w:rsidP="002C540F">
            <w:pPr>
              <w:pStyle w:val="Tabletext1"/>
              <w:jc w:val="center"/>
              <w:rPr>
                <w:b/>
              </w:rPr>
            </w:pPr>
            <w:r w:rsidRPr="00FE55E7">
              <w:rPr>
                <w:b/>
              </w:rPr>
              <w:t>$29,308</w:t>
            </w:r>
          </w:p>
        </w:tc>
        <w:tc>
          <w:tcPr>
            <w:tcW w:w="625" w:type="pct"/>
          </w:tcPr>
          <w:p w14:paraId="6844A25F" w14:textId="77777777" w:rsidR="00B83679" w:rsidRPr="00FE55E7" w:rsidRDefault="00B83679" w:rsidP="00E756CF">
            <w:pPr>
              <w:pStyle w:val="Tabletext1"/>
              <w:jc w:val="center"/>
              <w:rPr>
                <w:b/>
              </w:rPr>
            </w:pPr>
            <w:r w:rsidRPr="00FE55E7">
              <w:rPr>
                <w:b/>
              </w:rPr>
              <w:t>$32,</w:t>
            </w:r>
            <w:r w:rsidR="00E756CF">
              <w:rPr>
                <w:b/>
              </w:rPr>
              <w:t>628</w:t>
            </w:r>
          </w:p>
        </w:tc>
        <w:tc>
          <w:tcPr>
            <w:tcW w:w="625" w:type="pct"/>
          </w:tcPr>
          <w:p w14:paraId="2C15F380" w14:textId="77777777" w:rsidR="00B83679" w:rsidRPr="00FE55E7" w:rsidRDefault="00B83679" w:rsidP="002C540F">
            <w:pPr>
              <w:pStyle w:val="Tabletext1"/>
              <w:jc w:val="center"/>
              <w:rPr>
                <w:b/>
              </w:rPr>
            </w:pPr>
            <w:r w:rsidRPr="00FE55E7">
              <w:rPr>
                <w:b/>
              </w:rPr>
              <w:t>$36,141</w:t>
            </w:r>
          </w:p>
        </w:tc>
        <w:tc>
          <w:tcPr>
            <w:tcW w:w="624" w:type="pct"/>
          </w:tcPr>
          <w:p w14:paraId="612B38EF" w14:textId="77777777" w:rsidR="00B83679" w:rsidRPr="00FE55E7" w:rsidRDefault="00B83679" w:rsidP="002C540F">
            <w:pPr>
              <w:pStyle w:val="Tabletext1"/>
              <w:jc w:val="center"/>
              <w:rPr>
                <w:b/>
              </w:rPr>
            </w:pPr>
            <w:r w:rsidRPr="00FE55E7">
              <w:rPr>
                <w:b/>
              </w:rPr>
              <w:t>$39,850</w:t>
            </w:r>
          </w:p>
        </w:tc>
        <w:tc>
          <w:tcPr>
            <w:tcW w:w="620" w:type="pct"/>
          </w:tcPr>
          <w:p w14:paraId="523414F2" w14:textId="77777777" w:rsidR="00B83679" w:rsidRPr="00FE55E7" w:rsidRDefault="00B83679" w:rsidP="002C540F">
            <w:pPr>
              <w:pStyle w:val="Tabletext1"/>
              <w:jc w:val="center"/>
              <w:rPr>
                <w:b/>
              </w:rPr>
            </w:pPr>
            <w:r w:rsidRPr="00FE55E7">
              <w:rPr>
                <w:b/>
              </w:rPr>
              <w:t>$43,759</w:t>
            </w:r>
          </w:p>
        </w:tc>
      </w:tr>
    </w:tbl>
    <w:p w14:paraId="309513AC" w14:textId="77777777" w:rsidR="00B83679" w:rsidRPr="00FE55E7" w:rsidRDefault="00B83679" w:rsidP="00F13953">
      <w:pPr>
        <w:pStyle w:val="Tablenotes0"/>
        <w:spacing w:before="120"/>
      </w:pPr>
      <w:r w:rsidRPr="00FE55E7">
        <w:rPr>
          <w:vertAlign w:val="superscript"/>
        </w:rPr>
        <w:t>1</w:t>
      </w:r>
      <w:r w:rsidRPr="00FE55E7">
        <w:t xml:space="preserve"> Source: </w:t>
      </w:r>
      <w:r w:rsidRPr="00FE55E7">
        <w:fldChar w:fldCharType="begin"/>
      </w:r>
      <w:r w:rsidRPr="00FE55E7">
        <w:instrText xml:space="preserve"> REF _Ref456352783 \h </w:instrText>
      </w:r>
      <w:r w:rsidRPr="00FE55E7">
        <w:fldChar w:fldCharType="separate"/>
      </w:r>
      <w:r w:rsidR="00E65A28" w:rsidRPr="00FE55E7">
        <w:t xml:space="preserve">Table </w:t>
      </w:r>
      <w:r w:rsidR="00E65A28">
        <w:rPr>
          <w:noProof/>
        </w:rPr>
        <w:t>38</w:t>
      </w:r>
      <w:r w:rsidRPr="00FE55E7">
        <w:fldChar w:fldCharType="end"/>
      </w:r>
    </w:p>
    <w:p w14:paraId="62208A65" w14:textId="77777777" w:rsidR="00B83679" w:rsidRPr="00FE55E7" w:rsidRDefault="00B83679" w:rsidP="00B83679">
      <w:pPr>
        <w:pStyle w:val="Tablenotes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156A2786" w14:textId="77777777" w:rsidR="00B83679" w:rsidRPr="00FE55E7" w:rsidRDefault="00B83679" w:rsidP="00B83679">
      <w:pPr>
        <w:pStyle w:val="Heading3"/>
      </w:pPr>
      <w:r w:rsidRPr="00FE55E7">
        <w:t xml:space="preserve">Estimated </w:t>
      </w:r>
      <w:r w:rsidR="00C25BA2" w:rsidRPr="00FE55E7">
        <w:t>Costs Offset</w:t>
      </w:r>
    </w:p>
    <w:p w14:paraId="247B0990" w14:textId="77777777" w:rsidR="000914CD" w:rsidRPr="00FE55E7" w:rsidRDefault="00B83679" w:rsidP="00F13953">
      <w:pPr>
        <w:jc w:val="both"/>
        <w:rPr>
          <w:lang w:eastAsia="en-US"/>
        </w:rPr>
      </w:pPr>
      <w:r w:rsidRPr="00FE55E7">
        <w:rPr>
          <w:lang w:eastAsia="en-US"/>
        </w:rPr>
        <w:t xml:space="preserve">Estimated costs per </w:t>
      </w:r>
      <w:r w:rsidRPr="00BB72D0">
        <w:rPr>
          <w:lang w:eastAsia="en-US"/>
        </w:rPr>
        <w:t>RFA</w:t>
      </w:r>
      <w:r w:rsidRPr="00FE55E7">
        <w:rPr>
          <w:lang w:eastAsia="en-US"/>
        </w:rPr>
        <w:t xml:space="preserve"> service to the </w:t>
      </w:r>
      <w:r w:rsidRPr="001D635B">
        <w:rPr>
          <w:lang w:eastAsia="en-US"/>
        </w:rPr>
        <w:t>MBS</w:t>
      </w:r>
      <w:r w:rsidRPr="00FE55E7">
        <w:rPr>
          <w:lang w:eastAsia="en-US"/>
        </w:rPr>
        <w:t xml:space="preserve"> ($659 for percutaneous and $592 intraoperative </w:t>
      </w:r>
      <w:r w:rsidRPr="00BB72D0">
        <w:rPr>
          <w:lang w:eastAsia="en-US"/>
        </w:rPr>
        <w:t>RFA</w:t>
      </w:r>
      <w:r w:rsidRPr="00FE55E7">
        <w:rPr>
          <w:lang w:eastAsia="en-US"/>
        </w:rPr>
        <w:t>) and to the private sector ($</w:t>
      </w:r>
      <w:r w:rsidR="00F13953" w:rsidRPr="00FE55E7">
        <w:rPr>
          <w:lang w:eastAsia="en-US"/>
        </w:rPr>
        <w:t>9</w:t>
      </w:r>
      <w:r w:rsidR="00C75372">
        <w:rPr>
          <w:lang w:eastAsia="en-US"/>
        </w:rPr>
        <w:t xml:space="preserve">4 </w:t>
      </w:r>
      <w:r w:rsidRPr="00FE55E7">
        <w:rPr>
          <w:lang w:eastAsia="en-US"/>
        </w:rPr>
        <w:t xml:space="preserve">and $512, respectively) </w:t>
      </w:r>
      <w:r w:rsidR="003956C3">
        <w:rPr>
          <w:lang w:eastAsia="en-US"/>
        </w:rPr>
        <w:t>a</w:t>
      </w:r>
      <w:r w:rsidRPr="00FE55E7">
        <w:rPr>
          <w:lang w:eastAsia="en-US"/>
        </w:rPr>
        <w:t xml:space="preserve">re presented in </w:t>
      </w:r>
      <w:r w:rsidRPr="00FE55E7">
        <w:rPr>
          <w:lang w:eastAsia="en-US"/>
        </w:rPr>
        <w:fldChar w:fldCharType="begin"/>
      </w:r>
      <w:r w:rsidRPr="00FE55E7">
        <w:rPr>
          <w:lang w:eastAsia="en-US"/>
        </w:rPr>
        <w:instrText xml:space="preserve"> REF _Ref456339929 \h  \* MERGEFORMAT </w:instrText>
      </w:r>
      <w:r w:rsidRPr="00FE55E7">
        <w:rPr>
          <w:lang w:eastAsia="en-US"/>
        </w:rPr>
      </w:r>
      <w:r w:rsidRPr="00FE55E7">
        <w:rPr>
          <w:lang w:eastAsia="en-US"/>
        </w:rPr>
        <w:fldChar w:fldCharType="separate"/>
      </w:r>
      <w:r w:rsidR="00E65A28" w:rsidRPr="00FE55E7">
        <w:t xml:space="preserve">Table </w:t>
      </w:r>
      <w:r w:rsidR="00E65A28">
        <w:rPr>
          <w:noProof/>
        </w:rPr>
        <w:t>39</w:t>
      </w:r>
      <w:r w:rsidRPr="00FE55E7">
        <w:rPr>
          <w:lang w:eastAsia="en-US"/>
        </w:rPr>
        <w:fldChar w:fldCharType="end"/>
      </w:r>
      <w:r w:rsidR="00A075A2">
        <w:rPr>
          <w:lang w:eastAsia="en-US"/>
        </w:rPr>
        <w:t>.</w:t>
      </w:r>
      <w:r w:rsidRPr="00FE55E7">
        <w:rPr>
          <w:lang w:eastAsia="en-US"/>
        </w:rPr>
        <w:t xml:space="preserve"> </w:t>
      </w:r>
      <w:r w:rsidR="00A075A2" w:rsidRPr="00FE55E7">
        <w:rPr>
          <w:lang w:eastAsia="en-US"/>
        </w:rPr>
        <w:t xml:space="preserve">Estimates </w:t>
      </w:r>
      <w:r w:rsidR="00A075A2">
        <w:rPr>
          <w:lang w:eastAsia="en-US"/>
        </w:rPr>
        <w:t>of</w:t>
      </w:r>
      <w:r w:rsidR="00A075A2" w:rsidRPr="00FE55E7">
        <w:rPr>
          <w:lang w:eastAsia="en-US"/>
        </w:rPr>
        <w:t xml:space="preserve"> </w:t>
      </w:r>
      <w:r w:rsidRPr="00FE55E7">
        <w:rPr>
          <w:lang w:eastAsia="en-US"/>
        </w:rPr>
        <w:t xml:space="preserve">the number of comparator services offset by </w:t>
      </w:r>
      <w:r w:rsidRPr="00BB72D0">
        <w:rPr>
          <w:lang w:eastAsia="en-US"/>
        </w:rPr>
        <w:t>MTA</w:t>
      </w:r>
      <w:r w:rsidRPr="00FE55E7">
        <w:rPr>
          <w:lang w:eastAsia="en-US"/>
        </w:rPr>
        <w:t xml:space="preserve"> </w:t>
      </w:r>
      <w:r w:rsidR="00A075A2">
        <w:rPr>
          <w:lang w:eastAsia="en-US"/>
        </w:rPr>
        <w:t xml:space="preserve">are presented in </w:t>
      </w:r>
      <w:r w:rsidRPr="00FE55E7">
        <w:rPr>
          <w:lang w:eastAsia="en-US"/>
        </w:rPr>
        <w:fldChar w:fldCharType="begin"/>
      </w:r>
      <w:r w:rsidRPr="00FE55E7">
        <w:rPr>
          <w:lang w:eastAsia="en-US"/>
        </w:rPr>
        <w:instrText xml:space="preserve"> REF _Ref449554158 \h </w:instrText>
      </w:r>
      <w:r w:rsidRPr="00FE55E7">
        <w:rPr>
          <w:lang w:eastAsia="en-US"/>
        </w:rPr>
      </w:r>
      <w:r w:rsidRPr="00FE55E7">
        <w:rPr>
          <w:lang w:eastAsia="en-US"/>
        </w:rPr>
        <w:fldChar w:fldCharType="separate"/>
      </w:r>
      <w:r w:rsidR="00E65A28" w:rsidRPr="00FE55E7">
        <w:t xml:space="preserve">Table </w:t>
      </w:r>
      <w:r w:rsidR="00E65A28">
        <w:rPr>
          <w:noProof/>
        </w:rPr>
        <w:t>43</w:t>
      </w:r>
      <w:r w:rsidRPr="00FE55E7">
        <w:rPr>
          <w:lang w:eastAsia="en-US"/>
        </w:rPr>
        <w:fldChar w:fldCharType="end"/>
      </w:r>
      <w:r w:rsidR="00A075A2">
        <w:rPr>
          <w:lang w:eastAsia="en-US"/>
        </w:rPr>
        <w:t>.</w:t>
      </w:r>
      <w:r w:rsidRPr="00FE55E7">
        <w:rPr>
          <w:lang w:eastAsia="en-US"/>
        </w:rPr>
        <w:t xml:space="preserve"> </w:t>
      </w:r>
      <w:proofErr w:type="gramStart"/>
      <w:r w:rsidR="00A075A2">
        <w:rPr>
          <w:lang w:eastAsia="en-US"/>
        </w:rPr>
        <w:t xml:space="preserve">(See </w:t>
      </w:r>
      <w:r w:rsidR="00267D43" w:rsidRPr="00FE55E7">
        <w:rPr>
          <w:lang w:eastAsia="en-US"/>
        </w:rPr>
        <w:t>Section</w:t>
      </w:r>
      <w:r w:rsidRPr="00FE55E7">
        <w:rPr>
          <w:lang w:eastAsia="en-US"/>
        </w:rPr>
        <w:t xml:space="preserve"> </w:t>
      </w:r>
      <w:r w:rsidRPr="00EC32A4">
        <w:rPr>
          <w:noProof/>
          <w:lang w:eastAsia="en-US"/>
        </w:rPr>
        <w:t>E.3</w:t>
      </w:r>
      <w:r w:rsidRPr="00FE55E7">
        <w:rPr>
          <w:lang w:eastAsia="en-US"/>
        </w:rPr>
        <w:t>.a.</w:t>
      </w:r>
      <w:r w:rsidR="00A075A2">
        <w:rPr>
          <w:lang w:eastAsia="en-US"/>
        </w:rPr>
        <w:t>)</w:t>
      </w:r>
      <w:proofErr w:type="gramEnd"/>
      <w:r w:rsidRPr="00FE55E7">
        <w:rPr>
          <w:lang w:eastAsia="en-US"/>
        </w:rPr>
        <w:t xml:space="preserve"> </w:t>
      </w:r>
      <w:r w:rsidR="00A075A2" w:rsidRPr="00FE55E7">
        <w:rPr>
          <w:lang w:eastAsia="en-US"/>
        </w:rPr>
        <w:t xml:space="preserve">The </w:t>
      </w:r>
      <w:bookmarkStart w:id="1373" w:name="OLE_LINK192"/>
      <w:bookmarkStart w:id="1374" w:name="OLE_LINK193"/>
      <w:r w:rsidRPr="00FE55E7">
        <w:rPr>
          <w:lang w:eastAsia="en-US"/>
        </w:rPr>
        <w:t>costs offset by comparator services</w:t>
      </w:r>
      <w:r w:rsidR="00A075A2" w:rsidRPr="00A075A2">
        <w:rPr>
          <w:lang w:eastAsia="en-US"/>
        </w:rPr>
        <w:t xml:space="preserve"> </w:t>
      </w:r>
      <w:bookmarkEnd w:id="1373"/>
      <w:bookmarkEnd w:id="1374"/>
      <w:r w:rsidR="00A075A2">
        <w:rPr>
          <w:lang w:eastAsia="en-US"/>
        </w:rPr>
        <w:t>are presented in</w:t>
      </w:r>
      <w:r w:rsidR="00A075A2" w:rsidRPr="00FE55E7">
        <w:rPr>
          <w:lang w:eastAsia="en-US"/>
        </w:rPr>
        <w:t xml:space="preserve"> </w:t>
      </w:r>
      <w:r w:rsidR="004E2377">
        <w:rPr>
          <w:lang w:eastAsia="en-US"/>
        </w:rPr>
        <w:fldChar w:fldCharType="begin"/>
      </w:r>
      <w:r w:rsidR="004E2377">
        <w:rPr>
          <w:lang w:eastAsia="en-US"/>
        </w:rPr>
        <w:instrText xml:space="preserve"> REF _Ref436995581 \h </w:instrText>
      </w:r>
      <w:r w:rsidR="004E2377">
        <w:rPr>
          <w:lang w:eastAsia="en-US"/>
        </w:rPr>
      </w:r>
      <w:r w:rsidR="004E2377">
        <w:rPr>
          <w:lang w:eastAsia="en-US"/>
        </w:rPr>
        <w:fldChar w:fldCharType="separate"/>
      </w:r>
      <w:r w:rsidR="004E2377" w:rsidRPr="00FE55E7">
        <w:t xml:space="preserve">Table </w:t>
      </w:r>
      <w:r w:rsidR="004E2377">
        <w:rPr>
          <w:noProof/>
        </w:rPr>
        <w:t>44</w:t>
      </w:r>
      <w:r w:rsidR="004E2377">
        <w:rPr>
          <w:lang w:eastAsia="en-US"/>
        </w:rPr>
        <w:fldChar w:fldCharType="end"/>
      </w:r>
      <w:r w:rsidRPr="00FE55E7">
        <w:rPr>
          <w:lang w:eastAsia="en-US"/>
        </w:rPr>
        <w:t>.</w:t>
      </w:r>
    </w:p>
    <w:p w14:paraId="1F2A9089" w14:textId="77777777" w:rsidR="00110FD3" w:rsidRPr="00FE55E7" w:rsidRDefault="00B83679" w:rsidP="00B83679">
      <w:pPr>
        <w:pStyle w:val="Heading3"/>
      </w:pPr>
      <w:r w:rsidRPr="00FE55E7">
        <w:t xml:space="preserve">Financial Implications for the </w:t>
      </w:r>
      <w:r w:rsidRPr="001D635B">
        <w:t>MBS</w:t>
      </w:r>
    </w:p>
    <w:p w14:paraId="3EF7AC97" w14:textId="22D75477" w:rsidR="00B83679" w:rsidRPr="00FE55E7" w:rsidRDefault="007A20AE" w:rsidP="004E2377">
      <w:pPr>
        <w:jc w:val="both"/>
      </w:pPr>
      <w:r w:rsidRPr="00FE55E7">
        <w:fldChar w:fldCharType="begin"/>
      </w:r>
      <w:r w:rsidRPr="00FE55E7">
        <w:instrText xml:space="preserve"> REF _Ref458589542 \h </w:instrText>
      </w:r>
      <w:r w:rsidRPr="00FE55E7">
        <w:fldChar w:fldCharType="separate"/>
      </w:r>
      <w:r w:rsidR="002F7ABE" w:rsidRPr="00FE55E7">
        <w:t xml:space="preserve">Table </w:t>
      </w:r>
      <w:r w:rsidR="002F7ABE">
        <w:rPr>
          <w:noProof/>
        </w:rPr>
        <w:t>85</w:t>
      </w:r>
      <w:r w:rsidRPr="00FE55E7">
        <w:fldChar w:fldCharType="end"/>
      </w:r>
      <w:r w:rsidRPr="007A20AE">
        <w:t xml:space="preserve"> </w:t>
      </w:r>
      <w:r>
        <w:t>summarises</w:t>
      </w:r>
      <w:r w:rsidRPr="00FE55E7">
        <w:t xml:space="preserve"> the </w:t>
      </w:r>
      <w:r w:rsidR="00B83679" w:rsidRPr="00FE55E7">
        <w:t xml:space="preserve">financial implications to the </w:t>
      </w:r>
      <w:r w:rsidR="00B83679" w:rsidRPr="001D635B">
        <w:t>MBS</w:t>
      </w:r>
      <w:r w:rsidR="00B83679" w:rsidRPr="00FE55E7">
        <w:t xml:space="preserve"> </w:t>
      </w:r>
      <w:r w:rsidRPr="00FE55E7">
        <w:t xml:space="preserve">over the next 5 years </w:t>
      </w:r>
      <w:r w:rsidR="00B83679" w:rsidRPr="00FE55E7">
        <w:t xml:space="preserve">resulting from the proposed listing of </w:t>
      </w:r>
      <w:r w:rsidR="00B83679" w:rsidRPr="00BB72D0">
        <w:t>MTA</w:t>
      </w:r>
      <w:r w:rsidR="00B83679" w:rsidRPr="00FE55E7">
        <w:t>.</w:t>
      </w:r>
    </w:p>
    <w:p w14:paraId="3EA4E802" w14:textId="5AD93B24" w:rsidR="00B83679" w:rsidRPr="00FE55E7" w:rsidRDefault="00B83679" w:rsidP="00B83679">
      <w:pPr>
        <w:pStyle w:val="Caption"/>
        <w:tabs>
          <w:tab w:val="left" w:pos="1134"/>
        </w:tabs>
      </w:pPr>
      <w:bookmarkStart w:id="1375" w:name="_Ref458589542"/>
      <w:bookmarkStart w:id="1376" w:name="OLE_LINK470"/>
      <w:bookmarkStart w:id="1377" w:name="_Toc460406556"/>
      <w:r w:rsidRPr="00FE55E7">
        <w:t xml:space="preserve">Table </w:t>
      </w:r>
      <w:r w:rsidR="00AB50C4">
        <w:fldChar w:fldCharType="begin"/>
      </w:r>
      <w:r w:rsidR="00AB50C4">
        <w:instrText xml:space="preserve"> SEQ Table \* ARABIC </w:instrText>
      </w:r>
      <w:r w:rsidR="00AB50C4">
        <w:fldChar w:fldCharType="separate"/>
      </w:r>
      <w:r w:rsidR="002F7ABE">
        <w:rPr>
          <w:noProof/>
        </w:rPr>
        <w:t>85</w:t>
      </w:r>
      <w:r w:rsidR="00AB50C4">
        <w:rPr>
          <w:noProof/>
        </w:rPr>
        <w:fldChar w:fldCharType="end"/>
      </w:r>
      <w:bookmarkEnd w:id="1375"/>
      <w:r w:rsidRPr="00FE55E7">
        <w:tab/>
        <w:t xml:space="preserve">Total costs to the </w:t>
      </w:r>
      <w:r w:rsidRPr="001D635B">
        <w:t>MBS</w:t>
      </w:r>
      <w:r w:rsidRPr="00FE55E7">
        <w:t xml:space="preserve"> associated with </w:t>
      </w:r>
      <w:r w:rsidRPr="00BB72D0">
        <w:t>MTA</w:t>
      </w:r>
      <w:bookmarkEnd w:id="1376"/>
      <w:bookmarkEnd w:id="1377"/>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86 Total costs to the MBS associated with MTA"/>
      </w:tblPr>
      <w:tblGrid>
        <w:gridCol w:w="2601"/>
        <w:gridCol w:w="1297"/>
        <w:gridCol w:w="1297"/>
        <w:gridCol w:w="1297"/>
        <w:gridCol w:w="1297"/>
        <w:gridCol w:w="1296"/>
      </w:tblGrid>
      <w:tr w:rsidR="00B83679" w:rsidRPr="00FE55E7" w14:paraId="489EB2E5" w14:textId="77777777" w:rsidTr="00761A16">
        <w:trPr>
          <w:trHeight w:val="300"/>
          <w:tblHeader/>
        </w:trPr>
        <w:tc>
          <w:tcPr>
            <w:tcW w:w="1431" w:type="pct"/>
            <w:tcBorders>
              <w:bottom w:val="single" w:sz="4" w:space="0" w:color="auto"/>
            </w:tcBorders>
            <w:shd w:val="clear" w:color="auto" w:fill="auto"/>
            <w:vAlign w:val="center"/>
          </w:tcPr>
          <w:p w14:paraId="576575AF" w14:textId="77777777" w:rsidR="00B83679" w:rsidRPr="004E2377" w:rsidRDefault="00B83679" w:rsidP="002C540F">
            <w:pPr>
              <w:pStyle w:val="TableHeading"/>
              <w:outlineLvl w:val="5"/>
              <w:rPr>
                <w:b w:val="0"/>
              </w:rPr>
            </w:pPr>
            <w:r w:rsidRPr="004E2377">
              <w:rPr>
                <w:b w:val="0"/>
              </w:rPr>
              <w:t>-</w:t>
            </w:r>
          </w:p>
        </w:tc>
        <w:tc>
          <w:tcPr>
            <w:tcW w:w="714" w:type="pct"/>
            <w:tcBorders>
              <w:bottom w:val="single" w:sz="4" w:space="0" w:color="auto"/>
            </w:tcBorders>
          </w:tcPr>
          <w:p w14:paraId="6A60960F" w14:textId="77777777" w:rsidR="00B83679" w:rsidRPr="00FE55E7" w:rsidRDefault="00B83679" w:rsidP="002C540F">
            <w:pPr>
              <w:pStyle w:val="TableHeading"/>
              <w:jc w:val="center"/>
            </w:pPr>
            <w:r w:rsidRPr="00FE55E7">
              <w:t>2017–18</w:t>
            </w:r>
          </w:p>
        </w:tc>
        <w:tc>
          <w:tcPr>
            <w:tcW w:w="714" w:type="pct"/>
            <w:tcBorders>
              <w:bottom w:val="single" w:sz="4" w:space="0" w:color="auto"/>
            </w:tcBorders>
            <w:shd w:val="clear" w:color="auto" w:fill="auto"/>
          </w:tcPr>
          <w:p w14:paraId="1669B556" w14:textId="77777777" w:rsidR="00B83679" w:rsidRPr="00FE55E7" w:rsidRDefault="00B83679" w:rsidP="002C540F">
            <w:pPr>
              <w:pStyle w:val="TableHeading"/>
              <w:jc w:val="center"/>
            </w:pPr>
            <w:r w:rsidRPr="00FE55E7">
              <w:t>2018–19</w:t>
            </w:r>
          </w:p>
        </w:tc>
        <w:tc>
          <w:tcPr>
            <w:tcW w:w="714" w:type="pct"/>
            <w:tcBorders>
              <w:bottom w:val="single" w:sz="4" w:space="0" w:color="auto"/>
            </w:tcBorders>
            <w:shd w:val="clear" w:color="auto" w:fill="auto"/>
          </w:tcPr>
          <w:p w14:paraId="705E6FB1" w14:textId="77777777" w:rsidR="00B83679" w:rsidRPr="00FE55E7" w:rsidRDefault="00B83679" w:rsidP="002C540F">
            <w:pPr>
              <w:pStyle w:val="TableHeading"/>
              <w:jc w:val="center"/>
            </w:pPr>
            <w:r w:rsidRPr="00FE55E7">
              <w:t>2019–20</w:t>
            </w:r>
          </w:p>
        </w:tc>
        <w:tc>
          <w:tcPr>
            <w:tcW w:w="714" w:type="pct"/>
            <w:tcBorders>
              <w:bottom w:val="single" w:sz="4" w:space="0" w:color="auto"/>
            </w:tcBorders>
            <w:shd w:val="clear" w:color="auto" w:fill="auto"/>
          </w:tcPr>
          <w:p w14:paraId="71EFD621" w14:textId="77777777" w:rsidR="00B83679" w:rsidRPr="00FE55E7" w:rsidRDefault="00B83679" w:rsidP="002C540F">
            <w:pPr>
              <w:pStyle w:val="TableHeading"/>
              <w:jc w:val="center"/>
            </w:pPr>
            <w:r w:rsidRPr="00FE55E7">
              <w:t>2020–21</w:t>
            </w:r>
          </w:p>
        </w:tc>
        <w:tc>
          <w:tcPr>
            <w:tcW w:w="713" w:type="pct"/>
            <w:tcBorders>
              <w:bottom w:val="single" w:sz="4" w:space="0" w:color="auto"/>
            </w:tcBorders>
            <w:shd w:val="clear" w:color="auto" w:fill="auto"/>
          </w:tcPr>
          <w:p w14:paraId="18F6A182" w14:textId="77777777" w:rsidR="00B83679" w:rsidRPr="00FE55E7" w:rsidRDefault="00B83679" w:rsidP="002C540F">
            <w:pPr>
              <w:pStyle w:val="TableHeading"/>
              <w:jc w:val="center"/>
            </w:pPr>
            <w:r w:rsidRPr="00FE55E7">
              <w:t>2021–22</w:t>
            </w:r>
          </w:p>
        </w:tc>
      </w:tr>
      <w:tr w:rsidR="00B83679" w:rsidRPr="00FE55E7" w14:paraId="19D76789" w14:textId="77777777" w:rsidTr="00761A16">
        <w:trPr>
          <w:trHeight w:val="300"/>
        </w:trPr>
        <w:tc>
          <w:tcPr>
            <w:tcW w:w="1431" w:type="pct"/>
            <w:tcBorders>
              <w:right w:val="nil"/>
            </w:tcBorders>
            <w:shd w:val="clear" w:color="auto" w:fill="auto"/>
          </w:tcPr>
          <w:p w14:paraId="0B41DDA7" w14:textId="77777777" w:rsidR="00B83679" w:rsidRPr="00FE55E7" w:rsidRDefault="00B83679" w:rsidP="002C540F">
            <w:pPr>
              <w:pStyle w:val="Tabletext1"/>
              <w:rPr>
                <w:b/>
                <w:highlight w:val="cyan"/>
              </w:rPr>
            </w:pPr>
            <w:r w:rsidRPr="00BB72D0">
              <w:rPr>
                <w:b/>
              </w:rPr>
              <w:t>MTA</w:t>
            </w:r>
          </w:p>
        </w:tc>
        <w:tc>
          <w:tcPr>
            <w:tcW w:w="714" w:type="pct"/>
            <w:tcBorders>
              <w:left w:val="nil"/>
              <w:right w:val="nil"/>
            </w:tcBorders>
          </w:tcPr>
          <w:p w14:paraId="78E0F6B4" w14:textId="77777777" w:rsidR="00B83679" w:rsidRPr="00FE55E7" w:rsidRDefault="009B3BBF" w:rsidP="004E2377">
            <w:pPr>
              <w:pStyle w:val="Tabletext1"/>
              <w:ind w:right="283"/>
              <w:jc w:val="right"/>
            </w:pPr>
            <w:r>
              <w:t>-</w:t>
            </w:r>
          </w:p>
        </w:tc>
        <w:tc>
          <w:tcPr>
            <w:tcW w:w="714" w:type="pct"/>
            <w:tcBorders>
              <w:left w:val="nil"/>
              <w:right w:val="nil"/>
            </w:tcBorders>
            <w:shd w:val="clear" w:color="auto" w:fill="auto"/>
          </w:tcPr>
          <w:p w14:paraId="69654994" w14:textId="77777777" w:rsidR="00B83679" w:rsidRPr="00FE55E7" w:rsidRDefault="009B3BBF" w:rsidP="004E2377">
            <w:pPr>
              <w:pStyle w:val="Tabletext1"/>
              <w:ind w:right="283"/>
              <w:jc w:val="right"/>
            </w:pPr>
            <w:r>
              <w:t>-</w:t>
            </w:r>
          </w:p>
        </w:tc>
        <w:tc>
          <w:tcPr>
            <w:tcW w:w="714" w:type="pct"/>
            <w:tcBorders>
              <w:left w:val="nil"/>
              <w:right w:val="nil"/>
            </w:tcBorders>
            <w:shd w:val="clear" w:color="auto" w:fill="auto"/>
          </w:tcPr>
          <w:p w14:paraId="6DC4AC12" w14:textId="77777777" w:rsidR="00B83679" w:rsidRPr="00FE55E7" w:rsidRDefault="009B3BBF" w:rsidP="004E2377">
            <w:pPr>
              <w:pStyle w:val="Tabletext1"/>
              <w:ind w:right="283"/>
              <w:jc w:val="right"/>
            </w:pPr>
            <w:r>
              <w:t>-</w:t>
            </w:r>
          </w:p>
        </w:tc>
        <w:tc>
          <w:tcPr>
            <w:tcW w:w="714" w:type="pct"/>
            <w:tcBorders>
              <w:left w:val="nil"/>
              <w:right w:val="nil"/>
            </w:tcBorders>
            <w:shd w:val="clear" w:color="auto" w:fill="auto"/>
          </w:tcPr>
          <w:p w14:paraId="2D0A31AA" w14:textId="77777777" w:rsidR="00B83679" w:rsidRPr="00FE55E7" w:rsidRDefault="009B3BBF" w:rsidP="004E2377">
            <w:pPr>
              <w:pStyle w:val="Tabletext1"/>
              <w:ind w:right="283"/>
              <w:jc w:val="right"/>
            </w:pPr>
            <w:r>
              <w:t>-</w:t>
            </w:r>
          </w:p>
        </w:tc>
        <w:tc>
          <w:tcPr>
            <w:tcW w:w="713" w:type="pct"/>
            <w:tcBorders>
              <w:left w:val="nil"/>
              <w:right w:val="nil"/>
            </w:tcBorders>
            <w:shd w:val="clear" w:color="auto" w:fill="auto"/>
          </w:tcPr>
          <w:p w14:paraId="7B201BCC" w14:textId="77777777" w:rsidR="00B83679" w:rsidRPr="00FE55E7" w:rsidRDefault="009B3BBF" w:rsidP="004E2377">
            <w:pPr>
              <w:pStyle w:val="Tabletext1"/>
              <w:ind w:right="283"/>
              <w:jc w:val="right"/>
            </w:pPr>
            <w:r>
              <w:t>-</w:t>
            </w:r>
          </w:p>
        </w:tc>
      </w:tr>
      <w:tr w:rsidR="00B83679" w:rsidRPr="00FE55E7" w14:paraId="1DAFEC6B" w14:textId="77777777" w:rsidTr="00761A16">
        <w:trPr>
          <w:trHeight w:val="300"/>
        </w:trPr>
        <w:tc>
          <w:tcPr>
            <w:tcW w:w="1431" w:type="pct"/>
            <w:shd w:val="clear" w:color="auto" w:fill="auto"/>
          </w:tcPr>
          <w:p w14:paraId="77ABA126" w14:textId="77777777" w:rsidR="00B83679" w:rsidRPr="00FE55E7" w:rsidRDefault="00B83679" w:rsidP="002C540F">
            <w:pPr>
              <w:pStyle w:val="Tabletext1"/>
            </w:pPr>
            <w:r w:rsidRPr="00FE55E7">
              <w:t xml:space="preserve">Number of </w:t>
            </w:r>
            <w:r w:rsidRPr="001D635B">
              <w:t>MBS</w:t>
            </w:r>
            <w:r w:rsidRPr="00FE55E7">
              <w:t xml:space="preserve"> services</w:t>
            </w:r>
          </w:p>
        </w:tc>
        <w:tc>
          <w:tcPr>
            <w:tcW w:w="714" w:type="pct"/>
            <w:vAlign w:val="bottom"/>
          </w:tcPr>
          <w:p w14:paraId="0E52195B" w14:textId="77777777" w:rsidR="00B83679" w:rsidRPr="00FE55E7" w:rsidRDefault="00B83679" w:rsidP="000D70EB">
            <w:pPr>
              <w:pStyle w:val="Tabletext1"/>
              <w:ind w:right="283"/>
              <w:jc w:val="right"/>
            </w:pPr>
            <w:r w:rsidRPr="00FE55E7">
              <w:rPr>
                <w:color w:val="000000"/>
              </w:rPr>
              <w:t>130</w:t>
            </w:r>
          </w:p>
        </w:tc>
        <w:tc>
          <w:tcPr>
            <w:tcW w:w="714" w:type="pct"/>
            <w:shd w:val="clear" w:color="auto" w:fill="auto"/>
            <w:vAlign w:val="bottom"/>
          </w:tcPr>
          <w:p w14:paraId="7EA376EC" w14:textId="09AD8FCC" w:rsidR="00B83679" w:rsidRPr="00FE55E7" w:rsidRDefault="00B83679" w:rsidP="000D70EB">
            <w:pPr>
              <w:pStyle w:val="Tabletext1"/>
              <w:ind w:right="283"/>
              <w:jc w:val="right"/>
            </w:pPr>
            <w:r w:rsidRPr="00FE55E7">
              <w:rPr>
                <w:color w:val="000000"/>
              </w:rPr>
              <w:t>14</w:t>
            </w:r>
            <w:r w:rsidR="00D24628">
              <w:rPr>
                <w:color w:val="000000"/>
              </w:rPr>
              <w:t>4</w:t>
            </w:r>
          </w:p>
        </w:tc>
        <w:tc>
          <w:tcPr>
            <w:tcW w:w="714" w:type="pct"/>
            <w:shd w:val="clear" w:color="auto" w:fill="auto"/>
            <w:vAlign w:val="bottom"/>
          </w:tcPr>
          <w:p w14:paraId="601624C8" w14:textId="77777777" w:rsidR="00B83679" w:rsidRPr="00FE55E7" w:rsidRDefault="00B83679" w:rsidP="000D70EB">
            <w:pPr>
              <w:pStyle w:val="Tabletext1"/>
              <w:ind w:right="283"/>
              <w:jc w:val="right"/>
            </w:pPr>
            <w:r w:rsidRPr="00FE55E7">
              <w:rPr>
                <w:color w:val="000000"/>
              </w:rPr>
              <w:t>160</w:t>
            </w:r>
          </w:p>
        </w:tc>
        <w:tc>
          <w:tcPr>
            <w:tcW w:w="714" w:type="pct"/>
            <w:shd w:val="clear" w:color="auto" w:fill="auto"/>
            <w:vAlign w:val="bottom"/>
          </w:tcPr>
          <w:p w14:paraId="4C8DFFF8" w14:textId="77777777" w:rsidR="00B83679" w:rsidRPr="00FE55E7" w:rsidRDefault="00B83679" w:rsidP="000D70EB">
            <w:pPr>
              <w:pStyle w:val="Tabletext1"/>
              <w:ind w:right="283"/>
              <w:jc w:val="right"/>
            </w:pPr>
            <w:r w:rsidRPr="00FE55E7">
              <w:rPr>
                <w:color w:val="000000"/>
              </w:rPr>
              <w:t>176</w:t>
            </w:r>
          </w:p>
        </w:tc>
        <w:tc>
          <w:tcPr>
            <w:tcW w:w="713" w:type="pct"/>
            <w:shd w:val="clear" w:color="auto" w:fill="auto"/>
            <w:vAlign w:val="bottom"/>
          </w:tcPr>
          <w:p w14:paraId="7EA1BBD6" w14:textId="77777777" w:rsidR="00B83679" w:rsidRPr="00FE55E7" w:rsidRDefault="00B83679" w:rsidP="000D70EB">
            <w:pPr>
              <w:pStyle w:val="Tabletext1"/>
              <w:ind w:right="283"/>
              <w:jc w:val="right"/>
            </w:pPr>
            <w:r w:rsidRPr="00FE55E7">
              <w:rPr>
                <w:color w:val="000000"/>
              </w:rPr>
              <w:t>194</w:t>
            </w:r>
          </w:p>
        </w:tc>
      </w:tr>
      <w:tr w:rsidR="00B83679" w:rsidRPr="00FE55E7" w14:paraId="667393CD" w14:textId="77777777" w:rsidTr="00761A16">
        <w:trPr>
          <w:trHeight w:val="315"/>
        </w:trPr>
        <w:tc>
          <w:tcPr>
            <w:tcW w:w="1431" w:type="pct"/>
            <w:tcBorders>
              <w:bottom w:val="single" w:sz="4" w:space="0" w:color="auto"/>
            </w:tcBorders>
            <w:shd w:val="clear" w:color="auto" w:fill="auto"/>
          </w:tcPr>
          <w:p w14:paraId="010D791A" w14:textId="77777777" w:rsidR="00B83679" w:rsidRPr="00FE55E7" w:rsidRDefault="00B83679" w:rsidP="002C540F">
            <w:pPr>
              <w:pStyle w:val="Tabletext1"/>
            </w:pPr>
            <w:r w:rsidRPr="00FE55E7">
              <w:t xml:space="preserve">Cost to the </w:t>
            </w:r>
            <w:r w:rsidRPr="001D635B">
              <w:t>MBS</w:t>
            </w:r>
          </w:p>
        </w:tc>
        <w:tc>
          <w:tcPr>
            <w:tcW w:w="714" w:type="pct"/>
            <w:tcBorders>
              <w:bottom w:val="single" w:sz="4" w:space="0" w:color="auto"/>
            </w:tcBorders>
            <w:vAlign w:val="bottom"/>
          </w:tcPr>
          <w:p w14:paraId="7CEB7EB5" w14:textId="77777777" w:rsidR="00B83679" w:rsidRPr="00FE55E7" w:rsidRDefault="00B83679" w:rsidP="000D70EB">
            <w:pPr>
              <w:pStyle w:val="Tabletext1"/>
              <w:ind w:right="283"/>
              <w:jc w:val="right"/>
            </w:pPr>
            <w:r w:rsidRPr="00FE55E7">
              <w:rPr>
                <w:color w:val="000000"/>
              </w:rPr>
              <w:t>$147,414</w:t>
            </w:r>
          </w:p>
        </w:tc>
        <w:tc>
          <w:tcPr>
            <w:tcW w:w="714" w:type="pct"/>
            <w:tcBorders>
              <w:bottom w:val="single" w:sz="4" w:space="0" w:color="auto"/>
            </w:tcBorders>
            <w:shd w:val="clear" w:color="auto" w:fill="auto"/>
            <w:vAlign w:val="bottom"/>
          </w:tcPr>
          <w:p w14:paraId="7168E2A8" w14:textId="62722C5F" w:rsidR="00B83679" w:rsidRPr="00FE55E7" w:rsidRDefault="00B83679" w:rsidP="00D24628">
            <w:pPr>
              <w:pStyle w:val="Tabletext1"/>
              <w:ind w:right="283"/>
              <w:jc w:val="right"/>
            </w:pPr>
            <w:r w:rsidRPr="00FE55E7">
              <w:rPr>
                <w:color w:val="000000"/>
              </w:rPr>
              <w:t>$164,</w:t>
            </w:r>
            <w:r w:rsidR="00D24628">
              <w:rPr>
                <w:color w:val="000000"/>
              </w:rPr>
              <w:t>115</w:t>
            </w:r>
          </w:p>
        </w:tc>
        <w:tc>
          <w:tcPr>
            <w:tcW w:w="714" w:type="pct"/>
            <w:tcBorders>
              <w:bottom w:val="single" w:sz="4" w:space="0" w:color="auto"/>
            </w:tcBorders>
            <w:shd w:val="clear" w:color="auto" w:fill="auto"/>
            <w:vAlign w:val="bottom"/>
          </w:tcPr>
          <w:p w14:paraId="5FCC4AFA" w14:textId="77777777" w:rsidR="00B83679" w:rsidRPr="00FE55E7" w:rsidRDefault="00B83679" w:rsidP="000D70EB">
            <w:pPr>
              <w:pStyle w:val="Tabletext1"/>
              <w:ind w:right="283"/>
              <w:jc w:val="right"/>
            </w:pPr>
            <w:r w:rsidRPr="00FE55E7">
              <w:rPr>
                <w:color w:val="000000"/>
              </w:rPr>
              <w:t>$181,782</w:t>
            </w:r>
          </w:p>
        </w:tc>
        <w:tc>
          <w:tcPr>
            <w:tcW w:w="714" w:type="pct"/>
            <w:tcBorders>
              <w:bottom w:val="single" w:sz="4" w:space="0" w:color="auto"/>
            </w:tcBorders>
            <w:shd w:val="clear" w:color="auto" w:fill="auto"/>
            <w:vAlign w:val="bottom"/>
          </w:tcPr>
          <w:p w14:paraId="3B655414" w14:textId="77777777" w:rsidR="00B83679" w:rsidRPr="00FE55E7" w:rsidRDefault="00B83679" w:rsidP="000D70EB">
            <w:pPr>
              <w:pStyle w:val="Tabletext1"/>
              <w:ind w:right="283"/>
              <w:jc w:val="right"/>
            </w:pPr>
            <w:r w:rsidRPr="00FE55E7">
              <w:rPr>
                <w:color w:val="000000"/>
              </w:rPr>
              <w:t>$200,440</w:t>
            </w:r>
          </w:p>
        </w:tc>
        <w:tc>
          <w:tcPr>
            <w:tcW w:w="713" w:type="pct"/>
            <w:tcBorders>
              <w:bottom w:val="single" w:sz="4" w:space="0" w:color="auto"/>
            </w:tcBorders>
            <w:shd w:val="clear" w:color="auto" w:fill="auto"/>
            <w:vAlign w:val="bottom"/>
          </w:tcPr>
          <w:p w14:paraId="39575563" w14:textId="77777777" w:rsidR="00B83679" w:rsidRPr="00FE55E7" w:rsidRDefault="00B83679" w:rsidP="000D70EB">
            <w:pPr>
              <w:pStyle w:val="Tabletext1"/>
              <w:ind w:right="283"/>
              <w:jc w:val="right"/>
            </w:pPr>
            <w:r w:rsidRPr="00FE55E7">
              <w:rPr>
                <w:color w:val="000000"/>
              </w:rPr>
              <w:t>$220,100</w:t>
            </w:r>
          </w:p>
        </w:tc>
      </w:tr>
      <w:tr w:rsidR="00B83679" w:rsidRPr="00FE55E7" w14:paraId="112E7C9A" w14:textId="77777777" w:rsidTr="00761A16">
        <w:trPr>
          <w:trHeight w:val="300"/>
        </w:trPr>
        <w:tc>
          <w:tcPr>
            <w:tcW w:w="1431" w:type="pct"/>
            <w:tcBorders>
              <w:right w:val="nil"/>
            </w:tcBorders>
            <w:shd w:val="clear" w:color="auto" w:fill="auto"/>
          </w:tcPr>
          <w:p w14:paraId="7AF9FB55" w14:textId="77777777" w:rsidR="00B83679" w:rsidRPr="00FE55E7" w:rsidRDefault="00B83679" w:rsidP="002C540F">
            <w:pPr>
              <w:pStyle w:val="Tabletext1"/>
              <w:rPr>
                <w:b/>
                <w:highlight w:val="cyan"/>
              </w:rPr>
            </w:pPr>
            <w:r w:rsidRPr="001D635B">
              <w:rPr>
                <w:b/>
              </w:rPr>
              <w:t>MBS</w:t>
            </w:r>
            <w:r w:rsidRPr="00FE55E7">
              <w:rPr>
                <w:b/>
              </w:rPr>
              <w:t xml:space="preserve"> </w:t>
            </w:r>
            <w:r w:rsidR="00853955" w:rsidRPr="00FE55E7">
              <w:rPr>
                <w:b/>
              </w:rPr>
              <w:t xml:space="preserve">services </w:t>
            </w:r>
            <w:r w:rsidRPr="00FE55E7">
              <w:rPr>
                <w:b/>
              </w:rPr>
              <w:t>offset</w:t>
            </w:r>
          </w:p>
        </w:tc>
        <w:tc>
          <w:tcPr>
            <w:tcW w:w="714" w:type="pct"/>
            <w:tcBorders>
              <w:left w:val="nil"/>
              <w:right w:val="nil"/>
            </w:tcBorders>
          </w:tcPr>
          <w:p w14:paraId="632BE03E" w14:textId="77777777" w:rsidR="00B83679" w:rsidRPr="00FE55E7" w:rsidRDefault="009B3BBF" w:rsidP="000D70EB">
            <w:pPr>
              <w:pStyle w:val="Tabletext1"/>
              <w:ind w:right="283"/>
              <w:jc w:val="right"/>
            </w:pPr>
            <w:r>
              <w:t>-</w:t>
            </w:r>
          </w:p>
        </w:tc>
        <w:tc>
          <w:tcPr>
            <w:tcW w:w="714" w:type="pct"/>
            <w:tcBorders>
              <w:left w:val="nil"/>
              <w:right w:val="nil"/>
            </w:tcBorders>
            <w:shd w:val="clear" w:color="auto" w:fill="auto"/>
          </w:tcPr>
          <w:p w14:paraId="254687D0" w14:textId="77777777" w:rsidR="00B83679" w:rsidRPr="00FE55E7" w:rsidRDefault="009B3BBF" w:rsidP="000D70EB">
            <w:pPr>
              <w:pStyle w:val="Tabletext1"/>
              <w:ind w:right="283"/>
              <w:jc w:val="right"/>
            </w:pPr>
            <w:r>
              <w:t>-</w:t>
            </w:r>
          </w:p>
        </w:tc>
        <w:tc>
          <w:tcPr>
            <w:tcW w:w="714" w:type="pct"/>
            <w:tcBorders>
              <w:left w:val="nil"/>
              <w:right w:val="nil"/>
            </w:tcBorders>
            <w:shd w:val="clear" w:color="auto" w:fill="auto"/>
          </w:tcPr>
          <w:p w14:paraId="1DD4EF83" w14:textId="77777777" w:rsidR="00B83679" w:rsidRPr="00FE55E7" w:rsidRDefault="009B3BBF" w:rsidP="000D70EB">
            <w:pPr>
              <w:pStyle w:val="Tabletext1"/>
              <w:ind w:right="283"/>
              <w:jc w:val="right"/>
            </w:pPr>
            <w:r>
              <w:t>-</w:t>
            </w:r>
          </w:p>
        </w:tc>
        <w:tc>
          <w:tcPr>
            <w:tcW w:w="714" w:type="pct"/>
            <w:tcBorders>
              <w:left w:val="nil"/>
              <w:right w:val="nil"/>
            </w:tcBorders>
            <w:shd w:val="clear" w:color="auto" w:fill="auto"/>
          </w:tcPr>
          <w:p w14:paraId="0CF529DE" w14:textId="77777777" w:rsidR="00B83679" w:rsidRPr="00FE55E7" w:rsidRDefault="009B3BBF" w:rsidP="000D70EB">
            <w:pPr>
              <w:pStyle w:val="Tabletext1"/>
              <w:ind w:right="283"/>
              <w:jc w:val="right"/>
            </w:pPr>
            <w:r>
              <w:t>-</w:t>
            </w:r>
          </w:p>
        </w:tc>
        <w:tc>
          <w:tcPr>
            <w:tcW w:w="713" w:type="pct"/>
            <w:tcBorders>
              <w:left w:val="nil"/>
              <w:right w:val="nil"/>
            </w:tcBorders>
            <w:shd w:val="clear" w:color="auto" w:fill="auto"/>
          </w:tcPr>
          <w:p w14:paraId="3453E2BF" w14:textId="77777777" w:rsidR="00B83679" w:rsidRPr="00FE55E7" w:rsidRDefault="009B3BBF" w:rsidP="000D70EB">
            <w:pPr>
              <w:pStyle w:val="Tabletext1"/>
              <w:ind w:right="283"/>
              <w:jc w:val="right"/>
            </w:pPr>
            <w:r>
              <w:t>-</w:t>
            </w:r>
          </w:p>
        </w:tc>
      </w:tr>
      <w:tr w:rsidR="00B83679" w:rsidRPr="00FE55E7" w14:paraId="7CB32862" w14:textId="77777777" w:rsidTr="00761A16">
        <w:trPr>
          <w:trHeight w:val="300"/>
        </w:trPr>
        <w:tc>
          <w:tcPr>
            <w:tcW w:w="1431" w:type="pct"/>
            <w:shd w:val="clear" w:color="auto" w:fill="auto"/>
          </w:tcPr>
          <w:p w14:paraId="3F6ED0CD" w14:textId="77777777" w:rsidR="00B83679" w:rsidRPr="00FE55E7" w:rsidRDefault="00B83679" w:rsidP="002C540F">
            <w:pPr>
              <w:pStyle w:val="Tabletext1"/>
            </w:pPr>
            <w:r w:rsidRPr="00FE55E7">
              <w:t xml:space="preserve">Number of </w:t>
            </w:r>
            <w:r w:rsidRPr="001D635B">
              <w:t>MBS</w:t>
            </w:r>
            <w:r w:rsidRPr="00FE55E7">
              <w:t xml:space="preserve"> services offset </w:t>
            </w:r>
          </w:p>
        </w:tc>
        <w:tc>
          <w:tcPr>
            <w:tcW w:w="714" w:type="pct"/>
            <w:vAlign w:val="bottom"/>
          </w:tcPr>
          <w:p w14:paraId="194D0C6F" w14:textId="77777777" w:rsidR="00B83679" w:rsidRPr="00FE55E7" w:rsidRDefault="00B83679" w:rsidP="000D70EB">
            <w:pPr>
              <w:pStyle w:val="Tabletext1"/>
              <w:ind w:right="283"/>
              <w:jc w:val="right"/>
              <w:rPr>
                <w:bCs/>
                <w:color w:val="000000"/>
              </w:rPr>
            </w:pPr>
            <w:r w:rsidRPr="00FE55E7">
              <w:rPr>
                <w:color w:val="000000"/>
              </w:rPr>
              <w:t>121</w:t>
            </w:r>
          </w:p>
        </w:tc>
        <w:tc>
          <w:tcPr>
            <w:tcW w:w="714" w:type="pct"/>
            <w:shd w:val="clear" w:color="auto" w:fill="auto"/>
            <w:vAlign w:val="bottom"/>
          </w:tcPr>
          <w:p w14:paraId="3BE2CE80" w14:textId="77777777" w:rsidR="00B83679" w:rsidRPr="00FE55E7" w:rsidRDefault="00B83679" w:rsidP="000D70EB">
            <w:pPr>
              <w:pStyle w:val="Tabletext1"/>
              <w:ind w:right="283"/>
              <w:jc w:val="right"/>
              <w:rPr>
                <w:bCs/>
                <w:color w:val="000000"/>
              </w:rPr>
            </w:pPr>
            <w:r w:rsidRPr="00FE55E7">
              <w:rPr>
                <w:color w:val="000000"/>
              </w:rPr>
              <w:t>126</w:t>
            </w:r>
          </w:p>
        </w:tc>
        <w:tc>
          <w:tcPr>
            <w:tcW w:w="714" w:type="pct"/>
            <w:shd w:val="clear" w:color="auto" w:fill="auto"/>
            <w:vAlign w:val="bottom"/>
          </w:tcPr>
          <w:p w14:paraId="0718C59E" w14:textId="77777777" w:rsidR="00B83679" w:rsidRPr="00FE55E7" w:rsidRDefault="00B83679" w:rsidP="000D70EB">
            <w:pPr>
              <w:pStyle w:val="Tabletext1"/>
              <w:ind w:right="283"/>
              <w:jc w:val="right"/>
              <w:rPr>
                <w:bCs/>
                <w:color w:val="000000"/>
              </w:rPr>
            </w:pPr>
            <w:r w:rsidRPr="00FE55E7">
              <w:rPr>
                <w:color w:val="000000"/>
              </w:rPr>
              <w:t>131</w:t>
            </w:r>
          </w:p>
        </w:tc>
        <w:tc>
          <w:tcPr>
            <w:tcW w:w="714" w:type="pct"/>
            <w:shd w:val="clear" w:color="auto" w:fill="auto"/>
            <w:vAlign w:val="bottom"/>
          </w:tcPr>
          <w:p w14:paraId="5C61EBF4" w14:textId="77777777" w:rsidR="00B83679" w:rsidRPr="00FE55E7" w:rsidRDefault="00B83679" w:rsidP="000D70EB">
            <w:pPr>
              <w:pStyle w:val="Tabletext1"/>
              <w:ind w:right="283"/>
              <w:jc w:val="right"/>
              <w:rPr>
                <w:bCs/>
                <w:color w:val="000000"/>
              </w:rPr>
            </w:pPr>
            <w:r w:rsidRPr="00FE55E7">
              <w:rPr>
                <w:color w:val="000000"/>
              </w:rPr>
              <w:t>137</w:t>
            </w:r>
          </w:p>
        </w:tc>
        <w:tc>
          <w:tcPr>
            <w:tcW w:w="713" w:type="pct"/>
            <w:shd w:val="clear" w:color="auto" w:fill="auto"/>
            <w:vAlign w:val="bottom"/>
          </w:tcPr>
          <w:p w14:paraId="33A5DA44" w14:textId="77777777" w:rsidR="00B83679" w:rsidRPr="00FE55E7" w:rsidRDefault="00B83679" w:rsidP="000D70EB">
            <w:pPr>
              <w:pStyle w:val="Tabletext1"/>
              <w:ind w:right="283"/>
              <w:jc w:val="right"/>
              <w:rPr>
                <w:bCs/>
                <w:color w:val="000000"/>
              </w:rPr>
            </w:pPr>
            <w:r w:rsidRPr="00FE55E7">
              <w:rPr>
                <w:color w:val="000000"/>
              </w:rPr>
              <w:t>142</w:t>
            </w:r>
          </w:p>
        </w:tc>
      </w:tr>
      <w:tr w:rsidR="00B83679" w:rsidRPr="00FE55E7" w14:paraId="49BB45C1" w14:textId="77777777" w:rsidTr="00761A16">
        <w:trPr>
          <w:trHeight w:val="300"/>
        </w:trPr>
        <w:tc>
          <w:tcPr>
            <w:tcW w:w="1431" w:type="pct"/>
            <w:tcBorders>
              <w:bottom w:val="single" w:sz="4" w:space="0" w:color="auto"/>
            </w:tcBorders>
            <w:shd w:val="clear" w:color="auto" w:fill="auto"/>
          </w:tcPr>
          <w:p w14:paraId="002134F6" w14:textId="77777777" w:rsidR="00B83679" w:rsidRPr="00FE55E7" w:rsidRDefault="00B83679" w:rsidP="002C540F">
            <w:pPr>
              <w:pStyle w:val="Tabletext1"/>
            </w:pPr>
            <w:r w:rsidRPr="00FE55E7">
              <w:t>Costs offset</w:t>
            </w:r>
          </w:p>
        </w:tc>
        <w:tc>
          <w:tcPr>
            <w:tcW w:w="714" w:type="pct"/>
            <w:tcBorders>
              <w:bottom w:val="single" w:sz="4" w:space="0" w:color="auto"/>
            </w:tcBorders>
            <w:vAlign w:val="bottom"/>
          </w:tcPr>
          <w:p w14:paraId="14F97080" w14:textId="77777777" w:rsidR="00B83679" w:rsidRPr="00FE55E7" w:rsidRDefault="00B83679" w:rsidP="000D70EB">
            <w:pPr>
              <w:pStyle w:val="Tabletext1"/>
              <w:ind w:right="283"/>
              <w:jc w:val="right"/>
              <w:rPr>
                <w:bCs/>
                <w:color w:val="000000"/>
              </w:rPr>
            </w:pPr>
            <w:r w:rsidRPr="00FE55E7">
              <w:rPr>
                <w:color w:val="000000"/>
              </w:rPr>
              <w:t>$79,376</w:t>
            </w:r>
          </w:p>
        </w:tc>
        <w:tc>
          <w:tcPr>
            <w:tcW w:w="714" w:type="pct"/>
            <w:tcBorders>
              <w:bottom w:val="single" w:sz="4" w:space="0" w:color="auto"/>
            </w:tcBorders>
            <w:shd w:val="clear" w:color="auto" w:fill="auto"/>
            <w:vAlign w:val="bottom"/>
          </w:tcPr>
          <w:p w14:paraId="405D9BA5" w14:textId="16596C05" w:rsidR="00B83679" w:rsidRPr="00FE55E7" w:rsidRDefault="00B83679" w:rsidP="000D70EB">
            <w:pPr>
              <w:pStyle w:val="Tabletext1"/>
              <w:ind w:right="283"/>
              <w:jc w:val="right"/>
              <w:rPr>
                <w:bCs/>
                <w:color w:val="000000"/>
              </w:rPr>
            </w:pPr>
            <w:r w:rsidRPr="00FE55E7">
              <w:rPr>
                <w:color w:val="000000"/>
              </w:rPr>
              <w:t>$82,648</w:t>
            </w:r>
          </w:p>
        </w:tc>
        <w:tc>
          <w:tcPr>
            <w:tcW w:w="714" w:type="pct"/>
            <w:tcBorders>
              <w:bottom w:val="single" w:sz="4" w:space="0" w:color="auto"/>
            </w:tcBorders>
            <w:shd w:val="clear" w:color="auto" w:fill="auto"/>
            <w:vAlign w:val="bottom"/>
          </w:tcPr>
          <w:p w14:paraId="6228D32D" w14:textId="77777777" w:rsidR="00B83679" w:rsidRPr="00FE55E7" w:rsidRDefault="00B83679" w:rsidP="000D70EB">
            <w:pPr>
              <w:pStyle w:val="Tabletext1"/>
              <w:ind w:right="283"/>
              <w:jc w:val="right"/>
              <w:rPr>
                <w:bCs/>
                <w:color w:val="000000"/>
              </w:rPr>
            </w:pPr>
            <w:r w:rsidRPr="00FE55E7">
              <w:rPr>
                <w:color w:val="000000"/>
              </w:rPr>
              <w:t>$85,980</w:t>
            </w:r>
          </w:p>
        </w:tc>
        <w:tc>
          <w:tcPr>
            <w:tcW w:w="714" w:type="pct"/>
            <w:tcBorders>
              <w:bottom w:val="single" w:sz="4" w:space="0" w:color="auto"/>
            </w:tcBorders>
            <w:shd w:val="clear" w:color="auto" w:fill="auto"/>
            <w:vAlign w:val="bottom"/>
          </w:tcPr>
          <w:p w14:paraId="533A4747" w14:textId="77777777" w:rsidR="00B83679" w:rsidRPr="00FE55E7" w:rsidRDefault="00B83679" w:rsidP="000D70EB">
            <w:pPr>
              <w:pStyle w:val="Tabletext1"/>
              <w:ind w:right="283"/>
              <w:jc w:val="right"/>
              <w:rPr>
                <w:bCs/>
                <w:color w:val="000000"/>
              </w:rPr>
            </w:pPr>
            <w:r w:rsidRPr="00FE55E7">
              <w:rPr>
                <w:color w:val="000000"/>
              </w:rPr>
              <w:t>$89,371</w:t>
            </w:r>
          </w:p>
        </w:tc>
        <w:tc>
          <w:tcPr>
            <w:tcW w:w="713" w:type="pct"/>
            <w:tcBorders>
              <w:bottom w:val="single" w:sz="4" w:space="0" w:color="auto"/>
            </w:tcBorders>
            <w:shd w:val="clear" w:color="auto" w:fill="auto"/>
            <w:vAlign w:val="bottom"/>
          </w:tcPr>
          <w:p w14:paraId="7DCD5824" w14:textId="77777777" w:rsidR="00B83679" w:rsidRPr="00FE55E7" w:rsidRDefault="00B83679" w:rsidP="000D70EB">
            <w:pPr>
              <w:pStyle w:val="Tabletext1"/>
              <w:ind w:right="283"/>
              <w:jc w:val="right"/>
              <w:rPr>
                <w:bCs/>
                <w:color w:val="000000"/>
              </w:rPr>
            </w:pPr>
            <w:r w:rsidRPr="00FE55E7">
              <w:rPr>
                <w:color w:val="000000"/>
              </w:rPr>
              <w:t>$92,818</w:t>
            </w:r>
          </w:p>
        </w:tc>
      </w:tr>
      <w:tr w:rsidR="00B83679" w:rsidRPr="00FE55E7" w14:paraId="4DF2B29D" w14:textId="77777777" w:rsidTr="00761A16">
        <w:trPr>
          <w:trHeight w:val="315"/>
        </w:trPr>
        <w:tc>
          <w:tcPr>
            <w:tcW w:w="1431" w:type="pct"/>
            <w:shd w:val="clear" w:color="auto" w:fill="auto"/>
          </w:tcPr>
          <w:p w14:paraId="306FCD83" w14:textId="77777777" w:rsidR="00B83679" w:rsidRPr="00FE55E7" w:rsidRDefault="00B83679" w:rsidP="002C540F">
            <w:pPr>
              <w:pStyle w:val="Tabletext1"/>
              <w:rPr>
                <w:b/>
              </w:rPr>
            </w:pPr>
            <w:r w:rsidRPr="00FE55E7">
              <w:rPr>
                <w:b/>
              </w:rPr>
              <w:t xml:space="preserve">Net cost to the </w:t>
            </w:r>
            <w:r w:rsidRPr="001D635B">
              <w:rPr>
                <w:b/>
              </w:rPr>
              <w:t>MBS</w:t>
            </w:r>
          </w:p>
        </w:tc>
        <w:tc>
          <w:tcPr>
            <w:tcW w:w="714" w:type="pct"/>
            <w:vAlign w:val="bottom"/>
          </w:tcPr>
          <w:p w14:paraId="4C2BF09B" w14:textId="77777777" w:rsidR="00B83679" w:rsidRPr="00FE55E7" w:rsidRDefault="00B83679" w:rsidP="000D70EB">
            <w:pPr>
              <w:pStyle w:val="Tabletext1"/>
              <w:ind w:right="283"/>
              <w:jc w:val="right"/>
              <w:rPr>
                <w:b/>
                <w:bCs/>
                <w:color w:val="000000"/>
              </w:rPr>
            </w:pPr>
            <w:r w:rsidRPr="00FE55E7">
              <w:rPr>
                <w:b/>
                <w:color w:val="000000"/>
              </w:rPr>
              <w:t>$68,038</w:t>
            </w:r>
          </w:p>
        </w:tc>
        <w:tc>
          <w:tcPr>
            <w:tcW w:w="714" w:type="pct"/>
            <w:shd w:val="clear" w:color="auto" w:fill="auto"/>
            <w:vAlign w:val="bottom"/>
          </w:tcPr>
          <w:p w14:paraId="4CBA583A" w14:textId="511D193E" w:rsidR="00B83679" w:rsidRPr="00FE55E7" w:rsidRDefault="00B83679" w:rsidP="00D24628">
            <w:pPr>
              <w:pStyle w:val="Tabletext1"/>
              <w:ind w:right="283"/>
              <w:jc w:val="right"/>
              <w:rPr>
                <w:b/>
                <w:bCs/>
                <w:color w:val="000000"/>
              </w:rPr>
            </w:pPr>
            <w:r w:rsidRPr="00FE55E7">
              <w:rPr>
                <w:b/>
                <w:color w:val="000000"/>
              </w:rPr>
              <w:t>$8</w:t>
            </w:r>
            <w:r w:rsidR="00D24628">
              <w:rPr>
                <w:b/>
                <w:color w:val="000000"/>
              </w:rPr>
              <w:t>1,467</w:t>
            </w:r>
          </w:p>
        </w:tc>
        <w:tc>
          <w:tcPr>
            <w:tcW w:w="714" w:type="pct"/>
            <w:shd w:val="clear" w:color="auto" w:fill="auto"/>
            <w:vAlign w:val="bottom"/>
          </w:tcPr>
          <w:p w14:paraId="23D794D2" w14:textId="77777777" w:rsidR="00B83679" w:rsidRPr="00FE55E7" w:rsidRDefault="00B83679" w:rsidP="000D70EB">
            <w:pPr>
              <w:pStyle w:val="Tabletext1"/>
              <w:ind w:right="283"/>
              <w:jc w:val="right"/>
              <w:rPr>
                <w:b/>
                <w:bCs/>
                <w:color w:val="000000"/>
              </w:rPr>
            </w:pPr>
            <w:r w:rsidRPr="00FE55E7">
              <w:rPr>
                <w:b/>
                <w:color w:val="000000"/>
              </w:rPr>
              <w:t>$95,802</w:t>
            </w:r>
          </w:p>
        </w:tc>
        <w:tc>
          <w:tcPr>
            <w:tcW w:w="714" w:type="pct"/>
            <w:shd w:val="clear" w:color="auto" w:fill="auto"/>
            <w:vAlign w:val="bottom"/>
          </w:tcPr>
          <w:p w14:paraId="2074F769" w14:textId="77777777" w:rsidR="00B83679" w:rsidRPr="00FE55E7" w:rsidRDefault="00B83679" w:rsidP="000D70EB">
            <w:pPr>
              <w:pStyle w:val="Tabletext1"/>
              <w:ind w:right="283"/>
              <w:jc w:val="right"/>
              <w:rPr>
                <w:b/>
                <w:bCs/>
                <w:color w:val="000000"/>
              </w:rPr>
            </w:pPr>
            <w:r w:rsidRPr="00FE55E7">
              <w:rPr>
                <w:b/>
                <w:color w:val="000000"/>
              </w:rPr>
              <w:t>$111,069</w:t>
            </w:r>
          </w:p>
        </w:tc>
        <w:tc>
          <w:tcPr>
            <w:tcW w:w="713" w:type="pct"/>
            <w:shd w:val="clear" w:color="auto" w:fill="auto"/>
            <w:vAlign w:val="bottom"/>
          </w:tcPr>
          <w:p w14:paraId="424436AF" w14:textId="77777777" w:rsidR="00B83679" w:rsidRPr="00FE55E7" w:rsidRDefault="00B83679" w:rsidP="000D70EB">
            <w:pPr>
              <w:pStyle w:val="Tabletext1"/>
              <w:ind w:right="283"/>
              <w:jc w:val="right"/>
              <w:rPr>
                <w:b/>
                <w:bCs/>
                <w:color w:val="000000"/>
              </w:rPr>
            </w:pPr>
            <w:r w:rsidRPr="00FE55E7">
              <w:rPr>
                <w:b/>
                <w:color w:val="000000"/>
              </w:rPr>
              <w:t>$127,282</w:t>
            </w:r>
          </w:p>
        </w:tc>
      </w:tr>
    </w:tbl>
    <w:p w14:paraId="72BAFF1C" w14:textId="77777777" w:rsidR="00B83679" w:rsidRPr="00FE55E7" w:rsidRDefault="00B83679" w:rsidP="00D24628">
      <w:pPr>
        <w:pStyle w:val="Tablenotes0"/>
        <w:spacing w:before="120"/>
      </w:pPr>
      <w:r w:rsidRPr="001D635B">
        <w:lastRenderedPageBreak/>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0AD9B95B" w14:textId="77777777" w:rsidR="00B83679" w:rsidRPr="00FE55E7" w:rsidRDefault="00B83679" w:rsidP="00B83679">
      <w:pPr>
        <w:pStyle w:val="Heading3"/>
      </w:pPr>
      <w:r w:rsidRPr="00FE55E7">
        <w:t xml:space="preserve">Financial Implications for </w:t>
      </w:r>
      <w:r w:rsidR="00C25BA2" w:rsidRPr="00FE55E7">
        <w:t>Other Health Budgets</w:t>
      </w:r>
    </w:p>
    <w:p w14:paraId="5DA885FD" w14:textId="017BD46E" w:rsidR="000914CD" w:rsidRPr="00FE55E7" w:rsidRDefault="007A20AE" w:rsidP="00D24628">
      <w:pPr>
        <w:spacing w:before="240"/>
        <w:jc w:val="both"/>
      </w:pPr>
      <w:r w:rsidRPr="00FE55E7">
        <w:fldChar w:fldCharType="begin"/>
      </w:r>
      <w:r w:rsidRPr="00FE55E7">
        <w:instrText xml:space="preserve"> REF _Ref458590309 \h </w:instrText>
      </w:r>
      <w:r w:rsidRPr="00FE55E7">
        <w:fldChar w:fldCharType="separate"/>
      </w:r>
      <w:r w:rsidR="002F7ABE" w:rsidRPr="00FE55E7">
        <w:t xml:space="preserve">Table </w:t>
      </w:r>
      <w:r w:rsidR="002F7ABE">
        <w:rPr>
          <w:noProof/>
        </w:rPr>
        <w:t>86</w:t>
      </w:r>
      <w:r w:rsidRPr="00FE55E7">
        <w:fldChar w:fldCharType="end"/>
      </w:r>
      <w:r w:rsidRPr="00FE55E7">
        <w:t xml:space="preserve"> </w:t>
      </w:r>
      <w:r>
        <w:t xml:space="preserve">summarises </w:t>
      </w:r>
      <w:r w:rsidRPr="00FE55E7">
        <w:t xml:space="preserve">the </w:t>
      </w:r>
      <w:r>
        <w:t xml:space="preserve">financial </w:t>
      </w:r>
      <w:r w:rsidR="00B83679" w:rsidRPr="00FE55E7">
        <w:t xml:space="preserve">implications to </w:t>
      </w:r>
      <w:r>
        <w:t xml:space="preserve">the </w:t>
      </w:r>
      <w:r w:rsidR="00B83679" w:rsidRPr="00FE55E7">
        <w:t>private sector (patients</w:t>
      </w:r>
      <w:r>
        <w:t xml:space="preserve">, </w:t>
      </w:r>
      <w:r w:rsidR="00B83679" w:rsidRPr="00E263BA">
        <w:t>PHI</w:t>
      </w:r>
      <w:r>
        <w:t>s</w:t>
      </w:r>
      <w:r w:rsidR="00B83679" w:rsidRPr="00FE55E7">
        <w:t xml:space="preserve">) </w:t>
      </w:r>
      <w:r w:rsidRPr="00FE55E7">
        <w:t xml:space="preserve">of listing </w:t>
      </w:r>
      <w:r w:rsidRPr="00BB72D0">
        <w:t>MTA</w:t>
      </w:r>
      <w:r>
        <w:t>,</w:t>
      </w:r>
      <w:r w:rsidRPr="00FE55E7">
        <w:t xml:space="preserve"> </w:t>
      </w:r>
      <w:r w:rsidR="00B83679" w:rsidRPr="00FE55E7">
        <w:t xml:space="preserve">calculated as </w:t>
      </w:r>
      <w:r>
        <w:t xml:space="preserve">the </w:t>
      </w:r>
      <w:r w:rsidR="00B83679" w:rsidRPr="00FE55E7">
        <w:t>sum of co-payments and hospital costs associated with the procedures.</w:t>
      </w:r>
    </w:p>
    <w:p w14:paraId="25292203" w14:textId="77777777" w:rsidR="00B83679" w:rsidRPr="00FE55E7" w:rsidRDefault="00B83679" w:rsidP="00B83679">
      <w:pPr>
        <w:pStyle w:val="Caption"/>
        <w:tabs>
          <w:tab w:val="left" w:pos="1134"/>
        </w:tabs>
      </w:pPr>
      <w:bookmarkStart w:id="1378" w:name="_Ref458590309"/>
      <w:bookmarkStart w:id="1379" w:name="OLE_LINK471"/>
      <w:bookmarkStart w:id="1380" w:name="_Toc460406557"/>
      <w:r w:rsidRPr="00FE55E7">
        <w:t xml:space="preserve">Table </w:t>
      </w:r>
      <w:r w:rsidR="00AB50C4">
        <w:fldChar w:fldCharType="begin"/>
      </w:r>
      <w:r w:rsidR="00AB50C4">
        <w:instrText xml:space="preserve"> SEQ Table \* ARABIC </w:instrText>
      </w:r>
      <w:r w:rsidR="00AB50C4">
        <w:fldChar w:fldCharType="separate"/>
      </w:r>
      <w:r w:rsidR="002F7ABE">
        <w:rPr>
          <w:noProof/>
        </w:rPr>
        <w:t>86</w:t>
      </w:r>
      <w:r w:rsidR="00AB50C4">
        <w:rPr>
          <w:noProof/>
        </w:rPr>
        <w:fldChar w:fldCharType="end"/>
      </w:r>
      <w:bookmarkEnd w:id="1378"/>
      <w:r w:rsidRPr="00FE55E7">
        <w:tab/>
        <w:t>Total costs to private sector associated</w:t>
      </w:r>
      <w:r w:rsidR="000B47BC" w:rsidRPr="00FE55E7">
        <w:t xml:space="preserve"> with </w:t>
      </w:r>
      <w:r w:rsidR="000B47BC" w:rsidRPr="00BB72D0">
        <w:t>MTA</w:t>
      </w:r>
      <w:r w:rsidR="000B47BC" w:rsidRPr="00FE55E7">
        <w:t xml:space="preserve"> listing for P</w:t>
      </w:r>
      <w:r w:rsidRPr="00FE55E7">
        <w:t>opulation 1</w:t>
      </w:r>
      <w:bookmarkEnd w:id="1379"/>
      <w:bookmarkEnd w:id="1380"/>
    </w:p>
    <w:tbl>
      <w:tblPr>
        <w:tblW w:w="4998"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87 Total costs to private sector associated with MTA listing for Population 1"/>
      </w:tblPr>
      <w:tblGrid>
        <w:gridCol w:w="2593"/>
        <w:gridCol w:w="1333"/>
        <w:gridCol w:w="1335"/>
        <w:gridCol w:w="1335"/>
        <w:gridCol w:w="1335"/>
        <w:gridCol w:w="1150"/>
      </w:tblGrid>
      <w:tr w:rsidR="00B83679" w:rsidRPr="00FE55E7" w14:paraId="198CB08C" w14:textId="77777777" w:rsidTr="00D24628">
        <w:trPr>
          <w:trHeight w:val="300"/>
          <w:tblHeader/>
        </w:trPr>
        <w:tc>
          <w:tcPr>
            <w:tcW w:w="1428" w:type="pct"/>
            <w:tcBorders>
              <w:bottom w:val="single" w:sz="4" w:space="0" w:color="auto"/>
            </w:tcBorders>
            <w:shd w:val="clear" w:color="auto" w:fill="auto"/>
            <w:vAlign w:val="center"/>
          </w:tcPr>
          <w:p w14:paraId="360AA488" w14:textId="77777777" w:rsidR="00B83679" w:rsidRPr="00D24628" w:rsidRDefault="00B83679" w:rsidP="002C540F">
            <w:pPr>
              <w:pStyle w:val="TableHeading"/>
              <w:outlineLvl w:val="5"/>
              <w:rPr>
                <w:b w:val="0"/>
              </w:rPr>
            </w:pPr>
            <w:r w:rsidRPr="00D24628">
              <w:rPr>
                <w:b w:val="0"/>
              </w:rPr>
              <w:t>-</w:t>
            </w:r>
          </w:p>
        </w:tc>
        <w:tc>
          <w:tcPr>
            <w:tcW w:w="734" w:type="pct"/>
            <w:tcBorders>
              <w:bottom w:val="single" w:sz="4" w:space="0" w:color="auto"/>
            </w:tcBorders>
          </w:tcPr>
          <w:p w14:paraId="5156CE45" w14:textId="77777777" w:rsidR="00B83679" w:rsidRPr="00FE55E7" w:rsidRDefault="00B83679" w:rsidP="002C540F">
            <w:pPr>
              <w:pStyle w:val="TableHeading"/>
              <w:jc w:val="center"/>
            </w:pPr>
            <w:r w:rsidRPr="00FE55E7">
              <w:t>2017–18</w:t>
            </w:r>
          </w:p>
        </w:tc>
        <w:tc>
          <w:tcPr>
            <w:tcW w:w="735" w:type="pct"/>
            <w:tcBorders>
              <w:bottom w:val="single" w:sz="4" w:space="0" w:color="auto"/>
            </w:tcBorders>
            <w:shd w:val="clear" w:color="auto" w:fill="auto"/>
          </w:tcPr>
          <w:p w14:paraId="0A34173E" w14:textId="77777777" w:rsidR="00B83679" w:rsidRPr="00FE55E7" w:rsidRDefault="00B83679" w:rsidP="002C540F">
            <w:pPr>
              <w:pStyle w:val="TableHeading"/>
              <w:jc w:val="center"/>
            </w:pPr>
            <w:r w:rsidRPr="00FE55E7">
              <w:t>2018–19</w:t>
            </w:r>
          </w:p>
        </w:tc>
        <w:tc>
          <w:tcPr>
            <w:tcW w:w="735" w:type="pct"/>
            <w:tcBorders>
              <w:bottom w:val="single" w:sz="4" w:space="0" w:color="auto"/>
            </w:tcBorders>
            <w:shd w:val="clear" w:color="auto" w:fill="auto"/>
          </w:tcPr>
          <w:p w14:paraId="0B6C67C3" w14:textId="77777777" w:rsidR="00B83679" w:rsidRPr="00FE55E7" w:rsidRDefault="00B83679" w:rsidP="002C540F">
            <w:pPr>
              <w:pStyle w:val="TableHeading"/>
              <w:jc w:val="center"/>
            </w:pPr>
            <w:r w:rsidRPr="00FE55E7">
              <w:t>2019–20</w:t>
            </w:r>
          </w:p>
        </w:tc>
        <w:tc>
          <w:tcPr>
            <w:tcW w:w="735" w:type="pct"/>
            <w:tcBorders>
              <w:bottom w:val="single" w:sz="4" w:space="0" w:color="auto"/>
            </w:tcBorders>
            <w:shd w:val="clear" w:color="auto" w:fill="auto"/>
          </w:tcPr>
          <w:p w14:paraId="58D56D32" w14:textId="77777777" w:rsidR="00B83679" w:rsidRPr="00FE55E7" w:rsidRDefault="00B83679" w:rsidP="002C540F">
            <w:pPr>
              <w:pStyle w:val="TableHeading"/>
              <w:jc w:val="center"/>
            </w:pPr>
            <w:r w:rsidRPr="00FE55E7">
              <w:t>2020–21</w:t>
            </w:r>
          </w:p>
        </w:tc>
        <w:tc>
          <w:tcPr>
            <w:tcW w:w="634" w:type="pct"/>
            <w:tcBorders>
              <w:bottom w:val="single" w:sz="4" w:space="0" w:color="auto"/>
            </w:tcBorders>
            <w:shd w:val="clear" w:color="auto" w:fill="auto"/>
          </w:tcPr>
          <w:p w14:paraId="0ECAEA56" w14:textId="77777777" w:rsidR="00B83679" w:rsidRPr="00FE55E7" w:rsidRDefault="00B83679" w:rsidP="002C540F">
            <w:pPr>
              <w:pStyle w:val="TableHeading"/>
              <w:jc w:val="center"/>
            </w:pPr>
            <w:r w:rsidRPr="00FE55E7">
              <w:t>2021–22</w:t>
            </w:r>
          </w:p>
        </w:tc>
      </w:tr>
      <w:tr w:rsidR="00B83679" w:rsidRPr="00FE55E7" w14:paraId="67124A0B" w14:textId="77777777" w:rsidTr="00D24628">
        <w:trPr>
          <w:trHeight w:val="300"/>
        </w:trPr>
        <w:tc>
          <w:tcPr>
            <w:tcW w:w="1428" w:type="pct"/>
            <w:shd w:val="clear" w:color="auto" w:fill="auto"/>
          </w:tcPr>
          <w:p w14:paraId="455DB364" w14:textId="77777777" w:rsidR="00B83679" w:rsidRPr="00FE55E7" w:rsidRDefault="00B83679" w:rsidP="002C540F">
            <w:pPr>
              <w:pStyle w:val="Default"/>
            </w:pPr>
            <w:r w:rsidRPr="00FE55E7">
              <w:rPr>
                <w:sz w:val="20"/>
                <w:szCs w:val="20"/>
              </w:rPr>
              <w:t xml:space="preserve">Number of </w:t>
            </w:r>
            <w:r w:rsidRPr="00BB72D0">
              <w:rPr>
                <w:sz w:val="20"/>
                <w:szCs w:val="20"/>
              </w:rPr>
              <w:t>MTA</w:t>
            </w:r>
            <w:r w:rsidRPr="00FE55E7">
              <w:rPr>
                <w:sz w:val="20"/>
                <w:szCs w:val="20"/>
              </w:rPr>
              <w:t xml:space="preserve"> services</w:t>
            </w:r>
          </w:p>
        </w:tc>
        <w:tc>
          <w:tcPr>
            <w:tcW w:w="734" w:type="pct"/>
          </w:tcPr>
          <w:p w14:paraId="36B7D693" w14:textId="77777777" w:rsidR="00B83679" w:rsidRPr="00FE55E7" w:rsidRDefault="00B83679" w:rsidP="000D70EB">
            <w:pPr>
              <w:pStyle w:val="Tabletext1"/>
              <w:ind w:right="229"/>
              <w:jc w:val="right"/>
            </w:pPr>
            <w:r w:rsidRPr="00FE55E7">
              <w:t>130</w:t>
            </w:r>
          </w:p>
        </w:tc>
        <w:tc>
          <w:tcPr>
            <w:tcW w:w="735" w:type="pct"/>
            <w:shd w:val="clear" w:color="auto" w:fill="auto"/>
          </w:tcPr>
          <w:p w14:paraId="45AF97AC" w14:textId="27508C26" w:rsidR="00B83679" w:rsidRPr="00FE55E7" w:rsidRDefault="00B83679" w:rsidP="000D70EB">
            <w:pPr>
              <w:pStyle w:val="Tabletext1"/>
              <w:ind w:right="229"/>
              <w:jc w:val="right"/>
            </w:pPr>
            <w:r w:rsidRPr="00FE55E7">
              <w:t>14</w:t>
            </w:r>
            <w:r w:rsidR="00D24628">
              <w:t>4</w:t>
            </w:r>
          </w:p>
        </w:tc>
        <w:tc>
          <w:tcPr>
            <w:tcW w:w="735" w:type="pct"/>
            <w:shd w:val="clear" w:color="auto" w:fill="auto"/>
          </w:tcPr>
          <w:p w14:paraId="7C5A8C41" w14:textId="77777777" w:rsidR="00B83679" w:rsidRPr="00FE55E7" w:rsidRDefault="00B83679" w:rsidP="000D70EB">
            <w:pPr>
              <w:pStyle w:val="Tabletext1"/>
              <w:ind w:right="229"/>
              <w:jc w:val="right"/>
            </w:pPr>
            <w:r w:rsidRPr="00FE55E7">
              <w:t>160</w:t>
            </w:r>
          </w:p>
        </w:tc>
        <w:tc>
          <w:tcPr>
            <w:tcW w:w="735" w:type="pct"/>
            <w:shd w:val="clear" w:color="auto" w:fill="auto"/>
          </w:tcPr>
          <w:p w14:paraId="38C39399" w14:textId="77777777" w:rsidR="00B83679" w:rsidRPr="00FE55E7" w:rsidRDefault="00B83679" w:rsidP="000D70EB">
            <w:pPr>
              <w:pStyle w:val="Tabletext1"/>
              <w:ind w:right="229"/>
              <w:jc w:val="right"/>
            </w:pPr>
            <w:r w:rsidRPr="00FE55E7">
              <w:t>176</w:t>
            </w:r>
          </w:p>
        </w:tc>
        <w:tc>
          <w:tcPr>
            <w:tcW w:w="634" w:type="pct"/>
            <w:shd w:val="clear" w:color="auto" w:fill="auto"/>
          </w:tcPr>
          <w:p w14:paraId="42022355" w14:textId="77777777" w:rsidR="00B83679" w:rsidRPr="00FE55E7" w:rsidRDefault="00B83679" w:rsidP="000D70EB">
            <w:pPr>
              <w:pStyle w:val="Tabletext1"/>
              <w:ind w:right="229"/>
              <w:jc w:val="right"/>
            </w:pPr>
            <w:r w:rsidRPr="00FE55E7">
              <w:t>194</w:t>
            </w:r>
          </w:p>
        </w:tc>
      </w:tr>
      <w:tr w:rsidR="00B83679" w:rsidRPr="00FE55E7" w14:paraId="6A6C3C44" w14:textId="77777777" w:rsidTr="00D24628">
        <w:trPr>
          <w:trHeight w:val="300"/>
        </w:trPr>
        <w:tc>
          <w:tcPr>
            <w:tcW w:w="1428" w:type="pct"/>
            <w:tcBorders>
              <w:bottom w:val="single" w:sz="4" w:space="0" w:color="auto"/>
            </w:tcBorders>
            <w:shd w:val="clear" w:color="auto" w:fill="auto"/>
          </w:tcPr>
          <w:p w14:paraId="43AF83DA" w14:textId="77777777" w:rsidR="00B83679" w:rsidRPr="00FE55E7" w:rsidRDefault="00B83679" w:rsidP="002C540F">
            <w:pPr>
              <w:pStyle w:val="Default"/>
              <w:rPr>
                <w:sz w:val="20"/>
                <w:szCs w:val="20"/>
              </w:rPr>
            </w:pPr>
            <w:r w:rsidRPr="00FE55E7">
              <w:rPr>
                <w:sz w:val="20"/>
                <w:szCs w:val="20"/>
              </w:rPr>
              <w:t>Cost to private sector</w:t>
            </w:r>
          </w:p>
        </w:tc>
        <w:tc>
          <w:tcPr>
            <w:tcW w:w="734" w:type="pct"/>
            <w:tcBorders>
              <w:bottom w:val="single" w:sz="4" w:space="0" w:color="auto"/>
            </w:tcBorders>
          </w:tcPr>
          <w:p w14:paraId="3F6225B3" w14:textId="77777777" w:rsidR="00B83679" w:rsidRPr="00FE55E7" w:rsidRDefault="00B83679" w:rsidP="000D70EB">
            <w:pPr>
              <w:pStyle w:val="Tabletext1"/>
              <w:ind w:right="229"/>
              <w:jc w:val="right"/>
            </w:pPr>
            <w:r w:rsidRPr="00FE55E7">
              <w:t>$838,446</w:t>
            </w:r>
          </w:p>
        </w:tc>
        <w:tc>
          <w:tcPr>
            <w:tcW w:w="735" w:type="pct"/>
            <w:tcBorders>
              <w:bottom w:val="single" w:sz="4" w:space="0" w:color="auto"/>
            </w:tcBorders>
            <w:shd w:val="clear" w:color="auto" w:fill="auto"/>
          </w:tcPr>
          <w:p w14:paraId="334D2642" w14:textId="787A7500" w:rsidR="00B83679" w:rsidRPr="00FE55E7" w:rsidRDefault="00B83679" w:rsidP="00D24628">
            <w:pPr>
              <w:pStyle w:val="Tabletext1"/>
              <w:ind w:right="229"/>
              <w:jc w:val="right"/>
            </w:pPr>
            <w:r w:rsidRPr="00FE55E7">
              <w:t>$93</w:t>
            </w:r>
            <w:r w:rsidR="00D24628">
              <w:t>3</w:t>
            </w:r>
            <w:r w:rsidRPr="00FE55E7">
              <w:t>,</w:t>
            </w:r>
            <w:r w:rsidR="00D24628">
              <w:t>439</w:t>
            </w:r>
          </w:p>
        </w:tc>
        <w:tc>
          <w:tcPr>
            <w:tcW w:w="735" w:type="pct"/>
            <w:tcBorders>
              <w:bottom w:val="single" w:sz="4" w:space="0" w:color="auto"/>
            </w:tcBorders>
            <w:shd w:val="clear" w:color="auto" w:fill="auto"/>
          </w:tcPr>
          <w:p w14:paraId="31C190D6" w14:textId="77777777" w:rsidR="00B83679" w:rsidRPr="00FE55E7" w:rsidRDefault="00B83679" w:rsidP="000D70EB">
            <w:pPr>
              <w:pStyle w:val="Tabletext1"/>
              <w:ind w:right="229"/>
              <w:jc w:val="right"/>
            </w:pPr>
            <w:r w:rsidRPr="00FE55E7">
              <w:t>$1,033,924</w:t>
            </w:r>
          </w:p>
        </w:tc>
        <w:tc>
          <w:tcPr>
            <w:tcW w:w="735" w:type="pct"/>
            <w:tcBorders>
              <w:bottom w:val="single" w:sz="4" w:space="0" w:color="auto"/>
            </w:tcBorders>
            <w:shd w:val="clear" w:color="auto" w:fill="auto"/>
          </w:tcPr>
          <w:p w14:paraId="69DE39EE" w14:textId="77777777" w:rsidR="00B83679" w:rsidRPr="00FE55E7" w:rsidRDefault="00B83679" w:rsidP="000D70EB">
            <w:pPr>
              <w:pStyle w:val="Tabletext1"/>
              <w:ind w:right="229"/>
              <w:jc w:val="right"/>
            </w:pPr>
            <w:r w:rsidRPr="00FE55E7">
              <w:t>$1,140,047</w:t>
            </w:r>
          </w:p>
        </w:tc>
        <w:tc>
          <w:tcPr>
            <w:tcW w:w="634" w:type="pct"/>
            <w:tcBorders>
              <w:bottom w:val="single" w:sz="4" w:space="0" w:color="auto"/>
            </w:tcBorders>
            <w:shd w:val="clear" w:color="auto" w:fill="auto"/>
          </w:tcPr>
          <w:p w14:paraId="0D6157A6" w14:textId="77777777" w:rsidR="00B83679" w:rsidRPr="00FE55E7" w:rsidRDefault="00B83679" w:rsidP="000D70EB">
            <w:pPr>
              <w:pStyle w:val="Tabletext1"/>
              <w:ind w:right="229"/>
              <w:jc w:val="right"/>
            </w:pPr>
            <w:r w:rsidRPr="00FE55E7">
              <w:t>$1,251,865</w:t>
            </w:r>
          </w:p>
        </w:tc>
      </w:tr>
      <w:tr w:rsidR="00B83679" w:rsidRPr="00FE55E7" w14:paraId="2A4551F9" w14:textId="77777777" w:rsidTr="00D24628">
        <w:trPr>
          <w:trHeight w:val="300"/>
        </w:trPr>
        <w:tc>
          <w:tcPr>
            <w:tcW w:w="1428" w:type="pct"/>
            <w:tcBorders>
              <w:right w:val="nil"/>
            </w:tcBorders>
            <w:shd w:val="clear" w:color="auto" w:fill="auto"/>
          </w:tcPr>
          <w:p w14:paraId="5550E90C" w14:textId="77777777" w:rsidR="00B83679" w:rsidRPr="00FE55E7" w:rsidRDefault="00B83679" w:rsidP="002C540F">
            <w:pPr>
              <w:pStyle w:val="Default"/>
              <w:rPr>
                <w:b/>
                <w:sz w:val="20"/>
                <w:szCs w:val="20"/>
              </w:rPr>
            </w:pPr>
            <w:r w:rsidRPr="00FE55E7">
              <w:rPr>
                <w:b/>
                <w:sz w:val="20"/>
                <w:szCs w:val="20"/>
              </w:rPr>
              <w:t>Offsets</w:t>
            </w:r>
          </w:p>
        </w:tc>
        <w:tc>
          <w:tcPr>
            <w:tcW w:w="734" w:type="pct"/>
            <w:tcBorders>
              <w:left w:val="nil"/>
              <w:right w:val="nil"/>
            </w:tcBorders>
          </w:tcPr>
          <w:p w14:paraId="1C09643A" w14:textId="77777777" w:rsidR="00B83679" w:rsidRPr="00D24628" w:rsidRDefault="009B3BBF" w:rsidP="000D70EB">
            <w:pPr>
              <w:pStyle w:val="Tabletext1"/>
              <w:keepNext/>
              <w:ind w:right="229"/>
              <w:jc w:val="right"/>
              <w:outlineLvl w:val="5"/>
            </w:pPr>
            <w:r w:rsidRPr="00D24628">
              <w:t>-</w:t>
            </w:r>
          </w:p>
        </w:tc>
        <w:tc>
          <w:tcPr>
            <w:tcW w:w="735" w:type="pct"/>
            <w:tcBorders>
              <w:left w:val="nil"/>
              <w:right w:val="nil"/>
            </w:tcBorders>
            <w:shd w:val="clear" w:color="auto" w:fill="auto"/>
          </w:tcPr>
          <w:p w14:paraId="2F56CA01" w14:textId="77777777" w:rsidR="00B83679" w:rsidRPr="00D24628" w:rsidRDefault="009B3BBF" w:rsidP="000D70EB">
            <w:pPr>
              <w:pStyle w:val="Tabletext1"/>
              <w:keepNext/>
              <w:ind w:right="229"/>
              <w:jc w:val="right"/>
              <w:outlineLvl w:val="5"/>
            </w:pPr>
            <w:r w:rsidRPr="00D24628">
              <w:t>-</w:t>
            </w:r>
          </w:p>
        </w:tc>
        <w:tc>
          <w:tcPr>
            <w:tcW w:w="735" w:type="pct"/>
            <w:tcBorders>
              <w:left w:val="nil"/>
              <w:right w:val="nil"/>
            </w:tcBorders>
            <w:shd w:val="clear" w:color="auto" w:fill="auto"/>
          </w:tcPr>
          <w:p w14:paraId="2F906666" w14:textId="77777777" w:rsidR="00B83679" w:rsidRPr="00D24628" w:rsidRDefault="009B3BBF" w:rsidP="000D70EB">
            <w:pPr>
              <w:pStyle w:val="Tabletext1"/>
              <w:keepNext/>
              <w:ind w:right="229"/>
              <w:jc w:val="right"/>
              <w:outlineLvl w:val="5"/>
            </w:pPr>
            <w:r w:rsidRPr="00D24628">
              <w:t>-</w:t>
            </w:r>
          </w:p>
        </w:tc>
        <w:tc>
          <w:tcPr>
            <w:tcW w:w="735" w:type="pct"/>
            <w:tcBorders>
              <w:left w:val="nil"/>
              <w:right w:val="nil"/>
            </w:tcBorders>
            <w:shd w:val="clear" w:color="auto" w:fill="auto"/>
          </w:tcPr>
          <w:p w14:paraId="51B52F52" w14:textId="77777777" w:rsidR="00B83679" w:rsidRPr="00D24628" w:rsidRDefault="009B3BBF" w:rsidP="000D70EB">
            <w:pPr>
              <w:pStyle w:val="Tabletext1"/>
              <w:keepNext/>
              <w:ind w:right="229"/>
              <w:jc w:val="right"/>
              <w:outlineLvl w:val="5"/>
            </w:pPr>
            <w:r w:rsidRPr="00D24628">
              <w:t>-</w:t>
            </w:r>
          </w:p>
        </w:tc>
        <w:tc>
          <w:tcPr>
            <w:tcW w:w="634" w:type="pct"/>
            <w:tcBorders>
              <w:left w:val="nil"/>
            </w:tcBorders>
            <w:shd w:val="clear" w:color="auto" w:fill="auto"/>
          </w:tcPr>
          <w:p w14:paraId="2EE53595" w14:textId="77777777" w:rsidR="00B83679" w:rsidRPr="00D24628" w:rsidRDefault="009B3BBF" w:rsidP="000D70EB">
            <w:pPr>
              <w:pStyle w:val="Tabletext1"/>
              <w:keepNext/>
              <w:ind w:right="229"/>
              <w:jc w:val="right"/>
              <w:outlineLvl w:val="5"/>
            </w:pPr>
            <w:r w:rsidRPr="00D24628">
              <w:t>-</w:t>
            </w:r>
          </w:p>
        </w:tc>
      </w:tr>
      <w:tr w:rsidR="00B83679" w:rsidRPr="00FE55E7" w14:paraId="7DA0DEE1" w14:textId="77777777" w:rsidTr="00D24628">
        <w:trPr>
          <w:trHeight w:val="300"/>
        </w:trPr>
        <w:tc>
          <w:tcPr>
            <w:tcW w:w="1428" w:type="pct"/>
            <w:shd w:val="clear" w:color="auto" w:fill="auto"/>
          </w:tcPr>
          <w:p w14:paraId="406683D1" w14:textId="77777777" w:rsidR="00B83679" w:rsidRPr="00FE55E7" w:rsidRDefault="00B83679" w:rsidP="002C540F">
            <w:pPr>
              <w:pStyle w:val="Default"/>
              <w:rPr>
                <w:sz w:val="20"/>
                <w:szCs w:val="20"/>
              </w:rPr>
            </w:pPr>
            <w:r w:rsidRPr="00FE55E7">
              <w:rPr>
                <w:sz w:val="20"/>
                <w:szCs w:val="20"/>
              </w:rPr>
              <w:t>Number of services offset</w:t>
            </w:r>
          </w:p>
        </w:tc>
        <w:tc>
          <w:tcPr>
            <w:tcW w:w="734" w:type="pct"/>
          </w:tcPr>
          <w:p w14:paraId="37DBB1E8" w14:textId="77777777" w:rsidR="00B83679" w:rsidRPr="00FE55E7" w:rsidRDefault="00B83679" w:rsidP="000D70EB">
            <w:pPr>
              <w:pStyle w:val="Tabletext1"/>
              <w:ind w:right="229"/>
              <w:jc w:val="right"/>
            </w:pPr>
            <w:r w:rsidRPr="00FE55E7">
              <w:t>121</w:t>
            </w:r>
          </w:p>
        </w:tc>
        <w:tc>
          <w:tcPr>
            <w:tcW w:w="735" w:type="pct"/>
            <w:shd w:val="clear" w:color="auto" w:fill="auto"/>
          </w:tcPr>
          <w:p w14:paraId="0244E7FA" w14:textId="77777777" w:rsidR="00B83679" w:rsidRPr="00FE55E7" w:rsidRDefault="00B83679" w:rsidP="000D70EB">
            <w:pPr>
              <w:pStyle w:val="Tabletext1"/>
              <w:ind w:right="229"/>
              <w:jc w:val="right"/>
            </w:pPr>
            <w:r w:rsidRPr="00FE55E7">
              <w:t>126</w:t>
            </w:r>
          </w:p>
        </w:tc>
        <w:tc>
          <w:tcPr>
            <w:tcW w:w="735" w:type="pct"/>
            <w:shd w:val="clear" w:color="auto" w:fill="auto"/>
          </w:tcPr>
          <w:p w14:paraId="28841B5E" w14:textId="77777777" w:rsidR="00B83679" w:rsidRPr="00FE55E7" w:rsidRDefault="00B83679" w:rsidP="000D70EB">
            <w:pPr>
              <w:pStyle w:val="Tabletext1"/>
              <w:ind w:right="229"/>
              <w:jc w:val="right"/>
            </w:pPr>
            <w:r w:rsidRPr="00FE55E7">
              <w:t>131</w:t>
            </w:r>
          </w:p>
        </w:tc>
        <w:tc>
          <w:tcPr>
            <w:tcW w:w="735" w:type="pct"/>
            <w:shd w:val="clear" w:color="auto" w:fill="auto"/>
          </w:tcPr>
          <w:p w14:paraId="6F1AABCE" w14:textId="77777777" w:rsidR="00B83679" w:rsidRPr="00FE55E7" w:rsidRDefault="00B83679" w:rsidP="000D70EB">
            <w:pPr>
              <w:pStyle w:val="Tabletext1"/>
              <w:ind w:right="229"/>
              <w:jc w:val="right"/>
            </w:pPr>
            <w:r w:rsidRPr="00FE55E7">
              <w:t>137</w:t>
            </w:r>
          </w:p>
        </w:tc>
        <w:tc>
          <w:tcPr>
            <w:tcW w:w="634" w:type="pct"/>
            <w:shd w:val="clear" w:color="auto" w:fill="auto"/>
          </w:tcPr>
          <w:p w14:paraId="6D3DF9B1" w14:textId="77777777" w:rsidR="00B83679" w:rsidRPr="00FE55E7" w:rsidRDefault="00B83679" w:rsidP="000D70EB">
            <w:pPr>
              <w:pStyle w:val="Tabletext1"/>
              <w:ind w:right="229"/>
              <w:jc w:val="right"/>
            </w:pPr>
            <w:r w:rsidRPr="00FE55E7">
              <w:t>142</w:t>
            </w:r>
          </w:p>
        </w:tc>
      </w:tr>
      <w:tr w:rsidR="00B83679" w:rsidRPr="00FE55E7" w14:paraId="0158986D" w14:textId="77777777" w:rsidTr="00DB4EC5">
        <w:trPr>
          <w:trHeight w:val="300"/>
        </w:trPr>
        <w:tc>
          <w:tcPr>
            <w:tcW w:w="1428" w:type="pct"/>
            <w:shd w:val="clear" w:color="auto" w:fill="auto"/>
          </w:tcPr>
          <w:p w14:paraId="1F934704" w14:textId="77777777" w:rsidR="00B83679" w:rsidRPr="00FE55E7" w:rsidRDefault="00B83679" w:rsidP="002C540F">
            <w:pPr>
              <w:pStyle w:val="Default"/>
              <w:rPr>
                <w:sz w:val="20"/>
                <w:szCs w:val="20"/>
              </w:rPr>
            </w:pPr>
            <w:r w:rsidRPr="00FE55E7">
              <w:rPr>
                <w:sz w:val="20"/>
                <w:szCs w:val="20"/>
              </w:rPr>
              <w:t>Costs offset</w:t>
            </w:r>
          </w:p>
        </w:tc>
        <w:tc>
          <w:tcPr>
            <w:tcW w:w="734" w:type="pct"/>
          </w:tcPr>
          <w:p w14:paraId="70181FDE" w14:textId="77777777" w:rsidR="00B83679" w:rsidRPr="00FE55E7" w:rsidRDefault="00B83679" w:rsidP="000D70EB">
            <w:pPr>
              <w:pStyle w:val="Tabletext1"/>
              <w:ind w:right="229"/>
              <w:jc w:val="right"/>
            </w:pPr>
            <w:r w:rsidRPr="00FE55E7">
              <w:t>$770,986</w:t>
            </w:r>
          </w:p>
        </w:tc>
        <w:tc>
          <w:tcPr>
            <w:tcW w:w="735" w:type="pct"/>
            <w:shd w:val="clear" w:color="auto" w:fill="auto"/>
          </w:tcPr>
          <w:p w14:paraId="688B896C" w14:textId="77777777" w:rsidR="00B83679" w:rsidRPr="00FE55E7" w:rsidRDefault="00B83679" w:rsidP="000D70EB">
            <w:pPr>
              <w:pStyle w:val="Tabletext1"/>
              <w:ind w:right="229"/>
              <w:jc w:val="right"/>
            </w:pPr>
            <w:r w:rsidRPr="00FE55E7">
              <w:t>$802,774</w:t>
            </w:r>
          </w:p>
        </w:tc>
        <w:tc>
          <w:tcPr>
            <w:tcW w:w="735" w:type="pct"/>
            <w:shd w:val="clear" w:color="auto" w:fill="auto"/>
          </w:tcPr>
          <w:p w14:paraId="4C23E527" w14:textId="77777777" w:rsidR="00B83679" w:rsidRPr="00FE55E7" w:rsidRDefault="00B83679" w:rsidP="000D70EB">
            <w:pPr>
              <w:pStyle w:val="Tabletext1"/>
              <w:ind w:right="229"/>
              <w:jc w:val="right"/>
            </w:pPr>
            <w:r w:rsidRPr="00FE55E7">
              <w:t>$835,134</w:t>
            </w:r>
          </w:p>
        </w:tc>
        <w:tc>
          <w:tcPr>
            <w:tcW w:w="735" w:type="pct"/>
            <w:shd w:val="clear" w:color="auto" w:fill="auto"/>
          </w:tcPr>
          <w:p w14:paraId="181AD8BF" w14:textId="77777777" w:rsidR="00B83679" w:rsidRPr="00FE55E7" w:rsidRDefault="00B83679" w:rsidP="000D70EB">
            <w:pPr>
              <w:pStyle w:val="Tabletext1"/>
              <w:ind w:right="229"/>
              <w:jc w:val="right"/>
            </w:pPr>
            <w:r w:rsidRPr="00FE55E7">
              <w:t>$868,077</w:t>
            </w:r>
          </w:p>
        </w:tc>
        <w:tc>
          <w:tcPr>
            <w:tcW w:w="634" w:type="pct"/>
            <w:shd w:val="clear" w:color="auto" w:fill="auto"/>
          </w:tcPr>
          <w:p w14:paraId="58F9C71D" w14:textId="77777777" w:rsidR="00B83679" w:rsidRPr="00FE55E7" w:rsidRDefault="00B83679" w:rsidP="000D70EB">
            <w:pPr>
              <w:pStyle w:val="Tabletext1"/>
              <w:ind w:right="229"/>
              <w:jc w:val="right"/>
            </w:pPr>
            <w:r w:rsidRPr="00FE55E7">
              <w:t>$901,550</w:t>
            </w:r>
          </w:p>
        </w:tc>
      </w:tr>
      <w:tr w:rsidR="00B83679" w:rsidRPr="00FE55E7" w14:paraId="126510DF" w14:textId="77777777" w:rsidTr="00DB4EC5">
        <w:trPr>
          <w:trHeight w:val="315"/>
        </w:trPr>
        <w:tc>
          <w:tcPr>
            <w:tcW w:w="1428" w:type="pct"/>
            <w:tcBorders>
              <w:bottom w:val="single" w:sz="4" w:space="0" w:color="auto"/>
            </w:tcBorders>
            <w:shd w:val="clear" w:color="auto" w:fill="auto"/>
          </w:tcPr>
          <w:p w14:paraId="3EDC4EDC" w14:textId="77777777" w:rsidR="00B83679" w:rsidRPr="00FE55E7" w:rsidRDefault="00B83679" w:rsidP="002C540F">
            <w:pPr>
              <w:pStyle w:val="Tabletext1"/>
              <w:rPr>
                <w:b/>
              </w:rPr>
            </w:pPr>
            <w:r w:rsidRPr="00FE55E7">
              <w:rPr>
                <w:b/>
              </w:rPr>
              <w:t xml:space="preserve">Net costs to private sector* </w:t>
            </w:r>
          </w:p>
        </w:tc>
        <w:tc>
          <w:tcPr>
            <w:tcW w:w="734" w:type="pct"/>
            <w:tcBorders>
              <w:bottom w:val="single" w:sz="4" w:space="0" w:color="auto"/>
            </w:tcBorders>
          </w:tcPr>
          <w:p w14:paraId="24CA2FC8" w14:textId="77777777" w:rsidR="00B83679" w:rsidRPr="00FE55E7" w:rsidRDefault="00B83679" w:rsidP="000D70EB">
            <w:pPr>
              <w:pStyle w:val="Tabletext1"/>
              <w:ind w:right="229"/>
              <w:jc w:val="right"/>
              <w:rPr>
                <w:b/>
              </w:rPr>
            </w:pPr>
            <w:r w:rsidRPr="00FE55E7">
              <w:rPr>
                <w:b/>
              </w:rPr>
              <w:t>$67,460</w:t>
            </w:r>
          </w:p>
        </w:tc>
        <w:tc>
          <w:tcPr>
            <w:tcW w:w="735" w:type="pct"/>
            <w:tcBorders>
              <w:bottom w:val="single" w:sz="4" w:space="0" w:color="auto"/>
            </w:tcBorders>
            <w:shd w:val="clear" w:color="auto" w:fill="auto"/>
          </w:tcPr>
          <w:p w14:paraId="7B97D322" w14:textId="0A2D7378" w:rsidR="00B83679" w:rsidRPr="00FE55E7" w:rsidRDefault="00B83679" w:rsidP="00D24628">
            <w:pPr>
              <w:pStyle w:val="Tabletext1"/>
              <w:ind w:right="229"/>
              <w:jc w:val="right"/>
              <w:rPr>
                <w:b/>
              </w:rPr>
            </w:pPr>
            <w:r w:rsidRPr="00FE55E7">
              <w:rPr>
                <w:b/>
              </w:rPr>
              <w:t>$13</w:t>
            </w:r>
            <w:r w:rsidR="00D24628">
              <w:rPr>
                <w:b/>
              </w:rPr>
              <w:t>0</w:t>
            </w:r>
            <w:r w:rsidRPr="00FE55E7">
              <w:rPr>
                <w:b/>
              </w:rPr>
              <w:t>,</w:t>
            </w:r>
            <w:r w:rsidR="00D24628">
              <w:rPr>
                <w:b/>
              </w:rPr>
              <w:t>664</w:t>
            </w:r>
          </w:p>
        </w:tc>
        <w:tc>
          <w:tcPr>
            <w:tcW w:w="735" w:type="pct"/>
            <w:tcBorders>
              <w:bottom w:val="single" w:sz="4" w:space="0" w:color="auto"/>
            </w:tcBorders>
            <w:shd w:val="clear" w:color="auto" w:fill="auto"/>
          </w:tcPr>
          <w:p w14:paraId="0A8BCA7F" w14:textId="77777777" w:rsidR="00B83679" w:rsidRPr="00FE55E7" w:rsidRDefault="00B83679" w:rsidP="000D70EB">
            <w:pPr>
              <w:pStyle w:val="Tabletext1"/>
              <w:ind w:right="229"/>
              <w:jc w:val="right"/>
              <w:rPr>
                <w:b/>
              </w:rPr>
            </w:pPr>
            <w:r w:rsidRPr="00FE55E7">
              <w:rPr>
                <w:b/>
              </w:rPr>
              <w:t>$198,790</w:t>
            </w:r>
          </w:p>
        </w:tc>
        <w:tc>
          <w:tcPr>
            <w:tcW w:w="735" w:type="pct"/>
            <w:tcBorders>
              <w:bottom w:val="single" w:sz="4" w:space="0" w:color="auto"/>
            </w:tcBorders>
            <w:shd w:val="clear" w:color="auto" w:fill="auto"/>
          </w:tcPr>
          <w:p w14:paraId="2FE42974" w14:textId="77777777" w:rsidR="00B83679" w:rsidRPr="00FE55E7" w:rsidRDefault="00B83679" w:rsidP="000D70EB">
            <w:pPr>
              <w:pStyle w:val="Tabletext1"/>
              <w:ind w:right="229"/>
              <w:jc w:val="right"/>
              <w:rPr>
                <w:b/>
              </w:rPr>
            </w:pPr>
            <w:r w:rsidRPr="00FE55E7">
              <w:rPr>
                <w:b/>
              </w:rPr>
              <w:t>$271,970</w:t>
            </w:r>
          </w:p>
        </w:tc>
        <w:tc>
          <w:tcPr>
            <w:tcW w:w="634" w:type="pct"/>
            <w:tcBorders>
              <w:bottom w:val="single" w:sz="4" w:space="0" w:color="auto"/>
            </w:tcBorders>
            <w:shd w:val="clear" w:color="auto" w:fill="auto"/>
          </w:tcPr>
          <w:p w14:paraId="5F170D46" w14:textId="77777777" w:rsidR="00B83679" w:rsidRPr="00FE55E7" w:rsidRDefault="00B83679" w:rsidP="000D70EB">
            <w:pPr>
              <w:pStyle w:val="Tabletext1"/>
              <w:ind w:right="229"/>
              <w:jc w:val="right"/>
              <w:rPr>
                <w:b/>
              </w:rPr>
            </w:pPr>
            <w:r w:rsidRPr="00FE55E7">
              <w:rPr>
                <w:b/>
              </w:rPr>
              <w:t>$350,315</w:t>
            </w:r>
          </w:p>
        </w:tc>
      </w:tr>
    </w:tbl>
    <w:p w14:paraId="4A44F7B4" w14:textId="010911EB" w:rsidR="00B83679" w:rsidRPr="00FE55E7" w:rsidRDefault="00B83679" w:rsidP="00DB4EC5">
      <w:pPr>
        <w:pStyle w:val="Tablenotes0"/>
        <w:spacing w:before="120"/>
      </w:pPr>
      <w:r w:rsidRPr="00FE55E7">
        <w:t xml:space="preserve">* </w:t>
      </w:r>
      <w:r w:rsidR="000766D1" w:rsidRPr="00FE55E7">
        <w:t xml:space="preserve">Including </w:t>
      </w:r>
      <w:r w:rsidRPr="00FE55E7">
        <w:t>co-payments and hospital costs</w:t>
      </w:r>
    </w:p>
    <w:p w14:paraId="52DF932D" w14:textId="77777777" w:rsidR="00B83679" w:rsidRPr="00FE55E7" w:rsidRDefault="00B83679" w:rsidP="00B83679">
      <w:pPr>
        <w:pStyle w:val="Tablenotes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661DF691" w14:textId="77777777" w:rsidR="00B83679" w:rsidRPr="00FE55E7" w:rsidRDefault="00B83679" w:rsidP="00B83679">
      <w:pPr>
        <w:pStyle w:val="Heading3"/>
      </w:pPr>
      <w:r w:rsidRPr="00FE55E7">
        <w:t>Identification, Estimation and Reduction of Uncertainty</w:t>
      </w:r>
    </w:p>
    <w:p w14:paraId="268914FC" w14:textId="1B01661A" w:rsidR="00B83679" w:rsidRPr="00FE55E7" w:rsidRDefault="000766D1" w:rsidP="00DB4EC5">
      <w:pPr>
        <w:keepNext/>
      </w:pPr>
      <w:r w:rsidRPr="00FE55E7">
        <w:fldChar w:fldCharType="begin"/>
      </w:r>
      <w:r w:rsidRPr="00FE55E7">
        <w:instrText xml:space="preserve"> REF _Ref458590763 \h </w:instrText>
      </w:r>
      <w:r w:rsidRPr="00FE55E7">
        <w:fldChar w:fldCharType="separate"/>
      </w:r>
      <w:r w:rsidR="002F7ABE" w:rsidRPr="00FE55E7">
        <w:t xml:space="preserve">Table </w:t>
      </w:r>
      <w:r w:rsidR="002F7ABE">
        <w:rPr>
          <w:noProof/>
        </w:rPr>
        <w:t>87</w:t>
      </w:r>
      <w:r w:rsidRPr="00FE55E7">
        <w:fldChar w:fldCharType="end"/>
      </w:r>
      <w:r w:rsidRPr="000766D1">
        <w:t xml:space="preserve"> </w:t>
      </w:r>
      <w:r>
        <w:t>presents</w:t>
      </w:r>
      <w:r w:rsidRPr="00FE55E7">
        <w:t xml:space="preserve"> </w:t>
      </w:r>
      <w:r w:rsidR="007D08D9">
        <w:t xml:space="preserve">a </w:t>
      </w:r>
      <w:r w:rsidRPr="00FE55E7">
        <w:t xml:space="preserve">sensitivity </w:t>
      </w:r>
      <w:r w:rsidR="00B83679" w:rsidRPr="00FE55E7">
        <w:t>analys</w:t>
      </w:r>
      <w:r w:rsidR="007D08D9">
        <w:t>i</w:t>
      </w:r>
      <w:r w:rsidR="00B83679" w:rsidRPr="00FE55E7">
        <w:t>s around inputs to the financial model.</w:t>
      </w:r>
    </w:p>
    <w:p w14:paraId="73F6C822" w14:textId="77777777" w:rsidR="00B83679" w:rsidRPr="00FE55E7" w:rsidRDefault="00B83679" w:rsidP="00B83679">
      <w:pPr>
        <w:pStyle w:val="Caption"/>
        <w:tabs>
          <w:tab w:val="left" w:pos="1134"/>
        </w:tabs>
      </w:pPr>
      <w:bookmarkStart w:id="1381" w:name="_Ref458590763"/>
      <w:bookmarkStart w:id="1382" w:name="OLE_LINK472"/>
      <w:bookmarkStart w:id="1383" w:name="_Toc460406558"/>
      <w:r w:rsidRPr="00FE55E7">
        <w:t xml:space="preserve">Table </w:t>
      </w:r>
      <w:r w:rsidR="00AB50C4">
        <w:fldChar w:fldCharType="begin"/>
      </w:r>
      <w:r w:rsidR="00AB50C4">
        <w:instrText xml:space="preserve"> SEQ Table \* ARABIC </w:instrText>
      </w:r>
      <w:r w:rsidR="00AB50C4">
        <w:fldChar w:fldCharType="separate"/>
      </w:r>
      <w:r w:rsidR="002F7ABE">
        <w:rPr>
          <w:noProof/>
        </w:rPr>
        <w:t>87</w:t>
      </w:r>
      <w:r w:rsidR="00AB50C4">
        <w:rPr>
          <w:noProof/>
        </w:rPr>
        <w:fldChar w:fldCharType="end"/>
      </w:r>
      <w:bookmarkEnd w:id="1381"/>
      <w:r w:rsidRPr="00FE55E7">
        <w:tab/>
        <w:t>Sensitivity analysis of financial implications of listing</w:t>
      </w:r>
      <w:r w:rsidR="000B47BC" w:rsidRPr="00FE55E7">
        <w:t xml:space="preserve"> </w:t>
      </w:r>
      <w:r w:rsidR="000B47BC" w:rsidRPr="00BB72D0">
        <w:t>MTA</w:t>
      </w:r>
      <w:r w:rsidR="000B47BC" w:rsidRPr="00FE55E7">
        <w:t xml:space="preserve"> for P</w:t>
      </w:r>
      <w:r w:rsidRPr="00FE55E7">
        <w:t>opulation 1</w:t>
      </w:r>
      <w:bookmarkEnd w:id="1382"/>
      <w:bookmarkEnd w:id="1383"/>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88 Sensitivity analysis of financial implications of listing MTA for Population 1"/>
      </w:tblPr>
      <w:tblGrid>
        <w:gridCol w:w="4109"/>
        <w:gridCol w:w="978"/>
        <w:gridCol w:w="1123"/>
        <w:gridCol w:w="978"/>
        <w:gridCol w:w="1018"/>
        <w:gridCol w:w="879"/>
      </w:tblGrid>
      <w:tr w:rsidR="00467C72" w:rsidRPr="00FE55E7" w14:paraId="12079718" w14:textId="77777777" w:rsidTr="00DB4EC5">
        <w:trPr>
          <w:trHeight w:val="300"/>
          <w:tblHeader/>
        </w:trPr>
        <w:tc>
          <w:tcPr>
            <w:tcW w:w="2262" w:type="pct"/>
            <w:tcBorders>
              <w:bottom w:val="single" w:sz="4" w:space="0" w:color="auto"/>
            </w:tcBorders>
            <w:shd w:val="clear" w:color="auto" w:fill="auto"/>
            <w:vAlign w:val="center"/>
          </w:tcPr>
          <w:p w14:paraId="5D68B038" w14:textId="77777777" w:rsidR="00B83679" w:rsidRPr="00DB4EC5" w:rsidRDefault="00B83679" w:rsidP="002C540F">
            <w:pPr>
              <w:pStyle w:val="TableHeading"/>
              <w:outlineLvl w:val="5"/>
              <w:rPr>
                <w:b w:val="0"/>
              </w:rPr>
            </w:pPr>
            <w:r w:rsidRPr="00DB4EC5">
              <w:rPr>
                <w:b w:val="0"/>
              </w:rPr>
              <w:t>-</w:t>
            </w:r>
          </w:p>
        </w:tc>
        <w:tc>
          <w:tcPr>
            <w:tcW w:w="538" w:type="pct"/>
            <w:tcBorders>
              <w:bottom w:val="single" w:sz="4" w:space="0" w:color="auto"/>
            </w:tcBorders>
          </w:tcPr>
          <w:p w14:paraId="143D3587" w14:textId="77777777" w:rsidR="00B83679" w:rsidRPr="00FE55E7" w:rsidRDefault="00B83679" w:rsidP="000D70EB">
            <w:pPr>
              <w:pStyle w:val="TableHeading"/>
              <w:jc w:val="center"/>
            </w:pPr>
            <w:r w:rsidRPr="00FE55E7">
              <w:t>2017–18</w:t>
            </w:r>
          </w:p>
        </w:tc>
        <w:tc>
          <w:tcPr>
            <w:tcW w:w="618" w:type="pct"/>
            <w:tcBorders>
              <w:bottom w:val="single" w:sz="4" w:space="0" w:color="auto"/>
            </w:tcBorders>
            <w:shd w:val="clear" w:color="auto" w:fill="auto"/>
          </w:tcPr>
          <w:p w14:paraId="0B3B4613" w14:textId="77777777" w:rsidR="00B83679" w:rsidRPr="00FE55E7" w:rsidRDefault="00B83679" w:rsidP="000D70EB">
            <w:pPr>
              <w:pStyle w:val="TableHeading"/>
              <w:jc w:val="center"/>
            </w:pPr>
            <w:r w:rsidRPr="00FE55E7">
              <w:t>2018–19</w:t>
            </w:r>
          </w:p>
        </w:tc>
        <w:tc>
          <w:tcPr>
            <w:tcW w:w="538" w:type="pct"/>
            <w:tcBorders>
              <w:bottom w:val="single" w:sz="4" w:space="0" w:color="auto"/>
            </w:tcBorders>
            <w:shd w:val="clear" w:color="auto" w:fill="auto"/>
          </w:tcPr>
          <w:p w14:paraId="7BFC0C0F" w14:textId="77777777" w:rsidR="00B83679" w:rsidRPr="00FE55E7" w:rsidRDefault="00B83679" w:rsidP="000D70EB">
            <w:pPr>
              <w:pStyle w:val="TableHeading"/>
              <w:jc w:val="center"/>
            </w:pPr>
            <w:r w:rsidRPr="00FE55E7">
              <w:t>2019–20</w:t>
            </w:r>
          </w:p>
        </w:tc>
        <w:tc>
          <w:tcPr>
            <w:tcW w:w="560" w:type="pct"/>
            <w:tcBorders>
              <w:bottom w:val="single" w:sz="4" w:space="0" w:color="auto"/>
            </w:tcBorders>
            <w:shd w:val="clear" w:color="auto" w:fill="auto"/>
          </w:tcPr>
          <w:p w14:paraId="0F678E64" w14:textId="77777777" w:rsidR="00B83679" w:rsidRPr="00FE55E7" w:rsidRDefault="00B83679" w:rsidP="000D70EB">
            <w:pPr>
              <w:pStyle w:val="TableHeading"/>
              <w:jc w:val="center"/>
            </w:pPr>
            <w:r w:rsidRPr="00FE55E7">
              <w:t>2020–21</w:t>
            </w:r>
          </w:p>
        </w:tc>
        <w:tc>
          <w:tcPr>
            <w:tcW w:w="485" w:type="pct"/>
            <w:tcBorders>
              <w:bottom w:val="single" w:sz="4" w:space="0" w:color="auto"/>
            </w:tcBorders>
            <w:shd w:val="clear" w:color="auto" w:fill="auto"/>
          </w:tcPr>
          <w:p w14:paraId="12CE5E62" w14:textId="77777777" w:rsidR="00B83679" w:rsidRPr="00FE55E7" w:rsidRDefault="00B83679" w:rsidP="000D70EB">
            <w:pPr>
              <w:pStyle w:val="TableHeading"/>
              <w:jc w:val="center"/>
            </w:pPr>
            <w:r w:rsidRPr="00FE55E7">
              <w:t>2021–22</w:t>
            </w:r>
          </w:p>
        </w:tc>
      </w:tr>
      <w:tr w:rsidR="00467C72" w:rsidRPr="00FE55E7" w14:paraId="3A4EE8AB" w14:textId="77777777" w:rsidTr="00DB4EC5">
        <w:trPr>
          <w:trHeight w:val="300"/>
        </w:trPr>
        <w:tc>
          <w:tcPr>
            <w:tcW w:w="2262" w:type="pct"/>
            <w:tcBorders>
              <w:right w:val="nil"/>
            </w:tcBorders>
            <w:shd w:val="clear" w:color="auto" w:fill="auto"/>
          </w:tcPr>
          <w:p w14:paraId="483C1DC1" w14:textId="77777777" w:rsidR="00B83679" w:rsidRPr="00FE55E7" w:rsidRDefault="00B83679" w:rsidP="002C540F">
            <w:pPr>
              <w:pStyle w:val="TableHeading"/>
            </w:pPr>
            <w:r w:rsidRPr="00FE55E7">
              <w:t>Base case</w:t>
            </w:r>
          </w:p>
        </w:tc>
        <w:tc>
          <w:tcPr>
            <w:tcW w:w="538" w:type="pct"/>
            <w:tcBorders>
              <w:left w:val="nil"/>
              <w:right w:val="nil"/>
            </w:tcBorders>
          </w:tcPr>
          <w:p w14:paraId="454E4B22" w14:textId="77777777" w:rsidR="00B83679" w:rsidRPr="00DB4EC5" w:rsidRDefault="009B3BBF" w:rsidP="00DB4EC5">
            <w:pPr>
              <w:pStyle w:val="TableHeading"/>
              <w:ind w:right="100"/>
              <w:jc w:val="right"/>
              <w:rPr>
                <w:b w:val="0"/>
              </w:rPr>
            </w:pPr>
            <w:r w:rsidRPr="00DB4EC5">
              <w:rPr>
                <w:b w:val="0"/>
              </w:rPr>
              <w:t>-</w:t>
            </w:r>
          </w:p>
        </w:tc>
        <w:tc>
          <w:tcPr>
            <w:tcW w:w="618" w:type="pct"/>
            <w:tcBorders>
              <w:left w:val="nil"/>
              <w:right w:val="nil"/>
            </w:tcBorders>
            <w:shd w:val="clear" w:color="auto" w:fill="auto"/>
          </w:tcPr>
          <w:p w14:paraId="67A51EE8" w14:textId="77777777" w:rsidR="00B83679" w:rsidRPr="00DB4EC5" w:rsidRDefault="009B3BBF" w:rsidP="00DB4EC5">
            <w:pPr>
              <w:pStyle w:val="TableHeading"/>
              <w:ind w:right="100"/>
              <w:jc w:val="right"/>
              <w:rPr>
                <w:b w:val="0"/>
              </w:rPr>
            </w:pPr>
            <w:r w:rsidRPr="00DB4EC5">
              <w:rPr>
                <w:b w:val="0"/>
              </w:rPr>
              <w:t>-</w:t>
            </w:r>
          </w:p>
        </w:tc>
        <w:tc>
          <w:tcPr>
            <w:tcW w:w="538" w:type="pct"/>
            <w:tcBorders>
              <w:left w:val="nil"/>
              <w:right w:val="nil"/>
            </w:tcBorders>
            <w:shd w:val="clear" w:color="auto" w:fill="auto"/>
          </w:tcPr>
          <w:p w14:paraId="449F9607" w14:textId="77777777" w:rsidR="00B83679" w:rsidRPr="00DB4EC5" w:rsidRDefault="009B3BBF" w:rsidP="00DB4EC5">
            <w:pPr>
              <w:pStyle w:val="TableHeading"/>
              <w:ind w:right="100"/>
              <w:jc w:val="right"/>
              <w:rPr>
                <w:b w:val="0"/>
              </w:rPr>
            </w:pPr>
            <w:r w:rsidRPr="00DB4EC5">
              <w:rPr>
                <w:b w:val="0"/>
              </w:rPr>
              <w:t>-</w:t>
            </w:r>
          </w:p>
        </w:tc>
        <w:tc>
          <w:tcPr>
            <w:tcW w:w="560" w:type="pct"/>
            <w:tcBorders>
              <w:left w:val="nil"/>
              <w:right w:val="nil"/>
            </w:tcBorders>
            <w:shd w:val="clear" w:color="auto" w:fill="auto"/>
          </w:tcPr>
          <w:p w14:paraId="394B6C07" w14:textId="77777777" w:rsidR="00B83679" w:rsidRPr="00DB4EC5" w:rsidRDefault="009B3BBF" w:rsidP="00DB4EC5">
            <w:pPr>
              <w:pStyle w:val="TableHeading"/>
              <w:ind w:right="100"/>
              <w:jc w:val="right"/>
              <w:rPr>
                <w:b w:val="0"/>
              </w:rPr>
            </w:pPr>
            <w:r w:rsidRPr="00DB4EC5">
              <w:rPr>
                <w:b w:val="0"/>
              </w:rPr>
              <w:t>-</w:t>
            </w:r>
          </w:p>
        </w:tc>
        <w:tc>
          <w:tcPr>
            <w:tcW w:w="485" w:type="pct"/>
            <w:tcBorders>
              <w:left w:val="nil"/>
            </w:tcBorders>
            <w:shd w:val="clear" w:color="auto" w:fill="auto"/>
          </w:tcPr>
          <w:p w14:paraId="1D7C0816" w14:textId="77777777" w:rsidR="00B83679" w:rsidRPr="00DB4EC5" w:rsidRDefault="009B3BBF" w:rsidP="00DB4EC5">
            <w:pPr>
              <w:pStyle w:val="TableHeading"/>
              <w:ind w:right="100"/>
              <w:jc w:val="right"/>
              <w:rPr>
                <w:b w:val="0"/>
              </w:rPr>
            </w:pPr>
            <w:r w:rsidRPr="00DB4EC5">
              <w:rPr>
                <w:b w:val="0"/>
              </w:rPr>
              <w:t>-</w:t>
            </w:r>
          </w:p>
        </w:tc>
      </w:tr>
      <w:tr w:rsidR="00467C72" w:rsidRPr="00FE55E7" w14:paraId="1A0E27F4" w14:textId="77777777" w:rsidTr="00DB4EC5">
        <w:trPr>
          <w:trHeight w:val="300"/>
        </w:trPr>
        <w:tc>
          <w:tcPr>
            <w:tcW w:w="2262" w:type="pct"/>
            <w:shd w:val="clear" w:color="auto" w:fill="auto"/>
          </w:tcPr>
          <w:p w14:paraId="0040B633" w14:textId="77777777" w:rsidR="00B83679" w:rsidRPr="00FE55E7" w:rsidRDefault="00B83679" w:rsidP="002C540F">
            <w:pPr>
              <w:pStyle w:val="TableHeading"/>
            </w:pPr>
            <w:r w:rsidRPr="00FE55E7">
              <w:t xml:space="preserve">Net cost of </w:t>
            </w:r>
            <w:r w:rsidRPr="00BB72D0">
              <w:t>MTA</w:t>
            </w:r>
            <w:r w:rsidRPr="00FE55E7">
              <w:t xml:space="preserve"> to the </w:t>
            </w:r>
            <w:r w:rsidRPr="001D635B">
              <w:t>MBS</w:t>
            </w:r>
          </w:p>
        </w:tc>
        <w:tc>
          <w:tcPr>
            <w:tcW w:w="538" w:type="pct"/>
          </w:tcPr>
          <w:p w14:paraId="4D9A8058" w14:textId="77777777" w:rsidR="00B83679" w:rsidRPr="00FE55E7" w:rsidRDefault="00B83679" w:rsidP="000D70EB">
            <w:pPr>
              <w:pStyle w:val="TableHeading"/>
              <w:ind w:right="100"/>
              <w:jc w:val="right"/>
            </w:pPr>
            <w:r w:rsidRPr="00FE55E7">
              <w:t>$68,038</w:t>
            </w:r>
          </w:p>
        </w:tc>
        <w:tc>
          <w:tcPr>
            <w:tcW w:w="618" w:type="pct"/>
            <w:shd w:val="clear" w:color="auto" w:fill="auto"/>
          </w:tcPr>
          <w:p w14:paraId="3B3A8431" w14:textId="259ACD4B" w:rsidR="00B83679" w:rsidRPr="00FE55E7" w:rsidRDefault="00B83679" w:rsidP="00D24628">
            <w:pPr>
              <w:pStyle w:val="TableHeading"/>
              <w:ind w:right="100"/>
              <w:jc w:val="right"/>
            </w:pPr>
            <w:r w:rsidRPr="00FE55E7">
              <w:t>$8</w:t>
            </w:r>
            <w:r w:rsidR="00D24628">
              <w:t>1</w:t>
            </w:r>
            <w:r w:rsidRPr="00FE55E7">
              <w:t>,</w:t>
            </w:r>
            <w:r w:rsidR="00D24628">
              <w:t>467</w:t>
            </w:r>
          </w:p>
        </w:tc>
        <w:tc>
          <w:tcPr>
            <w:tcW w:w="538" w:type="pct"/>
            <w:shd w:val="clear" w:color="auto" w:fill="auto"/>
          </w:tcPr>
          <w:p w14:paraId="4EEE13F5" w14:textId="77777777" w:rsidR="00B83679" w:rsidRPr="00FE55E7" w:rsidRDefault="00B83679" w:rsidP="000D70EB">
            <w:pPr>
              <w:pStyle w:val="TableHeading"/>
              <w:ind w:right="100"/>
              <w:jc w:val="right"/>
            </w:pPr>
            <w:r w:rsidRPr="00FE55E7">
              <w:t>$95,802</w:t>
            </w:r>
          </w:p>
        </w:tc>
        <w:tc>
          <w:tcPr>
            <w:tcW w:w="560" w:type="pct"/>
            <w:shd w:val="clear" w:color="auto" w:fill="auto"/>
          </w:tcPr>
          <w:p w14:paraId="1E8074C6" w14:textId="77777777" w:rsidR="00B83679" w:rsidRPr="00FE55E7" w:rsidRDefault="00B83679" w:rsidP="000D70EB">
            <w:pPr>
              <w:pStyle w:val="TableHeading"/>
              <w:ind w:right="100"/>
              <w:jc w:val="right"/>
            </w:pPr>
            <w:r w:rsidRPr="00FE55E7">
              <w:t>$111,069</w:t>
            </w:r>
          </w:p>
        </w:tc>
        <w:tc>
          <w:tcPr>
            <w:tcW w:w="485" w:type="pct"/>
            <w:shd w:val="clear" w:color="auto" w:fill="auto"/>
          </w:tcPr>
          <w:p w14:paraId="410C9071" w14:textId="77777777" w:rsidR="00B83679" w:rsidRPr="00FE55E7" w:rsidRDefault="00B83679" w:rsidP="000D70EB">
            <w:pPr>
              <w:pStyle w:val="TableHeading"/>
              <w:ind w:right="100"/>
              <w:jc w:val="right"/>
            </w:pPr>
            <w:r w:rsidRPr="00FE55E7">
              <w:t>$127,282</w:t>
            </w:r>
          </w:p>
        </w:tc>
      </w:tr>
      <w:tr w:rsidR="00467C72" w:rsidRPr="00FE55E7" w14:paraId="3C1559CE" w14:textId="77777777" w:rsidTr="00DB4EC5">
        <w:trPr>
          <w:trHeight w:val="300"/>
        </w:trPr>
        <w:tc>
          <w:tcPr>
            <w:tcW w:w="2262" w:type="pct"/>
            <w:tcBorders>
              <w:bottom w:val="single" w:sz="4" w:space="0" w:color="auto"/>
            </w:tcBorders>
            <w:shd w:val="clear" w:color="auto" w:fill="auto"/>
          </w:tcPr>
          <w:p w14:paraId="2C1F7A82" w14:textId="405F3302" w:rsidR="00B83679" w:rsidRPr="00DB4EC5" w:rsidRDefault="00B83679" w:rsidP="002C540F">
            <w:pPr>
              <w:pStyle w:val="TableHeading"/>
              <w:rPr>
                <w:vertAlign w:val="superscript"/>
              </w:rPr>
            </w:pPr>
            <w:r w:rsidRPr="00FE55E7">
              <w:t xml:space="preserve">Net cost of </w:t>
            </w:r>
            <w:r w:rsidRPr="00BB72D0">
              <w:t>MTA</w:t>
            </w:r>
            <w:r w:rsidRPr="00FE55E7">
              <w:t xml:space="preserve"> to the private sector</w:t>
            </w:r>
            <w:r w:rsidR="00DB4EC5">
              <w:rPr>
                <w:vertAlign w:val="superscript"/>
              </w:rPr>
              <w:t>1</w:t>
            </w:r>
          </w:p>
        </w:tc>
        <w:tc>
          <w:tcPr>
            <w:tcW w:w="538" w:type="pct"/>
            <w:tcBorders>
              <w:bottom w:val="single" w:sz="4" w:space="0" w:color="auto"/>
            </w:tcBorders>
          </w:tcPr>
          <w:p w14:paraId="4EAB8FEA" w14:textId="77777777" w:rsidR="00B83679" w:rsidRPr="00FE55E7" w:rsidRDefault="00B83679" w:rsidP="000D70EB">
            <w:pPr>
              <w:pStyle w:val="TableHeading"/>
              <w:ind w:right="100"/>
              <w:jc w:val="right"/>
            </w:pPr>
            <w:r w:rsidRPr="00FE55E7">
              <w:t>$14,348</w:t>
            </w:r>
          </w:p>
        </w:tc>
        <w:tc>
          <w:tcPr>
            <w:tcW w:w="618" w:type="pct"/>
            <w:tcBorders>
              <w:bottom w:val="single" w:sz="4" w:space="0" w:color="auto"/>
            </w:tcBorders>
            <w:shd w:val="clear" w:color="auto" w:fill="auto"/>
          </w:tcPr>
          <w:p w14:paraId="26BCD0D0" w14:textId="3EC2867F" w:rsidR="00B83679" w:rsidRPr="00FE55E7" w:rsidRDefault="00B83679" w:rsidP="00D24628">
            <w:pPr>
              <w:pStyle w:val="TableHeading"/>
              <w:ind w:right="100"/>
              <w:jc w:val="right"/>
            </w:pPr>
            <w:r w:rsidRPr="00FE55E7">
              <w:t>$17,</w:t>
            </w:r>
            <w:r w:rsidR="00D24628">
              <w:t>052</w:t>
            </w:r>
          </w:p>
        </w:tc>
        <w:tc>
          <w:tcPr>
            <w:tcW w:w="538" w:type="pct"/>
            <w:tcBorders>
              <w:bottom w:val="single" w:sz="4" w:space="0" w:color="auto"/>
            </w:tcBorders>
            <w:shd w:val="clear" w:color="auto" w:fill="auto"/>
          </w:tcPr>
          <w:p w14:paraId="34A37602" w14:textId="77777777" w:rsidR="00B83679" w:rsidRPr="00FE55E7" w:rsidRDefault="00B83679" w:rsidP="000D70EB">
            <w:pPr>
              <w:pStyle w:val="TableHeading"/>
              <w:ind w:right="100"/>
              <w:jc w:val="right"/>
            </w:pPr>
            <w:r w:rsidRPr="00FE55E7">
              <w:t>$19,936</w:t>
            </w:r>
          </w:p>
        </w:tc>
        <w:tc>
          <w:tcPr>
            <w:tcW w:w="560" w:type="pct"/>
            <w:tcBorders>
              <w:bottom w:val="single" w:sz="4" w:space="0" w:color="auto"/>
            </w:tcBorders>
            <w:shd w:val="clear" w:color="auto" w:fill="auto"/>
          </w:tcPr>
          <w:p w14:paraId="7DF2F846" w14:textId="77777777" w:rsidR="00B83679" w:rsidRPr="00FE55E7" w:rsidRDefault="00B83679" w:rsidP="000D70EB">
            <w:pPr>
              <w:pStyle w:val="TableHeading"/>
              <w:ind w:right="100"/>
              <w:jc w:val="right"/>
            </w:pPr>
            <w:r w:rsidRPr="00FE55E7">
              <w:t>$23,007</w:t>
            </w:r>
          </w:p>
        </w:tc>
        <w:tc>
          <w:tcPr>
            <w:tcW w:w="485" w:type="pct"/>
            <w:tcBorders>
              <w:bottom w:val="single" w:sz="4" w:space="0" w:color="auto"/>
            </w:tcBorders>
            <w:shd w:val="clear" w:color="auto" w:fill="auto"/>
          </w:tcPr>
          <w:p w14:paraId="6D2B958E" w14:textId="77777777" w:rsidR="00B83679" w:rsidRPr="00FE55E7" w:rsidRDefault="00B83679" w:rsidP="000D70EB">
            <w:pPr>
              <w:pStyle w:val="TableHeading"/>
              <w:ind w:right="100"/>
              <w:jc w:val="right"/>
            </w:pPr>
            <w:r w:rsidRPr="00FE55E7">
              <w:t>$26,266</w:t>
            </w:r>
          </w:p>
        </w:tc>
      </w:tr>
      <w:tr w:rsidR="00467C72" w:rsidRPr="00FE55E7" w14:paraId="78DDC382" w14:textId="77777777" w:rsidTr="00DB4EC5">
        <w:trPr>
          <w:trHeight w:val="300"/>
        </w:trPr>
        <w:tc>
          <w:tcPr>
            <w:tcW w:w="2262" w:type="pct"/>
            <w:tcBorders>
              <w:bottom w:val="single" w:sz="4" w:space="0" w:color="auto"/>
              <w:right w:val="nil"/>
            </w:tcBorders>
            <w:shd w:val="clear" w:color="auto" w:fill="auto"/>
          </w:tcPr>
          <w:p w14:paraId="1A22F8FF" w14:textId="77777777" w:rsidR="00B83679" w:rsidRPr="00FE55E7" w:rsidRDefault="00B83679" w:rsidP="002C540F">
            <w:pPr>
              <w:pStyle w:val="Tabletext1"/>
              <w:rPr>
                <w:i/>
              </w:rPr>
            </w:pPr>
            <w:r w:rsidRPr="00FE55E7">
              <w:rPr>
                <w:i/>
              </w:rPr>
              <w:t>Proportion of patients e</w:t>
            </w:r>
            <w:r w:rsidR="00AA36F2" w:rsidRPr="00FE55E7">
              <w:rPr>
                <w:i/>
              </w:rPr>
              <w:t xml:space="preserve">ligible for ablation: 20% (base </w:t>
            </w:r>
            <w:r w:rsidRPr="00FE55E7">
              <w:rPr>
                <w:i/>
              </w:rPr>
              <w:t>case: 25%)</w:t>
            </w:r>
          </w:p>
        </w:tc>
        <w:tc>
          <w:tcPr>
            <w:tcW w:w="538" w:type="pct"/>
            <w:tcBorders>
              <w:left w:val="nil"/>
              <w:bottom w:val="single" w:sz="4" w:space="0" w:color="auto"/>
              <w:right w:val="nil"/>
            </w:tcBorders>
          </w:tcPr>
          <w:p w14:paraId="4AB71B37" w14:textId="77777777" w:rsidR="00B83679" w:rsidRPr="00FE55E7" w:rsidRDefault="009B3BBF" w:rsidP="000D70EB">
            <w:pPr>
              <w:pStyle w:val="Tabletext1"/>
              <w:ind w:right="100"/>
              <w:jc w:val="right"/>
            </w:pPr>
            <w:r>
              <w:t>-</w:t>
            </w:r>
          </w:p>
        </w:tc>
        <w:tc>
          <w:tcPr>
            <w:tcW w:w="618" w:type="pct"/>
            <w:tcBorders>
              <w:left w:val="nil"/>
              <w:bottom w:val="single" w:sz="4" w:space="0" w:color="auto"/>
              <w:right w:val="nil"/>
            </w:tcBorders>
            <w:shd w:val="clear" w:color="auto" w:fill="auto"/>
          </w:tcPr>
          <w:p w14:paraId="6D9BD8E1" w14:textId="77777777" w:rsidR="00B83679" w:rsidRPr="00FE55E7" w:rsidRDefault="009B3BBF" w:rsidP="000D70EB">
            <w:pPr>
              <w:pStyle w:val="Tabletext1"/>
              <w:ind w:right="100"/>
              <w:jc w:val="right"/>
            </w:pPr>
            <w:r>
              <w:t>-</w:t>
            </w:r>
          </w:p>
        </w:tc>
        <w:tc>
          <w:tcPr>
            <w:tcW w:w="538" w:type="pct"/>
            <w:tcBorders>
              <w:left w:val="nil"/>
              <w:bottom w:val="single" w:sz="4" w:space="0" w:color="auto"/>
              <w:right w:val="nil"/>
            </w:tcBorders>
            <w:shd w:val="clear" w:color="auto" w:fill="auto"/>
          </w:tcPr>
          <w:p w14:paraId="0EDC3005" w14:textId="77777777" w:rsidR="00B83679" w:rsidRPr="00FE55E7" w:rsidRDefault="009B3BBF" w:rsidP="000D70EB">
            <w:pPr>
              <w:pStyle w:val="Tabletext1"/>
              <w:ind w:right="100"/>
              <w:jc w:val="right"/>
            </w:pPr>
            <w:r>
              <w:t>-</w:t>
            </w:r>
          </w:p>
        </w:tc>
        <w:tc>
          <w:tcPr>
            <w:tcW w:w="560" w:type="pct"/>
            <w:tcBorders>
              <w:left w:val="nil"/>
              <w:bottom w:val="single" w:sz="4" w:space="0" w:color="auto"/>
              <w:right w:val="nil"/>
            </w:tcBorders>
            <w:shd w:val="clear" w:color="auto" w:fill="auto"/>
          </w:tcPr>
          <w:p w14:paraId="302AE218" w14:textId="77777777" w:rsidR="00B83679" w:rsidRPr="00FE55E7" w:rsidRDefault="009B3BBF" w:rsidP="000D70EB">
            <w:pPr>
              <w:pStyle w:val="Tabletext1"/>
              <w:ind w:right="100"/>
              <w:jc w:val="right"/>
            </w:pPr>
            <w:r>
              <w:t>-</w:t>
            </w:r>
          </w:p>
        </w:tc>
        <w:tc>
          <w:tcPr>
            <w:tcW w:w="485" w:type="pct"/>
            <w:tcBorders>
              <w:left w:val="nil"/>
              <w:bottom w:val="single" w:sz="4" w:space="0" w:color="auto"/>
            </w:tcBorders>
            <w:shd w:val="clear" w:color="auto" w:fill="auto"/>
          </w:tcPr>
          <w:p w14:paraId="783087FC" w14:textId="77777777" w:rsidR="00B83679" w:rsidRPr="00FE55E7" w:rsidRDefault="009B3BBF" w:rsidP="000D70EB">
            <w:pPr>
              <w:pStyle w:val="Tabletext1"/>
              <w:ind w:right="100"/>
              <w:jc w:val="right"/>
            </w:pPr>
            <w:r>
              <w:t>-</w:t>
            </w:r>
          </w:p>
        </w:tc>
      </w:tr>
      <w:tr w:rsidR="00467C72" w:rsidRPr="00FE55E7" w14:paraId="25DBEB46" w14:textId="77777777" w:rsidTr="00DB4EC5">
        <w:trPr>
          <w:trHeight w:val="300"/>
        </w:trPr>
        <w:tc>
          <w:tcPr>
            <w:tcW w:w="2262" w:type="pct"/>
            <w:tcBorders>
              <w:bottom w:val="single" w:sz="4" w:space="0" w:color="auto"/>
            </w:tcBorders>
            <w:shd w:val="clear" w:color="auto" w:fill="auto"/>
          </w:tcPr>
          <w:p w14:paraId="6EA240E5" w14:textId="77777777" w:rsidR="00B83679" w:rsidRPr="00FE55E7" w:rsidRDefault="00B83679" w:rsidP="002C540F">
            <w:pPr>
              <w:pStyle w:val="Tabletext1"/>
            </w:pPr>
            <w:r w:rsidRPr="00FE55E7">
              <w:t xml:space="preserve">Net cost of </w:t>
            </w:r>
            <w:r w:rsidRPr="00BB72D0">
              <w:t>MTA</w:t>
            </w:r>
            <w:r w:rsidRPr="00FE55E7">
              <w:t xml:space="preserve"> to the </w:t>
            </w:r>
            <w:r w:rsidRPr="001D635B">
              <w:t>MBS</w:t>
            </w:r>
          </w:p>
        </w:tc>
        <w:tc>
          <w:tcPr>
            <w:tcW w:w="538" w:type="pct"/>
            <w:tcBorders>
              <w:bottom w:val="single" w:sz="4" w:space="0" w:color="auto"/>
            </w:tcBorders>
          </w:tcPr>
          <w:p w14:paraId="61A075F8" w14:textId="77777777" w:rsidR="00B83679" w:rsidRPr="00FE55E7" w:rsidRDefault="00B83679" w:rsidP="000D70EB">
            <w:pPr>
              <w:pStyle w:val="Tabletext1"/>
              <w:ind w:right="100"/>
              <w:jc w:val="right"/>
            </w:pPr>
            <w:r w:rsidRPr="00FE55E7">
              <w:t>$54,430</w:t>
            </w:r>
          </w:p>
        </w:tc>
        <w:tc>
          <w:tcPr>
            <w:tcW w:w="618" w:type="pct"/>
            <w:tcBorders>
              <w:bottom w:val="single" w:sz="4" w:space="0" w:color="auto"/>
            </w:tcBorders>
            <w:shd w:val="clear" w:color="auto" w:fill="auto"/>
          </w:tcPr>
          <w:p w14:paraId="63DA90C5" w14:textId="77777777" w:rsidR="00B83679" w:rsidRPr="00FE55E7" w:rsidRDefault="00B83679" w:rsidP="000D70EB">
            <w:pPr>
              <w:pStyle w:val="Tabletext1"/>
              <w:ind w:right="100"/>
              <w:jc w:val="right"/>
            </w:pPr>
            <w:r w:rsidRPr="00FE55E7">
              <w:t>$65,612</w:t>
            </w:r>
          </w:p>
        </w:tc>
        <w:tc>
          <w:tcPr>
            <w:tcW w:w="538" w:type="pct"/>
            <w:tcBorders>
              <w:bottom w:val="single" w:sz="4" w:space="0" w:color="auto"/>
            </w:tcBorders>
            <w:shd w:val="clear" w:color="auto" w:fill="auto"/>
          </w:tcPr>
          <w:p w14:paraId="52F0C210" w14:textId="77777777" w:rsidR="00B83679" w:rsidRPr="00FE55E7" w:rsidRDefault="00B83679" w:rsidP="000D70EB">
            <w:pPr>
              <w:pStyle w:val="Tabletext1"/>
              <w:ind w:right="100"/>
              <w:jc w:val="right"/>
            </w:pPr>
            <w:r w:rsidRPr="00FE55E7">
              <w:t>$76,642</w:t>
            </w:r>
          </w:p>
        </w:tc>
        <w:tc>
          <w:tcPr>
            <w:tcW w:w="560" w:type="pct"/>
            <w:tcBorders>
              <w:bottom w:val="single" w:sz="4" w:space="0" w:color="auto"/>
            </w:tcBorders>
            <w:shd w:val="clear" w:color="auto" w:fill="auto"/>
          </w:tcPr>
          <w:p w14:paraId="7951BA3F" w14:textId="77777777" w:rsidR="00B83679" w:rsidRPr="00FE55E7" w:rsidRDefault="00B83679" w:rsidP="000D70EB">
            <w:pPr>
              <w:pStyle w:val="Tabletext1"/>
              <w:ind w:right="100"/>
              <w:jc w:val="right"/>
            </w:pPr>
            <w:r w:rsidRPr="00FE55E7">
              <w:t>$88,855</w:t>
            </w:r>
          </w:p>
        </w:tc>
        <w:tc>
          <w:tcPr>
            <w:tcW w:w="485" w:type="pct"/>
            <w:tcBorders>
              <w:bottom w:val="single" w:sz="4" w:space="0" w:color="auto"/>
            </w:tcBorders>
            <w:shd w:val="clear" w:color="auto" w:fill="auto"/>
          </w:tcPr>
          <w:p w14:paraId="4F630C4E" w14:textId="77777777" w:rsidR="00B83679" w:rsidRPr="00FE55E7" w:rsidRDefault="00B83679" w:rsidP="000D70EB">
            <w:pPr>
              <w:pStyle w:val="Tabletext1"/>
              <w:ind w:right="100"/>
              <w:jc w:val="right"/>
            </w:pPr>
            <w:r w:rsidRPr="00FE55E7">
              <w:t>$101,826</w:t>
            </w:r>
          </w:p>
        </w:tc>
      </w:tr>
      <w:tr w:rsidR="00467C72" w:rsidRPr="00FE55E7" w14:paraId="0547CFE5" w14:textId="77777777" w:rsidTr="00DB4EC5">
        <w:trPr>
          <w:trHeight w:val="300"/>
        </w:trPr>
        <w:tc>
          <w:tcPr>
            <w:tcW w:w="2262" w:type="pct"/>
            <w:tcBorders>
              <w:bottom w:val="single" w:sz="4" w:space="0" w:color="auto"/>
            </w:tcBorders>
            <w:shd w:val="clear" w:color="auto" w:fill="auto"/>
          </w:tcPr>
          <w:p w14:paraId="00DD953B" w14:textId="77777777" w:rsidR="00B83679" w:rsidRPr="00FE55E7" w:rsidRDefault="00B83679" w:rsidP="002C540F">
            <w:pPr>
              <w:pStyle w:val="Tabletext1"/>
            </w:pPr>
            <w:r w:rsidRPr="00FE55E7">
              <w:t xml:space="preserve">Net cost of </w:t>
            </w:r>
            <w:r w:rsidRPr="00BB72D0">
              <w:t>MTA</w:t>
            </w:r>
            <w:r w:rsidRPr="00FE55E7">
              <w:t xml:space="preserve"> to the private sector</w:t>
            </w:r>
          </w:p>
        </w:tc>
        <w:tc>
          <w:tcPr>
            <w:tcW w:w="538" w:type="pct"/>
            <w:tcBorders>
              <w:bottom w:val="single" w:sz="4" w:space="0" w:color="auto"/>
            </w:tcBorders>
          </w:tcPr>
          <w:p w14:paraId="4FB29FC5" w14:textId="77777777" w:rsidR="00B83679" w:rsidRPr="00FE55E7" w:rsidRDefault="00B83679" w:rsidP="000D70EB">
            <w:pPr>
              <w:pStyle w:val="Tabletext1"/>
              <w:ind w:right="100"/>
              <w:jc w:val="right"/>
            </w:pPr>
            <w:r w:rsidRPr="00FE55E7">
              <w:t>$11,478</w:t>
            </w:r>
          </w:p>
        </w:tc>
        <w:tc>
          <w:tcPr>
            <w:tcW w:w="618" w:type="pct"/>
            <w:tcBorders>
              <w:bottom w:val="single" w:sz="4" w:space="0" w:color="auto"/>
            </w:tcBorders>
            <w:shd w:val="clear" w:color="auto" w:fill="auto"/>
          </w:tcPr>
          <w:p w14:paraId="12A83045" w14:textId="77777777" w:rsidR="00B83679" w:rsidRPr="00FE55E7" w:rsidRDefault="00B83679" w:rsidP="000D70EB">
            <w:pPr>
              <w:pStyle w:val="Tabletext1"/>
              <w:ind w:right="100"/>
              <w:jc w:val="right"/>
            </w:pPr>
            <w:r w:rsidRPr="00FE55E7">
              <w:t>$13,729</w:t>
            </w:r>
          </w:p>
        </w:tc>
        <w:tc>
          <w:tcPr>
            <w:tcW w:w="538" w:type="pct"/>
            <w:tcBorders>
              <w:bottom w:val="single" w:sz="4" w:space="0" w:color="auto"/>
            </w:tcBorders>
            <w:shd w:val="clear" w:color="auto" w:fill="auto"/>
          </w:tcPr>
          <w:p w14:paraId="595094FE" w14:textId="77777777" w:rsidR="00B83679" w:rsidRPr="00FE55E7" w:rsidRDefault="00B83679" w:rsidP="000D70EB">
            <w:pPr>
              <w:pStyle w:val="Tabletext1"/>
              <w:ind w:right="100"/>
              <w:jc w:val="right"/>
            </w:pPr>
            <w:r w:rsidRPr="00FE55E7">
              <w:t>$15,949</w:t>
            </w:r>
          </w:p>
        </w:tc>
        <w:tc>
          <w:tcPr>
            <w:tcW w:w="560" w:type="pct"/>
            <w:tcBorders>
              <w:bottom w:val="single" w:sz="4" w:space="0" w:color="auto"/>
            </w:tcBorders>
            <w:shd w:val="clear" w:color="auto" w:fill="auto"/>
          </w:tcPr>
          <w:p w14:paraId="0370AA85" w14:textId="77777777" w:rsidR="00B83679" w:rsidRPr="00FE55E7" w:rsidRDefault="00B83679" w:rsidP="000D70EB">
            <w:pPr>
              <w:pStyle w:val="Tabletext1"/>
              <w:ind w:right="100"/>
              <w:jc w:val="right"/>
            </w:pPr>
            <w:r w:rsidRPr="00FE55E7">
              <w:t>$18,405</w:t>
            </w:r>
          </w:p>
        </w:tc>
        <w:tc>
          <w:tcPr>
            <w:tcW w:w="485" w:type="pct"/>
            <w:tcBorders>
              <w:bottom w:val="single" w:sz="4" w:space="0" w:color="auto"/>
            </w:tcBorders>
            <w:shd w:val="clear" w:color="auto" w:fill="auto"/>
          </w:tcPr>
          <w:p w14:paraId="144A666B" w14:textId="77777777" w:rsidR="00B83679" w:rsidRPr="00FE55E7" w:rsidRDefault="00B83679" w:rsidP="000D70EB">
            <w:pPr>
              <w:pStyle w:val="Tabletext1"/>
              <w:ind w:right="100"/>
              <w:jc w:val="right"/>
            </w:pPr>
            <w:r w:rsidRPr="00FE55E7">
              <w:t>$21,013</w:t>
            </w:r>
          </w:p>
        </w:tc>
      </w:tr>
      <w:tr w:rsidR="00467C72" w:rsidRPr="00FE55E7" w14:paraId="7E93A3E7" w14:textId="77777777" w:rsidTr="00DB4EC5">
        <w:trPr>
          <w:trHeight w:val="300"/>
        </w:trPr>
        <w:tc>
          <w:tcPr>
            <w:tcW w:w="2262" w:type="pct"/>
            <w:tcBorders>
              <w:bottom w:val="single" w:sz="4" w:space="0" w:color="auto"/>
              <w:right w:val="nil"/>
            </w:tcBorders>
            <w:shd w:val="clear" w:color="auto" w:fill="auto"/>
          </w:tcPr>
          <w:p w14:paraId="2EFF406F" w14:textId="77777777" w:rsidR="00B83679" w:rsidRPr="00FE55E7" w:rsidRDefault="00B83679" w:rsidP="00960114">
            <w:pPr>
              <w:pStyle w:val="Tabletext1"/>
              <w:rPr>
                <w:i/>
              </w:rPr>
            </w:pPr>
            <w:r w:rsidRPr="00FE55E7">
              <w:rPr>
                <w:i/>
              </w:rPr>
              <w:t>Assuming no extension of services in private sector (base case 2%</w:t>
            </w:r>
            <w:r w:rsidR="00960114">
              <w:rPr>
                <w:i/>
              </w:rPr>
              <w:t>–</w:t>
            </w:r>
            <w:r w:rsidRPr="00FE55E7">
              <w:rPr>
                <w:i/>
              </w:rPr>
              <w:t>10%)</w:t>
            </w:r>
          </w:p>
        </w:tc>
        <w:tc>
          <w:tcPr>
            <w:tcW w:w="538" w:type="pct"/>
            <w:tcBorders>
              <w:left w:val="nil"/>
              <w:bottom w:val="single" w:sz="4" w:space="0" w:color="auto"/>
              <w:right w:val="nil"/>
            </w:tcBorders>
          </w:tcPr>
          <w:p w14:paraId="1157BDAA" w14:textId="77777777" w:rsidR="00B83679" w:rsidRPr="00FE55E7" w:rsidRDefault="009B3BBF" w:rsidP="000D70EB">
            <w:pPr>
              <w:pStyle w:val="Tabletext1"/>
              <w:ind w:right="100"/>
              <w:jc w:val="right"/>
            </w:pPr>
            <w:r>
              <w:t>-</w:t>
            </w:r>
          </w:p>
        </w:tc>
        <w:tc>
          <w:tcPr>
            <w:tcW w:w="618" w:type="pct"/>
            <w:tcBorders>
              <w:left w:val="nil"/>
              <w:bottom w:val="single" w:sz="4" w:space="0" w:color="auto"/>
              <w:right w:val="nil"/>
            </w:tcBorders>
            <w:shd w:val="clear" w:color="auto" w:fill="auto"/>
          </w:tcPr>
          <w:p w14:paraId="6E13E657" w14:textId="77777777" w:rsidR="00B83679" w:rsidRPr="00FE55E7" w:rsidRDefault="009B3BBF" w:rsidP="000D70EB">
            <w:pPr>
              <w:pStyle w:val="Tabletext1"/>
              <w:ind w:right="100"/>
              <w:jc w:val="right"/>
            </w:pPr>
            <w:r>
              <w:t>-</w:t>
            </w:r>
          </w:p>
        </w:tc>
        <w:tc>
          <w:tcPr>
            <w:tcW w:w="538" w:type="pct"/>
            <w:tcBorders>
              <w:left w:val="nil"/>
              <w:bottom w:val="single" w:sz="4" w:space="0" w:color="auto"/>
              <w:right w:val="nil"/>
            </w:tcBorders>
            <w:shd w:val="clear" w:color="auto" w:fill="auto"/>
          </w:tcPr>
          <w:p w14:paraId="0C7891AB" w14:textId="77777777" w:rsidR="00B83679" w:rsidRPr="00FE55E7" w:rsidRDefault="009B3BBF" w:rsidP="000D70EB">
            <w:pPr>
              <w:pStyle w:val="Tabletext1"/>
              <w:ind w:right="100"/>
              <w:jc w:val="right"/>
            </w:pPr>
            <w:r>
              <w:t>-</w:t>
            </w:r>
          </w:p>
        </w:tc>
        <w:tc>
          <w:tcPr>
            <w:tcW w:w="560" w:type="pct"/>
            <w:tcBorders>
              <w:left w:val="nil"/>
              <w:bottom w:val="single" w:sz="4" w:space="0" w:color="auto"/>
              <w:right w:val="nil"/>
            </w:tcBorders>
            <w:shd w:val="clear" w:color="auto" w:fill="auto"/>
          </w:tcPr>
          <w:p w14:paraId="0878FC8E" w14:textId="77777777" w:rsidR="00B83679" w:rsidRPr="00FE55E7" w:rsidRDefault="009B3BBF" w:rsidP="000D70EB">
            <w:pPr>
              <w:pStyle w:val="Tabletext1"/>
              <w:ind w:right="100"/>
              <w:jc w:val="right"/>
            </w:pPr>
            <w:r>
              <w:t>-</w:t>
            </w:r>
          </w:p>
        </w:tc>
        <w:tc>
          <w:tcPr>
            <w:tcW w:w="485" w:type="pct"/>
            <w:tcBorders>
              <w:left w:val="nil"/>
              <w:bottom w:val="single" w:sz="4" w:space="0" w:color="auto"/>
            </w:tcBorders>
            <w:shd w:val="clear" w:color="auto" w:fill="auto"/>
          </w:tcPr>
          <w:p w14:paraId="247D863D" w14:textId="77777777" w:rsidR="00B83679" w:rsidRPr="00FE55E7" w:rsidRDefault="009B3BBF" w:rsidP="000D70EB">
            <w:pPr>
              <w:pStyle w:val="Tabletext1"/>
              <w:ind w:right="100"/>
              <w:jc w:val="right"/>
            </w:pPr>
            <w:r>
              <w:t>-</w:t>
            </w:r>
          </w:p>
        </w:tc>
      </w:tr>
      <w:tr w:rsidR="00467C72" w:rsidRPr="00FE55E7" w14:paraId="6E946295" w14:textId="77777777" w:rsidTr="00DB4EC5">
        <w:trPr>
          <w:trHeight w:val="300"/>
        </w:trPr>
        <w:tc>
          <w:tcPr>
            <w:tcW w:w="2262" w:type="pct"/>
            <w:tcBorders>
              <w:bottom w:val="single" w:sz="4" w:space="0" w:color="auto"/>
            </w:tcBorders>
            <w:shd w:val="clear" w:color="auto" w:fill="auto"/>
          </w:tcPr>
          <w:p w14:paraId="0103DBA5" w14:textId="77777777" w:rsidR="00B83679" w:rsidRPr="00FE55E7" w:rsidRDefault="00B83679" w:rsidP="002C540F">
            <w:pPr>
              <w:pStyle w:val="Tabletext1"/>
            </w:pPr>
            <w:r w:rsidRPr="00FE55E7">
              <w:t xml:space="preserve">Net cost of </w:t>
            </w:r>
            <w:r w:rsidRPr="00BB72D0">
              <w:t>MTA</w:t>
            </w:r>
            <w:r w:rsidRPr="00FE55E7">
              <w:t xml:space="preserve"> to the </w:t>
            </w:r>
            <w:r w:rsidRPr="001D635B">
              <w:t>MBS</w:t>
            </w:r>
          </w:p>
        </w:tc>
        <w:tc>
          <w:tcPr>
            <w:tcW w:w="538" w:type="pct"/>
            <w:tcBorders>
              <w:bottom w:val="single" w:sz="4" w:space="0" w:color="auto"/>
            </w:tcBorders>
          </w:tcPr>
          <w:p w14:paraId="0C0DECD6" w14:textId="77777777" w:rsidR="00B83679" w:rsidRPr="00FE55E7" w:rsidRDefault="00B83679" w:rsidP="000D70EB">
            <w:pPr>
              <w:pStyle w:val="Tabletext1"/>
              <w:ind w:right="100"/>
              <w:jc w:val="right"/>
            </w:pPr>
            <w:r w:rsidRPr="00FE55E7">
              <w:t>$58,362</w:t>
            </w:r>
          </w:p>
        </w:tc>
        <w:tc>
          <w:tcPr>
            <w:tcW w:w="618" w:type="pct"/>
            <w:tcBorders>
              <w:bottom w:val="single" w:sz="4" w:space="0" w:color="auto"/>
            </w:tcBorders>
            <w:shd w:val="clear" w:color="auto" w:fill="auto"/>
          </w:tcPr>
          <w:p w14:paraId="0D438173" w14:textId="77777777" w:rsidR="00B83679" w:rsidRPr="00FE55E7" w:rsidRDefault="00B83679" w:rsidP="000D70EB">
            <w:pPr>
              <w:pStyle w:val="Tabletext1"/>
              <w:ind w:right="100"/>
              <w:jc w:val="right"/>
            </w:pPr>
            <w:r w:rsidRPr="00FE55E7">
              <w:t>$60,768</w:t>
            </w:r>
          </w:p>
        </w:tc>
        <w:tc>
          <w:tcPr>
            <w:tcW w:w="538" w:type="pct"/>
            <w:tcBorders>
              <w:bottom w:val="single" w:sz="4" w:space="0" w:color="auto"/>
            </w:tcBorders>
            <w:shd w:val="clear" w:color="auto" w:fill="auto"/>
          </w:tcPr>
          <w:p w14:paraId="71C9BE20" w14:textId="77777777" w:rsidR="00B83679" w:rsidRPr="00FE55E7" w:rsidRDefault="00B83679" w:rsidP="000D70EB">
            <w:pPr>
              <w:pStyle w:val="Tabletext1"/>
              <w:ind w:right="100"/>
              <w:jc w:val="right"/>
            </w:pPr>
            <w:r w:rsidRPr="00FE55E7">
              <w:t>$63,218</w:t>
            </w:r>
          </w:p>
        </w:tc>
        <w:tc>
          <w:tcPr>
            <w:tcW w:w="560" w:type="pct"/>
            <w:tcBorders>
              <w:bottom w:val="single" w:sz="4" w:space="0" w:color="auto"/>
            </w:tcBorders>
            <w:shd w:val="clear" w:color="auto" w:fill="auto"/>
          </w:tcPr>
          <w:p w14:paraId="638FD3A9" w14:textId="77777777" w:rsidR="00B83679" w:rsidRPr="00FE55E7" w:rsidRDefault="00B83679" w:rsidP="000D70EB">
            <w:pPr>
              <w:pStyle w:val="Tabletext1"/>
              <w:ind w:right="100"/>
              <w:jc w:val="right"/>
            </w:pPr>
            <w:r w:rsidRPr="00FE55E7">
              <w:t>$65,711</w:t>
            </w:r>
          </w:p>
        </w:tc>
        <w:tc>
          <w:tcPr>
            <w:tcW w:w="485" w:type="pct"/>
            <w:tcBorders>
              <w:bottom w:val="single" w:sz="4" w:space="0" w:color="auto"/>
            </w:tcBorders>
            <w:shd w:val="clear" w:color="auto" w:fill="auto"/>
          </w:tcPr>
          <w:p w14:paraId="1FB7F08F" w14:textId="77777777" w:rsidR="00B83679" w:rsidRPr="00FE55E7" w:rsidRDefault="00B83679" w:rsidP="000D70EB">
            <w:pPr>
              <w:pStyle w:val="Tabletext1"/>
              <w:ind w:right="100"/>
              <w:jc w:val="right"/>
            </w:pPr>
            <w:r w:rsidRPr="00FE55E7">
              <w:t>$68,245</w:t>
            </w:r>
          </w:p>
        </w:tc>
      </w:tr>
      <w:tr w:rsidR="00467C72" w:rsidRPr="00FE55E7" w14:paraId="4A2770B8" w14:textId="77777777" w:rsidTr="00DB4EC5">
        <w:trPr>
          <w:trHeight w:val="300"/>
        </w:trPr>
        <w:tc>
          <w:tcPr>
            <w:tcW w:w="2262" w:type="pct"/>
            <w:tcBorders>
              <w:bottom w:val="single" w:sz="4" w:space="0" w:color="auto"/>
            </w:tcBorders>
            <w:shd w:val="clear" w:color="auto" w:fill="auto"/>
          </w:tcPr>
          <w:p w14:paraId="4D96D6A7" w14:textId="77777777" w:rsidR="00B83679" w:rsidRPr="00FE55E7" w:rsidRDefault="00B83679" w:rsidP="002C540F">
            <w:pPr>
              <w:pStyle w:val="Tabletext1"/>
            </w:pPr>
            <w:r w:rsidRPr="00FE55E7">
              <w:t xml:space="preserve">Net cost of </w:t>
            </w:r>
            <w:r w:rsidRPr="00BB72D0">
              <w:t>MTA</w:t>
            </w:r>
            <w:r w:rsidRPr="00FE55E7">
              <w:t xml:space="preserve"> to the private sector</w:t>
            </w:r>
          </w:p>
        </w:tc>
        <w:tc>
          <w:tcPr>
            <w:tcW w:w="538" w:type="pct"/>
            <w:tcBorders>
              <w:bottom w:val="single" w:sz="4" w:space="0" w:color="auto"/>
            </w:tcBorders>
          </w:tcPr>
          <w:p w14:paraId="2EB5AD7E" w14:textId="77777777" w:rsidR="00B83679" w:rsidRPr="00FE55E7" w:rsidRDefault="00B83679" w:rsidP="000D70EB">
            <w:pPr>
              <w:pStyle w:val="Tabletext1"/>
              <w:ind w:right="100"/>
              <w:jc w:val="right"/>
            </w:pPr>
            <w:r w:rsidRPr="00FE55E7">
              <w:t>$12,424</w:t>
            </w:r>
          </w:p>
        </w:tc>
        <w:tc>
          <w:tcPr>
            <w:tcW w:w="618" w:type="pct"/>
            <w:tcBorders>
              <w:bottom w:val="single" w:sz="4" w:space="0" w:color="auto"/>
            </w:tcBorders>
            <w:shd w:val="clear" w:color="auto" w:fill="auto"/>
          </w:tcPr>
          <w:p w14:paraId="0ACD9909" w14:textId="77777777" w:rsidR="00B83679" w:rsidRPr="00FE55E7" w:rsidRDefault="00B83679" w:rsidP="000D70EB">
            <w:pPr>
              <w:pStyle w:val="Tabletext1"/>
              <w:ind w:right="100"/>
              <w:jc w:val="right"/>
            </w:pPr>
            <w:r w:rsidRPr="00FE55E7">
              <w:t>$12,937</w:t>
            </w:r>
          </w:p>
        </w:tc>
        <w:tc>
          <w:tcPr>
            <w:tcW w:w="538" w:type="pct"/>
            <w:tcBorders>
              <w:bottom w:val="single" w:sz="4" w:space="0" w:color="auto"/>
            </w:tcBorders>
            <w:shd w:val="clear" w:color="auto" w:fill="auto"/>
          </w:tcPr>
          <w:p w14:paraId="0C74B515" w14:textId="77777777" w:rsidR="00B83679" w:rsidRPr="00FE55E7" w:rsidRDefault="00B83679" w:rsidP="000D70EB">
            <w:pPr>
              <w:pStyle w:val="Tabletext1"/>
              <w:ind w:right="100"/>
              <w:jc w:val="right"/>
            </w:pPr>
            <w:r w:rsidRPr="00FE55E7">
              <w:t>$13,458</w:t>
            </w:r>
          </w:p>
        </w:tc>
        <w:tc>
          <w:tcPr>
            <w:tcW w:w="560" w:type="pct"/>
            <w:tcBorders>
              <w:bottom w:val="single" w:sz="4" w:space="0" w:color="auto"/>
            </w:tcBorders>
            <w:shd w:val="clear" w:color="auto" w:fill="auto"/>
          </w:tcPr>
          <w:p w14:paraId="74538CB1" w14:textId="77777777" w:rsidR="00B83679" w:rsidRPr="00FE55E7" w:rsidRDefault="00B83679" w:rsidP="000D70EB">
            <w:pPr>
              <w:pStyle w:val="Tabletext1"/>
              <w:ind w:right="100"/>
              <w:jc w:val="right"/>
            </w:pPr>
            <w:r w:rsidRPr="00FE55E7">
              <w:t>$13,989</w:t>
            </w:r>
          </w:p>
        </w:tc>
        <w:tc>
          <w:tcPr>
            <w:tcW w:w="485" w:type="pct"/>
            <w:tcBorders>
              <w:bottom w:val="single" w:sz="4" w:space="0" w:color="auto"/>
            </w:tcBorders>
            <w:shd w:val="clear" w:color="auto" w:fill="auto"/>
          </w:tcPr>
          <w:p w14:paraId="444946A1" w14:textId="77777777" w:rsidR="00B83679" w:rsidRPr="00FE55E7" w:rsidRDefault="00B83679" w:rsidP="000D70EB">
            <w:pPr>
              <w:pStyle w:val="Tabletext1"/>
              <w:ind w:right="100"/>
              <w:jc w:val="right"/>
            </w:pPr>
            <w:r w:rsidRPr="00FE55E7">
              <w:t>$14,528</w:t>
            </w:r>
          </w:p>
        </w:tc>
      </w:tr>
      <w:tr w:rsidR="00467C72" w:rsidRPr="00FE55E7" w14:paraId="7B7FC7F5" w14:textId="77777777" w:rsidTr="00DB4EC5">
        <w:trPr>
          <w:trHeight w:val="300"/>
        </w:trPr>
        <w:tc>
          <w:tcPr>
            <w:tcW w:w="2262" w:type="pct"/>
            <w:tcBorders>
              <w:bottom w:val="single" w:sz="4" w:space="0" w:color="auto"/>
              <w:right w:val="nil"/>
            </w:tcBorders>
            <w:shd w:val="clear" w:color="auto" w:fill="auto"/>
          </w:tcPr>
          <w:p w14:paraId="661C21B3" w14:textId="77777777" w:rsidR="00B83679" w:rsidRPr="00FE55E7" w:rsidRDefault="00B83679" w:rsidP="002C540F">
            <w:pPr>
              <w:pStyle w:val="Tabletext1"/>
              <w:rPr>
                <w:i/>
              </w:rPr>
            </w:pPr>
            <w:r w:rsidRPr="00FE55E7">
              <w:rPr>
                <w:i/>
              </w:rPr>
              <w:t xml:space="preserve">Assuming </w:t>
            </w:r>
            <w:r w:rsidR="00AA36F2" w:rsidRPr="00FE55E7">
              <w:rPr>
                <w:i/>
              </w:rPr>
              <w:t xml:space="preserve">all services as inpatient (base </w:t>
            </w:r>
            <w:r w:rsidRPr="00FE55E7">
              <w:rPr>
                <w:i/>
              </w:rPr>
              <w:t>case: 60%)</w:t>
            </w:r>
          </w:p>
        </w:tc>
        <w:tc>
          <w:tcPr>
            <w:tcW w:w="538" w:type="pct"/>
            <w:tcBorders>
              <w:left w:val="nil"/>
              <w:bottom w:val="single" w:sz="4" w:space="0" w:color="auto"/>
              <w:right w:val="nil"/>
            </w:tcBorders>
          </w:tcPr>
          <w:p w14:paraId="6045CE94" w14:textId="77777777" w:rsidR="00B83679" w:rsidRPr="00DB4EC5" w:rsidRDefault="009B3BBF" w:rsidP="000D70EB">
            <w:pPr>
              <w:pStyle w:val="Tabletext1"/>
              <w:keepNext/>
              <w:ind w:right="100"/>
              <w:jc w:val="right"/>
              <w:outlineLvl w:val="5"/>
            </w:pPr>
            <w:r>
              <w:t>-</w:t>
            </w:r>
          </w:p>
        </w:tc>
        <w:tc>
          <w:tcPr>
            <w:tcW w:w="618" w:type="pct"/>
            <w:tcBorders>
              <w:left w:val="nil"/>
              <w:bottom w:val="single" w:sz="4" w:space="0" w:color="auto"/>
              <w:right w:val="nil"/>
            </w:tcBorders>
            <w:shd w:val="clear" w:color="auto" w:fill="auto"/>
          </w:tcPr>
          <w:p w14:paraId="7112FBF3" w14:textId="77777777" w:rsidR="00B83679" w:rsidRPr="00DB4EC5" w:rsidRDefault="009B3BBF" w:rsidP="000D70EB">
            <w:pPr>
              <w:pStyle w:val="Tabletext1"/>
              <w:keepNext/>
              <w:ind w:right="100"/>
              <w:jc w:val="right"/>
              <w:outlineLvl w:val="5"/>
            </w:pPr>
            <w:r>
              <w:t>-</w:t>
            </w:r>
          </w:p>
        </w:tc>
        <w:tc>
          <w:tcPr>
            <w:tcW w:w="538" w:type="pct"/>
            <w:tcBorders>
              <w:left w:val="nil"/>
              <w:bottom w:val="single" w:sz="4" w:space="0" w:color="auto"/>
              <w:right w:val="nil"/>
            </w:tcBorders>
            <w:shd w:val="clear" w:color="auto" w:fill="auto"/>
          </w:tcPr>
          <w:p w14:paraId="0058809C" w14:textId="77777777" w:rsidR="00B83679" w:rsidRPr="00DB4EC5" w:rsidRDefault="009B3BBF" w:rsidP="000D70EB">
            <w:pPr>
              <w:pStyle w:val="Tabletext1"/>
              <w:keepNext/>
              <w:ind w:right="100"/>
              <w:jc w:val="right"/>
              <w:outlineLvl w:val="5"/>
            </w:pPr>
            <w:r>
              <w:t>-</w:t>
            </w:r>
          </w:p>
        </w:tc>
        <w:tc>
          <w:tcPr>
            <w:tcW w:w="560" w:type="pct"/>
            <w:tcBorders>
              <w:left w:val="nil"/>
              <w:bottom w:val="single" w:sz="4" w:space="0" w:color="auto"/>
              <w:right w:val="nil"/>
            </w:tcBorders>
            <w:shd w:val="clear" w:color="auto" w:fill="auto"/>
          </w:tcPr>
          <w:p w14:paraId="5E4A805D" w14:textId="77777777" w:rsidR="00B83679" w:rsidRPr="00DB4EC5" w:rsidRDefault="009B3BBF" w:rsidP="000D70EB">
            <w:pPr>
              <w:pStyle w:val="Tabletext1"/>
              <w:keepNext/>
              <w:ind w:right="100"/>
              <w:jc w:val="right"/>
              <w:outlineLvl w:val="5"/>
            </w:pPr>
            <w:r>
              <w:t>-</w:t>
            </w:r>
          </w:p>
        </w:tc>
        <w:tc>
          <w:tcPr>
            <w:tcW w:w="485" w:type="pct"/>
            <w:tcBorders>
              <w:left w:val="nil"/>
              <w:bottom w:val="single" w:sz="4" w:space="0" w:color="auto"/>
            </w:tcBorders>
            <w:shd w:val="clear" w:color="auto" w:fill="auto"/>
          </w:tcPr>
          <w:p w14:paraId="6B2B699E" w14:textId="77777777" w:rsidR="00B83679" w:rsidRPr="00DB4EC5" w:rsidRDefault="009B3BBF" w:rsidP="000D70EB">
            <w:pPr>
              <w:pStyle w:val="Tabletext1"/>
              <w:keepNext/>
              <w:ind w:right="100"/>
              <w:jc w:val="right"/>
              <w:outlineLvl w:val="5"/>
            </w:pPr>
            <w:r>
              <w:t>-</w:t>
            </w:r>
          </w:p>
        </w:tc>
      </w:tr>
      <w:tr w:rsidR="00467C72" w:rsidRPr="00FE55E7" w14:paraId="0F4661B0" w14:textId="77777777" w:rsidTr="00DB4EC5">
        <w:trPr>
          <w:trHeight w:val="300"/>
        </w:trPr>
        <w:tc>
          <w:tcPr>
            <w:tcW w:w="2262" w:type="pct"/>
            <w:tcBorders>
              <w:bottom w:val="single" w:sz="4" w:space="0" w:color="auto"/>
            </w:tcBorders>
            <w:shd w:val="clear" w:color="auto" w:fill="auto"/>
          </w:tcPr>
          <w:p w14:paraId="7027020E" w14:textId="77777777" w:rsidR="00B83679" w:rsidRPr="00FE55E7" w:rsidRDefault="00B83679" w:rsidP="002C540F">
            <w:pPr>
              <w:pStyle w:val="Tabletext1"/>
            </w:pPr>
            <w:r w:rsidRPr="00FE55E7">
              <w:t xml:space="preserve">Net cost of </w:t>
            </w:r>
            <w:r w:rsidRPr="00BB72D0">
              <w:t>MTA</w:t>
            </w:r>
            <w:r w:rsidRPr="00FE55E7">
              <w:t xml:space="preserve"> to the </w:t>
            </w:r>
            <w:r w:rsidRPr="001D635B">
              <w:t>MBS</w:t>
            </w:r>
          </w:p>
        </w:tc>
        <w:tc>
          <w:tcPr>
            <w:tcW w:w="538" w:type="pct"/>
            <w:tcBorders>
              <w:bottom w:val="single" w:sz="4" w:space="0" w:color="auto"/>
            </w:tcBorders>
          </w:tcPr>
          <w:p w14:paraId="2386BD43" w14:textId="77777777" w:rsidR="00B83679" w:rsidRPr="00FE55E7" w:rsidRDefault="00B83679" w:rsidP="000D70EB">
            <w:pPr>
              <w:pStyle w:val="Tabletext1"/>
              <w:ind w:right="100"/>
              <w:jc w:val="right"/>
            </w:pPr>
            <w:r w:rsidRPr="00FE55E7">
              <w:t>$61,039</w:t>
            </w:r>
          </w:p>
        </w:tc>
        <w:tc>
          <w:tcPr>
            <w:tcW w:w="618" w:type="pct"/>
            <w:tcBorders>
              <w:bottom w:val="single" w:sz="4" w:space="0" w:color="auto"/>
            </w:tcBorders>
            <w:shd w:val="clear" w:color="auto" w:fill="auto"/>
          </w:tcPr>
          <w:p w14:paraId="031775A8" w14:textId="77777777" w:rsidR="00B83679" w:rsidRPr="00FE55E7" w:rsidRDefault="00B83679" w:rsidP="000D70EB">
            <w:pPr>
              <w:pStyle w:val="Tabletext1"/>
              <w:ind w:right="100"/>
              <w:jc w:val="right"/>
            </w:pPr>
            <w:r w:rsidRPr="00FE55E7">
              <w:t>$73,675</w:t>
            </w:r>
          </w:p>
        </w:tc>
        <w:tc>
          <w:tcPr>
            <w:tcW w:w="538" w:type="pct"/>
            <w:tcBorders>
              <w:bottom w:val="single" w:sz="4" w:space="0" w:color="auto"/>
            </w:tcBorders>
            <w:shd w:val="clear" w:color="auto" w:fill="auto"/>
          </w:tcPr>
          <w:p w14:paraId="360957FE" w14:textId="77777777" w:rsidR="00B83679" w:rsidRPr="00FE55E7" w:rsidRDefault="00B83679" w:rsidP="000D70EB">
            <w:pPr>
              <w:pStyle w:val="Tabletext1"/>
              <w:ind w:right="100"/>
              <w:jc w:val="right"/>
            </w:pPr>
            <w:r w:rsidRPr="00FE55E7">
              <w:t>$87,172</w:t>
            </w:r>
          </w:p>
        </w:tc>
        <w:tc>
          <w:tcPr>
            <w:tcW w:w="560" w:type="pct"/>
            <w:tcBorders>
              <w:bottom w:val="single" w:sz="4" w:space="0" w:color="auto"/>
            </w:tcBorders>
            <w:shd w:val="clear" w:color="auto" w:fill="auto"/>
          </w:tcPr>
          <w:p w14:paraId="1F817A54" w14:textId="77777777" w:rsidR="00B83679" w:rsidRPr="00FE55E7" w:rsidRDefault="00B83679" w:rsidP="000D70EB">
            <w:pPr>
              <w:pStyle w:val="Tabletext1"/>
              <w:ind w:right="100"/>
              <w:jc w:val="right"/>
            </w:pPr>
            <w:r w:rsidRPr="00FE55E7">
              <w:t>$101,552</w:t>
            </w:r>
          </w:p>
        </w:tc>
        <w:tc>
          <w:tcPr>
            <w:tcW w:w="485" w:type="pct"/>
            <w:tcBorders>
              <w:bottom w:val="single" w:sz="4" w:space="0" w:color="auto"/>
            </w:tcBorders>
            <w:shd w:val="clear" w:color="auto" w:fill="auto"/>
          </w:tcPr>
          <w:p w14:paraId="453EA4D5" w14:textId="77777777" w:rsidR="00B83679" w:rsidRPr="00FE55E7" w:rsidRDefault="00B83679" w:rsidP="000D70EB">
            <w:pPr>
              <w:pStyle w:val="Tabletext1"/>
              <w:ind w:right="100"/>
              <w:jc w:val="right"/>
            </w:pPr>
            <w:r w:rsidRPr="00FE55E7">
              <w:t>$116,832</w:t>
            </w:r>
          </w:p>
        </w:tc>
      </w:tr>
      <w:tr w:rsidR="00467C72" w:rsidRPr="00FE55E7" w14:paraId="06291B77" w14:textId="77777777" w:rsidTr="00DB4EC5">
        <w:trPr>
          <w:trHeight w:val="300"/>
        </w:trPr>
        <w:tc>
          <w:tcPr>
            <w:tcW w:w="2262" w:type="pct"/>
            <w:tcBorders>
              <w:bottom w:val="single" w:sz="4" w:space="0" w:color="auto"/>
            </w:tcBorders>
            <w:shd w:val="clear" w:color="auto" w:fill="auto"/>
          </w:tcPr>
          <w:p w14:paraId="1A1E5C68" w14:textId="77777777" w:rsidR="00B83679" w:rsidRPr="00FE55E7" w:rsidRDefault="00B83679" w:rsidP="002C540F">
            <w:pPr>
              <w:pStyle w:val="Tabletext1"/>
            </w:pPr>
            <w:r w:rsidRPr="00FE55E7">
              <w:t xml:space="preserve">Net cost of </w:t>
            </w:r>
            <w:r w:rsidRPr="00BB72D0">
              <w:t>MTA</w:t>
            </w:r>
            <w:r w:rsidRPr="00FE55E7">
              <w:t xml:space="preserve"> to the private sector</w:t>
            </w:r>
          </w:p>
        </w:tc>
        <w:tc>
          <w:tcPr>
            <w:tcW w:w="538" w:type="pct"/>
            <w:tcBorders>
              <w:bottom w:val="single" w:sz="4" w:space="0" w:color="auto"/>
            </w:tcBorders>
          </w:tcPr>
          <w:p w14:paraId="19CBAF7D" w14:textId="77777777" w:rsidR="00B83679" w:rsidRPr="00FE55E7" w:rsidRDefault="00B83679" w:rsidP="000D70EB">
            <w:pPr>
              <w:pStyle w:val="Tabletext1"/>
              <w:ind w:right="100"/>
              <w:jc w:val="right"/>
            </w:pPr>
            <w:r w:rsidRPr="00FE55E7">
              <w:t>$31,845</w:t>
            </w:r>
          </w:p>
        </w:tc>
        <w:tc>
          <w:tcPr>
            <w:tcW w:w="618" w:type="pct"/>
            <w:tcBorders>
              <w:bottom w:val="single" w:sz="4" w:space="0" w:color="auto"/>
            </w:tcBorders>
            <w:shd w:val="clear" w:color="auto" w:fill="auto"/>
          </w:tcPr>
          <w:p w14:paraId="3618209C" w14:textId="77777777" w:rsidR="00B83679" w:rsidRPr="00FE55E7" w:rsidRDefault="00B83679" w:rsidP="000D70EB">
            <w:pPr>
              <w:pStyle w:val="Tabletext1"/>
              <w:ind w:right="100"/>
              <w:jc w:val="right"/>
            </w:pPr>
            <w:r w:rsidRPr="00FE55E7">
              <w:t>$36,531</w:t>
            </w:r>
          </w:p>
        </w:tc>
        <w:tc>
          <w:tcPr>
            <w:tcW w:w="538" w:type="pct"/>
            <w:tcBorders>
              <w:bottom w:val="single" w:sz="4" w:space="0" w:color="auto"/>
            </w:tcBorders>
            <w:shd w:val="clear" w:color="auto" w:fill="auto"/>
          </w:tcPr>
          <w:p w14:paraId="56A7BE1D" w14:textId="77777777" w:rsidR="00B83679" w:rsidRPr="00FE55E7" w:rsidRDefault="00B83679" w:rsidP="000D70EB">
            <w:pPr>
              <w:pStyle w:val="Tabletext1"/>
              <w:ind w:right="100"/>
              <w:jc w:val="right"/>
            </w:pPr>
            <w:r w:rsidRPr="00FE55E7">
              <w:t>$41,513</w:t>
            </w:r>
          </w:p>
        </w:tc>
        <w:tc>
          <w:tcPr>
            <w:tcW w:w="560" w:type="pct"/>
            <w:tcBorders>
              <w:bottom w:val="single" w:sz="4" w:space="0" w:color="auto"/>
            </w:tcBorders>
            <w:shd w:val="clear" w:color="auto" w:fill="auto"/>
          </w:tcPr>
          <w:p w14:paraId="7C353646" w14:textId="77777777" w:rsidR="00B83679" w:rsidRPr="00FE55E7" w:rsidRDefault="00B83679" w:rsidP="000D70EB">
            <w:pPr>
              <w:pStyle w:val="Tabletext1"/>
              <w:ind w:right="100"/>
              <w:jc w:val="right"/>
            </w:pPr>
            <w:r w:rsidRPr="00FE55E7">
              <w:t>$46,798</w:t>
            </w:r>
          </w:p>
        </w:tc>
        <w:tc>
          <w:tcPr>
            <w:tcW w:w="485" w:type="pct"/>
            <w:tcBorders>
              <w:bottom w:val="single" w:sz="4" w:space="0" w:color="auto"/>
            </w:tcBorders>
            <w:shd w:val="clear" w:color="auto" w:fill="auto"/>
          </w:tcPr>
          <w:p w14:paraId="2070102C" w14:textId="77777777" w:rsidR="00B83679" w:rsidRPr="00FE55E7" w:rsidRDefault="00B83679" w:rsidP="000D70EB">
            <w:pPr>
              <w:pStyle w:val="Tabletext1"/>
              <w:ind w:right="100"/>
              <w:jc w:val="right"/>
            </w:pPr>
            <w:r w:rsidRPr="00FE55E7">
              <w:t>$52,390</w:t>
            </w:r>
          </w:p>
        </w:tc>
      </w:tr>
      <w:tr w:rsidR="00467C72" w:rsidRPr="00FE55E7" w14:paraId="326C8F54" w14:textId="77777777" w:rsidTr="00DB4EC5">
        <w:trPr>
          <w:trHeight w:val="300"/>
        </w:trPr>
        <w:tc>
          <w:tcPr>
            <w:tcW w:w="2262" w:type="pct"/>
            <w:tcBorders>
              <w:bottom w:val="single" w:sz="4" w:space="0" w:color="auto"/>
              <w:right w:val="nil"/>
            </w:tcBorders>
            <w:shd w:val="clear" w:color="auto" w:fill="auto"/>
          </w:tcPr>
          <w:p w14:paraId="720F4F89" w14:textId="77777777" w:rsidR="00B83679" w:rsidRPr="00FE55E7" w:rsidRDefault="00B83679" w:rsidP="002C540F">
            <w:pPr>
              <w:pStyle w:val="Tabletext1"/>
              <w:rPr>
                <w:i/>
              </w:rPr>
            </w:pPr>
            <w:r w:rsidRPr="00FE55E7">
              <w:rPr>
                <w:i/>
              </w:rPr>
              <w:t xml:space="preserve">Assuming </w:t>
            </w:r>
            <w:r w:rsidR="00AA36F2" w:rsidRPr="00FE55E7">
              <w:rPr>
                <w:i/>
              </w:rPr>
              <w:t xml:space="preserve">80% services as inpatient (base </w:t>
            </w:r>
            <w:r w:rsidRPr="00FE55E7">
              <w:rPr>
                <w:i/>
              </w:rPr>
              <w:t>case: 60%)</w:t>
            </w:r>
          </w:p>
        </w:tc>
        <w:tc>
          <w:tcPr>
            <w:tcW w:w="538" w:type="pct"/>
            <w:tcBorders>
              <w:left w:val="nil"/>
              <w:bottom w:val="single" w:sz="4" w:space="0" w:color="auto"/>
              <w:right w:val="nil"/>
            </w:tcBorders>
          </w:tcPr>
          <w:p w14:paraId="506B3A86" w14:textId="77777777" w:rsidR="00B83679" w:rsidRPr="00DB4EC5" w:rsidRDefault="009B3BBF" w:rsidP="000D70EB">
            <w:pPr>
              <w:pStyle w:val="Tabletext1"/>
              <w:keepNext/>
              <w:ind w:right="100"/>
              <w:jc w:val="right"/>
              <w:outlineLvl w:val="5"/>
            </w:pPr>
            <w:r>
              <w:t>-</w:t>
            </w:r>
          </w:p>
        </w:tc>
        <w:tc>
          <w:tcPr>
            <w:tcW w:w="618" w:type="pct"/>
            <w:tcBorders>
              <w:left w:val="nil"/>
              <w:bottom w:val="single" w:sz="4" w:space="0" w:color="auto"/>
              <w:right w:val="nil"/>
            </w:tcBorders>
            <w:shd w:val="clear" w:color="auto" w:fill="auto"/>
          </w:tcPr>
          <w:p w14:paraId="3CB0F4FB" w14:textId="77777777" w:rsidR="00B83679" w:rsidRPr="00DB4EC5" w:rsidRDefault="009B3BBF" w:rsidP="000D70EB">
            <w:pPr>
              <w:pStyle w:val="Tabletext1"/>
              <w:keepNext/>
              <w:ind w:right="100"/>
              <w:jc w:val="right"/>
              <w:outlineLvl w:val="5"/>
            </w:pPr>
            <w:r>
              <w:t>-</w:t>
            </w:r>
          </w:p>
        </w:tc>
        <w:tc>
          <w:tcPr>
            <w:tcW w:w="538" w:type="pct"/>
            <w:tcBorders>
              <w:left w:val="nil"/>
              <w:bottom w:val="single" w:sz="4" w:space="0" w:color="auto"/>
              <w:right w:val="nil"/>
            </w:tcBorders>
            <w:shd w:val="clear" w:color="auto" w:fill="auto"/>
          </w:tcPr>
          <w:p w14:paraId="6BB313E7" w14:textId="77777777" w:rsidR="00B83679" w:rsidRPr="00DB4EC5" w:rsidRDefault="009B3BBF" w:rsidP="000D70EB">
            <w:pPr>
              <w:pStyle w:val="Tabletext1"/>
              <w:keepNext/>
              <w:ind w:right="100"/>
              <w:jc w:val="right"/>
              <w:outlineLvl w:val="5"/>
            </w:pPr>
            <w:r>
              <w:t>-</w:t>
            </w:r>
          </w:p>
        </w:tc>
        <w:tc>
          <w:tcPr>
            <w:tcW w:w="560" w:type="pct"/>
            <w:tcBorders>
              <w:left w:val="nil"/>
              <w:bottom w:val="single" w:sz="4" w:space="0" w:color="auto"/>
              <w:right w:val="nil"/>
            </w:tcBorders>
            <w:shd w:val="clear" w:color="auto" w:fill="auto"/>
          </w:tcPr>
          <w:p w14:paraId="500F7323" w14:textId="77777777" w:rsidR="00B83679" w:rsidRPr="00DB4EC5" w:rsidRDefault="009B3BBF" w:rsidP="000D70EB">
            <w:pPr>
              <w:pStyle w:val="Tabletext1"/>
              <w:keepNext/>
              <w:ind w:right="100"/>
              <w:jc w:val="right"/>
              <w:outlineLvl w:val="5"/>
            </w:pPr>
            <w:r>
              <w:t>-</w:t>
            </w:r>
          </w:p>
        </w:tc>
        <w:tc>
          <w:tcPr>
            <w:tcW w:w="485" w:type="pct"/>
            <w:tcBorders>
              <w:left w:val="nil"/>
              <w:bottom w:val="single" w:sz="4" w:space="0" w:color="auto"/>
            </w:tcBorders>
            <w:shd w:val="clear" w:color="auto" w:fill="auto"/>
          </w:tcPr>
          <w:p w14:paraId="7BC0E70B" w14:textId="77777777" w:rsidR="00B83679" w:rsidRPr="00DB4EC5" w:rsidRDefault="009B3BBF" w:rsidP="000D70EB">
            <w:pPr>
              <w:pStyle w:val="Tabletext1"/>
              <w:keepNext/>
              <w:ind w:right="100"/>
              <w:jc w:val="right"/>
              <w:outlineLvl w:val="5"/>
            </w:pPr>
            <w:r>
              <w:t>-</w:t>
            </w:r>
          </w:p>
        </w:tc>
      </w:tr>
      <w:tr w:rsidR="00467C72" w:rsidRPr="00FE55E7" w14:paraId="63C870D2" w14:textId="77777777" w:rsidTr="00DB4EC5">
        <w:trPr>
          <w:trHeight w:val="300"/>
        </w:trPr>
        <w:tc>
          <w:tcPr>
            <w:tcW w:w="2262" w:type="pct"/>
            <w:tcBorders>
              <w:bottom w:val="single" w:sz="4" w:space="0" w:color="auto"/>
            </w:tcBorders>
            <w:shd w:val="clear" w:color="auto" w:fill="auto"/>
          </w:tcPr>
          <w:p w14:paraId="09C34696" w14:textId="053A32DE" w:rsidR="00B83679" w:rsidRPr="00FE55E7" w:rsidRDefault="00B83679" w:rsidP="002C540F">
            <w:pPr>
              <w:pStyle w:val="Tabletext1"/>
            </w:pPr>
            <w:r w:rsidRPr="00FE55E7">
              <w:t xml:space="preserve">Net cost of </w:t>
            </w:r>
            <w:r w:rsidRPr="00BB72D0">
              <w:t>MTA</w:t>
            </w:r>
            <w:r w:rsidRPr="00FE55E7">
              <w:t xml:space="preserve"> to the </w:t>
            </w:r>
            <w:r w:rsidRPr="001D635B">
              <w:t>MBS</w:t>
            </w:r>
            <w:r w:rsidR="001C644E">
              <w:t xml:space="preserve"> </w:t>
            </w:r>
          </w:p>
        </w:tc>
        <w:tc>
          <w:tcPr>
            <w:tcW w:w="538" w:type="pct"/>
            <w:tcBorders>
              <w:bottom w:val="single" w:sz="4" w:space="0" w:color="auto"/>
            </w:tcBorders>
          </w:tcPr>
          <w:p w14:paraId="23779D65" w14:textId="77777777" w:rsidR="00B83679" w:rsidRPr="00FE55E7" w:rsidRDefault="00B83679" w:rsidP="000D70EB">
            <w:pPr>
              <w:pStyle w:val="Tabletext1"/>
              <w:ind w:right="100"/>
              <w:jc w:val="right"/>
            </w:pPr>
            <w:r w:rsidRPr="00FE55E7">
              <w:t>$64,539</w:t>
            </w:r>
          </w:p>
        </w:tc>
        <w:tc>
          <w:tcPr>
            <w:tcW w:w="618" w:type="pct"/>
            <w:tcBorders>
              <w:bottom w:val="single" w:sz="4" w:space="0" w:color="auto"/>
            </w:tcBorders>
            <w:shd w:val="clear" w:color="auto" w:fill="auto"/>
          </w:tcPr>
          <w:p w14:paraId="3EDDE84F" w14:textId="77777777" w:rsidR="00B83679" w:rsidRPr="00FE55E7" w:rsidRDefault="00B83679" w:rsidP="000D70EB">
            <w:pPr>
              <w:pStyle w:val="Tabletext1"/>
              <w:ind w:right="100"/>
              <w:jc w:val="right"/>
            </w:pPr>
            <w:r w:rsidRPr="00FE55E7">
              <w:t>$77,571</w:t>
            </w:r>
          </w:p>
        </w:tc>
        <w:tc>
          <w:tcPr>
            <w:tcW w:w="538" w:type="pct"/>
            <w:tcBorders>
              <w:bottom w:val="single" w:sz="4" w:space="0" w:color="auto"/>
            </w:tcBorders>
            <w:shd w:val="clear" w:color="auto" w:fill="auto"/>
          </w:tcPr>
          <w:p w14:paraId="6225F683" w14:textId="77777777" w:rsidR="00B83679" w:rsidRPr="00FE55E7" w:rsidRDefault="00B83679" w:rsidP="000D70EB">
            <w:pPr>
              <w:pStyle w:val="Tabletext1"/>
              <w:ind w:right="100"/>
              <w:jc w:val="right"/>
            </w:pPr>
            <w:r w:rsidRPr="00FE55E7">
              <w:t>$91,487</w:t>
            </w:r>
          </w:p>
        </w:tc>
        <w:tc>
          <w:tcPr>
            <w:tcW w:w="560" w:type="pct"/>
            <w:tcBorders>
              <w:bottom w:val="single" w:sz="4" w:space="0" w:color="auto"/>
            </w:tcBorders>
            <w:shd w:val="clear" w:color="auto" w:fill="auto"/>
          </w:tcPr>
          <w:p w14:paraId="656EFB4B" w14:textId="77777777" w:rsidR="00B83679" w:rsidRPr="00FE55E7" w:rsidRDefault="00B83679" w:rsidP="000D70EB">
            <w:pPr>
              <w:pStyle w:val="Tabletext1"/>
              <w:ind w:right="100"/>
              <w:jc w:val="right"/>
            </w:pPr>
            <w:r w:rsidRPr="00FE55E7">
              <w:t>$106,311</w:t>
            </w:r>
          </w:p>
        </w:tc>
        <w:tc>
          <w:tcPr>
            <w:tcW w:w="485" w:type="pct"/>
            <w:tcBorders>
              <w:bottom w:val="single" w:sz="4" w:space="0" w:color="auto"/>
            </w:tcBorders>
            <w:shd w:val="clear" w:color="auto" w:fill="auto"/>
          </w:tcPr>
          <w:p w14:paraId="6DAB682D" w14:textId="77777777" w:rsidR="00B83679" w:rsidRPr="00FE55E7" w:rsidRDefault="00B83679" w:rsidP="000D70EB">
            <w:pPr>
              <w:pStyle w:val="Tabletext1"/>
              <w:ind w:right="100"/>
              <w:jc w:val="right"/>
            </w:pPr>
            <w:r w:rsidRPr="00FE55E7">
              <w:t>$122,057</w:t>
            </w:r>
          </w:p>
        </w:tc>
      </w:tr>
      <w:tr w:rsidR="00467C72" w:rsidRPr="00FE55E7" w14:paraId="3D07E6A1" w14:textId="77777777" w:rsidTr="00DB4EC5">
        <w:trPr>
          <w:trHeight w:val="300"/>
        </w:trPr>
        <w:tc>
          <w:tcPr>
            <w:tcW w:w="2262" w:type="pct"/>
            <w:tcBorders>
              <w:bottom w:val="single" w:sz="4" w:space="0" w:color="auto"/>
            </w:tcBorders>
            <w:shd w:val="clear" w:color="auto" w:fill="auto"/>
          </w:tcPr>
          <w:p w14:paraId="1B9D067A" w14:textId="77777777" w:rsidR="00B83679" w:rsidRPr="00FE55E7" w:rsidRDefault="00B83679" w:rsidP="002C540F">
            <w:pPr>
              <w:pStyle w:val="Tabletext1"/>
            </w:pPr>
            <w:r w:rsidRPr="00FE55E7">
              <w:t xml:space="preserve">Net cost of </w:t>
            </w:r>
            <w:r w:rsidRPr="00BB72D0">
              <w:t>MTA</w:t>
            </w:r>
            <w:r w:rsidRPr="00FE55E7">
              <w:t xml:space="preserve"> to the private sector</w:t>
            </w:r>
          </w:p>
        </w:tc>
        <w:tc>
          <w:tcPr>
            <w:tcW w:w="538" w:type="pct"/>
            <w:tcBorders>
              <w:bottom w:val="single" w:sz="4" w:space="0" w:color="auto"/>
            </w:tcBorders>
          </w:tcPr>
          <w:p w14:paraId="720E3628" w14:textId="77777777" w:rsidR="00B83679" w:rsidRPr="00FE55E7" w:rsidRDefault="00B83679" w:rsidP="000D70EB">
            <w:pPr>
              <w:pStyle w:val="Tabletext1"/>
              <w:ind w:right="100"/>
              <w:jc w:val="right"/>
            </w:pPr>
            <w:r w:rsidRPr="00FE55E7">
              <w:t>$23,097</w:t>
            </w:r>
          </w:p>
        </w:tc>
        <w:tc>
          <w:tcPr>
            <w:tcW w:w="618" w:type="pct"/>
            <w:tcBorders>
              <w:bottom w:val="single" w:sz="4" w:space="0" w:color="auto"/>
            </w:tcBorders>
            <w:shd w:val="clear" w:color="auto" w:fill="auto"/>
          </w:tcPr>
          <w:p w14:paraId="26409372" w14:textId="77777777" w:rsidR="00B83679" w:rsidRPr="00FE55E7" w:rsidRDefault="00B83679" w:rsidP="000D70EB">
            <w:pPr>
              <w:pStyle w:val="Tabletext1"/>
              <w:ind w:right="100"/>
              <w:jc w:val="right"/>
            </w:pPr>
            <w:r w:rsidRPr="00FE55E7">
              <w:t>$26,792</w:t>
            </w:r>
          </w:p>
        </w:tc>
        <w:tc>
          <w:tcPr>
            <w:tcW w:w="538" w:type="pct"/>
            <w:tcBorders>
              <w:bottom w:val="single" w:sz="4" w:space="0" w:color="auto"/>
            </w:tcBorders>
            <w:shd w:val="clear" w:color="auto" w:fill="auto"/>
          </w:tcPr>
          <w:p w14:paraId="16653A15" w14:textId="77777777" w:rsidR="00B83679" w:rsidRPr="00FE55E7" w:rsidRDefault="00B83679" w:rsidP="000D70EB">
            <w:pPr>
              <w:pStyle w:val="Tabletext1"/>
              <w:ind w:right="100"/>
              <w:jc w:val="right"/>
            </w:pPr>
            <w:r w:rsidRPr="00FE55E7">
              <w:t>$30,725</w:t>
            </w:r>
          </w:p>
        </w:tc>
        <w:tc>
          <w:tcPr>
            <w:tcW w:w="560" w:type="pct"/>
            <w:tcBorders>
              <w:bottom w:val="single" w:sz="4" w:space="0" w:color="auto"/>
            </w:tcBorders>
            <w:shd w:val="clear" w:color="auto" w:fill="auto"/>
          </w:tcPr>
          <w:p w14:paraId="4471FDE9" w14:textId="77777777" w:rsidR="00B83679" w:rsidRPr="00FE55E7" w:rsidRDefault="00B83679" w:rsidP="000D70EB">
            <w:pPr>
              <w:pStyle w:val="Tabletext1"/>
              <w:ind w:right="100"/>
              <w:jc w:val="right"/>
            </w:pPr>
            <w:r w:rsidRPr="00FE55E7">
              <w:t>$34,902</w:t>
            </w:r>
          </w:p>
        </w:tc>
        <w:tc>
          <w:tcPr>
            <w:tcW w:w="485" w:type="pct"/>
            <w:tcBorders>
              <w:bottom w:val="single" w:sz="4" w:space="0" w:color="auto"/>
            </w:tcBorders>
            <w:shd w:val="clear" w:color="auto" w:fill="auto"/>
          </w:tcPr>
          <w:p w14:paraId="6426BC05" w14:textId="77777777" w:rsidR="00B83679" w:rsidRPr="00FE55E7" w:rsidRDefault="00B83679" w:rsidP="000D70EB">
            <w:pPr>
              <w:pStyle w:val="Tabletext1"/>
              <w:ind w:right="100"/>
              <w:jc w:val="right"/>
            </w:pPr>
            <w:r w:rsidRPr="00FE55E7">
              <w:t>$39,328</w:t>
            </w:r>
          </w:p>
        </w:tc>
      </w:tr>
    </w:tbl>
    <w:p w14:paraId="1F349A29" w14:textId="3FBC5E36" w:rsidR="00DB4EC5" w:rsidRDefault="00DB4EC5" w:rsidP="00DB4EC5">
      <w:pPr>
        <w:pStyle w:val="Tablenotes0"/>
        <w:spacing w:before="120"/>
      </w:pPr>
      <w:r w:rsidRPr="003901FC">
        <w:rPr>
          <w:vertAlign w:val="superscript"/>
        </w:rPr>
        <w:t>1</w:t>
      </w:r>
      <w:r>
        <w:t xml:space="preserve"> Net </w:t>
      </w:r>
      <w:proofErr w:type="gramStart"/>
      <w:r>
        <w:t>costs</w:t>
      </w:r>
      <w:proofErr w:type="gramEnd"/>
      <w:r>
        <w:t xml:space="preserve"> to private sector in this table represent co-payments only and exclude all other </w:t>
      </w:r>
      <w:r w:rsidR="002F7ABE">
        <w:t xml:space="preserve">hospital </w:t>
      </w:r>
      <w:r>
        <w:t>costs</w:t>
      </w:r>
    </w:p>
    <w:p w14:paraId="73278E05" w14:textId="77777777" w:rsidR="00B83679" w:rsidRPr="00FE55E7" w:rsidRDefault="00B83679" w:rsidP="00DB4EC5">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4F80465C" w14:textId="77777777" w:rsidR="00B83679" w:rsidRPr="00FE55E7" w:rsidRDefault="00B83679" w:rsidP="00B83679">
      <w:pPr>
        <w:pStyle w:val="Heading2"/>
      </w:pPr>
      <w:bookmarkStart w:id="1384" w:name="_Toc460406659"/>
      <w:r w:rsidRPr="00FE55E7">
        <w:lastRenderedPageBreak/>
        <w:t>Population 2</w:t>
      </w:r>
      <w:bookmarkEnd w:id="1384"/>
    </w:p>
    <w:p w14:paraId="405E1465" w14:textId="77777777" w:rsidR="00B83679" w:rsidRPr="00FE55E7" w:rsidRDefault="00B83679" w:rsidP="00B83679">
      <w:pPr>
        <w:pStyle w:val="Heading3"/>
      </w:pPr>
      <w:r w:rsidRPr="00FE55E7">
        <w:t xml:space="preserve">Estimated </w:t>
      </w:r>
      <w:r w:rsidR="00C25BA2" w:rsidRPr="00FE55E7">
        <w:t xml:space="preserve">Use </w:t>
      </w:r>
      <w:r w:rsidRPr="00FE55E7">
        <w:t xml:space="preserve">and </w:t>
      </w:r>
      <w:r w:rsidR="00C25BA2" w:rsidRPr="00FE55E7">
        <w:t xml:space="preserve">Costs </w:t>
      </w:r>
      <w:r w:rsidRPr="00FE55E7">
        <w:t xml:space="preserve">of </w:t>
      </w:r>
      <w:r w:rsidRPr="00BB72D0">
        <w:t>MTA</w:t>
      </w:r>
    </w:p>
    <w:p w14:paraId="74412B19" w14:textId="79F36324" w:rsidR="00B83679" w:rsidRPr="00FE55E7" w:rsidRDefault="00B83679" w:rsidP="00DB4EC5">
      <w:pPr>
        <w:jc w:val="both"/>
      </w:pPr>
      <w:r w:rsidRPr="00FE55E7">
        <w:t xml:space="preserve">All inputs included in the analysis are </w:t>
      </w:r>
      <w:r w:rsidR="00C8788B">
        <w:t xml:space="preserve">the </w:t>
      </w:r>
      <w:r w:rsidRPr="00FE55E7">
        <w:t xml:space="preserve">same as used in </w:t>
      </w:r>
      <w:r w:rsidR="00267D43" w:rsidRPr="00FE55E7">
        <w:t xml:space="preserve">Section </w:t>
      </w:r>
      <w:r w:rsidRPr="00EC32A4">
        <w:rPr>
          <w:noProof/>
        </w:rPr>
        <w:t>E.2</w:t>
      </w:r>
      <w:r w:rsidRPr="00FE55E7">
        <w:t>.b</w:t>
      </w:r>
      <w:r w:rsidR="00C8788B">
        <w:t>,</w:t>
      </w:r>
      <w:r w:rsidRPr="00FE55E7">
        <w:t xml:space="preserve"> </w:t>
      </w:r>
      <w:bookmarkStart w:id="1385" w:name="OLE_LINK194"/>
      <w:bookmarkStart w:id="1386" w:name="OLE_LINK195"/>
      <w:r w:rsidRPr="00FE55E7">
        <w:t xml:space="preserve">but the costs to the </w:t>
      </w:r>
      <w:r w:rsidRPr="001D635B">
        <w:t>MBS</w:t>
      </w:r>
      <w:r w:rsidRPr="00FE55E7">
        <w:t xml:space="preserve"> and co-payments associated with </w:t>
      </w:r>
      <w:r w:rsidRPr="00BB72D0">
        <w:t>MTA</w:t>
      </w:r>
      <w:r w:rsidRPr="00FE55E7">
        <w:t xml:space="preserve"> services</w:t>
      </w:r>
      <w:bookmarkEnd w:id="1385"/>
      <w:bookmarkEnd w:id="1386"/>
      <w:r w:rsidR="00DB4EC5">
        <w:t xml:space="preserve"> are included here</w:t>
      </w:r>
      <w:r w:rsidRPr="00FE55E7">
        <w:t xml:space="preserve">. </w:t>
      </w:r>
      <w:r w:rsidRPr="00FE55E7">
        <w:fldChar w:fldCharType="begin"/>
      </w:r>
      <w:r w:rsidRPr="00FE55E7">
        <w:instrText xml:space="preserve"> REF _Ref458599718 \h </w:instrText>
      </w:r>
      <w:r w:rsidRPr="00FE55E7">
        <w:fldChar w:fldCharType="separate"/>
      </w:r>
      <w:r w:rsidR="002F7ABE" w:rsidRPr="00FE55E7">
        <w:t xml:space="preserve">Table </w:t>
      </w:r>
      <w:r w:rsidR="002F7ABE">
        <w:rPr>
          <w:noProof/>
        </w:rPr>
        <w:t>88</w:t>
      </w:r>
      <w:r w:rsidRPr="00FE55E7">
        <w:fldChar w:fldCharType="end"/>
      </w:r>
      <w:r w:rsidRPr="00FE55E7">
        <w:t xml:space="preserve"> presents the estimates for costs associated with </w:t>
      </w:r>
      <w:r w:rsidRPr="00BB72D0">
        <w:t>MTA</w:t>
      </w:r>
      <w:r w:rsidRPr="00FE55E7">
        <w:t xml:space="preserve"> services weighted </w:t>
      </w:r>
      <w:r w:rsidR="00D17B9B" w:rsidRPr="00FE55E7">
        <w:t>by</w:t>
      </w:r>
      <w:r w:rsidRPr="00FE55E7">
        <w:t xml:space="preserve"> </w:t>
      </w:r>
      <w:r w:rsidR="006D0579">
        <w:t xml:space="preserve">the </w:t>
      </w:r>
      <w:r w:rsidRPr="00FE55E7">
        <w:t>number of lesions.</w:t>
      </w:r>
    </w:p>
    <w:p w14:paraId="031F5812" w14:textId="77777777" w:rsidR="00B83679" w:rsidRPr="00FE55E7" w:rsidRDefault="00B83679" w:rsidP="00B83679">
      <w:pPr>
        <w:pStyle w:val="Caption"/>
      </w:pPr>
      <w:bookmarkStart w:id="1387" w:name="_Ref458599718"/>
      <w:bookmarkStart w:id="1388" w:name="OLE_LINK473"/>
      <w:bookmarkStart w:id="1389" w:name="_Toc460406559"/>
      <w:r w:rsidRPr="00FE55E7">
        <w:t xml:space="preserve">Table </w:t>
      </w:r>
      <w:r w:rsidR="00AB50C4">
        <w:fldChar w:fldCharType="begin"/>
      </w:r>
      <w:r w:rsidR="00AB50C4">
        <w:instrText xml:space="preserve"> SEQ Table \* ARABIC </w:instrText>
      </w:r>
      <w:r w:rsidR="00AB50C4">
        <w:fldChar w:fldCharType="separate"/>
      </w:r>
      <w:r w:rsidR="002F7ABE">
        <w:rPr>
          <w:noProof/>
        </w:rPr>
        <w:t>88</w:t>
      </w:r>
      <w:r w:rsidR="00AB50C4">
        <w:rPr>
          <w:noProof/>
        </w:rPr>
        <w:fldChar w:fldCharType="end"/>
      </w:r>
      <w:bookmarkEnd w:id="1387"/>
      <w:r w:rsidRPr="00FE55E7">
        <w:tab/>
        <w:t xml:space="preserve">Estimated cost of per </w:t>
      </w:r>
      <w:r w:rsidRPr="00BB72D0">
        <w:t>MTA</w:t>
      </w:r>
      <w:r w:rsidRPr="00FE55E7">
        <w:t xml:space="preserve"> procedure</w:t>
      </w:r>
      <w:bookmarkEnd w:id="1388"/>
      <w:bookmarkEnd w:id="1389"/>
    </w:p>
    <w:tbl>
      <w:tblPr>
        <w:tblStyle w:val="TableGrid"/>
        <w:tblW w:w="5000" w:type="pct"/>
        <w:tblInd w:w="-9" w:type="dxa"/>
        <w:tblCellMar>
          <w:left w:w="28" w:type="dxa"/>
          <w:right w:w="28" w:type="dxa"/>
        </w:tblCellMar>
        <w:tblLook w:val="04A0" w:firstRow="1" w:lastRow="0" w:firstColumn="1" w:lastColumn="0" w:noHBand="0" w:noVBand="1"/>
        <w:tblCaption w:val="Table 89 Estimated cost of per MTA procedure"/>
      </w:tblPr>
      <w:tblGrid>
        <w:gridCol w:w="576"/>
        <w:gridCol w:w="4432"/>
        <w:gridCol w:w="1417"/>
        <w:gridCol w:w="1390"/>
        <w:gridCol w:w="1270"/>
      </w:tblGrid>
      <w:tr w:rsidR="00B83679" w:rsidRPr="00FE55E7" w14:paraId="2B384EC0" w14:textId="77777777" w:rsidTr="005A5A7F">
        <w:trPr>
          <w:tblHeader/>
        </w:trPr>
        <w:tc>
          <w:tcPr>
            <w:tcW w:w="317" w:type="pct"/>
          </w:tcPr>
          <w:p w14:paraId="648252EC" w14:textId="77777777" w:rsidR="00B83679" w:rsidRPr="00FE55E7" w:rsidRDefault="00B83679" w:rsidP="000D70EB">
            <w:pPr>
              <w:pStyle w:val="TableHeading"/>
              <w:jc w:val="center"/>
            </w:pPr>
            <w:r w:rsidRPr="00FE55E7">
              <w:t>Row</w:t>
            </w:r>
          </w:p>
        </w:tc>
        <w:tc>
          <w:tcPr>
            <w:tcW w:w="2439" w:type="pct"/>
          </w:tcPr>
          <w:p w14:paraId="76B42444" w14:textId="77777777" w:rsidR="00B83679" w:rsidRPr="00FE55E7" w:rsidRDefault="00B83679" w:rsidP="002C540F">
            <w:pPr>
              <w:pStyle w:val="TableHeading"/>
            </w:pPr>
            <w:r w:rsidRPr="00FE55E7">
              <w:t>Description</w:t>
            </w:r>
          </w:p>
        </w:tc>
        <w:tc>
          <w:tcPr>
            <w:tcW w:w="780" w:type="pct"/>
          </w:tcPr>
          <w:p w14:paraId="77E03132" w14:textId="77777777" w:rsidR="00B83679" w:rsidRPr="00FE55E7" w:rsidRDefault="00B83679" w:rsidP="000D70EB">
            <w:pPr>
              <w:pStyle w:val="TableHeading"/>
              <w:jc w:val="center"/>
            </w:pPr>
            <w:r w:rsidRPr="00FE55E7">
              <w:t>Up to 3 lesions</w:t>
            </w:r>
          </w:p>
        </w:tc>
        <w:tc>
          <w:tcPr>
            <w:tcW w:w="765" w:type="pct"/>
          </w:tcPr>
          <w:p w14:paraId="6ECC4BF7" w14:textId="77777777" w:rsidR="00B83679" w:rsidRPr="00FE55E7" w:rsidRDefault="00B83679" w:rsidP="000D70EB">
            <w:pPr>
              <w:pStyle w:val="TableHeading"/>
              <w:jc w:val="center"/>
            </w:pPr>
            <w:r w:rsidRPr="00FE55E7">
              <w:t>4–5 lesions</w:t>
            </w:r>
          </w:p>
        </w:tc>
        <w:tc>
          <w:tcPr>
            <w:tcW w:w="699" w:type="pct"/>
          </w:tcPr>
          <w:p w14:paraId="2E8B25DD" w14:textId="77777777" w:rsidR="00B83679" w:rsidRPr="00FE55E7" w:rsidRDefault="00B83679" w:rsidP="000D70EB">
            <w:pPr>
              <w:pStyle w:val="TableHeading"/>
              <w:jc w:val="center"/>
            </w:pPr>
            <w:r w:rsidRPr="00FE55E7">
              <w:t>&gt;5 lesions</w:t>
            </w:r>
          </w:p>
        </w:tc>
      </w:tr>
      <w:tr w:rsidR="00B83679" w:rsidRPr="00FE55E7" w14:paraId="1AD71601" w14:textId="77777777" w:rsidTr="000D70EB">
        <w:tc>
          <w:tcPr>
            <w:tcW w:w="317" w:type="pct"/>
          </w:tcPr>
          <w:p w14:paraId="2A31EFD2" w14:textId="77777777" w:rsidR="00B83679" w:rsidRPr="00FE55E7" w:rsidRDefault="00B83679" w:rsidP="000D70EB">
            <w:pPr>
              <w:pStyle w:val="Tabletext1"/>
              <w:jc w:val="center"/>
            </w:pPr>
            <w:r w:rsidRPr="00FE55E7">
              <w:t>A</w:t>
            </w:r>
          </w:p>
        </w:tc>
        <w:tc>
          <w:tcPr>
            <w:tcW w:w="2439" w:type="pct"/>
          </w:tcPr>
          <w:p w14:paraId="58CA1D7C" w14:textId="4D8CDA7A" w:rsidR="00B83679" w:rsidRPr="00FE55E7" w:rsidRDefault="00B83679" w:rsidP="004602AB">
            <w:pPr>
              <w:pStyle w:val="Tabletext1"/>
            </w:pPr>
            <w:r w:rsidRPr="00FE55E7">
              <w:t xml:space="preserve">Proportion of patients with </w:t>
            </w:r>
            <w:r w:rsidR="00A068DF" w:rsidRPr="00FE55E7">
              <w:t>‘</w:t>
            </w:r>
            <w:r w:rsidRPr="00FE55E7">
              <w:rPr>
                <w:i/>
              </w:rPr>
              <w:t>n</w:t>
            </w:r>
            <w:r w:rsidR="00A068DF" w:rsidRPr="00FE55E7">
              <w:t>’</w:t>
            </w:r>
            <w:r w:rsidRPr="00FE55E7">
              <w:t xml:space="preserve"> lesions</w:t>
            </w:r>
            <w:r w:rsidR="008B670A">
              <w:t>​</w:t>
            </w:r>
            <w:r w:rsidRPr="00FE55E7">
              <w:rPr>
                <w:vertAlign w:val="superscript"/>
              </w:rPr>
              <w:t>1</w:t>
            </w:r>
          </w:p>
        </w:tc>
        <w:tc>
          <w:tcPr>
            <w:tcW w:w="780" w:type="pct"/>
          </w:tcPr>
          <w:p w14:paraId="5CDA01DA" w14:textId="77777777" w:rsidR="00B83679" w:rsidRPr="00FE55E7" w:rsidRDefault="00B83679" w:rsidP="002C540F">
            <w:pPr>
              <w:pStyle w:val="Tabletext1"/>
              <w:jc w:val="center"/>
            </w:pPr>
            <w:r w:rsidRPr="00FE55E7">
              <w:t>20%</w:t>
            </w:r>
          </w:p>
        </w:tc>
        <w:tc>
          <w:tcPr>
            <w:tcW w:w="765" w:type="pct"/>
          </w:tcPr>
          <w:p w14:paraId="3285DFF0" w14:textId="77777777" w:rsidR="00B83679" w:rsidRPr="00FE55E7" w:rsidRDefault="00B83679" w:rsidP="002C540F">
            <w:pPr>
              <w:pStyle w:val="Tabletext1"/>
              <w:jc w:val="center"/>
            </w:pPr>
            <w:r w:rsidRPr="00FE55E7">
              <w:t>20%</w:t>
            </w:r>
          </w:p>
        </w:tc>
        <w:tc>
          <w:tcPr>
            <w:tcW w:w="699" w:type="pct"/>
          </w:tcPr>
          <w:p w14:paraId="54ECC890" w14:textId="77777777" w:rsidR="00B83679" w:rsidRPr="00FE55E7" w:rsidRDefault="00B83679" w:rsidP="002C540F">
            <w:pPr>
              <w:pStyle w:val="Tabletext1"/>
              <w:jc w:val="center"/>
            </w:pPr>
            <w:r w:rsidRPr="00FE55E7">
              <w:t>60%</w:t>
            </w:r>
          </w:p>
        </w:tc>
      </w:tr>
      <w:tr w:rsidR="00B83679" w:rsidRPr="00FE55E7" w14:paraId="2CF0419E" w14:textId="77777777" w:rsidTr="000D70EB">
        <w:tc>
          <w:tcPr>
            <w:tcW w:w="317" w:type="pct"/>
          </w:tcPr>
          <w:p w14:paraId="4873E819" w14:textId="77777777" w:rsidR="00B83679" w:rsidRPr="00FE55E7" w:rsidRDefault="00B83679" w:rsidP="000D70EB">
            <w:pPr>
              <w:pStyle w:val="Tabletext1"/>
              <w:jc w:val="center"/>
            </w:pPr>
            <w:r w:rsidRPr="00FE55E7">
              <w:t>B</w:t>
            </w:r>
          </w:p>
        </w:tc>
        <w:tc>
          <w:tcPr>
            <w:tcW w:w="2439" w:type="pct"/>
          </w:tcPr>
          <w:p w14:paraId="219BE8B7" w14:textId="77777777" w:rsidR="00B83679" w:rsidRPr="00FE55E7" w:rsidRDefault="00B83679" w:rsidP="002C540F">
            <w:pPr>
              <w:pStyle w:val="Tabletext1"/>
            </w:pPr>
            <w:r w:rsidRPr="00FE55E7">
              <w:t>Proposed fee</w:t>
            </w:r>
          </w:p>
        </w:tc>
        <w:tc>
          <w:tcPr>
            <w:tcW w:w="780" w:type="pct"/>
          </w:tcPr>
          <w:p w14:paraId="753B81F4" w14:textId="77777777" w:rsidR="00B83679" w:rsidRPr="00FE55E7" w:rsidRDefault="00B83679" w:rsidP="000D70EB">
            <w:pPr>
              <w:pStyle w:val="Tabletext1"/>
              <w:ind w:right="396"/>
              <w:jc w:val="right"/>
            </w:pPr>
            <w:r w:rsidRPr="00FE55E7">
              <w:t>$1,300</w:t>
            </w:r>
          </w:p>
        </w:tc>
        <w:tc>
          <w:tcPr>
            <w:tcW w:w="765" w:type="pct"/>
          </w:tcPr>
          <w:p w14:paraId="06F566CE" w14:textId="77777777" w:rsidR="00B83679" w:rsidRPr="00FE55E7" w:rsidRDefault="00B83679" w:rsidP="000D70EB">
            <w:pPr>
              <w:pStyle w:val="Tabletext1"/>
              <w:ind w:right="396"/>
              <w:jc w:val="right"/>
            </w:pPr>
            <w:r w:rsidRPr="00FE55E7">
              <w:t>$1,600</w:t>
            </w:r>
          </w:p>
        </w:tc>
        <w:tc>
          <w:tcPr>
            <w:tcW w:w="699" w:type="pct"/>
          </w:tcPr>
          <w:p w14:paraId="0F759560" w14:textId="77777777" w:rsidR="00B83679" w:rsidRPr="00FE55E7" w:rsidRDefault="00B83679" w:rsidP="000D70EB">
            <w:pPr>
              <w:pStyle w:val="Tabletext1"/>
              <w:ind w:right="396"/>
              <w:jc w:val="right"/>
            </w:pPr>
            <w:r w:rsidRPr="00FE55E7">
              <w:t>$2,000</w:t>
            </w:r>
          </w:p>
        </w:tc>
      </w:tr>
      <w:tr w:rsidR="00B83679" w:rsidRPr="00FE55E7" w14:paraId="141E6533" w14:textId="77777777" w:rsidTr="000D70EB">
        <w:tc>
          <w:tcPr>
            <w:tcW w:w="317" w:type="pct"/>
          </w:tcPr>
          <w:p w14:paraId="181217A7" w14:textId="77777777" w:rsidR="00B83679" w:rsidRPr="00FE55E7" w:rsidRDefault="00B83679" w:rsidP="000D70EB">
            <w:pPr>
              <w:pStyle w:val="Tabletext1"/>
              <w:jc w:val="center"/>
            </w:pPr>
            <w:r w:rsidRPr="00FE55E7">
              <w:t>C</w:t>
            </w:r>
          </w:p>
        </w:tc>
        <w:tc>
          <w:tcPr>
            <w:tcW w:w="2439" w:type="pct"/>
          </w:tcPr>
          <w:p w14:paraId="09221F90" w14:textId="77777777" w:rsidR="00B83679" w:rsidRPr="00FE55E7" w:rsidRDefault="00B83679" w:rsidP="002C540F">
            <w:pPr>
              <w:pStyle w:val="Tabletext1"/>
            </w:pPr>
            <w:r w:rsidRPr="00FE55E7">
              <w:t xml:space="preserve">Benefit paid </w:t>
            </w:r>
            <w:r w:rsidR="00454FF4" w:rsidRPr="00FE55E7">
              <w:t xml:space="preserve">(= </w:t>
            </w:r>
            <w:r w:rsidRPr="00FE55E7">
              <w:t xml:space="preserve">75% </w:t>
            </w:r>
            <w:r w:rsidR="000E2BB4">
              <w:t>×</w:t>
            </w:r>
            <w:r w:rsidRPr="00FE55E7">
              <w:t xml:space="preserve"> B)</w:t>
            </w:r>
          </w:p>
        </w:tc>
        <w:tc>
          <w:tcPr>
            <w:tcW w:w="780" w:type="pct"/>
          </w:tcPr>
          <w:p w14:paraId="7D218C22" w14:textId="77777777" w:rsidR="00B83679" w:rsidRPr="00FE55E7" w:rsidRDefault="00B83679" w:rsidP="000D70EB">
            <w:pPr>
              <w:pStyle w:val="Tabletext1"/>
              <w:ind w:right="396"/>
              <w:jc w:val="right"/>
            </w:pPr>
            <w:r w:rsidRPr="00FE55E7">
              <w:t>$975</w:t>
            </w:r>
          </w:p>
        </w:tc>
        <w:tc>
          <w:tcPr>
            <w:tcW w:w="765" w:type="pct"/>
          </w:tcPr>
          <w:p w14:paraId="0B09F6BB" w14:textId="77777777" w:rsidR="00B83679" w:rsidRPr="00FE55E7" w:rsidRDefault="00B83679" w:rsidP="000D70EB">
            <w:pPr>
              <w:pStyle w:val="Tabletext1"/>
              <w:ind w:right="396"/>
              <w:jc w:val="right"/>
            </w:pPr>
            <w:r w:rsidRPr="00FE55E7">
              <w:t>$1,200</w:t>
            </w:r>
          </w:p>
        </w:tc>
        <w:tc>
          <w:tcPr>
            <w:tcW w:w="699" w:type="pct"/>
          </w:tcPr>
          <w:p w14:paraId="184B1983" w14:textId="77777777" w:rsidR="00B83679" w:rsidRPr="00FE55E7" w:rsidRDefault="00B83679" w:rsidP="000D70EB">
            <w:pPr>
              <w:pStyle w:val="Tabletext1"/>
              <w:ind w:right="396"/>
              <w:jc w:val="right"/>
            </w:pPr>
            <w:r w:rsidRPr="00FE55E7">
              <w:t>$1,500</w:t>
            </w:r>
          </w:p>
        </w:tc>
      </w:tr>
      <w:tr w:rsidR="00B83679" w:rsidRPr="00FE55E7" w14:paraId="3F8969F1" w14:textId="77777777" w:rsidTr="000D70EB">
        <w:tc>
          <w:tcPr>
            <w:tcW w:w="317" w:type="pct"/>
          </w:tcPr>
          <w:p w14:paraId="6D1D0840" w14:textId="77777777" w:rsidR="00B83679" w:rsidRPr="00FE55E7" w:rsidRDefault="00B83679" w:rsidP="000D70EB">
            <w:pPr>
              <w:pStyle w:val="Tabletext1"/>
              <w:jc w:val="center"/>
            </w:pPr>
            <w:r w:rsidRPr="00FE55E7">
              <w:t>D</w:t>
            </w:r>
          </w:p>
        </w:tc>
        <w:tc>
          <w:tcPr>
            <w:tcW w:w="2439" w:type="pct"/>
            <w:tcBorders>
              <w:bottom w:val="single" w:sz="4" w:space="0" w:color="auto"/>
              <w:right w:val="nil"/>
            </w:tcBorders>
          </w:tcPr>
          <w:p w14:paraId="0DD27E55" w14:textId="2FA64DDE" w:rsidR="00B83679" w:rsidRPr="00FE55E7" w:rsidRDefault="00B83679" w:rsidP="002C540F">
            <w:pPr>
              <w:pStyle w:val="Tabletext1"/>
            </w:pPr>
            <w:r w:rsidRPr="00FE55E7">
              <w:rPr>
                <w:b/>
              </w:rPr>
              <w:t>Weighted benefit paid per service</w:t>
            </w:r>
            <w:r w:rsidR="006D0579">
              <w:rPr>
                <w:b/>
              </w:rPr>
              <w:t>​</w:t>
            </w:r>
            <w:r w:rsidRPr="005650C2">
              <w:rPr>
                <w:vertAlign w:val="superscript"/>
              </w:rPr>
              <w:t>2</w:t>
            </w:r>
          </w:p>
        </w:tc>
        <w:tc>
          <w:tcPr>
            <w:tcW w:w="780" w:type="pct"/>
            <w:tcBorders>
              <w:left w:val="nil"/>
              <w:bottom w:val="single" w:sz="4" w:space="0" w:color="auto"/>
              <w:right w:val="nil"/>
            </w:tcBorders>
          </w:tcPr>
          <w:p w14:paraId="5F4538C0" w14:textId="77777777" w:rsidR="00B83679" w:rsidRPr="00DB4EC5" w:rsidRDefault="009B3BBF" w:rsidP="000D70EB">
            <w:pPr>
              <w:pStyle w:val="Tabletext1"/>
              <w:keepNext/>
              <w:ind w:right="396"/>
              <w:jc w:val="right"/>
              <w:outlineLvl w:val="5"/>
            </w:pPr>
            <w:r w:rsidRPr="00DB4EC5">
              <w:t>-</w:t>
            </w:r>
          </w:p>
        </w:tc>
        <w:tc>
          <w:tcPr>
            <w:tcW w:w="765" w:type="pct"/>
            <w:tcBorders>
              <w:left w:val="nil"/>
              <w:bottom w:val="single" w:sz="4" w:space="0" w:color="auto"/>
              <w:right w:val="single" w:sz="4" w:space="0" w:color="auto"/>
            </w:tcBorders>
          </w:tcPr>
          <w:p w14:paraId="7D9F0E97" w14:textId="77777777" w:rsidR="00B83679" w:rsidRPr="00DB4EC5" w:rsidRDefault="009B3BBF" w:rsidP="000D70EB">
            <w:pPr>
              <w:pStyle w:val="Tabletext1"/>
              <w:keepNext/>
              <w:ind w:right="396"/>
              <w:jc w:val="right"/>
              <w:outlineLvl w:val="5"/>
            </w:pPr>
            <w:r w:rsidRPr="00DB4EC5">
              <w:t>-</w:t>
            </w:r>
          </w:p>
        </w:tc>
        <w:tc>
          <w:tcPr>
            <w:tcW w:w="699" w:type="pct"/>
            <w:tcBorders>
              <w:left w:val="single" w:sz="4" w:space="0" w:color="auto"/>
              <w:bottom w:val="single" w:sz="4" w:space="0" w:color="auto"/>
            </w:tcBorders>
          </w:tcPr>
          <w:p w14:paraId="59FFA5D3" w14:textId="77777777" w:rsidR="00B83679" w:rsidRPr="00FE55E7" w:rsidRDefault="00B83679" w:rsidP="000D70EB">
            <w:pPr>
              <w:pStyle w:val="Tabletext1"/>
              <w:ind w:right="396"/>
              <w:jc w:val="right"/>
              <w:rPr>
                <w:b/>
              </w:rPr>
            </w:pPr>
            <w:r w:rsidRPr="00FE55E7">
              <w:rPr>
                <w:b/>
              </w:rPr>
              <w:t>$1,335</w:t>
            </w:r>
          </w:p>
        </w:tc>
      </w:tr>
      <w:tr w:rsidR="00B83679" w:rsidRPr="00FE55E7" w14:paraId="7B740A41" w14:textId="77777777" w:rsidTr="000D70EB">
        <w:tc>
          <w:tcPr>
            <w:tcW w:w="317" w:type="pct"/>
          </w:tcPr>
          <w:p w14:paraId="15B217AC" w14:textId="77777777" w:rsidR="00B83679" w:rsidRPr="00FE55E7" w:rsidRDefault="00B83679" w:rsidP="000D70EB">
            <w:pPr>
              <w:pStyle w:val="Tabletext1"/>
              <w:jc w:val="center"/>
            </w:pPr>
            <w:r w:rsidRPr="00FE55E7">
              <w:t>E</w:t>
            </w:r>
          </w:p>
        </w:tc>
        <w:tc>
          <w:tcPr>
            <w:tcW w:w="2439" w:type="pct"/>
            <w:tcBorders>
              <w:bottom w:val="single" w:sz="4" w:space="0" w:color="auto"/>
              <w:right w:val="single" w:sz="4" w:space="0" w:color="auto"/>
            </w:tcBorders>
          </w:tcPr>
          <w:p w14:paraId="6C42E225" w14:textId="77777777" w:rsidR="00B83679" w:rsidRPr="00FE55E7" w:rsidRDefault="00B83679" w:rsidP="002C540F">
            <w:pPr>
              <w:pStyle w:val="Tabletext1"/>
            </w:pPr>
            <w:r w:rsidRPr="00FE55E7">
              <w:t xml:space="preserve">Co-payment per service </w:t>
            </w:r>
            <w:r w:rsidR="00454FF4" w:rsidRPr="00FE55E7">
              <w:t xml:space="preserve">(= </w:t>
            </w:r>
            <w:r w:rsidRPr="00FE55E7">
              <w:t xml:space="preserve">25% </w:t>
            </w:r>
            <w:r w:rsidR="000E2BB4">
              <w:t>×</w:t>
            </w:r>
            <w:r w:rsidRPr="00FE55E7">
              <w:t xml:space="preserve"> B)</w:t>
            </w:r>
          </w:p>
        </w:tc>
        <w:tc>
          <w:tcPr>
            <w:tcW w:w="780" w:type="pct"/>
            <w:tcBorders>
              <w:left w:val="single" w:sz="4" w:space="0" w:color="auto"/>
              <w:bottom w:val="single" w:sz="4" w:space="0" w:color="auto"/>
              <w:right w:val="single" w:sz="4" w:space="0" w:color="auto"/>
            </w:tcBorders>
          </w:tcPr>
          <w:p w14:paraId="5CEA9C47" w14:textId="77777777" w:rsidR="00B83679" w:rsidRPr="00FE55E7" w:rsidRDefault="00B83679" w:rsidP="000D70EB">
            <w:pPr>
              <w:pStyle w:val="Tabletext1"/>
              <w:ind w:right="396"/>
              <w:jc w:val="right"/>
              <w:rPr>
                <w:b/>
              </w:rPr>
            </w:pPr>
            <w:r w:rsidRPr="00FE55E7">
              <w:t>$325</w:t>
            </w:r>
          </w:p>
        </w:tc>
        <w:tc>
          <w:tcPr>
            <w:tcW w:w="765" w:type="pct"/>
            <w:tcBorders>
              <w:left w:val="single" w:sz="4" w:space="0" w:color="auto"/>
              <w:bottom w:val="single" w:sz="4" w:space="0" w:color="auto"/>
              <w:right w:val="single" w:sz="4" w:space="0" w:color="auto"/>
            </w:tcBorders>
          </w:tcPr>
          <w:p w14:paraId="2F7A2CEE" w14:textId="77777777" w:rsidR="00B83679" w:rsidRPr="00FE55E7" w:rsidRDefault="00B83679" w:rsidP="000D70EB">
            <w:pPr>
              <w:pStyle w:val="Tabletext1"/>
              <w:ind w:right="396"/>
              <w:jc w:val="right"/>
              <w:rPr>
                <w:b/>
              </w:rPr>
            </w:pPr>
            <w:r w:rsidRPr="00FE55E7">
              <w:t>$400</w:t>
            </w:r>
          </w:p>
        </w:tc>
        <w:tc>
          <w:tcPr>
            <w:tcW w:w="699" w:type="pct"/>
            <w:tcBorders>
              <w:left w:val="single" w:sz="4" w:space="0" w:color="auto"/>
            </w:tcBorders>
          </w:tcPr>
          <w:p w14:paraId="7D1A77D4" w14:textId="77777777" w:rsidR="00B83679" w:rsidRPr="00FE55E7" w:rsidRDefault="00B83679" w:rsidP="000D70EB">
            <w:pPr>
              <w:pStyle w:val="Tabletext1"/>
              <w:ind w:right="396"/>
              <w:jc w:val="right"/>
              <w:rPr>
                <w:b/>
              </w:rPr>
            </w:pPr>
            <w:r w:rsidRPr="00FE55E7">
              <w:t>$500</w:t>
            </w:r>
          </w:p>
        </w:tc>
      </w:tr>
      <w:tr w:rsidR="00B83679" w:rsidRPr="00FE55E7" w14:paraId="73503CAF" w14:textId="77777777" w:rsidTr="000D70EB">
        <w:tc>
          <w:tcPr>
            <w:tcW w:w="317" w:type="pct"/>
          </w:tcPr>
          <w:p w14:paraId="2DBA64C3" w14:textId="77777777" w:rsidR="00B83679" w:rsidRPr="00FE55E7" w:rsidRDefault="00B83679" w:rsidP="000D70EB">
            <w:pPr>
              <w:pStyle w:val="Tabletext1"/>
              <w:jc w:val="center"/>
            </w:pPr>
            <w:r w:rsidRPr="00FE55E7">
              <w:t>F</w:t>
            </w:r>
          </w:p>
        </w:tc>
        <w:tc>
          <w:tcPr>
            <w:tcW w:w="2439" w:type="pct"/>
            <w:tcBorders>
              <w:bottom w:val="single" w:sz="4" w:space="0" w:color="auto"/>
              <w:right w:val="nil"/>
            </w:tcBorders>
          </w:tcPr>
          <w:p w14:paraId="62B85E23" w14:textId="77777777" w:rsidR="00B83679" w:rsidRPr="00FE55E7" w:rsidRDefault="00B83679" w:rsidP="002C540F">
            <w:pPr>
              <w:pStyle w:val="Tabletext1"/>
              <w:rPr>
                <w:b/>
                <w:vertAlign w:val="superscript"/>
              </w:rPr>
            </w:pPr>
            <w:r w:rsidRPr="00FE55E7">
              <w:rPr>
                <w:b/>
              </w:rPr>
              <w:t>Weighted co-payment per service</w:t>
            </w:r>
            <w:r w:rsidR="008B670A">
              <w:t>​</w:t>
            </w:r>
            <w:r w:rsidRPr="00FE55E7">
              <w:rPr>
                <w:b/>
                <w:vertAlign w:val="superscript"/>
              </w:rPr>
              <w:t>3</w:t>
            </w:r>
          </w:p>
        </w:tc>
        <w:tc>
          <w:tcPr>
            <w:tcW w:w="780" w:type="pct"/>
            <w:tcBorders>
              <w:left w:val="nil"/>
              <w:bottom w:val="single" w:sz="4" w:space="0" w:color="auto"/>
              <w:right w:val="nil"/>
            </w:tcBorders>
          </w:tcPr>
          <w:p w14:paraId="560041A0" w14:textId="77777777" w:rsidR="00B83679" w:rsidRPr="00DB4EC5" w:rsidRDefault="009B3BBF" w:rsidP="000D70EB">
            <w:pPr>
              <w:pStyle w:val="Tabletext1"/>
              <w:keepNext/>
              <w:ind w:right="396"/>
              <w:jc w:val="right"/>
              <w:outlineLvl w:val="5"/>
            </w:pPr>
            <w:r w:rsidRPr="00DB4EC5">
              <w:t>-</w:t>
            </w:r>
          </w:p>
        </w:tc>
        <w:tc>
          <w:tcPr>
            <w:tcW w:w="765" w:type="pct"/>
            <w:tcBorders>
              <w:left w:val="nil"/>
              <w:bottom w:val="single" w:sz="4" w:space="0" w:color="auto"/>
            </w:tcBorders>
          </w:tcPr>
          <w:p w14:paraId="62E279F4" w14:textId="77777777" w:rsidR="00B83679" w:rsidRPr="00DB4EC5" w:rsidRDefault="009B3BBF" w:rsidP="000D70EB">
            <w:pPr>
              <w:pStyle w:val="Tabletext1"/>
              <w:keepNext/>
              <w:ind w:right="396"/>
              <w:jc w:val="right"/>
              <w:outlineLvl w:val="5"/>
            </w:pPr>
            <w:r w:rsidRPr="00DB4EC5">
              <w:t>-</w:t>
            </w:r>
          </w:p>
        </w:tc>
        <w:tc>
          <w:tcPr>
            <w:tcW w:w="699" w:type="pct"/>
            <w:tcBorders>
              <w:bottom w:val="single" w:sz="4" w:space="0" w:color="auto"/>
            </w:tcBorders>
          </w:tcPr>
          <w:p w14:paraId="256D75E3" w14:textId="77777777" w:rsidR="00B83679" w:rsidRPr="00FE55E7" w:rsidRDefault="00B83679" w:rsidP="000D70EB">
            <w:pPr>
              <w:pStyle w:val="Tabletext1"/>
              <w:ind w:right="396"/>
              <w:jc w:val="right"/>
              <w:rPr>
                <w:b/>
              </w:rPr>
            </w:pPr>
            <w:r w:rsidRPr="00FE55E7">
              <w:rPr>
                <w:b/>
              </w:rPr>
              <w:t>$445</w:t>
            </w:r>
          </w:p>
        </w:tc>
      </w:tr>
    </w:tbl>
    <w:p w14:paraId="683500C1" w14:textId="77777777" w:rsidR="00B83679" w:rsidRPr="00FE55E7" w:rsidRDefault="00B83679" w:rsidP="00DB4EC5">
      <w:pPr>
        <w:pStyle w:val="Tablenotes0"/>
        <w:spacing w:before="120"/>
      </w:pPr>
      <w:r w:rsidRPr="00FE55E7">
        <w:rPr>
          <w:vertAlign w:val="superscript"/>
        </w:rPr>
        <w:t>1</w:t>
      </w:r>
      <w:r w:rsidRPr="00FE55E7">
        <w:t xml:space="preserve"> Source: </w:t>
      </w:r>
      <w:r w:rsidRPr="00FE55E7">
        <w:fldChar w:fldCharType="begin"/>
      </w:r>
      <w:r w:rsidRPr="00FE55E7">
        <w:instrText xml:space="preserve"> REF _Ref458503294 \h  \* MERGEFORMAT </w:instrText>
      </w:r>
      <w:r w:rsidRPr="00FE55E7">
        <w:fldChar w:fldCharType="separate"/>
      </w:r>
      <w:r w:rsidR="00E65A28" w:rsidRPr="00FE55E7">
        <w:t xml:space="preserve">Table </w:t>
      </w:r>
      <w:r w:rsidR="00E65A28">
        <w:rPr>
          <w:noProof/>
        </w:rPr>
        <w:t>73</w:t>
      </w:r>
      <w:r w:rsidRPr="00FE55E7">
        <w:fldChar w:fldCharType="end"/>
      </w:r>
    </w:p>
    <w:p w14:paraId="22C54A73" w14:textId="6AED975E" w:rsidR="00B83679" w:rsidRPr="00FE55E7" w:rsidRDefault="00B83679" w:rsidP="00B83679">
      <w:pPr>
        <w:pStyle w:val="Tablenotes0"/>
      </w:pPr>
      <w:r w:rsidRPr="005650C2">
        <w:rPr>
          <w:vertAlign w:val="superscript"/>
        </w:rPr>
        <w:t>2</w:t>
      </w:r>
      <w:r w:rsidRPr="00FE55E7">
        <w:t xml:space="preserve"> </w:t>
      </w:r>
      <w:r w:rsidR="006D0579" w:rsidRPr="00FE55E7">
        <w:t xml:space="preserve">Calculated </w:t>
      </w:r>
      <w:r w:rsidRPr="00FE55E7">
        <w:t>as sum of product of rows A and C</w:t>
      </w:r>
      <w:r w:rsidR="006D0579">
        <w:t xml:space="preserve">. </w:t>
      </w:r>
      <w:r w:rsidRPr="00FE55E7">
        <w:rPr>
          <w:vertAlign w:val="superscript"/>
        </w:rPr>
        <w:t>3</w:t>
      </w:r>
      <w:r w:rsidRPr="00FE55E7">
        <w:t xml:space="preserve"> </w:t>
      </w:r>
      <w:r w:rsidR="006D0579" w:rsidRPr="00FE55E7">
        <w:t xml:space="preserve">Calculated </w:t>
      </w:r>
      <w:r w:rsidRPr="00FE55E7">
        <w:t>as sum of product of rows A and E</w:t>
      </w:r>
    </w:p>
    <w:p w14:paraId="05C5D2E8" w14:textId="77777777" w:rsidR="00B83679" w:rsidRPr="00FE55E7" w:rsidRDefault="00B83679" w:rsidP="00B83679">
      <w:pPr>
        <w:pStyle w:val="Tablenotes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1138B971" w14:textId="37D4D82D" w:rsidR="00B83679" w:rsidRPr="00FE55E7" w:rsidRDefault="00B83679" w:rsidP="00B83679">
      <w:r w:rsidRPr="00FE55E7">
        <w:fldChar w:fldCharType="begin"/>
      </w:r>
      <w:r w:rsidRPr="00FE55E7">
        <w:instrText xml:space="preserve"> REF _Ref458602525 \h </w:instrText>
      </w:r>
      <w:r w:rsidRPr="00FE55E7">
        <w:fldChar w:fldCharType="separate"/>
      </w:r>
      <w:r w:rsidR="002F7ABE" w:rsidRPr="00FE55E7">
        <w:t xml:space="preserve">Table </w:t>
      </w:r>
      <w:r w:rsidR="002F7ABE">
        <w:rPr>
          <w:noProof/>
        </w:rPr>
        <w:t>89</w:t>
      </w:r>
      <w:r w:rsidRPr="00FE55E7">
        <w:fldChar w:fldCharType="end"/>
      </w:r>
      <w:r w:rsidRPr="00FE55E7">
        <w:t xml:space="preserve"> provides the estimated cost</w:t>
      </w:r>
      <w:r w:rsidR="006D0579">
        <w:t>s</w:t>
      </w:r>
      <w:r w:rsidRPr="00FE55E7">
        <w:t xml:space="preserve"> of </w:t>
      </w:r>
      <w:r w:rsidRPr="00BB72D0">
        <w:t>MTA</w:t>
      </w:r>
      <w:r w:rsidRPr="00FE55E7">
        <w:t xml:space="preserve"> services to </w:t>
      </w:r>
      <w:r w:rsidR="006D0579">
        <w:t xml:space="preserve">the </w:t>
      </w:r>
      <w:r w:rsidRPr="001D635B">
        <w:t>MBS</w:t>
      </w:r>
      <w:r w:rsidRPr="00FE55E7">
        <w:t xml:space="preserve"> over the first </w:t>
      </w:r>
      <w:r w:rsidR="006D0579">
        <w:t>5</w:t>
      </w:r>
      <w:r w:rsidR="006D0579" w:rsidRPr="00FE55E7">
        <w:t xml:space="preserve"> </w:t>
      </w:r>
      <w:r w:rsidRPr="00FE55E7">
        <w:t>years of listing.</w:t>
      </w:r>
    </w:p>
    <w:p w14:paraId="482EEF81" w14:textId="77777777" w:rsidR="00B83679" w:rsidRPr="00FE55E7" w:rsidRDefault="00B83679" w:rsidP="00B83679">
      <w:pPr>
        <w:pStyle w:val="Caption"/>
      </w:pPr>
      <w:bookmarkStart w:id="1390" w:name="_Ref458602525"/>
      <w:bookmarkStart w:id="1391" w:name="OLE_LINK474"/>
      <w:bookmarkStart w:id="1392" w:name="_Toc460406560"/>
      <w:r w:rsidRPr="00FE55E7">
        <w:t xml:space="preserve">Table </w:t>
      </w:r>
      <w:r w:rsidR="00AB50C4">
        <w:fldChar w:fldCharType="begin"/>
      </w:r>
      <w:r w:rsidR="00AB50C4">
        <w:instrText xml:space="preserve"> SEQ Table \* ARABIC </w:instrText>
      </w:r>
      <w:r w:rsidR="00AB50C4">
        <w:fldChar w:fldCharType="separate"/>
      </w:r>
      <w:r w:rsidR="002F7ABE">
        <w:rPr>
          <w:noProof/>
        </w:rPr>
        <w:t>89</w:t>
      </w:r>
      <w:r w:rsidR="00AB50C4">
        <w:rPr>
          <w:noProof/>
        </w:rPr>
        <w:fldChar w:fldCharType="end"/>
      </w:r>
      <w:bookmarkEnd w:id="1390"/>
      <w:r w:rsidRPr="00FE55E7">
        <w:tab/>
        <w:t xml:space="preserve">Estimated cost of </w:t>
      </w:r>
      <w:r w:rsidRPr="00BB72D0">
        <w:t>MTA</w:t>
      </w:r>
      <w:r w:rsidRPr="00FE55E7">
        <w:t xml:space="preserve"> services to </w:t>
      </w:r>
      <w:r w:rsidRPr="001D635B">
        <w:t>MBS</w:t>
      </w:r>
      <w:r w:rsidRPr="00FE55E7">
        <w:t xml:space="preserve"> and private sector (co-payments)</w:t>
      </w:r>
      <w:bookmarkEnd w:id="1391"/>
      <w:bookmarkEnd w:id="1392"/>
    </w:p>
    <w:tbl>
      <w:tblPr>
        <w:tblStyle w:val="TableGrid"/>
        <w:tblW w:w="5000" w:type="pct"/>
        <w:tblInd w:w="-9" w:type="dxa"/>
        <w:tblCellMar>
          <w:left w:w="28" w:type="dxa"/>
          <w:right w:w="28" w:type="dxa"/>
        </w:tblCellMar>
        <w:tblLook w:val="04A0" w:firstRow="1" w:lastRow="0" w:firstColumn="1" w:lastColumn="0" w:noHBand="0" w:noVBand="1"/>
        <w:tblCaption w:val="Table 90 Estimated cost of MTA services to MBS and private sector (co-payments)"/>
      </w:tblPr>
      <w:tblGrid>
        <w:gridCol w:w="569"/>
        <w:gridCol w:w="2847"/>
        <w:gridCol w:w="1136"/>
        <w:gridCol w:w="1136"/>
        <w:gridCol w:w="1136"/>
        <w:gridCol w:w="1134"/>
        <w:gridCol w:w="1127"/>
      </w:tblGrid>
      <w:tr w:rsidR="00B83679" w:rsidRPr="00FE55E7" w14:paraId="17B4C7D6" w14:textId="77777777" w:rsidTr="00761A16">
        <w:trPr>
          <w:tblHeader/>
        </w:trPr>
        <w:tc>
          <w:tcPr>
            <w:tcW w:w="313" w:type="pct"/>
          </w:tcPr>
          <w:p w14:paraId="4BA6FE55" w14:textId="77777777" w:rsidR="00B83679" w:rsidRPr="00FE55E7" w:rsidRDefault="00B83679" w:rsidP="002C540F">
            <w:pPr>
              <w:pStyle w:val="Tabletext1"/>
              <w:rPr>
                <w:b/>
              </w:rPr>
            </w:pPr>
            <w:r w:rsidRPr="00FE55E7">
              <w:rPr>
                <w:b/>
              </w:rPr>
              <w:t>Row</w:t>
            </w:r>
          </w:p>
        </w:tc>
        <w:tc>
          <w:tcPr>
            <w:tcW w:w="1567" w:type="pct"/>
          </w:tcPr>
          <w:p w14:paraId="6077CDE1" w14:textId="77777777" w:rsidR="00B83679" w:rsidRPr="00FE55E7" w:rsidRDefault="00B83679" w:rsidP="002C540F">
            <w:pPr>
              <w:pStyle w:val="Tabletext1"/>
              <w:rPr>
                <w:b/>
              </w:rPr>
            </w:pPr>
            <w:r w:rsidRPr="00FE55E7">
              <w:rPr>
                <w:b/>
              </w:rPr>
              <w:t xml:space="preserve">Description </w:t>
            </w:r>
          </w:p>
        </w:tc>
        <w:tc>
          <w:tcPr>
            <w:tcW w:w="625" w:type="pct"/>
          </w:tcPr>
          <w:p w14:paraId="6F222A1F" w14:textId="77777777" w:rsidR="00B83679" w:rsidRPr="00FE55E7" w:rsidRDefault="00B83679" w:rsidP="000D70EB">
            <w:pPr>
              <w:pStyle w:val="Tabletext1"/>
              <w:jc w:val="center"/>
              <w:rPr>
                <w:b/>
              </w:rPr>
            </w:pPr>
            <w:r w:rsidRPr="00FE55E7">
              <w:rPr>
                <w:b/>
              </w:rPr>
              <w:t>2017–18</w:t>
            </w:r>
          </w:p>
        </w:tc>
        <w:tc>
          <w:tcPr>
            <w:tcW w:w="625" w:type="pct"/>
          </w:tcPr>
          <w:p w14:paraId="0CB6CAFF" w14:textId="77777777" w:rsidR="00B83679" w:rsidRPr="00FE55E7" w:rsidRDefault="00B83679" w:rsidP="000D70EB">
            <w:pPr>
              <w:pStyle w:val="Tabletext1"/>
              <w:jc w:val="center"/>
              <w:rPr>
                <w:b/>
              </w:rPr>
            </w:pPr>
            <w:r w:rsidRPr="00FE55E7">
              <w:rPr>
                <w:b/>
              </w:rPr>
              <w:t>2018–19</w:t>
            </w:r>
          </w:p>
        </w:tc>
        <w:tc>
          <w:tcPr>
            <w:tcW w:w="625" w:type="pct"/>
          </w:tcPr>
          <w:p w14:paraId="5B96431F" w14:textId="77777777" w:rsidR="00B83679" w:rsidRPr="00FE55E7" w:rsidRDefault="00B83679" w:rsidP="000D70EB">
            <w:pPr>
              <w:pStyle w:val="Tabletext1"/>
              <w:jc w:val="center"/>
              <w:rPr>
                <w:b/>
              </w:rPr>
            </w:pPr>
            <w:r w:rsidRPr="00FE55E7">
              <w:rPr>
                <w:b/>
              </w:rPr>
              <w:t>2019–20</w:t>
            </w:r>
          </w:p>
        </w:tc>
        <w:tc>
          <w:tcPr>
            <w:tcW w:w="624" w:type="pct"/>
          </w:tcPr>
          <w:p w14:paraId="2E99D5BA" w14:textId="77777777" w:rsidR="00B83679" w:rsidRPr="00FE55E7" w:rsidRDefault="00B83679" w:rsidP="000D70EB">
            <w:pPr>
              <w:pStyle w:val="Tabletext1"/>
              <w:jc w:val="center"/>
              <w:rPr>
                <w:b/>
              </w:rPr>
            </w:pPr>
            <w:r w:rsidRPr="00FE55E7">
              <w:rPr>
                <w:b/>
              </w:rPr>
              <w:t>2020–21</w:t>
            </w:r>
          </w:p>
        </w:tc>
        <w:tc>
          <w:tcPr>
            <w:tcW w:w="620" w:type="pct"/>
          </w:tcPr>
          <w:p w14:paraId="5EA915C3" w14:textId="77777777" w:rsidR="00B83679" w:rsidRPr="00FE55E7" w:rsidRDefault="00B83679" w:rsidP="000D70EB">
            <w:pPr>
              <w:pStyle w:val="Tabletext1"/>
              <w:jc w:val="center"/>
              <w:rPr>
                <w:b/>
              </w:rPr>
            </w:pPr>
            <w:r w:rsidRPr="00FE55E7">
              <w:rPr>
                <w:b/>
              </w:rPr>
              <w:t>2021–22</w:t>
            </w:r>
          </w:p>
        </w:tc>
      </w:tr>
      <w:tr w:rsidR="00B83679" w:rsidRPr="00FE55E7" w14:paraId="71660C78" w14:textId="77777777" w:rsidTr="00761A16">
        <w:tc>
          <w:tcPr>
            <w:tcW w:w="313" w:type="pct"/>
          </w:tcPr>
          <w:p w14:paraId="0D632919" w14:textId="77777777" w:rsidR="00B83679" w:rsidRPr="00FE55E7" w:rsidRDefault="00B83679" w:rsidP="002C540F">
            <w:pPr>
              <w:pStyle w:val="Tabletext1"/>
            </w:pPr>
            <w:r w:rsidRPr="00FE55E7">
              <w:t>G</w:t>
            </w:r>
          </w:p>
        </w:tc>
        <w:tc>
          <w:tcPr>
            <w:tcW w:w="1567" w:type="pct"/>
          </w:tcPr>
          <w:p w14:paraId="302C5B15" w14:textId="7B7606E4" w:rsidR="00B83679" w:rsidRPr="00FE55E7" w:rsidRDefault="00B83679" w:rsidP="002C540F">
            <w:pPr>
              <w:pStyle w:val="Tabletext1"/>
            </w:pPr>
            <w:r w:rsidRPr="00FE55E7">
              <w:t xml:space="preserve">Estimated number of </w:t>
            </w:r>
            <w:r w:rsidRPr="001D635B">
              <w:t>MBS</w:t>
            </w:r>
            <w:r w:rsidR="006D0579">
              <w:t>-</w:t>
            </w:r>
            <w:r w:rsidRPr="00FE55E7">
              <w:t xml:space="preserve">funded </w:t>
            </w:r>
            <w:r w:rsidRPr="00BB72D0">
              <w:t>MTA</w:t>
            </w:r>
            <w:r w:rsidRPr="00FE55E7">
              <w:t xml:space="preserve"> services </w:t>
            </w:r>
          </w:p>
        </w:tc>
        <w:tc>
          <w:tcPr>
            <w:tcW w:w="625" w:type="pct"/>
          </w:tcPr>
          <w:p w14:paraId="30AEF48B" w14:textId="77777777" w:rsidR="00B83679" w:rsidRPr="00FE55E7" w:rsidRDefault="00B83679" w:rsidP="000D70EB">
            <w:pPr>
              <w:pStyle w:val="Tabletext1"/>
              <w:ind w:left="1"/>
              <w:jc w:val="center"/>
            </w:pPr>
            <w:r w:rsidRPr="00FE55E7">
              <w:t>45</w:t>
            </w:r>
          </w:p>
        </w:tc>
        <w:tc>
          <w:tcPr>
            <w:tcW w:w="625" w:type="pct"/>
          </w:tcPr>
          <w:p w14:paraId="42E85003" w14:textId="77777777" w:rsidR="00B83679" w:rsidRPr="00FE55E7" w:rsidRDefault="00B83679" w:rsidP="000D70EB">
            <w:pPr>
              <w:pStyle w:val="Tabletext1"/>
              <w:ind w:left="1"/>
              <w:jc w:val="center"/>
            </w:pPr>
            <w:r w:rsidRPr="00FE55E7">
              <w:t>48</w:t>
            </w:r>
          </w:p>
        </w:tc>
        <w:tc>
          <w:tcPr>
            <w:tcW w:w="625" w:type="pct"/>
          </w:tcPr>
          <w:p w14:paraId="655262EC" w14:textId="77777777" w:rsidR="00B83679" w:rsidRPr="00FE55E7" w:rsidRDefault="00B83679" w:rsidP="000D70EB">
            <w:pPr>
              <w:pStyle w:val="Tabletext1"/>
              <w:ind w:left="1"/>
              <w:jc w:val="center"/>
            </w:pPr>
            <w:r w:rsidRPr="00FE55E7">
              <w:t>52</w:t>
            </w:r>
          </w:p>
        </w:tc>
        <w:tc>
          <w:tcPr>
            <w:tcW w:w="624" w:type="pct"/>
          </w:tcPr>
          <w:p w14:paraId="24A9DDCA" w14:textId="77777777" w:rsidR="00B83679" w:rsidRPr="00FE55E7" w:rsidRDefault="00B83679" w:rsidP="000D70EB">
            <w:pPr>
              <w:pStyle w:val="Tabletext1"/>
              <w:ind w:left="1"/>
              <w:jc w:val="center"/>
            </w:pPr>
            <w:r w:rsidRPr="00FE55E7">
              <w:t>57</w:t>
            </w:r>
          </w:p>
        </w:tc>
        <w:tc>
          <w:tcPr>
            <w:tcW w:w="620" w:type="pct"/>
          </w:tcPr>
          <w:p w14:paraId="23AE50FF" w14:textId="77777777" w:rsidR="00B83679" w:rsidRPr="00FE55E7" w:rsidRDefault="00B83679" w:rsidP="000D70EB">
            <w:pPr>
              <w:pStyle w:val="Tabletext1"/>
              <w:ind w:left="1"/>
              <w:jc w:val="center"/>
            </w:pPr>
            <w:r w:rsidRPr="00FE55E7">
              <w:t>61</w:t>
            </w:r>
          </w:p>
        </w:tc>
      </w:tr>
      <w:tr w:rsidR="00B83679" w:rsidRPr="00FE55E7" w14:paraId="55AD7844" w14:textId="77777777" w:rsidTr="00761A16">
        <w:tc>
          <w:tcPr>
            <w:tcW w:w="313" w:type="pct"/>
          </w:tcPr>
          <w:p w14:paraId="72F93C85" w14:textId="77777777" w:rsidR="00B83679" w:rsidRPr="00FE55E7" w:rsidRDefault="00B83679" w:rsidP="002C540F">
            <w:pPr>
              <w:pStyle w:val="Tabletext1"/>
            </w:pPr>
            <w:r w:rsidRPr="00FE55E7">
              <w:t>H</w:t>
            </w:r>
          </w:p>
        </w:tc>
        <w:tc>
          <w:tcPr>
            <w:tcW w:w="1567" w:type="pct"/>
          </w:tcPr>
          <w:p w14:paraId="5E93ADEE" w14:textId="77777777" w:rsidR="00B83679" w:rsidRPr="00FE55E7" w:rsidRDefault="00B83679" w:rsidP="002C540F">
            <w:pPr>
              <w:pStyle w:val="Tabletext1"/>
            </w:pPr>
            <w:r w:rsidRPr="00FE55E7">
              <w:rPr>
                <w:b/>
              </w:rPr>
              <w:t xml:space="preserve">Total cost of </w:t>
            </w:r>
            <w:r w:rsidRPr="00BB72D0">
              <w:rPr>
                <w:b/>
              </w:rPr>
              <w:t>MTA</w:t>
            </w:r>
            <w:r w:rsidRPr="00FE55E7">
              <w:rPr>
                <w:b/>
              </w:rPr>
              <w:t xml:space="preserve"> to </w:t>
            </w:r>
            <w:r w:rsidRPr="001D635B">
              <w:rPr>
                <w:b/>
              </w:rPr>
              <w:t>MBS</w:t>
            </w:r>
            <w:r w:rsidRPr="00FE55E7">
              <w:rPr>
                <w:b/>
              </w:rPr>
              <w:t xml:space="preserve"> </w:t>
            </w:r>
            <w:r w:rsidR="00454FF4" w:rsidRPr="00FE55E7">
              <w:rPr>
                <w:b/>
              </w:rPr>
              <w:t xml:space="preserve">(= </w:t>
            </w:r>
            <w:r w:rsidRPr="00FE55E7">
              <w:rPr>
                <w:b/>
              </w:rPr>
              <w:t xml:space="preserve">D </w:t>
            </w:r>
            <w:r w:rsidR="000E2BB4">
              <w:t>×</w:t>
            </w:r>
            <w:r w:rsidRPr="00FE55E7">
              <w:rPr>
                <w:b/>
              </w:rPr>
              <w:t xml:space="preserve"> G)</w:t>
            </w:r>
          </w:p>
        </w:tc>
        <w:tc>
          <w:tcPr>
            <w:tcW w:w="625" w:type="pct"/>
          </w:tcPr>
          <w:p w14:paraId="628467CA" w14:textId="77777777" w:rsidR="00B83679" w:rsidRPr="00FE55E7" w:rsidRDefault="00B83679" w:rsidP="000D70EB">
            <w:pPr>
              <w:pStyle w:val="Tabletext1"/>
              <w:ind w:right="227"/>
              <w:jc w:val="right"/>
              <w:rPr>
                <w:b/>
              </w:rPr>
            </w:pPr>
            <w:r w:rsidRPr="00FE55E7">
              <w:rPr>
                <w:b/>
              </w:rPr>
              <w:t>$59,483</w:t>
            </w:r>
          </w:p>
        </w:tc>
        <w:tc>
          <w:tcPr>
            <w:tcW w:w="625" w:type="pct"/>
          </w:tcPr>
          <w:p w14:paraId="0C8E928B" w14:textId="77777777" w:rsidR="00B83679" w:rsidRPr="00FE55E7" w:rsidRDefault="00B83679" w:rsidP="000D70EB">
            <w:pPr>
              <w:pStyle w:val="Tabletext1"/>
              <w:ind w:right="227"/>
              <w:jc w:val="right"/>
              <w:rPr>
                <w:b/>
              </w:rPr>
            </w:pPr>
            <w:r w:rsidRPr="00FE55E7">
              <w:rPr>
                <w:b/>
              </w:rPr>
              <w:t>$64,663</w:t>
            </w:r>
          </w:p>
        </w:tc>
        <w:tc>
          <w:tcPr>
            <w:tcW w:w="625" w:type="pct"/>
          </w:tcPr>
          <w:p w14:paraId="54989006" w14:textId="77777777" w:rsidR="00B83679" w:rsidRPr="00FE55E7" w:rsidRDefault="00B83679" w:rsidP="000D70EB">
            <w:pPr>
              <w:pStyle w:val="Tabletext1"/>
              <w:ind w:right="227"/>
              <w:jc w:val="right"/>
              <w:rPr>
                <w:b/>
              </w:rPr>
            </w:pPr>
            <w:r w:rsidRPr="00FE55E7">
              <w:rPr>
                <w:b/>
              </w:rPr>
              <w:t>$69,978</w:t>
            </w:r>
          </w:p>
        </w:tc>
        <w:tc>
          <w:tcPr>
            <w:tcW w:w="624" w:type="pct"/>
          </w:tcPr>
          <w:p w14:paraId="7BDA127D" w14:textId="77777777" w:rsidR="00B83679" w:rsidRPr="00FE55E7" w:rsidRDefault="00B83679" w:rsidP="000D70EB">
            <w:pPr>
              <w:pStyle w:val="Tabletext1"/>
              <w:ind w:right="227"/>
              <w:jc w:val="right"/>
              <w:rPr>
                <w:b/>
              </w:rPr>
            </w:pPr>
            <w:r w:rsidRPr="00FE55E7">
              <w:rPr>
                <w:b/>
              </w:rPr>
              <w:t>$75,429</w:t>
            </w:r>
          </w:p>
        </w:tc>
        <w:tc>
          <w:tcPr>
            <w:tcW w:w="620" w:type="pct"/>
          </w:tcPr>
          <w:p w14:paraId="78043D38" w14:textId="77777777" w:rsidR="00B83679" w:rsidRPr="00FE55E7" w:rsidRDefault="00B83679" w:rsidP="000D70EB">
            <w:pPr>
              <w:pStyle w:val="Tabletext1"/>
              <w:ind w:right="227"/>
              <w:jc w:val="right"/>
              <w:rPr>
                <w:b/>
              </w:rPr>
            </w:pPr>
            <w:r w:rsidRPr="00FE55E7">
              <w:rPr>
                <w:b/>
              </w:rPr>
              <w:t>$81,009</w:t>
            </w:r>
          </w:p>
        </w:tc>
      </w:tr>
      <w:tr w:rsidR="00B83679" w:rsidRPr="00FE55E7" w14:paraId="3E182DA0" w14:textId="77777777" w:rsidTr="00761A16">
        <w:tc>
          <w:tcPr>
            <w:tcW w:w="313" w:type="pct"/>
          </w:tcPr>
          <w:p w14:paraId="7AEBAA55" w14:textId="77777777" w:rsidR="00B83679" w:rsidRPr="00FE55E7" w:rsidRDefault="00B83679" w:rsidP="002C540F">
            <w:pPr>
              <w:pStyle w:val="Tabletext1"/>
            </w:pPr>
            <w:r w:rsidRPr="00FE55E7">
              <w:t>I</w:t>
            </w:r>
          </w:p>
        </w:tc>
        <w:tc>
          <w:tcPr>
            <w:tcW w:w="1567" w:type="pct"/>
          </w:tcPr>
          <w:p w14:paraId="3DF272B8" w14:textId="77777777" w:rsidR="00B83679" w:rsidRPr="00FE55E7" w:rsidRDefault="00B83679" w:rsidP="002C540F">
            <w:pPr>
              <w:pStyle w:val="Tabletext1"/>
            </w:pPr>
            <w:r w:rsidRPr="00FE55E7">
              <w:rPr>
                <w:b/>
              </w:rPr>
              <w:t xml:space="preserve">Total cost of </w:t>
            </w:r>
            <w:r w:rsidRPr="00BB72D0">
              <w:rPr>
                <w:b/>
              </w:rPr>
              <w:t>MTA</w:t>
            </w:r>
            <w:r w:rsidRPr="00FE55E7">
              <w:rPr>
                <w:b/>
              </w:rPr>
              <w:t xml:space="preserve"> to private sector </w:t>
            </w:r>
            <w:r w:rsidR="00454FF4" w:rsidRPr="00FE55E7">
              <w:rPr>
                <w:b/>
              </w:rPr>
              <w:t xml:space="preserve">(= </w:t>
            </w:r>
            <w:r w:rsidRPr="00FE55E7">
              <w:rPr>
                <w:b/>
              </w:rPr>
              <w:t xml:space="preserve">F </w:t>
            </w:r>
            <w:r w:rsidR="000E2BB4">
              <w:t>×</w:t>
            </w:r>
            <w:r w:rsidRPr="00FE55E7">
              <w:rPr>
                <w:b/>
              </w:rPr>
              <w:t xml:space="preserve"> G)</w:t>
            </w:r>
          </w:p>
        </w:tc>
        <w:tc>
          <w:tcPr>
            <w:tcW w:w="625" w:type="pct"/>
          </w:tcPr>
          <w:p w14:paraId="1927CFCB" w14:textId="77777777" w:rsidR="00B83679" w:rsidRPr="00FE55E7" w:rsidRDefault="00B83679" w:rsidP="000D70EB">
            <w:pPr>
              <w:pStyle w:val="Tabletext1"/>
              <w:ind w:right="227"/>
              <w:jc w:val="right"/>
              <w:rPr>
                <w:b/>
              </w:rPr>
            </w:pPr>
            <w:r w:rsidRPr="00FE55E7">
              <w:rPr>
                <w:b/>
              </w:rPr>
              <w:t>$19,828</w:t>
            </w:r>
          </w:p>
        </w:tc>
        <w:tc>
          <w:tcPr>
            <w:tcW w:w="625" w:type="pct"/>
          </w:tcPr>
          <w:p w14:paraId="275B5525" w14:textId="77777777" w:rsidR="00B83679" w:rsidRPr="00FE55E7" w:rsidRDefault="00B83679" w:rsidP="000D70EB">
            <w:pPr>
              <w:pStyle w:val="Tabletext1"/>
              <w:ind w:right="227"/>
              <w:jc w:val="right"/>
              <w:rPr>
                <w:b/>
              </w:rPr>
            </w:pPr>
            <w:r w:rsidRPr="00FE55E7">
              <w:rPr>
                <w:b/>
              </w:rPr>
              <w:t>$21,554</w:t>
            </w:r>
          </w:p>
        </w:tc>
        <w:tc>
          <w:tcPr>
            <w:tcW w:w="625" w:type="pct"/>
          </w:tcPr>
          <w:p w14:paraId="75DE4155" w14:textId="77777777" w:rsidR="00B83679" w:rsidRPr="00FE55E7" w:rsidRDefault="00B83679" w:rsidP="000D70EB">
            <w:pPr>
              <w:pStyle w:val="Tabletext1"/>
              <w:ind w:right="227"/>
              <w:jc w:val="right"/>
              <w:rPr>
                <w:b/>
              </w:rPr>
            </w:pPr>
            <w:r w:rsidRPr="00FE55E7">
              <w:rPr>
                <w:b/>
              </w:rPr>
              <w:t>$23,326</w:t>
            </w:r>
          </w:p>
        </w:tc>
        <w:tc>
          <w:tcPr>
            <w:tcW w:w="624" w:type="pct"/>
          </w:tcPr>
          <w:p w14:paraId="6A7D525D" w14:textId="77777777" w:rsidR="00B83679" w:rsidRPr="00FE55E7" w:rsidRDefault="00B83679" w:rsidP="000D70EB">
            <w:pPr>
              <w:pStyle w:val="Tabletext1"/>
              <w:ind w:right="227"/>
              <w:jc w:val="right"/>
              <w:rPr>
                <w:b/>
              </w:rPr>
            </w:pPr>
            <w:r w:rsidRPr="00FE55E7">
              <w:rPr>
                <w:b/>
              </w:rPr>
              <w:t>$25,143</w:t>
            </w:r>
          </w:p>
        </w:tc>
        <w:tc>
          <w:tcPr>
            <w:tcW w:w="620" w:type="pct"/>
          </w:tcPr>
          <w:p w14:paraId="64CD969F" w14:textId="77777777" w:rsidR="00B83679" w:rsidRPr="00FE55E7" w:rsidRDefault="00B83679" w:rsidP="000D70EB">
            <w:pPr>
              <w:pStyle w:val="Tabletext1"/>
              <w:ind w:right="227"/>
              <w:jc w:val="right"/>
              <w:rPr>
                <w:b/>
              </w:rPr>
            </w:pPr>
            <w:r w:rsidRPr="00FE55E7">
              <w:rPr>
                <w:b/>
              </w:rPr>
              <w:t>$27,003</w:t>
            </w:r>
          </w:p>
        </w:tc>
      </w:tr>
    </w:tbl>
    <w:p w14:paraId="409B2120" w14:textId="77777777" w:rsidR="00B83679" w:rsidRPr="00FE55E7" w:rsidRDefault="00B83679" w:rsidP="00DB4EC5">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1A52A5D7" w14:textId="77777777" w:rsidR="00110FD3" w:rsidRPr="00FE55E7" w:rsidRDefault="00B83679" w:rsidP="00B83679">
      <w:pPr>
        <w:pStyle w:val="Heading3"/>
      </w:pPr>
      <w:r w:rsidRPr="00FE55E7">
        <w:t>Changes in Use and Cost of Other Medical Services</w:t>
      </w:r>
    </w:p>
    <w:p w14:paraId="6FB0DB14" w14:textId="02136B1C" w:rsidR="00110FD3" w:rsidRPr="00FE55E7" w:rsidRDefault="00633977" w:rsidP="002F7ABE">
      <w:pPr>
        <w:jc w:val="both"/>
      </w:pPr>
      <w:r>
        <w:t>As</w:t>
      </w:r>
      <w:r w:rsidRPr="00FE55E7">
        <w:t xml:space="preserve"> </w:t>
      </w:r>
      <w:r w:rsidR="00B83679" w:rsidRPr="00BB72D0">
        <w:t>RFA</w:t>
      </w:r>
      <w:r w:rsidR="00B83679" w:rsidRPr="00FE55E7">
        <w:t xml:space="preserve"> is not </w:t>
      </w:r>
      <w:r>
        <w:t xml:space="preserve">currently </w:t>
      </w:r>
      <w:r w:rsidR="00B83679" w:rsidRPr="001D635B">
        <w:t>MBS</w:t>
      </w:r>
      <w:r w:rsidR="00B83679" w:rsidRPr="00FE55E7">
        <w:t xml:space="preserve"> listed for </w:t>
      </w:r>
      <w:r w:rsidR="000B47BC" w:rsidRPr="00FE55E7">
        <w:t>P</w:t>
      </w:r>
      <w:r w:rsidR="00B83679" w:rsidRPr="00FE55E7">
        <w:t>opulation 2, it is assumed that there are no costs offsets in the private sector.</w:t>
      </w:r>
    </w:p>
    <w:p w14:paraId="6ED19462" w14:textId="77777777" w:rsidR="00110FD3" w:rsidRPr="00FE55E7" w:rsidRDefault="00B83679" w:rsidP="00B83679">
      <w:pPr>
        <w:pStyle w:val="Heading3"/>
      </w:pPr>
      <w:r w:rsidRPr="00FE55E7">
        <w:t xml:space="preserve">Financial </w:t>
      </w:r>
      <w:r w:rsidR="00C25BA2" w:rsidRPr="00FE55E7">
        <w:t xml:space="preserve">Implications </w:t>
      </w:r>
      <w:r w:rsidRPr="00FE55E7">
        <w:t xml:space="preserve">for the </w:t>
      </w:r>
      <w:r w:rsidRPr="001D635B">
        <w:t>MBS</w:t>
      </w:r>
    </w:p>
    <w:p w14:paraId="79367932" w14:textId="4BA319CF" w:rsidR="000914CD" w:rsidRPr="00FE55E7" w:rsidRDefault="00633977" w:rsidP="002F7ABE">
      <w:pPr>
        <w:jc w:val="both"/>
      </w:pPr>
      <w:r w:rsidRPr="00FE55E7">
        <w:fldChar w:fldCharType="begin"/>
      </w:r>
      <w:r w:rsidRPr="00FE55E7">
        <w:instrText xml:space="preserve"> REF _Ref458602511 \h </w:instrText>
      </w:r>
      <w:r w:rsidRPr="00FE55E7">
        <w:fldChar w:fldCharType="separate"/>
      </w:r>
      <w:r w:rsidR="002F7ABE" w:rsidRPr="00FE55E7">
        <w:t xml:space="preserve">Table </w:t>
      </w:r>
      <w:r w:rsidR="002F7ABE">
        <w:rPr>
          <w:noProof/>
        </w:rPr>
        <w:t>90</w:t>
      </w:r>
      <w:r w:rsidRPr="00FE55E7">
        <w:fldChar w:fldCharType="end"/>
      </w:r>
      <w:r>
        <w:t xml:space="preserve"> summarises</w:t>
      </w:r>
      <w:r w:rsidRPr="00FE55E7">
        <w:t xml:space="preserve"> the </w:t>
      </w:r>
      <w:r w:rsidR="00B83679" w:rsidRPr="00FE55E7">
        <w:t xml:space="preserve">financial implications to the </w:t>
      </w:r>
      <w:r w:rsidR="00B83679" w:rsidRPr="001D635B">
        <w:t>MBS</w:t>
      </w:r>
      <w:r w:rsidR="00B83679" w:rsidRPr="00FE55E7">
        <w:t xml:space="preserve"> </w:t>
      </w:r>
      <w:r w:rsidRPr="00FE55E7">
        <w:t xml:space="preserve">over the next 5 years </w:t>
      </w:r>
      <w:r w:rsidR="00B83679" w:rsidRPr="00FE55E7">
        <w:t xml:space="preserve">resulting from the proposed listing of </w:t>
      </w:r>
      <w:r w:rsidR="00B83679" w:rsidRPr="00BB72D0">
        <w:t>MTA</w:t>
      </w:r>
      <w:r w:rsidR="00B83679" w:rsidRPr="00FE55E7">
        <w:t>.</w:t>
      </w:r>
    </w:p>
    <w:p w14:paraId="39D46E46" w14:textId="77777777" w:rsidR="00B83679" w:rsidRPr="00FE55E7" w:rsidRDefault="00B83679" w:rsidP="00B83679">
      <w:pPr>
        <w:pStyle w:val="Caption"/>
        <w:tabs>
          <w:tab w:val="left" w:pos="1134"/>
        </w:tabs>
      </w:pPr>
      <w:bookmarkStart w:id="1393" w:name="_Ref458602511"/>
      <w:bookmarkStart w:id="1394" w:name="OLE_LINK475"/>
      <w:bookmarkStart w:id="1395" w:name="_Toc460406561"/>
      <w:r w:rsidRPr="00FE55E7">
        <w:t xml:space="preserve">Table </w:t>
      </w:r>
      <w:r w:rsidR="00AB50C4">
        <w:fldChar w:fldCharType="begin"/>
      </w:r>
      <w:r w:rsidR="00AB50C4">
        <w:instrText xml:space="preserve"> SEQ Table \* ARABIC </w:instrText>
      </w:r>
      <w:r w:rsidR="00AB50C4">
        <w:fldChar w:fldCharType="separate"/>
      </w:r>
      <w:r w:rsidR="002F7ABE">
        <w:rPr>
          <w:noProof/>
        </w:rPr>
        <w:t>90</w:t>
      </w:r>
      <w:r w:rsidR="00AB50C4">
        <w:rPr>
          <w:noProof/>
        </w:rPr>
        <w:fldChar w:fldCharType="end"/>
      </w:r>
      <w:bookmarkEnd w:id="1393"/>
      <w:r w:rsidRPr="00FE55E7">
        <w:tab/>
        <w:t xml:space="preserve">Total costs to the </w:t>
      </w:r>
      <w:r w:rsidRPr="001D635B">
        <w:t>MBS</w:t>
      </w:r>
      <w:r w:rsidRPr="00FE55E7">
        <w:t xml:space="preserve"> associated with </w:t>
      </w:r>
      <w:r w:rsidRPr="00BB72D0">
        <w:t>MTA</w:t>
      </w:r>
      <w:bookmarkEnd w:id="1394"/>
      <w:bookmarkEnd w:id="1395"/>
    </w:p>
    <w:tbl>
      <w:tblPr>
        <w:tblW w:w="5002"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91 Total costs to the MBS associated with MTA"/>
      </w:tblPr>
      <w:tblGrid>
        <w:gridCol w:w="2591"/>
        <w:gridCol w:w="1300"/>
        <w:gridCol w:w="1302"/>
        <w:gridCol w:w="1302"/>
        <w:gridCol w:w="1300"/>
        <w:gridCol w:w="1294"/>
      </w:tblGrid>
      <w:tr w:rsidR="00B83679" w:rsidRPr="00FE55E7" w14:paraId="6FE55771" w14:textId="77777777" w:rsidTr="004602AB">
        <w:trPr>
          <w:trHeight w:val="300"/>
          <w:tblHeader/>
        </w:trPr>
        <w:tc>
          <w:tcPr>
            <w:tcW w:w="1426" w:type="pct"/>
            <w:tcBorders>
              <w:bottom w:val="single" w:sz="4" w:space="0" w:color="auto"/>
            </w:tcBorders>
            <w:shd w:val="clear" w:color="auto" w:fill="auto"/>
            <w:vAlign w:val="center"/>
          </w:tcPr>
          <w:p w14:paraId="259737B1" w14:textId="77777777" w:rsidR="00B83679" w:rsidRPr="002F7ABE" w:rsidRDefault="00B83679" w:rsidP="002C540F">
            <w:pPr>
              <w:pStyle w:val="TableHeading"/>
              <w:outlineLvl w:val="5"/>
              <w:rPr>
                <w:b w:val="0"/>
              </w:rPr>
            </w:pPr>
            <w:r w:rsidRPr="002F7ABE">
              <w:rPr>
                <w:b w:val="0"/>
              </w:rPr>
              <w:t>-</w:t>
            </w:r>
          </w:p>
        </w:tc>
        <w:tc>
          <w:tcPr>
            <w:tcW w:w="715" w:type="pct"/>
            <w:tcBorders>
              <w:bottom w:val="single" w:sz="4" w:space="0" w:color="auto"/>
            </w:tcBorders>
          </w:tcPr>
          <w:p w14:paraId="354046FC" w14:textId="77777777" w:rsidR="00B83679" w:rsidRPr="00FE55E7" w:rsidRDefault="00B83679" w:rsidP="009E3516">
            <w:pPr>
              <w:pStyle w:val="TableHeading"/>
              <w:ind w:right="276"/>
              <w:jc w:val="right"/>
            </w:pPr>
            <w:r w:rsidRPr="00FE55E7">
              <w:t>2017–18</w:t>
            </w:r>
          </w:p>
        </w:tc>
        <w:tc>
          <w:tcPr>
            <w:tcW w:w="716" w:type="pct"/>
            <w:tcBorders>
              <w:bottom w:val="single" w:sz="4" w:space="0" w:color="auto"/>
            </w:tcBorders>
            <w:shd w:val="clear" w:color="auto" w:fill="auto"/>
          </w:tcPr>
          <w:p w14:paraId="7DF00889" w14:textId="77777777" w:rsidR="00B83679" w:rsidRPr="00FE55E7" w:rsidRDefault="00B83679" w:rsidP="009E3516">
            <w:pPr>
              <w:pStyle w:val="TableHeading"/>
              <w:ind w:right="276"/>
              <w:jc w:val="right"/>
            </w:pPr>
            <w:r w:rsidRPr="00FE55E7">
              <w:t>2018–19</w:t>
            </w:r>
          </w:p>
        </w:tc>
        <w:tc>
          <w:tcPr>
            <w:tcW w:w="716" w:type="pct"/>
            <w:tcBorders>
              <w:bottom w:val="single" w:sz="4" w:space="0" w:color="auto"/>
            </w:tcBorders>
            <w:shd w:val="clear" w:color="auto" w:fill="auto"/>
          </w:tcPr>
          <w:p w14:paraId="7C846B8C" w14:textId="77777777" w:rsidR="00B83679" w:rsidRPr="00FE55E7" w:rsidRDefault="00B83679" w:rsidP="009E3516">
            <w:pPr>
              <w:pStyle w:val="TableHeading"/>
              <w:ind w:right="276"/>
              <w:jc w:val="right"/>
            </w:pPr>
            <w:r w:rsidRPr="00FE55E7">
              <w:t>2019–20</w:t>
            </w:r>
          </w:p>
        </w:tc>
        <w:tc>
          <w:tcPr>
            <w:tcW w:w="715" w:type="pct"/>
            <w:tcBorders>
              <w:bottom w:val="single" w:sz="4" w:space="0" w:color="auto"/>
            </w:tcBorders>
            <w:shd w:val="clear" w:color="auto" w:fill="auto"/>
          </w:tcPr>
          <w:p w14:paraId="7F1EDCC1" w14:textId="77777777" w:rsidR="00B83679" w:rsidRPr="00FE55E7" w:rsidRDefault="00B83679" w:rsidP="009E3516">
            <w:pPr>
              <w:pStyle w:val="TableHeading"/>
              <w:ind w:right="276"/>
              <w:jc w:val="right"/>
            </w:pPr>
            <w:r w:rsidRPr="00FE55E7">
              <w:t>2020–21</w:t>
            </w:r>
          </w:p>
        </w:tc>
        <w:tc>
          <w:tcPr>
            <w:tcW w:w="712" w:type="pct"/>
            <w:tcBorders>
              <w:bottom w:val="single" w:sz="4" w:space="0" w:color="auto"/>
            </w:tcBorders>
            <w:shd w:val="clear" w:color="auto" w:fill="auto"/>
          </w:tcPr>
          <w:p w14:paraId="5E07E4E7" w14:textId="77777777" w:rsidR="00B83679" w:rsidRPr="00FE55E7" w:rsidRDefault="00B83679" w:rsidP="009E3516">
            <w:pPr>
              <w:pStyle w:val="TableHeading"/>
              <w:ind w:right="276"/>
              <w:jc w:val="right"/>
            </w:pPr>
            <w:r w:rsidRPr="00FE55E7">
              <w:t>2021–22</w:t>
            </w:r>
          </w:p>
        </w:tc>
      </w:tr>
      <w:tr w:rsidR="00B83679" w:rsidRPr="00FE55E7" w14:paraId="1212C88C" w14:textId="77777777" w:rsidTr="004602AB">
        <w:trPr>
          <w:trHeight w:val="300"/>
        </w:trPr>
        <w:tc>
          <w:tcPr>
            <w:tcW w:w="1426" w:type="pct"/>
            <w:tcBorders>
              <w:right w:val="nil"/>
            </w:tcBorders>
            <w:shd w:val="clear" w:color="auto" w:fill="auto"/>
          </w:tcPr>
          <w:p w14:paraId="4C588EF9" w14:textId="77777777" w:rsidR="00B83679" w:rsidRPr="00FE55E7" w:rsidRDefault="00B83679" w:rsidP="002C540F">
            <w:pPr>
              <w:pStyle w:val="Tabletext1"/>
              <w:rPr>
                <w:b/>
                <w:highlight w:val="cyan"/>
              </w:rPr>
            </w:pPr>
            <w:r w:rsidRPr="00BB72D0">
              <w:rPr>
                <w:b/>
              </w:rPr>
              <w:t>MTA</w:t>
            </w:r>
          </w:p>
        </w:tc>
        <w:tc>
          <w:tcPr>
            <w:tcW w:w="715" w:type="pct"/>
            <w:tcBorders>
              <w:left w:val="nil"/>
              <w:right w:val="nil"/>
            </w:tcBorders>
          </w:tcPr>
          <w:p w14:paraId="7C71C949" w14:textId="77777777" w:rsidR="00B83679" w:rsidRPr="00FE55E7" w:rsidRDefault="009B3BBF" w:rsidP="002F7ABE">
            <w:pPr>
              <w:pStyle w:val="Tabletext1"/>
              <w:ind w:right="276"/>
              <w:jc w:val="right"/>
            </w:pPr>
            <w:r>
              <w:t>-</w:t>
            </w:r>
          </w:p>
        </w:tc>
        <w:tc>
          <w:tcPr>
            <w:tcW w:w="716" w:type="pct"/>
            <w:tcBorders>
              <w:left w:val="nil"/>
              <w:right w:val="nil"/>
            </w:tcBorders>
            <w:shd w:val="clear" w:color="auto" w:fill="auto"/>
          </w:tcPr>
          <w:p w14:paraId="3443E5C3" w14:textId="77777777" w:rsidR="00B83679" w:rsidRPr="00FE55E7" w:rsidRDefault="009B3BBF" w:rsidP="002F7ABE">
            <w:pPr>
              <w:pStyle w:val="Tabletext1"/>
              <w:ind w:right="276"/>
              <w:jc w:val="right"/>
            </w:pPr>
            <w:r>
              <w:t>-</w:t>
            </w:r>
          </w:p>
        </w:tc>
        <w:tc>
          <w:tcPr>
            <w:tcW w:w="716" w:type="pct"/>
            <w:tcBorders>
              <w:left w:val="nil"/>
              <w:right w:val="nil"/>
            </w:tcBorders>
            <w:shd w:val="clear" w:color="auto" w:fill="auto"/>
          </w:tcPr>
          <w:p w14:paraId="2BD24794" w14:textId="77777777" w:rsidR="00B83679" w:rsidRPr="00FE55E7" w:rsidRDefault="009B3BBF" w:rsidP="002F7ABE">
            <w:pPr>
              <w:pStyle w:val="Tabletext1"/>
              <w:ind w:right="276"/>
              <w:jc w:val="right"/>
            </w:pPr>
            <w:r>
              <w:t>-</w:t>
            </w:r>
          </w:p>
        </w:tc>
        <w:tc>
          <w:tcPr>
            <w:tcW w:w="715" w:type="pct"/>
            <w:tcBorders>
              <w:left w:val="nil"/>
              <w:right w:val="nil"/>
            </w:tcBorders>
            <w:shd w:val="clear" w:color="auto" w:fill="auto"/>
          </w:tcPr>
          <w:p w14:paraId="3D10B529" w14:textId="77777777" w:rsidR="00B83679" w:rsidRPr="00FE55E7" w:rsidRDefault="009B3BBF" w:rsidP="002F7ABE">
            <w:pPr>
              <w:pStyle w:val="Tabletext1"/>
              <w:ind w:right="276"/>
              <w:jc w:val="right"/>
            </w:pPr>
            <w:r>
              <w:t>-</w:t>
            </w:r>
          </w:p>
        </w:tc>
        <w:tc>
          <w:tcPr>
            <w:tcW w:w="712" w:type="pct"/>
            <w:tcBorders>
              <w:left w:val="nil"/>
              <w:right w:val="single" w:sz="4" w:space="0" w:color="auto"/>
            </w:tcBorders>
            <w:shd w:val="clear" w:color="auto" w:fill="auto"/>
          </w:tcPr>
          <w:p w14:paraId="4502A8CE" w14:textId="77777777" w:rsidR="00B83679" w:rsidRPr="00FE55E7" w:rsidRDefault="009B3BBF" w:rsidP="002F7ABE">
            <w:pPr>
              <w:pStyle w:val="Tabletext1"/>
              <w:ind w:right="276"/>
              <w:jc w:val="right"/>
            </w:pPr>
            <w:r>
              <w:t>-</w:t>
            </w:r>
          </w:p>
        </w:tc>
      </w:tr>
      <w:tr w:rsidR="00B83679" w:rsidRPr="00FE55E7" w14:paraId="011EFA44" w14:textId="77777777" w:rsidTr="004602AB">
        <w:trPr>
          <w:trHeight w:val="300"/>
        </w:trPr>
        <w:tc>
          <w:tcPr>
            <w:tcW w:w="1426" w:type="pct"/>
            <w:shd w:val="clear" w:color="auto" w:fill="auto"/>
          </w:tcPr>
          <w:p w14:paraId="75A450F0" w14:textId="77777777" w:rsidR="00B83679" w:rsidRPr="00FE55E7" w:rsidRDefault="00B83679" w:rsidP="002C540F">
            <w:pPr>
              <w:pStyle w:val="Tabletext1"/>
            </w:pPr>
            <w:r w:rsidRPr="00FE55E7">
              <w:t xml:space="preserve">Number of </w:t>
            </w:r>
            <w:r w:rsidRPr="001D635B">
              <w:t>MBS</w:t>
            </w:r>
            <w:r w:rsidRPr="00FE55E7">
              <w:t xml:space="preserve"> services</w:t>
            </w:r>
          </w:p>
        </w:tc>
        <w:tc>
          <w:tcPr>
            <w:tcW w:w="715" w:type="pct"/>
          </w:tcPr>
          <w:p w14:paraId="3BC1FC3A" w14:textId="77777777" w:rsidR="00B83679" w:rsidRPr="00FE55E7" w:rsidRDefault="00B83679" w:rsidP="009E3516">
            <w:pPr>
              <w:pStyle w:val="Tabletext1"/>
              <w:ind w:right="276"/>
              <w:jc w:val="right"/>
            </w:pPr>
            <w:r w:rsidRPr="00FE55E7">
              <w:t>45</w:t>
            </w:r>
          </w:p>
        </w:tc>
        <w:tc>
          <w:tcPr>
            <w:tcW w:w="716" w:type="pct"/>
            <w:shd w:val="clear" w:color="auto" w:fill="auto"/>
          </w:tcPr>
          <w:p w14:paraId="1BF60C6C" w14:textId="77777777" w:rsidR="00B83679" w:rsidRPr="00FE55E7" w:rsidRDefault="00B83679" w:rsidP="009E3516">
            <w:pPr>
              <w:pStyle w:val="Tabletext1"/>
              <w:ind w:right="276"/>
              <w:jc w:val="right"/>
            </w:pPr>
            <w:r w:rsidRPr="00FE55E7">
              <w:t>48</w:t>
            </w:r>
          </w:p>
        </w:tc>
        <w:tc>
          <w:tcPr>
            <w:tcW w:w="716" w:type="pct"/>
            <w:shd w:val="clear" w:color="auto" w:fill="auto"/>
          </w:tcPr>
          <w:p w14:paraId="49474C6C" w14:textId="77777777" w:rsidR="00B83679" w:rsidRPr="00FE55E7" w:rsidRDefault="00B83679" w:rsidP="009E3516">
            <w:pPr>
              <w:pStyle w:val="Tabletext1"/>
              <w:ind w:right="276"/>
              <w:jc w:val="right"/>
            </w:pPr>
            <w:r w:rsidRPr="00FE55E7">
              <w:t>52</w:t>
            </w:r>
          </w:p>
        </w:tc>
        <w:tc>
          <w:tcPr>
            <w:tcW w:w="715" w:type="pct"/>
            <w:shd w:val="clear" w:color="auto" w:fill="auto"/>
          </w:tcPr>
          <w:p w14:paraId="4F4BA61F" w14:textId="77777777" w:rsidR="00B83679" w:rsidRPr="00FE55E7" w:rsidRDefault="00B83679" w:rsidP="009E3516">
            <w:pPr>
              <w:pStyle w:val="Tabletext1"/>
              <w:ind w:right="276"/>
              <w:jc w:val="right"/>
            </w:pPr>
            <w:r w:rsidRPr="00FE55E7">
              <w:t>57</w:t>
            </w:r>
          </w:p>
        </w:tc>
        <w:tc>
          <w:tcPr>
            <w:tcW w:w="712" w:type="pct"/>
            <w:shd w:val="clear" w:color="auto" w:fill="auto"/>
          </w:tcPr>
          <w:p w14:paraId="2430D9C4" w14:textId="77777777" w:rsidR="00B83679" w:rsidRPr="00FE55E7" w:rsidRDefault="00B83679" w:rsidP="009E3516">
            <w:pPr>
              <w:pStyle w:val="Tabletext1"/>
              <w:ind w:right="276"/>
              <w:jc w:val="right"/>
            </w:pPr>
            <w:r w:rsidRPr="00FE55E7">
              <w:t>61</w:t>
            </w:r>
          </w:p>
        </w:tc>
      </w:tr>
      <w:tr w:rsidR="00B83679" w:rsidRPr="00FE55E7" w14:paraId="17BBBDB3" w14:textId="77777777" w:rsidTr="004602AB">
        <w:trPr>
          <w:trHeight w:val="315"/>
        </w:trPr>
        <w:tc>
          <w:tcPr>
            <w:tcW w:w="1426" w:type="pct"/>
            <w:tcBorders>
              <w:bottom w:val="single" w:sz="4" w:space="0" w:color="auto"/>
            </w:tcBorders>
            <w:shd w:val="clear" w:color="auto" w:fill="auto"/>
          </w:tcPr>
          <w:p w14:paraId="1C73AFD0" w14:textId="77777777" w:rsidR="00B83679" w:rsidRPr="00FE55E7" w:rsidRDefault="00B83679" w:rsidP="002C540F">
            <w:pPr>
              <w:pStyle w:val="Tabletext1"/>
            </w:pPr>
            <w:r w:rsidRPr="00FE55E7">
              <w:t xml:space="preserve">Cost to the </w:t>
            </w:r>
            <w:r w:rsidRPr="001D635B">
              <w:t>MBS</w:t>
            </w:r>
          </w:p>
        </w:tc>
        <w:tc>
          <w:tcPr>
            <w:tcW w:w="715" w:type="pct"/>
            <w:tcBorders>
              <w:bottom w:val="single" w:sz="4" w:space="0" w:color="auto"/>
            </w:tcBorders>
          </w:tcPr>
          <w:p w14:paraId="1D2C7F61" w14:textId="77777777" w:rsidR="00B83679" w:rsidRPr="00FE55E7" w:rsidRDefault="00B83679" w:rsidP="009E3516">
            <w:pPr>
              <w:pStyle w:val="Tabletext1"/>
              <w:ind w:right="276"/>
              <w:jc w:val="right"/>
              <w:rPr>
                <w:b/>
              </w:rPr>
            </w:pPr>
            <w:r w:rsidRPr="00FE55E7">
              <w:rPr>
                <w:b/>
              </w:rPr>
              <w:t>$59,483</w:t>
            </w:r>
          </w:p>
        </w:tc>
        <w:tc>
          <w:tcPr>
            <w:tcW w:w="716" w:type="pct"/>
            <w:tcBorders>
              <w:bottom w:val="single" w:sz="4" w:space="0" w:color="auto"/>
            </w:tcBorders>
            <w:shd w:val="clear" w:color="auto" w:fill="auto"/>
          </w:tcPr>
          <w:p w14:paraId="4F1F6FC9" w14:textId="77777777" w:rsidR="00B83679" w:rsidRPr="00FE55E7" w:rsidRDefault="00B83679" w:rsidP="009E3516">
            <w:pPr>
              <w:pStyle w:val="Tabletext1"/>
              <w:ind w:right="276"/>
              <w:jc w:val="right"/>
              <w:rPr>
                <w:b/>
              </w:rPr>
            </w:pPr>
            <w:r w:rsidRPr="00FE55E7">
              <w:rPr>
                <w:b/>
              </w:rPr>
              <w:t>$64,663</w:t>
            </w:r>
          </w:p>
        </w:tc>
        <w:tc>
          <w:tcPr>
            <w:tcW w:w="716" w:type="pct"/>
            <w:tcBorders>
              <w:bottom w:val="single" w:sz="4" w:space="0" w:color="auto"/>
            </w:tcBorders>
            <w:shd w:val="clear" w:color="auto" w:fill="auto"/>
          </w:tcPr>
          <w:p w14:paraId="0410556A" w14:textId="77777777" w:rsidR="00B83679" w:rsidRPr="00FE55E7" w:rsidRDefault="00B83679" w:rsidP="009E3516">
            <w:pPr>
              <w:pStyle w:val="Tabletext1"/>
              <w:ind w:right="276"/>
              <w:jc w:val="right"/>
              <w:rPr>
                <w:b/>
              </w:rPr>
            </w:pPr>
            <w:r w:rsidRPr="00FE55E7">
              <w:rPr>
                <w:b/>
              </w:rPr>
              <w:t>$69,978</w:t>
            </w:r>
          </w:p>
        </w:tc>
        <w:tc>
          <w:tcPr>
            <w:tcW w:w="715" w:type="pct"/>
            <w:tcBorders>
              <w:bottom w:val="single" w:sz="4" w:space="0" w:color="auto"/>
            </w:tcBorders>
            <w:shd w:val="clear" w:color="auto" w:fill="auto"/>
          </w:tcPr>
          <w:p w14:paraId="01A98825" w14:textId="77777777" w:rsidR="00B83679" w:rsidRPr="00FE55E7" w:rsidRDefault="00B83679" w:rsidP="009E3516">
            <w:pPr>
              <w:pStyle w:val="Tabletext1"/>
              <w:ind w:right="276"/>
              <w:jc w:val="right"/>
              <w:rPr>
                <w:b/>
              </w:rPr>
            </w:pPr>
            <w:r w:rsidRPr="00FE55E7">
              <w:rPr>
                <w:b/>
              </w:rPr>
              <w:t>$75,429</w:t>
            </w:r>
          </w:p>
        </w:tc>
        <w:tc>
          <w:tcPr>
            <w:tcW w:w="712" w:type="pct"/>
            <w:tcBorders>
              <w:bottom w:val="single" w:sz="4" w:space="0" w:color="auto"/>
            </w:tcBorders>
            <w:shd w:val="clear" w:color="auto" w:fill="auto"/>
          </w:tcPr>
          <w:p w14:paraId="5FD8B59A" w14:textId="77777777" w:rsidR="00B83679" w:rsidRPr="00FE55E7" w:rsidRDefault="00B83679" w:rsidP="009E3516">
            <w:pPr>
              <w:pStyle w:val="Tabletext1"/>
              <w:ind w:right="276"/>
              <w:jc w:val="right"/>
              <w:rPr>
                <w:b/>
              </w:rPr>
            </w:pPr>
            <w:r w:rsidRPr="00FE55E7">
              <w:rPr>
                <w:b/>
              </w:rPr>
              <w:t>$81,009</w:t>
            </w:r>
          </w:p>
        </w:tc>
      </w:tr>
      <w:tr w:rsidR="00B83679" w:rsidRPr="00FE55E7" w14:paraId="355BCE39" w14:textId="77777777" w:rsidTr="004602AB">
        <w:trPr>
          <w:trHeight w:val="300"/>
        </w:trPr>
        <w:tc>
          <w:tcPr>
            <w:tcW w:w="1426" w:type="pct"/>
            <w:tcBorders>
              <w:right w:val="nil"/>
            </w:tcBorders>
            <w:shd w:val="clear" w:color="auto" w:fill="auto"/>
          </w:tcPr>
          <w:p w14:paraId="1869386C" w14:textId="77777777" w:rsidR="00B83679" w:rsidRPr="00FE55E7" w:rsidRDefault="00B83679" w:rsidP="002C540F">
            <w:pPr>
              <w:pStyle w:val="Tabletext1"/>
              <w:rPr>
                <w:b/>
                <w:highlight w:val="cyan"/>
              </w:rPr>
            </w:pPr>
            <w:r w:rsidRPr="001D635B">
              <w:rPr>
                <w:b/>
              </w:rPr>
              <w:lastRenderedPageBreak/>
              <w:t>MBS</w:t>
            </w:r>
            <w:r w:rsidRPr="00FE55E7">
              <w:rPr>
                <w:b/>
              </w:rPr>
              <w:t xml:space="preserve"> </w:t>
            </w:r>
            <w:r w:rsidR="009E3516" w:rsidRPr="00FE55E7">
              <w:rPr>
                <w:b/>
              </w:rPr>
              <w:t xml:space="preserve">services </w:t>
            </w:r>
            <w:r w:rsidRPr="00FE55E7">
              <w:rPr>
                <w:b/>
              </w:rPr>
              <w:t>offset</w:t>
            </w:r>
          </w:p>
        </w:tc>
        <w:tc>
          <w:tcPr>
            <w:tcW w:w="715" w:type="pct"/>
            <w:tcBorders>
              <w:left w:val="nil"/>
              <w:right w:val="nil"/>
            </w:tcBorders>
          </w:tcPr>
          <w:p w14:paraId="17A64A26" w14:textId="77777777" w:rsidR="00B83679" w:rsidRPr="00FE55E7" w:rsidRDefault="009B3BBF" w:rsidP="002F7ABE">
            <w:pPr>
              <w:pStyle w:val="Tabletext1"/>
              <w:ind w:right="276"/>
              <w:jc w:val="right"/>
            </w:pPr>
            <w:r>
              <w:t>-</w:t>
            </w:r>
          </w:p>
        </w:tc>
        <w:tc>
          <w:tcPr>
            <w:tcW w:w="716" w:type="pct"/>
            <w:tcBorders>
              <w:left w:val="nil"/>
              <w:right w:val="nil"/>
            </w:tcBorders>
            <w:shd w:val="clear" w:color="auto" w:fill="auto"/>
          </w:tcPr>
          <w:p w14:paraId="61774F25" w14:textId="77777777" w:rsidR="00B83679" w:rsidRPr="00FE55E7" w:rsidRDefault="009B3BBF" w:rsidP="002F7ABE">
            <w:pPr>
              <w:pStyle w:val="Tabletext1"/>
              <w:ind w:right="276"/>
              <w:jc w:val="right"/>
            </w:pPr>
            <w:r>
              <w:t>-</w:t>
            </w:r>
          </w:p>
        </w:tc>
        <w:tc>
          <w:tcPr>
            <w:tcW w:w="716" w:type="pct"/>
            <w:tcBorders>
              <w:left w:val="nil"/>
              <w:right w:val="nil"/>
            </w:tcBorders>
            <w:shd w:val="clear" w:color="auto" w:fill="auto"/>
          </w:tcPr>
          <w:p w14:paraId="39243940" w14:textId="77777777" w:rsidR="00B83679" w:rsidRPr="00FE55E7" w:rsidRDefault="009B3BBF" w:rsidP="002F7ABE">
            <w:pPr>
              <w:pStyle w:val="Tabletext1"/>
              <w:ind w:right="276"/>
              <w:jc w:val="right"/>
            </w:pPr>
            <w:r>
              <w:t>-</w:t>
            </w:r>
          </w:p>
        </w:tc>
        <w:tc>
          <w:tcPr>
            <w:tcW w:w="715" w:type="pct"/>
            <w:tcBorders>
              <w:left w:val="nil"/>
              <w:right w:val="nil"/>
            </w:tcBorders>
            <w:shd w:val="clear" w:color="auto" w:fill="auto"/>
          </w:tcPr>
          <w:p w14:paraId="3DB51AED" w14:textId="77777777" w:rsidR="00B83679" w:rsidRPr="00FE55E7" w:rsidRDefault="009B3BBF" w:rsidP="002F7ABE">
            <w:pPr>
              <w:pStyle w:val="Tabletext1"/>
              <w:ind w:right="276"/>
              <w:jc w:val="right"/>
            </w:pPr>
            <w:r>
              <w:t>-</w:t>
            </w:r>
          </w:p>
        </w:tc>
        <w:tc>
          <w:tcPr>
            <w:tcW w:w="712" w:type="pct"/>
            <w:tcBorders>
              <w:left w:val="nil"/>
              <w:right w:val="single" w:sz="4" w:space="0" w:color="auto"/>
            </w:tcBorders>
            <w:shd w:val="clear" w:color="auto" w:fill="auto"/>
          </w:tcPr>
          <w:p w14:paraId="67D6C54B" w14:textId="77777777" w:rsidR="00B83679" w:rsidRPr="00FE55E7" w:rsidRDefault="009B3BBF" w:rsidP="002F7ABE">
            <w:pPr>
              <w:pStyle w:val="Tabletext1"/>
              <w:ind w:right="276"/>
              <w:jc w:val="right"/>
            </w:pPr>
            <w:r>
              <w:t>-</w:t>
            </w:r>
          </w:p>
        </w:tc>
      </w:tr>
      <w:tr w:rsidR="00B83679" w:rsidRPr="00FE55E7" w14:paraId="55CAE346" w14:textId="77777777" w:rsidTr="004602AB">
        <w:trPr>
          <w:trHeight w:val="300"/>
        </w:trPr>
        <w:tc>
          <w:tcPr>
            <w:tcW w:w="1426" w:type="pct"/>
            <w:shd w:val="clear" w:color="auto" w:fill="auto"/>
          </w:tcPr>
          <w:p w14:paraId="1E0343D7" w14:textId="77777777" w:rsidR="00B83679" w:rsidRPr="00FE55E7" w:rsidRDefault="00B83679" w:rsidP="002C540F">
            <w:pPr>
              <w:pStyle w:val="Tabletext1"/>
            </w:pPr>
            <w:r w:rsidRPr="00FE55E7">
              <w:t xml:space="preserve">Number of </w:t>
            </w:r>
            <w:r w:rsidRPr="001D635B">
              <w:t>MBS</w:t>
            </w:r>
            <w:r w:rsidRPr="00FE55E7">
              <w:t xml:space="preserve"> services offset </w:t>
            </w:r>
          </w:p>
        </w:tc>
        <w:tc>
          <w:tcPr>
            <w:tcW w:w="715" w:type="pct"/>
          </w:tcPr>
          <w:p w14:paraId="7E4E4E7E" w14:textId="77777777" w:rsidR="00B83679" w:rsidRPr="00FE55E7" w:rsidRDefault="00B83679" w:rsidP="009E3516">
            <w:pPr>
              <w:pStyle w:val="Tabletext1"/>
              <w:ind w:right="276"/>
              <w:jc w:val="right"/>
              <w:rPr>
                <w:bCs/>
                <w:color w:val="000000"/>
              </w:rPr>
            </w:pPr>
            <w:r w:rsidRPr="00FE55E7">
              <w:t>0</w:t>
            </w:r>
          </w:p>
        </w:tc>
        <w:tc>
          <w:tcPr>
            <w:tcW w:w="716" w:type="pct"/>
            <w:shd w:val="clear" w:color="auto" w:fill="auto"/>
          </w:tcPr>
          <w:p w14:paraId="1D262B3E" w14:textId="77777777" w:rsidR="00B83679" w:rsidRPr="00FE55E7" w:rsidRDefault="00B83679" w:rsidP="009E3516">
            <w:pPr>
              <w:pStyle w:val="Tabletext1"/>
              <w:ind w:right="276"/>
              <w:jc w:val="right"/>
              <w:rPr>
                <w:bCs/>
                <w:color w:val="000000"/>
              </w:rPr>
            </w:pPr>
            <w:r w:rsidRPr="00FE55E7">
              <w:t>0</w:t>
            </w:r>
          </w:p>
        </w:tc>
        <w:tc>
          <w:tcPr>
            <w:tcW w:w="716" w:type="pct"/>
            <w:shd w:val="clear" w:color="auto" w:fill="auto"/>
          </w:tcPr>
          <w:p w14:paraId="5C55998D" w14:textId="77777777" w:rsidR="00B83679" w:rsidRPr="00FE55E7" w:rsidRDefault="00B83679" w:rsidP="009E3516">
            <w:pPr>
              <w:pStyle w:val="Tabletext1"/>
              <w:ind w:right="276"/>
              <w:jc w:val="right"/>
              <w:rPr>
                <w:bCs/>
                <w:color w:val="000000"/>
              </w:rPr>
            </w:pPr>
            <w:r w:rsidRPr="00FE55E7">
              <w:t>0</w:t>
            </w:r>
          </w:p>
        </w:tc>
        <w:tc>
          <w:tcPr>
            <w:tcW w:w="715" w:type="pct"/>
            <w:shd w:val="clear" w:color="auto" w:fill="auto"/>
          </w:tcPr>
          <w:p w14:paraId="5AF0A09F" w14:textId="77777777" w:rsidR="00B83679" w:rsidRPr="00FE55E7" w:rsidRDefault="00B83679" w:rsidP="009E3516">
            <w:pPr>
              <w:pStyle w:val="Tabletext1"/>
              <w:ind w:right="276"/>
              <w:jc w:val="right"/>
              <w:rPr>
                <w:bCs/>
                <w:color w:val="000000"/>
              </w:rPr>
            </w:pPr>
            <w:r w:rsidRPr="00FE55E7">
              <w:t>0</w:t>
            </w:r>
          </w:p>
        </w:tc>
        <w:tc>
          <w:tcPr>
            <w:tcW w:w="712" w:type="pct"/>
            <w:shd w:val="clear" w:color="auto" w:fill="auto"/>
          </w:tcPr>
          <w:p w14:paraId="5C4ECAE7" w14:textId="77777777" w:rsidR="00B83679" w:rsidRPr="00FE55E7" w:rsidRDefault="00B83679" w:rsidP="009E3516">
            <w:pPr>
              <w:pStyle w:val="Tabletext1"/>
              <w:ind w:right="276"/>
              <w:jc w:val="right"/>
              <w:rPr>
                <w:bCs/>
                <w:color w:val="000000"/>
              </w:rPr>
            </w:pPr>
            <w:r w:rsidRPr="00FE55E7">
              <w:t>0</w:t>
            </w:r>
          </w:p>
        </w:tc>
      </w:tr>
      <w:tr w:rsidR="00B83679" w:rsidRPr="00FE55E7" w14:paraId="2FDA01D5" w14:textId="77777777" w:rsidTr="004602AB">
        <w:trPr>
          <w:trHeight w:val="300"/>
        </w:trPr>
        <w:tc>
          <w:tcPr>
            <w:tcW w:w="1426" w:type="pct"/>
            <w:tcBorders>
              <w:bottom w:val="single" w:sz="4" w:space="0" w:color="auto"/>
            </w:tcBorders>
            <w:shd w:val="clear" w:color="auto" w:fill="auto"/>
          </w:tcPr>
          <w:p w14:paraId="637DC8B9" w14:textId="77777777" w:rsidR="00B83679" w:rsidRPr="00FE55E7" w:rsidRDefault="00B83679" w:rsidP="002C540F">
            <w:pPr>
              <w:pStyle w:val="Tabletext1"/>
            </w:pPr>
            <w:r w:rsidRPr="00FE55E7">
              <w:t>Costs offset</w:t>
            </w:r>
          </w:p>
        </w:tc>
        <w:tc>
          <w:tcPr>
            <w:tcW w:w="715" w:type="pct"/>
            <w:tcBorders>
              <w:bottom w:val="single" w:sz="4" w:space="0" w:color="auto"/>
            </w:tcBorders>
          </w:tcPr>
          <w:p w14:paraId="6B8A484E" w14:textId="77777777" w:rsidR="00B83679" w:rsidRPr="00FE55E7" w:rsidRDefault="00B83679" w:rsidP="009E3516">
            <w:pPr>
              <w:pStyle w:val="Tabletext1"/>
              <w:ind w:right="276"/>
              <w:jc w:val="right"/>
              <w:rPr>
                <w:bCs/>
                <w:color w:val="000000"/>
              </w:rPr>
            </w:pPr>
            <w:r w:rsidRPr="00FE55E7">
              <w:t>$0</w:t>
            </w:r>
          </w:p>
        </w:tc>
        <w:tc>
          <w:tcPr>
            <w:tcW w:w="716" w:type="pct"/>
            <w:tcBorders>
              <w:bottom w:val="single" w:sz="4" w:space="0" w:color="auto"/>
            </w:tcBorders>
            <w:shd w:val="clear" w:color="auto" w:fill="auto"/>
          </w:tcPr>
          <w:p w14:paraId="3304D624" w14:textId="77777777" w:rsidR="00B83679" w:rsidRPr="00FE55E7" w:rsidRDefault="00B83679" w:rsidP="009E3516">
            <w:pPr>
              <w:pStyle w:val="Tabletext1"/>
              <w:ind w:right="276"/>
              <w:jc w:val="right"/>
              <w:rPr>
                <w:bCs/>
                <w:color w:val="000000"/>
              </w:rPr>
            </w:pPr>
            <w:r w:rsidRPr="00FE55E7">
              <w:t>$0</w:t>
            </w:r>
          </w:p>
        </w:tc>
        <w:tc>
          <w:tcPr>
            <w:tcW w:w="716" w:type="pct"/>
            <w:tcBorders>
              <w:bottom w:val="single" w:sz="4" w:space="0" w:color="auto"/>
            </w:tcBorders>
            <w:shd w:val="clear" w:color="auto" w:fill="auto"/>
          </w:tcPr>
          <w:p w14:paraId="5B97FC04" w14:textId="77777777" w:rsidR="00B83679" w:rsidRPr="00FE55E7" w:rsidRDefault="00B83679" w:rsidP="009E3516">
            <w:pPr>
              <w:pStyle w:val="Tabletext1"/>
              <w:ind w:right="276"/>
              <w:jc w:val="right"/>
              <w:rPr>
                <w:bCs/>
                <w:color w:val="000000"/>
              </w:rPr>
            </w:pPr>
            <w:r w:rsidRPr="00FE55E7">
              <w:t>$0</w:t>
            </w:r>
          </w:p>
        </w:tc>
        <w:tc>
          <w:tcPr>
            <w:tcW w:w="715" w:type="pct"/>
            <w:tcBorders>
              <w:bottom w:val="single" w:sz="4" w:space="0" w:color="auto"/>
            </w:tcBorders>
            <w:shd w:val="clear" w:color="auto" w:fill="auto"/>
          </w:tcPr>
          <w:p w14:paraId="70AC1698" w14:textId="77777777" w:rsidR="00B83679" w:rsidRPr="00FE55E7" w:rsidRDefault="00B83679" w:rsidP="009E3516">
            <w:pPr>
              <w:pStyle w:val="Tabletext1"/>
              <w:ind w:right="276"/>
              <w:jc w:val="right"/>
              <w:rPr>
                <w:bCs/>
                <w:color w:val="000000"/>
              </w:rPr>
            </w:pPr>
            <w:r w:rsidRPr="00FE55E7">
              <w:t>$0</w:t>
            </w:r>
          </w:p>
        </w:tc>
        <w:tc>
          <w:tcPr>
            <w:tcW w:w="712" w:type="pct"/>
            <w:tcBorders>
              <w:bottom w:val="single" w:sz="4" w:space="0" w:color="auto"/>
            </w:tcBorders>
            <w:shd w:val="clear" w:color="auto" w:fill="auto"/>
          </w:tcPr>
          <w:p w14:paraId="14EBA9B3" w14:textId="77777777" w:rsidR="00B83679" w:rsidRPr="00FE55E7" w:rsidRDefault="00B83679" w:rsidP="009E3516">
            <w:pPr>
              <w:pStyle w:val="Tabletext1"/>
              <w:ind w:right="276"/>
              <w:jc w:val="right"/>
              <w:rPr>
                <w:bCs/>
                <w:color w:val="000000"/>
              </w:rPr>
            </w:pPr>
            <w:r w:rsidRPr="00FE55E7">
              <w:t>$0</w:t>
            </w:r>
          </w:p>
        </w:tc>
      </w:tr>
      <w:tr w:rsidR="00B83679" w:rsidRPr="00FE55E7" w14:paraId="503C9912" w14:textId="77777777" w:rsidTr="004602AB">
        <w:trPr>
          <w:trHeight w:val="315"/>
        </w:trPr>
        <w:tc>
          <w:tcPr>
            <w:tcW w:w="1426" w:type="pct"/>
            <w:shd w:val="clear" w:color="auto" w:fill="auto"/>
          </w:tcPr>
          <w:p w14:paraId="59851EFF" w14:textId="77777777" w:rsidR="00B83679" w:rsidRPr="00FE55E7" w:rsidRDefault="00B83679" w:rsidP="002C540F">
            <w:pPr>
              <w:pStyle w:val="Tabletext1"/>
              <w:rPr>
                <w:b/>
              </w:rPr>
            </w:pPr>
            <w:r w:rsidRPr="00FE55E7">
              <w:rPr>
                <w:b/>
              </w:rPr>
              <w:t xml:space="preserve">Net cost to the </w:t>
            </w:r>
            <w:r w:rsidRPr="001D635B">
              <w:rPr>
                <w:b/>
              </w:rPr>
              <w:t>MBS</w:t>
            </w:r>
          </w:p>
        </w:tc>
        <w:tc>
          <w:tcPr>
            <w:tcW w:w="715" w:type="pct"/>
          </w:tcPr>
          <w:p w14:paraId="6302F593" w14:textId="77777777" w:rsidR="00B83679" w:rsidRPr="00FE55E7" w:rsidRDefault="00B83679" w:rsidP="009E3516">
            <w:pPr>
              <w:pStyle w:val="Tabletext1"/>
              <w:ind w:right="276"/>
              <w:jc w:val="right"/>
              <w:rPr>
                <w:b/>
                <w:bCs/>
                <w:color w:val="000000"/>
              </w:rPr>
            </w:pPr>
            <w:r w:rsidRPr="00FE55E7">
              <w:rPr>
                <w:b/>
              </w:rPr>
              <w:t>$59,483</w:t>
            </w:r>
          </w:p>
        </w:tc>
        <w:tc>
          <w:tcPr>
            <w:tcW w:w="716" w:type="pct"/>
            <w:shd w:val="clear" w:color="auto" w:fill="auto"/>
          </w:tcPr>
          <w:p w14:paraId="0393F98C" w14:textId="77777777" w:rsidR="00B83679" w:rsidRPr="00FE55E7" w:rsidRDefault="00B83679" w:rsidP="009E3516">
            <w:pPr>
              <w:pStyle w:val="Tabletext1"/>
              <w:ind w:right="276"/>
              <w:jc w:val="right"/>
              <w:rPr>
                <w:b/>
                <w:bCs/>
                <w:color w:val="000000"/>
              </w:rPr>
            </w:pPr>
            <w:r w:rsidRPr="00FE55E7">
              <w:rPr>
                <w:b/>
              </w:rPr>
              <w:t>$64,663</w:t>
            </w:r>
          </w:p>
        </w:tc>
        <w:tc>
          <w:tcPr>
            <w:tcW w:w="716" w:type="pct"/>
            <w:shd w:val="clear" w:color="auto" w:fill="auto"/>
          </w:tcPr>
          <w:p w14:paraId="5ED92DF9" w14:textId="77777777" w:rsidR="00B83679" w:rsidRPr="00FE55E7" w:rsidRDefault="00B83679" w:rsidP="009E3516">
            <w:pPr>
              <w:pStyle w:val="Tabletext1"/>
              <w:ind w:right="276"/>
              <w:jc w:val="right"/>
              <w:rPr>
                <w:b/>
                <w:bCs/>
                <w:color w:val="000000"/>
              </w:rPr>
            </w:pPr>
            <w:r w:rsidRPr="00FE55E7">
              <w:rPr>
                <w:b/>
              </w:rPr>
              <w:t>$69,978</w:t>
            </w:r>
          </w:p>
        </w:tc>
        <w:tc>
          <w:tcPr>
            <w:tcW w:w="715" w:type="pct"/>
            <w:shd w:val="clear" w:color="auto" w:fill="auto"/>
          </w:tcPr>
          <w:p w14:paraId="4CC5998D" w14:textId="77777777" w:rsidR="00B83679" w:rsidRPr="00FE55E7" w:rsidRDefault="00B83679" w:rsidP="009E3516">
            <w:pPr>
              <w:pStyle w:val="Tabletext1"/>
              <w:ind w:right="276"/>
              <w:jc w:val="right"/>
              <w:rPr>
                <w:b/>
                <w:bCs/>
                <w:color w:val="000000"/>
              </w:rPr>
            </w:pPr>
            <w:r w:rsidRPr="00FE55E7">
              <w:rPr>
                <w:b/>
              </w:rPr>
              <w:t>$75,429</w:t>
            </w:r>
          </w:p>
        </w:tc>
        <w:tc>
          <w:tcPr>
            <w:tcW w:w="712" w:type="pct"/>
            <w:shd w:val="clear" w:color="auto" w:fill="auto"/>
          </w:tcPr>
          <w:p w14:paraId="53A085DF" w14:textId="77777777" w:rsidR="00B83679" w:rsidRPr="00FE55E7" w:rsidRDefault="00B83679" w:rsidP="009E3516">
            <w:pPr>
              <w:pStyle w:val="Tabletext1"/>
              <w:ind w:right="276"/>
              <w:jc w:val="right"/>
              <w:rPr>
                <w:b/>
                <w:bCs/>
                <w:color w:val="000000"/>
              </w:rPr>
            </w:pPr>
            <w:r w:rsidRPr="00FE55E7">
              <w:rPr>
                <w:b/>
              </w:rPr>
              <w:t>$81,009</w:t>
            </w:r>
          </w:p>
        </w:tc>
      </w:tr>
    </w:tbl>
    <w:p w14:paraId="3FC9384E" w14:textId="77777777" w:rsidR="00B83679" w:rsidRPr="00FE55E7" w:rsidRDefault="00B83679" w:rsidP="002F7ABE">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2581F057" w14:textId="77777777" w:rsidR="00B83679" w:rsidRPr="00FE55E7" w:rsidRDefault="00B83679" w:rsidP="00B83679">
      <w:pPr>
        <w:pStyle w:val="Heading3"/>
      </w:pPr>
      <w:r w:rsidRPr="00FE55E7">
        <w:t xml:space="preserve">Financial </w:t>
      </w:r>
      <w:r w:rsidR="00C25BA2" w:rsidRPr="00FE55E7">
        <w:t xml:space="preserve">Implications </w:t>
      </w:r>
      <w:r w:rsidRPr="00FE55E7">
        <w:t xml:space="preserve">for </w:t>
      </w:r>
      <w:r w:rsidR="00C25BA2" w:rsidRPr="00FE55E7">
        <w:t>Other Health Budgets</w:t>
      </w:r>
    </w:p>
    <w:p w14:paraId="04EDF195" w14:textId="00D91D7F" w:rsidR="00B83679" w:rsidRPr="00FE55E7" w:rsidRDefault="00E2199D" w:rsidP="002F7ABE">
      <w:pPr>
        <w:spacing w:before="240"/>
        <w:jc w:val="both"/>
      </w:pPr>
      <w:r w:rsidRPr="00FE55E7">
        <w:fldChar w:fldCharType="begin"/>
      </w:r>
      <w:r w:rsidRPr="00FE55E7">
        <w:instrText xml:space="preserve"> REF _Ref458602498 \h </w:instrText>
      </w:r>
      <w:r w:rsidRPr="00FE55E7">
        <w:fldChar w:fldCharType="separate"/>
      </w:r>
      <w:r w:rsidR="002F7ABE" w:rsidRPr="00FE55E7">
        <w:t xml:space="preserve">Table </w:t>
      </w:r>
      <w:r w:rsidR="002F7ABE">
        <w:rPr>
          <w:noProof/>
        </w:rPr>
        <w:t>91</w:t>
      </w:r>
      <w:r w:rsidRPr="00FE55E7">
        <w:fldChar w:fldCharType="end"/>
      </w:r>
      <w:r>
        <w:t xml:space="preserve"> summarises </w:t>
      </w:r>
      <w:r w:rsidRPr="00FE55E7">
        <w:t xml:space="preserve">the </w:t>
      </w:r>
      <w:r>
        <w:t xml:space="preserve">financial </w:t>
      </w:r>
      <w:r w:rsidR="00B83679" w:rsidRPr="00FE55E7">
        <w:t>implications to private sector (patients</w:t>
      </w:r>
      <w:r>
        <w:t xml:space="preserve">, </w:t>
      </w:r>
      <w:r w:rsidR="00B83679" w:rsidRPr="00E263BA">
        <w:t>PHI</w:t>
      </w:r>
      <w:r>
        <w:t>s</w:t>
      </w:r>
      <w:r w:rsidR="00B83679" w:rsidRPr="00FE55E7">
        <w:t xml:space="preserve">) </w:t>
      </w:r>
      <w:r w:rsidRPr="00FE55E7">
        <w:t xml:space="preserve">of listing </w:t>
      </w:r>
      <w:r w:rsidRPr="00BB72D0">
        <w:t>MTA</w:t>
      </w:r>
      <w:r>
        <w:t>,</w:t>
      </w:r>
      <w:r w:rsidRPr="00FE55E7">
        <w:t xml:space="preserve"> </w:t>
      </w:r>
      <w:r w:rsidR="00B83679" w:rsidRPr="00FE55E7">
        <w:t>includ</w:t>
      </w:r>
      <w:r>
        <w:t>ing</w:t>
      </w:r>
      <w:r w:rsidR="00B83679" w:rsidRPr="00FE55E7">
        <w:t xml:space="preserve"> co-payments and hospital costs associated with </w:t>
      </w:r>
      <w:r w:rsidR="00B83679" w:rsidRPr="00BB72D0">
        <w:t>MTA</w:t>
      </w:r>
      <w:r w:rsidR="00B83679" w:rsidRPr="00FE55E7">
        <w:t xml:space="preserve"> services.</w:t>
      </w:r>
    </w:p>
    <w:p w14:paraId="3759888B" w14:textId="77777777" w:rsidR="00B83679" w:rsidRPr="00FE55E7" w:rsidRDefault="00B83679" w:rsidP="00B83679">
      <w:pPr>
        <w:pStyle w:val="Caption"/>
        <w:tabs>
          <w:tab w:val="left" w:pos="1134"/>
        </w:tabs>
      </w:pPr>
      <w:bookmarkStart w:id="1396" w:name="_Ref458602498"/>
      <w:bookmarkStart w:id="1397" w:name="OLE_LINK476"/>
      <w:bookmarkStart w:id="1398" w:name="_Toc460406562"/>
      <w:r w:rsidRPr="00FE55E7">
        <w:t xml:space="preserve">Table </w:t>
      </w:r>
      <w:r w:rsidR="00AB50C4">
        <w:fldChar w:fldCharType="begin"/>
      </w:r>
      <w:r w:rsidR="00AB50C4">
        <w:instrText xml:space="preserve"> SEQ Table \* ARABIC </w:instrText>
      </w:r>
      <w:r w:rsidR="00AB50C4">
        <w:fldChar w:fldCharType="separate"/>
      </w:r>
      <w:r w:rsidR="002F7ABE">
        <w:rPr>
          <w:noProof/>
        </w:rPr>
        <w:t>91</w:t>
      </w:r>
      <w:r w:rsidR="00AB50C4">
        <w:rPr>
          <w:noProof/>
        </w:rPr>
        <w:fldChar w:fldCharType="end"/>
      </w:r>
      <w:bookmarkEnd w:id="1396"/>
      <w:r w:rsidRPr="00FE55E7">
        <w:tab/>
        <w:t>Total costs to private sector associated</w:t>
      </w:r>
      <w:r w:rsidR="000B47BC" w:rsidRPr="00FE55E7">
        <w:t xml:space="preserve"> with </w:t>
      </w:r>
      <w:r w:rsidR="000B47BC" w:rsidRPr="00BB72D0">
        <w:t>MTA</w:t>
      </w:r>
      <w:r w:rsidR="000B47BC" w:rsidRPr="00FE55E7">
        <w:t xml:space="preserve"> listing for P</w:t>
      </w:r>
      <w:r w:rsidRPr="00FE55E7">
        <w:t>opulation 2</w:t>
      </w:r>
      <w:bookmarkEnd w:id="1397"/>
      <w:bookmarkEnd w:id="1398"/>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92 Total costs to private sector associated with MTA listing for Population 2"/>
      </w:tblPr>
      <w:tblGrid>
        <w:gridCol w:w="2601"/>
        <w:gridCol w:w="1297"/>
        <w:gridCol w:w="1297"/>
        <w:gridCol w:w="1297"/>
        <w:gridCol w:w="1297"/>
        <w:gridCol w:w="1296"/>
      </w:tblGrid>
      <w:tr w:rsidR="00B83679" w:rsidRPr="00FE55E7" w14:paraId="73FE01ED" w14:textId="77777777" w:rsidTr="00761A16">
        <w:trPr>
          <w:trHeight w:val="300"/>
          <w:tblHeader/>
        </w:trPr>
        <w:tc>
          <w:tcPr>
            <w:tcW w:w="1431" w:type="pct"/>
            <w:tcBorders>
              <w:bottom w:val="single" w:sz="4" w:space="0" w:color="auto"/>
            </w:tcBorders>
            <w:shd w:val="clear" w:color="auto" w:fill="auto"/>
            <w:vAlign w:val="center"/>
          </w:tcPr>
          <w:p w14:paraId="00D804CE" w14:textId="77777777" w:rsidR="00B83679" w:rsidRPr="002F7ABE" w:rsidRDefault="00B83679" w:rsidP="002C540F">
            <w:pPr>
              <w:pStyle w:val="TableHeading"/>
              <w:outlineLvl w:val="5"/>
              <w:rPr>
                <w:b w:val="0"/>
              </w:rPr>
            </w:pPr>
            <w:r w:rsidRPr="002F7ABE">
              <w:rPr>
                <w:b w:val="0"/>
              </w:rPr>
              <w:t>-</w:t>
            </w:r>
          </w:p>
        </w:tc>
        <w:tc>
          <w:tcPr>
            <w:tcW w:w="714" w:type="pct"/>
            <w:tcBorders>
              <w:bottom w:val="single" w:sz="4" w:space="0" w:color="auto"/>
            </w:tcBorders>
          </w:tcPr>
          <w:p w14:paraId="7A3D112C" w14:textId="77777777" w:rsidR="00B83679" w:rsidRPr="00FE55E7" w:rsidRDefault="00B83679" w:rsidP="000C48B8">
            <w:pPr>
              <w:pStyle w:val="TableHeading"/>
              <w:ind w:right="283"/>
              <w:jc w:val="right"/>
            </w:pPr>
            <w:r w:rsidRPr="00FE55E7">
              <w:t>2017–18</w:t>
            </w:r>
          </w:p>
        </w:tc>
        <w:tc>
          <w:tcPr>
            <w:tcW w:w="714" w:type="pct"/>
            <w:tcBorders>
              <w:bottom w:val="single" w:sz="4" w:space="0" w:color="auto"/>
            </w:tcBorders>
            <w:shd w:val="clear" w:color="auto" w:fill="auto"/>
          </w:tcPr>
          <w:p w14:paraId="13C8C9FC" w14:textId="77777777" w:rsidR="00B83679" w:rsidRPr="00FE55E7" w:rsidRDefault="00B83679" w:rsidP="000C48B8">
            <w:pPr>
              <w:pStyle w:val="TableHeading"/>
              <w:ind w:right="283"/>
              <w:jc w:val="right"/>
            </w:pPr>
            <w:r w:rsidRPr="00FE55E7">
              <w:t>2018–19</w:t>
            </w:r>
          </w:p>
        </w:tc>
        <w:tc>
          <w:tcPr>
            <w:tcW w:w="714" w:type="pct"/>
            <w:tcBorders>
              <w:bottom w:val="single" w:sz="4" w:space="0" w:color="auto"/>
            </w:tcBorders>
            <w:shd w:val="clear" w:color="auto" w:fill="auto"/>
          </w:tcPr>
          <w:p w14:paraId="18F99773" w14:textId="77777777" w:rsidR="00B83679" w:rsidRPr="00FE55E7" w:rsidRDefault="00B83679" w:rsidP="000C48B8">
            <w:pPr>
              <w:pStyle w:val="TableHeading"/>
              <w:ind w:right="283"/>
              <w:jc w:val="right"/>
            </w:pPr>
            <w:r w:rsidRPr="00FE55E7">
              <w:t>2019–20</w:t>
            </w:r>
          </w:p>
        </w:tc>
        <w:tc>
          <w:tcPr>
            <w:tcW w:w="714" w:type="pct"/>
            <w:tcBorders>
              <w:bottom w:val="single" w:sz="4" w:space="0" w:color="auto"/>
            </w:tcBorders>
            <w:shd w:val="clear" w:color="auto" w:fill="auto"/>
          </w:tcPr>
          <w:p w14:paraId="3A33D485" w14:textId="77777777" w:rsidR="00B83679" w:rsidRPr="00FE55E7" w:rsidRDefault="00B83679" w:rsidP="000C48B8">
            <w:pPr>
              <w:pStyle w:val="TableHeading"/>
              <w:ind w:right="283"/>
              <w:jc w:val="right"/>
            </w:pPr>
            <w:r w:rsidRPr="00FE55E7">
              <w:t>2020–21</w:t>
            </w:r>
          </w:p>
        </w:tc>
        <w:tc>
          <w:tcPr>
            <w:tcW w:w="713" w:type="pct"/>
            <w:tcBorders>
              <w:bottom w:val="single" w:sz="4" w:space="0" w:color="auto"/>
            </w:tcBorders>
            <w:shd w:val="clear" w:color="auto" w:fill="auto"/>
          </w:tcPr>
          <w:p w14:paraId="716CBF91" w14:textId="77777777" w:rsidR="00B83679" w:rsidRPr="00FE55E7" w:rsidRDefault="00B83679" w:rsidP="000C48B8">
            <w:pPr>
              <w:pStyle w:val="TableHeading"/>
              <w:ind w:right="283"/>
              <w:jc w:val="right"/>
            </w:pPr>
            <w:r w:rsidRPr="00FE55E7">
              <w:t>2021–22</w:t>
            </w:r>
          </w:p>
        </w:tc>
      </w:tr>
      <w:tr w:rsidR="00B83679" w:rsidRPr="00FE55E7" w14:paraId="29DAB622" w14:textId="77777777" w:rsidTr="00761A16">
        <w:trPr>
          <w:trHeight w:val="300"/>
        </w:trPr>
        <w:tc>
          <w:tcPr>
            <w:tcW w:w="1431" w:type="pct"/>
            <w:shd w:val="clear" w:color="auto" w:fill="auto"/>
          </w:tcPr>
          <w:p w14:paraId="729CE2CC" w14:textId="77777777" w:rsidR="00B83679" w:rsidRPr="00FE55E7" w:rsidRDefault="00B83679" w:rsidP="002C540F">
            <w:pPr>
              <w:pStyle w:val="Default"/>
            </w:pPr>
            <w:r w:rsidRPr="00FE55E7">
              <w:rPr>
                <w:sz w:val="20"/>
                <w:szCs w:val="20"/>
              </w:rPr>
              <w:t xml:space="preserve">Number of </w:t>
            </w:r>
            <w:r w:rsidRPr="00BB72D0">
              <w:rPr>
                <w:sz w:val="20"/>
                <w:szCs w:val="20"/>
              </w:rPr>
              <w:t>MTA</w:t>
            </w:r>
            <w:r w:rsidRPr="00FE55E7">
              <w:rPr>
                <w:sz w:val="20"/>
                <w:szCs w:val="20"/>
              </w:rPr>
              <w:t xml:space="preserve"> services</w:t>
            </w:r>
          </w:p>
        </w:tc>
        <w:tc>
          <w:tcPr>
            <w:tcW w:w="714" w:type="pct"/>
          </w:tcPr>
          <w:p w14:paraId="07B59623" w14:textId="77777777" w:rsidR="00B83679" w:rsidRPr="00FE55E7" w:rsidRDefault="00B83679" w:rsidP="000C48B8">
            <w:pPr>
              <w:pStyle w:val="Tabletext1"/>
              <w:ind w:right="283"/>
              <w:jc w:val="right"/>
            </w:pPr>
            <w:r w:rsidRPr="00FE55E7">
              <w:t>45</w:t>
            </w:r>
          </w:p>
        </w:tc>
        <w:tc>
          <w:tcPr>
            <w:tcW w:w="714" w:type="pct"/>
            <w:shd w:val="clear" w:color="auto" w:fill="auto"/>
          </w:tcPr>
          <w:p w14:paraId="5C4D7117" w14:textId="77777777" w:rsidR="00B83679" w:rsidRPr="00FE55E7" w:rsidRDefault="00B83679" w:rsidP="000C48B8">
            <w:pPr>
              <w:pStyle w:val="Tabletext1"/>
              <w:ind w:right="283"/>
              <w:jc w:val="right"/>
            </w:pPr>
            <w:r w:rsidRPr="00FE55E7">
              <w:t>48</w:t>
            </w:r>
          </w:p>
        </w:tc>
        <w:tc>
          <w:tcPr>
            <w:tcW w:w="714" w:type="pct"/>
            <w:shd w:val="clear" w:color="auto" w:fill="auto"/>
          </w:tcPr>
          <w:p w14:paraId="21F857EC" w14:textId="77777777" w:rsidR="00B83679" w:rsidRPr="00FE55E7" w:rsidRDefault="00B83679" w:rsidP="000C48B8">
            <w:pPr>
              <w:pStyle w:val="Tabletext1"/>
              <w:ind w:right="283"/>
              <w:jc w:val="right"/>
            </w:pPr>
            <w:r w:rsidRPr="00FE55E7">
              <w:t>52</w:t>
            </w:r>
          </w:p>
        </w:tc>
        <w:tc>
          <w:tcPr>
            <w:tcW w:w="714" w:type="pct"/>
            <w:shd w:val="clear" w:color="auto" w:fill="auto"/>
          </w:tcPr>
          <w:p w14:paraId="4F51C709" w14:textId="77777777" w:rsidR="00B83679" w:rsidRPr="00FE55E7" w:rsidRDefault="00B83679" w:rsidP="000C48B8">
            <w:pPr>
              <w:pStyle w:val="Tabletext1"/>
              <w:ind w:right="283"/>
              <w:jc w:val="right"/>
            </w:pPr>
            <w:r w:rsidRPr="00FE55E7">
              <w:t>57</w:t>
            </w:r>
          </w:p>
        </w:tc>
        <w:tc>
          <w:tcPr>
            <w:tcW w:w="713" w:type="pct"/>
            <w:shd w:val="clear" w:color="auto" w:fill="auto"/>
          </w:tcPr>
          <w:p w14:paraId="0F4D76FE" w14:textId="77777777" w:rsidR="00B83679" w:rsidRPr="00FE55E7" w:rsidRDefault="00B83679" w:rsidP="000C48B8">
            <w:pPr>
              <w:pStyle w:val="Tabletext1"/>
              <w:ind w:right="283"/>
              <w:jc w:val="right"/>
            </w:pPr>
            <w:r w:rsidRPr="00FE55E7">
              <w:t>61</w:t>
            </w:r>
          </w:p>
        </w:tc>
      </w:tr>
      <w:tr w:rsidR="00B83679" w:rsidRPr="00FE55E7" w14:paraId="21716D3E" w14:textId="77777777" w:rsidTr="00761A16">
        <w:trPr>
          <w:trHeight w:val="300"/>
        </w:trPr>
        <w:tc>
          <w:tcPr>
            <w:tcW w:w="1431" w:type="pct"/>
            <w:shd w:val="clear" w:color="auto" w:fill="auto"/>
          </w:tcPr>
          <w:p w14:paraId="4689F13F" w14:textId="77777777" w:rsidR="00B83679" w:rsidRPr="00FE55E7" w:rsidRDefault="00B83679" w:rsidP="002C540F">
            <w:pPr>
              <w:pStyle w:val="Default"/>
              <w:rPr>
                <w:sz w:val="20"/>
                <w:szCs w:val="20"/>
              </w:rPr>
            </w:pPr>
            <w:r w:rsidRPr="00FE55E7">
              <w:rPr>
                <w:sz w:val="20"/>
                <w:szCs w:val="20"/>
              </w:rPr>
              <w:t>Number of services offset</w:t>
            </w:r>
          </w:p>
        </w:tc>
        <w:tc>
          <w:tcPr>
            <w:tcW w:w="714" w:type="pct"/>
          </w:tcPr>
          <w:p w14:paraId="34F8CEE3" w14:textId="77777777" w:rsidR="00B83679" w:rsidRPr="00FE55E7" w:rsidRDefault="00B83679" w:rsidP="000C48B8">
            <w:pPr>
              <w:pStyle w:val="Tabletext1"/>
              <w:ind w:right="283"/>
              <w:jc w:val="right"/>
            </w:pPr>
            <w:r w:rsidRPr="00FE55E7">
              <w:t>0</w:t>
            </w:r>
          </w:p>
        </w:tc>
        <w:tc>
          <w:tcPr>
            <w:tcW w:w="714" w:type="pct"/>
            <w:shd w:val="clear" w:color="auto" w:fill="auto"/>
          </w:tcPr>
          <w:p w14:paraId="48259B81" w14:textId="77777777" w:rsidR="00B83679" w:rsidRPr="00FE55E7" w:rsidRDefault="00B83679" w:rsidP="000C48B8">
            <w:pPr>
              <w:pStyle w:val="Tabletext1"/>
              <w:ind w:right="283"/>
              <w:jc w:val="right"/>
            </w:pPr>
            <w:r w:rsidRPr="00FE55E7">
              <w:t>0</w:t>
            </w:r>
          </w:p>
        </w:tc>
        <w:tc>
          <w:tcPr>
            <w:tcW w:w="714" w:type="pct"/>
            <w:shd w:val="clear" w:color="auto" w:fill="auto"/>
          </w:tcPr>
          <w:p w14:paraId="65CB70D0" w14:textId="77777777" w:rsidR="00B83679" w:rsidRPr="00FE55E7" w:rsidRDefault="00B83679" w:rsidP="000C48B8">
            <w:pPr>
              <w:pStyle w:val="Tabletext1"/>
              <w:ind w:right="283"/>
              <w:jc w:val="right"/>
            </w:pPr>
            <w:r w:rsidRPr="00FE55E7">
              <w:t>0</w:t>
            </w:r>
          </w:p>
        </w:tc>
        <w:tc>
          <w:tcPr>
            <w:tcW w:w="714" w:type="pct"/>
            <w:shd w:val="clear" w:color="auto" w:fill="auto"/>
          </w:tcPr>
          <w:p w14:paraId="48B3CA4E" w14:textId="77777777" w:rsidR="00B83679" w:rsidRPr="00FE55E7" w:rsidRDefault="00B83679" w:rsidP="000C48B8">
            <w:pPr>
              <w:pStyle w:val="Tabletext1"/>
              <w:ind w:right="283"/>
              <w:jc w:val="right"/>
            </w:pPr>
            <w:r w:rsidRPr="00FE55E7">
              <w:t>0</w:t>
            </w:r>
          </w:p>
        </w:tc>
        <w:tc>
          <w:tcPr>
            <w:tcW w:w="713" w:type="pct"/>
            <w:shd w:val="clear" w:color="auto" w:fill="auto"/>
          </w:tcPr>
          <w:p w14:paraId="3464FE02" w14:textId="77777777" w:rsidR="00B83679" w:rsidRPr="00FE55E7" w:rsidRDefault="00B83679" w:rsidP="000C48B8">
            <w:pPr>
              <w:pStyle w:val="Tabletext1"/>
              <w:ind w:right="283"/>
              <w:jc w:val="right"/>
            </w:pPr>
            <w:r w:rsidRPr="00FE55E7">
              <w:t>0</w:t>
            </w:r>
          </w:p>
        </w:tc>
      </w:tr>
      <w:tr w:rsidR="00B83679" w:rsidRPr="00FE55E7" w14:paraId="3DCBE89C" w14:textId="77777777" w:rsidTr="00761A16">
        <w:trPr>
          <w:trHeight w:val="315"/>
        </w:trPr>
        <w:tc>
          <w:tcPr>
            <w:tcW w:w="1431" w:type="pct"/>
            <w:tcBorders>
              <w:bottom w:val="single" w:sz="4" w:space="0" w:color="auto"/>
            </w:tcBorders>
            <w:shd w:val="clear" w:color="auto" w:fill="auto"/>
          </w:tcPr>
          <w:p w14:paraId="1778A730" w14:textId="77777777" w:rsidR="00B83679" w:rsidRPr="00FE55E7" w:rsidRDefault="00B83679" w:rsidP="002C540F">
            <w:pPr>
              <w:pStyle w:val="Tabletext1"/>
              <w:rPr>
                <w:b/>
              </w:rPr>
            </w:pPr>
            <w:r w:rsidRPr="00FE55E7">
              <w:rPr>
                <w:b/>
              </w:rPr>
              <w:t>Net costs to private sector (including co-payments)</w:t>
            </w:r>
          </w:p>
        </w:tc>
        <w:tc>
          <w:tcPr>
            <w:tcW w:w="714" w:type="pct"/>
            <w:tcBorders>
              <w:bottom w:val="single" w:sz="4" w:space="0" w:color="auto"/>
            </w:tcBorders>
          </w:tcPr>
          <w:p w14:paraId="0AB290BE" w14:textId="77777777" w:rsidR="00B83679" w:rsidRPr="00FE55E7" w:rsidRDefault="00B83679" w:rsidP="000C48B8">
            <w:pPr>
              <w:pStyle w:val="Tabletext1"/>
              <w:ind w:right="283"/>
              <w:jc w:val="right"/>
              <w:rPr>
                <w:b/>
              </w:rPr>
            </w:pPr>
            <w:r w:rsidRPr="00FE55E7">
              <w:rPr>
                <w:b/>
              </w:rPr>
              <w:t>$286,956</w:t>
            </w:r>
          </w:p>
        </w:tc>
        <w:tc>
          <w:tcPr>
            <w:tcW w:w="714" w:type="pct"/>
            <w:tcBorders>
              <w:bottom w:val="single" w:sz="4" w:space="0" w:color="auto"/>
            </w:tcBorders>
            <w:shd w:val="clear" w:color="auto" w:fill="auto"/>
          </w:tcPr>
          <w:p w14:paraId="7F677441" w14:textId="77777777" w:rsidR="00B83679" w:rsidRPr="00FE55E7" w:rsidRDefault="00B83679" w:rsidP="000C48B8">
            <w:pPr>
              <w:pStyle w:val="Tabletext1"/>
              <w:ind w:right="283"/>
              <w:jc w:val="right"/>
              <w:rPr>
                <w:b/>
              </w:rPr>
            </w:pPr>
            <w:r w:rsidRPr="00FE55E7">
              <w:rPr>
                <w:b/>
              </w:rPr>
              <w:t>$311,947</w:t>
            </w:r>
          </w:p>
        </w:tc>
        <w:tc>
          <w:tcPr>
            <w:tcW w:w="714" w:type="pct"/>
            <w:tcBorders>
              <w:bottom w:val="single" w:sz="4" w:space="0" w:color="auto"/>
            </w:tcBorders>
            <w:shd w:val="clear" w:color="auto" w:fill="auto"/>
          </w:tcPr>
          <w:p w14:paraId="3EE3DA66" w14:textId="77777777" w:rsidR="00B83679" w:rsidRPr="00FE55E7" w:rsidRDefault="00B83679" w:rsidP="000C48B8">
            <w:pPr>
              <w:pStyle w:val="Tabletext1"/>
              <w:ind w:right="283"/>
              <w:jc w:val="right"/>
              <w:rPr>
                <w:b/>
              </w:rPr>
            </w:pPr>
            <w:r w:rsidRPr="00FE55E7">
              <w:rPr>
                <w:b/>
              </w:rPr>
              <w:t>$337,588</w:t>
            </w:r>
          </w:p>
        </w:tc>
        <w:tc>
          <w:tcPr>
            <w:tcW w:w="714" w:type="pct"/>
            <w:tcBorders>
              <w:bottom w:val="single" w:sz="4" w:space="0" w:color="auto"/>
            </w:tcBorders>
            <w:shd w:val="clear" w:color="auto" w:fill="auto"/>
          </w:tcPr>
          <w:p w14:paraId="463E4D67" w14:textId="77777777" w:rsidR="00B83679" w:rsidRPr="00FE55E7" w:rsidRDefault="00B83679" w:rsidP="000C48B8">
            <w:pPr>
              <w:pStyle w:val="Tabletext1"/>
              <w:ind w:right="283"/>
              <w:jc w:val="right"/>
              <w:rPr>
                <w:b/>
              </w:rPr>
            </w:pPr>
            <w:r w:rsidRPr="00FE55E7">
              <w:rPr>
                <w:b/>
              </w:rPr>
              <w:t>$363,882</w:t>
            </w:r>
          </w:p>
        </w:tc>
        <w:tc>
          <w:tcPr>
            <w:tcW w:w="713" w:type="pct"/>
            <w:tcBorders>
              <w:bottom w:val="single" w:sz="4" w:space="0" w:color="auto"/>
            </w:tcBorders>
            <w:shd w:val="clear" w:color="auto" w:fill="auto"/>
          </w:tcPr>
          <w:p w14:paraId="5F2C33CB" w14:textId="77777777" w:rsidR="00B83679" w:rsidRPr="00FE55E7" w:rsidRDefault="00B83679" w:rsidP="000C48B8">
            <w:pPr>
              <w:pStyle w:val="Tabletext1"/>
              <w:ind w:right="283"/>
              <w:jc w:val="right"/>
              <w:rPr>
                <w:b/>
              </w:rPr>
            </w:pPr>
            <w:r w:rsidRPr="00FE55E7">
              <w:rPr>
                <w:b/>
              </w:rPr>
              <w:t>$390,804</w:t>
            </w:r>
          </w:p>
        </w:tc>
      </w:tr>
    </w:tbl>
    <w:p w14:paraId="52A777CC" w14:textId="77777777" w:rsidR="00B83679" w:rsidRPr="00FE55E7" w:rsidRDefault="00B83679" w:rsidP="002F7ABE">
      <w:pPr>
        <w:pStyle w:val="Tablenotes0"/>
        <w:spacing w:before="120"/>
      </w:pPr>
      <w:r w:rsidRPr="001D635B">
        <w:t>MBS</w:t>
      </w:r>
      <w:r w:rsidR="00454FF4" w:rsidRPr="00FE55E7">
        <w:t xml:space="preserve"> = </w:t>
      </w:r>
      <w:r w:rsidRPr="00FE55E7">
        <w:t xml:space="preserve">Medicare Benefits Schedule; </w:t>
      </w:r>
      <w:r w:rsidRPr="00BB72D0">
        <w:t>MTA</w:t>
      </w:r>
      <w:r w:rsidR="00454FF4" w:rsidRPr="00FE55E7">
        <w:t xml:space="preserve"> = </w:t>
      </w:r>
      <w:r w:rsidRPr="00FE55E7">
        <w:t>microwave tissue ablation</w:t>
      </w:r>
    </w:p>
    <w:p w14:paraId="7DAB9FC0" w14:textId="77777777" w:rsidR="00B83679" w:rsidRPr="00FE55E7" w:rsidRDefault="00B83679" w:rsidP="00B83679">
      <w:pPr>
        <w:pStyle w:val="Heading3"/>
      </w:pPr>
      <w:r w:rsidRPr="00FE55E7">
        <w:t>Identification, Estimation and Reduction of Uncertainty</w:t>
      </w:r>
    </w:p>
    <w:p w14:paraId="3C1C965D" w14:textId="25EA1096" w:rsidR="000914CD" w:rsidRPr="00FE55E7" w:rsidRDefault="00BE0F2D" w:rsidP="00B83679">
      <w:r w:rsidRPr="00FE55E7">
        <w:fldChar w:fldCharType="begin"/>
      </w:r>
      <w:r w:rsidRPr="00FE55E7">
        <w:instrText xml:space="preserve"> REF _Ref458602477 \h </w:instrText>
      </w:r>
      <w:r w:rsidRPr="00FE55E7">
        <w:fldChar w:fldCharType="separate"/>
      </w:r>
      <w:r w:rsidR="002F7ABE" w:rsidRPr="00FE55E7">
        <w:t xml:space="preserve">Table </w:t>
      </w:r>
      <w:r w:rsidR="002F7ABE">
        <w:rPr>
          <w:noProof/>
        </w:rPr>
        <w:t>92</w:t>
      </w:r>
      <w:r w:rsidRPr="00FE55E7">
        <w:fldChar w:fldCharType="end"/>
      </w:r>
      <w:r w:rsidRPr="00FE55E7">
        <w:t xml:space="preserve"> </w:t>
      </w:r>
      <w:r>
        <w:t>presents</w:t>
      </w:r>
      <w:r w:rsidRPr="00FE55E7">
        <w:t xml:space="preserve"> </w:t>
      </w:r>
      <w:r w:rsidR="007D08D9">
        <w:t xml:space="preserve">a </w:t>
      </w:r>
      <w:r w:rsidRPr="00FE55E7">
        <w:t xml:space="preserve">sensitivity </w:t>
      </w:r>
      <w:r w:rsidR="00B83679" w:rsidRPr="00FE55E7">
        <w:t>analys</w:t>
      </w:r>
      <w:r w:rsidR="007D08D9">
        <w:t>i</w:t>
      </w:r>
      <w:r w:rsidR="00B83679" w:rsidRPr="00FE55E7">
        <w:t>s around inputs to the financial model.</w:t>
      </w:r>
    </w:p>
    <w:p w14:paraId="2FC15350" w14:textId="77777777" w:rsidR="00B83679" w:rsidRPr="00FE55E7" w:rsidRDefault="00B83679" w:rsidP="00B83679">
      <w:pPr>
        <w:pStyle w:val="Caption"/>
        <w:tabs>
          <w:tab w:val="left" w:pos="1134"/>
        </w:tabs>
      </w:pPr>
      <w:bookmarkStart w:id="1399" w:name="_Ref458602477"/>
      <w:bookmarkStart w:id="1400" w:name="OLE_LINK477"/>
      <w:bookmarkStart w:id="1401" w:name="_Toc460406563"/>
      <w:r w:rsidRPr="00FE55E7">
        <w:t xml:space="preserve">Table </w:t>
      </w:r>
      <w:r w:rsidR="00AB50C4">
        <w:fldChar w:fldCharType="begin"/>
      </w:r>
      <w:r w:rsidR="00AB50C4">
        <w:instrText xml:space="preserve"> SEQ Table \* ARABIC </w:instrText>
      </w:r>
      <w:r w:rsidR="00AB50C4">
        <w:fldChar w:fldCharType="separate"/>
      </w:r>
      <w:r w:rsidR="002F7ABE">
        <w:rPr>
          <w:noProof/>
        </w:rPr>
        <w:t>92</w:t>
      </w:r>
      <w:r w:rsidR="00AB50C4">
        <w:rPr>
          <w:noProof/>
        </w:rPr>
        <w:fldChar w:fldCharType="end"/>
      </w:r>
      <w:bookmarkEnd w:id="1399"/>
      <w:r w:rsidRPr="00FE55E7">
        <w:tab/>
        <w:t>Sensitivity analysis of financial implications of listing</w:t>
      </w:r>
      <w:r w:rsidR="000B47BC" w:rsidRPr="00FE55E7">
        <w:t xml:space="preserve"> </w:t>
      </w:r>
      <w:r w:rsidR="000B47BC" w:rsidRPr="00BB72D0">
        <w:t>MTA</w:t>
      </w:r>
      <w:r w:rsidR="000B47BC" w:rsidRPr="00FE55E7">
        <w:t xml:space="preserve"> for P</w:t>
      </w:r>
      <w:r w:rsidRPr="00FE55E7">
        <w:t>opulation 2</w:t>
      </w:r>
      <w:bookmarkEnd w:id="1400"/>
      <w:bookmarkEnd w:id="1401"/>
    </w:p>
    <w:tbl>
      <w:tblPr>
        <w:tblW w:w="4997"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93 Sensitivity analysis of financial implications of listing MTA for Population 2"/>
      </w:tblPr>
      <w:tblGrid>
        <w:gridCol w:w="4154"/>
        <w:gridCol w:w="979"/>
        <w:gridCol w:w="990"/>
        <w:gridCol w:w="990"/>
        <w:gridCol w:w="990"/>
        <w:gridCol w:w="977"/>
      </w:tblGrid>
      <w:tr w:rsidR="007D08D9" w:rsidRPr="00FE55E7" w14:paraId="1772CD9D" w14:textId="77777777" w:rsidTr="002F7ABE">
        <w:trPr>
          <w:trHeight w:val="300"/>
          <w:tblHeader/>
        </w:trPr>
        <w:tc>
          <w:tcPr>
            <w:tcW w:w="2288" w:type="pct"/>
            <w:tcBorders>
              <w:bottom w:val="single" w:sz="4" w:space="0" w:color="auto"/>
            </w:tcBorders>
            <w:shd w:val="clear" w:color="auto" w:fill="auto"/>
            <w:vAlign w:val="center"/>
          </w:tcPr>
          <w:p w14:paraId="26A602A0" w14:textId="77777777" w:rsidR="00B83679" w:rsidRPr="002F7ABE" w:rsidRDefault="00B83679" w:rsidP="002C540F">
            <w:pPr>
              <w:pStyle w:val="TableHeading"/>
              <w:outlineLvl w:val="5"/>
              <w:rPr>
                <w:b w:val="0"/>
              </w:rPr>
            </w:pPr>
            <w:r w:rsidRPr="002F7ABE">
              <w:rPr>
                <w:b w:val="0"/>
              </w:rPr>
              <w:t>-</w:t>
            </w:r>
          </w:p>
        </w:tc>
        <w:tc>
          <w:tcPr>
            <w:tcW w:w="539" w:type="pct"/>
            <w:tcBorders>
              <w:bottom w:val="single" w:sz="4" w:space="0" w:color="auto"/>
            </w:tcBorders>
          </w:tcPr>
          <w:p w14:paraId="49BF7071" w14:textId="77777777" w:rsidR="00B83679" w:rsidRPr="00FE55E7" w:rsidRDefault="00B83679" w:rsidP="00D71CD3">
            <w:pPr>
              <w:pStyle w:val="TableHeading"/>
              <w:jc w:val="center"/>
            </w:pPr>
            <w:r w:rsidRPr="00FE55E7">
              <w:t>2017–18</w:t>
            </w:r>
          </w:p>
        </w:tc>
        <w:tc>
          <w:tcPr>
            <w:tcW w:w="545" w:type="pct"/>
            <w:tcBorders>
              <w:bottom w:val="single" w:sz="4" w:space="0" w:color="auto"/>
            </w:tcBorders>
            <w:shd w:val="clear" w:color="auto" w:fill="auto"/>
          </w:tcPr>
          <w:p w14:paraId="5049815B" w14:textId="77777777" w:rsidR="00B83679" w:rsidRPr="00FE55E7" w:rsidRDefault="00B83679" w:rsidP="00D71CD3">
            <w:pPr>
              <w:pStyle w:val="TableHeading"/>
              <w:jc w:val="center"/>
            </w:pPr>
            <w:r w:rsidRPr="00FE55E7">
              <w:t>2018–19</w:t>
            </w:r>
          </w:p>
        </w:tc>
        <w:tc>
          <w:tcPr>
            <w:tcW w:w="545" w:type="pct"/>
            <w:tcBorders>
              <w:bottom w:val="single" w:sz="4" w:space="0" w:color="auto"/>
            </w:tcBorders>
            <w:shd w:val="clear" w:color="auto" w:fill="auto"/>
          </w:tcPr>
          <w:p w14:paraId="2EF465E3" w14:textId="77777777" w:rsidR="00B83679" w:rsidRPr="00FE55E7" w:rsidRDefault="00B83679" w:rsidP="00D71CD3">
            <w:pPr>
              <w:pStyle w:val="TableHeading"/>
              <w:jc w:val="center"/>
            </w:pPr>
            <w:r w:rsidRPr="00FE55E7">
              <w:t>2019–20</w:t>
            </w:r>
          </w:p>
        </w:tc>
        <w:tc>
          <w:tcPr>
            <w:tcW w:w="545" w:type="pct"/>
            <w:tcBorders>
              <w:bottom w:val="single" w:sz="4" w:space="0" w:color="auto"/>
            </w:tcBorders>
            <w:shd w:val="clear" w:color="auto" w:fill="auto"/>
          </w:tcPr>
          <w:p w14:paraId="70F58988" w14:textId="77777777" w:rsidR="00B83679" w:rsidRPr="00FE55E7" w:rsidRDefault="00B83679" w:rsidP="00D71CD3">
            <w:pPr>
              <w:pStyle w:val="TableHeading"/>
              <w:jc w:val="center"/>
            </w:pPr>
            <w:r w:rsidRPr="00FE55E7">
              <w:t>2020–21</w:t>
            </w:r>
          </w:p>
        </w:tc>
        <w:tc>
          <w:tcPr>
            <w:tcW w:w="538" w:type="pct"/>
            <w:tcBorders>
              <w:bottom w:val="single" w:sz="4" w:space="0" w:color="auto"/>
            </w:tcBorders>
            <w:shd w:val="clear" w:color="auto" w:fill="auto"/>
          </w:tcPr>
          <w:p w14:paraId="16AA1EF8" w14:textId="77777777" w:rsidR="00B83679" w:rsidRPr="00FE55E7" w:rsidRDefault="00B83679" w:rsidP="00D71CD3">
            <w:pPr>
              <w:pStyle w:val="TableHeading"/>
              <w:jc w:val="center"/>
            </w:pPr>
            <w:r w:rsidRPr="00FE55E7">
              <w:t>2021–22</w:t>
            </w:r>
          </w:p>
        </w:tc>
      </w:tr>
      <w:tr w:rsidR="002F7ABE" w:rsidRPr="00FE55E7" w14:paraId="07327347" w14:textId="77777777" w:rsidTr="006B4817">
        <w:trPr>
          <w:trHeight w:val="300"/>
        </w:trPr>
        <w:tc>
          <w:tcPr>
            <w:tcW w:w="2288" w:type="pct"/>
            <w:tcBorders>
              <w:bottom w:val="single" w:sz="4" w:space="0" w:color="auto"/>
              <w:right w:val="nil"/>
            </w:tcBorders>
            <w:shd w:val="clear" w:color="auto" w:fill="auto"/>
          </w:tcPr>
          <w:p w14:paraId="3F11DBAA" w14:textId="4F64E71C" w:rsidR="002F7ABE" w:rsidRPr="002F7ABE" w:rsidRDefault="002F7ABE" w:rsidP="006B4817">
            <w:pPr>
              <w:pStyle w:val="Tabletext1"/>
              <w:rPr>
                <w:b/>
                <w:i/>
              </w:rPr>
            </w:pPr>
            <w:r w:rsidRPr="002F7ABE">
              <w:rPr>
                <w:b/>
              </w:rPr>
              <w:t>Base case</w:t>
            </w:r>
          </w:p>
        </w:tc>
        <w:tc>
          <w:tcPr>
            <w:tcW w:w="539" w:type="pct"/>
            <w:tcBorders>
              <w:left w:val="nil"/>
              <w:bottom w:val="single" w:sz="4" w:space="0" w:color="auto"/>
              <w:right w:val="nil"/>
            </w:tcBorders>
          </w:tcPr>
          <w:p w14:paraId="2B24D616" w14:textId="77777777" w:rsidR="002F7ABE" w:rsidRPr="00FE55E7" w:rsidRDefault="002F7ABE" w:rsidP="006B4817">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3F35CEDA" w14:textId="77777777" w:rsidR="002F7ABE" w:rsidRPr="00FE55E7" w:rsidRDefault="002F7ABE" w:rsidP="006B4817">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0E4D5844" w14:textId="77777777" w:rsidR="002F7ABE" w:rsidRPr="00FE55E7" w:rsidRDefault="002F7ABE" w:rsidP="006B4817">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483FDEBA" w14:textId="77777777" w:rsidR="002F7ABE" w:rsidRPr="00FE55E7" w:rsidRDefault="002F7ABE" w:rsidP="006B4817">
            <w:pPr>
              <w:pStyle w:val="Tabletext1"/>
              <w:ind w:right="98"/>
              <w:jc w:val="right"/>
              <w:rPr>
                <w:i/>
              </w:rPr>
            </w:pPr>
            <w:r w:rsidRPr="00296A36">
              <w:t>-</w:t>
            </w:r>
          </w:p>
        </w:tc>
        <w:tc>
          <w:tcPr>
            <w:tcW w:w="538" w:type="pct"/>
            <w:tcBorders>
              <w:left w:val="nil"/>
              <w:bottom w:val="single" w:sz="4" w:space="0" w:color="auto"/>
            </w:tcBorders>
            <w:shd w:val="clear" w:color="auto" w:fill="auto"/>
          </w:tcPr>
          <w:p w14:paraId="55505DFC" w14:textId="77777777" w:rsidR="002F7ABE" w:rsidRPr="00FE55E7" w:rsidRDefault="002F7ABE" w:rsidP="006B4817">
            <w:pPr>
              <w:pStyle w:val="Tabletext1"/>
              <w:ind w:right="98"/>
              <w:jc w:val="right"/>
              <w:rPr>
                <w:i/>
              </w:rPr>
            </w:pPr>
            <w:r w:rsidRPr="00296A36">
              <w:t>-</w:t>
            </w:r>
          </w:p>
        </w:tc>
      </w:tr>
      <w:tr w:rsidR="002F7ABE" w:rsidRPr="00FE55E7" w14:paraId="0905A0CC" w14:textId="77777777" w:rsidTr="002F7ABE">
        <w:trPr>
          <w:trHeight w:val="300"/>
        </w:trPr>
        <w:tc>
          <w:tcPr>
            <w:tcW w:w="2288" w:type="pct"/>
            <w:shd w:val="clear" w:color="auto" w:fill="auto"/>
          </w:tcPr>
          <w:p w14:paraId="7BDEEAE3" w14:textId="77777777" w:rsidR="002F7ABE" w:rsidRPr="00FE55E7" w:rsidRDefault="002F7ABE" w:rsidP="002F7ABE">
            <w:pPr>
              <w:pStyle w:val="TableHeading"/>
            </w:pPr>
            <w:r w:rsidRPr="00FE55E7">
              <w:t xml:space="preserve">Net cost of </w:t>
            </w:r>
            <w:r w:rsidRPr="00BB72D0">
              <w:t>MTA</w:t>
            </w:r>
            <w:r w:rsidRPr="00FE55E7">
              <w:t xml:space="preserve"> to the </w:t>
            </w:r>
            <w:r w:rsidRPr="001D635B">
              <w:t>MBS</w:t>
            </w:r>
          </w:p>
        </w:tc>
        <w:tc>
          <w:tcPr>
            <w:tcW w:w="539" w:type="pct"/>
          </w:tcPr>
          <w:p w14:paraId="31E6107C" w14:textId="77777777" w:rsidR="002F7ABE" w:rsidRPr="00FE55E7" w:rsidRDefault="002F7ABE" w:rsidP="002F7ABE">
            <w:pPr>
              <w:pStyle w:val="TableHeading"/>
              <w:ind w:right="98"/>
              <w:jc w:val="right"/>
            </w:pPr>
            <w:r w:rsidRPr="00FE55E7">
              <w:t>$59,483</w:t>
            </w:r>
          </w:p>
        </w:tc>
        <w:tc>
          <w:tcPr>
            <w:tcW w:w="545" w:type="pct"/>
            <w:shd w:val="clear" w:color="auto" w:fill="auto"/>
          </w:tcPr>
          <w:p w14:paraId="62132F00" w14:textId="77777777" w:rsidR="002F7ABE" w:rsidRPr="00FE55E7" w:rsidRDefault="002F7ABE" w:rsidP="002F7ABE">
            <w:pPr>
              <w:pStyle w:val="TableHeading"/>
              <w:ind w:right="98"/>
              <w:jc w:val="right"/>
            </w:pPr>
            <w:r w:rsidRPr="00FE55E7">
              <w:t>$64,663</w:t>
            </w:r>
          </w:p>
        </w:tc>
        <w:tc>
          <w:tcPr>
            <w:tcW w:w="545" w:type="pct"/>
            <w:shd w:val="clear" w:color="auto" w:fill="auto"/>
          </w:tcPr>
          <w:p w14:paraId="14FEF78F" w14:textId="77777777" w:rsidR="002F7ABE" w:rsidRPr="00FE55E7" w:rsidRDefault="002F7ABE" w:rsidP="002F7ABE">
            <w:pPr>
              <w:pStyle w:val="TableHeading"/>
              <w:ind w:right="98"/>
              <w:jc w:val="right"/>
            </w:pPr>
            <w:r w:rsidRPr="00FE55E7">
              <w:t>$69,978</w:t>
            </w:r>
          </w:p>
        </w:tc>
        <w:tc>
          <w:tcPr>
            <w:tcW w:w="545" w:type="pct"/>
            <w:shd w:val="clear" w:color="auto" w:fill="auto"/>
          </w:tcPr>
          <w:p w14:paraId="146BD349" w14:textId="77777777" w:rsidR="002F7ABE" w:rsidRPr="00FE55E7" w:rsidRDefault="002F7ABE" w:rsidP="002F7ABE">
            <w:pPr>
              <w:pStyle w:val="TableHeading"/>
              <w:ind w:right="98"/>
              <w:jc w:val="right"/>
            </w:pPr>
            <w:r w:rsidRPr="00FE55E7">
              <w:t>$75,429</w:t>
            </w:r>
          </w:p>
        </w:tc>
        <w:tc>
          <w:tcPr>
            <w:tcW w:w="538" w:type="pct"/>
            <w:shd w:val="clear" w:color="auto" w:fill="auto"/>
          </w:tcPr>
          <w:p w14:paraId="0795630D" w14:textId="77777777" w:rsidR="002F7ABE" w:rsidRPr="00FE55E7" w:rsidRDefault="002F7ABE" w:rsidP="002F7ABE">
            <w:pPr>
              <w:pStyle w:val="TableHeading"/>
              <w:ind w:right="98"/>
              <w:jc w:val="right"/>
            </w:pPr>
            <w:r w:rsidRPr="00FE55E7">
              <w:t>$81,009</w:t>
            </w:r>
          </w:p>
        </w:tc>
      </w:tr>
      <w:tr w:rsidR="002F7ABE" w:rsidRPr="00FE55E7" w14:paraId="189FA5CB" w14:textId="77777777" w:rsidTr="002F7ABE">
        <w:trPr>
          <w:trHeight w:val="300"/>
        </w:trPr>
        <w:tc>
          <w:tcPr>
            <w:tcW w:w="2288" w:type="pct"/>
            <w:tcBorders>
              <w:bottom w:val="single" w:sz="4" w:space="0" w:color="auto"/>
            </w:tcBorders>
            <w:shd w:val="clear" w:color="auto" w:fill="auto"/>
          </w:tcPr>
          <w:p w14:paraId="37F678FE" w14:textId="44D1EA3C" w:rsidR="002F7ABE" w:rsidRPr="002F7ABE" w:rsidRDefault="002F7ABE" w:rsidP="002F7ABE">
            <w:pPr>
              <w:pStyle w:val="TableHeading"/>
              <w:rPr>
                <w:vertAlign w:val="superscript"/>
              </w:rPr>
            </w:pPr>
            <w:r w:rsidRPr="00FE55E7">
              <w:t xml:space="preserve">Net cost of </w:t>
            </w:r>
            <w:r w:rsidRPr="00BB72D0">
              <w:t>MTA</w:t>
            </w:r>
            <w:r w:rsidRPr="00FE55E7">
              <w:t xml:space="preserve"> to the private sector</w:t>
            </w:r>
            <w:r>
              <w:rPr>
                <w:vertAlign w:val="superscript"/>
              </w:rPr>
              <w:t>1</w:t>
            </w:r>
          </w:p>
        </w:tc>
        <w:tc>
          <w:tcPr>
            <w:tcW w:w="539" w:type="pct"/>
            <w:tcBorders>
              <w:bottom w:val="single" w:sz="4" w:space="0" w:color="auto"/>
            </w:tcBorders>
          </w:tcPr>
          <w:p w14:paraId="058C7BAC" w14:textId="77777777" w:rsidR="002F7ABE" w:rsidRPr="00FE55E7" w:rsidRDefault="002F7ABE" w:rsidP="002F7ABE">
            <w:pPr>
              <w:pStyle w:val="TableHeading"/>
              <w:ind w:right="98"/>
              <w:jc w:val="right"/>
            </w:pPr>
            <w:r w:rsidRPr="00FE55E7">
              <w:t>$19,828</w:t>
            </w:r>
          </w:p>
        </w:tc>
        <w:tc>
          <w:tcPr>
            <w:tcW w:w="545" w:type="pct"/>
            <w:tcBorders>
              <w:bottom w:val="single" w:sz="4" w:space="0" w:color="auto"/>
            </w:tcBorders>
            <w:shd w:val="clear" w:color="auto" w:fill="auto"/>
          </w:tcPr>
          <w:p w14:paraId="79712F53" w14:textId="77777777" w:rsidR="002F7ABE" w:rsidRPr="00FE55E7" w:rsidRDefault="002F7ABE" w:rsidP="002F7ABE">
            <w:pPr>
              <w:pStyle w:val="TableHeading"/>
              <w:ind w:right="98"/>
              <w:jc w:val="right"/>
            </w:pPr>
            <w:r w:rsidRPr="00FE55E7">
              <w:t>$21,554</w:t>
            </w:r>
          </w:p>
        </w:tc>
        <w:tc>
          <w:tcPr>
            <w:tcW w:w="545" w:type="pct"/>
            <w:tcBorders>
              <w:bottom w:val="single" w:sz="4" w:space="0" w:color="auto"/>
            </w:tcBorders>
            <w:shd w:val="clear" w:color="auto" w:fill="auto"/>
          </w:tcPr>
          <w:p w14:paraId="06318C0D" w14:textId="77777777" w:rsidR="002F7ABE" w:rsidRPr="00FE55E7" w:rsidRDefault="002F7ABE" w:rsidP="002F7ABE">
            <w:pPr>
              <w:pStyle w:val="TableHeading"/>
              <w:ind w:right="98"/>
              <w:jc w:val="right"/>
            </w:pPr>
            <w:r w:rsidRPr="00FE55E7">
              <w:t>$23,326</w:t>
            </w:r>
          </w:p>
        </w:tc>
        <w:tc>
          <w:tcPr>
            <w:tcW w:w="545" w:type="pct"/>
            <w:tcBorders>
              <w:bottom w:val="single" w:sz="4" w:space="0" w:color="auto"/>
            </w:tcBorders>
            <w:shd w:val="clear" w:color="auto" w:fill="auto"/>
          </w:tcPr>
          <w:p w14:paraId="35D67CCE" w14:textId="77777777" w:rsidR="002F7ABE" w:rsidRPr="00FE55E7" w:rsidRDefault="002F7ABE" w:rsidP="002F7ABE">
            <w:pPr>
              <w:pStyle w:val="TableHeading"/>
              <w:ind w:right="98"/>
              <w:jc w:val="right"/>
            </w:pPr>
            <w:r w:rsidRPr="00FE55E7">
              <w:t>$25,143</w:t>
            </w:r>
          </w:p>
        </w:tc>
        <w:tc>
          <w:tcPr>
            <w:tcW w:w="538" w:type="pct"/>
            <w:tcBorders>
              <w:bottom w:val="single" w:sz="4" w:space="0" w:color="auto"/>
            </w:tcBorders>
            <w:shd w:val="clear" w:color="auto" w:fill="auto"/>
          </w:tcPr>
          <w:p w14:paraId="007EB984" w14:textId="77777777" w:rsidR="002F7ABE" w:rsidRPr="00FE55E7" w:rsidRDefault="002F7ABE" w:rsidP="002F7ABE">
            <w:pPr>
              <w:pStyle w:val="TableHeading"/>
              <w:ind w:right="98"/>
              <w:jc w:val="right"/>
            </w:pPr>
            <w:r w:rsidRPr="00FE55E7">
              <w:t>$27,003</w:t>
            </w:r>
          </w:p>
        </w:tc>
      </w:tr>
      <w:tr w:rsidR="002F7ABE" w:rsidRPr="00FE55E7" w14:paraId="456B42AC" w14:textId="77777777" w:rsidTr="002F7ABE">
        <w:trPr>
          <w:trHeight w:val="300"/>
        </w:trPr>
        <w:tc>
          <w:tcPr>
            <w:tcW w:w="2288" w:type="pct"/>
            <w:tcBorders>
              <w:bottom w:val="single" w:sz="4" w:space="0" w:color="auto"/>
              <w:right w:val="nil"/>
            </w:tcBorders>
            <w:shd w:val="clear" w:color="auto" w:fill="auto"/>
          </w:tcPr>
          <w:p w14:paraId="3FA81000" w14:textId="77777777" w:rsidR="002F7ABE" w:rsidRPr="00FE55E7" w:rsidRDefault="002F7ABE" w:rsidP="002F7ABE">
            <w:pPr>
              <w:pStyle w:val="Tabletext1"/>
              <w:rPr>
                <w:i/>
              </w:rPr>
            </w:pPr>
            <w:r w:rsidRPr="00FE55E7">
              <w:t>Proportion of patients eligible for ablation: 1% (base case: 5%)</w:t>
            </w:r>
          </w:p>
        </w:tc>
        <w:tc>
          <w:tcPr>
            <w:tcW w:w="539" w:type="pct"/>
            <w:tcBorders>
              <w:left w:val="nil"/>
              <w:bottom w:val="single" w:sz="4" w:space="0" w:color="auto"/>
              <w:right w:val="nil"/>
            </w:tcBorders>
          </w:tcPr>
          <w:p w14:paraId="2D7A9845"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53305D24"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01721243"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10334233" w14:textId="77777777" w:rsidR="002F7ABE" w:rsidRPr="00FE55E7" w:rsidRDefault="002F7ABE" w:rsidP="002F7ABE">
            <w:pPr>
              <w:pStyle w:val="Tabletext1"/>
              <w:ind w:right="98"/>
              <w:jc w:val="right"/>
              <w:rPr>
                <w:i/>
              </w:rPr>
            </w:pPr>
            <w:r w:rsidRPr="00296A36">
              <w:t>-</w:t>
            </w:r>
          </w:p>
        </w:tc>
        <w:tc>
          <w:tcPr>
            <w:tcW w:w="538" w:type="pct"/>
            <w:tcBorders>
              <w:left w:val="nil"/>
              <w:bottom w:val="single" w:sz="4" w:space="0" w:color="auto"/>
            </w:tcBorders>
            <w:shd w:val="clear" w:color="auto" w:fill="auto"/>
          </w:tcPr>
          <w:p w14:paraId="197F584D" w14:textId="77777777" w:rsidR="002F7ABE" w:rsidRPr="00FE55E7" w:rsidRDefault="002F7ABE" w:rsidP="002F7ABE">
            <w:pPr>
              <w:pStyle w:val="Tabletext1"/>
              <w:ind w:right="98"/>
              <w:jc w:val="right"/>
              <w:rPr>
                <w:i/>
              </w:rPr>
            </w:pPr>
            <w:r w:rsidRPr="00296A36">
              <w:t>-</w:t>
            </w:r>
          </w:p>
        </w:tc>
      </w:tr>
      <w:tr w:rsidR="002F7ABE" w:rsidRPr="00FE55E7" w14:paraId="6A3BE738" w14:textId="77777777" w:rsidTr="002F7ABE">
        <w:trPr>
          <w:trHeight w:val="300"/>
        </w:trPr>
        <w:tc>
          <w:tcPr>
            <w:tcW w:w="2288" w:type="pct"/>
            <w:tcBorders>
              <w:bottom w:val="single" w:sz="4" w:space="0" w:color="auto"/>
            </w:tcBorders>
            <w:shd w:val="clear" w:color="auto" w:fill="auto"/>
          </w:tcPr>
          <w:p w14:paraId="3EE9A7A0" w14:textId="77777777" w:rsidR="002F7ABE" w:rsidRPr="00FE55E7" w:rsidRDefault="002F7ABE" w:rsidP="002F7ABE">
            <w:pPr>
              <w:pStyle w:val="Tabletext1"/>
            </w:pPr>
            <w:r w:rsidRPr="00FE55E7">
              <w:t xml:space="preserve">Net cost of </w:t>
            </w:r>
            <w:r w:rsidRPr="00BB72D0">
              <w:t>MTA</w:t>
            </w:r>
            <w:r w:rsidRPr="00FE55E7">
              <w:t xml:space="preserve"> to the </w:t>
            </w:r>
            <w:r w:rsidRPr="001D635B">
              <w:t>MBS</w:t>
            </w:r>
          </w:p>
        </w:tc>
        <w:tc>
          <w:tcPr>
            <w:tcW w:w="539" w:type="pct"/>
            <w:tcBorders>
              <w:bottom w:val="single" w:sz="4" w:space="0" w:color="auto"/>
            </w:tcBorders>
          </w:tcPr>
          <w:p w14:paraId="24D06CE9" w14:textId="77777777" w:rsidR="002F7ABE" w:rsidRPr="00FE55E7" w:rsidRDefault="002F7ABE" w:rsidP="002F7ABE">
            <w:pPr>
              <w:pStyle w:val="Tabletext1"/>
              <w:ind w:right="98"/>
              <w:jc w:val="right"/>
            </w:pPr>
            <w:r w:rsidRPr="00FE55E7">
              <w:t>$11,897</w:t>
            </w:r>
          </w:p>
        </w:tc>
        <w:tc>
          <w:tcPr>
            <w:tcW w:w="545" w:type="pct"/>
            <w:tcBorders>
              <w:bottom w:val="single" w:sz="4" w:space="0" w:color="auto"/>
            </w:tcBorders>
            <w:shd w:val="clear" w:color="auto" w:fill="auto"/>
          </w:tcPr>
          <w:p w14:paraId="6AEEDA91" w14:textId="77777777" w:rsidR="002F7ABE" w:rsidRPr="00FE55E7" w:rsidRDefault="002F7ABE" w:rsidP="002F7ABE">
            <w:pPr>
              <w:pStyle w:val="Tabletext1"/>
              <w:ind w:right="98"/>
              <w:jc w:val="right"/>
            </w:pPr>
            <w:r w:rsidRPr="00FE55E7">
              <w:t>$12,933</w:t>
            </w:r>
          </w:p>
        </w:tc>
        <w:tc>
          <w:tcPr>
            <w:tcW w:w="545" w:type="pct"/>
            <w:tcBorders>
              <w:bottom w:val="single" w:sz="4" w:space="0" w:color="auto"/>
            </w:tcBorders>
            <w:shd w:val="clear" w:color="auto" w:fill="auto"/>
          </w:tcPr>
          <w:p w14:paraId="6843E828" w14:textId="77777777" w:rsidR="002F7ABE" w:rsidRPr="00FE55E7" w:rsidRDefault="002F7ABE" w:rsidP="002F7ABE">
            <w:pPr>
              <w:pStyle w:val="Tabletext1"/>
              <w:ind w:right="98"/>
              <w:jc w:val="right"/>
            </w:pPr>
            <w:r w:rsidRPr="00FE55E7">
              <w:t>$13,996</w:t>
            </w:r>
          </w:p>
        </w:tc>
        <w:tc>
          <w:tcPr>
            <w:tcW w:w="545" w:type="pct"/>
            <w:tcBorders>
              <w:bottom w:val="single" w:sz="4" w:space="0" w:color="auto"/>
            </w:tcBorders>
            <w:shd w:val="clear" w:color="auto" w:fill="auto"/>
          </w:tcPr>
          <w:p w14:paraId="102E2D90" w14:textId="77777777" w:rsidR="002F7ABE" w:rsidRPr="00FE55E7" w:rsidRDefault="002F7ABE" w:rsidP="002F7ABE">
            <w:pPr>
              <w:pStyle w:val="Tabletext1"/>
              <w:ind w:right="98"/>
              <w:jc w:val="right"/>
            </w:pPr>
            <w:r w:rsidRPr="00FE55E7">
              <w:t>$15,086</w:t>
            </w:r>
          </w:p>
        </w:tc>
        <w:tc>
          <w:tcPr>
            <w:tcW w:w="538" w:type="pct"/>
            <w:tcBorders>
              <w:bottom w:val="single" w:sz="4" w:space="0" w:color="auto"/>
            </w:tcBorders>
            <w:shd w:val="clear" w:color="auto" w:fill="auto"/>
          </w:tcPr>
          <w:p w14:paraId="5696976C" w14:textId="77777777" w:rsidR="002F7ABE" w:rsidRPr="00FE55E7" w:rsidRDefault="002F7ABE" w:rsidP="002F7ABE">
            <w:pPr>
              <w:pStyle w:val="Tabletext1"/>
              <w:ind w:right="98"/>
              <w:jc w:val="right"/>
            </w:pPr>
            <w:r w:rsidRPr="00FE55E7">
              <w:t>$16,202</w:t>
            </w:r>
          </w:p>
        </w:tc>
      </w:tr>
      <w:tr w:rsidR="002F7ABE" w:rsidRPr="00FE55E7" w14:paraId="714E1ECF" w14:textId="77777777" w:rsidTr="002F7ABE">
        <w:trPr>
          <w:trHeight w:val="300"/>
        </w:trPr>
        <w:tc>
          <w:tcPr>
            <w:tcW w:w="2288" w:type="pct"/>
            <w:tcBorders>
              <w:bottom w:val="single" w:sz="4" w:space="0" w:color="auto"/>
            </w:tcBorders>
            <w:shd w:val="clear" w:color="auto" w:fill="auto"/>
          </w:tcPr>
          <w:p w14:paraId="17223925" w14:textId="77777777" w:rsidR="002F7ABE" w:rsidRPr="00FE55E7" w:rsidRDefault="002F7ABE" w:rsidP="002F7ABE">
            <w:pPr>
              <w:pStyle w:val="Tabletext1"/>
            </w:pPr>
            <w:r w:rsidRPr="00FE55E7">
              <w:t xml:space="preserve">Net cost of </w:t>
            </w:r>
            <w:r w:rsidRPr="00BB72D0">
              <w:t>MTA</w:t>
            </w:r>
            <w:r w:rsidRPr="00FE55E7">
              <w:t xml:space="preserve"> to the private sector</w:t>
            </w:r>
          </w:p>
        </w:tc>
        <w:tc>
          <w:tcPr>
            <w:tcW w:w="539" w:type="pct"/>
            <w:tcBorders>
              <w:bottom w:val="single" w:sz="4" w:space="0" w:color="auto"/>
            </w:tcBorders>
          </w:tcPr>
          <w:p w14:paraId="16F70634" w14:textId="77777777" w:rsidR="002F7ABE" w:rsidRPr="00FE55E7" w:rsidRDefault="002F7ABE" w:rsidP="002F7ABE">
            <w:pPr>
              <w:pStyle w:val="Tabletext1"/>
              <w:ind w:right="98"/>
              <w:jc w:val="right"/>
            </w:pPr>
            <w:r w:rsidRPr="00FE55E7">
              <w:t>$3,966</w:t>
            </w:r>
          </w:p>
        </w:tc>
        <w:tc>
          <w:tcPr>
            <w:tcW w:w="545" w:type="pct"/>
            <w:tcBorders>
              <w:bottom w:val="single" w:sz="4" w:space="0" w:color="auto"/>
            </w:tcBorders>
            <w:shd w:val="clear" w:color="auto" w:fill="auto"/>
          </w:tcPr>
          <w:p w14:paraId="1DB5B07D" w14:textId="77777777" w:rsidR="002F7ABE" w:rsidRPr="00FE55E7" w:rsidRDefault="002F7ABE" w:rsidP="002F7ABE">
            <w:pPr>
              <w:pStyle w:val="Tabletext1"/>
              <w:ind w:right="98"/>
              <w:jc w:val="right"/>
            </w:pPr>
            <w:r w:rsidRPr="00FE55E7">
              <w:t>$4,311</w:t>
            </w:r>
          </w:p>
        </w:tc>
        <w:tc>
          <w:tcPr>
            <w:tcW w:w="545" w:type="pct"/>
            <w:tcBorders>
              <w:bottom w:val="single" w:sz="4" w:space="0" w:color="auto"/>
            </w:tcBorders>
            <w:shd w:val="clear" w:color="auto" w:fill="auto"/>
          </w:tcPr>
          <w:p w14:paraId="5E407CB5" w14:textId="77777777" w:rsidR="002F7ABE" w:rsidRPr="00FE55E7" w:rsidRDefault="002F7ABE" w:rsidP="002F7ABE">
            <w:pPr>
              <w:pStyle w:val="Tabletext1"/>
              <w:ind w:right="98"/>
              <w:jc w:val="right"/>
            </w:pPr>
            <w:r w:rsidRPr="00FE55E7">
              <w:t>$4,665</w:t>
            </w:r>
          </w:p>
        </w:tc>
        <w:tc>
          <w:tcPr>
            <w:tcW w:w="545" w:type="pct"/>
            <w:tcBorders>
              <w:bottom w:val="single" w:sz="4" w:space="0" w:color="auto"/>
            </w:tcBorders>
            <w:shd w:val="clear" w:color="auto" w:fill="auto"/>
          </w:tcPr>
          <w:p w14:paraId="6AFD08AA" w14:textId="77777777" w:rsidR="002F7ABE" w:rsidRPr="00FE55E7" w:rsidRDefault="002F7ABE" w:rsidP="002F7ABE">
            <w:pPr>
              <w:pStyle w:val="Tabletext1"/>
              <w:ind w:right="98"/>
              <w:jc w:val="right"/>
            </w:pPr>
            <w:r w:rsidRPr="00FE55E7">
              <w:t>$5,029</w:t>
            </w:r>
          </w:p>
        </w:tc>
        <w:tc>
          <w:tcPr>
            <w:tcW w:w="538" w:type="pct"/>
            <w:tcBorders>
              <w:bottom w:val="single" w:sz="4" w:space="0" w:color="auto"/>
            </w:tcBorders>
            <w:shd w:val="clear" w:color="auto" w:fill="auto"/>
          </w:tcPr>
          <w:p w14:paraId="08424498" w14:textId="77777777" w:rsidR="002F7ABE" w:rsidRPr="00FE55E7" w:rsidRDefault="002F7ABE" w:rsidP="002F7ABE">
            <w:pPr>
              <w:pStyle w:val="Tabletext1"/>
              <w:ind w:right="98"/>
              <w:jc w:val="right"/>
            </w:pPr>
            <w:r w:rsidRPr="00FE55E7">
              <w:t>$5,401</w:t>
            </w:r>
          </w:p>
        </w:tc>
      </w:tr>
      <w:tr w:rsidR="002F7ABE" w:rsidRPr="00FE55E7" w14:paraId="47053E8E" w14:textId="77777777" w:rsidTr="002F7ABE">
        <w:trPr>
          <w:trHeight w:val="300"/>
        </w:trPr>
        <w:tc>
          <w:tcPr>
            <w:tcW w:w="2288" w:type="pct"/>
            <w:tcBorders>
              <w:bottom w:val="single" w:sz="4" w:space="0" w:color="auto"/>
              <w:right w:val="nil"/>
            </w:tcBorders>
            <w:shd w:val="clear" w:color="auto" w:fill="auto"/>
          </w:tcPr>
          <w:p w14:paraId="5D00CFC0" w14:textId="77777777" w:rsidR="002F7ABE" w:rsidRPr="00FE55E7" w:rsidRDefault="002F7ABE" w:rsidP="002F7ABE">
            <w:pPr>
              <w:pStyle w:val="Tabletext1"/>
              <w:rPr>
                <w:i/>
              </w:rPr>
            </w:pPr>
            <w:r w:rsidRPr="00FE55E7">
              <w:t>Proportion of patients eligible for ablation: 10% (base case: 5%)</w:t>
            </w:r>
          </w:p>
        </w:tc>
        <w:tc>
          <w:tcPr>
            <w:tcW w:w="539" w:type="pct"/>
            <w:tcBorders>
              <w:left w:val="nil"/>
              <w:bottom w:val="single" w:sz="4" w:space="0" w:color="auto"/>
              <w:right w:val="nil"/>
            </w:tcBorders>
          </w:tcPr>
          <w:p w14:paraId="032EEFF7"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3AB889D5"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548C8593"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2DED370A" w14:textId="77777777" w:rsidR="002F7ABE" w:rsidRPr="00FE55E7" w:rsidRDefault="002F7ABE" w:rsidP="002F7ABE">
            <w:pPr>
              <w:pStyle w:val="Tabletext1"/>
              <w:ind w:right="98"/>
              <w:jc w:val="right"/>
              <w:rPr>
                <w:i/>
              </w:rPr>
            </w:pPr>
            <w:r w:rsidRPr="00296A36">
              <w:t>-</w:t>
            </w:r>
          </w:p>
        </w:tc>
        <w:tc>
          <w:tcPr>
            <w:tcW w:w="538" w:type="pct"/>
            <w:tcBorders>
              <w:left w:val="nil"/>
              <w:bottom w:val="single" w:sz="4" w:space="0" w:color="auto"/>
            </w:tcBorders>
            <w:shd w:val="clear" w:color="auto" w:fill="auto"/>
          </w:tcPr>
          <w:p w14:paraId="00653DEC" w14:textId="77777777" w:rsidR="002F7ABE" w:rsidRPr="00FE55E7" w:rsidRDefault="002F7ABE" w:rsidP="002F7ABE">
            <w:pPr>
              <w:pStyle w:val="Tabletext1"/>
              <w:ind w:right="98"/>
              <w:jc w:val="right"/>
              <w:rPr>
                <w:i/>
              </w:rPr>
            </w:pPr>
            <w:r w:rsidRPr="00296A36">
              <w:t>-</w:t>
            </w:r>
          </w:p>
        </w:tc>
      </w:tr>
      <w:tr w:rsidR="002F7ABE" w:rsidRPr="00FE55E7" w14:paraId="602C99D1" w14:textId="77777777" w:rsidTr="002F7ABE">
        <w:trPr>
          <w:trHeight w:val="300"/>
        </w:trPr>
        <w:tc>
          <w:tcPr>
            <w:tcW w:w="2288" w:type="pct"/>
            <w:tcBorders>
              <w:bottom w:val="single" w:sz="4" w:space="0" w:color="auto"/>
            </w:tcBorders>
            <w:shd w:val="clear" w:color="auto" w:fill="auto"/>
          </w:tcPr>
          <w:p w14:paraId="2F3DB3CA" w14:textId="77777777" w:rsidR="002F7ABE" w:rsidRPr="00FE55E7" w:rsidRDefault="002F7ABE" w:rsidP="002F7ABE">
            <w:pPr>
              <w:pStyle w:val="Tabletext1"/>
            </w:pPr>
            <w:r w:rsidRPr="00FE55E7">
              <w:t xml:space="preserve">Net cost of </w:t>
            </w:r>
            <w:r w:rsidRPr="00BB72D0">
              <w:t>MTA</w:t>
            </w:r>
            <w:r w:rsidRPr="00FE55E7">
              <w:t xml:space="preserve"> to the </w:t>
            </w:r>
            <w:r w:rsidRPr="001D635B">
              <w:t>MBS</w:t>
            </w:r>
          </w:p>
        </w:tc>
        <w:tc>
          <w:tcPr>
            <w:tcW w:w="539" w:type="pct"/>
            <w:tcBorders>
              <w:bottom w:val="single" w:sz="4" w:space="0" w:color="auto"/>
            </w:tcBorders>
          </w:tcPr>
          <w:p w14:paraId="6D272B51" w14:textId="77777777" w:rsidR="002F7ABE" w:rsidRPr="00FE55E7" w:rsidRDefault="002F7ABE" w:rsidP="002F7ABE">
            <w:pPr>
              <w:pStyle w:val="Tabletext1"/>
              <w:ind w:right="98"/>
              <w:jc w:val="right"/>
            </w:pPr>
            <w:r w:rsidRPr="00FE55E7">
              <w:t>$118,966</w:t>
            </w:r>
          </w:p>
        </w:tc>
        <w:tc>
          <w:tcPr>
            <w:tcW w:w="545" w:type="pct"/>
            <w:tcBorders>
              <w:bottom w:val="single" w:sz="4" w:space="0" w:color="auto"/>
            </w:tcBorders>
            <w:shd w:val="clear" w:color="auto" w:fill="auto"/>
          </w:tcPr>
          <w:p w14:paraId="12B5A196" w14:textId="77777777" w:rsidR="002F7ABE" w:rsidRPr="00FE55E7" w:rsidRDefault="002F7ABE" w:rsidP="002F7ABE">
            <w:pPr>
              <w:pStyle w:val="Tabletext1"/>
              <w:ind w:right="98"/>
              <w:jc w:val="right"/>
            </w:pPr>
            <w:r w:rsidRPr="00FE55E7">
              <w:t>$129,327</w:t>
            </w:r>
          </w:p>
        </w:tc>
        <w:tc>
          <w:tcPr>
            <w:tcW w:w="545" w:type="pct"/>
            <w:tcBorders>
              <w:bottom w:val="single" w:sz="4" w:space="0" w:color="auto"/>
            </w:tcBorders>
            <w:shd w:val="clear" w:color="auto" w:fill="auto"/>
          </w:tcPr>
          <w:p w14:paraId="5D04C557" w14:textId="77777777" w:rsidR="002F7ABE" w:rsidRPr="00FE55E7" w:rsidRDefault="002F7ABE" w:rsidP="002F7ABE">
            <w:pPr>
              <w:pStyle w:val="Tabletext1"/>
              <w:ind w:right="98"/>
              <w:jc w:val="right"/>
            </w:pPr>
            <w:r w:rsidRPr="00FE55E7">
              <w:t>$139,957</w:t>
            </w:r>
          </w:p>
        </w:tc>
        <w:tc>
          <w:tcPr>
            <w:tcW w:w="545" w:type="pct"/>
            <w:tcBorders>
              <w:bottom w:val="single" w:sz="4" w:space="0" w:color="auto"/>
            </w:tcBorders>
            <w:shd w:val="clear" w:color="auto" w:fill="auto"/>
          </w:tcPr>
          <w:p w14:paraId="1B13903F" w14:textId="77777777" w:rsidR="002F7ABE" w:rsidRPr="00FE55E7" w:rsidRDefault="002F7ABE" w:rsidP="002F7ABE">
            <w:pPr>
              <w:pStyle w:val="Tabletext1"/>
              <w:ind w:right="98"/>
              <w:jc w:val="right"/>
            </w:pPr>
            <w:r w:rsidRPr="00FE55E7">
              <w:t>$150,858</w:t>
            </w:r>
          </w:p>
        </w:tc>
        <w:tc>
          <w:tcPr>
            <w:tcW w:w="538" w:type="pct"/>
            <w:tcBorders>
              <w:bottom w:val="single" w:sz="4" w:space="0" w:color="auto"/>
            </w:tcBorders>
            <w:shd w:val="clear" w:color="auto" w:fill="auto"/>
          </w:tcPr>
          <w:p w14:paraId="58917B1B" w14:textId="77777777" w:rsidR="002F7ABE" w:rsidRPr="00FE55E7" w:rsidRDefault="002F7ABE" w:rsidP="002F7ABE">
            <w:pPr>
              <w:pStyle w:val="Tabletext1"/>
              <w:ind w:right="98"/>
              <w:jc w:val="right"/>
            </w:pPr>
            <w:r w:rsidRPr="00FE55E7">
              <w:t>$162,019</w:t>
            </w:r>
          </w:p>
        </w:tc>
      </w:tr>
      <w:tr w:rsidR="002F7ABE" w:rsidRPr="00FE55E7" w14:paraId="23B134B8" w14:textId="77777777" w:rsidTr="002F7ABE">
        <w:trPr>
          <w:trHeight w:val="300"/>
        </w:trPr>
        <w:tc>
          <w:tcPr>
            <w:tcW w:w="2288" w:type="pct"/>
            <w:tcBorders>
              <w:bottom w:val="single" w:sz="4" w:space="0" w:color="auto"/>
            </w:tcBorders>
            <w:shd w:val="clear" w:color="auto" w:fill="auto"/>
          </w:tcPr>
          <w:p w14:paraId="2A15CD0E" w14:textId="77777777" w:rsidR="002F7ABE" w:rsidRPr="00FE55E7" w:rsidRDefault="002F7ABE" w:rsidP="002F7ABE">
            <w:pPr>
              <w:pStyle w:val="Tabletext1"/>
            </w:pPr>
            <w:r w:rsidRPr="00FE55E7">
              <w:t xml:space="preserve">Net cost of </w:t>
            </w:r>
            <w:r w:rsidRPr="00BB72D0">
              <w:t>MTA</w:t>
            </w:r>
            <w:r w:rsidRPr="00FE55E7">
              <w:t xml:space="preserve"> to the private sector</w:t>
            </w:r>
          </w:p>
        </w:tc>
        <w:tc>
          <w:tcPr>
            <w:tcW w:w="539" w:type="pct"/>
            <w:tcBorders>
              <w:bottom w:val="single" w:sz="4" w:space="0" w:color="auto"/>
            </w:tcBorders>
          </w:tcPr>
          <w:p w14:paraId="21685BAB" w14:textId="77777777" w:rsidR="002F7ABE" w:rsidRPr="00FE55E7" w:rsidRDefault="002F7ABE" w:rsidP="002F7ABE">
            <w:pPr>
              <w:pStyle w:val="Tabletext1"/>
              <w:ind w:right="98"/>
              <w:jc w:val="right"/>
            </w:pPr>
            <w:r w:rsidRPr="00FE55E7">
              <w:t>$39,655</w:t>
            </w:r>
          </w:p>
        </w:tc>
        <w:tc>
          <w:tcPr>
            <w:tcW w:w="545" w:type="pct"/>
            <w:tcBorders>
              <w:bottom w:val="single" w:sz="4" w:space="0" w:color="auto"/>
            </w:tcBorders>
            <w:shd w:val="clear" w:color="auto" w:fill="auto"/>
          </w:tcPr>
          <w:p w14:paraId="3B9170D5" w14:textId="77777777" w:rsidR="002F7ABE" w:rsidRPr="00FE55E7" w:rsidRDefault="002F7ABE" w:rsidP="002F7ABE">
            <w:pPr>
              <w:pStyle w:val="Tabletext1"/>
              <w:ind w:right="98"/>
              <w:jc w:val="right"/>
            </w:pPr>
            <w:r w:rsidRPr="00FE55E7">
              <w:t>$43,109</w:t>
            </w:r>
          </w:p>
        </w:tc>
        <w:tc>
          <w:tcPr>
            <w:tcW w:w="545" w:type="pct"/>
            <w:tcBorders>
              <w:bottom w:val="single" w:sz="4" w:space="0" w:color="auto"/>
            </w:tcBorders>
            <w:shd w:val="clear" w:color="auto" w:fill="auto"/>
          </w:tcPr>
          <w:p w14:paraId="55A280AE" w14:textId="77777777" w:rsidR="002F7ABE" w:rsidRPr="00FE55E7" w:rsidRDefault="002F7ABE" w:rsidP="002F7ABE">
            <w:pPr>
              <w:pStyle w:val="Tabletext1"/>
              <w:ind w:right="98"/>
              <w:jc w:val="right"/>
            </w:pPr>
            <w:r w:rsidRPr="00FE55E7">
              <w:t>$46,652</w:t>
            </w:r>
          </w:p>
        </w:tc>
        <w:tc>
          <w:tcPr>
            <w:tcW w:w="545" w:type="pct"/>
            <w:tcBorders>
              <w:bottom w:val="single" w:sz="4" w:space="0" w:color="auto"/>
            </w:tcBorders>
            <w:shd w:val="clear" w:color="auto" w:fill="auto"/>
          </w:tcPr>
          <w:p w14:paraId="562F833A" w14:textId="77777777" w:rsidR="002F7ABE" w:rsidRPr="00FE55E7" w:rsidRDefault="002F7ABE" w:rsidP="002F7ABE">
            <w:pPr>
              <w:pStyle w:val="Tabletext1"/>
              <w:ind w:right="98"/>
              <w:jc w:val="right"/>
            </w:pPr>
            <w:r w:rsidRPr="00FE55E7">
              <w:t>$50,286</w:t>
            </w:r>
          </w:p>
        </w:tc>
        <w:tc>
          <w:tcPr>
            <w:tcW w:w="538" w:type="pct"/>
            <w:tcBorders>
              <w:bottom w:val="single" w:sz="4" w:space="0" w:color="auto"/>
            </w:tcBorders>
            <w:shd w:val="clear" w:color="auto" w:fill="auto"/>
          </w:tcPr>
          <w:p w14:paraId="77CA371C" w14:textId="77777777" w:rsidR="002F7ABE" w:rsidRPr="00FE55E7" w:rsidRDefault="002F7ABE" w:rsidP="002F7ABE">
            <w:pPr>
              <w:pStyle w:val="Tabletext1"/>
              <w:ind w:right="98"/>
              <w:jc w:val="right"/>
            </w:pPr>
            <w:r w:rsidRPr="00FE55E7">
              <w:t>$54,006</w:t>
            </w:r>
          </w:p>
        </w:tc>
      </w:tr>
      <w:tr w:rsidR="002F7ABE" w:rsidRPr="00FE55E7" w14:paraId="3B9158D8" w14:textId="77777777" w:rsidTr="002F7ABE">
        <w:trPr>
          <w:trHeight w:val="300"/>
        </w:trPr>
        <w:tc>
          <w:tcPr>
            <w:tcW w:w="2288" w:type="pct"/>
            <w:tcBorders>
              <w:bottom w:val="single" w:sz="4" w:space="0" w:color="auto"/>
              <w:right w:val="nil"/>
            </w:tcBorders>
            <w:shd w:val="clear" w:color="auto" w:fill="auto"/>
          </w:tcPr>
          <w:p w14:paraId="604040F2" w14:textId="33185AF0" w:rsidR="002F7ABE" w:rsidRPr="00FE55E7" w:rsidRDefault="002F7ABE" w:rsidP="002F7ABE">
            <w:pPr>
              <w:pStyle w:val="Tabletext1"/>
              <w:rPr>
                <w:i/>
              </w:rPr>
            </w:pPr>
            <w:r w:rsidRPr="00FE55E7">
              <w:t xml:space="preserve">Proportion of </w:t>
            </w:r>
            <w:r w:rsidRPr="002F7ABE">
              <w:t>CRC</w:t>
            </w:r>
            <w:r w:rsidRPr="00FE55E7">
              <w:t xml:space="preserve"> patients with </w:t>
            </w:r>
            <w:r w:rsidRPr="00E263BA">
              <w:t>C</w:t>
            </w:r>
            <w:r>
              <w:t>R</w:t>
            </w:r>
            <w:r w:rsidRPr="00E263BA">
              <w:t>LM</w:t>
            </w:r>
            <w:r w:rsidRPr="00FE55E7">
              <w:t>: 25% (base case 20%)</w:t>
            </w:r>
          </w:p>
        </w:tc>
        <w:tc>
          <w:tcPr>
            <w:tcW w:w="539" w:type="pct"/>
            <w:tcBorders>
              <w:left w:val="nil"/>
              <w:bottom w:val="single" w:sz="4" w:space="0" w:color="auto"/>
              <w:right w:val="nil"/>
            </w:tcBorders>
          </w:tcPr>
          <w:p w14:paraId="1C087668"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0BB33C3E"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761ABC6F"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7ABBEB14" w14:textId="77777777" w:rsidR="002F7ABE" w:rsidRPr="00FE55E7" w:rsidRDefault="002F7ABE" w:rsidP="002F7ABE">
            <w:pPr>
              <w:pStyle w:val="Tabletext1"/>
              <w:ind w:right="98"/>
              <w:jc w:val="right"/>
              <w:rPr>
                <w:i/>
              </w:rPr>
            </w:pPr>
            <w:r w:rsidRPr="00296A36">
              <w:t>-</w:t>
            </w:r>
          </w:p>
        </w:tc>
        <w:tc>
          <w:tcPr>
            <w:tcW w:w="538" w:type="pct"/>
            <w:tcBorders>
              <w:left w:val="nil"/>
              <w:bottom w:val="single" w:sz="4" w:space="0" w:color="auto"/>
            </w:tcBorders>
            <w:shd w:val="clear" w:color="auto" w:fill="auto"/>
          </w:tcPr>
          <w:p w14:paraId="163648BE" w14:textId="77777777" w:rsidR="002F7ABE" w:rsidRPr="00FE55E7" w:rsidRDefault="002F7ABE" w:rsidP="002F7ABE">
            <w:pPr>
              <w:pStyle w:val="Tabletext1"/>
              <w:ind w:right="98"/>
              <w:jc w:val="right"/>
              <w:rPr>
                <w:i/>
              </w:rPr>
            </w:pPr>
            <w:r w:rsidRPr="00296A36">
              <w:t>-</w:t>
            </w:r>
          </w:p>
        </w:tc>
      </w:tr>
      <w:tr w:rsidR="002F7ABE" w:rsidRPr="00FE55E7" w14:paraId="4C5BD3BE" w14:textId="77777777" w:rsidTr="002F7ABE">
        <w:trPr>
          <w:trHeight w:val="300"/>
        </w:trPr>
        <w:tc>
          <w:tcPr>
            <w:tcW w:w="2288" w:type="pct"/>
            <w:tcBorders>
              <w:bottom w:val="single" w:sz="4" w:space="0" w:color="auto"/>
            </w:tcBorders>
            <w:shd w:val="clear" w:color="auto" w:fill="auto"/>
          </w:tcPr>
          <w:p w14:paraId="520A3CAC" w14:textId="77777777" w:rsidR="002F7ABE" w:rsidRPr="00FE55E7" w:rsidRDefault="002F7ABE" w:rsidP="002F7ABE">
            <w:pPr>
              <w:pStyle w:val="Tabletext1"/>
            </w:pPr>
            <w:r w:rsidRPr="00FE55E7">
              <w:t xml:space="preserve">Net cost of </w:t>
            </w:r>
            <w:r w:rsidRPr="00BB72D0">
              <w:t>MTA</w:t>
            </w:r>
            <w:r w:rsidRPr="00FE55E7">
              <w:t xml:space="preserve"> to the </w:t>
            </w:r>
            <w:r w:rsidRPr="001D635B">
              <w:t>MBS</w:t>
            </w:r>
          </w:p>
        </w:tc>
        <w:tc>
          <w:tcPr>
            <w:tcW w:w="539" w:type="pct"/>
            <w:tcBorders>
              <w:bottom w:val="single" w:sz="4" w:space="0" w:color="auto"/>
            </w:tcBorders>
          </w:tcPr>
          <w:p w14:paraId="6DC66308" w14:textId="77777777" w:rsidR="002F7ABE" w:rsidRPr="00FE55E7" w:rsidRDefault="002F7ABE" w:rsidP="002F7ABE">
            <w:pPr>
              <w:pStyle w:val="Tabletext1"/>
              <w:ind w:right="98"/>
              <w:jc w:val="right"/>
            </w:pPr>
            <w:r w:rsidRPr="00FE55E7">
              <w:t>$74,354</w:t>
            </w:r>
          </w:p>
        </w:tc>
        <w:tc>
          <w:tcPr>
            <w:tcW w:w="545" w:type="pct"/>
            <w:tcBorders>
              <w:bottom w:val="single" w:sz="4" w:space="0" w:color="auto"/>
            </w:tcBorders>
            <w:shd w:val="clear" w:color="auto" w:fill="auto"/>
          </w:tcPr>
          <w:p w14:paraId="6ED20DDC" w14:textId="77777777" w:rsidR="002F7ABE" w:rsidRPr="00FE55E7" w:rsidRDefault="002F7ABE" w:rsidP="002F7ABE">
            <w:pPr>
              <w:pStyle w:val="Tabletext1"/>
              <w:ind w:right="98"/>
              <w:jc w:val="right"/>
            </w:pPr>
            <w:r w:rsidRPr="00FE55E7">
              <w:t>$80,829</w:t>
            </w:r>
          </w:p>
        </w:tc>
        <w:tc>
          <w:tcPr>
            <w:tcW w:w="545" w:type="pct"/>
            <w:tcBorders>
              <w:bottom w:val="single" w:sz="4" w:space="0" w:color="auto"/>
            </w:tcBorders>
            <w:shd w:val="clear" w:color="auto" w:fill="auto"/>
          </w:tcPr>
          <w:p w14:paraId="0B6A96C1" w14:textId="77777777" w:rsidR="002F7ABE" w:rsidRPr="00FE55E7" w:rsidRDefault="002F7ABE" w:rsidP="002F7ABE">
            <w:pPr>
              <w:pStyle w:val="Tabletext1"/>
              <w:ind w:right="98"/>
              <w:jc w:val="right"/>
            </w:pPr>
            <w:r w:rsidRPr="00FE55E7">
              <w:t>$87,473</w:t>
            </w:r>
          </w:p>
        </w:tc>
        <w:tc>
          <w:tcPr>
            <w:tcW w:w="545" w:type="pct"/>
            <w:tcBorders>
              <w:bottom w:val="single" w:sz="4" w:space="0" w:color="auto"/>
            </w:tcBorders>
            <w:shd w:val="clear" w:color="auto" w:fill="auto"/>
          </w:tcPr>
          <w:p w14:paraId="132617E6" w14:textId="77777777" w:rsidR="002F7ABE" w:rsidRPr="00FE55E7" w:rsidRDefault="002F7ABE" w:rsidP="002F7ABE">
            <w:pPr>
              <w:pStyle w:val="Tabletext1"/>
              <w:ind w:right="98"/>
              <w:jc w:val="right"/>
            </w:pPr>
            <w:r w:rsidRPr="00FE55E7">
              <w:t>$94,286</w:t>
            </w:r>
          </w:p>
        </w:tc>
        <w:tc>
          <w:tcPr>
            <w:tcW w:w="538" w:type="pct"/>
            <w:tcBorders>
              <w:bottom w:val="single" w:sz="4" w:space="0" w:color="auto"/>
            </w:tcBorders>
            <w:shd w:val="clear" w:color="auto" w:fill="auto"/>
          </w:tcPr>
          <w:p w14:paraId="376F855B" w14:textId="77777777" w:rsidR="002F7ABE" w:rsidRPr="00FE55E7" w:rsidRDefault="002F7ABE" w:rsidP="002F7ABE">
            <w:pPr>
              <w:pStyle w:val="Tabletext1"/>
              <w:ind w:right="98"/>
              <w:jc w:val="right"/>
            </w:pPr>
            <w:r w:rsidRPr="00FE55E7">
              <w:t>$101,262</w:t>
            </w:r>
          </w:p>
        </w:tc>
      </w:tr>
      <w:tr w:rsidR="002F7ABE" w:rsidRPr="00FE55E7" w14:paraId="206992A5" w14:textId="77777777" w:rsidTr="002F7ABE">
        <w:trPr>
          <w:trHeight w:val="300"/>
        </w:trPr>
        <w:tc>
          <w:tcPr>
            <w:tcW w:w="2288" w:type="pct"/>
            <w:tcBorders>
              <w:bottom w:val="single" w:sz="4" w:space="0" w:color="auto"/>
            </w:tcBorders>
            <w:shd w:val="clear" w:color="auto" w:fill="auto"/>
          </w:tcPr>
          <w:p w14:paraId="79D6F823" w14:textId="77777777" w:rsidR="002F7ABE" w:rsidRPr="00FE55E7" w:rsidRDefault="002F7ABE" w:rsidP="002F7ABE">
            <w:pPr>
              <w:pStyle w:val="Tabletext1"/>
            </w:pPr>
            <w:r w:rsidRPr="00FE55E7">
              <w:t xml:space="preserve">Net cost of </w:t>
            </w:r>
            <w:r w:rsidRPr="00BB72D0">
              <w:t>MTA</w:t>
            </w:r>
            <w:r w:rsidRPr="00FE55E7">
              <w:t xml:space="preserve"> to the private sector</w:t>
            </w:r>
          </w:p>
        </w:tc>
        <w:tc>
          <w:tcPr>
            <w:tcW w:w="539" w:type="pct"/>
            <w:tcBorders>
              <w:bottom w:val="single" w:sz="4" w:space="0" w:color="auto"/>
            </w:tcBorders>
          </w:tcPr>
          <w:p w14:paraId="46FA47EE" w14:textId="77777777" w:rsidR="002F7ABE" w:rsidRPr="00FE55E7" w:rsidRDefault="002F7ABE" w:rsidP="002F7ABE">
            <w:pPr>
              <w:pStyle w:val="Tabletext1"/>
              <w:ind w:right="98"/>
              <w:jc w:val="right"/>
            </w:pPr>
            <w:r w:rsidRPr="00FE55E7">
              <w:t>$24,785</w:t>
            </w:r>
          </w:p>
        </w:tc>
        <w:tc>
          <w:tcPr>
            <w:tcW w:w="545" w:type="pct"/>
            <w:tcBorders>
              <w:bottom w:val="single" w:sz="4" w:space="0" w:color="auto"/>
            </w:tcBorders>
            <w:shd w:val="clear" w:color="auto" w:fill="auto"/>
          </w:tcPr>
          <w:p w14:paraId="0AA660FD" w14:textId="77777777" w:rsidR="002F7ABE" w:rsidRPr="00FE55E7" w:rsidRDefault="002F7ABE" w:rsidP="002F7ABE">
            <w:pPr>
              <w:pStyle w:val="Tabletext1"/>
              <w:ind w:right="98"/>
              <w:jc w:val="right"/>
            </w:pPr>
            <w:r w:rsidRPr="00FE55E7">
              <w:t>$26,943</w:t>
            </w:r>
          </w:p>
        </w:tc>
        <w:tc>
          <w:tcPr>
            <w:tcW w:w="545" w:type="pct"/>
            <w:tcBorders>
              <w:bottom w:val="single" w:sz="4" w:space="0" w:color="auto"/>
            </w:tcBorders>
            <w:shd w:val="clear" w:color="auto" w:fill="auto"/>
          </w:tcPr>
          <w:p w14:paraId="2BE37020" w14:textId="77777777" w:rsidR="002F7ABE" w:rsidRPr="00FE55E7" w:rsidRDefault="002F7ABE" w:rsidP="002F7ABE">
            <w:pPr>
              <w:pStyle w:val="Tabletext1"/>
              <w:ind w:right="98"/>
              <w:jc w:val="right"/>
            </w:pPr>
            <w:r w:rsidRPr="00FE55E7">
              <w:t>$29,158</w:t>
            </w:r>
          </w:p>
        </w:tc>
        <w:tc>
          <w:tcPr>
            <w:tcW w:w="545" w:type="pct"/>
            <w:tcBorders>
              <w:bottom w:val="single" w:sz="4" w:space="0" w:color="auto"/>
            </w:tcBorders>
            <w:shd w:val="clear" w:color="auto" w:fill="auto"/>
          </w:tcPr>
          <w:p w14:paraId="4F514787" w14:textId="77777777" w:rsidR="002F7ABE" w:rsidRPr="00FE55E7" w:rsidRDefault="002F7ABE" w:rsidP="002F7ABE">
            <w:pPr>
              <w:pStyle w:val="Tabletext1"/>
              <w:ind w:right="98"/>
              <w:jc w:val="right"/>
            </w:pPr>
            <w:r w:rsidRPr="00FE55E7">
              <w:t>$31,429</w:t>
            </w:r>
          </w:p>
        </w:tc>
        <w:tc>
          <w:tcPr>
            <w:tcW w:w="538" w:type="pct"/>
            <w:tcBorders>
              <w:bottom w:val="single" w:sz="4" w:space="0" w:color="auto"/>
            </w:tcBorders>
            <w:shd w:val="clear" w:color="auto" w:fill="auto"/>
          </w:tcPr>
          <w:p w14:paraId="7C31DFF4" w14:textId="77777777" w:rsidR="002F7ABE" w:rsidRPr="00FE55E7" w:rsidRDefault="002F7ABE" w:rsidP="002F7ABE">
            <w:pPr>
              <w:pStyle w:val="Tabletext1"/>
              <w:ind w:right="98"/>
              <w:jc w:val="right"/>
            </w:pPr>
            <w:r w:rsidRPr="00FE55E7">
              <w:t>$33,754</w:t>
            </w:r>
          </w:p>
        </w:tc>
      </w:tr>
      <w:tr w:rsidR="002F7ABE" w:rsidRPr="00FE55E7" w14:paraId="6552E782" w14:textId="77777777" w:rsidTr="002F7ABE">
        <w:trPr>
          <w:trHeight w:val="300"/>
        </w:trPr>
        <w:tc>
          <w:tcPr>
            <w:tcW w:w="2288" w:type="pct"/>
            <w:tcBorders>
              <w:bottom w:val="single" w:sz="4" w:space="0" w:color="auto"/>
              <w:right w:val="nil"/>
            </w:tcBorders>
            <w:shd w:val="clear" w:color="auto" w:fill="auto"/>
          </w:tcPr>
          <w:p w14:paraId="0D2B994A" w14:textId="77777777" w:rsidR="002F7ABE" w:rsidRPr="00FE55E7" w:rsidRDefault="002F7ABE" w:rsidP="002F7ABE">
            <w:pPr>
              <w:pStyle w:val="Tabletext1"/>
              <w:rPr>
                <w:i/>
              </w:rPr>
            </w:pPr>
            <w:r w:rsidRPr="00FE55E7">
              <w:rPr>
                <w:i/>
              </w:rPr>
              <w:t>Assuming 10% of services in private sector (base case 29%</w:t>
            </w:r>
            <w:r>
              <w:rPr>
                <w:i/>
              </w:rPr>
              <w:t>–</w:t>
            </w:r>
            <w:r w:rsidRPr="00FE55E7">
              <w:rPr>
                <w:i/>
              </w:rPr>
              <w:t>37%)</w:t>
            </w:r>
          </w:p>
        </w:tc>
        <w:tc>
          <w:tcPr>
            <w:tcW w:w="539" w:type="pct"/>
            <w:tcBorders>
              <w:left w:val="nil"/>
              <w:bottom w:val="single" w:sz="4" w:space="0" w:color="auto"/>
              <w:right w:val="nil"/>
            </w:tcBorders>
          </w:tcPr>
          <w:p w14:paraId="5CA45B16" w14:textId="77777777" w:rsidR="002F7ABE" w:rsidRPr="00FE55E7" w:rsidRDefault="002F7ABE" w:rsidP="002F7ABE">
            <w:pPr>
              <w:pStyle w:val="Tabletext1"/>
              <w:ind w:right="98"/>
              <w:jc w:val="right"/>
            </w:pPr>
            <w:r w:rsidRPr="00296A36">
              <w:t>-</w:t>
            </w:r>
          </w:p>
        </w:tc>
        <w:tc>
          <w:tcPr>
            <w:tcW w:w="545" w:type="pct"/>
            <w:tcBorders>
              <w:left w:val="nil"/>
              <w:bottom w:val="single" w:sz="4" w:space="0" w:color="auto"/>
              <w:right w:val="nil"/>
            </w:tcBorders>
            <w:shd w:val="clear" w:color="auto" w:fill="auto"/>
          </w:tcPr>
          <w:p w14:paraId="28474578" w14:textId="77777777" w:rsidR="002F7ABE" w:rsidRPr="00FE55E7" w:rsidRDefault="002F7ABE" w:rsidP="002F7ABE">
            <w:pPr>
              <w:pStyle w:val="Tabletext1"/>
              <w:ind w:right="98"/>
              <w:jc w:val="right"/>
            </w:pPr>
            <w:r w:rsidRPr="00296A36">
              <w:t>-</w:t>
            </w:r>
          </w:p>
        </w:tc>
        <w:tc>
          <w:tcPr>
            <w:tcW w:w="545" w:type="pct"/>
            <w:tcBorders>
              <w:left w:val="nil"/>
              <w:bottom w:val="single" w:sz="4" w:space="0" w:color="auto"/>
              <w:right w:val="nil"/>
            </w:tcBorders>
            <w:shd w:val="clear" w:color="auto" w:fill="auto"/>
          </w:tcPr>
          <w:p w14:paraId="5140C457" w14:textId="77777777" w:rsidR="002F7ABE" w:rsidRPr="00FE55E7" w:rsidRDefault="002F7ABE" w:rsidP="002F7ABE">
            <w:pPr>
              <w:pStyle w:val="Tabletext1"/>
              <w:ind w:right="98"/>
              <w:jc w:val="right"/>
            </w:pPr>
            <w:r w:rsidRPr="00296A36">
              <w:t>-</w:t>
            </w:r>
          </w:p>
        </w:tc>
        <w:tc>
          <w:tcPr>
            <w:tcW w:w="545" w:type="pct"/>
            <w:tcBorders>
              <w:left w:val="nil"/>
              <w:bottom w:val="single" w:sz="4" w:space="0" w:color="auto"/>
              <w:right w:val="nil"/>
            </w:tcBorders>
            <w:shd w:val="clear" w:color="auto" w:fill="auto"/>
          </w:tcPr>
          <w:p w14:paraId="3CB91CD7" w14:textId="77777777" w:rsidR="002F7ABE" w:rsidRPr="00FE55E7" w:rsidRDefault="002F7ABE" w:rsidP="002F7ABE">
            <w:pPr>
              <w:pStyle w:val="Tabletext1"/>
              <w:ind w:right="98"/>
              <w:jc w:val="right"/>
            </w:pPr>
            <w:r w:rsidRPr="00296A36">
              <w:t>-</w:t>
            </w:r>
          </w:p>
        </w:tc>
        <w:tc>
          <w:tcPr>
            <w:tcW w:w="538" w:type="pct"/>
            <w:tcBorders>
              <w:left w:val="nil"/>
              <w:bottom w:val="single" w:sz="4" w:space="0" w:color="auto"/>
            </w:tcBorders>
            <w:shd w:val="clear" w:color="auto" w:fill="auto"/>
          </w:tcPr>
          <w:p w14:paraId="249438C7" w14:textId="77777777" w:rsidR="002F7ABE" w:rsidRPr="00FE55E7" w:rsidRDefault="002F7ABE" w:rsidP="002F7ABE">
            <w:pPr>
              <w:pStyle w:val="Tabletext1"/>
              <w:ind w:right="98"/>
              <w:jc w:val="right"/>
            </w:pPr>
            <w:r w:rsidRPr="00296A36">
              <w:t>-</w:t>
            </w:r>
          </w:p>
        </w:tc>
      </w:tr>
      <w:tr w:rsidR="002F7ABE" w:rsidRPr="00FE55E7" w14:paraId="49A1F992" w14:textId="77777777" w:rsidTr="002F7ABE">
        <w:trPr>
          <w:trHeight w:val="300"/>
        </w:trPr>
        <w:tc>
          <w:tcPr>
            <w:tcW w:w="2288" w:type="pct"/>
            <w:tcBorders>
              <w:bottom w:val="single" w:sz="4" w:space="0" w:color="auto"/>
            </w:tcBorders>
            <w:shd w:val="clear" w:color="auto" w:fill="auto"/>
          </w:tcPr>
          <w:p w14:paraId="38884F6D" w14:textId="77777777" w:rsidR="002F7ABE" w:rsidRPr="00FE55E7" w:rsidRDefault="002F7ABE" w:rsidP="002F7ABE">
            <w:pPr>
              <w:pStyle w:val="Tabletext1"/>
            </w:pPr>
            <w:r w:rsidRPr="00FE55E7">
              <w:t xml:space="preserve">Net cost of </w:t>
            </w:r>
            <w:r w:rsidRPr="00BB72D0">
              <w:t>MTA</w:t>
            </w:r>
            <w:r w:rsidRPr="00FE55E7">
              <w:t xml:space="preserve"> to the </w:t>
            </w:r>
            <w:r w:rsidRPr="001D635B">
              <w:t>MBS</w:t>
            </w:r>
          </w:p>
        </w:tc>
        <w:tc>
          <w:tcPr>
            <w:tcW w:w="539" w:type="pct"/>
            <w:tcBorders>
              <w:bottom w:val="single" w:sz="4" w:space="0" w:color="auto"/>
            </w:tcBorders>
          </w:tcPr>
          <w:p w14:paraId="605BE356" w14:textId="77777777" w:rsidR="002F7ABE" w:rsidRPr="00FE55E7" w:rsidRDefault="002F7ABE" w:rsidP="002F7ABE">
            <w:pPr>
              <w:pStyle w:val="Tabletext1"/>
              <w:ind w:right="98"/>
              <w:jc w:val="right"/>
            </w:pPr>
            <w:r w:rsidRPr="00FE55E7">
              <w:t>$20,511</w:t>
            </w:r>
          </w:p>
        </w:tc>
        <w:tc>
          <w:tcPr>
            <w:tcW w:w="545" w:type="pct"/>
            <w:tcBorders>
              <w:bottom w:val="single" w:sz="4" w:space="0" w:color="auto"/>
            </w:tcBorders>
            <w:shd w:val="clear" w:color="auto" w:fill="auto"/>
          </w:tcPr>
          <w:p w14:paraId="402D32CF" w14:textId="77777777" w:rsidR="002F7ABE" w:rsidRPr="00FE55E7" w:rsidRDefault="002F7ABE" w:rsidP="002F7ABE">
            <w:pPr>
              <w:pStyle w:val="Tabletext1"/>
              <w:ind w:right="98"/>
              <w:jc w:val="right"/>
            </w:pPr>
            <w:r w:rsidRPr="00FE55E7">
              <w:t>$20,859</w:t>
            </w:r>
          </w:p>
        </w:tc>
        <w:tc>
          <w:tcPr>
            <w:tcW w:w="545" w:type="pct"/>
            <w:tcBorders>
              <w:bottom w:val="single" w:sz="4" w:space="0" w:color="auto"/>
            </w:tcBorders>
            <w:shd w:val="clear" w:color="auto" w:fill="auto"/>
          </w:tcPr>
          <w:p w14:paraId="2102FD80" w14:textId="77777777" w:rsidR="002F7ABE" w:rsidRPr="00FE55E7" w:rsidRDefault="002F7ABE" w:rsidP="002F7ABE">
            <w:pPr>
              <w:pStyle w:val="Tabletext1"/>
              <w:ind w:right="98"/>
              <w:jc w:val="right"/>
            </w:pPr>
            <w:r w:rsidRPr="00FE55E7">
              <w:t>$21,206</w:t>
            </w:r>
          </w:p>
        </w:tc>
        <w:tc>
          <w:tcPr>
            <w:tcW w:w="545" w:type="pct"/>
            <w:tcBorders>
              <w:bottom w:val="single" w:sz="4" w:space="0" w:color="auto"/>
            </w:tcBorders>
            <w:shd w:val="clear" w:color="auto" w:fill="auto"/>
          </w:tcPr>
          <w:p w14:paraId="0AC3EA39" w14:textId="77777777" w:rsidR="002F7ABE" w:rsidRPr="00FE55E7" w:rsidRDefault="002F7ABE" w:rsidP="002F7ABE">
            <w:pPr>
              <w:pStyle w:val="Tabletext1"/>
              <w:ind w:right="98"/>
              <w:jc w:val="right"/>
            </w:pPr>
            <w:r w:rsidRPr="00FE55E7">
              <w:t>$21,551</w:t>
            </w:r>
          </w:p>
        </w:tc>
        <w:tc>
          <w:tcPr>
            <w:tcW w:w="538" w:type="pct"/>
            <w:tcBorders>
              <w:bottom w:val="single" w:sz="4" w:space="0" w:color="auto"/>
            </w:tcBorders>
            <w:shd w:val="clear" w:color="auto" w:fill="auto"/>
          </w:tcPr>
          <w:p w14:paraId="18FD5491" w14:textId="77777777" w:rsidR="002F7ABE" w:rsidRPr="00FE55E7" w:rsidRDefault="002F7ABE" w:rsidP="002F7ABE">
            <w:pPr>
              <w:pStyle w:val="Tabletext1"/>
              <w:ind w:right="98"/>
              <w:jc w:val="right"/>
            </w:pPr>
            <w:r w:rsidRPr="00FE55E7">
              <w:t>$21,894</w:t>
            </w:r>
          </w:p>
        </w:tc>
      </w:tr>
      <w:tr w:rsidR="002F7ABE" w:rsidRPr="00FE55E7" w14:paraId="1412A6B9" w14:textId="77777777" w:rsidTr="002F7ABE">
        <w:trPr>
          <w:trHeight w:val="300"/>
        </w:trPr>
        <w:tc>
          <w:tcPr>
            <w:tcW w:w="2288" w:type="pct"/>
            <w:tcBorders>
              <w:bottom w:val="single" w:sz="4" w:space="0" w:color="auto"/>
            </w:tcBorders>
            <w:shd w:val="clear" w:color="auto" w:fill="auto"/>
          </w:tcPr>
          <w:p w14:paraId="65F02709" w14:textId="77777777" w:rsidR="002F7ABE" w:rsidRPr="00FE55E7" w:rsidRDefault="002F7ABE" w:rsidP="002F7ABE">
            <w:pPr>
              <w:pStyle w:val="Tabletext1"/>
            </w:pPr>
            <w:r w:rsidRPr="00FE55E7">
              <w:t xml:space="preserve">Net cost of </w:t>
            </w:r>
            <w:r w:rsidRPr="00BB72D0">
              <w:t>MTA</w:t>
            </w:r>
            <w:r w:rsidRPr="00FE55E7">
              <w:t xml:space="preserve"> to the private sector</w:t>
            </w:r>
          </w:p>
        </w:tc>
        <w:tc>
          <w:tcPr>
            <w:tcW w:w="539" w:type="pct"/>
            <w:tcBorders>
              <w:bottom w:val="single" w:sz="4" w:space="0" w:color="auto"/>
            </w:tcBorders>
          </w:tcPr>
          <w:p w14:paraId="49166BAC" w14:textId="77777777" w:rsidR="002F7ABE" w:rsidRPr="00FE55E7" w:rsidRDefault="002F7ABE" w:rsidP="002F7ABE">
            <w:pPr>
              <w:pStyle w:val="Tabletext1"/>
              <w:ind w:right="98"/>
              <w:jc w:val="right"/>
            </w:pPr>
            <w:r w:rsidRPr="00FE55E7">
              <w:t>$6,837</w:t>
            </w:r>
          </w:p>
        </w:tc>
        <w:tc>
          <w:tcPr>
            <w:tcW w:w="545" w:type="pct"/>
            <w:tcBorders>
              <w:bottom w:val="single" w:sz="4" w:space="0" w:color="auto"/>
            </w:tcBorders>
            <w:shd w:val="clear" w:color="auto" w:fill="auto"/>
          </w:tcPr>
          <w:p w14:paraId="7C2D726F" w14:textId="77777777" w:rsidR="002F7ABE" w:rsidRPr="00FE55E7" w:rsidRDefault="002F7ABE" w:rsidP="002F7ABE">
            <w:pPr>
              <w:pStyle w:val="Tabletext1"/>
              <w:ind w:right="98"/>
              <w:jc w:val="right"/>
            </w:pPr>
            <w:r w:rsidRPr="00FE55E7">
              <w:t>$6,953</w:t>
            </w:r>
          </w:p>
        </w:tc>
        <w:tc>
          <w:tcPr>
            <w:tcW w:w="545" w:type="pct"/>
            <w:tcBorders>
              <w:bottom w:val="single" w:sz="4" w:space="0" w:color="auto"/>
            </w:tcBorders>
            <w:shd w:val="clear" w:color="auto" w:fill="auto"/>
          </w:tcPr>
          <w:p w14:paraId="768BFB11" w14:textId="77777777" w:rsidR="002F7ABE" w:rsidRPr="00FE55E7" w:rsidRDefault="002F7ABE" w:rsidP="002F7ABE">
            <w:pPr>
              <w:pStyle w:val="Tabletext1"/>
              <w:ind w:right="98"/>
              <w:jc w:val="right"/>
            </w:pPr>
            <w:r w:rsidRPr="00FE55E7">
              <w:t>$7,069</w:t>
            </w:r>
          </w:p>
        </w:tc>
        <w:tc>
          <w:tcPr>
            <w:tcW w:w="545" w:type="pct"/>
            <w:tcBorders>
              <w:bottom w:val="single" w:sz="4" w:space="0" w:color="auto"/>
            </w:tcBorders>
            <w:shd w:val="clear" w:color="auto" w:fill="auto"/>
          </w:tcPr>
          <w:p w14:paraId="732BA6FF" w14:textId="77777777" w:rsidR="002F7ABE" w:rsidRPr="00FE55E7" w:rsidRDefault="002F7ABE" w:rsidP="002F7ABE">
            <w:pPr>
              <w:pStyle w:val="Tabletext1"/>
              <w:ind w:right="98"/>
              <w:jc w:val="right"/>
            </w:pPr>
            <w:r w:rsidRPr="00FE55E7">
              <w:t>$7,184</w:t>
            </w:r>
          </w:p>
        </w:tc>
        <w:tc>
          <w:tcPr>
            <w:tcW w:w="538" w:type="pct"/>
            <w:tcBorders>
              <w:bottom w:val="single" w:sz="4" w:space="0" w:color="auto"/>
            </w:tcBorders>
            <w:shd w:val="clear" w:color="auto" w:fill="auto"/>
          </w:tcPr>
          <w:p w14:paraId="6CB26D29" w14:textId="77777777" w:rsidR="002F7ABE" w:rsidRPr="00FE55E7" w:rsidRDefault="002F7ABE" w:rsidP="002F7ABE">
            <w:pPr>
              <w:pStyle w:val="Tabletext1"/>
              <w:ind w:right="98"/>
              <w:jc w:val="right"/>
            </w:pPr>
            <w:r w:rsidRPr="00FE55E7">
              <w:t>$7,298</w:t>
            </w:r>
          </w:p>
        </w:tc>
      </w:tr>
      <w:tr w:rsidR="002F7ABE" w:rsidRPr="00FE55E7" w14:paraId="559D7C9A" w14:textId="77777777" w:rsidTr="002F7ABE">
        <w:trPr>
          <w:trHeight w:val="300"/>
        </w:trPr>
        <w:tc>
          <w:tcPr>
            <w:tcW w:w="2288" w:type="pct"/>
            <w:tcBorders>
              <w:bottom w:val="single" w:sz="4" w:space="0" w:color="auto"/>
              <w:right w:val="nil"/>
            </w:tcBorders>
            <w:shd w:val="clear" w:color="auto" w:fill="auto"/>
          </w:tcPr>
          <w:p w14:paraId="2A92BF2E" w14:textId="77777777" w:rsidR="002F7ABE" w:rsidRPr="00FE55E7" w:rsidRDefault="002F7ABE" w:rsidP="002F7ABE">
            <w:pPr>
              <w:pStyle w:val="Tabletext1"/>
              <w:rPr>
                <w:i/>
              </w:rPr>
            </w:pPr>
            <w:r w:rsidRPr="00FE55E7">
              <w:lastRenderedPageBreak/>
              <w:t>Assuming 20% of services in private sector (base case 29%</w:t>
            </w:r>
            <w:r>
              <w:t>–</w:t>
            </w:r>
            <w:r w:rsidRPr="00FE55E7">
              <w:t>37%)</w:t>
            </w:r>
          </w:p>
        </w:tc>
        <w:tc>
          <w:tcPr>
            <w:tcW w:w="539" w:type="pct"/>
            <w:tcBorders>
              <w:left w:val="nil"/>
              <w:bottom w:val="single" w:sz="4" w:space="0" w:color="auto"/>
              <w:right w:val="nil"/>
            </w:tcBorders>
          </w:tcPr>
          <w:p w14:paraId="5ABD157C"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22EE24B8"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25036530" w14:textId="77777777" w:rsidR="002F7ABE" w:rsidRPr="00FE55E7" w:rsidRDefault="002F7ABE" w:rsidP="002F7ABE">
            <w:pPr>
              <w:pStyle w:val="Tabletext1"/>
              <w:ind w:right="98"/>
              <w:jc w:val="right"/>
              <w:rPr>
                <w:i/>
              </w:rPr>
            </w:pPr>
            <w:r w:rsidRPr="00296A36">
              <w:t>-</w:t>
            </w:r>
          </w:p>
        </w:tc>
        <w:tc>
          <w:tcPr>
            <w:tcW w:w="545" w:type="pct"/>
            <w:tcBorders>
              <w:left w:val="nil"/>
              <w:bottom w:val="single" w:sz="4" w:space="0" w:color="auto"/>
              <w:right w:val="nil"/>
            </w:tcBorders>
            <w:shd w:val="clear" w:color="auto" w:fill="auto"/>
          </w:tcPr>
          <w:p w14:paraId="0E4D9AB6" w14:textId="77777777" w:rsidR="002F7ABE" w:rsidRPr="00FE55E7" w:rsidRDefault="002F7ABE" w:rsidP="002F7ABE">
            <w:pPr>
              <w:pStyle w:val="Tabletext1"/>
              <w:ind w:right="98"/>
              <w:jc w:val="right"/>
              <w:rPr>
                <w:i/>
              </w:rPr>
            </w:pPr>
            <w:r w:rsidRPr="00296A36">
              <w:t>-</w:t>
            </w:r>
          </w:p>
        </w:tc>
        <w:tc>
          <w:tcPr>
            <w:tcW w:w="538" w:type="pct"/>
            <w:tcBorders>
              <w:left w:val="nil"/>
              <w:bottom w:val="single" w:sz="4" w:space="0" w:color="auto"/>
            </w:tcBorders>
            <w:shd w:val="clear" w:color="auto" w:fill="auto"/>
          </w:tcPr>
          <w:p w14:paraId="5234FB67" w14:textId="77777777" w:rsidR="002F7ABE" w:rsidRPr="00FE55E7" w:rsidRDefault="002F7ABE" w:rsidP="002F7ABE">
            <w:pPr>
              <w:pStyle w:val="Tabletext1"/>
              <w:ind w:right="98"/>
              <w:jc w:val="right"/>
              <w:rPr>
                <w:i/>
              </w:rPr>
            </w:pPr>
            <w:r w:rsidRPr="00296A36">
              <w:t>-</w:t>
            </w:r>
          </w:p>
        </w:tc>
      </w:tr>
      <w:tr w:rsidR="002F7ABE" w:rsidRPr="00FE55E7" w14:paraId="1ACB0041" w14:textId="77777777" w:rsidTr="002F7ABE">
        <w:trPr>
          <w:trHeight w:val="300"/>
        </w:trPr>
        <w:tc>
          <w:tcPr>
            <w:tcW w:w="2288" w:type="pct"/>
            <w:tcBorders>
              <w:bottom w:val="single" w:sz="4" w:space="0" w:color="auto"/>
            </w:tcBorders>
            <w:shd w:val="clear" w:color="auto" w:fill="auto"/>
          </w:tcPr>
          <w:p w14:paraId="15C20627" w14:textId="77777777" w:rsidR="002F7ABE" w:rsidRPr="00FE55E7" w:rsidRDefault="002F7ABE" w:rsidP="002F7ABE">
            <w:pPr>
              <w:pStyle w:val="Tabletext1"/>
            </w:pPr>
            <w:r w:rsidRPr="00FE55E7">
              <w:t xml:space="preserve">Net cost of </w:t>
            </w:r>
            <w:r w:rsidRPr="00BB72D0">
              <w:t>MTA</w:t>
            </w:r>
            <w:r w:rsidRPr="00FE55E7">
              <w:t xml:space="preserve"> to the </w:t>
            </w:r>
            <w:r w:rsidRPr="001D635B">
              <w:t>MBS</w:t>
            </w:r>
          </w:p>
        </w:tc>
        <w:tc>
          <w:tcPr>
            <w:tcW w:w="539" w:type="pct"/>
            <w:tcBorders>
              <w:bottom w:val="single" w:sz="4" w:space="0" w:color="auto"/>
            </w:tcBorders>
          </w:tcPr>
          <w:p w14:paraId="4F72B05A" w14:textId="77777777" w:rsidR="002F7ABE" w:rsidRPr="00FE55E7" w:rsidRDefault="002F7ABE" w:rsidP="002F7ABE">
            <w:pPr>
              <w:pStyle w:val="Tabletext1"/>
              <w:ind w:right="98"/>
              <w:jc w:val="right"/>
            </w:pPr>
            <w:r w:rsidRPr="00FE55E7">
              <w:t>$41,023</w:t>
            </w:r>
          </w:p>
        </w:tc>
        <w:tc>
          <w:tcPr>
            <w:tcW w:w="545" w:type="pct"/>
            <w:tcBorders>
              <w:bottom w:val="single" w:sz="4" w:space="0" w:color="auto"/>
            </w:tcBorders>
            <w:shd w:val="clear" w:color="auto" w:fill="auto"/>
          </w:tcPr>
          <w:p w14:paraId="7DE450A5" w14:textId="77777777" w:rsidR="002F7ABE" w:rsidRPr="00FE55E7" w:rsidRDefault="002F7ABE" w:rsidP="002F7ABE">
            <w:pPr>
              <w:pStyle w:val="Tabletext1"/>
              <w:ind w:right="98"/>
              <w:jc w:val="right"/>
            </w:pPr>
            <w:r w:rsidRPr="00FE55E7">
              <w:t>$41,718</w:t>
            </w:r>
          </w:p>
        </w:tc>
        <w:tc>
          <w:tcPr>
            <w:tcW w:w="545" w:type="pct"/>
            <w:tcBorders>
              <w:bottom w:val="single" w:sz="4" w:space="0" w:color="auto"/>
            </w:tcBorders>
            <w:shd w:val="clear" w:color="auto" w:fill="auto"/>
          </w:tcPr>
          <w:p w14:paraId="3AF6D5FC" w14:textId="77777777" w:rsidR="002F7ABE" w:rsidRPr="00FE55E7" w:rsidRDefault="002F7ABE" w:rsidP="002F7ABE">
            <w:pPr>
              <w:pStyle w:val="Tabletext1"/>
              <w:ind w:right="98"/>
              <w:jc w:val="right"/>
            </w:pPr>
            <w:r w:rsidRPr="00FE55E7">
              <w:t>$42,411</w:t>
            </w:r>
          </w:p>
        </w:tc>
        <w:tc>
          <w:tcPr>
            <w:tcW w:w="545" w:type="pct"/>
            <w:tcBorders>
              <w:bottom w:val="single" w:sz="4" w:space="0" w:color="auto"/>
            </w:tcBorders>
            <w:shd w:val="clear" w:color="auto" w:fill="auto"/>
          </w:tcPr>
          <w:p w14:paraId="2A7BEAC2" w14:textId="77777777" w:rsidR="002F7ABE" w:rsidRPr="00FE55E7" w:rsidRDefault="002F7ABE" w:rsidP="002F7ABE">
            <w:pPr>
              <w:pStyle w:val="Tabletext1"/>
              <w:ind w:right="98"/>
              <w:jc w:val="right"/>
            </w:pPr>
            <w:r w:rsidRPr="00FE55E7">
              <w:t>$43,102</w:t>
            </w:r>
          </w:p>
        </w:tc>
        <w:tc>
          <w:tcPr>
            <w:tcW w:w="538" w:type="pct"/>
            <w:tcBorders>
              <w:bottom w:val="single" w:sz="4" w:space="0" w:color="auto"/>
            </w:tcBorders>
            <w:shd w:val="clear" w:color="auto" w:fill="auto"/>
          </w:tcPr>
          <w:p w14:paraId="6EE9CF84" w14:textId="77777777" w:rsidR="002F7ABE" w:rsidRPr="00FE55E7" w:rsidRDefault="002F7ABE" w:rsidP="002F7ABE">
            <w:pPr>
              <w:pStyle w:val="Tabletext1"/>
              <w:ind w:right="98"/>
              <w:jc w:val="right"/>
            </w:pPr>
            <w:r w:rsidRPr="00FE55E7">
              <w:t>$43,789</w:t>
            </w:r>
          </w:p>
        </w:tc>
      </w:tr>
      <w:tr w:rsidR="002F7ABE" w:rsidRPr="00FE55E7" w14:paraId="24987D5A" w14:textId="77777777" w:rsidTr="002F7ABE">
        <w:trPr>
          <w:trHeight w:val="300"/>
        </w:trPr>
        <w:tc>
          <w:tcPr>
            <w:tcW w:w="2288" w:type="pct"/>
            <w:tcBorders>
              <w:bottom w:val="single" w:sz="4" w:space="0" w:color="auto"/>
            </w:tcBorders>
            <w:shd w:val="clear" w:color="auto" w:fill="auto"/>
          </w:tcPr>
          <w:p w14:paraId="78D5767B" w14:textId="77777777" w:rsidR="002F7ABE" w:rsidRPr="00FE55E7" w:rsidRDefault="002F7ABE" w:rsidP="002F7ABE">
            <w:pPr>
              <w:pStyle w:val="Tabletext1"/>
            </w:pPr>
            <w:r w:rsidRPr="00FE55E7">
              <w:t xml:space="preserve">Net cost of </w:t>
            </w:r>
            <w:r w:rsidRPr="00BB72D0">
              <w:t>MTA</w:t>
            </w:r>
            <w:r w:rsidRPr="00FE55E7">
              <w:t xml:space="preserve"> to the private sector</w:t>
            </w:r>
          </w:p>
        </w:tc>
        <w:tc>
          <w:tcPr>
            <w:tcW w:w="539" w:type="pct"/>
            <w:tcBorders>
              <w:bottom w:val="single" w:sz="4" w:space="0" w:color="auto"/>
            </w:tcBorders>
          </w:tcPr>
          <w:p w14:paraId="302F47B8" w14:textId="77777777" w:rsidR="002F7ABE" w:rsidRPr="00FE55E7" w:rsidRDefault="002F7ABE" w:rsidP="002F7ABE">
            <w:pPr>
              <w:pStyle w:val="Tabletext1"/>
              <w:ind w:right="98"/>
              <w:jc w:val="right"/>
            </w:pPr>
            <w:r w:rsidRPr="00FE55E7">
              <w:t>$13,674</w:t>
            </w:r>
          </w:p>
        </w:tc>
        <w:tc>
          <w:tcPr>
            <w:tcW w:w="545" w:type="pct"/>
            <w:tcBorders>
              <w:bottom w:val="single" w:sz="4" w:space="0" w:color="auto"/>
            </w:tcBorders>
            <w:shd w:val="clear" w:color="auto" w:fill="auto"/>
          </w:tcPr>
          <w:p w14:paraId="20DF1B36" w14:textId="77777777" w:rsidR="002F7ABE" w:rsidRPr="00FE55E7" w:rsidRDefault="002F7ABE" w:rsidP="002F7ABE">
            <w:pPr>
              <w:pStyle w:val="Tabletext1"/>
              <w:ind w:right="98"/>
              <w:jc w:val="right"/>
            </w:pPr>
            <w:r w:rsidRPr="00FE55E7">
              <w:t>$13,906</w:t>
            </w:r>
          </w:p>
        </w:tc>
        <w:tc>
          <w:tcPr>
            <w:tcW w:w="545" w:type="pct"/>
            <w:tcBorders>
              <w:bottom w:val="single" w:sz="4" w:space="0" w:color="auto"/>
            </w:tcBorders>
            <w:shd w:val="clear" w:color="auto" w:fill="auto"/>
          </w:tcPr>
          <w:p w14:paraId="2A23B764" w14:textId="77777777" w:rsidR="002F7ABE" w:rsidRPr="00FE55E7" w:rsidRDefault="002F7ABE" w:rsidP="002F7ABE">
            <w:pPr>
              <w:pStyle w:val="Tabletext1"/>
              <w:ind w:right="98"/>
              <w:jc w:val="right"/>
            </w:pPr>
            <w:r w:rsidRPr="00FE55E7">
              <w:t>$14,137</w:t>
            </w:r>
          </w:p>
        </w:tc>
        <w:tc>
          <w:tcPr>
            <w:tcW w:w="545" w:type="pct"/>
            <w:tcBorders>
              <w:bottom w:val="single" w:sz="4" w:space="0" w:color="auto"/>
            </w:tcBorders>
            <w:shd w:val="clear" w:color="auto" w:fill="auto"/>
          </w:tcPr>
          <w:p w14:paraId="373F49D3" w14:textId="77777777" w:rsidR="002F7ABE" w:rsidRPr="00FE55E7" w:rsidRDefault="002F7ABE" w:rsidP="002F7ABE">
            <w:pPr>
              <w:pStyle w:val="Tabletext1"/>
              <w:ind w:right="98"/>
              <w:jc w:val="right"/>
            </w:pPr>
            <w:r w:rsidRPr="00FE55E7">
              <w:t>$14,367</w:t>
            </w:r>
          </w:p>
        </w:tc>
        <w:tc>
          <w:tcPr>
            <w:tcW w:w="538" w:type="pct"/>
            <w:tcBorders>
              <w:bottom w:val="single" w:sz="4" w:space="0" w:color="auto"/>
            </w:tcBorders>
            <w:shd w:val="clear" w:color="auto" w:fill="auto"/>
          </w:tcPr>
          <w:p w14:paraId="11FFFCF8" w14:textId="77777777" w:rsidR="002F7ABE" w:rsidRPr="00FE55E7" w:rsidRDefault="002F7ABE" w:rsidP="002F7ABE">
            <w:pPr>
              <w:pStyle w:val="Tabletext1"/>
              <w:ind w:right="98"/>
              <w:jc w:val="right"/>
            </w:pPr>
            <w:r w:rsidRPr="00FE55E7">
              <w:t>$14,596</w:t>
            </w:r>
          </w:p>
        </w:tc>
      </w:tr>
      <w:tr w:rsidR="002F7ABE" w:rsidRPr="00FE55E7" w14:paraId="762F3814" w14:textId="77777777" w:rsidTr="002F7ABE">
        <w:trPr>
          <w:trHeight w:val="300"/>
        </w:trPr>
        <w:tc>
          <w:tcPr>
            <w:tcW w:w="2288" w:type="pct"/>
            <w:tcBorders>
              <w:right w:val="nil"/>
            </w:tcBorders>
            <w:shd w:val="clear" w:color="auto" w:fill="auto"/>
          </w:tcPr>
          <w:p w14:paraId="090DB593" w14:textId="77777777" w:rsidR="002F7ABE" w:rsidRPr="00FE55E7" w:rsidRDefault="002F7ABE" w:rsidP="002F7ABE">
            <w:pPr>
              <w:pStyle w:val="Tabletext1"/>
              <w:rPr>
                <w:i/>
              </w:rPr>
            </w:pPr>
            <w:r w:rsidRPr="00FE55E7">
              <w:t>Assuming 30% of services in private sector (base case 29%</w:t>
            </w:r>
            <w:r>
              <w:t>–</w:t>
            </w:r>
            <w:r w:rsidRPr="00FE55E7">
              <w:t>37%)</w:t>
            </w:r>
          </w:p>
        </w:tc>
        <w:tc>
          <w:tcPr>
            <w:tcW w:w="539" w:type="pct"/>
            <w:tcBorders>
              <w:left w:val="nil"/>
              <w:right w:val="nil"/>
            </w:tcBorders>
          </w:tcPr>
          <w:p w14:paraId="6DFB6DA4" w14:textId="77777777" w:rsidR="002F7ABE" w:rsidRPr="00FE55E7" w:rsidRDefault="002F7ABE" w:rsidP="002F7ABE">
            <w:pPr>
              <w:pStyle w:val="Tabletext1"/>
              <w:ind w:right="98"/>
              <w:jc w:val="right"/>
              <w:rPr>
                <w:i/>
              </w:rPr>
            </w:pPr>
            <w:r w:rsidRPr="00296A36">
              <w:t>-</w:t>
            </w:r>
          </w:p>
        </w:tc>
        <w:tc>
          <w:tcPr>
            <w:tcW w:w="545" w:type="pct"/>
            <w:tcBorders>
              <w:left w:val="nil"/>
              <w:right w:val="nil"/>
            </w:tcBorders>
            <w:shd w:val="clear" w:color="auto" w:fill="auto"/>
          </w:tcPr>
          <w:p w14:paraId="61AA10FB" w14:textId="77777777" w:rsidR="002F7ABE" w:rsidRPr="00FE55E7" w:rsidRDefault="002F7ABE" w:rsidP="002F7ABE">
            <w:pPr>
              <w:pStyle w:val="Tabletext1"/>
              <w:ind w:right="98"/>
              <w:jc w:val="right"/>
              <w:rPr>
                <w:i/>
              </w:rPr>
            </w:pPr>
            <w:r w:rsidRPr="00296A36">
              <w:t>-</w:t>
            </w:r>
          </w:p>
        </w:tc>
        <w:tc>
          <w:tcPr>
            <w:tcW w:w="545" w:type="pct"/>
            <w:tcBorders>
              <w:left w:val="nil"/>
              <w:right w:val="nil"/>
            </w:tcBorders>
            <w:shd w:val="clear" w:color="auto" w:fill="auto"/>
          </w:tcPr>
          <w:p w14:paraId="545A564F" w14:textId="77777777" w:rsidR="002F7ABE" w:rsidRPr="00FE55E7" w:rsidRDefault="002F7ABE" w:rsidP="002F7ABE">
            <w:pPr>
              <w:pStyle w:val="Tabletext1"/>
              <w:ind w:right="98"/>
              <w:jc w:val="right"/>
              <w:rPr>
                <w:i/>
              </w:rPr>
            </w:pPr>
            <w:r w:rsidRPr="00296A36">
              <w:t>-</w:t>
            </w:r>
          </w:p>
        </w:tc>
        <w:tc>
          <w:tcPr>
            <w:tcW w:w="545" w:type="pct"/>
            <w:tcBorders>
              <w:left w:val="nil"/>
              <w:right w:val="nil"/>
            </w:tcBorders>
            <w:shd w:val="clear" w:color="auto" w:fill="auto"/>
          </w:tcPr>
          <w:p w14:paraId="28ADE879" w14:textId="77777777" w:rsidR="002F7ABE" w:rsidRPr="00FE55E7" w:rsidRDefault="002F7ABE" w:rsidP="002F7ABE">
            <w:pPr>
              <w:pStyle w:val="Tabletext1"/>
              <w:ind w:right="98"/>
              <w:jc w:val="right"/>
              <w:rPr>
                <w:i/>
              </w:rPr>
            </w:pPr>
            <w:r w:rsidRPr="00296A36">
              <w:t>-</w:t>
            </w:r>
          </w:p>
        </w:tc>
        <w:tc>
          <w:tcPr>
            <w:tcW w:w="538" w:type="pct"/>
            <w:tcBorders>
              <w:left w:val="nil"/>
            </w:tcBorders>
            <w:shd w:val="clear" w:color="auto" w:fill="auto"/>
          </w:tcPr>
          <w:p w14:paraId="32BC2048" w14:textId="77777777" w:rsidR="002F7ABE" w:rsidRPr="00FE55E7" w:rsidRDefault="002F7ABE" w:rsidP="002F7ABE">
            <w:pPr>
              <w:pStyle w:val="Tabletext1"/>
              <w:ind w:right="98"/>
              <w:jc w:val="right"/>
              <w:rPr>
                <w:i/>
              </w:rPr>
            </w:pPr>
            <w:r w:rsidRPr="00296A36">
              <w:t>-</w:t>
            </w:r>
          </w:p>
        </w:tc>
      </w:tr>
      <w:tr w:rsidR="002F7ABE" w:rsidRPr="00FE55E7" w14:paraId="21F64E89" w14:textId="77777777" w:rsidTr="002F7ABE">
        <w:trPr>
          <w:trHeight w:val="300"/>
        </w:trPr>
        <w:tc>
          <w:tcPr>
            <w:tcW w:w="2288" w:type="pct"/>
            <w:shd w:val="clear" w:color="auto" w:fill="auto"/>
          </w:tcPr>
          <w:p w14:paraId="0C8753E0" w14:textId="77777777" w:rsidR="002F7ABE" w:rsidRPr="00FE55E7" w:rsidRDefault="002F7ABE" w:rsidP="002F7ABE">
            <w:pPr>
              <w:pStyle w:val="Tabletext1"/>
            </w:pPr>
            <w:r w:rsidRPr="00FE55E7">
              <w:t xml:space="preserve">Net cost of </w:t>
            </w:r>
            <w:r w:rsidRPr="00BB72D0">
              <w:t>MTA</w:t>
            </w:r>
            <w:r w:rsidRPr="00FE55E7">
              <w:t xml:space="preserve"> to the </w:t>
            </w:r>
            <w:r w:rsidRPr="001D635B">
              <w:t>MBS</w:t>
            </w:r>
          </w:p>
        </w:tc>
        <w:tc>
          <w:tcPr>
            <w:tcW w:w="539" w:type="pct"/>
          </w:tcPr>
          <w:p w14:paraId="3EA96E8C" w14:textId="77777777" w:rsidR="002F7ABE" w:rsidRPr="00FE55E7" w:rsidRDefault="002F7ABE" w:rsidP="002F7ABE">
            <w:pPr>
              <w:pStyle w:val="Tabletext1"/>
              <w:ind w:right="98"/>
              <w:jc w:val="right"/>
            </w:pPr>
            <w:r w:rsidRPr="00FE55E7">
              <w:t>$61,534</w:t>
            </w:r>
          </w:p>
        </w:tc>
        <w:tc>
          <w:tcPr>
            <w:tcW w:w="545" w:type="pct"/>
            <w:shd w:val="clear" w:color="auto" w:fill="auto"/>
          </w:tcPr>
          <w:p w14:paraId="0502D737" w14:textId="77777777" w:rsidR="002F7ABE" w:rsidRPr="00FE55E7" w:rsidRDefault="002F7ABE" w:rsidP="002F7ABE">
            <w:pPr>
              <w:pStyle w:val="Tabletext1"/>
              <w:ind w:right="98"/>
              <w:jc w:val="right"/>
            </w:pPr>
            <w:r w:rsidRPr="00FE55E7">
              <w:t>$62,577</w:t>
            </w:r>
          </w:p>
        </w:tc>
        <w:tc>
          <w:tcPr>
            <w:tcW w:w="545" w:type="pct"/>
            <w:shd w:val="clear" w:color="auto" w:fill="auto"/>
          </w:tcPr>
          <w:p w14:paraId="5907111A" w14:textId="77777777" w:rsidR="002F7ABE" w:rsidRPr="00FE55E7" w:rsidRDefault="002F7ABE" w:rsidP="002F7ABE">
            <w:pPr>
              <w:pStyle w:val="Tabletext1"/>
              <w:ind w:right="98"/>
              <w:jc w:val="right"/>
            </w:pPr>
            <w:r w:rsidRPr="00FE55E7">
              <w:t>$63,617</w:t>
            </w:r>
          </w:p>
        </w:tc>
        <w:tc>
          <w:tcPr>
            <w:tcW w:w="545" w:type="pct"/>
            <w:shd w:val="clear" w:color="auto" w:fill="auto"/>
          </w:tcPr>
          <w:p w14:paraId="7F27EE27" w14:textId="77777777" w:rsidR="002F7ABE" w:rsidRPr="00FE55E7" w:rsidRDefault="002F7ABE" w:rsidP="002F7ABE">
            <w:pPr>
              <w:pStyle w:val="Tabletext1"/>
              <w:ind w:right="98"/>
              <w:jc w:val="right"/>
            </w:pPr>
            <w:r w:rsidRPr="00FE55E7">
              <w:t>$64,653</w:t>
            </w:r>
          </w:p>
        </w:tc>
        <w:tc>
          <w:tcPr>
            <w:tcW w:w="538" w:type="pct"/>
            <w:shd w:val="clear" w:color="auto" w:fill="auto"/>
          </w:tcPr>
          <w:p w14:paraId="39E85AF5" w14:textId="77777777" w:rsidR="002F7ABE" w:rsidRPr="00FE55E7" w:rsidRDefault="002F7ABE" w:rsidP="002F7ABE">
            <w:pPr>
              <w:pStyle w:val="Tabletext1"/>
              <w:ind w:right="98"/>
              <w:jc w:val="right"/>
            </w:pPr>
            <w:r w:rsidRPr="00FE55E7">
              <w:t>$65,683</w:t>
            </w:r>
          </w:p>
        </w:tc>
      </w:tr>
      <w:tr w:rsidR="002F7ABE" w:rsidRPr="00FE55E7" w14:paraId="1D93D6A0" w14:textId="77777777" w:rsidTr="002F7ABE">
        <w:trPr>
          <w:trHeight w:val="300"/>
        </w:trPr>
        <w:tc>
          <w:tcPr>
            <w:tcW w:w="2288" w:type="pct"/>
            <w:tcBorders>
              <w:bottom w:val="single" w:sz="4" w:space="0" w:color="auto"/>
            </w:tcBorders>
            <w:shd w:val="clear" w:color="auto" w:fill="auto"/>
          </w:tcPr>
          <w:p w14:paraId="012F95F8" w14:textId="77777777" w:rsidR="002F7ABE" w:rsidRPr="00FE55E7" w:rsidRDefault="002F7ABE" w:rsidP="002F7ABE">
            <w:pPr>
              <w:pStyle w:val="Tabletext1"/>
            </w:pPr>
            <w:r w:rsidRPr="00FE55E7">
              <w:t xml:space="preserve">Net cost of </w:t>
            </w:r>
            <w:r w:rsidRPr="00BB72D0">
              <w:t>MTA</w:t>
            </w:r>
            <w:r w:rsidRPr="00FE55E7">
              <w:t xml:space="preserve"> to the private sector</w:t>
            </w:r>
          </w:p>
        </w:tc>
        <w:tc>
          <w:tcPr>
            <w:tcW w:w="539" w:type="pct"/>
            <w:tcBorders>
              <w:bottom w:val="single" w:sz="4" w:space="0" w:color="auto"/>
            </w:tcBorders>
          </w:tcPr>
          <w:p w14:paraId="1999076A" w14:textId="77777777" w:rsidR="002F7ABE" w:rsidRPr="00FE55E7" w:rsidRDefault="002F7ABE" w:rsidP="002F7ABE">
            <w:pPr>
              <w:pStyle w:val="Tabletext1"/>
              <w:ind w:right="98"/>
              <w:jc w:val="right"/>
            </w:pPr>
            <w:r w:rsidRPr="00FE55E7">
              <w:t>$20,511</w:t>
            </w:r>
          </w:p>
        </w:tc>
        <w:tc>
          <w:tcPr>
            <w:tcW w:w="545" w:type="pct"/>
            <w:tcBorders>
              <w:bottom w:val="single" w:sz="4" w:space="0" w:color="auto"/>
            </w:tcBorders>
            <w:shd w:val="clear" w:color="auto" w:fill="auto"/>
          </w:tcPr>
          <w:p w14:paraId="1EBE2974" w14:textId="77777777" w:rsidR="002F7ABE" w:rsidRPr="00FE55E7" w:rsidRDefault="002F7ABE" w:rsidP="002F7ABE">
            <w:pPr>
              <w:pStyle w:val="Tabletext1"/>
              <w:ind w:right="98"/>
              <w:jc w:val="right"/>
            </w:pPr>
            <w:r w:rsidRPr="00FE55E7">
              <w:t>$20,859</w:t>
            </w:r>
          </w:p>
        </w:tc>
        <w:tc>
          <w:tcPr>
            <w:tcW w:w="545" w:type="pct"/>
            <w:tcBorders>
              <w:bottom w:val="single" w:sz="4" w:space="0" w:color="auto"/>
            </w:tcBorders>
            <w:shd w:val="clear" w:color="auto" w:fill="auto"/>
          </w:tcPr>
          <w:p w14:paraId="0049121C" w14:textId="77777777" w:rsidR="002F7ABE" w:rsidRPr="00FE55E7" w:rsidRDefault="002F7ABE" w:rsidP="002F7ABE">
            <w:pPr>
              <w:pStyle w:val="Tabletext1"/>
              <w:ind w:right="98"/>
              <w:jc w:val="right"/>
            </w:pPr>
            <w:r w:rsidRPr="00FE55E7">
              <w:t>$21,206</w:t>
            </w:r>
          </w:p>
        </w:tc>
        <w:tc>
          <w:tcPr>
            <w:tcW w:w="545" w:type="pct"/>
            <w:tcBorders>
              <w:bottom w:val="single" w:sz="4" w:space="0" w:color="auto"/>
            </w:tcBorders>
            <w:shd w:val="clear" w:color="auto" w:fill="auto"/>
          </w:tcPr>
          <w:p w14:paraId="0E487888" w14:textId="77777777" w:rsidR="002F7ABE" w:rsidRPr="00FE55E7" w:rsidRDefault="002F7ABE" w:rsidP="002F7ABE">
            <w:pPr>
              <w:pStyle w:val="Tabletext1"/>
              <w:ind w:right="98"/>
              <w:jc w:val="right"/>
            </w:pPr>
            <w:r w:rsidRPr="00FE55E7">
              <w:t>$21,551</w:t>
            </w:r>
          </w:p>
        </w:tc>
        <w:tc>
          <w:tcPr>
            <w:tcW w:w="538" w:type="pct"/>
            <w:tcBorders>
              <w:bottom w:val="single" w:sz="4" w:space="0" w:color="auto"/>
            </w:tcBorders>
            <w:shd w:val="clear" w:color="auto" w:fill="auto"/>
          </w:tcPr>
          <w:p w14:paraId="0D44A5A8" w14:textId="77777777" w:rsidR="002F7ABE" w:rsidRPr="00FE55E7" w:rsidRDefault="002F7ABE" w:rsidP="002F7ABE">
            <w:pPr>
              <w:pStyle w:val="Tabletext1"/>
              <w:ind w:right="98"/>
              <w:jc w:val="right"/>
            </w:pPr>
            <w:r w:rsidRPr="00FE55E7">
              <w:t>$21,894</w:t>
            </w:r>
          </w:p>
        </w:tc>
      </w:tr>
    </w:tbl>
    <w:p w14:paraId="4413C82D" w14:textId="4AC34113" w:rsidR="002F7ABE" w:rsidRDefault="002F7ABE" w:rsidP="002F7ABE">
      <w:pPr>
        <w:pStyle w:val="Tablenotes0"/>
        <w:spacing w:before="120"/>
      </w:pPr>
      <w:r w:rsidRPr="003901FC">
        <w:rPr>
          <w:vertAlign w:val="superscript"/>
        </w:rPr>
        <w:t>1</w:t>
      </w:r>
      <w:r>
        <w:t xml:space="preserve"> Net </w:t>
      </w:r>
      <w:proofErr w:type="gramStart"/>
      <w:r>
        <w:t>costs</w:t>
      </w:r>
      <w:proofErr w:type="gramEnd"/>
      <w:r>
        <w:t xml:space="preserve"> to private sector in this table represent co-payments only and exclude all other hospital costs.</w:t>
      </w:r>
    </w:p>
    <w:p w14:paraId="70D4C0F6" w14:textId="63512245" w:rsidR="00B83679" w:rsidRPr="00FE55E7" w:rsidRDefault="002F7ABE" w:rsidP="002F7ABE">
      <w:pPr>
        <w:pStyle w:val="Tablenotes0"/>
        <w:spacing w:before="120"/>
      </w:pPr>
      <w:r w:rsidRPr="002F7ABE">
        <w:t>CRC = colorectal cancer;</w:t>
      </w:r>
      <w:r>
        <w:t xml:space="preserve"> </w:t>
      </w:r>
      <w:r w:rsidR="004874C4">
        <w:t>C</w:t>
      </w:r>
      <w:r w:rsidR="00327C62">
        <w:t>R</w:t>
      </w:r>
      <w:r w:rsidR="004874C4">
        <w:t xml:space="preserve">LM = </w:t>
      </w:r>
      <w:r w:rsidR="00327C62" w:rsidRPr="00327C62">
        <w:t>colorectal liver metastases</w:t>
      </w:r>
      <w:r w:rsidR="004874C4">
        <w:t xml:space="preserve">; </w:t>
      </w:r>
      <w:r w:rsidR="00B83679" w:rsidRPr="001D635B">
        <w:t>MBS</w:t>
      </w:r>
      <w:r w:rsidR="00454FF4" w:rsidRPr="00FE55E7">
        <w:t xml:space="preserve"> = </w:t>
      </w:r>
      <w:r w:rsidR="00B83679" w:rsidRPr="00FE55E7">
        <w:t xml:space="preserve">Medicare Benefits Schedule; </w:t>
      </w:r>
      <w:r w:rsidR="00B83679" w:rsidRPr="00BB72D0">
        <w:t>MTA</w:t>
      </w:r>
      <w:r w:rsidR="00454FF4" w:rsidRPr="00FE55E7">
        <w:t xml:space="preserve"> = </w:t>
      </w:r>
      <w:r w:rsidR="00B83679" w:rsidRPr="00FE55E7">
        <w:t>microwave tissue ablation</w:t>
      </w:r>
    </w:p>
    <w:p w14:paraId="2CFB8D03" w14:textId="1E449D27" w:rsidR="008E11C4" w:rsidRDefault="008F59A8" w:rsidP="00DF343F">
      <w:pPr>
        <w:pStyle w:val="Heading1"/>
        <w:jc w:val="both"/>
      </w:pPr>
      <w:bookmarkStart w:id="1402" w:name="_Toc379118117"/>
      <w:bookmarkStart w:id="1403" w:name="_Toc381796514"/>
      <w:bookmarkStart w:id="1404" w:name="_Toc460406660"/>
      <w:bookmarkStart w:id="1405" w:name="OLE_LINK954"/>
      <w:bookmarkStart w:id="1406" w:name="OLE_LINK955"/>
      <w:r w:rsidRPr="005F0418">
        <w:lastRenderedPageBreak/>
        <w:t>References</w:t>
      </w:r>
      <w:bookmarkEnd w:id="1402"/>
      <w:bookmarkEnd w:id="1403"/>
      <w:bookmarkEnd w:id="1404"/>
    </w:p>
    <w:p w14:paraId="17858EE2" w14:textId="77777777" w:rsidR="008E11C4" w:rsidRPr="008E11C4" w:rsidRDefault="008E11C4" w:rsidP="008E11C4">
      <w:pPr>
        <w:spacing w:before="240" w:after="120" w:line="240" w:lineRule="auto"/>
        <w:rPr>
          <w:rFonts w:eastAsia="Osaka" w:cs="Times New Roman"/>
          <w:color w:val="000000"/>
          <w:lang w:eastAsia="ja-JP"/>
        </w:rPr>
      </w:pPr>
      <w:proofErr w:type="spellStart"/>
      <w:r w:rsidRPr="008E11C4">
        <w:rPr>
          <w:rFonts w:eastAsia="Osaka" w:cs="Times New Roman"/>
          <w:color w:val="000000"/>
          <w:lang w:eastAsia="ja-JP"/>
        </w:rPr>
        <w:t>Abdelaziz</w:t>
      </w:r>
      <w:proofErr w:type="spellEnd"/>
      <w:r w:rsidRPr="008E11C4">
        <w:rPr>
          <w:rFonts w:eastAsia="Osaka" w:cs="Times New Roman"/>
          <w:color w:val="000000"/>
          <w:lang w:eastAsia="ja-JP"/>
        </w:rPr>
        <w:t xml:space="preserve">, A, </w:t>
      </w:r>
      <w:proofErr w:type="spellStart"/>
      <w:r w:rsidRPr="008E11C4">
        <w:rPr>
          <w:rFonts w:eastAsia="Osaka" w:cs="Times New Roman"/>
          <w:color w:val="000000"/>
          <w:lang w:eastAsia="ja-JP"/>
        </w:rPr>
        <w:t>Elbaz</w:t>
      </w:r>
      <w:proofErr w:type="spellEnd"/>
      <w:r w:rsidRPr="008E11C4">
        <w:rPr>
          <w:rFonts w:eastAsia="Osaka" w:cs="Times New Roman"/>
          <w:color w:val="000000"/>
          <w:lang w:eastAsia="ja-JP"/>
        </w:rPr>
        <w:t xml:space="preserve">, T, </w:t>
      </w:r>
      <w:proofErr w:type="spellStart"/>
      <w:r w:rsidRPr="008E11C4">
        <w:rPr>
          <w:rFonts w:eastAsia="Osaka" w:cs="Times New Roman"/>
          <w:color w:val="000000"/>
          <w:lang w:eastAsia="ja-JP"/>
        </w:rPr>
        <w:t>Shousha</w:t>
      </w:r>
      <w:proofErr w:type="spellEnd"/>
      <w:r w:rsidRPr="008E11C4">
        <w:rPr>
          <w:rFonts w:eastAsia="Osaka" w:cs="Times New Roman"/>
          <w:color w:val="000000"/>
          <w:lang w:eastAsia="ja-JP"/>
        </w:rPr>
        <w:t xml:space="preserve">, H, Mahmoud, S, Ibrahim, M, </w:t>
      </w:r>
      <w:proofErr w:type="spellStart"/>
      <w:r w:rsidRPr="008E11C4">
        <w:rPr>
          <w:rFonts w:eastAsia="Osaka" w:cs="Times New Roman"/>
          <w:color w:val="000000"/>
          <w:lang w:eastAsia="ja-JP"/>
        </w:rPr>
        <w:t>Abdelmaksoud</w:t>
      </w:r>
      <w:proofErr w:type="spellEnd"/>
      <w:r w:rsidRPr="008E11C4">
        <w:rPr>
          <w:rFonts w:eastAsia="Osaka" w:cs="Times New Roman"/>
          <w:color w:val="000000"/>
          <w:lang w:eastAsia="ja-JP"/>
        </w:rPr>
        <w:t xml:space="preserve">, A &amp; </w:t>
      </w:r>
      <w:proofErr w:type="spellStart"/>
      <w:r w:rsidRPr="008E11C4">
        <w:rPr>
          <w:rFonts w:eastAsia="Osaka" w:cs="Times New Roman"/>
          <w:color w:val="000000"/>
          <w:lang w:eastAsia="ja-JP"/>
        </w:rPr>
        <w:t>Nabeel</w:t>
      </w:r>
      <w:proofErr w:type="spellEnd"/>
      <w:r w:rsidRPr="008E11C4">
        <w:rPr>
          <w:rFonts w:eastAsia="Osaka" w:cs="Times New Roman"/>
          <w:color w:val="000000"/>
          <w:lang w:eastAsia="ja-JP"/>
        </w:rPr>
        <w:t xml:space="preserve">, M 2014, ‘Efficacy and survival analysis of percutaneous radiofrequency versus microwave ablation for hepatocellular carcinoma: an Egyptian multidisciplinary clinic experience’, </w:t>
      </w:r>
      <w:r w:rsidRPr="008E11C4">
        <w:rPr>
          <w:rFonts w:eastAsia="Osaka" w:cs="Times New Roman"/>
          <w:i/>
          <w:color w:val="000000"/>
          <w:lang w:eastAsia="ja-JP"/>
        </w:rPr>
        <w:t>Surgical Endoscopy</w:t>
      </w:r>
      <w:r w:rsidRPr="008E11C4">
        <w:rPr>
          <w:rFonts w:eastAsia="Osaka" w:cs="Times New Roman"/>
          <w:color w:val="000000"/>
          <w:lang w:eastAsia="ja-JP"/>
        </w:rPr>
        <w:t>, vol. 28, no. 12, pp. 3429–3434.</w:t>
      </w:r>
    </w:p>
    <w:p w14:paraId="79C74219"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Abe, H, Kurumi, Y, Naka, S, </w:t>
      </w:r>
      <w:proofErr w:type="spellStart"/>
      <w:r w:rsidRPr="008E11C4">
        <w:rPr>
          <w:rFonts w:eastAsia="Osaka" w:cs="Times New Roman"/>
          <w:color w:val="000000"/>
          <w:lang w:eastAsia="ja-JP"/>
        </w:rPr>
        <w:t>Shiomi</w:t>
      </w:r>
      <w:proofErr w:type="spellEnd"/>
      <w:r w:rsidRPr="008E11C4">
        <w:rPr>
          <w:rFonts w:eastAsia="Osaka" w:cs="Times New Roman"/>
          <w:color w:val="000000"/>
          <w:lang w:eastAsia="ja-JP"/>
        </w:rPr>
        <w:t xml:space="preserve">, H, </w:t>
      </w:r>
      <w:proofErr w:type="spellStart"/>
      <w:r w:rsidRPr="008E11C4">
        <w:rPr>
          <w:rFonts w:eastAsia="Osaka" w:cs="Times New Roman"/>
          <w:color w:val="000000"/>
          <w:lang w:eastAsia="ja-JP"/>
        </w:rPr>
        <w:t>Umeda</w:t>
      </w:r>
      <w:proofErr w:type="spellEnd"/>
      <w:r w:rsidRPr="008E11C4">
        <w:rPr>
          <w:rFonts w:eastAsia="Osaka" w:cs="Times New Roman"/>
          <w:color w:val="000000"/>
          <w:lang w:eastAsia="ja-JP"/>
        </w:rPr>
        <w:t xml:space="preserve">, T, </w:t>
      </w:r>
      <w:proofErr w:type="spellStart"/>
      <w:r w:rsidRPr="008E11C4">
        <w:rPr>
          <w:rFonts w:eastAsia="Osaka" w:cs="Times New Roman"/>
          <w:color w:val="000000"/>
          <w:lang w:eastAsia="ja-JP"/>
        </w:rPr>
        <w:t>Naitoh</w:t>
      </w:r>
      <w:proofErr w:type="spellEnd"/>
      <w:r w:rsidRPr="008E11C4">
        <w:rPr>
          <w:rFonts w:eastAsia="Osaka" w:cs="Times New Roman"/>
          <w:color w:val="000000"/>
          <w:lang w:eastAsia="ja-JP"/>
        </w:rPr>
        <w:t xml:space="preserve">, H, Endo, Y, </w:t>
      </w:r>
      <w:proofErr w:type="spellStart"/>
      <w:r w:rsidRPr="008E11C4">
        <w:rPr>
          <w:rFonts w:eastAsia="Osaka" w:cs="Times New Roman"/>
          <w:color w:val="000000"/>
          <w:lang w:eastAsia="ja-JP"/>
        </w:rPr>
        <w:t>Hanasawa</w:t>
      </w:r>
      <w:proofErr w:type="spellEnd"/>
      <w:r w:rsidRPr="008E11C4">
        <w:rPr>
          <w:rFonts w:eastAsia="Osaka" w:cs="Times New Roman"/>
          <w:color w:val="000000"/>
          <w:lang w:eastAsia="ja-JP"/>
        </w:rPr>
        <w:t xml:space="preserve">, K, </w:t>
      </w:r>
      <w:proofErr w:type="spellStart"/>
      <w:r w:rsidRPr="008E11C4">
        <w:rPr>
          <w:rFonts w:eastAsia="Osaka" w:cs="Times New Roman"/>
          <w:color w:val="000000"/>
          <w:lang w:eastAsia="ja-JP"/>
        </w:rPr>
        <w:t>Morikawa</w:t>
      </w:r>
      <w:proofErr w:type="spellEnd"/>
      <w:r w:rsidRPr="008E11C4">
        <w:rPr>
          <w:rFonts w:eastAsia="Osaka" w:cs="Times New Roman"/>
          <w:color w:val="000000"/>
          <w:lang w:eastAsia="ja-JP"/>
        </w:rPr>
        <w:t xml:space="preserve">, S &amp; </w:t>
      </w:r>
      <w:proofErr w:type="spellStart"/>
      <w:r w:rsidRPr="008E11C4">
        <w:rPr>
          <w:rFonts w:eastAsia="Osaka" w:cs="Times New Roman"/>
          <w:color w:val="000000"/>
          <w:lang w:eastAsia="ja-JP"/>
        </w:rPr>
        <w:t>Tani</w:t>
      </w:r>
      <w:proofErr w:type="spellEnd"/>
      <w:r w:rsidRPr="008E11C4">
        <w:rPr>
          <w:rFonts w:eastAsia="Osaka" w:cs="Times New Roman"/>
          <w:color w:val="000000"/>
          <w:lang w:eastAsia="ja-JP"/>
        </w:rPr>
        <w:t xml:space="preserve">, T 2005, ‘Open-configuration MR-guided microwave </w:t>
      </w:r>
      <w:proofErr w:type="spellStart"/>
      <w:r w:rsidRPr="008E11C4">
        <w:rPr>
          <w:rFonts w:eastAsia="Osaka" w:cs="Times New Roman"/>
          <w:color w:val="000000"/>
          <w:lang w:eastAsia="ja-JP"/>
        </w:rPr>
        <w:t>thermocoagulation</w:t>
      </w:r>
      <w:proofErr w:type="spellEnd"/>
      <w:r w:rsidRPr="008E11C4">
        <w:rPr>
          <w:rFonts w:eastAsia="Osaka" w:cs="Times New Roman"/>
          <w:color w:val="000000"/>
          <w:lang w:eastAsia="ja-JP"/>
        </w:rPr>
        <w:t xml:space="preserve"> therapy for metastatic liver </w:t>
      </w:r>
      <w:proofErr w:type="spellStart"/>
      <w:r w:rsidRPr="008E11C4">
        <w:rPr>
          <w:rFonts w:eastAsia="Osaka" w:cs="Times New Roman"/>
          <w:color w:val="000000"/>
          <w:lang w:eastAsia="ja-JP"/>
        </w:rPr>
        <w:t>tumors</w:t>
      </w:r>
      <w:proofErr w:type="spellEnd"/>
      <w:r w:rsidRPr="008E11C4">
        <w:rPr>
          <w:rFonts w:eastAsia="Osaka" w:cs="Times New Roman"/>
          <w:color w:val="000000"/>
          <w:lang w:eastAsia="ja-JP"/>
        </w:rPr>
        <w:t xml:space="preserve"> from breast cancer’, </w:t>
      </w:r>
      <w:r w:rsidRPr="008E11C4">
        <w:rPr>
          <w:rFonts w:eastAsia="Osaka" w:cs="Times New Roman"/>
          <w:i/>
          <w:color w:val="000000"/>
          <w:lang w:eastAsia="ja-JP"/>
        </w:rPr>
        <w:t>Breast Cancer</w:t>
      </w:r>
      <w:r w:rsidRPr="008E11C4">
        <w:rPr>
          <w:rFonts w:eastAsia="Osaka" w:cs="Times New Roman"/>
          <w:color w:val="000000"/>
          <w:lang w:eastAsia="ja-JP"/>
        </w:rPr>
        <w:t>, vol. 12, no. 1, pp. 26–31.</w:t>
      </w:r>
    </w:p>
    <w:p w14:paraId="6C3FBCA7"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AIHW 2014, </w:t>
      </w:r>
      <w:r w:rsidRPr="008E11C4">
        <w:rPr>
          <w:rFonts w:eastAsia="Osaka" w:cs="Times New Roman"/>
          <w:i/>
          <w:color w:val="000000"/>
          <w:lang w:eastAsia="ja-JP"/>
        </w:rPr>
        <w:t>Cancer in Australia: an overview</w:t>
      </w:r>
      <w:r w:rsidRPr="008E11C4">
        <w:rPr>
          <w:rFonts w:eastAsia="Osaka" w:cs="Times New Roman"/>
          <w:color w:val="000000"/>
          <w:lang w:eastAsia="ja-JP"/>
        </w:rPr>
        <w:t>, Cancer series No. 90. Cat no. CAN 88 Canberra: AIHW, Australian Institute of Health and Welfare, Canberra.</w:t>
      </w:r>
    </w:p>
    <w:p w14:paraId="6435515F" w14:textId="77777777" w:rsidR="008E11C4" w:rsidRPr="008E11C4" w:rsidRDefault="008E11C4" w:rsidP="008E11C4">
      <w:pPr>
        <w:spacing w:after="120" w:line="240" w:lineRule="auto"/>
        <w:rPr>
          <w:rFonts w:eastAsia="Osaka" w:cs="Times New Roman"/>
          <w:color w:val="000000"/>
          <w:lang w:eastAsia="ja-JP"/>
        </w:rPr>
      </w:pPr>
      <w:proofErr w:type="gramStart"/>
      <w:r w:rsidRPr="008E11C4">
        <w:rPr>
          <w:rFonts w:eastAsia="Osaka" w:cs="Times New Roman"/>
          <w:color w:val="000000"/>
          <w:lang w:eastAsia="ja-JP"/>
        </w:rPr>
        <w:t>AIHW National Hospital Morbidity Database 2015, ‘Procedures and healthcare interventions (ACHI 8th edition)’, vol. 2016, no. 7 June 2016, AIHW, Canberra, viewed June 2016.</w:t>
      </w:r>
      <w:proofErr w:type="gramEnd"/>
    </w:p>
    <w:p w14:paraId="6C7F8958"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Alexander, ES, Wolf, FJ, </w:t>
      </w:r>
      <w:proofErr w:type="spellStart"/>
      <w:r w:rsidRPr="008E11C4">
        <w:rPr>
          <w:rFonts w:eastAsia="Osaka" w:cs="Times New Roman"/>
          <w:color w:val="000000"/>
          <w:lang w:eastAsia="ja-JP"/>
        </w:rPr>
        <w:t>Machan</w:t>
      </w:r>
      <w:proofErr w:type="spellEnd"/>
      <w:r w:rsidRPr="008E11C4">
        <w:rPr>
          <w:rFonts w:eastAsia="Osaka" w:cs="Times New Roman"/>
          <w:color w:val="000000"/>
          <w:lang w:eastAsia="ja-JP"/>
        </w:rPr>
        <w:t xml:space="preserve">, JT, </w:t>
      </w:r>
      <w:proofErr w:type="spellStart"/>
      <w:r w:rsidRPr="008E11C4">
        <w:rPr>
          <w:rFonts w:eastAsia="Osaka" w:cs="Times New Roman"/>
          <w:color w:val="000000"/>
          <w:lang w:eastAsia="ja-JP"/>
        </w:rPr>
        <w:t>Charpentier</w:t>
      </w:r>
      <w:proofErr w:type="spellEnd"/>
      <w:r w:rsidRPr="008E11C4">
        <w:rPr>
          <w:rFonts w:eastAsia="Osaka" w:cs="Times New Roman"/>
          <w:color w:val="000000"/>
          <w:lang w:eastAsia="ja-JP"/>
        </w:rPr>
        <w:t xml:space="preserve">, KP, </w:t>
      </w:r>
      <w:proofErr w:type="spellStart"/>
      <w:r w:rsidRPr="008E11C4">
        <w:rPr>
          <w:rFonts w:eastAsia="Osaka" w:cs="Times New Roman"/>
          <w:color w:val="000000"/>
          <w:lang w:eastAsia="ja-JP"/>
        </w:rPr>
        <w:t>Beland</w:t>
      </w:r>
      <w:proofErr w:type="spellEnd"/>
      <w:r w:rsidRPr="008E11C4">
        <w:rPr>
          <w:rFonts w:eastAsia="Osaka" w:cs="Times New Roman"/>
          <w:color w:val="000000"/>
          <w:lang w:eastAsia="ja-JP"/>
        </w:rPr>
        <w:t xml:space="preserve">, MD, </w:t>
      </w:r>
      <w:proofErr w:type="spellStart"/>
      <w:r w:rsidRPr="008E11C4">
        <w:rPr>
          <w:rFonts w:eastAsia="Osaka" w:cs="Times New Roman"/>
          <w:color w:val="000000"/>
          <w:lang w:eastAsia="ja-JP"/>
        </w:rPr>
        <w:t>Iannuccilli</w:t>
      </w:r>
      <w:proofErr w:type="spellEnd"/>
      <w:r w:rsidRPr="008E11C4">
        <w:rPr>
          <w:rFonts w:eastAsia="Osaka" w:cs="Times New Roman"/>
          <w:color w:val="000000"/>
          <w:lang w:eastAsia="ja-JP"/>
        </w:rPr>
        <w:t xml:space="preserve">, JD, Haas, RH &amp; </w:t>
      </w:r>
      <w:proofErr w:type="spellStart"/>
      <w:r w:rsidRPr="008E11C4">
        <w:rPr>
          <w:rFonts w:eastAsia="Osaka" w:cs="Times New Roman"/>
          <w:color w:val="000000"/>
          <w:lang w:eastAsia="ja-JP"/>
        </w:rPr>
        <w:t>Dupuy</w:t>
      </w:r>
      <w:proofErr w:type="spellEnd"/>
      <w:r w:rsidRPr="008E11C4">
        <w:rPr>
          <w:rFonts w:eastAsia="Osaka" w:cs="Times New Roman"/>
          <w:color w:val="000000"/>
          <w:lang w:eastAsia="ja-JP"/>
        </w:rPr>
        <w:t xml:space="preserve">, DE 2015, ‘Microwave ablation of focal hepatic malignancies regardless of size: A 9-year retrospective study of 64 patients’, </w:t>
      </w:r>
      <w:r w:rsidRPr="008E11C4">
        <w:rPr>
          <w:rFonts w:eastAsia="Osaka" w:cs="Times New Roman"/>
          <w:i/>
          <w:color w:val="000000"/>
          <w:lang w:eastAsia="ja-JP"/>
        </w:rPr>
        <w:t>European Journal of Radiology</w:t>
      </w:r>
      <w:r w:rsidRPr="008E11C4">
        <w:rPr>
          <w:rFonts w:eastAsia="Osaka" w:cs="Times New Roman"/>
          <w:color w:val="000000"/>
          <w:lang w:eastAsia="ja-JP"/>
        </w:rPr>
        <w:t>, vol. 84, no. 6, pp. 1083–1090.</w:t>
      </w:r>
    </w:p>
    <w:p w14:paraId="73C4DB05" w14:textId="4BD60A69" w:rsidR="008E11C4" w:rsidRPr="008E11C4" w:rsidRDefault="008E11C4" w:rsidP="008E11C4">
      <w:pPr>
        <w:spacing w:after="120" w:line="240" w:lineRule="auto"/>
        <w:rPr>
          <w:rFonts w:eastAsia="Osaka" w:cs="Times New Roman"/>
          <w:color w:val="000000"/>
          <w:lang w:eastAsia="ja-JP"/>
        </w:rPr>
      </w:pPr>
      <w:proofErr w:type="gramStart"/>
      <w:r w:rsidRPr="008E11C4">
        <w:rPr>
          <w:rFonts w:eastAsia="Osaka" w:cs="Times New Roman"/>
          <w:color w:val="000000"/>
          <w:lang w:eastAsia="ja-JP"/>
        </w:rPr>
        <w:t xml:space="preserve">ASCO 2014, </w:t>
      </w:r>
      <w:r w:rsidRPr="008E11C4">
        <w:rPr>
          <w:rFonts w:eastAsia="Osaka" w:cs="Times New Roman"/>
          <w:i/>
          <w:color w:val="000000"/>
          <w:lang w:eastAsia="ja-JP"/>
        </w:rPr>
        <w:t>Liver Cancer</w:t>
      </w:r>
      <w:r w:rsidRPr="008E11C4">
        <w:rPr>
          <w:rFonts w:eastAsia="Osaka" w:cs="Times New Roman"/>
          <w:color w:val="000000"/>
          <w:lang w:eastAsia="ja-JP"/>
        </w:rPr>
        <w:t>.</w:t>
      </w:r>
      <w:proofErr w:type="gramEnd"/>
      <w:r w:rsidRPr="008E11C4">
        <w:rPr>
          <w:rFonts w:eastAsia="Osaka" w:cs="Times New Roman"/>
          <w:color w:val="000000"/>
          <w:lang w:eastAsia="ja-JP"/>
        </w:rPr>
        <w:t xml:space="preserve"> </w:t>
      </w:r>
      <w:r>
        <w:rPr>
          <w:rFonts w:eastAsia="Osaka" w:cs="Times New Roman"/>
          <w:color w:val="000000"/>
          <w:lang w:eastAsia="ja-JP"/>
        </w:rPr>
        <w:t>&lt;</w:t>
      </w:r>
      <w:hyperlink r:id="rId60" w:history="1">
        <w:r w:rsidR="00125C66">
          <w:rPr>
            <w:rStyle w:val="Hyperlink"/>
            <w:rFonts w:eastAsia="Osaka" w:cs="Times New Roman"/>
            <w:lang w:eastAsia="ja-JP"/>
          </w:rPr>
          <w:t xml:space="preserve">www.cancer.net&gt; </w:t>
        </w:r>
      </w:hyperlink>
      <w:r w:rsidRPr="008E11C4">
        <w:rPr>
          <w:rFonts w:eastAsia="Osaka" w:cs="Times New Roman"/>
          <w:color w:val="000000"/>
          <w:lang w:eastAsia="ja-JP"/>
        </w:rPr>
        <w:t>viewed 9 May 2016.</w:t>
      </w:r>
    </w:p>
    <w:p w14:paraId="621337F0" w14:textId="0435E675" w:rsidR="008E11C4" w:rsidRPr="006E2403" w:rsidRDefault="008E11C4" w:rsidP="008E11C4">
      <w:pPr>
        <w:spacing w:after="120" w:line="240" w:lineRule="auto"/>
        <w:rPr>
          <w:rFonts w:eastAsia="Osaka" w:cs="Times New Roman"/>
          <w:color w:val="0000FF"/>
          <w:u w:val="single"/>
          <w:lang w:eastAsia="ja-JP"/>
        </w:rPr>
      </w:pPr>
      <w:r w:rsidRPr="008E11C4">
        <w:rPr>
          <w:rFonts w:eastAsia="Osaka" w:cs="Times New Roman"/>
          <w:color w:val="000000"/>
          <w:lang w:eastAsia="ja-JP"/>
        </w:rPr>
        <w:t xml:space="preserve">ASERNIP-S 2006, ‘Radiofrequency ablation of liver tumours (update and re-appraisal): a systematic review. </w:t>
      </w:r>
      <w:proofErr w:type="gramStart"/>
      <w:r w:rsidRPr="008E11C4">
        <w:rPr>
          <w:rFonts w:eastAsia="Osaka" w:cs="Times New Roman"/>
          <w:color w:val="000000"/>
          <w:lang w:eastAsia="ja-JP"/>
        </w:rPr>
        <w:t xml:space="preserve">Report no. 56 (Structured abstract)’, </w:t>
      </w:r>
      <w:r w:rsidRPr="008E11C4">
        <w:rPr>
          <w:rFonts w:eastAsia="Osaka" w:cs="Times New Roman"/>
          <w:i/>
          <w:color w:val="000000"/>
          <w:lang w:eastAsia="ja-JP"/>
        </w:rPr>
        <w:t>Health Technology Assessment Database</w:t>
      </w:r>
      <w:r w:rsidRPr="008E11C4">
        <w:rPr>
          <w:rFonts w:eastAsia="Osaka" w:cs="Times New Roman"/>
          <w:color w:val="000000"/>
          <w:lang w:eastAsia="ja-JP"/>
        </w:rPr>
        <w:t xml:space="preserve">, no. 2, </w:t>
      </w:r>
      <w:r w:rsidRPr="008E11C4">
        <w:rPr>
          <w:rFonts w:eastAsia="Osaka" w:cs="Times New Roman"/>
          <w:i/>
          <w:color w:val="000000"/>
          <w:lang w:eastAsia="ja-JP"/>
        </w:rPr>
        <w:t>P</w:t>
      </w:r>
      <w:r w:rsidRPr="008E11C4">
        <w:rPr>
          <w:rFonts w:eastAsia="Osaka" w:cs="Times New Roman"/>
          <w:color w:val="000000"/>
          <w:lang w:eastAsia="ja-JP"/>
        </w:rPr>
        <w:t>. 124, &lt;</w:t>
      </w:r>
      <w:r w:rsidR="006E2403">
        <w:rPr>
          <w:rFonts w:eastAsia="Osaka" w:cs="Times New Roman"/>
          <w:color w:val="0000FF"/>
          <w:u w:val="single"/>
          <w:lang w:eastAsia="ja-JP"/>
        </w:rPr>
        <w:t>www.</w:t>
      </w:r>
      <w:r w:rsidRPr="008E11C4">
        <w:rPr>
          <w:rFonts w:eastAsia="Osaka" w:cs="Times New Roman"/>
          <w:color w:val="0000FF"/>
          <w:u w:val="single"/>
          <w:lang w:eastAsia="ja-JP"/>
        </w:rPr>
        <w:t>onlinelibrary.wiley.com</w:t>
      </w:r>
      <w:r w:rsidR="006E2403" w:rsidRPr="008E11C4">
        <w:rPr>
          <w:rFonts w:eastAsia="Osaka" w:cs="Times New Roman"/>
          <w:color w:val="0000FF"/>
          <w:u w:val="single"/>
          <w:lang w:eastAsia="ja-JP"/>
        </w:rPr>
        <w:t xml:space="preserve"> </w:t>
      </w:r>
      <w:r w:rsidRPr="008E11C4">
        <w:rPr>
          <w:rFonts w:eastAsia="Osaka" w:cs="Times New Roman"/>
          <w:color w:val="0000FF"/>
          <w:u w:val="single"/>
          <w:lang w:eastAsia="ja-JP"/>
        </w:rPr>
        <w:t>&gt;</w:t>
      </w:r>
      <w:r w:rsidRPr="008E11C4">
        <w:rPr>
          <w:rFonts w:eastAsia="Osaka" w:cs="Times New Roman"/>
          <w:color w:val="000000"/>
          <w:lang w:eastAsia="ja-JP"/>
        </w:rPr>
        <w:t>.</w:t>
      </w:r>
      <w:proofErr w:type="gramEnd"/>
    </w:p>
    <w:p w14:paraId="1655EC66" w14:textId="329603B4"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Australian Bureau of Statistics 2013, ‘3222.0—Population Projections, Australia, 2012 (base) to 2101, Series B’, Commonwealth of Australia, Canberra, viewed 17 December 2015, &lt;</w:t>
      </w:r>
      <w:r w:rsidR="006E2403">
        <w:rPr>
          <w:rFonts w:eastAsia="Osaka" w:cs="Times New Roman"/>
          <w:color w:val="0000FF"/>
          <w:u w:val="single"/>
          <w:lang w:eastAsia="ja-JP"/>
        </w:rPr>
        <w:t>www.</w:t>
      </w:r>
      <w:r w:rsidRPr="008E11C4">
        <w:rPr>
          <w:rFonts w:eastAsia="Osaka" w:cs="Times New Roman"/>
          <w:color w:val="0000FF"/>
          <w:u w:val="single"/>
          <w:lang w:eastAsia="ja-JP"/>
        </w:rPr>
        <w:t>abs.gov.au&gt;</w:t>
      </w:r>
      <w:r w:rsidRPr="008E11C4">
        <w:rPr>
          <w:rFonts w:eastAsia="Osaka" w:cs="Times New Roman"/>
          <w:color w:val="000000"/>
          <w:lang w:eastAsia="ja-JP"/>
        </w:rPr>
        <w:t>.</w:t>
      </w:r>
    </w:p>
    <w:p w14:paraId="795AC258"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Australian Institute of Health and Welfare 2016a, </w:t>
      </w:r>
      <w:r w:rsidRPr="008E11C4">
        <w:rPr>
          <w:rFonts w:eastAsia="Osaka" w:cs="Times New Roman"/>
          <w:i/>
          <w:color w:val="000000"/>
          <w:lang w:eastAsia="ja-JP"/>
        </w:rPr>
        <w:t>Australian Cancer Incidence and Mortality (ACIM) books: Colorectal (bowel) cancer</w:t>
      </w:r>
      <w:r w:rsidRPr="008E11C4">
        <w:rPr>
          <w:rFonts w:eastAsia="Osaka" w:cs="Times New Roman"/>
          <w:color w:val="000000"/>
          <w:lang w:eastAsia="ja-JP"/>
        </w:rPr>
        <w:t>, AIHW, Canberra, viewed 7 June 2016.</w:t>
      </w:r>
    </w:p>
    <w:p w14:paraId="29DE9A23"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Australian Institute of Health and Welfare 2016b, </w:t>
      </w:r>
      <w:r w:rsidRPr="008E11C4">
        <w:rPr>
          <w:rFonts w:eastAsia="Osaka" w:cs="Times New Roman"/>
          <w:i/>
          <w:color w:val="000000"/>
          <w:lang w:eastAsia="ja-JP"/>
        </w:rPr>
        <w:t>Australian Cancer Incidence and Mortality (ACIM) books: Liver cancer</w:t>
      </w:r>
      <w:r w:rsidRPr="008E11C4">
        <w:rPr>
          <w:rFonts w:eastAsia="Osaka" w:cs="Times New Roman"/>
          <w:color w:val="000000"/>
          <w:lang w:eastAsia="ja-JP"/>
        </w:rPr>
        <w:t>, AIHW, Canberra, viewed 7 June 2016.</w:t>
      </w:r>
    </w:p>
    <w:p w14:paraId="5BCC0768"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Babawale</w:t>
      </w:r>
      <w:proofErr w:type="spellEnd"/>
      <w:r w:rsidRPr="008E11C4">
        <w:rPr>
          <w:rFonts w:eastAsia="Osaka" w:cs="Times New Roman"/>
          <w:color w:val="000000"/>
          <w:lang w:eastAsia="ja-JP"/>
        </w:rPr>
        <w:t xml:space="preserve">, SN, Jensen, TM &amp; </w:t>
      </w:r>
      <w:proofErr w:type="spellStart"/>
      <w:r w:rsidRPr="008E11C4">
        <w:rPr>
          <w:rFonts w:eastAsia="Osaka" w:cs="Times New Roman"/>
          <w:color w:val="000000"/>
          <w:lang w:eastAsia="ja-JP"/>
        </w:rPr>
        <w:t>Frokjaer</w:t>
      </w:r>
      <w:proofErr w:type="spellEnd"/>
      <w:r w:rsidRPr="008E11C4">
        <w:rPr>
          <w:rFonts w:eastAsia="Osaka" w:cs="Times New Roman"/>
          <w:color w:val="000000"/>
          <w:lang w:eastAsia="ja-JP"/>
        </w:rPr>
        <w:t xml:space="preserve">, JB 2015, ‘Long-term survival following radiofrequency ablation of colorectal liver metastases: A retrospective study’, </w:t>
      </w:r>
      <w:r w:rsidRPr="008E11C4">
        <w:rPr>
          <w:rFonts w:eastAsia="Osaka" w:cs="Times New Roman"/>
          <w:i/>
          <w:color w:val="000000"/>
          <w:lang w:eastAsia="ja-JP"/>
        </w:rPr>
        <w:t>World Journal of Gastrointestinal Surgery</w:t>
      </w:r>
      <w:r w:rsidRPr="008E11C4">
        <w:rPr>
          <w:rFonts w:eastAsia="Osaka" w:cs="Times New Roman"/>
          <w:color w:val="000000"/>
          <w:lang w:eastAsia="ja-JP"/>
        </w:rPr>
        <w:t>, vol. 7, no. 3, Mar 27, pp. 33–38.</w:t>
      </w:r>
    </w:p>
    <w:p w14:paraId="3D4500B1" w14:textId="1C45699B"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Bandolier editorial 1999, ‘Diagnostic testing emerging from the gloom?</w:t>
      </w:r>
      <w:proofErr w:type="gramStart"/>
      <w:r w:rsidRPr="008E11C4">
        <w:rPr>
          <w:rFonts w:eastAsia="Osaka" w:cs="Times New Roman"/>
          <w:color w:val="000000"/>
          <w:lang w:eastAsia="ja-JP"/>
        </w:rPr>
        <w:t>’,</w:t>
      </w:r>
      <w:proofErr w:type="gramEnd"/>
      <w:r w:rsidRPr="008E11C4">
        <w:rPr>
          <w:rFonts w:eastAsia="Osaka" w:cs="Times New Roman"/>
          <w:color w:val="000000"/>
          <w:lang w:eastAsia="ja-JP"/>
        </w:rPr>
        <w:t xml:space="preserve"> [Internet] Bandolier. Available from:</w:t>
      </w:r>
      <w:r w:rsidRPr="008E11C4">
        <w:rPr>
          <w:rFonts w:ascii="Cambria" w:eastAsia="Osaka" w:hAnsi="Cambria" w:cs="Times New Roman"/>
          <w:sz w:val="24"/>
          <w:szCs w:val="24"/>
          <w:lang w:eastAsia="ja-JP"/>
        </w:rPr>
        <w:t xml:space="preserve"> </w:t>
      </w:r>
      <w:r>
        <w:rPr>
          <w:rFonts w:ascii="Cambria" w:eastAsia="Osaka" w:hAnsi="Cambria" w:cs="Times New Roman"/>
          <w:sz w:val="24"/>
          <w:szCs w:val="24"/>
          <w:lang w:eastAsia="ja-JP"/>
        </w:rPr>
        <w:t>&lt;</w:t>
      </w:r>
      <w:hyperlink r:id="rId61" w:history="1">
        <w:r w:rsidR="00125C66">
          <w:rPr>
            <w:rFonts w:eastAsia="Osaka" w:cs="Times New Roman"/>
            <w:color w:val="0000FF"/>
            <w:u w:val="single"/>
            <w:lang w:eastAsia="ja-JP"/>
          </w:rPr>
          <w:t>www.jr2</w:t>
        </w:r>
      </w:hyperlink>
      <w:r>
        <w:rPr>
          <w:rFonts w:eastAsia="Osaka" w:cs="Times New Roman"/>
          <w:color w:val="000000"/>
          <w:u w:val="single"/>
          <w:lang w:eastAsia="ja-JP"/>
        </w:rPr>
        <w:t>&gt;</w:t>
      </w:r>
    </w:p>
    <w:p w14:paraId="1B384CF6"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Bhardwaj</w:t>
      </w:r>
      <w:proofErr w:type="spellEnd"/>
      <w:r w:rsidRPr="008E11C4">
        <w:rPr>
          <w:rFonts w:eastAsia="Osaka" w:cs="Times New Roman"/>
          <w:color w:val="000000"/>
          <w:lang w:eastAsia="ja-JP"/>
        </w:rPr>
        <w:t xml:space="preserve">, N, Strickland, AD, Ahmad, F, Dennison, AR &amp; Lloyd, DM 2010, ‘Liver ablation techniques: a review’, </w:t>
      </w:r>
      <w:r w:rsidRPr="008E11C4">
        <w:rPr>
          <w:rFonts w:eastAsia="Osaka" w:cs="Times New Roman"/>
          <w:i/>
          <w:color w:val="000000"/>
          <w:lang w:eastAsia="ja-JP"/>
        </w:rPr>
        <w:t>Surgical Endoscopy</w:t>
      </w:r>
      <w:r w:rsidRPr="008E11C4">
        <w:rPr>
          <w:rFonts w:eastAsia="Osaka" w:cs="Times New Roman"/>
          <w:color w:val="000000"/>
          <w:lang w:eastAsia="ja-JP"/>
        </w:rPr>
        <w:t xml:space="preserve">, </w:t>
      </w:r>
      <w:proofErr w:type="spellStart"/>
      <w:r w:rsidRPr="008E11C4">
        <w:rPr>
          <w:rFonts w:eastAsia="Osaka" w:cs="Times New Roman"/>
          <w:color w:val="000000"/>
          <w:lang w:eastAsia="ja-JP"/>
        </w:rPr>
        <w:t>Vol</w:t>
      </w:r>
      <w:proofErr w:type="spellEnd"/>
      <w:r w:rsidRPr="008E11C4">
        <w:rPr>
          <w:rFonts w:eastAsia="Osaka" w:cs="Times New Roman"/>
          <w:color w:val="000000"/>
          <w:lang w:eastAsia="ja-JP"/>
        </w:rPr>
        <w:t xml:space="preserve"> 24; 2: </w:t>
      </w:r>
      <w:proofErr w:type="spellStart"/>
      <w:r w:rsidRPr="008E11C4">
        <w:rPr>
          <w:rFonts w:eastAsia="Osaka" w:cs="Times New Roman"/>
          <w:color w:val="000000"/>
          <w:lang w:eastAsia="ja-JP"/>
        </w:rPr>
        <w:t>pp</w:t>
      </w:r>
      <w:proofErr w:type="spellEnd"/>
      <w:r w:rsidRPr="008E11C4">
        <w:rPr>
          <w:rFonts w:eastAsia="Osaka" w:cs="Times New Roman"/>
          <w:color w:val="000000"/>
          <w:lang w:eastAsia="ja-JP"/>
        </w:rPr>
        <w:t xml:space="preserve"> 254–265.</w:t>
      </w:r>
    </w:p>
    <w:p w14:paraId="59ED37DB"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Boutros, C, </w:t>
      </w:r>
      <w:proofErr w:type="spellStart"/>
      <w:r w:rsidRPr="008E11C4">
        <w:rPr>
          <w:rFonts w:eastAsia="Osaka" w:cs="Times New Roman"/>
          <w:color w:val="000000"/>
          <w:lang w:eastAsia="ja-JP"/>
        </w:rPr>
        <w:t>Somasundar</w:t>
      </w:r>
      <w:proofErr w:type="spellEnd"/>
      <w:r w:rsidRPr="008E11C4">
        <w:rPr>
          <w:rFonts w:eastAsia="Osaka" w:cs="Times New Roman"/>
          <w:color w:val="000000"/>
          <w:lang w:eastAsia="ja-JP"/>
        </w:rPr>
        <w:t xml:space="preserve">, P, </w:t>
      </w:r>
      <w:proofErr w:type="spellStart"/>
      <w:r w:rsidRPr="008E11C4">
        <w:rPr>
          <w:rFonts w:eastAsia="Osaka" w:cs="Times New Roman"/>
          <w:color w:val="000000"/>
          <w:lang w:eastAsia="ja-JP"/>
        </w:rPr>
        <w:t>Garrean</w:t>
      </w:r>
      <w:proofErr w:type="spellEnd"/>
      <w:r w:rsidRPr="008E11C4">
        <w:rPr>
          <w:rFonts w:eastAsia="Osaka" w:cs="Times New Roman"/>
          <w:color w:val="000000"/>
          <w:lang w:eastAsia="ja-JP"/>
        </w:rPr>
        <w:t xml:space="preserve">, S, Saied, A &amp; </w:t>
      </w:r>
      <w:proofErr w:type="spellStart"/>
      <w:r w:rsidRPr="008E11C4">
        <w:rPr>
          <w:rFonts w:eastAsia="Osaka" w:cs="Times New Roman"/>
          <w:color w:val="000000"/>
          <w:lang w:eastAsia="ja-JP"/>
        </w:rPr>
        <w:t>Espat</w:t>
      </w:r>
      <w:proofErr w:type="spellEnd"/>
      <w:r w:rsidRPr="008E11C4">
        <w:rPr>
          <w:rFonts w:eastAsia="Osaka" w:cs="Times New Roman"/>
          <w:color w:val="000000"/>
          <w:lang w:eastAsia="ja-JP"/>
        </w:rPr>
        <w:t xml:space="preserve">, NJ 2010, ‘Microwave coagulation therapy for hepatic </w:t>
      </w:r>
      <w:proofErr w:type="spellStart"/>
      <w:r w:rsidRPr="008E11C4">
        <w:rPr>
          <w:rFonts w:eastAsia="Osaka" w:cs="Times New Roman"/>
          <w:color w:val="000000"/>
          <w:lang w:eastAsia="ja-JP"/>
        </w:rPr>
        <w:t>tumors</w:t>
      </w:r>
      <w:proofErr w:type="spellEnd"/>
      <w:r w:rsidRPr="008E11C4">
        <w:rPr>
          <w:rFonts w:eastAsia="Osaka" w:cs="Times New Roman"/>
          <w:color w:val="000000"/>
          <w:lang w:eastAsia="ja-JP"/>
        </w:rPr>
        <w:t xml:space="preserve">: review of the literature and critical </w:t>
      </w:r>
      <w:proofErr w:type="gramStart"/>
      <w:r w:rsidRPr="008E11C4">
        <w:rPr>
          <w:rFonts w:eastAsia="Osaka" w:cs="Times New Roman"/>
          <w:color w:val="000000"/>
          <w:lang w:eastAsia="ja-JP"/>
        </w:rPr>
        <w:t>analysis’</w:t>
      </w:r>
      <w:proofErr w:type="gramEnd"/>
      <w:r w:rsidRPr="008E11C4">
        <w:rPr>
          <w:rFonts w:eastAsia="Osaka" w:cs="Times New Roman"/>
          <w:color w:val="000000"/>
          <w:lang w:eastAsia="ja-JP"/>
        </w:rPr>
        <w:t xml:space="preserve">, </w:t>
      </w:r>
      <w:r w:rsidRPr="008E11C4">
        <w:rPr>
          <w:rFonts w:eastAsia="Osaka" w:cs="Times New Roman"/>
          <w:i/>
          <w:color w:val="000000"/>
          <w:lang w:eastAsia="ja-JP"/>
        </w:rPr>
        <w:t>Surgical Oncology</w:t>
      </w:r>
      <w:r w:rsidRPr="008E11C4">
        <w:rPr>
          <w:rFonts w:eastAsia="Osaka" w:cs="Times New Roman"/>
          <w:color w:val="000000"/>
          <w:lang w:eastAsia="ja-JP"/>
        </w:rPr>
        <w:t>, vol. 19, no. 1, Mar, pp. e22–32.</w:t>
      </w:r>
    </w:p>
    <w:p w14:paraId="7C84B920"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Brace, C 2010, ‘Microwave tissue ablation: Biophysics, technology and applications’, </w:t>
      </w:r>
      <w:r w:rsidRPr="008E11C4">
        <w:rPr>
          <w:rFonts w:eastAsia="Osaka" w:cs="Times New Roman"/>
          <w:i/>
          <w:color w:val="000000"/>
          <w:lang w:eastAsia="ja-JP"/>
        </w:rPr>
        <w:t>Critical Review of Biomedical Engineering.,</w:t>
      </w:r>
      <w:r w:rsidRPr="008E11C4">
        <w:rPr>
          <w:rFonts w:eastAsia="Osaka" w:cs="Times New Roman"/>
          <w:color w:val="000000"/>
          <w:lang w:eastAsia="ja-JP"/>
        </w:rPr>
        <w:t xml:space="preserve"> vol. 38, no. 1, </w:t>
      </w:r>
      <w:proofErr w:type="gramStart"/>
      <w:r w:rsidRPr="008E11C4">
        <w:rPr>
          <w:rFonts w:eastAsia="Osaka" w:cs="Times New Roman"/>
          <w:color w:val="000000"/>
          <w:lang w:eastAsia="ja-JP"/>
        </w:rPr>
        <w:t>pp</w:t>
      </w:r>
      <w:proofErr w:type="gramEnd"/>
      <w:r w:rsidRPr="008E11C4">
        <w:rPr>
          <w:rFonts w:eastAsia="Osaka" w:cs="Times New Roman"/>
          <w:color w:val="000000"/>
          <w:lang w:eastAsia="ja-JP"/>
        </w:rPr>
        <w:t>. 65–78.</w:t>
      </w:r>
    </w:p>
    <w:p w14:paraId="0ABF0866" w14:textId="77777777" w:rsidR="008E11C4" w:rsidRPr="008E11C4" w:rsidRDefault="008E11C4" w:rsidP="008E11C4">
      <w:pPr>
        <w:spacing w:after="120" w:line="240" w:lineRule="auto"/>
        <w:rPr>
          <w:rFonts w:eastAsia="Osaka" w:cs="Times New Roman"/>
          <w:color w:val="000000"/>
          <w:lang w:eastAsia="ja-JP"/>
        </w:rPr>
      </w:pPr>
      <w:proofErr w:type="spellStart"/>
      <w:proofErr w:type="gramStart"/>
      <w:r w:rsidRPr="008E11C4">
        <w:rPr>
          <w:rFonts w:eastAsia="Osaka" w:cs="Times New Roman"/>
          <w:color w:val="000000"/>
          <w:lang w:eastAsia="ja-JP"/>
        </w:rPr>
        <w:t>Centeno</w:t>
      </w:r>
      <w:proofErr w:type="spellEnd"/>
      <w:r w:rsidRPr="008E11C4">
        <w:rPr>
          <w:rFonts w:eastAsia="Osaka" w:cs="Times New Roman"/>
          <w:color w:val="000000"/>
          <w:lang w:eastAsia="ja-JP"/>
        </w:rPr>
        <w:t xml:space="preserve">, BA 2006, ‘Pathology of liver metastases’, </w:t>
      </w:r>
      <w:r w:rsidRPr="008E11C4">
        <w:rPr>
          <w:rFonts w:eastAsia="Osaka" w:cs="Times New Roman"/>
          <w:i/>
          <w:color w:val="000000"/>
          <w:lang w:eastAsia="ja-JP"/>
        </w:rPr>
        <w:t>Cancer Control</w:t>
      </w:r>
      <w:r w:rsidRPr="008E11C4">
        <w:rPr>
          <w:rFonts w:eastAsia="Osaka" w:cs="Times New Roman"/>
          <w:color w:val="000000"/>
          <w:lang w:eastAsia="ja-JP"/>
        </w:rPr>
        <w:t>, vol. 13, no. 1, Jan, pp. 13–26.</w:t>
      </w:r>
      <w:proofErr w:type="gramEnd"/>
    </w:p>
    <w:p w14:paraId="5DB1E9A0"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Chinnaratha</w:t>
      </w:r>
      <w:proofErr w:type="spellEnd"/>
      <w:r w:rsidRPr="008E11C4">
        <w:rPr>
          <w:rFonts w:eastAsia="Osaka" w:cs="Times New Roman"/>
          <w:color w:val="000000"/>
          <w:lang w:eastAsia="ja-JP"/>
        </w:rPr>
        <w:t>, MA, Chuang, M-</w:t>
      </w:r>
      <w:proofErr w:type="spellStart"/>
      <w:r w:rsidRPr="008E11C4">
        <w:rPr>
          <w:rFonts w:eastAsia="Osaka" w:cs="Times New Roman"/>
          <w:color w:val="000000"/>
          <w:lang w:eastAsia="ja-JP"/>
        </w:rPr>
        <w:t>yA</w:t>
      </w:r>
      <w:proofErr w:type="spellEnd"/>
      <w:r w:rsidRPr="008E11C4">
        <w:rPr>
          <w:rFonts w:eastAsia="Osaka" w:cs="Times New Roman"/>
          <w:color w:val="000000"/>
          <w:lang w:eastAsia="ja-JP"/>
        </w:rPr>
        <w:t xml:space="preserve">, Fraser, RJL, Woodman, RJ &amp; </w:t>
      </w:r>
      <w:proofErr w:type="spellStart"/>
      <w:r w:rsidRPr="008E11C4">
        <w:rPr>
          <w:rFonts w:eastAsia="Osaka" w:cs="Times New Roman"/>
          <w:color w:val="000000"/>
          <w:lang w:eastAsia="ja-JP"/>
        </w:rPr>
        <w:t>Wigg</w:t>
      </w:r>
      <w:proofErr w:type="spellEnd"/>
      <w:r w:rsidRPr="008E11C4">
        <w:rPr>
          <w:rFonts w:eastAsia="Osaka" w:cs="Times New Roman"/>
          <w:color w:val="000000"/>
          <w:lang w:eastAsia="ja-JP"/>
        </w:rPr>
        <w:t xml:space="preserve">, AJ 2016, ‘Percutaneous thermal ablation for primary hepatocellular carcinoma: A systematic review and meta-analysis’, </w:t>
      </w:r>
      <w:r w:rsidRPr="008E11C4">
        <w:rPr>
          <w:rFonts w:eastAsia="Osaka" w:cs="Times New Roman"/>
          <w:i/>
          <w:color w:val="000000"/>
          <w:lang w:eastAsia="ja-JP"/>
        </w:rPr>
        <w:t xml:space="preserve">Journal of Gastroenterology and </w:t>
      </w:r>
      <w:proofErr w:type="spellStart"/>
      <w:r w:rsidRPr="008E11C4">
        <w:rPr>
          <w:rFonts w:eastAsia="Osaka" w:cs="Times New Roman"/>
          <w:i/>
          <w:color w:val="000000"/>
          <w:lang w:eastAsia="ja-JP"/>
        </w:rPr>
        <w:t>Hepatology</w:t>
      </w:r>
      <w:proofErr w:type="spellEnd"/>
      <w:r w:rsidRPr="008E11C4">
        <w:rPr>
          <w:rFonts w:eastAsia="Osaka" w:cs="Times New Roman"/>
          <w:color w:val="000000"/>
          <w:lang w:eastAsia="ja-JP"/>
        </w:rPr>
        <w:t>, vol. 31, no. 2, Feb, pp. 294–301.</w:t>
      </w:r>
    </w:p>
    <w:p w14:paraId="0D5C7E4A"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lastRenderedPageBreak/>
        <w:t>Chinnaratha</w:t>
      </w:r>
      <w:proofErr w:type="spellEnd"/>
      <w:r w:rsidRPr="008E11C4">
        <w:rPr>
          <w:rFonts w:eastAsia="Osaka" w:cs="Times New Roman"/>
          <w:color w:val="000000"/>
          <w:lang w:eastAsia="ja-JP"/>
        </w:rPr>
        <w:t xml:space="preserve">, MA, </w:t>
      </w:r>
      <w:proofErr w:type="spellStart"/>
      <w:r w:rsidRPr="008E11C4">
        <w:rPr>
          <w:rFonts w:eastAsia="Osaka" w:cs="Times New Roman"/>
          <w:color w:val="000000"/>
          <w:lang w:eastAsia="ja-JP"/>
        </w:rPr>
        <w:t>Sathananthan</w:t>
      </w:r>
      <w:proofErr w:type="spellEnd"/>
      <w:r w:rsidRPr="008E11C4">
        <w:rPr>
          <w:rFonts w:eastAsia="Osaka" w:cs="Times New Roman"/>
          <w:color w:val="000000"/>
          <w:lang w:eastAsia="ja-JP"/>
        </w:rPr>
        <w:t xml:space="preserve">, D, </w:t>
      </w:r>
      <w:proofErr w:type="spellStart"/>
      <w:r w:rsidRPr="008E11C4">
        <w:rPr>
          <w:rFonts w:eastAsia="Osaka" w:cs="Times New Roman"/>
          <w:color w:val="000000"/>
          <w:lang w:eastAsia="ja-JP"/>
        </w:rPr>
        <w:t>Pateria</w:t>
      </w:r>
      <w:proofErr w:type="spellEnd"/>
      <w:r w:rsidRPr="008E11C4">
        <w:rPr>
          <w:rFonts w:eastAsia="Osaka" w:cs="Times New Roman"/>
          <w:color w:val="000000"/>
          <w:lang w:eastAsia="ja-JP"/>
        </w:rPr>
        <w:t xml:space="preserve">, P, </w:t>
      </w:r>
      <w:proofErr w:type="spellStart"/>
      <w:r w:rsidRPr="008E11C4">
        <w:rPr>
          <w:rFonts w:eastAsia="Osaka" w:cs="Times New Roman"/>
          <w:color w:val="000000"/>
          <w:lang w:eastAsia="ja-JP"/>
        </w:rPr>
        <w:t>Tse</w:t>
      </w:r>
      <w:proofErr w:type="spellEnd"/>
      <w:r w:rsidRPr="008E11C4">
        <w:rPr>
          <w:rFonts w:eastAsia="Osaka" w:cs="Times New Roman"/>
          <w:color w:val="000000"/>
          <w:lang w:eastAsia="ja-JP"/>
        </w:rPr>
        <w:t xml:space="preserve">, E, </w:t>
      </w:r>
      <w:proofErr w:type="spellStart"/>
      <w:r w:rsidRPr="008E11C4">
        <w:rPr>
          <w:rFonts w:eastAsia="Osaka" w:cs="Times New Roman"/>
          <w:color w:val="000000"/>
          <w:lang w:eastAsia="ja-JP"/>
        </w:rPr>
        <w:t>Macquillan</w:t>
      </w:r>
      <w:proofErr w:type="spellEnd"/>
      <w:r w:rsidRPr="008E11C4">
        <w:rPr>
          <w:rFonts w:eastAsia="Osaka" w:cs="Times New Roman"/>
          <w:color w:val="000000"/>
          <w:lang w:eastAsia="ja-JP"/>
        </w:rPr>
        <w:t xml:space="preserve">, G, Mosel, L, </w:t>
      </w:r>
      <w:proofErr w:type="spellStart"/>
      <w:r w:rsidRPr="008E11C4">
        <w:rPr>
          <w:rFonts w:eastAsia="Osaka" w:cs="Times New Roman"/>
          <w:color w:val="000000"/>
          <w:lang w:eastAsia="ja-JP"/>
        </w:rPr>
        <w:t>Pathi</w:t>
      </w:r>
      <w:proofErr w:type="spellEnd"/>
      <w:r w:rsidRPr="008E11C4">
        <w:rPr>
          <w:rFonts w:eastAsia="Osaka" w:cs="Times New Roman"/>
          <w:color w:val="000000"/>
          <w:lang w:eastAsia="ja-JP"/>
        </w:rPr>
        <w:t xml:space="preserve">, R, Madigan, D &amp; </w:t>
      </w:r>
      <w:proofErr w:type="spellStart"/>
      <w:r w:rsidRPr="008E11C4">
        <w:rPr>
          <w:rFonts w:eastAsia="Osaka" w:cs="Times New Roman"/>
          <w:color w:val="000000"/>
          <w:lang w:eastAsia="ja-JP"/>
        </w:rPr>
        <w:t>Wigg</w:t>
      </w:r>
      <w:proofErr w:type="spellEnd"/>
      <w:r w:rsidRPr="008E11C4">
        <w:rPr>
          <w:rFonts w:eastAsia="Osaka" w:cs="Times New Roman"/>
          <w:color w:val="000000"/>
          <w:lang w:eastAsia="ja-JP"/>
        </w:rPr>
        <w:t xml:space="preserve">, AJ 2015, ‘High local recurrence of early-stage hepatocellular carcinoma after percutaneous thermal ablation in routine clinical practice’, </w:t>
      </w:r>
      <w:r w:rsidRPr="008E11C4">
        <w:rPr>
          <w:rFonts w:eastAsia="Osaka" w:cs="Times New Roman"/>
          <w:i/>
          <w:color w:val="000000"/>
          <w:lang w:eastAsia="ja-JP"/>
        </w:rPr>
        <w:t xml:space="preserve">European Journal of Gastroenterology and </w:t>
      </w:r>
      <w:proofErr w:type="spellStart"/>
      <w:r w:rsidRPr="008E11C4">
        <w:rPr>
          <w:rFonts w:eastAsia="Osaka" w:cs="Times New Roman"/>
          <w:i/>
          <w:color w:val="000000"/>
          <w:lang w:eastAsia="ja-JP"/>
        </w:rPr>
        <w:t>Hepatology</w:t>
      </w:r>
      <w:proofErr w:type="spellEnd"/>
      <w:r w:rsidRPr="008E11C4">
        <w:rPr>
          <w:rFonts w:eastAsia="Osaka" w:cs="Times New Roman"/>
          <w:color w:val="000000"/>
          <w:lang w:eastAsia="ja-JP"/>
        </w:rPr>
        <w:t>, vol. 27, no. 3, pp. 349–354.</w:t>
      </w:r>
    </w:p>
    <w:p w14:paraId="30658439"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Correa-</w:t>
      </w:r>
      <w:proofErr w:type="spellStart"/>
      <w:r w:rsidRPr="008E11C4">
        <w:rPr>
          <w:rFonts w:eastAsia="Osaka" w:cs="Times New Roman"/>
          <w:color w:val="000000"/>
          <w:lang w:eastAsia="ja-JP"/>
        </w:rPr>
        <w:t>Gallego</w:t>
      </w:r>
      <w:proofErr w:type="spellEnd"/>
      <w:r w:rsidRPr="008E11C4">
        <w:rPr>
          <w:rFonts w:eastAsia="Osaka" w:cs="Times New Roman"/>
          <w:color w:val="000000"/>
          <w:lang w:eastAsia="ja-JP"/>
        </w:rPr>
        <w:t xml:space="preserve">, C, Fong, Y, </w:t>
      </w:r>
      <w:proofErr w:type="spellStart"/>
      <w:r w:rsidRPr="008E11C4">
        <w:rPr>
          <w:rFonts w:eastAsia="Osaka" w:cs="Times New Roman"/>
          <w:color w:val="000000"/>
          <w:lang w:eastAsia="ja-JP"/>
        </w:rPr>
        <w:t>Gonen</w:t>
      </w:r>
      <w:proofErr w:type="spellEnd"/>
      <w:r w:rsidRPr="008E11C4">
        <w:rPr>
          <w:rFonts w:eastAsia="Osaka" w:cs="Times New Roman"/>
          <w:color w:val="000000"/>
          <w:lang w:eastAsia="ja-JP"/>
        </w:rPr>
        <w:t xml:space="preserve">, M, </w:t>
      </w:r>
      <w:proofErr w:type="spellStart"/>
      <w:r w:rsidRPr="008E11C4">
        <w:rPr>
          <w:rFonts w:eastAsia="Osaka" w:cs="Times New Roman"/>
          <w:color w:val="000000"/>
          <w:lang w:eastAsia="ja-JP"/>
        </w:rPr>
        <w:t>D’Angelica</w:t>
      </w:r>
      <w:proofErr w:type="spellEnd"/>
      <w:r w:rsidRPr="008E11C4">
        <w:rPr>
          <w:rFonts w:eastAsia="Osaka" w:cs="Times New Roman"/>
          <w:color w:val="000000"/>
          <w:lang w:eastAsia="ja-JP"/>
        </w:rPr>
        <w:t xml:space="preserve">, MI, Allen, PJ, </w:t>
      </w:r>
      <w:proofErr w:type="spellStart"/>
      <w:r w:rsidRPr="008E11C4">
        <w:rPr>
          <w:rFonts w:eastAsia="Osaka" w:cs="Times New Roman"/>
          <w:color w:val="000000"/>
          <w:lang w:eastAsia="ja-JP"/>
        </w:rPr>
        <w:t>DeMatteo</w:t>
      </w:r>
      <w:proofErr w:type="spellEnd"/>
      <w:r w:rsidRPr="008E11C4">
        <w:rPr>
          <w:rFonts w:eastAsia="Osaka" w:cs="Times New Roman"/>
          <w:color w:val="000000"/>
          <w:lang w:eastAsia="ja-JP"/>
        </w:rPr>
        <w:t xml:space="preserve">, RP, </w:t>
      </w:r>
      <w:proofErr w:type="spellStart"/>
      <w:r w:rsidRPr="008E11C4">
        <w:rPr>
          <w:rFonts w:eastAsia="Osaka" w:cs="Times New Roman"/>
          <w:color w:val="000000"/>
          <w:lang w:eastAsia="ja-JP"/>
        </w:rPr>
        <w:t>Jarnagin</w:t>
      </w:r>
      <w:proofErr w:type="spellEnd"/>
      <w:r w:rsidRPr="008E11C4">
        <w:rPr>
          <w:rFonts w:eastAsia="Osaka" w:cs="Times New Roman"/>
          <w:color w:val="000000"/>
          <w:lang w:eastAsia="ja-JP"/>
        </w:rPr>
        <w:t xml:space="preserve">, WR &amp; </w:t>
      </w:r>
      <w:proofErr w:type="spellStart"/>
      <w:r w:rsidRPr="008E11C4">
        <w:rPr>
          <w:rFonts w:eastAsia="Osaka" w:cs="Times New Roman"/>
          <w:color w:val="000000"/>
          <w:lang w:eastAsia="ja-JP"/>
        </w:rPr>
        <w:t>Kingham</w:t>
      </w:r>
      <w:proofErr w:type="spellEnd"/>
      <w:r w:rsidRPr="008E11C4">
        <w:rPr>
          <w:rFonts w:eastAsia="Osaka" w:cs="Times New Roman"/>
          <w:color w:val="000000"/>
          <w:lang w:eastAsia="ja-JP"/>
        </w:rPr>
        <w:t xml:space="preserve">, TP 2014, ‘A Retrospective Comparison of Microwave Ablation vs. Radiofrequency Ablation for Colorectal Cancer Hepatic Metastases’, </w:t>
      </w:r>
      <w:r w:rsidRPr="008E11C4">
        <w:rPr>
          <w:rFonts w:eastAsia="Osaka" w:cs="Times New Roman"/>
          <w:i/>
          <w:color w:val="000000"/>
          <w:lang w:eastAsia="ja-JP"/>
        </w:rPr>
        <w:t>Annals of Surgical Oncology</w:t>
      </w:r>
      <w:r w:rsidRPr="008E11C4">
        <w:rPr>
          <w:rFonts w:eastAsia="Osaka" w:cs="Times New Roman"/>
          <w:color w:val="000000"/>
          <w:lang w:eastAsia="ja-JP"/>
        </w:rPr>
        <w:t>, vol. 21, no. 13, pp. 4278–4283.</w:t>
      </w:r>
    </w:p>
    <w:p w14:paraId="418E400B" w14:textId="4844499C"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Department of Health 2012, </w:t>
      </w:r>
      <w:r w:rsidRPr="008E11C4">
        <w:rPr>
          <w:rFonts w:eastAsia="Osaka" w:cs="Times New Roman"/>
          <w:i/>
          <w:color w:val="000000"/>
          <w:lang w:eastAsia="ja-JP"/>
        </w:rPr>
        <w:t>Round 13 (2008–09) National Hospital Cost Data Collection Cost Report: Private Sector Estimated Cost Weights Round 13 AR-DRG v5.1</w:t>
      </w:r>
      <w:r w:rsidRPr="008E11C4">
        <w:rPr>
          <w:rFonts w:eastAsia="Osaka" w:cs="Times New Roman"/>
          <w:color w:val="000000"/>
          <w:lang w:eastAsia="ja-JP"/>
        </w:rPr>
        <w:t>, Commonwealth of Australia, viewed Dec 2015, &lt;</w:t>
      </w:r>
      <w:r w:rsidR="0045673B">
        <w:rPr>
          <w:rFonts w:eastAsia="Osaka" w:cs="Times New Roman"/>
          <w:color w:val="0000FF"/>
          <w:u w:val="single"/>
          <w:lang w:eastAsia="ja-JP"/>
        </w:rPr>
        <w:t>www</w:t>
      </w:r>
      <w:r w:rsidR="006E2403">
        <w:rPr>
          <w:rFonts w:eastAsia="Osaka" w:cs="Times New Roman"/>
          <w:color w:val="0000FF"/>
          <w:u w:val="single"/>
          <w:lang w:eastAsia="ja-JP"/>
        </w:rPr>
        <w:t>.health.gov.au</w:t>
      </w:r>
      <w:r w:rsidRPr="008E11C4">
        <w:rPr>
          <w:rFonts w:eastAsia="Osaka" w:cs="Times New Roman"/>
          <w:color w:val="0000FF"/>
          <w:u w:val="single"/>
          <w:lang w:eastAsia="ja-JP"/>
        </w:rPr>
        <w:t>&gt;</w:t>
      </w:r>
      <w:r w:rsidRPr="008E11C4">
        <w:rPr>
          <w:rFonts w:eastAsia="Osaka" w:cs="Times New Roman"/>
          <w:color w:val="000000"/>
          <w:lang w:eastAsia="ja-JP"/>
        </w:rPr>
        <w:t>.</w:t>
      </w:r>
    </w:p>
    <w:p w14:paraId="093BCED3"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Ding, J, Jing, X, Liu, J, Wang, Y, Wang, F, Wang, Y &amp; Du, Z 2013b, ‘Complications of thermal ablation of hepatic tumours: Comparison of radiofrequency and microwave ablative techniques’, </w:t>
      </w:r>
      <w:r w:rsidRPr="008E11C4">
        <w:rPr>
          <w:rFonts w:eastAsia="Osaka" w:cs="Times New Roman"/>
          <w:i/>
          <w:color w:val="000000"/>
          <w:lang w:eastAsia="ja-JP"/>
        </w:rPr>
        <w:t>Clinical Radiology</w:t>
      </w:r>
      <w:r w:rsidRPr="008E11C4">
        <w:rPr>
          <w:rFonts w:eastAsia="Osaka" w:cs="Times New Roman"/>
          <w:color w:val="000000"/>
          <w:lang w:eastAsia="ja-JP"/>
        </w:rPr>
        <w:t>, vol. 68, no. 6, pp. 608–615.</w:t>
      </w:r>
    </w:p>
    <w:p w14:paraId="567A2C8C"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Downs, SH &amp; Black, N 1998, ‘The feasibility of creating a checklist for the assessment of the methodological quality both of randomised and non-randomised studies of health care interventions’, </w:t>
      </w:r>
      <w:r w:rsidRPr="008E11C4">
        <w:rPr>
          <w:rFonts w:eastAsia="Osaka" w:cs="Times New Roman"/>
          <w:i/>
          <w:color w:val="000000"/>
          <w:lang w:eastAsia="ja-JP"/>
        </w:rPr>
        <w:t>Journal of Epidemiology and Community Health</w:t>
      </w:r>
      <w:r w:rsidRPr="008E11C4">
        <w:rPr>
          <w:rFonts w:eastAsia="Osaka" w:cs="Times New Roman"/>
          <w:color w:val="000000"/>
          <w:lang w:eastAsia="ja-JP"/>
        </w:rPr>
        <w:t>, vol. 52, no. 6, pp. 377–384.</w:t>
      </w:r>
    </w:p>
    <w:p w14:paraId="280BE408"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Facciorusso</w:t>
      </w:r>
      <w:proofErr w:type="spellEnd"/>
      <w:r w:rsidRPr="008E11C4">
        <w:rPr>
          <w:rFonts w:eastAsia="Osaka" w:cs="Times New Roman"/>
          <w:color w:val="000000"/>
          <w:lang w:eastAsia="ja-JP"/>
        </w:rPr>
        <w:t xml:space="preserve">, A, Di </w:t>
      </w:r>
      <w:proofErr w:type="spellStart"/>
      <w:r w:rsidRPr="008E11C4">
        <w:rPr>
          <w:rFonts w:eastAsia="Osaka" w:cs="Times New Roman"/>
          <w:color w:val="000000"/>
          <w:lang w:eastAsia="ja-JP"/>
        </w:rPr>
        <w:t>Maso</w:t>
      </w:r>
      <w:proofErr w:type="spellEnd"/>
      <w:r w:rsidRPr="008E11C4">
        <w:rPr>
          <w:rFonts w:eastAsia="Osaka" w:cs="Times New Roman"/>
          <w:color w:val="000000"/>
          <w:lang w:eastAsia="ja-JP"/>
        </w:rPr>
        <w:t xml:space="preserve">, M &amp; </w:t>
      </w:r>
      <w:proofErr w:type="spellStart"/>
      <w:r w:rsidRPr="008E11C4">
        <w:rPr>
          <w:rFonts w:eastAsia="Osaka" w:cs="Times New Roman"/>
          <w:color w:val="000000"/>
          <w:lang w:eastAsia="ja-JP"/>
        </w:rPr>
        <w:t>Muscatiello</w:t>
      </w:r>
      <w:proofErr w:type="spellEnd"/>
      <w:r w:rsidRPr="008E11C4">
        <w:rPr>
          <w:rFonts w:eastAsia="Osaka" w:cs="Times New Roman"/>
          <w:color w:val="000000"/>
          <w:lang w:eastAsia="ja-JP"/>
        </w:rPr>
        <w:t xml:space="preserve">, N 2016, ‘Microwave ablation versus radiofrequency ablation for the treatment of hepatocellular carcinoma: A systematic review and meta-analysis’, </w:t>
      </w:r>
      <w:r w:rsidRPr="008E11C4">
        <w:rPr>
          <w:rFonts w:eastAsia="Osaka" w:cs="Times New Roman"/>
          <w:i/>
          <w:color w:val="000000"/>
          <w:lang w:eastAsia="ja-JP"/>
        </w:rPr>
        <w:t>International Journal of Hyperthermia</w:t>
      </w:r>
      <w:r w:rsidRPr="008E11C4">
        <w:rPr>
          <w:rFonts w:eastAsia="Osaka" w:cs="Times New Roman"/>
          <w:color w:val="000000"/>
          <w:lang w:eastAsia="ja-JP"/>
        </w:rPr>
        <w:t xml:space="preserve">, Early Online: </w:t>
      </w:r>
      <w:proofErr w:type="spellStart"/>
      <w:r w:rsidRPr="008E11C4">
        <w:rPr>
          <w:rFonts w:eastAsia="Osaka" w:cs="Times New Roman"/>
          <w:color w:val="000000"/>
          <w:lang w:eastAsia="ja-JP"/>
        </w:rPr>
        <w:t>pp</w:t>
      </w:r>
      <w:proofErr w:type="spellEnd"/>
      <w:r w:rsidRPr="008E11C4">
        <w:rPr>
          <w:rFonts w:eastAsia="Osaka" w:cs="Times New Roman"/>
          <w:color w:val="000000"/>
          <w:lang w:eastAsia="ja-JP"/>
        </w:rPr>
        <w:t xml:space="preserve"> 1–6.</w:t>
      </w:r>
    </w:p>
    <w:p w14:paraId="6B37D355"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Forner</w:t>
      </w:r>
      <w:proofErr w:type="spellEnd"/>
      <w:r w:rsidRPr="008E11C4">
        <w:rPr>
          <w:rFonts w:eastAsia="Osaka" w:cs="Times New Roman"/>
          <w:color w:val="000000"/>
          <w:lang w:eastAsia="ja-JP"/>
        </w:rPr>
        <w:t xml:space="preserve">, A, </w:t>
      </w:r>
      <w:proofErr w:type="spellStart"/>
      <w:r w:rsidRPr="008E11C4">
        <w:rPr>
          <w:rFonts w:eastAsia="Osaka" w:cs="Times New Roman"/>
          <w:color w:val="000000"/>
          <w:lang w:eastAsia="ja-JP"/>
        </w:rPr>
        <w:t>Llovet</w:t>
      </w:r>
      <w:proofErr w:type="spellEnd"/>
      <w:r w:rsidRPr="008E11C4">
        <w:rPr>
          <w:rFonts w:eastAsia="Osaka" w:cs="Times New Roman"/>
          <w:color w:val="000000"/>
          <w:lang w:eastAsia="ja-JP"/>
        </w:rPr>
        <w:t xml:space="preserve">, J, &amp; </w:t>
      </w:r>
      <w:proofErr w:type="spellStart"/>
      <w:r w:rsidRPr="008E11C4">
        <w:rPr>
          <w:rFonts w:eastAsia="Osaka" w:cs="Times New Roman"/>
          <w:color w:val="000000"/>
          <w:lang w:eastAsia="ja-JP"/>
        </w:rPr>
        <w:t>Bruix</w:t>
      </w:r>
      <w:proofErr w:type="spellEnd"/>
      <w:r w:rsidRPr="008E11C4">
        <w:rPr>
          <w:rFonts w:eastAsia="Osaka" w:cs="Times New Roman"/>
          <w:color w:val="000000"/>
          <w:lang w:eastAsia="ja-JP"/>
        </w:rPr>
        <w:t xml:space="preserve">, J 2012, ‘Hepatocellular carcinoma’, </w:t>
      </w:r>
      <w:r w:rsidRPr="008E11C4">
        <w:rPr>
          <w:rFonts w:eastAsia="Osaka" w:cs="Times New Roman"/>
          <w:i/>
          <w:color w:val="000000"/>
          <w:lang w:eastAsia="ja-JP"/>
        </w:rPr>
        <w:t>The Lancet</w:t>
      </w:r>
      <w:r w:rsidRPr="008E11C4">
        <w:rPr>
          <w:rFonts w:eastAsia="Osaka" w:cs="Times New Roman"/>
          <w:color w:val="000000"/>
          <w:lang w:eastAsia="ja-JP"/>
        </w:rPr>
        <w:t xml:space="preserve">, vol. 379, no. 9822, </w:t>
      </w:r>
      <w:proofErr w:type="spellStart"/>
      <w:r w:rsidRPr="008E11C4">
        <w:rPr>
          <w:rFonts w:eastAsia="Osaka" w:cs="Times New Roman"/>
          <w:color w:val="000000"/>
          <w:lang w:eastAsia="ja-JP"/>
        </w:rPr>
        <w:t>pp</w:t>
      </w:r>
      <w:proofErr w:type="spellEnd"/>
      <w:r w:rsidRPr="008E11C4">
        <w:rPr>
          <w:rFonts w:eastAsia="Osaka" w:cs="Times New Roman"/>
          <w:color w:val="000000"/>
          <w:lang w:eastAsia="ja-JP"/>
        </w:rPr>
        <w:t xml:space="preserve"> 1245–1255.</w:t>
      </w:r>
    </w:p>
    <w:p w14:paraId="57B34835"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Groeschl</w:t>
      </w:r>
      <w:proofErr w:type="spellEnd"/>
      <w:r w:rsidRPr="008E11C4">
        <w:rPr>
          <w:rFonts w:eastAsia="Osaka" w:cs="Times New Roman"/>
          <w:color w:val="000000"/>
          <w:lang w:eastAsia="ja-JP"/>
        </w:rPr>
        <w:t xml:space="preserve">, RT, Pilgrim, CH, Hanna, EM, </w:t>
      </w:r>
      <w:proofErr w:type="spellStart"/>
      <w:r w:rsidRPr="008E11C4">
        <w:rPr>
          <w:rFonts w:eastAsia="Osaka" w:cs="Times New Roman"/>
          <w:color w:val="000000"/>
          <w:lang w:eastAsia="ja-JP"/>
        </w:rPr>
        <w:t>Simo</w:t>
      </w:r>
      <w:proofErr w:type="spellEnd"/>
      <w:r w:rsidRPr="008E11C4">
        <w:rPr>
          <w:rFonts w:eastAsia="Osaka" w:cs="Times New Roman"/>
          <w:color w:val="000000"/>
          <w:lang w:eastAsia="ja-JP"/>
        </w:rPr>
        <w:t xml:space="preserve">, KA, Swan, RZ, </w:t>
      </w:r>
      <w:proofErr w:type="spellStart"/>
      <w:r w:rsidRPr="008E11C4">
        <w:rPr>
          <w:rFonts w:eastAsia="Osaka" w:cs="Times New Roman"/>
          <w:color w:val="000000"/>
          <w:lang w:eastAsia="ja-JP"/>
        </w:rPr>
        <w:t>Sindram</w:t>
      </w:r>
      <w:proofErr w:type="spellEnd"/>
      <w:r w:rsidRPr="008E11C4">
        <w:rPr>
          <w:rFonts w:eastAsia="Osaka" w:cs="Times New Roman"/>
          <w:color w:val="000000"/>
          <w:lang w:eastAsia="ja-JP"/>
        </w:rPr>
        <w:t xml:space="preserve">, D, </w:t>
      </w:r>
      <w:proofErr w:type="spellStart"/>
      <w:r w:rsidRPr="008E11C4">
        <w:rPr>
          <w:rFonts w:eastAsia="Osaka" w:cs="Times New Roman"/>
          <w:color w:val="000000"/>
          <w:lang w:eastAsia="ja-JP"/>
        </w:rPr>
        <w:t>Martinie</w:t>
      </w:r>
      <w:proofErr w:type="spellEnd"/>
      <w:r w:rsidRPr="008E11C4">
        <w:rPr>
          <w:rFonts w:eastAsia="Osaka" w:cs="Times New Roman"/>
          <w:color w:val="000000"/>
          <w:lang w:eastAsia="ja-JP"/>
        </w:rPr>
        <w:t xml:space="preserve">, JB, </w:t>
      </w:r>
      <w:proofErr w:type="spellStart"/>
      <w:r w:rsidRPr="008E11C4">
        <w:rPr>
          <w:rFonts w:eastAsia="Osaka" w:cs="Times New Roman"/>
          <w:color w:val="000000"/>
          <w:lang w:eastAsia="ja-JP"/>
        </w:rPr>
        <w:t>Iannitti</w:t>
      </w:r>
      <w:proofErr w:type="spellEnd"/>
      <w:r w:rsidRPr="008E11C4">
        <w:rPr>
          <w:rFonts w:eastAsia="Osaka" w:cs="Times New Roman"/>
          <w:color w:val="000000"/>
          <w:lang w:eastAsia="ja-JP"/>
        </w:rPr>
        <w:t xml:space="preserve">, DA, </w:t>
      </w:r>
      <w:proofErr w:type="spellStart"/>
      <w:r w:rsidRPr="008E11C4">
        <w:rPr>
          <w:rFonts w:eastAsia="Osaka" w:cs="Times New Roman"/>
          <w:color w:val="000000"/>
          <w:lang w:eastAsia="ja-JP"/>
        </w:rPr>
        <w:t>Bloomston</w:t>
      </w:r>
      <w:proofErr w:type="spellEnd"/>
      <w:r w:rsidRPr="008E11C4">
        <w:rPr>
          <w:rFonts w:eastAsia="Osaka" w:cs="Times New Roman"/>
          <w:color w:val="000000"/>
          <w:lang w:eastAsia="ja-JP"/>
        </w:rPr>
        <w:t xml:space="preserve">, M, Schmidt, C, </w:t>
      </w:r>
      <w:proofErr w:type="spellStart"/>
      <w:r w:rsidRPr="008E11C4">
        <w:rPr>
          <w:rFonts w:eastAsia="Osaka" w:cs="Times New Roman"/>
          <w:color w:val="000000"/>
          <w:lang w:eastAsia="ja-JP"/>
        </w:rPr>
        <w:t>Khabiri</w:t>
      </w:r>
      <w:proofErr w:type="spellEnd"/>
      <w:r w:rsidRPr="008E11C4">
        <w:rPr>
          <w:rFonts w:eastAsia="Osaka" w:cs="Times New Roman"/>
          <w:color w:val="000000"/>
          <w:lang w:eastAsia="ja-JP"/>
        </w:rPr>
        <w:t xml:space="preserve">, H, Shirley, LA, Martin, RC, Tsai, S, </w:t>
      </w:r>
      <w:proofErr w:type="spellStart"/>
      <w:r w:rsidRPr="008E11C4">
        <w:rPr>
          <w:rFonts w:eastAsia="Osaka" w:cs="Times New Roman"/>
          <w:color w:val="000000"/>
          <w:lang w:eastAsia="ja-JP"/>
        </w:rPr>
        <w:t>Turaga</w:t>
      </w:r>
      <w:proofErr w:type="spellEnd"/>
      <w:r w:rsidRPr="008E11C4">
        <w:rPr>
          <w:rFonts w:eastAsia="Osaka" w:cs="Times New Roman"/>
          <w:color w:val="000000"/>
          <w:lang w:eastAsia="ja-JP"/>
        </w:rPr>
        <w:t xml:space="preserve">, KK, Christians, KK, </w:t>
      </w:r>
      <w:proofErr w:type="spellStart"/>
      <w:r w:rsidRPr="008E11C4">
        <w:rPr>
          <w:rFonts w:eastAsia="Osaka" w:cs="Times New Roman"/>
          <w:color w:val="000000"/>
          <w:lang w:eastAsia="ja-JP"/>
        </w:rPr>
        <w:t>Rilling</w:t>
      </w:r>
      <w:proofErr w:type="spellEnd"/>
      <w:r w:rsidRPr="008E11C4">
        <w:rPr>
          <w:rFonts w:eastAsia="Osaka" w:cs="Times New Roman"/>
          <w:color w:val="000000"/>
          <w:lang w:eastAsia="ja-JP"/>
        </w:rPr>
        <w:t xml:space="preserve">, WS &amp; </w:t>
      </w:r>
      <w:proofErr w:type="spellStart"/>
      <w:r w:rsidRPr="008E11C4">
        <w:rPr>
          <w:rFonts w:eastAsia="Osaka" w:cs="Times New Roman"/>
          <w:color w:val="000000"/>
          <w:lang w:eastAsia="ja-JP"/>
        </w:rPr>
        <w:t>Gamblin</w:t>
      </w:r>
      <w:proofErr w:type="spellEnd"/>
      <w:r w:rsidRPr="008E11C4">
        <w:rPr>
          <w:rFonts w:eastAsia="Osaka" w:cs="Times New Roman"/>
          <w:color w:val="000000"/>
          <w:lang w:eastAsia="ja-JP"/>
        </w:rPr>
        <w:t xml:space="preserve">, TC 2014, ‘Microwave ablation for hepatic malignancies: a </w:t>
      </w:r>
      <w:proofErr w:type="spellStart"/>
      <w:r w:rsidRPr="008E11C4">
        <w:rPr>
          <w:rFonts w:eastAsia="Osaka" w:cs="Times New Roman"/>
          <w:color w:val="000000"/>
          <w:lang w:eastAsia="ja-JP"/>
        </w:rPr>
        <w:t>multiinstitutional</w:t>
      </w:r>
      <w:proofErr w:type="spellEnd"/>
      <w:r w:rsidRPr="008E11C4">
        <w:rPr>
          <w:rFonts w:eastAsia="Osaka" w:cs="Times New Roman"/>
          <w:color w:val="000000"/>
          <w:lang w:eastAsia="ja-JP"/>
        </w:rPr>
        <w:t xml:space="preserve"> analysis’, </w:t>
      </w:r>
      <w:r w:rsidRPr="008E11C4">
        <w:rPr>
          <w:rFonts w:eastAsia="Osaka" w:cs="Times New Roman"/>
          <w:i/>
          <w:color w:val="000000"/>
          <w:lang w:eastAsia="ja-JP"/>
        </w:rPr>
        <w:t xml:space="preserve">Ann </w:t>
      </w:r>
      <w:proofErr w:type="spellStart"/>
      <w:r w:rsidRPr="008E11C4">
        <w:rPr>
          <w:rFonts w:eastAsia="Osaka" w:cs="Times New Roman"/>
          <w:i/>
          <w:color w:val="000000"/>
          <w:lang w:eastAsia="ja-JP"/>
        </w:rPr>
        <w:t>Surg</w:t>
      </w:r>
      <w:proofErr w:type="spellEnd"/>
      <w:r w:rsidRPr="008E11C4">
        <w:rPr>
          <w:rFonts w:eastAsia="Osaka" w:cs="Times New Roman"/>
          <w:color w:val="000000"/>
          <w:lang w:eastAsia="ja-JP"/>
        </w:rPr>
        <w:t>, vol. 259, no. 6, 2014–01–01, pp. 1195–1200.</w:t>
      </w:r>
    </w:p>
    <w:p w14:paraId="13E5FB7D"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Guyatt</w:t>
      </w:r>
      <w:proofErr w:type="spellEnd"/>
      <w:r w:rsidRPr="008E11C4">
        <w:rPr>
          <w:rFonts w:eastAsia="Osaka" w:cs="Times New Roman"/>
          <w:color w:val="000000"/>
          <w:lang w:eastAsia="ja-JP"/>
        </w:rPr>
        <w:t xml:space="preserve">, G, </w:t>
      </w:r>
      <w:proofErr w:type="spellStart"/>
      <w:r w:rsidRPr="008E11C4">
        <w:rPr>
          <w:rFonts w:eastAsia="Osaka" w:cs="Times New Roman"/>
          <w:color w:val="000000"/>
          <w:lang w:eastAsia="ja-JP"/>
        </w:rPr>
        <w:t>Oxman</w:t>
      </w:r>
      <w:proofErr w:type="spellEnd"/>
      <w:r w:rsidRPr="008E11C4">
        <w:rPr>
          <w:rFonts w:eastAsia="Osaka" w:cs="Times New Roman"/>
          <w:color w:val="000000"/>
          <w:lang w:eastAsia="ja-JP"/>
        </w:rPr>
        <w:t xml:space="preserve">, AD, Sultan, S, </w:t>
      </w:r>
      <w:proofErr w:type="spellStart"/>
      <w:r w:rsidRPr="008E11C4">
        <w:rPr>
          <w:rFonts w:eastAsia="Osaka" w:cs="Times New Roman"/>
          <w:color w:val="000000"/>
          <w:lang w:eastAsia="ja-JP"/>
        </w:rPr>
        <w:t>Brozek</w:t>
      </w:r>
      <w:proofErr w:type="spellEnd"/>
      <w:r w:rsidRPr="008E11C4">
        <w:rPr>
          <w:rFonts w:eastAsia="Osaka" w:cs="Times New Roman"/>
          <w:color w:val="000000"/>
          <w:lang w:eastAsia="ja-JP"/>
        </w:rPr>
        <w:t xml:space="preserve">, J, </w:t>
      </w:r>
      <w:proofErr w:type="spellStart"/>
      <w:r w:rsidRPr="008E11C4">
        <w:rPr>
          <w:rFonts w:eastAsia="Osaka" w:cs="Times New Roman"/>
          <w:color w:val="000000"/>
          <w:lang w:eastAsia="ja-JP"/>
        </w:rPr>
        <w:t>Glasziou</w:t>
      </w:r>
      <w:proofErr w:type="spellEnd"/>
      <w:r w:rsidRPr="008E11C4">
        <w:rPr>
          <w:rFonts w:eastAsia="Osaka" w:cs="Times New Roman"/>
          <w:color w:val="000000"/>
          <w:lang w:eastAsia="ja-JP"/>
        </w:rPr>
        <w:t>, P, Alonso-</w:t>
      </w:r>
      <w:proofErr w:type="spellStart"/>
      <w:r w:rsidRPr="008E11C4">
        <w:rPr>
          <w:rFonts w:eastAsia="Osaka" w:cs="Times New Roman"/>
          <w:color w:val="000000"/>
          <w:lang w:eastAsia="ja-JP"/>
        </w:rPr>
        <w:t>Coello</w:t>
      </w:r>
      <w:proofErr w:type="spellEnd"/>
      <w:r w:rsidRPr="008E11C4">
        <w:rPr>
          <w:rFonts w:eastAsia="Osaka" w:cs="Times New Roman"/>
          <w:color w:val="000000"/>
          <w:lang w:eastAsia="ja-JP"/>
        </w:rPr>
        <w:t xml:space="preserve">, P, Atkins, D, Kunz, R, </w:t>
      </w:r>
      <w:proofErr w:type="spellStart"/>
      <w:r w:rsidRPr="008E11C4">
        <w:rPr>
          <w:rFonts w:eastAsia="Osaka" w:cs="Times New Roman"/>
          <w:color w:val="000000"/>
          <w:lang w:eastAsia="ja-JP"/>
        </w:rPr>
        <w:t>Montori</w:t>
      </w:r>
      <w:proofErr w:type="spellEnd"/>
      <w:r w:rsidRPr="008E11C4">
        <w:rPr>
          <w:rFonts w:eastAsia="Osaka" w:cs="Times New Roman"/>
          <w:color w:val="000000"/>
          <w:lang w:eastAsia="ja-JP"/>
        </w:rPr>
        <w:t xml:space="preserve">, V, </w:t>
      </w:r>
      <w:proofErr w:type="spellStart"/>
      <w:r w:rsidRPr="008E11C4">
        <w:rPr>
          <w:rFonts w:eastAsia="Osaka" w:cs="Times New Roman"/>
          <w:color w:val="000000"/>
          <w:lang w:eastAsia="ja-JP"/>
        </w:rPr>
        <w:t>Jaeschke</w:t>
      </w:r>
      <w:proofErr w:type="spellEnd"/>
      <w:r w:rsidRPr="008E11C4">
        <w:rPr>
          <w:rFonts w:eastAsia="Osaka" w:cs="Times New Roman"/>
          <w:color w:val="000000"/>
          <w:lang w:eastAsia="ja-JP"/>
        </w:rPr>
        <w:t xml:space="preserve">, R, Rind, D, </w:t>
      </w:r>
      <w:proofErr w:type="spellStart"/>
      <w:r w:rsidRPr="008E11C4">
        <w:rPr>
          <w:rFonts w:eastAsia="Osaka" w:cs="Times New Roman"/>
          <w:color w:val="000000"/>
          <w:lang w:eastAsia="ja-JP"/>
        </w:rPr>
        <w:t>Dahm</w:t>
      </w:r>
      <w:proofErr w:type="spellEnd"/>
      <w:r w:rsidRPr="008E11C4">
        <w:rPr>
          <w:rFonts w:eastAsia="Osaka" w:cs="Times New Roman"/>
          <w:color w:val="000000"/>
          <w:lang w:eastAsia="ja-JP"/>
        </w:rPr>
        <w:t xml:space="preserve">, P, </w:t>
      </w:r>
      <w:proofErr w:type="spellStart"/>
      <w:r w:rsidRPr="008E11C4">
        <w:rPr>
          <w:rFonts w:eastAsia="Osaka" w:cs="Times New Roman"/>
          <w:color w:val="000000"/>
          <w:lang w:eastAsia="ja-JP"/>
        </w:rPr>
        <w:t>Akl</w:t>
      </w:r>
      <w:proofErr w:type="spellEnd"/>
      <w:r w:rsidRPr="008E11C4">
        <w:rPr>
          <w:rFonts w:eastAsia="Osaka" w:cs="Times New Roman"/>
          <w:color w:val="000000"/>
          <w:lang w:eastAsia="ja-JP"/>
        </w:rPr>
        <w:t xml:space="preserve">, EA, </w:t>
      </w:r>
      <w:proofErr w:type="spellStart"/>
      <w:r w:rsidRPr="008E11C4">
        <w:rPr>
          <w:rFonts w:eastAsia="Osaka" w:cs="Times New Roman"/>
          <w:color w:val="000000"/>
          <w:lang w:eastAsia="ja-JP"/>
        </w:rPr>
        <w:t>Meerpohl</w:t>
      </w:r>
      <w:proofErr w:type="spellEnd"/>
      <w:r w:rsidRPr="008E11C4">
        <w:rPr>
          <w:rFonts w:eastAsia="Osaka" w:cs="Times New Roman"/>
          <w:color w:val="000000"/>
          <w:lang w:eastAsia="ja-JP"/>
        </w:rPr>
        <w:t xml:space="preserve">, J, </w:t>
      </w:r>
      <w:proofErr w:type="spellStart"/>
      <w:r w:rsidRPr="008E11C4">
        <w:rPr>
          <w:rFonts w:eastAsia="Osaka" w:cs="Times New Roman"/>
          <w:color w:val="000000"/>
          <w:lang w:eastAsia="ja-JP"/>
        </w:rPr>
        <w:t>Vist</w:t>
      </w:r>
      <w:proofErr w:type="spellEnd"/>
      <w:r w:rsidRPr="008E11C4">
        <w:rPr>
          <w:rFonts w:eastAsia="Osaka" w:cs="Times New Roman"/>
          <w:color w:val="000000"/>
          <w:lang w:eastAsia="ja-JP"/>
        </w:rPr>
        <w:t xml:space="preserve">, G, Berliner, E, Norris, S, </w:t>
      </w:r>
      <w:proofErr w:type="spellStart"/>
      <w:r w:rsidRPr="008E11C4">
        <w:rPr>
          <w:rFonts w:eastAsia="Osaka" w:cs="Times New Roman"/>
          <w:color w:val="000000"/>
          <w:lang w:eastAsia="ja-JP"/>
        </w:rPr>
        <w:t>Falck-Ytter</w:t>
      </w:r>
      <w:proofErr w:type="spellEnd"/>
      <w:r w:rsidRPr="008E11C4">
        <w:rPr>
          <w:rFonts w:eastAsia="Osaka" w:cs="Times New Roman"/>
          <w:color w:val="000000"/>
          <w:lang w:eastAsia="ja-JP"/>
        </w:rPr>
        <w:t xml:space="preserve">, Y &amp; </w:t>
      </w:r>
      <w:proofErr w:type="spellStart"/>
      <w:r w:rsidRPr="008E11C4">
        <w:rPr>
          <w:rFonts w:eastAsia="Osaka" w:cs="Times New Roman"/>
          <w:color w:val="000000"/>
          <w:lang w:eastAsia="ja-JP"/>
        </w:rPr>
        <w:t>Schunemann</w:t>
      </w:r>
      <w:proofErr w:type="spellEnd"/>
      <w:r w:rsidRPr="008E11C4">
        <w:rPr>
          <w:rFonts w:eastAsia="Osaka" w:cs="Times New Roman"/>
          <w:color w:val="000000"/>
          <w:lang w:eastAsia="ja-JP"/>
        </w:rPr>
        <w:t xml:space="preserve">, HJ 2013, ‘GRADE guidelines: 11. Making an overall rating of confidence in effect estimates for a single outcome and for all outcomes’, </w:t>
      </w:r>
      <w:r w:rsidRPr="008E11C4">
        <w:rPr>
          <w:rFonts w:eastAsia="Osaka" w:cs="Times New Roman"/>
          <w:i/>
          <w:color w:val="000000"/>
          <w:lang w:eastAsia="ja-JP"/>
        </w:rPr>
        <w:t xml:space="preserve">J </w:t>
      </w:r>
      <w:proofErr w:type="spellStart"/>
      <w:r w:rsidRPr="008E11C4">
        <w:rPr>
          <w:rFonts w:eastAsia="Osaka" w:cs="Times New Roman"/>
          <w:i/>
          <w:color w:val="000000"/>
          <w:lang w:eastAsia="ja-JP"/>
        </w:rPr>
        <w:t>Clin</w:t>
      </w:r>
      <w:proofErr w:type="spellEnd"/>
      <w:r w:rsidRPr="008E11C4">
        <w:rPr>
          <w:rFonts w:eastAsia="Osaka" w:cs="Times New Roman"/>
          <w:i/>
          <w:color w:val="000000"/>
          <w:lang w:eastAsia="ja-JP"/>
        </w:rPr>
        <w:t xml:space="preserve"> </w:t>
      </w:r>
      <w:proofErr w:type="spellStart"/>
      <w:r w:rsidRPr="008E11C4">
        <w:rPr>
          <w:rFonts w:eastAsia="Osaka" w:cs="Times New Roman"/>
          <w:i/>
          <w:color w:val="000000"/>
          <w:lang w:eastAsia="ja-JP"/>
        </w:rPr>
        <w:t>Epidemiol</w:t>
      </w:r>
      <w:proofErr w:type="spellEnd"/>
      <w:r w:rsidRPr="008E11C4">
        <w:rPr>
          <w:rFonts w:eastAsia="Osaka" w:cs="Times New Roman"/>
          <w:color w:val="000000"/>
          <w:lang w:eastAsia="ja-JP"/>
        </w:rPr>
        <w:t>, vol. 66, no. 2, Feb, pp. 151–157.</w:t>
      </w:r>
    </w:p>
    <w:p w14:paraId="78EDA2E7" w14:textId="77777777" w:rsidR="008E11C4" w:rsidRPr="008E11C4" w:rsidRDefault="008E11C4" w:rsidP="008E11C4">
      <w:pPr>
        <w:spacing w:after="120" w:line="240" w:lineRule="auto"/>
        <w:rPr>
          <w:rFonts w:eastAsia="Osaka" w:cs="Times New Roman"/>
          <w:color w:val="000000"/>
          <w:lang w:eastAsia="ja-JP"/>
        </w:rPr>
      </w:pPr>
      <w:proofErr w:type="gramStart"/>
      <w:r w:rsidRPr="008E11C4">
        <w:rPr>
          <w:rFonts w:eastAsia="Osaka" w:cs="Times New Roman"/>
          <w:color w:val="000000"/>
          <w:lang w:eastAsia="ja-JP"/>
        </w:rPr>
        <w:t xml:space="preserve">Hemming, A &amp; </w:t>
      </w:r>
      <w:proofErr w:type="spellStart"/>
      <w:r w:rsidRPr="008E11C4">
        <w:rPr>
          <w:rFonts w:eastAsia="Osaka" w:cs="Times New Roman"/>
          <w:color w:val="000000"/>
          <w:lang w:eastAsia="ja-JP"/>
        </w:rPr>
        <w:t>Gallinger</w:t>
      </w:r>
      <w:proofErr w:type="spellEnd"/>
      <w:r w:rsidRPr="008E11C4">
        <w:rPr>
          <w:rFonts w:eastAsia="Osaka" w:cs="Times New Roman"/>
          <w:color w:val="000000"/>
          <w:lang w:eastAsia="ja-JP"/>
        </w:rPr>
        <w:t xml:space="preserve">, S 2001, </w:t>
      </w:r>
      <w:r w:rsidRPr="008E11C4">
        <w:rPr>
          <w:rFonts w:eastAsia="Osaka" w:cs="Times New Roman"/>
          <w:i/>
          <w:color w:val="000000"/>
          <w:lang w:eastAsia="ja-JP"/>
        </w:rPr>
        <w:t xml:space="preserve">Surgery, Basic Science and </w:t>
      </w:r>
      <w:proofErr w:type="spellStart"/>
      <w:r w:rsidRPr="008E11C4">
        <w:rPr>
          <w:rFonts w:eastAsia="Osaka" w:cs="Times New Roman"/>
          <w:i/>
          <w:color w:val="000000"/>
          <w:lang w:eastAsia="ja-JP"/>
        </w:rPr>
        <w:t>Slinical</w:t>
      </w:r>
      <w:proofErr w:type="spellEnd"/>
      <w:r w:rsidRPr="008E11C4">
        <w:rPr>
          <w:rFonts w:eastAsia="Osaka" w:cs="Times New Roman"/>
          <w:i/>
          <w:color w:val="000000"/>
          <w:lang w:eastAsia="ja-JP"/>
        </w:rPr>
        <w:t xml:space="preserve"> Evidence</w:t>
      </w:r>
      <w:r w:rsidRPr="008E11C4">
        <w:rPr>
          <w:rFonts w:eastAsia="Osaka" w:cs="Times New Roman"/>
          <w:color w:val="000000"/>
          <w:lang w:eastAsia="ja-JP"/>
        </w:rPr>
        <w:t>, Springer-</w:t>
      </w:r>
      <w:proofErr w:type="spellStart"/>
      <w:r w:rsidRPr="008E11C4">
        <w:rPr>
          <w:rFonts w:eastAsia="Osaka" w:cs="Times New Roman"/>
          <w:color w:val="000000"/>
          <w:lang w:eastAsia="ja-JP"/>
        </w:rPr>
        <w:t>Verlag</w:t>
      </w:r>
      <w:proofErr w:type="spellEnd"/>
      <w:r w:rsidRPr="008E11C4">
        <w:rPr>
          <w:rFonts w:eastAsia="Osaka" w:cs="Times New Roman"/>
          <w:color w:val="000000"/>
          <w:lang w:eastAsia="ja-JP"/>
        </w:rPr>
        <w:t>, New York.</w:t>
      </w:r>
      <w:proofErr w:type="gramEnd"/>
    </w:p>
    <w:p w14:paraId="4F8F7679"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Hompes</w:t>
      </w:r>
      <w:proofErr w:type="spellEnd"/>
      <w:r w:rsidRPr="008E11C4">
        <w:rPr>
          <w:rFonts w:eastAsia="Osaka" w:cs="Times New Roman"/>
          <w:color w:val="000000"/>
          <w:lang w:eastAsia="ja-JP"/>
        </w:rPr>
        <w:t xml:space="preserve">, R, </w:t>
      </w:r>
      <w:proofErr w:type="spellStart"/>
      <w:r w:rsidRPr="008E11C4">
        <w:rPr>
          <w:rFonts w:eastAsia="Osaka" w:cs="Times New Roman"/>
          <w:color w:val="000000"/>
          <w:lang w:eastAsia="ja-JP"/>
        </w:rPr>
        <w:t>Fieuws</w:t>
      </w:r>
      <w:proofErr w:type="spellEnd"/>
      <w:r w:rsidRPr="008E11C4">
        <w:rPr>
          <w:rFonts w:eastAsia="Osaka" w:cs="Times New Roman"/>
          <w:color w:val="000000"/>
          <w:lang w:eastAsia="ja-JP"/>
        </w:rPr>
        <w:t xml:space="preserve">, S, </w:t>
      </w:r>
      <w:proofErr w:type="spellStart"/>
      <w:r w:rsidRPr="008E11C4">
        <w:rPr>
          <w:rFonts w:eastAsia="Osaka" w:cs="Times New Roman"/>
          <w:color w:val="000000"/>
          <w:lang w:eastAsia="ja-JP"/>
        </w:rPr>
        <w:t>Aerts</w:t>
      </w:r>
      <w:proofErr w:type="spellEnd"/>
      <w:r w:rsidRPr="008E11C4">
        <w:rPr>
          <w:rFonts w:eastAsia="Osaka" w:cs="Times New Roman"/>
          <w:color w:val="000000"/>
          <w:lang w:eastAsia="ja-JP"/>
        </w:rPr>
        <w:t xml:space="preserve">, R, </w:t>
      </w:r>
      <w:proofErr w:type="spellStart"/>
      <w:r w:rsidRPr="008E11C4">
        <w:rPr>
          <w:rFonts w:eastAsia="Osaka" w:cs="Times New Roman"/>
          <w:color w:val="000000"/>
          <w:lang w:eastAsia="ja-JP"/>
        </w:rPr>
        <w:t>Thijs</w:t>
      </w:r>
      <w:proofErr w:type="spellEnd"/>
      <w:r w:rsidRPr="008E11C4">
        <w:rPr>
          <w:rFonts w:eastAsia="Osaka" w:cs="Times New Roman"/>
          <w:color w:val="000000"/>
          <w:lang w:eastAsia="ja-JP"/>
        </w:rPr>
        <w:t xml:space="preserve">, M, </w:t>
      </w:r>
      <w:proofErr w:type="spellStart"/>
      <w:r w:rsidRPr="008E11C4">
        <w:rPr>
          <w:rFonts w:eastAsia="Osaka" w:cs="Times New Roman"/>
          <w:color w:val="000000"/>
          <w:lang w:eastAsia="ja-JP"/>
        </w:rPr>
        <w:t>Penninckx</w:t>
      </w:r>
      <w:proofErr w:type="spellEnd"/>
      <w:r w:rsidRPr="008E11C4">
        <w:rPr>
          <w:rFonts w:eastAsia="Osaka" w:cs="Times New Roman"/>
          <w:color w:val="000000"/>
          <w:lang w:eastAsia="ja-JP"/>
        </w:rPr>
        <w:t xml:space="preserve">, F &amp; </w:t>
      </w:r>
      <w:proofErr w:type="spellStart"/>
      <w:r w:rsidRPr="008E11C4">
        <w:rPr>
          <w:rFonts w:eastAsia="Osaka" w:cs="Times New Roman"/>
          <w:color w:val="000000"/>
          <w:lang w:eastAsia="ja-JP"/>
        </w:rPr>
        <w:t>Topal</w:t>
      </w:r>
      <w:proofErr w:type="spellEnd"/>
      <w:r w:rsidRPr="008E11C4">
        <w:rPr>
          <w:rFonts w:eastAsia="Osaka" w:cs="Times New Roman"/>
          <w:color w:val="000000"/>
          <w:lang w:eastAsia="ja-JP"/>
        </w:rPr>
        <w:t xml:space="preserve">, B 2010, ‘Results of single-probe microwave ablation of metastatic liver cancer’, </w:t>
      </w:r>
      <w:r w:rsidRPr="008E11C4">
        <w:rPr>
          <w:rFonts w:eastAsia="Osaka" w:cs="Times New Roman"/>
          <w:i/>
          <w:color w:val="000000"/>
          <w:lang w:eastAsia="ja-JP"/>
        </w:rPr>
        <w:t>European Journal of Surgical Oncology</w:t>
      </w:r>
      <w:r w:rsidRPr="008E11C4">
        <w:rPr>
          <w:rFonts w:eastAsia="Osaka" w:cs="Times New Roman"/>
          <w:color w:val="000000"/>
          <w:lang w:eastAsia="ja-JP"/>
        </w:rPr>
        <w:t>, vol. 36, no. 8, pp. 725–730.</w:t>
      </w:r>
    </w:p>
    <w:p w14:paraId="4DC0D1DA"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Huo</w:t>
      </w:r>
      <w:proofErr w:type="spellEnd"/>
      <w:r w:rsidRPr="008E11C4">
        <w:rPr>
          <w:rFonts w:eastAsia="Osaka" w:cs="Times New Roman"/>
          <w:color w:val="000000"/>
          <w:lang w:eastAsia="ja-JP"/>
        </w:rPr>
        <w:t xml:space="preserve">, YR &amp; </w:t>
      </w:r>
      <w:proofErr w:type="spellStart"/>
      <w:r w:rsidRPr="008E11C4">
        <w:rPr>
          <w:rFonts w:eastAsia="Osaka" w:cs="Times New Roman"/>
          <w:color w:val="000000"/>
          <w:lang w:eastAsia="ja-JP"/>
        </w:rPr>
        <w:t>Eslick</w:t>
      </w:r>
      <w:proofErr w:type="spellEnd"/>
      <w:r w:rsidRPr="008E11C4">
        <w:rPr>
          <w:rFonts w:eastAsia="Osaka" w:cs="Times New Roman"/>
          <w:color w:val="000000"/>
          <w:lang w:eastAsia="ja-JP"/>
        </w:rPr>
        <w:t xml:space="preserve">, GD 2015, ‘Microwave ablation compared to radiofrequency ablation for hepatic lesions: A meta-analysis’, </w:t>
      </w:r>
      <w:r w:rsidRPr="008E11C4">
        <w:rPr>
          <w:rFonts w:eastAsia="Osaka" w:cs="Times New Roman"/>
          <w:i/>
          <w:color w:val="000000"/>
          <w:lang w:eastAsia="ja-JP"/>
        </w:rPr>
        <w:t>Journal of Vascular and Interventional Radiology</w:t>
      </w:r>
      <w:r w:rsidRPr="008E11C4">
        <w:rPr>
          <w:rFonts w:eastAsia="Osaka" w:cs="Times New Roman"/>
          <w:color w:val="000000"/>
          <w:lang w:eastAsia="ja-JP"/>
        </w:rPr>
        <w:t>, vol. 26, no. 8, Aug, pp. 1139–1146.</w:t>
      </w:r>
    </w:p>
    <w:p w14:paraId="793F867D"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Ierardi</w:t>
      </w:r>
      <w:proofErr w:type="spellEnd"/>
      <w:r w:rsidRPr="008E11C4">
        <w:rPr>
          <w:rFonts w:eastAsia="Osaka" w:cs="Times New Roman"/>
          <w:color w:val="000000"/>
          <w:lang w:eastAsia="ja-JP"/>
        </w:rPr>
        <w:t xml:space="preserve">, AM, </w:t>
      </w:r>
      <w:proofErr w:type="spellStart"/>
      <w:r w:rsidRPr="008E11C4">
        <w:rPr>
          <w:rFonts w:eastAsia="Osaka" w:cs="Times New Roman"/>
          <w:color w:val="000000"/>
          <w:lang w:eastAsia="ja-JP"/>
        </w:rPr>
        <w:t>Floridi</w:t>
      </w:r>
      <w:proofErr w:type="spellEnd"/>
      <w:r w:rsidRPr="008E11C4">
        <w:rPr>
          <w:rFonts w:eastAsia="Osaka" w:cs="Times New Roman"/>
          <w:color w:val="000000"/>
          <w:lang w:eastAsia="ja-JP"/>
        </w:rPr>
        <w:t xml:space="preserve">, C, Fontana, F, </w:t>
      </w:r>
      <w:proofErr w:type="spellStart"/>
      <w:r w:rsidRPr="008E11C4">
        <w:rPr>
          <w:rFonts w:eastAsia="Osaka" w:cs="Times New Roman"/>
          <w:color w:val="000000"/>
          <w:lang w:eastAsia="ja-JP"/>
        </w:rPr>
        <w:t>Chini</w:t>
      </w:r>
      <w:proofErr w:type="spellEnd"/>
      <w:r w:rsidRPr="008E11C4">
        <w:rPr>
          <w:rFonts w:eastAsia="Osaka" w:cs="Times New Roman"/>
          <w:color w:val="000000"/>
          <w:lang w:eastAsia="ja-JP"/>
        </w:rPr>
        <w:t xml:space="preserve">, C, </w:t>
      </w:r>
      <w:proofErr w:type="spellStart"/>
      <w:r w:rsidRPr="008E11C4">
        <w:rPr>
          <w:rFonts w:eastAsia="Osaka" w:cs="Times New Roman"/>
          <w:color w:val="000000"/>
          <w:lang w:eastAsia="ja-JP"/>
        </w:rPr>
        <w:t>Giorlando</w:t>
      </w:r>
      <w:proofErr w:type="spellEnd"/>
      <w:r w:rsidRPr="008E11C4">
        <w:rPr>
          <w:rFonts w:eastAsia="Osaka" w:cs="Times New Roman"/>
          <w:color w:val="000000"/>
          <w:lang w:eastAsia="ja-JP"/>
        </w:rPr>
        <w:t xml:space="preserve">, F, </w:t>
      </w:r>
      <w:proofErr w:type="spellStart"/>
      <w:r w:rsidRPr="008E11C4">
        <w:rPr>
          <w:rFonts w:eastAsia="Osaka" w:cs="Times New Roman"/>
          <w:color w:val="000000"/>
          <w:lang w:eastAsia="ja-JP"/>
        </w:rPr>
        <w:t>Piacentino</w:t>
      </w:r>
      <w:proofErr w:type="spellEnd"/>
      <w:r w:rsidRPr="008E11C4">
        <w:rPr>
          <w:rFonts w:eastAsia="Osaka" w:cs="Times New Roman"/>
          <w:color w:val="000000"/>
          <w:lang w:eastAsia="ja-JP"/>
        </w:rPr>
        <w:t xml:space="preserve">, F, </w:t>
      </w:r>
      <w:proofErr w:type="spellStart"/>
      <w:r w:rsidRPr="008E11C4">
        <w:rPr>
          <w:rFonts w:eastAsia="Osaka" w:cs="Times New Roman"/>
          <w:color w:val="000000"/>
          <w:lang w:eastAsia="ja-JP"/>
        </w:rPr>
        <w:t>Brunese</w:t>
      </w:r>
      <w:proofErr w:type="spellEnd"/>
      <w:r w:rsidRPr="008E11C4">
        <w:rPr>
          <w:rFonts w:eastAsia="Osaka" w:cs="Times New Roman"/>
          <w:color w:val="000000"/>
          <w:lang w:eastAsia="ja-JP"/>
        </w:rPr>
        <w:t xml:space="preserve">, L, </w:t>
      </w:r>
      <w:proofErr w:type="spellStart"/>
      <w:r w:rsidRPr="008E11C4">
        <w:rPr>
          <w:rFonts w:eastAsia="Osaka" w:cs="Times New Roman"/>
          <w:color w:val="000000"/>
          <w:lang w:eastAsia="ja-JP"/>
        </w:rPr>
        <w:t>Pinotti</w:t>
      </w:r>
      <w:proofErr w:type="spellEnd"/>
      <w:r w:rsidRPr="008E11C4">
        <w:rPr>
          <w:rFonts w:eastAsia="Osaka" w:cs="Times New Roman"/>
          <w:color w:val="000000"/>
          <w:lang w:eastAsia="ja-JP"/>
        </w:rPr>
        <w:t xml:space="preserve">, G, </w:t>
      </w:r>
      <w:proofErr w:type="spellStart"/>
      <w:r w:rsidRPr="008E11C4">
        <w:rPr>
          <w:rFonts w:eastAsia="Osaka" w:cs="Times New Roman"/>
          <w:color w:val="000000"/>
          <w:lang w:eastAsia="ja-JP"/>
        </w:rPr>
        <w:t>Bacuzzi</w:t>
      </w:r>
      <w:proofErr w:type="spellEnd"/>
      <w:r w:rsidRPr="008E11C4">
        <w:rPr>
          <w:rFonts w:eastAsia="Osaka" w:cs="Times New Roman"/>
          <w:color w:val="000000"/>
          <w:lang w:eastAsia="ja-JP"/>
        </w:rPr>
        <w:t xml:space="preserve">, A &amp; </w:t>
      </w:r>
      <w:proofErr w:type="spellStart"/>
      <w:r w:rsidRPr="008E11C4">
        <w:rPr>
          <w:rFonts w:eastAsia="Osaka" w:cs="Times New Roman"/>
          <w:color w:val="000000"/>
          <w:lang w:eastAsia="ja-JP"/>
        </w:rPr>
        <w:t>Carrafiello</w:t>
      </w:r>
      <w:proofErr w:type="spellEnd"/>
      <w:r w:rsidRPr="008E11C4">
        <w:rPr>
          <w:rFonts w:eastAsia="Osaka" w:cs="Times New Roman"/>
          <w:color w:val="000000"/>
          <w:lang w:eastAsia="ja-JP"/>
        </w:rPr>
        <w:t xml:space="preserve">, G 2013, ‘Microwave ablation of liver metastases to overcome the limitations of radiofrequency ablation’, </w:t>
      </w:r>
      <w:r w:rsidRPr="008E11C4">
        <w:rPr>
          <w:rFonts w:eastAsia="Osaka" w:cs="Times New Roman"/>
          <w:i/>
          <w:color w:val="000000"/>
          <w:lang w:eastAsia="ja-JP"/>
        </w:rPr>
        <w:t xml:space="preserve">La </w:t>
      </w:r>
      <w:proofErr w:type="spellStart"/>
      <w:r w:rsidRPr="008E11C4">
        <w:rPr>
          <w:rFonts w:eastAsia="Osaka" w:cs="Times New Roman"/>
          <w:i/>
          <w:color w:val="000000"/>
          <w:lang w:eastAsia="ja-JP"/>
        </w:rPr>
        <w:t>Radiologia</w:t>
      </w:r>
      <w:proofErr w:type="spellEnd"/>
      <w:r w:rsidRPr="008E11C4">
        <w:rPr>
          <w:rFonts w:eastAsia="Osaka" w:cs="Times New Roman"/>
          <w:i/>
          <w:color w:val="000000"/>
          <w:lang w:eastAsia="ja-JP"/>
        </w:rPr>
        <w:t xml:space="preserve"> </w:t>
      </w:r>
      <w:proofErr w:type="spellStart"/>
      <w:r w:rsidRPr="008E11C4">
        <w:rPr>
          <w:rFonts w:eastAsia="Osaka" w:cs="Times New Roman"/>
          <w:i/>
          <w:color w:val="000000"/>
          <w:lang w:eastAsia="ja-JP"/>
        </w:rPr>
        <w:t>medica</w:t>
      </w:r>
      <w:proofErr w:type="spellEnd"/>
      <w:r w:rsidRPr="008E11C4">
        <w:rPr>
          <w:rFonts w:eastAsia="Osaka" w:cs="Times New Roman"/>
          <w:color w:val="000000"/>
          <w:lang w:eastAsia="ja-JP"/>
        </w:rPr>
        <w:t>, vol. 118, no. 6, pp. 949–961.</w:t>
      </w:r>
    </w:p>
    <w:p w14:paraId="7B6CFA6F" w14:textId="44FE53B4" w:rsidR="006E2403" w:rsidRDefault="008E11C4" w:rsidP="008E11C4">
      <w:pPr>
        <w:spacing w:after="120" w:line="240" w:lineRule="auto"/>
        <w:rPr>
          <w:rFonts w:eastAsia="Osaka" w:cs="Times New Roman"/>
          <w:color w:val="0000FF"/>
          <w:u w:val="single"/>
          <w:lang w:eastAsia="ja-JP"/>
        </w:rPr>
      </w:pPr>
      <w:r w:rsidRPr="008E11C4">
        <w:rPr>
          <w:rFonts w:eastAsia="Osaka" w:cs="Times New Roman"/>
          <w:color w:val="000000"/>
          <w:lang w:eastAsia="ja-JP"/>
        </w:rPr>
        <w:t xml:space="preserve">Independent Hospital Pricing Authority (IHPA) 2015a, </w:t>
      </w:r>
      <w:r w:rsidRPr="008E11C4">
        <w:rPr>
          <w:rFonts w:eastAsia="Osaka" w:cs="Times New Roman"/>
          <w:i/>
          <w:color w:val="000000"/>
          <w:lang w:eastAsia="ja-JP"/>
        </w:rPr>
        <w:t>National Hospital Cost Data Collection (NHCDC), Round 18 Private Sector Overnight (2013–14), Appendix E—National Consolidation Cost Weight tables—AR-DRG V6.0X</w:t>
      </w:r>
      <w:r w:rsidRPr="008E11C4">
        <w:rPr>
          <w:rFonts w:eastAsia="Osaka" w:cs="Times New Roman"/>
          <w:color w:val="000000"/>
          <w:lang w:eastAsia="ja-JP"/>
        </w:rPr>
        <w:t xml:space="preserve">, viewed March 2016, </w:t>
      </w:r>
      <w:hyperlink r:id="rId62" w:history="1">
        <w:r w:rsidR="006E2403">
          <w:rPr>
            <w:rStyle w:val="Hyperlink"/>
            <w:rFonts w:eastAsia="Osaka" w:cs="Times New Roman"/>
            <w:lang w:eastAsia="ja-JP"/>
          </w:rPr>
          <w:t>www.ihpa.gov.au</w:t>
        </w:r>
      </w:hyperlink>
      <w:r w:rsidR="006E2403">
        <w:rPr>
          <w:rFonts w:eastAsia="Osaka" w:cs="Times New Roman"/>
          <w:color w:val="0000FF"/>
          <w:u w:val="single"/>
          <w:lang w:eastAsia="ja-JP"/>
        </w:rPr>
        <w:t>.</w:t>
      </w:r>
    </w:p>
    <w:p w14:paraId="3AA3A72B" w14:textId="00BFA03E" w:rsidR="008E11C4" w:rsidRPr="006E2403" w:rsidRDefault="008E11C4" w:rsidP="008E11C4">
      <w:pPr>
        <w:spacing w:after="120" w:line="240" w:lineRule="auto"/>
        <w:rPr>
          <w:rFonts w:eastAsia="Osaka" w:cs="Times New Roman"/>
          <w:color w:val="0000FF"/>
          <w:u w:val="single"/>
          <w:lang w:eastAsia="ja-JP"/>
        </w:rPr>
      </w:pPr>
      <w:r w:rsidRPr="008E11C4">
        <w:rPr>
          <w:rFonts w:eastAsia="Osaka" w:cs="Times New Roman"/>
          <w:color w:val="000000"/>
          <w:lang w:eastAsia="ja-JP"/>
        </w:rPr>
        <w:lastRenderedPageBreak/>
        <w:t xml:space="preserve">Independent Hospital Pricing Authority (IHPA) 2015b, </w:t>
      </w:r>
      <w:r w:rsidRPr="008E11C4">
        <w:rPr>
          <w:rFonts w:eastAsia="Osaka" w:cs="Times New Roman"/>
          <w:i/>
          <w:color w:val="000000"/>
          <w:lang w:eastAsia="ja-JP"/>
        </w:rPr>
        <w:t xml:space="preserve">National Hospital Cost Data Collection Australian Public Hospitals Cost Report 2013–2014, Round 18 Appendix B: Cost Weights (actual) for AR-DRG version </w:t>
      </w:r>
      <w:proofErr w:type="gramStart"/>
      <w:r w:rsidRPr="008E11C4">
        <w:rPr>
          <w:rFonts w:eastAsia="Osaka" w:cs="Times New Roman"/>
          <w:i/>
          <w:color w:val="000000"/>
          <w:lang w:eastAsia="ja-JP"/>
        </w:rPr>
        <w:t>7.0x</w:t>
      </w:r>
      <w:proofErr w:type="gramEnd"/>
      <w:r w:rsidRPr="008E11C4">
        <w:rPr>
          <w:rFonts w:eastAsia="Osaka" w:cs="Times New Roman"/>
          <w:color w:val="000000"/>
          <w:lang w:eastAsia="ja-JP"/>
        </w:rPr>
        <w:t xml:space="preserve">, viewed March 2016, </w:t>
      </w:r>
      <w:hyperlink r:id="rId63" w:history="1">
        <w:r w:rsidR="006E2403">
          <w:rPr>
            <w:rStyle w:val="Hyperlink"/>
            <w:rFonts w:eastAsia="Osaka" w:cs="Times New Roman"/>
            <w:lang w:eastAsia="ja-JP"/>
          </w:rPr>
          <w:t>www.ihpa.gov.au</w:t>
        </w:r>
      </w:hyperlink>
      <w:r w:rsidR="006E2403">
        <w:rPr>
          <w:rFonts w:eastAsia="Osaka" w:cs="Times New Roman"/>
          <w:color w:val="0000FF"/>
          <w:u w:val="single"/>
          <w:lang w:eastAsia="ja-JP"/>
        </w:rPr>
        <w:t>.</w:t>
      </w:r>
    </w:p>
    <w:p w14:paraId="4F19925E" w14:textId="28716B9E" w:rsidR="00336375" w:rsidRPr="008E11C4" w:rsidRDefault="00336375" w:rsidP="008E11C4">
      <w:pPr>
        <w:spacing w:after="120" w:line="240" w:lineRule="auto"/>
        <w:rPr>
          <w:rFonts w:eastAsia="Osaka" w:cs="Times New Roman"/>
          <w:color w:val="000000"/>
          <w:lang w:eastAsia="ja-JP"/>
        </w:rPr>
      </w:pPr>
      <w:proofErr w:type="spellStart"/>
      <w:r>
        <w:rPr>
          <w:rFonts w:eastAsia="Osaka" w:cs="Times New Roman"/>
          <w:color w:val="000000"/>
          <w:lang w:eastAsia="ja-JP"/>
        </w:rPr>
        <w:t>Ishak</w:t>
      </w:r>
      <w:proofErr w:type="spellEnd"/>
      <w:r>
        <w:rPr>
          <w:rFonts w:eastAsia="Osaka" w:cs="Times New Roman"/>
          <w:color w:val="000000"/>
          <w:lang w:eastAsia="ja-JP"/>
        </w:rPr>
        <w:t xml:space="preserve">, KG, Goodman, ZD &amp; Stocker JT 2001, ‘Tumours of the liver and intrahepatic bile ducts’, in </w:t>
      </w:r>
      <w:r w:rsidRPr="00336375">
        <w:rPr>
          <w:rFonts w:eastAsia="Osaka" w:cs="Times New Roman"/>
          <w:i/>
          <w:color w:val="000000"/>
          <w:lang w:eastAsia="ja-JP"/>
        </w:rPr>
        <w:t>Atlas of Tumour Pathology 3</w:t>
      </w:r>
      <w:r w:rsidRPr="00336375">
        <w:rPr>
          <w:rFonts w:eastAsia="Osaka" w:cs="Times New Roman"/>
          <w:i/>
          <w:color w:val="000000"/>
          <w:vertAlign w:val="superscript"/>
          <w:lang w:eastAsia="ja-JP"/>
        </w:rPr>
        <w:t>rd</w:t>
      </w:r>
      <w:r w:rsidRPr="00336375">
        <w:rPr>
          <w:rFonts w:eastAsia="Osaka" w:cs="Times New Roman"/>
          <w:i/>
          <w:color w:val="000000"/>
          <w:lang w:eastAsia="ja-JP"/>
        </w:rPr>
        <w:t xml:space="preserve"> Series</w:t>
      </w:r>
      <w:r>
        <w:rPr>
          <w:rFonts w:eastAsia="Osaka" w:cs="Times New Roman"/>
          <w:color w:val="000000"/>
          <w:lang w:eastAsia="ja-JP"/>
        </w:rPr>
        <w:t>, American Registry of Pathology.</w:t>
      </w:r>
    </w:p>
    <w:p w14:paraId="3350E501"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Khan, KS, </w:t>
      </w:r>
      <w:proofErr w:type="spellStart"/>
      <w:r w:rsidRPr="008E11C4">
        <w:rPr>
          <w:rFonts w:eastAsia="Osaka" w:cs="Times New Roman"/>
          <w:color w:val="000000"/>
          <w:lang w:eastAsia="ja-JP"/>
        </w:rPr>
        <w:t>Ter</w:t>
      </w:r>
      <w:proofErr w:type="spellEnd"/>
      <w:r w:rsidRPr="008E11C4">
        <w:rPr>
          <w:rFonts w:eastAsia="Osaka" w:cs="Times New Roman"/>
          <w:color w:val="000000"/>
          <w:lang w:eastAsia="ja-JP"/>
        </w:rPr>
        <w:t xml:space="preserve"> </w:t>
      </w:r>
      <w:proofErr w:type="spellStart"/>
      <w:r w:rsidRPr="008E11C4">
        <w:rPr>
          <w:rFonts w:eastAsia="Osaka" w:cs="Times New Roman"/>
          <w:color w:val="000000"/>
          <w:lang w:eastAsia="ja-JP"/>
        </w:rPr>
        <w:t>Riet</w:t>
      </w:r>
      <w:proofErr w:type="spellEnd"/>
      <w:r w:rsidRPr="008E11C4">
        <w:rPr>
          <w:rFonts w:eastAsia="Osaka" w:cs="Times New Roman"/>
          <w:color w:val="000000"/>
          <w:lang w:eastAsia="ja-JP"/>
        </w:rPr>
        <w:t xml:space="preserve">, G, Glanville, JM, </w:t>
      </w:r>
      <w:proofErr w:type="spellStart"/>
      <w:r w:rsidRPr="008E11C4">
        <w:rPr>
          <w:rFonts w:eastAsia="Osaka" w:cs="Times New Roman"/>
          <w:color w:val="000000"/>
          <w:lang w:eastAsia="ja-JP"/>
        </w:rPr>
        <w:t>Sowden</w:t>
      </w:r>
      <w:proofErr w:type="spellEnd"/>
      <w:r w:rsidRPr="008E11C4">
        <w:rPr>
          <w:rFonts w:eastAsia="Osaka" w:cs="Times New Roman"/>
          <w:color w:val="000000"/>
          <w:lang w:eastAsia="ja-JP"/>
        </w:rPr>
        <w:t xml:space="preserve">, AJ &amp; </w:t>
      </w:r>
      <w:proofErr w:type="spellStart"/>
      <w:r w:rsidRPr="008E11C4">
        <w:rPr>
          <w:rFonts w:eastAsia="Osaka" w:cs="Times New Roman"/>
          <w:color w:val="000000"/>
          <w:lang w:eastAsia="ja-JP"/>
        </w:rPr>
        <w:t>Kleijnen</w:t>
      </w:r>
      <w:proofErr w:type="spellEnd"/>
      <w:r w:rsidRPr="008E11C4">
        <w:rPr>
          <w:rFonts w:eastAsia="Osaka" w:cs="Times New Roman"/>
          <w:color w:val="000000"/>
          <w:lang w:eastAsia="ja-JP"/>
        </w:rPr>
        <w:t xml:space="preserve">, J 2001, </w:t>
      </w:r>
      <w:proofErr w:type="gramStart"/>
      <w:r w:rsidRPr="008E11C4">
        <w:rPr>
          <w:rFonts w:eastAsia="Osaka" w:cs="Times New Roman"/>
          <w:i/>
          <w:color w:val="000000"/>
          <w:lang w:eastAsia="ja-JP"/>
        </w:rPr>
        <w:t>Undertaking</w:t>
      </w:r>
      <w:proofErr w:type="gramEnd"/>
      <w:r w:rsidRPr="008E11C4">
        <w:rPr>
          <w:rFonts w:eastAsia="Osaka" w:cs="Times New Roman"/>
          <w:i/>
          <w:color w:val="000000"/>
          <w:lang w:eastAsia="ja-JP"/>
        </w:rPr>
        <w:t xml:space="preserve"> systematic reviews of research on effectiveness. </w:t>
      </w:r>
      <w:proofErr w:type="gramStart"/>
      <w:r w:rsidRPr="008E11C4">
        <w:rPr>
          <w:rFonts w:eastAsia="Osaka" w:cs="Times New Roman"/>
          <w:i/>
          <w:color w:val="000000"/>
          <w:lang w:eastAsia="ja-JP"/>
        </w:rPr>
        <w:t>CRD’s guidance for those carrying out or commissioning reviews</w:t>
      </w:r>
      <w:r w:rsidRPr="008E11C4">
        <w:rPr>
          <w:rFonts w:eastAsia="Osaka" w:cs="Times New Roman"/>
          <w:color w:val="000000"/>
          <w:lang w:eastAsia="ja-JP"/>
        </w:rPr>
        <w:t>, CRD Report, no.</w:t>
      </w:r>
      <w:proofErr w:type="gramEnd"/>
      <w:r w:rsidRPr="008E11C4">
        <w:rPr>
          <w:rFonts w:eastAsia="Osaka" w:cs="Times New Roman"/>
          <w:color w:val="000000"/>
          <w:lang w:eastAsia="ja-JP"/>
        </w:rPr>
        <w:t xml:space="preserve"> </w:t>
      </w:r>
      <w:proofErr w:type="gramStart"/>
      <w:r w:rsidRPr="008E11C4">
        <w:rPr>
          <w:rFonts w:eastAsia="Osaka" w:cs="Times New Roman"/>
          <w:color w:val="000000"/>
          <w:lang w:eastAsia="ja-JP"/>
        </w:rPr>
        <w:t>CRD Report Number 4 (second edition), NHS Centre for Reviews and Dissemination, University of York, York.</w:t>
      </w:r>
      <w:proofErr w:type="gramEnd"/>
    </w:p>
    <w:p w14:paraId="416E1CAC"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Kim, H, Gill, B, </w:t>
      </w:r>
      <w:proofErr w:type="spellStart"/>
      <w:r w:rsidRPr="008E11C4">
        <w:rPr>
          <w:rFonts w:eastAsia="Osaka" w:cs="Times New Roman"/>
          <w:color w:val="000000"/>
          <w:lang w:eastAsia="ja-JP"/>
        </w:rPr>
        <w:t>Beriwal</w:t>
      </w:r>
      <w:proofErr w:type="spellEnd"/>
      <w:r w:rsidRPr="008E11C4">
        <w:rPr>
          <w:rFonts w:eastAsia="Osaka" w:cs="Times New Roman"/>
          <w:color w:val="000000"/>
          <w:lang w:eastAsia="ja-JP"/>
        </w:rPr>
        <w:t xml:space="preserve">, S, </w:t>
      </w:r>
      <w:proofErr w:type="spellStart"/>
      <w:r w:rsidRPr="008E11C4">
        <w:rPr>
          <w:rFonts w:eastAsia="Osaka" w:cs="Times New Roman"/>
          <w:color w:val="000000"/>
          <w:lang w:eastAsia="ja-JP"/>
        </w:rPr>
        <w:t>Huq</w:t>
      </w:r>
      <w:proofErr w:type="spellEnd"/>
      <w:r w:rsidRPr="008E11C4">
        <w:rPr>
          <w:rFonts w:eastAsia="Osaka" w:cs="Times New Roman"/>
          <w:color w:val="000000"/>
          <w:lang w:eastAsia="ja-JP"/>
        </w:rPr>
        <w:t xml:space="preserve">, MS, Roberts, MS &amp; Smith, KJ 2016, ‘Cost-effectiveness analysis of stereotactic body radiation therapy compared with radiofrequency ablation for inoperable colorectal liver metastases’, </w:t>
      </w:r>
      <w:r w:rsidRPr="008E11C4">
        <w:rPr>
          <w:rFonts w:eastAsia="Osaka" w:cs="Times New Roman"/>
          <w:i/>
          <w:color w:val="000000"/>
          <w:lang w:eastAsia="ja-JP"/>
        </w:rPr>
        <w:t>International Journal Radiation Oncology Biology Physics</w:t>
      </w:r>
      <w:r w:rsidRPr="008E11C4">
        <w:rPr>
          <w:rFonts w:eastAsia="Osaka" w:cs="Times New Roman"/>
          <w:color w:val="000000"/>
          <w:lang w:eastAsia="ja-JP"/>
        </w:rPr>
        <w:t>, vol. 95, no. 4, Jul 15, pp. 1175–1183.</w:t>
      </w:r>
    </w:p>
    <w:p w14:paraId="384ECD00" w14:textId="2B926F7E"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Lee, KF, Wong, J, </w:t>
      </w:r>
      <w:proofErr w:type="spellStart"/>
      <w:r w:rsidRPr="008E11C4">
        <w:rPr>
          <w:rFonts w:eastAsia="Osaka" w:cs="Times New Roman"/>
          <w:color w:val="000000"/>
          <w:lang w:eastAsia="ja-JP"/>
        </w:rPr>
        <w:t>Hui</w:t>
      </w:r>
      <w:proofErr w:type="spellEnd"/>
      <w:r w:rsidRPr="008E11C4">
        <w:rPr>
          <w:rFonts w:eastAsia="Osaka" w:cs="Times New Roman"/>
          <w:color w:val="000000"/>
          <w:lang w:eastAsia="ja-JP"/>
        </w:rPr>
        <w:t xml:space="preserve">, JW, Cheung, YS, Chong, CC, Fong, AK, Yu, SC &amp; Lai, PB 2016, ‘Long-term outcomes of microwave versus radiofrequency ablation for hepatocellular carcinoma by surgical approach: A retrospective comparative study’, </w:t>
      </w:r>
      <w:r w:rsidRPr="008E11C4">
        <w:rPr>
          <w:rFonts w:eastAsia="Osaka" w:cs="Times New Roman"/>
          <w:i/>
          <w:color w:val="000000"/>
          <w:lang w:eastAsia="ja-JP"/>
        </w:rPr>
        <w:t>Asian Journal of Surgery</w:t>
      </w:r>
      <w:r w:rsidRPr="008E11C4">
        <w:rPr>
          <w:rFonts w:eastAsia="Osaka" w:cs="Times New Roman"/>
          <w:color w:val="000000"/>
          <w:lang w:eastAsia="ja-JP"/>
        </w:rPr>
        <w:t xml:space="preserve">, Online Feb 24, </w:t>
      </w:r>
      <w:proofErr w:type="spellStart"/>
      <w:r w:rsidRPr="008E11C4">
        <w:rPr>
          <w:rFonts w:eastAsia="Osaka" w:cs="Times New Roman"/>
          <w:color w:val="000000"/>
          <w:lang w:eastAsia="ja-JP"/>
        </w:rPr>
        <w:t>pp</w:t>
      </w:r>
      <w:proofErr w:type="spellEnd"/>
      <w:r w:rsidRPr="008E11C4">
        <w:rPr>
          <w:rFonts w:eastAsia="Osaka" w:cs="Times New Roman"/>
          <w:color w:val="000000"/>
          <w:lang w:eastAsia="ja-JP"/>
        </w:rPr>
        <w:t xml:space="preserve"> 1-8, </w:t>
      </w:r>
      <w:r>
        <w:rPr>
          <w:rFonts w:eastAsia="Osaka" w:cs="Times New Roman"/>
          <w:color w:val="000000"/>
          <w:lang w:eastAsia="ja-JP"/>
        </w:rPr>
        <w:t>&lt;</w:t>
      </w:r>
      <w:hyperlink r:id="rId64" w:history="1">
        <w:r w:rsidR="00125C66">
          <w:rPr>
            <w:rFonts w:eastAsia="Osaka" w:cs="Times New Roman"/>
            <w:color w:val="0000FF"/>
            <w:u w:val="single"/>
            <w:lang w:eastAsia="ja-JP"/>
          </w:rPr>
          <w:t>www.dx.doi.org</w:t>
        </w:r>
      </w:hyperlink>
      <w:r>
        <w:rPr>
          <w:rFonts w:eastAsia="Osaka" w:cs="Times New Roman"/>
          <w:color w:val="000000"/>
          <w:u w:val="single"/>
          <w:lang w:eastAsia="ja-JP"/>
        </w:rPr>
        <w:t>&gt;</w:t>
      </w:r>
      <w:r w:rsidRPr="008E11C4">
        <w:rPr>
          <w:rFonts w:eastAsia="Osaka" w:cs="Times New Roman"/>
          <w:color w:val="000000"/>
          <w:u w:val="single"/>
          <w:lang w:eastAsia="ja-JP"/>
        </w:rPr>
        <w:t xml:space="preserve"> </w:t>
      </w:r>
    </w:p>
    <w:p w14:paraId="421B3CA9"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Lee, SY, </w:t>
      </w:r>
      <w:proofErr w:type="spellStart"/>
      <w:r w:rsidRPr="008E11C4">
        <w:rPr>
          <w:rFonts w:eastAsia="Osaka" w:cs="Times New Roman"/>
          <w:color w:val="000000"/>
          <w:lang w:eastAsia="ja-JP"/>
        </w:rPr>
        <w:t>Cheow</w:t>
      </w:r>
      <w:proofErr w:type="spellEnd"/>
      <w:r w:rsidRPr="008E11C4">
        <w:rPr>
          <w:rFonts w:eastAsia="Osaka" w:cs="Times New Roman"/>
          <w:color w:val="000000"/>
          <w:lang w:eastAsia="ja-JP"/>
        </w:rPr>
        <w:t xml:space="preserve">, PC, </w:t>
      </w:r>
      <w:proofErr w:type="spellStart"/>
      <w:r w:rsidRPr="008E11C4">
        <w:rPr>
          <w:rFonts w:eastAsia="Osaka" w:cs="Times New Roman"/>
          <w:color w:val="000000"/>
          <w:lang w:eastAsia="ja-JP"/>
        </w:rPr>
        <w:t>Teo</w:t>
      </w:r>
      <w:proofErr w:type="spellEnd"/>
      <w:r w:rsidRPr="008E11C4">
        <w:rPr>
          <w:rFonts w:eastAsia="Osaka" w:cs="Times New Roman"/>
          <w:color w:val="000000"/>
          <w:lang w:eastAsia="ja-JP"/>
        </w:rPr>
        <w:t xml:space="preserve">, JY &amp; </w:t>
      </w:r>
      <w:proofErr w:type="spellStart"/>
      <w:r w:rsidRPr="008E11C4">
        <w:rPr>
          <w:rFonts w:eastAsia="Osaka" w:cs="Times New Roman"/>
          <w:color w:val="000000"/>
          <w:lang w:eastAsia="ja-JP"/>
        </w:rPr>
        <w:t>Ooi</w:t>
      </w:r>
      <w:proofErr w:type="spellEnd"/>
      <w:r w:rsidRPr="008E11C4">
        <w:rPr>
          <w:rFonts w:eastAsia="Osaka" w:cs="Times New Roman"/>
          <w:color w:val="000000"/>
          <w:lang w:eastAsia="ja-JP"/>
        </w:rPr>
        <w:t xml:space="preserve">, LLPJ 2012, ‘Surgical treatment of neuroendocrine liver metastases’, </w:t>
      </w:r>
      <w:r w:rsidRPr="008E11C4">
        <w:rPr>
          <w:rFonts w:eastAsia="Osaka" w:cs="Times New Roman"/>
          <w:i/>
          <w:color w:val="000000"/>
          <w:lang w:eastAsia="ja-JP"/>
        </w:rPr>
        <w:t xml:space="preserve">International Journal of </w:t>
      </w:r>
      <w:proofErr w:type="spellStart"/>
      <w:r w:rsidRPr="008E11C4">
        <w:rPr>
          <w:rFonts w:eastAsia="Osaka" w:cs="Times New Roman"/>
          <w:i/>
          <w:color w:val="000000"/>
          <w:lang w:eastAsia="ja-JP"/>
        </w:rPr>
        <w:t>Hepatology</w:t>
      </w:r>
      <w:proofErr w:type="spellEnd"/>
      <w:r w:rsidRPr="008E11C4">
        <w:rPr>
          <w:rFonts w:eastAsia="Osaka" w:cs="Times New Roman"/>
          <w:color w:val="000000"/>
          <w:lang w:eastAsia="ja-JP"/>
        </w:rPr>
        <w:t xml:space="preserve">, vol. 2012, </w:t>
      </w:r>
      <w:r w:rsidRPr="008E11C4">
        <w:rPr>
          <w:rFonts w:eastAsia="Osaka" w:cs="Times New Roman"/>
          <w:i/>
          <w:color w:val="000000"/>
          <w:lang w:eastAsia="ja-JP"/>
        </w:rPr>
        <w:t>P</w:t>
      </w:r>
      <w:r w:rsidRPr="008E11C4">
        <w:rPr>
          <w:rFonts w:eastAsia="Osaka" w:cs="Times New Roman"/>
          <w:color w:val="000000"/>
          <w:lang w:eastAsia="ja-JP"/>
        </w:rPr>
        <w:t>. 13.</w:t>
      </w:r>
    </w:p>
    <w:p w14:paraId="29F2FA0F"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Li, M, Yu, X, Liang, P, Liu, F, Dong, B &amp; Zhou, P 2012, ‘Percutaneous microwave ablation for liver cancer adjacent to the diaphragm’, </w:t>
      </w:r>
      <w:r w:rsidRPr="008E11C4">
        <w:rPr>
          <w:rFonts w:eastAsia="Osaka" w:cs="Times New Roman"/>
          <w:i/>
          <w:color w:val="000000"/>
          <w:lang w:eastAsia="ja-JP"/>
        </w:rPr>
        <w:t>International Journal of Hyperthermia</w:t>
      </w:r>
      <w:r w:rsidRPr="008E11C4">
        <w:rPr>
          <w:rFonts w:eastAsia="Osaka" w:cs="Times New Roman"/>
          <w:color w:val="000000"/>
          <w:lang w:eastAsia="ja-JP"/>
        </w:rPr>
        <w:t>, vol. 28, no. 3, pp. 218–226.</w:t>
      </w:r>
    </w:p>
    <w:p w14:paraId="696FE30B"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Li, X, Fan, WJ, Zhang, L, Zhang, XP, Jiang, H, Zhang, JL &amp; Zhang, H 2013, ‘CT-guided percutaneous microwave ablation of liver metastases from nasopharyngeal carcinoma’, </w:t>
      </w:r>
      <w:r w:rsidRPr="008E11C4">
        <w:rPr>
          <w:rFonts w:eastAsia="Osaka" w:cs="Times New Roman"/>
          <w:i/>
          <w:color w:val="000000"/>
          <w:lang w:eastAsia="ja-JP"/>
        </w:rPr>
        <w:t>Journal of Vascular and Interventional Radiology</w:t>
      </w:r>
      <w:r w:rsidRPr="008E11C4">
        <w:rPr>
          <w:rFonts w:eastAsia="Osaka" w:cs="Times New Roman"/>
          <w:color w:val="000000"/>
          <w:lang w:eastAsia="ja-JP"/>
        </w:rPr>
        <w:t>, vol. 24, no. 5, pp. 680–684.</w:t>
      </w:r>
    </w:p>
    <w:p w14:paraId="046615C9"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Liang, P, Dong, B, Yu, X, Yang, Y, Yu, D, Su, L, Xiao, Q &amp; Sheng, L 2003, ‘Prognostic factors for percutaneous microwave coagulation therapy of hepatic metastases’, </w:t>
      </w:r>
      <w:r w:rsidRPr="008E11C4">
        <w:rPr>
          <w:rFonts w:eastAsia="Osaka" w:cs="Times New Roman"/>
          <w:i/>
          <w:color w:val="000000"/>
          <w:lang w:eastAsia="ja-JP"/>
        </w:rPr>
        <w:t xml:space="preserve">AJR Am J </w:t>
      </w:r>
      <w:proofErr w:type="spellStart"/>
      <w:r w:rsidRPr="008E11C4">
        <w:rPr>
          <w:rFonts w:eastAsia="Osaka" w:cs="Times New Roman"/>
          <w:i/>
          <w:color w:val="000000"/>
          <w:lang w:eastAsia="ja-JP"/>
        </w:rPr>
        <w:t>Roentgenol</w:t>
      </w:r>
      <w:proofErr w:type="spellEnd"/>
      <w:r w:rsidRPr="008E11C4">
        <w:rPr>
          <w:rFonts w:eastAsia="Osaka" w:cs="Times New Roman"/>
          <w:color w:val="000000"/>
          <w:lang w:eastAsia="ja-JP"/>
        </w:rPr>
        <w:t>, vol. 181, no. 5, Nov, pp. 1319–1325.</w:t>
      </w:r>
    </w:p>
    <w:p w14:paraId="5B5E6C00"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Liang, P, Wang, Y, Yu, X &amp; Dong, B 2009, ‘Malignant liver </w:t>
      </w:r>
      <w:proofErr w:type="spellStart"/>
      <w:r w:rsidRPr="008E11C4">
        <w:rPr>
          <w:rFonts w:eastAsia="Osaka" w:cs="Times New Roman"/>
          <w:color w:val="000000"/>
          <w:lang w:eastAsia="ja-JP"/>
        </w:rPr>
        <w:t>tumors</w:t>
      </w:r>
      <w:proofErr w:type="spellEnd"/>
      <w:r w:rsidRPr="008E11C4">
        <w:rPr>
          <w:rFonts w:eastAsia="Osaka" w:cs="Times New Roman"/>
          <w:color w:val="000000"/>
          <w:lang w:eastAsia="ja-JP"/>
        </w:rPr>
        <w:t xml:space="preserve">: treatment with percutaneous microwave ablation—complications among cohort of 1136 patients’, </w:t>
      </w:r>
      <w:r w:rsidRPr="008E11C4">
        <w:rPr>
          <w:rFonts w:eastAsia="Osaka" w:cs="Times New Roman"/>
          <w:i/>
          <w:color w:val="000000"/>
          <w:lang w:eastAsia="ja-JP"/>
        </w:rPr>
        <w:t>Radiology</w:t>
      </w:r>
      <w:r w:rsidRPr="008E11C4">
        <w:rPr>
          <w:rFonts w:eastAsia="Osaka" w:cs="Times New Roman"/>
          <w:color w:val="000000"/>
          <w:lang w:eastAsia="ja-JP"/>
        </w:rPr>
        <w:t>, vol. 251, no. 3, Jun, pp. 933–940.</w:t>
      </w:r>
    </w:p>
    <w:p w14:paraId="50622DBE" w14:textId="6834DBFE" w:rsid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Liang, PC, Lai, HS, Shih, TT, Wu, CH &amp; Huang, KW 2014, ‘The pilot experience upon surgical ablation of large liver </w:t>
      </w:r>
      <w:proofErr w:type="spellStart"/>
      <w:r w:rsidRPr="008E11C4">
        <w:rPr>
          <w:rFonts w:eastAsia="Osaka" w:cs="Times New Roman"/>
          <w:color w:val="000000"/>
          <w:lang w:eastAsia="ja-JP"/>
        </w:rPr>
        <w:t>tumor</w:t>
      </w:r>
      <w:proofErr w:type="spellEnd"/>
      <w:r w:rsidRPr="008E11C4">
        <w:rPr>
          <w:rFonts w:eastAsia="Osaka" w:cs="Times New Roman"/>
          <w:color w:val="000000"/>
          <w:lang w:eastAsia="ja-JP"/>
        </w:rPr>
        <w:t xml:space="preserve"> by microwave system with tissue permittivity feedback control mechanism’, </w:t>
      </w:r>
      <w:proofErr w:type="spellStart"/>
      <w:r w:rsidRPr="008E11C4">
        <w:rPr>
          <w:rFonts w:eastAsia="Osaka" w:cs="Times New Roman"/>
          <w:i/>
          <w:color w:val="000000"/>
          <w:lang w:eastAsia="ja-JP"/>
        </w:rPr>
        <w:t>BioMedCentral</w:t>
      </w:r>
      <w:proofErr w:type="spellEnd"/>
      <w:r w:rsidRPr="008E11C4">
        <w:rPr>
          <w:rFonts w:eastAsia="Osaka" w:cs="Times New Roman"/>
          <w:i/>
          <w:color w:val="000000"/>
          <w:lang w:eastAsia="ja-JP"/>
        </w:rPr>
        <w:t xml:space="preserve"> Surgery</w:t>
      </w:r>
      <w:r w:rsidRPr="008E11C4">
        <w:rPr>
          <w:rFonts w:eastAsia="Osaka" w:cs="Times New Roman"/>
          <w:color w:val="000000"/>
          <w:lang w:eastAsia="ja-JP"/>
        </w:rPr>
        <w:t xml:space="preserve">, vol. 14, 82, </w:t>
      </w:r>
      <w:r>
        <w:rPr>
          <w:rFonts w:eastAsia="Osaka" w:cs="Times New Roman"/>
          <w:color w:val="000000"/>
          <w:lang w:eastAsia="ja-JP"/>
        </w:rPr>
        <w:t>&lt;</w:t>
      </w:r>
      <w:hyperlink r:id="rId65" w:history="1">
        <w:r w:rsidR="00125C66">
          <w:rPr>
            <w:rFonts w:eastAsia="Osaka" w:cs="Times New Roman"/>
            <w:color w:val="0000FF"/>
            <w:u w:val="single"/>
            <w:lang w:eastAsia="ja-JP"/>
          </w:rPr>
          <w:t>www.biomedcentral.com</w:t>
        </w:r>
      </w:hyperlink>
      <w:r>
        <w:rPr>
          <w:rFonts w:eastAsia="Osaka" w:cs="Times New Roman"/>
          <w:color w:val="000000"/>
          <w:u w:val="single"/>
          <w:lang w:eastAsia="ja-JP"/>
        </w:rPr>
        <w:t>&gt;</w:t>
      </w:r>
      <w:r w:rsidRPr="008E11C4">
        <w:rPr>
          <w:rFonts w:eastAsia="Osaka" w:cs="Times New Roman"/>
          <w:color w:val="000000"/>
          <w:lang w:eastAsia="ja-JP"/>
        </w:rPr>
        <w:t xml:space="preserve"> </w:t>
      </w:r>
    </w:p>
    <w:p w14:paraId="37E42723" w14:textId="32185F14" w:rsidR="00336375" w:rsidRPr="008E11C4" w:rsidRDefault="00336375" w:rsidP="008E11C4">
      <w:pPr>
        <w:spacing w:after="120" w:line="240" w:lineRule="auto"/>
        <w:rPr>
          <w:rFonts w:eastAsia="Osaka" w:cs="Times New Roman"/>
          <w:color w:val="000000"/>
          <w:lang w:eastAsia="ja-JP"/>
        </w:rPr>
      </w:pPr>
      <w:proofErr w:type="spellStart"/>
      <w:r>
        <w:rPr>
          <w:rFonts w:eastAsia="Osaka" w:cs="Times New Roman"/>
          <w:color w:val="000000"/>
          <w:lang w:eastAsia="ja-JP"/>
        </w:rPr>
        <w:t>Liberati</w:t>
      </w:r>
      <w:proofErr w:type="spellEnd"/>
      <w:r>
        <w:rPr>
          <w:rFonts w:eastAsia="Osaka" w:cs="Times New Roman"/>
          <w:color w:val="000000"/>
          <w:lang w:eastAsia="ja-JP"/>
        </w:rPr>
        <w:t xml:space="preserve">, A, Altman, AG, </w:t>
      </w:r>
      <w:proofErr w:type="spellStart"/>
      <w:r>
        <w:rPr>
          <w:rFonts w:eastAsia="Osaka" w:cs="Times New Roman"/>
          <w:color w:val="000000"/>
          <w:lang w:eastAsia="ja-JP"/>
        </w:rPr>
        <w:t>Tetzlaff</w:t>
      </w:r>
      <w:proofErr w:type="spellEnd"/>
      <w:r>
        <w:rPr>
          <w:rFonts w:eastAsia="Osaka" w:cs="Times New Roman"/>
          <w:color w:val="000000"/>
          <w:lang w:eastAsia="ja-JP"/>
        </w:rPr>
        <w:t xml:space="preserve">, J, </w:t>
      </w:r>
      <w:proofErr w:type="spellStart"/>
      <w:r>
        <w:rPr>
          <w:rFonts w:eastAsia="Osaka" w:cs="Times New Roman"/>
          <w:color w:val="000000"/>
          <w:lang w:eastAsia="ja-JP"/>
        </w:rPr>
        <w:t>Mulrow</w:t>
      </w:r>
      <w:proofErr w:type="spellEnd"/>
      <w:r>
        <w:rPr>
          <w:rFonts w:eastAsia="Osaka" w:cs="Times New Roman"/>
          <w:color w:val="000000"/>
          <w:lang w:eastAsia="ja-JP"/>
        </w:rPr>
        <w:t xml:space="preserve">, C, </w:t>
      </w:r>
      <w:proofErr w:type="spellStart"/>
      <w:r>
        <w:rPr>
          <w:rFonts w:eastAsia="Osaka" w:cs="Times New Roman"/>
          <w:color w:val="000000"/>
          <w:lang w:eastAsia="ja-JP"/>
        </w:rPr>
        <w:t>Gotzsche</w:t>
      </w:r>
      <w:proofErr w:type="spellEnd"/>
      <w:r>
        <w:rPr>
          <w:rFonts w:eastAsia="Osaka" w:cs="Times New Roman"/>
          <w:color w:val="000000"/>
          <w:lang w:eastAsia="ja-JP"/>
        </w:rPr>
        <w:t xml:space="preserve">, PC, </w:t>
      </w:r>
      <w:proofErr w:type="spellStart"/>
      <w:r>
        <w:rPr>
          <w:rFonts w:eastAsia="Osaka" w:cs="Times New Roman"/>
          <w:color w:val="000000"/>
          <w:lang w:eastAsia="ja-JP"/>
        </w:rPr>
        <w:t>Ionnidis</w:t>
      </w:r>
      <w:proofErr w:type="spellEnd"/>
      <w:r>
        <w:rPr>
          <w:rFonts w:eastAsia="Osaka" w:cs="Times New Roman"/>
          <w:color w:val="000000"/>
          <w:lang w:eastAsia="ja-JP"/>
        </w:rPr>
        <w:t xml:space="preserve">, JA, Clarke, M, </w:t>
      </w:r>
      <w:proofErr w:type="spellStart"/>
      <w:r>
        <w:rPr>
          <w:rFonts w:eastAsia="Osaka" w:cs="Times New Roman"/>
          <w:color w:val="000000"/>
          <w:lang w:eastAsia="ja-JP"/>
        </w:rPr>
        <w:t>Devereaux</w:t>
      </w:r>
      <w:proofErr w:type="spellEnd"/>
      <w:r>
        <w:rPr>
          <w:rFonts w:eastAsia="Osaka" w:cs="Times New Roman"/>
          <w:color w:val="000000"/>
          <w:lang w:eastAsia="ja-JP"/>
        </w:rPr>
        <w:t xml:space="preserve">, PJ, </w:t>
      </w:r>
      <w:proofErr w:type="spellStart"/>
      <w:r>
        <w:rPr>
          <w:rFonts w:eastAsia="Osaka" w:cs="Times New Roman"/>
          <w:color w:val="000000"/>
          <w:lang w:eastAsia="ja-JP"/>
        </w:rPr>
        <w:t>Kleijnen</w:t>
      </w:r>
      <w:proofErr w:type="spellEnd"/>
      <w:r>
        <w:rPr>
          <w:rFonts w:eastAsia="Osaka" w:cs="Times New Roman"/>
          <w:color w:val="000000"/>
          <w:lang w:eastAsia="ja-JP"/>
        </w:rPr>
        <w:t xml:space="preserve">, J &amp; </w:t>
      </w:r>
      <w:proofErr w:type="spellStart"/>
      <w:r>
        <w:rPr>
          <w:rFonts w:eastAsia="Osaka" w:cs="Times New Roman"/>
          <w:color w:val="000000"/>
          <w:lang w:eastAsia="ja-JP"/>
        </w:rPr>
        <w:t>Moher</w:t>
      </w:r>
      <w:proofErr w:type="spellEnd"/>
      <w:r>
        <w:rPr>
          <w:rFonts w:eastAsia="Osaka" w:cs="Times New Roman"/>
          <w:color w:val="000000"/>
          <w:lang w:eastAsia="ja-JP"/>
        </w:rPr>
        <w:t xml:space="preserve">, D 2009, ‘The PRISMA statement for reporting systematic reviews and meta-analyses of studies that evaluate health care interventions: explanations and elaboration’, J </w:t>
      </w:r>
      <w:proofErr w:type="spellStart"/>
      <w:r>
        <w:rPr>
          <w:rFonts w:eastAsia="Osaka" w:cs="Times New Roman"/>
          <w:color w:val="000000"/>
          <w:lang w:eastAsia="ja-JP"/>
        </w:rPr>
        <w:t>Clin</w:t>
      </w:r>
      <w:proofErr w:type="spellEnd"/>
      <w:r>
        <w:rPr>
          <w:rFonts w:eastAsia="Osaka" w:cs="Times New Roman"/>
          <w:color w:val="000000"/>
          <w:lang w:eastAsia="ja-JP"/>
        </w:rPr>
        <w:t xml:space="preserve"> </w:t>
      </w:r>
      <w:proofErr w:type="spellStart"/>
      <w:r>
        <w:rPr>
          <w:rFonts w:eastAsia="Osaka" w:cs="Times New Roman"/>
          <w:color w:val="000000"/>
          <w:lang w:eastAsia="ja-JP"/>
        </w:rPr>
        <w:t>Epidemiol</w:t>
      </w:r>
      <w:proofErr w:type="spellEnd"/>
      <w:r>
        <w:rPr>
          <w:rFonts w:eastAsia="Osaka" w:cs="Times New Roman"/>
          <w:color w:val="000000"/>
          <w:lang w:eastAsia="ja-JP"/>
        </w:rPr>
        <w:t>, vol. 62, no. 10, pp. e1-34.</w:t>
      </w:r>
    </w:p>
    <w:p w14:paraId="6181A185"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Liu, Y, Li, S, Wan, X, Li, Y, Li, B, Zhang, Y, Yuan, Y &amp; </w:t>
      </w:r>
      <w:proofErr w:type="spellStart"/>
      <w:r w:rsidRPr="008E11C4">
        <w:rPr>
          <w:rFonts w:eastAsia="Osaka" w:cs="Times New Roman"/>
          <w:color w:val="000000"/>
          <w:lang w:eastAsia="ja-JP"/>
        </w:rPr>
        <w:t>Zheng</w:t>
      </w:r>
      <w:proofErr w:type="spellEnd"/>
      <w:r w:rsidRPr="008E11C4">
        <w:rPr>
          <w:rFonts w:eastAsia="Osaka" w:cs="Times New Roman"/>
          <w:color w:val="000000"/>
          <w:lang w:eastAsia="ja-JP"/>
        </w:rPr>
        <w:t xml:space="preserve">, Y 2013a, ‘Efficacy and safety of thermal ablation in patients with liver metastases’, </w:t>
      </w:r>
      <w:r w:rsidRPr="008E11C4">
        <w:rPr>
          <w:rFonts w:eastAsia="Osaka" w:cs="Times New Roman"/>
          <w:i/>
          <w:color w:val="000000"/>
          <w:lang w:eastAsia="ja-JP"/>
        </w:rPr>
        <w:t xml:space="preserve">European Journal of Gastroenterology and </w:t>
      </w:r>
      <w:proofErr w:type="spellStart"/>
      <w:r w:rsidRPr="008E11C4">
        <w:rPr>
          <w:rFonts w:eastAsia="Osaka" w:cs="Times New Roman"/>
          <w:i/>
          <w:color w:val="000000"/>
          <w:lang w:eastAsia="ja-JP"/>
        </w:rPr>
        <w:t>Hepatology</w:t>
      </w:r>
      <w:proofErr w:type="spellEnd"/>
      <w:r w:rsidRPr="008E11C4">
        <w:rPr>
          <w:rFonts w:eastAsia="Osaka" w:cs="Times New Roman"/>
          <w:color w:val="000000"/>
          <w:lang w:eastAsia="ja-JP"/>
        </w:rPr>
        <w:t>, vol. 25, no. 4, pp. 442–446.</w:t>
      </w:r>
    </w:p>
    <w:p w14:paraId="451E60CE" w14:textId="77777777" w:rsidR="008E11C4" w:rsidRPr="008E11C4" w:rsidRDefault="008E11C4" w:rsidP="008E11C4">
      <w:pPr>
        <w:spacing w:after="120" w:line="240" w:lineRule="auto"/>
        <w:rPr>
          <w:rFonts w:eastAsia="Osaka" w:cs="Times New Roman"/>
          <w:color w:val="000000"/>
          <w:lang w:eastAsia="ja-JP"/>
        </w:rPr>
      </w:pPr>
      <w:proofErr w:type="gramStart"/>
      <w:r w:rsidRPr="008E11C4">
        <w:rPr>
          <w:rFonts w:eastAsia="Osaka" w:cs="Times New Roman"/>
          <w:color w:val="000000"/>
          <w:lang w:eastAsia="ja-JP"/>
        </w:rPr>
        <w:t xml:space="preserve">Liu, Y, </w:t>
      </w:r>
      <w:proofErr w:type="spellStart"/>
      <w:r w:rsidRPr="008E11C4">
        <w:rPr>
          <w:rFonts w:eastAsia="Osaka" w:cs="Times New Roman"/>
          <w:color w:val="000000"/>
          <w:lang w:eastAsia="ja-JP"/>
        </w:rPr>
        <w:t>Zheng</w:t>
      </w:r>
      <w:proofErr w:type="spellEnd"/>
      <w:r w:rsidRPr="008E11C4">
        <w:rPr>
          <w:rFonts w:eastAsia="Osaka" w:cs="Times New Roman"/>
          <w:color w:val="000000"/>
          <w:lang w:eastAsia="ja-JP"/>
        </w:rPr>
        <w:t xml:space="preserve">, Y, Li, S, Li, B, Zhang, Y &amp; Yuan, Y 2013b, ‘Percutaneous microwave ablation of larger hepatocellular carcinoma’, </w:t>
      </w:r>
      <w:r w:rsidRPr="008E11C4">
        <w:rPr>
          <w:rFonts w:eastAsia="Osaka" w:cs="Times New Roman"/>
          <w:i/>
          <w:color w:val="000000"/>
          <w:lang w:eastAsia="ja-JP"/>
        </w:rPr>
        <w:t>Clinical Radiology</w:t>
      </w:r>
      <w:r w:rsidRPr="008E11C4">
        <w:rPr>
          <w:rFonts w:eastAsia="Osaka" w:cs="Times New Roman"/>
          <w:color w:val="000000"/>
          <w:lang w:eastAsia="ja-JP"/>
        </w:rPr>
        <w:t>, vol. 68, no. 1, 1, pp. 21–26.</w:t>
      </w:r>
      <w:proofErr w:type="gramEnd"/>
    </w:p>
    <w:p w14:paraId="3974917C"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lastRenderedPageBreak/>
        <w:t>Livraghi</w:t>
      </w:r>
      <w:proofErr w:type="spellEnd"/>
      <w:r w:rsidRPr="008E11C4">
        <w:rPr>
          <w:rFonts w:eastAsia="Osaka" w:cs="Times New Roman"/>
          <w:color w:val="000000"/>
          <w:lang w:eastAsia="ja-JP"/>
        </w:rPr>
        <w:t xml:space="preserve">, T, </w:t>
      </w:r>
      <w:proofErr w:type="spellStart"/>
      <w:r w:rsidRPr="008E11C4">
        <w:rPr>
          <w:rFonts w:eastAsia="Osaka" w:cs="Times New Roman"/>
          <w:color w:val="000000"/>
          <w:lang w:eastAsia="ja-JP"/>
        </w:rPr>
        <w:t>Meloni</w:t>
      </w:r>
      <w:proofErr w:type="spellEnd"/>
      <w:r w:rsidRPr="008E11C4">
        <w:rPr>
          <w:rFonts w:eastAsia="Osaka" w:cs="Times New Roman"/>
          <w:color w:val="000000"/>
          <w:lang w:eastAsia="ja-JP"/>
        </w:rPr>
        <w:t xml:space="preserve">, F, </w:t>
      </w:r>
      <w:proofErr w:type="spellStart"/>
      <w:r w:rsidRPr="008E11C4">
        <w:rPr>
          <w:rFonts w:eastAsia="Osaka" w:cs="Times New Roman"/>
          <w:color w:val="000000"/>
          <w:lang w:eastAsia="ja-JP"/>
        </w:rPr>
        <w:t>Solbiati</w:t>
      </w:r>
      <w:proofErr w:type="spellEnd"/>
      <w:r w:rsidRPr="008E11C4">
        <w:rPr>
          <w:rFonts w:eastAsia="Osaka" w:cs="Times New Roman"/>
          <w:color w:val="000000"/>
          <w:lang w:eastAsia="ja-JP"/>
        </w:rPr>
        <w:t xml:space="preserve">, L &amp; </w:t>
      </w:r>
      <w:proofErr w:type="spellStart"/>
      <w:r w:rsidRPr="008E11C4">
        <w:rPr>
          <w:rFonts w:eastAsia="Osaka" w:cs="Times New Roman"/>
          <w:color w:val="000000"/>
          <w:lang w:eastAsia="ja-JP"/>
        </w:rPr>
        <w:t>Zanus</w:t>
      </w:r>
      <w:proofErr w:type="spellEnd"/>
      <w:r w:rsidRPr="008E11C4">
        <w:rPr>
          <w:rFonts w:eastAsia="Osaka" w:cs="Times New Roman"/>
          <w:color w:val="000000"/>
          <w:lang w:eastAsia="ja-JP"/>
        </w:rPr>
        <w:t xml:space="preserve">, G 2012, ‘Complications of microwave ablation for liver </w:t>
      </w:r>
      <w:proofErr w:type="spellStart"/>
      <w:r w:rsidRPr="008E11C4">
        <w:rPr>
          <w:rFonts w:eastAsia="Osaka" w:cs="Times New Roman"/>
          <w:color w:val="000000"/>
          <w:lang w:eastAsia="ja-JP"/>
        </w:rPr>
        <w:t>tumors</w:t>
      </w:r>
      <w:proofErr w:type="spellEnd"/>
      <w:r w:rsidRPr="008E11C4">
        <w:rPr>
          <w:rFonts w:eastAsia="Osaka" w:cs="Times New Roman"/>
          <w:color w:val="000000"/>
          <w:lang w:eastAsia="ja-JP"/>
        </w:rPr>
        <w:t xml:space="preserve">: Results of a </w:t>
      </w:r>
      <w:proofErr w:type="spellStart"/>
      <w:r w:rsidRPr="008E11C4">
        <w:rPr>
          <w:rFonts w:eastAsia="Osaka" w:cs="Times New Roman"/>
          <w:color w:val="000000"/>
          <w:lang w:eastAsia="ja-JP"/>
        </w:rPr>
        <w:t>multicenter</w:t>
      </w:r>
      <w:proofErr w:type="spellEnd"/>
      <w:r w:rsidRPr="008E11C4">
        <w:rPr>
          <w:rFonts w:eastAsia="Osaka" w:cs="Times New Roman"/>
          <w:color w:val="000000"/>
          <w:lang w:eastAsia="ja-JP"/>
        </w:rPr>
        <w:t xml:space="preserve"> study’, </w:t>
      </w:r>
      <w:r w:rsidRPr="008E11C4">
        <w:rPr>
          <w:rFonts w:eastAsia="Osaka" w:cs="Times New Roman"/>
          <w:i/>
          <w:color w:val="000000"/>
          <w:lang w:eastAsia="ja-JP"/>
        </w:rPr>
        <w:t>Cardiovascular and Interventional Radiology</w:t>
      </w:r>
      <w:r w:rsidRPr="008E11C4">
        <w:rPr>
          <w:rFonts w:eastAsia="Osaka" w:cs="Times New Roman"/>
          <w:color w:val="000000"/>
          <w:lang w:eastAsia="ja-JP"/>
        </w:rPr>
        <w:t>, vol. 35, no. 4, pp. 868–874.</w:t>
      </w:r>
    </w:p>
    <w:p w14:paraId="47FE02EF"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Martin, RC, Scoggins, CR &amp; McMasters, KM 2007, ‘Microwave hepatic ablation: initial experience of safety and efficacy’, </w:t>
      </w:r>
      <w:r w:rsidRPr="008E11C4">
        <w:rPr>
          <w:rFonts w:eastAsia="Osaka" w:cs="Times New Roman"/>
          <w:i/>
          <w:color w:val="000000"/>
          <w:lang w:eastAsia="ja-JP"/>
        </w:rPr>
        <w:t xml:space="preserve">J </w:t>
      </w:r>
      <w:proofErr w:type="spellStart"/>
      <w:r w:rsidRPr="008E11C4">
        <w:rPr>
          <w:rFonts w:eastAsia="Osaka" w:cs="Times New Roman"/>
          <w:i/>
          <w:color w:val="000000"/>
          <w:lang w:eastAsia="ja-JP"/>
        </w:rPr>
        <w:t>Surg</w:t>
      </w:r>
      <w:proofErr w:type="spellEnd"/>
      <w:r w:rsidRPr="008E11C4">
        <w:rPr>
          <w:rFonts w:eastAsia="Osaka" w:cs="Times New Roman"/>
          <w:i/>
          <w:color w:val="000000"/>
          <w:lang w:eastAsia="ja-JP"/>
        </w:rPr>
        <w:t xml:space="preserve"> </w:t>
      </w:r>
      <w:proofErr w:type="spellStart"/>
      <w:r w:rsidRPr="008E11C4">
        <w:rPr>
          <w:rFonts w:eastAsia="Osaka" w:cs="Times New Roman"/>
          <w:i/>
          <w:color w:val="000000"/>
          <w:lang w:eastAsia="ja-JP"/>
        </w:rPr>
        <w:t>Oncol</w:t>
      </w:r>
      <w:proofErr w:type="spellEnd"/>
      <w:r w:rsidRPr="008E11C4">
        <w:rPr>
          <w:rFonts w:eastAsia="Osaka" w:cs="Times New Roman"/>
          <w:color w:val="000000"/>
          <w:lang w:eastAsia="ja-JP"/>
        </w:rPr>
        <w:t>, vol. 96, no. 6, Nov 1, pp. 481–486.</w:t>
      </w:r>
    </w:p>
    <w:p w14:paraId="76C37033"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Martin, RC, Scoggins, CR &amp; McMasters, KM 2010, ‘Safety and efficacy of microwave ablation of hepatic </w:t>
      </w:r>
      <w:proofErr w:type="spellStart"/>
      <w:r w:rsidRPr="008E11C4">
        <w:rPr>
          <w:rFonts w:eastAsia="Osaka" w:cs="Times New Roman"/>
          <w:color w:val="000000"/>
          <w:lang w:eastAsia="ja-JP"/>
        </w:rPr>
        <w:t>tumors</w:t>
      </w:r>
      <w:proofErr w:type="spellEnd"/>
      <w:r w:rsidRPr="008E11C4">
        <w:rPr>
          <w:rFonts w:eastAsia="Osaka" w:cs="Times New Roman"/>
          <w:color w:val="000000"/>
          <w:lang w:eastAsia="ja-JP"/>
        </w:rPr>
        <w:t xml:space="preserve">: a prospective review of a 5-year experience’, </w:t>
      </w:r>
      <w:r w:rsidRPr="008E11C4">
        <w:rPr>
          <w:rFonts w:eastAsia="Osaka" w:cs="Times New Roman"/>
          <w:i/>
          <w:color w:val="000000"/>
          <w:lang w:eastAsia="ja-JP"/>
        </w:rPr>
        <w:t xml:space="preserve">Ann </w:t>
      </w:r>
      <w:proofErr w:type="spellStart"/>
      <w:r w:rsidRPr="008E11C4">
        <w:rPr>
          <w:rFonts w:eastAsia="Osaka" w:cs="Times New Roman"/>
          <w:i/>
          <w:color w:val="000000"/>
          <w:lang w:eastAsia="ja-JP"/>
        </w:rPr>
        <w:t>Surg</w:t>
      </w:r>
      <w:proofErr w:type="spellEnd"/>
      <w:r w:rsidRPr="008E11C4">
        <w:rPr>
          <w:rFonts w:eastAsia="Osaka" w:cs="Times New Roman"/>
          <w:i/>
          <w:color w:val="000000"/>
          <w:lang w:eastAsia="ja-JP"/>
        </w:rPr>
        <w:t xml:space="preserve"> </w:t>
      </w:r>
      <w:proofErr w:type="spellStart"/>
      <w:r w:rsidRPr="008E11C4">
        <w:rPr>
          <w:rFonts w:eastAsia="Osaka" w:cs="Times New Roman"/>
          <w:i/>
          <w:color w:val="000000"/>
          <w:lang w:eastAsia="ja-JP"/>
        </w:rPr>
        <w:t>Oncol</w:t>
      </w:r>
      <w:proofErr w:type="spellEnd"/>
      <w:r w:rsidRPr="008E11C4">
        <w:rPr>
          <w:rFonts w:eastAsia="Osaka" w:cs="Times New Roman"/>
          <w:color w:val="000000"/>
          <w:lang w:eastAsia="ja-JP"/>
        </w:rPr>
        <w:t>, vol. 17, no. 1, Jan, pp. 171–178.</w:t>
      </w:r>
    </w:p>
    <w:p w14:paraId="42B44B83"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Mayo, SC, de Jong, MC, </w:t>
      </w:r>
      <w:proofErr w:type="spellStart"/>
      <w:r w:rsidRPr="008E11C4">
        <w:rPr>
          <w:rFonts w:eastAsia="Osaka" w:cs="Times New Roman"/>
          <w:color w:val="000000"/>
          <w:lang w:eastAsia="ja-JP"/>
        </w:rPr>
        <w:t>Pulitano</w:t>
      </w:r>
      <w:proofErr w:type="spellEnd"/>
      <w:r w:rsidRPr="008E11C4">
        <w:rPr>
          <w:rFonts w:eastAsia="Osaka" w:cs="Times New Roman"/>
          <w:color w:val="000000"/>
          <w:lang w:eastAsia="ja-JP"/>
        </w:rPr>
        <w:t xml:space="preserve">, C, Clary, BM, Reddy, SK, </w:t>
      </w:r>
      <w:proofErr w:type="spellStart"/>
      <w:r w:rsidRPr="008E11C4">
        <w:rPr>
          <w:rFonts w:eastAsia="Osaka" w:cs="Times New Roman"/>
          <w:color w:val="000000"/>
          <w:lang w:eastAsia="ja-JP"/>
        </w:rPr>
        <w:t>Gamblin</w:t>
      </w:r>
      <w:proofErr w:type="spellEnd"/>
      <w:r w:rsidRPr="008E11C4">
        <w:rPr>
          <w:rFonts w:eastAsia="Osaka" w:cs="Times New Roman"/>
          <w:color w:val="000000"/>
          <w:lang w:eastAsia="ja-JP"/>
        </w:rPr>
        <w:t xml:space="preserve">, TC, </w:t>
      </w:r>
      <w:proofErr w:type="spellStart"/>
      <w:r w:rsidRPr="008E11C4">
        <w:rPr>
          <w:rFonts w:eastAsia="Osaka" w:cs="Times New Roman"/>
          <w:color w:val="000000"/>
          <w:lang w:eastAsia="ja-JP"/>
        </w:rPr>
        <w:t>Celinksi</w:t>
      </w:r>
      <w:proofErr w:type="spellEnd"/>
      <w:r w:rsidRPr="008E11C4">
        <w:rPr>
          <w:rFonts w:eastAsia="Osaka" w:cs="Times New Roman"/>
          <w:color w:val="000000"/>
          <w:lang w:eastAsia="ja-JP"/>
        </w:rPr>
        <w:t xml:space="preserve">, SA, </w:t>
      </w:r>
      <w:proofErr w:type="spellStart"/>
      <w:r w:rsidRPr="008E11C4">
        <w:rPr>
          <w:rFonts w:eastAsia="Osaka" w:cs="Times New Roman"/>
          <w:color w:val="000000"/>
          <w:lang w:eastAsia="ja-JP"/>
        </w:rPr>
        <w:t>Kooby</w:t>
      </w:r>
      <w:proofErr w:type="spellEnd"/>
      <w:r w:rsidRPr="008E11C4">
        <w:rPr>
          <w:rFonts w:eastAsia="Osaka" w:cs="Times New Roman"/>
          <w:color w:val="000000"/>
          <w:lang w:eastAsia="ja-JP"/>
        </w:rPr>
        <w:t xml:space="preserve">, DA, Staley, CA, Stokes, JB, Chu, CK, Ferrero, A, </w:t>
      </w:r>
      <w:proofErr w:type="spellStart"/>
      <w:r w:rsidRPr="008E11C4">
        <w:rPr>
          <w:rFonts w:eastAsia="Osaka" w:cs="Times New Roman"/>
          <w:color w:val="000000"/>
          <w:lang w:eastAsia="ja-JP"/>
        </w:rPr>
        <w:t>Schulick</w:t>
      </w:r>
      <w:proofErr w:type="spellEnd"/>
      <w:r w:rsidRPr="008E11C4">
        <w:rPr>
          <w:rFonts w:eastAsia="Osaka" w:cs="Times New Roman"/>
          <w:color w:val="000000"/>
          <w:lang w:eastAsia="ja-JP"/>
        </w:rPr>
        <w:t xml:space="preserve">, RD, </w:t>
      </w:r>
      <w:proofErr w:type="spellStart"/>
      <w:r w:rsidRPr="008E11C4">
        <w:rPr>
          <w:rFonts w:eastAsia="Osaka" w:cs="Times New Roman"/>
          <w:color w:val="000000"/>
          <w:lang w:eastAsia="ja-JP"/>
        </w:rPr>
        <w:t>Choti</w:t>
      </w:r>
      <w:proofErr w:type="spellEnd"/>
      <w:r w:rsidRPr="008E11C4">
        <w:rPr>
          <w:rFonts w:eastAsia="Osaka" w:cs="Times New Roman"/>
          <w:color w:val="000000"/>
          <w:lang w:eastAsia="ja-JP"/>
        </w:rPr>
        <w:t xml:space="preserve">, MA, </w:t>
      </w:r>
      <w:proofErr w:type="spellStart"/>
      <w:r w:rsidRPr="008E11C4">
        <w:rPr>
          <w:rFonts w:eastAsia="Osaka" w:cs="Times New Roman"/>
          <w:color w:val="000000"/>
          <w:lang w:eastAsia="ja-JP"/>
        </w:rPr>
        <w:t>Mentha</w:t>
      </w:r>
      <w:proofErr w:type="spellEnd"/>
      <w:r w:rsidRPr="008E11C4">
        <w:rPr>
          <w:rFonts w:eastAsia="Osaka" w:cs="Times New Roman"/>
          <w:color w:val="000000"/>
          <w:lang w:eastAsia="ja-JP"/>
        </w:rPr>
        <w:t xml:space="preserve">, G, </w:t>
      </w:r>
      <w:proofErr w:type="spellStart"/>
      <w:r w:rsidRPr="008E11C4">
        <w:rPr>
          <w:rFonts w:eastAsia="Osaka" w:cs="Times New Roman"/>
          <w:color w:val="000000"/>
          <w:lang w:eastAsia="ja-JP"/>
        </w:rPr>
        <w:t>Strub</w:t>
      </w:r>
      <w:proofErr w:type="spellEnd"/>
      <w:r w:rsidRPr="008E11C4">
        <w:rPr>
          <w:rFonts w:eastAsia="Osaka" w:cs="Times New Roman"/>
          <w:color w:val="000000"/>
          <w:lang w:eastAsia="ja-JP"/>
        </w:rPr>
        <w:t xml:space="preserve">, J, Bauer, TW, Adams, RB, </w:t>
      </w:r>
      <w:proofErr w:type="spellStart"/>
      <w:r w:rsidRPr="008E11C4">
        <w:rPr>
          <w:rFonts w:eastAsia="Osaka" w:cs="Times New Roman"/>
          <w:color w:val="000000"/>
          <w:lang w:eastAsia="ja-JP"/>
        </w:rPr>
        <w:t>Aldrighetti</w:t>
      </w:r>
      <w:proofErr w:type="spellEnd"/>
      <w:r w:rsidRPr="008E11C4">
        <w:rPr>
          <w:rFonts w:eastAsia="Osaka" w:cs="Times New Roman"/>
          <w:color w:val="000000"/>
          <w:lang w:eastAsia="ja-JP"/>
        </w:rPr>
        <w:t xml:space="preserve">, L, </w:t>
      </w:r>
      <w:proofErr w:type="spellStart"/>
      <w:r w:rsidRPr="008E11C4">
        <w:rPr>
          <w:rFonts w:eastAsia="Osaka" w:cs="Times New Roman"/>
          <w:color w:val="000000"/>
          <w:lang w:eastAsia="ja-JP"/>
        </w:rPr>
        <w:t>Capussotti</w:t>
      </w:r>
      <w:proofErr w:type="spellEnd"/>
      <w:r w:rsidRPr="008E11C4">
        <w:rPr>
          <w:rFonts w:eastAsia="Osaka" w:cs="Times New Roman"/>
          <w:color w:val="000000"/>
          <w:lang w:eastAsia="ja-JP"/>
        </w:rPr>
        <w:t xml:space="preserve">, L &amp; </w:t>
      </w:r>
      <w:proofErr w:type="spellStart"/>
      <w:r w:rsidRPr="008E11C4">
        <w:rPr>
          <w:rFonts w:eastAsia="Osaka" w:cs="Times New Roman"/>
          <w:color w:val="000000"/>
          <w:lang w:eastAsia="ja-JP"/>
        </w:rPr>
        <w:t>Pawlik</w:t>
      </w:r>
      <w:proofErr w:type="spellEnd"/>
      <w:r w:rsidRPr="008E11C4">
        <w:rPr>
          <w:rFonts w:eastAsia="Osaka" w:cs="Times New Roman"/>
          <w:color w:val="000000"/>
          <w:lang w:eastAsia="ja-JP"/>
        </w:rPr>
        <w:t xml:space="preserve">, TM 2010, ‘Surgical management of hepatic neuroendocrine </w:t>
      </w:r>
      <w:proofErr w:type="spellStart"/>
      <w:r w:rsidRPr="008E11C4">
        <w:rPr>
          <w:rFonts w:eastAsia="Osaka" w:cs="Times New Roman"/>
          <w:color w:val="000000"/>
          <w:lang w:eastAsia="ja-JP"/>
        </w:rPr>
        <w:t>tumor</w:t>
      </w:r>
      <w:proofErr w:type="spellEnd"/>
      <w:r w:rsidRPr="008E11C4">
        <w:rPr>
          <w:rFonts w:eastAsia="Osaka" w:cs="Times New Roman"/>
          <w:color w:val="000000"/>
          <w:lang w:eastAsia="ja-JP"/>
        </w:rPr>
        <w:t xml:space="preserve"> metastasis: results from an international multi-institutional analysis’, </w:t>
      </w:r>
      <w:r w:rsidRPr="008E11C4">
        <w:rPr>
          <w:rFonts w:eastAsia="Osaka" w:cs="Times New Roman"/>
          <w:i/>
          <w:color w:val="000000"/>
          <w:lang w:eastAsia="ja-JP"/>
        </w:rPr>
        <w:t>Annals of Surgical Oncology</w:t>
      </w:r>
      <w:r w:rsidRPr="008E11C4">
        <w:rPr>
          <w:rFonts w:eastAsia="Osaka" w:cs="Times New Roman"/>
          <w:color w:val="000000"/>
          <w:lang w:eastAsia="ja-JP"/>
        </w:rPr>
        <w:t>, vol. 17, no. 12, Dec, pp. 3129–3136.</w:t>
      </w:r>
    </w:p>
    <w:p w14:paraId="19C1CB84" w14:textId="6F2B113E"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Merlin, T, Weston, A &amp; </w:t>
      </w:r>
      <w:proofErr w:type="spellStart"/>
      <w:r w:rsidRPr="008E11C4">
        <w:rPr>
          <w:rFonts w:eastAsia="Osaka" w:cs="Times New Roman"/>
          <w:color w:val="000000"/>
          <w:lang w:eastAsia="ja-JP"/>
        </w:rPr>
        <w:t>Tooher</w:t>
      </w:r>
      <w:proofErr w:type="spellEnd"/>
      <w:r w:rsidRPr="008E11C4">
        <w:rPr>
          <w:rFonts w:eastAsia="Osaka" w:cs="Times New Roman"/>
          <w:color w:val="000000"/>
          <w:lang w:eastAsia="ja-JP"/>
        </w:rPr>
        <w:t xml:space="preserve">, R 2009, ‘Extending an evidence hierarchy to include topics other than treatment: revising the Australian ‘levels of evidence’, </w:t>
      </w:r>
      <w:proofErr w:type="spellStart"/>
      <w:r w:rsidRPr="008E11C4">
        <w:rPr>
          <w:rFonts w:eastAsia="Osaka" w:cs="Times New Roman"/>
          <w:i/>
          <w:color w:val="000000"/>
          <w:lang w:eastAsia="ja-JP"/>
        </w:rPr>
        <w:t>BioMedCentral</w:t>
      </w:r>
      <w:proofErr w:type="spellEnd"/>
      <w:r w:rsidRPr="008E11C4">
        <w:rPr>
          <w:rFonts w:eastAsia="Osaka" w:cs="Times New Roman"/>
          <w:i/>
          <w:color w:val="000000"/>
          <w:lang w:eastAsia="ja-JP"/>
        </w:rPr>
        <w:t xml:space="preserve"> Medical Research Methodology</w:t>
      </w:r>
      <w:r w:rsidRPr="008E11C4">
        <w:rPr>
          <w:rFonts w:eastAsia="Osaka" w:cs="Times New Roman"/>
          <w:color w:val="000000"/>
          <w:lang w:eastAsia="ja-JP"/>
        </w:rPr>
        <w:t xml:space="preserve">, vol. 9:34, </w:t>
      </w:r>
      <w:r>
        <w:rPr>
          <w:rFonts w:eastAsia="Osaka" w:cs="Times New Roman"/>
          <w:color w:val="000000"/>
          <w:lang w:eastAsia="ja-JP"/>
        </w:rPr>
        <w:t>&lt;</w:t>
      </w:r>
      <w:hyperlink r:id="rId66" w:history="1">
        <w:r w:rsidR="00125C66">
          <w:rPr>
            <w:rFonts w:eastAsia="Osaka" w:cs="Times New Roman"/>
            <w:color w:val="0000FF"/>
            <w:u w:val="single"/>
            <w:lang w:eastAsia="ja-JP"/>
          </w:rPr>
          <w:t>www.biomedcentral.com</w:t>
        </w:r>
      </w:hyperlink>
      <w:r>
        <w:rPr>
          <w:rFonts w:eastAsia="Osaka" w:cs="Times New Roman"/>
          <w:color w:val="000000"/>
          <w:u w:val="single"/>
          <w:lang w:eastAsia="ja-JP"/>
        </w:rPr>
        <w:t>&gt;</w:t>
      </w:r>
      <w:r w:rsidRPr="008E11C4">
        <w:rPr>
          <w:rFonts w:eastAsia="Osaka" w:cs="Times New Roman"/>
          <w:color w:val="000000"/>
          <w:u w:val="single"/>
          <w:lang w:eastAsia="ja-JP"/>
        </w:rPr>
        <w:t xml:space="preserve"> </w:t>
      </w:r>
    </w:p>
    <w:p w14:paraId="3AA94226" w14:textId="77777777" w:rsidR="008E11C4" w:rsidRPr="008E11C4" w:rsidRDefault="008E11C4" w:rsidP="008E11C4">
      <w:pPr>
        <w:spacing w:after="120" w:line="240" w:lineRule="auto"/>
        <w:rPr>
          <w:rFonts w:eastAsia="Osaka" w:cs="Times New Roman"/>
          <w:color w:val="000000"/>
          <w:lang w:eastAsia="ja-JP"/>
        </w:rPr>
      </w:pPr>
      <w:proofErr w:type="gramStart"/>
      <w:r w:rsidRPr="008E11C4">
        <w:rPr>
          <w:rFonts w:eastAsia="Osaka" w:cs="Times New Roman"/>
          <w:color w:val="000000"/>
          <w:lang w:eastAsia="ja-JP"/>
        </w:rPr>
        <w:t xml:space="preserve">MSAC 2003, </w:t>
      </w:r>
      <w:r w:rsidRPr="008E11C4">
        <w:rPr>
          <w:rFonts w:eastAsia="Osaka" w:cs="Times New Roman"/>
          <w:i/>
          <w:color w:val="000000"/>
          <w:lang w:eastAsia="ja-JP"/>
        </w:rPr>
        <w:t>Radiofrequency Ablation of Liver Tumours</w:t>
      </w:r>
      <w:r w:rsidRPr="008E11C4">
        <w:rPr>
          <w:rFonts w:eastAsia="Osaka" w:cs="Times New Roman"/>
          <w:color w:val="000000"/>
          <w:lang w:eastAsia="ja-JP"/>
        </w:rPr>
        <w:t>, MSAC Application 1052, Commonwealth of Australia, Department of Health, Canberra.</w:t>
      </w:r>
      <w:proofErr w:type="gramEnd"/>
    </w:p>
    <w:p w14:paraId="0A5B7251" w14:textId="77777777" w:rsidR="008E11C4" w:rsidRPr="008E11C4" w:rsidRDefault="008E11C4" w:rsidP="008E11C4">
      <w:pPr>
        <w:spacing w:after="120" w:line="240" w:lineRule="auto"/>
        <w:rPr>
          <w:rFonts w:eastAsia="Osaka" w:cs="Times New Roman"/>
          <w:color w:val="000000"/>
          <w:lang w:eastAsia="ja-JP"/>
        </w:rPr>
      </w:pPr>
      <w:proofErr w:type="gramStart"/>
      <w:r w:rsidRPr="008E11C4">
        <w:rPr>
          <w:rFonts w:eastAsia="Osaka" w:cs="Times New Roman"/>
          <w:color w:val="000000"/>
          <w:lang w:eastAsia="ja-JP"/>
        </w:rPr>
        <w:t xml:space="preserve">MSAC 2016, </w:t>
      </w:r>
      <w:r w:rsidRPr="008E11C4">
        <w:rPr>
          <w:rFonts w:eastAsia="Osaka" w:cs="Times New Roman"/>
          <w:i/>
          <w:color w:val="000000"/>
          <w:lang w:eastAsia="ja-JP"/>
        </w:rPr>
        <w:t>Final protocol to guide the assessment of microwave tissue ablation for primary and secondary liver cancer</w:t>
      </w:r>
      <w:r w:rsidRPr="008E11C4">
        <w:rPr>
          <w:rFonts w:eastAsia="Osaka" w:cs="Times New Roman"/>
          <w:color w:val="000000"/>
          <w:lang w:eastAsia="ja-JP"/>
        </w:rPr>
        <w:t>, Application 1402, Department of Health, Australia, Canberra.</w:t>
      </w:r>
      <w:proofErr w:type="gramEnd"/>
    </w:p>
    <w:p w14:paraId="713D3DFA"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Neo, EL, </w:t>
      </w:r>
      <w:proofErr w:type="spellStart"/>
      <w:r w:rsidRPr="008E11C4">
        <w:rPr>
          <w:rFonts w:eastAsia="Osaka" w:cs="Times New Roman"/>
          <w:color w:val="000000"/>
          <w:lang w:eastAsia="ja-JP"/>
        </w:rPr>
        <w:t>Beeke</w:t>
      </w:r>
      <w:proofErr w:type="spellEnd"/>
      <w:r w:rsidRPr="008E11C4">
        <w:rPr>
          <w:rFonts w:eastAsia="Osaka" w:cs="Times New Roman"/>
          <w:color w:val="000000"/>
          <w:lang w:eastAsia="ja-JP"/>
        </w:rPr>
        <w:t xml:space="preserve">, C, Price, T, </w:t>
      </w:r>
      <w:proofErr w:type="spellStart"/>
      <w:r w:rsidRPr="008E11C4">
        <w:rPr>
          <w:rFonts w:eastAsia="Osaka" w:cs="Times New Roman"/>
          <w:color w:val="000000"/>
          <w:lang w:eastAsia="ja-JP"/>
        </w:rPr>
        <w:t>Maddern</w:t>
      </w:r>
      <w:proofErr w:type="spellEnd"/>
      <w:r w:rsidRPr="008E11C4">
        <w:rPr>
          <w:rFonts w:eastAsia="Osaka" w:cs="Times New Roman"/>
          <w:color w:val="000000"/>
          <w:lang w:eastAsia="ja-JP"/>
        </w:rPr>
        <w:t xml:space="preserve">, G, </w:t>
      </w:r>
      <w:proofErr w:type="spellStart"/>
      <w:r w:rsidRPr="008E11C4">
        <w:rPr>
          <w:rFonts w:eastAsia="Osaka" w:cs="Times New Roman"/>
          <w:color w:val="000000"/>
          <w:lang w:eastAsia="ja-JP"/>
        </w:rPr>
        <w:t>Karapetis</w:t>
      </w:r>
      <w:proofErr w:type="spellEnd"/>
      <w:r w:rsidRPr="008E11C4">
        <w:rPr>
          <w:rFonts w:eastAsia="Osaka" w:cs="Times New Roman"/>
          <w:color w:val="000000"/>
          <w:lang w:eastAsia="ja-JP"/>
        </w:rPr>
        <w:t xml:space="preserve">, C, Luke, C, </w:t>
      </w:r>
      <w:proofErr w:type="spellStart"/>
      <w:r w:rsidRPr="008E11C4">
        <w:rPr>
          <w:rFonts w:eastAsia="Osaka" w:cs="Times New Roman"/>
          <w:color w:val="000000"/>
          <w:lang w:eastAsia="ja-JP"/>
        </w:rPr>
        <w:t>Roder</w:t>
      </w:r>
      <w:proofErr w:type="spellEnd"/>
      <w:r w:rsidRPr="008E11C4">
        <w:rPr>
          <w:rFonts w:eastAsia="Osaka" w:cs="Times New Roman"/>
          <w:color w:val="000000"/>
          <w:lang w:eastAsia="ja-JP"/>
        </w:rPr>
        <w:t xml:space="preserve">, D &amp; Padbury, R 2011, ‘South Australian clinical registry for metastatic colorectal cancer’, </w:t>
      </w:r>
      <w:r w:rsidRPr="008E11C4">
        <w:rPr>
          <w:rFonts w:eastAsia="Osaka" w:cs="Times New Roman"/>
          <w:i/>
          <w:color w:val="000000"/>
          <w:lang w:eastAsia="ja-JP"/>
        </w:rPr>
        <w:t xml:space="preserve">ANZ J </w:t>
      </w:r>
      <w:proofErr w:type="spellStart"/>
      <w:r w:rsidRPr="008E11C4">
        <w:rPr>
          <w:rFonts w:eastAsia="Osaka" w:cs="Times New Roman"/>
          <w:i/>
          <w:color w:val="000000"/>
          <w:lang w:eastAsia="ja-JP"/>
        </w:rPr>
        <w:t>Surg</w:t>
      </w:r>
      <w:proofErr w:type="spellEnd"/>
      <w:r w:rsidRPr="008E11C4">
        <w:rPr>
          <w:rFonts w:eastAsia="Osaka" w:cs="Times New Roman"/>
          <w:color w:val="000000"/>
          <w:lang w:eastAsia="ja-JP"/>
        </w:rPr>
        <w:t>, vol. 81, no. 5, May, pp. 352–357.</w:t>
      </w:r>
    </w:p>
    <w:p w14:paraId="557F94A2"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NHMRC 1999, </w:t>
      </w:r>
      <w:proofErr w:type="gramStart"/>
      <w:r w:rsidRPr="008E11C4">
        <w:rPr>
          <w:rFonts w:eastAsia="Osaka" w:cs="Times New Roman"/>
          <w:i/>
          <w:color w:val="000000"/>
          <w:lang w:eastAsia="ja-JP"/>
        </w:rPr>
        <w:t>A</w:t>
      </w:r>
      <w:proofErr w:type="gramEnd"/>
      <w:r w:rsidRPr="008E11C4">
        <w:rPr>
          <w:rFonts w:eastAsia="Osaka" w:cs="Times New Roman"/>
          <w:i/>
          <w:color w:val="000000"/>
          <w:lang w:eastAsia="ja-JP"/>
        </w:rPr>
        <w:t xml:space="preserve"> guide to the development, implementation and evaluation of clinical practice guide-lines</w:t>
      </w:r>
      <w:r w:rsidRPr="008E11C4">
        <w:rPr>
          <w:rFonts w:eastAsia="Osaka" w:cs="Times New Roman"/>
          <w:color w:val="000000"/>
          <w:lang w:eastAsia="ja-JP"/>
        </w:rPr>
        <w:t>, National Health and Medical Research Council, Commonwealth of Australia, Canberra, ACT.</w:t>
      </w:r>
    </w:p>
    <w:p w14:paraId="1A75EB96"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NHMRC 2000, </w:t>
      </w:r>
      <w:r w:rsidRPr="008E11C4">
        <w:rPr>
          <w:rFonts w:eastAsia="Osaka" w:cs="Times New Roman"/>
          <w:i/>
          <w:color w:val="000000"/>
          <w:lang w:eastAsia="ja-JP"/>
        </w:rPr>
        <w:t>How to use the evidence: assessment and application of scientific evidence</w:t>
      </w:r>
      <w:r w:rsidRPr="008E11C4">
        <w:rPr>
          <w:rFonts w:eastAsia="Osaka" w:cs="Times New Roman"/>
          <w:color w:val="000000"/>
          <w:lang w:eastAsia="ja-JP"/>
        </w:rPr>
        <w:t>, Handbook series on preparing clinical practice guidelines, National Health and Medical Research Council, Canberra.</w:t>
      </w:r>
    </w:p>
    <w:p w14:paraId="38DBA013" w14:textId="0AA55E32"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Nicholl</w:t>
      </w:r>
      <w:proofErr w:type="spellEnd"/>
      <w:r w:rsidRPr="008E11C4">
        <w:rPr>
          <w:rFonts w:eastAsia="Osaka" w:cs="Times New Roman"/>
          <w:color w:val="000000"/>
          <w:lang w:eastAsia="ja-JP"/>
        </w:rPr>
        <w:t xml:space="preserve">, MB, Conway, WC, Ye, X, </w:t>
      </w:r>
      <w:proofErr w:type="spellStart"/>
      <w:r w:rsidRPr="008E11C4">
        <w:rPr>
          <w:rFonts w:eastAsia="Osaka" w:cs="Times New Roman"/>
          <w:color w:val="000000"/>
          <w:lang w:eastAsia="ja-JP"/>
        </w:rPr>
        <w:t>Bilchik</w:t>
      </w:r>
      <w:proofErr w:type="spellEnd"/>
      <w:r w:rsidRPr="008E11C4">
        <w:rPr>
          <w:rFonts w:eastAsia="Osaka" w:cs="Times New Roman"/>
          <w:color w:val="000000"/>
          <w:lang w:eastAsia="ja-JP"/>
        </w:rPr>
        <w:t xml:space="preserve">, A &amp; Singh, G 2010, ‘Should microwave energy be preferred to radiofrequency energy for ablation of malignant liver </w:t>
      </w:r>
      <w:proofErr w:type="spellStart"/>
      <w:r w:rsidRPr="008E11C4">
        <w:rPr>
          <w:rFonts w:eastAsia="Osaka" w:cs="Times New Roman"/>
          <w:color w:val="000000"/>
          <w:lang w:eastAsia="ja-JP"/>
        </w:rPr>
        <w:t>tumors</w:t>
      </w:r>
      <w:proofErr w:type="spellEnd"/>
      <w:r w:rsidRPr="008E11C4">
        <w:rPr>
          <w:rFonts w:eastAsia="Osaka" w:cs="Times New Roman"/>
          <w:color w:val="000000"/>
          <w:lang w:eastAsia="ja-JP"/>
        </w:rPr>
        <w:t xml:space="preserve">?’, </w:t>
      </w:r>
      <w:r w:rsidRPr="008E11C4">
        <w:rPr>
          <w:rFonts w:eastAsia="Osaka" w:cs="Times New Roman"/>
          <w:i/>
          <w:color w:val="000000"/>
          <w:lang w:eastAsia="ja-JP"/>
        </w:rPr>
        <w:t>Journal of Interventional Oncology</w:t>
      </w:r>
      <w:r w:rsidRPr="008E11C4">
        <w:rPr>
          <w:rFonts w:eastAsia="Osaka" w:cs="Times New Roman"/>
          <w:color w:val="000000"/>
          <w:lang w:eastAsia="ja-JP"/>
        </w:rPr>
        <w:t>, vol. 3, no. 1, pp. 12–16.</w:t>
      </w:r>
      <w:r w:rsidR="0045673B">
        <w:rPr>
          <w:rFonts w:eastAsia="Osaka" w:cs="Times New Roman"/>
          <w:color w:val="000000"/>
          <w:lang w:eastAsia="ja-JP"/>
        </w:rPr>
        <w:t>://</w:t>
      </w:r>
    </w:p>
    <w:p w14:paraId="5C98D6C9"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Orloff</w:t>
      </w:r>
      <w:proofErr w:type="spellEnd"/>
      <w:r w:rsidRPr="008E11C4">
        <w:rPr>
          <w:rFonts w:eastAsia="Osaka" w:cs="Times New Roman"/>
          <w:color w:val="000000"/>
          <w:lang w:eastAsia="ja-JP"/>
        </w:rPr>
        <w:t xml:space="preserve">, MJ 1981, </w:t>
      </w:r>
      <w:r w:rsidRPr="008E11C4">
        <w:rPr>
          <w:rFonts w:eastAsia="Osaka" w:cs="Times New Roman"/>
          <w:i/>
          <w:color w:val="000000"/>
          <w:lang w:eastAsia="ja-JP"/>
        </w:rPr>
        <w:t>Textbook of surgery: the biological basis of modern surgical practice</w:t>
      </w:r>
      <w:r w:rsidRPr="008E11C4">
        <w:rPr>
          <w:rFonts w:eastAsia="Osaka" w:cs="Times New Roman"/>
          <w:color w:val="000000"/>
          <w:lang w:eastAsia="ja-JP"/>
        </w:rPr>
        <w:t xml:space="preserve">, 12th </w:t>
      </w:r>
      <w:proofErr w:type="spellStart"/>
      <w:r w:rsidRPr="008E11C4">
        <w:rPr>
          <w:rFonts w:eastAsia="Osaka" w:cs="Times New Roman"/>
          <w:color w:val="000000"/>
          <w:lang w:eastAsia="ja-JP"/>
        </w:rPr>
        <w:t>edn</w:t>
      </w:r>
      <w:proofErr w:type="spellEnd"/>
      <w:r w:rsidRPr="008E11C4">
        <w:rPr>
          <w:rFonts w:eastAsia="Osaka" w:cs="Times New Roman"/>
          <w:color w:val="000000"/>
          <w:lang w:eastAsia="ja-JP"/>
        </w:rPr>
        <w:t xml:space="preserve">, </w:t>
      </w:r>
      <w:proofErr w:type="spellStart"/>
      <w:r w:rsidRPr="008E11C4">
        <w:rPr>
          <w:rFonts w:eastAsia="Osaka" w:cs="Times New Roman"/>
          <w:color w:val="000000"/>
          <w:lang w:eastAsia="ja-JP"/>
        </w:rPr>
        <w:t>WBSaunders</w:t>
      </w:r>
      <w:proofErr w:type="spellEnd"/>
      <w:r w:rsidRPr="008E11C4">
        <w:rPr>
          <w:rFonts w:eastAsia="Osaka" w:cs="Times New Roman"/>
          <w:color w:val="000000"/>
          <w:lang w:eastAsia="ja-JP"/>
        </w:rPr>
        <w:t xml:space="preserve"> Company, Pennsylvania.</w:t>
      </w:r>
    </w:p>
    <w:p w14:paraId="6E74CDB6"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Phillips, B, Ball, C, </w:t>
      </w:r>
      <w:proofErr w:type="spellStart"/>
      <w:r w:rsidRPr="008E11C4">
        <w:rPr>
          <w:rFonts w:eastAsia="Osaka" w:cs="Times New Roman"/>
          <w:color w:val="000000"/>
          <w:lang w:eastAsia="ja-JP"/>
        </w:rPr>
        <w:t>Sackett</w:t>
      </w:r>
      <w:proofErr w:type="spellEnd"/>
      <w:r w:rsidRPr="008E11C4">
        <w:rPr>
          <w:rFonts w:eastAsia="Osaka" w:cs="Times New Roman"/>
          <w:color w:val="000000"/>
          <w:lang w:eastAsia="ja-JP"/>
        </w:rPr>
        <w:t xml:space="preserve">, D, </w:t>
      </w:r>
      <w:proofErr w:type="spellStart"/>
      <w:r w:rsidRPr="008E11C4">
        <w:rPr>
          <w:rFonts w:eastAsia="Osaka" w:cs="Times New Roman"/>
          <w:color w:val="000000"/>
          <w:lang w:eastAsia="ja-JP"/>
        </w:rPr>
        <w:t>Badenoch</w:t>
      </w:r>
      <w:proofErr w:type="spellEnd"/>
      <w:r w:rsidRPr="008E11C4">
        <w:rPr>
          <w:rFonts w:eastAsia="Osaka" w:cs="Times New Roman"/>
          <w:color w:val="000000"/>
          <w:lang w:eastAsia="ja-JP"/>
        </w:rPr>
        <w:t xml:space="preserve">, D, Straus, S, Haynes, B &amp; Dawes, M 2001, </w:t>
      </w:r>
      <w:r w:rsidRPr="008E11C4">
        <w:rPr>
          <w:rFonts w:eastAsia="Osaka" w:cs="Times New Roman"/>
          <w:i/>
          <w:color w:val="000000"/>
          <w:lang w:eastAsia="ja-JP"/>
        </w:rPr>
        <w:t>Oxford Centre for Evidence-Based Medicine levels of evidence (May 2001)</w:t>
      </w:r>
      <w:r w:rsidRPr="008E11C4">
        <w:rPr>
          <w:rFonts w:eastAsia="Osaka" w:cs="Times New Roman"/>
          <w:color w:val="000000"/>
          <w:lang w:eastAsia="ja-JP"/>
        </w:rPr>
        <w:t>, Oxford.</w:t>
      </w:r>
    </w:p>
    <w:p w14:paraId="1204A027"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Potretzke</w:t>
      </w:r>
      <w:proofErr w:type="spellEnd"/>
      <w:r w:rsidRPr="008E11C4">
        <w:rPr>
          <w:rFonts w:eastAsia="Osaka" w:cs="Times New Roman"/>
          <w:color w:val="000000"/>
          <w:lang w:eastAsia="ja-JP"/>
        </w:rPr>
        <w:t xml:space="preserve">, TA, </w:t>
      </w:r>
      <w:proofErr w:type="spellStart"/>
      <w:r w:rsidRPr="008E11C4">
        <w:rPr>
          <w:rFonts w:eastAsia="Osaka" w:cs="Times New Roman"/>
          <w:color w:val="000000"/>
          <w:lang w:eastAsia="ja-JP"/>
        </w:rPr>
        <w:t>Ziemlewicz</w:t>
      </w:r>
      <w:proofErr w:type="spellEnd"/>
      <w:r w:rsidRPr="008E11C4">
        <w:rPr>
          <w:rFonts w:eastAsia="Osaka" w:cs="Times New Roman"/>
          <w:color w:val="000000"/>
          <w:lang w:eastAsia="ja-JP"/>
        </w:rPr>
        <w:t xml:space="preserve">, TJ, </w:t>
      </w:r>
      <w:proofErr w:type="spellStart"/>
      <w:r w:rsidRPr="008E11C4">
        <w:rPr>
          <w:rFonts w:eastAsia="Osaka" w:cs="Times New Roman"/>
          <w:color w:val="000000"/>
          <w:lang w:eastAsia="ja-JP"/>
        </w:rPr>
        <w:t>Hinshaw</w:t>
      </w:r>
      <w:proofErr w:type="spellEnd"/>
      <w:r w:rsidRPr="008E11C4">
        <w:rPr>
          <w:rFonts w:eastAsia="Osaka" w:cs="Times New Roman"/>
          <w:color w:val="000000"/>
          <w:lang w:eastAsia="ja-JP"/>
        </w:rPr>
        <w:t xml:space="preserve">, JL, </w:t>
      </w:r>
      <w:proofErr w:type="spellStart"/>
      <w:r w:rsidRPr="008E11C4">
        <w:rPr>
          <w:rFonts w:eastAsia="Osaka" w:cs="Times New Roman"/>
          <w:color w:val="000000"/>
          <w:lang w:eastAsia="ja-JP"/>
        </w:rPr>
        <w:t>Lubner</w:t>
      </w:r>
      <w:proofErr w:type="spellEnd"/>
      <w:r w:rsidRPr="008E11C4">
        <w:rPr>
          <w:rFonts w:eastAsia="Osaka" w:cs="Times New Roman"/>
          <w:color w:val="000000"/>
          <w:lang w:eastAsia="ja-JP"/>
        </w:rPr>
        <w:t xml:space="preserve">, MG, Wells, SA, Brace, CL, </w:t>
      </w:r>
      <w:proofErr w:type="spellStart"/>
      <w:r w:rsidRPr="008E11C4">
        <w:rPr>
          <w:rFonts w:eastAsia="Osaka" w:cs="Times New Roman"/>
          <w:color w:val="000000"/>
          <w:lang w:eastAsia="ja-JP"/>
        </w:rPr>
        <w:t>Agarwal</w:t>
      </w:r>
      <w:proofErr w:type="spellEnd"/>
      <w:r w:rsidRPr="008E11C4">
        <w:rPr>
          <w:rFonts w:eastAsia="Osaka" w:cs="Times New Roman"/>
          <w:color w:val="000000"/>
          <w:lang w:eastAsia="ja-JP"/>
        </w:rPr>
        <w:t xml:space="preserve">, P &amp; Lee, FT 2016, ‘Microwave versus radiofrequency ablation treatment for hepatocellular carcinoma: A comparison of efficacy at a single </w:t>
      </w:r>
      <w:proofErr w:type="spellStart"/>
      <w:r w:rsidRPr="008E11C4">
        <w:rPr>
          <w:rFonts w:eastAsia="Osaka" w:cs="Times New Roman"/>
          <w:color w:val="000000"/>
          <w:lang w:eastAsia="ja-JP"/>
        </w:rPr>
        <w:t>center</w:t>
      </w:r>
      <w:proofErr w:type="spellEnd"/>
      <w:r w:rsidRPr="008E11C4">
        <w:rPr>
          <w:rFonts w:eastAsia="Osaka" w:cs="Times New Roman"/>
          <w:color w:val="000000"/>
          <w:lang w:eastAsia="ja-JP"/>
        </w:rPr>
        <w:t xml:space="preserve">’, </w:t>
      </w:r>
      <w:r w:rsidRPr="008E11C4">
        <w:rPr>
          <w:rFonts w:eastAsia="Osaka" w:cs="Times New Roman"/>
          <w:i/>
          <w:color w:val="000000"/>
          <w:lang w:eastAsia="ja-JP"/>
        </w:rPr>
        <w:t>Journal of Vascular and Interventional Radiology</w:t>
      </w:r>
      <w:r w:rsidRPr="008E11C4">
        <w:rPr>
          <w:rFonts w:eastAsia="Osaka" w:cs="Times New Roman"/>
          <w:color w:val="000000"/>
          <w:lang w:eastAsia="ja-JP"/>
        </w:rPr>
        <w:t>, vol. 27, no. 5, pp. 631–638.</w:t>
      </w:r>
    </w:p>
    <w:p w14:paraId="5680B456"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Prenen</w:t>
      </w:r>
      <w:proofErr w:type="spellEnd"/>
      <w:r w:rsidRPr="008E11C4">
        <w:rPr>
          <w:rFonts w:eastAsia="Osaka" w:cs="Times New Roman"/>
          <w:color w:val="000000"/>
          <w:lang w:eastAsia="ja-JP"/>
        </w:rPr>
        <w:t xml:space="preserve">, H &amp; Van </w:t>
      </w:r>
      <w:proofErr w:type="spellStart"/>
      <w:r w:rsidRPr="008E11C4">
        <w:rPr>
          <w:rFonts w:eastAsia="Osaka" w:cs="Times New Roman"/>
          <w:color w:val="000000"/>
          <w:lang w:eastAsia="ja-JP"/>
        </w:rPr>
        <w:t>Cutsem</w:t>
      </w:r>
      <w:proofErr w:type="spellEnd"/>
      <w:r w:rsidRPr="008E11C4">
        <w:rPr>
          <w:rFonts w:eastAsia="Osaka" w:cs="Times New Roman"/>
          <w:color w:val="000000"/>
          <w:lang w:eastAsia="ja-JP"/>
        </w:rPr>
        <w:t xml:space="preserve">, E 2012, ‘Oncological management of </w:t>
      </w:r>
      <w:proofErr w:type="spellStart"/>
      <w:r w:rsidRPr="008E11C4">
        <w:rPr>
          <w:rFonts w:eastAsia="Osaka" w:cs="Times New Roman"/>
          <w:color w:val="000000"/>
          <w:lang w:eastAsia="ja-JP"/>
        </w:rPr>
        <w:t>unresectable</w:t>
      </w:r>
      <w:proofErr w:type="spellEnd"/>
      <w:r w:rsidRPr="008E11C4">
        <w:rPr>
          <w:rFonts w:eastAsia="Osaka" w:cs="Times New Roman"/>
          <w:color w:val="000000"/>
          <w:lang w:eastAsia="ja-JP"/>
        </w:rPr>
        <w:t xml:space="preserve"> liver metastases’, </w:t>
      </w:r>
      <w:r w:rsidRPr="008E11C4">
        <w:rPr>
          <w:rFonts w:eastAsia="Osaka" w:cs="Times New Roman"/>
          <w:i/>
          <w:color w:val="000000"/>
          <w:lang w:eastAsia="ja-JP"/>
        </w:rPr>
        <w:t>Digestive Diseases</w:t>
      </w:r>
      <w:r w:rsidRPr="008E11C4">
        <w:rPr>
          <w:rFonts w:eastAsia="Osaka" w:cs="Times New Roman"/>
          <w:color w:val="000000"/>
          <w:lang w:eastAsia="ja-JP"/>
        </w:rPr>
        <w:t xml:space="preserve">, vol. 30 </w:t>
      </w:r>
      <w:proofErr w:type="spellStart"/>
      <w:r w:rsidRPr="008E11C4">
        <w:rPr>
          <w:rFonts w:eastAsia="Osaka" w:cs="Times New Roman"/>
          <w:color w:val="000000"/>
          <w:lang w:eastAsia="ja-JP"/>
        </w:rPr>
        <w:t>Suppl</w:t>
      </w:r>
      <w:proofErr w:type="spellEnd"/>
      <w:r w:rsidRPr="008E11C4">
        <w:rPr>
          <w:rFonts w:eastAsia="Osaka" w:cs="Times New Roman"/>
          <w:color w:val="000000"/>
          <w:lang w:eastAsia="ja-JP"/>
        </w:rPr>
        <w:t xml:space="preserve"> 2, pp. 137–142.</w:t>
      </w:r>
    </w:p>
    <w:p w14:paraId="22931B9D"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Qi, C, Yu, XL, Liang, P, Cheng, ZG, Liu, FY &amp; Han, ZY 2012, ‘Ultrasound guided microwave ablation in treatment of liver metastases of neuroendocrine </w:t>
      </w:r>
      <w:proofErr w:type="spellStart"/>
      <w:r w:rsidRPr="008E11C4">
        <w:rPr>
          <w:rFonts w:eastAsia="Osaka" w:cs="Times New Roman"/>
          <w:color w:val="000000"/>
          <w:lang w:eastAsia="ja-JP"/>
        </w:rPr>
        <w:t>tumors</w:t>
      </w:r>
      <w:proofErr w:type="spellEnd"/>
      <w:r w:rsidRPr="008E11C4">
        <w:rPr>
          <w:rFonts w:eastAsia="Osaka" w:cs="Times New Roman"/>
          <w:color w:val="000000"/>
          <w:lang w:eastAsia="ja-JP"/>
        </w:rPr>
        <w:t xml:space="preserve">’, </w:t>
      </w:r>
      <w:r w:rsidRPr="008E11C4">
        <w:rPr>
          <w:rFonts w:eastAsia="Osaka" w:cs="Times New Roman"/>
          <w:i/>
          <w:color w:val="000000"/>
          <w:lang w:eastAsia="ja-JP"/>
        </w:rPr>
        <w:t>Chinese Journal of Interventional Imaging and Therapy</w:t>
      </w:r>
      <w:r w:rsidRPr="008E11C4">
        <w:rPr>
          <w:rFonts w:eastAsia="Osaka" w:cs="Times New Roman"/>
          <w:color w:val="000000"/>
          <w:lang w:eastAsia="ja-JP"/>
        </w:rPr>
        <w:t>, vol. 9, no. 6, pp. 423–426.</w:t>
      </w:r>
    </w:p>
    <w:p w14:paraId="00971DBF"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lastRenderedPageBreak/>
        <w:t>Sakaguchi</w:t>
      </w:r>
      <w:proofErr w:type="spellEnd"/>
      <w:r w:rsidRPr="008E11C4">
        <w:rPr>
          <w:rFonts w:eastAsia="Osaka" w:cs="Times New Roman"/>
          <w:color w:val="000000"/>
          <w:lang w:eastAsia="ja-JP"/>
        </w:rPr>
        <w:t xml:space="preserve">, H, Seki, S, Tsuji, K, </w:t>
      </w:r>
      <w:proofErr w:type="spellStart"/>
      <w:r w:rsidRPr="008E11C4">
        <w:rPr>
          <w:rFonts w:eastAsia="Osaka" w:cs="Times New Roman"/>
          <w:color w:val="000000"/>
          <w:lang w:eastAsia="ja-JP"/>
        </w:rPr>
        <w:t>Teramoto</w:t>
      </w:r>
      <w:proofErr w:type="spellEnd"/>
      <w:r w:rsidRPr="008E11C4">
        <w:rPr>
          <w:rFonts w:eastAsia="Osaka" w:cs="Times New Roman"/>
          <w:color w:val="000000"/>
          <w:lang w:eastAsia="ja-JP"/>
        </w:rPr>
        <w:t xml:space="preserve">, K, Suzuki, M, </w:t>
      </w:r>
      <w:proofErr w:type="spellStart"/>
      <w:r w:rsidRPr="008E11C4">
        <w:rPr>
          <w:rFonts w:eastAsia="Osaka" w:cs="Times New Roman"/>
          <w:color w:val="000000"/>
          <w:lang w:eastAsia="ja-JP"/>
        </w:rPr>
        <w:t>Kioka</w:t>
      </w:r>
      <w:proofErr w:type="spellEnd"/>
      <w:r w:rsidRPr="008E11C4">
        <w:rPr>
          <w:rFonts w:eastAsia="Osaka" w:cs="Times New Roman"/>
          <w:color w:val="000000"/>
          <w:lang w:eastAsia="ja-JP"/>
        </w:rPr>
        <w:t xml:space="preserve">, K, </w:t>
      </w:r>
      <w:proofErr w:type="spellStart"/>
      <w:r w:rsidRPr="008E11C4">
        <w:rPr>
          <w:rFonts w:eastAsia="Osaka" w:cs="Times New Roman"/>
          <w:color w:val="000000"/>
          <w:lang w:eastAsia="ja-JP"/>
        </w:rPr>
        <w:t>Isoda</w:t>
      </w:r>
      <w:proofErr w:type="spellEnd"/>
      <w:r w:rsidRPr="008E11C4">
        <w:rPr>
          <w:rFonts w:eastAsia="Osaka" w:cs="Times New Roman"/>
          <w:color w:val="000000"/>
          <w:lang w:eastAsia="ja-JP"/>
        </w:rPr>
        <w:t xml:space="preserve">, N &amp; </w:t>
      </w:r>
      <w:proofErr w:type="spellStart"/>
      <w:r w:rsidRPr="008E11C4">
        <w:rPr>
          <w:rFonts w:eastAsia="Osaka" w:cs="Times New Roman"/>
          <w:color w:val="000000"/>
          <w:lang w:eastAsia="ja-JP"/>
        </w:rPr>
        <w:t>Ido</w:t>
      </w:r>
      <w:proofErr w:type="spellEnd"/>
      <w:r w:rsidRPr="008E11C4">
        <w:rPr>
          <w:rFonts w:eastAsia="Osaka" w:cs="Times New Roman"/>
          <w:color w:val="000000"/>
          <w:lang w:eastAsia="ja-JP"/>
        </w:rPr>
        <w:t>, K 2009, ‘Endoscopic thermal ablation therapies for hepatocellular carcinoma: a multi-</w:t>
      </w:r>
      <w:proofErr w:type="spellStart"/>
      <w:r w:rsidRPr="008E11C4">
        <w:rPr>
          <w:rFonts w:eastAsia="Osaka" w:cs="Times New Roman"/>
          <w:color w:val="000000"/>
          <w:lang w:eastAsia="ja-JP"/>
        </w:rPr>
        <w:t>center</w:t>
      </w:r>
      <w:proofErr w:type="spellEnd"/>
      <w:r w:rsidRPr="008E11C4">
        <w:rPr>
          <w:rFonts w:eastAsia="Osaka" w:cs="Times New Roman"/>
          <w:color w:val="000000"/>
          <w:lang w:eastAsia="ja-JP"/>
        </w:rPr>
        <w:t xml:space="preserve"> study’, </w:t>
      </w:r>
      <w:proofErr w:type="spellStart"/>
      <w:r w:rsidRPr="008E11C4">
        <w:rPr>
          <w:rFonts w:eastAsia="Osaka" w:cs="Times New Roman"/>
          <w:i/>
          <w:color w:val="000000"/>
          <w:lang w:eastAsia="ja-JP"/>
        </w:rPr>
        <w:t>Hepatology</w:t>
      </w:r>
      <w:proofErr w:type="spellEnd"/>
      <w:r w:rsidRPr="008E11C4">
        <w:rPr>
          <w:rFonts w:eastAsia="Osaka" w:cs="Times New Roman"/>
          <w:i/>
          <w:color w:val="000000"/>
          <w:lang w:eastAsia="ja-JP"/>
        </w:rPr>
        <w:t xml:space="preserve"> Research</w:t>
      </w:r>
      <w:r w:rsidRPr="008E11C4">
        <w:rPr>
          <w:rFonts w:eastAsia="Osaka" w:cs="Times New Roman"/>
          <w:color w:val="000000"/>
          <w:lang w:eastAsia="ja-JP"/>
        </w:rPr>
        <w:t>, vol. 39, no. 1, Jan, pp. 47–52.</w:t>
      </w:r>
    </w:p>
    <w:p w14:paraId="405CD558" w14:textId="3B0F0BD9"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Shea, BJ, </w:t>
      </w:r>
      <w:proofErr w:type="spellStart"/>
      <w:r w:rsidRPr="008E11C4">
        <w:rPr>
          <w:rFonts w:eastAsia="Osaka" w:cs="Times New Roman"/>
          <w:color w:val="000000"/>
          <w:lang w:eastAsia="ja-JP"/>
        </w:rPr>
        <w:t>Grimshaw</w:t>
      </w:r>
      <w:proofErr w:type="spellEnd"/>
      <w:r w:rsidRPr="008E11C4">
        <w:rPr>
          <w:rFonts w:eastAsia="Osaka" w:cs="Times New Roman"/>
          <w:color w:val="000000"/>
          <w:lang w:eastAsia="ja-JP"/>
        </w:rPr>
        <w:t xml:space="preserve">, JM, Wells, GA, Boers, M, </w:t>
      </w:r>
      <w:proofErr w:type="spellStart"/>
      <w:r w:rsidRPr="008E11C4">
        <w:rPr>
          <w:rFonts w:eastAsia="Osaka" w:cs="Times New Roman"/>
          <w:color w:val="000000"/>
          <w:lang w:eastAsia="ja-JP"/>
        </w:rPr>
        <w:t>Andersson</w:t>
      </w:r>
      <w:proofErr w:type="spellEnd"/>
      <w:r w:rsidRPr="008E11C4">
        <w:rPr>
          <w:rFonts w:eastAsia="Osaka" w:cs="Times New Roman"/>
          <w:color w:val="000000"/>
          <w:lang w:eastAsia="ja-JP"/>
        </w:rPr>
        <w:t xml:space="preserve">, N, Hamel, C, Porter, AC, </w:t>
      </w:r>
      <w:proofErr w:type="spellStart"/>
      <w:r w:rsidRPr="008E11C4">
        <w:rPr>
          <w:rFonts w:eastAsia="Osaka" w:cs="Times New Roman"/>
          <w:color w:val="000000"/>
          <w:lang w:eastAsia="ja-JP"/>
        </w:rPr>
        <w:t>Tugwell</w:t>
      </w:r>
      <w:proofErr w:type="spellEnd"/>
      <w:r w:rsidRPr="008E11C4">
        <w:rPr>
          <w:rFonts w:eastAsia="Osaka" w:cs="Times New Roman"/>
          <w:color w:val="000000"/>
          <w:lang w:eastAsia="ja-JP"/>
        </w:rPr>
        <w:t xml:space="preserve">, P, </w:t>
      </w:r>
      <w:proofErr w:type="spellStart"/>
      <w:r w:rsidRPr="008E11C4">
        <w:rPr>
          <w:rFonts w:eastAsia="Osaka" w:cs="Times New Roman"/>
          <w:color w:val="000000"/>
          <w:lang w:eastAsia="ja-JP"/>
        </w:rPr>
        <w:t>Moher</w:t>
      </w:r>
      <w:proofErr w:type="spellEnd"/>
      <w:r w:rsidRPr="008E11C4">
        <w:rPr>
          <w:rFonts w:eastAsia="Osaka" w:cs="Times New Roman"/>
          <w:color w:val="000000"/>
          <w:lang w:eastAsia="ja-JP"/>
        </w:rPr>
        <w:t xml:space="preserve">, D &amp; </w:t>
      </w:r>
      <w:proofErr w:type="spellStart"/>
      <w:r w:rsidRPr="008E11C4">
        <w:rPr>
          <w:rFonts w:eastAsia="Osaka" w:cs="Times New Roman"/>
          <w:color w:val="000000"/>
          <w:lang w:eastAsia="ja-JP"/>
        </w:rPr>
        <w:t>Bouter</w:t>
      </w:r>
      <w:proofErr w:type="spellEnd"/>
      <w:r w:rsidRPr="008E11C4">
        <w:rPr>
          <w:rFonts w:eastAsia="Osaka" w:cs="Times New Roman"/>
          <w:color w:val="000000"/>
          <w:lang w:eastAsia="ja-JP"/>
        </w:rPr>
        <w:t xml:space="preserve">, LM 2007, ‘Development of AMSTAR: a measurement tool to assess the methodological quality of systematic reviews’, </w:t>
      </w:r>
      <w:proofErr w:type="spellStart"/>
      <w:r w:rsidRPr="008E11C4">
        <w:rPr>
          <w:rFonts w:eastAsia="Osaka" w:cs="Times New Roman"/>
          <w:i/>
          <w:color w:val="000000"/>
          <w:lang w:eastAsia="ja-JP"/>
        </w:rPr>
        <w:t>BioMedCentral</w:t>
      </w:r>
      <w:proofErr w:type="spellEnd"/>
      <w:r w:rsidRPr="008E11C4">
        <w:rPr>
          <w:rFonts w:eastAsia="Osaka" w:cs="Times New Roman"/>
          <w:i/>
          <w:color w:val="000000"/>
          <w:lang w:eastAsia="ja-JP"/>
        </w:rPr>
        <w:t xml:space="preserve"> Medical Research Methodology</w:t>
      </w:r>
      <w:r w:rsidRPr="008E11C4">
        <w:rPr>
          <w:rFonts w:eastAsia="Osaka" w:cs="Times New Roman"/>
          <w:color w:val="000000"/>
          <w:lang w:eastAsia="ja-JP"/>
        </w:rPr>
        <w:t xml:space="preserve">, vol. 7:10, </w:t>
      </w:r>
      <w:r>
        <w:rPr>
          <w:rFonts w:eastAsia="Osaka" w:cs="Times New Roman"/>
          <w:color w:val="000000"/>
          <w:lang w:eastAsia="ja-JP"/>
        </w:rPr>
        <w:t>&lt;</w:t>
      </w:r>
      <w:hyperlink r:id="rId67" w:history="1">
        <w:r w:rsidR="00125C66">
          <w:rPr>
            <w:rFonts w:eastAsia="Osaka" w:cs="Times New Roman"/>
            <w:color w:val="0000FF"/>
            <w:u w:val="single"/>
            <w:lang w:eastAsia="ja-JP"/>
          </w:rPr>
          <w:t>www.biomedcentral.com</w:t>
        </w:r>
      </w:hyperlink>
      <w:r>
        <w:rPr>
          <w:rFonts w:eastAsia="Osaka" w:cs="Times New Roman"/>
          <w:color w:val="000000"/>
          <w:u w:val="single"/>
          <w:lang w:eastAsia="ja-JP"/>
        </w:rPr>
        <w:t>&gt;</w:t>
      </w:r>
      <w:r w:rsidRPr="008E11C4">
        <w:rPr>
          <w:rFonts w:eastAsia="Osaka" w:cs="Times New Roman"/>
          <w:color w:val="000000"/>
          <w:lang w:eastAsia="ja-JP"/>
        </w:rPr>
        <w:t>.</w:t>
      </w:r>
    </w:p>
    <w:p w14:paraId="44716A36"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Shibata, T, </w:t>
      </w:r>
      <w:proofErr w:type="spellStart"/>
      <w:r w:rsidRPr="008E11C4">
        <w:rPr>
          <w:rFonts w:eastAsia="Osaka" w:cs="Times New Roman"/>
          <w:color w:val="000000"/>
          <w:lang w:eastAsia="ja-JP"/>
        </w:rPr>
        <w:t>Iimuro</w:t>
      </w:r>
      <w:proofErr w:type="spellEnd"/>
      <w:r w:rsidRPr="008E11C4">
        <w:rPr>
          <w:rFonts w:eastAsia="Osaka" w:cs="Times New Roman"/>
          <w:color w:val="000000"/>
          <w:lang w:eastAsia="ja-JP"/>
        </w:rPr>
        <w:t xml:space="preserve">, Y, Yamamoto, Y, </w:t>
      </w:r>
      <w:proofErr w:type="spellStart"/>
      <w:r w:rsidRPr="008E11C4">
        <w:rPr>
          <w:rFonts w:eastAsia="Osaka" w:cs="Times New Roman"/>
          <w:color w:val="000000"/>
          <w:lang w:eastAsia="ja-JP"/>
        </w:rPr>
        <w:t>Maetani</w:t>
      </w:r>
      <w:proofErr w:type="spellEnd"/>
      <w:r w:rsidRPr="008E11C4">
        <w:rPr>
          <w:rFonts w:eastAsia="Osaka" w:cs="Times New Roman"/>
          <w:color w:val="000000"/>
          <w:lang w:eastAsia="ja-JP"/>
        </w:rPr>
        <w:t xml:space="preserve">, Y, </w:t>
      </w:r>
      <w:proofErr w:type="spellStart"/>
      <w:r w:rsidRPr="008E11C4">
        <w:rPr>
          <w:rFonts w:eastAsia="Osaka" w:cs="Times New Roman"/>
          <w:color w:val="000000"/>
          <w:lang w:eastAsia="ja-JP"/>
        </w:rPr>
        <w:t>Ametani</w:t>
      </w:r>
      <w:proofErr w:type="spellEnd"/>
      <w:r w:rsidRPr="008E11C4">
        <w:rPr>
          <w:rFonts w:eastAsia="Osaka" w:cs="Times New Roman"/>
          <w:color w:val="000000"/>
          <w:lang w:eastAsia="ja-JP"/>
        </w:rPr>
        <w:t xml:space="preserve">, F, </w:t>
      </w:r>
      <w:proofErr w:type="spellStart"/>
      <w:r w:rsidRPr="008E11C4">
        <w:rPr>
          <w:rFonts w:eastAsia="Osaka" w:cs="Times New Roman"/>
          <w:color w:val="000000"/>
          <w:lang w:eastAsia="ja-JP"/>
        </w:rPr>
        <w:t>Itoh</w:t>
      </w:r>
      <w:proofErr w:type="spellEnd"/>
      <w:r w:rsidRPr="008E11C4">
        <w:rPr>
          <w:rFonts w:eastAsia="Osaka" w:cs="Times New Roman"/>
          <w:color w:val="000000"/>
          <w:lang w:eastAsia="ja-JP"/>
        </w:rPr>
        <w:t xml:space="preserve">, K &amp; </w:t>
      </w:r>
      <w:proofErr w:type="spellStart"/>
      <w:r w:rsidRPr="008E11C4">
        <w:rPr>
          <w:rFonts w:eastAsia="Osaka" w:cs="Times New Roman"/>
          <w:color w:val="000000"/>
          <w:lang w:eastAsia="ja-JP"/>
        </w:rPr>
        <w:t>Konishi</w:t>
      </w:r>
      <w:proofErr w:type="spellEnd"/>
      <w:r w:rsidRPr="008E11C4">
        <w:rPr>
          <w:rFonts w:eastAsia="Osaka" w:cs="Times New Roman"/>
          <w:color w:val="000000"/>
          <w:lang w:eastAsia="ja-JP"/>
        </w:rPr>
        <w:t xml:space="preserve">, J 2002a, ‘Small hepatocellular carcinoma: Comparison of radio-frequency ablation and percutaneous microwave coagulation therapy’, </w:t>
      </w:r>
      <w:r w:rsidRPr="008E11C4">
        <w:rPr>
          <w:rFonts w:eastAsia="Osaka" w:cs="Times New Roman"/>
          <w:i/>
          <w:color w:val="000000"/>
          <w:lang w:eastAsia="ja-JP"/>
        </w:rPr>
        <w:t>Radiology</w:t>
      </w:r>
      <w:r w:rsidRPr="008E11C4">
        <w:rPr>
          <w:rFonts w:eastAsia="Osaka" w:cs="Times New Roman"/>
          <w:color w:val="000000"/>
          <w:lang w:eastAsia="ja-JP"/>
        </w:rPr>
        <w:t>, vol. 223, no. 2, pp. 331–337.</w:t>
      </w:r>
    </w:p>
    <w:p w14:paraId="4E04655F"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Shimada, S, </w:t>
      </w:r>
      <w:proofErr w:type="spellStart"/>
      <w:r w:rsidRPr="008E11C4">
        <w:rPr>
          <w:rFonts w:eastAsia="Osaka" w:cs="Times New Roman"/>
          <w:color w:val="000000"/>
          <w:lang w:eastAsia="ja-JP"/>
        </w:rPr>
        <w:t>Hirota</w:t>
      </w:r>
      <w:proofErr w:type="spellEnd"/>
      <w:r w:rsidRPr="008E11C4">
        <w:rPr>
          <w:rFonts w:eastAsia="Osaka" w:cs="Times New Roman"/>
          <w:color w:val="000000"/>
          <w:lang w:eastAsia="ja-JP"/>
        </w:rPr>
        <w:t xml:space="preserve">, M, </w:t>
      </w:r>
      <w:proofErr w:type="spellStart"/>
      <w:r w:rsidRPr="008E11C4">
        <w:rPr>
          <w:rFonts w:eastAsia="Osaka" w:cs="Times New Roman"/>
          <w:color w:val="000000"/>
          <w:lang w:eastAsia="ja-JP"/>
        </w:rPr>
        <w:t>Beppu</w:t>
      </w:r>
      <w:proofErr w:type="spellEnd"/>
      <w:r w:rsidRPr="008E11C4">
        <w:rPr>
          <w:rFonts w:eastAsia="Osaka" w:cs="Times New Roman"/>
          <w:color w:val="000000"/>
          <w:lang w:eastAsia="ja-JP"/>
        </w:rPr>
        <w:t xml:space="preserve">, T, Matsuda, T, Hayashi, N, </w:t>
      </w:r>
      <w:proofErr w:type="spellStart"/>
      <w:r w:rsidRPr="008E11C4">
        <w:rPr>
          <w:rFonts w:eastAsia="Osaka" w:cs="Times New Roman"/>
          <w:color w:val="000000"/>
          <w:lang w:eastAsia="ja-JP"/>
        </w:rPr>
        <w:t>Tashima</w:t>
      </w:r>
      <w:proofErr w:type="spellEnd"/>
      <w:r w:rsidRPr="008E11C4">
        <w:rPr>
          <w:rFonts w:eastAsia="Osaka" w:cs="Times New Roman"/>
          <w:color w:val="000000"/>
          <w:lang w:eastAsia="ja-JP"/>
        </w:rPr>
        <w:t xml:space="preserve">, S, </w:t>
      </w:r>
      <w:proofErr w:type="spellStart"/>
      <w:r w:rsidRPr="008E11C4">
        <w:rPr>
          <w:rFonts w:eastAsia="Osaka" w:cs="Times New Roman"/>
          <w:color w:val="000000"/>
          <w:lang w:eastAsia="ja-JP"/>
        </w:rPr>
        <w:t>Takai</w:t>
      </w:r>
      <w:proofErr w:type="spellEnd"/>
      <w:r w:rsidRPr="008E11C4">
        <w:rPr>
          <w:rFonts w:eastAsia="Osaka" w:cs="Times New Roman"/>
          <w:color w:val="000000"/>
          <w:lang w:eastAsia="ja-JP"/>
        </w:rPr>
        <w:t xml:space="preserve">, E, Yamaguchi, K, Inoue, K &amp; Ogawa, M 1998, ‘Complications and management of microwave coagulation therapy for primary and metastatic liver </w:t>
      </w:r>
      <w:proofErr w:type="spellStart"/>
      <w:r w:rsidRPr="008E11C4">
        <w:rPr>
          <w:rFonts w:eastAsia="Osaka" w:cs="Times New Roman"/>
          <w:color w:val="000000"/>
          <w:lang w:eastAsia="ja-JP"/>
        </w:rPr>
        <w:t>tumors</w:t>
      </w:r>
      <w:proofErr w:type="spellEnd"/>
      <w:r w:rsidRPr="008E11C4">
        <w:rPr>
          <w:rFonts w:eastAsia="Osaka" w:cs="Times New Roman"/>
          <w:color w:val="000000"/>
          <w:lang w:eastAsia="ja-JP"/>
        </w:rPr>
        <w:t xml:space="preserve">’, </w:t>
      </w:r>
      <w:proofErr w:type="spellStart"/>
      <w:r w:rsidRPr="008E11C4">
        <w:rPr>
          <w:rFonts w:eastAsia="Osaka" w:cs="Times New Roman"/>
          <w:i/>
          <w:color w:val="000000"/>
          <w:lang w:eastAsia="ja-JP"/>
        </w:rPr>
        <w:t>Surg</w:t>
      </w:r>
      <w:proofErr w:type="spellEnd"/>
      <w:r w:rsidRPr="008E11C4">
        <w:rPr>
          <w:rFonts w:eastAsia="Osaka" w:cs="Times New Roman"/>
          <w:i/>
          <w:color w:val="000000"/>
          <w:lang w:eastAsia="ja-JP"/>
        </w:rPr>
        <w:t xml:space="preserve"> Today</w:t>
      </w:r>
      <w:r w:rsidRPr="008E11C4">
        <w:rPr>
          <w:rFonts w:eastAsia="Osaka" w:cs="Times New Roman"/>
          <w:color w:val="000000"/>
          <w:lang w:eastAsia="ja-JP"/>
        </w:rPr>
        <w:t>, vol. 28, no. 11, pp. 1130–1137.</w:t>
      </w:r>
    </w:p>
    <w:p w14:paraId="19B1B97E"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Simo</w:t>
      </w:r>
      <w:proofErr w:type="spellEnd"/>
      <w:r w:rsidRPr="008E11C4">
        <w:rPr>
          <w:rFonts w:eastAsia="Osaka" w:cs="Times New Roman"/>
          <w:color w:val="000000"/>
          <w:lang w:eastAsia="ja-JP"/>
        </w:rPr>
        <w:t xml:space="preserve">, K, </w:t>
      </w:r>
      <w:proofErr w:type="spellStart"/>
      <w:r w:rsidRPr="008E11C4">
        <w:rPr>
          <w:rFonts w:eastAsia="Osaka" w:cs="Times New Roman"/>
          <w:color w:val="000000"/>
          <w:lang w:eastAsia="ja-JP"/>
        </w:rPr>
        <w:t>Tsirline</w:t>
      </w:r>
      <w:proofErr w:type="spellEnd"/>
      <w:r w:rsidRPr="008E11C4">
        <w:rPr>
          <w:rFonts w:eastAsia="Osaka" w:cs="Times New Roman"/>
          <w:color w:val="000000"/>
          <w:lang w:eastAsia="ja-JP"/>
        </w:rPr>
        <w:t xml:space="preserve">, VB, </w:t>
      </w:r>
      <w:proofErr w:type="spellStart"/>
      <w:r w:rsidRPr="008E11C4">
        <w:rPr>
          <w:rFonts w:eastAsia="Osaka" w:cs="Times New Roman"/>
          <w:color w:val="000000"/>
          <w:lang w:eastAsia="ja-JP"/>
        </w:rPr>
        <w:t>Sindram</w:t>
      </w:r>
      <w:proofErr w:type="spellEnd"/>
      <w:r w:rsidRPr="008E11C4">
        <w:rPr>
          <w:rFonts w:eastAsia="Osaka" w:cs="Times New Roman"/>
          <w:color w:val="000000"/>
          <w:lang w:eastAsia="ja-JP"/>
        </w:rPr>
        <w:t xml:space="preserve">, D, McMillan, MT, Thompson, KJ, Swan, RZ, </w:t>
      </w:r>
      <w:proofErr w:type="spellStart"/>
      <w:r w:rsidRPr="008E11C4">
        <w:rPr>
          <w:rFonts w:eastAsia="Osaka" w:cs="Times New Roman"/>
          <w:color w:val="000000"/>
          <w:lang w:eastAsia="ja-JP"/>
        </w:rPr>
        <w:t>McKillop</w:t>
      </w:r>
      <w:proofErr w:type="spellEnd"/>
      <w:r w:rsidRPr="008E11C4">
        <w:rPr>
          <w:rFonts w:eastAsia="Osaka" w:cs="Times New Roman"/>
          <w:color w:val="000000"/>
          <w:lang w:eastAsia="ja-JP"/>
        </w:rPr>
        <w:t xml:space="preserve">, IH, </w:t>
      </w:r>
      <w:proofErr w:type="spellStart"/>
      <w:r w:rsidRPr="008E11C4">
        <w:rPr>
          <w:rFonts w:eastAsia="Osaka" w:cs="Times New Roman"/>
          <w:color w:val="000000"/>
          <w:lang w:eastAsia="ja-JP"/>
        </w:rPr>
        <w:t>Martinie</w:t>
      </w:r>
      <w:proofErr w:type="spellEnd"/>
      <w:r w:rsidRPr="008E11C4">
        <w:rPr>
          <w:rFonts w:eastAsia="Osaka" w:cs="Times New Roman"/>
          <w:color w:val="000000"/>
          <w:lang w:eastAsia="ja-JP"/>
        </w:rPr>
        <w:t xml:space="preserve">, JB &amp; </w:t>
      </w:r>
      <w:proofErr w:type="spellStart"/>
      <w:r w:rsidRPr="008E11C4">
        <w:rPr>
          <w:rFonts w:eastAsia="Osaka" w:cs="Times New Roman"/>
          <w:color w:val="000000"/>
          <w:lang w:eastAsia="ja-JP"/>
        </w:rPr>
        <w:t>Iannitti</w:t>
      </w:r>
      <w:proofErr w:type="spellEnd"/>
      <w:r w:rsidRPr="008E11C4">
        <w:rPr>
          <w:rFonts w:eastAsia="Osaka" w:cs="Times New Roman"/>
          <w:color w:val="000000"/>
          <w:lang w:eastAsia="ja-JP"/>
        </w:rPr>
        <w:t xml:space="preserve">, DA 2012, ‘Microwave ablation using 915-MHz and 2.45-GHz systems: what are the differences?’, </w:t>
      </w:r>
      <w:r w:rsidRPr="008E11C4">
        <w:rPr>
          <w:rFonts w:eastAsia="Osaka" w:cs="Times New Roman"/>
          <w:i/>
          <w:color w:val="000000"/>
          <w:lang w:eastAsia="ja-JP"/>
        </w:rPr>
        <w:t>HPB (Oxford),</w:t>
      </w:r>
      <w:r w:rsidRPr="008E11C4">
        <w:rPr>
          <w:rFonts w:eastAsia="Osaka" w:cs="Times New Roman"/>
          <w:color w:val="000000"/>
          <w:lang w:eastAsia="ja-JP"/>
        </w:rPr>
        <w:t xml:space="preserve"> </w:t>
      </w:r>
      <w:proofErr w:type="spellStart"/>
      <w:r w:rsidRPr="008E11C4">
        <w:rPr>
          <w:rFonts w:eastAsia="Osaka" w:cs="Times New Roman"/>
          <w:color w:val="000000"/>
          <w:lang w:eastAsia="ja-JP"/>
        </w:rPr>
        <w:t>Vol</w:t>
      </w:r>
      <w:proofErr w:type="spellEnd"/>
      <w:r w:rsidRPr="008E11C4">
        <w:rPr>
          <w:rFonts w:eastAsia="Osaka" w:cs="Times New Roman"/>
          <w:color w:val="000000"/>
          <w:lang w:eastAsia="ja-JP"/>
        </w:rPr>
        <w:t xml:space="preserve"> 15:12, pp. 991–6.</w:t>
      </w:r>
    </w:p>
    <w:p w14:paraId="5225D14B" w14:textId="77777777" w:rsidR="008E11C4" w:rsidRPr="008E11C4" w:rsidRDefault="008E11C4" w:rsidP="008E11C4">
      <w:pPr>
        <w:spacing w:after="120" w:line="240" w:lineRule="auto"/>
        <w:rPr>
          <w:rFonts w:eastAsia="Osaka" w:cs="Times New Roman"/>
          <w:color w:val="000000"/>
          <w:lang w:eastAsia="ja-JP"/>
        </w:rPr>
      </w:pPr>
      <w:proofErr w:type="spellStart"/>
      <w:r w:rsidRPr="008E11C4">
        <w:rPr>
          <w:rFonts w:eastAsia="Osaka" w:cs="Times New Roman"/>
          <w:color w:val="000000"/>
          <w:lang w:eastAsia="ja-JP"/>
        </w:rPr>
        <w:t>Simo</w:t>
      </w:r>
      <w:proofErr w:type="spellEnd"/>
      <w:r w:rsidRPr="008E11C4">
        <w:rPr>
          <w:rFonts w:eastAsia="Osaka" w:cs="Times New Roman"/>
          <w:color w:val="000000"/>
          <w:lang w:eastAsia="ja-JP"/>
        </w:rPr>
        <w:t xml:space="preserve">, KA, </w:t>
      </w:r>
      <w:proofErr w:type="spellStart"/>
      <w:r w:rsidRPr="008E11C4">
        <w:rPr>
          <w:rFonts w:eastAsia="Osaka" w:cs="Times New Roman"/>
          <w:color w:val="000000"/>
          <w:lang w:eastAsia="ja-JP"/>
        </w:rPr>
        <w:t>Sereika</w:t>
      </w:r>
      <w:proofErr w:type="spellEnd"/>
      <w:r w:rsidRPr="008E11C4">
        <w:rPr>
          <w:rFonts w:eastAsia="Osaka" w:cs="Times New Roman"/>
          <w:color w:val="000000"/>
          <w:lang w:eastAsia="ja-JP"/>
        </w:rPr>
        <w:t xml:space="preserve">, SE, Newton, KN &amp; Gerber, DA 2011, ‘Laparoscopic-assisted microwave ablation for hepatocellular carcinoma: Safety and efficacy in comparison with radiofrequency ablation’, </w:t>
      </w:r>
      <w:r w:rsidRPr="008E11C4">
        <w:rPr>
          <w:rFonts w:eastAsia="Osaka" w:cs="Times New Roman"/>
          <w:i/>
          <w:color w:val="000000"/>
          <w:lang w:eastAsia="ja-JP"/>
        </w:rPr>
        <w:t>Journal of Surgical Oncology</w:t>
      </w:r>
      <w:r w:rsidRPr="008E11C4">
        <w:rPr>
          <w:rFonts w:eastAsia="Osaka" w:cs="Times New Roman"/>
          <w:color w:val="000000"/>
          <w:lang w:eastAsia="ja-JP"/>
        </w:rPr>
        <w:t>, vol. 104, no. 7, pp. 822–829.</w:t>
      </w:r>
    </w:p>
    <w:p w14:paraId="0FDAFEC5" w14:textId="77777777" w:rsidR="008E11C4" w:rsidRPr="008E11C4" w:rsidRDefault="008E11C4" w:rsidP="008E11C4">
      <w:pPr>
        <w:spacing w:after="120" w:line="240" w:lineRule="auto"/>
        <w:rPr>
          <w:rFonts w:eastAsia="Osaka" w:cs="Times New Roman"/>
          <w:color w:val="000000"/>
          <w:lang w:eastAsia="ja-JP"/>
        </w:rPr>
      </w:pPr>
      <w:r w:rsidRPr="008E11C4">
        <w:rPr>
          <w:rFonts w:eastAsia="Osaka" w:cs="Times New Roman"/>
          <w:color w:val="000000"/>
          <w:lang w:eastAsia="ja-JP"/>
        </w:rPr>
        <w:t xml:space="preserve">Yu, J, Liang, P, Yu, XL, Cheng, ZG, Han, ZY, Mu, MJ, Li, QY &amp; Liu, YM 2015, ‘Local tumour progression after ultrasound-guided microwave ablation of liver malignancies: risk factors analysis of 2529 tumours’, </w:t>
      </w:r>
      <w:r w:rsidRPr="008E11C4">
        <w:rPr>
          <w:rFonts w:eastAsia="Osaka" w:cs="Times New Roman"/>
          <w:i/>
          <w:color w:val="000000"/>
          <w:lang w:eastAsia="ja-JP"/>
        </w:rPr>
        <w:t>European Radiology</w:t>
      </w:r>
      <w:r w:rsidRPr="008E11C4">
        <w:rPr>
          <w:rFonts w:eastAsia="Osaka" w:cs="Times New Roman"/>
          <w:color w:val="000000"/>
          <w:lang w:eastAsia="ja-JP"/>
        </w:rPr>
        <w:t>, vol. 25, no. 4, pp. 1119–1126.</w:t>
      </w:r>
    </w:p>
    <w:bookmarkEnd w:id="1405"/>
    <w:bookmarkEnd w:id="1406"/>
    <w:p w14:paraId="494D9BD6" w14:textId="77777777" w:rsidR="00110FD3" w:rsidRPr="008E11C4" w:rsidRDefault="00110FD3" w:rsidP="008E11C4"/>
    <w:sectPr w:rsidR="00110FD3" w:rsidRPr="008E11C4" w:rsidSect="002D3E8B">
      <w:headerReference w:type="default" r:id="rId68"/>
      <w:footerReference w:type="default" r:id="rId6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AA8A7" w14:textId="77777777" w:rsidR="0045673B" w:rsidRDefault="0045673B" w:rsidP="00A23645">
      <w:r>
        <w:separator/>
      </w:r>
    </w:p>
  </w:endnote>
  <w:endnote w:type="continuationSeparator" w:id="0">
    <w:p w14:paraId="4DD05715" w14:textId="77777777" w:rsidR="0045673B" w:rsidRDefault="0045673B"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Humanist521BT-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saka">
    <w:charset w:val="4E"/>
    <w:family w:val="auto"/>
    <w:pitch w:val="variable"/>
    <w:sig w:usb0="00000001" w:usb1="08070000" w:usb2="00000010" w:usb3="00000000" w:csb0="00020093"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FPE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0DB4C" w14:textId="77777777" w:rsidR="0045673B" w:rsidRPr="004522F7" w:rsidRDefault="0045673B" w:rsidP="004522F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4605D" w14:textId="77777777" w:rsidR="0045673B" w:rsidRDefault="0045673B" w:rsidP="00DF729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3A612" w14:textId="77777777" w:rsidR="0045673B" w:rsidRDefault="0045673B" w:rsidP="00DF729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3C68F" w14:textId="18790879" w:rsidR="0045673B" w:rsidRPr="004522F7" w:rsidRDefault="0045673B" w:rsidP="004522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53454" w14:textId="6CCA06D0" w:rsidR="0045673B" w:rsidRPr="004522F7" w:rsidRDefault="0045673B" w:rsidP="004522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BE7FD" w14:textId="77777777" w:rsidR="004522F7" w:rsidRDefault="004522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42FAD" w14:textId="1D7451C0" w:rsidR="0045673B" w:rsidRPr="004522F7" w:rsidRDefault="0045673B" w:rsidP="004522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8BD7B" w14:textId="1270F3B7" w:rsidR="0045673B" w:rsidRPr="004522F7" w:rsidRDefault="0045673B" w:rsidP="004522F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1F6D4" w14:textId="12427977" w:rsidR="0045673B" w:rsidRPr="004522F7" w:rsidRDefault="0045673B" w:rsidP="004522F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288E8" w14:textId="1B3A96BC" w:rsidR="0045673B" w:rsidRPr="004522F7" w:rsidRDefault="0045673B" w:rsidP="004522F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354FD" w14:textId="77777777" w:rsidR="0045673B" w:rsidRDefault="0045673B" w:rsidP="00D823A6">
    <w:pP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06FC1" w14:textId="31B56F3B" w:rsidR="0045673B" w:rsidRPr="004522F7" w:rsidRDefault="0045673B" w:rsidP="004522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C53F6" w14:textId="77777777" w:rsidR="0045673B" w:rsidRDefault="0045673B" w:rsidP="00A23645">
      <w:r>
        <w:separator/>
      </w:r>
    </w:p>
  </w:footnote>
  <w:footnote w:type="continuationSeparator" w:id="0">
    <w:p w14:paraId="68683D8C" w14:textId="77777777" w:rsidR="0045673B" w:rsidRDefault="0045673B" w:rsidP="00A23645">
      <w:r>
        <w:continuationSeparator/>
      </w:r>
    </w:p>
  </w:footnote>
  <w:footnote w:id="1">
    <w:p w14:paraId="32A422FD" w14:textId="77777777" w:rsidR="0045673B" w:rsidRDefault="0045673B" w:rsidP="00234BF0">
      <w:pPr>
        <w:pStyle w:val="FootnoteText"/>
      </w:pPr>
      <w:r>
        <w:rPr>
          <w:rStyle w:val="FootnoteReference"/>
        </w:rPr>
        <w:footnoteRef/>
      </w:r>
      <w:r>
        <w:t xml:space="preserve"> Commonwealth feedback to the draft report for </w:t>
      </w:r>
      <w:r w:rsidRPr="00BB72D0">
        <w:t>MSAC</w:t>
      </w:r>
      <w:r>
        <w:t xml:space="preserve"> Application 1402; email received on 4 August 2016.</w:t>
      </w:r>
    </w:p>
  </w:footnote>
  <w:footnote w:id="2">
    <w:p w14:paraId="4F5AB067" w14:textId="6F5D791C" w:rsidR="0045673B" w:rsidRDefault="0045673B">
      <w:pPr>
        <w:pStyle w:val="FootnoteText"/>
      </w:pPr>
      <w:r>
        <w:rPr>
          <w:rStyle w:val="FootnoteReference"/>
        </w:rPr>
        <w:footnoteRef/>
      </w:r>
      <w:r>
        <w:t xml:space="preserve"> </w:t>
      </w:r>
      <w:proofErr w:type="spellStart"/>
      <w:r>
        <w:t>Rayyan</w:t>
      </w:r>
      <w:proofErr w:type="spellEnd"/>
      <w:r>
        <w:t xml:space="preserve"> is a systematic review literature culling tool developed by the Qatar Computing Research Institute: </w:t>
      </w:r>
      <w:r w:rsidRPr="005A50C1">
        <w:t>http://rayyan.qcri.org/</w:t>
      </w:r>
    </w:p>
  </w:footnote>
  <w:footnote w:id="3">
    <w:p w14:paraId="386E9520" w14:textId="77777777" w:rsidR="0045673B" w:rsidRDefault="0045673B" w:rsidP="0032044D">
      <w:pPr>
        <w:pStyle w:val="FootnoteText"/>
      </w:pPr>
      <w:r>
        <w:rPr>
          <w:rStyle w:val="FootnoteReference"/>
        </w:rPr>
        <w:footnoteRef/>
      </w:r>
      <w:r>
        <w:t xml:space="preserve"> This approach was confirmed with Department of Health (email communication on 4</w:t>
      </w:r>
      <w:r w:rsidRPr="00E8475C">
        <w:t xml:space="preserve"> </w:t>
      </w:r>
      <w:r>
        <w:t>August 2016) following conclusion of non-inferiority on the basis of clinical evidence.</w:t>
      </w:r>
    </w:p>
  </w:footnote>
  <w:footnote w:id="4">
    <w:p w14:paraId="055BBA8E" w14:textId="77777777" w:rsidR="0045673B" w:rsidRDefault="0045673B" w:rsidP="0032044D">
      <w:pPr>
        <w:pStyle w:val="FootnoteText"/>
      </w:pPr>
      <w:r>
        <w:rPr>
          <w:rStyle w:val="FootnoteReference"/>
        </w:rPr>
        <w:footnoteRef/>
      </w:r>
      <w:r>
        <w:t xml:space="preserve"> Email communication with the clinical expert panel; responses from [BK, CT and CR] received on 12</w:t>
      </w:r>
      <w:r w:rsidRPr="00E8475C">
        <w:t>,</w:t>
      </w:r>
      <w:r>
        <w:t xml:space="preserve"> 18 and 19 July 2016.</w:t>
      </w:r>
    </w:p>
  </w:footnote>
  <w:footnote w:id="5">
    <w:p w14:paraId="2B108977" w14:textId="07BAFF6A" w:rsidR="0045673B" w:rsidRDefault="0045673B" w:rsidP="0032044D">
      <w:pPr>
        <w:pStyle w:val="FootnoteText"/>
      </w:pPr>
      <w:r>
        <w:rPr>
          <w:rStyle w:val="FootnoteReference"/>
        </w:rPr>
        <w:footnoteRef/>
      </w:r>
      <w:r>
        <w:t xml:space="preserve"> </w:t>
      </w:r>
      <w:proofErr w:type="gramStart"/>
      <w:r w:rsidRPr="00C3152D">
        <w:t>Medicare Australia Statistics</w:t>
      </w:r>
      <w:r>
        <w:t>; &lt;</w:t>
      </w:r>
      <w:hyperlink r:id="rId1" w:history="1">
        <w:r>
          <w:rPr>
            <w:rStyle w:val="Hyperlink"/>
          </w:rPr>
          <w:t>www.</w:t>
        </w:r>
        <w:proofErr w:type="gramEnd"/>
        <w:r>
          <w:rPr>
            <w:rStyle w:val="Hyperlink"/>
          </w:rPr>
          <w:t xml:space="preserve"> </w:t>
        </w:r>
        <w:proofErr w:type="spellStart"/>
        <w:proofErr w:type="gramStart"/>
        <w:r>
          <w:rPr>
            <w:rStyle w:val="Hyperlink"/>
          </w:rPr>
          <w:t>medicarestatistics</w:t>
        </w:r>
        <w:proofErr w:type="spellEnd"/>
        <w:proofErr w:type="gramEnd"/>
      </w:hyperlink>
      <w:r>
        <w:rPr>
          <w:rStyle w:val="Hyperlink"/>
        </w:rPr>
        <w:t>&gt;</w:t>
      </w:r>
      <w:r>
        <w:t xml:space="preserve"> accessed on 25 July 2016.</w:t>
      </w:r>
    </w:p>
  </w:footnote>
  <w:footnote w:id="6">
    <w:p w14:paraId="347676B1" w14:textId="77777777" w:rsidR="0045673B" w:rsidRDefault="0045673B" w:rsidP="0032044D">
      <w:pPr>
        <w:pStyle w:val="FootnoteText"/>
      </w:pPr>
      <w:r>
        <w:rPr>
          <w:rStyle w:val="FootnoteReference"/>
        </w:rPr>
        <w:footnoteRef/>
      </w:r>
      <w:r>
        <w:t xml:space="preserve"> Email communication with the clinical expert panel; responses received on 12</w:t>
      </w:r>
      <w:r w:rsidRPr="00E8475C">
        <w:t xml:space="preserve">, 18 and 19 </w:t>
      </w:r>
      <w:r>
        <w:t>July 2016.</w:t>
      </w:r>
    </w:p>
  </w:footnote>
  <w:footnote w:id="7">
    <w:p w14:paraId="3FB443AF" w14:textId="77777777" w:rsidR="0045673B" w:rsidRDefault="0045673B" w:rsidP="0032044D">
      <w:pPr>
        <w:pStyle w:val="FootnoteText"/>
      </w:pPr>
      <w:r>
        <w:rPr>
          <w:rStyle w:val="FootnoteReference"/>
        </w:rPr>
        <w:footnoteRef/>
      </w:r>
      <w:r>
        <w:t xml:space="preserve"> </w:t>
      </w:r>
      <w:proofErr w:type="gramStart"/>
      <w:r>
        <w:t xml:space="preserve">Commonwealth feedback to the draft report for </w:t>
      </w:r>
      <w:r w:rsidRPr="00BB72D0">
        <w:t>MSAC</w:t>
      </w:r>
      <w:r>
        <w:t xml:space="preserve"> Application 1402.</w:t>
      </w:r>
      <w:proofErr w:type="gramEnd"/>
      <w:r>
        <w:t xml:space="preserve"> Email communication received from the Department of Health on 4 August 2016.</w:t>
      </w:r>
    </w:p>
  </w:footnote>
  <w:footnote w:id="8">
    <w:p w14:paraId="0195732F" w14:textId="77777777" w:rsidR="0045673B" w:rsidRDefault="0045673B" w:rsidP="0032044D">
      <w:pPr>
        <w:pStyle w:val="FootnoteText"/>
      </w:pPr>
      <w:r>
        <w:rPr>
          <w:rStyle w:val="FootnoteReference"/>
        </w:rPr>
        <w:footnoteRef/>
      </w:r>
      <w:r>
        <w:t xml:space="preserve"> Clinical advice was that the anaesthesia provided depends on the treating attending anaesthetist, but in general, total continuous infusion (</w:t>
      </w:r>
      <w:bookmarkStart w:id="767" w:name="OLE_LINK9"/>
      <w:bookmarkStart w:id="768" w:name="OLE_LINK10"/>
      <w:proofErr w:type="spellStart"/>
      <w:r>
        <w:t>remifentanil</w:t>
      </w:r>
      <w:bookmarkEnd w:id="767"/>
      <w:bookmarkEnd w:id="768"/>
      <w:proofErr w:type="spellEnd"/>
      <w:r>
        <w:t xml:space="preserve">, </w:t>
      </w:r>
      <w:proofErr w:type="spellStart"/>
      <w:r>
        <w:t>propofol</w:t>
      </w:r>
      <w:proofErr w:type="spellEnd"/>
      <w:r>
        <w:t>) or volatiles (</w:t>
      </w:r>
      <w:proofErr w:type="spellStart"/>
      <w:r>
        <w:t>sevoflurane</w:t>
      </w:r>
      <w:proofErr w:type="spellEnd"/>
      <w:r>
        <w:t xml:space="preserve"> or </w:t>
      </w:r>
      <w:proofErr w:type="spellStart"/>
      <w:r>
        <w:t>desflurane</w:t>
      </w:r>
      <w:proofErr w:type="spellEnd"/>
      <w:r>
        <w:t xml:space="preserve">) are used. The average cost of anaesthetic drug per procedure is assumed to be included in the average pharmacy cost component of the relevant </w:t>
      </w:r>
      <w:r w:rsidRPr="00EB58C2">
        <w:t>AR-DRG</w:t>
      </w:r>
      <w:r>
        <w:t xml:space="preserve"> </w:t>
      </w:r>
      <w:r>
        <w:rPr>
          <w:color w:val="000000"/>
        </w:rPr>
        <w:fldChar w:fldCharType="begin"/>
      </w:r>
      <w:r>
        <w:rPr>
          <w:color w:val="000000"/>
        </w:rPr>
        <w:instrText xml:space="preserve"> ADDIN EN.CITE &lt;EndNote&gt;&lt;Cite&gt;&lt;Author&gt;Independent Hospital Pricing Authority (IHPA)&lt;/Author&gt;&lt;Year&gt;2015&lt;/Year&gt;&lt;RecNum&gt;2&lt;/RecNum&gt;&lt;DisplayText&gt;(Independent Hospital Pricing Authority (IHPA) 2015b)&lt;/DisplayText&gt;&lt;record&gt;&lt;rec-number&gt;2&lt;/rec-number&gt;&lt;foreign-keys&gt;&lt;key app="EN" db-id="9a2derfsovsvvwertx05dadyt2aarw2vvpd2" timestamp="1467944543"&gt;2&lt;/key&gt;&lt;/foreign-keys&gt;&lt;ref-type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EndNote&gt;</w:instrText>
      </w:r>
      <w:r>
        <w:rPr>
          <w:color w:val="000000"/>
        </w:rPr>
        <w:fldChar w:fldCharType="separate"/>
      </w:r>
      <w:r>
        <w:rPr>
          <w:noProof/>
          <w:color w:val="000000"/>
        </w:rPr>
        <w:t>(</w:t>
      </w:r>
      <w:hyperlink w:anchor="_ENREF_37" w:tooltip="Independent Hospital Pricing Authority (IHPA), 2015 #2" w:history="1">
        <w:r>
          <w:rPr>
            <w:noProof/>
            <w:color w:val="000000"/>
          </w:rPr>
          <w:t>Independent Hospital Pricing Authority (</w:t>
        </w:r>
        <w:r w:rsidRPr="00EB58C2">
          <w:rPr>
            <w:noProof/>
            <w:color w:val="000000"/>
          </w:rPr>
          <w:t>IHPA</w:t>
        </w:r>
        <w:r>
          <w:rPr>
            <w:noProof/>
            <w:color w:val="000000"/>
          </w:rPr>
          <w:t>) 2015b</w:t>
        </w:r>
      </w:hyperlink>
      <w:r>
        <w:rPr>
          <w:noProof/>
          <w:color w:val="000000"/>
        </w:rPr>
        <w:t>)</w:t>
      </w:r>
      <w:r>
        <w:rPr>
          <w:color w:val="000000"/>
        </w:rPr>
        <w:fldChar w:fldCharType="end"/>
      </w:r>
      <w:r>
        <w:t>.</w:t>
      </w:r>
    </w:p>
  </w:footnote>
  <w:footnote w:id="9">
    <w:p w14:paraId="5D70870C" w14:textId="77777777" w:rsidR="0045673B" w:rsidRDefault="0045673B" w:rsidP="0032044D">
      <w:pPr>
        <w:pStyle w:val="FootnoteText"/>
      </w:pPr>
      <w:r>
        <w:rPr>
          <w:rStyle w:val="FootnoteReference"/>
        </w:rPr>
        <w:footnoteRef/>
      </w:r>
      <w:r>
        <w:t xml:space="preserve"> Source: </w:t>
      </w:r>
      <w:hyperlink r:id="rId2" w:tooltip="http://hallanaesthesia.com.au/fees-explained/anaesthetist-decide-charge-basic-unit/" w:history="1">
        <w:r w:rsidRPr="001F537B">
          <w:rPr>
            <w:rStyle w:val="Hyperlink"/>
          </w:rPr>
          <w:t>http://hallanaesthesia.com.au/fees-explained/anaesthetist-decide-charge-basic-unit/</w:t>
        </w:r>
      </w:hyperlink>
      <w:r>
        <w:t>; accessed on 28</w:t>
      </w:r>
      <w:r w:rsidRPr="00E8475C">
        <w:t xml:space="preserve"> </w:t>
      </w:r>
      <w:r>
        <w:t>July 2016.</w:t>
      </w:r>
    </w:p>
  </w:footnote>
  <w:footnote w:id="10">
    <w:p w14:paraId="40F9C14F" w14:textId="71A08D6F" w:rsidR="0045673B" w:rsidRDefault="0045673B" w:rsidP="0032044D">
      <w:pPr>
        <w:pStyle w:val="FootnoteText"/>
      </w:pPr>
      <w:r>
        <w:rPr>
          <w:rStyle w:val="FootnoteReference"/>
        </w:rPr>
        <w:footnoteRef/>
      </w:r>
      <w:r>
        <w:t xml:space="preserve"> Costs converted using </w:t>
      </w:r>
      <w:r w:rsidRPr="00C27467">
        <w:t xml:space="preserve">Consumer Price Index </w:t>
      </w:r>
      <w:r>
        <w:t>(</w:t>
      </w:r>
      <w:r w:rsidRPr="00EB58C2">
        <w:t>CPI</w:t>
      </w:r>
      <w:r>
        <w:t xml:space="preserve">) </w:t>
      </w:r>
      <w:r w:rsidRPr="00C27467">
        <w:t>Inflation Calculator</w:t>
      </w:r>
      <w:r w:rsidRPr="00B66250">
        <w:t xml:space="preserve"> </w:t>
      </w:r>
      <w:r>
        <w:t>of</w:t>
      </w:r>
      <w:r w:rsidRPr="00B66250">
        <w:t xml:space="preserve"> </w:t>
      </w:r>
      <w:r w:rsidRPr="00C27467">
        <w:t>Australian Bureau of Statistics</w:t>
      </w:r>
      <w:r>
        <w:t xml:space="preserve"> &lt;</w:t>
      </w:r>
      <w:hyperlink r:id="rId3" w:tooltip="Consumer Price Index Inflation Calculator" w:history="1">
        <w:r>
          <w:rPr>
            <w:rStyle w:val="Hyperlink"/>
          </w:rPr>
          <w:t>www</w:t>
        </w:r>
        <w:r w:rsidRPr="001F537B">
          <w:rPr>
            <w:rStyle w:val="Hyperlink"/>
          </w:rPr>
          <w:t>.abs.gov.au/websitedbs/d3310114.nsf/home/Consumer+Price+Index+Inflation+Calculator</w:t>
        </w:r>
      </w:hyperlink>
      <w:r>
        <w:t>&gt;; accessed on 28</w:t>
      </w:r>
      <w:r w:rsidRPr="002C0FBE">
        <w:t xml:space="preserve"> </w:t>
      </w:r>
      <w:r>
        <w:t>July 2016.</w:t>
      </w:r>
    </w:p>
  </w:footnote>
  <w:footnote w:id="11">
    <w:p w14:paraId="4879D2DC" w14:textId="77777777" w:rsidR="0045673B" w:rsidRDefault="0045673B" w:rsidP="007A0AFD">
      <w:pPr>
        <w:pStyle w:val="FootnoteText"/>
      </w:pPr>
      <w:r>
        <w:rPr>
          <w:rStyle w:val="FootnoteReference"/>
        </w:rPr>
        <w:footnoteRef/>
      </w:r>
      <w:r>
        <w:t xml:space="preserve"> </w:t>
      </w:r>
      <w:r w:rsidRPr="00BB72D0">
        <w:t>RFA</w:t>
      </w:r>
      <w:r w:rsidRPr="00A85B99">
        <w:t xml:space="preserve"> is not </w:t>
      </w:r>
      <w:r w:rsidRPr="001D635B">
        <w:t>MBS</w:t>
      </w:r>
      <w:r w:rsidRPr="00A85B99">
        <w:t>-listed for the ablation of other liver primaries or secondary liver cancers</w:t>
      </w:r>
      <w:r>
        <w:t xml:space="preserve">. Available </w:t>
      </w:r>
      <w:r w:rsidRPr="00A85B99">
        <w:t xml:space="preserve">hospital data on </w:t>
      </w:r>
      <w:r>
        <w:t xml:space="preserve">the number of </w:t>
      </w:r>
      <w:r w:rsidRPr="00A85B99">
        <w:t xml:space="preserve">ablations </w:t>
      </w:r>
      <w:r>
        <w:t xml:space="preserve">performed annually </w:t>
      </w:r>
      <w:r w:rsidRPr="00A85B99">
        <w:t xml:space="preserve">does not distinguish between </w:t>
      </w:r>
      <w:r w:rsidRPr="00BB72D0">
        <w:t>RFA</w:t>
      </w:r>
      <w:r>
        <w:t xml:space="preserve"> and </w:t>
      </w:r>
      <w:r w:rsidRPr="00BB72D0">
        <w:t>MTA</w:t>
      </w:r>
      <w:r w:rsidRPr="00A85B99">
        <w:t xml:space="preserve"> procedures</w:t>
      </w:r>
      <w:r>
        <w:t xml:space="preserve">, </w:t>
      </w:r>
      <w:proofErr w:type="gramStart"/>
      <w:r>
        <w:t>nor</w:t>
      </w:r>
      <w:proofErr w:type="gramEnd"/>
      <w:r>
        <w:t xml:space="preserve"> </w:t>
      </w:r>
      <w:r w:rsidRPr="00A85B99">
        <w:t xml:space="preserve">whether they were undertaken for patients with </w:t>
      </w:r>
      <w:r w:rsidRPr="001D635B">
        <w:t>HCC</w:t>
      </w:r>
      <w:r w:rsidRPr="00A85B99">
        <w:t>, non-</w:t>
      </w:r>
      <w:r w:rsidRPr="001D635B">
        <w:t>HCC</w:t>
      </w:r>
      <w:r w:rsidRPr="00A85B99">
        <w:t xml:space="preserve"> liver cancers or secondary metastases. As such, the data cannot be </w:t>
      </w:r>
      <w:r>
        <w:t>us</w:t>
      </w:r>
      <w:r w:rsidRPr="00A85B99">
        <w:t xml:space="preserve">ed </w:t>
      </w:r>
      <w:r>
        <w:t xml:space="preserve">to inform </w:t>
      </w:r>
      <w:r w:rsidRPr="00A85B99">
        <w:t>a market</w:t>
      </w:r>
      <w:r>
        <w:t>-</w:t>
      </w:r>
      <w:r w:rsidRPr="00A85B99">
        <w:t>based prediction o</w:t>
      </w:r>
      <w:r>
        <w:t>f</w:t>
      </w:r>
      <w:r w:rsidRPr="00A85B99">
        <w:t xml:space="preserve"> the number of likely </w:t>
      </w:r>
      <w:r w:rsidRPr="00BB72D0">
        <w:t>MTA</w:t>
      </w:r>
      <w:r w:rsidRPr="00A85B99">
        <w:t xml:space="preserve"> services.</w:t>
      </w:r>
    </w:p>
  </w:footnote>
  <w:footnote w:id="12">
    <w:p w14:paraId="049B0FA0" w14:textId="77777777" w:rsidR="0045673B" w:rsidRPr="008D2D3B" w:rsidRDefault="0045673B" w:rsidP="0036660B">
      <w:pPr>
        <w:pStyle w:val="FootnoteText"/>
      </w:pPr>
      <w:r>
        <w:rPr>
          <w:rStyle w:val="FootnoteReference"/>
        </w:rPr>
        <w:footnoteRef/>
      </w:r>
      <w:r>
        <w:t xml:space="preserve"> </w:t>
      </w:r>
      <w:r w:rsidRPr="008D2D3B">
        <w:t xml:space="preserve">Proportions of </w:t>
      </w:r>
      <w:r w:rsidRPr="00BB72D0">
        <w:t>RFA</w:t>
      </w:r>
      <w:r w:rsidRPr="008D2D3B">
        <w:t xml:space="preserve">s performed </w:t>
      </w:r>
      <w:proofErr w:type="spellStart"/>
      <w:r w:rsidRPr="008D2D3B">
        <w:t>percutaneously</w:t>
      </w:r>
      <w:proofErr w:type="spellEnd"/>
      <w:r w:rsidRPr="008D2D3B">
        <w:t>, derived from row E</w:t>
      </w:r>
      <w:r>
        <w:t xml:space="preserve"> ÷ </w:t>
      </w:r>
      <w:r w:rsidRPr="008D2D3B">
        <w:t xml:space="preserve">row G in </w:t>
      </w:r>
      <w:r w:rsidRPr="008D2D3B">
        <w:fldChar w:fldCharType="begin"/>
      </w:r>
      <w:r w:rsidRPr="008D2D3B">
        <w:instrText xml:space="preserve"> REF _Ref456008916 \h  \* MERGEFORMAT </w:instrText>
      </w:r>
      <w:r w:rsidRPr="008D2D3B">
        <w:fldChar w:fldCharType="separate"/>
      </w:r>
      <w:r w:rsidRPr="00FE55E7">
        <w:t xml:space="preserve">Table </w:t>
      </w:r>
      <w:r>
        <w:rPr>
          <w:noProof/>
        </w:rPr>
        <w:t>37</w:t>
      </w:r>
      <w:r w:rsidRPr="008D2D3B">
        <w:fldChar w:fldCharType="end"/>
      </w:r>
      <w:r>
        <w:t>:</w:t>
      </w:r>
      <w:r w:rsidRPr="008D2D3B">
        <w:t xml:space="preserve"> 2011</w:t>
      </w:r>
      <w:r>
        <w:t>–</w:t>
      </w:r>
      <w:r w:rsidRPr="008D2D3B">
        <w:t>12</w:t>
      </w:r>
      <w:r>
        <w:t xml:space="preserve">, </w:t>
      </w:r>
      <w:r w:rsidRPr="008D2D3B">
        <w:t>98%; 2012</w:t>
      </w:r>
      <w:r>
        <w:t>–</w:t>
      </w:r>
      <w:r w:rsidRPr="008D2D3B">
        <w:t>13</w:t>
      </w:r>
      <w:r>
        <w:t xml:space="preserve">, </w:t>
      </w:r>
      <w:r w:rsidRPr="008D2D3B">
        <w:t>93%; 2013</w:t>
      </w:r>
      <w:r>
        <w:t>–</w:t>
      </w:r>
      <w:r w:rsidRPr="008D2D3B">
        <w:t>14</w:t>
      </w:r>
      <w:r>
        <w:t xml:space="preserve">, </w:t>
      </w:r>
      <w:r w:rsidRPr="008D2D3B">
        <w:t>96%; 2014</w:t>
      </w:r>
      <w:r>
        <w:t>–</w:t>
      </w:r>
      <w:r w:rsidRPr="008D2D3B">
        <w:t>15</w:t>
      </w:r>
      <w:r>
        <w:t xml:space="preserve">, </w:t>
      </w:r>
      <w:r w:rsidRPr="008D2D3B">
        <w:t>86%; 2015</w:t>
      </w:r>
      <w:r>
        <w:t>–</w:t>
      </w:r>
      <w:r w:rsidRPr="008D2D3B">
        <w:t>16</w:t>
      </w:r>
      <w:r>
        <w:t xml:space="preserve">, </w:t>
      </w:r>
      <w:r w:rsidRPr="008D2D3B">
        <w:t>88%.</w:t>
      </w:r>
    </w:p>
  </w:footnote>
  <w:footnote w:id="13">
    <w:p w14:paraId="4BB32E76" w14:textId="338242FC" w:rsidR="0045673B" w:rsidRDefault="0045673B" w:rsidP="00B83679">
      <w:pPr>
        <w:pStyle w:val="FootnoteText"/>
      </w:pPr>
      <w:r>
        <w:rPr>
          <w:rStyle w:val="FootnoteReference"/>
        </w:rPr>
        <w:footnoteRef/>
      </w:r>
      <w:r>
        <w:t xml:space="preserve"> Email communication with the clinical expert panel; responses received on 18</w:t>
      </w:r>
      <w:r w:rsidRPr="00E8475C">
        <w:t xml:space="preserve"> and 19 </w:t>
      </w:r>
      <w:r>
        <w:t>July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5CE0D" w14:textId="77777777" w:rsidR="004522F7" w:rsidRDefault="004522F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3A4B1" w14:textId="65EDBF1F" w:rsidR="0045673B" w:rsidRDefault="0045673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7C7E" w14:textId="77777777" w:rsidR="0045673B" w:rsidRDefault="0045673B" w:rsidP="00006961">
    <w:pPr>
      <w:pStyle w:val="Heade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69270" w14:textId="374B3D1C" w:rsidR="0045673B" w:rsidRDefault="0045673B" w:rsidP="00006961">
    <w:pPr>
      <w:pStyle w:val="Heade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CDCF7" w14:textId="330A9036" w:rsidR="0045673B" w:rsidRDefault="0045673B" w:rsidP="00006961">
    <w:pPr>
      <w:pStyle w:val="Header"/>
      <w:jc w:val="both"/>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374F2" w14:textId="77777777" w:rsidR="0045673B" w:rsidRDefault="0045673B" w:rsidP="00006961">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4DF66" w14:textId="77777777" w:rsidR="0045673B" w:rsidRDefault="0045673B" w:rsidP="00B426FF">
    <w:pPr>
      <w:pStyle w:val="Header"/>
      <w:tabs>
        <w:tab w:val="clear" w:pos="8306"/>
        <w:tab w:val="right" w:pos="893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234CB" w14:textId="77777777" w:rsidR="0045673B" w:rsidRDefault="0045673B" w:rsidP="00B426FF">
    <w:pPr>
      <w:pStyle w:val="Header"/>
      <w:tabs>
        <w:tab w:val="clear" w:pos="8306"/>
        <w:tab w:val="right" w:pos="8931"/>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FFD60" w14:textId="77777777" w:rsidR="0045673B" w:rsidRDefault="0045673B"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92AB3" w14:textId="77777777" w:rsidR="0045673B" w:rsidRDefault="0045673B" w:rsidP="00B426FF">
    <w:pPr>
      <w:pStyle w:val="Header"/>
      <w:tabs>
        <w:tab w:val="clear" w:pos="8306"/>
        <w:tab w:val="right" w:pos="893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BF90B" w14:textId="77777777" w:rsidR="0045673B" w:rsidRDefault="0045673B"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78E32" w14:textId="77777777" w:rsidR="0045673B" w:rsidRDefault="0045673B" w:rsidP="00B426FF">
    <w:pPr>
      <w:pStyle w:val="Header"/>
      <w:tabs>
        <w:tab w:val="clear" w:pos="8306"/>
        <w:tab w:val="right" w:pos="8931"/>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E5BD6" w14:textId="72955513" w:rsidR="0045673B" w:rsidRDefault="004567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3424C" w14:textId="5C743EAD" w:rsidR="0045673B" w:rsidRDefault="0045673B" w:rsidP="00006961">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43E3"/>
    <w:multiLevelType w:val="hybridMultilevel"/>
    <w:tmpl w:val="1742A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CDC745B"/>
    <w:multiLevelType w:val="hybridMultilevel"/>
    <w:tmpl w:val="56264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3">
    <w:nsid w:val="17967909"/>
    <w:multiLevelType w:val="hybridMultilevel"/>
    <w:tmpl w:val="412EE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EB1816"/>
    <w:multiLevelType w:val="multilevel"/>
    <w:tmpl w:val="817019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ED91422"/>
    <w:multiLevelType w:val="hybridMultilevel"/>
    <w:tmpl w:val="72882C6E"/>
    <w:lvl w:ilvl="0" w:tplc="42E253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1BB499C"/>
    <w:multiLevelType w:val="hybridMultilevel"/>
    <w:tmpl w:val="3132DC3C"/>
    <w:lvl w:ilvl="0" w:tplc="0C090001">
      <w:start w:val="1"/>
      <w:numFmt w:val="bullet"/>
      <w:lvlText w:val=""/>
      <w:lvlJc w:val="left"/>
      <w:pPr>
        <w:ind w:left="5606" w:hanging="360"/>
      </w:pPr>
      <w:rPr>
        <w:rFonts w:ascii="Symbol" w:hAnsi="Symbol" w:hint="default"/>
      </w:rPr>
    </w:lvl>
    <w:lvl w:ilvl="1" w:tplc="0C090019" w:tentative="1">
      <w:start w:val="1"/>
      <w:numFmt w:val="lowerLetter"/>
      <w:lvlText w:val="%2."/>
      <w:lvlJc w:val="left"/>
      <w:pPr>
        <w:ind w:left="6326" w:hanging="360"/>
      </w:pPr>
    </w:lvl>
    <w:lvl w:ilvl="2" w:tplc="0C09001B" w:tentative="1">
      <w:start w:val="1"/>
      <w:numFmt w:val="lowerRoman"/>
      <w:lvlText w:val="%3."/>
      <w:lvlJc w:val="right"/>
      <w:pPr>
        <w:ind w:left="7046" w:hanging="180"/>
      </w:pPr>
    </w:lvl>
    <w:lvl w:ilvl="3" w:tplc="0C09000F" w:tentative="1">
      <w:start w:val="1"/>
      <w:numFmt w:val="decimal"/>
      <w:lvlText w:val="%4."/>
      <w:lvlJc w:val="left"/>
      <w:pPr>
        <w:ind w:left="7766" w:hanging="360"/>
      </w:pPr>
    </w:lvl>
    <w:lvl w:ilvl="4" w:tplc="0C090019" w:tentative="1">
      <w:start w:val="1"/>
      <w:numFmt w:val="lowerLetter"/>
      <w:lvlText w:val="%5."/>
      <w:lvlJc w:val="left"/>
      <w:pPr>
        <w:ind w:left="8486" w:hanging="360"/>
      </w:pPr>
    </w:lvl>
    <w:lvl w:ilvl="5" w:tplc="0C09001B" w:tentative="1">
      <w:start w:val="1"/>
      <w:numFmt w:val="lowerRoman"/>
      <w:lvlText w:val="%6."/>
      <w:lvlJc w:val="right"/>
      <w:pPr>
        <w:ind w:left="9206" w:hanging="180"/>
      </w:pPr>
    </w:lvl>
    <w:lvl w:ilvl="6" w:tplc="0C09000F" w:tentative="1">
      <w:start w:val="1"/>
      <w:numFmt w:val="decimal"/>
      <w:lvlText w:val="%7."/>
      <w:lvlJc w:val="left"/>
      <w:pPr>
        <w:ind w:left="9926" w:hanging="360"/>
      </w:pPr>
    </w:lvl>
    <w:lvl w:ilvl="7" w:tplc="0C090019" w:tentative="1">
      <w:start w:val="1"/>
      <w:numFmt w:val="lowerLetter"/>
      <w:lvlText w:val="%8."/>
      <w:lvlJc w:val="left"/>
      <w:pPr>
        <w:ind w:left="10646" w:hanging="360"/>
      </w:pPr>
    </w:lvl>
    <w:lvl w:ilvl="8" w:tplc="0C09001B" w:tentative="1">
      <w:start w:val="1"/>
      <w:numFmt w:val="lowerRoman"/>
      <w:lvlText w:val="%9."/>
      <w:lvlJc w:val="right"/>
      <w:pPr>
        <w:ind w:left="11366" w:hanging="180"/>
      </w:pPr>
    </w:lvl>
  </w:abstractNum>
  <w:abstractNum w:abstractNumId="7">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8">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9">
    <w:nsid w:val="243D65DA"/>
    <w:multiLevelType w:val="hybridMultilevel"/>
    <w:tmpl w:val="512EC69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nsid w:val="3C792CD4"/>
    <w:multiLevelType w:val="multilevel"/>
    <w:tmpl w:val="954AA26C"/>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1">
    <w:nsid w:val="406B1675"/>
    <w:multiLevelType w:val="hybridMultilevel"/>
    <w:tmpl w:val="719E29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7997719"/>
    <w:multiLevelType w:val="hybridMultilevel"/>
    <w:tmpl w:val="82962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C865F3"/>
    <w:multiLevelType w:val="multilevel"/>
    <w:tmpl w:val="7C9AC39A"/>
    <w:lvl w:ilvl="0">
      <w:start w:val="1"/>
      <w:numFmt w:val="none"/>
      <w:lvlText w:val="A.1"/>
      <w:lvlJc w:val="left"/>
      <w:pPr>
        <w:ind w:left="1134" w:hanging="1134"/>
      </w:pPr>
      <w:rPr>
        <w:rFonts w:ascii="Calibri" w:hAnsi="Calibri" w:hint="default"/>
        <w:b/>
        <w:i w:val="0"/>
        <w:color w:val="auto"/>
        <w:sz w:val="24"/>
      </w:rPr>
    </w:lvl>
    <w:lvl w:ilvl="1">
      <w:start w:val="7"/>
      <w:numFmt w:val="decimal"/>
      <w:lvlText w:val="B.%2."/>
      <w:lvlJc w:val="left"/>
      <w:pPr>
        <w:ind w:left="1276"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4">
    <w:nsid w:val="56891D8A"/>
    <w:multiLevelType w:val="multilevel"/>
    <w:tmpl w:val="FEE071C8"/>
    <w:numStyleLink w:val="ESSectionheading-numbered"/>
  </w:abstractNum>
  <w:abstractNum w:abstractNumId="15">
    <w:nsid w:val="5CC539B4"/>
    <w:multiLevelType w:val="multilevel"/>
    <w:tmpl w:val="719E2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17">
    <w:nsid w:val="5E855188"/>
    <w:multiLevelType w:val="hybridMultilevel"/>
    <w:tmpl w:val="FB5EF69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F0F1F21"/>
    <w:multiLevelType w:val="hybridMultilevel"/>
    <w:tmpl w:val="F118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C95C66"/>
    <w:multiLevelType w:val="hybridMultilevel"/>
    <w:tmpl w:val="F5DE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1">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22">
    <w:nsid w:val="6A660F5C"/>
    <w:multiLevelType w:val="hybridMultilevel"/>
    <w:tmpl w:val="D9809CDE"/>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24">
    <w:nsid w:val="6DB34888"/>
    <w:multiLevelType w:val="multilevel"/>
    <w:tmpl w:val="E018ACAC"/>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5"/>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5">
    <w:nsid w:val="71644E24"/>
    <w:multiLevelType w:val="hybridMultilevel"/>
    <w:tmpl w:val="080612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1CF5B32"/>
    <w:multiLevelType w:val="multilevel"/>
    <w:tmpl w:val="728E478A"/>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4"/>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7">
    <w:nsid w:val="74B63D42"/>
    <w:multiLevelType w:val="hybridMultilevel"/>
    <w:tmpl w:val="81701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73E6456"/>
    <w:multiLevelType w:val="multilevel"/>
    <w:tmpl w:val="FEE071C8"/>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9">
    <w:nsid w:val="778619C7"/>
    <w:multiLevelType w:val="hybridMultilevel"/>
    <w:tmpl w:val="5F2A2FB2"/>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88302C2"/>
    <w:multiLevelType w:val="hybridMultilevel"/>
    <w:tmpl w:val="1C0EA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2">
    <w:nsid w:val="7D8953DA"/>
    <w:multiLevelType w:val="hybridMultilevel"/>
    <w:tmpl w:val="4C8E32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16"/>
  </w:num>
  <w:num w:numId="2">
    <w:abstractNumId w:val="2"/>
  </w:num>
  <w:num w:numId="3">
    <w:abstractNumId w:val="33"/>
  </w:num>
  <w:num w:numId="4">
    <w:abstractNumId w:val="21"/>
  </w:num>
  <w:num w:numId="5">
    <w:abstractNumId w:val="8"/>
  </w:num>
  <w:num w:numId="6">
    <w:abstractNumId w:val="31"/>
  </w:num>
  <w:num w:numId="7">
    <w:abstractNumId w:val="7"/>
  </w:num>
  <w:num w:numId="8">
    <w:abstractNumId w:val="23"/>
  </w:num>
  <w:num w:numId="9">
    <w:abstractNumId w:val="10"/>
  </w:num>
  <w:num w:numId="10">
    <w:abstractNumId w:val="14"/>
  </w:num>
  <w:num w:numId="11">
    <w:abstractNumId w:val="19"/>
  </w:num>
  <w:num w:numId="12">
    <w:abstractNumId w:val="20"/>
  </w:num>
  <w:num w:numId="13">
    <w:abstractNumId w:val="30"/>
  </w:num>
  <w:num w:numId="14">
    <w:abstractNumId w:val="6"/>
  </w:num>
  <w:num w:numId="15">
    <w:abstractNumId w:val="11"/>
  </w:num>
  <w:num w:numId="16">
    <w:abstractNumId w:val="25"/>
  </w:num>
  <w:num w:numId="17">
    <w:abstractNumId w:val="17"/>
  </w:num>
  <w:num w:numId="18">
    <w:abstractNumId w:val="13"/>
  </w:num>
  <w:num w:numId="19">
    <w:abstractNumId w:val="18"/>
  </w:num>
  <w:num w:numId="20">
    <w:abstractNumId w:val="12"/>
  </w:num>
  <w:num w:numId="21">
    <w:abstractNumId w:val="24"/>
  </w:num>
  <w:num w:numId="22">
    <w:abstractNumId w:val="32"/>
  </w:num>
  <w:num w:numId="23">
    <w:abstractNumId w:val="5"/>
  </w:num>
  <w:num w:numId="24">
    <w:abstractNumId w:val="1"/>
  </w:num>
  <w:num w:numId="25">
    <w:abstractNumId w:val="3"/>
  </w:num>
  <w:num w:numId="26">
    <w:abstractNumId w:val="27"/>
  </w:num>
  <w:num w:numId="27">
    <w:abstractNumId w:val="0"/>
  </w:num>
  <w:num w:numId="28">
    <w:abstractNumId w:val="28"/>
  </w:num>
  <w:num w:numId="29">
    <w:abstractNumId w:val="9"/>
  </w:num>
  <w:num w:numId="30">
    <w:abstractNumId w:val="4"/>
  </w:num>
  <w:num w:numId="31">
    <w:abstractNumId w:val="26"/>
  </w:num>
  <w:num w:numId="32">
    <w:abstractNumId w:val="15"/>
  </w:num>
  <w:num w:numId="33">
    <w:abstractNumId w:val="29"/>
  </w:num>
  <w:num w:numId="3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hyphenationZone w:val="35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 w:name="WindowHeight" w:val="1393"/>
    <w:docVar w:name="WindowLeft" w:val="613"/>
    <w:docVar w:name="WindowState" w:val="1"/>
    <w:docVar w:name="WindowTop" w:val="0"/>
    <w:docVar w:name="WindowWidth" w:val="1266"/>
    <w:docVar w:name="WindowZoom" w:val="125"/>
  </w:docVars>
  <w:rsids>
    <w:rsidRoot w:val="00580DF9"/>
    <w:rsid w:val="000006B5"/>
    <w:rsid w:val="00000B9C"/>
    <w:rsid w:val="00000BEB"/>
    <w:rsid w:val="00000C42"/>
    <w:rsid w:val="00000FA9"/>
    <w:rsid w:val="0000127D"/>
    <w:rsid w:val="0000136D"/>
    <w:rsid w:val="0000190C"/>
    <w:rsid w:val="00001C3C"/>
    <w:rsid w:val="00001D5D"/>
    <w:rsid w:val="00001E31"/>
    <w:rsid w:val="00001F98"/>
    <w:rsid w:val="0000226A"/>
    <w:rsid w:val="0000228D"/>
    <w:rsid w:val="00002552"/>
    <w:rsid w:val="000029F2"/>
    <w:rsid w:val="00002C92"/>
    <w:rsid w:val="00003287"/>
    <w:rsid w:val="00003796"/>
    <w:rsid w:val="00003CE1"/>
    <w:rsid w:val="00004102"/>
    <w:rsid w:val="0000430A"/>
    <w:rsid w:val="00004D16"/>
    <w:rsid w:val="00005109"/>
    <w:rsid w:val="00005257"/>
    <w:rsid w:val="0000536A"/>
    <w:rsid w:val="000055D4"/>
    <w:rsid w:val="000056FA"/>
    <w:rsid w:val="00005D33"/>
    <w:rsid w:val="00006627"/>
    <w:rsid w:val="00006641"/>
    <w:rsid w:val="00006961"/>
    <w:rsid w:val="000069A7"/>
    <w:rsid w:val="00006C74"/>
    <w:rsid w:val="000070F9"/>
    <w:rsid w:val="000078F6"/>
    <w:rsid w:val="00007948"/>
    <w:rsid w:val="000079D4"/>
    <w:rsid w:val="00007A44"/>
    <w:rsid w:val="00007A4C"/>
    <w:rsid w:val="00007BE0"/>
    <w:rsid w:val="00007D81"/>
    <w:rsid w:val="00007DC0"/>
    <w:rsid w:val="00010457"/>
    <w:rsid w:val="000106F7"/>
    <w:rsid w:val="0001085B"/>
    <w:rsid w:val="0001088E"/>
    <w:rsid w:val="000108EE"/>
    <w:rsid w:val="000109F3"/>
    <w:rsid w:val="00010BF8"/>
    <w:rsid w:val="00010FB8"/>
    <w:rsid w:val="000111D2"/>
    <w:rsid w:val="00011550"/>
    <w:rsid w:val="00011758"/>
    <w:rsid w:val="00011772"/>
    <w:rsid w:val="000121A3"/>
    <w:rsid w:val="00012D16"/>
    <w:rsid w:val="00012EA4"/>
    <w:rsid w:val="00012EA6"/>
    <w:rsid w:val="0001307B"/>
    <w:rsid w:val="000130D3"/>
    <w:rsid w:val="000133F9"/>
    <w:rsid w:val="000134C1"/>
    <w:rsid w:val="0001357B"/>
    <w:rsid w:val="0001374D"/>
    <w:rsid w:val="00013791"/>
    <w:rsid w:val="0001388D"/>
    <w:rsid w:val="00013934"/>
    <w:rsid w:val="000139D1"/>
    <w:rsid w:val="000139EB"/>
    <w:rsid w:val="00013B46"/>
    <w:rsid w:val="00013FA1"/>
    <w:rsid w:val="00014736"/>
    <w:rsid w:val="00014917"/>
    <w:rsid w:val="000149C2"/>
    <w:rsid w:val="00014A66"/>
    <w:rsid w:val="00014AEA"/>
    <w:rsid w:val="00014D6D"/>
    <w:rsid w:val="00014E37"/>
    <w:rsid w:val="00014EC1"/>
    <w:rsid w:val="00015282"/>
    <w:rsid w:val="000155E6"/>
    <w:rsid w:val="0001563F"/>
    <w:rsid w:val="000156F4"/>
    <w:rsid w:val="00015787"/>
    <w:rsid w:val="00015C26"/>
    <w:rsid w:val="00015E03"/>
    <w:rsid w:val="000160B3"/>
    <w:rsid w:val="00016333"/>
    <w:rsid w:val="0001667E"/>
    <w:rsid w:val="00016792"/>
    <w:rsid w:val="0001695D"/>
    <w:rsid w:val="00016FDF"/>
    <w:rsid w:val="000171FD"/>
    <w:rsid w:val="000176B5"/>
    <w:rsid w:val="00017B2B"/>
    <w:rsid w:val="00017D44"/>
    <w:rsid w:val="000208A2"/>
    <w:rsid w:val="00020A61"/>
    <w:rsid w:val="00020C59"/>
    <w:rsid w:val="00020E16"/>
    <w:rsid w:val="00020F15"/>
    <w:rsid w:val="00021072"/>
    <w:rsid w:val="00021FDC"/>
    <w:rsid w:val="0002230A"/>
    <w:rsid w:val="0002265C"/>
    <w:rsid w:val="00022FCD"/>
    <w:rsid w:val="000236CF"/>
    <w:rsid w:val="00023792"/>
    <w:rsid w:val="00023C25"/>
    <w:rsid w:val="000241BD"/>
    <w:rsid w:val="0002446C"/>
    <w:rsid w:val="00024819"/>
    <w:rsid w:val="0002581D"/>
    <w:rsid w:val="00025CD5"/>
    <w:rsid w:val="00025D96"/>
    <w:rsid w:val="00025F1A"/>
    <w:rsid w:val="000266AD"/>
    <w:rsid w:val="0002695E"/>
    <w:rsid w:val="00026D2F"/>
    <w:rsid w:val="00026D6A"/>
    <w:rsid w:val="00027055"/>
    <w:rsid w:val="0002707D"/>
    <w:rsid w:val="00027329"/>
    <w:rsid w:val="0002749F"/>
    <w:rsid w:val="00027611"/>
    <w:rsid w:val="00027A5F"/>
    <w:rsid w:val="00027B53"/>
    <w:rsid w:val="00027DDF"/>
    <w:rsid w:val="00027F1B"/>
    <w:rsid w:val="000303D8"/>
    <w:rsid w:val="00030C76"/>
    <w:rsid w:val="00030E6F"/>
    <w:rsid w:val="00030FB4"/>
    <w:rsid w:val="000311A8"/>
    <w:rsid w:val="00031330"/>
    <w:rsid w:val="0003136E"/>
    <w:rsid w:val="000313F3"/>
    <w:rsid w:val="000314E2"/>
    <w:rsid w:val="000315E2"/>
    <w:rsid w:val="00031A2C"/>
    <w:rsid w:val="000321D9"/>
    <w:rsid w:val="0003260D"/>
    <w:rsid w:val="00033D9C"/>
    <w:rsid w:val="00033E27"/>
    <w:rsid w:val="000340BA"/>
    <w:rsid w:val="00034AE9"/>
    <w:rsid w:val="00034CFE"/>
    <w:rsid w:val="00035347"/>
    <w:rsid w:val="000357CA"/>
    <w:rsid w:val="0003587F"/>
    <w:rsid w:val="0003595E"/>
    <w:rsid w:val="00035FF2"/>
    <w:rsid w:val="00036221"/>
    <w:rsid w:val="0003639B"/>
    <w:rsid w:val="00036503"/>
    <w:rsid w:val="0003669F"/>
    <w:rsid w:val="000368B9"/>
    <w:rsid w:val="00036954"/>
    <w:rsid w:val="00036F0B"/>
    <w:rsid w:val="000373D6"/>
    <w:rsid w:val="000373E8"/>
    <w:rsid w:val="00037729"/>
    <w:rsid w:val="00037B2B"/>
    <w:rsid w:val="00040305"/>
    <w:rsid w:val="000406B4"/>
    <w:rsid w:val="00040D41"/>
    <w:rsid w:val="00040DD2"/>
    <w:rsid w:val="0004109F"/>
    <w:rsid w:val="0004126B"/>
    <w:rsid w:val="0004165A"/>
    <w:rsid w:val="00041867"/>
    <w:rsid w:val="00041ADB"/>
    <w:rsid w:val="00041B23"/>
    <w:rsid w:val="00041B3C"/>
    <w:rsid w:val="00041C6F"/>
    <w:rsid w:val="00041F2B"/>
    <w:rsid w:val="000424B4"/>
    <w:rsid w:val="000427F8"/>
    <w:rsid w:val="00042B1A"/>
    <w:rsid w:val="00043293"/>
    <w:rsid w:val="00043AB3"/>
    <w:rsid w:val="00043C04"/>
    <w:rsid w:val="000442EC"/>
    <w:rsid w:val="0004461E"/>
    <w:rsid w:val="0004468B"/>
    <w:rsid w:val="00044B7A"/>
    <w:rsid w:val="0004536B"/>
    <w:rsid w:val="00045C50"/>
    <w:rsid w:val="0004642F"/>
    <w:rsid w:val="000464C3"/>
    <w:rsid w:val="00046E1D"/>
    <w:rsid w:val="000473DD"/>
    <w:rsid w:val="00050356"/>
    <w:rsid w:val="0005059A"/>
    <w:rsid w:val="000508A4"/>
    <w:rsid w:val="00050DAA"/>
    <w:rsid w:val="00051009"/>
    <w:rsid w:val="00051060"/>
    <w:rsid w:val="00051085"/>
    <w:rsid w:val="000512A0"/>
    <w:rsid w:val="0005156D"/>
    <w:rsid w:val="00051666"/>
    <w:rsid w:val="00051A96"/>
    <w:rsid w:val="0005232D"/>
    <w:rsid w:val="00052434"/>
    <w:rsid w:val="0005272E"/>
    <w:rsid w:val="00052741"/>
    <w:rsid w:val="0005281F"/>
    <w:rsid w:val="0005287C"/>
    <w:rsid w:val="00052935"/>
    <w:rsid w:val="00052E3F"/>
    <w:rsid w:val="00052FBC"/>
    <w:rsid w:val="00053A89"/>
    <w:rsid w:val="0005476E"/>
    <w:rsid w:val="00054C69"/>
    <w:rsid w:val="000554AA"/>
    <w:rsid w:val="00055E08"/>
    <w:rsid w:val="00056684"/>
    <w:rsid w:val="00056BE2"/>
    <w:rsid w:val="00056DC4"/>
    <w:rsid w:val="00056ED1"/>
    <w:rsid w:val="00057834"/>
    <w:rsid w:val="00057FD3"/>
    <w:rsid w:val="0006028C"/>
    <w:rsid w:val="00060875"/>
    <w:rsid w:val="000608FD"/>
    <w:rsid w:val="000609A2"/>
    <w:rsid w:val="00060B82"/>
    <w:rsid w:val="00060E4F"/>
    <w:rsid w:val="00060E70"/>
    <w:rsid w:val="000613E7"/>
    <w:rsid w:val="00061A1C"/>
    <w:rsid w:val="00061AF5"/>
    <w:rsid w:val="00061DB6"/>
    <w:rsid w:val="00061DF5"/>
    <w:rsid w:val="00062064"/>
    <w:rsid w:val="00062122"/>
    <w:rsid w:val="000625F7"/>
    <w:rsid w:val="00062F2F"/>
    <w:rsid w:val="0006306E"/>
    <w:rsid w:val="00063167"/>
    <w:rsid w:val="00063311"/>
    <w:rsid w:val="0006384B"/>
    <w:rsid w:val="00063A3A"/>
    <w:rsid w:val="00063C88"/>
    <w:rsid w:val="00063CC4"/>
    <w:rsid w:val="00063F44"/>
    <w:rsid w:val="00063FE3"/>
    <w:rsid w:val="0006406E"/>
    <w:rsid w:val="0006420B"/>
    <w:rsid w:val="0006422B"/>
    <w:rsid w:val="00065051"/>
    <w:rsid w:val="000650CB"/>
    <w:rsid w:val="000652AA"/>
    <w:rsid w:val="0006531D"/>
    <w:rsid w:val="00065CD5"/>
    <w:rsid w:val="00065DD7"/>
    <w:rsid w:val="0006665F"/>
    <w:rsid w:val="00066C4C"/>
    <w:rsid w:val="00066CD5"/>
    <w:rsid w:val="00066F5D"/>
    <w:rsid w:val="00067496"/>
    <w:rsid w:val="00067925"/>
    <w:rsid w:val="00067BF6"/>
    <w:rsid w:val="00070B84"/>
    <w:rsid w:val="0007111C"/>
    <w:rsid w:val="000715CB"/>
    <w:rsid w:val="00071963"/>
    <w:rsid w:val="00071B67"/>
    <w:rsid w:val="00071BA0"/>
    <w:rsid w:val="00072199"/>
    <w:rsid w:val="0007284B"/>
    <w:rsid w:val="00072908"/>
    <w:rsid w:val="00072A22"/>
    <w:rsid w:val="00072DC0"/>
    <w:rsid w:val="00072F20"/>
    <w:rsid w:val="00073097"/>
    <w:rsid w:val="00073235"/>
    <w:rsid w:val="00073267"/>
    <w:rsid w:val="00073339"/>
    <w:rsid w:val="00073376"/>
    <w:rsid w:val="00073636"/>
    <w:rsid w:val="0007379A"/>
    <w:rsid w:val="00073882"/>
    <w:rsid w:val="000739E5"/>
    <w:rsid w:val="00073A8D"/>
    <w:rsid w:val="00073DAA"/>
    <w:rsid w:val="00073EC5"/>
    <w:rsid w:val="00074ABF"/>
    <w:rsid w:val="00074F92"/>
    <w:rsid w:val="00075A7C"/>
    <w:rsid w:val="00075C24"/>
    <w:rsid w:val="000766D1"/>
    <w:rsid w:val="000768BB"/>
    <w:rsid w:val="00076A45"/>
    <w:rsid w:val="00076A70"/>
    <w:rsid w:val="00076F32"/>
    <w:rsid w:val="00077247"/>
    <w:rsid w:val="000774DB"/>
    <w:rsid w:val="00077880"/>
    <w:rsid w:val="0008033F"/>
    <w:rsid w:val="00080706"/>
    <w:rsid w:val="00080986"/>
    <w:rsid w:val="000809D5"/>
    <w:rsid w:val="0008168D"/>
    <w:rsid w:val="00081BE2"/>
    <w:rsid w:val="00081D5E"/>
    <w:rsid w:val="000821BD"/>
    <w:rsid w:val="000822EA"/>
    <w:rsid w:val="0008260B"/>
    <w:rsid w:val="0008261B"/>
    <w:rsid w:val="00082712"/>
    <w:rsid w:val="00082977"/>
    <w:rsid w:val="00082C5A"/>
    <w:rsid w:val="00082CDD"/>
    <w:rsid w:val="00082E66"/>
    <w:rsid w:val="00082EC5"/>
    <w:rsid w:val="00083498"/>
    <w:rsid w:val="0008367A"/>
    <w:rsid w:val="0008367E"/>
    <w:rsid w:val="000838C2"/>
    <w:rsid w:val="00083CBC"/>
    <w:rsid w:val="00084427"/>
    <w:rsid w:val="000845CD"/>
    <w:rsid w:val="000847EB"/>
    <w:rsid w:val="00084CE9"/>
    <w:rsid w:val="00084F2D"/>
    <w:rsid w:val="00084F83"/>
    <w:rsid w:val="00085282"/>
    <w:rsid w:val="00085400"/>
    <w:rsid w:val="00085883"/>
    <w:rsid w:val="00085981"/>
    <w:rsid w:val="00085C31"/>
    <w:rsid w:val="0008612D"/>
    <w:rsid w:val="000861FA"/>
    <w:rsid w:val="00086491"/>
    <w:rsid w:val="000868BD"/>
    <w:rsid w:val="000869F6"/>
    <w:rsid w:val="00086D44"/>
    <w:rsid w:val="00086DB8"/>
    <w:rsid w:val="00087F4E"/>
    <w:rsid w:val="00090330"/>
    <w:rsid w:val="000903F9"/>
    <w:rsid w:val="000905F4"/>
    <w:rsid w:val="00090904"/>
    <w:rsid w:val="00090AA3"/>
    <w:rsid w:val="00090BD2"/>
    <w:rsid w:val="00090DDE"/>
    <w:rsid w:val="00090EF8"/>
    <w:rsid w:val="00090F74"/>
    <w:rsid w:val="00091296"/>
    <w:rsid w:val="000914CD"/>
    <w:rsid w:val="00091667"/>
    <w:rsid w:val="000917C7"/>
    <w:rsid w:val="00091989"/>
    <w:rsid w:val="00091A2F"/>
    <w:rsid w:val="00092116"/>
    <w:rsid w:val="00092760"/>
    <w:rsid w:val="00092A35"/>
    <w:rsid w:val="00092CFA"/>
    <w:rsid w:val="00093072"/>
    <w:rsid w:val="000933E6"/>
    <w:rsid w:val="000937B3"/>
    <w:rsid w:val="0009386C"/>
    <w:rsid w:val="000939B9"/>
    <w:rsid w:val="00093C9A"/>
    <w:rsid w:val="00093CE9"/>
    <w:rsid w:val="00093DC4"/>
    <w:rsid w:val="00093EE9"/>
    <w:rsid w:val="00094977"/>
    <w:rsid w:val="00094DBD"/>
    <w:rsid w:val="00095ECC"/>
    <w:rsid w:val="00096AAE"/>
    <w:rsid w:val="00096B92"/>
    <w:rsid w:val="00096BD5"/>
    <w:rsid w:val="00096EBE"/>
    <w:rsid w:val="00097AAC"/>
    <w:rsid w:val="000A0146"/>
    <w:rsid w:val="000A051D"/>
    <w:rsid w:val="000A0790"/>
    <w:rsid w:val="000A07CB"/>
    <w:rsid w:val="000A0C9C"/>
    <w:rsid w:val="000A0D18"/>
    <w:rsid w:val="000A0F90"/>
    <w:rsid w:val="000A1298"/>
    <w:rsid w:val="000A13F7"/>
    <w:rsid w:val="000A1508"/>
    <w:rsid w:val="000A1599"/>
    <w:rsid w:val="000A1B63"/>
    <w:rsid w:val="000A1B73"/>
    <w:rsid w:val="000A1D85"/>
    <w:rsid w:val="000A2278"/>
    <w:rsid w:val="000A2445"/>
    <w:rsid w:val="000A272A"/>
    <w:rsid w:val="000A2C9E"/>
    <w:rsid w:val="000A2EF9"/>
    <w:rsid w:val="000A375A"/>
    <w:rsid w:val="000A39F4"/>
    <w:rsid w:val="000A3AAF"/>
    <w:rsid w:val="000A3E60"/>
    <w:rsid w:val="000A3F8D"/>
    <w:rsid w:val="000A4DF3"/>
    <w:rsid w:val="000A546E"/>
    <w:rsid w:val="000A54AD"/>
    <w:rsid w:val="000A55B4"/>
    <w:rsid w:val="000A59B2"/>
    <w:rsid w:val="000A5CE8"/>
    <w:rsid w:val="000A5DB5"/>
    <w:rsid w:val="000A5F10"/>
    <w:rsid w:val="000A612B"/>
    <w:rsid w:val="000A6700"/>
    <w:rsid w:val="000A6C01"/>
    <w:rsid w:val="000A7356"/>
    <w:rsid w:val="000A77C8"/>
    <w:rsid w:val="000A7943"/>
    <w:rsid w:val="000A7D0A"/>
    <w:rsid w:val="000A7E2A"/>
    <w:rsid w:val="000B0364"/>
    <w:rsid w:val="000B06C4"/>
    <w:rsid w:val="000B0993"/>
    <w:rsid w:val="000B0F0F"/>
    <w:rsid w:val="000B1434"/>
    <w:rsid w:val="000B164F"/>
    <w:rsid w:val="000B1F56"/>
    <w:rsid w:val="000B21CB"/>
    <w:rsid w:val="000B23EA"/>
    <w:rsid w:val="000B2675"/>
    <w:rsid w:val="000B274D"/>
    <w:rsid w:val="000B2DCA"/>
    <w:rsid w:val="000B2E4B"/>
    <w:rsid w:val="000B30A2"/>
    <w:rsid w:val="000B3610"/>
    <w:rsid w:val="000B3CA5"/>
    <w:rsid w:val="000B4253"/>
    <w:rsid w:val="000B4364"/>
    <w:rsid w:val="000B47BC"/>
    <w:rsid w:val="000B4A87"/>
    <w:rsid w:val="000B4BDC"/>
    <w:rsid w:val="000B4CAD"/>
    <w:rsid w:val="000B508C"/>
    <w:rsid w:val="000B525C"/>
    <w:rsid w:val="000B5C7B"/>
    <w:rsid w:val="000B5D81"/>
    <w:rsid w:val="000B60CB"/>
    <w:rsid w:val="000B63E1"/>
    <w:rsid w:val="000B688F"/>
    <w:rsid w:val="000B7924"/>
    <w:rsid w:val="000B7A2F"/>
    <w:rsid w:val="000B7B78"/>
    <w:rsid w:val="000B7DFE"/>
    <w:rsid w:val="000B7EE2"/>
    <w:rsid w:val="000B7EE7"/>
    <w:rsid w:val="000B7F5D"/>
    <w:rsid w:val="000C0364"/>
    <w:rsid w:val="000C0493"/>
    <w:rsid w:val="000C04C1"/>
    <w:rsid w:val="000C0684"/>
    <w:rsid w:val="000C10BA"/>
    <w:rsid w:val="000C117D"/>
    <w:rsid w:val="000C14EF"/>
    <w:rsid w:val="000C1599"/>
    <w:rsid w:val="000C1714"/>
    <w:rsid w:val="000C1747"/>
    <w:rsid w:val="000C1AFE"/>
    <w:rsid w:val="000C1C05"/>
    <w:rsid w:val="000C226B"/>
    <w:rsid w:val="000C3205"/>
    <w:rsid w:val="000C32A4"/>
    <w:rsid w:val="000C3CDE"/>
    <w:rsid w:val="000C4137"/>
    <w:rsid w:val="000C4404"/>
    <w:rsid w:val="000C44CA"/>
    <w:rsid w:val="000C48B8"/>
    <w:rsid w:val="000C53B8"/>
    <w:rsid w:val="000C5752"/>
    <w:rsid w:val="000C5A70"/>
    <w:rsid w:val="000C5C1E"/>
    <w:rsid w:val="000C5D0A"/>
    <w:rsid w:val="000C5F36"/>
    <w:rsid w:val="000C6048"/>
    <w:rsid w:val="000C607E"/>
    <w:rsid w:val="000C61C5"/>
    <w:rsid w:val="000C651F"/>
    <w:rsid w:val="000C68BA"/>
    <w:rsid w:val="000C6D10"/>
    <w:rsid w:val="000C7377"/>
    <w:rsid w:val="000C769F"/>
    <w:rsid w:val="000C774D"/>
    <w:rsid w:val="000C776B"/>
    <w:rsid w:val="000C7C44"/>
    <w:rsid w:val="000C7DFF"/>
    <w:rsid w:val="000C7F6A"/>
    <w:rsid w:val="000D0128"/>
    <w:rsid w:val="000D04F4"/>
    <w:rsid w:val="000D0784"/>
    <w:rsid w:val="000D1069"/>
    <w:rsid w:val="000D1300"/>
    <w:rsid w:val="000D13CD"/>
    <w:rsid w:val="000D180A"/>
    <w:rsid w:val="000D186C"/>
    <w:rsid w:val="000D18A2"/>
    <w:rsid w:val="000D1C4C"/>
    <w:rsid w:val="000D2D78"/>
    <w:rsid w:val="000D2D89"/>
    <w:rsid w:val="000D2E96"/>
    <w:rsid w:val="000D2EB6"/>
    <w:rsid w:val="000D3024"/>
    <w:rsid w:val="000D328F"/>
    <w:rsid w:val="000D3317"/>
    <w:rsid w:val="000D33CE"/>
    <w:rsid w:val="000D34EB"/>
    <w:rsid w:val="000D3906"/>
    <w:rsid w:val="000D3AD0"/>
    <w:rsid w:val="000D3B89"/>
    <w:rsid w:val="000D3E93"/>
    <w:rsid w:val="000D4203"/>
    <w:rsid w:val="000D4324"/>
    <w:rsid w:val="000D4515"/>
    <w:rsid w:val="000D4AB6"/>
    <w:rsid w:val="000D4D6A"/>
    <w:rsid w:val="000D4DFE"/>
    <w:rsid w:val="000D4F8C"/>
    <w:rsid w:val="000D4FCE"/>
    <w:rsid w:val="000D50CD"/>
    <w:rsid w:val="000D566E"/>
    <w:rsid w:val="000D5A53"/>
    <w:rsid w:val="000D5AF8"/>
    <w:rsid w:val="000D5D8D"/>
    <w:rsid w:val="000D60AA"/>
    <w:rsid w:val="000D63E0"/>
    <w:rsid w:val="000D6684"/>
    <w:rsid w:val="000D6840"/>
    <w:rsid w:val="000D708E"/>
    <w:rsid w:val="000D70E1"/>
    <w:rsid w:val="000D70EB"/>
    <w:rsid w:val="000D7980"/>
    <w:rsid w:val="000D7D31"/>
    <w:rsid w:val="000E02D8"/>
    <w:rsid w:val="000E031D"/>
    <w:rsid w:val="000E073C"/>
    <w:rsid w:val="000E09A4"/>
    <w:rsid w:val="000E0B6A"/>
    <w:rsid w:val="000E0D09"/>
    <w:rsid w:val="000E125E"/>
    <w:rsid w:val="000E1439"/>
    <w:rsid w:val="000E145B"/>
    <w:rsid w:val="000E1520"/>
    <w:rsid w:val="000E160C"/>
    <w:rsid w:val="000E1C9D"/>
    <w:rsid w:val="000E1D12"/>
    <w:rsid w:val="000E1F43"/>
    <w:rsid w:val="000E21A2"/>
    <w:rsid w:val="000E21F9"/>
    <w:rsid w:val="000E2864"/>
    <w:rsid w:val="000E2BB4"/>
    <w:rsid w:val="000E316A"/>
    <w:rsid w:val="000E362B"/>
    <w:rsid w:val="000E398C"/>
    <w:rsid w:val="000E3D82"/>
    <w:rsid w:val="000E455E"/>
    <w:rsid w:val="000E465E"/>
    <w:rsid w:val="000E4D70"/>
    <w:rsid w:val="000E50DC"/>
    <w:rsid w:val="000E5200"/>
    <w:rsid w:val="000E551B"/>
    <w:rsid w:val="000E5D1A"/>
    <w:rsid w:val="000E5E5C"/>
    <w:rsid w:val="000E5EAC"/>
    <w:rsid w:val="000E6179"/>
    <w:rsid w:val="000E63DD"/>
    <w:rsid w:val="000E6784"/>
    <w:rsid w:val="000E6891"/>
    <w:rsid w:val="000E6A1B"/>
    <w:rsid w:val="000E6A7A"/>
    <w:rsid w:val="000E6C55"/>
    <w:rsid w:val="000E7851"/>
    <w:rsid w:val="000E7969"/>
    <w:rsid w:val="000E7A82"/>
    <w:rsid w:val="000E7AC3"/>
    <w:rsid w:val="000E7B84"/>
    <w:rsid w:val="000E7E95"/>
    <w:rsid w:val="000E7EE5"/>
    <w:rsid w:val="000F0490"/>
    <w:rsid w:val="000F0975"/>
    <w:rsid w:val="000F0C54"/>
    <w:rsid w:val="000F0D08"/>
    <w:rsid w:val="000F1145"/>
    <w:rsid w:val="000F1FA8"/>
    <w:rsid w:val="000F204E"/>
    <w:rsid w:val="000F219E"/>
    <w:rsid w:val="000F236B"/>
    <w:rsid w:val="000F285B"/>
    <w:rsid w:val="000F3B50"/>
    <w:rsid w:val="000F4401"/>
    <w:rsid w:val="000F4CB0"/>
    <w:rsid w:val="000F508A"/>
    <w:rsid w:val="000F50C5"/>
    <w:rsid w:val="000F559B"/>
    <w:rsid w:val="000F57E8"/>
    <w:rsid w:val="000F5FC9"/>
    <w:rsid w:val="000F640C"/>
    <w:rsid w:val="000F66F8"/>
    <w:rsid w:val="000F6918"/>
    <w:rsid w:val="000F6D1C"/>
    <w:rsid w:val="000F7361"/>
    <w:rsid w:val="000F76EF"/>
    <w:rsid w:val="000F7A58"/>
    <w:rsid w:val="000F7C32"/>
    <w:rsid w:val="000F7FD2"/>
    <w:rsid w:val="00100186"/>
    <w:rsid w:val="001001F0"/>
    <w:rsid w:val="00100281"/>
    <w:rsid w:val="00100570"/>
    <w:rsid w:val="001005AA"/>
    <w:rsid w:val="00101616"/>
    <w:rsid w:val="001019F6"/>
    <w:rsid w:val="00101DAF"/>
    <w:rsid w:val="00101EA6"/>
    <w:rsid w:val="001024C0"/>
    <w:rsid w:val="001024FE"/>
    <w:rsid w:val="0010271E"/>
    <w:rsid w:val="00102752"/>
    <w:rsid w:val="00102ACE"/>
    <w:rsid w:val="00102C26"/>
    <w:rsid w:val="001030CE"/>
    <w:rsid w:val="00103282"/>
    <w:rsid w:val="00103470"/>
    <w:rsid w:val="001034D4"/>
    <w:rsid w:val="0010377A"/>
    <w:rsid w:val="00103FC2"/>
    <w:rsid w:val="00103FE2"/>
    <w:rsid w:val="0010407C"/>
    <w:rsid w:val="001042DB"/>
    <w:rsid w:val="001045B6"/>
    <w:rsid w:val="0010476D"/>
    <w:rsid w:val="001047AE"/>
    <w:rsid w:val="0010482B"/>
    <w:rsid w:val="001053AD"/>
    <w:rsid w:val="001059C5"/>
    <w:rsid w:val="0010618E"/>
    <w:rsid w:val="001064DF"/>
    <w:rsid w:val="001064E2"/>
    <w:rsid w:val="00106705"/>
    <w:rsid w:val="00106CAC"/>
    <w:rsid w:val="00106D47"/>
    <w:rsid w:val="00106D5A"/>
    <w:rsid w:val="00107317"/>
    <w:rsid w:val="00107E45"/>
    <w:rsid w:val="00110630"/>
    <w:rsid w:val="001106E0"/>
    <w:rsid w:val="0011071A"/>
    <w:rsid w:val="00110763"/>
    <w:rsid w:val="00110A0A"/>
    <w:rsid w:val="00110A66"/>
    <w:rsid w:val="00110FD3"/>
    <w:rsid w:val="0011120F"/>
    <w:rsid w:val="00111444"/>
    <w:rsid w:val="00111A9D"/>
    <w:rsid w:val="00111DE9"/>
    <w:rsid w:val="00111EFD"/>
    <w:rsid w:val="00111FD8"/>
    <w:rsid w:val="001131C7"/>
    <w:rsid w:val="001134B2"/>
    <w:rsid w:val="001140D8"/>
    <w:rsid w:val="001141E4"/>
    <w:rsid w:val="00114341"/>
    <w:rsid w:val="001145A4"/>
    <w:rsid w:val="00114A80"/>
    <w:rsid w:val="00114A88"/>
    <w:rsid w:val="0011532F"/>
    <w:rsid w:val="001158F0"/>
    <w:rsid w:val="00115A1F"/>
    <w:rsid w:val="00116F9A"/>
    <w:rsid w:val="00116FF7"/>
    <w:rsid w:val="00117291"/>
    <w:rsid w:val="00117399"/>
    <w:rsid w:val="00117514"/>
    <w:rsid w:val="001176B4"/>
    <w:rsid w:val="001176E9"/>
    <w:rsid w:val="001178D8"/>
    <w:rsid w:val="00117A45"/>
    <w:rsid w:val="00117C27"/>
    <w:rsid w:val="00117D72"/>
    <w:rsid w:val="001203AE"/>
    <w:rsid w:val="00120EA6"/>
    <w:rsid w:val="001214B2"/>
    <w:rsid w:val="001214FB"/>
    <w:rsid w:val="001217CB"/>
    <w:rsid w:val="00121E37"/>
    <w:rsid w:val="00122253"/>
    <w:rsid w:val="00122BE7"/>
    <w:rsid w:val="00122BFE"/>
    <w:rsid w:val="0012306C"/>
    <w:rsid w:val="00123707"/>
    <w:rsid w:val="00123994"/>
    <w:rsid w:val="001240FB"/>
    <w:rsid w:val="0012462F"/>
    <w:rsid w:val="001246F3"/>
    <w:rsid w:val="00124B78"/>
    <w:rsid w:val="00124BCD"/>
    <w:rsid w:val="00124D5D"/>
    <w:rsid w:val="00124EA4"/>
    <w:rsid w:val="001253D1"/>
    <w:rsid w:val="00125441"/>
    <w:rsid w:val="00125879"/>
    <w:rsid w:val="00125C66"/>
    <w:rsid w:val="00125C85"/>
    <w:rsid w:val="00125D53"/>
    <w:rsid w:val="00125FE7"/>
    <w:rsid w:val="0012607A"/>
    <w:rsid w:val="0012618B"/>
    <w:rsid w:val="001266C4"/>
    <w:rsid w:val="00126943"/>
    <w:rsid w:val="00126DE3"/>
    <w:rsid w:val="00126EFA"/>
    <w:rsid w:val="00127363"/>
    <w:rsid w:val="001273C4"/>
    <w:rsid w:val="00127A61"/>
    <w:rsid w:val="00127CA9"/>
    <w:rsid w:val="001302CC"/>
    <w:rsid w:val="0013042C"/>
    <w:rsid w:val="00130648"/>
    <w:rsid w:val="0013081E"/>
    <w:rsid w:val="00130AD5"/>
    <w:rsid w:val="00130D24"/>
    <w:rsid w:val="0013111A"/>
    <w:rsid w:val="00131140"/>
    <w:rsid w:val="00131895"/>
    <w:rsid w:val="001320D4"/>
    <w:rsid w:val="00132367"/>
    <w:rsid w:val="001324EC"/>
    <w:rsid w:val="001328BC"/>
    <w:rsid w:val="00133128"/>
    <w:rsid w:val="001333E5"/>
    <w:rsid w:val="00133825"/>
    <w:rsid w:val="00133A8D"/>
    <w:rsid w:val="001341F5"/>
    <w:rsid w:val="0013439E"/>
    <w:rsid w:val="0013468D"/>
    <w:rsid w:val="001346B4"/>
    <w:rsid w:val="001349E0"/>
    <w:rsid w:val="001353E6"/>
    <w:rsid w:val="00135585"/>
    <w:rsid w:val="001358F1"/>
    <w:rsid w:val="00135B4E"/>
    <w:rsid w:val="00135CB7"/>
    <w:rsid w:val="00135E02"/>
    <w:rsid w:val="0013708B"/>
    <w:rsid w:val="001372D7"/>
    <w:rsid w:val="00137928"/>
    <w:rsid w:val="00137B1B"/>
    <w:rsid w:val="00137CA8"/>
    <w:rsid w:val="00137D82"/>
    <w:rsid w:val="00137F23"/>
    <w:rsid w:val="00140185"/>
    <w:rsid w:val="00140573"/>
    <w:rsid w:val="00140654"/>
    <w:rsid w:val="00140C12"/>
    <w:rsid w:val="00140D15"/>
    <w:rsid w:val="00140E14"/>
    <w:rsid w:val="00140F50"/>
    <w:rsid w:val="00140FC3"/>
    <w:rsid w:val="00141210"/>
    <w:rsid w:val="001412E5"/>
    <w:rsid w:val="001415B8"/>
    <w:rsid w:val="0014188E"/>
    <w:rsid w:val="00141D60"/>
    <w:rsid w:val="0014200D"/>
    <w:rsid w:val="00142285"/>
    <w:rsid w:val="0014254D"/>
    <w:rsid w:val="001428F3"/>
    <w:rsid w:val="001429FA"/>
    <w:rsid w:val="00142BE7"/>
    <w:rsid w:val="00142FAB"/>
    <w:rsid w:val="00143063"/>
    <w:rsid w:val="001431A4"/>
    <w:rsid w:val="001433BE"/>
    <w:rsid w:val="001435D7"/>
    <w:rsid w:val="0014362A"/>
    <w:rsid w:val="00143A51"/>
    <w:rsid w:val="00143A58"/>
    <w:rsid w:val="00143DB1"/>
    <w:rsid w:val="00143DDC"/>
    <w:rsid w:val="001442F1"/>
    <w:rsid w:val="0014445D"/>
    <w:rsid w:val="0014499A"/>
    <w:rsid w:val="00144A0B"/>
    <w:rsid w:val="00144D58"/>
    <w:rsid w:val="0014524F"/>
    <w:rsid w:val="00145259"/>
    <w:rsid w:val="00145798"/>
    <w:rsid w:val="001458BC"/>
    <w:rsid w:val="00145A91"/>
    <w:rsid w:val="00145AE0"/>
    <w:rsid w:val="001465EA"/>
    <w:rsid w:val="00146708"/>
    <w:rsid w:val="00146BFB"/>
    <w:rsid w:val="00146C81"/>
    <w:rsid w:val="00146CD6"/>
    <w:rsid w:val="0014710C"/>
    <w:rsid w:val="0014750D"/>
    <w:rsid w:val="00147943"/>
    <w:rsid w:val="001479B1"/>
    <w:rsid w:val="00147BE1"/>
    <w:rsid w:val="00147BFF"/>
    <w:rsid w:val="00147FB2"/>
    <w:rsid w:val="00150300"/>
    <w:rsid w:val="0015033A"/>
    <w:rsid w:val="001503B1"/>
    <w:rsid w:val="00150675"/>
    <w:rsid w:val="00151534"/>
    <w:rsid w:val="00151ABF"/>
    <w:rsid w:val="00151D89"/>
    <w:rsid w:val="00152100"/>
    <w:rsid w:val="001525DB"/>
    <w:rsid w:val="00152A08"/>
    <w:rsid w:val="00152D8C"/>
    <w:rsid w:val="001530A4"/>
    <w:rsid w:val="001530D6"/>
    <w:rsid w:val="00153514"/>
    <w:rsid w:val="00153BBF"/>
    <w:rsid w:val="00153C4D"/>
    <w:rsid w:val="00153D6A"/>
    <w:rsid w:val="00153FD2"/>
    <w:rsid w:val="001544FF"/>
    <w:rsid w:val="00154913"/>
    <w:rsid w:val="001549B5"/>
    <w:rsid w:val="00154B49"/>
    <w:rsid w:val="00154CED"/>
    <w:rsid w:val="001550E8"/>
    <w:rsid w:val="00155135"/>
    <w:rsid w:val="001553DC"/>
    <w:rsid w:val="001555D6"/>
    <w:rsid w:val="00155C9E"/>
    <w:rsid w:val="001562DC"/>
    <w:rsid w:val="00156859"/>
    <w:rsid w:val="0015692D"/>
    <w:rsid w:val="00156D16"/>
    <w:rsid w:val="0015712D"/>
    <w:rsid w:val="00157BEF"/>
    <w:rsid w:val="00157D0F"/>
    <w:rsid w:val="00157DCC"/>
    <w:rsid w:val="001603FF"/>
    <w:rsid w:val="00160452"/>
    <w:rsid w:val="00160761"/>
    <w:rsid w:val="00160D13"/>
    <w:rsid w:val="00160E43"/>
    <w:rsid w:val="00161324"/>
    <w:rsid w:val="00161B4A"/>
    <w:rsid w:val="00161B8B"/>
    <w:rsid w:val="00162196"/>
    <w:rsid w:val="0016230E"/>
    <w:rsid w:val="0016247E"/>
    <w:rsid w:val="001624A7"/>
    <w:rsid w:val="00162928"/>
    <w:rsid w:val="00162B88"/>
    <w:rsid w:val="0016314A"/>
    <w:rsid w:val="00163F13"/>
    <w:rsid w:val="001645B3"/>
    <w:rsid w:val="001647C1"/>
    <w:rsid w:val="00164EDF"/>
    <w:rsid w:val="00165002"/>
    <w:rsid w:val="001654F6"/>
    <w:rsid w:val="0016571D"/>
    <w:rsid w:val="00165813"/>
    <w:rsid w:val="001667C7"/>
    <w:rsid w:val="0016686F"/>
    <w:rsid w:val="00166B64"/>
    <w:rsid w:val="001676B7"/>
    <w:rsid w:val="00167B2A"/>
    <w:rsid w:val="00167E78"/>
    <w:rsid w:val="001702C4"/>
    <w:rsid w:val="001705B7"/>
    <w:rsid w:val="00170889"/>
    <w:rsid w:val="0017093A"/>
    <w:rsid w:val="00170CD1"/>
    <w:rsid w:val="00170CEB"/>
    <w:rsid w:val="00170FE9"/>
    <w:rsid w:val="00171806"/>
    <w:rsid w:val="001719B3"/>
    <w:rsid w:val="00171A53"/>
    <w:rsid w:val="00171B8C"/>
    <w:rsid w:val="00171CFA"/>
    <w:rsid w:val="00171FC7"/>
    <w:rsid w:val="00172216"/>
    <w:rsid w:val="001728A5"/>
    <w:rsid w:val="00172D3B"/>
    <w:rsid w:val="00172FA1"/>
    <w:rsid w:val="00173048"/>
    <w:rsid w:val="001732C8"/>
    <w:rsid w:val="0017367D"/>
    <w:rsid w:val="00174536"/>
    <w:rsid w:val="00174A82"/>
    <w:rsid w:val="00174C1E"/>
    <w:rsid w:val="00174CBB"/>
    <w:rsid w:val="00175429"/>
    <w:rsid w:val="001755CA"/>
    <w:rsid w:val="001755D3"/>
    <w:rsid w:val="00175691"/>
    <w:rsid w:val="00175AFF"/>
    <w:rsid w:val="00176377"/>
    <w:rsid w:val="00176716"/>
    <w:rsid w:val="0017680D"/>
    <w:rsid w:val="001769AB"/>
    <w:rsid w:val="00176BA6"/>
    <w:rsid w:val="00176C84"/>
    <w:rsid w:val="00177987"/>
    <w:rsid w:val="00177A89"/>
    <w:rsid w:val="00177AFD"/>
    <w:rsid w:val="00177BE4"/>
    <w:rsid w:val="00177F02"/>
    <w:rsid w:val="00177FF7"/>
    <w:rsid w:val="00180295"/>
    <w:rsid w:val="001802A6"/>
    <w:rsid w:val="00180A95"/>
    <w:rsid w:val="001810C7"/>
    <w:rsid w:val="0018142A"/>
    <w:rsid w:val="001814EC"/>
    <w:rsid w:val="00181942"/>
    <w:rsid w:val="00181AB2"/>
    <w:rsid w:val="00181ADE"/>
    <w:rsid w:val="00181B0D"/>
    <w:rsid w:val="00181B39"/>
    <w:rsid w:val="00182079"/>
    <w:rsid w:val="001821D1"/>
    <w:rsid w:val="001822C4"/>
    <w:rsid w:val="00182791"/>
    <w:rsid w:val="00182C18"/>
    <w:rsid w:val="00182D1F"/>
    <w:rsid w:val="00182D25"/>
    <w:rsid w:val="00182ED0"/>
    <w:rsid w:val="0018308E"/>
    <w:rsid w:val="0018337A"/>
    <w:rsid w:val="00183A45"/>
    <w:rsid w:val="00183B2F"/>
    <w:rsid w:val="00183DE1"/>
    <w:rsid w:val="00183E4D"/>
    <w:rsid w:val="00183FF4"/>
    <w:rsid w:val="00184148"/>
    <w:rsid w:val="0018480C"/>
    <w:rsid w:val="00184E96"/>
    <w:rsid w:val="001850C0"/>
    <w:rsid w:val="00185497"/>
    <w:rsid w:val="00185A14"/>
    <w:rsid w:val="00185AAE"/>
    <w:rsid w:val="00185DC1"/>
    <w:rsid w:val="00185E19"/>
    <w:rsid w:val="00186246"/>
    <w:rsid w:val="001866BF"/>
    <w:rsid w:val="00186A92"/>
    <w:rsid w:val="00186AA4"/>
    <w:rsid w:val="00186C9F"/>
    <w:rsid w:val="00186F6E"/>
    <w:rsid w:val="00187020"/>
    <w:rsid w:val="001870D1"/>
    <w:rsid w:val="00187CF5"/>
    <w:rsid w:val="001900F3"/>
    <w:rsid w:val="00190525"/>
    <w:rsid w:val="00190D6F"/>
    <w:rsid w:val="00190E47"/>
    <w:rsid w:val="00190E57"/>
    <w:rsid w:val="00191577"/>
    <w:rsid w:val="00192504"/>
    <w:rsid w:val="001926D6"/>
    <w:rsid w:val="00192AA4"/>
    <w:rsid w:val="00192B76"/>
    <w:rsid w:val="00192F46"/>
    <w:rsid w:val="001930AF"/>
    <w:rsid w:val="001932BF"/>
    <w:rsid w:val="001937F6"/>
    <w:rsid w:val="00193AB1"/>
    <w:rsid w:val="00193B87"/>
    <w:rsid w:val="00193DB5"/>
    <w:rsid w:val="00193DE2"/>
    <w:rsid w:val="00193E3B"/>
    <w:rsid w:val="00193EC8"/>
    <w:rsid w:val="00194025"/>
    <w:rsid w:val="001941FC"/>
    <w:rsid w:val="0019554C"/>
    <w:rsid w:val="00195BF9"/>
    <w:rsid w:val="00196EED"/>
    <w:rsid w:val="00196F63"/>
    <w:rsid w:val="00196FD6"/>
    <w:rsid w:val="00197117"/>
    <w:rsid w:val="001972CA"/>
    <w:rsid w:val="00197DC4"/>
    <w:rsid w:val="001A0148"/>
    <w:rsid w:val="001A04D2"/>
    <w:rsid w:val="001A0D68"/>
    <w:rsid w:val="001A12A4"/>
    <w:rsid w:val="001A151C"/>
    <w:rsid w:val="001A1623"/>
    <w:rsid w:val="001A1860"/>
    <w:rsid w:val="001A1B24"/>
    <w:rsid w:val="001A1C91"/>
    <w:rsid w:val="001A1E0A"/>
    <w:rsid w:val="001A27F8"/>
    <w:rsid w:val="001A2CC1"/>
    <w:rsid w:val="001A3113"/>
    <w:rsid w:val="001A31BB"/>
    <w:rsid w:val="001A3319"/>
    <w:rsid w:val="001A361C"/>
    <w:rsid w:val="001A41E3"/>
    <w:rsid w:val="001A43AC"/>
    <w:rsid w:val="001A4943"/>
    <w:rsid w:val="001A4BD8"/>
    <w:rsid w:val="001A4FAC"/>
    <w:rsid w:val="001A589C"/>
    <w:rsid w:val="001A5972"/>
    <w:rsid w:val="001A5C3F"/>
    <w:rsid w:val="001A5EF8"/>
    <w:rsid w:val="001A652C"/>
    <w:rsid w:val="001A6B50"/>
    <w:rsid w:val="001A6B5E"/>
    <w:rsid w:val="001A6B84"/>
    <w:rsid w:val="001A73C9"/>
    <w:rsid w:val="001B028C"/>
    <w:rsid w:val="001B0D83"/>
    <w:rsid w:val="001B14E8"/>
    <w:rsid w:val="001B18F1"/>
    <w:rsid w:val="001B1A6F"/>
    <w:rsid w:val="001B1DD8"/>
    <w:rsid w:val="001B216A"/>
    <w:rsid w:val="001B218B"/>
    <w:rsid w:val="001B25F4"/>
    <w:rsid w:val="001B279B"/>
    <w:rsid w:val="001B2A0B"/>
    <w:rsid w:val="001B2A7E"/>
    <w:rsid w:val="001B2AA1"/>
    <w:rsid w:val="001B33AE"/>
    <w:rsid w:val="001B35B1"/>
    <w:rsid w:val="001B3A2C"/>
    <w:rsid w:val="001B3A9D"/>
    <w:rsid w:val="001B45BF"/>
    <w:rsid w:val="001B4943"/>
    <w:rsid w:val="001B49CC"/>
    <w:rsid w:val="001B4CC7"/>
    <w:rsid w:val="001B4DDE"/>
    <w:rsid w:val="001B4E96"/>
    <w:rsid w:val="001B51C9"/>
    <w:rsid w:val="001B5EDE"/>
    <w:rsid w:val="001B5F06"/>
    <w:rsid w:val="001B600A"/>
    <w:rsid w:val="001B601D"/>
    <w:rsid w:val="001B6A91"/>
    <w:rsid w:val="001B6D1F"/>
    <w:rsid w:val="001B7309"/>
    <w:rsid w:val="001B7522"/>
    <w:rsid w:val="001C01B1"/>
    <w:rsid w:val="001C0441"/>
    <w:rsid w:val="001C0511"/>
    <w:rsid w:val="001C0761"/>
    <w:rsid w:val="001C0CEF"/>
    <w:rsid w:val="001C0F86"/>
    <w:rsid w:val="001C1328"/>
    <w:rsid w:val="001C197E"/>
    <w:rsid w:val="001C1A17"/>
    <w:rsid w:val="001C229F"/>
    <w:rsid w:val="001C2D9A"/>
    <w:rsid w:val="001C2E1E"/>
    <w:rsid w:val="001C3A68"/>
    <w:rsid w:val="001C3C5F"/>
    <w:rsid w:val="001C3E29"/>
    <w:rsid w:val="001C47FB"/>
    <w:rsid w:val="001C4872"/>
    <w:rsid w:val="001C4A9A"/>
    <w:rsid w:val="001C58AF"/>
    <w:rsid w:val="001C5EB0"/>
    <w:rsid w:val="001C62B6"/>
    <w:rsid w:val="001C644E"/>
    <w:rsid w:val="001C671D"/>
    <w:rsid w:val="001C69A9"/>
    <w:rsid w:val="001C69AC"/>
    <w:rsid w:val="001C6A22"/>
    <w:rsid w:val="001C6D80"/>
    <w:rsid w:val="001C6E2D"/>
    <w:rsid w:val="001C75A6"/>
    <w:rsid w:val="001C7B87"/>
    <w:rsid w:val="001D0548"/>
    <w:rsid w:val="001D08EE"/>
    <w:rsid w:val="001D0E71"/>
    <w:rsid w:val="001D0FD0"/>
    <w:rsid w:val="001D102B"/>
    <w:rsid w:val="001D152F"/>
    <w:rsid w:val="001D1546"/>
    <w:rsid w:val="001D169C"/>
    <w:rsid w:val="001D1AD6"/>
    <w:rsid w:val="001D1CC7"/>
    <w:rsid w:val="001D1DDF"/>
    <w:rsid w:val="001D22EB"/>
    <w:rsid w:val="001D269C"/>
    <w:rsid w:val="001D27D3"/>
    <w:rsid w:val="001D2CFE"/>
    <w:rsid w:val="001D2ED2"/>
    <w:rsid w:val="001D3018"/>
    <w:rsid w:val="001D396E"/>
    <w:rsid w:val="001D3A9B"/>
    <w:rsid w:val="001D3AA3"/>
    <w:rsid w:val="001D48F3"/>
    <w:rsid w:val="001D4CD3"/>
    <w:rsid w:val="001D512E"/>
    <w:rsid w:val="001D5263"/>
    <w:rsid w:val="001D5380"/>
    <w:rsid w:val="001D53A0"/>
    <w:rsid w:val="001D565B"/>
    <w:rsid w:val="001D5676"/>
    <w:rsid w:val="001D6168"/>
    <w:rsid w:val="001D62B4"/>
    <w:rsid w:val="001D635B"/>
    <w:rsid w:val="001D6423"/>
    <w:rsid w:val="001D646C"/>
    <w:rsid w:val="001D65EE"/>
    <w:rsid w:val="001D6BA0"/>
    <w:rsid w:val="001D6C21"/>
    <w:rsid w:val="001D7A0B"/>
    <w:rsid w:val="001D7B2F"/>
    <w:rsid w:val="001D7CCE"/>
    <w:rsid w:val="001D7D4A"/>
    <w:rsid w:val="001E009C"/>
    <w:rsid w:val="001E01F6"/>
    <w:rsid w:val="001E025C"/>
    <w:rsid w:val="001E0738"/>
    <w:rsid w:val="001E0C2D"/>
    <w:rsid w:val="001E0C91"/>
    <w:rsid w:val="001E0EA2"/>
    <w:rsid w:val="001E0EBE"/>
    <w:rsid w:val="001E1089"/>
    <w:rsid w:val="001E170A"/>
    <w:rsid w:val="001E17C1"/>
    <w:rsid w:val="001E1886"/>
    <w:rsid w:val="001E1B6F"/>
    <w:rsid w:val="001E25DF"/>
    <w:rsid w:val="001E287C"/>
    <w:rsid w:val="001E28D2"/>
    <w:rsid w:val="001E2DFB"/>
    <w:rsid w:val="001E31F3"/>
    <w:rsid w:val="001E32B9"/>
    <w:rsid w:val="001E3578"/>
    <w:rsid w:val="001E3645"/>
    <w:rsid w:val="001E384A"/>
    <w:rsid w:val="001E3946"/>
    <w:rsid w:val="001E3963"/>
    <w:rsid w:val="001E3AA0"/>
    <w:rsid w:val="001E4217"/>
    <w:rsid w:val="001E4BD6"/>
    <w:rsid w:val="001E4E33"/>
    <w:rsid w:val="001E4F09"/>
    <w:rsid w:val="001E5397"/>
    <w:rsid w:val="001E54C8"/>
    <w:rsid w:val="001E55CD"/>
    <w:rsid w:val="001E5752"/>
    <w:rsid w:val="001E5BF0"/>
    <w:rsid w:val="001E65D9"/>
    <w:rsid w:val="001E66FC"/>
    <w:rsid w:val="001E6AF4"/>
    <w:rsid w:val="001E705F"/>
    <w:rsid w:val="001E709D"/>
    <w:rsid w:val="001E71F5"/>
    <w:rsid w:val="001E7F65"/>
    <w:rsid w:val="001F0369"/>
    <w:rsid w:val="001F069E"/>
    <w:rsid w:val="001F0799"/>
    <w:rsid w:val="001F0FDD"/>
    <w:rsid w:val="001F11EB"/>
    <w:rsid w:val="001F199A"/>
    <w:rsid w:val="001F1C68"/>
    <w:rsid w:val="001F1C78"/>
    <w:rsid w:val="001F24F9"/>
    <w:rsid w:val="001F2743"/>
    <w:rsid w:val="001F2819"/>
    <w:rsid w:val="001F289A"/>
    <w:rsid w:val="001F301C"/>
    <w:rsid w:val="001F3116"/>
    <w:rsid w:val="001F3ECF"/>
    <w:rsid w:val="001F44A0"/>
    <w:rsid w:val="001F4DCB"/>
    <w:rsid w:val="001F5116"/>
    <w:rsid w:val="001F559E"/>
    <w:rsid w:val="001F579B"/>
    <w:rsid w:val="001F61E5"/>
    <w:rsid w:val="001F622B"/>
    <w:rsid w:val="001F686A"/>
    <w:rsid w:val="001F6CF7"/>
    <w:rsid w:val="001F6E43"/>
    <w:rsid w:val="001F6E99"/>
    <w:rsid w:val="001F7690"/>
    <w:rsid w:val="001F7C2C"/>
    <w:rsid w:val="0020001C"/>
    <w:rsid w:val="0020018B"/>
    <w:rsid w:val="002002F1"/>
    <w:rsid w:val="00200315"/>
    <w:rsid w:val="002003A2"/>
    <w:rsid w:val="002003CD"/>
    <w:rsid w:val="0020044D"/>
    <w:rsid w:val="0020095F"/>
    <w:rsid w:val="002009DF"/>
    <w:rsid w:val="00200DE0"/>
    <w:rsid w:val="002016B4"/>
    <w:rsid w:val="00201A06"/>
    <w:rsid w:val="0020228D"/>
    <w:rsid w:val="002023A3"/>
    <w:rsid w:val="00202991"/>
    <w:rsid w:val="00202B51"/>
    <w:rsid w:val="00203594"/>
    <w:rsid w:val="00203947"/>
    <w:rsid w:val="00203B52"/>
    <w:rsid w:val="00203C3B"/>
    <w:rsid w:val="00203DD7"/>
    <w:rsid w:val="00204ECC"/>
    <w:rsid w:val="00205356"/>
    <w:rsid w:val="00205A91"/>
    <w:rsid w:val="00205E54"/>
    <w:rsid w:val="002062E5"/>
    <w:rsid w:val="00206886"/>
    <w:rsid w:val="002068C1"/>
    <w:rsid w:val="00206C27"/>
    <w:rsid w:val="00207278"/>
    <w:rsid w:val="00207AAF"/>
    <w:rsid w:val="00207B1E"/>
    <w:rsid w:val="00207B7F"/>
    <w:rsid w:val="00207C1C"/>
    <w:rsid w:val="00210407"/>
    <w:rsid w:val="002106B9"/>
    <w:rsid w:val="00210C5E"/>
    <w:rsid w:val="002118F8"/>
    <w:rsid w:val="002119BE"/>
    <w:rsid w:val="00211DCE"/>
    <w:rsid w:val="002120D8"/>
    <w:rsid w:val="00212330"/>
    <w:rsid w:val="0021273B"/>
    <w:rsid w:val="0021294E"/>
    <w:rsid w:val="00212D8E"/>
    <w:rsid w:val="00212E6A"/>
    <w:rsid w:val="00212EE0"/>
    <w:rsid w:val="00212EFC"/>
    <w:rsid w:val="0021311F"/>
    <w:rsid w:val="00213374"/>
    <w:rsid w:val="002133C9"/>
    <w:rsid w:val="0021352C"/>
    <w:rsid w:val="0021376A"/>
    <w:rsid w:val="0021388F"/>
    <w:rsid w:val="00213B43"/>
    <w:rsid w:val="00213CA2"/>
    <w:rsid w:val="00213EA5"/>
    <w:rsid w:val="00213ECD"/>
    <w:rsid w:val="00213EED"/>
    <w:rsid w:val="00214C6A"/>
    <w:rsid w:val="00214F43"/>
    <w:rsid w:val="00214F7B"/>
    <w:rsid w:val="002151A4"/>
    <w:rsid w:val="002161EB"/>
    <w:rsid w:val="0021639E"/>
    <w:rsid w:val="00216538"/>
    <w:rsid w:val="002165BB"/>
    <w:rsid w:val="002166D6"/>
    <w:rsid w:val="00216A18"/>
    <w:rsid w:val="00216A34"/>
    <w:rsid w:val="00216ABF"/>
    <w:rsid w:val="00216D21"/>
    <w:rsid w:val="00217627"/>
    <w:rsid w:val="00217A8E"/>
    <w:rsid w:val="00220029"/>
    <w:rsid w:val="002201E4"/>
    <w:rsid w:val="0022035F"/>
    <w:rsid w:val="00220A74"/>
    <w:rsid w:val="00220CBB"/>
    <w:rsid w:val="0022114B"/>
    <w:rsid w:val="002217FB"/>
    <w:rsid w:val="002219B8"/>
    <w:rsid w:val="002221F6"/>
    <w:rsid w:val="00222419"/>
    <w:rsid w:val="0022247B"/>
    <w:rsid w:val="00222570"/>
    <w:rsid w:val="002226F6"/>
    <w:rsid w:val="00222A28"/>
    <w:rsid w:val="0022318A"/>
    <w:rsid w:val="00223476"/>
    <w:rsid w:val="0022359D"/>
    <w:rsid w:val="0022402B"/>
    <w:rsid w:val="002245F8"/>
    <w:rsid w:val="00224DDC"/>
    <w:rsid w:val="00224E39"/>
    <w:rsid w:val="0022525A"/>
    <w:rsid w:val="002255BB"/>
    <w:rsid w:val="00225B70"/>
    <w:rsid w:val="00225E95"/>
    <w:rsid w:val="00225FEC"/>
    <w:rsid w:val="00226063"/>
    <w:rsid w:val="002264CB"/>
    <w:rsid w:val="002265DA"/>
    <w:rsid w:val="00226757"/>
    <w:rsid w:val="0022719F"/>
    <w:rsid w:val="0022768B"/>
    <w:rsid w:val="00227788"/>
    <w:rsid w:val="00227CE6"/>
    <w:rsid w:val="00227DC8"/>
    <w:rsid w:val="0023007B"/>
    <w:rsid w:val="0023020D"/>
    <w:rsid w:val="0023050C"/>
    <w:rsid w:val="002305E3"/>
    <w:rsid w:val="00230718"/>
    <w:rsid w:val="00230999"/>
    <w:rsid w:val="0023168C"/>
    <w:rsid w:val="00231B9E"/>
    <w:rsid w:val="0023205F"/>
    <w:rsid w:val="0023225E"/>
    <w:rsid w:val="00232586"/>
    <w:rsid w:val="00232730"/>
    <w:rsid w:val="0023297A"/>
    <w:rsid w:val="00232C74"/>
    <w:rsid w:val="00233065"/>
    <w:rsid w:val="00233616"/>
    <w:rsid w:val="002339E3"/>
    <w:rsid w:val="00233A34"/>
    <w:rsid w:val="00233ADB"/>
    <w:rsid w:val="00233EC7"/>
    <w:rsid w:val="002349F9"/>
    <w:rsid w:val="00234AA7"/>
    <w:rsid w:val="00234BF0"/>
    <w:rsid w:val="00234D1D"/>
    <w:rsid w:val="00235BE6"/>
    <w:rsid w:val="00235ECB"/>
    <w:rsid w:val="0023643C"/>
    <w:rsid w:val="002368EB"/>
    <w:rsid w:val="00236A7B"/>
    <w:rsid w:val="00236D26"/>
    <w:rsid w:val="002371C0"/>
    <w:rsid w:val="00240168"/>
    <w:rsid w:val="0024027B"/>
    <w:rsid w:val="002407F1"/>
    <w:rsid w:val="00240D9D"/>
    <w:rsid w:val="00240E92"/>
    <w:rsid w:val="00241E85"/>
    <w:rsid w:val="002422FA"/>
    <w:rsid w:val="002424EE"/>
    <w:rsid w:val="002425EC"/>
    <w:rsid w:val="00242920"/>
    <w:rsid w:val="00242A85"/>
    <w:rsid w:val="00242BBA"/>
    <w:rsid w:val="00242BED"/>
    <w:rsid w:val="00242D36"/>
    <w:rsid w:val="00242FE6"/>
    <w:rsid w:val="00243503"/>
    <w:rsid w:val="00243530"/>
    <w:rsid w:val="002436E9"/>
    <w:rsid w:val="0024380D"/>
    <w:rsid w:val="00243AC8"/>
    <w:rsid w:val="002440A5"/>
    <w:rsid w:val="00244533"/>
    <w:rsid w:val="00244875"/>
    <w:rsid w:val="00244AB6"/>
    <w:rsid w:val="00244F3F"/>
    <w:rsid w:val="00245B29"/>
    <w:rsid w:val="00245CC6"/>
    <w:rsid w:val="002461B6"/>
    <w:rsid w:val="002465C9"/>
    <w:rsid w:val="00246647"/>
    <w:rsid w:val="00246674"/>
    <w:rsid w:val="00246BCE"/>
    <w:rsid w:val="00247672"/>
    <w:rsid w:val="00247F76"/>
    <w:rsid w:val="002509F3"/>
    <w:rsid w:val="00250AD3"/>
    <w:rsid w:val="00250E0F"/>
    <w:rsid w:val="00251081"/>
    <w:rsid w:val="0025138F"/>
    <w:rsid w:val="00251E8F"/>
    <w:rsid w:val="0025242F"/>
    <w:rsid w:val="002528E9"/>
    <w:rsid w:val="00252BAA"/>
    <w:rsid w:val="00252D88"/>
    <w:rsid w:val="00252DAC"/>
    <w:rsid w:val="00252E96"/>
    <w:rsid w:val="002530FF"/>
    <w:rsid w:val="0025353D"/>
    <w:rsid w:val="002536E5"/>
    <w:rsid w:val="00253941"/>
    <w:rsid w:val="002540E4"/>
    <w:rsid w:val="00254906"/>
    <w:rsid w:val="00254D43"/>
    <w:rsid w:val="00255B28"/>
    <w:rsid w:val="00255C7C"/>
    <w:rsid w:val="00255F4E"/>
    <w:rsid w:val="00256C93"/>
    <w:rsid w:val="00257377"/>
    <w:rsid w:val="002579B5"/>
    <w:rsid w:val="00257A4F"/>
    <w:rsid w:val="00257B8F"/>
    <w:rsid w:val="0026012F"/>
    <w:rsid w:val="002604D1"/>
    <w:rsid w:val="00260983"/>
    <w:rsid w:val="002611B2"/>
    <w:rsid w:val="002615A7"/>
    <w:rsid w:val="00261CCC"/>
    <w:rsid w:val="00261E92"/>
    <w:rsid w:val="00262648"/>
    <w:rsid w:val="00262DBC"/>
    <w:rsid w:val="00262F61"/>
    <w:rsid w:val="00262FC1"/>
    <w:rsid w:val="0026308E"/>
    <w:rsid w:val="0026326C"/>
    <w:rsid w:val="00264459"/>
    <w:rsid w:val="002644DF"/>
    <w:rsid w:val="002646F0"/>
    <w:rsid w:val="002648F6"/>
    <w:rsid w:val="00264CC5"/>
    <w:rsid w:val="00264E3C"/>
    <w:rsid w:val="002655A7"/>
    <w:rsid w:val="00265728"/>
    <w:rsid w:val="002658B9"/>
    <w:rsid w:val="002662FC"/>
    <w:rsid w:val="00266532"/>
    <w:rsid w:val="0026653C"/>
    <w:rsid w:val="002665BA"/>
    <w:rsid w:val="00266665"/>
    <w:rsid w:val="002666EA"/>
    <w:rsid w:val="00266B0C"/>
    <w:rsid w:val="0026730F"/>
    <w:rsid w:val="002673C4"/>
    <w:rsid w:val="002679CF"/>
    <w:rsid w:val="00267D43"/>
    <w:rsid w:val="00267D82"/>
    <w:rsid w:val="002707B7"/>
    <w:rsid w:val="002711DC"/>
    <w:rsid w:val="0027169C"/>
    <w:rsid w:val="002717FE"/>
    <w:rsid w:val="002718FF"/>
    <w:rsid w:val="00271AD3"/>
    <w:rsid w:val="00271AF4"/>
    <w:rsid w:val="00271E8A"/>
    <w:rsid w:val="002720B6"/>
    <w:rsid w:val="00272325"/>
    <w:rsid w:val="00272585"/>
    <w:rsid w:val="00272E24"/>
    <w:rsid w:val="00273148"/>
    <w:rsid w:val="00273362"/>
    <w:rsid w:val="002735E7"/>
    <w:rsid w:val="00273978"/>
    <w:rsid w:val="00273AE5"/>
    <w:rsid w:val="00273AE7"/>
    <w:rsid w:val="00273B16"/>
    <w:rsid w:val="00273B9D"/>
    <w:rsid w:val="00273D00"/>
    <w:rsid w:val="00274085"/>
    <w:rsid w:val="002740F9"/>
    <w:rsid w:val="0027423F"/>
    <w:rsid w:val="00274733"/>
    <w:rsid w:val="00274872"/>
    <w:rsid w:val="00274895"/>
    <w:rsid w:val="00274CAF"/>
    <w:rsid w:val="00274F96"/>
    <w:rsid w:val="00275321"/>
    <w:rsid w:val="002757B8"/>
    <w:rsid w:val="00275DD6"/>
    <w:rsid w:val="0027625C"/>
    <w:rsid w:val="0027645A"/>
    <w:rsid w:val="002767F8"/>
    <w:rsid w:val="00276CC7"/>
    <w:rsid w:val="00276D3C"/>
    <w:rsid w:val="00277981"/>
    <w:rsid w:val="00277AF6"/>
    <w:rsid w:val="00277D37"/>
    <w:rsid w:val="00277DD8"/>
    <w:rsid w:val="002805DA"/>
    <w:rsid w:val="002806AF"/>
    <w:rsid w:val="00280826"/>
    <w:rsid w:val="00280A78"/>
    <w:rsid w:val="00280A91"/>
    <w:rsid w:val="00280C0F"/>
    <w:rsid w:val="00280CDB"/>
    <w:rsid w:val="00280E58"/>
    <w:rsid w:val="00281055"/>
    <w:rsid w:val="00281742"/>
    <w:rsid w:val="00281909"/>
    <w:rsid w:val="00281F58"/>
    <w:rsid w:val="002826E9"/>
    <w:rsid w:val="0028281C"/>
    <w:rsid w:val="00282D87"/>
    <w:rsid w:val="00283046"/>
    <w:rsid w:val="002832EB"/>
    <w:rsid w:val="002845AC"/>
    <w:rsid w:val="002845D9"/>
    <w:rsid w:val="00284FDB"/>
    <w:rsid w:val="0028571D"/>
    <w:rsid w:val="00285BAA"/>
    <w:rsid w:val="0028613C"/>
    <w:rsid w:val="0028643B"/>
    <w:rsid w:val="0028652F"/>
    <w:rsid w:val="0028655C"/>
    <w:rsid w:val="00286D2F"/>
    <w:rsid w:val="00287626"/>
    <w:rsid w:val="00287657"/>
    <w:rsid w:val="00287DF9"/>
    <w:rsid w:val="002900E6"/>
    <w:rsid w:val="002902F6"/>
    <w:rsid w:val="00290ADF"/>
    <w:rsid w:val="00290ECA"/>
    <w:rsid w:val="00291322"/>
    <w:rsid w:val="002915CD"/>
    <w:rsid w:val="002915EA"/>
    <w:rsid w:val="00292039"/>
    <w:rsid w:val="0029235B"/>
    <w:rsid w:val="00292470"/>
    <w:rsid w:val="002925AF"/>
    <w:rsid w:val="00292832"/>
    <w:rsid w:val="002929B8"/>
    <w:rsid w:val="00292F6D"/>
    <w:rsid w:val="00293364"/>
    <w:rsid w:val="002939E7"/>
    <w:rsid w:val="00293DC0"/>
    <w:rsid w:val="00293FDA"/>
    <w:rsid w:val="00294042"/>
    <w:rsid w:val="00294520"/>
    <w:rsid w:val="0029491C"/>
    <w:rsid w:val="0029507C"/>
    <w:rsid w:val="002950E0"/>
    <w:rsid w:val="00295460"/>
    <w:rsid w:val="00295A7F"/>
    <w:rsid w:val="00295D83"/>
    <w:rsid w:val="002960E5"/>
    <w:rsid w:val="002964E2"/>
    <w:rsid w:val="002968E0"/>
    <w:rsid w:val="00296CD6"/>
    <w:rsid w:val="002973E3"/>
    <w:rsid w:val="002976AF"/>
    <w:rsid w:val="002977F8"/>
    <w:rsid w:val="00297E4B"/>
    <w:rsid w:val="00297E60"/>
    <w:rsid w:val="00297EB7"/>
    <w:rsid w:val="002A01F3"/>
    <w:rsid w:val="002A0264"/>
    <w:rsid w:val="002A0439"/>
    <w:rsid w:val="002A0700"/>
    <w:rsid w:val="002A0A46"/>
    <w:rsid w:val="002A0AEB"/>
    <w:rsid w:val="002A0C34"/>
    <w:rsid w:val="002A0C70"/>
    <w:rsid w:val="002A103E"/>
    <w:rsid w:val="002A106A"/>
    <w:rsid w:val="002A1CFA"/>
    <w:rsid w:val="002A215C"/>
    <w:rsid w:val="002A2B94"/>
    <w:rsid w:val="002A2D19"/>
    <w:rsid w:val="002A30CF"/>
    <w:rsid w:val="002A3118"/>
    <w:rsid w:val="002A3293"/>
    <w:rsid w:val="002A34E6"/>
    <w:rsid w:val="002A38D0"/>
    <w:rsid w:val="002A3C59"/>
    <w:rsid w:val="002A4415"/>
    <w:rsid w:val="002A4DF5"/>
    <w:rsid w:val="002A4ECA"/>
    <w:rsid w:val="002A5F93"/>
    <w:rsid w:val="002A613A"/>
    <w:rsid w:val="002A62A6"/>
    <w:rsid w:val="002A63EB"/>
    <w:rsid w:val="002A6626"/>
    <w:rsid w:val="002A69BC"/>
    <w:rsid w:val="002A6B8E"/>
    <w:rsid w:val="002A6D11"/>
    <w:rsid w:val="002A6FD0"/>
    <w:rsid w:val="002A7385"/>
    <w:rsid w:val="002A745F"/>
    <w:rsid w:val="002A75B6"/>
    <w:rsid w:val="002A77A4"/>
    <w:rsid w:val="002A7917"/>
    <w:rsid w:val="002A7B09"/>
    <w:rsid w:val="002B0099"/>
    <w:rsid w:val="002B01FE"/>
    <w:rsid w:val="002B020E"/>
    <w:rsid w:val="002B0221"/>
    <w:rsid w:val="002B076C"/>
    <w:rsid w:val="002B0853"/>
    <w:rsid w:val="002B0AFB"/>
    <w:rsid w:val="002B0BD1"/>
    <w:rsid w:val="002B0EBA"/>
    <w:rsid w:val="002B0EF3"/>
    <w:rsid w:val="002B0F0C"/>
    <w:rsid w:val="002B15E2"/>
    <w:rsid w:val="002B1FD7"/>
    <w:rsid w:val="002B28C0"/>
    <w:rsid w:val="002B2C5A"/>
    <w:rsid w:val="002B2CF4"/>
    <w:rsid w:val="002B2EF6"/>
    <w:rsid w:val="002B2FEE"/>
    <w:rsid w:val="002B3001"/>
    <w:rsid w:val="002B3676"/>
    <w:rsid w:val="002B3A81"/>
    <w:rsid w:val="002B3C11"/>
    <w:rsid w:val="002B40E5"/>
    <w:rsid w:val="002B45D0"/>
    <w:rsid w:val="002B476D"/>
    <w:rsid w:val="002B481D"/>
    <w:rsid w:val="002B5288"/>
    <w:rsid w:val="002B54BA"/>
    <w:rsid w:val="002B56F7"/>
    <w:rsid w:val="002B6198"/>
    <w:rsid w:val="002B63F5"/>
    <w:rsid w:val="002B6500"/>
    <w:rsid w:val="002B6D8D"/>
    <w:rsid w:val="002B6EC6"/>
    <w:rsid w:val="002B7219"/>
    <w:rsid w:val="002B791F"/>
    <w:rsid w:val="002B7A83"/>
    <w:rsid w:val="002C04D4"/>
    <w:rsid w:val="002C04E2"/>
    <w:rsid w:val="002C0564"/>
    <w:rsid w:val="002C0825"/>
    <w:rsid w:val="002C086E"/>
    <w:rsid w:val="002C0A64"/>
    <w:rsid w:val="002C0FBE"/>
    <w:rsid w:val="002C12F0"/>
    <w:rsid w:val="002C148E"/>
    <w:rsid w:val="002C14E9"/>
    <w:rsid w:val="002C15AF"/>
    <w:rsid w:val="002C179B"/>
    <w:rsid w:val="002C1AC2"/>
    <w:rsid w:val="002C2175"/>
    <w:rsid w:val="002C21ED"/>
    <w:rsid w:val="002C222A"/>
    <w:rsid w:val="002C285A"/>
    <w:rsid w:val="002C2CC5"/>
    <w:rsid w:val="002C2CCE"/>
    <w:rsid w:val="002C2FFB"/>
    <w:rsid w:val="002C31D6"/>
    <w:rsid w:val="002C378A"/>
    <w:rsid w:val="002C40F8"/>
    <w:rsid w:val="002C4198"/>
    <w:rsid w:val="002C42C9"/>
    <w:rsid w:val="002C42E8"/>
    <w:rsid w:val="002C4AAA"/>
    <w:rsid w:val="002C52B8"/>
    <w:rsid w:val="002C540F"/>
    <w:rsid w:val="002C5B95"/>
    <w:rsid w:val="002C5DD4"/>
    <w:rsid w:val="002C5FD8"/>
    <w:rsid w:val="002C659B"/>
    <w:rsid w:val="002C65A2"/>
    <w:rsid w:val="002C6852"/>
    <w:rsid w:val="002C6936"/>
    <w:rsid w:val="002C6AAC"/>
    <w:rsid w:val="002C6AEC"/>
    <w:rsid w:val="002C6BA4"/>
    <w:rsid w:val="002C6E73"/>
    <w:rsid w:val="002C706C"/>
    <w:rsid w:val="002C741B"/>
    <w:rsid w:val="002C774A"/>
    <w:rsid w:val="002C7D03"/>
    <w:rsid w:val="002D0203"/>
    <w:rsid w:val="002D0490"/>
    <w:rsid w:val="002D0575"/>
    <w:rsid w:val="002D0ABC"/>
    <w:rsid w:val="002D0DA8"/>
    <w:rsid w:val="002D180F"/>
    <w:rsid w:val="002D1B59"/>
    <w:rsid w:val="002D1E11"/>
    <w:rsid w:val="002D207C"/>
    <w:rsid w:val="002D2081"/>
    <w:rsid w:val="002D2319"/>
    <w:rsid w:val="002D271D"/>
    <w:rsid w:val="002D2760"/>
    <w:rsid w:val="002D2CF7"/>
    <w:rsid w:val="002D395E"/>
    <w:rsid w:val="002D3E8B"/>
    <w:rsid w:val="002D3EFB"/>
    <w:rsid w:val="002D3F13"/>
    <w:rsid w:val="002D4230"/>
    <w:rsid w:val="002D44DB"/>
    <w:rsid w:val="002D4DBB"/>
    <w:rsid w:val="002D557B"/>
    <w:rsid w:val="002D56C5"/>
    <w:rsid w:val="002D58F9"/>
    <w:rsid w:val="002D5C43"/>
    <w:rsid w:val="002D5C5E"/>
    <w:rsid w:val="002D60A0"/>
    <w:rsid w:val="002D654D"/>
    <w:rsid w:val="002D6A55"/>
    <w:rsid w:val="002D6DF1"/>
    <w:rsid w:val="002D7722"/>
    <w:rsid w:val="002D7924"/>
    <w:rsid w:val="002D7A50"/>
    <w:rsid w:val="002E0526"/>
    <w:rsid w:val="002E0C15"/>
    <w:rsid w:val="002E1A87"/>
    <w:rsid w:val="002E253F"/>
    <w:rsid w:val="002E255D"/>
    <w:rsid w:val="002E266A"/>
    <w:rsid w:val="002E2D57"/>
    <w:rsid w:val="002E2E09"/>
    <w:rsid w:val="002E3709"/>
    <w:rsid w:val="002E3A74"/>
    <w:rsid w:val="002E3B0C"/>
    <w:rsid w:val="002E3E7C"/>
    <w:rsid w:val="002E3F3C"/>
    <w:rsid w:val="002E3FAD"/>
    <w:rsid w:val="002E4562"/>
    <w:rsid w:val="002E4C40"/>
    <w:rsid w:val="002E4D55"/>
    <w:rsid w:val="002E50C5"/>
    <w:rsid w:val="002E5149"/>
    <w:rsid w:val="002E5632"/>
    <w:rsid w:val="002E56E1"/>
    <w:rsid w:val="002E595C"/>
    <w:rsid w:val="002E5D5F"/>
    <w:rsid w:val="002E5F0C"/>
    <w:rsid w:val="002E646C"/>
    <w:rsid w:val="002E64A2"/>
    <w:rsid w:val="002E66F0"/>
    <w:rsid w:val="002E6B7F"/>
    <w:rsid w:val="002E6D72"/>
    <w:rsid w:val="002E6E77"/>
    <w:rsid w:val="002E7058"/>
    <w:rsid w:val="002E72B0"/>
    <w:rsid w:val="002E74E2"/>
    <w:rsid w:val="002E7842"/>
    <w:rsid w:val="002F04F2"/>
    <w:rsid w:val="002F0912"/>
    <w:rsid w:val="002F10F0"/>
    <w:rsid w:val="002F143D"/>
    <w:rsid w:val="002F1956"/>
    <w:rsid w:val="002F1C32"/>
    <w:rsid w:val="002F1C4F"/>
    <w:rsid w:val="002F2314"/>
    <w:rsid w:val="002F2752"/>
    <w:rsid w:val="002F27A6"/>
    <w:rsid w:val="002F2838"/>
    <w:rsid w:val="002F334F"/>
    <w:rsid w:val="002F3533"/>
    <w:rsid w:val="002F353C"/>
    <w:rsid w:val="002F3930"/>
    <w:rsid w:val="002F3D8D"/>
    <w:rsid w:val="002F3D91"/>
    <w:rsid w:val="002F4393"/>
    <w:rsid w:val="002F440B"/>
    <w:rsid w:val="002F44D3"/>
    <w:rsid w:val="002F47BB"/>
    <w:rsid w:val="002F4A37"/>
    <w:rsid w:val="002F5729"/>
    <w:rsid w:val="002F5782"/>
    <w:rsid w:val="002F5B62"/>
    <w:rsid w:val="002F5CAF"/>
    <w:rsid w:val="002F5F9B"/>
    <w:rsid w:val="002F6173"/>
    <w:rsid w:val="002F63FF"/>
    <w:rsid w:val="002F64D0"/>
    <w:rsid w:val="002F6679"/>
    <w:rsid w:val="002F6788"/>
    <w:rsid w:val="002F68E5"/>
    <w:rsid w:val="002F716D"/>
    <w:rsid w:val="002F7A15"/>
    <w:rsid w:val="002F7ABE"/>
    <w:rsid w:val="002F7AEA"/>
    <w:rsid w:val="002F7BA1"/>
    <w:rsid w:val="002F7BCB"/>
    <w:rsid w:val="003004ED"/>
    <w:rsid w:val="00300593"/>
    <w:rsid w:val="003006F8"/>
    <w:rsid w:val="00300C8E"/>
    <w:rsid w:val="00301230"/>
    <w:rsid w:val="00301265"/>
    <w:rsid w:val="0030126A"/>
    <w:rsid w:val="003012A7"/>
    <w:rsid w:val="00301419"/>
    <w:rsid w:val="00302792"/>
    <w:rsid w:val="00302AEA"/>
    <w:rsid w:val="00302B52"/>
    <w:rsid w:val="00302E30"/>
    <w:rsid w:val="003030AB"/>
    <w:rsid w:val="00303720"/>
    <w:rsid w:val="00303769"/>
    <w:rsid w:val="00303D54"/>
    <w:rsid w:val="00303DAD"/>
    <w:rsid w:val="0030469D"/>
    <w:rsid w:val="003053AF"/>
    <w:rsid w:val="00305470"/>
    <w:rsid w:val="00305473"/>
    <w:rsid w:val="003057C8"/>
    <w:rsid w:val="003059BD"/>
    <w:rsid w:val="003059CE"/>
    <w:rsid w:val="00305AD3"/>
    <w:rsid w:val="003060DC"/>
    <w:rsid w:val="0030624A"/>
    <w:rsid w:val="0030651C"/>
    <w:rsid w:val="003069A5"/>
    <w:rsid w:val="003069DD"/>
    <w:rsid w:val="00306C3C"/>
    <w:rsid w:val="00306CF3"/>
    <w:rsid w:val="00306F6C"/>
    <w:rsid w:val="003072EF"/>
    <w:rsid w:val="003079EF"/>
    <w:rsid w:val="00307FB9"/>
    <w:rsid w:val="00310008"/>
    <w:rsid w:val="003104A6"/>
    <w:rsid w:val="003107C9"/>
    <w:rsid w:val="00310F06"/>
    <w:rsid w:val="00311022"/>
    <w:rsid w:val="003112FE"/>
    <w:rsid w:val="003115A5"/>
    <w:rsid w:val="0031170A"/>
    <w:rsid w:val="00312133"/>
    <w:rsid w:val="003122EE"/>
    <w:rsid w:val="003122F3"/>
    <w:rsid w:val="00312327"/>
    <w:rsid w:val="00312751"/>
    <w:rsid w:val="00312C9B"/>
    <w:rsid w:val="00312CFE"/>
    <w:rsid w:val="0031303D"/>
    <w:rsid w:val="00313404"/>
    <w:rsid w:val="00313426"/>
    <w:rsid w:val="00313480"/>
    <w:rsid w:val="00313AAB"/>
    <w:rsid w:val="00313E18"/>
    <w:rsid w:val="00314108"/>
    <w:rsid w:val="00314C45"/>
    <w:rsid w:val="00314C87"/>
    <w:rsid w:val="00314E9E"/>
    <w:rsid w:val="00314F86"/>
    <w:rsid w:val="00315100"/>
    <w:rsid w:val="003155DE"/>
    <w:rsid w:val="003155E0"/>
    <w:rsid w:val="00315731"/>
    <w:rsid w:val="00315900"/>
    <w:rsid w:val="00315C77"/>
    <w:rsid w:val="00315ED4"/>
    <w:rsid w:val="00315EEC"/>
    <w:rsid w:val="00315F37"/>
    <w:rsid w:val="00316596"/>
    <w:rsid w:val="0031687B"/>
    <w:rsid w:val="00316F4B"/>
    <w:rsid w:val="00317260"/>
    <w:rsid w:val="003174D9"/>
    <w:rsid w:val="00317898"/>
    <w:rsid w:val="00317C36"/>
    <w:rsid w:val="00320025"/>
    <w:rsid w:val="00320286"/>
    <w:rsid w:val="0032044D"/>
    <w:rsid w:val="00320CBA"/>
    <w:rsid w:val="00320F9A"/>
    <w:rsid w:val="0032145A"/>
    <w:rsid w:val="003215BC"/>
    <w:rsid w:val="003219E1"/>
    <w:rsid w:val="0032213E"/>
    <w:rsid w:val="00322151"/>
    <w:rsid w:val="0032244D"/>
    <w:rsid w:val="00322661"/>
    <w:rsid w:val="00322A9D"/>
    <w:rsid w:val="00322E48"/>
    <w:rsid w:val="00323033"/>
    <w:rsid w:val="003234AC"/>
    <w:rsid w:val="003235C5"/>
    <w:rsid w:val="0032374D"/>
    <w:rsid w:val="00323901"/>
    <w:rsid w:val="00323AEB"/>
    <w:rsid w:val="00323BFA"/>
    <w:rsid w:val="00323D1A"/>
    <w:rsid w:val="00323D36"/>
    <w:rsid w:val="00323D5C"/>
    <w:rsid w:val="00324172"/>
    <w:rsid w:val="003247FD"/>
    <w:rsid w:val="0032483C"/>
    <w:rsid w:val="00324CA0"/>
    <w:rsid w:val="00324D3A"/>
    <w:rsid w:val="00324EEC"/>
    <w:rsid w:val="00326AD1"/>
    <w:rsid w:val="00326AFF"/>
    <w:rsid w:val="00327A7D"/>
    <w:rsid w:val="00327ABF"/>
    <w:rsid w:val="00327C62"/>
    <w:rsid w:val="00327D50"/>
    <w:rsid w:val="00327F60"/>
    <w:rsid w:val="00330069"/>
    <w:rsid w:val="00330C5F"/>
    <w:rsid w:val="00330D43"/>
    <w:rsid w:val="00330EB8"/>
    <w:rsid w:val="003313E3"/>
    <w:rsid w:val="0033180A"/>
    <w:rsid w:val="00332049"/>
    <w:rsid w:val="003325A9"/>
    <w:rsid w:val="0033275A"/>
    <w:rsid w:val="0033352A"/>
    <w:rsid w:val="00333F0E"/>
    <w:rsid w:val="00334216"/>
    <w:rsid w:val="003346E0"/>
    <w:rsid w:val="003349E9"/>
    <w:rsid w:val="00334F6B"/>
    <w:rsid w:val="00334FE2"/>
    <w:rsid w:val="0033520B"/>
    <w:rsid w:val="003352DB"/>
    <w:rsid w:val="0033551E"/>
    <w:rsid w:val="00336375"/>
    <w:rsid w:val="0033648B"/>
    <w:rsid w:val="003369C1"/>
    <w:rsid w:val="00336A6A"/>
    <w:rsid w:val="00336B1A"/>
    <w:rsid w:val="00336B60"/>
    <w:rsid w:val="00336BBD"/>
    <w:rsid w:val="00336F02"/>
    <w:rsid w:val="00336FDA"/>
    <w:rsid w:val="0033707D"/>
    <w:rsid w:val="00337118"/>
    <w:rsid w:val="00337205"/>
    <w:rsid w:val="00337417"/>
    <w:rsid w:val="0033799C"/>
    <w:rsid w:val="00337A85"/>
    <w:rsid w:val="00337F75"/>
    <w:rsid w:val="00340853"/>
    <w:rsid w:val="003408F6"/>
    <w:rsid w:val="00340C6F"/>
    <w:rsid w:val="00341093"/>
    <w:rsid w:val="00341142"/>
    <w:rsid w:val="0034140E"/>
    <w:rsid w:val="00341568"/>
    <w:rsid w:val="0034179F"/>
    <w:rsid w:val="00341A6A"/>
    <w:rsid w:val="00341A7B"/>
    <w:rsid w:val="00341D5F"/>
    <w:rsid w:val="0034225B"/>
    <w:rsid w:val="00342D5D"/>
    <w:rsid w:val="003430E6"/>
    <w:rsid w:val="003431DA"/>
    <w:rsid w:val="00343780"/>
    <w:rsid w:val="00343F86"/>
    <w:rsid w:val="0034416A"/>
    <w:rsid w:val="003441F4"/>
    <w:rsid w:val="00344B62"/>
    <w:rsid w:val="00344F04"/>
    <w:rsid w:val="00345746"/>
    <w:rsid w:val="00345F1C"/>
    <w:rsid w:val="0034667F"/>
    <w:rsid w:val="003467A2"/>
    <w:rsid w:val="00346ADC"/>
    <w:rsid w:val="00347D27"/>
    <w:rsid w:val="00347EC2"/>
    <w:rsid w:val="003503D2"/>
    <w:rsid w:val="00350586"/>
    <w:rsid w:val="00350763"/>
    <w:rsid w:val="00350D63"/>
    <w:rsid w:val="00350E2D"/>
    <w:rsid w:val="00350F4E"/>
    <w:rsid w:val="00351191"/>
    <w:rsid w:val="003514B9"/>
    <w:rsid w:val="003517DB"/>
    <w:rsid w:val="003519E4"/>
    <w:rsid w:val="00351CD8"/>
    <w:rsid w:val="00351FE9"/>
    <w:rsid w:val="00352213"/>
    <w:rsid w:val="003529C5"/>
    <w:rsid w:val="00352A30"/>
    <w:rsid w:val="00352E97"/>
    <w:rsid w:val="00352F69"/>
    <w:rsid w:val="0035318D"/>
    <w:rsid w:val="0035329D"/>
    <w:rsid w:val="0035375B"/>
    <w:rsid w:val="00353C42"/>
    <w:rsid w:val="00353D16"/>
    <w:rsid w:val="003540C2"/>
    <w:rsid w:val="003544BF"/>
    <w:rsid w:val="003546C7"/>
    <w:rsid w:val="00354FD0"/>
    <w:rsid w:val="003558F2"/>
    <w:rsid w:val="00355B71"/>
    <w:rsid w:val="0035610D"/>
    <w:rsid w:val="003565A5"/>
    <w:rsid w:val="003569DE"/>
    <w:rsid w:val="00356C10"/>
    <w:rsid w:val="00356CF9"/>
    <w:rsid w:val="00357444"/>
    <w:rsid w:val="0036040E"/>
    <w:rsid w:val="0036073D"/>
    <w:rsid w:val="00360A50"/>
    <w:rsid w:val="00360AD5"/>
    <w:rsid w:val="00360D87"/>
    <w:rsid w:val="00360F21"/>
    <w:rsid w:val="00361825"/>
    <w:rsid w:val="00361E6A"/>
    <w:rsid w:val="00362100"/>
    <w:rsid w:val="0036281D"/>
    <w:rsid w:val="0036290B"/>
    <w:rsid w:val="00363100"/>
    <w:rsid w:val="00363589"/>
    <w:rsid w:val="003638FE"/>
    <w:rsid w:val="00363B21"/>
    <w:rsid w:val="00363BDF"/>
    <w:rsid w:val="00363E87"/>
    <w:rsid w:val="00364233"/>
    <w:rsid w:val="00364640"/>
    <w:rsid w:val="00364C8A"/>
    <w:rsid w:val="0036502F"/>
    <w:rsid w:val="00365279"/>
    <w:rsid w:val="003652EB"/>
    <w:rsid w:val="00365686"/>
    <w:rsid w:val="003656D1"/>
    <w:rsid w:val="00365B9B"/>
    <w:rsid w:val="00365CA3"/>
    <w:rsid w:val="00365D8D"/>
    <w:rsid w:val="00365D9B"/>
    <w:rsid w:val="00366514"/>
    <w:rsid w:val="0036660B"/>
    <w:rsid w:val="003666B9"/>
    <w:rsid w:val="00366796"/>
    <w:rsid w:val="00366A21"/>
    <w:rsid w:val="00366ACF"/>
    <w:rsid w:val="00366BD2"/>
    <w:rsid w:val="00366CE1"/>
    <w:rsid w:val="003674B8"/>
    <w:rsid w:val="003675F2"/>
    <w:rsid w:val="00367879"/>
    <w:rsid w:val="00367A98"/>
    <w:rsid w:val="00367C92"/>
    <w:rsid w:val="00367CBD"/>
    <w:rsid w:val="00367F95"/>
    <w:rsid w:val="00370871"/>
    <w:rsid w:val="00370C30"/>
    <w:rsid w:val="00370EDC"/>
    <w:rsid w:val="00370FF5"/>
    <w:rsid w:val="003711D3"/>
    <w:rsid w:val="003712E5"/>
    <w:rsid w:val="0037143F"/>
    <w:rsid w:val="00371460"/>
    <w:rsid w:val="00371A84"/>
    <w:rsid w:val="00371CB2"/>
    <w:rsid w:val="00371CD5"/>
    <w:rsid w:val="0037275F"/>
    <w:rsid w:val="00372898"/>
    <w:rsid w:val="00372A08"/>
    <w:rsid w:val="00372D7E"/>
    <w:rsid w:val="00373051"/>
    <w:rsid w:val="00373408"/>
    <w:rsid w:val="00373651"/>
    <w:rsid w:val="00373C1F"/>
    <w:rsid w:val="00373E8E"/>
    <w:rsid w:val="00373F93"/>
    <w:rsid w:val="00374541"/>
    <w:rsid w:val="003747D4"/>
    <w:rsid w:val="00374982"/>
    <w:rsid w:val="0037498C"/>
    <w:rsid w:val="00374BB8"/>
    <w:rsid w:val="00374E21"/>
    <w:rsid w:val="00375161"/>
    <w:rsid w:val="003756EE"/>
    <w:rsid w:val="00375869"/>
    <w:rsid w:val="00375AAB"/>
    <w:rsid w:val="00375EF7"/>
    <w:rsid w:val="00376648"/>
    <w:rsid w:val="0037666E"/>
    <w:rsid w:val="0037672B"/>
    <w:rsid w:val="00376B3C"/>
    <w:rsid w:val="00376BF1"/>
    <w:rsid w:val="00376C4C"/>
    <w:rsid w:val="00376E42"/>
    <w:rsid w:val="00377334"/>
    <w:rsid w:val="0037738A"/>
    <w:rsid w:val="00377778"/>
    <w:rsid w:val="003778C9"/>
    <w:rsid w:val="00377CC2"/>
    <w:rsid w:val="00377E7C"/>
    <w:rsid w:val="00377EC5"/>
    <w:rsid w:val="00380473"/>
    <w:rsid w:val="003805A2"/>
    <w:rsid w:val="003806EF"/>
    <w:rsid w:val="00380733"/>
    <w:rsid w:val="00380A93"/>
    <w:rsid w:val="00380B96"/>
    <w:rsid w:val="00380E17"/>
    <w:rsid w:val="00380E9B"/>
    <w:rsid w:val="003815AE"/>
    <w:rsid w:val="003815FB"/>
    <w:rsid w:val="0038179A"/>
    <w:rsid w:val="00381BDD"/>
    <w:rsid w:val="00382187"/>
    <w:rsid w:val="00382468"/>
    <w:rsid w:val="0038272D"/>
    <w:rsid w:val="00382BF8"/>
    <w:rsid w:val="00382E31"/>
    <w:rsid w:val="003831B0"/>
    <w:rsid w:val="003831B4"/>
    <w:rsid w:val="003841A1"/>
    <w:rsid w:val="0038436D"/>
    <w:rsid w:val="00384427"/>
    <w:rsid w:val="0038469C"/>
    <w:rsid w:val="0038498E"/>
    <w:rsid w:val="00384C44"/>
    <w:rsid w:val="00384F36"/>
    <w:rsid w:val="00384F92"/>
    <w:rsid w:val="003854DB"/>
    <w:rsid w:val="00385558"/>
    <w:rsid w:val="0038576A"/>
    <w:rsid w:val="00385A3F"/>
    <w:rsid w:val="00385AB7"/>
    <w:rsid w:val="00385F6D"/>
    <w:rsid w:val="00386F36"/>
    <w:rsid w:val="0038700D"/>
    <w:rsid w:val="00387391"/>
    <w:rsid w:val="003876B0"/>
    <w:rsid w:val="00387BC1"/>
    <w:rsid w:val="00390077"/>
    <w:rsid w:val="003901FC"/>
    <w:rsid w:val="0039021F"/>
    <w:rsid w:val="00390528"/>
    <w:rsid w:val="00390555"/>
    <w:rsid w:val="0039081B"/>
    <w:rsid w:val="00390CA7"/>
    <w:rsid w:val="00390E49"/>
    <w:rsid w:val="00391829"/>
    <w:rsid w:val="00391C36"/>
    <w:rsid w:val="00391D4F"/>
    <w:rsid w:val="00391EA8"/>
    <w:rsid w:val="00392060"/>
    <w:rsid w:val="00392140"/>
    <w:rsid w:val="0039322D"/>
    <w:rsid w:val="0039327F"/>
    <w:rsid w:val="00393367"/>
    <w:rsid w:val="00393371"/>
    <w:rsid w:val="003938BD"/>
    <w:rsid w:val="00393B17"/>
    <w:rsid w:val="00393E10"/>
    <w:rsid w:val="00394768"/>
    <w:rsid w:val="003948F3"/>
    <w:rsid w:val="00394B66"/>
    <w:rsid w:val="00394CD0"/>
    <w:rsid w:val="00394D13"/>
    <w:rsid w:val="003956C3"/>
    <w:rsid w:val="00396301"/>
    <w:rsid w:val="00396366"/>
    <w:rsid w:val="003964BE"/>
    <w:rsid w:val="00396624"/>
    <w:rsid w:val="003967AC"/>
    <w:rsid w:val="003968D1"/>
    <w:rsid w:val="00396B7F"/>
    <w:rsid w:val="00396D08"/>
    <w:rsid w:val="0039725D"/>
    <w:rsid w:val="003973A1"/>
    <w:rsid w:val="00397636"/>
    <w:rsid w:val="00397669"/>
    <w:rsid w:val="00397F0B"/>
    <w:rsid w:val="003A00F3"/>
    <w:rsid w:val="003A02FB"/>
    <w:rsid w:val="003A033C"/>
    <w:rsid w:val="003A0377"/>
    <w:rsid w:val="003A0F28"/>
    <w:rsid w:val="003A1538"/>
    <w:rsid w:val="003A1BED"/>
    <w:rsid w:val="003A22ED"/>
    <w:rsid w:val="003A26F7"/>
    <w:rsid w:val="003A2B36"/>
    <w:rsid w:val="003A2FA9"/>
    <w:rsid w:val="003A315E"/>
    <w:rsid w:val="003A3704"/>
    <w:rsid w:val="003A38AB"/>
    <w:rsid w:val="003A3D98"/>
    <w:rsid w:val="003A42D6"/>
    <w:rsid w:val="003A445A"/>
    <w:rsid w:val="003A497B"/>
    <w:rsid w:val="003A4B01"/>
    <w:rsid w:val="003A4ED9"/>
    <w:rsid w:val="003A4EF1"/>
    <w:rsid w:val="003A527F"/>
    <w:rsid w:val="003A53F4"/>
    <w:rsid w:val="003A54B0"/>
    <w:rsid w:val="003A5603"/>
    <w:rsid w:val="003A5820"/>
    <w:rsid w:val="003A5868"/>
    <w:rsid w:val="003A5DDD"/>
    <w:rsid w:val="003A5FFD"/>
    <w:rsid w:val="003A62CB"/>
    <w:rsid w:val="003A63CF"/>
    <w:rsid w:val="003A6692"/>
    <w:rsid w:val="003A6F23"/>
    <w:rsid w:val="003A74EA"/>
    <w:rsid w:val="003A7673"/>
    <w:rsid w:val="003A7C22"/>
    <w:rsid w:val="003A7C8F"/>
    <w:rsid w:val="003A7E35"/>
    <w:rsid w:val="003B0625"/>
    <w:rsid w:val="003B064B"/>
    <w:rsid w:val="003B0D33"/>
    <w:rsid w:val="003B1BCA"/>
    <w:rsid w:val="003B20DA"/>
    <w:rsid w:val="003B29A8"/>
    <w:rsid w:val="003B3003"/>
    <w:rsid w:val="003B3267"/>
    <w:rsid w:val="003B39F4"/>
    <w:rsid w:val="003B3DE8"/>
    <w:rsid w:val="003B40C2"/>
    <w:rsid w:val="003B4101"/>
    <w:rsid w:val="003B4146"/>
    <w:rsid w:val="003B4A5B"/>
    <w:rsid w:val="003B4B50"/>
    <w:rsid w:val="003B4B69"/>
    <w:rsid w:val="003B5131"/>
    <w:rsid w:val="003B559E"/>
    <w:rsid w:val="003B5731"/>
    <w:rsid w:val="003B599D"/>
    <w:rsid w:val="003B5ABD"/>
    <w:rsid w:val="003B5AD6"/>
    <w:rsid w:val="003B5F3E"/>
    <w:rsid w:val="003B5FA9"/>
    <w:rsid w:val="003B6124"/>
    <w:rsid w:val="003B67E3"/>
    <w:rsid w:val="003B6B82"/>
    <w:rsid w:val="003B714A"/>
    <w:rsid w:val="003B7690"/>
    <w:rsid w:val="003B7CD6"/>
    <w:rsid w:val="003B7FCC"/>
    <w:rsid w:val="003C03F2"/>
    <w:rsid w:val="003C0C38"/>
    <w:rsid w:val="003C0CB9"/>
    <w:rsid w:val="003C0E23"/>
    <w:rsid w:val="003C0EB1"/>
    <w:rsid w:val="003C1038"/>
    <w:rsid w:val="003C11EE"/>
    <w:rsid w:val="003C12E2"/>
    <w:rsid w:val="003C143C"/>
    <w:rsid w:val="003C188E"/>
    <w:rsid w:val="003C1FE0"/>
    <w:rsid w:val="003C208D"/>
    <w:rsid w:val="003C2462"/>
    <w:rsid w:val="003C27F9"/>
    <w:rsid w:val="003C29FD"/>
    <w:rsid w:val="003C31E6"/>
    <w:rsid w:val="003C36F6"/>
    <w:rsid w:val="003C3A6B"/>
    <w:rsid w:val="003C3D69"/>
    <w:rsid w:val="003C431B"/>
    <w:rsid w:val="003C4801"/>
    <w:rsid w:val="003C4B2C"/>
    <w:rsid w:val="003C4E43"/>
    <w:rsid w:val="003C4F76"/>
    <w:rsid w:val="003C5130"/>
    <w:rsid w:val="003C5158"/>
    <w:rsid w:val="003C56FF"/>
    <w:rsid w:val="003C5960"/>
    <w:rsid w:val="003C59E0"/>
    <w:rsid w:val="003C5A3C"/>
    <w:rsid w:val="003C61BF"/>
    <w:rsid w:val="003C61C3"/>
    <w:rsid w:val="003C6276"/>
    <w:rsid w:val="003C63C0"/>
    <w:rsid w:val="003C6937"/>
    <w:rsid w:val="003C7350"/>
    <w:rsid w:val="003C7731"/>
    <w:rsid w:val="003C79ED"/>
    <w:rsid w:val="003C7A14"/>
    <w:rsid w:val="003C7A70"/>
    <w:rsid w:val="003C7B1D"/>
    <w:rsid w:val="003C7EF3"/>
    <w:rsid w:val="003D02AA"/>
    <w:rsid w:val="003D0724"/>
    <w:rsid w:val="003D07C2"/>
    <w:rsid w:val="003D0969"/>
    <w:rsid w:val="003D0DF5"/>
    <w:rsid w:val="003D0ED8"/>
    <w:rsid w:val="003D0F14"/>
    <w:rsid w:val="003D0F5C"/>
    <w:rsid w:val="003D1B15"/>
    <w:rsid w:val="003D1B55"/>
    <w:rsid w:val="003D231F"/>
    <w:rsid w:val="003D2707"/>
    <w:rsid w:val="003D2ABD"/>
    <w:rsid w:val="003D2DA1"/>
    <w:rsid w:val="003D3331"/>
    <w:rsid w:val="003D34FC"/>
    <w:rsid w:val="003D3562"/>
    <w:rsid w:val="003D42F3"/>
    <w:rsid w:val="003D42FB"/>
    <w:rsid w:val="003D435A"/>
    <w:rsid w:val="003D436A"/>
    <w:rsid w:val="003D46D9"/>
    <w:rsid w:val="003D47E3"/>
    <w:rsid w:val="003D4930"/>
    <w:rsid w:val="003D5146"/>
    <w:rsid w:val="003D54CE"/>
    <w:rsid w:val="003D562E"/>
    <w:rsid w:val="003D5B24"/>
    <w:rsid w:val="003D6180"/>
    <w:rsid w:val="003D72BF"/>
    <w:rsid w:val="003D745D"/>
    <w:rsid w:val="003D781D"/>
    <w:rsid w:val="003D795B"/>
    <w:rsid w:val="003D7EF3"/>
    <w:rsid w:val="003D7F5B"/>
    <w:rsid w:val="003E0125"/>
    <w:rsid w:val="003E03F7"/>
    <w:rsid w:val="003E0648"/>
    <w:rsid w:val="003E0988"/>
    <w:rsid w:val="003E0D55"/>
    <w:rsid w:val="003E0D7C"/>
    <w:rsid w:val="003E0EE1"/>
    <w:rsid w:val="003E11FF"/>
    <w:rsid w:val="003E14C6"/>
    <w:rsid w:val="003E1827"/>
    <w:rsid w:val="003E1A47"/>
    <w:rsid w:val="003E1B16"/>
    <w:rsid w:val="003E1C24"/>
    <w:rsid w:val="003E2D79"/>
    <w:rsid w:val="003E2E57"/>
    <w:rsid w:val="003E2FA0"/>
    <w:rsid w:val="003E31F7"/>
    <w:rsid w:val="003E3736"/>
    <w:rsid w:val="003E391A"/>
    <w:rsid w:val="003E3F0F"/>
    <w:rsid w:val="003E4265"/>
    <w:rsid w:val="003E44CB"/>
    <w:rsid w:val="003E4C42"/>
    <w:rsid w:val="003E4E8B"/>
    <w:rsid w:val="003E4F63"/>
    <w:rsid w:val="003E5452"/>
    <w:rsid w:val="003E55C9"/>
    <w:rsid w:val="003E56FC"/>
    <w:rsid w:val="003E626D"/>
    <w:rsid w:val="003E6272"/>
    <w:rsid w:val="003E6476"/>
    <w:rsid w:val="003E6698"/>
    <w:rsid w:val="003E686C"/>
    <w:rsid w:val="003E68BE"/>
    <w:rsid w:val="003E7374"/>
    <w:rsid w:val="003E7689"/>
    <w:rsid w:val="003E7C79"/>
    <w:rsid w:val="003E7D46"/>
    <w:rsid w:val="003E7F7D"/>
    <w:rsid w:val="003F0004"/>
    <w:rsid w:val="003F0FE3"/>
    <w:rsid w:val="003F169D"/>
    <w:rsid w:val="003F1732"/>
    <w:rsid w:val="003F1C21"/>
    <w:rsid w:val="003F1CAD"/>
    <w:rsid w:val="003F1CE5"/>
    <w:rsid w:val="003F27A5"/>
    <w:rsid w:val="003F2811"/>
    <w:rsid w:val="003F2B77"/>
    <w:rsid w:val="003F2C1C"/>
    <w:rsid w:val="003F2E17"/>
    <w:rsid w:val="003F30D0"/>
    <w:rsid w:val="003F3676"/>
    <w:rsid w:val="003F3FCA"/>
    <w:rsid w:val="003F43F2"/>
    <w:rsid w:val="003F45FD"/>
    <w:rsid w:val="003F49C0"/>
    <w:rsid w:val="003F5101"/>
    <w:rsid w:val="003F51D6"/>
    <w:rsid w:val="003F59D8"/>
    <w:rsid w:val="003F5AE6"/>
    <w:rsid w:val="003F5C1D"/>
    <w:rsid w:val="003F5C8F"/>
    <w:rsid w:val="003F5D56"/>
    <w:rsid w:val="003F60C2"/>
    <w:rsid w:val="003F693C"/>
    <w:rsid w:val="003F6D36"/>
    <w:rsid w:val="003F6F94"/>
    <w:rsid w:val="003F75E2"/>
    <w:rsid w:val="003F7658"/>
    <w:rsid w:val="003F7692"/>
    <w:rsid w:val="003F7727"/>
    <w:rsid w:val="003F7786"/>
    <w:rsid w:val="003F7946"/>
    <w:rsid w:val="003F7D20"/>
    <w:rsid w:val="003F7E35"/>
    <w:rsid w:val="003F7F2D"/>
    <w:rsid w:val="003F7F84"/>
    <w:rsid w:val="004000E4"/>
    <w:rsid w:val="004002DE"/>
    <w:rsid w:val="004007FC"/>
    <w:rsid w:val="004009F5"/>
    <w:rsid w:val="00400B32"/>
    <w:rsid w:val="004010FE"/>
    <w:rsid w:val="004012BA"/>
    <w:rsid w:val="004015BF"/>
    <w:rsid w:val="004019EA"/>
    <w:rsid w:val="00401BFB"/>
    <w:rsid w:val="00401EEF"/>
    <w:rsid w:val="00401F9E"/>
    <w:rsid w:val="00402028"/>
    <w:rsid w:val="00402140"/>
    <w:rsid w:val="004023B8"/>
    <w:rsid w:val="0040241F"/>
    <w:rsid w:val="0040299C"/>
    <w:rsid w:val="00402B7A"/>
    <w:rsid w:val="00402CE8"/>
    <w:rsid w:val="00402D17"/>
    <w:rsid w:val="00402DD9"/>
    <w:rsid w:val="00402E51"/>
    <w:rsid w:val="00402FBA"/>
    <w:rsid w:val="0040306F"/>
    <w:rsid w:val="00403204"/>
    <w:rsid w:val="0040389F"/>
    <w:rsid w:val="00403926"/>
    <w:rsid w:val="0040399C"/>
    <w:rsid w:val="00403C41"/>
    <w:rsid w:val="00403E59"/>
    <w:rsid w:val="00404037"/>
    <w:rsid w:val="00404277"/>
    <w:rsid w:val="0040440A"/>
    <w:rsid w:val="00404428"/>
    <w:rsid w:val="00404BE7"/>
    <w:rsid w:val="00404C3F"/>
    <w:rsid w:val="00404D13"/>
    <w:rsid w:val="00404E68"/>
    <w:rsid w:val="00405079"/>
    <w:rsid w:val="00405D70"/>
    <w:rsid w:val="00406B09"/>
    <w:rsid w:val="00406DB2"/>
    <w:rsid w:val="00407068"/>
    <w:rsid w:val="004076ED"/>
    <w:rsid w:val="0040770C"/>
    <w:rsid w:val="0041011D"/>
    <w:rsid w:val="0041139B"/>
    <w:rsid w:val="00411746"/>
    <w:rsid w:val="004118F6"/>
    <w:rsid w:val="00411CA1"/>
    <w:rsid w:val="00412BEB"/>
    <w:rsid w:val="00412D83"/>
    <w:rsid w:val="0041313B"/>
    <w:rsid w:val="004135BF"/>
    <w:rsid w:val="0041388D"/>
    <w:rsid w:val="00413A22"/>
    <w:rsid w:val="00413C7F"/>
    <w:rsid w:val="00414215"/>
    <w:rsid w:val="004144C3"/>
    <w:rsid w:val="004149B5"/>
    <w:rsid w:val="00414AAC"/>
    <w:rsid w:val="00414E37"/>
    <w:rsid w:val="00414E86"/>
    <w:rsid w:val="00414FD7"/>
    <w:rsid w:val="00415CF2"/>
    <w:rsid w:val="00416189"/>
    <w:rsid w:val="0041656C"/>
    <w:rsid w:val="004166D2"/>
    <w:rsid w:val="00416A1E"/>
    <w:rsid w:val="00416A79"/>
    <w:rsid w:val="00416C2B"/>
    <w:rsid w:val="00416DF4"/>
    <w:rsid w:val="0041715E"/>
    <w:rsid w:val="00417696"/>
    <w:rsid w:val="00417F9C"/>
    <w:rsid w:val="0042014A"/>
    <w:rsid w:val="004202C3"/>
    <w:rsid w:val="004206B5"/>
    <w:rsid w:val="0042103B"/>
    <w:rsid w:val="00421094"/>
    <w:rsid w:val="00421129"/>
    <w:rsid w:val="0042127A"/>
    <w:rsid w:val="00421694"/>
    <w:rsid w:val="004218D9"/>
    <w:rsid w:val="004225F6"/>
    <w:rsid w:val="004229DE"/>
    <w:rsid w:val="00422DA6"/>
    <w:rsid w:val="0042356F"/>
    <w:rsid w:val="00423821"/>
    <w:rsid w:val="004239FE"/>
    <w:rsid w:val="00423F03"/>
    <w:rsid w:val="00424E90"/>
    <w:rsid w:val="0042535D"/>
    <w:rsid w:val="00425DA5"/>
    <w:rsid w:val="00426279"/>
    <w:rsid w:val="0042636F"/>
    <w:rsid w:val="0042651B"/>
    <w:rsid w:val="00426F73"/>
    <w:rsid w:val="004271CB"/>
    <w:rsid w:val="00427321"/>
    <w:rsid w:val="00427AC6"/>
    <w:rsid w:val="00430005"/>
    <w:rsid w:val="004300C6"/>
    <w:rsid w:val="004308BC"/>
    <w:rsid w:val="00430CE3"/>
    <w:rsid w:val="00430D0C"/>
    <w:rsid w:val="00431244"/>
    <w:rsid w:val="004313CF"/>
    <w:rsid w:val="00431D96"/>
    <w:rsid w:val="0043274C"/>
    <w:rsid w:val="00432B0C"/>
    <w:rsid w:val="00432BF4"/>
    <w:rsid w:val="00432DE5"/>
    <w:rsid w:val="00433336"/>
    <w:rsid w:val="00433AB3"/>
    <w:rsid w:val="00433D24"/>
    <w:rsid w:val="00433D8E"/>
    <w:rsid w:val="00434342"/>
    <w:rsid w:val="00434A84"/>
    <w:rsid w:val="00434DF9"/>
    <w:rsid w:val="00434E07"/>
    <w:rsid w:val="00434F7E"/>
    <w:rsid w:val="00435408"/>
    <w:rsid w:val="00435B56"/>
    <w:rsid w:val="00435EF3"/>
    <w:rsid w:val="004360A8"/>
    <w:rsid w:val="004362EC"/>
    <w:rsid w:val="00436DEC"/>
    <w:rsid w:val="00437147"/>
    <w:rsid w:val="004375E2"/>
    <w:rsid w:val="004376D0"/>
    <w:rsid w:val="00437915"/>
    <w:rsid w:val="00437B2F"/>
    <w:rsid w:val="00437B60"/>
    <w:rsid w:val="00437CC0"/>
    <w:rsid w:val="00437DE4"/>
    <w:rsid w:val="00440114"/>
    <w:rsid w:val="00440136"/>
    <w:rsid w:val="0044045C"/>
    <w:rsid w:val="004404CD"/>
    <w:rsid w:val="00440984"/>
    <w:rsid w:val="004413BA"/>
    <w:rsid w:val="0044183A"/>
    <w:rsid w:val="00441845"/>
    <w:rsid w:val="00441D63"/>
    <w:rsid w:val="00442150"/>
    <w:rsid w:val="004422F6"/>
    <w:rsid w:val="0044279A"/>
    <w:rsid w:val="00442E18"/>
    <w:rsid w:val="00442FF4"/>
    <w:rsid w:val="00443385"/>
    <w:rsid w:val="00443583"/>
    <w:rsid w:val="00443ADB"/>
    <w:rsid w:val="00444187"/>
    <w:rsid w:val="00444444"/>
    <w:rsid w:val="004446C5"/>
    <w:rsid w:val="004449C4"/>
    <w:rsid w:val="004450D5"/>
    <w:rsid w:val="00445571"/>
    <w:rsid w:val="0044582B"/>
    <w:rsid w:val="00445A94"/>
    <w:rsid w:val="00446043"/>
    <w:rsid w:val="00446856"/>
    <w:rsid w:val="00446E3B"/>
    <w:rsid w:val="00447016"/>
    <w:rsid w:val="00447850"/>
    <w:rsid w:val="00450506"/>
    <w:rsid w:val="00450967"/>
    <w:rsid w:val="00450B91"/>
    <w:rsid w:val="00450CB7"/>
    <w:rsid w:val="004512C1"/>
    <w:rsid w:val="004512F6"/>
    <w:rsid w:val="004514A1"/>
    <w:rsid w:val="00451B2B"/>
    <w:rsid w:val="00451E97"/>
    <w:rsid w:val="00451FDB"/>
    <w:rsid w:val="00451FE7"/>
    <w:rsid w:val="00452169"/>
    <w:rsid w:val="004522F7"/>
    <w:rsid w:val="0045245A"/>
    <w:rsid w:val="00452746"/>
    <w:rsid w:val="004527D8"/>
    <w:rsid w:val="00452AC9"/>
    <w:rsid w:val="00452F32"/>
    <w:rsid w:val="00452FDE"/>
    <w:rsid w:val="004534F3"/>
    <w:rsid w:val="00453971"/>
    <w:rsid w:val="00453A9C"/>
    <w:rsid w:val="00453EE4"/>
    <w:rsid w:val="004543CC"/>
    <w:rsid w:val="00454FF4"/>
    <w:rsid w:val="004553C6"/>
    <w:rsid w:val="00455D88"/>
    <w:rsid w:val="00455DF3"/>
    <w:rsid w:val="004563A1"/>
    <w:rsid w:val="0045673B"/>
    <w:rsid w:val="00456EB7"/>
    <w:rsid w:val="00457516"/>
    <w:rsid w:val="00457ABB"/>
    <w:rsid w:val="004602AB"/>
    <w:rsid w:val="004603ED"/>
    <w:rsid w:val="0046073A"/>
    <w:rsid w:val="00460891"/>
    <w:rsid w:val="00460A55"/>
    <w:rsid w:val="00460E43"/>
    <w:rsid w:val="00461747"/>
    <w:rsid w:val="00461B43"/>
    <w:rsid w:val="00461BA6"/>
    <w:rsid w:val="00462004"/>
    <w:rsid w:val="004626DA"/>
    <w:rsid w:val="00462725"/>
    <w:rsid w:val="00462965"/>
    <w:rsid w:val="00462D78"/>
    <w:rsid w:val="00462EBA"/>
    <w:rsid w:val="004630DA"/>
    <w:rsid w:val="004631A5"/>
    <w:rsid w:val="0046335C"/>
    <w:rsid w:val="004633F4"/>
    <w:rsid w:val="00463536"/>
    <w:rsid w:val="00463863"/>
    <w:rsid w:val="004639A8"/>
    <w:rsid w:val="004639BC"/>
    <w:rsid w:val="00463A47"/>
    <w:rsid w:val="00463B7F"/>
    <w:rsid w:val="00463C24"/>
    <w:rsid w:val="004640D7"/>
    <w:rsid w:val="00464A01"/>
    <w:rsid w:val="00464FCB"/>
    <w:rsid w:val="00465442"/>
    <w:rsid w:val="00465C50"/>
    <w:rsid w:val="0046657C"/>
    <w:rsid w:val="00466B37"/>
    <w:rsid w:val="00467094"/>
    <w:rsid w:val="004672CC"/>
    <w:rsid w:val="00467586"/>
    <w:rsid w:val="004679F5"/>
    <w:rsid w:val="00467B9D"/>
    <w:rsid w:val="00467C54"/>
    <w:rsid w:val="00467C72"/>
    <w:rsid w:val="004705ED"/>
    <w:rsid w:val="00471016"/>
    <w:rsid w:val="0047105E"/>
    <w:rsid w:val="00471675"/>
    <w:rsid w:val="004718CA"/>
    <w:rsid w:val="00471E82"/>
    <w:rsid w:val="00472770"/>
    <w:rsid w:val="0047295E"/>
    <w:rsid w:val="00472BA1"/>
    <w:rsid w:val="00472EA0"/>
    <w:rsid w:val="0047367C"/>
    <w:rsid w:val="004738ED"/>
    <w:rsid w:val="004739C7"/>
    <w:rsid w:val="00473E00"/>
    <w:rsid w:val="00473ED3"/>
    <w:rsid w:val="00474303"/>
    <w:rsid w:val="00474515"/>
    <w:rsid w:val="00474639"/>
    <w:rsid w:val="004749A2"/>
    <w:rsid w:val="00474EB9"/>
    <w:rsid w:val="004753DE"/>
    <w:rsid w:val="004757AC"/>
    <w:rsid w:val="00475845"/>
    <w:rsid w:val="00476B3A"/>
    <w:rsid w:val="00476C6D"/>
    <w:rsid w:val="00476E96"/>
    <w:rsid w:val="00476EE9"/>
    <w:rsid w:val="00477CC0"/>
    <w:rsid w:val="00477D37"/>
    <w:rsid w:val="00477F62"/>
    <w:rsid w:val="00481060"/>
    <w:rsid w:val="004810F0"/>
    <w:rsid w:val="00481526"/>
    <w:rsid w:val="0048157D"/>
    <w:rsid w:val="00482144"/>
    <w:rsid w:val="0048226E"/>
    <w:rsid w:val="0048227C"/>
    <w:rsid w:val="004825DC"/>
    <w:rsid w:val="00482802"/>
    <w:rsid w:val="0048284C"/>
    <w:rsid w:val="00482CFB"/>
    <w:rsid w:val="00482D5C"/>
    <w:rsid w:val="00482E9A"/>
    <w:rsid w:val="0048320A"/>
    <w:rsid w:val="00483381"/>
    <w:rsid w:val="004833E3"/>
    <w:rsid w:val="00483A86"/>
    <w:rsid w:val="00483B9F"/>
    <w:rsid w:val="00483DD9"/>
    <w:rsid w:val="00483E41"/>
    <w:rsid w:val="00483F57"/>
    <w:rsid w:val="00483FA8"/>
    <w:rsid w:val="004841B6"/>
    <w:rsid w:val="00484381"/>
    <w:rsid w:val="004844C1"/>
    <w:rsid w:val="00484F13"/>
    <w:rsid w:val="00485AC4"/>
    <w:rsid w:val="00485B21"/>
    <w:rsid w:val="00486375"/>
    <w:rsid w:val="004864B6"/>
    <w:rsid w:val="004864D4"/>
    <w:rsid w:val="004866E7"/>
    <w:rsid w:val="00486A64"/>
    <w:rsid w:val="00486C36"/>
    <w:rsid w:val="00486D61"/>
    <w:rsid w:val="00487411"/>
    <w:rsid w:val="004874C4"/>
    <w:rsid w:val="00487B53"/>
    <w:rsid w:val="004900F4"/>
    <w:rsid w:val="0049014D"/>
    <w:rsid w:val="0049030D"/>
    <w:rsid w:val="00490CC1"/>
    <w:rsid w:val="004914B6"/>
    <w:rsid w:val="00491532"/>
    <w:rsid w:val="0049156F"/>
    <w:rsid w:val="00491AB0"/>
    <w:rsid w:val="00491ADB"/>
    <w:rsid w:val="0049206E"/>
    <w:rsid w:val="0049221E"/>
    <w:rsid w:val="00492342"/>
    <w:rsid w:val="00492AF5"/>
    <w:rsid w:val="00492BEF"/>
    <w:rsid w:val="00492C76"/>
    <w:rsid w:val="00492DD4"/>
    <w:rsid w:val="00492F53"/>
    <w:rsid w:val="00492F6D"/>
    <w:rsid w:val="00492FD5"/>
    <w:rsid w:val="00493145"/>
    <w:rsid w:val="00493AB4"/>
    <w:rsid w:val="00493C60"/>
    <w:rsid w:val="004941DB"/>
    <w:rsid w:val="004941FF"/>
    <w:rsid w:val="0049497B"/>
    <w:rsid w:val="004950AE"/>
    <w:rsid w:val="00495274"/>
    <w:rsid w:val="00495829"/>
    <w:rsid w:val="0049596E"/>
    <w:rsid w:val="00495AB5"/>
    <w:rsid w:val="00495B32"/>
    <w:rsid w:val="00495D86"/>
    <w:rsid w:val="004964E8"/>
    <w:rsid w:val="0049663A"/>
    <w:rsid w:val="00496BCA"/>
    <w:rsid w:val="00496D1B"/>
    <w:rsid w:val="0049722F"/>
    <w:rsid w:val="00497726"/>
    <w:rsid w:val="004A0100"/>
    <w:rsid w:val="004A03DA"/>
    <w:rsid w:val="004A05DA"/>
    <w:rsid w:val="004A14A5"/>
    <w:rsid w:val="004A2325"/>
    <w:rsid w:val="004A31A3"/>
    <w:rsid w:val="004A378E"/>
    <w:rsid w:val="004A3DFE"/>
    <w:rsid w:val="004A3FD8"/>
    <w:rsid w:val="004A4130"/>
    <w:rsid w:val="004A4259"/>
    <w:rsid w:val="004A4454"/>
    <w:rsid w:val="004A4471"/>
    <w:rsid w:val="004A4C40"/>
    <w:rsid w:val="004A5770"/>
    <w:rsid w:val="004A5927"/>
    <w:rsid w:val="004A59AC"/>
    <w:rsid w:val="004A5A00"/>
    <w:rsid w:val="004A66AF"/>
    <w:rsid w:val="004A66EE"/>
    <w:rsid w:val="004A68EB"/>
    <w:rsid w:val="004A75A8"/>
    <w:rsid w:val="004A7A54"/>
    <w:rsid w:val="004A7F00"/>
    <w:rsid w:val="004B0295"/>
    <w:rsid w:val="004B0C08"/>
    <w:rsid w:val="004B0D63"/>
    <w:rsid w:val="004B1699"/>
    <w:rsid w:val="004B1735"/>
    <w:rsid w:val="004B1DB2"/>
    <w:rsid w:val="004B2036"/>
    <w:rsid w:val="004B26BB"/>
    <w:rsid w:val="004B2863"/>
    <w:rsid w:val="004B29B9"/>
    <w:rsid w:val="004B3AD1"/>
    <w:rsid w:val="004B3C53"/>
    <w:rsid w:val="004B3C89"/>
    <w:rsid w:val="004B41D8"/>
    <w:rsid w:val="004B46F9"/>
    <w:rsid w:val="004B5157"/>
    <w:rsid w:val="004B5508"/>
    <w:rsid w:val="004B5806"/>
    <w:rsid w:val="004B591F"/>
    <w:rsid w:val="004B5992"/>
    <w:rsid w:val="004B5AE2"/>
    <w:rsid w:val="004B5B32"/>
    <w:rsid w:val="004B5D5B"/>
    <w:rsid w:val="004B67C6"/>
    <w:rsid w:val="004B6876"/>
    <w:rsid w:val="004B69FC"/>
    <w:rsid w:val="004B6AB7"/>
    <w:rsid w:val="004B6B40"/>
    <w:rsid w:val="004B6DAC"/>
    <w:rsid w:val="004B744D"/>
    <w:rsid w:val="004B79B1"/>
    <w:rsid w:val="004B7A12"/>
    <w:rsid w:val="004C0747"/>
    <w:rsid w:val="004C1804"/>
    <w:rsid w:val="004C1A5B"/>
    <w:rsid w:val="004C215E"/>
    <w:rsid w:val="004C2A04"/>
    <w:rsid w:val="004C2E66"/>
    <w:rsid w:val="004C3060"/>
    <w:rsid w:val="004C31E6"/>
    <w:rsid w:val="004C3219"/>
    <w:rsid w:val="004C39CD"/>
    <w:rsid w:val="004C3E23"/>
    <w:rsid w:val="004C4115"/>
    <w:rsid w:val="004C454A"/>
    <w:rsid w:val="004C499E"/>
    <w:rsid w:val="004C4B96"/>
    <w:rsid w:val="004C4CC8"/>
    <w:rsid w:val="004C4DF1"/>
    <w:rsid w:val="004C4EE6"/>
    <w:rsid w:val="004C4F45"/>
    <w:rsid w:val="004C5A84"/>
    <w:rsid w:val="004C5E79"/>
    <w:rsid w:val="004C5E9D"/>
    <w:rsid w:val="004C5F58"/>
    <w:rsid w:val="004C609C"/>
    <w:rsid w:val="004C617B"/>
    <w:rsid w:val="004C65BB"/>
    <w:rsid w:val="004C6788"/>
    <w:rsid w:val="004C6825"/>
    <w:rsid w:val="004C6B15"/>
    <w:rsid w:val="004C6CA6"/>
    <w:rsid w:val="004C746A"/>
    <w:rsid w:val="004C7B75"/>
    <w:rsid w:val="004D005A"/>
    <w:rsid w:val="004D01B8"/>
    <w:rsid w:val="004D052B"/>
    <w:rsid w:val="004D05A9"/>
    <w:rsid w:val="004D05C5"/>
    <w:rsid w:val="004D09BD"/>
    <w:rsid w:val="004D0C04"/>
    <w:rsid w:val="004D10A9"/>
    <w:rsid w:val="004D123A"/>
    <w:rsid w:val="004D12B5"/>
    <w:rsid w:val="004D17A5"/>
    <w:rsid w:val="004D18BE"/>
    <w:rsid w:val="004D19C8"/>
    <w:rsid w:val="004D1D12"/>
    <w:rsid w:val="004D2074"/>
    <w:rsid w:val="004D26D2"/>
    <w:rsid w:val="004D2C2F"/>
    <w:rsid w:val="004D2C77"/>
    <w:rsid w:val="004D2EC0"/>
    <w:rsid w:val="004D3A0B"/>
    <w:rsid w:val="004D41D4"/>
    <w:rsid w:val="004D4271"/>
    <w:rsid w:val="004D43FA"/>
    <w:rsid w:val="004D440E"/>
    <w:rsid w:val="004D519E"/>
    <w:rsid w:val="004D53A0"/>
    <w:rsid w:val="004D5C14"/>
    <w:rsid w:val="004D6133"/>
    <w:rsid w:val="004D6276"/>
    <w:rsid w:val="004D6350"/>
    <w:rsid w:val="004D64BC"/>
    <w:rsid w:val="004D64E0"/>
    <w:rsid w:val="004D6547"/>
    <w:rsid w:val="004D681A"/>
    <w:rsid w:val="004D6B89"/>
    <w:rsid w:val="004D6C03"/>
    <w:rsid w:val="004D6D00"/>
    <w:rsid w:val="004D727B"/>
    <w:rsid w:val="004D7A16"/>
    <w:rsid w:val="004D7C52"/>
    <w:rsid w:val="004E050F"/>
    <w:rsid w:val="004E15CD"/>
    <w:rsid w:val="004E162C"/>
    <w:rsid w:val="004E1822"/>
    <w:rsid w:val="004E19B1"/>
    <w:rsid w:val="004E2005"/>
    <w:rsid w:val="004E2377"/>
    <w:rsid w:val="004E25AE"/>
    <w:rsid w:val="004E2FE2"/>
    <w:rsid w:val="004E3411"/>
    <w:rsid w:val="004E3835"/>
    <w:rsid w:val="004E389B"/>
    <w:rsid w:val="004E39FE"/>
    <w:rsid w:val="004E400C"/>
    <w:rsid w:val="004E45C4"/>
    <w:rsid w:val="004E4D5F"/>
    <w:rsid w:val="004E5198"/>
    <w:rsid w:val="004E524D"/>
    <w:rsid w:val="004E5363"/>
    <w:rsid w:val="004E579C"/>
    <w:rsid w:val="004E5856"/>
    <w:rsid w:val="004E596C"/>
    <w:rsid w:val="004E598D"/>
    <w:rsid w:val="004E5A45"/>
    <w:rsid w:val="004E5F09"/>
    <w:rsid w:val="004E7433"/>
    <w:rsid w:val="004E75C8"/>
    <w:rsid w:val="004E7766"/>
    <w:rsid w:val="004E78A0"/>
    <w:rsid w:val="004E7A85"/>
    <w:rsid w:val="004E7F71"/>
    <w:rsid w:val="004F0317"/>
    <w:rsid w:val="004F07BA"/>
    <w:rsid w:val="004F1A13"/>
    <w:rsid w:val="004F1C5F"/>
    <w:rsid w:val="004F249F"/>
    <w:rsid w:val="004F25F8"/>
    <w:rsid w:val="004F2A79"/>
    <w:rsid w:val="004F2B76"/>
    <w:rsid w:val="004F3637"/>
    <w:rsid w:val="004F36F1"/>
    <w:rsid w:val="004F3970"/>
    <w:rsid w:val="004F3A7D"/>
    <w:rsid w:val="004F3EFC"/>
    <w:rsid w:val="004F4859"/>
    <w:rsid w:val="004F54AF"/>
    <w:rsid w:val="004F58AF"/>
    <w:rsid w:val="004F5C6C"/>
    <w:rsid w:val="004F6159"/>
    <w:rsid w:val="004F61B0"/>
    <w:rsid w:val="004F61DA"/>
    <w:rsid w:val="004F628E"/>
    <w:rsid w:val="004F6685"/>
    <w:rsid w:val="004F66DF"/>
    <w:rsid w:val="004F6AD0"/>
    <w:rsid w:val="004F7712"/>
    <w:rsid w:val="004F7813"/>
    <w:rsid w:val="004F7897"/>
    <w:rsid w:val="004F7B14"/>
    <w:rsid w:val="004F7BEA"/>
    <w:rsid w:val="004F7BF4"/>
    <w:rsid w:val="004F7E75"/>
    <w:rsid w:val="00500428"/>
    <w:rsid w:val="0050071E"/>
    <w:rsid w:val="00500FE1"/>
    <w:rsid w:val="00501472"/>
    <w:rsid w:val="005014FD"/>
    <w:rsid w:val="0050153D"/>
    <w:rsid w:val="00501B2A"/>
    <w:rsid w:val="00501B61"/>
    <w:rsid w:val="00501D0C"/>
    <w:rsid w:val="00501F34"/>
    <w:rsid w:val="00501FFC"/>
    <w:rsid w:val="0050217B"/>
    <w:rsid w:val="005021EC"/>
    <w:rsid w:val="0050232B"/>
    <w:rsid w:val="00502F65"/>
    <w:rsid w:val="005035C6"/>
    <w:rsid w:val="00503677"/>
    <w:rsid w:val="00503C5B"/>
    <w:rsid w:val="00503E46"/>
    <w:rsid w:val="00503F66"/>
    <w:rsid w:val="005044A8"/>
    <w:rsid w:val="005046EE"/>
    <w:rsid w:val="005048D9"/>
    <w:rsid w:val="005049F5"/>
    <w:rsid w:val="00505027"/>
    <w:rsid w:val="00505086"/>
    <w:rsid w:val="00505124"/>
    <w:rsid w:val="00505641"/>
    <w:rsid w:val="005062EA"/>
    <w:rsid w:val="005067ED"/>
    <w:rsid w:val="0050680D"/>
    <w:rsid w:val="00506878"/>
    <w:rsid w:val="005068F5"/>
    <w:rsid w:val="0050694B"/>
    <w:rsid w:val="00506D81"/>
    <w:rsid w:val="005071FD"/>
    <w:rsid w:val="005072E1"/>
    <w:rsid w:val="005073E6"/>
    <w:rsid w:val="00507419"/>
    <w:rsid w:val="00507ABE"/>
    <w:rsid w:val="00507D2C"/>
    <w:rsid w:val="00510160"/>
    <w:rsid w:val="005104D8"/>
    <w:rsid w:val="0051096D"/>
    <w:rsid w:val="00510A6D"/>
    <w:rsid w:val="00510C3E"/>
    <w:rsid w:val="00510EF4"/>
    <w:rsid w:val="00510F60"/>
    <w:rsid w:val="00511292"/>
    <w:rsid w:val="005112E5"/>
    <w:rsid w:val="00511659"/>
    <w:rsid w:val="005116F2"/>
    <w:rsid w:val="00511D3C"/>
    <w:rsid w:val="0051205F"/>
    <w:rsid w:val="00512694"/>
    <w:rsid w:val="00512AC6"/>
    <w:rsid w:val="005139BC"/>
    <w:rsid w:val="00513C4E"/>
    <w:rsid w:val="0051452F"/>
    <w:rsid w:val="00514694"/>
    <w:rsid w:val="00514BDE"/>
    <w:rsid w:val="00515330"/>
    <w:rsid w:val="005158DD"/>
    <w:rsid w:val="00515930"/>
    <w:rsid w:val="00515972"/>
    <w:rsid w:val="00515BC6"/>
    <w:rsid w:val="00515D3B"/>
    <w:rsid w:val="00516041"/>
    <w:rsid w:val="00516182"/>
    <w:rsid w:val="00516396"/>
    <w:rsid w:val="005164DE"/>
    <w:rsid w:val="005165DB"/>
    <w:rsid w:val="00516642"/>
    <w:rsid w:val="005179C1"/>
    <w:rsid w:val="00517CD1"/>
    <w:rsid w:val="00517D8C"/>
    <w:rsid w:val="00520095"/>
    <w:rsid w:val="005200E2"/>
    <w:rsid w:val="005202B6"/>
    <w:rsid w:val="00520884"/>
    <w:rsid w:val="005208D7"/>
    <w:rsid w:val="00520948"/>
    <w:rsid w:val="0052165C"/>
    <w:rsid w:val="005217A1"/>
    <w:rsid w:val="00521FAD"/>
    <w:rsid w:val="0052200F"/>
    <w:rsid w:val="0052247F"/>
    <w:rsid w:val="00522493"/>
    <w:rsid w:val="0052270C"/>
    <w:rsid w:val="00522A4C"/>
    <w:rsid w:val="00523152"/>
    <w:rsid w:val="0052343A"/>
    <w:rsid w:val="00523C5D"/>
    <w:rsid w:val="00523C99"/>
    <w:rsid w:val="0052411A"/>
    <w:rsid w:val="0052428D"/>
    <w:rsid w:val="00524AEB"/>
    <w:rsid w:val="00524C71"/>
    <w:rsid w:val="00524E33"/>
    <w:rsid w:val="00525934"/>
    <w:rsid w:val="00525F1A"/>
    <w:rsid w:val="005262A5"/>
    <w:rsid w:val="005265C4"/>
    <w:rsid w:val="00526F13"/>
    <w:rsid w:val="00526F9A"/>
    <w:rsid w:val="005272D5"/>
    <w:rsid w:val="0052731A"/>
    <w:rsid w:val="00527860"/>
    <w:rsid w:val="005278E7"/>
    <w:rsid w:val="00527959"/>
    <w:rsid w:val="00527D00"/>
    <w:rsid w:val="00527E51"/>
    <w:rsid w:val="00530068"/>
    <w:rsid w:val="005303A4"/>
    <w:rsid w:val="00530D38"/>
    <w:rsid w:val="00530FDA"/>
    <w:rsid w:val="00531AE8"/>
    <w:rsid w:val="00532117"/>
    <w:rsid w:val="00532133"/>
    <w:rsid w:val="0053290B"/>
    <w:rsid w:val="00532ED7"/>
    <w:rsid w:val="005336CD"/>
    <w:rsid w:val="00533732"/>
    <w:rsid w:val="00533830"/>
    <w:rsid w:val="00533E16"/>
    <w:rsid w:val="005340CE"/>
    <w:rsid w:val="00534492"/>
    <w:rsid w:val="0053459C"/>
    <w:rsid w:val="005345E0"/>
    <w:rsid w:val="00534882"/>
    <w:rsid w:val="00534EF8"/>
    <w:rsid w:val="00534F13"/>
    <w:rsid w:val="00535065"/>
    <w:rsid w:val="005350B7"/>
    <w:rsid w:val="00535262"/>
    <w:rsid w:val="005354F8"/>
    <w:rsid w:val="0053589D"/>
    <w:rsid w:val="005358D5"/>
    <w:rsid w:val="00535B3F"/>
    <w:rsid w:val="0053625B"/>
    <w:rsid w:val="00536D4A"/>
    <w:rsid w:val="00536D8F"/>
    <w:rsid w:val="005370FC"/>
    <w:rsid w:val="00537E9D"/>
    <w:rsid w:val="0054004F"/>
    <w:rsid w:val="0054025E"/>
    <w:rsid w:val="00540C86"/>
    <w:rsid w:val="00540F5E"/>
    <w:rsid w:val="0054130D"/>
    <w:rsid w:val="005417EB"/>
    <w:rsid w:val="005420BF"/>
    <w:rsid w:val="00542174"/>
    <w:rsid w:val="00542244"/>
    <w:rsid w:val="005422E3"/>
    <w:rsid w:val="00542570"/>
    <w:rsid w:val="00542598"/>
    <w:rsid w:val="00542C3E"/>
    <w:rsid w:val="00542CA4"/>
    <w:rsid w:val="00542E81"/>
    <w:rsid w:val="005431DA"/>
    <w:rsid w:val="005434C0"/>
    <w:rsid w:val="00543A36"/>
    <w:rsid w:val="00543D34"/>
    <w:rsid w:val="005440E8"/>
    <w:rsid w:val="00544764"/>
    <w:rsid w:val="005448DA"/>
    <w:rsid w:val="005449BC"/>
    <w:rsid w:val="00545545"/>
    <w:rsid w:val="0054554A"/>
    <w:rsid w:val="0054574A"/>
    <w:rsid w:val="00545BAA"/>
    <w:rsid w:val="00545C12"/>
    <w:rsid w:val="005467AC"/>
    <w:rsid w:val="005468A1"/>
    <w:rsid w:val="00546F58"/>
    <w:rsid w:val="005475BB"/>
    <w:rsid w:val="0054778B"/>
    <w:rsid w:val="00547BFA"/>
    <w:rsid w:val="0055069F"/>
    <w:rsid w:val="005506A5"/>
    <w:rsid w:val="00550AB6"/>
    <w:rsid w:val="00551C6A"/>
    <w:rsid w:val="005524D4"/>
    <w:rsid w:val="00552DEC"/>
    <w:rsid w:val="00552F12"/>
    <w:rsid w:val="00552F6F"/>
    <w:rsid w:val="00553006"/>
    <w:rsid w:val="00553167"/>
    <w:rsid w:val="0055323C"/>
    <w:rsid w:val="00553518"/>
    <w:rsid w:val="00553564"/>
    <w:rsid w:val="005538C9"/>
    <w:rsid w:val="0055482D"/>
    <w:rsid w:val="005548C0"/>
    <w:rsid w:val="00554EF5"/>
    <w:rsid w:val="0055525A"/>
    <w:rsid w:val="00555630"/>
    <w:rsid w:val="00555DAC"/>
    <w:rsid w:val="00555EDF"/>
    <w:rsid w:val="00555F07"/>
    <w:rsid w:val="00556235"/>
    <w:rsid w:val="00556319"/>
    <w:rsid w:val="00556472"/>
    <w:rsid w:val="005569EA"/>
    <w:rsid w:val="00556C2A"/>
    <w:rsid w:val="00556D54"/>
    <w:rsid w:val="0055709F"/>
    <w:rsid w:val="005570A6"/>
    <w:rsid w:val="00557133"/>
    <w:rsid w:val="00557167"/>
    <w:rsid w:val="005572A7"/>
    <w:rsid w:val="005576B5"/>
    <w:rsid w:val="00557B92"/>
    <w:rsid w:val="005601D2"/>
    <w:rsid w:val="005602D3"/>
    <w:rsid w:val="00560575"/>
    <w:rsid w:val="005606A5"/>
    <w:rsid w:val="005609CB"/>
    <w:rsid w:val="00560A0B"/>
    <w:rsid w:val="00560D53"/>
    <w:rsid w:val="00560E52"/>
    <w:rsid w:val="00560F26"/>
    <w:rsid w:val="005613FD"/>
    <w:rsid w:val="0056151E"/>
    <w:rsid w:val="005615E7"/>
    <w:rsid w:val="00561D7A"/>
    <w:rsid w:val="00561DBB"/>
    <w:rsid w:val="00561EA8"/>
    <w:rsid w:val="005620E2"/>
    <w:rsid w:val="0056225F"/>
    <w:rsid w:val="005625A4"/>
    <w:rsid w:val="00562875"/>
    <w:rsid w:val="00562D04"/>
    <w:rsid w:val="00562F4C"/>
    <w:rsid w:val="00562FFA"/>
    <w:rsid w:val="00563043"/>
    <w:rsid w:val="00563108"/>
    <w:rsid w:val="005631A9"/>
    <w:rsid w:val="00563335"/>
    <w:rsid w:val="00563502"/>
    <w:rsid w:val="005636B6"/>
    <w:rsid w:val="00563D45"/>
    <w:rsid w:val="00563E5E"/>
    <w:rsid w:val="00564592"/>
    <w:rsid w:val="0056466E"/>
    <w:rsid w:val="005646B8"/>
    <w:rsid w:val="00564736"/>
    <w:rsid w:val="005650C2"/>
    <w:rsid w:val="00565EDD"/>
    <w:rsid w:val="00566331"/>
    <w:rsid w:val="00566715"/>
    <w:rsid w:val="00566DC3"/>
    <w:rsid w:val="00567517"/>
    <w:rsid w:val="00567646"/>
    <w:rsid w:val="00567821"/>
    <w:rsid w:val="00567A5A"/>
    <w:rsid w:val="00567AFD"/>
    <w:rsid w:val="00567C20"/>
    <w:rsid w:val="00567CC7"/>
    <w:rsid w:val="00567E1B"/>
    <w:rsid w:val="00570445"/>
    <w:rsid w:val="00570640"/>
    <w:rsid w:val="00571163"/>
    <w:rsid w:val="00571267"/>
    <w:rsid w:val="0057194A"/>
    <w:rsid w:val="00571C57"/>
    <w:rsid w:val="0057240C"/>
    <w:rsid w:val="00572B9D"/>
    <w:rsid w:val="0057343F"/>
    <w:rsid w:val="005735DE"/>
    <w:rsid w:val="005743A7"/>
    <w:rsid w:val="0057443A"/>
    <w:rsid w:val="005744F6"/>
    <w:rsid w:val="005745B8"/>
    <w:rsid w:val="00574605"/>
    <w:rsid w:val="005746D0"/>
    <w:rsid w:val="00574ADC"/>
    <w:rsid w:val="00574BF8"/>
    <w:rsid w:val="005754D8"/>
    <w:rsid w:val="00575CAE"/>
    <w:rsid w:val="00575EC9"/>
    <w:rsid w:val="00575EFE"/>
    <w:rsid w:val="00576056"/>
    <w:rsid w:val="00576318"/>
    <w:rsid w:val="00576C2E"/>
    <w:rsid w:val="00576C8F"/>
    <w:rsid w:val="00576D65"/>
    <w:rsid w:val="0057713E"/>
    <w:rsid w:val="00577570"/>
    <w:rsid w:val="005800F4"/>
    <w:rsid w:val="0058046C"/>
    <w:rsid w:val="005804C2"/>
    <w:rsid w:val="005804D8"/>
    <w:rsid w:val="00580726"/>
    <w:rsid w:val="00580DF9"/>
    <w:rsid w:val="00581159"/>
    <w:rsid w:val="005811EC"/>
    <w:rsid w:val="005811F0"/>
    <w:rsid w:val="005814B7"/>
    <w:rsid w:val="00581514"/>
    <w:rsid w:val="005819DD"/>
    <w:rsid w:val="00581A83"/>
    <w:rsid w:val="00581B24"/>
    <w:rsid w:val="00581D41"/>
    <w:rsid w:val="00581FCA"/>
    <w:rsid w:val="0058221A"/>
    <w:rsid w:val="00582613"/>
    <w:rsid w:val="0058272D"/>
    <w:rsid w:val="0058290E"/>
    <w:rsid w:val="0058294C"/>
    <w:rsid w:val="00582FD0"/>
    <w:rsid w:val="005833DB"/>
    <w:rsid w:val="005834AA"/>
    <w:rsid w:val="005835C2"/>
    <w:rsid w:val="00583965"/>
    <w:rsid w:val="00583DE0"/>
    <w:rsid w:val="00584196"/>
    <w:rsid w:val="00584479"/>
    <w:rsid w:val="00584679"/>
    <w:rsid w:val="00584724"/>
    <w:rsid w:val="00584742"/>
    <w:rsid w:val="0058480B"/>
    <w:rsid w:val="0058637B"/>
    <w:rsid w:val="0058640F"/>
    <w:rsid w:val="005868C7"/>
    <w:rsid w:val="00586BA2"/>
    <w:rsid w:val="00586E4A"/>
    <w:rsid w:val="0058726E"/>
    <w:rsid w:val="0058782F"/>
    <w:rsid w:val="005901D1"/>
    <w:rsid w:val="00590688"/>
    <w:rsid w:val="00590933"/>
    <w:rsid w:val="00590FE7"/>
    <w:rsid w:val="00591206"/>
    <w:rsid w:val="005913CD"/>
    <w:rsid w:val="005914BB"/>
    <w:rsid w:val="0059199C"/>
    <w:rsid w:val="00591A6D"/>
    <w:rsid w:val="00591DEF"/>
    <w:rsid w:val="0059219E"/>
    <w:rsid w:val="005929F3"/>
    <w:rsid w:val="00592D90"/>
    <w:rsid w:val="00592FEF"/>
    <w:rsid w:val="0059316B"/>
    <w:rsid w:val="005932AF"/>
    <w:rsid w:val="00593423"/>
    <w:rsid w:val="0059381D"/>
    <w:rsid w:val="00593AA9"/>
    <w:rsid w:val="005943E6"/>
    <w:rsid w:val="00594A22"/>
    <w:rsid w:val="00594BC6"/>
    <w:rsid w:val="00594F35"/>
    <w:rsid w:val="00595003"/>
    <w:rsid w:val="005953B5"/>
    <w:rsid w:val="0059576F"/>
    <w:rsid w:val="00595CD5"/>
    <w:rsid w:val="00596058"/>
    <w:rsid w:val="00596467"/>
    <w:rsid w:val="0059665E"/>
    <w:rsid w:val="00596ADE"/>
    <w:rsid w:val="00596DF3"/>
    <w:rsid w:val="005972B0"/>
    <w:rsid w:val="0059751A"/>
    <w:rsid w:val="00597DFA"/>
    <w:rsid w:val="005A0180"/>
    <w:rsid w:val="005A0630"/>
    <w:rsid w:val="005A064F"/>
    <w:rsid w:val="005A1230"/>
    <w:rsid w:val="005A125C"/>
    <w:rsid w:val="005A158B"/>
    <w:rsid w:val="005A1874"/>
    <w:rsid w:val="005A20E0"/>
    <w:rsid w:val="005A21FB"/>
    <w:rsid w:val="005A23F5"/>
    <w:rsid w:val="005A2494"/>
    <w:rsid w:val="005A2610"/>
    <w:rsid w:val="005A28F7"/>
    <w:rsid w:val="005A2B76"/>
    <w:rsid w:val="005A2E15"/>
    <w:rsid w:val="005A30B5"/>
    <w:rsid w:val="005A4149"/>
    <w:rsid w:val="005A41F5"/>
    <w:rsid w:val="005A4CA3"/>
    <w:rsid w:val="005A50C1"/>
    <w:rsid w:val="005A5594"/>
    <w:rsid w:val="005A5831"/>
    <w:rsid w:val="005A5A7F"/>
    <w:rsid w:val="005A5EC8"/>
    <w:rsid w:val="005A60F5"/>
    <w:rsid w:val="005A61B0"/>
    <w:rsid w:val="005A6353"/>
    <w:rsid w:val="005A6B94"/>
    <w:rsid w:val="005A72AE"/>
    <w:rsid w:val="005A77EA"/>
    <w:rsid w:val="005A7F8F"/>
    <w:rsid w:val="005B0162"/>
    <w:rsid w:val="005B07E0"/>
    <w:rsid w:val="005B0CA0"/>
    <w:rsid w:val="005B1269"/>
    <w:rsid w:val="005B154C"/>
    <w:rsid w:val="005B15BB"/>
    <w:rsid w:val="005B1B66"/>
    <w:rsid w:val="005B20D8"/>
    <w:rsid w:val="005B254B"/>
    <w:rsid w:val="005B298D"/>
    <w:rsid w:val="005B2A33"/>
    <w:rsid w:val="005B3045"/>
    <w:rsid w:val="005B3496"/>
    <w:rsid w:val="005B35CA"/>
    <w:rsid w:val="005B3646"/>
    <w:rsid w:val="005B3957"/>
    <w:rsid w:val="005B4182"/>
    <w:rsid w:val="005B43AD"/>
    <w:rsid w:val="005B4507"/>
    <w:rsid w:val="005B475B"/>
    <w:rsid w:val="005B4B03"/>
    <w:rsid w:val="005B4C7D"/>
    <w:rsid w:val="005B5346"/>
    <w:rsid w:val="005B591C"/>
    <w:rsid w:val="005B5B40"/>
    <w:rsid w:val="005B6270"/>
    <w:rsid w:val="005B652F"/>
    <w:rsid w:val="005B673A"/>
    <w:rsid w:val="005B7A48"/>
    <w:rsid w:val="005B7AA4"/>
    <w:rsid w:val="005B7C71"/>
    <w:rsid w:val="005C03B3"/>
    <w:rsid w:val="005C061E"/>
    <w:rsid w:val="005C0874"/>
    <w:rsid w:val="005C0949"/>
    <w:rsid w:val="005C099D"/>
    <w:rsid w:val="005C0C30"/>
    <w:rsid w:val="005C0C53"/>
    <w:rsid w:val="005C0C9C"/>
    <w:rsid w:val="005C0D82"/>
    <w:rsid w:val="005C119B"/>
    <w:rsid w:val="005C19AE"/>
    <w:rsid w:val="005C20A8"/>
    <w:rsid w:val="005C25AA"/>
    <w:rsid w:val="005C2FB0"/>
    <w:rsid w:val="005C3E17"/>
    <w:rsid w:val="005C40F3"/>
    <w:rsid w:val="005C4181"/>
    <w:rsid w:val="005C44A6"/>
    <w:rsid w:val="005C4640"/>
    <w:rsid w:val="005C4ED5"/>
    <w:rsid w:val="005C512F"/>
    <w:rsid w:val="005C5316"/>
    <w:rsid w:val="005C5428"/>
    <w:rsid w:val="005C5790"/>
    <w:rsid w:val="005C6209"/>
    <w:rsid w:val="005C7342"/>
    <w:rsid w:val="005C7403"/>
    <w:rsid w:val="005C7681"/>
    <w:rsid w:val="005C7913"/>
    <w:rsid w:val="005C7FEF"/>
    <w:rsid w:val="005D00A2"/>
    <w:rsid w:val="005D0247"/>
    <w:rsid w:val="005D0601"/>
    <w:rsid w:val="005D0795"/>
    <w:rsid w:val="005D08D2"/>
    <w:rsid w:val="005D0A84"/>
    <w:rsid w:val="005D0B1E"/>
    <w:rsid w:val="005D16B3"/>
    <w:rsid w:val="005D191A"/>
    <w:rsid w:val="005D1DC2"/>
    <w:rsid w:val="005D1DF1"/>
    <w:rsid w:val="005D1E74"/>
    <w:rsid w:val="005D20FE"/>
    <w:rsid w:val="005D2375"/>
    <w:rsid w:val="005D29DE"/>
    <w:rsid w:val="005D2B8A"/>
    <w:rsid w:val="005D3738"/>
    <w:rsid w:val="005D3DA8"/>
    <w:rsid w:val="005D3F74"/>
    <w:rsid w:val="005D4209"/>
    <w:rsid w:val="005D426D"/>
    <w:rsid w:val="005D42C9"/>
    <w:rsid w:val="005D4640"/>
    <w:rsid w:val="005D475E"/>
    <w:rsid w:val="005D4BA1"/>
    <w:rsid w:val="005D4C0A"/>
    <w:rsid w:val="005D5830"/>
    <w:rsid w:val="005D5AB7"/>
    <w:rsid w:val="005D5C54"/>
    <w:rsid w:val="005D5DED"/>
    <w:rsid w:val="005D5E96"/>
    <w:rsid w:val="005D5E9E"/>
    <w:rsid w:val="005D6058"/>
    <w:rsid w:val="005D65DC"/>
    <w:rsid w:val="005D6696"/>
    <w:rsid w:val="005D69D4"/>
    <w:rsid w:val="005D6C4A"/>
    <w:rsid w:val="005D713C"/>
    <w:rsid w:val="005D7516"/>
    <w:rsid w:val="005D7636"/>
    <w:rsid w:val="005D772D"/>
    <w:rsid w:val="005D7775"/>
    <w:rsid w:val="005D7835"/>
    <w:rsid w:val="005D7C36"/>
    <w:rsid w:val="005D7E75"/>
    <w:rsid w:val="005E070F"/>
    <w:rsid w:val="005E07E6"/>
    <w:rsid w:val="005E094B"/>
    <w:rsid w:val="005E0A21"/>
    <w:rsid w:val="005E1977"/>
    <w:rsid w:val="005E198E"/>
    <w:rsid w:val="005E1AE9"/>
    <w:rsid w:val="005E1DA2"/>
    <w:rsid w:val="005E1F83"/>
    <w:rsid w:val="005E20FE"/>
    <w:rsid w:val="005E2C0A"/>
    <w:rsid w:val="005E2C47"/>
    <w:rsid w:val="005E3427"/>
    <w:rsid w:val="005E38DA"/>
    <w:rsid w:val="005E3C35"/>
    <w:rsid w:val="005E3CC8"/>
    <w:rsid w:val="005E3CEE"/>
    <w:rsid w:val="005E3F0C"/>
    <w:rsid w:val="005E4190"/>
    <w:rsid w:val="005E4862"/>
    <w:rsid w:val="005E4868"/>
    <w:rsid w:val="005E48E4"/>
    <w:rsid w:val="005E572A"/>
    <w:rsid w:val="005E5A62"/>
    <w:rsid w:val="005E5FCF"/>
    <w:rsid w:val="005E60E7"/>
    <w:rsid w:val="005E7044"/>
    <w:rsid w:val="005E74B6"/>
    <w:rsid w:val="005E75DD"/>
    <w:rsid w:val="005E78A5"/>
    <w:rsid w:val="005E7A41"/>
    <w:rsid w:val="005F0418"/>
    <w:rsid w:val="005F0A12"/>
    <w:rsid w:val="005F13B1"/>
    <w:rsid w:val="005F1413"/>
    <w:rsid w:val="005F14D4"/>
    <w:rsid w:val="005F1519"/>
    <w:rsid w:val="005F1676"/>
    <w:rsid w:val="005F21E7"/>
    <w:rsid w:val="005F2368"/>
    <w:rsid w:val="005F26F8"/>
    <w:rsid w:val="005F2A85"/>
    <w:rsid w:val="005F2B37"/>
    <w:rsid w:val="005F2C64"/>
    <w:rsid w:val="005F3012"/>
    <w:rsid w:val="005F35E7"/>
    <w:rsid w:val="005F4029"/>
    <w:rsid w:val="005F4198"/>
    <w:rsid w:val="005F4516"/>
    <w:rsid w:val="005F48FA"/>
    <w:rsid w:val="005F4A40"/>
    <w:rsid w:val="005F4AE6"/>
    <w:rsid w:val="005F4CC5"/>
    <w:rsid w:val="005F5277"/>
    <w:rsid w:val="005F53FF"/>
    <w:rsid w:val="005F543E"/>
    <w:rsid w:val="005F5963"/>
    <w:rsid w:val="005F5BCD"/>
    <w:rsid w:val="005F5E64"/>
    <w:rsid w:val="005F603D"/>
    <w:rsid w:val="005F624D"/>
    <w:rsid w:val="005F6753"/>
    <w:rsid w:val="005F6886"/>
    <w:rsid w:val="005F6999"/>
    <w:rsid w:val="005F6AE2"/>
    <w:rsid w:val="005F6C75"/>
    <w:rsid w:val="005F715D"/>
    <w:rsid w:val="005F71F6"/>
    <w:rsid w:val="005F77C1"/>
    <w:rsid w:val="005F7A6D"/>
    <w:rsid w:val="005F7DE8"/>
    <w:rsid w:val="005F7E53"/>
    <w:rsid w:val="0060006A"/>
    <w:rsid w:val="006000EE"/>
    <w:rsid w:val="0060025E"/>
    <w:rsid w:val="006002D6"/>
    <w:rsid w:val="00600F8C"/>
    <w:rsid w:val="00601003"/>
    <w:rsid w:val="006013CB"/>
    <w:rsid w:val="00601B38"/>
    <w:rsid w:val="006022EE"/>
    <w:rsid w:val="00603738"/>
    <w:rsid w:val="0060380D"/>
    <w:rsid w:val="00603EF9"/>
    <w:rsid w:val="00604026"/>
    <w:rsid w:val="006040D2"/>
    <w:rsid w:val="006041B0"/>
    <w:rsid w:val="006048CF"/>
    <w:rsid w:val="00604AA8"/>
    <w:rsid w:val="00605330"/>
    <w:rsid w:val="00605A2E"/>
    <w:rsid w:val="00605ECD"/>
    <w:rsid w:val="00606927"/>
    <w:rsid w:val="00606ADE"/>
    <w:rsid w:val="00606B23"/>
    <w:rsid w:val="006075F9"/>
    <w:rsid w:val="00607623"/>
    <w:rsid w:val="00607808"/>
    <w:rsid w:val="00607821"/>
    <w:rsid w:val="00607947"/>
    <w:rsid w:val="00607D01"/>
    <w:rsid w:val="00607ED7"/>
    <w:rsid w:val="00610286"/>
    <w:rsid w:val="00610D9C"/>
    <w:rsid w:val="00610EF0"/>
    <w:rsid w:val="00611235"/>
    <w:rsid w:val="00611370"/>
    <w:rsid w:val="0061169D"/>
    <w:rsid w:val="00611A48"/>
    <w:rsid w:val="0061234A"/>
    <w:rsid w:val="0061235A"/>
    <w:rsid w:val="0061237F"/>
    <w:rsid w:val="006123B4"/>
    <w:rsid w:val="00612760"/>
    <w:rsid w:val="0061282A"/>
    <w:rsid w:val="00613152"/>
    <w:rsid w:val="006134AF"/>
    <w:rsid w:val="006139C1"/>
    <w:rsid w:val="00613CDB"/>
    <w:rsid w:val="00613FDD"/>
    <w:rsid w:val="006145F1"/>
    <w:rsid w:val="0061485E"/>
    <w:rsid w:val="00614B96"/>
    <w:rsid w:val="00614FA5"/>
    <w:rsid w:val="006151D6"/>
    <w:rsid w:val="006156BA"/>
    <w:rsid w:val="00615C8C"/>
    <w:rsid w:val="00615CBB"/>
    <w:rsid w:val="00616545"/>
    <w:rsid w:val="00616E9B"/>
    <w:rsid w:val="00617212"/>
    <w:rsid w:val="00617399"/>
    <w:rsid w:val="00617EA4"/>
    <w:rsid w:val="00620316"/>
    <w:rsid w:val="006203DD"/>
    <w:rsid w:val="00620518"/>
    <w:rsid w:val="006209B1"/>
    <w:rsid w:val="00620A81"/>
    <w:rsid w:val="00620AF2"/>
    <w:rsid w:val="00620E19"/>
    <w:rsid w:val="00620FF3"/>
    <w:rsid w:val="00621047"/>
    <w:rsid w:val="00621094"/>
    <w:rsid w:val="00621262"/>
    <w:rsid w:val="00621472"/>
    <w:rsid w:val="006214A4"/>
    <w:rsid w:val="00621761"/>
    <w:rsid w:val="006217EA"/>
    <w:rsid w:val="00621855"/>
    <w:rsid w:val="006221DA"/>
    <w:rsid w:val="006224D3"/>
    <w:rsid w:val="006225D8"/>
    <w:rsid w:val="00622770"/>
    <w:rsid w:val="00622CDA"/>
    <w:rsid w:val="00622CE3"/>
    <w:rsid w:val="00622E28"/>
    <w:rsid w:val="0062334D"/>
    <w:rsid w:val="006233F7"/>
    <w:rsid w:val="00623A41"/>
    <w:rsid w:val="00623E28"/>
    <w:rsid w:val="0062408A"/>
    <w:rsid w:val="006240C6"/>
    <w:rsid w:val="0062448A"/>
    <w:rsid w:val="0062461F"/>
    <w:rsid w:val="0062465B"/>
    <w:rsid w:val="00624871"/>
    <w:rsid w:val="00624F89"/>
    <w:rsid w:val="00625B4D"/>
    <w:rsid w:val="00625D6C"/>
    <w:rsid w:val="00625FF5"/>
    <w:rsid w:val="00626478"/>
    <w:rsid w:val="006266BF"/>
    <w:rsid w:val="006267D5"/>
    <w:rsid w:val="00627417"/>
    <w:rsid w:val="006276EB"/>
    <w:rsid w:val="00627723"/>
    <w:rsid w:val="006279BA"/>
    <w:rsid w:val="00627AE1"/>
    <w:rsid w:val="00627B1D"/>
    <w:rsid w:val="00630828"/>
    <w:rsid w:val="00630910"/>
    <w:rsid w:val="00630A98"/>
    <w:rsid w:val="006313BF"/>
    <w:rsid w:val="00631635"/>
    <w:rsid w:val="006317FF"/>
    <w:rsid w:val="006328D5"/>
    <w:rsid w:val="00633145"/>
    <w:rsid w:val="00633977"/>
    <w:rsid w:val="00633AF5"/>
    <w:rsid w:val="00633B81"/>
    <w:rsid w:val="00633CA5"/>
    <w:rsid w:val="00633CA8"/>
    <w:rsid w:val="00634807"/>
    <w:rsid w:val="00635544"/>
    <w:rsid w:val="00635952"/>
    <w:rsid w:val="00635EEE"/>
    <w:rsid w:val="00636957"/>
    <w:rsid w:val="006369DE"/>
    <w:rsid w:val="00636ACB"/>
    <w:rsid w:val="00636CBE"/>
    <w:rsid w:val="00636CE6"/>
    <w:rsid w:val="00636FF4"/>
    <w:rsid w:val="00637704"/>
    <w:rsid w:val="0063777D"/>
    <w:rsid w:val="00637886"/>
    <w:rsid w:val="006378AE"/>
    <w:rsid w:val="00637A18"/>
    <w:rsid w:val="00637FA7"/>
    <w:rsid w:val="006406F9"/>
    <w:rsid w:val="00640C27"/>
    <w:rsid w:val="00640EF1"/>
    <w:rsid w:val="00640FA4"/>
    <w:rsid w:val="006412F2"/>
    <w:rsid w:val="0064162F"/>
    <w:rsid w:val="006416EA"/>
    <w:rsid w:val="00641A7B"/>
    <w:rsid w:val="00641BEC"/>
    <w:rsid w:val="00641D1A"/>
    <w:rsid w:val="00641D34"/>
    <w:rsid w:val="00641E9D"/>
    <w:rsid w:val="00641F14"/>
    <w:rsid w:val="006424E8"/>
    <w:rsid w:val="0064262C"/>
    <w:rsid w:val="00642641"/>
    <w:rsid w:val="006429E1"/>
    <w:rsid w:val="00642AFB"/>
    <w:rsid w:val="00643301"/>
    <w:rsid w:val="00643DB4"/>
    <w:rsid w:val="00643F0E"/>
    <w:rsid w:val="00644099"/>
    <w:rsid w:val="006441BD"/>
    <w:rsid w:val="0064449D"/>
    <w:rsid w:val="0064476C"/>
    <w:rsid w:val="0064486F"/>
    <w:rsid w:val="00644A81"/>
    <w:rsid w:val="00644B62"/>
    <w:rsid w:val="00644D04"/>
    <w:rsid w:val="00645479"/>
    <w:rsid w:val="006456AF"/>
    <w:rsid w:val="006458F9"/>
    <w:rsid w:val="00645D51"/>
    <w:rsid w:val="00645E86"/>
    <w:rsid w:val="00646110"/>
    <w:rsid w:val="006463B9"/>
    <w:rsid w:val="00646463"/>
    <w:rsid w:val="00646519"/>
    <w:rsid w:val="00646BE0"/>
    <w:rsid w:val="00646ED9"/>
    <w:rsid w:val="00646F34"/>
    <w:rsid w:val="0064724E"/>
    <w:rsid w:val="006473EB"/>
    <w:rsid w:val="00647A0E"/>
    <w:rsid w:val="00647B95"/>
    <w:rsid w:val="00647D38"/>
    <w:rsid w:val="00647E14"/>
    <w:rsid w:val="00647E3C"/>
    <w:rsid w:val="00647E5D"/>
    <w:rsid w:val="00647EB8"/>
    <w:rsid w:val="00647F16"/>
    <w:rsid w:val="006506EA"/>
    <w:rsid w:val="006507B3"/>
    <w:rsid w:val="00650BDA"/>
    <w:rsid w:val="00651618"/>
    <w:rsid w:val="006516C3"/>
    <w:rsid w:val="006518EE"/>
    <w:rsid w:val="00651CEE"/>
    <w:rsid w:val="006520BA"/>
    <w:rsid w:val="00652566"/>
    <w:rsid w:val="006527E5"/>
    <w:rsid w:val="00652813"/>
    <w:rsid w:val="00652D4C"/>
    <w:rsid w:val="00652E9C"/>
    <w:rsid w:val="00653BD1"/>
    <w:rsid w:val="00653E00"/>
    <w:rsid w:val="00653FA8"/>
    <w:rsid w:val="0065424F"/>
    <w:rsid w:val="00654769"/>
    <w:rsid w:val="006549D7"/>
    <w:rsid w:val="00654AAE"/>
    <w:rsid w:val="00654B30"/>
    <w:rsid w:val="00654C78"/>
    <w:rsid w:val="006551C4"/>
    <w:rsid w:val="0065532A"/>
    <w:rsid w:val="006553AD"/>
    <w:rsid w:val="006553E2"/>
    <w:rsid w:val="006557C2"/>
    <w:rsid w:val="00655C2E"/>
    <w:rsid w:val="00655CC9"/>
    <w:rsid w:val="00655D0C"/>
    <w:rsid w:val="00656561"/>
    <w:rsid w:val="00656C5F"/>
    <w:rsid w:val="00656C88"/>
    <w:rsid w:val="006576AC"/>
    <w:rsid w:val="00657B36"/>
    <w:rsid w:val="00657DB6"/>
    <w:rsid w:val="00660454"/>
    <w:rsid w:val="006606AA"/>
    <w:rsid w:val="00660727"/>
    <w:rsid w:val="006608CF"/>
    <w:rsid w:val="00660AF9"/>
    <w:rsid w:val="00660C47"/>
    <w:rsid w:val="00661261"/>
    <w:rsid w:val="0066128A"/>
    <w:rsid w:val="00661579"/>
    <w:rsid w:val="00661581"/>
    <w:rsid w:val="0066168F"/>
    <w:rsid w:val="006619FD"/>
    <w:rsid w:val="00661D1C"/>
    <w:rsid w:val="00661DE7"/>
    <w:rsid w:val="00661E23"/>
    <w:rsid w:val="00661E80"/>
    <w:rsid w:val="0066214B"/>
    <w:rsid w:val="00662166"/>
    <w:rsid w:val="0066227F"/>
    <w:rsid w:val="00662676"/>
    <w:rsid w:val="006626E4"/>
    <w:rsid w:val="006629EA"/>
    <w:rsid w:val="00662A3B"/>
    <w:rsid w:val="00662A53"/>
    <w:rsid w:val="00662B0B"/>
    <w:rsid w:val="00662BB8"/>
    <w:rsid w:val="00663116"/>
    <w:rsid w:val="00663477"/>
    <w:rsid w:val="00663570"/>
    <w:rsid w:val="00663B3A"/>
    <w:rsid w:val="0066407A"/>
    <w:rsid w:val="00664948"/>
    <w:rsid w:val="00664A0C"/>
    <w:rsid w:val="00664FD1"/>
    <w:rsid w:val="006650A6"/>
    <w:rsid w:val="00665179"/>
    <w:rsid w:val="00665721"/>
    <w:rsid w:val="006657A0"/>
    <w:rsid w:val="00665AD0"/>
    <w:rsid w:val="00665C2A"/>
    <w:rsid w:val="00666286"/>
    <w:rsid w:val="00666777"/>
    <w:rsid w:val="00666F9E"/>
    <w:rsid w:val="00667482"/>
    <w:rsid w:val="006677FE"/>
    <w:rsid w:val="0067002D"/>
    <w:rsid w:val="006703A9"/>
    <w:rsid w:val="006703C8"/>
    <w:rsid w:val="006705BD"/>
    <w:rsid w:val="00671824"/>
    <w:rsid w:val="00671A4F"/>
    <w:rsid w:val="00672174"/>
    <w:rsid w:val="00672186"/>
    <w:rsid w:val="006722B0"/>
    <w:rsid w:val="00672447"/>
    <w:rsid w:val="00672A82"/>
    <w:rsid w:val="00672D16"/>
    <w:rsid w:val="00673001"/>
    <w:rsid w:val="006732C6"/>
    <w:rsid w:val="006734BC"/>
    <w:rsid w:val="006734CD"/>
    <w:rsid w:val="0067378A"/>
    <w:rsid w:val="00673CA8"/>
    <w:rsid w:val="0067412B"/>
    <w:rsid w:val="006743F5"/>
    <w:rsid w:val="006744CC"/>
    <w:rsid w:val="00674C10"/>
    <w:rsid w:val="00674E9D"/>
    <w:rsid w:val="006755E5"/>
    <w:rsid w:val="0067565F"/>
    <w:rsid w:val="00675F14"/>
    <w:rsid w:val="006760BC"/>
    <w:rsid w:val="0067660A"/>
    <w:rsid w:val="00676774"/>
    <w:rsid w:val="00676860"/>
    <w:rsid w:val="00676B3F"/>
    <w:rsid w:val="006773E1"/>
    <w:rsid w:val="0067745C"/>
    <w:rsid w:val="0067766E"/>
    <w:rsid w:val="00677E78"/>
    <w:rsid w:val="0068028A"/>
    <w:rsid w:val="006806F0"/>
    <w:rsid w:val="00681350"/>
    <w:rsid w:val="00681E2D"/>
    <w:rsid w:val="00681EB5"/>
    <w:rsid w:val="00682A5A"/>
    <w:rsid w:val="006830F3"/>
    <w:rsid w:val="00683359"/>
    <w:rsid w:val="006833F7"/>
    <w:rsid w:val="0068350A"/>
    <w:rsid w:val="00683AB9"/>
    <w:rsid w:val="00683CE2"/>
    <w:rsid w:val="00684137"/>
    <w:rsid w:val="006844BB"/>
    <w:rsid w:val="0068461F"/>
    <w:rsid w:val="00684EF5"/>
    <w:rsid w:val="00685D8D"/>
    <w:rsid w:val="00686302"/>
    <w:rsid w:val="006863C5"/>
    <w:rsid w:val="00687106"/>
    <w:rsid w:val="006873F6"/>
    <w:rsid w:val="00687514"/>
    <w:rsid w:val="006876E2"/>
    <w:rsid w:val="00687BC6"/>
    <w:rsid w:val="00687C72"/>
    <w:rsid w:val="0069040E"/>
    <w:rsid w:val="0069066E"/>
    <w:rsid w:val="006907D5"/>
    <w:rsid w:val="00690E54"/>
    <w:rsid w:val="00690FEE"/>
    <w:rsid w:val="0069111F"/>
    <w:rsid w:val="006914F3"/>
    <w:rsid w:val="006918F1"/>
    <w:rsid w:val="00691B1E"/>
    <w:rsid w:val="00691F5A"/>
    <w:rsid w:val="0069212C"/>
    <w:rsid w:val="0069265B"/>
    <w:rsid w:val="00692C39"/>
    <w:rsid w:val="00693109"/>
    <w:rsid w:val="006937BC"/>
    <w:rsid w:val="00693984"/>
    <w:rsid w:val="00693CA3"/>
    <w:rsid w:val="00693EB9"/>
    <w:rsid w:val="00694D77"/>
    <w:rsid w:val="006952D3"/>
    <w:rsid w:val="0069531E"/>
    <w:rsid w:val="006956D4"/>
    <w:rsid w:val="006956E1"/>
    <w:rsid w:val="00695731"/>
    <w:rsid w:val="00695928"/>
    <w:rsid w:val="00695BAF"/>
    <w:rsid w:val="00695BF5"/>
    <w:rsid w:val="00695DDE"/>
    <w:rsid w:val="00695EE2"/>
    <w:rsid w:val="00695FAA"/>
    <w:rsid w:val="00696330"/>
    <w:rsid w:val="006963D0"/>
    <w:rsid w:val="00696594"/>
    <w:rsid w:val="00696C06"/>
    <w:rsid w:val="0069723C"/>
    <w:rsid w:val="006972D3"/>
    <w:rsid w:val="0069761E"/>
    <w:rsid w:val="00697AEE"/>
    <w:rsid w:val="00697D1A"/>
    <w:rsid w:val="00697D5F"/>
    <w:rsid w:val="00697F8E"/>
    <w:rsid w:val="006A03A4"/>
    <w:rsid w:val="006A03A9"/>
    <w:rsid w:val="006A03AC"/>
    <w:rsid w:val="006A064A"/>
    <w:rsid w:val="006A0875"/>
    <w:rsid w:val="006A13EB"/>
    <w:rsid w:val="006A1828"/>
    <w:rsid w:val="006A1A69"/>
    <w:rsid w:val="006A1B36"/>
    <w:rsid w:val="006A1CC8"/>
    <w:rsid w:val="006A1FF0"/>
    <w:rsid w:val="006A28F3"/>
    <w:rsid w:val="006A2D78"/>
    <w:rsid w:val="006A3702"/>
    <w:rsid w:val="006A433F"/>
    <w:rsid w:val="006A4D3D"/>
    <w:rsid w:val="006A5313"/>
    <w:rsid w:val="006A54AE"/>
    <w:rsid w:val="006A55B2"/>
    <w:rsid w:val="006A5814"/>
    <w:rsid w:val="006A5D71"/>
    <w:rsid w:val="006A5F72"/>
    <w:rsid w:val="006A6189"/>
    <w:rsid w:val="006A61BE"/>
    <w:rsid w:val="006A6907"/>
    <w:rsid w:val="006A6B9A"/>
    <w:rsid w:val="006A6D61"/>
    <w:rsid w:val="006A6FE4"/>
    <w:rsid w:val="006A717D"/>
    <w:rsid w:val="006A7832"/>
    <w:rsid w:val="006A788D"/>
    <w:rsid w:val="006A7BD7"/>
    <w:rsid w:val="006A7E8D"/>
    <w:rsid w:val="006B0074"/>
    <w:rsid w:val="006B0450"/>
    <w:rsid w:val="006B0A4F"/>
    <w:rsid w:val="006B0D16"/>
    <w:rsid w:val="006B0DFF"/>
    <w:rsid w:val="006B13EB"/>
    <w:rsid w:val="006B1915"/>
    <w:rsid w:val="006B1AEE"/>
    <w:rsid w:val="006B20D9"/>
    <w:rsid w:val="006B262D"/>
    <w:rsid w:val="006B27C9"/>
    <w:rsid w:val="006B2D6C"/>
    <w:rsid w:val="006B2FAD"/>
    <w:rsid w:val="006B37A0"/>
    <w:rsid w:val="006B3C28"/>
    <w:rsid w:val="006B3FC9"/>
    <w:rsid w:val="006B40C1"/>
    <w:rsid w:val="006B4155"/>
    <w:rsid w:val="006B469C"/>
    <w:rsid w:val="006B476E"/>
    <w:rsid w:val="006B4817"/>
    <w:rsid w:val="006B519B"/>
    <w:rsid w:val="006B52E7"/>
    <w:rsid w:val="006B5611"/>
    <w:rsid w:val="006B590A"/>
    <w:rsid w:val="006B5ECD"/>
    <w:rsid w:val="006B6454"/>
    <w:rsid w:val="006B696D"/>
    <w:rsid w:val="006B6B82"/>
    <w:rsid w:val="006B6BC7"/>
    <w:rsid w:val="006B7A7B"/>
    <w:rsid w:val="006B7AAE"/>
    <w:rsid w:val="006B7C8A"/>
    <w:rsid w:val="006C0016"/>
    <w:rsid w:val="006C0024"/>
    <w:rsid w:val="006C002A"/>
    <w:rsid w:val="006C0040"/>
    <w:rsid w:val="006C07CB"/>
    <w:rsid w:val="006C0851"/>
    <w:rsid w:val="006C0BD6"/>
    <w:rsid w:val="006C0DE1"/>
    <w:rsid w:val="006C135F"/>
    <w:rsid w:val="006C148F"/>
    <w:rsid w:val="006C2265"/>
    <w:rsid w:val="006C26E1"/>
    <w:rsid w:val="006C2A5F"/>
    <w:rsid w:val="006C3878"/>
    <w:rsid w:val="006C3890"/>
    <w:rsid w:val="006C3D19"/>
    <w:rsid w:val="006C4623"/>
    <w:rsid w:val="006C4764"/>
    <w:rsid w:val="006C4FF1"/>
    <w:rsid w:val="006C53EE"/>
    <w:rsid w:val="006C549F"/>
    <w:rsid w:val="006C587D"/>
    <w:rsid w:val="006C5AA2"/>
    <w:rsid w:val="006C5B34"/>
    <w:rsid w:val="006C5B7F"/>
    <w:rsid w:val="006C63B0"/>
    <w:rsid w:val="006C64DA"/>
    <w:rsid w:val="006C75FD"/>
    <w:rsid w:val="006D0012"/>
    <w:rsid w:val="006D0579"/>
    <w:rsid w:val="006D06DB"/>
    <w:rsid w:val="006D1498"/>
    <w:rsid w:val="006D16C9"/>
    <w:rsid w:val="006D20B6"/>
    <w:rsid w:val="006D2F8E"/>
    <w:rsid w:val="006D377C"/>
    <w:rsid w:val="006D38E5"/>
    <w:rsid w:val="006D3E62"/>
    <w:rsid w:val="006D455A"/>
    <w:rsid w:val="006D55A5"/>
    <w:rsid w:val="006D574D"/>
    <w:rsid w:val="006D6067"/>
    <w:rsid w:val="006D659B"/>
    <w:rsid w:val="006D65D0"/>
    <w:rsid w:val="006D669C"/>
    <w:rsid w:val="006D6992"/>
    <w:rsid w:val="006D6AAB"/>
    <w:rsid w:val="006D6FE2"/>
    <w:rsid w:val="006D7641"/>
    <w:rsid w:val="006D7A60"/>
    <w:rsid w:val="006D7C45"/>
    <w:rsid w:val="006D7FDD"/>
    <w:rsid w:val="006E021D"/>
    <w:rsid w:val="006E04A8"/>
    <w:rsid w:val="006E0BCF"/>
    <w:rsid w:val="006E0CB9"/>
    <w:rsid w:val="006E0D78"/>
    <w:rsid w:val="006E0EB6"/>
    <w:rsid w:val="006E1047"/>
    <w:rsid w:val="006E1210"/>
    <w:rsid w:val="006E152C"/>
    <w:rsid w:val="006E15AC"/>
    <w:rsid w:val="006E163F"/>
    <w:rsid w:val="006E16FF"/>
    <w:rsid w:val="006E1B95"/>
    <w:rsid w:val="006E1F21"/>
    <w:rsid w:val="006E2311"/>
    <w:rsid w:val="006E2403"/>
    <w:rsid w:val="006E2496"/>
    <w:rsid w:val="006E277E"/>
    <w:rsid w:val="006E2D55"/>
    <w:rsid w:val="006E2EA3"/>
    <w:rsid w:val="006E328F"/>
    <w:rsid w:val="006E34C0"/>
    <w:rsid w:val="006E3562"/>
    <w:rsid w:val="006E3820"/>
    <w:rsid w:val="006E3824"/>
    <w:rsid w:val="006E4178"/>
    <w:rsid w:val="006E429A"/>
    <w:rsid w:val="006E43B6"/>
    <w:rsid w:val="006E4401"/>
    <w:rsid w:val="006E4617"/>
    <w:rsid w:val="006E49C8"/>
    <w:rsid w:val="006E4D5F"/>
    <w:rsid w:val="006E505D"/>
    <w:rsid w:val="006E50E6"/>
    <w:rsid w:val="006E54C5"/>
    <w:rsid w:val="006E5AAE"/>
    <w:rsid w:val="006E5AF0"/>
    <w:rsid w:val="006E5EA8"/>
    <w:rsid w:val="006E5ED1"/>
    <w:rsid w:val="006E60B9"/>
    <w:rsid w:val="006E60D0"/>
    <w:rsid w:val="006E6397"/>
    <w:rsid w:val="006E67C4"/>
    <w:rsid w:val="006E6A0B"/>
    <w:rsid w:val="006E6B4B"/>
    <w:rsid w:val="006E6E33"/>
    <w:rsid w:val="006E700F"/>
    <w:rsid w:val="006E7140"/>
    <w:rsid w:val="006E77E8"/>
    <w:rsid w:val="006E783D"/>
    <w:rsid w:val="006E78B9"/>
    <w:rsid w:val="006E79F0"/>
    <w:rsid w:val="006E7CCB"/>
    <w:rsid w:val="006E7D9C"/>
    <w:rsid w:val="006E7E2E"/>
    <w:rsid w:val="006F01B1"/>
    <w:rsid w:val="006F04C3"/>
    <w:rsid w:val="006F065C"/>
    <w:rsid w:val="006F08DA"/>
    <w:rsid w:val="006F1283"/>
    <w:rsid w:val="006F138C"/>
    <w:rsid w:val="006F1929"/>
    <w:rsid w:val="006F1A58"/>
    <w:rsid w:val="006F1C26"/>
    <w:rsid w:val="006F24FD"/>
    <w:rsid w:val="006F258C"/>
    <w:rsid w:val="006F2687"/>
    <w:rsid w:val="006F2CF7"/>
    <w:rsid w:val="006F2E70"/>
    <w:rsid w:val="006F2F03"/>
    <w:rsid w:val="006F305F"/>
    <w:rsid w:val="006F363E"/>
    <w:rsid w:val="006F36A0"/>
    <w:rsid w:val="006F3B9A"/>
    <w:rsid w:val="006F3C47"/>
    <w:rsid w:val="006F3E3B"/>
    <w:rsid w:val="006F4227"/>
    <w:rsid w:val="006F4365"/>
    <w:rsid w:val="006F459D"/>
    <w:rsid w:val="006F4686"/>
    <w:rsid w:val="006F4E75"/>
    <w:rsid w:val="006F5623"/>
    <w:rsid w:val="006F5683"/>
    <w:rsid w:val="006F5967"/>
    <w:rsid w:val="006F5B5F"/>
    <w:rsid w:val="006F5E63"/>
    <w:rsid w:val="006F64FA"/>
    <w:rsid w:val="006F669F"/>
    <w:rsid w:val="006F6931"/>
    <w:rsid w:val="006F6A37"/>
    <w:rsid w:val="006F7156"/>
    <w:rsid w:val="006F729A"/>
    <w:rsid w:val="006F7CB7"/>
    <w:rsid w:val="006F7F1B"/>
    <w:rsid w:val="0070023D"/>
    <w:rsid w:val="00700393"/>
    <w:rsid w:val="00700394"/>
    <w:rsid w:val="00700446"/>
    <w:rsid w:val="007005FE"/>
    <w:rsid w:val="0070064F"/>
    <w:rsid w:val="00700A27"/>
    <w:rsid w:val="00700BCE"/>
    <w:rsid w:val="007018D7"/>
    <w:rsid w:val="00701DA9"/>
    <w:rsid w:val="00701F0E"/>
    <w:rsid w:val="00702535"/>
    <w:rsid w:val="00702542"/>
    <w:rsid w:val="00702808"/>
    <w:rsid w:val="0070294F"/>
    <w:rsid w:val="007034F4"/>
    <w:rsid w:val="00703668"/>
    <w:rsid w:val="00703AB2"/>
    <w:rsid w:val="00703DF3"/>
    <w:rsid w:val="0070413A"/>
    <w:rsid w:val="00704189"/>
    <w:rsid w:val="007041C8"/>
    <w:rsid w:val="0070423B"/>
    <w:rsid w:val="0070435D"/>
    <w:rsid w:val="00704447"/>
    <w:rsid w:val="007046A6"/>
    <w:rsid w:val="00704AFE"/>
    <w:rsid w:val="00704B0B"/>
    <w:rsid w:val="00704B3B"/>
    <w:rsid w:val="00704B5C"/>
    <w:rsid w:val="00704CEC"/>
    <w:rsid w:val="0070513A"/>
    <w:rsid w:val="00705415"/>
    <w:rsid w:val="0070609D"/>
    <w:rsid w:val="00706A35"/>
    <w:rsid w:val="00706BAD"/>
    <w:rsid w:val="00706BCC"/>
    <w:rsid w:val="00707184"/>
    <w:rsid w:val="007071FC"/>
    <w:rsid w:val="00707294"/>
    <w:rsid w:val="007077E0"/>
    <w:rsid w:val="007079EF"/>
    <w:rsid w:val="00707B0B"/>
    <w:rsid w:val="00707C25"/>
    <w:rsid w:val="00707FC9"/>
    <w:rsid w:val="0071000F"/>
    <w:rsid w:val="007100E2"/>
    <w:rsid w:val="00710832"/>
    <w:rsid w:val="00710844"/>
    <w:rsid w:val="007108D1"/>
    <w:rsid w:val="00710D77"/>
    <w:rsid w:val="00711197"/>
    <w:rsid w:val="00711470"/>
    <w:rsid w:val="00711689"/>
    <w:rsid w:val="007118C1"/>
    <w:rsid w:val="007119D8"/>
    <w:rsid w:val="00711A18"/>
    <w:rsid w:val="00711B4D"/>
    <w:rsid w:val="0071213B"/>
    <w:rsid w:val="007122D0"/>
    <w:rsid w:val="00712431"/>
    <w:rsid w:val="00712E0D"/>
    <w:rsid w:val="007136B7"/>
    <w:rsid w:val="0071395E"/>
    <w:rsid w:val="007139BA"/>
    <w:rsid w:val="00713C52"/>
    <w:rsid w:val="00713EF0"/>
    <w:rsid w:val="00714078"/>
    <w:rsid w:val="007140CB"/>
    <w:rsid w:val="007143E4"/>
    <w:rsid w:val="00714551"/>
    <w:rsid w:val="00715135"/>
    <w:rsid w:val="00715379"/>
    <w:rsid w:val="00715384"/>
    <w:rsid w:val="00716216"/>
    <w:rsid w:val="00716257"/>
    <w:rsid w:val="007162A2"/>
    <w:rsid w:val="0071637F"/>
    <w:rsid w:val="007165A0"/>
    <w:rsid w:val="00716A6F"/>
    <w:rsid w:val="00716B51"/>
    <w:rsid w:val="00716EBD"/>
    <w:rsid w:val="007172B4"/>
    <w:rsid w:val="007176B3"/>
    <w:rsid w:val="00720159"/>
    <w:rsid w:val="007201B1"/>
    <w:rsid w:val="00720277"/>
    <w:rsid w:val="007202B2"/>
    <w:rsid w:val="00720876"/>
    <w:rsid w:val="00720C09"/>
    <w:rsid w:val="00720DB7"/>
    <w:rsid w:val="007212BE"/>
    <w:rsid w:val="00721CDA"/>
    <w:rsid w:val="007222BE"/>
    <w:rsid w:val="00722B87"/>
    <w:rsid w:val="00723350"/>
    <w:rsid w:val="007235AE"/>
    <w:rsid w:val="007236AE"/>
    <w:rsid w:val="00723CAF"/>
    <w:rsid w:val="00723EB3"/>
    <w:rsid w:val="00723F68"/>
    <w:rsid w:val="007242CA"/>
    <w:rsid w:val="0072464B"/>
    <w:rsid w:val="00724779"/>
    <w:rsid w:val="00724834"/>
    <w:rsid w:val="00724983"/>
    <w:rsid w:val="00725034"/>
    <w:rsid w:val="00725F55"/>
    <w:rsid w:val="00726515"/>
    <w:rsid w:val="00726CA1"/>
    <w:rsid w:val="00726DDC"/>
    <w:rsid w:val="00727607"/>
    <w:rsid w:val="0072772F"/>
    <w:rsid w:val="00727D38"/>
    <w:rsid w:val="00727D8E"/>
    <w:rsid w:val="007301DF"/>
    <w:rsid w:val="00730894"/>
    <w:rsid w:val="00730911"/>
    <w:rsid w:val="00730C7A"/>
    <w:rsid w:val="0073118F"/>
    <w:rsid w:val="00731674"/>
    <w:rsid w:val="00731C5A"/>
    <w:rsid w:val="00731F25"/>
    <w:rsid w:val="00731FFE"/>
    <w:rsid w:val="00732351"/>
    <w:rsid w:val="00732D72"/>
    <w:rsid w:val="0073354A"/>
    <w:rsid w:val="00733709"/>
    <w:rsid w:val="00733941"/>
    <w:rsid w:val="00733BA3"/>
    <w:rsid w:val="00733F01"/>
    <w:rsid w:val="00734011"/>
    <w:rsid w:val="00734573"/>
    <w:rsid w:val="007346EF"/>
    <w:rsid w:val="00734DD6"/>
    <w:rsid w:val="00734EB2"/>
    <w:rsid w:val="007350CB"/>
    <w:rsid w:val="007356AA"/>
    <w:rsid w:val="0073591D"/>
    <w:rsid w:val="00735E3B"/>
    <w:rsid w:val="00736CA4"/>
    <w:rsid w:val="00736F0A"/>
    <w:rsid w:val="00737362"/>
    <w:rsid w:val="0073743B"/>
    <w:rsid w:val="007374C4"/>
    <w:rsid w:val="00737543"/>
    <w:rsid w:val="00737D4E"/>
    <w:rsid w:val="007400F6"/>
    <w:rsid w:val="00740369"/>
    <w:rsid w:val="0074042B"/>
    <w:rsid w:val="007405FD"/>
    <w:rsid w:val="00740640"/>
    <w:rsid w:val="00740F40"/>
    <w:rsid w:val="00740F4B"/>
    <w:rsid w:val="00741176"/>
    <w:rsid w:val="007415D5"/>
    <w:rsid w:val="007416A8"/>
    <w:rsid w:val="0074174A"/>
    <w:rsid w:val="007418FE"/>
    <w:rsid w:val="007419B3"/>
    <w:rsid w:val="00742565"/>
    <w:rsid w:val="00742570"/>
    <w:rsid w:val="007427A1"/>
    <w:rsid w:val="007428AF"/>
    <w:rsid w:val="00742E41"/>
    <w:rsid w:val="00742FAB"/>
    <w:rsid w:val="00742FE4"/>
    <w:rsid w:val="00743A98"/>
    <w:rsid w:val="00743EC4"/>
    <w:rsid w:val="00744493"/>
    <w:rsid w:val="00744555"/>
    <w:rsid w:val="0074468B"/>
    <w:rsid w:val="007449D9"/>
    <w:rsid w:val="00744BB3"/>
    <w:rsid w:val="00744C31"/>
    <w:rsid w:val="00744E75"/>
    <w:rsid w:val="0074510E"/>
    <w:rsid w:val="00745565"/>
    <w:rsid w:val="00745843"/>
    <w:rsid w:val="00745A51"/>
    <w:rsid w:val="00745E07"/>
    <w:rsid w:val="0074615F"/>
    <w:rsid w:val="0074685C"/>
    <w:rsid w:val="00746974"/>
    <w:rsid w:val="00746FEA"/>
    <w:rsid w:val="0074751E"/>
    <w:rsid w:val="00747949"/>
    <w:rsid w:val="00747962"/>
    <w:rsid w:val="00747C9D"/>
    <w:rsid w:val="0075008B"/>
    <w:rsid w:val="00750445"/>
    <w:rsid w:val="00750999"/>
    <w:rsid w:val="007513FC"/>
    <w:rsid w:val="007514CB"/>
    <w:rsid w:val="0075151D"/>
    <w:rsid w:val="00751A06"/>
    <w:rsid w:val="00751D2F"/>
    <w:rsid w:val="00752019"/>
    <w:rsid w:val="00752C99"/>
    <w:rsid w:val="00753141"/>
    <w:rsid w:val="007531F1"/>
    <w:rsid w:val="00753B09"/>
    <w:rsid w:val="00753F70"/>
    <w:rsid w:val="0075405E"/>
    <w:rsid w:val="00754531"/>
    <w:rsid w:val="0075460A"/>
    <w:rsid w:val="00754990"/>
    <w:rsid w:val="00754E01"/>
    <w:rsid w:val="00754F1D"/>
    <w:rsid w:val="00755803"/>
    <w:rsid w:val="00755916"/>
    <w:rsid w:val="00755A4F"/>
    <w:rsid w:val="00755B45"/>
    <w:rsid w:val="00755C3E"/>
    <w:rsid w:val="00755D76"/>
    <w:rsid w:val="00756166"/>
    <w:rsid w:val="0075630F"/>
    <w:rsid w:val="007563A4"/>
    <w:rsid w:val="0075658B"/>
    <w:rsid w:val="007566AA"/>
    <w:rsid w:val="00756824"/>
    <w:rsid w:val="007569E5"/>
    <w:rsid w:val="00756E1F"/>
    <w:rsid w:val="0075747D"/>
    <w:rsid w:val="007574B0"/>
    <w:rsid w:val="00761A16"/>
    <w:rsid w:val="00761A9B"/>
    <w:rsid w:val="00761CAB"/>
    <w:rsid w:val="00761D8C"/>
    <w:rsid w:val="007627F5"/>
    <w:rsid w:val="0076284E"/>
    <w:rsid w:val="00762DA2"/>
    <w:rsid w:val="00762E16"/>
    <w:rsid w:val="007638C3"/>
    <w:rsid w:val="007639CA"/>
    <w:rsid w:val="007639DF"/>
    <w:rsid w:val="00764329"/>
    <w:rsid w:val="007646D2"/>
    <w:rsid w:val="007648E9"/>
    <w:rsid w:val="00764BF3"/>
    <w:rsid w:val="00764CE9"/>
    <w:rsid w:val="00765660"/>
    <w:rsid w:val="00765D44"/>
    <w:rsid w:val="00765D55"/>
    <w:rsid w:val="00765F50"/>
    <w:rsid w:val="00766014"/>
    <w:rsid w:val="0076601B"/>
    <w:rsid w:val="00766606"/>
    <w:rsid w:val="00766BEC"/>
    <w:rsid w:val="00766CCB"/>
    <w:rsid w:val="00766FAB"/>
    <w:rsid w:val="0076720F"/>
    <w:rsid w:val="007674A8"/>
    <w:rsid w:val="0076778B"/>
    <w:rsid w:val="00767A52"/>
    <w:rsid w:val="00767B5B"/>
    <w:rsid w:val="00767BFE"/>
    <w:rsid w:val="00767F87"/>
    <w:rsid w:val="00770F71"/>
    <w:rsid w:val="00770FD1"/>
    <w:rsid w:val="00771454"/>
    <w:rsid w:val="007716BF"/>
    <w:rsid w:val="007717EA"/>
    <w:rsid w:val="007724DF"/>
    <w:rsid w:val="00772B77"/>
    <w:rsid w:val="00772E67"/>
    <w:rsid w:val="007733A7"/>
    <w:rsid w:val="0077352B"/>
    <w:rsid w:val="00773BAB"/>
    <w:rsid w:val="00773E87"/>
    <w:rsid w:val="00773F7B"/>
    <w:rsid w:val="0077418B"/>
    <w:rsid w:val="007743DB"/>
    <w:rsid w:val="0077481C"/>
    <w:rsid w:val="007748EC"/>
    <w:rsid w:val="00774B30"/>
    <w:rsid w:val="00775A26"/>
    <w:rsid w:val="00776092"/>
    <w:rsid w:val="007761EB"/>
    <w:rsid w:val="00776201"/>
    <w:rsid w:val="00776237"/>
    <w:rsid w:val="007762B0"/>
    <w:rsid w:val="0077655F"/>
    <w:rsid w:val="00776777"/>
    <w:rsid w:val="0077738B"/>
    <w:rsid w:val="007774C4"/>
    <w:rsid w:val="007777E1"/>
    <w:rsid w:val="00777842"/>
    <w:rsid w:val="00777D5A"/>
    <w:rsid w:val="00780685"/>
    <w:rsid w:val="00780A9C"/>
    <w:rsid w:val="00780BDD"/>
    <w:rsid w:val="00780DEE"/>
    <w:rsid w:val="00780EDC"/>
    <w:rsid w:val="00780FD4"/>
    <w:rsid w:val="00781691"/>
    <w:rsid w:val="00781B83"/>
    <w:rsid w:val="00781CDC"/>
    <w:rsid w:val="00781E39"/>
    <w:rsid w:val="007822AD"/>
    <w:rsid w:val="007825A6"/>
    <w:rsid w:val="00782DD1"/>
    <w:rsid w:val="00782FFB"/>
    <w:rsid w:val="00783178"/>
    <w:rsid w:val="0078331F"/>
    <w:rsid w:val="00783373"/>
    <w:rsid w:val="0078351D"/>
    <w:rsid w:val="007835FD"/>
    <w:rsid w:val="00783607"/>
    <w:rsid w:val="00783896"/>
    <w:rsid w:val="007839F9"/>
    <w:rsid w:val="00783C0F"/>
    <w:rsid w:val="00783C3E"/>
    <w:rsid w:val="00783D22"/>
    <w:rsid w:val="00783DF7"/>
    <w:rsid w:val="00783FAD"/>
    <w:rsid w:val="007840E2"/>
    <w:rsid w:val="00784773"/>
    <w:rsid w:val="00784A69"/>
    <w:rsid w:val="00784E8E"/>
    <w:rsid w:val="00784F35"/>
    <w:rsid w:val="0078502D"/>
    <w:rsid w:val="0078510A"/>
    <w:rsid w:val="0078518F"/>
    <w:rsid w:val="0078555B"/>
    <w:rsid w:val="0078589C"/>
    <w:rsid w:val="00785A42"/>
    <w:rsid w:val="00785A74"/>
    <w:rsid w:val="007864A3"/>
    <w:rsid w:val="00786B89"/>
    <w:rsid w:val="00786D70"/>
    <w:rsid w:val="00786E58"/>
    <w:rsid w:val="0078716B"/>
    <w:rsid w:val="00787189"/>
    <w:rsid w:val="007877DE"/>
    <w:rsid w:val="00787A5D"/>
    <w:rsid w:val="00787B32"/>
    <w:rsid w:val="00790228"/>
    <w:rsid w:val="0079023C"/>
    <w:rsid w:val="0079057F"/>
    <w:rsid w:val="00790F71"/>
    <w:rsid w:val="00791280"/>
    <w:rsid w:val="007913A7"/>
    <w:rsid w:val="007914F7"/>
    <w:rsid w:val="00791A31"/>
    <w:rsid w:val="00791EED"/>
    <w:rsid w:val="00792754"/>
    <w:rsid w:val="0079295F"/>
    <w:rsid w:val="00792AC3"/>
    <w:rsid w:val="00793AC3"/>
    <w:rsid w:val="00794001"/>
    <w:rsid w:val="00794419"/>
    <w:rsid w:val="007947E1"/>
    <w:rsid w:val="00794BA2"/>
    <w:rsid w:val="00794D12"/>
    <w:rsid w:val="00794FDB"/>
    <w:rsid w:val="00795372"/>
    <w:rsid w:val="00795473"/>
    <w:rsid w:val="007955E2"/>
    <w:rsid w:val="00795AB3"/>
    <w:rsid w:val="00795AEA"/>
    <w:rsid w:val="00795B32"/>
    <w:rsid w:val="00795BB2"/>
    <w:rsid w:val="00796207"/>
    <w:rsid w:val="0079662A"/>
    <w:rsid w:val="0079670B"/>
    <w:rsid w:val="00796E0E"/>
    <w:rsid w:val="00797213"/>
    <w:rsid w:val="00797664"/>
    <w:rsid w:val="0079772E"/>
    <w:rsid w:val="00797789"/>
    <w:rsid w:val="00797CDE"/>
    <w:rsid w:val="007A0085"/>
    <w:rsid w:val="007A0392"/>
    <w:rsid w:val="007A04F4"/>
    <w:rsid w:val="007A0AFD"/>
    <w:rsid w:val="007A0B02"/>
    <w:rsid w:val="007A0FF0"/>
    <w:rsid w:val="007A18E8"/>
    <w:rsid w:val="007A1C6E"/>
    <w:rsid w:val="007A1DE6"/>
    <w:rsid w:val="007A20AE"/>
    <w:rsid w:val="007A20BD"/>
    <w:rsid w:val="007A21E3"/>
    <w:rsid w:val="007A22D9"/>
    <w:rsid w:val="007A2341"/>
    <w:rsid w:val="007A2B96"/>
    <w:rsid w:val="007A315D"/>
    <w:rsid w:val="007A34D4"/>
    <w:rsid w:val="007A3961"/>
    <w:rsid w:val="007A3C14"/>
    <w:rsid w:val="007A3C29"/>
    <w:rsid w:val="007A40FA"/>
    <w:rsid w:val="007A4A4E"/>
    <w:rsid w:val="007A4DD5"/>
    <w:rsid w:val="007A50B8"/>
    <w:rsid w:val="007A5114"/>
    <w:rsid w:val="007A512E"/>
    <w:rsid w:val="007A5173"/>
    <w:rsid w:val="007A60EA"/>
    <w:rsid w:val="007A6124"/>
    <w:rsid w:val="007A615D"/>
    <w:rsid w:val="007A61A1"/>
    <w:rsid w:val="007A66F4"/>
    <w:rsid w:val="007A6875"/>
    <w:rsid w:val="007A6D11"/>
    <w:rsid w:val="007A6EF7"/>
    <w:rsid w:val="007A71CD"/>
    <w:rsid w:val="007A73DC"/>
    <w:rsid w:val="007A7436"/>
    <w:rsid w:val="007A7960"/>
    <w:rsid w:val="007A7DD8"/>
    <w:rsid w:val="007B0014"/>
    <w:rsid w:val="007B029B"/>
    <w:rsid w:val="007B0448"/>
    <w:rsid w:val="007B0482"/>
    <w:rsid w:val="007B0527"/>
    <w:rsid w:val="007B094F"/>
    <w:rsid w:val="007B135A"/>
    <w:rsid w:val="007B139D"/>
    <w:rsid w:val="007B1421"/>
    <w:rsid w:val="007B162D"/>
    <w:rsid w:val="007B16A5"/>
    <w:rsid w:val="007B1A8F"/>
    <w:rsid w:val="007B1DC8"/>
    <w:rsid w:val="007B25A2"/>
    <w:rsid w:val="007B2812"/>
    <w:rsid w:val="007B2BF6"/>
    <w:rsid w:val="007B2C4F"/>
    <w:rsid w:val="007B2FEE"/>
    <w:rsid w:val="007B319D"/>
    <w:rsid w:val="007B32E8"/>
    <w:rsid w:val="007B378B"/>
    <w:rsid w:val="007B3B3C"/>
    <w:rsid w:val="007B3F87"/>
    <w:rsid w:val="007B4160"/>
    <w:rsid w:val="007B41F6"/>
    <w:rsid w:val="007B4370"/>
    <w:rsid w:val="007B4B4F"/>
    <w:rsid w:val="007B4FEB"/>
    <w:rsid w:val="007B5518"/>
    <w:rsid w:val="007B5729"/>
    <w:rsid w:val="007B592B"/>
    <w:rsid w:val="007B5C5E"/>
    <w:rsid w:val="007B5E95"/>
    <w:rsid w:val="007B631E"/>
    <w:rsid w:val="007B67D6"/>
    <w:rsid w:val="007B6A3B"/>
    <w:rsid w:val="007B6D02"/>
    <w:rsid w:val="007B6E94"/>
    <w:rsid w:val="007B7366"/>
    <w:rsid w:val="007B74BB"/>
    <w:rsid w:val="007B74E0"/>
    <w:rsid w:val="007B779B"/>
    <w:rsid w:val="007B78B1"/>
    <w:rsid w:val="007B7B13"/>
    <w:rsid w:val="007B7BCB"/>
    <w:rsid w:val="007B7EDF"/>
    <w:rsid w:val="007C0437"/>
    <w:rsid w:val="007C0E29"/>
    <w:rsid w:val="007C0F1E"/>
    <w:rsid w:val="007C1130"/>
    <w:rsid w:val="007C1643"/>
    <w:rsid w:val="007C1751"/>
    <w:rsid w:val="007C1B18"/>
    <w:rsid w:val="007C27BC"/>
    <w:rsid w:val="007C28FD"/>
    <w:rsid w:val="007C2CDD"/>
    <w:rsid w:val="007C2DBB"/>
    <w:rsid w:val="007C2ED7"/>
    <w:rsid w:val="007C2FC6"/>
    <w:rsid w:val="007C33AB"/>
    <w:rsid w:val="007C34B4"/>
    <w:rsid w:val="007C354F"/>
    <w:rsid w:val="007C3682"/>
    <w:rsid w:val="007C36B2"/>
    <w:rsid w:val="007C3716"/>
    <w:rsid w:val="007C37BE"/>
    <w:rsid w:val="007C37CF"/>
    <w:rsid w:val="007C3A98"/>
    <w:rsid w:val="007C4243"/>
    <w:rsid w:val="007C435B"/>
    <w:rsid w:val="007C4938"/>
    <w:rsid w:val="007C49AB"/>
    <w:rsid w:val="007C4BBB"/>
    <w:rsid w:val="007C4F0E"/>
    <w:rsid w:val="007C5163"/>
    <w:rsid w:val="007C56B1"/>
    <w:rsid w:val="007C5F86"/>
    <w:rsid w:val="007C6003"/>
    <w:rsid w:val="007C6B7C"/>
    <w:rsid w:val="007C6DDD"/>
    <w:rsid w:val="007C75DB"/>
    <w:rsid w:val="007C76DA"/>
    <w:rsid w:val="007C7922"/>
    <w:rsid w:val="007C7978"/>
    <w:rsid w:val="007C79DF"/>
    <w:rsid w:val="007C7B63"/>
    <w:rsid w:val="007C7CDB"/>
    <w:rsid w:val="007D01C4"/>
    <w:rsid w:val="007D0235"/>
    <w:rsid w:val="007D02A1"/>
    <w:rsid w:val="007D08D9"/>
    <w:rsid w:val="007D0B01"/>
    <w:rsid w:val="007D0BE2"/>
    <w:rsid w:val="007D0DE3"/>
    <w:rsid w:val="007D0EE3"/>
    <w:rsid w:val="007D127C"/>
    <w:rsid w:val="007D139F"/>
    <w:rsid w:val="007D16EF"/>
    <w:rsid w:val="007D1A59"/>
    <w:rsid w:val="007D1D85"/>
    <w:rsid w:val="007D24A5"/>
    <w:rsid w:val="007D2548"/>
    <w:rsid w:val="007D255B"/>
    <w:rsid w:val="007D2B25"/>
    <w:rsid w:val="007D2D76"/>
    <w:rsid w:val="007D3022"/>
    <w:rsid w:val="007D31C6"/>
    <w:rsid w:val="007D3AD9"/>
    <w:rsid w:val="007D3BCA"/>
    <w:rsid w:val="007D4B8D"/>
    <w:rsid w:val="007D4CD2"/>
    <w:rsid w:val="007D5181"/>
    <w:rsid w:val="007D568C"/>
    <w:rsid w:val="007D5EB6"/>
    <w:rsid w:val="007D61D3"/>
    <w:rsid w:val="007D661A"/>
    <w:rsid w:val="007D6A94"/>
    <w:rsid w:val="007D6CA7"/>
    <w:rsid w:val="007D6FFC"/>
    <w:rsid w:val="007D71D8"/>
    <w:rsid w:val="007D746C"/>
    <w:rsid w:val="007D763E"/>
    <w:rsid w:val="007D7A19"/>
    <w:rsid w:val="007E012C"/>
    <w:rsid w:val="007E0648"/>
    <w:rsid w:val="007E0E0D"/>
    <w:rsid w:val="007E0F24"/>
    <w:rsid w:val="007E104E"/>
    <w:rsid w:val="007E1130"/>
    <w:rsid w:val="007E1292"/>
    <w:rsid w:val="007E153C"/>
    <w:rsid w:val="007E1CA0"/>
    <w:rsid w:val="007E2268"/>
    <w:rsid w:val="007E2445"/>
    <w:rsid w:val="007E25E5"/>
    <w:rsid w:val="007E2626"/>
    <w:rsid w:val="007E2709"/>
    <w:rsid w:val="007E28C5"/>
    <w:rsid w:val="007E28D9"/>
    <w:rsid w:val="007E2E38"/>
    <w:rsid w:val="007E2E46"/>
    <w:rsid w:val="007E3168"/>
    <w:rsid w:val="007E3688"/>
    <w:rsid w:val="007E3D35"/>
    <w:rsid w:val="007E3F71"/>
    <w:rsid w:val="007E41E7"/>
    <w:rsid w:val="007E44F7"/>
    <w:rsid w:val="007E475F"/>
    <w:rsid w:val="007E4A02"/>
    <w:rsid w:val="007E4CAD"/>
    <w:rsid w:val="007E510D"/>
    <w:rsid w:val="007E5398"/>
    <w:rsid w:val="007E55E7"/>
    <w:rsid w:val="007E565D"/>
    <w:rsid w:val="007E5B5C"/>
    <w:rsid w:val="007E5F69"/>
    <w:rsid w:val="007E5F88"/>
    <w:rsid w:val="007E6554"/>
    <w:rsid w:val="007E6768"/>
    <w:rsid w:val="007E6D31"/>
    <w:rsid w:val="007E745E"/>
    <w:rsid w:val="007E75FA"/>
    <w:rsid w:val="007E7679"/>
    <w:rsid w:val="007E78A7"/>
    <w:rsid w:val="007E7E95"/>
    <w:rsid w:val="007F0312"/>
    <w:rsid w:val="007F0650"/>
    <w:rsid w:val="007F074A"/>
    <w:rsid w:val="007F08A3"/>
    <w:rsid w:val="007F0F8E"/>
    <w:rsid w:val="007F1405"/>
    <w:rsid w:val="007F1416"/>
    <w:rsid w:val="007F1445"/>
    <w:rsid w:val="007F1524"/>
    <w:rsid w:val="007F1890"/>
    <w:rsid w:val="007F1A82"/>
    <w:rsid w:val="007F1DB1"/>
    <w:rsid w:val="007F1E89"/>
    <w:rsid w:val="007F2221"/>
    <w:rsid w:val="007F2338"/>
    <w:rsid w:val="007F26F8"/>
    <w:rsid w:val="007F28F0"/>
    <w:rsid w:val="007F33F1"/>
    <w:rsid w:val="007F361A"/>
    <w:rsid w:val="007F3B50"/>
    <w:rsid w:val="007F3B52"/>
    <w:rsid w:val="007F3B75"/>
    <w:rsid w:val="007F3CC2"/>
    <w:rsid w:val="007F452A"/>
    <w:rsid w:val="007F46DD"/>
    <w:rsid w:val="007F471E"/>
    <w:rsid w:val="007F4B3D"/>
    <w:rsid w:val="007F51C5"/>
    <w:rsid w:val="007F5411"/>
    <w:rsid w:val="007F5901"/>
    <w:rsid w:val="007F5AFD"/>
    <w:rsid w:val="007F5DFD"/>
    <w:rsid w:val="007F63B9"/>
    <w:rsid w:val="007F6DD2"/>
    <w:rsid w:val="007F6E1D"/>
    <w:rsid w:val="007F6EF6"/>
    <w:rsid w:val="007F7181"/>
    <w:rsid w:val="007F739E"/>
    <w:rsid w:val="007F740E"/>
    <w:rsid w:val="007F746C"/>
    <w:rsid w:val="007F7930"/>
    <w:rsid w:val="007F7967"/>
    <w:rsid w:val="007F7B4C"/>
    <w:rsid w:val="007F7BEC"/>
    <w:rsid w:val="007F7DCE"/>
    <w:rsid w:val="008001D1"/>
    <w:rsid w:val="0080059D"/>
    <w:rsid w:val="008006A6"/>
    <w:rsid w:val="008007A7"/>
    <w:rsid w:val="00800950"/>
    <w:rsid w:val="00800BFA"/>
    <w:rsid w:val="0080150F"/>
    <w:rsid w:val="00801B4E"/>
    <w:rsid w:val="00801C9E"/>
    <w:rsid w:val="00801EAC"/>
    <w:rsid w:val="00802162"/>
    <w:rsid w:val="00802348"/>
    <w:rsid w:val="00802AC3"/>
    <w:rsid w:val="00802BE7"/>
    <w:rsid w:val="00802C90"/>
    <w:rsid w:val="00802CD8"/>
    <w:rsid w:val="00802EFD"/>
    <w:rsid w:val="0080378E"/>
    <w:rsid w:val="008044F8"/>
    <w:rsid w:val="008046F1"/>
    <w:rsid w:val="00805170"/>
    <w:rsid w:val="00805277"/>
    <w:rsid w:val="0080543C"/>
    <w:rsid w:val="00805DDF"/>
    <w:rsid w:val="00805F35"/>
    <w:rsid w:val="0080609E"/>
    <w:rsid w:val="00806305"/>
    <w:rsid w:val="0080679A"/>
    <w:rsid w:val="008068F6"/>
    <w:rsid w:val="008069B7"/>
    <w:rsid w:val="00806A36"/>
    <w:rsid w:val="00806D42"/>
    <w:rsid w:val="008070B3"/>
    <w:rsid w:val="008070F0"/>
    <w:rsid w:val="0080720A"/>
    <w:rsid w:val="00807246"/>
    <w:rsid w:val="008072D3"/>
    <w:rsid w:val="00807665"/>
    <w:rsid w:val="0081021B"/>
    <w:rsid w:val="0081074A"/>
    <w:rsid w:val="00810B88"/>
    <w:rsid w:val="00810ECD"/>
    <w:rsid w:val="00811C6F"/>
    <w:rsid w:val="008120C8"/>
    <w:rsid w:val="00812226"/>
    <w:rsid w:val="008129C0"/>
    <w:rsid w:val="00812C60"/>
    <w:rsid w:val="00812F17"/>
    <w:rsid w:val="00813420"/>
    <w:rsid w:val="00813608"/>
    <w:rsid w:val="0081386F"/>
    <w:rsid w:val="00813CA0"/>
    <w:rsid w:val="00813CFD"/>
    <w:rsid w:val="00813DA4"/>
    <w:rsid w:val="008143AF"/>
    <w:rsid w:val="008144C7"/>
    <w:rsid w:val="00814536"/>
    <w:rsid w:val="00815579"/>
    <w:rsid w:val="0081586A"/>
    <w:rsid w:val="008158E5"/>
    <w:rsid w:val="008159B0"/>
    <w:rsid w:val="00815AA9"/>
    <w:rsid w:val="00816291"/>
    <w:rsid w:val="00816893"/>
    <w:rsid w:val="00816A21"/>
    <w:rsid w:val="008170B6"/>
    <w:rsid w:val="00817790"/>
    <w:rsid w:val="008201FA"/>
    <w:rsid w:val="008209D1"/>
    <w:rsid w:val="00820C28"/>
    <w:rsid w:val="00820FE1"/>
    <w:rsid w:val="0082114E"/>
    <w:rsid w:val="00821574"/>
    <w:rsid w:val="008216D5"/>
    <w:rsid w:val="0082190D"/>
    <w:rsid w:val="00821BBC"/>
    <w:rsid w:val="008220B1"/>
    <w:rsid w:val="0082228B"/>
    <w:rsid w:val="008222E8"/>
    <w:rsid w:val="008226EB"/>
    <w:rsid w:val="00822AA7"/>
    <w:rsid w:val="00823195"/>
    <w:rsid w:val="0082361C"/>
    <w:rsid w:val="00823922"/>
    <w:rsid w:val="00823B7C"/>
    <w:rsid w:val="00823C17"/>
    <w:rsid w:val="00823D71"/>
    <w:rsid w:val="00823F8E"/>
    <w:rsid w:val="008245C2"/>
    <w:rsid w:val="008245E5"/>
    <w:rsid w:val="00824814"/>
    <w:rsid w:val="00824965"/>
    <w:rsid w:val="00824DBA"/>
    <w:rsid w:val="00824F82"/>
    <w:rsid w:val="00825028"/>
    <w:rsid w:val="008250B0"/>
    <w:rsid w:val="00825A2A"/>
    <w:rsid w:val="00826020"/>
    <w:rsid w:val="00826259"/>
    <w:rsid w:val="008264C1"/>
    <w:rsid w:val="00827272"/>
    <w:rsid w:val="0082741F"/>
    <w:rsid w:val="008275A1"/>
    <w:rsid w:val="008275B4"/>
    <w:rsid w:val="008275E9"/>
    <w:rsid w:val="00827C34"/>
    <w:rsid w:val="00827DB6"/>
    <w:rsid w:val="0083059B"/>
    <w:rsid w:val="00830F13"/>
    <w:rsid w:val="00830F16"/>
    <w:rsid w:val="0083117E"/>
    <w:rsid w:val="008317EB"/>
    <w:rsid w:val="008318A2"/>
    <w:rsid w:val="008318C0"/>
    <w:rsid w:val="00831B30"/>
    <w:rsid w:val="00831DE1"/>
    <w:rsid w:val="00832450"/>
    <w:rsid w:val="00832BC9"/>
    <w:rsid w:val="00832C0F"/>
    <w:rsid w:val="0083328D"/>
    <w:rsid w:val="00833627"/>
    <w:rsid w:val="00833C6B"/>
    <w:rsid w:val="008340E9"/>
    <w:rsid w:val="008344DE"/>
    <w:rsid w:val="008344F3"/>
    <w:rsid w:val="0083477B"/>
    <w:rsid w:val="00834837"/>
    <w:rsid w:val="00834B9F"/>
    <w:rsid w:val="00834D75"/>
    <w:rsid w:val="00835007"/>
    <w:rsid w:val="00835553"/>
    <w:rsid w:val="0083564D"/>
    <w:rsid w:val="00835CE6"/>
    <w:rsid w:val="008361AE"/>
    <w:rsid w:val="008364D5"/>
    <w:rsid w:val="0083662D"/>
    <w:rsid w:val="0083667E"/>
    <w:rsid w:val="00837530"/>
    <w:rsid w:val="00837532"/>
    <w:rsid w:val="00837E1C"/>
    <w:rsid w:val="008401DC"/>
    <w:rsid w:val="008402B3"/>
    <w:rsid w:val="00840347"/>
    <w:rsid w:val="008405D8"/>
    <w:rsid w:val="0084093F"/>
    <w:rsid w:val="00840D7E"/>
    <w:rsid w:val="00840E66"/>
    <w:rsid w:val="00840E8E"/>
    <w:rsid w:val="0084117C"/>
    <w:rsid w:val="00841746"/>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5C1"/>
    <w:rsid w:val="00843713"/>
    <w:rsid w:val="0084383F"/>
    <w:rsid w:val="00843852"/>
    <w:rsid w:val="008438D3"/>
    <w:rsid w:val="00843D97"/>
    <w:rsid w:val="008449BD"/>
    <w:rsid w:val="00844B7C"/>
    <w:rsid w:val="00844E8D"/>
    <w:rsid w:val="0084518B"/>
    <w:rsid w:val="00845418"/>
    <w:rsid w:val="00845ACA"/>
    <w:rsid w:val="00846025"/>
    <w:rsid w:val="008463F5"/>
    <w:rsid w:val="008466D7"/>
    <w:rsid w:val="008467FE"/>
    <w:rsid w:val="00846E5E"/>
    <w:rsid w:val="00847142"/>
    <w:rsid w:val="008476FA"/>
    <w:rsid w:val="00847AC4"/>
    <w:rsid w:val="00847BBF"/>
    <w:rsid w:val="00847E30"/>
    <w:rsid w:val="008501C0"/>
    <w:rsid w:val="008501CC"/>
    <w:rsid w:val="00850E3A"/>
    <w:rsid w:val="00851159"/>
    <w:rsid w:val="008514BE"/>
    <w:rsid w:val="00851862"/>
    <w:rsid w:val="00851959"/>
    <w:rsid w:val="0085214A"/>
    <w:rsid w:val="008524A6"/>
    <w:rsid w:val="0085259E"/>
    <w:rsid w:val="008525A8"/>
    <w:rsid w:val="008525F7"/>
    <w:rsid w:val="00852D51"/>
    <w:rsid w:val="00852FF0"/>
    <w:rsid w:val="00853716"/>
    <w:rsid w:val="0085373B"/>
    <w:rsid w:val="00853955"/>
    <w:rsid w:val="00853D47"/>
    <w:rsid w:val="00854165"/>
    <w:rsid w:val="0085444E"/>
    <w:rsid w:val="00854551"/>
    <w:rsid w:val="008547B2"/>
    <w:rsid w:val="00854E2C"/>
    <w:rsid w:val="00854E8A"/>
    <w:rsid w:val="00855414"/>
    <w:rsid w:val="0085564D"/>
    <w:rsid w:val="00855A9D"/>
    <w:rsid w:val="00855ADC"/>
    <w:rsid w:val="00855E6A"/>
    <w:rsid w:val="00855E6E"/>
    <w:rsid w:val="00855F2D"/>
    <w:rsid w:val="00855FAC"/>
    <w:rsid w:val="00856764"/>
    <w:rsid w:val="008568DF"/>
    <w:rsid w:val="00856C1F"/>
    <w:rsid w:val="00856F56"/>
    <w:rsid w:val="008571EC"/>
    <w:rsid w:val="008572FD"/>
    <w:rsid w:val="008573DE"/>
    <w:rsid w:val="008575D7"/>
    <w:rsid w:val="008576AE"/>
    <w:rsid w:val="00857792"/>
    <w:rsid w:val="00857AC1"/>
    <w:rsid w:val="00857BB7"/>
    <w:rsid w:val="00857F8B"/>
    <w:rsid w:val="0086012B"/>
    <w:rsid w:val="008602E9"/>
    <w:rsid w:val="00860321"/>
    <w:rsid w:val="008604FF"/>
    <w:rsid w:val="0086063A"/>
    <w:rsid w:val="00860E40"/>
    <w:rsid w:val="00860F04"/>
    <w:rsid w:val="008614CF"/>
    <w:rsid w:val="008618E3"/>
    <w:rsid w:val="008619AC"/>
    <w:rsid w:val="00861C76"/>
    <w:rsid w:val="00862425"/>
    <w:rsid w:val="008624F3"/>
    <w:rsid w:val="008627FB"/>
    <w:rsid w:val="00862A16"/>
    <w:rsid w:val="00863AD3"/>
    <w:rsid w:val="00864659"/>
    <w:rsid w:val="0086498D"/>
    <w:rsid w:val="008649D5"/>
    <w:rsid w:val="00864B08"/>
    <w:rsid w:val="0086593E"/>
    <w:rsid w:val="008660C7"/>
    <w:rsid w:val="008663C0"/>
    <w:rsid w:val="0086663B"/>
    <w:rsid w:val="00866677"/>
    <w:rsid w:val="00866B03"/>
    <w:rsid w:val="00866FFE"/>
    <w:rsid w:val="0086719F"/>
    <w:rsid w:val="00867543"/>
    <w:rsid w:val="00867B01"/>
    <w:rsid w:val="00867F7A"/>
    <w:rsid w:val="0087034F"/>
    <w:rsid w:val="00870390"/>
    <w:rsid w:val="00870725"/>
    <w:rsid w:val="00870D03"/>
    <w:rsid w:val="00870E07"/>
    <w:rsid w:val="008712E3"/>
    <w:rsid w:val="008713DF"/>
    <w:rsid w:val="00871674"/>
    <w:rsid w:val="008716A6"/>
    <w:rsid w:val="008716BD"/>
    <w:rsid w:val="00871988"/>
    <w:rsid w:val="00871AB1"/>
    <w:rsid w:val="00871D20"/>
    <w:rsid w:val="00871DA9"/>
    <w:rsid w:val="00871E5E"/>
    <w:rsid w:val="00871F1D"/>
    <w:rsid w:val="00871F61"/>
    <w:rsid w:val="008722F6"/>
    <w:rsid w:val="00872400"/>
    <w:rsid w:val="0087244D"/>
    <w:rsid w:val="008728FC"/>
    <w:rsid w:val="00872BA5"/>
    <w:rsid w:val="008730B1"/>
    <w:rsid w:val="00873267"/>
    <w:rsid w:val="00873463"/>
    <w:rsid w:val="00873577"/>
    <w:rsid w:val="00873AFA"/>
    <w:rsid w:val="00873C70"/>
    <w:rsid w:val="00873DE9"/>
    <w:rsid w:val="008740DD"/>
    <w:rsid w:val="008744C7"/>
    <w:rsid w:val="008746FF"/>
    <w:rsid w:val="00874AE7"/>
    <w:rsid w:val="00874CED"/>
    <w:rsid w:val="0087517A"/>
    <w:rsid w:val="008757DF"/>
    <w:rsid w:val="00875D09"/>
    <w:rsid w:val="00876916"/>
    <w:rsid w:val="00876E57"/>
    <w:rsid w:val="00877700"/>
    <w:rsid w:val="00877B9E"/>
    <w:rsid w:val="008806FF"/>
    <w:rsid w:val="00880A12"/>
    <w:rsid w:val="00881344"/>
    <w:rsid w:val="00881472"/>
    <w:rsid w:val="008816E0"/>
    <w:rsid w:val="00881A36"/>
    <w:rsid w:val="00881DFB"/>
    <w:rsid w:val="00881E4D"/>
    <w:rsid w:val="00882446"/>
    <w:rsid w:val="008825AA"/>
    <w:rsid w:val="008828EE"/>
    <w:rsid w:val="00883066"/>
    <w:rsid w:val="00883330"/>
    <w:rsid w:val="00883DA9"/>
    <w:rsid w:val="00884621"/>
    <w:rsid w:val="00884A02"/>
    <w:rsid w:val="00884C4C"/>
    <w:rsid w:val="00884CE3"/>
    <w:rsid w:val="00884EA1"/>
    <w:rsid w:val="00885907"/>
    <w:rsid w:val="00885C63"/>
    <w:rsid w:val="00885D1A"/>
    <w:rsid w:val="0088661A"/>
    <w:rsid w:val="008866BC"/>
    <w:rsid w:val="008866C4"/>
    <w:rsid w:val="00886935"/>
    <w:rsid w:val="0088698C"/>
    <w:rsid w:val="008869C6"/>
    <w:rsid w:val="00886EBB"/>
    <w:rsid w:val="008873F0"/>
    <w:rsid w:val="0088742A"/>
    <w:rsid w:val="00887DB9"/>
    <w:rsid w:val="00887F9B"/>
    <w:rsid w:val="00887FBF"/>
    <w:rsid w:val="008905EE"/>
    <w:rsid w:val="00890725"/>
    <w:rsid w:val="00890B35"/>
    <w:rsid w:val="00890D2F"/>
    <w:rsid w:val="00890ED2"/>
    <w:rsid w:val="00890EDC"/>
    <w:rsid w:val="008911D3"/>
    <w:rsid w:val="008916E3"/>
    <w:rsid w:val="008918AA"/>
    <w:rsid w:val="00891BF9"/>
    <w:rsid w:val="00891CBD"/>
    <w:rsid w:val="008924B1"/>
    <w:rsid w:val="0089337B"/>
    <w:rsid w:val="008934D4"/>
    <w:rsid w:val="00893ED8"/>
    <w:rsid w:val="00893F9B"/>
    <w:rsid w:val="008945D1"/>
    <w:rsid w:val="00894612"/>
    <w:rsid w:val="008949D8"/>
    <w:rsid w:val="00894A7B"/>
    <w:rsid w:val="00894AE4"/>
    <w:rsid w:val="00894C0A"/>
    <w:rsid w:val="00894D2B"/>
    <w:rsid w:val="00894E83"/>
    <w:rsid w:val="00894F8D"/>
    <w:rsid w:val="00894FB1"/>
    <w:rsid w:val="00894FE6"/>
    <w:rsid w:val="0089502D"/>
    <w:rsid w:val="00895CFF"/>
    <w:rsid w:val="0089638A"/>
    <w:rsid w:val="00896D37"/>
    <w:rsid w:val="00896D5F"/>
    <w:rsid w:val="00896D68"/>
    <w:rsid w:val="00896E84"/>
    <w:rsid w:val="00897698"/>
    <w:rsid w:val="008976E2"/>
    <w:rsid w:val="00897729"/>
    <w:rsid w:val="00897DD9"/>
    <w:rsid w:val="008A0043"/>
    <w:rsid w:val="008A039F"/>
    <w:rsid w:val="008A0448"/>
    <w:rsid w:val="008A0AE4"/>
    <w:rsid w:val="008A0C03"/>
    <w:rsid w:val="008A0DAE"/>
    <w:rsid w:val="008A0DFB"/>
    <w:rsid w:val="008A2042"/>
    <w:rsid w:val="008A2675"/>
    <w:rsid w:val="008A2BC9"/>
    <w:rsid w:val="008A2F20"/>
    <w:rsid w:val="008A31CB"/>
    <w:rsid w:val="008A369C"/>
    <w:rsid w:val="008A387C"/>
    <w:rsid w:val="008A3C61"/>
    <w:rsid w:val="008A3C7A"/>
    <w:rsid w:val="008A3FCE"/>
    <w:rsid w:val="008A4272"/>
    <w:rsid w:val="008A42D3"/>
    <w:rsid w:val="008A46A4"/>
    <w:rsid w:val="008A4C08"/>
    <w:rsid w:val="008A4EC7"/>
    <w:rsid w:val="008A6055"/>
    <w:rsid w:val="008A6152"/>
    <w:rsid w:val="008A63B6"/>
    <w:rsid w:val="008A675E"/>
    <w:rsid w:val="008A689B"/>
    <w:rsid w:val="008A6D0E"/>
    <w:rsid w:val="008A6ECC"/>
    <w:rsid w:val="008A7177"/>
    <w:rsid w:val="008A748D"/>
    <w:rsid w:val="008A74E6"/>
    <w:rsid w:val="008A74FD"/>
    <w:rsid w:val="008A7AFB"/>
    <w:rsid w:val="008A7EAC"/>
    <w:rsid w:val="008B0393"/>
    <w:rsid w:val="008B064D"/>
    <w:rsid w:val="008B128C"/>
    <w:rsid w:val="008B1441"/>
    <w:rsid w:val="008B19B9"/>
    <w:rsid w:val="008B1C31"/>
    <w:rsid w:val="008B1E69"/>
    <w:rsid w:val="008B27F3"/>
    <w:rsid w:val="008B2875"/>
    <w:rsid w:val="008B35DC"/>
    <w:rsid w:val="008B3C83"/>
    <w:rsid w:val="008B3D53"/>
    <w:rsid w:val="008B40D6"/>
    <w:rsid w:val="008B4586"/>
    <w:rsid w:val="008B4725"/>
    <w:rsid w:val="008B4F56"/>
    <w:rsid w:val="008B56D4"/>
    <w:rsid w:val="008B5BEE"/>
    <w:rsid w:val="008B5C5B"/>
    <w:rsid w:val="008B6116"/>
    <w:rsid w:val="008B61C3"/>
    <w:rsid w:val="008B6700"/>
    <w:rsid w:val="008B670A"/>
    <w:rsid w:val="008B6A65"/>
    <w:rsid w:val="008B6E35"/>
    <w:rsid w:val="008B6E49"/>
    <w:rsid w:val="008B6EBE"/>
    <w:rsid w:val="008B73CC"/>
    <w:rsid w:val="008B7D94"/>
    <w:rsid w:val="008C02A9"/>
    <w:rsid w:val="008C08B5"/>
    <w:rsid w:val="008C0B48"/>
    <w:rsid w:val="008C0D07"/>
    <w:rsid w:val="008C1364"/>
    <w:rsid w:val="008C1957"/>
    <w:rsid w:val="008C1D3A"/>
    <w:rsid w:val="008C2178"/>
    <w:rsid w:val="008C22D5"/>
    <w:rsid w:val="008C28FC"/>
    <w:rsid w:val="008C29E6"/>
    <w:rsid w:val="008C2CCD"/>
    <w:rsid w:val="008C3211"/>
    <w:rsid w:val="008C39B8"/>
    <w:rsid w:val="008C3EB2"/>
    <w:rsid w:val="008C4120"/>
    <w:rsid w:val="008C4345"/>
    <w:rsid w:val="008C486F"/>
    <w:rsid w:val="008C4B70"/>
    <w:rsid w:val="008C4B97"/>
    <w:rsid w:val="008C4CC5"/>
    <w:rsid w:val="008C51AE"/>
    <w:rsid w:val="008C5204"/>
    <w:rsid w:val="008C5B06"/>
    <w:rsid w:val="008C627F"/>
    <w:rsid w:val="008C67ED"/>
    <w:rsid w:val="008C7152"/>
    <w:rsid w:val="008C7346"/>
    <w:rsid w:val="008C73BD"/>
    <w:rsid w:val="008C7695"/>
    <w:rsid w:val="008C76A6"/>
    <w:rsid w:val="008C796F"/>
    <w:rsid w:val="008C79F3"/>
    <w:rsid w:val="008C7C39"/>
    <w:rsid w:val="008C7F58"/>
    <w:rsid w:val="008D0055"/>
    <w:rsid w:val="008D0A5E"/>
    <w:rsid w:val="008D0AA8"/>
    <w:rsid w:val="008D0D22"/>
    <w:rsid w:val="008D0D6E"/>
    <w:rsid w:val="008D0D70"/>
    <w:rsid w:val="008D0F60"/>
    <w:rsid w:val="008D17F0"/>
    <w:rsid w:val="008D18E7"/>
    <w:rsid w:val="008D1C8F"/>
    <w:rsid w:val="008D25D4"/>
    <w:rsid w:val="008D2CB2"/>
    <w:rsid w:val="008D2CF5"/>
    <w:rsid w:val="008D37C8"/>
    <w:rsid w:val="008D3C50"/>
    <w:rsid w:val="008D3ED9"/>
    <w:rsid w:val="008D403E"/>
    <w:rsid w:val="008D4376"/>
    <w:rsid w:val="008D47E9"/>
    <w:rsid w:val="008D48BE"/>
    <w:rsid w:val="008D4D6E"/>
    <w:rsid w:val="008D5FF0"/>
    <w:rsid w:val="008D619E"/>
    <w:rsid w:val="008D61B7"/>
    <w:rsid w:val="008D6551"/>
    <w:rsid w:val="008D6611"/>
    <w:rsid w:val="008D66D1"/>
    <w:rsid w:val="008D73F6"/>
    <w:rsid w:val="008D77C9"/>
    <w:rsid w:val="008D78EB"/>
    <w:rsid w:val="008D7C3B"/>
    <w:rsid w:val="008E027F"/>
    <w:rsid w:val="008E03D5"/>
    <w:rsid w:val="008E051E"/>
    <w:rsid w:val="008E0528"/>
    <w:rsid w:val="008E0588"/>
    <w:rsid w:val="008E0C1F"/>
    <w:rsid w:val="008E11C4"/>
    <w:rsid w:val="008E188F"/>
    <w:rsid w:val="008E1D25"/>
    <w:rsid w:val="008E20FB"/>
    <w:rsid w:val="008E22DE"/>
    <w:rsid w:val="008E25C6"/>
    <w:rsid w:val="008E2631"/>
    <w:rsid w:val="008E2C95"/>
    <w:rsid w:val="008E2E85"/>
    <w:rsid w:val="008E32E0"/>
    <w:rsid w:val="008E357B"/>
    <w:rsid w:val="008E3634"/>
    <w:rsid w:val="008E3834"/>
    <w:rsid w:val="008E39A1"/>
    <w:rsid w:val="008E3C93"/>
    <w:rsid w:val="008E3D7E"/>
    <w:rsid w:val="008E3EEA"/>
    <w:rsid w:val="008E5884"/>
    <w:rsid w:val="008E5D4D"/>
    <w:rsid w:val="008E634E"/>
    <w:rsid w:val="008E6941"/>
    <w:rsid w:val="008E6D91"/>
    <w:rsid w:val="008E6DA4"/>
    <w:rsid w:val="008E6EA3"/>
    <w:rsid w:val="008E7822"/>
    <w:rsid w:val="008E7A21"/>
    <w:rsid w:val="008E7D93"/>
    <w:rsid w:val="008E7DD1"/>
    <w:rsid w:val="008F0170"/>
    <w:rsid w:val="008F0582"/>
    <w:rsid w:val="008F0739"/>
    <w:rsid w:val="008F087B"/>
    <w:rsid w:val="008F08D8"/>
    <w:rsid w:val="008F0BA3"/>
    <w:rsid w:val="008F0C20"/>
    <w:rsid w:val="008F1171"/>
    <w:rsid w:val="008F183A"/>
    <w:rsid w:val="008F1D1C"/>
    <w:rsid w:val="008F1F82"/>
    <w:rsid w:val="008F1FFC"/>
    <w:rsid w:val="008F232B"/>
    <w:rsid w:val="008F23B2"/>
    <w:rsid w:val="008F2622"/>
    <w:rsid w:val="008F2BF2"/>
    <w:rsid w:val="008F3030"/>
    <w:rsid w:val="008F34BA"/>
    <w:rsid w:val="008F3819"/>
    <w:rsid w:val="008F38D3"/>
    <w:rsid w:val="008F3D0C"/>
    <w:rsid w:val="008F3E17"/>
    <w:rsid w:val="008F4DDD"/>
    <w:rsid w:val="008F53B5"/>
    <w:rsid w:val="008F59A8"/>
    <w:rsid w:val="008F5DC3"/>
    <w:rsid w:val="008F5E46"/>
    <w:rsid w:val="008F6137"/>
    <w:rsid w:val="008F63DB"/>
    <w:rsid w:val="008F64F5"/>
    <w:rsid w:val="008F6732"/>
    <w:rsid w:val="008F6840"/>
    <w:rsid w:val="008F7067"/>
    <w:rsid w:val="008F72B5"/>
    <w:rsid w:val="008F734B"/>
    <w:rsid w:val="008F76B2"/>
    <w:rsid w:val="008F7C28"/>
    <w:rsid w:val="0090004B"/>
    <w:rsid w:val="00900077"/>
    <w:rsid w:val="00900432"/>
    <w:rsid w:val="00900479"/>
    <w:rsid w:val="0090047B"/>
    <w:rsid w:val="00900ED8"/>
    <w:rsid w:val="0090153B"/>
    <w:rsid w:val="00902155"/>
    <w:rsid w:val="009024F1"/>
    <w:rsid w:val="009026BC"/>
    <w:rsid w:val="00902CE0"/>
    <w:rsid w:val="00902EAE"/>
    <w:rsid w:val="00903492"/>
    <w:rsid w:val="00903645"/>
    <w:rsid w:val="00903869"/>
    <w:rsid w:val="009039EC"/>
    <w:rsid w:val="00903CEB"/>
    <w:rsid w:val="009044CC"/>
    <w:rsid w:val="00904666"/>
    <w:rsid w:val="00904757"/>
    <w:rsid w:val="009047DF"/>
    <w:rsid w:val="009057F7"/>
    <w:rsid w:val="0090597B"/>
    <w:rsid w:val="009059F8"/>
    <w:rsid w:val="00905BBB"/>
    <w:rsid w:val="00905D0F"/>
    <w:rsid w:val="00905F8F"/>
    <w:rsid w:val="009065D7"/>
    <w:rsid w:val="009068E0"/>
    <w:rsid w:val="00906B04"/>
    <w:rsid w:val="00907B2B"/>
    <w:rsid w:val="00907C6E"/>
    <w:rsid w:val="00907D32"/>
    <w:rsid w:val="00907D7A"/>
    <w:rsid w:val="00907E5B"/>
    <w:rsid w:val="00907E6F"/>
    <w:rsid w:val="0091036E"/>
    <w:rsid w:val="009107AD"/>
    <w:rsid w:val="00911A6B"/>
    <w:rsid w:val="00911D4E"/>
    <w:rsid w:val="009125F6"/>
    <w:rsid w:val="00912A72"/>
    <w:rsid w:val="00913620"/>
    <w:rsid w:val="00914C6D"/>
    <w:rsid w:val="00914D0F"/>
    <w:rsid w:val="00914EE5"/>
    <w:rsid w:val="00915102"/>
    <w:rsid w:val="009155B0"/>
    <w:rsid w:val="0091568B"/>
    <w:rsid w:val="009156A4"/>
    <w:rsid w:val="009156AC"/>
    <w:rsid w:val="00915890"/>
    <w:rsid w:val="009165F1"/>
    <w:rsid w:val="009170F7"/>
    <w:rsid w:val="0091728B"/>
    <w:rsid w:val="00917C28"/>
    <w:rsid w:val="00920452"/>
    <w:rsid w:val="0092050E"/>
    <w:rsid w:val="00920974"/>
    <w:rsid w:val="00920ABD"/>
    <w:rsid w:val="00920FC9"/>
    <w:rsid w:val="00921632"/>
    <w:rsid w:val="009217EC"/>
    <w:rsid w:val="009217F8"/>
    <w:rsid w:val="0092184D"/>
    <w:rsid w:val="00922326"/>
    <w:rsid w:val="009223B4"/>
    <w:rsid w:val="009224E1"/>
    <w:rsid w:val="009224FC"/>
    <w:rsid w:val="00922B1B"/>
    <w:rsid w:val="00922BEA"/>
    <w:rsid w:val="00923234"/>
    <w:rsid w:val="00923627"/>
    <w:rsid w:val="0092378F"/>
    <w:rsid w:val="009237BA"/>
    <w:rsid w:val="00923847"/>
    <w:rsid w:val="00923C05"/>
    <w:rsid w:val="00924076"/>
    <w:rsid w:val="0092410F"/>
    <w:rsid w:val="00924562"/>
    <w:rsid w:val="00924D47"/>
    <w:rsid w:val="0092555D"/>
    <w:rsid w:val="00925928"/>
    <w:rsid w:val="0092595C"/>
    <w:rsid w:val="009259DB"/>
    <w:rsid w:val="00925B5F"/>
    <w:rsid w:val="00925C4B"/>
    <w:rsid w:val="009260E1"/>
    <w:rsid w:val="00926418"/>
    <w:rsid w:val="0092648A"/>
    <w:rsid w:val="00926E97"/>
    <w:rsid w:val="00926EAB"/>
    <w:rsid w:val="00927166"/>
    <w:rsid w:val="009279A3"/>
    <w:rsid w:val="00927D8B"/>
    <w:rsid w:val="00927EBA"/>
    <w:rsid w:val="009301D4"/>
    <w:rsid w:val="009303B3"/>
    <w:rsid w:val="009303B7"/>
    <w:rsid w:val="0093078D"/>
    <w:rsid w:val="009309BB"/>
    <w:rsid w:val="00930A95"/>
    <w:rsid w:val="00930B6E"/>
    <w:rsid w:val="00931165"/>
    <w:rsid w:val="0093135D"/>
    <w:rsid w:val="00931403"/>
    <w:rsid w:val="00931929"/>
    <w:rsid w:val="009319BE"/>
    <w:rsid w:val="00931A98"/>
    <w:rsid w:val="00931FBD"/>
    <w:rsid w:val="00932174"/>
    <w:rsid w:val="00932536"/>
    <w:rsid w:val="009326E5"/>
    <w:rsid w:val="0093291D"/>
    <w:rsid w:val="009329AA"/>
    <w:rsid w:val="00932D37"/>
    <w:rsid w:val="00932D67"/>
    <w:rsid w:val="00933170"/>
    <w:rsid w:val="0093324D"/>
    <w:rsid w:val="009332DF"/>
    <w:rsid w:val="00933649"/>
    <w:rsid w:val="0093381F"/>
    <w:rsid w:val="00933B1E"/>
    <w:rsid w:val="00933B72"/>
    <w:rsid w:val="00933C1E"/>
    <w:rsid w:val="0093407D"/>
    <w:rsid w:val="0093426A"/>
    <w:rsid w:val="009344FF"/>
    <w:rsid w:val="00934A93"/>
    <w:rsid w:val="00934AEF"/>
    <w:rsid w:val="00934E3A"/>
    <w:rsid w:val="009355AB"/>
    <w:rsid w:val="00935624"/>
    <w:rsid w:val="00935729"/>
    <w:rsid w:val="00935857"/>
    <w:rsid w:val="00935A20"/>
    <w:rsid w:val="00935B41"/>
    <w:rsid w:val="00935C4A"/>
    <w:rsid w:val="00935CEF"/>
    <w:rsid w:val="00935D43"/>
    <w:rsid w:val="00936513"/>
    <w:rsid w:val="00936C20"/>
    <w:rsid w:val="00936DF0"/>
    <w:rsid w:val="00937034"/>
    <w:rsid w:val="009375FC"/>
    <w:rsid w:val="00937640"/>
    <w:rsid w:val="009377F7"/>
    <w:rsid w:val="0094009C"/>
    <w:rsid w:val="0094055E"/>
    <w:rsid w:val="009407D0"/>
    <w:rsid w:val="00940C9E"/>
    <w:rsid w:val="00940CD6"/>
    <w:rsid w:val="00940EDE"/>
    <w:rsid w:val="0094126F"/>
    <w:rsid w:val="00941750"/>
    <w:rsid w:val="00941BA9"/>
    <w:rsid w:val="00941D18"/>
    <w:rsid w:val="00941F81"/>
    <w:rsid w:val="009425EF"/>
    <w:rsid w:val="00942E35"/>
    <w:rsid w:val="00942F31"/>
    <w:rsid w:val="0094309C"/>
    <w:rsid w:val="0094318D"/>
    <w:rsid w:val="009433DA"/>
    <w:rsid w:val="009433DC"/>
    <w:rsid w:val="009435DC"/>
    <w:rsid w:val="00943AAE"/>
    <w:rsid w:val="00943B6C"/>
    <w:rsid w:val="00943C39"/>
    <w:rsid w:val="00943D76"/>
    <w:rsid w:val="00943E45"/>
    <w:rsid w:val="00943FD8"/>
    <w:rsid w:val="009445A4"/>
    <w:rsid w:val="009446EB"/>
    <w:rsid w:val="009448D7"/>
    <w:rsid w:val="00944E6D"/>
    <w:rsid w:val="00945004"/>
    <w:rsid w:val="00945440"/>
    <w:rsid w:val="009455E7"/>
    <w:rsid w:val="0094572E"/>
    <w:rsid w:val="00945F53"/>
    <w:rsid w:val="00945FA3"/>
    <w:rsid w:val="00946212"/>
    <w:rsid w:val="0094657B"/>
    <w:rsid w:val="00946871"/>
    <w:rsid w:val="0094715E"/>
    <w:rsid w:val="009471CF"/>
    <w:rsid w:val="0094756B"/>
    <w:rsid w:val="0094758F"/>
    <w:rsid w:val="009476B7"/>
    <w:rsid w:val="0094782E"/>
    <w:rsid w:val="00947A58"/>
    <w:rsid w:val="0095003D"/>
    <w:rsid w:val="009500E4"/>
    <w:rsid w:val="00950556"/>
    <w:rsid w:val="009507A5"/>
    <w:rsid w:val="00950828"/>
    <w:rsid w:val="009510E8"/>
    <w:rsid w:val="00951458"/>
    <w:rsid w:val="009517A5"/>
    <w:rsid w:val="0095189F"/>
    <w:rsid w:val="00951A10"/>
    <w:rsid w:val="00951DC0"/>
    <w:rsid w:val="00951FC7"/>
    <w:rsid w:val="0095258C"/>
    <w:rsid w:val="009526E8"/>
    <w:rsid w:val="00952C44"/>
    <w:rsid w:val="00952F14"/>
    <w:rsid w:val="00953B8E"/>
    <w:rsid w:val="0095400C"/>
    <w:rsid w:val="0095412E"/>
    <w:rsid w:val="00954383"/>
    <w:rsid w:val="009545FC"/>
    <w:rsid w:val="00954627"/>
    <w:rsid w:val="00954702"/>
    <w:rsid w:val="00954D79"/>
    <w:rsid w:val="00954F27"/>
    <w:rsid w:val="00955021"/>
    <w:rsid w:val="00955C0C"/>
    <w:rsid w:val="00956A6B"/>
    <w:rsid w:val="00956C1B"/>
    <w:rsid w:val="00956D42"/>
    <w:rsid w:val="00956E2D"/>
    <w:rsid w:val="0095719C"/>
    <w:rsid w:val="0095725E"/>
    <w:rsid w:val="009573F8"/>
    <w:rsid w:val="00957422"/>
    <w:rsid w:val="00957782"/>
    <w:rsid w:val="00957817"/>
    <w:rsid w:val="00957A48"/>
    <w:rsid w:val="00957BBE"/>
    <w:rsid w:val="00957F85"/>
    <w:rsid w:val="00957FC8"/>
    <w:rsid w:val="00960114"/>
    <w:rsid w:val="0096095E"/>
    <w:rsid w:val="0096097E"/>
    <w:rsid w:val="00960CE1"/>
    <w:rsid w:val="009613B1"/>
    <w:rsid w:val="00961D54"/>
    <w:rsid w:val="00961EC0"/>
    <w:rsid w:val="009620E3"/>
    <w:rsid w:val="00962174"/>
    <w:rsid w:val="009626ED"/>
    <w:rsid w:val="00962983"/>
    <w:rsid w:val="00962BD7"/>
    <w:rsid w:val="00962D04"/>
    <w:rsid w:val="00962D77"/>
    <w:rsid w:val="00963467"/>
    <w:rsid w:val="009639EA"/>
    <w:rsid w:val="00963A34"/>
    <w:rsid w:val="00963B2D"/>
    <w:rsid w:val="00963BFB"/>
    <w:rsid w:val="00964279"/>
    <w:rsid w:val="00964328"/>
    <w:rsid w:val="009644F6"/>
    <w:rsid w:val="009648F3"/>
    <w:rsid w:val="009652B0"/>
    <w:rsid w:val="009652DA"/>
    <w:rsid w:val="009655B6"/>
    <w:rsid w:val="009655F9"/>
    <w:rsid w:val="00965918"/>
    <w:rsid w:val="00965B8C"/>
    <w:rsid w:val="009674C5"/>
    <w:rsid w:val="00967B22"/>
    <w:rsid w:val="00967B4C"/>
    <w:rsid w:val="00970750"/>
    <w:rsid w:val="00970E86"/>
    <w:rsid w:val="00971036"/>
    <w:rsid w:val="00971156"/>
    <w:rsid w:val="00971288"/>
    <w:rsid w:val="00971FD6"/>
    <w:rsid w:val="00972425"/>
    <w:rsid w:val="009725F7"/>
    <w:rsid w:val="00972E99"/>
    <w:rsid w:val="00973172"/>
    <w:rsid w:val="0097324D"/>
    <w:rsid w:val="009735B1"/>
    <w:rsid w:val="0097408F"/>
    <w:rsid w:val="0097461F"/>
    <w:rsid w:val="009746A5"/>
    <w:rsid w:val="009746CC"/>
    <w:rsid w:val="009747A1"/>
    <w:rsid w:val="00974DDE"/>
    <w:rsid w:val="00974E4B"/>
    <w:rsid w:val="00975056"/>
    <w:rsid w:val="009752F1"/>
    <w:rsid w:val="00975FC4"/>
    <w:rsid w:val="0097600A"/>
    <w:rsid w:val="009761A3"/>
    <w:rsid w:val="0097693B"/>
    <w:rsid w:val="00976D2D"/>
    <w:rsid w:val="0097763E"/>
    <w:rsid w:val="009776DC"/>
    <w:rsid w:val="009776F3"/>
    <w:rsid w:val="00977772"/>
    <w:rsid w:val="00977A25"/>
    <w:rsid w:val="00977A60"/>
    <w:rsid w:val="00977A6D"/>
    <w:rsid w:val="009801FC"/>
    <w:rsid w:val="009805D7"/>
    <w:rsid w:val="009807C8"/>
    <w:rsid w:val="00980B59"/>
    <w:rsid w:val="00980F11"/>
    <w:rsid w:val="00980FCC"/>
    <w:rsid w:val="0098123D"/>
    <w:rsid w:val="009815C2"/>
    <w:rsid w:val="00981ACA"/>
    <w:rsid w:val="00981E4F"/>
    <w:rsid w:val="009822C3"/>
    <w:rsid w:val="00982602"/>
    <w:rsid w:val="00983211"/>
    <w:rsid w:val="0098358A"/>
    <w:rsid w:val="0098394C"/>
    <w:rsid w:val="00983AEB"/>
    <w:rsid w:val="00984110"/>
    <w:rsid w:val="009841A4"/>
    <w:rsid w:val="00984380"/>
    <w:rsid w:val="00984575"/>
    <w:rsid w:val="009851B5"/>
    <w:rsid w:val="009852B0"/>
    <w:rsid w:val="00985364"/>
    <w:rsid w:val="00985494"/>
    <w:rsid w:val="009854CC"/>
    <w:rsid w:val="009858B8"/>
    <w:rsid w:val="00985BB5"/>
    <w:rsid w:val="00985BFB"/>
    <w:rsid w:val="00985C23"/>
    <w:rsid w:val="00985EBB"/>
    <w:rsid w:val="00985F8E"/>
    <w:rsid w:val="00985F8F"/>
    <w:rsid w:val="00986010"/>
    <w:rsid w:val="0098603D"/>
    <w:rsid w:val="0098627B"/>
    <w:rsid w:val="00986342"/>
    <w:rsid w:val="009865F0"/>
    <w:rsid w:val="00986B0D"/>
    <w:rsid w:val="00986B15"/>
    <w:rsid w:val="00986B32"/>
    <w:rsid w:val="00986DE6"/>
    <w:rsid w:val="00986E02"/>
    <w:rsid w:val="009873F0"/>
    <w:rsid w:val="00987877"/>
    <w:rsid w:val="00987BC6"/>
    <w:rsid w:val="00987F06"/>
    <w:rsid w:val="009900AC"/>
    <w:rsid w:val="00990249"/>
    <w:rsid w:val="0099058F"/>
    <w:rsid w:val="0099069B"/>
    <w:rsid w:val="00990904"/>
    <w:rsid w:val="00990C41"/>
    <w:rsid w:val="00990DD4"/>
    <w:rsid w:val="0099140C"/>
    <w:rsid w:val="009914A7"/>
    <w:rsid w:val="00991A6E"/>
    <w:rsid w:val="00991AD5"/>
    <w:rsid w:val="00991DF7"/>
    <w:rsid w:val="00991EB1"/>
    <w:rsid w:val="00991ED7"/>
    <w:rsid w:val="00991F86"/>
    <w:rsid w:val="009921BD"/>
    <w:rsid w:val="0099269E"/>
    <w:rsid w:val="009926BF"/>
    <w:rsid w:val="009929BE"/>
    <w:rsid w:val="009929E8"/>
    <w:rsid w:val="00993347"/>
    <w:rsid w:val="009934D2"/>
    <w:rsid w:val="009938C4"/>
    <w:rsid w:val="00993D42"/>
    <w:rsid w:val="0099413B"/>
    <w:rsid w:val="00994296"/>
    <w:rsid w:val="00994562"/>
    <w:rsid w:val="00994EA5"/>
    <w:rsid w:val="00995028"/>
    <w:rsid w:val="00995556"/>
    <w:rsid w:val="0099566C"/>
    <w:rsid w:val="00995C86"/>
    <w:rsid w:val="009961D3"/>
    <w:rsid w:val="00996503"/>
    <w:rsid w:val="0099655F"/>
    <w:rsid w:val="00996682"/>
    <w:rsid w:val="009967DE"/>
    <w:rsid w:val="00996A55"/>
    <w:rsid w:val="00996F98"/>
    <w:rsid w:val="009970BF"/>
    <w:rsid w:val="00997142"/>
    <w:rsid w:val="009973C2"/>
    <w:rsid w:val="009979D1"/>
    <w:rsid w:val="009A0204"/>
    <w:rsid w:val="009A05BD"/>
    <w:rsid w:val="009A05C1"/>
    <w:rsid w:val="009A0B46"/>
    <w:rsid w:val="009A0C00"/>
    <w:rsid w:val="009A0E0F"/>
    <w:rsid w:val="009A12FE"/>
    <w:rsid w:val="009A166D"/>
    <w:rsid w:val="009A177D"/>
    <w:rsid w:val="009A19DA"/>
    <w:rsid w:val="009A2506"/>
    <w:rsid w:val="009A2D65"/>
    <w:rsid w:val="009A3234"/>
    <w:rsid w:val="009A33C7"/>
    <w:rsid w:val="009A3655"/>
    <w:rsid w:val="009A3731"/>
    <w:rsid w:val="009A43F1"/>
    <w:rsid w:val="009A4845"/>
    <w:rsid w:val="009A4C72"/>
    <w:rsid w:val="009A4CB7"/>
    <w:rsid w:val="009A4E9B"/>
    <w:rsid w:val="009A4FA1"/>
    <w:rsid w:val="009A4FDD"/>
    <w:rsid w:val="009A50B1"/>
    <w:rsid w:val="009A5568"/>
    <w:rsid w:val="009A5857"/>
    <w:rsid w:val="009A5948"/>
    <w:rsid w:val="009A5B4F"/>
    <w:rsid w:val="009A5FA0"/>
    <w:rsid w:val="009A63E5"/>
    <w:rsid w:val="009A658C"/>
    <w:rsid w:val="009A6B8D"/>
    <w:rsid w:val="009A6D55"/>
    <w:rsid w:val="009A6F1C"/>
    <w:rsid w:val="009A6F9B"/>
    <w:rsid w:val="009A7074"/>
    <w:rsid w:val="009A733C"/>
    <w:rsid w:val="009A7469"/>
    <w:rsid w:val="009A76F8"/>
    <w:rsid w:val="009A7AA9"/>
    <w:rsid w:val="009A7E3B"/>
    <w:rsid w:val="009B011B"/>
    <w:rsid w:val="009B06D6"/>
    <w:rsid w:val="009B06DD"/>
    <w:rsid w:val="009B075E"/>
    <w:rsid w:val="009B0AAB"/>
    <w:rsid w:val="009B0CA6"/>
    <w:rsid w:val="009B1079"/>
    <w:rsid w:val="009B11EB"/>
    <w:rsid w:val="009B12F1"/>
    <w:rsid w:val="009B1313"/>
    <w:rsid w:val="009B19FF"/>
    <w:rsid w:val="009B1C76"/>
    <w:rsid w:val="009B1D08"/>
    <w:rsid w:val="009B1D79"/>
    <w:rsid w:val="009B1E8B"/>
    <w:rsid w:val="009B2072"/>
    <w:rsid w:val="009B2446"/>
    <w:rsid w:val="009B2798"/>
    <w:rsid w:val="009B27DB"/>
    <w:rsid w:val="009B2DF0"/>
    <w:rsid w:val="009B2F12"/>
    <w:rsid w:val="009B3229"/>
    <w:rsid w:val="009B32A7"/>
    <w:rsid w:val="009B36DD"/>
    <w:rsid w:val="009B3948"/>
    <w:rsid w:val="009B3A93"/>
    <w:rsid w:val="009B3BBF"/>
    <w:rsid w:val="009B4E03"/>
    <w:rsid w:val="009B5175"/>
    <w:rsid w:val="009B52AF"/>
    <w:rsid w:val="009B52D6"/>
    <w:rsid w:val="009B558E"/>
    <w:rsid w:val="009B6306"/>
    <w:rsid w:val="009B6CBC"/>
    <w:rsid w:val="009B6D4A"/>
    <w:rsid w:val="009B70AD"/>
    <w:rsid w:val="009B73DC"/>
    <w:rsid w:val="009B7DCC"/>
    <w:rsid w:val="009B7F96"/>
    <w:rsid w:val="009C0122"/>
    <w:rsid w:val="009C0A89"/>
    <w:rsid w:val="009C0B3B"/>
    <w:rsid w:val="009C1081"/>
    <w:rsid w:val="009C1087"/>
    <w:rsid w:val="009C1793"/>
    <w:rsid w:val="009C18D2"/>
    <w:rsid w:val="009C2205"/>
    <w:rsid w:val="009C2431"/>
    <w:rsid w:val="009C244C"/>
    <w:rsid w:val="009C2DAA"/>
    <w:rsid w:val="009C3433"/>
    <w:rsid w:val="009C3A15"/>
    <w:rsid w:val="009C3DE2"/>
    <w:rsid w:val="009C3EAE"/>
    <w:rsid w:val="009C3EBD"/>
    <w:rsid w:val="009C3EF5"/>
    <w:rsid w:val="009C420B"/>
    <w:rsid w:val="009C48ED"/>
    <w:rsid w:val="009C4A78"/>
    <w:rsid w:val="009C4B21"/>
    <w:rsid w:val="009C4ED6"/>
    <w:rsid w:val="009C5062"/>
    <w:rsid w:val="009C57E8"/>
    <w:rsid w:val="009C5B44"/>
    <w:rsid w:val="009C5DFE"/>
    <w:rsid w:val="009C6134"/>
    <w:rsid w:val="009C652D"/>
    <w:rsid w:val="009C6599"/>
    <w:rsid w:val="009C6701"/>
    <w:rsid w:val="009C6856"/>
    <w:rsid w:val="009C6926"/>
    <w:rsid w:val="009C69CC"/>
    <w:rsid w:val="009C6A40"/>
    <w:rsid w:val="009C6C3E"/>
    <w:rsid w:val="009C73FC"/>
    <w:rsid w:val="009C78B9"/>
    <w:rsid w:val="009D01BE"/>
    <w:rsid w:val="009D07DA"/>
    <w:rsid w:val="009D0A30"/>
    <w:rsid w:val="009D0E57"/>
    <w:rsid w:val="009D11F0"/>
    <w:rsid w:val="009D170F"/>
    <w:rsid w:val="009D1DF8"/>
    <w:rsid w:val="009D1E13"/>
    <w:rsid w:val="009D1FAC"/>
    <w:rsid w:val="009D2046"/>
    <w:rsid w:val="009D20D9"/>
    <w:rsid w:val="009D2399"/>
    <w:rsid w:val="009D31C7"/>
    <w:rsid w:val="009D3797"/>
    <w:rsid w:val="009D3939"/>
    <w:rsid w:val="009D395A"/>
    <w:rsid w:val="009D3B7E"/>
    <w:rsid w:val="009D3CCB"/>
    <w:rsid w:val="009D3E91"/>
    <w:rsid w:val="009D3FA2"/>
    <w:rsid w:val="009D4044"/>
    <w:rsid w:val="009D44E4"/>
    <w:rsid w:val="009D4699"/>
    <w:rsid w:val="009D4A35"/>
    <w:rsid w:val="009D4CBB"/>
    <w:rsid w:val="009D5706"/>
    <w:rsid w:val="009D57A2"/>
    <w:rsid w:val="009D5A61"/>
    <w:rsid w:val="009D5B97"/>
    <w:rsid w:val="009D5BE2"/>
    <w:rsid w:val="009D6349"/>
    <w:rsid w:val="009D6AD8"/>
    <w:rsid w:val="009D6C0B"/>
    <w:rsid w:val="009D6DDB"/>
    <w:rsid w:val="009D7065"/>
    <w:rsid w:val="009D7096"/>
    <w:rsid w:val="009D7874"/>
    <w:rsid w:val="009D78B4"/>
    <w:rsid w:val="009D7B58"/>
    <w:rsid w:val="009D7CB3"/>
    <w:rsid w:val="009E0218"/>
    <w:rsid w:val="009E059F"/>
    <w:rsid w:val="009E076A"/>
    <w:rsid w:val="009E08E4"/>
    <w:rsid w:val="009E11BC"/>
    <w:rsid w:val="009E132F"/>
    <w:rsid w:val="009E1773"/>
    <w:rsid w:val="009E199D"/>
    <w:rsid w:val="009E1A38"/>
    <w:rsid w:val="009E1AAB"/>
    <w:rsid w:val="009E1DA1"/>
    <w:rsid w:val="009E1E1D"/>
    <w:rsid w:val="009E244F"/>
    <w:rsid w:val="009E2EDB"/>
    <w:rsid w:val="009E3516"/>
    <w:rsid w:val="009E3694"/>
    <w:rsid w:val="009E36BD"/>
    <w:rsid w:val="009E3B9D"/>
    <w:rsid w:val="009E3D15"/>
    <w:rsid w:val="009E3D6E"/>
    <w:rsid w:val="009E4159"/>
    <w:rsid w:val="009E4436"/>
    <w:rsid w:val="009E46A8"/>
    <w:rsid w:val="009E4B50"/>
    <w:rsid w:val="009E4C64"/>
    <w:rsid w:val="009E4E81"/>
    <w:rsid w:val="009E5227"/>
    <w:rsid w:val="009E5659"/>
    <w:rsid w:val="009E5AB6"/>
    <w:rsid w:val="009E5C5B"/>
    <w:rsid w:val="009E677A"/>
    <w:rsid w:val="009E6851"/>
    <w:rsid w:val="009E6E63"/>
    <w:rsid w:val="009E7360"/>
    <w:rsid w:val="009E7661"/>
    <w:rsid w:val="009E7895"/>
    <w:rsid w:val="009E7E98"/>
    <w:rsid w:val="009F02F7"/>
    <w:rsid w:val="009F03D3"/>
    <w:rsid w:val="009F08F1"/>
    <w:rsid w:val="009F08F9"/>
    <w:rsid w:val="009F1156"/>
    <w:rsid w:val="009F115A"/>
    <w:rsid w:val="009F138D"/>
    <w:rsid w:val="009F176A"/>
    <w:rsid w:val="009F21F6"/>
    <w:rsid w:val="009F2370"/>
    <w:rsid w:val="009F2778"/>
    <w:rsid w:val="009F2D7A"/>
    <w:rsid w:val="009F2DEE"/>
    <w:rsid w:val="009F2E16"/>
    <w:rsid w:val="009F2F80"/>
    <w:rsid w:val="009F311E"/>
    <w:rsid w:val="009F370A"/>
    <w:rsid w:val="009F3992"/>
    <w:rsid w:val="009F3D3D"/>
    <w:rsid w:val="009F521F"/>
    <w:rsid w:val="009F5431"/>
    <w:rsid w:val="009F5876"/>
    <w:rsid w:val="009F58F6"/>
    <w:rsid w:val="009F5D23"/>
    <w:rsid w:val="009F5EF0"/>
    <w:rsid w:val="009F5F6F"/>
    <w:rsid w:val="009F62A7"/>
    <w:rsid w:val="009F6635"/>
    <w:rsid w:val="009F66D8"/>
    <w:rsid w:val="009F67A0"/>
    <w:rsid w:val="009F6A45"/>
    <w:rsid w:val="009F6AB1"/>
    <w:rsid w:val="009F6C45"/>
    <w:rsid w:val="009F7057"/>
    <w:rsid w:val="009F7373"/>
    <w:rsid w:val="009F7411"/>
    <w:rsid w:val="009F7466"/>
    <w:rsid w:val="009F789B"/>
    <w:rsid w:val="009F795D"/>
    <w:rsid w:val="009F79F8"/>
    <w:rsid w:val="00A000B3"/>
    <w:rsid w:val="00A00492"/>
    <w:rsid w:val="00A00B1F"/>
    <w:rsid w:val="00A00E11"/>
    <w:rsid w:val="00A00FB5"/>
    <w:rsid w:val="00A01213"/>
    <w:rsid w:val="00A014B0"/>
    <w:rsid w:val="00A01F01"/>
    <w:rsid w:val="00A022FB"/>
    <w:rsid w:val="00A023FD"/>
    <w:rsid w:val="00A0246E"/>
    <w:rsid w:val="00A027AD"/>
    <w:rsid w:val="00A02E39"/>
    <w:rsid w:val="00A0302C"/>
    <w:rsid w:val="00A032E9"/>
    <w:rsid w:val="00A03EF1"/>
    <w:rsid w:val="00A04D8C"/>
    <w:rsid w:val="00A04F78"/>
    <w:rsid w:val="00A054E6"/>
    <w:rsid w:val="00A0555D"/>
    <w:rsid w:val="00A05A8D"/>
    <w:rsid w:val="00A05A9C"/>
    <w:rsid w:val="00A05ABF"/>
    <w:rsid w:val="00A06076"/>
    <w:rsid w:val="00A06862"/>
    <w:rsid w:val="00A068DF"/>
    <w:rsid w:val="00A06A2C"/>
    <w:rsid w:val="00A06BEC"/>
    <w:rsid w:val="00A07183"/>
    <w:rsid w:val="00A075A2"/>
    <w:rsid w:val="00A077E3"/>
    <w:rsid w:val="00A07D37"/>
    <w:rsid w:val="00A102E6"/>
    <w:rsid w:val="00A105E1"/>
    <w:rsid w:val="00A108F1"/>
    <w:rsid w:val="00A109E8"/>
    <w:rsid w:val="00A10A0F"/>
    <w:rsid w:val="00A10BEA"/>
    <w:rsid w:val="00A10D06"/>
    <w:rsid w:val="00A10E9F"/>
    <w:rsid w:val="00A10FDF"/>
    <w:rsid w:val="00A117EF"/>
    <w:rsid w:val="00A118DC"/>
    <w:rsid w:val="00A11A9B"/>
    <w:rsid w:val="00A11AD6"/>
    <w:rsid w:val="00A11E56"/>
    <w:rsid w:val="00A11ECD"/>
    <w:rsid w:val="00A12311"/>
    <w:rsid w:val="00A124D1"/>
    <w:rsid w:val="00A128A2"/>
    <w:rsid w:val="00A12A46"/>
    <w:rsid w:val="00A12E71"/>
    <w:rsid w:val="00A13197"/>
    <w:rsid w:val="00A134DA"/>
    <w:rsid w:val="00A135D9"/>
    <w:rsid w:val="00A1377D"/>
    <w:rsid w:val="00A13AE4"/>
    <w:rsid w:val="00A14007"/>
    <w:rsid w:val="00A14230"/>
    <w:rsid w:val="00A14356"/>
    <w:rsid w:val="00A14A5A"/>
    <w:rsid w:val="00A14D65"/>
    <w:rsid w:val="00A14F24"/>
    <w:rsid w:val="00A1506F"/>
    <w:rsid w:val="00A158A7"/>
    <w:rsid w:val="00A15B24"/>
    <w:rsid w:val="00A15B43"/>
    <w:rsid w:val="00A15BAF"/>
    <w:rsid w:val="00A15C79"/>
    <w:rsid w:val="00A15FC1"/>
    <w:rsid w:val="00A16316"/>
    <w:rsid w:val="00A16851"/>
    <w:rsid w:val="00A1694E"/>
    <w:rsid w:val="00A16ABE"/>
    <w:rsid w:val="00A16BD1"/>
    <w:rsid w:val="00A16CDA"/>
    <w:rsid w:val="00A170DD"/>
    <w:rsid w:val="00A170FA"/>
    <w:rsid w:val="00A17191"/>
    <w:rsid w:val="00A17662"/>
    <w:rsid w:val="00A1770D"/>
    <w:rsid w:val="00A177D3"/>
    <w:rsid w:val="00A17A30"/>
    <w:rsid w:val="00A17CB0"/>
    <w:rsid w:val="00A20790"/>
    <w:rsid w:val="00A20892"/>
    <w:rsid w:val="00A20B40"/>
    <w:rsid w:val="00A20D15"/>
    <w:rsid w:val="00A20D22"/>
    <w:rsid w:val="00A20F9C"/>
    <w:rsid w:val="00A213CC"/>
    <w:rsid w:val="00A216C4"/>
    <w:rsid w:val="00A21826"/>
    <w:rsid w:val="00A225F8"/>
    <w:rsid w:val="00A23622"/>
    <w:rsid w:val="00A23645"/>
    <w:rsid w:val="00A243A6"/>
    <w:rsid w:val="00A24624"/>
    <w:rsid w:val="00A24750"/>
    <w:rsid w:val="00A24782"/>
    <w:rsid w:val="00A24790"/>
    <w:rsid w:val="00A24A9D"/>
    <w:rsid w:val="00A24CB6"/>
    <w:rsid w:val="00A2532C"/>
    <w:rsid w:val="00A259E8"/>
    <w:rsid w:val="00A25AB2"/>
    <w:rsid w:val="00A25F85"/>
    <w:rsid w:val="00A262AF"/>
    <w:rsid w:val="00A263D2"/>
    <w:rsid w:val="00A263EA"/>
    <w:rsid w:val="00A27383"/>
    <w:rsid w:val="00A277E4"/>
    <w:rsid w:val="00A27876"/>
    <w:rsid w:val="00A27881"/>
    <w:rsid w:val="00A27FE7"/>
    <w:rsid w:val="00A305AA"/>
    <w:rsid w:val="00A30BA0"/>
    <w:rsid w:val="00A314EE"/>
    <w:rsid w:val="00A31511"/>
    <w:rsid w:val="00A318A7"/>
    <w:rsid w:val="00A31D1F"/>
    <w:rsid w:val="00A31E69"/>
    <w:rsid w:val="00A31E6F"/>
    <w:rsid w:val="00A31EEE"/>
    <w:rsid w:val="00A32593"/>
    <w:rsid w:val="00A329EC"/>
    <w:rsid w:val="00A32C4C"/>
    <w:rsid w:val="00A32F11"/>
    <w:rsid w:val="00A33FDC"/>
    <w:rsid w:val="00A3444F"/>
    <w:rsid w:val="00A34B92"/>
    <w:rsid w:val="00A34C47"/>
    <w:rsid w:val="00A34C7F"/>
    <w:rsid w:val="00A34EF9"/>
    <w:rsid w:val="00A35E1C"/>
    <w:rsid w:val="00A35FED"/>
    <w:rsid w:val="00A36EB9"/>
    <w:rsid w:val="00A37083"/>
    <w:rsid w:val="00A3735E"/>
    <w:rsid w:val="00A375FE"/>
    <w:rsid w:val="00A377A4"/>
    <w:rsid w:val="00A37AFF"/>
    <w:rsid w:val="00A37C4B"/>
    <w:rsid w:val="00A37FFA"/>
    <w:rsid w:val="00A40011"/>
    <w:rsid w:val="00A40866"/>
    <w:rsid w:val="00A40A1B"/>
    <w:rsid w:val="00A40ADA"/>
    <w:rsid w:val="00A40B96"/>
    <w:rsid w:val="00A40F4F"/>
    <w:rsid w:val="00A41B39"/>
    <w:rsid w:val="00A41B9F"/>
    <w:rsid w:val="00A41DD2"/>
    <w:rsid w:val="00A41EA0"/>
    <w:rsid w:val="00A42013"/>
    <w:rsid w:val="00A42343"/>
    <w:rsid w:val="00A4241F"/>
    <w:rsid w:val="00A425EE"/>
    <w:rsid w:val="00A42B64"/>
    <w:rsid w:val="00A42C0C"/>
    <w:rsid w:val="00A4312E"/>
    <w:rsid w:val="00A43630"/>
    <w:rsid w:val="00A43EF4"/>
    <w:rsid w:val="00A442E7"/>
    <w:rsid w:val="00A443E2"/>
    <w:rsid w:val="00A445B3"/>
    <w:rsid w:val="00A447AC"/>
    <w:rsid w:val="00A447C1"/>
    <w:rsid w:val="00A447D3"/>
    <w:rsid w:val="00A45316"/>
    <w:rsid w:val="00A45CC1"/>
    <w:rsid w:val="00A45D02"/>
    <w:rsid w:val="00A467A1"/>
    <w:rsid w:val="00A4727A"/>
    <w:rsid w:val="00A47352"/>
    <w:rsid w:val="00A47497"/>
    <w:rsid w:val="00A4798B"/>
    <w:rsid w:val="00A50050"/>
    <w:rsid w:val="00A5054E"/>
    <w:rsid w:val="00A50DEE"/>
    <w:rsid w:val="00A510A1"/>
    <w:rsid w:val="00A517F7"/>
    <w:rsid w:val="00A51898"/>
    <w:rsid w:val="00A51ACF"/>
    <w:rsid w:val="00A51B30"/>
    <w:rsid w:val="00A51D3A"/>
    <w:rsid w:val="00A527E5"/>
    <w:rsid w:val="00A52965"/>
    <w:rsid w:val="00A529B5"/>
    <w:rsid w:val="00A52DA6"/>
    <w:rsid w:val="00A5373C"/>
    <w:rsid w:val="00A537E0"/>
    <w:rsid w:val="00A53839"/>
    <w:rsid w:val="00A5391C"/>
    <w:rsid w:val="00A53949"/>
    <w:rsid w:val="00A53AFE"/>
    <w:rsid w:val="00A53B78"/>
    <w:rsid w:val="00A53E7C"/>
    <w:rsid w:val="00A54185"/>
    <w:rsid w:val="00A543DA"/>
    <w:rsid w:val="00A54935"/>
    <w:rsid w:val="00A54BFC"/>
    <w:rsid w:val="00A56962"/>
    <w:rsid w:val="00A569D8"/>
    <w:rsid w:val="00A56D77"/>
    <w:rsid w:val="00A56EE2"/>
    <w:rsid w:val="00A57081"/>
    <w:rsid w:val="00A570FC"/>
    <w:rsid w:val="00A572AC"/>
    <w:rsid w:val="00A60C14"/>
    <w:rsid w:val="00A60DF4"/>
    <w:rsid w:val="00A61332"/>
    <w:rsid w:val="00A613A4"/>
    <w:rsid w:val="00A61799"/>
    <w:rsid w:val="00A617FD"/>
    <w:rsid w:val="00A6188F"/>
    <w:rsid w:val="00A61AAB"/>
    <w:rsid w:val="00A61D6F"/>
    <w:rsid w:val="00A61E67"/>
    <w:rsid w:val="00A61E89"/>
    <w:rsid w:val="00A61EF2"/>
    <w:rsid w:val="00A62E7B"/>
    <w:rsid w:val="00A63295"/>
    <w:rsid w:val="00A63548"/>
    <w:rsid w:val="00A63948"/>
    <w:rsid w:val="00A639AA"/>
    <w:rsid w:val="00A63A56"/>
    <w:rsid w:val="00A63A5D"/>
    <w:rsid w:val="00A6400C"/>
    <w:rsid w:val="00A642C3"/>
    <w:rsid w:val="00A64A1A"/>
    <w:rsid w:val="00A64AE4"/>
    <w:rsid w:val="00A65152"/>
    <w:rsid w:val="00A651A1"/>
    <w:rsid w:val="00A6596E"/>
    <w:rsid w:val="00A65B80"/>
    <w:rsid w:val="00A65D65"/>
    <w:rsid w:val="00A65D8F"/>
    <w:rsid w:val="00A65E2E"/>
    <w:rsid w:val="00A65EF0"/>
    <w:rsid w:val="00A65F08"/>
    <w:rsid w:val="00A662A0"/>
    <w:rsid w:val="00A66594"/>
    <w:rsid w:val="00A66C8E"/>
    <w:rsid w:val="00A66E6B"/>
    <w:rsid w:val="00A67016"/>
    <w:rsid w:val="00A6709C"/>
    <w:rsid w:val="00A67204"/>
    <w:rsid w:val="00A672BA"/>
    <w:rsid w:val="00A676EA"/>
    <w:rsid w:val="00A67943"/>
    <w:rsid w:val="00A67C74"/>
    <w:rsid w:val="00A7018F"/>
    <w:rsid w:val="00A703B0"/>
    <w:rsid w:val="00A70403"/>
    <w:rsid w:val="00A70555"/>
    <w:rsid w:val="00A71307"/>
    <w:rsid w:val="00A71CA1"/>
    <w:rsid w:val="00A71CB8"/>
    <w:rsid w:val="00A71D67"/>
    <w:rsid w:val="00A720BC"/>
    <w:rsid w:val="00A721DB"/>
    <w:rsid w:val="00A7233E"/>
    <w:rsid w:val="00A723EF"/>
    <w:rsid w:val="00A726BF"/>
    <w:rsid w:val="00A72CBA"/>
    <w:rsid w:val="00A73057"/>
    <w:rsid w:val="00A73102"/>
    <w:rsid w:val="00A7319B"/>
    <w:rsid w:val="00A733C9"/>
    <w:rsid w:val="00A73401"/>
    <w:rsid w:val="00A7359A"/>
    <w:rsid w:val="00A73C3F"/>
    <w:rsid w:val="00A74304"/>
    <w:rsid w:val="00A74400"/>
    <w:rsid w:val="00A7463D"/>
    <w:rsid w:val="00A7488D"/>
    <w:rsid w:val="00A7488E"/>
    <w:rsid w:val="00A74EA8"/>
    <w:rsid w:val="00A75007"/>
    <w:rsid w:val="00A75133"/>
    <w:rsid w:val="00A752FB"/>
    <w:rsid w:val="00A756FC"/>
    <w:rsid w:val="00A757DD"/>
    <w:rsid w:val="00A76018"/>
    <w:rsid w:val="00A7623E"/>
    <w:rsid w:val="00A7633F"/>
    <w:rsid w:val="00A76FF9"/>
    <w:rsid w:val="00A770E6"/>
    <w:rsid w:val="00A7733B"/>
    <w:rsid w:val="00A7746C"/>
    <w:rsid w:val="00A7755C"/>
    <w:rsid w:val="00A80247"/>
    <w:rsid w:val="00A80931"/>
    <w:rsid w:val="00A80AA9"/>
    <w:rsid w:val="00A812D4"/>
    <w:rsid w:val="00A81B34"/>
    <w:rsid w:val="00A81C88"/>
    <w:rsid w:val="00A81E0C"/>
    <w:rsid w:val="00A82349"/>
    <w:rsid w:val="00A82FB7"/>
    <w:rsid w:val="00A83032"/>
    <w:rsid w:val="00A83135"/>
    <w:rsid w:val="00A83472"/>
    <w:rsid w:val="00A8360A"/>
    <w:rsid w:val="00A83716"/>
    <w:rsid w:val="00A83818"/>
    <w:rsid w:val="00A83BDD"/>
    <w:rsid w:val="00A83F87"/>
    <w:rsid w:val="00A83FA6"/>
    <w:rsid w:val="00A842C4"/>
    <w:rsid w:val="00A84685"/>
    <w:rsid w:val="00A84C4B"/>
    <w:rsid w:val="00A84DE1"/>
    <w:rsid w:val="00A84E0F"/>
    <w:rsid w:val="00A84ED3"/>
    <w:rsid w:val="00A84F7D"/>
    <w:rsid w:val="00A85576"/>
    <w:rsid w:val="00A855CF"/>
    <w:rsid w:val="00A8580E"/>
    <w:rsid w:val="00A858D1"/>
    <w:rsid w:val="00A85B45"/>
    <w:rsid w:val="00A85F12"/>
    <w:rsid w:val="00A85F6C"/>
    <w:rsid w:val="00A8604F"/>
    <w:rsid w:val="00A8608A"/>
    <w:rsid w:val="00A869E6"/>
    <w:rsid w:val="00A870E3"/>
    <w:rsid w:val="00A87209"/>
    <w:rsid w:val="00A873BE"/>
    <w:rsid w:val="00A8751F"/>
    <w:rsid w:val="00A877EF"/>
    <w:rsid w:val="00A87881"/>
    <w:rsid w:val="00A87A57"/>
    <w:rsid w:val="00A87A8D"/>
    <w:rsid w:val="00A87C93"/>
    <w:rsid w:val="00A9012C"/>
    <w:rsid w:val="00A907AA"/>
    <w:rsid w:val="00A90ADB"/>
    <w:rsid w:val="00A90B8D"/>
    <w:rsid w:val="00A912A9"/>
    <w:rsid w:val="00A91528"/>
    <w:rsid w:val="00A9152C"/>
    <w:rsid w:val="00A916DD"/>
    <w:rsid w:val="00A91B0E"/>
    <w:rsid w:val="00A91D93"/>
    <w:rsid w:val="00A91DAD"/>
    <w:rsid w:val="00A92016"/>
    <w:rsid w:val="00A923D3"/>
    <w:rsid w:val="00A927C7"/>
    <w:rsid w:val="00A932D0"/>
    <w:rsid w:val="00A9337A"/>
    <w:rsid w:val="00A93469"/>
    <w:rsid w:val="00A93800"/>
    <w:rsid w:val="00A93EB6"/>
    <w:rsid w:val="00A942D2"/>
    <w:rsid w:val="00A94582"/>
    <w:rsid w:val="00A94775"/>
    <w:rsid w:val="00A947D1"/>
    <w:rsid w:val="00A94883"/>
    <w:rsid w:val="00A94CD7"/>
    <w:rsid w:val="00A94D5C"/>
    <w:rsid w:val="00A96029"/>
    <w:rsid w:val="00A96099"/>
    <w:rsid w:val="00A96134"/>
    <w:rsid w:val="00A961F3"/>
    <w:rsid w:val="00A963E8"/>
    <w:rsid w:val="00A9651B"/>
    <w:rsid w:val="00A96E6C"/>
    <w:rsid w:val="00A96EA1"/>
    <w:rsid w:val="00A9759C"/>
    <w:rsid w:val="00A97908"/>
    <w:rsid w:val="00A979E5"/>
    <w:rsid w:val="00A97A93"/>
    <w:rsid w:val="00AA05ED"/>
    <w:rsid w:val="00AA100F"/>
    <w:rsid w:val="00AA147B"/>
    <w:rsid w:val="00AA18C0"/>
    <w:rsid w:val="00AA19F2"/>
    <w:rsid w:val="00AA1A63"/>
    <w:rsid w:val="00AA29A0"/>
    <w:rsid w:val="00AA2C7A"/>
    <w:rsid w:val="00AA2E2F"/>
    <w:rsid w:val="00AA3139"/>
    <w:rsid w:val="00AA3564"/>
    <w:rsid w:val="00AA36F2"/>
    <w:rsid w:val="00AA3950"/>
    <w:rsid w:val="00AA3963"/>
    <w:rsid w:val="00AA3A3B"/>
    <w:rsid w:val="00AA411D"/>
    <w:rsid w:val="00AA42BE"/>
    <w:rsid w:val="00AA5BEF"/>
    <w:rsid w:val="00AA5D21"/>
    <w:rsid w:val="00AA5E36"/>
    <w:rsid w:val="00AA6647"/>
    <w:rsid w:val="00AA69E5"/>
    <w:rsid w:val="00AA6AD9"/>
    <w:rsid w:val="00AA6B23"/>
    <w:rsid w:val="00AA6E48"/>
    <w:rsid w:val="00AA6EBD"/>
    <w:rsid w:val="00AA708D"/>
    <w:rsid w:val="00AB04A6"/>
    <w:rsid w:val="00AB0617"/>
    <w:rsid w:val="00AB06A5"/>
    <w:rsid w:val="00AB06E2"/>
    <w:rsid w:val="00AB08E9"/>
    <w:rsid w:val="00AB0A8D"/>
    <w:rsid w:val="00AB0AA9"/>
    <w:rsid w:val="00AB0D12"/>
    <w:rsid w:val="00AB11A7"/>
    <w:rsid w:val="00AB13D9"/>
    <w:rsid w:val="00AB1406"/>
    <w:rsid w:val="00AB1950"/>
    <w:rsid w:val="00AB1CF4"/>
    <w:rsid w:val="00AB1E67"/>
    <w:rsid w:val="00AB1F9B"/>
    <w:rsid w:val="00AB2401"/>
    <w:rsid w:val="00AB2696"/>
    <w:rsid w:val="00AB27D8"/>
    <w:rsid w:val="00AB2A91"/>
    <w:rsid w:val="00AB2E3F"/>
    <w:rsid w:val="00AB2F38"/>
    <w:rsid w:val="00AB3315"/>
    <w:rsid w:val="00AB3795"/>
    <w:rsid w:val="00AB3803"/>
    <w:rsid w:val="00AB3883"/>
    <w:rsid w:val="00AB39CB"/>
    <w:rsid w:val="00AB3CB2"/>
    <w:rsid w:val="00AB3F76"/>
    <w:rsid w:val="00AB3F83"/>
    <w:rsid w:val="00AB40C6"/>
    <w:rsid w:val="00AB4900"/>
    <w:rsid w:val="00AB4B86"/>
    <w:rsid w:val="00AB4D16"/>
    <w:rsid w:val="00AB50C4"/>
    <w:rsid w:val="00AB50F6"/>
    <w:rsid w:val="00AB5797"/>
    <w:rsid w:val="00AB68D3"/>
    <w:rsid w:val="00AB6B67"/>
    <w:rsid w:val="00AB74D8"/>
    <w:rsid w:val="00AB7586"/>
    <w:rsid w:val="00AB760F"/>
    <w:rsid w:val="00AB7CFF"/>
    <w:rsid w:val="00AC05EA"/>
    <w:rsid w:val="00AC06A8"/>
    <w:rsid w:val="00AC09EC"/>
    <w:rsid w:val="00AC0B8C"/>
    <w:rsid w:val="00AC0D6A"/>
    <w:rsid w:val="00AC0E85"/>
    <w:rsid w:val="00AC0FD0"/>
    <w:rsid w:val="00AC1300"/>
    <w:rsid w:val="00AC17F3"/>
    <w:rsid w:val="00AC1A19"/>
    <w:rsid w:val="00AC1F57"/>
    <w:rsid w:val="00AC2179"/>
    <w:rsid w:val="00AC23A1"/>
    <w:rsid w:val="00AC26DE"/>
    <w:rsid w:val="00AC2842"/>
    <w:rsid w:val="00AC2979"/>
    <w:rsid w:val="00AC2D4B"/>
    <w:rsid w:val="00AC3299"/>
    <w:rsid w:val="00AC3933"/>
    <w:rsid w:val="00AC3B99"/>
    <w:rsid w:val="00AC3BA7"/>
    <w:rsid w:val="00AC3BF3"/>
    <w:rsid w:val="00AC3F54"/>
    <w:rsid w:val="00AC4410"/>
    <w:rsid w:val="00AC448A"/>
    <w:rsid w:val="00AC4581"/>
    <w:rsid w:val="00AC4811"/>
    <w:rsid w:val="00AC4B15"/>
    <w:rsid w:val="00AC519E"/>
    <w:rsid w:val="00AC537D"/>
    <w:rsid w:val="00AC5439"/>
    <w:rsid w:val="00AC5759"/>
    <w:rsid w:val="00AC5ACE"/>
    <w:rsid w:val="00AC5F58"/>
    <w:rsid w:val="00AC5FBA"/>
    <w:rsid w:val="00AC5FE4"/>
    <w:rsid w:val="00AC6012"/>
    <w:rsid w:val="00AC61E5"/>
    <w:rsid w:val="00AC632B"/>
    <w:rsid w:val="00AC6678"/>
    <w:rsid w:val="00AC6B31"/>
    <w:rsid w:val="00AC6C1A"/>
    <w:rsid w:val="00AC6DAE"/>
    <w:rsid w:val="00AC6EB9"/>
    <w:rsid w:val="00AC7210"/>
    <w:rsid w:val="00AC73FB"/>
    <w:rsid w:val="00AC7659"/>
    <w:rsid w:val="00AC7915"/>
    <w:rsid w:val="00AC7CB4"/>
    <w:rsid w:val="00AD01FA"/>
    <w:rsid w:val="00AD06B1"/>
    <w:rsid w:val="00AD0850"/>
    <w:rsid w:val="00AD0895"/>
    <w:rsid w:val="00AD0921"/>
    <w:rsid w:val="00AD0B11"/>
    <w:rsid w:val="00AD0D57"/>
    <w:rsid w:val="00AD0F4D"/>
    <w:rsid w:val="00AD1654"/>
    <w:rsid w:val="00AD1BBE"/>
    <w:rsid w:val="00AD1BCF"/>
    <w:rsid w:val="00AD1E81"/>
    <w:rsid w:val="00AD210A"/>
    <w:rsid w:val="00AD265C"/>
    <w:rsid w:val="00AD287A"/>
    <w:rsid w:val="00AD2A88"/>
    <w:rsid w:val="00AD2DB5"/>
    <w:rsid w:val="00AD3232"/>
    <w:rsid w:val="00AD38A5"/>
    <w:rsid w:val="00AD3C72"/>
    <w:rsid w:val="00AD4244"/>
    <w:rsid w:val="00AD4771"/>
    <w:rsid w:val="00AD4805"/>
    <w:rsid w:val="00AD4AA1"/>
    <w:rsid w:val="00AD4D44"/>
    <w:rsid w:val="00AD57B8"/>
    <w:rsid w:val="00AD5B03"/>
    <w:rsid w:val="00AD5CC0"/>
    <w:rsid w:val="00AD5DC1"/>
    <w:rsid w:val="00AD5E01"/>
    <w:rsid w:val="00AD602F"/>
    <w:rsid w:val="00AD649D"/>
    <w:rsid w:val="00AD7052"/>
    <w:rsid w:val="00AD7494"/>
    <w:rsid w:val="00AD75CC"/>
    <w:rsid w:val="00AD7CC0"/>
    <w:rsid w:val="00AE077E"/>
    <w:rsid w:val="00AE0A8A"/>
    <w:rsid w:val="00AE0D26"/>
    <w:rsid w:val="00AE0FEC"/>
    <w:rsid w:val="00AE10FF"/>
    <w:rsid w:val="00AE1C8F"/>
    <w:rsid w:val="00AE1CBE"/>
    <w:rsid w:val="00AE2A59"/>
    <w:rsid w:val="00AE2F26"/>
    <w:rsid w:val="00AE32DD"/>
    <w:rsid w:val="00AE3409"/>
    <w:rsid w:val="00AE387A"/>
    <w:rsid w:val="00AE3B48"/>
    <w:rsid w:val="00AE3EBC"/>
    <w:rsid w:val="00AE3F7D"/>
    <w:rsid w:val="00AE40EE"/>
    <w:rsid w:val="00AE413A"/>
    <w:rsid w:val="00AE4291"/>
    <w:rsid w:val="00AE4408"/>
    <w:rsid w:val="00AE46B1"/>
    <w:rsid w:val="00AE5075"/>
    <w:rsid w:val="00AE510F"/>
    <w:rsid w:val="00AE559D"/>
    <w:rsid w:val="00AE5AB5"/>
    <w:rsid w:val="00AE5AF0"/>
    <w:rsid w:val="00AE5E64"/>
    <w:rsid w:val="00AE626B"/>
    <w:rsid w:val="00AE67DF"/>
    <w:rsid w:val="00AE6F2F"/>
    <w:rsid w:val="00AE6FD9"/>
    <w:rsid w:val="00AE70F9"/>
    <w:rsid w:val="00AE7127"/>
    <w:rsid w:val="00AE718E"/>
    <w:rsid w:val="00AE7190"/>
    <w:rsid w:val="00AE71DE"/>
    <w:rsid w:val="00AE7587"/>
    <w:rsid w:val="00AE77EA"/>
    <w:rsid w:val="00AE7A7D"/>
    <w:rsid w:val="00AE7A83"/>
    <w:rsid w:val="00AF053D"/>
    <w:rsid w:val="00AF068B"/>
    <w:rsid w:val="00AF06B8"/>
    <w:rsid w:val="00AF0986"/>
    <w:rsid w:val="00AF0A2D"/>
    <w:rsid w:val="00AF0AC4"/>
    <w:rsid w:val="00AF1357"/>
    <w:rsid w:val="00AF13A7"/>
    <w:rsid w:val="00AF16A7"/>
    <w:rsid w:val="00AF16F1"/>
    <w:rsid w:val="00AF176E"/>
    <w:rsid w:val="00AF17EC"/>
    <w:rsid w:val="00AF2017"/>
    <w:rsid w:val="00AF22D4"/>
    <w:rsid w:val="00AF22DE"/>
    <w:rsid w:val="00AF2C66"/>
    <w:rsid w:val="00AF3107"/>
    <w:rsid w:val="00AF310A"/>
    <w:rsid w:val="00AF3CBA"/>
    <w:rsid w:val="00AF3DAB"/>
    <w:rsid w:val="00AF400B"/>
    <w:rsid w:val="00AF4631"/>
    <w:rsid w:val="00AF4695"/>
    <w:rsid w:val="00AF4949"/>
    <w:rsid w:val="00AF4A07"/>
    <w:rsid w:val="00AF4F99"/>
    <w:rsid w:val="00AF5012"/>
    <w:rsid w:val="00AF53AA"/>
    <w:rsid w:val="00AF54AB"/>
    <w:rsid w:val="00AF59E6"/>
    <w:rsid w:val="00AF5B46"/>
    <w:rsid w:val="00AF5F7B"/>
    <w:rsid w:val="00AF640D"/>
    <w:rsid w:val="00AF676D"/>
    <w:rsid w:val="00AF6ABE"/>
    <w:rsid w:val="00AF6B60"/>
    <w:rsid w:val="00AF6DAB"/>
    <w:rsid w:val="00AF6EA1"/>
    <w:rsid w:val="00AF6FAD"/>
    <w:rsid w:val="00AF70BD"/>
    <w:rsid w:val="00AF7468"/>
    <w:rsid w:val="00AF7A01"/>
    <w:rsid w:val="00AF7D8B"/>
    <w:rsid w:val="00B00586"/>
    <w:rsid w:val="00B0080A"/>
    <w:rsid w:val="00B00844"/>
    <w:rsid w:val="00B009D1"/>
    <w:rsid w:val="00B00CFF"/>
    <w:rsid w:val="00B01390"/>
    <w:rsid w:val="00B0153B"/>
    <w:rsid w:val="00B01611"/>
    <w:rsid w:val="00B019F7"/>
    <w:rsid w:val="00B01B95"/>
    <w:rsid w:val="00B01BD2"/>
    <w:rsid w:val="00B01C16"/>
    <w:rsid w:val="00B01E6F"/>
    <w:rsid w:val="00B0231F"/>
    <w:rsid w:val="00B023C3"/>
    <w:rsid w:val="00B02444"/>
    <w:rsid w:val="00B02575"/>
    <w:rsid w:val="00B02932"/>
    <w:rsid w:val="00B02AE1"/>
    <w:rsid w:val="00B02F34"/>
    <w:rsid w:val="00B02FD2"/>
    <w:rsid w:val="00B039FA"/>
    <w:rsid w:val="00B0422C"/>
    <w:rsid w:val="00B04ACE"/>
    <w:rsid w:val="00B056F9"/>
    <w:rsid w:val="00B05D1F"/>
    <w:rsid w:val="00B062D7"/>
    <w:rsid w:val="00B062FF"/>
    <w:rsid w:val="00B069E0"/>
    <w:rsid w:val="00B06CC8"/>
    <w:rsid w:val="00B070C5"/>
    <w:rsid w:val="00B07373"/>
    <w:rsid w:val="00B07F50"/>
    <w:rsid w:val="00B07FA4"/>
    <w:rsid w:val="00B10A9B"/>
    <w:rsid w:val="00B10B08"/>
    <w:rsid w:val="00B10B68"/>
    <w:rsid w:val="00B11F22"/>
    <w:rsid w:val="00B120E3"/>
    <w:rsid w:val="00B122A4"/>
    <w:rsid w:val="00B123EF"/>
    <w:rsid w:val="00B12D1E"/>
    <w:rsid w:val="00B12FFF"/>
    <w:rsid w:val="00B130A6"/>
    <w:rsid w:val="00B13715"/>
    <w:rsid w:val="00B138D7"/>
    <w:rsid w:val="00B13970"/>
    <w:rsid w:val="00B141B8"/>
    <w:rsid w:val="00B141EB"/>
    <w:rsid w:val="00B14A23"/>
    <w:rsid w:val="00B14B46"/>
    <w:rsid w:val="00B14E6C"/>
    <w:rsid w:val="00B14FB3"/>
    <w:rsid w:val="00B150AE"/>
    <w:rsid w:val="00B15175"/>
    <w:rsid w:val="00B1562B"/>
    <w:rsid w:val="00B15653"/>
    <w:rsid w:val="00B15B89"/>
    <w:rsid w:val="00B16056"/>
    <w:rsid w:val="00B17A1D"/>
    <w:rsid w:val="00B17E43"/>
    <w:rsid w:val="00B20301"/>
    <w:rsid w:val="00B204C9"/>
    <w:rsid w:val="00B2060C"/>
    <w:rsid w:val="00B2070A"/>
    <w:rsid w:val="00B207B8"/>
    <w:rsid w:val="00B209A3"/>
    <w:rsid w:val="00B20DCF"/>
    <w:rsid w:val="00B214CD"/>
    <w:rsid w:val="00B21CED"/>
    <w:rsid w:val="00B21FF7"/>
    <w:rsid w:val="00B22100"/>
    <w:rsid w:val="00B22235"/>
    <w:rsid w:val="00B225CC"/>
    <w:rsid w:val="00B231A1"/>
    <w:rsid w:val="00B234C8"/>
    <w:rsid w:val="00B23880"/>
    <w:rsid w:val="00B23883"/>
    <w:rsid w:val="00B23B63"/>
    <w:rsid w:val="00B24007"/>
    <w:rsid w:val="00B2413C"/>
    <w:rsid w:val="00B246CF"/>
    <w:rsid w:val="00B246E5"/>
    <w:rsid w:val="00B25032"/>
    <w:rsid w:val="00B2508F"/>
    <w:rsid w:val="00B258E3"/>
    <w:rsid w:val="00B25C5E"/>
    <w:rsid w:val="00B2613F"/>
    <w:rsid w:val="00B263E3"/>
    <w:rsid w:val="00B26987"/>
    <w:rsid w:val="00B269DF"/>
    <w:rsid w:val="00B27757"/>
    <w:rsid w:val="00B27B1A"/>
    <w:rsid w:val="00B27B7C"/>
    <w:rsid w:val="00B27C71"/>
    <w:rsid w:val="00B27DB2"/>
    <w:rsid w:val="00B27DDB"/>
    <w:rsid w:val="00B312E0"/>
    <w:rsid w:val="00B3131F"/>
    <w:rsid w:val="00B313E2"/>
    <w:rsid w:val="00B31793"/>
    <w:rsid w:val="00B31B2B"/>
    <w:rsid w:val="00B31E21"/>
    <w:rsid w:val="00B31FEF"/>
    <w:rsid w:val="00B322B5"/>
    <w:rsid w:val="00B32313"/>
    <w:rsid w:val="00B32657"/>
    <w:rsid w:val="00B327D5"/>
    <w:rsid w:val="00B32846"/>
    <w:rsid w:val="00B328EB"/>
    <w:rsid w:val="00B3377F"/>
    <w:rsid w:val="00B337A6"/>
    <w:rsid w:val="00B337FA"/>
    <w:rsid w:val="00B33B17"/>
    <w:rsid w:val="00B34747"/>
    <w:rsid w:val="00B34B3A"/>
    <w:rsid w:val="00B34CC7"/>
    <w:rsid w:val="00B3532B"/>
    <w:rsid w:val="00B357E2"/>
    <w:rsid w:val="00B35D2D"/>
    <w:rsid w:val="00B35D30"/>
    <w:rsid w:val="00B36D0F"/>
    <w:rsid w:val="00B36D39"/>
    <w:rsid w:val="00B36DA7"/>
    <w:rsid w:val="00B370C9"/>
    <w:rsid w:val="00B37247"/>
    <w:rsid w:val="00B372AC"/>
    <w:rsid w:val="00B3749A"/>
    <w:rsid w:val="00B379BD"/>
    <w:rsid w:val="00B37A75"/>
    <w:rsid w:val="00B37B25"/>
    <w:rsid w:val="00B37D42"/>
    <w:rsid w:val="00B40206"/>
    <w:rsid w:val="00B40233"/>
    <w:rsid w:val="00B4042E"/>
    <w:rsid w:val="00B40710"/>
    <w:rsid w:val="00B40879"/>
    <w:rsid w:val="00B4093F"/>
    <w:rsid w:val="00B40EEE"/>
    <w:rsid w:val="00B4181E"/>
    <w:rsid w:val="00B41DF8"/>
    <w:rsid w:val="00B41F07"/>
    <w:rsid w:val="00B420D5"/>
    <w:rsid w:val="00B42238"/>
    <w:rsid w:val="00B42482"/>
    <w:rsid w:val="00B4251C"/>
    <w:rsid w:val="00B42638"/>
    <w:rsid w:val="00B426FF"/>
    <w:rsid w:val="00B4270E"/>
    <w:rsid w:val="00B42AF2"/>
    <w:rsid w:val="00B42C05"/>
    <w:rsid w:val="00B431B0"/>
    <w:rsid w:val="00B4320A"/>
    <w:rsid w:val="00B435E9"/>
    <w:rsid w:val="00B43BD7"/>
    <w:rsid w:val="00B44491"/>
    <w:rsid w:val="00B445A7"/>
    <w:rsid w:val="00B447BF"/>
    <w:rsid w:val="00B45194"/>
    <w:rsid w:val="00B45265"/>
    <w:rsid w:val="00B455F0"/>
    <w:rsid w:val="00B45C63"/>
    <w:rsid w:val="00B4672E"/>
    <w:rsid w:val="00B468D4"/>
    <w:rsid w:val="00B46BA7"/>
    <w:rsid w:val="00B46BD6"/>
    <w:rsid w:val="00B47107"/>
    <w:rsid w:val="00B47273"/>
    <w:rsid w:val="00B476E6"/>
    <w:rsid w:val="00B479B0"/>
    <w:rsid w:val="00B47F76"/>
    <w:rsid w:val="00B500AA"/>
    <w:rsid w:val="00B500C4"/>
    <w:rsid w:val="00B506CA"/>
    <w:rsid w:val="00B50732"/>
    <w:rsid w:val="00B5097F"/>
    <w:rsid w:val="00B50A0E"/>
    <w:rsid w:val="00B50D8B"/>
    <w:rsid w:val="00B50E41"/>
    <w:rsid w:val="00B5114E"/>
    <w:rsid w:val="00B514F1"/>
    <w:rsid w:val="00B518A1"/>
    <w:rsid w:val="00B51BBA"/>
    <w:rsid w:val="00B522AC"/>
    <w:rsid w:val="00B5230E"/>
    <w:rsid w:val="00B5287A"/>
    <w:rsid w:val="00B52997"/>
    <w:rsid w:val="00B52DA8"/>
    <w:rsid w:val="00B534E0"/>
    <w:rsid w:val="00B536AA"/>
    <w:rsid w:val="00B538D3"/>
    <w:rsid w:val="00B53DD6"/>
    <w:rsid w:val="00B5410C"/>
    <w:rsid w:val="00B5411D"/>
    <w:rsid w:val="00B541E7"/>
    <w:rsid w:val="00B550B8"/>
    <w:rsid w:val="00B55BB8"/>
    <w:rsid w:val="00B55DBC"/>
    <w:rsid w:val="00B560D5"/>
    <w:rsid w:val="00B5610F"/>
    <w:rsid w:val="00B5630F"/>
    <w:rsid w:val="00B5645E"/>
    <w:rsid w:val="00B568B4"/>
    <w:rsid w:val="00B56B5D"/>
    <w:rsid w:val="00B573CB"/>
    <w:rsid w:val="00B57731"/>
    <w:rsid w:val="00B57B81"/>
    <w:rsid w:val="00B600D1"/>
    <w:rsid w:val="00B60116"/>
    <w:rsid w:val="00B605B1"/>
    <w:rsid w:val="00B610BD"/>
    <w:rsid w:val="00B6183B"/>
    <w:rsid w:val="00B618D9"/>
    <w:rsid w:val="00B61F50"/>
    <w:rsid w:val="00B6223C"/>
    <w:rsid w:val="00B6237C"/>
    <w:rsid w:val="00B62D0D"/>
    <w:rsid w:val="00B630C4"/>
    <w:rsid w:val="00B6329D"/>
    <w:rsid w:val="00B6355A"/>
    <w:rsid w:val="00B639BA"/>
    <w:rsid w:val="00B63B24"/>
    <w:rsid w:val="00B6424A"/>
    <w:rsid w:val="00B64501"/>
    <w:rsid w:val="00B64578"/>
    <w:rsid w:val="00B64880"/>
    <w:rsid w:val="00B6489A"/>
    <w:rsid w:val="00B64C00"/>
    <w:rsid w:val="00B64FDC"/>
    <w:rsid w:val="00B65818"/>
    <w:rsid w:val="00B661D5"/>
    <w:rsid w:val="00B667F8"/>
    <w:rsid w:val="00B66ADF"/>
    <w:rsid w:val="00B66BAB"/>
    <w:rsid w:val="00B66DDE"/>
    <w:rsid w:val="00B670FC"/>
    <w:rsid w:val="00B671C2"/>
    <w:rsid w:val="00B67236"/>
    <w:rsid w:val="00B67349"/>
    <w:rsid w:val="00B6743B"/>
    <w:rsid w:val="00B676A2"/>
    <w:rsid w:val="00B67B46"/>
    <w:rsid w:val="00B67D34"/>
    <w:rsid w:val="00B70158"/>
    <w:rsid w:val="00B7020A"/>
    <w:rsid w:val="00B707DF"/>
    <w:rsid w:val="00B71A2C"/>
    <w:rsid w:val="00B71CEC"/>
    <w:rsid w:val="00B71E44"/>
    <w:rsid w:val="00B71F7E"/>
    <w:rsid w:val="00B71FE7"/>
    <w:rsid w:val="00B7206C"/>
    <w:rsid w:val="00B7256B"/>
    <w:rsid w:val="00B72722"/>
    <w:rsid w:val="00B73437"/>
    <w:rsid w:val="00B73846"/>
    <w:rsid w:val="00B73A7E"/>
    <w:rsid w:val="00B73C77"/>
    <w:rsid w:val="00B74666"/>
    <w:rsid w:val="00B748B7"/>
    <w:rsid w:val="00B750C1"/>
    <w:rsid w:val="00B751C7"/>
    <w:rsid w:val="00B7545D"/>
    <w:rsid w:val="00B755D7"/>
    <w:rsid w:val="00B757D5"/>
    <w:rsid w:val="00B7581A"/>
    <w:rsid w:val="00B75CD6"/>
    <w:rsid w:val="00B7634F"/>
    <w:rsid w:val="00B767BE"/>
    <w:rsid w:val="00B768AD"/>
    <w:rsid w:val="00B76959"/>
    <w:rsid w:val="00B76EF2"/>
    <w:rsid w:val="00B7748A"/>
    <w:rsid w:val="00B77931"/>
    <w:rsid w:val="00B7795C"/>
    <w:rsid w:val="00B77C85"/>
    <w:rsid w:val="00B77E64"/>
    <w:rsid w:val="00B77EC6"/>
    <w:rsid w:val="00B77F79"/>
    <w:rsid w:val="00B80256"/>
    <w:rsid w:val="00B8025C"/>
    <w:rsid w:val="00B80425"/>
    <w:rsid w:val="00B806B0"/>
    <w:rsid w:val="00B808CC"/>
    <w:rsid w:val="00B80918"/>
    <w:rsid w:val="00B80B70"/>
    <w:rsid w:val="00B810C6"/>
    <w:rsid w:val="00B8151E"/>
    <w:rsid w:val="00B8261B"/>
    <w:rsid w:val="00B82B13"/>
    <w:rsid w:val="00B82F4E"/>
    <w:rsid w:val="00B8355D"/>
    <w:rsid w:val="00B83679"/>
    <w:rsid w:val="00B83957"/>
    <w:rsid w:val="00B83B0F"/>
    <w:rsid w:val="00B83C2E"/>
    <w:rsid w:val="00B83E15"/>
    <w:rsid w:val="00B84250"/>
    <w:rsid w:val="00B84671"/>
    <w:rsid w:val="00B84788"/>
    <w:rsid w:val="00B849AC"/>
    <w:rsid w:val="00B84CA0"/>
    <w:rsid w:val="00B850EC"/>
    <w:rsid w:val="00B8534F"/>
    <w:rsid w:val="00B85ACF"/>
    <w:rsid w:val="00B85C88"/>
    <w:rsid w:val="00B85E53"/>
    <w:rsid w:val="00B8623F"/>
    <w:rsid w:val="00B86553"/>
    <w:rsid w:val="00B86606"/>
    <w:rsid w:val="00B86B12"/>
    <w:rsid w:val="00B86EB6"/>
    <w:rsid w:val="00B86F66"/>
    <w:rsid w:val="00B874BC"/>
    <w:rsid w:val="00B876F1"/>
    <w:rsid w:val="00B876F7"/>
    <w:rsid w:val="00B87B2B"/>
    <w:rsid w:val="00B901AB"/>
    <w:rsid w:val="00B901BB"/>
    <w:rsid w:val="00B90483"/>
    <w:rsid w:val="00B908D8"/>
    <w:rsid w:val="00B9102E"/>
    <w:rsid w:val="00B913FF"/>
    <w:rsid w:val="00B91507"/>
    <w:rsid w:val="00B91704"/>
    <w:rsid w:val="00B917FE"/>
    <w:rsid w:val="00B91C2F"/>
    <w:rsid w:val="00B91E15"/>
    <w:rsid w:val="00B91FB1"/>
    <w:rsid w:val="00B92038"/>
    <w:rsid w:val="00B9227C"/>
    <w:rsid w:val="00B92548"/>
    <w:rsid w:val="00B92E53"/>
    <w:rsid w:val="00B92EE6"/>
    <w:rsid w:val="00B9311C"/>
    <w:rsid w:val="00B933A7"/>
    <w:rsid w:val="00B93674"/>
    <w:rsid w:val="00B93854"/>
    <w:rsid w:val="00B939F0"/>
    <w:rsid w:val="00B93B4D"/>
    <w:rsid w:val="00B93CE7"/>
    <w:rsid w:val="00B947B6"/>
    <w:rsid w:val="00B94BCD"/>
    <w:rsid w:val="00B94BE3"/>
    <w:rsid w:val="00B94CBB"/>
    <w:rsid w:val="00B9506E"/>
    <w:rsid w:val="00B952CB"/>
    <w:rsid w:val="00B95602"/>
    <w:rsid w:val="00B95B2E"/>
    <w:rsid w:val="00B9668C"/>
    <w:rsid w:val="00B96B28"/>
    <w:rsid w:val="00B96C9E"/>
    <w:rsid w:val="00B96DB8"/>
    <w:rsid w:val="00B970BA"/>
    <w:rsid w:val="00B97419"/>
    <w:rsid w:val="00B974D5"/>
    <w:rsid w:val="00B978FE"/>
    <w:rsid w:val="00B97CC7"/>
    <w:rsid w:val="00B97F1C"/>
    <w:rsid w:val="00B97FCB"/>
    <w:rsid w:val="00BA00D7"/>
    <w:rsid w:val="00BA01BE"/>
    <w:rsid w:val="00BA01FB"/>
    <w:rsid w:val="00BA0A30"/>
    <w:rsid w:val="00BA0CBC"/>
    <w:rsid w:val="00BA0FA6"/>
    <w:rsid w:val="00BA13FE"/>
    <w:rsid w:val="00BA148D"/>
    <w:rsid w:val="00BA14F6"/>
    <w:rsid w:val="00BA1D85"/>
    <w:rsid w:val="00BA22B8"/>
    <w:rsid w:val="00BA262F"/>
    <w:rsid w:val="00BA26B7"/>
    <w:rsid w:val="00BA2758"/>
    <w:rsid w:val="00BA2BF4"/>
    <w:rsid w:val="00BA3BD9"/>
    <w:rsid w:val="00BA3D9B"/>
    <w:rsid w:val="00BA444E"/>
    <w:rsid w:val="00BA4863"/>
    <w:rsid w:val="00BA4971"/>
    <w:rsid w:val="00BA4AA3"/>
    <w:rsid w:val="00BA529E"/>
    <w:rsid w:val="00BA5F92"/>
    <w:rsid w:val="00BA63E8"/>
    <w:rsid w:val="00BA6AD8"/>
    <w:rsid w:val="00BA6CE7"/>
    <w:rsid w:val="00BA6F93"/>
    <w:rsid w:val="00BA6FCC"/>
    <w:rsid w:val="00BA745A"/>
    <w:rsid w:val="00BA75C4"/>
    <w:rsid w:val="00BA7A81"/>
    <w:rsid w:val="00BA7D0A"/>
    <w:rsid w:val="00BA7D2F"/>
    <w:rsid w:val="00BB0250"/>
    <w:rsid w:val="00BB09F4"/>
    <w:rsid w:val="00BB0C8C"/>
    <w:rsid w:val="00BB0DE8"/>
    <w:rsid w:val="00BB1496"/>
    <w:rsid w:val="00BB1D17"/>
    <w:rsid w:val="00BB1DDB"/>
    <w:rsid w:val="00BB1E16"/>
    <w:rsid w:val="00BB2063"/>
    <w:rsid w:val="00BB2112"/>
    <w:rsid w:val="00BB2128"/>
    <w:rsid w:val="00BB22FE"/>
    <w:rsid w:val="00BB2BE2"/>
    <w:rsid w:val="00BB2F53"/>
    <w:rsid w:val="00BB33FF"/>
    <w:rsid w:val="00BB381C"/>
    <w:rsid w:val="00BB3A85"/>
    <w:rsid w:val="00BB3AAD"/>
    <w:rsid w:val="00BB45F0"/>
    <w:rsid w:val="00BB4630"/>
    <w:rsid w:val="00BB4859"/>
    <w:rsid w:val="00BB4924"/>
    <w:rsid w:val="00BB49DC"/>
    <w:rsid w:val="00BB4C0D"/>
    <w:rsid w:val="00BB51C2"/>
    <w:rsid w:val="00BB52D9"/>
    <w:rsid w:val="00BB5372"/>
    <w:rsid w:val="00BB557E"/>
    <w:rsid w:val="00BB55E4"/>
    <w:rsid w:val="00BB5AFF"/>
    <w:rsid w:val="00BB5C67"/>
    <w:rsid w:val="00BB5F8C"/>
    <w:rsid w:val="00BB6BDA"/>
    <w:rsid w:val="00BB6E76"/>
    <w:rsid w:val="00BB6EAC"/>
    <w:rsid w:val="00BB71D2"/>
    <w:rsid w:val="00BB72D0"/>
    <w:rsid w:val="00BB7375"/>
    <w:rsid w:val="00BB75F4"/>
    <w:rsid w:val="00BB7A19"/>
    <w:rsid w:val="00BB7A9C"/>
    <w:rsid w:val="00BB7CEB"/>
    <w:rsid w:val="00BC0AA1"/>
    <w:rsid w:val="00BC0C0D"/>
    <w:rsid w:val="00BC1528"/>
    <w:rsid w:val="00BC1CF9"/>
    <w:rsid w:val="00BC229D"/>
    <w:rsid w:val="00BC2708"/>
    <w:rsid w:val="00BC29CA"/>
    <w:rsid w:val="00BC2E95"/>
    <w:rsid w:val="00BC312C"/>
    <w:rsid w:val="00BC3166"/>
    <w:rsid w:val="00BC33AC"/>
    <w:rsid w:val="00BC3B55"/>
    <w:rsid w:val="00BC3F7A"/>
    <w:rsid w:val="00BC4418"/>
    <w:rsid w:val="00BC47ED"/>
    <w:rsid w:val="00BC48BD"/>
    <w:rsid w:val="00BC4AED"/>
    <w:rsid w:val="00BC4CC5"/>
    <w:rsid w:val="00BC51B0"/>
    <w:rsid w:val="00BC51E2"/>
    <w:rsid w:val="00BC541D"/>
    <w:rsid w:val="00BC5610"/>
    <w:rsid w:val="00BC5802"/>
    <w:rsid w:val="00BC60FF"/>
    <w:rsid w:val="00BC61E6"/>
    <w:rsid w:val="00BC68D6"/>
    <w:rsid w:val="00BC6E38"/>
    <w:rsid w:val="00BC6F33"/>
    <w:rsid w:val="00BC6F5B"/>
    <w:rsid w:val="00BC706A"/>
    <w:rsid w:val="00BC743A"/>
    <w:rsid w:val="00BC792C"/>
    <w:rsid w:val="00BD08A5"/>
    <w:rsid w:val="00BD1004"/>
    <w:rsid w:val="00BD1037"/>
    <w:rsid w:val="00BD144C"/>
    <w:rsid w:val="00BD1797"/>
    <w:rsid w:val="00BD1F6C"/>
    <w:rsid w:val="00BD203A"/>
    <w:rsid w:val="00BD2211"/>
    <w:rsid w:val="00BD25BC"/>
    <w:rsid w:val="00BD2618"/>
    <w:rsid w:val="00BD2A14"/>
    <w:rsid w:val="00BD3DFE"/>
    <w:rsid w:val="00BD3F22"/>
    <w:rsid w:val="00BD486D"/>
    <w:rsid w:val="00BD489C"/>
    <w:rsid w:val="00BD49CE"/>
    <w:rsid w:val="00BD4C96"/>
    <w:rsid w:val="00BD4F73"/>
    <w:rsid w:val="00BD52CD"/>
    <w:rsid w:val="00BD5BAD"/>
    <w:rsid w:val="00BD5BC6"/>
    <w:rsid w:val="00BD5E48"/>
    <w:rsid w:val="00BD63B2"/>
    <w:rsid w:val="00BD66B6"/>
    <w:rsid w:val="00BD676F"/>
    <w:rsid w:val="00BD68C6"/>
    <w:rsid w:val="00BD6910"/>
    <w:rsid w:val="00BD6F74"/>
    <w:rsid w:val="00BD71B5"/>
    <w:rsid w:val="00BD7D42"/>
    <w:rsid w:val="00BD7D56"/>
    <w:rsid w:val="00BE043D"/>
    <w:rsid w:val="00BE0F2D"/>
    <w:rsid w:val="00BE1323"/>
    <w:rsid w:val="00BE2128"/>
    <w:rsid w:val="00BE21AB"/>
    <w:rsid w:val="00BE261D"/>
    <w:rsid w:val="00BE290A"/>
    <w:rsid w:val="00BE31B3"/>
    <w:rsid w:val="00BE416C"/>
    <w:rsid w:val="00BE4554"/>
    <w:rsid w:val="00BE4784"/>
    <w:rsid w:val="00BE4966"/>
    <w:rsid w:val="00BE4AB5"/>
    <w:rsid w:val="00BE4D5C"/>
    <w:rsid w:val="00BE4DA7"/>
    <w:rsid w:val="00BE4ECD"/>
    <w:rsid w:val="00BE4FC7"/>
    <w:rsid w:val="00BE5227"/>
    <w:rsid w:val="00BE5377"/>
    <w:rsid w:val="00BE5417"/>
    <w:rsid w:val="00BE54CE"/>
    <w:rsid w:val="00BE55D7"/>
    <w:rsid w:val="00BE6008"/>
    <w:rsid w:val="00BE6AA9"/>
    <w:rsid w:val="00BE6F31"/>
    <w:rsid w:val="00BE74F1"/>
    <w:rsid w:val="00BE7541"/>
    <w:rsid w:val="00BE76EE"/>
    <w:rsid w:val="00BE77AD"/>
    <w:rsid w:val="00BE7977"/>
    <w:rsid w:val="00BE7B7A"/>
    <w:rsid w:val="00BE7CAA"/>
    <w:rsid w:val="00BE7E6B"/>
    <w:rsid w:val="00BF02AF"/>
    <w:rsid w:val="00BF05D1"/>
    <w:rsid w:val="00BF0929"/>
    <w:rsid w:val="00BF0967"/>
    <w:rsid w:val="00BF09E2"/>
    <w:rsid w:val="00BF1142"/>
    <w:rsid w:val="00BF1371"/>
    <w:rsid w:val="00BF1670"/>
    <w:rsid w:val="00BF1BAC"/>
    <w:rsid w:val="00BF231E"/>
    <w:rsid w:val="00BF260E"/>
    <w:rsid w:val="00BF26A8"/>
    <w:rsid w:val="00BF2C67"/>
    <w:rsid w:val="00BF319E"/>
    <w:rsid w:val="00BF3FD6"/>
    <w:rsid w:val="00BF40F9"/>
    <w:rsid w:val="00BF4583"/>
    <w:rsid w:val="00BF4B3F"/>
    <w:rsid w:val="00BF4BF9"/>
    <w:rsid w:val="00BF4D79"/>
    <w:rsid w:val="00BF51B1"/>
    <w:rsid w:val="00BF5208"/>
    <w:rsid w:val="00BF53B4"/>
    <w:rsid w:val="00BF53D5"/>
    <w:rsid w:val="00BF56AA"/>
    <w:rsid w:val="00BF59F8"/>
    <w:rsid w:val="00BF5A17"/>
    <w:rsid w:val="00BF5A18"/>
    <w:rsid w:val="00BF5C8B"/>
    <w:rsid w:val="00BF5D50"/>
    <w:rsid w:val="00BF697F"/>
    <w:rsid w:val="00BF69CD"/>
    <w:rsid w:val="00BF6AB2"/>
    <w:rsid w:val="00BF7090"/>
    <w:rsid w:val="00BF7199"/>
    <w:rsid w:val="00BF798A"/>
    <w:rsid w:val="00BF79B2"/>
    <w:rsid w:val="00C0014C"/>
    <w:rsid w:val="00C00B25"/>
    <w:rsid w:val="00C00B3C"/>
    <w:rsid w:val="00C00B6F"/>
    <w:rsid w:val="00C00BF7"/>
    <w:rsid w:val="00C00DC4"/>
    <w:rsid w:val="00C011D6"/>
    <w:rsid w:val="00C01474"/>
    <w:rsid w:val="00C017CD"/>
    <w:rsid w:val="00C01AEB"/>
    <w:rsid w:val="00C01C2C"/>
    <w:rsid w:val="00C01C8D"/>
    <w:rsid w:val="00C01DFC"/>
    <w:rsid w:val="00C01F55"/>
    <w:rsid w:val="00C02355"/>
    <w:rsid w:val="00C02538"/>
    <w:rsid w:val="00C02A74"/>
    <w:rsid w:val="00C02E57"/>
    <w:rsid w:val="00C02F05"/>
    <w:rsid w:val="00C02FCA"/>
    <w:rsid w:val="00C030AD"/>
    <w:rsid w:val="00C03245"/>
    <w:rsid w:val="00C03997"/>
    <w:rsid w:val="00C03AF1"/>
    <w:rsid w:val="00C03D57"/>
    <w:rsid w:val="00C04138"/>
    <w:rsid w:val="00C043AC"/>
    <w:rsid w:val="00C0491B"/>
    <w:rsid w:val="00C04D39"/>
    <w:rsid w:val="00C04DE7"/>
    <w:rsid w:val="00C04E7A"/>
    <w:rsid w:val="00C04EB0"/>
    <w:rsid w:val="00C05345"/>
    <w:rsid w:val="00C058DA"/>
    <w:rsid w:val="00C06106"/>
    <w:rsid w:val="00C0689C"/>
    <w:rsid w:val="00C06F09"/>
    <w:rsid w:val="00C07220"/>
    <w:rsid w:val="00C0727B"/>
    <w:rsid w:val="00C0755D"/>
    <w:rsid w:val="00C1088D"/>
    <w:rsid w:val="00C108BE"/>
    <w:rsid w:val="00C10EE6"/>
    <w:rsid w:val="00C1118D"/>
    <w:rsid w:val="00C112A2"/>
    <w:rsid w:val="00C11BA3"/>
    <w:rsid w:val="00C11BCE"/>
    <w:rsid w:val="00C11C44"/>
    <w:rsid w:val="00C11CD3"/>
    <w:rsid w:val="00C1287F"/>
    <w:rsid w:val="00C12A62"/>
    <w:rsid w:val="00C12C44"/>
    <w:rsid w:val="00C12CF0"/>
    <w:rsid w:val="00C12D03"/>
    <w:rsid w:val="00C12D0A"/>
    <w:rsid w:val="00C12DE0"/>
    <w:rsid w:val="00C12FC0"/>
    <w:rsid w:val="00C13553"/>
    <w:rsid w:val="00C1357B"/>
    <w:rsid w:val="00C13EB2"/>
    <w:rsid w:val="00C13FCF"/>
    <w:rsid w:val="00C14119"/>
    <w:rsid w:val="00C141DB"/>
    <w:rsid w:val="00C1438C"/>
    <w:rsid w:val="00C1453F"/>
    <w:rsid w:val="00C14672"/>
    <w:rsid w:val="00C147CF"/>
    <w:rsid w:val="00C1505A"/>
    <w:rsid w:val="00C154DF"/>
    <w:rsid w:val="00C155B0"/>
    <w:rsid w:val="00C15A88"/>
    <w:rsid w:val="00C15B40"/>
    <w:rsid w:val="00C15DDB"/>
    <w:rsid w:val="00C162F1"/>
    <w:rsid w:val="00C164B6"/>
    <w:rsid w:val="00C16890"/>
    <w:rsid w:val="00C16F27"/>
    <w:rsid w:val="00C17252"/>
    <w:rsid w:val="00C178A5"/>
    <w:rsid w:val="00C17970"/>
    <w:rsid w:val="00C17A56"/>
    <w:rsid w:val="00C17C0B"/>
    <w:rsid w:val="00C20138"/>
    <w:rsid w:val="00C209E7"/>
    <w:rsid w:val="00C20BCA"/>
    <w:rsid w:val="00C20C37"/>
    <w:rsid w:val="00C20CA0"/>
    <w:rsid w:val="00C20FF8"/>
    <w:rsid w:val="00C2134D"/>
    <w:rsid w:val="00C225CC"/>
    <w:rsid w:val="00C22814"/>
    <w:rsid w:val="00C22863"/>
    <w:rsid w:val="00C23795"/>
    <w:rsid w:val="00C23A26"/>
    <w:rsid w:val="00C23C98"/>
    <w:rsid w:val="00C23EBC"/>
    <w:rsid w:val="00C23F0D"/>
    <w:rsid w:val="00C2414A"/>
    <w:rsid w:val="00C241F6"/>
    <w:rsid w:val="00C2467F"/>
    <w:rsid w:val="00C24D62"/>
    <w:rsid w:val="00C25542"/>
    <w:rsid w:val="00C255FA"/>
    <w:rsid w:val="00C25B5B"/>
    <w:rsid w:val="00C25BA2"/>
    <w:rsid w:val="00C26773"/>
    <w:rsid w:val="00C26817"/>
    <w:rsid w:val="00C26E7C"/>
    <w:rsid w:val="00C26F7A"/>
    <w:rsid w:val="00C2752A"/>
    <w:rsid w:val="00C2799F"/>
    <w:rsid w:val="00C279A4"/>
    <w:rsid w:val="00C30594"/>
    <w:rsid w:val="00C307B7"/>
    <w:rsid w:val="00C30950"/>
    <w:rsid w:val="00C30D51"/>
    <w:rsid w:val="00C30DDF"/>
    <w:rsid w:val="00C3169B"/>
    <w:rsid w:val="00C31751"/>
    <w:rsid w:val="00C3193F"/>
    <w:rsid w:val="00C31A0E"/>
    <w:rsid w:val="00C31CCB"/>
    <w:rsid w:val="00C3233C"/>
    <w:rsid w:val="00C32461"/>
    <w:rsid w:val="00C324CD"/>
    <w:rsid w:val="00C32685"/>
    <w:rsid w:val="00C32844"/>
    <w:rsid w:val="00C32B18"/>
    <w:rsid w:val="00C330F2"/>
    <w:rsid w:val="00C33268"/>
    <w:rsid w:val="00C3360E"/>
    <w:rsid w:val="00C33C19"/>
    <w:rsid w:val="00C33F2C"/>
    <w:rsid w:val="00C34015"/>
    <w:rsid w:val="00C343FA"/>
    <w:rsid w:val="00C34493"/>
    <w:rsid w:val="00C34740"/>
    <w:rsid w:val="00C34962"/>
    <w:rsid w:val="00C34B0A"/>
    <w:rsid w:val="00C34B5B"/>
    <w:rsid w:val="00C357A2"/>
    <w:rsid w:val="00C35809"/>
    <w:rsid w:val="00C35DF9"/>
    <w:rsid w:val="00C35E6F"/>
    <w:rsid w:val="00C367E4"/>
    <w:rsid w:val="00C36976"/>
    <w:rsid w:val="00C36D63"/>
    <w:rsid w:val="00C36EC0"/>
    <w:rsid w:val="00C37F28"/>
    <w:rsid w:val="00C403E1"/>
    <w:rsid w:val="00C40577"/>
    <w:rsid w:val="00C40B33"/>
    <w:rsid w:val="00C40D42"/>
    <w:rsid w:val="00C40F10"/>
    <w:rsid w:val="00C4105D"/>
    <w:rsid w:val="00C41334"/>
    <w:rsid w:val="00C41575"/>
    <w:rsid w:val="00C41665"/>
    <w:rsid w:val="00C41965"/>
    <w:rsid w:val="00C41B5B"/>
    <w:rsid w:val="00C42132"/>
    <w:rsid w:val="00C42217"/>
    <w:rsid w:val="00C424D7"/>
    <w:rsid w:val="00C4257E"/>
    <w:rsid w:val="00C43B99"/>
    <w:rsid w:val="00C43BFF"/>
    <w:rsid w:val="00C43CA5"/>
    <w:rsid w:val="00C43D03"/>
    <w:rsid w:val="00C43E78"/>
    <w:rsid w:val="00C43F67"/>
    <w:rsid w:val="00C440C8"/>
    <w:rsid w:val="00C44193"/>
    <w:rsid w:val="00C449C5"/>
    <w:rsid w:val="00C44C65"/>
    <w:rsid w:val="00C45245"/>
    <w:rsid w:val="00C45675"/>
    <w:rsid w:val="00C4580A"/>
    <w:rsid w:val="00C4595A"/>
    <w:rsid w:val="00C45F8C"/>
    <w:rsid w:val="00C4624A"/>
    <w:rsid w:val="00C462C6"/>
    <w:rsid w:val="00C4665C"/>
    <w:rsid w:val="00C46AD6"/>
    <w:rsid w:val="00C47764"/>
    <w:rsid w:val="00C479BB"/>
    <w:rsid w:val="00C479EE"/>
    <w:rsid w:val="00C47A37"/>
    <w:rsid w:val="00C47B7F"/>
    <w:rsid w:val="00C5031F"/>
    <w:rsid w:val="00C503B7"/>
    <w:rsid w:val="00C5081C"/>
    <w:rsid w:val="00C50AA3"/>
    <w:rsid w:val="00C50AC9"/>
    <w:rsid w:val="00C50ECF"/>
    <w:rsid w:val="00C50F39"/>
    <w:rsid w:val="00C50FB1"/>
    <w:rsid w:val="00C513B8"/>
    <w:rsid w:val="00C51664"/>
    <w:rsid w:val="00C516B5"/>
    <w:rsid w:val="00C521A0"/>
    <w:rsid w:val="00C52393"/>
    <w:rsid w:val="00C523B4"/>
    <w:rsid w:val="00C52900"/>
    <w:rsid w:val="00C52ACC"/>
    <w:rsid w:val="00C53044"/>
    <w:rsid w:val="00C535E4"/>
    <w:rsid w:val="00C53875"/>
    <w:rsid w:val="00C53A8D"/>
    <w:rsid w:val="00C53B4B"/>
    <w:rsid w:val="00C53B7D"/>
    <w:rsid w:val="00C53CC5"/>
    <w:rsid w:val="00C53E14"/>
    <w:rsid w:val="00C53F20"/>
    <w:rsid w:val="00C540C0"/>
    <w:rsid w:val="00C54716"/>
    <w:rsid w:val="00C547D2"/>
    <w:rsid w:val="00C54CCE"/>
    <w:rsid w:val="00C54FED"/>
    <w:rsid w:val="00C550C1"/>
    <w:rsid w:val="00C55989"/>
    <w:rsid w:val="00C55EDB"/>
    <w:rsid w:val="00C55EEC"/>
    <w:rsid w:val="00C561A9"/>
    <w:rsid w:val="00C56C35"/>
    <w:rsid w:val="00C56D1E"/>
    <w:rsid w:val="00C56E13"/>
    <w:rsid w:val="00C577E8"/>
    <w:rsid w:val="00C578E7"/>
    <w:rsid w:val="00C57B37"/>
    <w:rsid w:val="00C57D50"/>
    <w:rsid w:val="00C603E1"/>
    <w:rsid w:val="00C60657"/>
    <w:rsid w:val="00C60CCA"/>
    <w:rsid w:val="00C60E02"/>
    <w:rsid w:val="00C60FE1"/>
    <w:rsid w:val="00C6108C"/>
    <w:rsid w:val="00C617B8"/>
    <w:rsid w:val="00C618E4"/>
    <w:rsid w:val="00C61A11"/>
    <w:rsid w:val="00C61FD6"/>
    <w:rsid w:val="00C62162"/>
    <w:rsid w:val="00C62352"/>
    <w:rsid w:val="00C62F05"/>
    <w:rsid w:val="00C62FA0"/>
    <w:rsid w:val="00C63018"/>
    <w:rsid w:val="00C63172"/>
    <w:rsid w:val="00C63284"/>
    <w:rsid w:val="00C6358E"/>
    <w:rsid w:val="00C63A55"/>
    <w:rsid w:val="00C641CB"/>
    <w:rsid w:val="00C64BE2"/>
    <w:rsid w:val="00C64D21"/>
    <w:rsid w:val="00C65090"/>
    <w:rsid w:val="00C658AD"/>
    <w:rsid w:val="00C66122"/>
    <w:rsid w:val="00C6613D"/>
    <w:rsid w:val="00C66691"/>
    <w:rsid w:val="00C6675B"/>
    <w:rsid w:val="00C669E3"/>
    <w:rsid w:val="00C669E4"/>
    <w:rsid w:val="00C66E2A"/>
    <w:rsid w:val="00C676D3"/>
    <w:rsid w:val="00C678B2"/>
    <w:rsid w:val="00C6790B"/>
    <w:rsid w:val="00C67AD4"/>
    <w:rsid w:val="00C67C08"/>
    <w:rsid w:val="00C67D30"/>
    <w:rsid w:val="00C67F97"/>
    <w:rsid w:val="00C70031"/>
    <w:rsid w:val="00C7006C"/>
    <w:rsid w:val="00C70167"/>
    <w:rsid w:val="00C702B6"/>
    <w:rsid w:val="00C70454"/>
    <w:rsid w:val="00C70531"/>
    <w:rsid w:val="00C70756"/>
    <w:rsid w:val="00C707E1"/>
    <w:rsid w:val="00C708E6"/>
    <w:rsid w:val="00C70C3C"/>
    <w:rsid w:val="00C70DA2"/>
    <w:rsid w:val="00C70E65"/>
    <w:rsid w:val="00C71381"/>
    <w:rsid w:val="00C7139A"/>
    <w:rsid w:val="00C7167E"/>
    <w:rsid w:val="00C71919"/>
    <w:rsid w:val="00C71A00"/>
    <w:rsid w:val="00C71B07"/>
    <w:rsid w:val="00C7214E"/>
    <w:rsid w:val="00C7237C"/>
    <w:rsid w:val="00C72AE6"/>
    <w:rsid w:val="00C72DA3"/>
    <w:rsid w:val="00C73C4D"/>
    <w:rsid w:val="00C73DAB"/>
    <w:rsid w:val="00C741AD"/>
    <w:rsid w:val="00C74304"/>
    <w:rsid w:val="00C7465C"/>
    <w:rsid w:val="00C747BA"/>
    <w:rsid w:val="00C74965"/>
    <w:rsid w:val="00C74C8C"/>
    <w:rsid w:val="00C74FFE"/>
    <w:rsid w:val="00C75183"/>
    <w:rsid w:val="00C75372"/>
    <w:rsid w:val="00C7547B"/>
    <w:rsid w:val="00C75543"/>
    <w:rsid w:val="00C75600"/>
    <w:rsid w:val="00C761C5"/>
    <w:rsid w:val="00C76245"/>
    <w:rsid w:val="00C765D0"/>
    <w:rsid w:val="00C7664B"/>
    <w:rsid w:val="00C766C6"/>
    <w:rsid w:val="00C76A2F"/>
    <w:rsid w:val="00C76FB0"/>
    <w:rsid w:val="00C770B9"/>
    <w:rsid w:val="00C771BF"/>
    <w:rsid w:val="00C77665"/>
    <w:rsid w:val="00C77805"/>
    <w:rsid w:val="00C77A7B"/>
    <w:rsid w:val="00C77C50"/>
    <w:rsid w:val="00C77D20"/>
    <w:rsid w:val="00C77E82"/>
    <w:rsid w:val="00C77F23"/>
    <w:rsid w:val="00C80C08"/>
    <w:rsid w:val="00C80C5B"/>
    <w:rsid w:val="00C80FE2"/>
    <w:rsid w:val="00C812CF"/>
    <w:rsid w:val="00C8152E"/>
    <w:rsid w:val="00C81758"/>
    <w:rsid w:val="00C8185E"/>
    <w:rsid w:val="00C819A5"/>
    <w:rsid w:val="00C81CE0"/>
    <w:rsid w:val="00C825C0"/>
    <w:rsid w:val="00C82DDD"/>
    <w:rsid w:val="00C8308A"/>
    <w:rsid w:val="00C83309"/>
    <w:rsid w:val="00C836B7"/>
    <w:rsid w:val="00C837A4"/>
    <w:rsid w:val="00C843FF"/>
    <w:rsid w:val="00C84690"/>
    <w:rsid w:val="00C846CE"/>
    <w:rsid w:val="00C8492C"/>
    <w:rsid w:val="00C84DEE"/>
    <w:rsid w:val="00C84E5F"/>
    <w:rsid w:val="00C84EEE"/>
    <w:rsid w:val="00C85227"/>
    <w:rsid w:val="00C85685"/>
    <w:rsid w:val="00C859A9"/>
    <w:rsid w:val="00C85A27"/>
    <w:rsid w:val="00C86D05"/>
    <w:rsid w:val="00C87151"/>
    <w:rsid w:val="00C874BE"/>
    <w:rsid w:val="00C875D1"/>
    <w:rsid w:val="00C876A2"/>
    <w:rsid w:val="00C8788B"/>
    <w:rsid w:val="00C87A18"/>
    <w:rsid w:val="00C87F22"/>
    <w:rsid w:val="00C9014F"/>
    <w:rsid w:val="00C901EC"/>
    <w:rsid w:val="00C902C4"/>
    <w:rsid w:val="00C90309"/>
    <w:rsid w:val="00C91086"/>
    <w:rsid w:val="00C911CE"/>
    <w:rsid w:val="00C9136B"/>
    <w:rsid w:val="00C914F9"/>
    <w:rsid w:val="00C918E8"/>
    <w:rsid w:val="00C91D4D"/>
    <w:rsid w:val="00C91EA6"/>
    <w:rsid w:val="00C92015"/>
    <w:rsid w:val="00C9230F"/>
    <w:rsid w:val="00C925C4"/>
    <w:rsid w:val="00C92708"/>
    <w:rsid w:val="00C9298D"/>
    <w:rsid w:val="00C92DD2"/>
    <w:rsid w:val="00C93003"/>
    <w:rsid w:val="00C932E5"/>
    <w:rsid w:val="00C9330D"/>
    <w:rsid w:val="00C936BB"/>
    <w:rsid w:val="00C93748"/>
    <w:rsid w:val="00C93873"/>
    <w:rsid w:val="00C93CCF"/>
    <w:rsid w:val="00C93FED"/>
    <w:rsid w:val="00C9415D"/>
    <w:rsid w:val="00C9484A"/>
    <w:rsid w:val="00C94EAE"/>
    <w:rsid w:val="00C955AA"/>
    <w:rsid w:val="00C95904"/>
    <w:rsid w:val="00C95DE0"/>
    <w:rsid w:val="00C9697B"/>
    <w:rsid w:val="00C96D1D"/>
    <w:rsid w:val="00C96FE9"/>
    <w:rsid w:val="00C970A5"/>
    <w:rsid w:val="00C97169"/>
    <w:rsid w:val="00C972F2"/>
    <w:rsid w:val="00C97316"/>
    <w:rsid w:val="00C9746E"/>
    <w:rsid w:val="00C9777F"/>
    <w:rsid w:val="00C97C6A"/>
    <w:rsid w:val="00C97E5B"/>
    <w:rsid w:val="00CA0E78"/>
    <w:rsid w:val="00CA183E"/>
    <w:rsid w:val="00CA1AA7"/>
    <w:rsid w:val="00CA1B5A"/>
    <w:rsid w:val="00CA1C94"/>
    <w:rsid w:val="00CA2115"/>
    <w:rsid w:val="00CA22CA"/>
    <w:rsid w:val="00CA29A4"/>
    <w:rsid w:val="00CA2B4C"/>
    <w:rsid w:val="00CA2C56"/>
    <w:rsid w:val="00CA2E9A"/>
    <w:rsid w:val="00CA3961"/>
    <w:rsid w:val="00CA3A79"/>
    <w:rsid w:val="00CA3C6B"/>
    <w:rsid w:val="00CA3E22"/>
    <w:rsid w:val="00CA4332"/>
    <w:rsid w:val="00CA48B7"/>
    <w:rsid w:val="00CA4A6B"/>
    <w:rsid w:val="00CA4C60"/>
    <w:rsid w:val="00CA4FA3"/>
    <w:rsid w:val="00CA52B9"/>
    <w:rsid w:val="00CA57E3"/>
    <w:rsid w:val="00CA62C5"/>
    <w:rsid w:val="00CA6312"/>
    <w:rsid w:val="00CA6373"/>
    <w:rsid w:val="00CA72AC"/>
    <w:rsid w:val="00CA7376"/>
    <w:rsid w:val="00CA7424"/>
    <w:rsid w:val="00CA7DF6"/>
    <w:rsid w:val="00CB04F6"/>
    <w:rsid w:val="00CB0BAE"/>
    <w:rsid w:val="00CB0C32"/>
    <w:rsid w:val="00CB0E94"/>
    <w:rsid w:val="00CB0EBB"/>
    <w:rsid w:val="00CB16DF"/>
    <w:rsid w:val="00CB17AD"/>
    <w:rsid w:val="00CB19B7"/>
    <w:rsid w:val="00CB19EE"/>
    <w:rsid w:val="00CB20DE"/>
    <w:rsid w:val="00CB2500"/>
    <w:rsid w:val="00CB26AF"/>
    <w:rsid w:val="00CB2923"/>
    <w:rsid w:val="00CB2DDF"/>
    <w:rsid w:val="00CB2EC1"/>
    <w:rsid w:val="00CB2EE9"/>
    <w:rsid w:val="00CB3081"/>
    <w:rsid w:val="00CB390A"/>
    <w:rsid w:val="00CB39E6"/>
    <w:rsid w:val="00CB3E59"/>
    <w:rsid w:val="00CB3F92"/>
    <w:rsid w:val="00CB405D"/>
    <w:rsid w:val="00CB40CC"/>
    <w:rsid w:val="00CB432A"/>
    <w:rsid w:val="00CB4727"/>
    <w:rsid w:val="00CB4740"/>
    <w:rsid w:val="00CB4B60"/>
    <w:rsid w:val="00CB4C49"/>
    <w:rsid w:val="00CB4DF5"/>
    <w:rsid w:val="00CB5384"/>
    <w:rsid w:val="00CB5677"/>
    <w:rsid w:val="00CB58EB"/>
    <w:rsid w:val="00CB59AE"/>
    <w:rsid w:val="00CB5AFF"/>
    <w:rsid w:val="00CB5EEC"/>
    <w:rsid w:val="00CB613F"/>
    <w:rsid w:val="00CB6461"/>
    <w:rsid w:val="00CB6766"/>
    <w:rsid w:val="00CB6B51"/>
    <w:rsid w:val="00CB6C6C"/>
    <w:rsid w:val="00CB7980"/>
    <w:rsid w:val="00CC0223"/>
    <w:rsid w:val="00CC0316"/>
    <w:rsid w:val="00CC06E2"/>
    <w:rsid w:val="00CC0A59"/>
    <w:rsid w:val="00CC1884"/>
    <w:rsid w:val="00CC197E"/>
    <w:rsid w:val="00CC1D82"/>
    <w:rsid w:val="00CC1EB5"/>
    <w:rsid w:val="00CC1EF7"/>
    <w:rsid w:val="00CC1F77"/>
    <w:rsid w:val="00CC2767"/>
    <w:rsid w:val="00CC33F0"/>
    <w:rsid w:val="00CC3482"/>
    <w:rsid w:val="00CC362A"/>
    <w:rsid w:val="00CC3B51"/>
    <w:rsid w:val="00CC3D25"/>
    <w:rsid w:val="00CC3F33"/>
    <w:rsid w:val="00CC4009"/>
    <w:rsid w:val="00CC43B8"/>
    <w:rsid w:val="00CC4C0B"/>
    <w:rsid w:val="00CC558C"/>
    <w:rsid w:val="00CC57C1"/>
    <w:rsid w:val="00CC6D44"/>
    <w:rsid w:val="00CC745C"/>
    <w:rsid w:val="00CC75A4"/>
    <w:rsid w:val="00CD041A"/>
    <w:rsid w:val="00CD0680"/>
    <w:rsid w:val="00CD0CA5"/>
    <w:rsid w:val="00CD0FE5"/>
    <w:rsid w:val="00CD1833"/>
    <w:rsid w:val="00CD18CD"/>
    <w:rsid w:val="00CD1A35"/>
    <w:rsid w:val="00CD204F"/>
    <w:rsid w:val="00CD2119"/>
    <w:rsid w:val="00CD24D9"/>
    <w:rsid w:val="00CD25CB"/>
    <w:rsid w:val="00CD25D9"/>
    <w:rsid w:val="00CD30A1"/>
    <w:rsid w:val="00CD3375"/>
    <w:rsid w:val="00CD399B"/>
    <w:rsid w:val="00CD3D34"/>
    <w:rsid w:val="00CD3D51"/>
    <w:rsid w:val="00CD3E7A"/>
    <w:rsid w:val="00CD4344"/>
    <w:rsid w:val="00CD4803"/>
    <w:rsid w:val="00CD4BE7"/>
    <w:rsid w:val="00CD4C36"/>
    <w:rsid w:val="00CD4E94"/>
    <w:rsid w:val="00CD5378"/>
    <w:rsid w:val="00CD56A0"/>
    <w:rsid w:val="00CD619A"/>
    <w:rsid w:val="00CD64D9"/>
    <w:rsid w:val="00CD708F"/>
    <w:rsid w:val="00CD7170"/>
    <w:rsid w:val="00CD7258"/>
    <w:rsid w:val="00CD7556"/>
    <w:rsid w:val="00CD75F9"/>
    <w:rsid w:val="00CD77B3"/>
    <w:rsid w:val="00CD781A"/>
    <w:rsid w:val="00CD7AA7"/>
    <w:rsid w:val="00CE042C"/>
    <w:rsid w:val="00CE052F"/>
    <w:rsid w:val="00CE09D9"/>
    <w:rsid w:val="00CE11C7"/>
    <w:rsid w:val="00CE154D"/>
    <w:rsid w:val="00CE1E9A"/>
    <w:rsid w:val="00CE215E"/>
    <w:rsid w:val="00CE2A67"/>
    <w:rsid w:val="00CE2B46"/>
    <w:rsid w:val="00CE2D72"/>
    <w:rsid w:val="00CE2DD2"/>
    <w:rsid w:val="00CE2F24"/>
    <w:rsid w:val="00CE31C6"/>
    <w:rsid w:val="00CE413D"/>
    <w:rsid w:val="00CE41CF"/>
    <w:rsid w:val="00CE4734"/>
    <w:rsid w:val="00CE4BF8"/>
    <w:rsid w:val="00CE4C5B"/>
    <w:rsid w:val="00CE500F"/>
    <w:rsid w:val="00CE566B"/>
    <w:rsid w:val="00CE5917"/>
    <w:rsid w:val="00CE5D9B"/>
    <w:rsid w:val="00CE68A4"/>
    <w:rsid w:val="00CE6D81"/>
    <w:rsid w:val="00CE760C"/>
    <w:rsid w:val="00CE784A"/>
    <w:rsid w:val="00CE794A"/>
    <w:rsid w:val="00CF03F3"/>
    <w:rsid w:val="00CF069C"/>
    <w:rsid w:val="00CF0B81"/>
    <w:rsid w:val="00CF100A"/>
    <w:rsid w:val="00CF1353"/>
    <w:rsid w:val="00CF1957"/>
    <w:rsid w:val="00CF1AEB"/>
    <w:rsid w:val="00CF27E7"/>
    <w:rsid w:val="00CF2BFA"/>
    <w:rsid w:val="00CF2C2C"/>
    <w:rsid w:val="00CF3002"/>
    <w:rsid w:val="00CF340F"/>
    <w:rsid w:val="00CF3C54"/>
    <w:rsid w:val="00CF3C94"/>
    <w:rsid w:val="00CF3FEF"/>
    <w:rsid w:val="00CF4184"/>
    <w:rsid w:val="00CF423E"/>
    <w:rsid w:val="00CF4CEA"/>
    <w:rsid w:val="00CF4F1D"/>
    <w:rsid w:val="00CF505A"/>
    <w:rsid w:val="00CF50E9"/>
    <w:rsid w:val="00CF531A"/>
    <w:rsid w:val="00CF55C9"/>
    <w:rsid w:val="00CF6128"/>
    <w:rsid w:val="00CF6217"/>
    <w:rsid w:val="00CF643E"/>
    <w:rsid w:val="00CF6502"/>
    <w:rsid w:val="00CF654C"/>
    <w:rsid w:val="00CF73E2"/>
    <w:rsid w:val="00CF7FD6"/>
    <w:rsid w:val="00D003DE"/>
    <w:rsid w:val="00D00653"/>
    <w:rsid w:val="00D007BD"/>
    <w:rsid w:val="00D008BD"/>
    <w:rsid w:val="00D00FCC"/>
    <w:rsid w:val="00D013F2"/>
    <w:rsid w:val="00D015C3"/>
    <w:rsid w:val="00D0198E"/>
    <w:rsid w:val="00D019BE"/>
    <w:rsid w:val="00D019F6"/>
    <w:rsid w:val="00D01CDA"/>
    <w:rsid w:val="00D02214"/>
    <w:rsid w:val="00D02240"/>
    <w:rsid w:val="00D022F3"/>
    <w:rsid w:val="00D02313"/>
    <w:rsid w:val="00D0240B"/>
    <w:rsid w:val="00D02DE3"/>
    <w:rsid w:val="00D030A4"/>
    <w:rsid w:val="00D03196"/>
    <w:rsid w:val="00D034F2"/>
    <w:rsid w:val="00D035F8"/>
    <w:rsid w:val="00D03613"/>
    <w:rsid w:val="00D03BBC"/>
    <w:rsid w:val="00D03E5D"/>
    <w:rsid w:val="00D044DE"/>
    <w:rsid w:val="00D047ED"/>
    <w:rsid w:val="00D049DE"/>
    <w:rsid w:val="00D04E34"/>
    <w:rsid w:val="00D04F6F"/>
    <w:rsid w:val="00D0501A"/>
    <w:rsid w:val="00D051AC"/>
    <w:rsid w:val="00D05847"/>
    <w:rsid w:val="00D05D18"/>
    <w:rsid w:val="00D05E9A"/>
    <w:rsid w:val="00D061F9"/>
    <w:rsid w:val="00D061FF"/>
    <w:rsid w:val="00D068C8"/>
    <w:rsid w:val="00D06CF6"/>
    <w:rsid w:val="00D06D1D"/>
    <w:rsid w:val="00D07310"/>
    <w:rsid w:val="00D075BD"/>
    <w:rsid w:val="00D078E8"/>
    <w:rsid w:val="00D0791C"/>
    <w:rsid w:val="00D10237"/>
    <w:rsid w:val="00D1056F"/>
    <w:rsid w:val="00D10623"/>
    <w:rsid w:val="00D109DA"/>
    <w:rsid w:val="00D109DE"/>
    <w:rsid w:val="00D10DEA"/>
    <w:rsid w:val="00D11053"/>
    <w:rsid w:val="00D119DC"/>
    <w:rsid w:val="00D11BE3"/>
    <w:rsid w:val="00D11C49"/>
    <w:rsid w:val="00D12427"/>
    <w:rsid w:val="00D124EA"/>
    <w:rsid w:val="00D12AC7"/>
    <w:rsid w:val="00D12BE1"/>
    <w:rsid w:val="00D1350D"/>
    <w:rsid w:val="00D1354A"/>
    <w:rsid w:val="00D136DC"/>
    <w:rsid w:val="00D13778"/>
    <w:rsid w:val="00D13A0F"/>
    <w:rsid w:val="00D141E8"/>
    <w:rsid w:val="00D14210"/>
    <w:rsid w:val="00D14587"/>
    <w:rsid w:val="00D14A9C"/>
    <w:rsid w:val="00D14D3E"/>
    <w:rsid w:val="00D14DD7"/>
    <w:rsid w:val="00D14F91"/>
    <w:rsid w:val="00D14FFF"/>
    <w:rsid w:val="00D1512A"/>
    <w:rsid w:val="00D157BD"/>
    <w:rsid w:val="00D1586E"/>
    <w:rsid w:val="00D15B49"/>
    <w:rsid w:val="00D15D1B"/>
    <w:rsid w:val="00D15D85"/>
    <w:rsid w:val="00D15E65"/>
    <w:rsid w:val="00D160E0"/>
    <w:rsid w:val="00D162CC"/>
    <w:rsid w:val="00D166DB"/>
    <w:rsid w:val="00D166F5"/>
    <w:rsid w:val="00D170BC"/>
    <w:rsid w:val="00D1774A"/>
    <w:rsid w:val="00D17757"/>
    <w:rsid w:val="00D179E6"/>
    <w:rsid w:val="00D179EC"/>
    <w:rsid w:val="00D17B9B"/>
    <w:rsid w:val="00D17C34"/>
    <w:rsid w:val="00D17E6E"/>
    <w:rsid w:val="00D20377"/>
    <w:rsid w:val="00D2053F"/>
    <w:rsid w:val="00D209C3"/>
    <w:rsid w:val="00D20AB7"/>
    <w:rsid w:val="00D20C4B"/>
    <w:rsid w:val="00D20ECD"/>
    <w:rsid w:val="00D2121D"/>
    <w:rsid w:val="00D21495"/>
    <w:rsid w:val="00D21532"/>
    <w:rsid w:val="00D21671"/>
    <w:rsid w:val="00D21DCE"/>
    <w:rsid w:val="00D220F5"/>
    <w:rsid w:val="00D2223C"/>
    <w:rsid w:val="00D222A1"/>
    <w:rsid w:val="00D22468"/>
    <w:rsid w:val="00D2264F"/>
    <w:rsid w:val="00D229C7"/>
    <w:rsid w:val="00D229D0"/>
    <w:rsid w:val="00D22ABF"/>
    <w:rsid w:val="00D23480"/>
    <w:rsid w:val="00D235C5"/>
    <w:rsid w:val="00D235D2"/>
    <w:rsid w:val="00D236A5"/>
    <w:rsid w:val="00D23746"/>
    <w:rsid w:val="00D24407"/>
    <w:rsid w:val="00D24576"/>
    <w:rsid w:val="00D24628"/>
    <w:rsid w:val="00D24642"/>
    <w:rsid w:val="00D24844"/>
    <w:rsid w:val="00D248A1"/>
    <w:rsid w:val="00D2490F"/>
    <w:rsid w:val="00D24B67"/>
    <w:rsid w:val="00D24BE4"/>
    <w:rsid w:val="00D24C77"/>
    <w:rsid w:val="00D260DC"/>
    <w:rsid w:val="00D26468"/>
    <w:rsid w:val="00D26948"/>
    <w:rsid w:val="00D273CA"/>
    <w:rsid w:val="00D2748F"/>
    <w:rsid w:val="00D27522"/>
    <w:rsid w:val="00D2798A"/>
    <w:rsid w:val="00D27AD7"/>
    <w:rsid w:val="00D30003"/>
    <w:rsid w:val="00D301DD"/>
    <w:rsid w:val="00D30234"/>
    <w:rsid w:val="00D30684"/>
    <w:rsid w:val="00D30D24"/>
    <w:rsid w:val="00D311A0"/>
    <w:rsid w:val="00D31433"/>
    <w:rsid w:val="00D3185A"/>
    <w:rsid w:val="00D31CED"/>
    <w:rsid w:val="00D31ED8"/>
    <w:rsid w:val="00D3237D"/>
    <w:rsid w:val="00D32517"/>
    <w:rsid w:val="00D32C75"/>
    <w:rsid w:val="00D3332B"/>
    <w:rsid w:val="00D33429"/>
    <w:rsid w:val="00D334BA"/>
    <w:rsid w:val="00D33FEA"/>
    <w:rsid w:val="00D3402F"/>
    <w:rsid w:val="00D34BAF"/>
    <w:rsid w:val="00D34D38"/>
    <w:rsid w:val="00D34F98"/>
    <w:rsid w:val="00D35010"/>
    <w:rsid w:val="00D3526F"/>
    <w:rsid w:val="00D35270"/>
    <w:rsid w:val="00D3545E"/>
    <w:rsid w:val="00D35487"/>
    <w:rsid w:val="00D35624"/>
    <w:rsid w:val="00D36238"/>
    <w:rsid w:val="00D364B7"/>
    <w:rsid w:val="00D364DE"/>
    <w:rsid w:val="00D36813"/>
    <w:rsid w:val="00D36888"/>
    <w:rsid w:val="00D36E58"/>
    <w:rsid w:val="00D3753A"/>
    <w:rsid w:val="00D376C8"/>
    <w:rsid w:val="00D37744"/>
    <w:rsid w:val="00D3778F"/>
    <w:rsid w:val="00D37807"/>
    <w:rsid w:val="00D37F5F"/>
    <w:rsid w:val="00D40088"/>
    <w:rsid w:val="00D405D4"/>
    <w:rsid w:val="00D40D1A"/>
    <w:rsid w:val="00D412C5"/>
    <w:rsid w:val="00D4176E"/>
    <w:rsid w:val="00D41F71"/>
    <w:rsid w:val="00D42333"/>
    <w:rsid w:val="00D428C9"/>
    <w:rsid w:val="00D42914"/>
    <w:rsid w:val="00D42A66"/>
    <w:rsid w:val="00D42AF6"/>
    <w:rsid w:val="00D43089"/>
    <w:rsid w:val="00D43340"/>
    <w:rsid w:val="00D4374C"/>
    <w:rsid w:val="00D438EE"/>
    <w:rsid w:val="00D43DE6"/>
    <w:rsid w:val="00D43E79"/>
    <w:rsid w:val="00D440BC"/>
    <w:rsid w:val="00D441D7"/>
    <w:rsid w:val="00D448F8"/>
    <w:rsid w:val="00D452E0"/>
    <w:rsid w:val="00D454A7"/>
    <w:rsid w:val="00D4554F"/>
    <w:rsid w:val="00D456C2"/>
    <w:rsid w:val="00D45AA1"/>
    <w:rsid w:val="00D45CDC"/>
    <w:rsid w:val="00D45FBB"/>
    <w:rsid w:val="00D461C4"/>
    <w:rsid w:val="00D4640F"/>
    <w:rsid w:val="00D46DCA"/>
    <w:rsid w:val="00D4714F"/>
    <w:rsid w:val="00D4777C"/>
    <w:rsid w:val="00D477ED"/>
    <w:rsid w:val="00D47B9C"/>
    <w:rsid w:val="00D47F9A"/>
    <w:rsid w:val="00D50123"/>
    <w:rsid w:val="00D505D6"/>
    <w:rsid w:val="00D50D7E"/>
    <w:rsid w:val="00D50E73"/>
    <w:rsid w:val="00D511F4"/>
    <w:rsid w:val="00D512CE"/>
    <w:rsid w:val="00D5149E"/>
    <w:rsid w:val="00D5158E"/>
    <w:rsid w:val="00D51A9F"/>
    <w:rsid w:val="00D51C3D"/>
    <w:rsid w:val="00D52A25"/>
    <w:rsid w:val="00D52CD6"/>
    <w:rsid w:val="00D52E74"/>
    <w:rsid w:val="00D5429F"/>
    <w:rsid w:val="00D542E6"/>
    <w:rsid w:val="00D544ED"/>
    <w:rsid w:val="00D547EE"/>
    <w:rsid w:val="00D5489B"/>
    <w:rsid w:val="00D54E7D"/>
    <w:rsid w:val="00D54EEF"/>
    <w:rsid w:val="00D54EFF"/>
    <w:rsid w:val="00D55367"/>
    <w:rsid w:val="00D55444"/>
    <w:rsid w:val="00D5571D"/>
    <w:rsid w:val="00D55D40"/>
    <w:rsid w:val="00D55E49"/>
    <w:rsid w:val="00D5638A"/>
    <w:rsid w:val="00D56B1E"/>
    <w:rsid w:val="00D56DCA"/>
    <w:rsid w:val="00D570EB"/>
    <w:rsid w:val="00D5748A"/>
    <w:rsid w:val="00D5798C"/>
    <w:rsid w:val="00D57E2D"/>
    <w:rsid w:val="00D60332"/>
    <w:rsid w:val="00D605F9"/>
    <w:rsid w:val="00D60FB7"/>
    <w:rsid w:val="00D6188C"/>
    <w:rsid w:val="00D61F13"/>
    <w:rsid w:val="00D620B7"/>
    <w:rsid w:val="00D6214F"/>
    <w:rsid w:val="00D62390"/>
    <w:rsid w:val="00D62ADF"/>
    <w:rsid w:val="00D62C5A"/>
    <w:rsid w:val="00D62D34"/>
    <w:rsid w:val="00D639C1"/>
    <w:rsid w:val="00D63E10"/>
    <w:rsid w:val="00D63E2B"/>
    <w:rsid w:val="00D6415E"/>
    <w:rsid w:val="00D647A1"/>
    <w:rsid w:val="00D65005"/>
    <w:rsid w:val="00D65134"/>
    <w:rsid w:val="00D656EE"/>
    <w:rsid w:val="00D66831"/>
    <w:rsid w:val="00D66E0F"/>
    <w:rsid w:val="00D66E2D"/>
    <w:rsid w:val="00D66FDE"/>
    <w:rsid w:val="00D6710C"/>
    <w:rsid w:val="00D672F9"/>
    <w:rsid w:val="00D67436"/>
    <w:rsid w:val="00D67803"/>
    <w:rsid w:val="00D679BB"/>
    <w:rsid w:val="00D67B86"/>
    <w:rsid w:val="00D67BAC"/>
    <w:rsid w:val="00D67D60"/>
    <w:rsid w:val="00D67F1E"/>
    <w:rsid w:val="00D70292"/>
    <w:rsid w:val="00D70297"/>
    <w:rsid w:val="00D702B3"/>
    <w:rsid w:val="00D704AC"/>
    <w:rsid w:val="00D70CF5"/>
    <w:rsid w:val="00D71948"/>
    <w:rsid w:val="00D719B6"/>
    <w:rsid w:val="00D71CD3"/>
    <w:rsid w:val="00D71E2E"/>
    <w:rsid w:val="00D71F97"/>
    <w:rsid w:val="00D7250C"/>
    <w:rsid w:val="00D7270A"/>
    <w:rsid w:val="00D727AD"/>
    <w:rsid w:val="00D72BFE"/>
    <w:rsid w:val="00D736EE"/>
    <w:rsid w:val="00D73D84"/>
    <w:rsid w:val="00D73E04"/>
    <w:rsid w:val="00D74033"/>
    <w:rsid w:val="00D7423F"/>
    <w:rsid w:val="00D7485C"/>
    <w:rsid w:val="00D748E0"/>
    <w:rsid w:val="00D748EA"/>
    <w:rsid w:val="00D74963"/>
    <w:rsid w:val="00D749FF"/>
    <w:rsid w:val="00D74A09"/>
    <w:rsid w:val="00D74A70"/>
    <w:rsid w:val="00D74B04"/>
    <w:rsid w:val="00D74E9F"/>
    <w:rsid w:val="00D759EE"/>
    <w:rsid w:val="00D75A2C"/>
    <w:rsid w:val="00D75E28"/>
    <w:rsid w:val="00D760BB"/>
    <w:rsid w:val="00D7617B"/>
    <w:rsid w:val="00D7631B"/>
    <w:rsid w:val="00D76406"/>
    <w:rsid w:val="00D76E18"/>
    <w:rsid w:val="00D771A4"/>
    <w:rsid w:val="00D772CC"/>
    <w:rsid w:val="00D7732A"/>
    <w:rsid w:val="00D7742C"/>
    <w:rsid w:val="00D77B05"/>
    <w:rsid w:val="00D77E15"/>
    <w:rsid w:val="00D80048"/>
    <w:rsid w:val="00D802EB"/>
    <w:rsid w:val="00D806E0"/>
    <w:rsid w:val="00D80903"/>
    <w:rsid w:val="00D80C1F"/>
    <w:rsid w:val="00D80E66"/>
    <w:rsid w:val="00D81179"/>
    <w:rsid w:val="00D816C3"/>
    <w:rsid w:val="00D823A6"/>
    <w:rsid w:val="00D8263D"/>
    <w:rsid w:val="00D82ACD"/>
    <w:rsid w:val="00D82AFA"/>
    <w:rsid w:val="00D82B35"/>
    <w:rsid w:val="00D82C40"/>
    <w:rsid w:val="00D82CB1"/>
    <w:rsid w:val="00D8323D"/>
    <w:rsid w:val="00D835E5"/>
    <w:rsid w:val="00D83A6F"/>
    <w:rsid w:val="00D83D5E"/>
    <w:rsid w:val="00D840AB"/>
    <w:rsid w:val="00D8484F"/>
    <w:rsid w:val="00D84FE0"/>
    <w:rsid w:val="00D850A5"/>
    <w:rsid w:val="00D8544F"/>
    <w:rsid w:val="00D85608"/>
    <w:rsid w:val="00D857D0"/>
    <w:rsid w:val="00D85CD2"/>
    <w:rsid w:val="00D867C4"/>
    <w:rsid w:val="00D86EAB"/>
    <w:rsid w:val="00D86FF8"/>
    <w:rsid w:val="00D87429"/>
    <w:rsid w:val="00D87D4F"/>
    <w:rsid w:val="00D9006A"/>
    <w:rsid w:val="00D90371"/>
    <w:rsid w:val="00D90598"/>
    <w:rsid w:val="00D9076C"/>
    <w:rsid w:val="00D909B9"/>
    <w:rsid w:val="00D90A26"/>
    <w:rsid w:val="00D90BC4"/>
    <w:rsid w:val="00D912E7"/>
    <w:rsid w:val="00D918EC"/>
    <w:rsid w:val="00D91A0C"/>
    <w:rsid w:val="00D91C66"/>
    <w:rsid w:val="00D91C97"/>
    <w:rsid w:val="00D920EB"/>
    <w:rsid w:val="00D922A8"/>
    <w:rsid w:val="00D926AD"/>
    <w:rsid w:val="00D92854"/>
    <w:rsid w:val="00D92F80"/>
    <w:rsid w:val="00D934B1"/>
    <w:rsid w:val="00D93657"/>
    <w:rsid w:val="00D936D9"/>
    <w:rsid w:val="00D93943"/>
    <w:rsid w:val="00D93961"/>
    <w:rsid w:val="00D93B13"/>
    <w:rsid w:val="00D93E52"/>
    <w:rsid w:val="00D940DB"/>
    <w:rsid w:val="00D942B0"/>
    <w:rsid w:val="00D94462"/>
    <w:rsid w:val="00D9461C"/>
    <w:rsid w:val="00D94764"/>
    <w:rsid w:val="00D94C74"/>
    <w:rsid w:val="00D94FCE"/>
    <w:rsid w:val="00D952F7"/>
    <w:rsid w:val="00D95477"/>
    <w:rsid w:val="00D957AB"/>
    <w:rsid w:val="00D959C4"/>
    <w:rsid w:val="00D959C7"/>
    <w:rsid w:val="00D95AD0"/>
    <w:rsid w:val="00D95C9C"/>
    <w:rsid w:val="00D960AC"/>
    <w:rsid w:val="00D96E5D"/>
    <w:rsid w:val="00D96FD9"/>
    <w:rsid w:val="00D970D3"/>
    <w:rsid w:val="00D9711F"/>
    <w:rsid w:val="00D97638"/>
    <w:rsid w:val="00D978C6"/>
    <w:rsid w:val="00D97B2A"/>
    <w:rsid w:val="00D97DEF"/>
    <w:rsid w:val="00DA0047"/>
    <w:rsid w:val="00DA04E7"/>
    <w:rsid w:val="00DA087F"/>
    <w:rsid w:val="00DA09BE"/>
    <w:rsid w:val="00DA1220"/>
    <w:rsid w:val="00DA1516"/>
    <w:rsid w:val="00DA16E3"/>
    <w:rsid w:val="00DA1A21"/>
    <w:rsid w:val="00DA1CBC"/>
    <w:rsid w:val="00DA1CC9"/>
    <w:rsid w:val="00DA23D9"/>
    <w:rsid w:val="00DA24FF"/>
    <w:rsid w:val="00DA271F"/>
    <w:rsid w:val="00DA2AFE"/>
    <w:rsid w:val="00DA2BF5"/>
    <w:rsid w:val="00DA2EA3"/>
    <w:rsid w:val="00DA2ECA"/>
    <w:rsid w:val="00DA35E4"/>
    <w:rsid w:val="00DA37E8"/>
    <w:rsid w:val="00DA3820"/>
    <w:rsid w:val="00DA3A0C"/>
    <w:rsid w:val="00DA3E4E"/>
    <w:rsid w:val="00DA3FAD"/>
    <w:rsid w:val="00DA45BB"/>
    <w:rsid w:val="00DA46F5"/>
    <w:rsid w:val="00DA4B60"/>
    <w:rsid w:val="00DA4C85"/>
    <w:rsid w:val="00DA50C7"/>
    <w:rsid w:val="00DA514D"/>
    <w:rsid w:val="00DA5226"/>
    <w:rsid w:val="00DA560C"/>
    <w:rsid w:val="00DA5998"/>
    <w:rsid w:val="00DA5B50"/>
    <w:rsid w:val="00DA5DBF"/>
    <w:rsid w:val="00DA6167"/>
    <w:rsid w:val="00DA6726"/>
    <w:rsid w:val="00DA68CF"/>
    <w:rsid w:val="00DA6C70"/>
    <w:rsid w:val="00DA71D1"/>
    <w:rsid w:val="00DA7848"/>
    <w:rsid w:val="00DA78A9"/>
    <w:rsid w:val="00DA7D25"/>
    <w:rsid w:val="00DA7DFF"/>
    <w:rsid w:val="00DA7E74"/>
    <w:rsid w:val="00DB012E"/>
    <w:rsid w:val="00DB0783"/>
    <w:rsid w:val="00DB0AD3"/>
    <w:rsid w:val="00DB12CB"/>
    <w:rsid w:val="00DB14CE"/>
    <w:rsid w:val="00DB1DDF"/>
    <w:rsid w:val="00DB1F66"/>
    <w:rsid w:val="00DB2035"/>
    <w:rsid w:val="00DB20DA"/>
    <w:rsid w:val="00DB23DD"/>
    <w:rsid w:val="00DB28BF"/>
    <w:rsid w:val="00DB298D"/>
    <w:rsid w:val="00DB2AA0"/>
    <w:rsid w:val="00DB2B2C"/>
    <w:rsid w:val="00DB2B3C"/>
    <w:rsid w:val="00DB3295"/>
    <w:rsid w:val="00DB3348"/>
    <w:rsid w:val="00DB33F5"/>
    <w:rsid w:val="00DB36B7"/>
    <w:rsid w:val="00DB3878"/>
    <w:rsid w:val="00DB40CE"/>
    <w:rsid w:val="00DB42DA"/>
    <w:rsid w:val="00DB43E7"/>
    <w:rsid w:val="00DB494E"/>
    <w:rsid w:val="00DB4B4C"/>
    <w:rsid w:val="00DB4BBD"/>
    <w:rsid w:val="00DB4EC5"/>
    <w:rsid w:val="00DB5608"/>
    <w:rsid w:val="00DB5C71"/>
    <w:rsid w:val="00DB5DD4"/>
    <w:rsid w:val="00DB66A9"/>
    <w:rsid w:val="00DB6A0B"/>
    <w:rsid w:val="00DB6D5F"/>
    <w:rsid w:val="00DB7299"/>
    <w:rsid w:val="00DB7664"/>
    <w:rsid w:val="00DB7F18"/>
    <w:rsid w:val="00DB7FE7"/>
    <w:rsid w:val="00DC0665"/>
    <w:rsid w:val="00DC152C"/>
    <w:rsid w:val="00DC1807"/>
    <w:rsid w:val="00DC1A99"/>
    <w:rsid w:val="00DC234F"/>
    <w:rsid w:val="00DC2463"/>
    <w:rsid w:val="00DC2D56"/>
    <w:rsid w:val="00DC2E60"/>
    <w:rsid w:val="00DC2F52"/>
    <w:rsid w:val="00DC466F"/>
    <w:rsid w:val="00DC4760"/>
    <w:rsid w:val="00DC4E15"/>
    <w:rsid w:val="00DC5244"/>
    <w:rsid w:val="00DC6315"/>
    <w:rsid w:val="00DC6A1D"/>
    <w:rsid w:val="00DC6BC1"/>
    <w:rsid w:val="00DC6CE3"/>
    <w:rsid w:val="00DC6E8E"/>
    <w:rsid w:val="00DC740F"/>
    <w:rsid w:val="00DC7539"/>
    <w:rsid w:val="00DC7907"/>
    <w:rsid w:val="00DC790E"/>
    <w:rsid w:val="00DC7996"/>
    <w:rsid w:val="00DC79B9"/>
    <w:rsid w:val="00DD0ED7"/>
    <w:rsid w:val="00DD1168"/>
    <w:rsid w:val="00DD175C"/>
    <w:rsid w:val="00DD183F"/>
    <w:rsid w:val="00DD1921"/>
    <w:rsid w:val="00DD1949"/>
    <w:rsid w:val="00DD1C2B"/>
    <w:rsid w:val="00DD1C92"/>
    <w:rsid w:val="00DD1DB1"/>
    <w:rsid w:val="00DD1E2A"/>
    <w:rsid w:val="00DD1E6D"/>
    <w:rsid w:val="00DD221D"/>
    <w:rsid w:val="00DD2357"/>
    <w:rsid w:val="00DD2397"/>
    <w:rsid w:val="00DD282D"/>
    <w:rsid w:val="00DD2991"/>
    <w:rsid w:val="00DD30E9"/>
    <w:rsid w:val="00DD3182"/>
    <w:rsid w:val="00DD36AE"/>
    <w:rsid w:val="00DD3980"/>
    <w:rsid w:val="00DD3BB3"/>
    <w:rsid w:val="00DD3F1B"/>
    <w:rsid w:val="00DD41A3"/>
    <w:rsid w:val="00DD42A3"/>
    <w:rsid w:val="00DD447D"/>
    <w:rsid w:val="00DD4682"/>
    <w:rsid w:val="00DD4749"/>
    <w:rsid w:val="00DD4D68"/>
    <w:rsid w:val="00DD5934"/>
    <w:rsid w:val="00DD5B1C"/>
    <w:rsid w:val="00DD6798"/>
    <w:rsid w:val="00DD6A11"/>
    <w:rsid w:val="00DD70AA"/>
    <w:rsid w:val="00DD73BE"/>
    <w:rsid w:val="00DD77E7"/>
    <w:rsid w:val="00DD7924"/>
    <w:rsid w:val="00DE0447"/>
    <w:rsid w:val="00DE0726"/>
    <w:rsid w:val="00DE0872"/>
    <w:rsid w:val="00DE10A3"/>
    <w:rsid w:val="00DE1243"/>
    <w:rsid w:val="00DE1345"/>
    <w:rsid w:val="00DE1599"/>
    <w:rsid w:val="00DE16F3"/>
    <w:rsid w:val="00DE17AD"/>
    <w:rsid w:val="00DE1842"/>
    <w:rsid w:val="00DE1A64"/>
    <w:rsid w:val="00DE1B7F"/>
    <w:rsid w:val="00DE2087"/>
    <w:rsid w:val="00DE2746"/>
    <w:rsid w:val="00DE2799"/>
    <w:rsid w:val="00DE2BE5"/>
    <w:rsid w:val="00DE2CFB"/>
    <w:rsid w:val="00DE34E8"/>
    <w:rsid w:val="00DE36B8"/>
    <w:rsid w:val="00DE3758"/>
    <w:rsid w:val="00DE39FE"/>
    <w:rsid w:val="00DE3C1B"/>
    <w:rsid w:val="00DE44E9"/>
    <w:rsid w:val="00DE480B"/>
    <w:rsid w:val="00DE483B"/>
    <w:rsid w:val="00DE499D"/>
    <w:rsid w:val="00DE49F2"/>
    <w:rsid w:val="00DE4C86"/>
    <w:rsid w:val="00DE51C8"/>
    <w:rsid w:val="00DE5245"/>
    <w:rsid w:val="00DE5324"/>
    <w:rsid w:val="00DE5332"/>
    <w:rsid w:val="00DE5474"/>
    <w:rsid w:val="00DE56DF"/>
    <w:rsid w:val="00DE56FB"/>
    <w:rsid w:val="00DE598E"/>
    <w:rsid w:val="00DE5C87"/>
    <w:rsid w:val="00DE5EE5"/>
    <w:rsid w:val="00DE648E"/>
    <w:rsid w:val="00DE6575"/>
    <w:rsid w:val="00DE6A9E"/>
    <w:rsid w:val="00DE6F7F"/>
    <w:rsid w:val="00DE739C"/>
    <w:rsid w:val="00DE75C6"/>
    <w:rsid w:val="00DE788C"/>
    <w:rsid w:val="00DE7B4D"/>
    <w:rsid w:val="00DE7F6C"/>
    <w:rsid w:val="00DE7FAD"/>
    <w:rsid w:val="00DF0028"/>
    <w:rsid w:val="00DF032E"/>
    <w:rsid w:val="00DF049C"/>
    <w:rsid w:val="00DF06D4"/>
    <w:rsid w:val="00DF0B8F"/>
    <w:rsid w:val="00DF100F"/>
    <w:rsid w:val="00DF11EF"/>
    <w:rsid w:val="00DF17F3"/>
    <w:rsid w:val="00DF23EF"/>
    <w:rsid w:val="00DF249D"/>
    <w:rsid w:val="00DF25B9"/>
    <w:rsid w:val="00DF294C"/>
    <w:rsid w:val="00DF2AEA"/>
    <w:rsid w:val="00DF343F"/>
    <w:rsid w:val="00DF4030"/>
    <w:rsid w:val="00DF410F"/>
    <w:rsid w:val="00DF41B2"/>
    <w:rsid w:val="00DF42C6"/>
    <w:rsid w:val="00DF43B1"/>
    <w:rsid w:val="00DF48A3"/>
    <w:rsid w:val="00DF4D42"/>
    <w:rsid w:val="00DF4D9B"/>
    <w:rsid w:val="00DF53E5"/>
    <w:rsid w:val="00DF5D15"/>
    <w:rsid w:val="00DF6D5A"/>
    <w:rsid w:val="00DF70B3"/>
    <w:rsid w:val="00DF70CC"/>
    <w:rsid w:val="00DF729B"/>
    <w:rsid w:val="00DF75AA"/>
    <w:rsid w:val="00DF7603"/>
    <w:rsid w:val="00DF76F1"/>
    <w:rsid w:val="00E00764"/>
    <w:rsid w:val="00E00D25"/>
    <w:rsid w:val="00E01B03"/>
    <w:rsid w:val="00E01B57"/>
    <w:rsid w:val="00E01B86"/>
    <w:rsid w:val="00E01C7F"/>
    <w:rsid w:val="00E023E3"/>
    <w:rsid w:val="00E02941"/>
    <w:rsid w:val="00E02A2C"/>
    <w:rsid w:val="00E02A82"/>
    <w:rsid w:val="00E02AE8"/>
    <w:rsid w:val="00E02AF6"/>
    <w:rsid w:val="00E02D21"/>
    <w:rsid w:val="00E02DCB"/>
    <w:rsid w:val="00E03346"/>
    <w:rsid w:val="00E03AB8"/>
    <w:rsid w:val="00E03C9F"/>
    <w:rsid w:val="00E03DFC"/>
    <w:rsid w:val="00E03E42"/>
    <w:rsid w:val="00E04007"/>
    <w:rsid w:val="00E043AB"/>
    <w:rsid w:val="00E043BC"/>
    <w:rsid w:val="00E04782"/>
    <w:rsid w:val="00E049A1"/>
    <w:rsid w:val="00E04EF5"/>
    <w:rsid w:val="00E050CF"/>
    <w:rsid w:val="00E05186"/>
    <w:rsid w:val="00E051C5"/>
    <w:rsid w:val="00E053C1"/>
    <w:rsid w:val="00E05BBB"/>
    <w:rsid w:val="00E06073"/>
    <w:rsid w:val="00E061DF"/>
    <w:rsid w:val="00E06631"/>
    <w:rsid w:val="00E069E0"/>
    <w:rsid w:val="00E06B56"/>
    <w:rsid w:val="00E06C40"/>
    <w:rsid w:val="00E07242"/>
    <w:rsid w:val="00E0734F"/>
    <w:rsid w:val="00E0760E"/>
    <w:rsid w:val="00E07B3B"/>
    <w:rsid w:val="00E07FC0"/>
    <w:rsid w:val="00E106EF"/>
    <w:rsid w:val="00E1087D"/>
    <w:rsid w:val="00E10B76"/>
    <w:rsid w:val="00E10C75"/>
    <w:rsid w:val="00E10F1B"/>
    <w:rsid w:val="00E116AA"/>
    <w:rsid w:val="00E1180E"/>
    <w:rsid w:val="00E118E8"/>
    <w:rsid w:val="00E11F8E"/>
    <w:rsid w:val="00E12362"/>
    <w:rsid w:val="00E12A5C"/>
    <w:rsid w:val="00E13052"/>
    <w:rsid w:val="00E13426"/>
    <w:rsid w:val="00E13CE1"/>
    <w:rsid w:val="00E141DC"/>
    <w:rsid w:val="00E14483"/>
    <w:rsid w:val="00E14554"/>
    <w:rsid w:val="00E146C5"/>
    <w:rsid w:val="00E14A03"/>
    <w:rsid w:val="00E14E63"/>
    <w:rsid w:val="00E14E87"/>
    <w:rsid w:val="00E1553A"/>
    <w:rsid w:val="00E1558E"/>
    <w:rsid w:val="00E155B5"/>
    <w:rsid w:val="00E15705"/>
    <w:rsid w:val="00E157B1"/>
    <w:rsid w:val="00E157BA"/>
    <w:rsid w:val="00E158D7"/>
    <w:rsid w:val="00E15917"/>
    <w:rsid w:val="00E168BA"/>
    <w:rsid w:val="00E168E6"/>
    <w:rsid w:val="00E16BE4"/>
    <w:rsid w:val="00E16D46"/>
    <w:rsid w:val="00E16F34"/>
    <w:rsid w:val="00E16FF9"/>
    <w:rsid w:val="00E171AC"/>
    <w:rsid w:val="00E17447"/>
    <w:rsid w:val="00E1762F"/>
    <w:rsid w:val="00E1776A"/>
    <w:rsid w:val="00E177A2"/>
    <w:rsid w:val="00E17911"/>
    <w:rsid w:val="00E17ADF"/>
    <w:rsid w:val="00E17B72"/>
    <w:rsid w:val="00E17EF8"/>
    <w:rsid w:val="00E17F5D"/>
    <w:rsid w:val="00E20114"/>
    <w:rsid w:val="00E2017B"/>
    <w:rsid w:val="00E204BF"/>
    <w:rsid w:val="00E20717"/>
    <w:rsid w:val="00E208FC"/>
    <w:rsid w:val="00E20B4E"/>
    <w:rsid w:val="00E20BDF"/>
    <w:rsid w:val="00E20DA9"/>
    <w:rsid w:val="00E20F1A"/>
    <w:rsid w:val="00E21061"/>
    <w:rsid w:val="00E213B3"/>
    <w:rsid w:val="00E2199D"/>
    <w:rsid w:val="00E219CB"/>
    <w:rsid w:val="00E2216A"/>
    <w:rsid w:val="00E221BD"/>
    <w:rsid w:val="00E22758"/>
    <w:rsid w:val="00E22799"/>
    <w:rsid w:val="00E22B58"/>
    <w:rsid w:val="00E2318D"/>
    <w:rsid w:val="00E235BF"/>
    <w:rsid w:val="00E23B55"/>
    <w:rsid w:val="00E23CEC"/>
    <w:rsid w:val="00E23E4D"/>
    <w:rsid w:val="00E23E9F"/>
    <w:rsid w:val="00E23F2F"/>
    <w:rsid w:val="00E240AB"/>
    <w:rsid w:val="00E2433D"/>
    <w:rsid w:val="00E243E1"/>
    <w:rsid w:val="00E252C1"/>
    <w:rsid w:val="00E25964"/>
    <w:rsid w:val="00E2639B"/>
    <w:rsid w:val="00E263BA"/>
    <w:rsid w:val="00E26445"/>
    <w:rsid w:val="00E2671C"/>
    <w:rsid w:val="00E26735"/>
    <w:rsid w:val="00E26F63"/>
    <w:rsid w:val="00E27172"/>
    <w:rsid w:val="00E2719F"/>
    <w:rsid w:val="00E27FCD"/>
    <w:rsid w:val="00E307D6"/>
    <w:rsid w:val="00E310FA"/>
    <w:rsid w:val="00E315CE"/>
    <w:rsid w:val="00E31D97"/>
    <w:rsid w:val="00E3290F"/>
    <w:rsid w:val="00E32EED"/>
    <w:rsid w:val="00E333F1"/>
    <w:rsid w:val="00E335E2"/>
    <w:rsid w:val="00E33901"/>
    <w:rsid w:val="00E339AA"/>
    <w:rsid w:val="00E34412"/>
    <w:rsid w:val="00E345C1"/>
    <w:rsid w:val="00E35312"/>
    <w:rsid w:val="00E354DE"/>
    <w:rsid w:val="00E3565E"/>
    <w:rsid w:val="00E35706"/>
    <w:rsid w:val="00E35EA8"/>
    <w:rsid w:val="00E35FBE"/>
    <w:rsid w:val="00E360B1"/>
    <w:rsid w:val="00E36391"/>
    <w:rsid w:val="00E36F7F"/>
    <w:rsid w:val="00E37A8B"/>
    <w:rsid w:val="00E4041F"/>
    <w:rsid w:val="00E40420"/>
    <w:rsid w:val="00E40529"/>
    <w:rsid w:val="00E407EC"/>
    <w:rsid w:val="00E40D13"/>
    <w:rsid w:val="00E40E41"/>
    <w:rsid w:val="00E40EEB"/>
    <w:rsid w:val="00E411AC"/>
    <w:rsid w:val="00E41253"/>
    <w:rsid w:val="00E4152F"/>
    <w:rsid w:val="00E41667"/>
    <w:rsid w:val="00E42104"/>
    <w:rsid w:val="00E4214B"/>
    <w:rsid w:val="00E425F2"/>
    <w:rsid w:val="00E4309E"/>
    <w:rsid w:val="00E43185"/>
    <w:rsid w:val="00E4345C"/>
    <w:rsid w:val="00E43B22"/>
    <w:rsid w:val="00E440BB"/>
    <w:rsid w:val="00E444B1"/>
    <w:rsid w:val="00E4473F"/>
    <w:rsid w:val="00E44886"/>
    <w:rsid w:val="00E448C4"/>
    <w:rsid w:val="00E44944"/>
    <w:rsid w:val="00E449C8"/>
    <w:rsid w:val="00E44ACB"/>
    <w:rsid w:val="00E44BC7"/>
    <w:rsid w:val="00E44C34"/>
    <w:rsid w:val="00E44F80"/>
    <w:rsid w:val="00E45008"/>
    <w:rsid w:val="00E458F6"/>
    <w:rsid w:val="00E45FEE"/>
    <w:rsid w:val="00E4611A"/>
    <w:rsid w:val="00E463F4"/>
    <w:rsid w:val="00E46729"/>
    <w:rsid w:val="00E4673B"/>
    <w:rsid w:val="00E467F1"/>
    <w:rsid w:val="00E46C34"/>
    <w:rsid w:val="00E47050"/>
    <w:rsid w:val="00E47279"/>
    <w:rsid w:val="00E472C7"/>
    <w:rsid w:val="00E4791F"/>
    <w:rsid w:val="00E47968"/>
    <w:rsid w:val="00E47993"/>
    <w:rsid w:val="00E47E28"/>
    <w:rsid w:val="00E47F7C"/>
    <w:rsid w:val="00E507CF"/>
    <w:rsid w:val="00E50987"/>
    <w:rsid w:val="00E50D8A"/>
    <w:rsid w:val="00E50FA4"/>
    <w:rsid w:val="00E511FF"/>
    <w:rsid w:val="00E51200"/>
    <w:rsid w:val="00E51B5D"/>
    <w:rsid w:val="00E51EDE"/>
    <w:rsid w:val="00E5236D"/>
    <w:rsid w:val="00E5258A"/>
    <w:rsid w:val="00E52638"/>
    <w:rsid w:val="00E527B8"/>
    <w:rsid w:val="00E52927"/>
    <w:rsid w:val="00E52A5B"/>
    <w:rsid w:val="00E52B8B"/>
    <w:rsid w:val="00E52CA3"/>
    <w:rsid w:val="00E52FEE"/>
    <w:rsid w:val="00E53291"/>
    <w:rsid w:val="00E53627"/>
    <w:rsid w:val="00E53A0C"/>
    <w:rsid w:val="00E53E38"/>
    <w:rsid w:val="00E544A3"/>
    <w:rsid w:val="00E54610"/>
    <w:rsid w:val="00E5496E"/>
    <w:rsid w:val="00E54DCF"/>
    <w:rsid w:val="00E54EDD"/>
    <w:rsid w:val="00E54F10"/>
    <w:rsid w:val="00E55985"/>
    <w:rsid w:val="00E55AE6"/>
    <w:rsid w:val="00E56019"/>
    <w:rsid w:val="00E56353"/>
    <w:rsid w:val="00E5638D"/>
    <w:rsid w:val="00E5669D"/>
    <w:rsid w:val="00E56B21"/>
    <w:rsid w:val="00E56EE8"/>
    <w:rsid w:val="00E57B3A"/>
    <w:rsid w:val="00E601CB"/>
    <w:rsid w:val="00E60E3A"/>
    <w:rsid w:val="00E61237"/>
    <w:rsid w:val="00E61297"/>
    <w:rsid w:val="00E6174C"/>
    <w:rsid w:val="00E61E6B"/>
    <w:rsid w:val="00E621D3"/>
    <w:rsid w:val="00E621D4"/>
    <w:rsid w:val="00E62462"/>
    <w:rsid w:val="00E62A6B"/>
    <w:rsid w:val="00E62E0F"/>
    <w:rsid w:val="00E63637"/>
    <w:rsid w:val="00E638B2"/>
    <w:rsid w:val="00E639C0"/>
    <w:rsid w:val="00E63B10"/>
    <w:rsid w:val="00E6470C"/>
    <w:rsid w:val="00E6476B"/>
    <w:rsid w:val="00E64910"/>
    <w:rsid w:val="00E654C2"/>
    <w:rsid w:val="00E65510"/>
    <w:rsid w:val="00E65A28"/>
    <w:rsid w:val="00E65ADE"/>
    <w:rsid w:val="00E65B32"/>
    <w:rsid w:val="00E65E29"/>
    <w:rsid w:val="00E6601D"/>
    <w:rsid w:val="00E6617E"/>
    <w:rsid w:val="00E6653D"/>
    <w:rsid w:val="00E668E7"/>
    <w:rsid w:val="00E674E4"/>
    <w:rsid w:val="00E675AA"/>
    <w:rsid w:val="00E67A70"/>
    <w:rsid w:val="00E67A8B"/>
    <w:rsid w:val="00E67E4C"/>
    <w:rsid w:val="00E67EF8"/>
    <w:rsid w:val="00E67F8D"/>
    <w:rsid w:val="00E70284"/>
    <w:rsid w:val="00E7067D"/>
    <w:rsid w:val="00E70768"/>
    <w:rsid w:val="00E70B71"/>
    <w:rsid w:val="00E70D87"/>
    <w:rsid w:val="00E70D89"/>
    <w:rsid w:val="00E718BA"/>
    <w:rsid w:val="00E719EA"/>
    <w:rsid w:val="00E71EEF"/>
    <w:rsid w:val="00E722F4"/>
    <w:rsid w:val="00E7231F"/>
    <w:rsid w:val="00E72609"/>
    <w:rsid w:val="00E727BD"/>
    <w:rsid w:val="00E72887"/>
    <w:rsid w:val="00E72A06"/>
    <w:rsid w:val="00E72B70"/>
    <w:rsid w:val="00E72C38"/>
    <w:rsid w:val="00E731DD"/>
    <w:rsid w:val="00E7334E"/>
    <w:rsid w:val="00E736C9"/>
    <w:rsid w:val="00E73700"/>
    <w:rsid w:val="00E737A6"/>
    <w:rsid w:val="00E73C53"/>
    <w:rsid w:val="00E73C56"/>
    <w:rsid w:val="00E73D09"/>
    <w:rsid w:val="00E73F2A"/>
    <w:rsid w:val="00E7407A"/>
    <w:rsid w:val="00E7408B"/>
    <w:rsid w:val="00E74B1B"/>
    <w:rsid w:val="00E74B90"/>
    <w:rsid w:val="00E74BA0"/>
    <w:rsid w:val="00E75442"/>
    <w:rsid w:val="00E75529"/>
    <w:rsid w:val="00E756CF"/>
    <w:rsid w:val="00E7661B"/>
    <w:rsid w:val="00E76C75"/>
    <w:rsid w:val="00E76CA2"/>
    <w:rsid w:val="00E7716B"/>
    <w:rsid w:val="00E771B5"/>
    <w:rsid w:val="00E77CE8"/>
    <w:rsid w:val="00E77ECF"/>
    <w:rsid w:val="00E80287"/>
    <w:rsid w:val="00E806AE"/>
    <w:rsid w:val="00E80717"/>
    <w:rsid w:val="00E8120D"/>
    <w:rsid w:val="00E8144E"/>
    <w:rsid w:val="00E81A4D"/>
    <w:rsid w:val="00E81D6C"/>
    <w:rsid w:val="00E820C3"/>
    <w:rsid w:val="00E820F6"/>
    <w:rsid w:val="00E82277"/>
    <w:rsid w:val="00E8239E"/>
    <w:rsid w:val="00E826FD"/>
    <w:rsid w:val="00E82849"/>
    <w:rsid w:val="00E82992"/>
    <w:rsid w:val="00E82A8F"/>
    <w:rsid w:val="00E82BE9"/>
    <w:rsid w:val="00E82D70"/>
    <w:rsid w:val="00E832A4"/>
    <w:rsid w:val="00E833A1"/>
    <w:rsid w:val="00E83496"/>
    <w:rsid w:val="00E83748"/>
    <w:rsid w:val="00E83A05"/>
    <w:rsid w:val="00E83D4D"/>
    <w:rsid w:val="00E84025"/>
    <w:rsid w:val="00E842CC"/>
    <w:rsid w:val="00E8475C"/>
    <w:rsid w:val="00E84842"/>
    <w:rsid w:val="00E84C03"/>
    <w:rsid w:val="00E84CC6"/>
    <w:rsid w:val="00E84D7D"/>
    <w:rsid w:val="00E8577D"/>
    <w:rsid w:val="00E85F5C"/>
    <w:rsid w:val="00E86168"/>
    <w:rsid w:val="00E8622F"/>
    <w:rsid w:val="00E86246"/>
    <w:rsid w:val="00E8648E"/>
    <w:rsid w:val="00E86540"/>
    <w:rsid w:val="00E8755C"/>
    <w:rsid w:val="00E87673"/>
    <w:rsid w:val="00E87B75"/>
    <w:rsid w:val="00E87E9E"/>
    <w:rsid w:val="00E90116"/>
    <w:rsid w:val="00E90117"/>
    <w:rsid w:val="00E90246"/>
    <w:rsid w:val="00E9077F"/>
    <w:rsid w:val="00E90B41"/>
    <w:rsid w:val="00E90B8B"/>
    <w:rsid w:val="00E90F9E"/>
    <w:rsid w:val="00E90FF6"/>
    <w:rsid w:val="00E91BE1"/>
    <w:rsid w:val="00E91EF7"/>
    <w:rsid w:val="00E925A1"/>
    <w:rsid w:val="00E927C2"/>
    <w:rsid w:val="00E92E68"/>
    <w:rsid w:val="00E92F36"/>
    <w:rsid w:val="00E93850"/>
    <w:rsid w:val="00E938AC"/>
    <w:rsid w:val="00E94BDB"/>
    <w:rsid w:val="00E95295"/>
    <w:rsid w:val="00E95869"/>
    <w:rsid w:val="00E95BD5"/>
    <w:rsid w:val="00E95E3B"/>
    <w:rsid w:val="00E95F8F"/>
    <w:rsid w:val="00E96028"/>
    <w:rsid w:val="00E96261"/>
    <w:rsid w:val="00E9645D"/>
    <w:rsid w:val="00E96C6C"/>
    <w:rsid w:val="00E96CE6"/>
    <w:rsid w:val="00E97000"/>
    <w:rsid w:val="00E97116"/>
    <w:rsid w:val="00E973D0"/>
    <w:rsid w:val="00E97493"/>
    <w:rsid w:val="00E97585"/>
    <w:rsid w:val="00E97600"/>
    <w:rsid w:val="00E9772E"/>
    <w:rsid w:val="00E97BD8"/>
    <w:rsid w:val="00EA0138"/>
    <w:rsid w:val="00EA015D"/>
    <w:rsid w:val="00EA03D8"/>
    <w:rsid w:val="00EA0696"/>
    <w:rsid w:val="00EA09BB"/>
    <w:rsid w:val="00EA09F9"/>
    <w:rsid w:val="00EA0A3C"/>
    <w:rsid w:val="00EA0AB0"/>
    <w:rsid w:val="00EA0E77"/>
    <w:rsid w:val="00EA10C7"/>
    <w:rsid w:val="00EA1201"/>
    <w:rsid w:val="00EA17C8"/>
    <w:rsid w:val="00EA194D"/>
    <w:rsid w:val="00EA1ACD"/>
    <w:rsid w:val="00EA1AED"/>
    <w:rsid w:val="00EA1D66"/>
    <w:rsid w:val="00EA26DB"/>
    <w:rsid w:val="00EA27D0"/>
    <w:rsid w:val="00EA28FA"/>
    <w:rsid w:val="00EA291C"/>
    <w:rsid w:val="00EA30ED"/>
    <w:rsid w:val="00EA32D3"/>
    <w:rsid w:val="00EA39D2"/>
    <w:rsid w:val="00EA409E"/>
    <w:rsid w:val="00EA43D6"/>
    <w:rsid w:val="00EA485B"/>
    <w:rsid w:val="00EA4942"/>
    <w:rsid w:val="00EA4AE9"/>
    <w:rsid w:val="00EA51C1"/>
    <w:rsid w:val="00EA56A5"/>
    <w:rsid w:val="00EA59C9"/>
    <w:rsid w:val="00EA5C4E"/>
    <w:rsid w:val="00EA5F4A"/>
    <w:rsid w:val="00EA6AD8"/>
    <w:rsid w:val="00EA6CC1"/>
    <w:rsid w:val="00EA6D48"/>
    <w:rsid w:val="00EA6ED6"/>
    <w:rsid w:val="00EA6FDE"/>
    <w:rsid w:val="00EA7D5E"/>
    <w:rsid w:val="00EA7ED8"/>
    <w:rsid w:val="00EB0250"/>
    <w:rsid w:val="00EB0406"/>
    <w:rsid w:val="00EB087D"/>
    <w:rsid w:val="00EB0984"/>
    <w:rsid w:val="00EB09A7"/>
    <w:rsid w:val="00EB0CA8"/>
    <w:rsid w:val="00EB0EB0"/>
    <w:rsid w:val="00EB0ED8"/>
    <w:rsid w:val="00EB0F07"/>
    <w:rsid w:val="00EB11C6"/>
    <w:rsid w:val="00EB11D6"/>
    <w:rsid w:val="00EB150D"/>
    <w:rsid w:val="00EB17F7"/>
    <w:rsid w:val="00EB1930"/>
    <w:rsid w:val="00EB1B96"/>
    <w:rsid w:val="00EB1E09"/>
    <w:rsid w:val="00EB2708"/>
    <w:rsid w:val="00EB2830"/>
    <w:rsid w:val="00EB3013"/>
    <w:rsid w:val="00EB3196"/>
    <w:rsid w:val="00EB3694"/>
    <w:rsid w:val="00EB3700"/>
    <w:rsid w:val="00EB37D1"/>
    <w:rsid w:val="00EB3974"/>
    <w:rsid w:val="00EB3BA4"/>
    <w:rsid w:val="00EB3DCF"/>
    <w:rsid w:val="00EB449E"/>
    <w:rsid w:val="00EB4DCD"/>
    <w:rsid w:val="00EB4E8E"/>
    <w:rsid w:val="00EB4F33"/>
    <w:rsid w:val="00EB58C2"/>
    <w:rsid w:val="00EB58F3"/>
    <w:rsid w:val="00EB5A50"/>
    <w:rsid w:val="00EB5B99"/>
    <w:rsid w:val="00EB610D"/>
    <w:rsid w:val="00EB6381"/>
    <w:rsid w:val="00EB64B1"/>
    <w:rsid w:val="00EB653C"/>
    <w:rsid w:val="00EB69CF"/>
    <w:rsid w:val="00EB6E24"/>
    <w:rsid w:val="00EB78CD"/>
    <w:rsid w:val="00EB7B26"/>
    <w:rsid w:val="00EB7B92"/>
    <w:rsid w:val="00EB7C54"/>
    <w:rsid w:val="00EB7DA2"/>
    <w:rsid w:val="00EC0374"/>
    <w:rsid w:val="00EC0915"/>
    <w:rsid w:val="00EC0DC6"/>
    <w:rsid w:val="00EC0F74"/>
    <w:rsid w:val="00EC10B6"/>
    <w:rsid w:val="00EC146B"/>
    <w:rsid w:val="00EC16EB"/>
    <w:rsid w:val="00EC173F"/>
    <w:rsid w:val="00EC1865"/>
    <w:rsid w:val="00EC1CC4"/>
    <w:rsid w:val="00EC1CCD"/>
    <w:rsid w:val="00EC1D8E"/>
    <w:rsid w:val="00EC1E0C"/>
    <w:rsid w:val="00EC23FC"/>
    <w:rsid w:val="00EC297B"/>
    <w:rsid w:val="00EC29D0"/>
    <w:rsid w:val="00EC31C9"/>
    <w:rsid w:val="00EC32A4"/>
    <w:rsid w:val="00EC36B7"/>
    <w:rsid w:val="00EC3925"/>
    <w:rsid w:val="00EC3D81"/>
    <w:rsid w:val="00EC406F"/>
    <w:rsid w:val="00EC427E"/>
    <w:rsid w:val="00EC5DA0"/>
    <w:rsid w:val="00EC6711"/>
    <w:rsid w:val="00EC719B"/>
    <w:rsid w:val="00EC7676"/>
    <w:rsid w:val="00EC79F8"/>
    <w:rsid w:val="00ED0064"/>
    <w:rsid w:val="00ED010A"/>
    <w:rsid w:val="00ED078F"/>
    <w:rsid w:val="00ED0898"/>
    <w:rsid w:val="00ED1367"/>
    <w:rsid w:val="00ED1476"/>
    <w:rsid w:val="00ED1C69"/>
    <w:rsid w:val="00ED2162"/>
    <w:rsid w:val="00ED22AE"/>
    <w:rsid w:val="00ED25F4"/>
    <w:rsid w:val="00ED26F7"/>
    <w:rsid w:val="00ED271F"/>
    <w:rsid w:val="00ED3174"/>
    <w:rsid w:val="00ED3246"/>
    <w:rsid w:val="00ED33AF"/>
    <w:rsid w:val="00ED3857"/>
    <w:rsid w:val="00ED3929"/>
    <w:rsid w:val="00ED3DF9"/>
    <w:rsid w:val="00ED4215"/>
    <w:rsid w:val="00ED52A9"/>
    <w:rsid w:val="00ED52CD"/>
    <w:rsid w:val="00ED56BC"/>
    <w:rsid w:val="00ED5C09"/>
    <w:rsid w:val="00ED5C67"/>
    <w:rsid w:val="00ED5FD4"/>
    <w:rsid w:val="00ED6192"/>
    <w:rsid w:val="00ED61AA"/>
    <w:rsid w:val="00ED7043"/>
    <w:rsid w:val="00ED7364"/>
    <w:rsid w:val="00ED73EA"/>
    <w:rsid w:val="00ED77ED"/>
    <w:rsid w:val="00ED7957"/>
    <w:rsid w:val="00ED7B96"/>
    <w:rsid w:val="00ED7BC4"/>
    <w:rsid w:val="00ED7BC9"/>
    <w:rsid w:val="00ED7C74"/>
    <w:rsid w:val="00ED7E6C"/>
    <w:rsid w:val="00EE04F4"/>
    <w:rsid w:val="00EE089B"/>
    <w:rsid w:val="00EE0B50"/>
    <w:rsid w:val="00EE0C84"/>
    <w:rsid w:val="00EE1098"/>
    <w:rsid w:val="00EE1D2A"/>
    <w:rsid w:val="00EE2262"/>
    <w:rsid w:val="00EE248B"/>
    <w:rsid w:val="00EE28EB"/>
    <w:rsid w:val="00EE2995"/>
    <w:rsid w:val="00EE3099"/>
    <w:rsid w:val="00EE3274"/>
    <w:rsid w:val="00EE3521"/>
    <w:rsid w:val="00EE35E4"/>
    <w:rsid w:val="00EE3AC1"/>
    <w:rsid w:val="00EE3AF9"/>
    <w:rsid w:val="00EE3B91"/>
    <w:rsid w:val="00EE3B97"/>
    <w:rsid w:val="00EE3C91"/>
    <w:rsid w:val="00EE3CB0"/>
    <w:rsid w:val="00EE3E0D"/>
    <w:rsid w:val="00EE43DF"/>
    <w:rsid w:val="00EE480F"/>
    <w:rsid w:val="00EE4ADF"/>
    <w:rsid w:val="00EE4C48"/>
    <w:rsid w:val="00EE4ECF"/>
    <w:rsid w:val="00EE5156"/>
    <w:rsid w:val="00EE51F7"/>
    <w:rsid w:val="00EE5229"/>
    <w:rsid w:val="00EE534C"/>
    <w:rsid w:val="00EE5535"/>
    <w:rsid w:val="00EE58CA"/>
    <w:rsid w:val="00EE596E"/>
    <w:rsid w:val="00EE5A7D"/>
    <w:rsid w:val="00EE5B95"/>
    <w:rsid w:val="00EE5C29"/>
    <w:rsid w:val="00EE5CF9"/>
    <w:rsid w:val="00EE63A5"/>
    <w:rsid w:val="00EE6850"/>
    <w:rsid w:val="00EE730D"/>
    <w:rsid w:val="00EE7410"/>
    <w:rsid w:val="00EE7D11"/>
    <w:rsid w:val="00EE7EF5"/>
    <w:rsid w:val="00EF1014"/>
    <w:rsid w:val="00EF107D"/>
    <w:rsid w:val="00EF1122"/>
    <w:rsid w:val="00EF12CE"/>
    <w:rsid w:val="00EF1617"/>
    <w:rsid w:val="00EF2373"/>
    <w:rsid w:val="00EF23A9"/>
    <w:rsid w:val="00EF28B7"/>
    <w:rsid w:val="00EF2EA2"/>
    <w:rsid w:val="00EF3A65"/>
    <w:rsid w:val="00EF3A86"/>
    <w:rsid w:val="00EF411B"/>
    <w:rsid w:val="00EF429D"/>
    <w:rsid w:val="00EF433F"/>
    <w:rsid w:val="00EF446C"/>
    <w:rsid w:val="00EF44F7"/>
    <w:rsid w:val="00EF4978"/>
    <w:rsid w:val="00EF4ED7"/>
    <w:rsid w:val="00EF5002"/>
    <w:rsid w:val="00EF5027"/>
    <w:rsid w:val="00EF5363"/>
    <w:rsid w:val="00EF5642"/>
    <w:rsid w:val="00EF5798"/>
    <w:rsid w:val="00EF5CA4"/>
    <w:rsid w:val="00EF5D37"/>
    <w:rsid w:val="00EF61E4"/>
    <w:rsid w:val="00EF626C"/>
    <w:rsid w:val="00EF6390"/>
    <w:rsid w:val="00EF68E2"/>
    <w:rsid w:val="00EF6DBD"/>
    <w:rsid w:val="00EF740F"/>
    <w:rsid w:val="00EF76EB"/>
    <w:rsid w:val="00EF789A"/>
    <w:rsid w:val="00EF7BF8"/>
    <w:rsid w:val="00F00496"/>
    <w:rsid w:val="00F00853"/>
    <w:rsid w:val="00F00CE1"/>
    <w:rsid w:val="00F00CFE"/>
    <w:rsid w:val="00F00D42"/>
    <w:rsid w:val="00F013B5"/>
    <w:rsid w:val="00F01708"/>
    <w:rsid w:val="00F017D2"/>
    <w:rsid w:val="00F01B1A"/>
    <w:rsid w:val="00F01BC7"/>
    <w:rsid w:val="00F01E2D"/>
    <w:rsid w:val="00F02DAA"/>
    <w:rsid w:val="00F02F7A"/>
    <w:rsid w:val="00F03024"/>
    <w:rsid w:val="00F03564"/>
    <w:rsid w:val="00F035BD"/>
    <w:rsid w:val="00F0388F"/>
    <w:rsid w:val="00F03E41"/>
    <w:rsid w:val="00F0411F"/>
    <w:rsid w:val="00F04150"/>
    <w:rsid w:val="00F043AC"/>
    <w:rsid w:val="00F0443B"/>
    <w:rsid w:val="00F0444D"/>
    <w:rsid w:val="00F044F5"/>
    <w:rsid w:val="00F04917"/>
    <w:rsid w:val="00F04982"/>
    <w:rsid w:val="00F04C8F"/>
    <w:rsid w:val="00F05361"/>
    <w:rsid w:val="00F057BE"/>
    <w:rsid w:val="00F058F7"/>
    <w:rsid w:val="00F05AD8"/>
    <w:rsid w:val="00F06217"/>
    <w:rsid w:val="00F06A70"/>
    <w:rsid w:val="00F06DA2"/>
    <w:rsid w:val="00F06F74"/>
    <w:rsid w:val="00F07770"/>
    <w:rsid w:val="00F100A4"/>
    <w:rsid w:val="00F1075C"/>
    <w:rsid w:val="00F1110F"/>
    <w:rsid w:val="00F11128"/>
    <w:rsid w:val="00F11377"/>
    <w:rsid w:val="00F1151D"/>
    <w:rsid w:val="00F116B7"/>
    <w:rsid w:val="00F11B4F"/>
    <w:rsid w:val="00F12081"/>
    <w:rsid w:val="00F120DB"/>
    <w:rsid w:val="00F124F5"/>
    <w:rsid w:val="00F12623"/>
    <w:rsid w:val="00F12A41"/>
    <w:rsid w:val="00F12C52"/>
    <w:rsid w:val="00F12F61"/>
    <w:rsid w:val="00F13953"/>
    <w:rsid w:val="00F1398B"/>
    <w:rsid w:val="00F13AA9"/>
    <w:rsid w:val="00F13CDD"/>
    <w:rsid w:val="00F13DA3"/>
    <w:rsid w:val="00F13E59"/>
    <w:rsid w:val="00F13E81"/>
    <w:rsid w:val="00F13FB6"/>
    <w:rsid w:val="00F14371"/>
    <w:rsid w:val="00F14439"/>
    <w:rsid w:val="00F14578"/>
    <w:rsid w:val="00F146AD"/>
    <w:rsid w:val="00F14A25"/>
    <w:rsid w:val="00F150A4"/>
    <w:rsid w:val="00F16628"/>
    <w:rsid w:val="00F166E8"/>
    <w:rsid w:val="00F17169"/>
    <w:rsid w:val="00F178FD"/>
    <w:rsid w:val="00F17B97"/>
    <w:rsid w:val="00F17D33"/>
    <w:rsid w:val="00F17D4C"/>
    <w:rsid w:val="00F20365"/>
    <w:rsid w:val="00F208FF"/>
    <w:rsid w:val="00F20945"/>
    <w:rsid w:val="00F216B8"/>
    <w:rsid w:val="00F2191A"/>
    <w:rsid w:val="00F21B4C"/>
    <w:rsid w:val="00F21C4B"/>
    <w:rsid w:val="00F21E4B"/>
    <w:rsid w:val="00F232DC"/>
    <w:rsid w:val="00F233E8"/>
    <w:rsid w:val="00F23916"/>
    <w:rsid w:val="00F23EEC"/>
    <w:rsid w:val="00F24021"/>
    <w:rsid w:val="00F242E2"/>
    <w:rsid w:val="00F244A7"/>
    <w:rsid w:val="00F2481D"/>
    <w:rsid w:val="00F25284"/>
    <w:rsid w:val="00F254B5"/>
    <w:rsid w:val="00F257FD"/>
    <w:rsid w:val="00F2587E"/>
    <w:rsid w:val="00F259E4"/>
    <w:rsid w:val="00F25B95"/>
    <w:rsid w:val="00F25D87"/>
    <w:rsid w:val="00F25DCB"/>
    <w:rsid w:val="00F260F4"/>
    <w:rsid w:val="00F26AAD"/>
    <w:rsid w:val="00F26F5B"/>
    <w:rsid w:val="00F26F7F"/>
    <w:rsid w:val="00F27656"/>
    <w:rsid w:val="00F27CD2"/>
    <w:rsid w:val="00F3008B"/>
    <w:rsid w:val="00F30185"/>
    <w:rsid w:val="00F301AD"/>
    <w:rsid w:val="00F301DD"/>
    <w:rsid w:val="00F3070A"/>
    <w:rsid w:val="00F30AB8"/>
    <w:rsid w:val="00F30E3E"/>
    <w:rsid w:val="00F30FB8"/>
    <w:rsid w:val="00F3114A"/>
    <w:rsid w:val="00F3176A"/>
    <w:rsid w:val="00F3177C"/>
    <w:rsid w:val="00F31E7A"/>
    <w:rsid w:val="00F321D0"/>
    <w:rsid w:val="00F32735"/>
    <w:rsid w:val="00F32A47"/>
    <w:rsid w:val="00F32E9A"/>
    <w:rsid w:val="00F33576"/>
    <w:rsid w:val="00F337E6"/>
    <w:rsid w:val="00F33871"/>
    <w:rsid w:val="00F3388F"/>
    <w:rsid w:val="00F33BAF"/>
    <w:rsid w:val="00F34564"/>
    <w:rsid w:val="00F34BF4"/>
    <w:rsid w:val="00F34D31"/>
    <w:rsid w:val="00F34D3A"/>
    <w:rsid w:val="00F352CC"/>
    <w:rsid w:val="00F354B5"/>
    <w:rsid w:val="00F35923"/>
    <w:rsid w:val="00F35F25"/>
    <w:rsid w:val="00F360FF"/>
    <w:rsid w:val="00F36126"/>
    <w:rsid w:val="00F36711"/>
    <w:rsid w:val="00F36823"/>
    <w:rsid w:val="00F37008"/>
    <w:rsid w:val="00F3709A"/>
    <w:rsid w:val="00F3783A"/>
    <w:rsid w:val="00F37B48"/>
    <w:rsid w:val="00F37BA6"/>
    <w:rsid w:val="00F37BBF"/>
    <w:rsid w:val="00F40F6B"/>
    <w:rsid w:val="00F41420"/>
    <w:rsid w:val="00F4194E"/>
    <w:rsid w:val="00F4219F"/>
    <w:rsid w:val="00F423B7"/>
    <w:rsid w:val="00F4370C"/>
    <w:rsid w:val="00F43D56"/>
    <w:rsid w:val="00F43F3E"/>
    <w:rsid w:val="00F444BD"/>
    <w:rsid w:val="00F44657"/>
    <w:rsid w:val="00F44787"/>
    <w:rsid w:val="00F44A2B"/>
    <w:rsid w:val="00F451FD"/>
    <w:rsid w:val="00F45665"/>
    <w:rsid w:val="00F45870"/>
    <w:rsid w:val="00F458EB"/>
    <w:rsid w:val="00F45BA6"/>
    <w:rsid w:val="00F45DCF"/>
    <w:rsid w:val="00F45E5B"/>
    <w:rsid w:val="00F4618F"/>
    <w:rsid w:val="00F46455"/>
    <w:rsid w:val="00F469AB"/>
    <w:rsid w:val="00F46B2F"/>
    <w:rsid w:val="00F46B37"/>
    <w:rsid w:val="00F46B62"/>
    <w:rsid w:val="00F46F40"/>
    <w:rsid w:val="00F4725B"/>
    <w:rsid w:val="00F47BC3"/>
    <w:rsid w:val="00F47EC4"/>
    <w:rsid w:val="00F47F7C"/>
    <w:rsid w:val="00F50252"/>
    <w:rsid w:val="00F5036C"/>
    <w:rsid w:val="00F5051D"/>
    <w:rsid w:val="00F50754"/>
    <w:rsid w:val="00F50772"/>
    <w:rsid w:val="00F50D8F"/>
    <w:rsid w:val="00F50F40"/>
    <w:rsid w:val="00F5127A"/>
    <w:rsid w:val="00F5146A"/>
    <w:rsid w:val="00F519A7"/>
    <w:rsid w:val="00F51A09"/>
    <w:rsid w:val="00F5215A"/>
    <w:rsid w:val="00F521B2"/>
    <w:rsid w:val="00F524F8"/>
    <w:rsid w:val="00F5251C"/>
    <w:rsid w:val="00F5266A"/>
    <w:rsid w:val="00F53059"/>
    <w:rsid w:val="00F5307C"/>
    <w:rsid w:val="00F53507"/>
    <w:rsid w:val="00F537C0"/>
    <w:rsid w:val="00F53814"/>
    <w:rsid w:val="00F538AA"/>
    <w:rsid w:val="00F53AB5"/>
    <w:rsid w:val="00F53C12"/>
    <w:rsid w:val="00F548B4"/>
    <w:rsid w:val="00F5496D"/>
    <w:rsid w:val="00F54B91"/>
    <w:rsid w:val="00F54EAA"/>
    <w:rsid w:val="00F5532C"/>
    <w:rsid w:val="00F55863"/>
    <w:rsid w:val="00F55C4F"/>
    <w:rsid w:val="00F55FBA"/>
    <w:rsid w:val="00F56412"/>
    <w:rsid w:val="00F568FA"/>
    <w:rsid w:val="00F56DEC"/>
    <w:rsid w:val="00F57046"/>
    <w:rsid w:val="00F5707E"/>
    <w:rsid w:val="00F5727F"/>
    <w:rsid w:val="00F57935"/>
    <w:rsid w:val="00F57B81"/>
    <w:rsid w:val="00F57F65"/>
    <w:rsid w:val="00F602BB"/>
    <w:rsid w:val="00F602E8"/>
    <w:rsid w:val="00F60422"/>
    <w:rsid w:val="00F60739"/>
    <w:rsid w:val="00F6127E"/>
    <w:rsid w:val="00F61345"/>
    <w:rsid w:val="00F615C3"/>
    <w:rsid w:val="00F61CCA"/>
    <w:rsid w:val="00F623A1"/>
    <w:rsid w:val="00F6281F"/>
    <w:rsid w:val="00F62943"/>
    <w:rsid w:val="00F62F0F"/>
    <w:rsid w:val="00F62FCE"/>
    <w:rsid w:val="00F62FF2"/>
    <w:rsid w:val="00F6320C"/>
    <w:rsid w:val="00F63382"/>
    <w:rsid w:val="00F63528"/>
    <w:rsid w:val="00F63BA6"/>
    <w:rsid w:val="00F64C1D"/>
    <w:rsid w:val="00F65255"/>
    <w:rsid w:val="00F65440"/>
    <w:rsid w:val="00F65A27"/>
    <w:rsid w:val="00F6656C"/>
    <w:rsid w:val="00F665FB"/>
    <w:rsid w:val="00F66BB2"/>
    <w:rsid w:val="00F66DC0"/>
    <w:rsid w:val="00F671F3"/>
    <w:rsid w:val="00F67670"/>
    <w:rsid w:val="00F6774F"/>
    <w:rsid w:val="00F67CF0"/>
    <w:rsid w:val="00F7029D"/>
    <w:rsid w:val="00F705A3"/>
    <w:rsid w:val="00F70871"/>
    <w:rsid w:val="00F70CAC"/>
    <w:rsid w:val="00F70D62"/>
    <w:rsid w:val="00F7131B"/>
    <w:rsid w:val="00F713EA"/>
    <w:rsid w:val="00F715E7"/>
    <w:rsid w:val="00F717F3"/>
    <w:rsid w:val="00F72086"/>
    <w:rsid w:val="00F73151"/>
    <w:rsid w:val="00F732C2"/>
    <w:rsid w:val="00F73388"/>
    <w:rsid w:val="00F733E1"/>
    <w:rsid w:val="00F73500"/>
    <w:rsid w:val="00F73A7A"/>
    <w:rsid w:val="00F73AF2"/>
    <w:rsid w:val="00F73CBB"/>
    <w:rsid w:val="00F73D59"/>
    <w:rsid w:val="00F747FA"/>
    <w:rsid w:val="00F7482B"/>
    <w:rsid w:val="00F74F94"/>
    <w:rsid w:val="00F75233"/>
    <w:rsid w:val="00F752AF"/>
    <w:rsid w:val="00F754A6"/>
    <w:rsid w:val="00F75A27"/>
    <w:rsid w:val="00F76AB9"/>
    <w:rsid w:val="00F77142"/>
    <w:rsid w:val="00F77AE7"/>
    <w:rsid w:val="00F77C39"/>
    <w:rsid w:val="00F77CF3"/>
    <w:rsid w:val="00F80069"/>
    <w:rsid w:val="00F8013D"/>
    <w:rsid w:val="00F80224"/>
    <w:rsid w:val="00F803CD"/>
    <w:rsid w:val="00F80793"/>
    <w:rsid w:val="00F80CDA"/>
    <w:rsid w:val="00F81145"/>
    <w:rsid w:val="00F81651"/>
    <w:rsid w:val="00F81666"/>
    <w:rsid w:val="00F818AF"/>
    <w:rsid w:val="00F81E60"/>
    <w:rsid w:val="00F82323"/>
    <w:rsid w:val="00F82D29"/>
    <w:rsid w:val="00F83750"/>
    <w:rsid w:val="00F83EC3"/>
    <w:rsid w:val="00F83F45"/>
    <w:rsid w:val="00F8453D"/>
    <w:rsid w:val="00F84750"/>
    <w:rsid w:val="00F84949"/>
    <w:rsid w:val="00F84D0C"/>
    <w:rsid w:val="00F84F49"/>
    <w:rsid w:val="00F85471"/>
    <w:rsid w:val="00F8557F"/>
    <w:rsid w:val="00F868D8"/>
    <w:rsid w:val="00F870F9"/>
    <w:rsid w:val="00F8777F"/>
    <w:rsid w:val="00F90695"/>
    <w:rsid w:val="00F90ADD"/>
    <w:rsid w:val="00F91450"/>
    <w:rsid w:val="00F91556"/>
    <w:rsid w:val="00F91907"/>
    <w:rsid w:val="00F91A13"/>
    <w:rsid w:val="00F91BC5"/>
    <w:rsid w:val="00F91CCF"/>
    <w:rsid w:val="00F92C78"/>
    <w:rsid w:val="00F9306B"/>
    <w:rsid w:val="00F93195"/>
    <w:rsid w:val="00F9319A"/>
    <w:rsid w:val="00F9337F"/>
    <w:rsid w:val="00F9372D"/>
    <w:rsid w:val="00F93901"/>
    <w:rsid w:val="00F93FCB"/>
    <w:rsid w:val="00F94C71"/>
    <w:rsid w:val="00F94EC9"/>
    <w:rsid w:val="00F956F6"/>
    <w:rsid w:val="00F958B8"/>
    <w:rsid w:val="00F95C1D"/>
    <w:rsid w:val="00F95C7B"/>
    <w:rsid w:val="00F964D8"/>
    <w:rsid w:val="00F9653D"/>
    <w:rsid w:val="00F970C8"/>
    <w:rsid w:val="00F97E1F"/>
    <w:rsid w:val="00FA04F1"/>
    <w:rsid w:val="00FA04F3"/>
    <w:rsid w:val="00FA08E2"/>
    <w:rsid w:val="00FA0EF2"/>
    <w:rsid w:val="00FA15D7"/>
    <w:rsid w:val="00FA15FB"/>
    <w:rsid w:val="00FA200D"/>
    <w:rsid w:val="00FA2037"/>
    <w:rsid w:val="00FA20B1"/>
    <w:rsid w:val="00FA21E6"/>
    <w:rsid w:val="00FA31FC"/>
    <w:rsid w:val="00FA3633"/>
    <w:rsid w:val="00FA3C68"/>
    <w:rsid w:val="00FA3D7E"/>
    <w:rsid w:val="00FA40CA"/>
    <w:rsid w:val="00FA41D7"/>
    <w:rsid w:val="00FA438D"/>
    <w:rsid w:val="00FA49A5"/>
    <w:rsid w:val="00FA4F83"/>
    <w:rsid w:val="00FA5133"/>
    <w:rsid w:val="00FA53B3"/>
    <w:rsid w:val="00FA5BE0"/>
    <w:rsid w:val="00FA637C"/>
    <w:rsid w:val="00FA685E"/>
    <w:rsid w:val="00FA6A55"/>
    <w:rsid w:val="00FA6B7B"/>
    <w:rsid w:val="00FA6CA4"/>
    <w:rsid w:val="00FA6E61"/>
    <w:rsid w:val="00FA7087"/>
    <w:rsid w:val="00FA728E"/>
    <w:rsid w:val="00FA75EA"/>
    <w:rsid w:val="00FA767D"/>
    <w:rsid w:val="00FA77CF"/>
    <w:rsid w:val="00FB0188"/>
    <w:rsid w:val="00FB018A"/>
    <w:rsid w:val="00FB0D98"/>
    <w:rsid w:val="00FB112C"/>
    <w:rsid w:val="00FB165B"/>
    <w:rsid w:val="00FB2105"/>
    <w:rsid w:val="00FB2297"/>
    <w:rsid w:val="00FB23C1"/>
    <w:rsid w:val="00FB248D"/>
    <w:rsid w:val="00FB2691"/>
    <w:rsid w:val="00FB280E"/>
    <w:rsid w:val="00FB2CFB"/>
    <w:rsid w:val="00FB322E"/>
    <w:rsid w:val="00FB3709"/>
    <w:rsid w:val="00FB3DD3"/>
    <w:rsid w:val="00FB3F07"/>
    <w:rsid w:val="00FB3F6F"/>
    <w:rsid w:val="00FB42FA"/>
    <w:rsid w:val="00FB43E8"/>
    <w:rsid w:val="00FB49A1"/>
    <w:rsid w:val="00FB4A8F"/>
    <w:rsid w:val="00FB4D4E"/>
    <w:rsid w:val="00FB4E87"/>
    <w:rsid w:val="00FB531B"/>
    <w:rsid w:val="00FB53E5"/>
    <w:rsid w:val="00FB564D"/>
    <w:rsid w:val="00FB5809"/>
    <w:rsid w:val="00FB5AEC"/>
    <w:rsid w:val="00FB5C87"/>
    <w:rsid w:val="00FB5F5C"/>
    <w:rsid w:val="00FB640B"/>
    <w:rsid w:val="00FB6A55"/>
    <w:rsid w:val="00FB6A8A"/>
    <w:rsid w:val="00FB705A"/>
    <w:rsid w:val="00FB7229"/>
    <w:rsid w:val="00FB7CEE"/>
    <w:rsid w:val="00FB7D43"/>
    <w:rsid w:val="00FB7FEF"/>
    <w:rsid w:val="00FC0094"/>
    <w:rsid w:val="00FC0454"/>
    <w:rsid w:val="00FC1212"/>
    <w:rsid w:val="00FC157B"/>
    <w:rsid w:val="00FC157F"/>
    <w:rsid w:val="00FC16FF"/>
    <w:rsid w:val="00FC1CCE"/>
    <w:rsid w:val="00FC2030"/>
    <w:rsid w:val="00FC22FF"/>
    <w:rsid w:val="00FC24DE"/>
    <w:rsid w:val="00FC26D0"/>
    <w:rsid w:val="00FC2893"/>
    <w:rsid w:val="00FC2A8F"/>
    <w:rsid w:val="00FC2F39"/>
    <w:rsid w:val="00FC32D8"/>
    <w:rsid w:val="00FC33FF"/>
    <w:rsid w:val="00FC3737"/>
    <w:rsid w:val="00FC3E5E"/>
    <w:rsid w:val="00FC41C6"/>
    <w:rsid w:val="00FC432A"/>
    <w:rsid w:val="00FC44D7"/>
    <w:rsid w:val="00FC49AB"/>
    <w:rsid w:val="00FC4D34"/>
    <w:rsid w:val="00FC4DBA"/>
    <w:rsid w:val="00FC502D"/>
    <w:rsid w:val="00FC5269"/>
    <w:rsid w:val="00FC56A8"/>
    <w:rsid w:val="00FC581A"/>
    <w:rsid w:val="00FC5A57"/>
    <w:rsid w:val="00FC618F"/>
    <w:rsid w:val="00FC641A"/>
    <w:rsid w:val="00FC6884"/>
    <w:rsid w:val="00FC738B"/>
    <w:rsid w:val="00FC75C5"/>
    <w:rsid w:val="00FC79BA"/>
    <w:rsid w:val="00FC7A2C"/>
    <w:rsid w:val="00FC7B26"/>
    <w:rsid w:val="00FC7FD0"/>
    <w:rsid w:val="00FD0194"/>
    <w:rsid w:val="00FD042B"/>
    <w:rsid w:val="00FD056E"/>
    <w:rsid w:val="00FD061C"/>
    <w:rsid w:val="00FD0925"/>
    <w:rsid w:val="00FD0C6B"/>
    <w:rsid w:val="00FD0D7D"/>
    <w:rsid w:val="00FD0F5B"/>
    <w:rsid w:val="00FD107C"/>
    <w:rsid w:val="00FD1168"/>
    <w:rsid w:val="00FD11DC"/>
    <w:rsid w:val="00FD15CB"/>
    <w:rsid w:val="00FD197C"/>
    <w:rsid w:val="00FD1B56"/>
    <w:rsid w:val="00FD20CF"/>
    <w:rsid w:val="00FD24C1"/>
    <w:rsid w:val="00FD27A5"/>
    <w:rsid w:val="00FD2A77"/>
    <w:rsid w:val="00FD2BBD"/>
    <w:rsid w:val="00FD2D60"/>
    <w:rsid w:val="00FD3123"/>
    <w:rsid w:val="00FD31FC"/>
    <w:rsid w:val="00FD3401"/>
    <w:rsid w:val="00FD3907"/>
    <w:rsid w:val="00FD3A86"/>
    <w:rsid w:val="00FD47C8"/>
    <w:rsid w:val="00FD4EF5"/>
    <w:rsid w:val="00FD54ED"/>
    <w:rsid w:val="00FD5638"/>
    <w:rsid w:val="00FD5FE0"/>
    <w:rsid w:val="00FD6488"/>
    <w:rsid w:val="00FD66E4"/>
    <w:rsid w:val="00FD6727"/>
    <w:rsid w:val="00FD6B5A"/>
    <w:rsid w:val="00FD6EEF"/>
    <w:rsid w:val="00FD755E"/>
    <w:rsid w:val="00FD7861"/>
    <w:rsid w:val="00FD786F"/>
    <w:rsid w:val="00FD7BF6"/>
    <w:rsid w:val="00FE0349"/>
    <w:rsid w:val="00FE0A25"/>
    <w:rsid w:val="00FE0B87"/>
    <w:rsid w:val="00FE0BB6"/>
    <w:rsid w:val="00FE0E95"/>
    <w:rsid w:val="00FE0F43"/>
    <w:rsid w:val="00FE0FC6"/>
    <w:rsid w:val="00FE11D4"/>
    <w:rsid w:val="00FE120E"/>
    <w:rsid w:val="00FE1263"/>
    <w:rsid w:val="00FE12AA"/>
    <w:rsid w:val="00FE1304"/>
    <w:rsid w:val="00FE1B42"/>
    <w:rsid w:val="00FE1BD2"/>
    <w:rsid w:val="00FE1C2A"/>
    <w:rsid w:val="00FE1E56"/>
    <w:rsid w:val="00FE24B0"/>
    <w:rsid w:val="00FE2851"/>
    <w:rsid w:val="00FE2BF7"/>
    <w:rsid w:val="00FE339A"/>
    <w:rsid w:val="00FE3704"/>
    <w:rsid w:val="00FE39F6"/>
    <w:rsid w:val="00FE3ADC"/>
    <w:rsid w:val="00FE3F1C"/>
    <w:rsid w:val="00FE4079"/>
    <w:rsid w:val="00FE4372"/>
    <w:rsid w:val="00FE46B4"/>
    <w:rsid w:val="00FE484C"/>
    <w:rsid w:val="00FE4C45"/>
    <w:rsid w:val="00FE4C77"/>
    <w:rsid w:val="00FE4CF1"/>
    <w:rsid w:val="00FE4CFE"/>
    <w:rsid w:val="00FE50B8"/>
    <w:rsid w:val="00FE55E7"/>
    <w:rsid w:val="00FE56EF"/>
    <w:rsid w:val="00FE5DE6"/>
    <w:rsid w:val="00FE5EA2"/>
    <w:rsid w:val="00FE5FDC"/>
    <w:rsid w:val="00FE6421"/>
    <w:rsid w:val="00FE646F"/>
    <w:rsid w:val="00FE64AF"/>
    <w:rsid w:val="00FE64E6"/>
    <w:rsid w:val="00FE72A0"/>
    <w:rsid w:val="00FF0282"/>
    <w:rsid w:val="00FF05D5"/>
    <w:rsid w:val="00FF0775"/>
    <w:rsid w:val="00FF07B7"/>
    <w:rsid w:val="00FF0C96"/>
    <w:rsid w:val="00FF1154"/>
    <w:rsid w:val="00FF1279"/>
    <w:rsid w:val="00FF130D"/>
    <w:rsid w:val="00FF172C"/>
    <w:rsid w:val="00FF21B2"/>
    <w:rsid w:val="00FF26BC"/>
    <w:rsid w:val="00FF2723"/>
    <w:rsid w:val="00FF27B1"/>
    <w:rsid w:val="00FF282C"/>
    <w:rsid w:val="00FF2C8C"/>
    <w:rsid w:val="00FF2DAD"/>
    <w:rsid w:val="00FF3742"/>
    <w:rsid w:val="00FF3FBC"/>
    <w:rsid w:val="00FF451D"/>
    <w:rsid w:val="00FF4E66"/>
    <w:rsid w:val="00FF4F3C"/>
    <w:rsid w:val="00FF5252"/>
    <w:rsid w:val="00FF531A"/>
    <w:rsid w:val="00FF5543"/>
    <w:rsid w:val="00FF5714"/>
    <w:rsid w:val="00FF5765"/>
    <w:rsid w:val="00FF6019"/>
    <w:rsid w:val="00FF6683"/>
    <w:rsid w:val="00FF66BF"/>
    <w:rsid w:val="00FF6740"/>
    <w:rsid w:val="00FF682A"/>
    <w:rsid w:val="00FF6966"/>
    <w:rsid w:val="00FF6981"/>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699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41667"/>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70064F"/>
    <w:pPr>
      <w:keepNext/>
      <w:pageBreakBefore/>
      <w:pBdr>
        <w:bottom w:val="single" w:sz="4" w:space="1" w:color="auto"/>
      </w:pBdr>
      <w:spacing w:after="360"/>
      <w:ind w:left="2552" w:hanging="2552"/>
      <w:outlineLvl w:val="0"/>
    </w:pPr>
    <w:rPr>
      <w:b/>
      <w:smallCaps/>
      <w:sz w:val="44"/>
    </w:rPr>
  </w:style>
  <w:style w:type="paragraph" w:styleId="Heading2">
    <w:name w:val="heading 2"/>
    <w:basedOn w:val="Normal"/>
    <w:next w:val="Normal"/>
    <w:link w:val="Heading2Char"/>
    <w:qFormat/>
    <w:rsid w:val="00E43B22"/>
    <w:pPr>
      <w:keepNext/>
      <w:tabs>
        <w:tab w:val="left" w:pos="1134"/>
      </w:tabs>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43B22"/>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basedOn w:val="DefaultParagraphFont"/>
    <w:uiPriority w:val="99"/>
    <w:rsid w:val="00574BF8"/>
    <w:rPr>
      <w:vanish/>
      <w:sz w:val="16"/>
    </w:rPr>
  </w:style>
  <w:style w:type="paragraph" w:styleId="CommentText">
    <w:name w:val="annotation text"/>
    <w:basedOn w:val="Normal"/>
    <w:link w:val="CommentTextChar"/>
    <w:uiPriority w:val="99"/>
    <w:rsid w:val="001435D7"/>
    <w:pPr>
      <w:spacing w:after="0" w:line="240" w:lineRule="auto"/>
    </w:pPr>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C01F55"/>
    <w:pPr>
      <w:tabs>
        <w:tab w:val="left" w:pos="851"/>
        <w:tab w:val="right" w:leader="dot" w:pos="9017"/>
      </w:tabs>
      <w:spacing w:after="120"/>
      <w:ind w:left="851" w:hanging="851"/>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5F0418"/>
    <w:pPr>
      <w:tabs>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8D0D6E"/>
    <w:pPr>
      <w:keepNext/>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E06C40"/>
    <w:pPr>
      <w:spacing w:before="40" w:after="4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aliases w:val="Paragraph"/>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70064F"/>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1435D7"/>
    <w:rPr>
      <w:rFonts w:ascii="Calibri" w:hAnsi="Calibri"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table" w:customStyle="1" w:styleId="TableGrid5">
    <w:name w:val="Table Grid5"/>
    <w:basedOn w:val="TableNormal"/>
    <w:next w:val="TableGrid"/>
    <w:uiPriority w:val="59"/>
    <w:rsid w:val="00586BA2"/>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E0B50"/>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
    <w:basedOn w:val="DefaultParagraphFont"/>
    <w:link w:val="ListParagraph"/>
    <w:uiPriority w:val="34"/>
    <w:rsid w:val="00A51ACF"/>
    <w:rPr>
      <w:rFonts w:ascii="Calibri" w:hAnsi="Calibri" w:cs="Tahoma"/>
      <w:sz w:val="22"/>
      <w:szCs w:val="22"/>
    </w:rPr>
  </w:style>
  <w:style w:type="paragraph" w:customStyle="1" w:styleId="Tablefont">
    <w:name w:val="Table font"/>
    <w:basedOn w:val="Normal"/>
    <w:link w:val="TablefontChar"/>
    <w:qFormat/>
    <w:rsid w:val="00AC1F57"/>
    <w:pPr>
      <w:spacing w:before="120" w:after="120" w:line="240" w:lineRule="auto"/>
    </w:pPr>
    <w:rPr>
      <w:rFonts w:ascii="Arial Narrow" w:eastAsia="Calibri" w:hAnsi="Arial Narrow" w:cs="Times New Roman"/>
      <w:sz w:val="18"/>
      <w:lang w:eastAsia="en-US"/>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8D0D6E"/>
    <w:rPr>
      <w:rFonts w:ascii="Arial Narrow" w:hAnsi="Arial Narrow" w:cs="Tahoma"/>
      <w:b/>
      <w:bCs/>
      <w:szCs w:val="22"/>
    </w:rPr>
  </w:style>
  <w:style w:type="character" w:customStyle="1" w:styleId="TablefontChar">
    <w:name w:val="Table font Char"/>
    <w:basedOn w:val="DefaultParagraphFont"/>
    <w:link w:val="Tablefont"/>
    <w:rsid w:val="00AC1F57"/>
    <w:rPr>
      <w:rFonts w:ascii="Arial Narrow" w:eastAsia="Calibri" w:hAnsi="Arial Narrow"/>
      <w:sz w:val="18"/>
      <w:szCs w:val="22"/>
      <w:lang w:eastAsia="en-US"/>
    </w:rPr>
  </w:style>
  <w:style w:type="character" w:customStyle="1" w:styleId="label">
    <w:name w:val="label"/>
    <w:basedOn w:val="DefaultParagraphFont"/>
    <w:rsid w:val="002973E3"/>
  </w:style>
  <w:style w:type="character" w:customStyle="1" w:styleId="cell-value">
    <w:name w:val="cell-value"/>
    <w:basedOn w:val="DefaultParagraphFont"/>
    <w:rsid w:val="002973E3"/>
  </w:style>
  <w:style w:type="character" w:customStyle="1" w:styleId="cell">
    <w:name w:val="cell"/>
    <w:basedOn w:val="DefaultParagraphFont"/>
    <w:rsid w:val="002973E3"/>
  </w:style>
  <w:style w:type="character" w:customStyle="1" w:styleId="block">
    <w:name w:val="block"/>
    <w:basedOn w:val="DefaultParagraphFont"/>
    <w:rsid w:val="002973E3"/>
  </w:style>
  <w:style w:type="character" w:customStyle="1" w:styleId="quality-sign">
    <w:name w:val="quality-sign"/>
    <w:basedOn w:val="DefaultParagraphFont"/>
    <w:rsid w:val="002973E3"/>
  </w:style>
  <w:style w:type="table" w:customStyle="1" w:styleId="TableGrid52">
    <w:name w:val="Table Grid52"/>
    <w:basedOn w:val="TableNormal"/>
    <w:next w:val="TableGrid"/>
    <w:uiPriority w:val="59"/>
    <w:rsid w:val="00F32E9A"/>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F32E9A"/>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73CBB"/>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545545"/>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C79B9"/>
    <w:pPr>
      <w:spacing w:after="0"/>
      <w:jc w:val="center"/>
    </w:pPr>
    <w:rPr>
      <w:rFonts w:ascii="Tahoma" w:hAnsi="Tahoma"/>
      <w:noProof/>
    </w:rPr>
  </w:style>
  <w:style w:type="character" w:customStyle="1" w:styleId="EndNoteBibliographyTitleChar">
    <w:name w:val="EndNote Bibliography Title Char"/>
    <w:basedOn w:val="TableHeadingChar"/>
    <w:link w:val="EndNoteBibliographyTitle"/>
    <w:rsid w:val="00DC79B9"/>
    <w:rPr>
      <w:rFonts w:ascii="Tahoma" w:hAnsi="Tahoma" w:cs="Tahoma"/>
      <w:b w:val="0"/>
      <w:noProof/>
      <w:sz w:val="22"/>
      <w:szCs w:val="22"/>
    </w:rPr>
  </w:style>
  <w:style w:type="paragraph" w:customStyle="1" w:styleId="EndNoteBibliography">
    <w:name w:val="EndNote Bibliography"/>
    <w:basedOn w:val="Normal"/>
    <w:link w:val="EndNoteBibliographyChar"/>
    <w:rsid w:val="00DC79B9"/>
    <w:pPr>
      <w:spacing w:line="240" w:lineRule="auto"/>
      <w:jc w:val="both"/>
    </w:pPr>
    <w:rPr>
      <w:rFonts w:ascii="Tahoma" w:hAnsi="Tahoma"/>
      <w:noProof/>
    </w:rPr>
  </w:style>
  <w:style w:type="character" w:customStyle="1" w:styleId="EndNoteBibliographyChar">
    <w:name w:val="EndNote Bibliography Char"/>
    <w:basedOn w:val="TableHeadingChar"/>
    <w:link w:val="EndNoteBibliography"/>
    <w:rsid w:val="00DC79B9"/>
    <w:rPr>
      <w:rFonts w:ascii="Tahoma" w:hAnsi="Tahoma" w:cs="Tahoma"/>
      <w:b w:val="0"/>
      <w:noProof/>
      <w:sz w:val="22"/>
      <w:szCs w:val="22"/>
    </w:rPr>
  </w:style>
  <w:style w:type="table" w:customStyle="1" w:styleId="TableGrid510">
    <w:name w:val="Table Grid510"/>
    <w:basedOn w:val="TableNormal"/>
    <w:next w:val="TableGrid"/>
    <w:uiPriority w:val="59"/>
    <w:rsid w:val="0037275F"/>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234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left">
    <w:name w:val="Table Text 1 (left)"/>
    <w:basedOn w:val="Normal"/>
    <w:link w:val="TableText1leftChar"/>
    <w:qFormat/>
    <w:rsid w:val="00B83679"/>
    <w:pPr>
      <w:spacing w:before="40" w:after="40" w:line="240" w:lineRule="auto"/>
    </w:pPr>
    <w:rPr>
      <w:rFonts w:asciiTheme="minorHAnsi" w:eastAsia="SimSun" w:hAnsiTheme="minorHAnsi" w:cstheme="minorHAnsi"/>
      <w:sz w:val="20"/>
      <w:szCs w:val="20"/>
      <w:lang w:val="en-GB" w:eastAsia="en-US"/>
    </w:rPr>
  </w:style>
  <w:style w:type="character" w:customStyle="1" w:styleId="TableText1leftChar">
    <w:name w:val="Table Text 1 (left) Char"/>
    <w:link w:val="TableText1left"/>
    <w:locked/>
    <w:rsid w:val="00B83679"/>
    <w:rPr>
      <w:rFonts w:asciiTheme="minorHAnsi" w:eastAsia="SimSun" w:hAnsiTheme="minorHAnsi" w:cstheme="minorHAnsi"/>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41667"/>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70064F"/>
    <w:pPr>
      <w:keepNext/>
      <w:pageBreakBefore/>
      <w:pBdr>
        <w:bottom w:val="single" w:sz="4" w:space="1" w:color="auto"/>
      </w:pBdr>
      <w:spacing w:after="360"/>
      <w:ind w:left="2552" w:hanging="2552"/>
      <w:outlineLvl w:val="0"/>
    </w:pPr>
    <w:rPr>
      <w:b/>
      <w:smallCaps/>
      <w:sz w:val="44"/>
    </w:rPr>
  </w:style>
  <w:style w:type="paragraph" w:styleId="Heading2">
    <w:name w:val="heading 2"/>
    <w:basedOn w:val="Normal"/>
    <w:next w:val="Normal"/>
    <w:link w:val="Heading2Char"/>
    <w:qFormat/>
    <w:rsid w:val="00E43B22"/>
    <w:pPr>
      <w:keepNext/>
      <w:tabs>
        <w:tab w:val="left" w:pos="1134"/>
      </w:tabs>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43B22"/>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basedOn w:val="DefaultParagraphFont"/>
    <w:uiPriority w:val="99"/>
    <w:rsid w:val="00574BF8"/>
    <w:rPr>
      <w:vanish/>
      <w:sz w:val="16"/>
    </w:rPr>
  </w:style>
  <w:style w:type="paragraph" w:styleId="CommentText">
    <w:name w:val="annotation text"/>
    <w:basedOn w:val="Normal"/>
    <w:link w:val="CommentTextChar"/>
    <w:uiPriority w:val="99"/>
    <w:rsid w:val="001435D7"/>
    <w:pPr>
      <w:spacing w:after="0" w:line="240" w:lineRule="auto"/>
    </w:pPr>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C01F55"/>
    <w:pPr>
      <w:tabs>
        <w:tab w:val="left" w:pos="851"/>
        <w:tab w:val="right" w:leader="dot" w:pos="9017"/>
      </w:tabs>
      <w:spacing w:after="120"/>
      <w:ind w:left="851" w:hanging="851"/>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5F0418"/>
    <w:pPr>
      <w:tabs>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8D0D6E"/>
    <w:pPr>
      <w:keepNext/>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E06C40"/>
    <w:pPr>
      <w:spacing w:before="40" w:after="4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aliases w:val="Paragraph"/>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70064F"/>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1435D7"/>
    <w:rPr>
      <w:rFonts w:ascii="Calibri" w:hAnsi="Calibri"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table" w:customStyle="1" w:styleId="TableGrid5">
    <w:name w:val="Table Grid5"/>
    <w:basedOn w:val="TableNormal"/>
    <w:next w:val="TableGrid"/>
    <w:uiPriority w:val="59"/>
    <w:rsid w:val="00586BA2"/>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E0B50"/>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
    <w:basedOn w:val="DefaultParagraphFont"/>
    <w:link w:val="ListParagraph"/>
    <w:uiPriority w:val="34"/>
    <w:rsid w:val="00A51ACF"/>
    <w:rPr>
      <w:rFonts w:ascii="Calibri" w:hAnsi="Calibri" w:cs="Tahoma"/>
      <w:sz w:val="22"/>
      <w:szCs w:val="22"/>
    </w:rPr>
  </w:style>
  <w:style w:type="paragraph" w:customStyle="1" w:styleId="Tablefont">
    <w:name w:val="Table font"/>
    <w:basedOn w:val="Normal"/>
    <w:link w:val="TablefontChar"/>
    <w:qFormat/>
    <w:rsid w:val="00AC1F57"/>
    <w:pPr>
      <w:spacing w:before="120" w:after="120" w:line="240" w:lineRule="auto"/>
    </w:pPr>
    <w:rPr>
      <w:rFonts w:ascii="Arial Narrow" w:eastAsia="Calibri" w:hAnsi="Arial Narrow" w:cs="Times New Roman"/>
      <w:sz w:val="18"/>
      <w:lang w:eastAsia="en-US"/>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8D0D6E"/>
    <w:rPr>
      <w:rFonts w:ascii="Arial Narrow" w:hAnsi="Arial Narrow" w:cs="Tahoma"/>
      <w:b/>
      <w:bCs/>
      <w:szCs w:val="22"/>
    </w:rPr>
  </w:style>
  <w:style w:type="character" w:customStyle="1" w:styleId="TablefontChar">
    <w:name w:val="Table font Char"/>
    <w:basedOn w:val="DefaultParagraphFont"/>
    <w:link w:val="Tablefont"/>
    <w:rsid w:val="00AC1F57"/>
    <w:rPr>
      <w:rFonts w:ascii="Arial Narrow" w:eastAsia="Calibri" w:hAnsi="Arial Narrow"/>
      <w:sz w:val="18"/>
      <w:szCs w:val="22"/>
      <w:lang w:eastAsia="en-US"/>
    </w:rPr>
  </w:style>
  <w:style w:type="character" w:customStyle="1" w:styleId="label">
    <w:name w:val="label"/>
    <w:basedOn w:val="DefaultParagraphFont"/>
    <w:rsid w:val="002973E3"/>
  </w:style>
  <w:style w:type="character" w:customStyle="1" w:styleId="cell-value">
    <w:name w:val="cell-value"/>
    <w:basedOn w:val="DefaultParagraphFont"/>
    <w:rsid w:val="002973E3"/>
  </w:style>
  <w:style w:type="character" w:customStyle="1" w:styleId="cell">
    <w:name w:val="cell"/>
    <w:basedOn w:val="DefaultParagraphFont"/>
    <w:rsid w:val="002973E3"/>
  </w:style>
  <w:style w:type="character" w:customStyle="1" w:styleId="block">
    <w:name w:val="block"/>
    <w:basedOn w:val="DefaultParagraphFont"/>
    <w:rsid w:val="002973E3"/>
  </w:style>
  <w:style w:type="character" w:customStyle="1" w:styleId="quality-sign">
    <w:name w:val="quality-sign"/>
    <w:basedOn w:val="DefaultParagraphFont"/>
    <w:rsid w:val="002973E3"/>
  </w:style>
  <w:style w:type="table" w:customStyle="1" w:styleId="TableGrid52">
    <w:name w:val="Table Grid52"/>
    <w:basedOn w:val="TableNormal"/>
    <w:next w:val="TableGrid"/>
    <w:uiPriority w:val="59"/>
    <w:rsid w:val="00F32E9A"/>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F32E9A"/>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73CBB"/>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545545"/>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73F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C79B9"/>
    <w:pPr>
      <w:spacing w:after="0"/>
      <w:jc w:val="center"/>
    </w:pPr>
    <w:rPr>
      <w:rFonts w:ascii="Tahoma" w:hAnsi="Tahoma"/>
      <w:noProof/>
    </w:rPr>
  </w:style>
  <w:style w:type="character" w:customStyle="1" w:styleId="EndNoteBibliographyTitleChar">
    <w:name w:val="EndNote Bibliography Title Char"/>
    <w:basedOn w:val="TableHeadingChar"/>
    <w:link w:val="EndNoteBibliographyTitle"/>
    <w:rsid w:val="00DC79B9"/>
    <w:rPr>
      <w:rFonts w:ascii="Tahoma" w:hAnsi="Tahoma" w:cs="Tahoma"/>
      <w:b w:val="0"/>
      <w:noProof/>
      <w:sz w:val="22"/>
      <w:szCs w:val="22"/>
    </w:rPr>
  </w:style>
  <w:style w:type="paragraph" w:customStyle="1" w:styleId="EndNoteBibliography">
    <w:name w:val="EndNote Bibliography"/>
    <w:basedOn w:val="Normal"/>
    <w:link w:val="EndNoteBibliographyChar"/>
    <w:rsid w:val="00DC79B9"/>
    <w:pPr>
      <w:spacing w:line="240" w:lineRule="auto"/>
      <w:jc w:val="both"/>
    </w:pPr>
    <w:rPr>
      <w:rFonts w:ascii="Tahoma" w:hAnsi="Tahoma"/>
      <w:noProof/>
    </w:rPr>
  </w:style>
  <w:style w:type="character" w:customStyle="1" w:styleId="EndNoteBibliographyChar">
    <w:name w:val="EndNote Bibliography Char"/>
    <w:basedOn w:val="TableHeadingChar"/>
    <w:link w:val="EndNoteBibliography"/>
    <w:rsid w:val="00DC79B9"/>
    <w:rPr>
      <w:rFonts w:ascii="Tahoma" w:hAnsi="Tahoma" w:cs="Tahoma"/>
      <w:b w:val="0"/>
      <w:noProof/>
      <w:sz w:val="22"/>
      <w:szCs w:val="22"/>
    </w:rPr>
  </w:style>
  <w:style w:type="table" w:customStyle="1" w:styleId="TableGrid510">
    <w:name w:val="Table Grid510"/>
    <w:basedOn w:val="TableNormal"/>
    <w:next w:val="TableGrid"/>
    <w:uiPriority w:val="59"/>
    <w:rsid w:val="0037275F"/>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234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left">
    <w:name w:val="Table Text 1 (left)"/>
    <w:basedOn w:val="Normal"/>
    <w:link w:val="TableText1leftChar"/>
    <w:qFormat/>
    <w:rsid w:val="00B83679"/>
    <w:pPr>
      <w:spacing w:before="40" w:after="40" w:line="240" w:lineRule="auto"/>
    </w:pPr>
    <w:rPr>
      <w:rFonts w:asciiTheme="minorHAnsi" w:eastAsia="SimSun" w:hAnsiTheme="minorHAnsi" w:cstheme="minorHAnsi"/>
      <w:sz w:val="20"/>
      <w:szCs w:val="20"/>
      <w:lang w:val="en-GB" w:eastAsia="en-US"/>
    </w:rPr>
  </w:style>
  <w:style w:type="character" w:customStyle="1" w:styleId="TableText1leftChar">
    <w:name w:val="Table Text 1 (left) Char"/>
    <w:link w:val="TableText1left"/>
    <w:locked/>
    <w:rsid w:val="00B83679"/>
    <w:rPr>
      <w:rFonts w:asciiTheme="minorHAnsi" w:eastAsia="SimSun" w:hAnsiTheme="minorHAnsi" w:cstheme="minorHAns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3215621">
      <w:bodyDiv w:val="1"/>
      <w:marLeft w:val="0"/>
      <w:marRight w:val="0"/>
      <w:marTop w:val="0"/>
      <w:marBottom w:val="0"/>
      <w:divBdr>
        <w:top w:val="none" w:sz="0" w:space="0" w:color="auto"/>
        <w:left w:val="none" w:sz="0" w:space="0" w:color="auto"/>
        <w:bottom w:val="none" w:sz="0" w:space="0" w:color="auto"/>
        <w:right w:val="none" w:sz="0" w:space="0" w:color="auto"/>
      </w:divBdr>
      <w:divsChild>
        <w:div w:id="374736797">
          <w:marLeft w:val="0"/>
          <w:marRight w:val="0"/>
          <w:marTop w:val="0"/>
          <w:marBottom w:val="0"/>
          <w:divBdr>
            <w:top w:val="none" w:sz="0" w:space="0" w:color="auto"/>
            <w:left w:val="none" w:sz="0" w:space="0" w:color="auto"/>
            <w:bottom w:val="none" w:sz="0" w:space="0" w:color="auto"/>
            <w:right w:val="none" w:sz="0" w:space="0" w:color="auto"/>
          </w:divBdr>
        </w:div>
        <w:div w:id="447820918">
          <w:marLeft w:val="0"/>
          <w:marRight w:val="0"/>
          <w:marTop w:val="0"/>
          <w:marBottom w:val="0"/>
          <w:divBdr>
            <w:top w:val="none" w:sz="0" w:space="0" w:color="auto"/>
            <w:left w:val="none" w:sz="0" w:space="0" w:color="auto"/>
            <w:bottom w:val="none" w:sz="0" w:space="0" w:color="auto"/>
            <w:right w:val="none" w:sz="0" w:space="0" w:color="auto"/>
          </w:divBdr>
        </w:div>
        <w:div w:id="602104741">
          <w:marLeft w:val="0"/>
          <w:marRight w:val="0"/>
          <w:marTop w:val="0"/>
          <w:marBottom w:val="0"/>
          <w:divBdr>
            <w:top w:val="none" w:sz="0" w:space="0" w:color="auto"/>
            <w:left w:val="none" w:sz="0" w:space="0" w:color="auto"/>
            <w:bottom w:val="none" w:sz="0" w:space="0" w:color="auto"/>
            <w:right w:val="none" w:sz="0" w:space="0" w:color="auto"/>
          </w:divBdr>
        </w:div>
        <w:div w:id="925191691">
          <w:marLeft w:val="0"/>
          <w:marRight w:val="0"/>
          <w:marTop w:val="0"/>
          <w:marBottom w:val="0"/>
          <w:divBdr>
            <w:top w:val="none" w:sz="0" w:space="0" w:color="auto"/>
            <w:left w:val="none" w:sz="0" w:space="0" w:color="auto"/>
            <w:bottom w:val="none" w:sz="0" w:space="0" w:color="auto"/>
            <w:right w:val="none" w:sz="0" w:space="0" w:color="auto"/>
          </w:divBdr>
        </w:div>
        <w:div w:id="1511218463">
          <w:marLeft w:val="0"/>
          <w:marRight w:val="0"/>
          <w:marTop w:val="0"/>
          <w:marBottom w:val="0"/>
          <w:divBdr>
            <w:top w:val="none" w:sz="0" w:space="0" w:color="auto"/>
            <w:left w:val="none" w:sz="0" w:space="0" w:color="auto"/>
            <w:bottom w:val="none" w:sz="0" w:space="0" w:color="auto"/>
            <w:right w:val="none" w:sz="0" w:space="0" w:color="auto"/>
          </w:divBdr>
        </w:div>
        <w:div w:id="1671372432">
          <w:marLeft w:val="0"/>
          <w:marRight w:val="0"/>
          <w:marTop w:val="0"/>
          <w:marBottom w:val="0"/>
          <w:divBdr>
            <w:top w:val="none" w:sz="0" w:space="0" w:color="auto"/>
            <w:left w:val="none" w:sz="0" w:space="0" w:color="auto"/>
            <w:bottom w:val="none" w:sz="0" w:space="0" w:color="auto"/>
            <w:right w:val="none" w:sz="0" w:space="0" w:color="auto"/>
          </w:divBdr>
        </w:div>
        <w:div w:id="1995253422">
          <w:marLeft w:val="0"/>
          <w:marRight w:val="0"/>
          <w:marTop w:val="0"/>
          <w:marBottom w:val="0"/>
          <w:divBdr>
            <w:top w:val="none" w:sz="0" w:space="0" w:color="auto"/>
            <w:left w:val="none" w:sz="0" w:space="0" w:color="auto"/>
            <w:bottom w:val="none" w:sz="0" w:space="0" w:color="auto"/>
            <w:right w:val="none" w:sz="0" w:space="0" w:color="auto"/>
          </w:divBdr>
        </w:div>
        <w:div w:id="2045668552">
          <w:marLeft w:val="0"/>
          <w:marRight w:val="0"/>
          <w:marTop w:val="0"/>
          <w:marBottom w:val="0"/>
          <w:divBdr>
            <w:top w:val="none" w:sz="0" w:space="0" w:color="auto"/>
            <w:left w:val="none" w:sz="0" w:space="0" w:color="auto"/>
            <w:bottom w:val="none" w:sz="0" w:space="0" w:color="auto"/>
            <w:right w:val="none" w:sz="0" w:space="0" w:color="auto"/>
          </w:divBdr>
        </w:div>
      </w:divsChild>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29929820">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header" Target="header9.xml"/><Relationship Id="rId21" Type="http://schemas.openxmlformats.org/officeDocument/2006/relationships/footer" Target="footer5.xml"/><Relationship Id="rId34" Type="http://schemas.openxmlformats.org/officeDocument/2006/relationships/image" Target="media/image7.emf"/><Relationship Id="rId42" Type="http://schemas.openxmlformats.org/officeDocument/2006/relationships/header" Target="header10.xml"/><Relationship Id="rId47" Type="http://schemas.openxmlformats.org/officeDocument/2006/relationships/hyperlink" Target="http://clinicaltrials.gov/" TargetMode="External"/><Relationship Id="rId50" Type="http://schemas.openxmlformats.org/officeDocument/2006/relationships/hyperlink" Target="http://www.gesa.org.au/" TargetMode="External"/><Relationship Id="rId55" Type="http://schemas.openxmlformats.org/officeDocument/2006/relationships/footer" Target="footer10.xml"/><Relationship Id="rId63" Type="http://schemas.openxmlformats.org/officeDocument/2006/relationships/hyperlink" Target="https://www.ihpa.gov.au/publications/australian-public-hospitals-cost-report-2013&#8211;2014-round-18"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footer" Target="footer7.xml"/><Relationship Id="rId45" Type="http://schemas.openxmlformats.org/officeDocument/2006/relationships/hyperlink" Target="http://www.inahta.org/" TargetMode="External"/><Relationship Id="rId53" Type="http://schemas.openxmlformats.org/officeDocument/2006/relationships/footer" Target="footer9.xml"/><Relationship Id="rId58" Type="http://schemas.openxmlformats.org/officeDocument/2006/relationships/image" Target="media/image9.png"/><Relationship Id="rId66" Type="http://schemas.openxmlformats.org/officeDocument/2006/relationships/hyperlink" Target="http://bmcmedresmethodol.biomedcentral.com/articles/10.1186/1471-2288-9-34"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jpg"/><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hyperlink" Target="http://gi.org/" TargetMode="External"/><Relationship Id="rId57" Type="http://schemas.openxmlformats.org/officeDocument/2006/relationships/footer" Target="footer11.xml"/><Relationship Id="rId61" Type="http://schemas.openxmlformats.org/officeDocument/2006/relationships/hyperlink" Target="http://www.jr2.ox.ac.uk/bandolier/band70/b70-5.html"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oleObject" Target="embeddings/oleObject3.bin"/><Relationship Id="rId44" Type="http://schemas.openxmlformats.org/officeDocument/2006/relationships/hyperlink" Target="http://controlled-trials.com/" TargetMode="External"/><Relationship Id="rId52" Type="http://schemas.openxmlformats.org/officeDocument/2006/relationships/header" Target="header11.xml"/><Relationship Id="rId60" Type="http://schemas.openxmlformats.org/officeDocument/2006/relationships/hyperlink" Target="http://www.cancer.net/cancer-types/liver-cancer/overview%3e" TargetMode="External"/><Relationship Id="rId65" Type="http://schemas.openxmlformats.org/officeDocument/2006/relationships/hyperlink" Target="http://www.biomedcentral.com/1471-2482/14/82" TargetMode="External"/><Relationship Id="rId4" Type="http://schemas.microsoft.com/office/2007/relationships/stylesWithEffects" Target="stylesWithEffects.xml"/><Relationship Id="rId9" Type="http://schemas.openxmlformats.org/officeDocument/2006/relationships/hyperlink" Target="mailto:hta@health.gov.au" TargetMode="External"/><Relationship Id="rId14" Type="http://schemas.openxmlformats.org/officeDocument/2006/relationships/header" Target="header3.xml"/><Relationship Id="rId22" Type="http://schemas.openxmlformats.org/officeDocument/2006/relationships/hyperlink" Target="https://www.ebs.tga.gov.au/" TargetMode="Externa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hyperlink" Target="http://www.nhmrc.gov.au/" TargetMode="External"/><Relationship Id="rId48" Type="http://schemas.openxmlformats.org/officeDocument/2006/relationships/hyperlink" Target="http://www.gastro.org/" TargetMode="External"/><Relationship Id="rId56" Type="http://schemas.openxmlformats.org/officeDocument/2006/relationships/header" Target="header13.xml"/><Relationship Id="rId64" Type="http://schemas.openxmlformats.org/officeDocument/2006/relationships/hyperlink" Target="http://dx.doi.org/10.1016/j.asjsur.2016.01.001" TargetMode="External"/><Relationship Id="rId6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hyperlink" Target="http://www.aasld.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oleObject" Target="embeddings/oleObject4.bin"/><Relationship Id="rId38" Type="http://schemas.openxmlformats.org/officeDocument/2006/relationships/header" Target="header8.xml"/><Relationship Id="rId46" Type="http://schemas.openxmlformats.org/officeDocument/2006/relationships/hyperlink" Target="http://www.anzctr.org.au" TargetMode="External"/><Relationship Id="rId59" Type="http://schemas.microsoft.com/office/2007/relationships/hdphoto" Target="media/hdphoto1.wdp"/><Relationship Id="rId67" Type="http://schemas.openxmlformats.org/officeDocument/2006/relationships/hyperlink" Target="http://www.biomedcentral.com/1471-2288/7/10/prepub" TargetMode="External"/><Relationship Id="rId20" Type="http://schemas.openxmlformats.org/officeDocument/2006/relationships/header" Target="header6.xml"/><Relationship Id="rId41" Type="http://schemas.openxmlformats.org/officeDocument/2006/relationships/footer" Target="footer8.xml"/><Relationship Id="rId54" Type="http://schemas.openxmlformats.org/officeDocument/2006/relationships/header" Target="header12.xml"/><Relationship Id="rId62" Type="http://schemas.openxmlformats.org/officeDocument/2006/relationships/hyperlink" Target="https://www.ihpa.gov.au/sites/g/files/net636/f/publications/national-efficient-price-determination-2015&#8211;16.pdf"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bs.gov.au/websitedbs/d3310114.nsf/home/Consumer+Price+Index+Inflation+Calculator" TargetMode="External"/><Relationship Id="rId2" Type="http://schemas.openxmlformats.org/officeDocument/2006/relationships/hyperlink" Target="http://hallanaesthesia.com.au/fees-explained/anaesthetist-decide-charge-basic-unit/" TargetMode="External"/><Relationship Id="rId1" Type="http://schemas.openxmlformats.org/officeDocument/2006/relationships/hyperlink" Target="http://medicarestatistics.humanservices.gov.au/statistics/mbs_item.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EAA5-F9B6-47E7-9BA9-79639E59C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157</Pages>
  <Words>53256</Words>
  <Characters>473335</Characters>
  <Application>Microsoft Office Word</Application>
  <DocSecurity>4</DocSecurity>
  <Lines>3944</Lines>
  <Paragraphs>1051</Paragraphs>
  <ScaleCrop>false</ScaleCrop>
  <HeadingPairs>
    <vt:vector size="2" baseType="variant">
      <vt:variant>
        <vt:lpstr>Title</vt:lpstr>
      </vt:variant>
      <vt:variant>
        <vt:i4>1</vt:i4>
      </vt:variant>
    </vt:vector>
  </HeadingPairs>
  <TitlesOfParts>
    <vt:vector size="1" baseType="lpstr">
      <vt:lpstr>1402 Assessment Report</vt:lpstr>
    </vt:vector>
  </TitlesOfParts>
  <LinksUpToDate>false</LinksUpToDate>
  <CharactersWithSpaces>525540</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1402 Assessment Report</dc:title>
  <dc:creator/>
  <cp:lastModifiedBy/>
  <cp:revision>1</cp:revision>
  <dcterms:created xsi:type="dcterms:W3CDTF">2017-07-18T23:34:00Z</dcterms:created>
  <dcterms:modified xsi:type="dcterms:W3CDTF">2017-07-18T23:34:00Z</dcterms:modified>
</cp:coreProperties>
</file>