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E2863" w14:textId="77777777" w:rsidR="00724B06" w:rsidRDefault="00724B06" w:rsidP="00724B06"/>
    <w:p w14:paraId="2D28C01B" w14:textId="77777777" w:rsidR="00724B06" w:rsidRDefault="00724B06" w:rsidP="00724B06"/>
    <w:p w14:paraId="79B44B84" w14:textId="77777777" w:rsidR="00724B06" w:rsidRPr="00C6288C" w:rsidRDefault="00724B06" w:rsidP="00C6288C"/>
    <w:p w14:paraId="021C702F" w14:textId="77777777" w:rsidR="00724B06" w:rsidRPr="007E1AF7" w:rsidRDefault="00724B06" w:rsidP="00724B06">
      <w:pPr>
        <w:pStyle w:val="Title"/>
        <w:jc w:val="center"/>
        <w:rPr>
          <w:rFonts w:ascii="Segoe UI" w:hAnsi="Segoe UI" w:cs="Segoe UI"/>
          <w:b/>
          <w:bCs/>
        </w:rPr>
      </w:pPr>
      <w:r w:rsidRPr="007E1AF7">
        <w:rPr>
          <w:rFonts w:ascii="Segoe UI" w:hAnsi="Segoe UI" w:cs="Segoe UI"/>
          <w:b/>
          <w:bCs/>
        </w:rPr>
        <w:t>MSAC Application</w:t>
      </w:r>
      <w:r>
        <w:rPr>
          <w:rFonts w:ascii="Segoe UI" w:hAnsi="Segoe UI" w:cs="Segoe UI"/>
          <w:b/>
          <w:bCs/>
        </w:rPr>
        <w:t xml:space="preserve"> 1806</w:t>
      </w:r>
    </w:p>
    <w:p w14:paraId="1808790B" w14:textId="77777777" w:rsidR="00724B06" w:rsidRDefault="00724B06" w:rsidP="00724B06">
      <w:pPr>
        <w:spacing w:before="240"/>
        <w:rPr>
          <w:rStyle w:val="SubtitleChar"/>
          <w:rFonts w:ascii="Segoe UI" w:hAnsi="Segoe UI" w:cs="Segoe UI"/>
          <w:b/>
          <w:bCs/>
          <w:color w:val="002060"/>
          <w:kern w:val="28"/>
          <w:sz w:val="48"/>
          <w:szCs w:val="48"/>
        </w:rPr>
      </w:pPr>
      <w:r w:rsidRPr="007E1AF7">
        <w:rPr>
          <w:color w:val="0070C0"/>
        </w:rPr>
        <w:br/>
      </w:r>
    </w:p>
    <w:p w14:paraId="78C67246" w14:textId="5F4D2673" w:rsidR="00724B06" w:rsidRPr="00C6288C" w:rsidRDefault="00892346" w:rsidP="00C6288C">
      <w:pPr>
        <w:pStyle w:val="Subtitle"/>
        <w:jc w:val="center"/>
        <w:rPr>
          <w:rFonts w:ascii="Segoe UI" w:hAnsi="Segoe UI" w:cs="Segoe UI"/>
          <w:b/>
          <w:bCs/>
          <w:color w:val="002060"/>
          <w:sz w:val="48"/>
          <w:szCs w:val="48"/>
        </w:rPr>
      </w:pPr>
      <w:proofErr w:type="spellStart"/>
      <w:r w:rsidRPr="00C6288C">
        <w:rPr>
          <w:rFonts w:ascii="Segoe UI" w:hAnsi="Segoe UI" w:cs="Segoe UI"/>
          <w:b/>
          <w:bCs/>
          <w:color w:val="002060"/>
          <w:sz w:val="48"/>
          <w:szCs w:val="48"/>
        </w:rPr>
        <w:t>Marstacimab</w:t>
      </w:r>
      <w:proofErr w:type="spellEnd"/>
      <w:r w:rsidRPr="00C6288C">
        <w:rPr>
          <w:rFonts w:ascii="Segoe UI" w:hAnsi="Segoe UI" w:cs="Segoe UI"/>
          <w:b/>
          <w:bCs/>
          <w:color w:val="002060"/>
          <w:sz w:val="48"/>
          <w:szCs w:val="48"/>
        </w:rPr>
        <w:t xml:space="preserve"> for routine prophylaxis to prevent bleeding in patients with haemophilia</w:t>
      </w:r>
    </w:p>
    <w:p w14:paraId="701AE109" w14:textId="77777777" w:rsidR="00724B06" w:rsidRDefault="00724B06" w:rsidP="00724B06">
      <w:pPr>
        <w:pStyle w:val="Subtitle"/>
        <w:jc w:val="center"/>
        <w:rPr>
          <w:rFonts w:ascii="Segoe UI" w:hAnsi="Segoe UI" w:cs="Segoe UI"/>
          <w:b/>
          <w:bCs/>
          <w:color w:val="002060"/>
          <w:sz w:val="48"/>
          <w:szCs w:val="48"/>
        </w:rPr>
      </w:pPr>
    </w:p>
    <w:p w14:paraId="52380EFA" w14:textId="68747D3D" w:rsidR="00724B06" w:rsidRPr="00C6288C" w:rsidRDefault="00724B06" w:rsidP="00724B06">
      <w:pPr>
        <w:pStyle w:val="Subtitle"/>
        <w:jc w:val="center"/>
        <w:rPr>
          <w:rFonts w:ascii="Segoe UI" w:hAnsi="Segoe UI" w:cs="Segoe UI"/>
          <w:b/>
          <w:bCs/>
          <w:color w:val="auto"/>
          <w:sz w:val="48"/>
          <w:szCs w:val="48"/>
        </w:rPr>
      </w:pPr>
      <w:r w:rsidRPr="00C6288C">
        <w:rPr>
          <w:rFonts w:ascii="Segoe UI" w:hAnsi="Segoe UI" w:cs="Segoe UI"/>
          <w:b/>
          <w:bCs/>
          <w:color w:val="auto"/>
          <w:sz w:val="48"/>
          <w:szCs w:val="48"/>
        </w:rPr>
        <w:t>PICO Set 2</w:t>
      </w:r>
    </w:p>
    <w:p w14:paraId="4BA37EA3" w14:textId="77D2D924" w:rsidR="00724B06" w:rsidRPr="00C6288C" w:rsidRDefault="00724B06" w:rsidP="00724B06">
      <w:pPr>
        <w:jc w:val="center"/>
        <w:rPr>
          <w:sz w:val="48"/>
          <w:szCs w:val="48"/>
        </w:rPr>
      </w:pPr>
      <w:r w:rsidRPr="00C6288C">
        <w:rPr>
          <w:rFonts w:ascii="Segoe UI" w:eastAsia="Segoe UI" w:hAnsi="Segoe UI"/>
          <w:b/>
          <w:sz w:val="48"/>
          <w:szCs w:val="48"/>
        </w:rPr>
        <w:t xml:space="preserve">Severe haemophilia </w:t>
      </w:r>
      <w:r w:rsidR="00434B97" w:rsidRPr="00C6288C">
        <w:rPr>
          <w:rFonts w:ascii="Segoe UI" w:eastAsia="Segoe UI" w:hAnsi="Segoe UI"/>
          <w:b/>
          <w:sz w:val="48"/>
          <w:szCs w:val="48"/>
        </w:rPr>
        <w:t>B</w:t>
      </w:r>
      <w:r w:rsidRPr="00C6288C">
        <w:rPr>
          <w:rFonts w:ascii="Segoe UI" w:eastAsia="Segoe UI" w:hAnsi="Segoe UI"/>
          <w:b/>
          <w:sz w:val="48"/>
          <w:szCs w:val="48"/>
        </w:rPr>
        <w:t xml:space="preserve"> </w:t>
      </w:r>
      <w:r w:rsidR="00434B97" w:rsidRPr="00C6288C">
        <w:rPr>
          <w:rFonts w:ascii="Segoe UI" w:eastAsia="Segoe UI" w:hAnsi="Segoe UI"/>
          <w:b/>
          <w:sz w:val="48"/>
          <w:szCs w:val="48"/>
        </w:rPr>
        <w:t>(FIX &lt; 1%)</w:t>
      </w:r>
    </w:p>
    <w:p w14:paraId="7743EAE7" w14:textId="35997078" w:rsidR="00724B06" w:rsidRDefault="00724B06" w:rsidP="00C6288C">
      <w:r>
        <w:br w:type="page"/>
      </w:r>
    </w:p>
    <w:p w14:paraId="04778A88" w14:textId="330B36B7" w:rsidR="00921A6E" w:rsidRPr="00C6288C" w:rsidRDefault="00921A6E" w:rsidP="00921A6E">
      <w:pPr>
        <w:pStyle w:val="Heading1"/>
        <w:spacing w:after="160"/>
        <w:rPr>
          <w:rFonts w:ascii="Segoe UI" w:eastAsia="Segoe UI" w:hAnsi="Segoe UI" w:cs="Segoe UI"/>
          <w:b/>
          <w:color w:val="002060"/>
          <w:szCs w:val="22"/>
          <w:lang w:val="en-AU"/>
        </w:rPr>
      </w:pPr>
      <w:r w:rsidRPr="00C6288C">
        <w:rPr>
          <w:rFonts w:ascii="Segoe UI" w:eastAsia="Segoe UI" w:hAnsi="Segoe UI" w:cs="Segoe UI"/>
          <w:b/>
          <w:color w:val="002060"/>
          <w:szCs w:val="22"/>
          <w:lang w:val="en-AU"/>
        </w:rPr>
        <w:lastRenderedPageBreak/>
        <w:t>Population</w:t>
      </w:r>
    </w:p>
    <w:p w14:paraId="6166CFB9" w14:textId="77777777" w:rsidR="00051843" w:rsidRDefault="00051843"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Describe the population in which the proposed health technology is intended to be used:</w:t>
      </w:r>
    </w:p>
    <w:p w14:paraId="403BD183" w14:textId="77777777" w:rsidR="00051843" w:rsidRDefault="00051843" w:rsidP="0056319A">
      <w:pPr>
        <w:spacing w:after="0" w:line="240" w:lineRule="auto"/>
        <w:jc w:val="both"/>
        <w:rPr>
          <w:rFonts w:ascii="Segoe UI" w:eastAsia="Segoe UI" w:hAnsi="Segoe UI"/>
          <w:b/>
          <w:color w:val="000000"/>
          <w:sz w:val="22"/>
        </w:rPr>
      </w:pPr>
    </w:p>
    <w:p w14:paraId="456CFAD4" w14:textId="4F1DDCEB" w:rsidR="00A846A6" w:rsidRDefault="004F5A0B" w:rsidP="0056319A">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is intended to treat </w:t>
      </w:r>
      <w:r w:rsidR="00256CEF">
        <w:rPr>
          <w:rFonts w:ascii="Segoe UI" w:hAnsi="Segoe UI" w:cs="Segoe UI"/>
          <w:sz w:val="22"/>
          <w:szCs w:val="22"/>
        </w:rPr>
        <w:t>c</w:t>
      </w:r>
      <w:r w:rsidR="00A846A6">
        <w:rPr>
          <w:rFonts w:ascii="Segoe UI" w:hAnsi="Segoe UI" w:cs="Segoe UI"/>
          <w:sz w:val="22"/>
          <w:szCs w:val="22"/>
        </w:rPr>
        <w:t>hildren and adults aged 12 years and over with Haemophilia A (HMA)</w:t>
      </w:r>
      <w:r>
        <w:rPr>
          <w:rFonts w:ascii="Segoe UI" w:hAnsi="Segoe UI" w:cs="Segoe UI"/>
          <w:sz w:val="22"/>
          <w:szCs w:val="22"/>
        </w:rPr>
        <w:t xml:space="preserve"> </w:t>
      </w:r>
      <w:r w:rsidR="00A846A6" w:rsidRPr="00F51BED">
        <w:rPr>
          <w:rFonts w:ascii="Segoe UI" w:hAnsi="Segoe UI" w:cs="Segoe UI"/>
          <w:sz w:val="22"/>
          <w:szCs w:val="22"/>
        </w:rPr>
        <w:t xml:space="preserve">or Haemophilia B (HMB), </w:t>
      </w:r>
      <w:r>
        <w:rPr>
          <w:rFonts w:ascii="Segoe UI" w:hAnsi="Segoe UI" w:cs="Segoe UI"/>
          <w:sz w:val="22"/>
          <w:szCs w:val="22"/>
        </w:rPr>
        <w:t>without inhibitors.</w:t>
      </w:r>
      <w:r w:rsidR="009A3370">
        <w:rPr>
          <w:rFonts w:ascii="Segoe UI" w:hAnsi="Segoe UI" w:cs="Segoe UI"/>
          <w:sz w:val="22"/>
          <w:szCs w:val="22"/>
        </w:rPr>
        <w:t xml:space="preserve"> </w:t>
      </w:r>
      <w:r w:rsidR="00A846A6" w:rsidRPr="00A846A6">
        <w:rPr>
          <w:rFonts w:ascii="Segoe UI" w:hAnsi="Segoe UI" w:cs="Segoe UI"/>
          <w:sz w:val="22"/>
          <w:szCs w:val="22"/>
        </w:rPr>
        <w:t xml:space="preserve">Haemophilia is an X-linked congenital bleeding disorder caused by deficiency of </w:t>
      </w:r>
      <w:r>
        <w:rPr>
          <w:rFonts w:ascii="Segoe UI" w:hAnsi="Segoe UI" w:cs="Segoe UI"/>
          <w:sz w:val="22"/>
          <w:szCs w:val="22"/>
        </w:rPr>
        <w:t>coagulation factor VIII (</w:t>
      </w:r>
      <w:r w:rsidR="00C46ADD">
        <w:rPr>
          <w:rFonts w:ascii="Segoe UI" w:hAnsi="Segoe UI" w:cs="Segoe UI"/>
          <w:sz w:val="22"/>
          <w:szCs w:val="22"/>
        </w:rPr>
        <w:t>F</w:t>
      </w:r>
      <w:r w:rsidR="00A846A6" w:rsidRPr="00A846A6">
        <w:rPr>
          <w:rFonts w:ascii="Segoe UI" w:hAnsi="Segoe UI" w:cs="Segoe UI"/>
          <w:sz w:val="22"/>
          <w:szCs w:val="22"/>
        </w:rPr>
        <w:t>VIII</w:t>
      </w:r>
      <w:r>
        <w:rPr>
          <w:rFonts w:ascii="Segoe UI" w:hAnsi="Segoe UI" w:cs="Segoe UI"/>
          <w:sz w:val="22"/>
          <w:szCs w:val="22"/>
        </w:rPr>
        <w:t xml:space="preserve">; </w:t>
      </w:r>
      <w:r w:rsidR="00A846A6" w:rsidRPr="00A846A6">
        <w:rPr>
          <w:rFonts w:ascii="Segoe UI" w:hAnsi="Segoe UI" w:cs="Segoe UI"/>
          <w:sz w:val="22"/>
          <w:szCs w:val="22"/>
        </w:rPr>
        <w:t xml:space="preserve">HMA) or </w:t>
      </w:r>
      <w:r>
        <w:rPr>
          <w:rFonts w:ascii="Segoe UI" w:hAnsi="Segoe UI" w:cs="Segoe UI"/>
          <w:sz w:val="22"/>
          <w:szCs w:val="22"/>
        </w:rPr>
        <w:t>coagulation factor IX (F</w:t>
      </w:r>
      <w:r w:rsidR="00A846A6" w:rsidRPr="00A846A6">
        <w:rPr>
          <w:rFonts w:ascii="Segoe UI" w:hAnsi="Segoe UI" w:cs="Segoe UI"/>
          <w:sz w:val="22"/>
          <w:szCs w:val="22"/>
        </w:rPr>
        <w:t>IX</w:t>
      </w:r>
      <w:r>
        <w:rPr>
          <w:rFonts w:ascii="Segoe UI" w:hAnsi="Segoe UI" w:cs="Segoe UI"/>
          <w:sz w:val="22"/>
          <w:szCs w:val="22"/>
        </w:rPr>
        <w:t xml:space="preserve">; </w:t>
      </w:r>
      <w:r w:rsidR="00A846A6" w:rsidRPr="00A846A6">
        <w:rPr>
          <w:rFonts w:ascii="Segoe UI" w:hAnsi="Segoe UI" w:cs="Segoe UI"/>
          <w:sz w:val="22"/>
          <w:szCs w:val="22"/>
        </w:rPr>
        <w:t>HMB). The deficiency is the result of mutations of the respective clotting factor genes, F8 and F9.</w:t>
      </w:r>
    </w:p>
    <w:p w14:paraId="4F795266" w14:textId="77777777" w:rsidR="00A846A6" w:rsidRPr="00A846A6" w:rsidRDefault="00A846A6" w:rsidP="00A846A6">
      <w:pPr>
        <w:spacing w:after="0" w:line="240" w:lineRule="auto"/>
        <w:jc w:val="both"/>
        <w:rPr>
          <w:rFonts w:ascii="Segoe UI" w:hAnsi="Segoe UI" w:cs="Segoe UI"/>
          <w:sz w:val="22"/>
          <w:szCs w:val="22"/>
        </w:rPr>
      </w:pPr>
    </w:p>
    <w:p w14:paraId="4B9AC20D" w14:textId="54CE1B5B" w:rsidR="00C21B09" w:rsidRDefault="00EF5C28" w:rsidP="00A846A6">
      <w:pPr>
        <w:spacing w:after="0" w:line="240" w:lineRule="auto"/>
        <w:jc w:val="both"/>
        <w:rPr>
          <w:rFonts w:ascii="Segoe UI" w:hAnsi="Segoe UI" w:cs="Segoe UI"/>
          <w:sz w:val="22"/>
          <w:szCs w:val="22"/>
        </w:rPr>
      </w:pPr>
      <w:r>
        <w:rPr>
          <w:rFonts w:ascii="Segoe UI" w:hAnsi="Segoe UI" w:cs="Segoe UI"/>
          <w:sz w:val="22"/>
          <w:szCs w:val="22"/>
        </w:rPr>
        <w:t xml:space="preserve">Haemophilia is a rare disease. </w:t>
      </w:r>
      <w:r w:rsidR="00C21B09" w:rsidRPr="00C21B09">
        <w:rPr>
          <w:rFonts w:ascii="Segoe UI" w:hAnsi="Segoe UI" w:cs="Segoe UI"/>
          <w:sz w:val="22"/>
          <w:szCs w:val="22"/>
        </w:rPr>
        <w:t>The best estimates of the prevalence of h</w:t>
      </w:r>
      <w:r w:rsidR="00C21B09">
        <w:rPr>
          <w:rFonts w:ascii="Segoe UI" w:hAnsi="Segoe UI" w:cs="Segoe UI"/>
          <w:sz w:val="22"/>
          <w:szCs w:val="22"/>
        </w:rPr>
        <w:t>a</w:t>
      </w:r>
      <w:r w:rsidR="00C21B09" w:rsidRPr="00C21B09">
        <w:rPr>
          <w:rFonts w:ascii="Segoe UI" w:hAnsi="Segoe UI" w:cs="Segoe UI"/>
          <w:sz w:val="22"/>
          <w:szCs w:val="22"/>
        </w:rPr>
        <w:t xml:space="preserve">emophilia, based on the most reliable national patient registry data and recent World Federation of </w:t>
      </w:r>
      <w:proofErr w:type="spellStart"/>
      <w:r w:rsidR="00C21B09" w:rsidRPr="00C21B09">
        <w:rPr>
          <w:rFonts w:ascii="Segoe UI" w:hAnsi="Segoe UI" w:cs="Segoe UI"/>
          <w:sz w:val="22"/>
          <w:szCs w:val="22"/>
        </w:rPr>
        <w:t>Hemophilia</w:t>
      </w:r>
      <w:proofErr w:type="spellEnd"/>
      <w:r w:rsidR="00C21B09" w:rsidRPr="00C21B09">
        <w:rPr>
          <w:rFonts w:ascii="Segoe UI" w:hAnsi="Segoe UI" w:cs="Segoe UI"/>
          <w:sz w:val="22"/>
          <w:szCs w:val="22"/>
        </w:rPr>
        <w:t xml:space="preserve"> (WFH) annual global surveys, indicate that the</w:t>
      </w:r>
      <w:r w:rsidR="00E50D23">
        <w:rPr>
          <w:rFonts w:ascii="Segoe UI" w:hAnsi="Segoe UI" w:cs="Segoe UI"/>
          <w:sz w:val="22"/>
          <w:szCs w:val="22"/>
        </w:rPr>
        <w:t>re are an expected 1,125,000</w:t>
      </w:r>
      <w:r w:rsidR="00C21B09" w:rsidRPr="00C21B09">
        <w:rPr>
          <w:rFonts w:ascii="Segoe UI" w:hAnsi="Segoe UI" w:cs="Segoe UI"/>
          <w:sz w:val="22"/>
          <w:szCs w:val="22"/>
        </w:rPr>
        <w:t xml:space="preserve"> males with h</w:t>
      </w:r>
      <w:r w:rsidR="00C21B09">
        <w:rPr>
          <w:rFonts w:ascii="Segoe UI" w:hAnsi="Segoe UI" w:cs="Segoe UI"/>
          <w:sz w:val="22"/>
          <w:szCs w:val="22"/>
        </w:rPr>
        <w:t>a</w:t>
      </w:r>
      <w:r w:rsidR="00C21B09" w:rsidRPr="00C21B09">
        <w:rPr>
          <w:rFonts w:ascii="Segoe UI" w:hAnsi="Segoe UI" w:cs="Segoe UI"/>
          <w:sz w:val="22"/>
          <w:szCs w:val="22"/>
        </w:rPr>
        <w:t>emophilia worldwide</w:t>
      </w:r>
      <w:r w:rsidR="00E50D23">
        <w:rPr>
          <w:rFonts w:ascii="Segoe UI" w:hAnsi="Segoe UI" w:cs="Segoe UI"/>
          <w:sz w:val="22"/>
          <w:szCs w:val="22"/>
        </w:rPr>
        <w:t>,</w:t>
      </w:r>
      <w:r w:rsidR="00C21B09" w:rsidRPr="00C21B09">
        <w:rPr>
          <w:rFonts w:ascii="Segoe UI" w:hAnsi="Segoe UI" w:cs="Segoe UI"/>
          <w:sz w:val="22"/>
          <w:szCs w:val="22"/>
        </w:rPr>
        <w:t xml:space="preserve"> </w:t>
      </w:r>
      <w:r w:rsidR="00E50D23">
        <w:rPr>
          <w:rFonts w:ascii="Segoe UI" w:hAnsi="Segoe UI" w:cs="Segoe UI"/>
          <w:sz w:val="22"/>
          <w:szCs w:val="22"/>
        </w:rPr>
        <w:t xml:space="preserve">of whom the majority are undiagnosed. There are </w:t>
      </w:r>
      <w:r w:rsidR="00C21B09" w:rsidRPr="00C21B09">
        <w:rPr>
          <w:rFonts w:ascii="Segoe UI" w:hAnsi="Segoe UI" w:cs="Segoe UI"/>
          <w:sz w:val="22"/>
          <w:szCs w:val="22"/>
        </w:rPr>
        <w:t>an estimated 418,000 males with severe h</w:t>
      </w:r>
      <w:r w:rsidR="001C0757">
        <w:rPr>
          <w:rFonts w:ascii="Segoe UI" w:hAnsi="Segoe UI" w:cs="Segoe UI"/>
          <w:sz w:val="22"/>
          <w:szCs w:val="22"/>
        </w:rPr>
        <w:t>a</w:t>
      </w:r>
      <w:r w:rsidR="00C21B09" w:rsidRPr="00C21B09">
        <w:rPr>
          <w:rFonts w:ascii="Segoe UI" w:hAnsi="Segoe UI" w:cs="Segoe UI"/>
          <w:sz w:val="22"/>
          <w:szCs w:val="22"/>
        </w:rPr>
        <w:t>emophilia</w:t>
      </w:r>
      <w:r w:rsidR="00E50D23">
        <w:rPr>
          <w:rFonts w:ascii="Segoe UI" w:hAnsi="Segoe UI" w:cs="Segoe UI"/>
          <w:sz w:val="22"/>
          <w:szCs w:val="22"/>
        </w:rPr>
        <w:t xml:space="preserve"> </w:t>
      </w:r>
      <w:sdt>
        <w:sdtPr>
          <w:rPr>
            <w:rFonts w:ascii="Segoe UI" w:hAnsi="Segoe UI" w:cs="Segoe UI"/>
            <w:sz w:val="22"/>
            <w:szCs w:val="22"/>
          </w:rPr>
          <w:id w:val="-71903636"/>
          <w:citation/>
        </w:sdtPr>
        <w:sdtEndPr/>
        <w:sdtContent>
          <w:r w:rsidR="00E50D23">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E50D23">
            <w:rPr>
              <w:rFonts w:ascii="Segoe UI" w:hAnsi="Segoe UI" w:cs="Segoe UI"/>
              <w:sz w:val="22"/>
              <w:szCs w:val="22"/>
            </w:rPr>
            <w:fldChar w:fldCharType="separate"/>
          </w:r>
          <w:r w:rsidR="00146E24" w:rsidRPr="00146E24">
            <w:rPr>
              <w:rFonts w:ascii="Segoe UI" w:hAnsi="Segoe UI" w:cs="Segoe UI"/>
              <w:noProof/>
              <w:sz w:val="22"/>
              <w:szCs w:val="22"/>
            </w:rPr>
            <w:t>(Srivastava, Santagostino, &amp; Dougall, 2020)</w:t>
          </w:r>
          <w:r w:rsidR="00E50D23">
            <w:rPr>
              <w:rFonts w:ascii="Segoe UI" w:hAnsi="Segoe UI" w:cs="Segoe UI"/>
              <w:sz w:val="22"/>
              <w:szCs w:val="22"/>
            </w:rPr>
            <w:fldChar w:fldCharType="end"/>
          </w:r>
        </w:sdtContent>
      </w:sdt>
      <w:r w:rsidR="00E50D23">
        <w:rPr>
          <w:rFonts w:ascii="Segoe UI" w:hAnsi="Segoe UI" w:cs="Segoe UI"/>
          <w:sz w:val="22"/>
          <w:szCs w:val="22"/>
        </w:rPr>
        <w:t>.</w:t>
      </w:r>
      <w:r>
        <w:rPr>
          <w:rFonts w:ascii="Segoe UI" w:hAnsi="Segoe UI" w:cs="Segoe UI"/>
          <w:sz w:val="22"/>
          <w:szCs w:val="22"/>
        </w:rPr>
        <w:t xml:space="preserve"> In Australia, there are more than 3,000 people diagnosed with haemophilia. Approximately 1 in 6,000 males has HMA and 1 in 25,000 to 30,000 males has HMB</w:t>
      </w:r>
      <w:r w:rsidR="002C3A43">
        <w:rPr>
          <w:rFonts w:ascii="Segoe UI" w:hAnsi="Segoe UI" w:cs="Segoe UI"/>
          <w:sz w:val="22"/>
          <w:szCs w:val="22"/>
        </w:rPr>
        <w:t xml:space="preserve"> </w:t>
      </w:r>
      <w:sdt>
        <w:sdtPr>
          <w:rPr>
            <w:rFonts w:ascii="Segoe UI" w:hAnsi="Segoe UI" w:cs="Segoe UI"/>
            <w:sz w:val="22"/>
            <w:szCs w:val="22"/>
          </w:rPr>
          <w:id w:val="1681388688"/>
          <w:citation/>
        </w:sdtPr>
        <w:sdtEndPr/>
        <w:sdtContent>
          <w:r w:rsidR="002C3A43">
            <w:rPr>
              <w:rFonts w:ascii="Segoe UI" w:hAnsi="Segoe UI" w:cs="Segoe UI"/>
              <w:sz w:val="22"/>
              <w:szCs w:val="22"/>
            </w:rPr>
            <w:fldChar w:fldCharType="begin"/>
          </w:r>
          <w:r w:rsidR="002C3A43">
            <w:rPr>
              <w:rFonts w:ascii="Segoe UI" w:hAnsi="Segoe UI" w:cs="Segoe UI"/>
              <w:sz w:val="22"/>
              <w:szCs w:val="22"/>
            </w:rPr>
            <w:instrText xml:space="preserve"> CITATION Hae23 \l 3081 </w:instrText>
          </w:r>
          <w:r w:rsidR="002C3A43">
            <w:rPr>
              <w:rFonts w:ascii="Segoe UI" w:hAnsi="Segoe UI" w:cs="Segoe UI"/>
              <w:sz w:val="22"/>
              <w:szCs w:val="22"/>
            </w:rPr>
            <w:fldChar w:fldCharType="separate"/>
          </w:r>
          <w:r w:rsidR="00146E24" w:rsidRPr="00146E24">
            <w:rPr>
              <w:rFonts w:ascii="Segoe UI" w:hAnsi="Segoe UI" w:cs="Segoe UI"/>
              <w:noProof/>
              <w:sz w:val="22"/>
              <w:szCs w:val="22"/>
            </w:rPr>
            <w:t>(Haemophilia Foundation Australia, 2023)</w:t>
          </w:r>
          <w:r w:rsidR="002C3A43">
            <w:rPr>
              <w:rFonts w:ascii="Segoe UI" w:hAnsi="Segoe UI" w:cs="Segoe UI"/>
              <w:sz w:val="22"/>
              <w:szCs w:val="22"/>
            </w:rPr>
            <w:fldChar w:fldCharType="end"/>
          </w:r>
        </w:sdtContent>
      </w:sdt>
      <w:r w:rsidR="002C3A43">
        <w:rPr>
          <w:rFonts w:ascii="Segoe UI" w:hAnsi="Segoe UI" w:cs="Segoe UI"/>
          <w:sz w:val="22"/>
          <w:szCs w:val="22"/>
        </w:rPr>
        <w:t>.</w:t>
      </w:r>
    </w:p>
    <w:p w14:paraId="73342EF6" w14:textId="77777777" w:rsidR="00E50D23" w:rsidRDefault="00E50D23" w:rsidP="00A846A6">
      <w:pPr>
        <w:spacing w:after="0" w:line="240" w:lineRule="auto"/>
        <w:jc w:val="both"/>
        <w:rPr>
          <w:rFonts w:ascii="Segoe UI" w:hAnsi="Segoe UI" w:cs="Segoe UI"/>
          <w:sz w:val="22"/>
          <w:szCs w:val="22"/>
        </w:rPr>
      </w:pPr>
    </w:p>
    <w:p w14:paraId="688B7E45" w14:textId="0253EC5B" w:rsidR="00A846A6" w:rsidRDefault="00A846A6" w:rsidP="00A846A6">
      <w:pPr>
        <w:spacing w:after="0" w:line="240" w:lineRule="auto"/>
        <w:jc w:val="both"/>
        <w:rPr>
          <w:rFonts w:ascii="Segoe UI" w:hAnsi="Segoe UI" w:cs="Segoe UI"/>
          <w:sz w:val="22"/>
          <w:szCs w:val="22"/>
        </w:rPr>
      </w:pPr>
      <w:r w:rsidRPr="00A846A6">
        <w:rPr>
          <w:rFonts w:ascii="Segoe UI" w:hAnsi="Segoe UI" w:cs="Segoe UI"/>
          <w:sz w:val="22"/>
          <w:szCs w:val="22"/>
        </w:rPr>
        <w:t xml:space="preserve">Haemophilia generally affects males on the maternal side; however, women who carry a genetic mutation in a clotting factor gene may also have reduced factor levels and be classified as having haemophilia. Both F8 and F9 genes are prone to new mutations, and as many as one-third of all cases are the result of spontaneous mutation where there is no prior family history </w:t>
      </w:r>
      <w:sdt>
        <w:sdtPr>
          <w:rPr>
            <w:rFonts w:ascii="Segoe UI" w:hAnsi="Segoe UI" w:cs="Segoe UI"/>
            <w:sz w:val="22"/>
            <w:szCs w:val="22"/>
          </w:rPr>
          <w:id w:val="-1930414644"/>
          <w:citation/>
        </w:sdtPr>
        <w:sdtEndPr/>
        <w:sdtContent>
          <w:r w:rsidR="009F4858">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9F4858">
            <w:rPr>
              <w:rFonts w:ascii="Segoe UI" w:hAnsi="Segoe UI" w:cs="Segoe UI"/>
              <w:sz w:val="22"/>
              <w:szCs w:val="22"/>
            </w:rPr>
            <w:fldChar w:fldCharType="separate"/>
          </w:r>
          <w:r w:rsidR="00146E24" w:rsidRPr="00146E24">
            <w:rPr>
              <w:rFonts w:ascii="Segoe UI" w:hAnsi="Segoe UI" w:cs="Segoe UI"/>
              <w:noProof/>
              <w:sz w:val="22"/>
              <w:szCs w:val="22"/>
            </w:rPr>
            <w:t>(Srivastava, Santagostino, &amp; Dougall, 2020)</w:t>
          </w:r>
          <w:r w:rsidR="009F4858">
            <w:rPr>
              <w:rFonts w:ascii="Segoe UI" w:hAnsi="Segoe UI" w:cs="Segoe UI"/>
              <w:sz w:val="22"/>
              <w:szCs w:val="22"/>
            </w:rPr>
            <w:fldChar w:fldCharType="end"/>
          </w:r>
        </w:sdtContent>
      </w:sdt>
      <w:r w:rsidR="009F4858">
        <w:rPr>
          <w:rFonts w:ascii="Segoe UI" w:hAnsi="Segoe UI" w:cs="Segoe UI"/>
          <w:sz w:val="22"/>
          <w:szCs w:val="22"/>
        </w:rPr>
        <w:t>.</w:t>
      </w:r>
    </w:p>
    <w:p w14:paraId="72C01169" w14:textId="77777777" w:rsidR="00A846A6" w:rsidRPr="00A846A6" w:rsidRDefault="00A846A6" w:rsidP="00A846A6">
      <w:pPr>
        <w:spacing w:after="0" w:line="240" w:lineRule="auto"/>
        <w:jc w:val="both"/>
        <w:rPr>
          <w:rFonts w:ascii="Segoe UI" w:hAnsi="Segoe UI" w:cs="Segoe UI"/>
          <w:sz w:val="22"/>
          <w:szCs w:val="22"/>
        </w:rPr>
      </w:pPr>
    </w:p>
    <w:p w14:paraId="4D033191" w14:textId="75491941" w:rsidR="00051843" w:rsidRDefault="00A846A6" w:rsidP="00A846A6">
      <w:pPr>
        <w:spacing w:after="0" w:line="240" w:lineRule="auto"/>
        <w:jc w:val="both"/>
        <w:rPr>
          <w:rFonts w:ascii="Segoe UI" w:hAnsi="Segoe UI" w:cs="Segoe UI"/>
          <w:sz w:val="22"/>
          <w:szCs w:val="22"/>
        </w:rPr>
      </w:pPr>
      <w:r w:rsidRPr="00A846A6">
        <w:rPr>
          <w:rFonts w:ascii="Segoe UI" w:hAnsi="Segoe UI" w:cs="Segoe UI"/>
          <w:sz w:val="22"/>
          <w:szCs w:val="22"/>
        </w:rPr>
        <w:t>The characteristic phenotype in haemophilia is the tendency to bleed due to reduced levels of factor concentrate. The normal clotting process is compared to the clotting process in haemophilia in</w:t>
      </w:r>
      <w:r w:rsidR="00A8509A">
        <w:rPr>
          <w:rFonts w:ascii="Segoe UI" w:hAnsi="Segoe UI" w:cs="Segoe UI"/>
          <w:sz w:val="22"/>
          <w:szCs w:val="22"/>
        </w:rPr>
        <w:t xml:space="preserve"> </w:t>
      </w:r>
      <w:r w:rsidR="00A8509A" w:rsidRPr="00921A6E">
        <w:rPr>
          <w:rFonts w:ascii="Segoe UI" w:hAnsi="Segoe UI" w:cs="Segoe UI"/>
          <w:b/>
          <w:bCs/>
          <w:sz w:val="22"/>
          <w:szCs w:val="22"/>
        </w:rPr>
        <w:fldChar w:fldCharType="begin"/>
      </w:r>
      <w:r w:rsidR="00A8509A" w:rsidRPr="00921A6E">
        <w:rPr>
          <w:rFonts w:ascii="Segoe UI" w:hAnsi="Segoe UI" w:cs="Segoe UI"/>
          <w:b/>
          <w:bCs/>
          <w:sz w:val="22"/>
          <w:szCs w:val="22"/>
        </w:rPr>
        <w:instrText xml:space="preserve"> REF _Ref132621857 \h  \* MERGEFORMAT </w:instrText>
      </w:r>
      <w:r w:rsidR="00A8509A" w:rsidRPr="00921A6E">
        <w:rPr>
          <w:rFonts w:ascii="Segoe UI" w:hAnsi="Segoe UI" w:cs="Segoe UI"/>
          <w:b/>
          <w:bCs/>
          <w:sz w:val="22"/>
          <w:szCs w:val="22"/>
        </w:rPr>
      </w:r>
      <w:r w:rsidR="00A8509A" w:rsidRPr="00921A6E">
        <w:rPr>
          <w:rFonts w:ascii="Segoe UI" w:hAnsi="Segoe UI" w:cs="Segoe UI"/>
          <w:b/>
          <w:bCs/>
          <w:sz w:val="22"/>
          <w:szCs w:val="22"/>
        </w:rPr>
        <w:fldChar w:fldCharType="separate"/>
      </w:r>
      <w:r w:rsidR="00A8509A" w:rsidRPr="00921A6E">
        <w:rPr>
          <w:rFonts w:ascii="Segoe UI" w:hAnsi="Segoe UI" w:cs="Segoe UI"/>
          <w:b/>
          <w:bCs/>
          <w:sz w:val="22"/>
          <w:szCs w:val="22"/>
        </w:rPr>
        <w:t>Figure 1</w:t>
      </w:r>
      <w:r w:rsidR="00A8509A" w:rsidRPr="00921A6E">
        <w:rPr>
          <w:rFonts w:ascii="Segoe UI" w:hAnsi="Segoe UI" w:cs="Segoe UI"/>
          <w:b/>
          <w:bCs/>
          <w:sz w:val="22"/>
          <w:szCs w:val="22"/>
        </w:rPr>
        <w:fldChar w:fldCharType="end"/>
      </w:r>
      <w:r w:rsidRPr="00A846A6">
        <w:rPr>
          <w:rFonts w:ascii="Segoe UI" w:hAnsi="Segoe UI" w:cs="Segoe UI"/>
          <w:sz w:val="22"/>
          <w:szCs w:val="22"/>
        </w:rPr>
        <w:t xml:space="preserve">. In the normal clotting process, when a capillary is injured, it tightens to slow the bleeding. Platelets then make a plug to patch the hole, and clotting factors in the plasma knit together to form a clot over the plug. This works to stop the bleeding. In haemophilia, there is not enough factor for the clot to stay together, so bleeding continues for longer than usual </w:t>
      </w:r>
      <w:sdt>
        <w:sdtPr>
          <w:rPr>
            <w:rFonts w:ascii="Segoe UI" w:hAnsi="Segoe UI" w:cs="Segoe UI"/>
            <w:sz w:val="22"/>
            <w:szCs w:val="22"/>
          </w:rPr>
          <w:id w:val="-439304289"/>
          <w:citation/>
        </w:sdtPr>
        <w:sdtEndPr/>
        <w:sdtContent>
          <w:r w:rsidR="00E208CF">
            <w:rPr>
              <w:rFonts w:ascii="Segoe UI" w:hAnsi="Segoe UI" w:cs="Segoe UI"/>
              <w:sz w:val="22"/>
              <w:szCs w:val="22"/>
            </w:rPr>
            <w:fldChar w:fldCharType="begin"/>
          </w:r>
          <w:r w:rsidR="00E208CF">
            <w:rPr>
              <w:rFonts w:ascii="Segoe UI" w:hAnsi="Segoe UI" w:cs="Segoe UI"/>
              <w:sz w:val="22"/>
              <w:szCs w:val="22"/>
            </w:rPr>
            <w:instrText xml:space="preserve"> CITATION Hae23 \l 3081 </w:instrText>
          </w:r>
          <w:r w:rsidR="00E208CF">
            <w:rPr>
              <w:rFonts w:ascii="Segoe UI" w:hAnsi="Segoe UI" w:cs="Segoe UI"/>
              <w:sz w:val="22"/>
              <w:szCs w:val="22"/>
            </w:rPr>
            <w:fldChar w:fldCharType="separate"/>
          </w:r>
          <w:r w:rsidR="00146E24" w:rsidRPr="00146E24">
            <w:rPr>
              <w:rFonts w:ascii="Segoe UI" w:hAnsi="Segoe UI" w:cs="Segoe UI"/>
              <w:noProof/>
              <w:sz w:val="22"/>
              <w:szCs w:val="22"/>
            </w:rPr>
            <w:t>(Haemophilia Foundation Australia, 2023)</w:t>
          </w:r>
          <w:r w:rsidR="00E208CF">
            <w:rPr>
              <w:rFonts w:ascii="Segoe UI" w:hAnsi="Segoe UI" w:cs="Segoe UI"/>
              <w:sz w:val="22"/>
              <w:szCs w:val="22"/>
            </w:rPr>
            <w:fldChar w:fldCharType="end"/>
          </w:r>
        </w:sdtContent>
      </w:sdt>
      <w:r w:rsidR="00E208CF">
        <w:rPr>
          <w:rFonts w:ascii="Segoe UI" w:hAnsi="Segoe UI" w:cs="Segoe UI"/>
          <w:sz w:val="22"/>
          <w:szCs w:val="22"/>
        </w:rPr>
        <w:t>.</w:t>
      </w:r>
    </w:p>
    <w:p w14:paraId="4B42D3B9" w14:textId="77777777" w:rsidR="00A8509A" w:rsidRDefault="00A8509A" w:rsidP="00A846A6">
      <w:pPr>
        <w:spacing w:after="0" w:line="240" w:lineRule="auto"/>
        <w:jc w:val="both"/>
        <w:rPr>
          <w:rFonts w:ascii="Segoe UI" w:hAnsi="Segoe UI" w:cs="Segoe UI"/>
          <w:sz w:val="22"/>
          <w:szCs w:val="22"/>
        </w:rPr>
      </w:pPr>
    </w:p>
    <w:p w14:paraId="57DAF977" w14:textId="5A7ED991" w:rsidR="00A8509A" w:rsidRDefault="00A8509A" w:rsidP="00826F92">
      <w:pPr>
        <w:pStyle w:val="MainBodyText"/>
        <w:spacing w:after="120"/>
        <w:rPr>
          <w:rFonts w:ascii="Segoe UI" w:hAnsi="Segoe UI" w:cs="Segoe UI"/>
          <w:lang w:eastAsia="en-US"/>
        </w:rPr>
      </w:pPr>
      <w:r w:rsidRPr="00A8509A">
        <w:rPr>
          <w:rFonts w:ascii="Segoe UI" w:hAnsi="Segoe UI" w:cs="Segoe UI"/>
          <w:noProof/>
        </w:rPr>
        <w:drawing>
          <wp:inline distT="0" distB="0" distL="0" distR="0" wp14:anchorId="2D211AF5" wp14:editId="71A0706B">
            <wp:extent cx="1771650" cy="1997892"/>
            <wp:effectExtent l="0" t="0" r="0" b="2540"/>
            <wp:docPr id="42" name="Picture 42" descr="Figure 1 Clotting process in people with and without haemoph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Figure 1 Clotting process in people with and without haemophilia"/>
                    <pic:cNvPicPr/>
                  </pic:nvPicPr>
                  <pic:blipFill rotWithShape="1">
                    <a:blip r:embed="rId8"/>
                    <a:srcRect l="14978" t="1981" r="4532" b="51381"/>
                    <a:stretch/>
                  </pic:blipFill>
                  <pic:spPr bwMode="auto">
                    <a:xfrm>
                      <a:off x="0" y="0"/>
                      <a:ext cx="1773237" cy="1999682"/>
                    </a:xfrm>
                    <a:prstGeom prst="rect">
                      <a:avLst/>
                    </a:prstGeom>
                    <a:ln>
                      <a:noFill/>
                    </a:ln>
                    <a:extLst>
                      <a:ext uri="{53640926-AAD7-44D8-BBD7-CCE9431645EC}">
                        <a14:shadowObscured xmlns:a14="http://schemas.microsoft.com/office/drawing/2010/main"/>
                      </a:ext>
                    </a:extLst>
                  </pic:spPr>
                </pic:pic>
              </a:graphicData>
            </a:graphic>
          </wp:inline>
        </w:drawing>
      </w:r>
      <w:r w:rsidRPr="00A8509A">
        <w:rPr>
          <w:rFonts w:ascii="Segoe UI" w:hAnsi="Segoe UI" w:cs="Segoe UI"/>
          <w:lang w:eastAsia="en-US"/>
        </w:rPr>
        <w:t xml:space="preserve">   </w:t>
      </w:r>
      <w:r w:rsidRPr="00A8509A">
        <w:rPr>
          <w:rFonts w:ascii="Segoe UI" w:hAnsi="Segoe UI" w:cs="Segoe UI"/>
          <w:noProof/>
        </w:rPr>
        <w:drawing>
          <wp:inline distT="0" distB="0" distL="0" distR="0" wp14:anchorId="1D4DA3AD" wp14:editId="33B1C12E">
            <wp:extent cx="1724025" cy="1974087"/>
            <wp:effectExtent l="0" t="0" r="0" b="7620"/>
            <wp:docPr id="43" name="Picture 43" descr="Figure 1 Clotting process in people with and without haemoph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Figure 1 Clotting process in people with and without haemophilia"/>
                    <pic:cNvPicPr/>
                  </pic:nvPicPr>
                  <pic:blipFill rotWithShape="1">
                    <a:blip r:embed="rId8"/>
                    <a:srcRect l="15830" t="50775" r="4570" b="2393"/>
                    <a:stretch/>
                  </pic:blipFill>
                  <pic:spPr bwMode="auto">
                    <a:xfrm>
                      <a:off x="0" y="0"/>
                      <a:ext cx="1767993" cy="2024432"/>
                    </a:xfrm>
                    <a:prstGeom prst="rect">
                      <a:avLst/>
                    </a:prstGeom>
                    <a:ln>
                      <a:noFill/>
                    </a:ln>
                    <a:extLst>
                      <a:ext uri="{53640926-AAD7-44D8-BBD7-CCE9431645EC}">
                        <a14:shadowObscured xmlns:a14="http://schemas.microsoft.com/office/drawing/2010/main"/>
                      </a:ext>
                    </a:extLst>
                  </pic:spPr>
                </pic:pic>
              </a:graphicData>
            </a:graphic>
          </wp:inline>
        </w:drawing>
      </w:r>
    </w:p>
    <w:p w14:paraId="06A13E26" w14:textId="57A5FCE3" w:rsidR="00A8509A" w:rsidRPr="00826F92" w:rsidRDefault="00A8509A" w:rsidP="00A8509A">
      <w:pPr>
        <w:pStyle w:val="Caption"/>
        <w:spacing w:after="60"/>
      </w:pPr>
      <w:bookmarkStart w:id="0" w:name="_Ref132621857"/>
      <w:r>
        <w:t xml:space="preserve">Figure </w:t>
      </w:r>
      <w:r w:rsidR="007B771D">
        <w:fldChar w:fldCharType="begin"/>
      </w:r>
      <w:r w:rsidR="007B771D">
        <w:instrText xml:space="preserve"> SEQ Figure \* ARABIC </w:instrText>
      </w:r>
      <w:r w:rsidR="007B771D">
        <w:fldChar w:fldCharType="separate"/>
      </w:r>
      <w:r>
        <w:t>1</w:t>
      </w:r>
      <w:r w:rsidR="007B771D">
        <w:fldChar w:fldCharType="end"/>
      </w:r>
      <w:bookmarkEnd w:id="0"/>
      <w:r w:rsidRPr="00826F92">
        <w:tab/>
        <w:t>Clotting process in people with and without haemophilia</w:t>
      </w:r>
    </w:p>
    <w:p w14:paraId="72D9EB34" w14:textId="185A8BEE" w:rsidR="00A8509A" w:rsidRPr="00A8509A" w:rsidRDefault="00A8509A" w:rsidP="000F3F38">
      <w:pPr>
        <w:pStyle w:val="Source"/>
        <w:spacing w:after="0"/>
        <w:rPr>
          <w:rFonts w:ascii="Segoe UI" w:hAnsi="Segoe UI" w:cs="Segoe UI"/>
        </w:rPr>
      </w:pPr>
      <w:r w:rsidRPr="00A8509A">
        <w:rPr>
          <w:rFonts w:ascii="Segoe UI" w:hAnsi="Segoe UI" w:cs="Segoe UI"/>
        </w:rPr>
        <w:t xml:space="preserve">Source: </w:t>
      </w:r>
      <w:sdt>
        <w:sdtPr>
          <w:rPr>
            <w:rFonts w:ascii="Segoe UI" w:hAnsi="Segoe UI" w:cs="Segoe UI"/>
          </w:rPr>
          <w:id w:val="1187334396"/>
          <w:citation/>
        </w:sdtPr>
        <w:sdtEndPr/>
        <w:sdtContent>
          <w:r w:rsidRPr="00A8509A">
            <w:rPr>
              <w:rFonts w:ascii="Segoe UI" w:hAnsi="Segoe UI" w:cs="Segoe UI"/>
            </w:rPr>
            <w:fldChar w:fldCharType="begin"/>
          </w:r>
          <w:r w:rsidRPr="00A8509A">
            <w:rPr>
              <w:rFonts w:ascii="Segoe UI" w:hAnsi="Segoe UI" w:cs="Segoe UI"/>
            </w:rPr>
            <w:instrText xml:space="preserve"> CITATION Hae13 \l 3081 </w:instrText>
          </w:r>
          <w:r w:rsidRPr="00A8509A">
            <w:rPr>
              <w:rFonts w:ascii="Segoe UI" w:hAnsi="Segoe UI" w:cs="Segoe UI"/>
            </w:rPr>
            <w:fldChar w:fldCharType="separate"/>
          </w:r>
          <w:r w:rsidR="00146E24" w:rsidRPr="00146E24">
            <w:rPr>
              <w:rFonts w:ascii="Segoe UI" w:hAnsi="Segoe UI" w:cs="Segoe UI"/>
              <w:noProof/>
            </w:rPr>
            <w:t>(Haemophilia Foundation Australia, 2013)</w:t>
          </w:r>
          <w:r w:rsidRPr="00A8509A">
            <w:rPr>
              <w:rFonts w:ascii="Segoe UI" w:hAnsi="Segoe UI" w:cs="Segoe UI"/>
            </w:rPr>
            <w:fldChar w:fldCharType="end"/>
          </w:r>
        </w:sdtContent>
      </w:sdt>
    </w:p>
    <w:p w14:paraId="14107EBE" w14:textId="77777777" w:rsidR="00A8509A" w:rsidRDefault="00A8509A" w:rsidP="00A846A6">
      <w:pPr>
        <w:spacing w:after="0" w:line="240" w:lineRule="auto"/>
        <w:jc w:val="both"/>
        <w:rPr>
          <w:rFonts w:ascii="Segoe UI" w:hAnsi="Segoe UI" w:cs="Segoe UI"/>
          <w:sz w:val="22"/>
          <w:szCs w:val="22"/>
        </w:rPr>
      </w:pPr>
    </w:p>
    <w:p w14:paraId="5F1A0DA4" w14:textId="25B5CE81" w:rsidR="00F3169D" w:rsidRDefault="00F3169D" w:rsidP="00F3169D">
      <w:pPr>
        <w:spacing w:after="0" w:line="240" w:lineRule="auto"/>
        <w:jc w:val="both"/>
        <w:rPr>
          <w:rFonts w:ascii="Segoe UI" w:hAnsi="Segoe UI" w:cs="Segoe UI"/>
          <w:sz w:val="22"/>
          <w:szCs w:val="22"/>
        </w:rPr>
      </w:pPr>
      <w:r w:rsidRPr="00F3169D">
        <w:rPr>
          <w:rFonts w:ascii="Segoe UI" w:hAnsi="Segoe UI" w:cs="Segoe UI"/>
          <w:sz w:val="22"/>
          <w:szCs w:val="22"/>
        </w:rPr>
        <w:t>The severity of bleeding is generally correlated with clotting factor level, as shown in</w:t>
      </w:r>
      <w:r>
        <w:rPr>
          <w:rFonts w:ascii="Segoe UI" w:hAnsi="Segoe UI" w:cs="Segoe UI"/>
          <w:sz w:val="22"/>
          <w:szCs w:val="22"/>
        </w:rPr>
        <w:t xml:space="preserve"> </w:t>
      </w:r>
      <w:r w:rsidRPr="00F3169D">
        <w:rPr>
          <w:rFonts w:ascii="Segoe UI" w:hAnsi="Segoe UI" w:cs="Segoe UI"/>
          <w:b/>
          <w:bCs/>
          <w:sz w:val="22"/>
          <w:szCs w:val="22"/>
        </w:rPr>
        <w:fldChar w:fldCharType="begin"/>
      </w:r>
      <w:r w:rsidRPr="00F3169D">
        <w:rPr>
          <w:rFonts w:ascii="Segoe UI" w:hAnsi="Segoe UI" w:cs="Segoe UI"/>
          <w:b/>
          <w:bCs/>
          <w:sz w:val="22"/>
          <w:szCs w:val="22"/>
        </w:rPr>
        <w:instrText xml:space="preserve"> REF _Ref132630994 \h  \* MERGEFORMAT </w:instrText>
      </w:r>
      <w:r w:rsidRPr="00F3169D">
        <w:rPr>
          <w:rFonts w:ascii="Segoe UI" w:hAnsi="Segoe UI" w:cs="Segoe UI"/>
          <w:b/>
          <w:bCs/>
          <w:sz w:val="22"/>
          <w:szCs w:val="22"/>
        </w:rPr>
      </w:r>
      <w:r w:rsidRPr="00F3169D">
        <w:rPr>
          <w:rFonts w:ascii="Segoe UI" w:hAnsi="Segoe UI" w:cs="Segoe UI"/>
          <w:b/>
          <w:bCs/>
          <w:sz w:val="22"/>
          <w:szCs w:val="22"/>
        </w:rPr>
        <w:fldChar w:fldCharType="separate"/>
      </w:r>
      <w:r w:rsidRPr="00F3169D">
        <w:rPr>
          <w:rFonts w:ascii="Segoe UI" w:hAnsi="Segoe UI" w:cs="Segoe UI"/>
          <w:b/>
          <w:bCs/>
          <w:sz w:val="22"/>
          <w:szCs w:val="22"/>
        </w:rPr>
        <w:t>Table 1</w:t>
      </w:r>
      <w:r w:rsidRPr="00F3169D">
        <w:rPr>
          <w:rFonts w:ascii="Segoe UI" w:hAnsi="Segoe UI" w:cs="Segoe UI"/>
          <w:b/>
          <w:bCs/>
          <w:sz w:val="22"/>
          <w:szCs w:val="22"/>
        </w:rPr>
        <w:fldChar w:fldCharType="end"/>
      </w:r>
      <w:r w:rsidRPr="00F3169D">
        <w:rPr>
          <w:rFonts w:ascii="Segoe UI" w:hAnsi="Segoe UI" w:cs="Segoe UI"/>
          <w:sz w:val="22"/>
          <w:szCs w:val="22"/>
        </w:rPr>
        <w:t xml:space="preserve">. A person with haemophilia will have the same level of severity over their lifetime. Within a family, males with haemophilia will also have the same level of severity, i.e., if a grandfather has severe </w:t>
      </w:r>
      <w:r w:rsidRPr="00F3169D">
        <w:rPr>
          <w:rFonts w:ascii="Segoe UI" w:hAnsi="Segoe UI" w:cs="Segoe UI"/>
          <w:sz w:val="22"/>
          <w:szCs w:val="22"/>
        </w:rPr>
        <w:lastRenderedPageBreak/>
        <w:t>haemophilia and his grandson has inherited haemophilia, the grandson will also have severe haemophilia. However, females with haemophilia may not have the same severity as other females within the same family</w:t>
      </w:r>
      <w:sdt>
        <w:sdtPr>
          <w:rPr>
            <w:rFonts w:ascii="Segoe UI" w:hAnsi="Segoe UI" w:cs="Segoe UI"/>
            <w:sz w:val="22"/>
            <w:szCs w:val="22"/>
          </w:rPr>
          <w:id w:val="-507447638"/>
          <w:citation/>
        </w:sdtPr>
        <w:sdtEndPr/>
        <w:sdtContent>
          <w:r w:rsidR="00CD7784">
            <w:rPr>
              <w:rFonts w:ascii="Segoe UI" w:hAnsi="Segoe UI" w:cs="Segoe UI"/>
              <w:sz w:val="22"/>
              <w:szCs w:val="22"/>
            </w:rPr>
            <w:fldChar w:fldCharType="begin"/>
          </w:r>
          <w:r w:rsidR="00CD7784">
            <w:rPr>
              <w:rFonts w:ascii="Segoe UI" w:hAnsi="Segoe UI" w:cs="Segoe UI"/>
              <w:sz w:val="22"/>
              <w:szCs w:val="22"/>
            </w:rPr>
            <w:instrText xml:space="preserve"> CITATION Hae23 \l 3081 </w:instrText>
          </w:r>
          <w:r w:rsidR="00CD7784">
            <w:rPr>
              <w:rFonts w:ascii="Segoe UI" w:hAnsi="Segoe UI" w:cs="Segoe UI"/>
              <w:sz w:val="22"/>
              <w:szCs w:val="22"/>
            </w:rPr>
            <w:fldChar w:fldCharType="separate"/>
          </w:r>
          <w:r w:rsidR="00146E24">
            <w:rPr>
              <w:rFonts w:ascii="Segoe UI" w:hAnsi="Segoe UI" w:cs="Segoe UI"/>
              <w:noProof/>
              <w:sz w:val="22"/>
              <w:szCs w:val="22"/>
            </w:rPr>
            <w:t xml:space="preserve"> </w:t>
          </w:r>
          <w:r w:rsidR="00146E24" w:rsidRPr="00146E24">
            <w:rPr>
              <w:rFonts w:ascii="Segoe UI" w:hAnsi="Segoe UI" w:cs="Segoe UI"/>
              <w:noProof/>
              <w:sz w:val="22"/>
              <w:szCs w:val="22"/>
            </w:rPr>
            <w:t>(Haemophilia Foundation Australia, 2023)</w:t>
          </w:r>
          <w:r w:rsidR="00CD7784">
            <w:rPr>
              <w:rFonts w:ascii="Segoe UI" w:hAnsi="Segoe UI" w:cs="Segoe UI"/>
              <w:sz w:val="22"/>
              <w:szCs w:val="22"/>
            </w:rPr>
            <w:fldChar w:fldCharType="end"/>
          </w:r>
        </w:sdtContent>
      </w:sdt>
      <w:r w:rsidRPr="00F3169D">
        <w:rPr>
          <w:rFonts w:ascii="Segoe UI" w:hAnsi="Segoe UI" w:cs="Segoe UI"/>
          <w:sz w:val="22"/>
          <w:szCs w:val="22"/>
        </w:rPr>
        <w:t xml:space="preserve">. </w:t>
      </w:r>
    </w:p>
    <w:p w14:paraId="3645F056" w14:textId="27D2C5F6" w:rsidR="00F3169D" w:rsidRDefault="00F3169D" w:rsidP="00F3169D">
      <w:pPr>
        <w:spacing w:after="0" w:line="240" w:lineRule="auto"/>
        <w:jc w:val="both"/>
        <w:rPr>
          <w:rFonts w:ascii="Segoe UI" w:hAnsi="Segoe UI" w:cs="Segoe UI"/>
          <w:sz w:val="22"/>
          <w:szCs w:val="22"/>
        </w:rPr>
      </w:pPr>
    </w:p>
    <w:p w14:paraId="0571C058" w14:textId="5B814FFF" w:rsidR="00F3169D" w:rsidRPr="00F3169D" w:rsidRDefault="00F3169D" w:rsidP="00F3169D">
      <w:pPr>
        <w:pStyle w:val="Caption"/>
        <w:spacing w:after="60"/>
        <w:rPr>
          <w:rFonts w:ascii="Segoe UI" w:hAnsi="Segoe UI" w:cs="Segoe UI"/>
          <w:szCs w:val="22"/>
        </w:rPr>
      </w:pPr>
      <w:bookmarkStart w:id="1" w:name="_Ref132630994"/>
      <w:bookmarkStart w:id="2" w:name="_Hlk143692185"/>
      <w:r>
        <w:t xml:space="preserve">Table </w:t>
      </w:r>
      <w:r w:rsidR="007B771D">
        <w:fldChar w:fldCharType="begin"/>
      </w:r>
      <w:r w:rsidR="007B771D">
        <w:instrText xml:space="preserve"> SEQ Table \* ARABIC </w:instrText>
      </w:r>
      <w:r w:rsidR="007B771D">
        <w:fldChar w:fldCharType="separate"/>
      </w:r>
      <w:r>
        <w:t>1</w:t>
      </w:r>
      <w:r w:rsidR="007B771D">
        <w:fldChar w:fldCharType="end"/>
      </w:r>
      <w:bookmarkEnd w:id="1"/>
      <w:r w:rsidRPr="00F3169D">
        <w:tab/>
      </w:r>
      <w:r>
        <w:t>Relationship of bleeding severity to clotting factor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267"/>
        <w:gridCol w:w="4594"/>
      </w:tblGrid>
      <w:tr w:rsidR="00F3169D" w:rsidRPr="00AC4201" w14:paraId="2E345D87" w14:textId="77777777" w:rsidTr="00B22B9D">
        <w:trPr>
          <w:cantSplit/>
          <w:tblHeader/>
        </w:trPr>
        <w:tc>
          <w:tcPr>
            <w:tcW w:w="847" w:type="pct"/>
            <w:shd w:val="clear" w:color="auto" w:fill="D9D9D9" w:themeFill="background1" w:themeFillShade="D9"/>
          </w:tcPr>
          <w:bookmarkEnd w:id="2"/>
          <w:p w14:paraId="77ECA9A9" w14:textId="77777777" w:rsidR="00F3169D" w:rsidRPr="00AC4201" w:rsidRDefault="00F3169D" w:rsidP="00B22B9D">
            <w:pPr>
              <w:pStyle w:val="TableHeading"/>
              <w:keepNext/>
              <w:keepLines/>
              <w:spacing w:before="20" w:after="20"/>
              <w:rPr>
                <w:rFonts w:ascii="Segoe UI" w:hAnsi="Segoe UI" w:cs="Segoe UI"/>
              </w:rPr>
            </w:pPr>
            <w:r w:rsidRPr="00AC4201">
              <w:rPr>
                <w:rFonts w:ascii="Segoe UI" w:hAnsi="Segoe UI" w:cs="Segoe UI"/>
              </w:rPr>
              <w:t>Severity</w:t>
            </w:r>
          </w:p>
        </w:tc>
        <w:tc>
          <w:tcPr>
            <w:tcW w:w="1726" w:type="pct"/>
            <w:shd w:val="clear" w:color="auto" w:fill="D9D9D9" w:themeFill="background1" w:themeFillShade="D9"/>
          </w:tcPr>
          <w:p w14:paraId="4D35B35A" w14:textId="77777777" w:rsidR="00F3169D" w:rsidRPr="00AC4201" w:rsidRDefault="00F3169D" w:rsidP="00B22B9D">
            <w:pPr>
              <w:pStyle w:val="TableHeading"/>
              <w:keepNext/>
              <w:keepLines/>
              <w:spacing w:before="20" w:after="20"/>
              <w:rPr>
                <w:rFonts w:ascii="Segoe UI" w:hAnsi="Segoe UI" w:cs="Segoe UI"/>
              </w:rPr>
            </w:pPr>
            <w:r w:rsidRPr="00AC4201">
              <w:rPr>
                <w:rFonts w:ascii="Segoe UI" w:hAnsi="Segoe UI" w:cs="Segoe UI"/>
              </w:rPr>
              <w:t>Clotting factor level</w:t>
            </w:r>
          </w:p>
        </w:tc>
        <w:tc>
          <w:tcPr>
            <w:tcW w:w="2427" w:type="pct"/>
            <w:shd w:val="clear" w:color="auto" w:fill="D9D9D9" w:themeFill="background1" w:themeFillShade="D9"/>
          </w:tcPr>
          <w:p w14:paraId="202E6062" w14:textId="77777777" w:rsidR="00F3169D" w:rsidRPr="00AC4201" w:rsidRDefault="00F3169D" w:rsidP="00B22B9D">
            <w:pPr>
              <w:pStyle w:val="TableHeading"/>
              <w:keepNext/>
              <w:keepLines/>
              <w:spacing w:before="20" w:after="20"/>
              <w:rPr>
                <w:rFonts w:ascii="Segoe UI" w:hAnsi="Segoe UI" w:cs="Segoe UI"/>
              </w:rPr>
            </w:pPr>
            <w:r w:rsidRPr="00AC4201">
              <w:rPr>
                <w:rFonts w:ascii="Segoe UI" w:hAnsi="Segoe UI" w:cs="Segoe UI"/>
              </w:rPr>
              <w:t>Bleeding episodes</w:t>
            </w:r>
          </w:p>
        </w:tc>
      </w:tr>
      <w:tr w:rsidR="00F3169D" w:rsidRPr="00AC4201" w14:paraId="059B007F" w14:textId="77777777" w:rsidTr="00B22B9D">
        <w:trPr>
          <w:cantSplit/>
          <w:tblHeader/>
        </w:trPr>
        <w:tc>
          <w:tcPr>
            <w:tcW w:w="847" w:type="pct"/>
            <w:tcBorders>
              <w:top w:val="single" w:sz="4" w:space="0" w:color="auto"/>
              <w:left w:val="single" w:sz="4" w:space="0" w:color="auto"/>
              <w:bottom w:val="single" w:sz="4" w:space="0" w:color="auto"/>
              <w:right w:val="single" w:sz="4" w:space="0" w:color="auto"/>
            </w:tcBorders>
            <w:shd w:val="clear" w:color="auto" w:fill="auto"/>
          </w:tcPr>
          <w:p w14:paraId="29F4DA49"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Severe </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3166FEFB"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&lt;1 IU/dl (&lt;0.01 IU/ml) or </w:t>
            </w:r>
          </w:p>
          <w:p w14:paraId="5750C291"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&lt;1% of normal </w:t>
            </w:r>
          </w:p>
        </w:tc>
        <w:tc>
          <w:tcPr>
            <w:tcW w:w="2427" w:type="pct"/>
            <w:tcBorders>
              <w:top w:val="single" w:sz="4" w:space="0" w:color="auto"/>
              <w:left w:val="single" w:sz="4" w:space="0" w:color="auto"/>
              <w:bottom w:val="single" w:sz="4" w:space="0" w:color="auto"/>
              <w:right w:val="single" w:sz="4" w:space="0" w:color="auto"/>
            </w:tcBorders>
            <w:shd w:val="clear" w:color="auto" w:fill="auto"/>
          </w:tcPr>
          <w:p w14:paraId="50451748"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Spontaneous bleeding into joints or muscles, predominantly in the absence of identifiable haemostatic challenge </w:t>
            </w:r>
          </w:p>
        </w:tc>
      </w:tr>
      <w:tr w:rsidR="00F3169D" w:rsidRPr="00AC4201" w14:paraId="196C8549" w14:textId="77777777" w:rsidTr="00B22B9D">
        <w:trPr>
          <w:cantSplit/>
          <w:tblHeader/>
        </w:trPr>
        <w:tc>
          <w:tcPr>
            <w:tcW w:w="847" w:type="pct"/>
            <w:tcBorders>
              <w:top w:val="single" w:sz="4" w:space="0" w:color="auto"/>
              <w:left w:val="single" w:sz="4" w:space="0" w:color="auto"/>
              <w:bottom w:val="single" w:sz="4" w:space="0" w:color="auto"/>
              <w:right w:val="single" w:sz="4" w:space="0" w:color="auto"/>
            </w:tcBorders>
            <w:shd w:val="clear" w:color="auto" w:fill="auto"/>
          </w:tcPr>
          <w:p w14:paraId="266ECBB9"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Moderate </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038A4BE8"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1– 5 IU/dl (0.01– 0.05 IU/ml) or </w:t>
            </w:r>
          </w:p>
          <w:p w14:paraId="6B8EB2A2"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1–5% of normal </w:t>
            </w:r>
          </w:p>
        </w:tc>
        <w:tc>
          <w:tcPr>
            <w:tcW w:w="2427" w:type="pct"/>
            <w:tcBorders>
              <w:top w:val="single" w:sz="4" w:space="0" w:color="auto"/>
              <w:left w:val="single" w:sz="4" w:space="0" w:color="auto"/>
              <w:bottom w:val="single" w:sz="4" w:space="0" w:color="auto"/>
              <w:right w:val="single" w:sz="4" w:space="0" w:color="auto"/>
            </w:tcBorders>
            <w:shd w:val="clear" w:color="auto" w:fill="auto"/>
          </w:tcPr>
          <w:p w14:paraId="5C67E943"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Occasional spontaneous bleeding; prolonged bleeding with minor trauma or surgery </w:t>
            </w:r>
          </w:p>
        </w:tc>
      </w:tr>
      <w:tr w:rsidR="00F3169D" w:rsidRPr="00AC4201" w14:paraId="40598F59" w14:textId="77777777" w:rsidTr="00B22B9D">
        <w:trPr>
          <w:cantSplit/>
          <w:tblHeader/>
        </w:trPr>
        <w:tc>
          <w:tcPr>
            <w:tcW w:w="847" w:type="pct"/>
            <w:tcBorders>
              <w:top w:val="single" w:sz="4" w:space="0" w:color="auto"/>
              <w:left w:val="single" w:sz="4" w:space="0" w:color="auto"/>
              <w:bottom w:val="single" w:sz="4" w:space="0" w:color="auto"/>
              <w:right w:val="single" w:sz="4" w:space="0" w:color="auto"/>
            </w:tcBorders>
            <w:shd w:val="clear" w:color="auto" w:fill="auto"/>
          </w:tcPr>
          <w:p w14:paraId="7342021B"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Mild </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4657B5AD"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5–40 IU/dl (0.05–0.40 IU/ml) or </w:t>
            </w:r>
          </w:p>
          <w:p w14:paraId="2DE18F08"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5% to &lt;40% of normal </w:t>
            </w:r>
          </w:p>
        </w:tc>
        <w:tc>
          <w:tcPr>
            <w:tcW w:w="2427" w:type="pct"/>
            <w:tcBorders>
              <w:top w:val="single" w:sz="4" w:space="0" w:color="auto"/>
              <w:left w:val="single" w:sz="4" w:space="0" w:color="auto"/>
              <w:bottom w:val="single" w:sz="4" w:space="0" w:color="auto"/>
              <w:right w:val="single" w:sz="4" w:space="0" w:color="auto"/>
            </w:tcBorders>
            <w:shd w:val="clear" w:color="auto" w:fill="auto"/>
          </w:tcPr>
          <w:p w14:paraId="4138EFF0"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Severe bleeding with major trauma or surgery; spontaneous bleeding is rare </w:t>
            </w:r>
          </w:p>
        </w:tc>
      </w:tr>
    </w:tbl>
    <w:p w14:paraId="46DD15E9" w14:textId="1331DEAF" w:rsidR="00F3169D" w:rsidRPr="00AC4201" w:rsidRDefault="00F3169D" w:rsidP="00F3169D">
      <w:pPr>
        <w:pStyle w:val="MainBodyText"/>
        <w:rPr>
          <w:rFonts w:ascii="Segoe UI" w:hAnsi="Segoe UI" w:cs="Segoe UI"/>
          <w:sz w:val="16"/>
          <w:szCs w:val="16"/>
          <w:lang w:eastAsia="en-US"/>
        </w:rPr>
      </w:pPr>
      <w:r w:rsidRPr="00AC4201">
        <w:rPr>
          <w:rFonts w:ascii="Segoe UI" w:hAnsi="Segoe UI" w:cs="Segoe UI"/>
          <w:sz w:val="16"/>
          <w:szCs w:val="16"/>
          <w:lang w:eastAsia="en-US"/>
        </w:rPr>
        <w:t xml:space="preserve">Source: </w:t>
      </w:r>
      <w:sdt>
        <w:sdtPr>
          <w:rPr>
            <w:rFonts w:ascii="Segoe UI" w:hAnsi="Segoe UI" w:cs="Segoe UI"/>
            <w:sz w:val="16"/>
            <w:szCs w:val="16"/>
            <w:lang w:eastAsia="en-US"/>
          </w:rPr>
          <w:id w:val="565765974"/>
          <w:citation/>
        </w:sdtPr>
        <w:sdtEndPr/>
        <w:sdtContent>
          <w:r w:rsidR="00E208CF">
            <w:rPr>
              <w:rFonts w:ascii="Segoe UI" w:hAnsi="Segoe UI" w:cs="Segoe UI"/>
              <w:sz w:val="16"/>
              <w:szCs w:val="16"/>
              <w:lang w:eastAsia="en-US"/>
            </w:rPr>
            <w:fldChar w:fldCharType="begin"/>
          </w:r>
          <w:r w:rsidR="00D71DB6">
            <w:rPr>
              <w:rFonts w:ascii="Segoe UI" w:hAnsi="Segoe UI" w:cs="Segoe UI"/>
              <w:sz w:val="16"/>
              <w:szCs w:val="16"/>
              <w:lang w:eastAsia="en-US"/>
            </w:rPr>
            <w:instrText xml:space="preserve">CITATION Sir20 \l 3081 </w:instrText>
          </w:r>
          <w:r w:rsidR="00E208CF">
            <w:rPr>
              <w:rFonts w:ascii="Segoe UI" w:hAnsi="Segoe UI" w:cs="Segoe UI"/>
              <w:sz w:val="16"/>
              <w:szCs w:val="16"/>
              <w:lang w:eastAsia="en-US"/>
            </w:rPr>
            <w:fldChar w:fldCharType="separate"/>
          </w:r>
          <w:r w:rsidR="00146E24" w:rsidRPr="00146E24">
            <w:rPr>
              <w:rFonts w:ascii="Segoe UI" w:hAnsi="Segoe UI" w:cs="Segoe UI"/>
              <w:noProof/>
              <w:sz w:val="16"/>
              <w:szCs w:val="16"/>
              <w:lang w:eastAsia="en-US"/>
            </w:rPr>
            <w:t>(Srivastava, Santagostino, &amp; Dougall, 2020)</w:t>
          </w:r>
          <w:r w:rsidR="00E208CF">
            <w:rPr>
              <w:rFonts w:ascii="Segoe UI" w:hAnsi="Segoe UI" w:cs="Segoe UI"/>
              <w:sz w:val="16"/>
              <w:szCs w:val="16"/>
              <w:lang w:eastAsia="en-US"/>
            </w:rPr>
            <w:fldChar w:fldCharType="end"/>
          </w:r>
        </w:sdtContent>
      </w:sdt>
    </w:p>
    <w:p w14:paraId="41B88251" w14:textId="01EC4F5E" w:rsidR="00B10F1E" w:rsidRDefault="00F3169D" w:rsidP="00F3169D">
      <w:pPr>
        <w:spacing w:after="0" w:line="240" w:lineRule="auto"/>
        <w:jc w:val="both"/>
        <w:rPr>
          <w:rFonts w:ascii="Segoe UI" w:hAnsi="Segoe UI" w:cs="Segoe UI"/>
          <w:sz w:val="22"/>
          <w:szCs w:val="22"/>
        </w:rPr>
      </w:pPr>
      <w:r w:rsidRPr="00F3169D">
        <w:rPr>
          <w:rFonts w:ascii="Segoe UI" w:hAnsi="Segoe UI" w:cs="Segoe UI"/>
          <w:sz w:val="22"/>
          <w:szCs w:val="22"/>
        </w:rPr>
        <w:t>Internal bleeding episodes or “bleeds” are the main problem for most people with haemophilia. Bleeds are most commonly into the joints (70–80% of all bleeds) or muscles (10–20%)</w:t>
      </w:r>
      <w:r w:rsidR="00CD7784">
        <w:rPr>
          <w:rFonts w:ascii="Segoe UI" w:hAnsi="Segoe UI" w:cs="Segoe UI"/>
          <w:sz w:val="22"/>
          <w:szCs w:val="22"/>
        </w:rPr>
        <w:t xml:space="preserve"> </w:t>
      </w:r>
      <w:sdt>
        <w:sdtPr>
          <w:rPr>
            <w:rFonts w:ascii="Segoe UI" w:hAnsi="Segoe UI" w:cs="Segoe UI"/>
            <w:sz w:val="22"/>
            <w:szCs w:val="22"/>
          </w:rPr>
          <w:id w:val="28930014"/>
          <w:citation/>
        </w:sdtPr>
        <w:sdtEndPr/>
        <w:sdtContent>
          <w:r w:rsidR="00CD7784">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CD7784">
            <w:rPr>
              <w:rFonts w:ascii="Segoe UI" w:hAnsi="Segoe UI" w:cs="Segoe UI"/>
              <w:sz w:val="22"/>
              <w:szCs w:val="22"/>
            </w:rPr>
            <w:fldChar w:fldCharType="separate"/>
          </w:r>
          <w:r w:rsidR="00146E24" w:rsidRPr="00146E24">
            <w:rPr>
              <w:rFonts w:ascii="Segoe UI" w:hAnsi="Segoe UI" w:cs="Segoe UI"/>
              <w:noProof/>
              <w:sz w:val="22"/>
              <w:szCs w:val="22"/>
            </w:rPr>
            <w:t>(Srivastava, Santagostino, &amp; Dougall, 2020)</w:t>
          </w:r>
          <w:r w:rsidR="00CD7784">
            <w:rPr>
              <w:rFonts w:ascii="Segoe UI" w:hAnsi="Segoe UI" w:cs="Segoe UI"/>
              <w:sz w:val="22"/>
              <w:szCs w:val="22"/>
            </w:rPr>
            <w:fldChar w:fldCharType="end"/>
          </w:r>
        </w:sdtContent>
      </w:sdt>
      <w:r w:rsidRPr="00F3169D">
        <w:rPr>
          <w:rFonts w:ascii="Segoe UI" w:hAnsi="Segoe UI" w:cs="Segoe UI"/>
          <w:sz w:val="22"/>
          <w:szCs w:val="22"/>
        </w:rPr>
        <w:t xml:space="preserve">. They can occur without an obvious cause (“spontaneous”) or </w:t>
      </w:r>
      <w:proofErr w:type="gramStart"/>
      <w:r w:rsidRPr="00F3169D">
        <w:rPr>
          <w:rFonts w:ascii="Segoe UI" w:hAnsi="Segoe UI" w:cs="Segoe UI"/>
          <w:sz w:val="22"/>
          <w:szCs w:val="22"/>
        </w:rPr>
        <w:t>as a result of</w:t>
      </w:r>
      <w:proofErr w:type="gramEnd"/>
      <w:r w:rsidRPr="00F3169D">
        <w:rPr>
          <w:rFonts w:ascii="Segoe UI" w:hAnsi="Segoe UI" w:cs="Segoe UI"/>
          <w:sz w:val="22"/>
          <w:szCs w:val="22"/>
        </w:rPr>
        <w:t xml:space="preserve"> injury. If internal bleeding is not treated quickly it will result in pain and swelling</w:t>
      </w:r>
      <w:r w:rsidR="00B10F1E">
        <w:rPr>
          <w:rFonts w:ascii="Segoe UI" w:hAnsi="Segoe UI" w:cs="Segoe UI"/>
          <w:sz w:val="22"/>
          <w:szCs w:val="22"/>
        </w:rPr>
        <w:t xml:space="preserve"> which, if repeated over time, </w:t>
      </w:r>
      <w:r w:rsidRPr="00F3169D">
        <w:rPr>
          <w:rFonts w:ascii="Segoe UI" w:hAnsi="Segoe UI" w:cs="Segoe UI"/>
          <w:sz w:val="22"/>
          <w:szCs w:val="22"/>
        </w:rPr>
        <w:t>can cause permanent damage such as arthritis</w:t>
      </w:r>
      <w:r w:rsidR="00B10F1E">
        <w:rPr>
          <w:rFonts w:ascii="Segoe UI" w:hAnsi="Segoe UI" w:cs="Segoe UI"/>
          <w:sz w:val="22"/>
          <w:szCs w:val="22"/>
        </w:rPr>
        <w:t>,</w:t>
      </w:r>
      <w:r w:rsidRPr="00F3169D">
        <w:rPr>
          <w:rFonts w:ascii="Segoe UI" w:hAnsi="Segoe UI" w:cs="Segoe UI"/>
          <w:sz w:val="22"/>
          <w:szCs w:val="22"/>
        </w:rPr>
        <w:t xml:space="preserve"> chronic pain</w:t>
      </w:r>
      <w:r w:rsidR="00B10F1E">
        <w:rPr>
          <w:rFonts w:ascii="Segoe UI" w:hAnsi="Segoe UI" w:cs="Segoe UI"/>
          <w:sz w:val="22"/>
          <w:szCs w:val="22"/>
        </w:rPr>
        <w:t xml:space="preserve"> and loss of mobility</w:t>
      </w:r>
      <w:r w:rsidR="00CD7784">
        <w:rPr>
          <w:rFonts w:ascii="Segoe UI" w:hAnsi="Segoe UI" w:cs="Segoe UI"/>
          <w:sz w:val="22"/>
          <w:szCs w:val="22"/>
        </w:rPr>
        <w:t xml:space="preserve"> </w:t>
      </w:r>
      <w:sdt>
        <w:sdtPr>
          <w:rPr>
            <w:rFonts w:ascii="Segoe UI" w:hAnsi="Segoe UI" w:cs="Segoe UI"/>
            <w:sz w:val="22"/>
            <w:szCs w:val="22"/>
          </w:rPr>
          <w:id w:val="-1673332295"/>
          <w:citation/>
        </w:sdtPr>
        <w:sdtEndPr/>
        <w:sdtContent>
          <w:r w:rsidR="00CD7784">
            <w:rPr>
              <w:rFonts w:ascii="Segoe UI" w:hAnsi="Segoe UI" w:cs="Segoe UI"/>
              <w:sz w:val="22"/>
              <w:szCs w:val="22"/>
            </w:rPr>
            <w:fldChar w:fldCharType="begin"/>
          </w:r>
          <w:r w:rsidR="00CD7784">
            <w:rPr>
              <w:rFonts w:ascii="Segoe UI" w:hAnsi="Segoe UI" w:cs="Segoe UI"/>
              <w:sz w:val="22"/>
              <w:szCs w:val="22"/>
            </w:rPr>
            <w:instrText xml:space="preserve"> CITATION Hae23 \l 3081 </w:instrText>
          </w:r>
          <w:r w:rsidR="00CD7784">
            <w:rPr>
              <w:rFonts w:ascii="Segoe UI" w:hAnsi="Segoe UI" w:cs="Segoe UI"/>
              <w:sz w:val="22"/>
              <w:szCs w:val="22"/>
            </w:rPr>
            <w:fldChar w:fldCharType="separate"/>
          </w:r>
          <w:r w:rsidR="00146E24" w:rsidRPr="00146E24">
            <w:rPr>
              <w:rFonts w:ascii="Segoe UI" w:hAnsi="Segoe UI" w:cs="Segoe UI"/>
              <w:noProof/>
              <w:sz w:val="22"/>
              <w:szCs w:val="22"/>
            </w:rPr>
            <w:t>(Haemophilia Foundation Australia, 2023)</w:t>
          </w:r>
          <w:r w:rsidR="00CD7784">
            <w:rPr>
              <w:rFonts w:ascii="Segoe UI" w:hAnsi="Segoe UI" w:cs="Segoe UI"/>
              <w:sz w:val="22"/>
              <w:szCs w:val="22"/>
            </w:rPr>
            <w:fldChar w:fldCharType="end"/>
          </w:r>
        </w:sdtContent>
      </w:sdt>
      <w:r w:rsidRPr="00F3169D">
        <w:rPr>
          <w:rFonts w:ascii="Segoe UI" w:hAnsi="Segoe UI" w:cs="Segoe UI"/>
          <w:sz w:val="22"/>
          <w:szCs w:val="22"/>
        </w:rPr>
        <w:t xml:space="preserve">. </w:t>
      </w:r>
      <w:r w:rsidR="00B10F1E" w:rsidRPr="00B10F1E">
        <w:rPr>
          <w:rFonts w:ascii="Segoe UI" w:hAnsi="Segoe UI" w:cs="Segoe UI"/>
          <w:sz w:val="22"/>
          <w:szCs w:val="22"/>
        </w:rPr>
        <w:t>Up to 70% of people with haemophilia report limitations on their ability to do daily activities</w:t>
      </w:r>
      <w:r w:rsidR="00C9571D">
        <w:rPr>
          <w:rFonts w:ascii="Segoe UI" w:hAnsi="Segoe UI" w:cs="Segoe UI"/>
          <w:sz w:val="22"/>
          <w:szCs w:val="22"/>
        </w:rPr>
        <w:t xml:space="preserve"> </w:t>
      </w:r>
      <w:sdt>
        <w:sdtPr>
          <w:rPr>
            <w:rFonts w:ascii="Segoe UI" w:hAnsi="Segoe UI" w:cs="Segoe UI"/>
            <w:sz w:val="22"/>
            <w:szCs w:val="22"/>
          </w:rPr>
          <w:id w:val="1842820761"/>
          <w:citation/>
        </w:sdtPr>
        <w:sdtEndPr/>
        <w:sdtContent>
          <w:r w:rsidR="00950B59">
            <w:rPr>
              <w:rFonts w:ascii="Segoe UI" w:hAnsi="Segoe UI" w:cs="Segoe UI"/>
              <w:sz w:val="22"/>
              <w:szCs w:val="22"/>
            </w:rPr>
            <w:fldChar w:fldCharType="begin"/>
          </w:r>
          <w:r w:rsidR="00950B59">
            <w:rPr>
              <w:rFonts w:ascii="Segoe UI" w:hAnsi="Segoe UI" w:cs="Segoe UI"/>
              <w:sz w:val="22"/>
              <w:szCs w:val="22"/>
            </w:rPr>
            <w:instrText xml:space="preserve"> CITATION Buc181 \l 3081 </w:instrText>
          </w:r>
          <w:r w:rsidR="00950B59">
            <w:rPr>
              <w:rFonts w:ascii="Segoe UI" w:hAnsi="Segoe UI" w:cs="Segoe UI"/>
              <w:sz w:val="22"/>
              <w:szCs w:val="22"/>
            </w:rPr>
            <w:fldChar w:fldCharType="separate"/>
          </w:r>
          <w:r w:rsidR="00146E24" w:rsidRPr="00146E24">
            <w:rPr>
              <w:rFonts w:ascii="Segoe UI" w:hAnsi="Segoe UI" w:cs="Segoe UI"/>
              <w:noProof/>
              <w:sz w:val="22"/>
              <w:szCs w:val="22"/>
            </w:rPr>
            <w:t>(Buckner, et al., 2018)</w:t>
          </w:r>
          <w:r w:rsidR="00950B59">
            <w:rPr>
              <w:rFonts w:ascii="Segoe UI" w:hAnsi="Segoe UI" w:cs="Segoe UI"/>
              <w:sz w:val="22"/>
              <w:szCs w:val="22"/>
            </w:rPr>
            <w:fldChar w:fldCharType="end"/>
          </w:r>
        </w:sdtContent>
      </w:sdt>
      <w:r w:rsidR="00950B59">
        <w:rPr>
          <w:rFonts w:ascii="Segoe UI" w:hAnsi="Segoe UI" w:cs="Segoe UI"/>
          <w:sz w:val="22"/>
          <w:szCs w:val="22"/>
        </w:rPr>
        <w:t>.</w:t>
      </w:r>
    </w:p>
    <w:p w14:paraId="7729AD8A" w14:textId="77777777" w:rsidR="00B10F1E" w:rsidRDefault="00B10F1E" w:rsidP="00F3169D">
      <w:pPr>
        <w:spacing w:after="0" w:line="240" w:lineRule="auto"/>
        <w:jc w:val="both"/>
        <w:rPr>
          <w:rFonts w:ascii="Segoe UI" w:hAnsi="Segoe UI" w:cs="Segoe UI"/>
          <w:sz w:val="22"/>
          <w:szCs w:val="22"/>
        </w:rPr>
      </w:pPr>
    </w:p>
    <w:p w14:paraId="17916FC7" w14:textId="7D2641C3" w:rsidR="00F3169D" w:rsidRDefault="00F3169D" w:rsidP="00F3169D">
      <w:pPr>
        <w:spacing w:after="0" w:line="240" w:lineRule="auto"/>
        <w:jc w:val="both"/>
        <w:rPr>
          <w:rFonts w:ascii="Segoe UI" w:hAnsi="Segoe UI" w:cs="Segoe UI"/>
          <w:sz w:val="22"/>
          <w:szCs w:val="22"/>
        </w:rPr>
      </w:pPr>
      <w:r w:rsidRPr="00F3169D">
        <w:rPr>
          <w:rFonts w:ascii="Segoe UI" w:hAnsi="Segoe UI" w:cs="Segoe UI"/>
          <w:sz w:val="22"/>
          <w:szCs w:val="22"/>
        </w:rPr>
        <w:t>Some bleeds can be life-threatening, for example those which occur intracranially, in the neck or throat, or in the gastrointestinal tract</w:t>
      </w:r>
      <w:r w:rsidR="009F4858">
        <w:rPr>
          <w:rFonts w:ascii="Segoe UI" w:hAnsi="Segoe UI" w:cs="Segoe UI"/>
          <w:sz w:val="22"/>
          <w:szCs w:val="22"/>
        </w:rPr>
        <w:t xml:space="preserve"> </w:t>
      </w:r>
      <w:sdt>
        <w:sdtPr>
          <w:rPr>
            <w:rFonts w:ascii="Segoe UI" w:hAnsi="Segoe UI" w:cs="Segoe UI"/>
            <w:sz w:val="22"/>
            <w:szCs w:val="22"/>
          </w:rPr>
          <w:id w:val="896853979"/>
          <w:citation/>
        </w:sdtPr>
        <w:sdtEndPr/>
        <w:sdtContent>
          <w:r w:rsidR="009F4858">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9F4858">
            <w:rPr>
              <w:rFonts w:ascii="Segoe UI" w:hAnsi="Segoe UI" w:cs="Segoe UI"/>
              <w:sz w:val="22"/>
              <w:szCs w:val="22"/>
            </w:rPr>
            <w:fldChar w:fldCharType="separate"/>
          </w:r>
          <w:r w:rsidR="00146E24" w:rsidRPr="00146E24">
            <w:rPr>
              <w:rFonts w:ascii="Segoe UI" w:hAnsi="Segoe UI" w:cs="Segoe UI"/>
              <w:noProof/>
              <w:sz w:val="22"/>
              <w:szCs w:val="22"/>
            </w:rPr>
            <w:t>(Srivastava, Santagostino, &amp; Dougall, 2020)</w:t>
          </w:r>
          <w:r w:rsidR="009F4858">
            <w:rPr>
              <w:rFonts w:ascii="Segoe UI" w:hAnsi="Segoe UI" w:cs="Segoe UI"/>
              <w:sz w:val="22"/>
              <w:szCs w:val="22"/>
            </w:rPr>
            <w:fldChar w:fldCharType="end"/>
          </w:r>
        </w:sdtContent>
      </w:sdt>
      <w:r w:rsidRPr="00F3169D">
        <w:rPr>
          <w:rFonts w:ascii="Segoe UI" w:hAnsi="Segoe UI" w:cs="Segoe UI"/>
          <w:sz w:val="22"/>
          <w:szCs w:val="22"/>
        </w:rPr>
        <w:t>. The mortality rate for people with severe haemophilia is 2.4 times that of the general populatio</w:t>
      </w:r>
      <w:r w:rsidRPr="00D04F60">
        <w:rPr>
          <w:rFonts w:ascii="Segoe UI" w:hAnsi="Segoe UI" w:cs="Segoe UI"/>
          <w:sz w:val="22"/>
          <w:szCs w:val="22"/>
        </w:rPr>
        <w:t>n (</w:t>
      </w:r>
      <w:r w:rsidRPr="00F3169D">
        <w:rPr>
          <w:rFonts w:ascii="Segoe UI" w:hAnsi="Segoe UI" w:cs="Segoe UI"/>
          <w:b/>
          <w:bCs/>
          <w:sz w:val="22"/>
          <w:szCs w:val="22"/>
        </w:rPr>
        <w:fldChar w:fldCharType="begin"/>
      </w:r>
      <w:r w:rsidRPr="00F3169D">
        <w:rPr>
          <w:rFonts w:ascii="Segoe UI" w:hAnsi="Segoe UI" w:cs="Segoe UI"/>
          <w:b/>
          <w:bCs/>
          <w:sz w:val="22"/>
          <w:szCs w:val="22"/>
        </w:rPr>
        <w:instrText xml:space="preserve"> REF _Ref107220571 \h  \* MERGEFORMAT </w:instrText>
      </w:r>
      <w:r w:rsidRPr="00F3169D">
        <w:rPr>
          <w:rFonts w:ascii="Segoe UI" w:hAnsi="Segoe UI" w:cs="Segoe UI"/>
          <w:b/>
          <w:bCs/>
          <w:sz w:val="22"/>
          <w:szCs w:val="22"/>
        </w:rPr>
      </w:r>
      <w:r w:rsidRPr="00F3169D">
        <w:rPr>
          <w:rFonts w:ascii="Segoe UI" w:hAnsi="Segoe UI" w:cs="Segoe UI"/>
          <w:b/>
          <w:bCs/>
          <w:sz w:val="22"/>
          <w:szCs w:val="22"/>
        </w:rPr>
        <w:fldChar w:fldCharType="separate"/>
      </w:r>
      <w:r w:rsidRPr="00F3169D">
        <w:rPr>
          <w:rFonts w:ascii="Segoe UI" w:hAnsi="Segoe UI" w:cs="Segoe UI"/>
          <w:b/>
          <w:bCs/>
          <w:sz w:val="22"/>
          <w:szCs w:val="22"/>
        </w:rPr>
        <w:t>Table 2</w:t>
      </w:r>
      <w:r w:rsidRPr="00F3169D">
        <w:rPr>
          <w:rFonts w:ascii="Segoe UI" w:hAnsi="Segoe UI" w:cs="Segoe UI"/>
          <w:b/>
          <w:bCs/>
          <w:sz w:val="22"/>
          <w:szCs w:val="22"/>
        </w:rPr>
        <w:fldChar w:fldCharType="end"/>
      </w:r>
      <w:r w:rsidRPr="00D04F60">
        <w:rPr>
          <w:rFonts w:ascii="Segoe UI" w:hAnsi="Segoe UI" w:cs="Segoe UI"/>
          <w:sz w:val="22"/>
          <w:szCs w:val="22"/>
        </w:rPr>
        <w:t>).</w:t>
      </w:r>
    </w:p>
    <w:p w14:paraId="4B321AAC" w14:textId="77777777" w:rsidR="00F3169D" w:rsidRPr="00C07963" w:rsidRDefault="00F3169D" w:rsidP="00F3169D">
      <w:pPr>
        <w:spacing w:after="0" w:line="240" w:lineRule="auto"/>
        <w:jc w:val="both"/>
        <w:rPr>
          <w:rFonts w:ascii="Segoe UI" w:hAnsi="Segoe UI" w:cs="Segoe UI"/>
          <w:sz w:val="22"/>
          <w:szCs w:val="22"/>
        </w:rPr>
      </w:pPr>
    </w:p>
    <w:p w14:paraId="4179D792" w14:textId="306EF96F" w:rsidR="00F3169D" w:rsidRDefault="00F3169D" w:rsidP="00F3169D">
      <w:pPr>
        <w:pStyle w:val="Caption"/>
        <w:spacing w:after="60"/>
      </w:pPr>
      <w:bookmarkStart w:id="3" w:name="_Ref107220571"/>
      <w:r>
        <w:t xml:space="preserve">Table </w:t>
      </w:r>
      <w:r w:rsidR="007B771D">
        <w:fldChar w:fldCharType="begin"/>
      </w:r>
      <w:r w:rsidR="007B771D">
        <w:instrText xml:space="preserve"> SEQ Table \* ARABIC </w:instrText>
      </w:r>
      <w:r w:rsidR="007B771D">
        <w:fldChar w:fldCharType="separate"/>
      </w:r>
      <w:r w:rsidR="00085E6A">
        <w:rPr>
          <w:noProof/>
        </w:rPr>
        <w:t>2</w:t>
      </w:r>
      <w:r w:rsidR="007B771D">
        <w:rPr>
          <w:noProof/>
        </w:rPr>
        <w:fldChar w:fldCharType="end"/>
      </w:r>
      <w:bookmarkEnd w:id="3"/>
      <w:r>
        <w:tab/>
        <w:t>Severity of haemophilia and associated health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1974"/>
        <w:gridCol w:w="1974"/>
        <w:gridCol w:w="1976"/>
      </w:tblGrid>
      <w:tr w:rsidR="00F3169D" w:rsidRPr="00AC4201" w14:paraId="39228AC6" w14:textId="77777777" w:rsidTr="0056319A">
        <w:trPr>
          <w:cantSplit/>
          <w:tblHeader/>
        </w:trPr>
        <w:tc>
          <w:tcPr>
            <w:tcW w:w="1870" w:type="pct"/>
            <w:shd w:val="clear" w:color="auto" w:fill="D9D9D9" w:themeFill="background1" w:themeFillShade="D9"/>
          </w:tcPr>
          <w:p w14:paraId="7A4FD14E" w14:textId="77777777" w:rsidR="00F3169D" w:rsidRPr="00AC4201" w:rsidRDefault="00F3169D" w:rsidP="00B22B9D">
            <w:pPr>
              <w:pStyle w:val="TableHeading"/>
              <w:keepNext/>
              <w:keepLines/>
              <w:spacing w:before="20" w:after="20"/>
              <w:rPr>
                <w:rFonts w:ascii="Segoe UI" w:hAnsi="Segoe UI" w:cs="Segoe UI"/>
              </w:rPr>
            </w:pPr>
            <w:r w:rsidRPr="00AC4201">
              <w:rPr>
                <w:rFonts w:ascii="Segoe UI" w:hAnsi="Segoe UI" w:cs="Segoe UI"/>
              </w:rPr>
              <w:t>Outcome</w:t>
            </w:r>
          </w:p>
        </w:tc>
        <w:tc>
          <w:tcPr>
            <w:tcW w:w="1043" w:type="pct"/>
            <w:shd w:val="clear" w:color="auto" w:fill="D9D9D9" w:themeFill="background1" w:themeFillShade="D9"/>
          </w:tcPr>
          <w:p w14:paraId="631D924C" w14:textId="77777777" w:rsidR="00F3169D" w:rsidRPr="00AC4201" w:rsidRDefault="00F3169D" w:rsidP="00B22B9D">
            <w:pPr>
              <w:pStyle w:val="TableHeading"/>
              <w:keepNext/>
              <w:keepLines/>
              <w:spacing w:before="20" w:after="20"/>
              <w:jc w:val="center"/>
              <w:rPr>
                <w:rFonts w:ascii="Segoe UI" w:hAnsi="Segoe UI" w:cs="Segoe UI"/>
              </w:rPr>
            </w:pPr>
            <w:r w:rsidRPr="00AC4201">
              <w:rPr>
                <w:rFonts w:ascii="Segoe UI" w:hAnsi="Segoe UI" w:cs="Segoe UI"/>
              </w:rPr>
              <w:t>Mild</w:t>
            </w:r>
          </w:p>
        </w:tc>
        <w:tc>
          <w:tcPr>
            <w:tcW w:w="1043" w:type="pct"/>
            <w:shd w:val="clear" w:color="auto" w:fill="D9D9D9" w:themeFill="background1" w:themeFillShade="D9"/>
          </w:tcPr>
          <w:p w14:paraId="00825C48" w14:textId="77777777" w:rsidR="00F3169D" w:rsidRPr="00AC4201" w:rsidRDefault="00F3169D" w:rsidP="00B22B9D">
            <w:pPr>
              <w:pStyle w:val="TableHeading"/>
              <w:keepNext/>
              <w:keepLines/>
              <w:spacing w:before="20" w:after="20"/>
              <w:jc w:val="center"/>
              <w:rPr>
                <w:rFonts w:ascii="Segoe UI" w:hAnsi="Segoe UI" w:cs="Segoe UI"/>
              </w:rPr>
            </w:pPr>
            <w:r w:rsidRPr="00AC4201">
              <w:rPr>
                <w:rFonts w:ascii="Segoe UI" w:hAnsi="Segoe UI" w:cs="Segoe UI"/>
              </w:rPr>
              <w:t>Moderate</w:t>
            </w:r>
          </w:p>
        </w:tc>
        <w:tc>
          <w:tcPr>
            <w:tcW w:w="1044" w:type="pct"/>
            <w:shd w:val="clear" w:color="auto" w:fill="D9D9D9" w:themeFill="background1" w:themeFillShade="D9"/>
          </w:tcPr>
          <w:p w14:paraId="241AF480" w14:textId="77777777" w:rsidR="00F3169D" w:rsidRPr="00AC4201" w:rsidRDefault="00F3169D" w:rsidP="00B22B9D">
            <w:pPr>
              <w:pStyle w:val="TableHeading"/>
              <w:keepNext/>
              <w:keepLines/>
              <w:spacing w:before="20" w:after="20"/>
              <w:jc w:val="center"/>
              <w:rPr>
                <w:rFonts w:ascii="Segoe UI" w:hAnsi="Segoe UI" w:cs="Segoe UI"/>
              </w:rPr>
            </w:pPr>
            <w:r w:rsidRPr="00AC4201">
              <w:rPr>
                <w:rFonts w:ascii="Segoe UI" w:hAnsi="Segoe UI" w:cs="Segoe UI"/>
              </w:rPr>
              <w:t>Severe</w:t>
            </w:r>
          </w:p>
        </w:tc>
      </w:tr>
      <w:tr w:rsidR="00F3169D" w:rsidRPr="00AC4201" w14:paraId="77FD4A80"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7D329CB7"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Factor level (activity % in blood)</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19B30547"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5 to &lt;40%</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03DE44BF"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1 to &lt;5%</w:t>
            </w:r>
          </w:p>
        </w:tc>
        <w:tc>
          <w:tcPr>
            <w:tcW w:w="1044" w:type="pct"/>
            <w:tcBorders>
              <w:top w:val="single" w:sz="4" w:space="0" w:color="auto"/>
              <w:left w:val="single" w:sz="4" w:space="0" w:color="auto"/>
              <w:bottom w:val="single" w:sz="4" w:space="0" w:color="auto"/>
              <w:right w:val="single" w:sz="4" w:space="0" w:color="auto"/>
            </w:tcBorders>
          </w:tcPr>
          <w:p w14:paraId="00FFFF99"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&lt;1%</w:t>
            </w:r>
          </w:p>
        </w:tc>
      </w:tr>
      <w:tr w:rsidR="00F3169D" w:rsidRPr="00AC4201" w14:paraId="5062D9C4"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4B1FFA00"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Risk for inhibitor development</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24C6ADCA"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Very rare</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7505E569" w14:textId="2DBF1304"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1-2%</w:t>
            </w:r>
          </w:p>
        </w:tc>
        <w:tc>
          <w:tcPr>
            <w:tcW w:w="1044" w:type="pct"/>
            <w:tcBorders>
              <w:top w:val="single" w:sz="4" w:space="0" w:color="auto"/>
              <w:left w:val="single" w:sz="4" w:space="0" w:color="auto"/>
              <w:bottom w:val="single" w:sz="4" w:space="0" w:color="auto"/>
              <w:right w:val="single" w:sz="4" w:space="0" w:color="auto"/>
            </w:tcBorders>
          </w:tcPr>
          <w:p w14:paraId="7E3EF4D6" w14:textId="1A56CF8F"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 xml:space="preserve">HMA: </w:t>
            </w:r>
            <w:r w:rsidR="00E73524">
              <w:rPr>
                <w:rFonts w:ascii="Segoe UI" w:hAnsi="Segoe UI" w:cs="Segoe UI"/>
                <w:b w:val="0"/>
                <w:bCs/>
              </w:rPr>
              <w:t>30</w:t>
            </w:r>
            <w:r w:rsidRPr="00AC4201">
              <w:rPr>
                <w:rFonts w:ascii="Segoe UI" w:hAnsi="Segoe UI" w:cs="Segoe UI"/>
                <w:b w:val="0"/>
                <w:bCs/>
              </w:rPr>
              <w:t>%</w:t>
            </w:r>
          </w:p>
          <w:p w14:paraId="5043B425" w14:textId="0269BE88"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 xml:space="preserve">HMB: </w:t>
            </w:r>
            <w:r w:rsidR="00AE5CE1">
              <w:rPr>
                <w:rFonts w:ascii="Segoe UI" w:hAnsi="Segoe UI" w:cs="Segoe UI"/>
                <w:b w:val="0"/>
                <w:bCs/>
              </w:rPr>
              <w:t>2-3</w:t>
            </w:r>
            <w:r w:rsidRPr="00AC4201">
              <w:rPr>
                <w:rFonts w:ascii="Segoe UI" w:hAnsi="Segoe UI" w:cs="Segoe UI"/>
                <w:b w:val="0"/>
                <w:bCs/>
              </w:rPr>
              <w:t>%</w:t>
            </w:r>
          </w:p>
        </w:tc>
      </w:tr>
      <w:tr w:rsidR="00F3169D" w:rsidRPr="00AC4201" w14:paraId="11B915F9"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7B490460" w14:textId="77777777" w:rsidR="00F3169D" w:rsidRPr="00AC4201" w:rsidRDefault="00F3169D" w:rsidP="00B22B9D">
            <w:pPr>
              <w:pStyle w:val="TableHeading"/>
              <w:spacing w:before="20" w:after="20"/>
              <w:rPr>
                <w:rFonts w:ascii="Segoe UI" w:hAnsi="Segoe UI" w:cs="Segoe UI"/>
                <w:b w:val="0"/>
                <w:bCs/>
                <w:vertAlign w:val="superscript"/>
              </w:rPr>
            </w:pPr>
            <w:r w:rsidRPr="00AC4201">
              <w:rPr>
                <w:rFonts w:ascii="Segoe UI" w:hAnsi="Segoe UI" w:cs="Segoe UI"/>
                <w:b w:val="0"/>
                <w:bCs/>
              </w:rPr>
              <w:t>Mortality rate (vs general population)</w:t>
            </w:r>
            <w:r w:rsidRPr="00AC4201">
              <w:rPr>
                <w:rFonts w:ascii="Segoe UI" w:hAnsi="Segoe UI" w:cs="Segoe UI"/>
                <w:b w:val="0"/>
                <w:bCs/>
                <w:vertAlign w:val="superscript"/>
              </w:rPr>
              <w:t>1</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3B39BE5A"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1.0</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314856B1"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1.1</w:t>
            </w:r>
          </w:p>
        </w:tc>
        <w:tc>
          <w:tcPr>
            <w:tcW w:w="1044" w:type="pct"/>
            <w:tcBorders>
              <w:top w:val="single" w:sz="4" w:space="0" w:color="auto"/>
              <w:left w:val="single" w:sz="4" w:space="0" w:color="auto"/>
              <w:bottom w:val="single" w:sz="4" w:space="0" w:color="auto"/>
              <w:right w:val="single" w:sz="4" w:space="0" w:color="auto"/>
            </w:tcBorders>
          </w:tcPr>
          <w:p w14:paraId="3F328F87"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2.4</w:t>
            </w:r>
          </w:p>
        </w:tc>
      </w:tr>
      <w:tr w:rsidR="00F3169D" w:rsidRPr="00AC4201" w14:paraId="10275BA5"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048CA277"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Nosebleeds or gum bleeds</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22415AC4"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4043D922"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c>
          <w:tcPr>
            <w:tcW w:w="1044" w:type="pct"/>
            <w:tcBorders>
              <w:top w:val="single" w:sz="4" w:space="0" w:color="auto"/>
              <w:left w:val="single" w:sz="4" w:space="0" w:color="auto"/>
              <w:bottom w:val="single" w:sz="4" w:space="0" w:color="auto"/>
              <w:right w:val="single" w:sz="4" w:space="0" w:color="auto"/>
            </w:tcBorders>
          </w:tcPr>
          <w:p w14:paraId="05EDD595"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r>
      <w:tr w:rsidR="00F3169D" w:rsidRPr="00AC4201" w14:paraId="49E869B0"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50F38A5A"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Bleeding after injury, trauma or surgery</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2A0F8E7D"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31DA2B8D"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c>
          <w:tcPr>
            <w:tcW w:w="1044" w:type="pct"/>
            <w:tcBorders>
              <w:top w:val="single" w:sz="4" w:space="0" w:color="auto"/>
              <w:left w:val="single" w:sz="4" w:space="0" w:color="auto"/>
              <w:bottom w:val="single" w:sz="4" w:space="0" w:color="auto"/>
              <w:right w:val="single" w:sz="4" w:space="0" w:color="auto"/>
            </w:tcBorders>
          </w:tcPr>
          <w:p w14:paraId="19C58768"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r>
      <w:tr w:rsidR="00F3169D" w:rsidRPr="00AC4201" w14:paraId="3EB3973E"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742B54A9"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Easy or excessive bruising</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3D5BBB6D"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03320AF6"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c>
          <w:tcPr>
            <w:tcW w:w="1044" w:type="pct"/>
            <w:tcBorders>
              <w:top w:val="single" w:sz="4" w:space="0" w:color="auto"/>
              <w:left w:val="single" w:sz="4" w:space="0" w:color="auto"/>
              <w:bottom w:val="single" w:sz="4" w:space="0" w:color="auto"/>
              <w:right w:val="single" w:sz="4" w:space="0" w:color="auto"/>
            </w:tcBorders>
          </w:tcPr>
          <w:p w14:paraId="31DB21FC"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r>
      <w:tr w:rsidR="00F3169D" w:rsidRPr="00AC4201" w14:paraId="7367E2DE"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0ABDF613"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Spontaneous internal bleeding</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3495F47F"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77D16B73" w14:textId="77777777" w:rsidR="00F3169D" w:rsidRPr="00AC4201" w:rsidRDefault="00F3169D" w:rsidP="00B22B9D">
            <w:pPr>
              <w:pStyle w:val="TableHeading"/>
              <w:spacing w:before="20" w:after="20"/>
              <w:jc w:val="center"/>
              <w:rPr>
                <w:rFonts w:ascii="Segoe UI" w:hAnsi="Segoe UI" w:cs="Segoe UI"/>
                <w:b w:val="0"/>
                <w:bCs/>
                <w:vertAlign w:val="superscript"/>
              </w:rPr>
            </w:pPr>
            <w:r w:rsidRPr="00AC4201">
              <w:rPr>
                <w:rFonts w:ascii="Segoe UI Symbol" w:hAnsi="Segoe UI Symbol" w:cs="Segoe UI Symbol"/>
                <w:b w:val="0"/>
                <w:bCs/>
              </w:rPr>
              <w:t>🗸</w:t>
            </w:r>
            <w:r w:rsidRPr="00AC4201">
              <w:rPr>
                <w:rFonts w:ascii="Segoe UI" w:hAnsi="Segoe UI" w:cs="Segoe UI"/>
                <w:b w:val="0"/>
                <w:bCs/>
                <w:vertAlign w:val="superscript"/>
              </w:rPr>
              <w:t>2</w:t>
            </w:r>
          </w:p>
        </w:tc>
        <w:tc>
          <w:tcPr>
            <w:tcW w:w="1044" w:type="pct"/>
            <w:tcBorders>
              <w:top w:val="single" w:sz="4" w:space="0" w:color="auto"/>
              <w:left w:val="single" w:sz="4" w:space="0" w:color="auto"/>
              <w:bottom w:val="single" w:sz="4" w:space="0" w:color="auto"/>
              <w:right w:val="single" w:sz="4" w:space="0" w:color="auto"/>
            </w:tcBorders>
          </w:tcPr>
          <w:p w14:paraId="38140746"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r>
      <w:tr w:rsidR="00F3169D" w:rsidRPr="00AC4201" w14:paraId="06AA3C6F"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737741B3"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Haemophilic arthropathy (joint damage)</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41207553"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1541D064" w14:textId="77777777" w:rsidR="00F3169D" w:rsidRPr="00AC4201" w:rsidRDefault="00F3169D" w:rsidP="00B22B9D">
            <w:pPr>
              <w:pStyle w:val="TableHeading"/>
              <w:spacing w:before="20" w:after="20"/>
              <w:jc w:val="center"/>
              <w:rPr>
                <w:rFonts w:ascii="Segoe UI" w:hAnsi="Segoe UI" w:cs="Segoe UI"/>
                <w:b w:val="0"/>
                <w:bCs/>
                <w:vertAlign w:val="superscript"/>
              </w:rPr>
            </w:pPr>
            <w:r w:rsidRPr="00AC4201">
              <w:rPr>
                <w:rFonts w:ascii="Segoe UI Symbol" w:hAnsi="Segoe UI Symbol" w:cs="Segoe UI Symbol"/>
                <w:b w:val="0"/>
                <w:bCs/>
              </w:rPr>
              <w:t>🗸</w:t>
            </w:r>
            <w:r w:rsidRPr="00AC4201">
              <w:rPr>
                <w:rFonts w:ascii="Segoe UI" w:hAnsi="Segoe UI" w:cs="Segoe UI"/>
                <w:b w:val="0"/>
                <w:bCs/>
                <w:vertAlign w:val="superscript"/>
              </w:rPr>
              <w:t>3</w:t>
            </w:r>
          </w:p>
        </w:tc>
        <w:tc>
          <w:tcPr>
            <w:tcW w:w="1044" w:type="pct"/>
            <w:tcBorders>
              <w:top w:val="single" w:sz="4" w:space="0" w:color="auto"/>
              <w:left w:val="single" w:sz="4" w:space="0" w:color="auto"/>
              <w:bottom w:val="single" w:sz="4" w:space="0" w:color="auto"/>
              <w:right w:val="single" w:sz="4" w:space="0" w:color="auto"/>
            </w:tcBorders>
          </w:tcPr>
          <w:p w14:paraId="18E43AA3"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r>
    </w:tbl>
    <w:p w14:paraId="7FB3CCA1" w14:textId="77777777" w:rsidR="00F3169D" w:rsidRPr="00AC4201" w:rsidRDefault="00F3169D" w:rsidP="00C07963">
      <w:pPr>
        <w:pStyle w:val="MainBodyText"/>
        <w:spacing w:after="0" w:line="259" w:lineRule="auto"/>
        <w:rPr>
          <w:rFonts w:ascii="Segoe UI" w:hAnsi="Segoe UI" w:cs="Segoe UI"/>
          <w:sz w:val="16"/>
          <w:szCs w:val="16"/>
          <w:lang w:eastAsia="en-US"/>
        </w:rPr>
      </w:pPr>
      <w:r w:rsidRPr="00AC4201">
        <w:rPr>
          <w:rFonts w:ascii="Segoe UI" w:hAnsi="Segoe UI" w:cs="Segoe UI"/>
          <w:sz w:val="16"/>
          <w:szCs w:val="16"/>
          <w:lang w:eastAsia="en-US"/>
        </w:rPr>
        <w:t>1 Standardised mortality ratio (observed deaths / expected deaths) for age- and calendar year-specific mortality rate</w:t>
      </w:r>
    </w:p>
    <w:p w14:paraId="2FBE3B6B" w14:textId="77777777" w:rsidR="00F3169D" w:rsidRPr="00AC4201" w:rsidRDefault="00F3169D" w:rsidP="00C07963">
      <w:pPr>
        <w:pStyle w:val="MainBodyText"/>
        <w:spacing w:after="0" w:line="259" w:lineRule="auto"/>
        <w:rPr>
          <w:rFonts w:ascii="Segoe UI" w:hAnsi="Segoe UI" w:cs="Segoe UI"/>
          <w:sz w:val="16"/>
          <w:szCs w:val="16"/>
          <w:lang w:eastAsia="en-US"/>
        </w:rPr>
      </w:pPr>
      <w:r w:rsidRPr="00AC4201">
        <w:rPr>
          <w:rFonts w:ascii="Segoe UI" w:hAnsi="Segoe UI" w:cs="Segoe UI"/>
          <w:sz w:val="16"/>
          <w:szCs w:val="16"/>
          <w:lang w:eastAsia="en-US"/>
        </w:rPr>
        <w:t>2 Rare in moderate haemophilia A; can occur occasionally in moderate haemophilia B</w:t>
      </w:r>
    </w:p>
    <w:p w14:paraId="2FFA4653" w14:textId="77777777" w:rsidR="00F3169D" w:rsidRPr="00E73524" w:rsidRDefault="00F3169D" w:rsidP="00C07963">
      <w:pPr>
        <w:pStyle w:val="MainBodyText"/>
        <w:spacing w:after="0" w:line="259" w:lineRule="auto"/>
        <w:rPr>
          <w:rFonts w:ascii="Segoe UI" w:hAnsi="Segoe UI" w:cs="Segoe UI"/>
          <w:sz w:val="16"/>
          <w:szCs w:val="16"/>
          <w:lang w:eastAsia="en-US"/>
        </w:rPr>
      </w:pPr>
      <w:r w:rsidRPr="00AC4201">
        <w:rPr>
          <w:rFonts w:ascii="Segoe UI" w:hAnsi="Segoe UI" w:cs="Segoe UI"/>
          <w:sz w:val="16"/>
          <w:szCs w:val="16"/>
          <w:lang w:eastAsia="en-US"/>
        </w:rPr>
        <w:t xml:space="preserve">3 </w:t>
      </w:r>
      <w:r w:rsidRPr="00E73524">
        <w:rPr>
          <w:rFonts w:ascii="Segoe UI" w:hAnsi="Segoe UI" w:cs="Segoe UI"/>
          <w:sz w:val="16"/>
          <w:szCs w:val="16"/>
          <w:lang w:eastAsia="en-US"/>
        </w:rPr>
        <w:t>Common in patients with moderate disease who are not on prophylaxis</w:t>
      </w:r>
    </w:p>
    <w:p w14:paraId="2F689873" w14:textId="72E182E3" w:rsidR="00F3169D" w:rsidRPr="00AC4201" w:rsidRDefault="00F3169D" w:rsidP="00C07963">
      <w:pPr>
        <w:pStyle w:val="MainBodyText"/>
        <w:spacing w:after="0" w:line="259" w:lineRule="auto"/>
        <w:rPr>
          <w:rFonts w:ascii="Segoe UI" w:hAnsi="Segoe UI" w:cs="Segoe UI"/>
          <w:sz w:val="16"/>
          <w:szCs w:val="16"/>
          <w:lang w:eastAsia="en-US"/>
        </w:rPr>
      </w:pPr>
      <w:r w:rsidRPr="00E73524">
        <w:rPr>
          <w:rFonts w:ascii="Segoe UI" w:hAnsi="Segoe UI" w:cs="Segoe UI"/>
          <w:sz w:val="16"/>
          <w:szCs w:val="16"/>
          <w:lang w:eastAsia="en-US"/>
        </w:rPr>
        <w:t xml:space="preserve">Source: </w:t>
      </w:r>
      <w:sdt>
        <w:sdtPr>
          <w:rPr>
            <w:rFonts w:ascii="Segoe UI" w:hAnsi="Segoe UI" w:cs="Segoe UI"/>
            <w:sz w:val="16"/>
            <w:szCs w:val="16"/>
            <w:lang w:eastAsia="en-US"/>
          </w:rPr>
          <w:id w:val="-1917776496"/>
          <w:citation/>
        </w:sdtPr>
        <w:sdtEndPr/>
        <w:sdtContent>
          <w:r w:rsidR="00E73524" w:rsidRPr="00E73524">
            <w:rPr>
              <w:rFonts w:ascii="Segoe UI" w:hAnsi="Segoe UI" w:cs="Segoe UI"/>
              <w:sz w:val="16"/>
              <w:szCs w:val="16"/>
              <w:lang w:eastAsia="en-US"/>
            </w:rPr>
            <w:fldChar w:fldCharType="begin"/>
          </w:r>
          <w:r w:rsidR="00D71DB6">
            <w:rPr>
              <w:rFonts w:ascii="Segoe UI" w:hAnsi="Segoe UI" w:cs="Segoe UI"/>
              <w:sz w:val="16"/>
              <w:szCs w:val="16"/>
              <w:lang w:eastAsia="en-US"/>
            </w:rPr>
            <w:instrText xml:space="preserve">CITATION Nat16 \m NOR15 \m Nat18 \m Kiz19 \m Has21 \m Sir20 \l 3081 </w:instrText>
          </w:r>
          <w:r w:rsidR="00E73524" w:rsidRPr="00E73524">
            <w:rPr>
              <w:rFonts w:ascii="Segoe UI" w:hAnsi="Segoe UI" w:cs="Segoe UI"/>
              <w:sz w:val="16"/>
              <w:szCs w:val="16"/>
              <w:lang w:eastAsia="en-US"/>
            </w:rPr>
            <w:fldChar w:fldCharType="separate"/>
          </w:r>
          <w:r w:rsidR="00146E24" w:rsidRPr="00146E24">
            <w:rPr>
              <w:rFonts w:ascii="Segoe UI" w:hAnsi="Segoe UI" w:cs="Segoe UI"/>
              <w:noProof/>
              <w:sz w:val="16"/>
              <w:szCs w:val="16"/>
              <w:lang w:eastAsia="en-US"/>
            </w:rPr>
            <w:t>(National Blood Authority, 2016; NORD, 2015; NORD, 2018; Kizilocak &amp; Young, 2019; Hassan, Monahan, &amp; Mauser-Bunschoten, 2021; Srivastava, Santagostino, &amp; Dougall, 2020)</w:t>
          </w:r>
          <w:r w:rsidR="00E73524" w:rsidRPr="00E73524">
            <w:rPr>
              <w:rFonts w:ascii="Segoe UI" w:hAnsi="Segoe UI" w:cs="Segoe UI"/>
              <w:sz w:val="16"/>
              <w:szCs w:val="16"/>
              <w:lang w:eastAsia="en-US"/>
            </w:rPr>
            <w:fldChar w:fldCharType="end"/>
          </w:r>
        </w:sdtContent>
      </w:sdt>
    </w:p>
    <w:p w14:paraId="34FEE7F5" w14:textId="60F8EFD0" w:rsidR="00434BA3" w:rsidRDefault="00C9571D" w:rsidP="009A3370">
      <w:pPr>
        <w:keepNext/>
        <w:keepLines/>
        <w:spacing w:after="0" w:line="240" w:lineRule="auto"/>
        <w:jc w:val="both"/>
        <w:rPr>
          <w:rFonts w:ascii="Segoe UI" w:hAnsi="Segoe UI" w:cs="Segoe UI"/>
          <w:sz w:val="22"/>
          <w:szCs w:val="22"/>
        </w:rPr>
      </w:pPr>
      <w:r w:rsidRPr="00C9571D">
        <w:rPr>
          <w:rFonts w:ascii="Segoe UI" w:hAnsi="Segoe UI" w:cs="Segoe UI"/>
          <w:sz w:val="22"/>
          <w:szCs w:val="22"/>
        </w:rPr>
        <w:lastRenderedPageBreak/>
        <w:t>There is a substantial clinical and humanistic burden of disease associated with haemophilia. The key driver of disease burden is chronic arthropathy and pain resulting from repeated bleeding into joints which can limit activities of daily living and independence</w:t>
      </w:r>
      <w:r w:rsidR="004F4A29">
        <w:rPr>
          <w:rFonts w:ascii="Segoe UI" w:hAnsi="Segoe UI" w:cs="Segoe UI"/>
          <w:sz w:val="22"/>
          <w:szCs w:val="22"/>
        </w:rPr>
        <w:t xml:space="preserve"> </w:t>
      </w:r>
      <w:sdt>
        <w:sdtPr>
          <w:rPr>
            <w:rFonts w:ascii="Segoe UI" w:hAnsi="Segoe UI" w:cs="Segoe UI"/>
            <w:sz w:val="22"/>
            <w:szCs w:val="22"/>
          </w:rPr>
          <w:id w:val="-1836751582"/>
          <w:citation/>
        </w:sdtPr>
        <w:sdtEndPr/>
        <w:sdtContent>
          <w:r w:rsidR="004F4A29">
            <w:rPr>
              <w:rFonts w:ascii="Segoe UI" w:hAnsi="Segoe UI" w:cs="Segoe UI"/>
              <w:sz w:val="22"/>
              <w:szCs w:val="22"/>
            </w:rPr>
            <w:fldChar w:fldCharType="begin"/>
          </w:r>
          <w:r w:rsidR="004F4A29">
            <w:rPr>
              <w:rFonts w:ascii="Segoe UI" w:hAnsi="Segoe UI" w:cs="Segoe UI"/>
              <w:sz w:val="22"/>
              <w:szCs w:val="22"/>
            </w:rPr>
            <w:instrText xml:space="preserve"> CITATION OHa181 \l 3081 </w:instrText>
          </w:r>
          <w:r w:rsidR="004F4A29">
            <w:rPr>
              <w:rFonts w:ascii="Segoe UI" w:hAnsi="Segoe UI" w:cs="Segoe UI"/>
              <w:sz w:val="22"/>
              <w:szCs w:val="22"/>
            </w:rPr>
            <w:fldChar w:fldCharType="separate"/>
          </w:r>
          <w:r w:rsidR="00146E24" w:rsidRPr="00146E24">
            <w:rPr>
              <w:rFonts w:ascii="Segoe UI" w:hAnsi="Segoe UI" w:cs="Segoe UI"/>
              <w:noProof/>
              <w:sz w:val="22"/>
              <w:szCs w:val="22"/>
            </w:rPr>
            <w:t>(O'Hara, et al., 2018)</w:t>
          </w:r>
          <w:r w:rsidR="004F4A29">
            <w:rPr>
              <w:rFonts w:ascii="Segoe UI" w:hAnsi="Segoe UI" w:cs="Segoe UI"/>
              <w:sz w:val="22"/>
              <w:szCs w:val="22"/>
            </w:rPr>
            <w:fldChar w:fldCharType="end"/>
          </w:r>
        </w:sdtContent>
      </w:sdt>
      <w:r w:rsidRPr="00C9571D">
        <w:rPr>
          <w:rFonts w:ascii="Segoe UI" w:hAnsi="Segoe UI" w:cs="Segoe UI"/>
          <w:sz w:val="22"/>
          <w:szCs w:val="22"/>
        </w:rPr>
        <w:t>. If haemophilia is inadequately treated, this can become apparent in the first one to two decades of life</w:t>
      </w:r>
      <w:sdt>
        <w:sdtPr>
          <w:rPr>
            <w:rFonts w:ascii="Segoe UI" w:hAnsi="Segoe UI" w:cs="Segoe UI"/>
            <w:sz w:val="22"/>
            <w:szCs w:val="22"/>
          </w:rPr>
          <w:id w:val="-323825430"/>
          <w:citation/>
        </w:sdtPr>
        <w:sdtEndPr/>
        <w:sdtContent>
          <w:r w:rsidR="009F4858">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9F4858">
            <w:rPr>
              <w:rFonts w:ascii="Segoe UI" w:hAnsi="Segoe UI" w:cs="Segoe UI"/>
              <w:sz w:val="22"/>
              <w:szCs w:val="22"/>
            </w:rPr>
            <w:fldChar w:fldCharType="separate"/>
          </w:r>
          <w:r w:rsidR="00146E24">
            <w:rPr>
              <w:rFonts w:ascii="Segoe UI" w:hAnsi="Segoe UI" w:cs="Segoe UI"/>
              <w:noProof/>
              <w:sz w:val="22"/>
              <w:szCs w:val="22"/>
            </w:rPr>
            <w:t xml:space="preserve"> </w:t>
          </w:r>
          <w:r w:rsidR="00146E24" w:rsidRPr="00146E24">
            <w:rPr>
              <w:rFonts w:ascii="Segoe UI" w:hAnsi="Segoe UI" w:cs="Segoe UI"/>
              <w:noProof/>
              <w:sz w:val="22"/>
              <w:szCs w:val="22"/>
            </w:rPr>
            <w:t>(Srivastava, Santagostino, &amp; Dougall, 2020)</w:t>
          </w:r>
          <w:r w:rsidR="009F4858">
            <w:rPr>
              <w:rFonts w:ascii="Segoe UI" w:hAnsi="Segoe UI" w:cs="Segoe UI"/>
              <w:sz w:val="22"/>
              <w:szCs w:val="22"/>
            </w:rPr>
            <w:fldChar w:fldCharType="end"/>
          </w:r>
        </w:sdtContent>
      </w:sdt>
      <w:r w:rsidRPr="00C9571D">
        <w:rPr>
          <w:rFonts w:ascii="Segoe UI" w:hAnsi="Segoe UI" w:cs="Segoe UI"/>
          <w:sz w:val="22"/>
          <w:szCs w:val="22"/>
        </w:rPr>
        <w:t>. It is thus unsurprising that a high frequency of disease-related anxiety and depression is reported for haemophilia in the literature. The impact of haemophilia on health</w:t>
      </w:r>
      <w:r w:rsidR="009D58AE">
        <w:rPr>
          <w:rFonts w:ascii="Segoe UI" w:hAnsi="Segoe UI" w:cs="Segoe UI"/>
          <w:sz w:val="22"/>
          <w:szCs w:val="22"/>
        </w:rPr>
        <w:t>-</w:t>
      </w:r>
      <w:r w:rsidRPr="00C9571D">
        <w:rPr>
          <w:rFonts w:ascii="Segoe UI" w:hAnsi="Segoe UI" w:cs="Segoe UI"/>
          <w:sz w:val="22"/>
          <w:szCs w:val="22"/>
        </w:rPr>
        <w:t xml:space="preserve">related </w:t>
      </w:r>
      <w:r w:rsidR="009D58AE">
        <w:rPr>
          <w:rFonts w:ascii="Segoe UI" w:hAnsi="Segoe UI" w:cs="Segoe UI"/>
          <w:sz w:val="22"/>
          <w:szCs w:val="22"/>
        </w:rPr>
        <w:t>quality of life</w:t>
      </w:r>
      <w:r w:rsidRPr="00C9571D">
        <w:rPr>
          <w:rFonts w:ascii="Segoe UI" w:hAnsi="Segoe UI" w:cs="Segoe UI"/>
          <w:sz w:val="22"/>
          <w:szCs w:val="22"/>
        </w:rPr>
        <w:t xml:space="preserve"> (</w:t>
      </w:r>
      <w:proofErr w:type="spellStart"/>
      <w:r w:rsidRPr="00C9571D">
        <w:rPr>
          <w:rFonts w:ascii="Segoe UI" w:hAnsi="Segoe UI" w:cs="Segoe UI"/>
          <w:sz w:val="22"/>
          <w:szCs w:val="22"/>
        </w:rPr>
        <w:t>HRQoL</w:t>
      </w:r>
      <w:proofErr w:type="spellEnd"/>
      <w:r w:rsidRPr="00C9571D">
        <w:rPr>
          <w:rFonts w:ascii="Segoe UI" w:hAnsi="Segoe UI" w:cs="Segoe UI"/>
          <w:sz w:val="22"/>
          <w:szCs w:val="22"/>
        </w:rPr>
        <w:t xml:space="preserve">) is reported to be similar to other chronic diseases such as rheumatoid arthritis and diabetes </w:t>
      </w:r>
      <w:sdt>
        <w:sdtPr>
          <w:rPr>
            <w:rFonts w:ascii="Segoe UI" w:hAnsi="Segoe UI" w:cs="Segoe UI"/>
            <w:sz w:val="22"/>
            <w:szCs w:val="22"/>
          </w:rPr>
          <w:id w:val="-1657760672"/>
          <w:citation/>
        </w:sdtPr>
        <w:sdtEndPr/>
        <w:sdtContent>
          <w:r w:rsidR="007B1457">
            <w:rPr>
              <w:rFonts w:ascii="Segoe UI" w:hAnsi="Segoe UI" w:cs="Segoe UI"/>
              <w:sz w:val="22"/>
              <w:szCs w:val="22"/>
            </w:rPr>
            <w:fldChar w:fldCharType="begin"/>
          </w:r>
          <w:r w:rsidR="007B1457">
            <w:rPr>
              <w:rFonts w:ascii="Segoe UI" w:hAnsi="Segoe UI" w:cs="Segoe UI"/>
              <w:sz w:val="22"/>
              <w:szCs w:val="22"/>
            </w:rPr>
            <w:instrText xml:space="preserve"> CITATION DAn18 \l 3081 </w:instrText>
          </w:r>
          <w:r w:rsidR="007B1457">
            <w:rPr>
              <w:rFonts w:ascii="Segoe UI" w:hAnsi="Segoe UI" w:cs="Segoe UI"/>
              <w:sz w:val="22"/>
              <w:szCs w:val="22"/>
            </w:rPr>
            <w:fldChar w:fldCharType="separate"/>
          </w:r>
          <w:r w:rsidR="00146E24" w:rsidRPr="00146E24">
            <w:rPr>
              <w:rFonts w:ascii="Segoe UI" w:hAnsi="Segoe UI" w:cs="Segoe UI"/>
              <w:noProof/>
              <w:sz w:val="22"/>
              <w:szCs w:val="22"/>
            </w:rPr>
            <w:t>(D'Angiolella, 2018)</w:t>
          </w:r>
          <w:r w:rsidR="007B1457">
            <w:rPr>
              <w:rFonts w:ascii="Segoe UI" w:hAnsi="Segoe UI" w:cs="Segoe UI"/>
              <w:sz w:val="22"/>
              <w:szCs w:val="22"/>
            </w:rPr>
            <w:fldChar w:fldCharType="end"/>
          </w:r>
        </w:sdtContent>
      </w:sdt>
      <w:r w:rsidR="007A6E64">
        <w:rPr>
          <w:rFonts w:ascii="Segoe UI" w:hAnsi="Segoe UI" w:cs="Segoe UI"/>
          <w:sz w:val="22"/>
          <w:szCs w:val="22"/>
        </w:rPr>
        <w:t>, with t</w:t>
      </w:r>
      <w:r w:rsidRPr="00C9571D">
        <w:rPr>
          <w:rFonts w:ascii="Segoe UI" w:hAnsi="Segoe UI" w:cs="Segoe UI"/>
          <w:sz w:val="22"/>
          <w:szCs w:val="22"/>
        </w:rPr>
        <w:t xml:space="preserve">hose with more severe disease generally </w:t>
      </w:r>
      <w:r w:rsidR="007A6E64">
        <w:rPr>
          <w:rFonts w:ascii="Segoe UI" w:hAnsi="Segoe UI" w:cs="Segoe UI"/>
          <w:sz w:val="22"/>
          <w:szCs w:val="22"/>
        </w:rPr>
        <w:t xml:space="preserve">the </w:t>
      </w:r>
      <w:r w:rsidRPr="00C9571D">
        <w:rPr>
          <w:rFonts w:ascii="Segoe UI" w:hAnsi="Segoe UI" w:cs="Segoe UI"/>
          <w:sz w:val="22"/>
          <w:szCs w:val="22"/>
        </w:rPr>
        <w:t xml:space="preserve">most impacted </w:t>
      </w:r>
      <w:sdt>
        <w:sdtPr>
          <w:rPr>
            <w:rFonts w:ascii="Segoe UI" w:hAnsi="Segoe UI" w:cs="Segoe UI"/>
            <w:sz w:val="22"/>
            <w:szCs w:val="22"/>
          </w:rPr>
          <w:id w:val="1883445100"/>
          <w:citation/>
        </w:sdtPr>
        <w:sdtEndPr/>
        <w:sdtContent>
          <w:r w:rsidR="007B1457">
            <w:rPr>
              <w:rFonts w:ascii="Segoe UI" w:hAnsi="Segoe UI" w:cs="Segoe UI"/>
              <w:sz w:val="22"/>
              <w:szCs w:val="22"/>
            </w:rPr>
            <w:fldChar w:fldCharType="begin"/>
          </w:r>
          <w:r w:rsidR="007B1457">
            <w:rPr>
              <w:rFonts w:ascii="Segoe UI" w:hAnsi="Segoe UI" w:cs="Segoe UI"/>
              <w:sz w:val="22"/>
              <w:szCs w:val="22"/>
            </w:rPr>
            <w:instrText xml:space="preserve"> CITATION Car19 \l 3081 </w:instrText>
          </w:r>
          <w:r w:rsidR="007B1457">
            <w:rPr>
              <w:rFonts w:ascii="Segoe UI" w:hAnsi="Segoe UI" w:cs="Segoe UI"/>
              <w:sz w:val="22"/>
              <w:szCs w:val="22"/>
            </w:rPr>
            <w:fldChar w:fldCharType="separate"/>
          </w:r>
          <w:r w:rsidR="00146E24" w:rsidRPr="00146E24">
            <w:rPr>
              <w:rFonts w:ascii="Segoe UI" w:hAnsi="Segoe UI" w:cs="Segoe UI"/>
              <w:noProof/>
              <w:sz w:val="22"/>
              <w:szCs w:val="22"/>
            </w:rPr>
            <w:t>(Carroll, et al., 2019)</w:t>
          </w:r>
          <w:r w:rsidR="007B1457">
            <w:rPr>
              <w:rFonts w:ascii="Segoe UI" w:hAnsi="Segoe UI" w:cs="Segoe UI"/>
              <w:sz w:val="22"/>
              <w:szCs w:val="22"/>
            </w:rPr>
            <w:fldChar w:fldCharType="end"/>
          </w:r>
        </w:sdtContent>
      </w:sdt>
      <w:r w:rsidRPr="00C9571D">
        <w:rPr>
          <w:rFonts w:ascii="Segoe UI" w:hAnsi="Segoe UI" w:cs="Segoe UI"/>
          <w:sz w:val="22"/>
          <w:szCs w:val="22"/>
        </w:rPr>
        <w:t>.</w:t>
      </w:r>
      <w:r>
        <w:rPr>
          <w:rFonts w:ascii="Segoe UI" w:hAnsi="Segoe UI" w:cs="Segoe UI"/>
          <w:sz w:val="22"/>
          <w:szCs w:val="22"/>
        </w:rPr>
        <w:t xml:space="preserve"> </w:t>
      </w:r>
    </w:p>
    <w:p w14:paraId="78E47130" w14:textId="77777777" w:rsidR="00434BA3" w:rsidRDefault="00434BA3" w:rsidP="00C9571D">
      <w:pPr>
        <w:spacing w:after="0" w:line="240" w:lineRule="auto"/>
        <w:jc w:val="both"/>
        <w:rPr>
          <w:rFonts w:ascii="Segoe UI" w:hAnsi="Segoe UI" w:cs="Segoe UI"/>
          <w:sz w:val="22"/>
          <w:szCs w:val="22"/>
        </w:rPr>
      </w:pPr>
    </w:p>
    <w:p w14:paraId="6B99D93B" w14:textId="3A366BAF" w:rsidR="00C9571D" w:rsidRDefault="00434BA3" w:rsidP="00C9571D">
      <w:pPr>
        <w:spacing w:after="0" w:line="240" w:lineRule="auto"/>
        <w:jc w:val="both"/>
        <w:rPr>
          <w:rFonts w:ascii="Segoe UI" w:hAnsi="Segoe UI" w:cs="Segoe UI"/>
          <w:sz w:val="22"/>
          <w:szCs w:val="22"/>
        </w:rPr>
      </w:pPr>
      <w:r>
        <w:rPr>
          <w:rFonts w:ascii="Segoe UI" w:hAnsi="Segoe UI" w:cs="Segoe UI"/>
          <w:sz w:val="22"/>
          <w:szCs w:val="22"/>
        </w:rPr>
        <w:t>In addition to the humanistic burden, h</w:t>
      </w:r>
      <w:r w:rsidR="00C9571D" w:rsidRPr="00C9571D">
        <w:rPr>
          <w:rFonts w:ascii="Segoe UI" w:hAnsi="Segoe UI" w:cs="Segoe UI"/>
          <w:sz w:val="22"/>
          <w:szCs w:val="22"/>
        </w:rPr>
        <w:t>aemophilia is</w:t>
      </w:r>
      <w:r w:rsidR="007A6E64">
        <w:rPr>
          <w:rFonts w:ascii="Segoe UI" w:hAnsi="Segoe UI" w:cs="Segoe UI"/>
          <w:sz w:val="22"/>
          <w:szCs w:val="22"/>
        </w:rPr>
        <w:t xml:space="preserve"> </w:t>
      </w:r>
      <w:r w:rsidR="00C9571D" w:rsidRPr="00C9571D">
        <w:rPr>
          <w:rFonts w:ascii="Segoe UI" w:hAnsi="Segoe UI" w:cs="Segoe UI"/>
          <w:sz w:val="22"/>
          <w:szCs w:val="22"/>
        </w:rPr>
        <w:t>associated with an increased risk for numerous other acute and chronic conditions including arthritis, osteoporosis, ob</w:t>
      </w:r>
      <w:r w:rsidR="00C9571D" w:rsidRPr="00761F96">
        <w:rPr>
          <w:rFonts w:ascii="Segoe UI" w:hAnsi="Segoe UI" w:cs="Segoe UI"/>
          <w:sz w:val="22"/>
          <w:szCs w:val="22"/>
        </w:rPr>
        <w:t xml:space="preserve">esity, anaemia, kidney disease and haemorrhagic stroke (National </w:t>
      </w:r>
      <w:proofErr w:type="spellStart"/>
      <w:r w:rsidR="00C9571D" w:rsidRPr="00761F96">
        <w:rPr>
          <w:rFonts w:ascii="Segoe UI" w:hAnsi="Segoe UI" w:cs="Segoe UI"/>
          <w:sz w:val="22"/>
          <w:szCs w:val="22"/>
        </w:rPr>
        <w:t>Hemophilia</w:t>
      </w:r>
      <w:proofErr w:type="spellEnd"/>
      <w:r w:rsidR="00C9571D" w:rsidRPr="00761F96">
        <w:rPr>
          <w:rFonts w:ascii="Segoe UI" w:hAnsi="Segoe UI" w:cs="Segoe UI"/>
          <w:sz w:val="22"/>
          <w:szCs w:val="22"/>
        </w:rPr>
        <w:t xml:space="preserve"> Foundation, 2019).</w:t>
      </w:r>
    </w:p>
    <w:p w14:paraId="7A83622E" w14:textId="77777777" w:rsidR="00C9571D" w:rsidRPr="00C9571D" w:rsidRDefault="00C9571D" w:rsidP="00C9571D">
      <w:pPr>
        <w:spacing w:after="0" w:line="240" w:lineRule="auto"/>
        <w:jc w:val="both"/>
        <w:rPr>
          <w:rFonts w:ascii="Segoe UI" w:hAnsi="Segoe UI" w:cs="Segoe UI"/>
          <w:sz w:val="22"/>
          <w:szCs w:val="22"/>
        </w:rPr>
      </w:pPr>
    </w:p>
    <w:p w14:paraId="0E9168DC" w14:textId="4088D8D6" w:rsidR="00051843" w:rsidRDefault="00051843" w:rsidP="0056319A">
      <w:pPr>
        <w:spacing w:after="0" w:line="240" w:lineRule="auto"/>
        <w:jc w:val="both"/>
        <w:rPr>
          <w:rFonts w:ascii="Segoe UI" w:eastAsia="Segoe UI" w:hAnsi="Segoe UI"/>
          <w:b/>
          <w:color w:val="000000"/>
          <w:sz w:val="22"/>
        </w:rPr>
      </w:pPr>
      <w:bookmarkStart w:id="4" w:name="_Hlk161130865"/>
      <w:r>
        <w:rPr>
          <w:rFonts w:ascii="Segoe UI" w:eastAsia="Segoe UI" w:hAnsi="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bookmarkEnd w:id="4"/>
    <w:p w14:paraId="7B7089F3" w14:textId="77777777" w:rsidR="00051843" w:rsidRDefault="00051843" w:rsidP="0056319A">
      <w:pPr>
        <w:spacing w:after="0" w:line="240" w:lineRule="auto"/>
        <w:jc w:val="both"/>
        <w:rPr>
          <w:rFonts w:ascii="Segoe UI" w:eastAsia="Segoe UI" w:hAnsi="Segoe UI"/>
          <w:b/>
          <w:color w:val="000000"/>
          <w:sz w:val="22"/>
        </w:rPr>
      </w:pPr>
    </w:p>
    <w:p w14:paraId="70C2F488" w14:textId="42D4826E" w:rsidR="00826F92" w:rsidRDefault="00826F92" w:rsidP="00826F92">
      <w:pPr>
        <w:spacing w:after="0" w:line="240" w:lineRule="auto"/>
        <w:jc w:val="both"/>
        <w:rPr>
          <w:rFonts w:ascii="Segoe UI" w:hAnsi="Segoe UI" w:cs="Segoe UI"/>
          <w:sz w:val="22"/>
          <w:szCs w:val="22"/>
        </w:rPr>
      </w:pPr>
      <w:r>
        <w:rPr>
          <w:rFonts w:ascii="Segoe UI" w:hAnsi="Segoe UI" w:cs="Segoe UI"/>
          <w:sz w:val="22"/>
          <w:szCs w:val="22"/>
        </w:rPr>
        <w:t xml:space="preserve">Patients </w:t>
      </w:r>
      <w:r w:rsidR="007462C4">
        <w:rPr>
          <w:rFonts w:ascii="Segoe UI" w:hAnsi="Segoe UI" w:cs="Segoe UI"/>
          <w:sz w:val="22"/>
          <w:szCs w:val="22"/>
        </w:rPr>
        <w:t>proposed</w:t>
      </w:r>
      <w:r>
        <w:rPr>
          <w:rFonts w:ascii="Segoe UI" w:hAnsi="Segoe UI" w:cs="Segoe UI"/>
          <w:sz w:val="22"/>
          <w:szCs w:val="22"/>
        </w:rPr>
        <w:t xml:space="preserve"> to be eligible for reimbursed treatment with </w:t>
      </w:r>
      <w:proofErr w:type="spellStart"/>
      <w:r>
        <w:rPr>
          <w:rFonts w:ascii="Segoe UI" w:hAnsi="Segoe UI" w:cs="Segoe UI"/>
          <w:sz w:val="22"/>
          <w:szCs w:val="22"/>
        </w:rPr>
        <w:t>marstacimab</w:t>
      </w:r>
      <w:proofErr w:type="spellEnd"/>
      <w:r>
        <w:rPr>
          <w:rFonts w:ascii="Segoe UI" w:hAnsi="Segoe UI" w:cs="Segoe UI"/>
          <w:sz w:val="22"/>
          <w:szCs w:val="22"/>
        </w:rPr>
        <w:t xml:space="preserve"> are children and adults aged 12 years and over with severe HMA (FVIII &lt; 1%) or </w:t>
      </w:r>
      <w:r w:rsidRPr="00F51BED">
        <w:rPr>
          <w:rFonts w:ascii="Segoe UI" w:hAnsi="Segoe UI" w:cs="Segoe UI"/>
          <w:sz w:val="22"/>
          <w:szCs w:val="22"/>
        </w:rPr>
        <w:t>severe HMB</w:t>
      </w:r>
      <w:r>
        <w:rPr>
          <w:rFonts w:ascii="Segoe UI" w:hAnsi="Segoe UI" w:cs="Segoe UI"/>
          <w:sz w:val="22"/>
          <w:szCs w:val="22"/>
        </w:rPr>
        <w:t xml:space="preserve"> (FIX </w:t>
      </w:r>
      <w:r w:rsidR="00880084">
        <w:rPr>
          <w:rFonts w:ascii="Segoe UI" w:hAnsi="Segoe UI" w:cs="Segoe UI"/>
          <w:sz w:val="22"/>
          <w:szCs w:val="22"/>
        </w:rPr>
        <w:t>&lt; 1</w:t>
      </w:r>
      <w:r w:rsidRPr="00F51BED">
        <w:rPr>
          <w:rFonts w:ascii="Segoe UI" w:hAnsi="Segoe UI" w:cs="Segoe UI"/>
          <w:sz w:val="22"/>
          <w:szCs w:val="22"/>
        </w:rPr>
        <w:t>%</w:t>
      </w:r>
      <w:r>
        <w:rPr>
          <w:rFonts w:ascii="Segoe UI" w:hAnsi="Segoe UI" w:cs="Segoe UI"/>
          <w:sz w:val="22"/>
          <w:szCs w:val="22"/>
        </w:rPr>
        <w:t>)</w:t>
      </w:r>
      <w:r w:rsidR="004F5A0B">
        <w:rPr>
          <w:rFonts w:ascii="Segoe UI" w:hAnsi="Segoe UI" w:cs="Segoe UI"/>
          <w:sz w:val="22"/>
          <w:szCs w:val="22"/>
        </w:rPr>
        <w:t xml:space="preserve">, without inhibitors to </w:t>
      </w:r>
      <w:r>
        <w:rPr>
          <w:rFonts w:ascii="Segoe UI" w:hAnsi="Segoe UI" w:cs="Segoe UI"/>
          <w:sz w:val="22"/>
          <w:szCs w:val="22"/>
        </w:rPr>
        <w:t>FVIII or FIX.</w:t>
      </w:r>
      <w:r w:rsidR="004F5A0B">
        <w:rPr>
          <w:rFonts w:ascii="Segoe UI" w:hAnsi="Segoe UI" w:cs="Segoe UI"/>
          <w:sz w:val="22"/>
          <w:szCs w:val="22"/>
        </w:rPr>
        <w:t xml:space="preserve"> This population aligns with </w:t>
      </w:r>
      <w:r w:rsidR="004F5A0B" w:rsidRPr="00761F96">
        <w:rPr>
          <w:rFonts w:ascii="Segoe UI" w:hAnsi="Segoe UI" w:cs="Segoe UI"/>
          <w:sz w:val="22"/>
          <w:szCs w:val="22"/>
        </w:rPr>
        <w:t xml:space="preserve">the </w:t>
      </w:r>
      <w:r w:rsidR="00880084" w:rsidRPr="00761F96">
        <w:rPr>
          <w:rFonts w:ascii="Segoe UI" w:hAnsi="Segoe UI" w:cs="Segoe UI"/>
          <w:sz w:val="22"/>
          <w:szCs w:val="22"/>
        </w:rPr>
        <w:t xml:space="preserve">approved Product Information for </w:t>
      </w:r>
      <w:proofErr w:type="spellStart"/>
      <w:r w:rsidR="004F5A0B" w:rsidRPr="00761F96">
        <w:rPr>
          <w:rFonts w:ascii="Segoe UI" w:hAnsi="Segoe UI" w:cs="Segoe UI"/>
          <w:sz w:val="22"/>
          <w:szCs w:val="22"/>
        </w:rPr>
        <w:t>marstacimab</w:t>
      </w:r>
      <w:proofErr w:type="spellEnd"/>
      <w:r w:rsidR="004F5A0B" w:rsidRPr="00761F96">
        <w:rPr>
          <w:rFonts w:ascii="Segoe UI" w:hAnsi="Segoe UI" w:cs="Segoe UI"/>
          <w:sz w:val="22"/>
          <w:szCs w:val="22"/>
        </w:rPr>
        <w:t xml:space="preserve"> (</w:t>
      </w:r>
      <w:r w:rsidR="00761F96" w:rsidRPr="00761F96">
        <w:rPr>
          <w:rFonts w:ascii="Segoe UI" w:hAnsi="Segoe UI" w:cs="Segoe UI"/>
          <w:sz w:val="22"/>
          <w:szCs w:val="22"/>
        </w:rPr>
        <w:t>2025</w:t>
      </w:r>
      <w:r w:rsidR="004F5A0B" w:rsidRPr="00761F96">
        <w:rPr>
          <w:rFonts w:ascii="Segoe UI" w:hAnsi="Segoe UI" w:cs="Segoe UI"/>
          <w:sz w:val="22"/>
          <w:szCs w:val="22"/>
        </w:rPr>
        <w:t>).</w:t>
      </w:r>
    </w:p>
    <w:p w14:paraId="71B43FED" w14:textId="022BF5E1" w:rsidR="00826F92" w:rsidRDefault="00826F92" w:rsidP="0056319A">
      <w:pPr>
        <w:spacing w:after="0" w:line="240" w:lineRule="auto"/>
        <w:jc w:val="both"/>
        <w:rPr>
          <w:rFonts w:ascii="Segoe UI" w:hAnsi="Segoe UI" w:cs="Segoe UI"/>
          <w:sz w:val="22"/>
          <w:szCs w:val="22"/>
        </w:rPr>
      </w:pPr>
    </w:p>
    <w:p w14:paraId="7AE8F2FE" w14:textId="6AF37F94" w:rsidR="001370B9" w:rsidRDefault="00880084" w:rsidP="00F85028">
      <w:pPr>
        <w:spacing w:after="0" w:line="240" w:lineRule="auto"/>
        <w:jc w:val="both"/>
        <w:rPr>
          <w:rFonts w:ascii="Segoe UI" w:hAnsi="Segoe UI" w:cs="Segoe UI"/>
          <w:sz w:val="22"/>
          <w:szCs w:val="22"/>
        </w:rPr>
      </w:pPr>
      <w:r>
        <w:rPr>
          <w:rFonts w:ascii="Segoe UI" w:hAnsi="Segoe UI" w:cs="Segoe UI"/>
          <w:sz w:val="22"/>
          <w:szCs w:val="22"/>
        </w:rPr>
        <w:t>S</w:t>
      </w:r>
      <w:r w:rsidR="007462C4">
        <w:rPr>
          <w:rFonts w:ascii="Segoe UI" w:hAnsi="Segoe UI" w:cs="Segoe UI"/>
          <w:sz w:val="22"/>
          <w:szCs w:val="22"/>
        </w:rPr>
        <w:t xml:space="preserve">evere </w:t>
      </w:r>
      <w:r w:rsidR="001370B9">
        <w:rPr>
          <w:rFonts w:ascii="Segoe UI" w:hAnsi="Segoe UI" w:cs="Segoe UI"/>
          <w:sz w:val="22"/>
          <w:szCs w:val="22"/>
        </w:rPr>
        <w:t xml:space="preserve">haemophilia is </w:t>
      </w:r>
      <w:r w:rsidR="007462C4">
        <w:rPr>
          <w:rFonts w:ascii="Segoe UI" w:hAnsi="Segoe UI" w:cs="Segoe UI"/>
          <w:sz w:val="22"/>
          <w:szCs w:val="22"/>
        </w:rPr>
        <w:t xml:space="preserve">usually diagnosed at a young age when unusual bruising or bleeding is noticed, or if there is a family history of haemophilia. </w:t>
      </w:r>
      <w:r w:rsidR="007462C4" w:rsidRPr="007462C4">
        <w:rPr>
          <w:rFonts w:ascii="Segoe UI" w:hAnsi="Segoe UI" w:cs="Segoe UI"/>
          <w:sz w:val="22"/>
          <w:szCs w:val="22"/>
        </w:rPr>
        <w:t xml:space="preserve">Haemophilia may be suspected if babies have internal bleeding or unusual swelling or bruising after delivery, continue to bleed after a heel prick or circumcision, or have excessive bruising after immunisation. </w:t>
      </w:r>
      <w:proofErr w:type="gramStart"/>
      <w:r w:rsidR="007462C4" w:rsidRPr="007462C4">
        <w:rPr>
          <w:rFonts w:ascii="Segoe UI" w:hAnsi="Segoe UI" w:cs="Segoe UI"/>
          <w:sz w:val="22"/>
          <w:szCs w:val="22"/>
        </w:rPr>
        <w:t>Generally</w:t>
      </w:r>
      <w:proofErr w:type="gramEnd"/>
      <w:r w:rsidR="007462C4" w:rsidRPr="007462C4">
        <w:rPr>
          <w:rFonts w:ascii="Segoe UI" w:hAnsi="Segoe UI" w:cs="Segoe UI"/>
          <w:sz w:val="22"/>
          <w:szCs w:val="22"/>
        </w:rPr>
        <w:t xml:space="preserve"> though, bleeding is first suspected when a child starts crawling </w:t>
      </w:r>
      <w:r w:rsidR="001370B9">
        <w:rPr>
          <w:rFonts w:ascii="Segoe UI" w:hAnsi="Segoe UI" w:cs="Segoe UI"/>
          <w:sz w:val="22"/>
          <w:szCs w:val="22"/>
        </w:rPr>
        <w:t>or</w:t>
      </w:r>
      <w:r w:rsidR="007462C4" w:rsidRPr="007462C4">
        <w:rPr>
          <w:rFonts w:ascii="Segoe UI" w:hAnsi="Segoe UI" w:cs="Segoe UI"/>
          <w:sz w:val="22"/>
          <w:szCs w:val="22"/>
        </w:rPr>
        <w:t xml:space="preserve"> walking </w:t>
      </w:r>
      <w:r w:rsidR="001370B9">
        <w:rPr>
          <w:rFonts w:ascii="Segoe UI" w:hAnsi="Segoe UI" w:cs="Segoe UI"/>
          <w:sz w:val="22"/>
          <w:szCs w:val="22"/>
        </w:rPr>
        <w:t>and</w:t>
      </w:r>
      <w:r w:rsidR="007462C4" w:rsidRPr="007462C4">
        <w:rPr>
          <w:rFonts w:ascii="Segoe UI" w:hAnsi="Segoe UI" w:cs="Segoe UI"/>
          <w:sz w:val="22"/>
          <w:szCs w:val="22"/>
        </w:rPr>
        <w:t xml:space="preserve"> bruising becomes more apparent.</w:t>
      </w:r>
      <w:r w:rsidR="007462C4">
        <w:rPr>
          <w:rFonts w:ascii="Segoe UI" w:hAnsi="Segoe UI" w:cs="Segoe UI"/>
          <w:sz w:val="22"/>
          <w:szCs w:val="22"/>
        </w:rPr>
        <w:t xml:space="preserve"> </w:t>
      </w:r>
      <w:r w:rsidR="00F85028">
        <w:rPr>
          <w:rFonts w:ascii="Segoe UI" w:hAnsi="Segoe UI" w:cs="Segoe UI"/>
          <w:sz w:val="22"/>
          <w:szCs w:val="22"/>
        </w:rPr>
        <w:t xml:space="preserve">A blood test is used to assess a child’s </w:t>
      </w:r>
      <w:r w:rsidR="001370B9">
        <w:rPr>
          <w:rFonts w:ascii="Segoe UI" w:hAnsi="Segoe UI" w:cs="Segoe UI"/>
          <w:sz w:val="22"/>
          <w:szCs w:val="22"/>
        </w:rPr>
        <w:t>underlying</w:t>
      </w:r>
      <w:r w:rsidR="00F85028">
        <w:rPr>
          <w:rFonts w:ascii="Segoe UI" w:hAnsi="Segoe UI" w:cs="Segoe UI"/>
          <w:sz w:val="22"/>
          <w:szCs w:val="22"/>
        </w:rPr>
        <w:t xml:space="preserve"> factor levels and confirm whether haemophilia is present, including the severity of disease</w:t>
      </w:r>
      <w:sdt>
        <w:sdtPr>
          <w:rPr>
            <w:rFonts w:ascii="Segoe UI" w:hAnsi="Segoe UI" w:cs="Segoe UI"/>
            <w:sz w:val="22"/>
            <w:szCs w:val="22"/>
          </w:rPr>
          <w:id w:val="379289898"/>
          <w:citation/>
        </w:sdtPr>
        <w:sdtEndPr/>
        <w:sdtContent>
          <w:r w:rsidR="00761F96">
            <w:rPr>
              <w:rFonts w:ascii="Segoe UI" w:hAnsi="Segoe UI" w:cs="Segoe UI"/>
              <w:sz w:val="22"/>
              <w:szCs w:val="22"/>
            </w:rPr>
            <w:fldChar w:fldCharType="begin"/>
          </w:r>
          <w:r w:rsidR="00761F96">
            <w:rPr>
              <w:rFonts w:ascii="Segoe UI" w:hAnsi="Segoe UI" w:cs="Segoe UI"/>
              <w:sz w:val="22"/>
              <w:szCs w:val="22"/>
            </w:rPr>
            <w:instrText xml:space="preserve"> CITATION Hae23 \l 3081 </w:instrText>
          </w:r>
          <w:r w:rsidR="00761F96">
            <w:rPr>
              <w:rFonts w:ascii="Segoe UI" w:hAnsi="Segoe UI" w:cs="Segoe UI"/>
              <w:sz w:val="22"/>
              <w:szCs w:val="22"/>
            </w:rPr>
            <w:fldChar w:fldCharType="separate"/>
          </w:r>
          <w:r w:rsidR="00146E24">
            <w:rPr>
              <w:rFonts w:ascii="Segoe UI" w:hAnsi="Segoe UI" w:cs="Segoe UI"/>
              <w:noProof/>
              <w:sz w:val="22"/>
              <w:szCs w:val="22"/>
            </w:rPr>
            <w:t xml:space="preserve"> </w:t>
          </w:r>
          <w:r w:rsidR="00146E24" w:rsidRPr="00146E24">
            <w:rPr>
              <w:rFonts w:ascii="Segoe UI" w:hAnsi="Segoe UI" w:cs="Segoe UI"/>
              <w:noProof/>
              <w:sz w:val="22"/>
              <w:szCs w:val="22"/>
            </w:rPr>
            <w:t>(Haemophilia Foundation Australia, 2023)</w:t>
          </w:r>
          <w:r w:rsidR="00761F96">
            <w:rPr>
              <w:rFonts w:ascii="Segoe UI" w:hAnsi="Segoe UI" w:cs="Segoe UI"/>
              <w:sz w:val="22"/>
              <w:szCs w:val="22"/>
            </w:rPr>
            <w:fldChar w:fldCharType="end"/>
          </w:r>
        </w:sdtContent>
      </w:sdt>
      <w:r w:rsidR="002D7DF5" w:rsidRPr="002D7DF5">
        <w:rPr>
          <w:rFonts w:ascii="Segoe UI" w:hAnsi="Segoe UI" w:cs="Segoe UI"/>
          <w:sz w:val="22"/>
          <w:szCs w:val="22"/>
        </w:rPr>
        <w:t>.</w:t>
      </w:r>
      <w:r w:rsidR="00F85028">
        <w:rPr>
          <w:rFonts w:ascii="Segoe UI" w:hAnsi="Segoe UI" w:cs="Segoe UI"/>
          <w:sz w:val="22"/>
          <w:szCs w:val="22"/>
        </w:rPr>
        <w:t xml:space="preserve"> </w:t>
      </w:r>
      <w:r w:rsidR="001370B9">
        <w:rPr>
          <w:rFonts w:ascii="Segoe UI" w:hAnsi="Segoe UI" w:cs="Segoe UI"/>
          <w:sz w:val="22"/>
          <w:szCs w:val="22"/>
        </w:rPr>
        <w:t xml:space="preserve">As such, patients proposed to be eligible for </w:t>
      </w:r>
      <w:r w:rsidR="002D7DF5">
        <w:rPr>
          <w:rFonts w:ascii="Segoe UI" w:hAnsi="Segoe UI" w:cs="Segoe UI"/>
          <w:sz w:val="22"/>
          <w:szCs w:val="22"/>
        </w:rPr>
        <w:t xml:space="preserve">treatment with </w:t>
      </w:r>
      <w:proofErr w:type="spellStart"/>
      <w:r w:rsidR="001370B9">
        <w:rPr>
          <w:rFonts w:ascii="Segoe UI" w:hAnsi="Segoe UI" w:cs="Segoe UI"/>
          <w:sz w:val="22"/>
          <w:szCs w:val="22"/>
        </w:rPr>
        <w:t>marstacimab</w:t>
      </w:r>
      <w:proofErr w:type="spellEnd"/>
      <w:r w:rsidR="001370B9">
        <w:rPr>
          <w:rFonts w:ascii="Segoe UI" w:hAnsi="Segoe UI" w:cs="Segoe UI"/>
          <w:sz w:val="22"/>
          <w:szCs w:val="22"/>
        </w:rPr>
        <w:t xml:space="preserve"> </w:t>
      </w:r>
      <w:r w:rsidR="002D7DF5">
        <w:rPr>
          <w:rFonts w:ascii="Segoe UI" w:hAnsi="Segoe UI" w:cs="Segoe UI"/>
          <w:sz w:val="22"/>
          <w:szCs w:val="22"/>
        </w:rPr>
        <w:t>are already expected to</w:t>
      </w:r>
      <w:r w:rsidR="001370B9">
        <w:rPr>
          <w:rFonts w:ascii="Segoe UI" w:hAnsi="Segoe UI" w:cs="Segoe UI"/>
          <w:sz w:val="22"/>
          <w:szCs w:val="22"/>
        </w:rPr>
        <w:t xml:space="preserve"> have had their disease diagnosed</w:t>
      </w:r>
      <w:r w:rsidR="00176F8C">
        <w:rPr>
          <w:rFonts w:ascii="Segoe UI" w:hAnsi="Segoe UI" w:cs="Segoe UI"/>
          <w:sz w:val="22"/>
          <w:szCs w:val="22"/>
        </w:rPr>
        <w:t>, including the level of severity</w:t>
      </w:r>
      <w:r w:rsidR="001370B9">
        <w:rPr>
          <w:rFonts w:ascii="Segoe UI" w:hAnsi="Segoe UI" w:cs="Segoe UI"/>
          <w:sz w:val="22"/>
          <w:szCs w:val="22"/>
        </w:rPr>
        <w:t xml:space="preserve">. </w:t>
      </w:r>
    </w:p>
    <w:p w14:paraId="1ADB2939" w14:textId="77777777" w:rsidR="001370B9" w:rsidRDefault="001370B9" w:rsidP="00F85028">
      <w:pPr>
        <w:spacing w:after="0" w:line="240" w:lineRule="auto"/>
        <w:jc w:val="both"/>
        <w:rPr>
          <w:rFonts w:ascii="Segoe UI" w:hAnsi="Segoe UI" w:cs="Segoe UI"/>
          <w:sz w:val="22"/>
          <w:szCs w:val="22"/>
        </w:rPr>
      </w:pPr>
    </w:p>
    <w:p w14:paraId="2D1DACF8" w14:textId="0BCEB11B" w:rsidR="002D7DF5" w:rsidRDefault="001370B9" w:rsidP="0056319A">
      <w:pPr>
        <w:spacing w:after="0" w:line="240" w:lineRule="auto"/>
        <w:jc w:val="both"/>
        <w:rPr>
          <w:rFonts w:ascii="Segoe UI" w:hAnsi="Segoe UI" w:cs="Segoe UI"/>
          <w:sz w:val="22"/>
          <w:szCs w:val="22"/>
        </w:rPr>
      </w:pPr>
      <w:r w:rsidRPr="00826F92">
        <w:rPr>
          <w:rFonts w:ascii="Segoe UI" w:hAnsi="Segoe UI" w:cs="Segoe UI"/>
          <w:sz w:val="22"/>
          <w:szCs w:val="22"/>
        </w:rPr>
        <w:t xml:space="preserve">The current haemophilia population is well known to the </w:t>
      </w:r>
      <w:r w:rsidRPr="001370B9">
        <w:rPr>
          <w:rFonts w:ascii="Segoe UI" w:hAnsi="Segoe UI" w:cs="Segoe UI"/>
          <w:sz w:val="22"/>
          <w:szCs w:val="22"/>
        </w:rPr>
        <w:t xml:space="preserve">Australian healthcare system via the Haemophilia Treatment Centres (HTCs). </w:t>
      </w:r>
      <w:r w:rsidR="00826F92" w:rsidRPr="001370B9">
        <w:rPr>
          <w:rFonts w:ascii="Segoe UI" w:hAnsi="Segoe UI" w:cs="Segoe UI"/>
          <w:sz w:val="22"/>
          <w:szCs w:val="22"/>
        </w:rPr>
        <w:t>P</w:t>
      </w:r>
      <w:r w:rsidR="007462C4" w:rsidRPr="001370B9">
        <w:rPr>
          <w:rFonts w:ascii="Segoe UI" w:hAnsi="Segoe UI" w:cs="Segoe UI"/>
          <w:sz w:val="22"/>
          <w:szCs w:val="22"/>
        </w:rPr>
        <w:t>atients</w:t>
      </w:r>
      <w:r w:rsidR="00826F92" w:rsidRPr="001370B9">
        <w:rPr>
          <w:rFonts w:ascii="Segoe UI" w:hAnsi="Segoe UI" w:cs="Segoe UI"/>
          <w:sz w:val="22"/>
          <w:szCs w:val="22"/>
        </w:rPr>
        <w:t xml:space="preserve"> with</w:t>
      </w:r>
      <w:r w:rsidR="00880084">
        <w:rPr>
          <w:rFonts w:ascii="Segoe UI" w:hAnsi="Segoe UI" w:cs="Segoe UI"/>
          <w:sz w:val="22"/>
          <w:szCs w:val="22"/>
        </w:rPr>
        <w:t xml:space="preserve"> </w:t>
      </w:r>
      <w:r w:rsidR="00826F92" w:rsidRPr="001370B9">
        <w:rPr>
          <w:rFonts w:ascii="Segoe UI" w:hAnsi="Segoe UI" w:cs="Segoe UI"/>
          <w:sz w:val="22"/>
          <w:szCs w:val="22"/>
        </w:rPr>
        <w:t xml:space="preserve">severe disease receive comprehensive care from a multidisciplinary team of healthcare professionals, including a haematologist, specialised nurse coordinator, musculoskeletal experts (e.g., physiotherapist, orthopaedic specialist </w:t>
      </w:r>
      <w:r w:rsidR="006A648A" w:rsidRPr="001370B9">
        <w:rPr>
          <w:rFonts w:ascii="Segoe UI" w:hAnsi="Segoe UI" w:cs="Segoe UI"/>
          <w:sz w:val="22"/>
          <w:szCs w:val="22"/>
        </w:rPr>
        <w:t>and/</w:t>
      </w:r>
      <w:r w:rsidR="00826F92" w:rsidRPr="001370B9">
        <w:rPr>
          <w:rFonts w:ascii="Segoe UI" w:hAnsi="Segoe UI" w:cs="Segoe UI"/>
          <w:sz w:val="22"/>
          <w:szCs w:val="22"/>
        </w:rPr>
        <w:t xml:space="preserve">or rheumatologist), coagulation medical scientist and psychosocial expert (e.g., social worker or psychologist) </w:t>
      </w:r>
      <w:sdt>
        <w:sdtPr>
          <w:rPr>
            <w:rFonts w:ascii="Segoe UI" w:hAnsi="Segoe UI" w:cs="Segoe UI"/>
            <w:sz w:val="22"/>
            <w:szCs w:val="22"/>
          </w:rPr>
          <w:id w:val="150493279"/>
          <w:citation/>
        </w:sdtPr>
        <w:sdtEndPr/>
        <w:sdtContent>
          <w:r w:rsidR="001D208D">
            <w:rPr>
              <w:rFonts w:ascii="Segoe UI" w:hAnsi="Segoe UI" w:cs="Segoe UI"/>
              <w:sz w:val="22"/>
              <w:szCs w:val="22"/>
            </w:rPr>
            <w:fldChar w:fldCharType="begin"/>
          </w:r>
          <w:r w:rsidR="001D208D">
            <w:rPr>
              <w:rFonts w:ascii="Segoe UI" w:hAnsi="Segoe UI" w:cs="Segoe UI"/>
              <w:sz w:val="22"/>
              <w:szCs w:val="22"/>
            </w:rPr>
            <w:instrText xml:space="preserve"> CITATION Nat25 \l 3081 </w:instrText>
          </w:r>
          <w:r w:rsidR="001D208D">
            <w:rPr>
              <w:rFonts w:ascii="Segoe UI" w:hAnsi="Segoe UI" w:cs="Segoe UI"/>
              <w:sz w:val="22"/>
              <w:szCs w:val="22"/>
            </w:rPr>
            <w:fldChar w:fldCharType="separate"/>
          </w:r>
          <w:r w:rsidR="00146E24" w:rsidRPr="00146E24">
            <w:rPr>
              <w:rFonts w:ascii="Segoe UI" w:hAnsi="Segoe UI" w:cs="Segoe UI"/>
              <w:noProof/>
              <w:sz w:val="22"/>
              <w:szCs w:val="22"/>
            </w:rPr>
            <w:t>(National Blood Authority, 2025)</w:t>
          </w:r>
          <w:r w:rsidR="001D208D">
            <w:rPr>
              <w:rFonts w:ascii="Segoe UI" w:hAnsi="Segoe UI" w:cs="Segoe UI"/>
              <w:sz w:val="22"/>
              <w:szCs w:val="22"/>
            </w:rPr>
            <w:fldChar w:fldCharType="end"/>
          </w:r>
        </w:sdtContent>
      </w:sdt>
      <w:r w:rsidR="001D208D">
        <w:rPr>
          <w:rFonts w:ascii="Segoe UI" w:hAnsi="Segoe UI" w:cs="Segoe UI"/>
          <w:sz w:val="22"/>
          <w:szCs w:val="22"/>
        </w:rPr>
        <w:t>.</w:t>
      </w:r>
    </w:p>
    <w:p w14:paraId="0DC73B96" w14:textId="77777777" w:rsidR="002D7DF5" w:rsidRDefault="002D7DF5" w:rsidP="0056319A">
      <w:pPr>
        <w:spacing w:after="0" w:line="240" w:lineRule="auto"/>
        <w:jc w:val="both"/>
        <w:rPr>
          <w:rFonts w:ascii="Segoe UI" w:hAnsi="Segoe UI" w:cs="Segoe UI"/>
          <w:sz w:val="22"/>
          <w:szCs w:val="22"/>
        </w:rPr>
      </w:pPr>
    </w:p>
    <w:p w14:paraId="412F996B" w14:textId="338D6926" w:rsidR="00F70528" w:rsidRDefault="00F374B7" w:rsidP="0056319A">
      <w:pPr>
        <w:spacing w:after="0" w:line="240" w:lineRule="auto"/>
        <w:jc w:val="both"/>
        <w:rPr>
          <w:rFonts w:ascii="Segoe UI" w:hAnsi="Segoe UI" w:cs="Segoe UI"/>
          <w:sz w:val="22"/>
          <w:szCs w:val="22"/>
        </w:rPr>
      </w:pPr>
      <w:bookmarkStart w:id="5" w:name="_Hlk161130843"/>
      <w:r>
        <w:rPr>
          <w:rFonts w:ascii="Segoe UI" w:hAnsi="Segoe UI" w:cs="Segoe UI"/>
          <w:sz w:val="22"/>
          <w:szCs w:val="22"/>
        </w:rPr>
        <w:t xml:space="preserve">The treating haematologist would be responsible for assessing a patient’s suitability for </w:t>
      </w:r>
      <w:r w:rsidR="007C597F">
        <w:rPr>
          <w:rFonts w:ascii="Segoe UI" w:hAnsi="Segoe UI" w:cs="Segoe UI"/>
          <w:sz w:val="22"/>
          <w:szCs w:val="22"/>
        </w:rPr>
        <w:t xml:space="preserve">treatment with </w:t>
      </w:r>
      <w:proofErr w:type="spellStart"/>
      <w:r>
        <w:rPr>
          <w:rFonts w:ascii="Segoe UI" w:hAnsi="Segoe UI" w:cs="Segoe UI"/>
          <w:sz w:val="22"/>
          <w:szCs w:val="22"/>
        </w:rPr>
        <w:t>marstacimab</w:t>
      </w:r>
      <w:proofErr w:type="spellEnd"/>
      <w:r w:rsidR="002D7DF5">
        <w:rPr>
          <w:rFonts w:ascii="Segoe UI" w:hAnsi="Segoe UI" w:cs="Segoe UI"/>
          <w:sz w:val="22"/>
          <w:szCs w:val="22"/>
        </w:rPr>
        <w:t xml:space="preserve">, including their inhibitor status. </w:t>
      </w:r>
      <w:r w:rsidR="00476755">
        <w:rPr>
          <w:rFonts w:ascii="Segoe UI" w:hAnsi="Segoe UI" w:cs="Segoe UI"/>
          <w:sz w:val="22"/>
          <w:szCs w:val="22"/>
        </w:rPr>
        <w:t xml:space="preserve">Inhibitor development occurs in approximately </w:t>
      </w:r>
      <w:r w:rsidR="001D4326">
        <w:rPr>
          <w:rFonts w:ascii="Segoe UI" w:hAnsi="Segoe UI" w:cs="Segoe UI"/>
          <w:sz w:val="22"/>
          <w:szCs w:val="22"/>
        </w:rPr>
        <w:t>30</w:t>
      </w:r>
      <w:r w:rsidR="00476755">
        <w:rPr>
          <w:rFonts w:ascii="Segoe UI" w:hAnsi="Segoe UI" w:cs="Segoe UI"/>
          <w:sz w:val="22"/>
          <w:szCs w:val="22"/>
        </w:rPr>
        <w:t xml:space="preserve">% </w:t>
      </w:r>
      <w:r w:rsidR="001D4326">
        <w:rPr>
          <w:rFonts w:ascii="Segoe UI" w:hAnsi="Segoe UI" w:cs="Segoe UI"/>
          <w:sz w:val="22"/>
          <w:szCs w:val="22"/>
        </w:rPr>
        <w:t>of people with severe HMA. In contrast, only about 2-3% of people with HMB develop inhibitors</w:t>
      </w:r>
      <w:sdt>
        <w:sdtPr>
          <w:rPr>
            <w:rFonts w:ascii="Segoe UI" w:hAnsi="Segoe UI" w:cs="Segoe UI"/>
            <w:sz w:val="22"/>
            <w:szCs w:val="22"/>
          </w:rPr>
          <w:id w:val="-1281021535"/>
          <w:citation/>
        </w:sdtPr>
        <w:sdtEndPr/>
        <w:sdtContent>
          <w:r w:rsidR="001D4326">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1D4326">
            <w:rPr>
              <w:rFonts w:ascii="Segoe UI" w:hAnsi="Segoe UI" w:cs="Segoe UI"/>
              <w:sz w:val="22"/>
              <w:szCs w:val="22"/>
            </w:rPr>
            <w:fldChar w:fldCharType="separate"/>
          </w:r>
          <w:r w:rsidR="00146E24">
            <w:rPr>
              <w:rFonts w:ascii="Segoe UI" w:hAnsi="Segoe UI" w:cs="Segoe UI"/>
              <w:noProof/>
              <w:sz w:val="22"/>
              <w:szCs w:val="22"/>
            </w:rPr>
            <w:t xml:space="preserve"> </w:t>
          </w:r>
          <w:r w:rsidR="00146E24" w:rsidRPr="00146E24">
            <w:rPr>
              <w:rFonts w:ascii="Segoe UI" w:hAnsi="Segoe UI" w:cs="Segoe UI"/>
              <w:noProof/>
              <w:sz w:val="22"/>
              <w:szCs w:val="22"/>
            </w:rPr>
            <w:t>(Srivastava, Santagostino, &amp; Dougall, 2020)</w:t>
          </w:r>
          <w:r w:rsidR="001D4326">
            <w:rPr>
              <w:rFonts w:ascii="Segoe UI" w:hAnsi="Segoe UI" w:cs="Segoe UI"/>
              <w:sz w:val="22"/>
              <w:szCs w:val="22"/>
            </w:rPr>
            <w:fldChar w:fldCharType="end"/>
          </w:r>
        </w:sdtContent>
      </w:sdt>
      <w:r w:rsidR="007858AD" w:rsidRPr="00E131C5">
        <w:rPr>
          <w:rFonts w:ascii="Segoe UI" w:hAnsi="Segoe UI" w:cs="Segoe UI"/>
          <w:sz w:val="22"/>
          <w:szCs w:val="22"/>
        </w:rPr>
        <w:t>.</w:t>
      </w:r>
      <w:r w:rsidR="00476755">
        <w:rPr>
          <w:rFonts w:ascii="Segoe UI" w:hAnsi="Segoe UI" w:cs="Segoe UI"/>
          <w:sz w:val="22"/>
          <w:szCs w:val="22"/>
        </w:rPr>
        <w:t xml:space="preserve"> </w:t>
      </w:r>
      <w:r w:rsidR="00F70528">
        <w:rPr>
          <w:rFonts w:ascii="Segoe UI" w:hAnsi="Segoe UI" w:cs="Segoe UI"/>
          <w:sz w:val="22"/>
          <w:szCs w:val="22"/>
        </w:rPr>
        <w:t xml:space="preserve">Inhibitors may be suspected, and a test performed, if the patient’s clinical response to factor is not as expected. </w:t>
      </w:r>
      <w:r w:rsidR="001B63CA">
        <w:rPr>
          <w:rFonts w:ascii="Segoe UI" w:hAnsi="Segoe UI" w:cs="Segoe UI"/>
          <w:sz w:val="22"/>
          <w:szCs w:val="22"/>
        </w:rPr>
        <w:t>It would be rare for inhibitors to go undetected in a patient undergoing factor prophylaxis.</w:t>
      </w:r>
    </w:p>
    <w:bookmarkEnd w:id="5"/>
    <w:p w14:paraId="5F56597E" w14:textId="77777777" w:rsidR="00051843" w:rsidRDefault="00051843" w:rsidP="00C9571D">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lastRenderedPageBreak/>
        <w:t>Provide a rationale for the specifics of the eligible population:</w:t>
      </w:r>
    </w:p>
    <w:p w14:paraId="3212AD7A" w14:textId="725EC75C" w:rsidR="00051843" w:rsidRDefault="00051843" w:rsidP="00C9571D">
      <w:pPr>
        <w:keepNext/>
        <w:keepLines/>
        <w:spacing w:after="0" w:line="240" w:lineRule="auto"/>
        <w:jc w:val="both"/>
        <w:rPr>
          <w:rFonts w:ascii="Segoe UI" w:eastAsia="Segoe UI" w:hAnsi="Segoe UI"/>
          <w:b/>
          <w:color w:val="000000"/>
          <w:sz w:val="22"/>
        </w:rPr>
      </w:pPr>
    </w:p>
    <w:p w14:paraId="76AEED51" w14:textId="695E552B" w:rsidR="00A3103C" w:rsidRDefault="00FC20A1" w:rsidP="0056319A">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will fill an </w:t>
      </w:r>
      <w:r w:rsidR="00B35DB3">
        <w:rPr>
          <w:rFonts w:ascii="Segoe UI" w:hAnsi="Segoe UI" w:cs="Segoe UI"/>
          <w:sz w:val="22"/>
          <w:szCs w:val="22"/>
        </w:rPr>
        <w:t xml:space="preserve">important </w:t>
      </w:r>
      <w:r>
        <w:rPr>
          <w:rFonts w:ascii="Segoe UI" w:hAnsi="Segoe UI" w:cs="Segoe UI"/>
          <w:sz w:val="22"/>
          <w:szCs w:val="22"/>
        </w:rPr>
        <w:t xml:space="preserve">unmet </w:t>
      </w:r>
      <w:r w:rsidR="007C597F">
        <w:rPr>
          <w:rFonts w:ascii="Segoe UI" w:hAnsi="Segoe UI" w:cs="Segoe UI"/>
          <w:sz w:val="22"/>
          <w:szCs w:val="22"/>
        </w:rPr>
        <w:t xml:space="preserve">clinical </w:t>
      </w:r>
      <w:r>
        <w:rPr>
          <w:rFonts w:ascii="Segoe UI" w:hAnsi="Segoe UI" w:cs="Segoe UI"/>
          <w:sz w:val="22"/>
          <w:szCs w:val="22"/>
        </w:rPr>
        <w:t xml:space="preserve">need in </w:t>
      </w:r>
      <w:r w:rsidR="005A1907">
        <w:rPr>
          <w:rFonts w:ascii="Segoe UI" w:hAnsi="Segoe UI" w:cs="Segoe UI"/>
          <w:sz w:val="22"/>
          <w:szCs w:val="22"/>
        </w:rPr>
        <w:t xml:space="preserve">the </w:t>
      </w:r>
      <w:r>
        <w:rPr>
          <w:rFonts w:ascii="Segoe UI" w:hAnsi="Segoe UI" w:cs="Segoe UI"/>
          <w:sz w:val="22"/>
          <w:szCs w:val="22"/>
        </w:rPr>
        <w:t xml:space="preserve">HMB </w:t>
      </w:r>
      <w:r w:rsidR="005A1907">
        <w:rPr>
          <w:rFonts w:ascii="Segoe UI" w:hAnsi="Segoe UI" w:cs="Segoe UI"/>
          <w:sz w:val="22"/>
          <w:szCs w:val="22"/>
        </w:rPr>
        <w:t xml:space="preserve">non-inhibitor population </w:t>
      </w:r>
      <w:r>
        <w:rPr>
          <w:rFonts w:ascii="Segoe UI" w:hAnsi="Segoe UI" w:cs="Segoe UI"/>
          <w:sz w:val="22"/>
          <w:szCs w:val="22"/>
        </w:rPr>
        <w:t>where there is no subcutaneous treatment option</w:t>
      </w:r>
      <w:r w:rsidR="00A80234">
        <w:rPr>
          <w:rFonts w:ascii="Segoe UI" w:hAnsi="Segoe UI" w:cs="Segoe UI"/>
          <w:sz w:val="22"/>
          <w:szCs w:val="22"/>
        </w:rPr>
        <w:t xml:space="preserve">. </w:t>
      </w:r>
      <w:r w:rsidR="007C597F">
        <w:rPr>
          <w:rFonts w:ascii="Segoe UI" w:hAnsi="Segoe UI" w:cs="Segoe UI"/>
          <w:sz w:val="22"/>
          <w:szCs w:val="22"/>
        </w:rPr>
        <w:t xml:space="preserve">The majority </w:t>
      </w:r>
      <w:r w:rsidR="002C0F6C">
        <w:rPr>
          <w:rFonts w:ascii="Segoe UI" w:hAnsi="Segoe UI" w:cs="Segoe UI"/>
          <w:sz w:val="22"/>
          <w:szCs w:val="22"/>
        </w:rPr>
        <w:t>(</w:t>
      </w:r>
      <w:r w:rsidR="00684EC6">
        <w:rPr>
          <w:rFonts w:ascii="Segoe UI" w:hAnsi="Segoe UI" w:cs="Segoe UI"/>
          <w:sz w:val="22"/>
          <w:szCs w:val="22"/>
        </w:rPr>
        <w:t>92</w:t>
      </w:r>
      <w:r w:rsidR="002C0F6C">
        <w:rPr>
          <w:rFonts w:ascii="Segoe UI" w:hAnsi="Segoe UI" w:cs="Segoe UI"/>
          <w:sz w:val="22"/>
          <w:szCs w:val="22"/>
        </w:rPr>
        <w:t xml:space="preserve">%) </w:t>
      </w:r>
      <w:r w:rsidR="007C597F">
        <w:rPr>
          <w:rFonts w:ascii="Segoe UI" w:hAnsi="Segoe UI" w:cs="Segoe UI"/>
          <w:sz w:val="22"/>
          <w:szCs w:val="22"/>
        </w:rPr>
        <w:t xml:space="preserve">of </w:t>
      </w:r>
      <w:r w:rsidR="001B2D6B">
        <w:rPr>
          <w:rFonts w:ascii="Segoe UI" w:hAnsi="Segoe UI" w:cs="Segoe UI"/>
          <w:sz w:val="22"/>
          <w:szCs w:val="22"/>
        </w:rPr>
        <w:t>children and a</w:t>
      </w:r>
      <w:r w:rsidR="007D2D68">
        <w:rPr>
          <w:rFonts w:ascii="Segoe UI" w:hAnsi="Segoe UI" w:cs="Segoe UI"/>
          <w:sz w:val="22"/>
          <w:szCs w:val="22"/>
        </w:rPr>
        <w:t>dults aged 12 years and older with severe HMB receiv</w:t>
      </w:r>
      <w:r w:rsidR="00684EC6">
        <w:rPr>
          <w:rFonts w:ascii="Segoe UI" w:hAnsi="Segoe UI" w:cs="Segoe UI"/>
          <w:sz w:val="22"/>
          <w:szCs w:val="22"/>
        </w:rPr>
        <w:t xml:space="preserve">e </w:t>
      </w:r>
      <w:r w:rsidR="004A05B6">
        <w:rPr>
          <w:rFonts w:ascii="Segoe UI" w:hAnsi="Segoe UI" w:cs="Segoe UI"/>
          <w:sz w:val="22"/>
          <w:szCs w:val="22"/>
        </w:rPr>
        <w:t>intravenous</w:t>
      </w:r>
      <w:r w:rsidR="00641F6F">
        <w:rPr>
          <w:rFonts w:ascii="Segoe UI" w:hAnsi="Segoe UI" w:cs="Segoe UI"/>
          <w:sz w:val="22"/>
          <w:szCs w:val="22"/>
        </w:rPr>
        <w:t xml:space="preserve"> (IV)</w:t>
      </w:r>
      <w:r w:rsidR="004A05B6">
        <w:rPr>
          <w:rFonts w:ascii="Segoe UI" w:hAnsi="Segoe UI" w:cs="Segoe UI"/>
          <w:sz w:val="22"/>
          <w:szCs w:val="22"/>
        </w:rPr>
        <w:t xml:space="preserve"> </w:t>
      </w:r>
      <w:r w:rsidR="00684EC6">
        <w:rPr>
          <w:rFonts w:ascii="Segoe UI" w:hAnsi="Segoe UI" w:cs="Segoe UI"/>
          <w:sz w:val="22"/>
          <w:szCs w:val="22"/>
        </w:rPr>
        <w:t>factor replacement therapy</w:t>
      </w:r>
      <w:r w:rsidR="004A05B6">
        <w:rPr>
          <w:rFonts w:ascii="Segoe UI" w:hAnsi="Segoe UI" w:cs="Segoe UI"/>
          <w:sz w:val="22"/>
          <w:szCs w:val="22"/>
        </w:rPr>
        <w:t xml:space="preserve">, with 86% on a prophylaxis </w:t>
      </w:r>
      <w:r w:rsidR="00EB2216">
        <w:rPr>
          <w:rFonts w:ascii="Segoe UI" w:hAnsi="Segoe UI" w:cs="Segoe UI"/>
          <w:sz w:val="22"/>
          <w:szCs w:val="22"/>
        </w:rPr>
        <w:t xml:space="preserve">treatment </w:t>
      </w:r>
      <w:r w:rsidR="004A05B6">
        <w:rPr>
          <w:rFonts w:ascii="Segoe UI" w:hAnsi="Segoe UI" w:cs="Segoe UI"/>
          <w:sz w:val="22"/>
          <w:szCs w:val="22"/>
        </w:rPr>
        <w:t>regimen</w:t>
      </w:r>
      <w:r w:rsidR="00AD7A23">
        <w:rPr>
          <w:rFonts w:ascii="Segoe UI" w:hAnsi="Segoe UI" w:cs="Segoe UI"/>
          <w:sz w:val="22"/>
          <w:szCs w:val="22"/>
        </w:rPr>
        <w:t xml:space="preserve"> </w:t>
      </w:r>
      <w:sdt>
        <w:sdtPr>
          <w:rPr>
            <w:rFonts w:ascii="Segoe UI" w:hAnsi="Segoe UI" w:cs="Segoe UI"/>
            <w:sz w:val="22"/>
            <w:szCs w:val="22"/>
          </w:rPr>
          <w:id w:val="-2144258262"/>
          <w:citation/>
        </w:sdtPr>
        <w:sdtEndPr/>
        <w:sdtContent>
          <w:r w:rsidR="00AD7A23">
            <w:rPr>
              <w:rFonts w:ascii="Segoe UI" w:hAnsi="Segoe UI" w:cs="Segoe UI"/>
              <w:sz w:val="22"/>
              <w:szCs w:val="22"/>
            </w:rPr>
            <w:fldChar w:fldCharType="begin"/>
          </w:r>
          <w:r w:rsidR="00AD7A23">
            <w:rPr>
              <w:rFonts w:ascii="Segoe UI" w:hAnsi="Segoe UI" w:cs="Segoe UI"/>
              <w:sz w:val="22"/>
              <w:szCs w:val="22"/>
            </w:rPr>
            <w:instrText xml:space="preserve"> CITATION Nat3b \l 3081 </w:instrText>
          </w:r>
          <w:r w:rsidR="00AD7A23">
            <w:rPr>
              <w:rFonts w:ascii="Segoe UI" w:hAnsi="Segoe UI" w:cs="Segoe UI"/>
              <w:sz w:val="22"/>
              <w:szCs w:val="22"/>
            </w:rPr>
            <w:fldChar w:fldCharType="separate"/>
          </w:r>
          <w:r w:rsidR="00146E24" w:rsidRPr="00146E24">
            <w:rPr>
              <w:rFonts w:ascii="Segoe UI" w:hAnsi="Segoe UI" w:cs="Segoe UI"/>
              <w:noProof/>
              <w:sz w:val="22"/>
              <w:szCs w:val="22"/>
            </w:rPr>
            <w:t>(National Blood Authority, 2023b)</w:t>
          </w:r>
          <w:r w:rsidR="00AD7A23">
            <w:rPr>
              <w:rFonts w:ascii="Segoe UI" w:hAnsi="Segoe UI" w:cs="Segoe UI"/>
              <w:sz w:val="22"/>
              <w:szCs w:val="22"/>
            </w:rPr>
            <w:fldChar w:fldCharType="end"/>
          </w:r>
        </w:sdtContent>
      </w:sdt>
      <w:r w:rsidR="00EB2216" w:rsidRPr="00810636">
        <w:rPr>
          <w:rFonts w:ascii="Segoe UI" w:hAnsi="Segoe UI" w:cs="Segoe UI"/>
          <w:sz w:val="22"/>
          <w:szCs w:val="22"/>
        </w:rPr>
        <w:t>.</w:t>
      </w:r>
      <w:r w:rsidR="00EB2216">
        <w:rPr>
          <w:rFonts w:ascii="Segoe UI" w:hAnsi="Segoe UI" w:cs="Segoe UI"/>
          <w:sz w:val="22"/>
          <w:szCs w:val="22"/>
        </w:rPr>
        <w:t xml:space="preserve"> Infusions </w:t>
      </w:r>
      <w:r w:rsidR="009A35D7">
        <w:rPr>
          <w:rFonts w:ascii="Segoe UI" w:hAnsi="Segoe UI" w:cs="Segoe UI"/>
          <w:sz w:val="22"/>
          <w:szCs w:val="22"/>
        </w:rPr>
        <w:t>twice per week are common</w:t>
      </w:r>
      <w:r w:rsidR="00434BA3">
        <w:rPr>
          <w:rFonts w:ascii="Segoe UI" w:hAnsi="Segoe UI" w:cs="Segoe UI"/>
          <w:sz w:val="22"/>
          <w:szCs w:val="22"/>
        </w:rPr>
        <w:t xml:space="preserve"> </w:t>
      </w:r>
      <w:sdt>
        <w:sdtPr>
          <w:rPr>
            <w:rFonts w:ascii="Segoe UI" w:hAnsi="Segoe UI" w:cs="Segoe UI"/>
            <w:sz w:val="22"/>
            <w:szCs w:val="22"/>
          </w:rPr>
          <w:id w:val="-985862727"/>
          <w:citation/>
        </w:sdtPr>
        <w:sdtEndPr/>
        <w:sdtContent>
          <w:r w:rsidR="00434BA3">
            <w:rPr>
              <w:rFonts w:ascii="Segoe UI" w:hAnsi="Segoe UI" w:cs="Segoe UI"/>
              <w:sz w:val="22"/>
              <w:szCs w:val="22"/>
            </w:rPr>
            <w:fldChar w:fldCharType="begin"/>
          </w:r>
          <w:r w:rsidR="00434BA3">
            <w:rPr>
              <w:rFonts w:ascii="Segoe UI" w:hAnsi="Segoe UI" w:cs="Segoe UI"/>
              <w:sz w:val="22"/>
              <w:szCs w:val="22"/>
            </w:rPr>
            <w:instrText xml:space="preserve"> CITATION Mas181 \l 3081 </w:instrText>
          </w:r>
          <w:r w:rsidR="00434BA3">
            <w:rPr>
              <w:rFonts w:ascii="Segoe UI" w:hAnsi="Segoe UI" w:cs="Segoe UI"/>
              <w:sz w:val="22"/>
              <w:szCs w:val="22"/>
            </w:rPr>
            <w:fldChar w:fldCharType="separate"/>
          </w:r>
          <w:r w:rsidR="00146E24" w:rsidRPr="00146E24">
            <w:rPr>
              <w:rFonts w:ascii="Segoe UI" w:hAnsi="Segoe UI" w:cs="Segoe UI"/>
              <w:noProof/>
              <w:sz w:val="22"/>
              <w:szCs w:val="22"/>
            </w:rPr>
            <w:t>(Mason, Parikh, Rowell, &amp; McRae, 2018)</w:t>
          </w:r>
          <w:r w:rsidR="00434BA3">
            <w:rPr>
              <w:rFonts w:ascii="Segoe UI" w:hAnsi="Segoe UI" w:cs="Segoe UI"/>
              <w:sz w:val="22"/>
              <w:szCs w:val="22"/>
            </w:rPr>
            <w:fldChar w:fldCharType="end"/>
          </w:r>
        </w:sdtContent>
      </w:sdt>
      <w:r w:rsidR="009A35D7">
        <w:rPr>
          <w:rFonts w:ascii="Segoe UI" w:hAnsi="Segoe UI" w:cs="Segoe UI"/>
          <w:sz w:val="22"/>
          <w:szCs w:val="22"/>
        </w:rPr>
        <w:t xml:space="preserve">. </w:t>
      </w:r>
      <w:r w:rsidR="00A3103C">
        <w:rPr>
          <w:rFonts w:ascii="Segoe UI" w:hAnsi="Segoe UI" w:cs="Segoe UI"/>
          <w:sz w:val="22"/>
          <w:szCs w:val="22"/>
        </w:rPr>
        <w:t>The following quotes about treatment experience are taken from recent Australian research</w:t>
      </w:r>
      <w:r w:rsidR="00762249">
        <w:rPr>
          <w:rFonts w:ascii="Segoe UI" w:hAnsi="Segoe UI" w:cs="Segoe UI"/>
          <w:sz w:val="22"/>
          <w:szCs w:val="22"/>
        </w:rPr>
        <w:t xml:space="preserve"> involving patients with moderate to severe HMA or HMB</w:t>
      </w:r>
      <w:r w:rsidR="005C65C3">
        <w:rPr>
          <w:rFonts w:ascii="Segoe UI" w:hAnsi="Segoe UI" w:cs="Segoe UI"/>
          <w:sz w:val="22"/>
          <w:szCs w:val="22"/>
        </w:rPr>
        <w:t xml:space="preserve"> </w:t>
      </w:r>
      <w:sdt>
        <w:sdtPr>
          <w:rPr>
            <w:rFonts w:ascii="Segoe UI" w:hAnsi="Segoe UI" w:cs="Segoe UI"/>
            <w:sz w:val="22"/>
            <w:szCs w:val="22"/>
          </w:rPr>
          <w:id w:val="1381593658"/>
          <w:citation/>
        </w:sdtPr>
        <w:sdtEndPr/>
        <w:sdtContent>
          <w:r w:rsidR="000B6DE7">
            <w:rPr>
              <w:rFonts w:ascii="Segoe UI" w:hAnsi="Segoe UI" w:cs="Segoe UI"/>
              <w:sz w:val="22"/>
              <w:szCs w:val="22"/>
            </w:rPr>
            <w:fldChar w:fldCharType="begin"/>
          </w:r>
          <w:r w:rsidR="000B6DE7">
            <w:rPr>
              <w:rFonts w:ascii="Segoe UI" w:hAnsi="Segoe UI" w:cs="Segoe UI"/>
              <w:sz w:val="22"/>
              <w:szCs w:val="22"/>
            </w:rPr>
            <w:instrText xml:space="preserve"> CITATION IQV23 \l 3081 </w:instrText>
          </w:r>
          <w:r w:rsidR="000B6DE7">
            <w:rPr>
              <w:rFonts w:ascii="Segoe UI" w:hAnsi="Segoe UI" w:cs="Segoe UI"/>
              <w:sz w:val="22"/>
              <w:szCs w:val="22"/>
            </w:rPr>
            <w:fldChar w:fldCharType="separate"/>
          </w:r>
          <w:r w:rsidR="00146E24" w:rsidRPr="00146E24">
            <w:rPr>
              <w:rFonts w:ascii="Segoe UI" w:hAnsi="Segoe UI" w:cs="Segoe UI"/>
              <w:noProof/>
              <w:sz w:val="22"/>
              <w:szCs w:val="22"/>
            </w:rPr>
            <w:t>(IQVIA, August 2023)</w:t>
          </w:r>
          <w:r w:rsidR="000B6DE7">
            <w:rPr>
              <w:rFonts w:ascii="Segoe UI" w:hAnsi="Segoe UI" w:cs="Segoe UI"/>
              <w:sz w:val="22"/>
              <w:szCs w:val="22"/>
            </w:rPr>
            <w:fldChar w:fldCharType="end"/>
          </w:r>
        </w:sdtContent>
      </w:sdt>
      <w:r w:rsidR="00925D39">
        <w:rPr>
          <w:rFonts w:ascii="Segoe UI" w:hAnsi="Segoe UI" w:cs="Segoe UI"/>
          <w:sz w:val="22"/>
          <w:szCs w:val="22"/>
        </w:rPr>
        <w:t>:</w:t>
      </w:r>
    </w:p>
    <w:p w14:paraId="4DF0379B" w14:textId="13921226" w:rsidR="00A3103C" w:rsidRDefault="00A3103C" w:rsidP="0056319A">
      <w:pPr>
        <w:spacing w:after="0" w:line="240" w:lineRule="auto"/>
        <w:jc w:val="both"/>
        <w:rPr>
          <w:rFonts w:ascii="Segoe UI" w:hAnsi="Segoe UI" w:cs="Segoe UI"/>
          <w:sz w:val="22"/>
          <w:szCs w:val="22"/>
        </w:rPr>
      </w:pPr>
    </w:p>
    <w:p w14:paraId="49592471" w14:textId="5B4E826F" w:rsidR="00A3103C" w:rsidRDefault="00A3103C" w:rsidP="00A3103C">
      <w:pPr>
        <w:pStyle w:val="ListParagraph"/>
        <w:numPr>
          <w:ilvl w:val="0"/>
          <w:numId w:val="7"/>
        </w:numPr>
        <w:spacing w:after="0" w:line="240" w:lineRule="auto"/>
        <w:jc w:val="both"/>
        <w:rPr>
          <w:rFonts w:ascii="Segoe UI" w:hAnsi="Segoe UI" w:cs="Segoe UI"/>
          <w:i/>
          <w:iCs/>
          <w:sz w:val="22"/>
          <w:szCs w:val="22"/>
        </w:rPr>
      </w:pPr>
      <w:r w:rsidRPr="00A3103C">
        <w:rPr>
          <w:rFonts w:ascii="Segoe UI" w:hAnsi="Segoe UI" w:cs="Segoe UI"/>
          <w:i/>
          <w:iCs/>
          <w:sz w:val="22"/>
          <w:szCs w:val="22"/>
        </w:rPr>
        <w:t xml:space="preserve">“IV treatment is invasive and difficult to do. Makes travelling and planning the future more troublesome.” </w:t>
      </w:r>
      <w:r>
        <w:rPr>
          <w:rFonts w:ascii="Segoe UI" w:hAnsi="Segoe UI" w:cs="Segoe UI"/>
          <w:i/>
          <w:iCs/>
          <w:sz w:val="22"/>
          <w:szCs w:val="22"/>
        </w:rPr>
        <w:t xml:space="preserve">– </w:t>
      </w:r>
      <w:r w:rsidRPr="00A3103C">
        <w:rPr>
          <w:rFonts w:ascii="Segoe UI" w:hAnsi="Segoe UI" w:cs="Segoe UI"/>
          <w:i/>
          <w:iCs/>
          <w:sz w:val="22"/>
          <w:szCs w:val="22"/>
        </w:rPr>
        <w:t>HMB</w:t>
      </w:r>
      <w:r>
        <w:rPr>
          <w:rFonts w:ascii="Segoe UI" w:hAnsi="Segoe UI" w:cs="Segoe UI"/>
          <w:i/>
          <w:iCs/>
          <w:sz w:val="22"/>
          <w:szCs w:val="22"/>
        </w:rPr>
        <w:t>,</w:t>
      </w:r>
      <w:r w:rsidRPr="00A3103C">
        <w:rPr>
          <w:rFonts w:ascii="Segoe UI" w:hAnsi="Segoe UI" w:cs="Segoe UI"/>
          <w:i/>
          <w:iCs/>
          <w:sz w:val="22"/>
          <w:szCs w:val="22"/>
        </w:rPr>
        <w:t xml:space="preserve"> 15-17 years</w:t>
      </w:r>
    </w:p>
    <w:p w14:paraId="7CB1F9B1" w14:textId="37C7EE85" w:rsidR="00A3103C" w:rsidRPr="00A3103C" w:rsidRDefault="00A3103C" w:rsidP="00A3103C">
      <w:pPr>
        <w:pStyle w:val="ListParagraph"/>
        <w:numPr>
          <w:ilvl w:val="0"/>
          <w:numId w:val="7"/>
        </w:numPr>
        <w:spacing w:after="0" w:line="240" w:lineRule="auto"/>
        <w:jc w:val="both"/>
        <w:rPr>
          <w:rFonts w:ascii="Segoe UI" w:hAnsi="Segoe UI" w:cs="Segoe UI"/>
          <w:i/>
          <w:iCs/>
          <w:sz w:val="22"/>
          <w:szCs w:val="22"/>
        </w:rPr>
      </w:pPr>
      <w:r>
        <w:rPr>
          <w:rFonts w:ascii="Segoe UI" w:hAnsi="Segoe UI" w:cs="Segoe UI"/>
          <w:i/>
          <w:iCs/>
          <w:sz w:val="22"/>
          <w:szCs w:val="22"/>
        </w:rPr>
        <w:t>“</w:t>
      </w:r>
      <w:r w:rsidRPr="00A3103C">
        <w:rPr>
          <w:rFonts w:ascii="Segoe UI" w:hAnsi="Segoe UI" w:cs="Segoe UI"/>
          <w:i/>
          <w:iCs/>
          <w:sz w:val="22"/>
          <w:szCs w:val="22"/>
        </w:rPr>
        <w:t>Currently takes about 15+ minutes for each treatment. The routine requires making sure everything is sterile, unpacking everything, draw it all up and then administering treatment.”</w:t>
      </w:r>
      <w:r>
        <w:rPr>
          <w:rFonts w:ascii="Segoe UI" w:hAnsi="Segoe UI" w:cs="Segoe UI"/>
          <w:i/>
          <w:iCs/>
          <w:sz w:val="22"/>
          <w:szCs w:val="22"/>
        </w:rPr>
        <w:t xml:space="preserve"> – HMB, age not provided</w:t>
      </w:r>
    </w:p>
    <w:p w14:paraId="24363D82" w14:textId="4E36A97B" w:rsidR="00A3103C" w:rsidRPr="00A3103C" w:rsidRDefault="00A3103C" w:rsidP="00A3103C">
      <w:pPr>
        <w:pStyle w:val="ListParagraph"/>
        <w:numPr>
          <w:ilvl w:val="0"/>
          <w:numId w:val="7"/>
        </w:numPr>
        <w:spacing w:after="0" w:line="240" w:lineRule="auto"/>
        <w:jc w:val="both"/>
        <w:rPr>
          <w:rFonts w:ascii="Segoe UI" w:hAnsi="Segoe UI" w:cs="Segoe UI"/>
          <w:i/>
          <w:iCs/>
          <w:sz w:val="22"/>
          <w:szCs w:val="22"/>
        </w:rPr>
      </w:pPr>
      <w:r w:rsidRPr="00A3103C">
        <w:rPr>
          <w:rFonts w:ascii="Segoe UI" w:hAnsi="Segoe UI" w:cs="Segoe UI"/>
          <w:i/>
          <w:iCs/>
          <w:sz w:val="22"/>
          <w:szCs w:val="22"/>
        </w:rPr>
        <w:t xml:space="preserve">“It’s much easier to only have </w:t>
      </w:r>
      <w:r w:rsidR="00762249">
        <w:rPr>
          <w:rFonts w:ascii="Segoe UI" w:hAnsi="Segoe UI" w:cs="Segoe UI"/>
          <w:i/>
          <w:iCs/>
          <w:sz w:val="22"/>
          <w:szCs w:val="22"/>
        </w:rPr>
        <w:t>one</w:t>
      </w:r>
      <w:r w:rsidRPr="00A3103C">
        <w:rPr>
          <w:rFonts w:ascii="Segoe UI" w:hAnsi="Segoe UI" w:cs="Segoe UI"/>
          <w:i/>
          <w:iCs/>
          <w:sz w:val="22"/>
          <w:szCs w:val="22"/>
        </w:rPr>
        <w:t xml:space="preserve"> injection a week instead of multiple</w:t>
      </w:r>
      <w:r>
        <w:rPr>
          <w:rFonts w:ascii="Segoe UI" w:hAnsi="Segoe UI" w:cs="Segoe UI"/>
          <w:i/>
          <w:iCs/>
          <w:sz w:val="22"/>
          <w:szCs w:val="22"/>
        </w:rPr>
        <w:t>.</w:t>
      </w:r>
      <w:r w:rsidRPr="00A3103C">
        <w:rPr>
          <w:rFonts w:ascii="Segoe UI" w:hAnsi="Segoe UI" w:cs="Segoe UI"/>
          <w:i/>
          <w:iCs/>
          <w:sz w:val="22"/>
          <w:szCs w:val="22"/>
        </w:rPr>
        <w:t>” – HMB, 18-24 years</w:t>
      </w:r>
    </w:p>
    <w:p w14:paraId="3E3C2D29" w14:textId="04E4F61E" w:rsidR="00A3103C" w:rsidRPr="00A3103C" w:rsidRDefault="00A3103C" w:rsidP="00A3103C">
      <w:pPr>
        <w:pStyle w:val="ListParagraph"/>
        <w:numPr>
          <w:ilvl w:val="0"/>
          <w:numId w:val="7"/>
        </w:numPr>
        <w:spacing w:after="0" w:line="240" w:lineRule="auto"/>
        <w:jc w:val="both"/>
        <w:rPr>
          <w:rFonts w:ascii="Segoe UI" w:hAnsi="Segoe UI" w:cs="Segoe UI"/>
          <w:i/>
          <w:iCs/>
          <w:sz w:val="22"/>
          <w:szCs w:val="22"/>
        </w:rPr>
      </w:pPr>
      <w:r w:rsidRPr="00A3103C">
        <w:rPr>
          <w:rFonts w:ascii="Segoe UI" w:hAnsi="Segoe UI" w:cs="Segoe UI"/>
          <w:i/>
          <w:iCs/>
          <w:sz w:val="22"/>
          <w:szCs w:val="22"/>
        </w:rPr>
        <w:t xml:space="preserve">“Since starting </w:t>
      </w:r>
      <w:proofErr w:type="spellStart"/>
      <w:r w:rsidRPr="00A3103C">
        <w:rPr>
          <w:rFonts w:ascii="Segoe UI" w:hAnsi="Segoe UI" w:cs="Segoe UI"/>
          <w:i/>
          <w:iCs/>
          <w:sz w:val="22"/>
          <w:szCs w:val="22"/>
        </w:rPr>
        <w:t>Hemlibra</w:t>
      </w:r>
      <w:proofErr w:type="spellEnd"/>
      <w:r w:rsidRPr="00A3103C">
        <w:rPr>
          <w:rFonts w:ascii="Segoe UI" w:hAnsi="Segoe UI" w:cs="Segoe UI"/>
          <w:i/>
          <w:iCs/>
          <w:sz w:val="22"/>
          <w:szCs w:val="22"/>
        </w:rPr>
        <w:t xml:space="preserve">, my quality of life has improved dramatically in terms of treatment burden. Various iterations of treatments prior to </w:t>
      </w:r>
      <w:proofErr w:type="spellStart"/>
      <w:r w:rsidRPr="00A3103C">
        <w:rPr>
          <w:rFonts w:ascii="Segoe UI" w:hAnsi="Segoe UI" w:cs="Segoe UI"/>
          <w:i/>
          <w:iCs/>
          <w:sz w:val="22"/>
          <w:szCs w:val="22"/>
        </w:rPr>
        <w:t>Hemlibra</w:t>
      </w:r>
      <w:proofErr w:type="spellEnd"/>
      <w:r w:rsidRPr="00A3103C">
        <w:rPr>
          <w:rFonts w:ascii="Segoe UI" w:hAnsi="Segoe UI" w:cs="Segoe UI"/>
          <w:i/>
          <w:iCs/>
          <w:sz w:val="22"/>
          <w:szCs w:val="22"/>
        </w:rPr>
        <w:t xml:space="preserve"> (factor replacement via IV or port-a-</w:t>
      </w:r>
      <w:proofErr w:type="spellStart"/>
      <w:r>
        <w:rPr>
          <w:rFonts w:ascii="Segoe UI" w:hAnsi="Segoe UI" w:cs="Segoe UI"/>
          <w:i/>
          <w:iCs/>
          <w:sz w:val="22"/>
          <w:szCs w:val="22"/>
        </w:rPr>
        <w:t>cath</w:t>
      </w:r>
      <w:proofErr w:type="spellEnd"/>
      <w:r>
        <w:rPr>
          <w:rFonts w:ascii="Segoe UI" w:hAnsi="Segoe UI" w:cs="Segoe UI"/>
          <w:i/>
          <w:iCs/>
          <w:sz w:val="22"/>
          <w:szCs w:val="22"/>
        </w:rPr>
        <w:t>)</w:t>
      </w:r>
      <w:r w:rsidRPr="00A3103C">
        <w:rPr>
          <w:rFonts w:ascii="Segoe UI" w:hAnsi="Segoe UI" w:cs="Segoe UI"/>
          <w:i/>
          <w:iCs/>
          <w:sz w:val="22"/>
          <w:szCs w:val="22"/>
        </w:rPr>
        <w:t xml:space="preserve"> were very burdensome and difficult to manage i.e.</w:t>
      </w:r>
      <w:r>
        <w:rPr>
          <w:rFonts w:ascii="Segoe UI" w:hAnsi="Segoe UI" w:cs="Segoe UI"/>
          <w:i/>
          <w:iCs/>
          <w:sz w:val="22"/>
          <w:szCs w:val="22"/>
        </w:rPr>
        <w:t>,</w:t>
      </w:r>
      <w:r w:rsidRPr="00A3103C">
        <w:rPr>
          <w:rFonts w:ascii="Segoe UI" w:hAnsi="Segoe UI" w:cs="Segoe UI"/>
          <w:i/>
          <w:iCs/>
          <w:sz w:val="22"/>
          <w:szCs w:val="22"/>
        </w:rPr>
        <w:t xml:space="preserve"> infections, vein health.” </w:t>
      </w:r>
      <w:r>
        <w:rPr>
          <w:rFonts w:ascii="Segoe UI" w:hAnsi="Segoe UI" w:cs="Segoe UI"/>
          <w:i/>
          <w:iCs/>
          <w:sz w:val="22"/>
          <w:szCs w:val="22"/>
        </w:rPr>
        <w:t xml:space="preserve">                      </w:t>
      </w:r>
      <w:r w:rsidRPr="00A3103C">
        <w:rPr>
          <w:rFonts w:ascii="Segoe UI" w:hAnsi="Segoe UI" w:cs="Segoe UI"/>
          <w:i/>
          <w:iCs/>
          <w:sz w:val="22"/>
          <w:szCs w:val="22"/>
        </w:rPr>
        <w:t>– HMA, 35-44 years</w:t>
      </w:r>
    </w:p>
    <w:p w14:paraId="1EA36B56" w14:textId="223CF2BD" w:rsidR="00A3103C" w:rsidRPr="00A3103C" w:rsidRDefault="00A3103C" w:rsidP="00A3103C">
      <w:pPr>
        <w:pStyle w:val="ListParagraph"/>
        <w:keepNext/>
        <w:keepLines/>
        <w:numPr>
          <w:ilvl w:val="0"/>
          <w:numId w:val="7"/>
        </w:numPr>
        <w:spacing w:after="0" w:line="240" w:lineRule="auto"/>
        <w:ind w:left="714" w:hanging="357"/>
        <w:jc w:val="both"/>
        <w:rPr>
          <w:rFonts w:ascii="Segoe UI" w:hAnsi="Segoe UI" w:cs="Segoe UI"/>
          <w:i/>
          <w:iCs/>
          <w:sz w:val="22"/>
          <w:szCs w:val="22"/>
        </w:rPr>
      </w:pPr>
      <w:r w:rsidRPr="00A3103C">
        <w:rPr>
          <w:rFonts w:ascii="Segoe UI" w:hAnsi="Segoe UI" w:cs="Segoe UI"/>
          <w:i/>
          <w:iCs/>
          <w:sz w:val="22"/>
          <w:szCs w:val="22"/>
        </w:rPr>
        <w:t>“</w:t>
      </w:r>
      <w:proofErr w:type="spellStart"/>
      <w:r w:rsidRPr="00A3103C">
        <w:rPr>
          <w:rFonts w:ascii="Segoe UI" w:hAnsi="Segoe UI" w:cs="Segoe UI"/>
          <w:i/>
          <w:iCs/>
          <w:sz w:val="22"/>
          <w:szCs w:val="22"/>
        </w:rPr>
        <w:t>Hemlibra</w:t>
      </w:r>
      <w:proofErr w:type="spellEnd"/>
      <w:r w:rsidRPr="00A3103C">
        <w:rPr>
          <w:rFonts w:ascii="Segoe UI" w:hAnsi="Segoe UI" w:cs="Segoe UI"/>
          <w:i/>
          <w:iCs/>
          <w:sz w:val="22"/>
          <w:szCs w:val="22"/>
        </w:rPr>
        <w:t xml:space="preserve"> doesn’t require IV infusions which makes the treatment process extremely easy.” </w:t>
      </w:r>
      <w:r>
        <w:rPr>
          <w:rFonts w:ascii="Segoe UI" w:hAnsi="Segoe UI" w:cs="Segoe UI"/>
          <w:i/>
          <w:iCs/>
          <w:sz w:val="22"/>
          <w:szCs w:val="22"/>
        </w:rPr>
        <w:t xml:space="preserve">   </w:t>
      </w:r>
      <w:r w:rsidRPr="00A3103C">
        <w:rPr>
          <w:rFonts w:ascii="Segoe UI" w:hAnsi="Segoe UI" w:cs="Segoe UI"/>
          <w:i/>
          <w:iCs/>
          <w:sz w:val="22"/>
          <w:szCs w:val="22"/>
        </w:rPr>
        <w:t>– HMA, 25-34 years</w:t>
      </w:r>
    </w:p>
    <w:p w14:paraId="5576620F" w14:textId="77777777" w:rsidR="00A3103C" w:rsidRDefault="00A3103C" w:rsidP="0056319A">
      <w:pPr>
        <w:spacing w:after="0" w:line="240" w:lineRule="auto"/>
        <w:jc w:val="both"/>
        <w:rPr>
          <w:rFonts w:ascii="Segoe UI" w:hAnsi="Segoe UI" w:cs="Segoe UI"/>
          <w:sz w:val="22"/>
          <w:szCs w:val="22"/>
        </w:rPr>
      </w:pPr>
    </w:p>
    <w:p w14:paraId="51B25003" w14:textId="6675755C" w:rsidR="00FC20A1" w:rsidRDefault="00F07AB5" w:rsidP="0056319A">
      <w:pPr>
        <w:spacing w:after="0" w:line="240" w:lineRule="auto"/>
        <w:jc w:val="both"/>
        <w:rPr>
          <w:rFonts w:ascii="Segoe UI" w:hAnsi="Segoe UI" w:cs="Segoe UI"/>
          <w:sz w:val="22"/>
          <w:szCs w:val="22"/>
        </w:rPr>
      </w:pPr>
      <w:proofErr w:type="spellStart"/>
      <w:r>
        <w:rPr>
          <w:rFonts w:ascii="Segoe UI" w:hAnsi="Segoe UI" w:cs="Segoe UI"/>
          <w:sz w:val="22"/>
          <w:szCs w:val="22"/>
        </w:rPr>
        <w:t>M</w:t>
      </w:r>
      <w:r w:rsidR="007C597F">
        <w:rPr>
          <w:rFonts w:ascii="Segoe UI" w:hAnsi="Segoe UI" w:cs="Segoe UI"/>
          <w:sz w:val="22"/>
          <w:szCs w:val="22"/>
        </w:rPr>
        <w:t>arstacimab</w:t>
      </w:r>
      <w:proofErr w:type="spellEnd"/>
      <w:r w:rsidR="007C597F">
        <w:rPr>
          <w:rFonts w:ascii="Segoe UI" w:hAnsi="Segoe UI" w:cs="Segoe UI"/>
          <w:sz w:val="22"/>
          <w:szCs w:val="22"/>
        </w:rPr>
        <w:t xml:space="preserve"> will alleviate a significant treatment burden </w:t>
      </w:r>
      <w:r>
        <w:rPr>
          <w:rFonts w:ascii="Segoe UI" w:hAnsi="Segoe UI" w:cs="Segoe UI"/>
          <w:sz w:val="22"/>
          <w:szCs w:val="22"/>
        </w:rPr>
        <w:t xml:space="preserve">for patients </w:t>
      </w:r>
      <w:r w:rsidR="005C65C3">
        <w:rPr>
          <w:rFonts w:ascii="Segoe UI" w:hAnsi="Segoe UI" w:cs="Segoe UI"/>
          <w:sz w:val="22"/>
          <w:szCs w:val="22"/>
        </w:rPr>
        <w:t xml:space="preserve">with HMB </w:t>
      </w:r>
      <w:r w:rsidR="007C597F">
        <w:rPr>
          <w:rFonts w:ascii="Segoe UI" w:hAnsi="Segoe UI" w:cs="Segoe UI"/>
          <w:sz w:val="22"/>
          <w:szCs w:val="22"/>
        </w:rPr>
        <w:t xml:space="preserve">by allowing </w:t>
      </w:r>
      <w:r w:rsidR="00071891">
        <w:rPr>
          <w:rFonts w:ascii="Segoe UI" w:hAnsi="Segoe UI" w:cs="Segoe UI"/>
          <w:sz w:val="22"/>
          <w:szCs w:val="22"/>
        </w:rPr>
        <w:t xml:space="preserve">for a </w:t>
      </w:r>
      <w:proofErr w:type="gramStart"/>
      <w:r w:rsidR="00762249">
        <w:rPr>
          <w:rFonts w:ascii="Segoe UI" w:hAnsi="Segoe UI" w:cs="Segoe UI"/>
          <w:sz w:val="22"/>
          <w:szCs w:val="22"/>
        </w:rPr>
        <w:t>once</w:t>
      </w:r>
      <w:r w:rsidR="00AB3B5A">
        <w:rPr>
          <w:rFonts w:ascii="Segoe UI" w:hAnsi="Segoe UI" w:cs="Segoe UI"/>
          <w:sz w:val="22"/>
          <w:szCs w:val="22"/>
        </w:rPr>
        <w:t>-</w:t>
      </w:r>
      <w:r w:rsidR="00762249">
        <w:rPr>
          <w:rFonts w:ascii="Segoe UI" w:hAnsi="Segoe UI" w:cs="Segoe UI"/>
          <w:sz w:val="22"/>
          <w:szCs w:val="22"/>
        </w:rPr>
        <w:t>weekly</w:t>
      </w:r>
      <w:proofErr w:type="gramEnd"/>
      <w:r w:rsidR="009E5DAA">
        <w:rPr>
          <w:rFonts w:ascii="Segoe UI" w:hAnsi="Segoe UI" w:cs="Segoe UI"/>
          <w:sz w:val="22"/>
          <w:szCs w:val="22"/>
        </w:rPr>
        <w:t>, self-administered,</w:t>
      </w:r>
      <w:r w:rsidR="00071891">
        <w:rPr>
          <w:rFonts w:ascii="Segoe UI" w:hAnsi="Segoe UI" w:cs="Segoe UI"/>
          <w:sz w:val="22"/>
          <w:szCs w:val="22"/>
        </w:rPr>
        <w:t xml:space="preserve"> subcutaneous injection.</w:t>
      </w:r>
    </w:p>
    <w:p w14:paraId="7FD05614" w14:textId="768341BC" w:rsidR="008B3327" w:rsidRDefault="008B3327" w:rsidP="0056319A">
      <w:pPr>
        <w:spacing w:after="0" w:line="240" w:lineRule="auto"/>
        <w:jc w:val="both"/>
        <w:rPr>
          <w:rFonts w:ascii="Segoe UI" w:hAnsi="Segoe UI" w:cs="Segoe UI"/>
          <w:sz w:val="22"/>
          <w:szCs w:val="22"/>
        </w:rPr>
      </w:pPr>
    </w:p>
    <w:p w14:paraId="4BD57690" w14:textId="12EEE0DE" w:rsidR="00A40EAD" w:rsidRDefault="00FC20A1" w:rsidP="0056319A">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sidR="00071891">
        <w:rPr>
          <w:rFonts w:ascii="Segoe UI" w:hAnsi="Segoe UI" w:cs="Segoe UI"/>
          <w:sz w:val="22"/>
          <w:szCs w:val="22"/>
        </w:rPr>
        <w:t xml:space="preserve"> has a flat weekly dose of 150 mg for all</w:t>
      </w:r>
      <w:r w:rsidR="005A1907">
        <w:rPr>
          <w:rFonts w:ascii="Segoe UI" w:hAnsi="Segoe UI" w:cs="Segoe UI"/>
          <w:sz w:val="22"/>
          <w:szCs w:val="22"/>
        </w:rPr>
        <w:t xml:space="preserve"> </w:t>
      </w:r>
      <w:r w:rsidR="00071891">
        <w:rPr>
          <w:rFonts w:ascii="Segoe UI" w:hAnsi="Segoe UI" w:cs="Segoe UI"/>
          <w:sz w:val="22"/>
          <w:szCs w:val="22"/>
        </w:rPr>
        <w:t>patients</w:t>
      </w:r>
      <w:r w:rsidR="00A40EAD">
        <w:rPr>
          <w:rFonts w:ascii="Segoe UI" w:hAnsi="Segoe UI" w:cs="Segoe UI"/>
          <w:sz w:val="22"/>
          <w:szCs w:val="22"/>
        </w:rPr>
        <w:t xml:space="preserve"> and is easily administered via a pen device. This </w:t>
      </w:r>
      <w:r w:rsidR="0088488D">
        <w:rPr>
          <w:rFonts w:ascii="Segoe UI" w:hAnsi="Segoe UI" w:cs="Segoe UI"/>
          <w:sz w:val="22"/>
          <w:szCs w:val="22"/>
        </w:rPr>
        <w:t xml:space="preserve">will simplify treatment, even </w:t>
      </w:r>
      <w:r w:rsidR="0088488D" w:rsidRPr="007F1FF9">
        <w:rPr>
          <w:rFonts w:ascii="Segoe UI" w:hAnsi="Segoe UI" w:cs="Segoe UI"/>
          <w:sz w:val="22"/>
          <w:szCs w:val="22"/>
        </w:rPr>
        <w:t xml:space="preserve">for </w:t>
      </w:r>
      <w:r w:rsidR="005A1907" w:rsidRPr="007F1FF9">
        <w:rPr>
          <w:rFonts w:ascii="Segoe UI" w:hAnsi="Segoe UI" w:cs="Segoe UI"/>
          <w:sz w:val="22"/>
          <w:szCs w:val="22"/>
        </w:rPr>
        <w:t>patients</w:t>
      </w:r>
      <w:r w:rsidR="0088488D" w:rsidRPr="007F1FF9">
        <w:rPr>
          <w:rFonts w:ascii="Segoe UI" w:hAnsi="Segoe UI" w:cs="Segoe UI"/>
          <w:sz w:val="22"/>
          <w:szCs w:val="22"/>
        </w:rPr>
        <w:t xml:space="preserve"> with </w:t>
      </w:r>
      <w:r w:rsidR="005A1907" w:rsidRPr="007F1FF9">
        <w:rPr>
          <w:rFonts w:ascii="Segoe UI" w:hAnsi="Segoe UI" w:cs="Segoe UI"/>
          <w:sz w:val="22"/>
          <w:szCs w:val="22"/>
        </w:rPr>
        <w:t xml:space="preserve">severe </w:t>
      </w:r>
      <w:r w:rsidR="0088488D" w:rsidRPr="007F1FF9">
        <w:rPr>
          <w:rFonts w:ascii="Segoe UI" w:hAnsi="Segoe UI" w:cs="Segoe UI"/>
          <w:sz w:val="22"/>
          <w:szCs w:val="22"/>
        </w:rPr>
        <w:t xml:space="preserve">HMA currently receiving treatment with </w:t>
      </w:r>
      <w:proofErr w:type="spellStart"/>
      <w:r w:rsidR="00161DF9" w:rsidRPr="007F1FF9">
        <w:rPr>
          <w:rFonts w:ascii="Segoe UI" w:hAnsi="Segoe UI" w:cs="Segoe UI"/>
          <w:sz w:val="22"/>
          <w:szCs w:val="22"/>
        </w:rPr>
        <w:t>emicizumab</w:t>
      </w:r>
      <w:proofErr w:type="spellEnd"/>
      <w:r w:rsidR="002D4E72" w:rsidRPr="007F1FF9">
        <w:rPr>
          <w:rFonts w:ascii="Segoe UI" w:hAnsi="Segoe UI" w:cs="Segoe UI"/>
          <w:sz w:val="22"/>
          <w:szCs w:val="22"/>
        </w:rPr>
        <w:t xml:space="preserve"> which </w:t>
      </w:r>
      <w:r w:rsidR="0088488D" w:rsidRPr="007F1FF9">
        <w:rPr>
          <w:rFonts w:ascii="Segoe UI" w:hAnsi="Segoe UI" w:cs="Segoe UI"/>
          <w:sz w:val="22"/>
          <w:szCs w:val="22"/>
        </w:rPr>
        <w:t xml:space="preserve">requires weight-based dosing and delivery via a syringe. The flat dosing of </w:t>
      </w:r>
      <w:proofErr w:type="spellStart"/>
      <w:r w:rsidR="0088488D" w:rsidRPr="007F1FF9">
        <w:rPr>
          <w:rFonts w:ascii="Segoe UI" w:hAnsi="Segoe UI" w:cs="Segoe UI"/>
          <w:sz w:val="22"/>
          <w:szCs w:val="22"/>
        </w:rPr>
        <w:t>marstacimab</w:t>
      </w:r>
      <w:proofErr w:type="spellEnd"/>
      <w:r w:rsidR="0088488D" w:rsidRPr="007F1FF9">
        <w:rPr>
          <w:rFonts w:ascii="Segoe UI" w:hAnsi="Segoe UI" w:cs="Segoe UI"/>
          <w:sz w:val="22"/>
          <w:szCs w:val="22"/>
        </w:rPr>
        <w:t xml:space="preserve"> will be particularly valuable for </w:t>
      </w:r>
      <w:r w:rsidR="00102BFE" w:rsidRPr="007F1FF9">
        <w:rPr>
          <w:rFonts w:ascii="Segoe UI" w:hAnsi="Segoe UI" w:cs="Segoe UI"/>
          <w:sz w:val="22"/>
          <w:szCs w:val="22"/>
        </w:rPr>
        <w:t xml:space="preserve">adolescents </w:t>
      </w:r>
      <w:r w:rsidR="0088488D" w:rsidRPr="007F1FF9">
        <w:rPr>
          <w:rFonts w:ascii="Segoe UI" w:hAnsi="Segoe UI" w:cs="Segoe UI"/>
          <w:sz w:val="22"/>
          <w:szCs w:val="22"/>
        </w:rPr>
        <w:t xml:space="preserve">where body weight is </w:t>
      </w:r>
      <w:r w:rsidR="009E5DAA" w:rsidRPr="007F1FF9">
        <w:rPr>
          <w:rFonts w:ascii="Segoe UI" w:hAnsi="Segoe UI" w:cs="Segoe UI"/>
          <w:sz w:val="22"/>
          <w:szCs w:val="22"/>
        </w:rPr>
        <w:t>frequently changing.</w:t>
      </w:r>
      <w:r w:rsidR="0088488D" w:rsidRPr="007F1FF9">
        <w:rPr>
          <w:rFonts w:ascii="Segoe UI" w:hAnsi="Segoe UI" w:cs="Segoe UI"/>
          <w:sz w:val="22"/>
          <w:szCs w:val="22"/>
        </w:rPr>
        <w:t xml:space="preserve"> </w:t>
      </w:r>
      <w:r w:rsidR="00C9571D" w:rsidRPr="007F1FF9">
        <w:rPr>
          <w:rFonts w:ascii="Segoe UI" w:hAnsi="Segoe UI" w:cs="Segoe UI"/>
          <w:sz w:val="22"/>
          <w:szCs w:val="22"/>
        </w:rPr>
        <w:t>Adherence to therapy is an important determinant of the long-term sequ</w:t>
      </w:r>
      <w:r w:rsidR="00A007A9" w:rsidRPr="007F1FF9">
        <w:rPr>
          <w:rFonts w:ascii="Segoe UI" w:hAnsi="Segoe UI" w:cs="Segoe UI"/>
          <w:sz w:val="22"/>
          <w:szCs w:val="22"/>
        </w:rPr>
        <w:t>e</w:t>
      </w:r>
      <w:r w:rsidR="00C9571D" w:rsidRPr="007F1FF9">
        <w:rPr>
          <w:rFonts w:ascii="Segoe UI" w:hAnsi="Segoe UI" w:cs="Segoe UI"/>
          <w:sz w:val="22"/>
          <w:szCs w:val="22"/>
        </w:rPr>
        <w:t>lae of haemophilia such as chronic pain and arthropathy</w:t>
      </w:r>
      <w:r w:rsidR="00810636" w:rsidRPr="007F1FF9">
        <w:rPr>
          <w:rFonts w:ascii="Segoe UI" w:hAnsi="Segoe UI" w:cs="Segoe UI"/>
          <w:sz w:val="22"/>
          <w:szCs w:val="22"/>
        </w:rPr>
        <w:t xml:space="preserve"> </w:t>
      </w:r>
      <w:sdt>
        <w:sdtPr>
          <w:rPr>
            <w:rFonts w:ascii="Segoe UI" w:hAnsi="Segoe UI" w:cs="Segoe UI"/>
            <w:sz w:val="22"/>
            <w:szCs w:val="22"/>
          </w:rPr>
          <w:id w:val="1653402799"/>
          <w:citation/>
        </w:sdtPr>
        <w:sdtEndPr/>
        <w:sdtContent>
          <w:r w:rsidR="00810636" w:rsidRPr="007F1FF9">
            <w:rPr>
              <w:rFonts w:ascii="Segoe UI" w:hAnsi="Segoe UI" w:cs="Segoe UI"/>
              <w:sz w:val="22"/>
              <w:szCs w:val="22"/>
            </w:rPr>
            <w:fldChar w:fldCharType="begin"/>
          </w:r>
          <w:r w:rsidR="00810636" w:rsidRPr="007F1FF9">
            <w:rPr>
              <w:rFonts w:ascii="Segoe UI" w:hAnsi="Segoe UI" w:cs="Segoe UI"/>
              <w:sz w:val="22"/>
              <w:szCs w:val="22"/>
            </w:rPr>
            <w:instrText xml:space="preserve"> CITATION Tho17 \l 3081 </w:instrText>
          </w:r>
          <w:r w:rsidR="0060006D" w:rsidRPr="007F1FF9">
            <w:rPr>
              <w:rFonts w:ascii="Segoe UI" w:hAnsi="Segoe UI" w:cs="Segoe UI"/>
              <w:sz w:val="22"/>
              <w:szCs w:val="22"/>
            </w:rPr>
            <w:instrText xml:space="preserve"> \m Kha25</w:instrText>
          </w:r>
          <w:r w:rsidR="00810636" w:rsidRPr="007F1FF9">
            <w:rPr>
              <w:rFonts w:ascii="Segoe UI" w:hAnsi="Segoe UI" w:cs="Segoe UI"/>
              <w:sz w:val="22"/>
              <w:szCs w:val="22"/>
            </w:rPr>
            <w:fldChar w:fldCharType="separate"/>
          </w:r>
          <w:r w:rsidR="00146E24" w:rsidRPr="00146E24">
            <w:rPr>
              <w:rFonts w:ascii="Segoe UI" w:hAnsi="Segoe UI" w:cs="Segoe UI"/>
              <w:noProof/>
              <w:sz w:val="22"/>
              <w:szCs w:val="22"/>
            </w:rPr>
            <w:t>(Thornburg &amp; Duncan, 2017; Khanji, Nuabor, &amp; Gould, 2025)</w:t>
          </w:r>
          <w:r w:rsidR="00810636" w:rsidRPr="007F1FF9">
            <w:rPr>
              <w:rFonts w:ascii="Segoe UI" w:hAnsi="Segoe UI" w:cs="Segoe UI"/>
              <w:sz w:val="22"/>
              <w:szCs w:val="22"/>
            </w:rPr>
            <w:fldChar w:fldCharType="end"/>
          </w:r>
        </w:sdtContent>
      </w:sdt>
      <w:r w:rsidR="00C9571D" w:rsidRPr="007F1FF9">
        <w:rPr>
          <w:rFonts w:ascii="Segoe UI" w:hAnsi="Segoe UI" w:cs="Segoe UI"/>
          <w:sz w:val="22"/>
          <w:szCs w:val="22"/>
        </w:rPr>
        <w:t>, and it is reasonable to assume that a simple, subcutaneous</w:t>
      </w:r>
      <w:r w:rsidR="00C9571D" w:rsidRPr="007177D5">
        <w:rPr>
          <w:rFonts w:ascii="Segoe UI" w:hAnsi="Segoe UI" w:cs="Segoe UI"/>
          <w:sz w:val="22"/>
          <w:szCs w:val="22"/>
        </w:rPr>
        <w:t xml:space="preserve"> treatment option would lead to greater adherence in the real-world setting</w:t>
      </w:r>
      <w:r w:rsidR="00810636">
        <w:rPr>
          <w:rFonts w:ascii="Segoe UI" w:hAnsi="Segoe UI" w:cs="Segoe UI"/>
          <w:sz w:val="22"/>
          <w:szCs w:val="22"/>
        </w:rPr>
        <w:t>.</w:t>
      </w:r>
    </w:p>
    <w:p w14:paraId="7091807C" w14:textId="18FB1314" w:rsidR="008B3327" w:rsidRDefault="008B3327" w:rsidP="0056319A">
      <w:pPr>
        <w:spacing w:after="0" w:line="240" w:lineRule="auto"/>
        <w:jc w:val="both"/>
        <w:rPr>
          <w:rFonts w:ascii="Segoe UI" w:hAnsi="Segoe UI" w:cs="Segoe UI"/>
          <w:sz w:val="22"/>
          <w:szCs w:val="22"/>
        </w:rPr>
      </w:pPr>
    </w:p>
    <w:p w14:paraId="7317ADD2" w14:textId="15C46582" w:rsidR="008B3327" w:rsidRDefault="008B3327" w:rsidP="0056319A">
      <w:pPr>
        <w:spacing w:after="0" w:line="240" w:lineRule="auto"/>
        <w:jc w:val="both"/>
        <w:rPr>
          <w:rFonts w:ascii="Segoe UI" w:hAnsi="Segoe UI" w:cs="Segoe UI"/>
          <w:sz w:val="22"/>
          <w:szCs w:val="22"/>
        </w:rPr>
      </w:pPr>
      <w:r>
        <w:rPr>
          <w:rFonts w:ascii="Segoe UI" w:hAnsi="Segoe UI" w:cs="Segoe UI"/>
          <w:sz w:val="22"/>
          <w:szCs w:val="22"/>
        </w:rPr>
        <w:t xml:space="preserve">The </w:t>
      </w:r>
      <w:r w:rsidR="00950D12">
        <w:rPr>
          <w:rFonts w:ascii="Segoe UI" w:hAnsi="Segoe UI" w:cs="Segoe UI"/>
          <w:sz w:val="22"/>
          <w:szCs w:val="22"/>
        </w:rPr>
        <w:t xml:space="preserve">severity of the </w:t>
      </w:r>
      <w:r>
        <w:rPr>
          <w:rFonts w:ascii="Segoe UI" w:hAnsi="Segoe UI" w:cs="Segoe UI"/>
          <w:sz w:val="22"/>
          <w:szCs w:val="22"/>
        </w:rPr>
        <w:t xml:space="preserve">requested </w:t>
      </w:r>
      <w:r w:rsidRPr="001D4326">
        <w:rPr>
          <w:rFonts w:ascii="Segoe UI" w:hAnsi="Segoe UI" w:cs="Segoe UI"/>
          <w:sz w:val="22"/>
          <w:szCs w:val="22"/>
        </w:rPr>
        <w:t>populations for reimbursement align</w:t>
      </w:r>
      <w:r w:rsidR="00950D12" w:rsidRPr="001D4326">
        <w:rPr>
          <w:rFonts w:ascii="Segoe UI" w:hAnsi="Segoe UI" w:cs="Segoe UI"/>
          <w:sz w:val="22"/>
          <w:szCs w:val="22"/>
        </w:rPr>
        <w:t>s</w:t>
      </w:r>
      <w:r w:rsidRPr="001D4326">
        <w:rPr>
          <w:rFonts w:ascii="Segoe UI" w:hAnsi="Segoe UI" w:cs="Segoe UI"/>
          <w:sz w:val="22"/>
          <w:szCs w:val="22"/>
        </w:rPr>
        <w:t xml:space="preserve"> with the </w:t>
      </w:r>
      <w:r w:rsidR="00880084" w:rsidRPr="001D4326">
        <w:rPr>
          <w:rFonts w:ascii="Segoe UI" w:hAnsi="Segoe UI" w:cs="Segoe UI"/>
          <w:sz w:val="22"/>
          <w:szCs w:val="22"/>
        </w:rPr>
        <w:t xml:space="preserve">approved Product Information for </w:t>
      </w:r>
      <w:proofErr w:type="spellStart"/>
      <w:r w:rsidR="00880084" w:rsidRPr="001D4326">
        <w:rPr>
          <w:rFonts w:ascii="Segoe UI" w:hAnsi="Segoe UI" w:cs="Segoe UI"/>
          <w:sz w:val="22"/>
          <w:szCs w:val="22"/>
        </w:rPr>
        <w:t>marstacimab</w:t>
      </w:r>
      <w:proofErr w:type="spellEnd"/>
      <w:r w:rsidR="00880084" w:rsidRPr="001D4326">
        <w:rPr>
          <w:rFonts w:ascii="Segoe UI" w:hAnsi="Segoe UI" w:cs="Segoe UI"/>
          <w:sz w:val="22"/>
          <w:szCs w:val="22"/>
        </w:rPr>
        <w:t xml:space="preserve"> </w:t>
      </w:r>
      <w:r w:rsidR="00950D12" w:rsidRPr="001D4326">
        <w:rPr>
          <w:rFonts w:ascii="Segoe UI" w:hAnsi="Segoe UI" w:cs="Segoe UI"/>
          <w:sz w:val="22"/>
          <w:szCs w:val="22"/>
        </w:rPr>
        <w:t>(</w:t>
      </w:r>
      <w:r w:rsidR="001D4326" w:rsidRPr="001D4326">
        <w:rPr>
          <w:rFonts w:ascii="Segoe UI" w:hAnsi="Segoe UI" w:cs="Segoe UI"/>
          <w:sz w:val="22"/>
          <w:szCs w:val="22"/>
        </w:rPr>
        <w:t>2025</w:t>
      </w:r>
      <w:r w:rsidR="00880084" w:rsidRPr="001D4326">
        <w:rPr>
          <w:rFonts w:ascii="Segoe UI" w:hAnsi="Segoe UI" w:cs="Segoe UI"/>
          <w:sz w:val="22"/>
          <w:szCs w:val="22"/>
        </w:rPr>
        <w:t>).</w:t>
      </w:r>
    </w:p>
    <w:p w14:paraId="746B59C1" w14:textId="77777777" w:rsidR="0099232A" w:rsidRDefault="0099232A" w:rsidP="0056319A">
      <w:pPr>
        <w:spacing w:after="0" w:line="240" w:lineRule="auto"/>
        <w:jc w:val="both"/>
        <w:rPr>
          <w:rFonts w:ascii="Segoe UI" w:hAnsi="Segoe UI" w:cs="Segoe UI"/>
          <w:sz w:val="22"/>
          <w:szCs w:val="22"/>
        </w:rPr>
      </w:pPr>
    </w:p>
    <w:p w14:paraId="409AB389" w14:textId="77777777" w:rsidR="00051843" w:rsidRDefault="00051843" w:rsidP="0056319A">
      <w:pPr>
        <w:jc w:val="both"/>
        <w:rPr>
          <w:rFonts w:ascii="Segoe UI" w:eastAsia="Segoe UI" w:hAnsi="Segoe UI"/>
          <w:bCs/>
          <w:color w:val="000000"/>
          <w:sz w:val="22"/>
        </w:rPr>
      </w:pPr>
      <w:r>
        <w:rPr>
          <w:rFonts w:ascii="Segoe UI" w:eastAsia="Segoe UI" w:hAnsi="Segoe UI"/>
          <w:b/>
          <w:color w:val="000000"/>
          <w:sz w:val="22"/>
        </w:rPr>
        <w:t xml:space="preserve">Are there any prerequisite tests?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64EC5580" w14:textId="2F3FD162" w:rsidR="00051843" w:rsidRDefault="00051843" w:rsidP="001C15E7">
      <w:pPr>
        <w:spacing w:after="0" w:line="240" w:lineRule="auto"/>
        <w:jc w:val="both"/>
        <w:rPr>
          <w:rFonts w:ascii="Segoe UI" w:eastAsia="Segoe UI" w:hAnsi="Segoe UI"/>
          <w:bCs/>
          <w:color w:val="000000"/>
          <w:sz w:val="22"/>
        </w:rPr>
      </w:pPr>
      <w:r w:rsidRPr="00011A14">
        <w:rPr>
          <w:rFonts w:ascii="Segoe UI" w:eastAsia="Segoe UI" w:hAnsi="Segoe UI"/>
          <w:bCs/>
          <w:color w:val="000000"/>
          <w:sz w:val="22"/>
        </w:rPr>
        <w:t>Yes</w:t>
      </w:r>
      <w:r w:rsidRPr="00011A14">
        <w:rPr>
          <w:rFonts w:ascii="Segoe UI" w:eastAsia="Segoe UI" w:hAnsi="Segoe UI"/>
          <w:bCs/>
          <w:color w:val="000000"/>
          <w:sz w:val="22"/>
        </w:rPr>
        <w:tab/>
      </w:r>
      <w:r>
        <w:rPr>
          <w:rFonts w:ascii="Segoe UI" w:eastAsia="Segoe UI" w:hAnsi="Segoe UI"/>
          <w:bCs/>
          <w:color w:val="000000"/>
          <w:sz w:val="22"/>
        </w:rPr>
        <w:tab/>
      </w:r>
      <w:r w:rsidRPr="00011A14">
        <w:rPr>
          <w:rFonts w:ascii="Segoe UI" w:eastAsia="Segoe UI" w:hAnsi="Segoe UI"/>
          <w:b/>
          <w:color w:val="000000"/>
          <w:sz w:val="22"/>
        </w:rPr>
        <w:t>No</w:t>
      </w:r>
    </w:p>
    <w:p w14:paraId="350B72CB" w14:textId="133FA938" w:rsidR="00380E12" w:rsidRDefault="00380E12" w:rsidP="001C15E7">
      <w:pPr>
        <w:spacing w:after="0" w:line="240" w:lineRule="auto"/>
        <w:jc w:val="both"/>
        <w:rPr>
          <w:rFonts w:ascii="Segoe UI" w:eastAsia="Segoe UI" w:hAnsi="Segoe UI"/>
          <w:bCs/>
          <w:color w:val="000000"/>
          <w:sz w:val="22"/>
        </w:rPr>
      </w:pPr>
    </w:p>
    <w:p w14:paraId="5998FE51" w14:textId="77777777" w:rsidR="00051843" w:rsidRDefault="00051843" w:rsidP="0056319A">
      <w:pPr>
        <w:jc w:val="both"/>
        <w:rPr>
          <w:rFonts w:ascii="Segoe UI" w:eastAsia="Segoe UI" w:hAnsi="Segoe UI"/>
          <w:bCs/>
          <w:color w:val="000000"/>
          <w:sz w:val="22"/>
        </w:rPr>
      </w:pPr>
      <w:r>
        <w:rPr>
          <w:rFonts w:ascii="Segoe UI" w:eastAsia="Segoe UI" w:hAnsi="Segoe UI"/>
          <w:b/>
          <w:color w:val="000000"/>
          <w:sz w:val="22"/>
        </w:rPr>
        <w:t xml:space="preserve">Are the prerequisite tests MBS funded?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7B15CE91" w14:textId="57D6A183" w:rsidR="00051843" w:rsidRDefault="00011A14" w:rsidP="001C15E7">
      <w:pPr>
        <w:spacing w:after="0" w:line="240" w:lineRule="auto"/>
        <w:jc w:val="both"/>
        <w:rPr>
          <w:rFonts w:ascii="Segoe UI" w:eastAsia="Segoe UI" w:hAnsi="Segoe UI"/>
          <w:bCs/>
          <w:color w:val="000000"/>
          <w:sz w:val="22"/>
        </w:rPr>
      </w:pPr>
      <w:r>
        <w:rPr>
          <w:rFonts w:ascii="Segoe UI" w:eastAsia="Segoe UI" w:hAnsi="Segoe UI"/>
          <w:bCs/>
          <w:color w:val="000000"/>
          <w:sz w:val="22"/>
        </w:rPr>
        <w:t>Not applicable.</w:t>
      </w:r>
    </w:p>
    <w:p w14:paraId="15307615" w14:textId="77777777" w:rsidR="0060006D" w:rsidRDefault="0060006D" w:rsidP="000E3B3D">
      <w:pPr>
        <w:spacing w:after="0" w:line="240" w:lineRule="auto"/>
        <w:jc w:val="both"/>
        <w:rPr>
          <w:rFonts w:ascii="Segoe UI" w:eastAsia="Segoe UI" w:hAnsi="Segoe UI"/>
          <w:b/>
          <w:color w:val="000000"/>
          <w:sz w:val="22"/>
        </w:rPr>
      </w:pPr>
    </w:p>
    <w:p w14:paraId="0EA27B14" w14:textId="18ABE302" w:rsidR="00051843" w:rsidRDefault="00051843" w:rsidP="000E3B3D">
      <w:pPr>
        <w:spacing w:after="0" w:line="240" w:lineRule="auto"/>
        <w:jc w:val="both"/>
        <w:rPr>
          <w:rFonts w:ascii="Segoe UI" w:eastAsia="Segoe UI" w:hAnsi="Segoe UI"/>
          <w:b/>
          <w:color w:val="000000"/>
          <w:sz w:val="22"/>
        </w:rPr>
      </w:pPr>
      <w:r>
        <w:rPr>
          <w:rFonts w:ascii="Segoe UI" w:eastAsia="Segoe UI" w:hAnsi="Segoe UI"/>
          <w:b/>
          <w:color w:val="000000"/>
          <w:sz w:val="22"/>
        </w:rPr>
        <w:t>Please provide details to fund the prerequisite tests:</w:t>
      </w:r>
    </w:p>
    <w:p w14:paraId="0A585F0C" w14:textId="77777777" w:rsidR="00051843" w:rsidRDefault="00051843" w:rsidP="000E3B3D">
      <w:pPr>
        <w:spacing w:after="0" w:line="240" w:lineRule="auto"/>
        <w:jc w:val="both"/>
        <w:rPr>
          <w:rFonts w:ascii="Segoe UI" w:eastAsia="Segoe UI" w:hAnsi="Segoe UI"/>
          <w:b/>
          <w:color w:val="000000"/>
          <w:sz w:val="22"/>
        </w:rPr>
      </w:pPr>
    </w:p>
    <w:p w14:paraId="35EA9B8A" w14:textId="5B1BC74B" w:rsidR="00BF647F" w:rsidRDefault="00011A14" w:rsidP="000E3B3D">
      <w:pPr>
        <w:spacing w:after="0" w:line="240" w:lineRule="auto"/>
        <w:jc w:val="both"/>
        <w:rPr>
          <w:rFonts w:ascii="Segoe UI" w:hAnsi="Segoe UI" w:cs="Segoe UI"/>
          <w:sz w:val="22"/>
          <w:szCs w:val="22"/>
        </w:rPr>
      </w:pPr>
      <w:r>
        <w:rPr>
          <w:rFonts w:ascii="Segoe UI" w:hAnsi="Segoe UI" w:cs="Segoe UI"/>
          <w:sz w:val="22"/>
          <w:szCs w:val="22"/>
        </w:rPr>
        <w:t>Not applicable.</w:t>
      </w:r>
    </w:p>
    <w:p w14:paraId="730114B1" w14:textId="238DC472" w:rsidR="00280050" w:rsidRPr="00921A6E" w:rsidRDefault="00051843" w:rsidP="0056319A">
      <w:pPr>
        <w:pStyle w:val="Heading1"/>
        <w:spacing w:after="160"/>
        <w:jc w:val="both"/>
        <w:rPr>
          <w:rFonts w:ascii="Segoe UI" w:eastAsia="Segoe UI" w:hAnsi="Segoe UI" w:cs="Times New Roman"/>
          <w:b/>
          <w:color w:val="000000"/>
          <w:szCs w:val="24"/>
          <w:lang w:val="en-AU"/>
        </w:rPr>
      </w:pPr>
      <w:bookmarkStart w:id="6" w:name="_Ref144214709"/>
      <w:r w:rsidRPr="00C6288C">
        <w:rPr>
          <w:rFonts w:ascii="Segoe UI" w:eastAsia="Segoe UI" w:hAnsi="Segoe UI" w:cs="Segoe UI"/>
          <w:b/>
          <w:color w:val="002060"/>
          <w:szCs w:val="22"/>
          <w:lang w:val="en-AU"/>
        </w:rPr>
        <w:lastRenderedPageBreak/>
        <w:t>Intervention</w:t>
      </w:r>
      <w:bookmarkEnd w:id="6"/>
    </w:p>
    <w:p w14:paraId="14667EFE" w14:textId="3F80E52D" w:rsidR="00BE6B22" w:rsidRDefault="00665487" w:rsidP="0056319A">
      <w:pPr>
        <w:spacing w:after="0" w:line="240" w:lineRule="auto"/>
        <w:jc w:val="both"/>
        <w:rPr>
          <w:rFonts w:ascii="Segoe UI" w:eastAsia="Segoe UI" w:hAnsi="Segoe UI"/>
          <w:b/>
          <w:color w:val="000000"/>
          <w:sz w:val="22"/>
        </w:rPr>
      </w:pPr>
      <w:r w:rsidRPr="00B15CDF">
        <w:rPr>
          <w:rFonts w:ascii="Segoe UI" w:eastAsia="Segoe UI" w:hAnsi="Segoe UI"/>
          <w:b/>
          <w:color w:val="000000"/>
          <w:sz w:val="22"/>
        </w:rPr>
        <w:t>Name of the proposed health technology:</w:t>
      </w:r>
    </w:p>
    <w:p w14:paraId="4EE4D8C5" w14:textId="77777777" w:rsidR="00665487" w:rsidRDefault="00665487" w:rsidP="0056319A">
      <w:pPr>
        <w:spacing w:after="0" w:line="240" w:lineRule="auto"/>
        <w:jc w:val="both"/>
        <w:rPr>
          <w:rFonts w:ascii="Segoe UI" w:eastAsia="Segoe UI" w:hAnsi="Segoe UI"/>
          <w:b/>
          <w:color w:val="000000"/>
          <w:sz w:val="22"/>
        </w:rPr>
      </w:pPr>
    </w:p>
    <w:p w14:paraId="661E51AD" w14:textId="305EF2A4" w:rsidR="00BE6B22" w:rsidRDefault="00B10F1E" w:rsidP="0056319A">
      <w:pPr>
        <w:spacing w:after="0" w:line="240" w:lineRule="auto"/>
        <w:jc w:val="both"/>
        <w:rPr>
          <w:rFonts w:ascii="Segoe UI" w:hAnsi="Segoe UI" w:cs="Segoe UI"/>
          <w:sz w:val="22"/>
          <w:szCs w:val="22"/>
        </w:rPr>
      </w:pPr>
      <w:proofErr w:type="spellStart"/>
      <w:r w:rsidRPr="00B10F1E">
        <w:rPr>
          <w:rFonts w:ascii="Segoe UI" w:hAnsi="Segoe UI" w:cs="Segoe UI"/>
          <w:sz w:val="22"/>
          <w:szCs w:val="22"/>
        </w:rPr>
        <w:t>Marstacimab</w:t>
      </w:r>
      <w:proofErr w:type="spellEnd"/>
      <w:r w:rsidRPr="00B10F1E">
        <w:rPr>
          <w:rFonts w:ascii="Segoe UI" w:hAnsi="Segoe UI" w:cs="Segoe UI"/>
          <w:sz w:val="22"/>
          <w:szCs w:val="22"/>
        </w:rPr>
        <w:t xml:space="preserve"> is </w:t>
      </w:r>
      <w:r w:rsidRPr="00AB3B5A">
        <w:rPr>
          <w:rFonts w:ascii="Segoe UI" w:hAnsi="Segoe UI" w:cs="Segoe UI"/>
          <w:sz w:val="22"/>
          <w:szCs w:val="22"/>
        </w:rPr>
        <w:t xml:space="preserve">a human monoclonal antibody (immunoglobulin G isotype, subclass 1 [IgG1]) </w:t>
      </w:r>
      <w:r w:rsidR="009E5DAA" w:rsidRPr="00AB3B5A">
        <w:rPr>
          <w:rFonts w:ascii="Segoe UI" w:hAnsi="Segoe UI" w:cs="Segoe UI"/>
          <w:sz w:val="22"/>
          <w:szCs w:val="22"/>
        </w:rPr>
        <w:t>for</w:t>
      </w:r>
      <w:r w:rsidR="009E5DAA">
        <w:rPr>
          <w:rFonts w:ascii="Segoe UI" w:hAnsi="Segoe UI" w:cs="Segoe UI"/>
          <w:sz w:val="22"/>
          <w:szCs w:val="22"/>
        </w:rPr>
        <w:t xml:space="preserve"> </w:t>
      </w:r>
      <w:r w:rsidR="00FB2BCB">
        <w:rPr>
          <w:rFonts w:ascii="Segoe UI" w:hAnsi="Segoe UI" w:cs="Segoe UI"/>
          <w:sz w:val="22"/>
          <w:szCs w:val="22"/>
        </w:rPr>
        <w:t>children and adults aged 12 years and over</w:t>
      </w:r>
      <w:r w:rsidR="00B13929">
        <w:rPr>
          <w:rFonts w:ascii="Segoe UI" w:hAnsi="Segoe UI" w:cs="Segoe UI"/>
          <w:sz w:val="22"/>
          <w:szCs w:val="22"/>
        </w:rPr>
        <w:t xml:space="preserve"> with </w:t>
      </w:r>
      <w:r w:rsidR="00641F6F">
        <w:rPr>
          <w:rFonts w:ascii="Segoe UI" w:hAnsi="Segoe UI" w:cs="Segoe UI"/>
          <w:sz w:val="22"/>
          <w:szCs w:val="22"/>
        </w:rPr>
        <w:t xml:space="preserve">severe </w:t>
      </w:r>
      <w:r w:rsidR="00B13929">
        <w:rPr>
          <w:rFonts w:ascii="Segoe UI" w:hAnsi="Segoe UI" w:cs="Segoe UI"/>
          <w:sz w:val="22"/>
          <w:szCs w:val="22"/>
        </w:rPr>
        <w:t>HMA</w:t>
      </w:r>
      <w:r w:rsidR="009E5DAA">
        <w:rPr>
          <w:rFonts w:ascii="Segoe UI" w:hAnsi="Segoe UI" w:cs="Segoe UI"/>
          <w:sz w:val="22"/>
          <w:szCs w:val="22"/>
        </w:rPr>
        <w:t xml:space="preserve"> </w:t>
      </w:r>
      <w:r w:rsidR="00B13929">
        <w:rPr>
          <w:rFonts w:ascii="Segoe UI" w:hAnsi="Segoe UI" w:cs="Segoe UI"/>
          <w:sz w:val="22"/>
          <w:szCs w:val="22"/>
        </w:rPr>
        <w:t xml:space="preserve">or </w:t>
      </w:r>
      <w:r w:rsidR="00641F6F">
        <w:rPr>
          <w:rFonts w:ascii="Segoe UI" w:hAnsi="Segoe UI" w:cs="Segoe UI"/>
          <w:sz w:val="22"/>
          <w:szCs w:val="22"/>
        </w:rPr>
        <w:t xml:space="preserve">severe </w:t>
      </w:r>
      <w:r w:rsidR="00B13929">
        <w:rPr>
          <w:rFonts w:ascii="Segoe UI" w:hAnsi="Segoe UI" w:cs="Segoe UI"/>
          <w:sz w:val="22"/>
          <w:szCs w:val="22"/>
        </w:rPr>
        <w:t>HMB</w:t>
      </w:r>
      <w:r w:rsidR="00641F6F">
        <w:rPr>
          <w:rFonts w:ascii="Segoe UI" w:hAnsi="Segoe UI" w:cs="Segoe UI"/>
          <w:sz w:val="22"/>
          <w:szCs w:val="22"/>
        </w:rPr>
        <w:t>,</w:t>
      </w:r>
      <w:r w:rsidR="009E5DAA">
        <w:rPr>
          <w:rFonts w:ascii="Segoe UI" w:hAnsi="Segoe UI" w:cs="Segoe UI"/>
          <w:sz w:val="22"/>
          <w:szCs w:val="22"/>
        </w:rPr>
        <w:t xml:space="preserve"> without inhibitors</w:t>
      </w:r>
      <w:r w:rsidR="00B13929">
        <w:rPr>
          <w:rFonts w:ascii="Segoe UI" w:hAnsi="Segoe UI" w:cs="Segoe UI"/>
          <w:sz w:val="22"/>
          <w:szCs w:val="22"/>
        </w:rPr>
        <w:t xml:space="preserve">. It is </w:t>
      </w:r>
      <w:r w:rsidRPr="00B10F1E">
        <w:rPr>
          <w:rFonts w:ascii="Segoe UI" w:hAnsi="Segoe UI" w:cs="Segoe UI"/>
          <w:sz w:val="22"/>
          <w:szCs w:val="22"/>
        </w:rPr>
        <w:t>administered prophylactically as a once-weekly subcutaneous injection</w:t>
      </w:r>
      <w:r w:rsidR="00B13929">
        <w:rPr>
          <w:rFonts w:ascii="Segoe UI" w:hAnsi="Segoe UI" w:cs="Segoe UI"/>
          <w:sz w:val="22"/>
          <w:szCs w:val="22"/>
        </w:rPr>
        <w:t xml:space="preserve">, </w:t>
      </w:r>
      <w:r w:rsidR="00FB2BCB">
        <w:rPr>
          <w:rFonts w:ascii="Segoe UI" w:hAnsi="Segoe UI" w:cs="Segoe UI"/>
          <w:sz w:val="22"/>
          <w:szCs w:val="22"/>
        </w:rPr>
        <w:t>e</w:t>
      </w:r>
      <w:r w:rsidR="00B13929">
        <w:rPr>
          <w:rFonts w:ascii="Segoe UI" w:hAnsi="Segoe UI" w:cs="Segoe UI"/>
          <w:sz w:val="22"/>
          <w:szCs w:val="22"/>
        </w:rPr>
        <w:t>liminat</w:t>
      </w:r>
      <w:r w:rsidR="00FB2BCB">
        <w:rPr>
          <w:rFonts w:ascii="Segoe UI" w:hAnsi="Segoe UI" w:cs="Segoe UI"/>
          <w:sz w:val="22"/>
          <w:szCs w:val="22"/>
        </w:rPr>
        <w:t>ing</w:t>
      </w:r>
      <w:r w:rsidR="00B13929">
        <w:rPr>
          <w:rFonts w:ascii="Segoe UI" w:hAnsi="Segoe UI" w:cs="Segoe UI"/>
          <w:sz w:val="22"/>
          <w:szCs w:val="22"/>
        </w:rPr>
        <w:t xml:space="preserve"> the need for regular infusions of factor concentrate.</w:t>
      </w:r>
    </w:p>
    <w:p w14:paraId="036CEC28" w14:textId="77777777" w:rsidR="00B34F09" w:rsidRDefault="00B34F09" w:rsidP="0056319A">
      <w:pPr>
        <w:spacing w:after="0" w:line="240" w:lineRule="auto"/>
        <w:jc w:val="both"/>
        <w:rPr>
          <w:rFonts w:ascii="Segoe UI" w:hAnsi="Segoe UI" w:cs="Segoe UI"/>
          <w:sz w:val="22"/>
          <w:szCs w:val="22"/>
        </w:rPr>
      </w:pPr>
    </w:p>
    <w:p w14:paraId="65081FC7" w14:textId="6C896936" w:rsidR="00B34F09" w:rsidRDefault="00B34F09" w:rsidP="0056319A">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was registered on the ARTG on </w:t>
      </w:r>
      <w:r w:rsidRPr="00B34F09">
        <w:rPr>
          <w:rFonts w:ascii="Segoe UI" w:hAnsi="Segoe UI" w:cs="Segoe UI"/>
          <w:sz w:val="22"/>
          <w:szCs w:val="22"/>
        </w:rPr>
        <w:t>29/01/2025</w:t>
      </w:r>
      <w:r>
        <w:rPr>
          <w:rFonts w:ascii="Segoe UI" w:hAnsi="Segoe UI" w:cs="Segoe UI"/>
          <w:sz w:val="22"/>
          <w:szCs w:val="22"/>
        </w:rPr>
        <w:t xml:space="preserve"> with the brand name HYMPAVZI (</w:t>
      </w:r>
      <w:r w:rsidR="002355CB">
        <w:rPr>
          <w:rFonts w:ascii="Segoe UI" w:hAnsi="Segoe UI" w:cs="Segoe UI"/>
          <w:sz w:val="22"/>
          <w:szCs w:val="22"/>
        </w:rPr>
        <w:t>ARTG #</w:t>
      </w:r>
      <w:r w:rsidR="002355CB" w:rsidRPr="002355CB">
        <w:rPr>
          <w:rFonts w:ascii="Segoe UI" w:hAnsi="Segoe UI" w:cs="Segoe UI"/>
          <w:sz w:val="22"/>
          <w:szCs w:val="22"/>
        </w:rPr>
        <w:t>438990</w:t>
      </w:r>
      <w:r w:rsidR="002355CB">
        <w:rPr>
          <w:rFonts w:ascii="Segoe UI" w:hAnsi="Segoe UI" w:cs="Segoe UI"/>
          <w:sz w:val="22"/>
          <w:szCs w:val="22"/>
        </w:rPr>
        <w:t>).</w:t>
      </w:r>
    </w:p>
    <w:p w14:paraId="571048C0" w14:textId="77777777" w:rsidR="00B10F1E" w:rsidRDefault="00B10F1E" w:rsidP="0056319A">
      <w:pPr>
        <w:spacing w:after="0" w:line="240" w:lineRule="auto"/>
        <w:jc w:val="both"/>
        <w:rPr>
          <w:rFonts w:ascii="Segoe UI" w:eastAsia="Segoe UI" w:hAnsi="Segoe UI"/>
          <w:b/>
          <w:color w:val="000000"/>
          <w:sz w:val="22"/>
        </w:rPr>
      </w:pPr>
    </w:p>
    <w:p w14:paraId="3B0D3826" w14:textId="36BDDBA3" w:rsidR="00BE6B22" w:rsidRDefault="00665487" w:rsidP="0056319A">
      <w:pPr>
        <w:spacing w:after="0" w:line="240" w:lineRule="auto"/>
        <w:jc w:val="both"/>
        <w:rPr>
          <w:rFonts w:ascii="Segoe UI" w:eastAsia="Segoe UI" w:hAnsi="Segoe UI"/>
          <w:b/>
          <w:color w:val="000000"/>
          <w:sz w:val="22"/>
        </w:rPr>
      </w:pPr>
      <w:bookmarkStart w:id="7" w:name="_Hlk161130816"/>
      <w:r w:rsidRPr="00B15CDF">
        <w:rPr>
          <w:rFonts w:ascii="Segoe UI" w:eastAsia="Segoe UI" w:hAnsi="Segoe UI"/>
          <w:b/>
          <w:color w:val="000000"/>
          <w:sz w:val="22"/>
        </w:rPr>
        <w:t>Describe the key components and clinical steps involved in delivering the proposed health technology</w:t>
      </w:r>
      <w:r w:rsidR="00BE6B22">
        <w:rPr>
          <w:rFonts w:ascii="Segoe UI" w:eastAsia="Segoe UI" w:hAnsi="Segoe UI"/>
          <w:b/>
          <w:color w:val="000000"/>
          <w:sz w:val="22"/>
        </w:rPr>
        <w:t>:</w:t>
      </w:r>
    </w:p>
    <w:p w14:paraId="61D4A875" w14:textId="364F7B47" w:rsidR="00BE6B22" w:rsidRDefault="00BE6B22" w:rsidP="0056319A">
      <w:pPr>
        <w:spacing w:after="0" w:line="240" w:lineRule="auto"/>
        <w:jc w:val="both"/>
        <w:rPr>
          <w:rFonts w:ascii="Segoe UI" w:eastAsia="Segoe UI" w:hAnsi="Segoe UI"/>
          <w:b/>
          <w:color w:val="000000"/>
          <w:sz w:val="22"/>
        </w:rPr>
      </w:pPr>
    </w:p>
    <w:p w14:paraId="57B608E0" w14:textId="61D94908" w:rsidR="00F10333" w:rsidRDefault="002B5688" w:rsidP="00F10333">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is delivered as a subcutaneous injection using a pen device at a loading dose of 300 mg</w:t>
      </w:r>
      <w:r w:rsidR="00F10333">
        <w:rPr>
          <w:rFonts w:ascii="Segoe UI" w:hAnsi="Segoe UI" w:cs="Segoe UI"/>
          <w:sz w:val="22"/>
          <w:szCs w:val="22"/>
        </w:rPr>
        <w:t xml:space="preserve"> (2x 150 mg injections)</w:t>
      </w:r>
      <w:r>
        <w:rPr>
          <w:rFonts w:ascii="Segoe UI" w:hAnsi="Segoe UI" w:cs="Segoe UI"/>
          <w:sz w:val="22"/>
          <w:szCs w:val="22"/>
        </w:rPr>
        <w:t xml:space="preserve">, followed by once-weekly injections of 150 mg. </w:t>
      </w:r>
      <w:r w:rsidR="00F10333" w:rsidRPr="00F10333">
        <w:rPr>
          <w:rFonts w:ascii="Segoe UI" w:hAnsi="Segoe UI" w:cs="Segoe UI"/>
          <w:sz w:val="22"/>
          <w:szCs w:val="22"/>
        </w:rPr>
        <w:t>A dose adjustment to 300 mg weekly can be considered in patients</w:t>
      </w:r>
      <w:r w:rsidR="00F10333">
        <w:rPr>
          <w:rFonts w:ascii="Segoe UI" w:hAnsi="Segoe UI" w:cs="Segoe UI"/>
          <w:sz w:val="22"/>
          <w:szCs w:val="22"/>
        </w:rPr>
        <w:t xml:space="preserve"> </w:t>
      </w:r>
      <w:r w:rsidR="00F10333" w:rsidRPr="00F10333">
        <w:rPr>
          <w:rFonts w:ascii="Segoe UI" w:hAnsi="Segoe UI" w:cs="Segoe UI"/>
          <w:sz w:val="22"/>
          <w:szCs w:val="22"/>
        </w:rPr>
        <w:t>weighing ≥50 kg when control of bleeding events is judged to be inadequate by the healthcare</w:t>
      </w:r>
      <w:r w:rsidR="00F10333">
        <w:rPr>
          <w:rFonts w:ascii="Segoe UI" w:hAnsi="Segoe UI" w:cs="Segoe UI"/>
          <w:sz w:val="22"/>
          <w:szCs w:val="22"/>
        </w:rPr>
        <w:t xml:space="preserve"> </w:t>
      </w:r>
      <w:r w:rsidR="00F10333" w:rsidRPr="00F10333">
        <w:rPr>
          <w:rFonts w:ascii="Segoe UI" w:hAnsi="Segoe UI" w:cs="Segoe UI"/>
          <w:sz w:val="22"/>
          <w:szCs w:val="22"/>
        </w:rPr>
        <w:t>professional</w:t>
      </w:r>
      <w:r w:rsidR="00AD7A23">
        <w:rPr>
          <w:rFonts w:ascii="Segoe UI" w:hAnsi="Segoe UI" w:cs="Segoe UI"/>
          <w:sz w:val="22"/>
          <w:szCs w:val="22"/>
        </w:rPr>
        <w:t>.</w:t>
      </w:r>
    </w:p>
    <w:p w14:paraId="1CD2A6AD" w14:textId="77777777" w:rsidR="00F10333" w:rsidRDefault="00F10333" w:rsidP="0056319A">
      <w:pPr>
        <w:spacing w:after="0" w:line="240" w:lineRule="auto"/>
        <w:jc w:val="both"/>
        <w:rPr>
          <w:rFonts w:ascii="Segoe UI" w:hAnsi="Segoe UI" w:cs="Segoe UI"/>
          <w:sz w:val="22"/>
          <w:szCs w:val="22"/>
        </w:rPr>
      </w:pPr>
    </w:p>
    <w:bookmarkEnd w:id="7"/>
    <w:p w14:paraId="2239266A" w14:textId="7D7F6F02" w:rsidR="00BE6B22" w:rsidRPr="00BE6B22" w:rsidRDefault="002B5688" w:rsidP="0056319A">
      <w:pPr>
        <w:spacing w:after="0" w:line="240" w:lineRule="auto"/>
        <w:jc w:val="both"/>
        <w:rPr>
          <w:rFonts w:asciiTheme="minorHAnsi" w:eastAsia="Segoe UI" w:hAnsiTheme="minorHAnsi" w:cstheme="minorHAnsi"/>
          <w:color w:val="000000"/>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can be self-administered by the patient or </w:t>
      </w:r>
      <w:r w:rsidR="00CB0832">
        <w:rPr>
          <w:rFonts w:ascii="Segoe UI" w:hAnsi="Segoe UI" w:cs="Segoe UI"/>
          <w:sz w:val="22"/>
          <w:szCs w:val="22"/>
        </w:rPr>
        <w:t xml:space="preserve">by </w:t>
      </w:r>
      <w:r>
        <w:rPr>
          <w:rFonts w:ascii="Segoe UI" w:hAnsi="Segoe UI" w:cs="Segoe UI"/>
          <w:sz w:val="22"/>
          <w:szCs w:val="22"/>
        </w:rPr>
        <w:t>a parent or guardian</w:t>
      </w:r>
      <w:r w:rsidR="00CB0832">
        <w:rPr>
          <w:rFonts w:ascii="Segoe UI" w:hAnsi="Segoe UI" w:cs="Segoe UI"/>
          <w:sz w:val="22"/>
          <w:szCs w:val="22"/>
        </w:rPr>
        <w:t xml:space="preserve"> for younger children.</w:t>
      </w:r>
    </w:p>
    <w:p w14:paraId="20B5DD25" w14:textId="7BF1A9EE" w:rsidR="00BE6B22" w:rsidRDefault="00BE6B22" w:rsidP="0056319A">
      <w:pPr>
        <w:spacing w:after="0" w:line="240" w:lineRule="auto"/>
        <w:jc w:val="both"/>
        <w:rPr>
          <w:rFonts w:ascii="Segoe UI" w:eastAsia="Segoe UI" w:hAnsi="Segoe UI"/>
          <w:b/>
          <w:color w:val="000000"/>
          <w:sz w:val="22"/>
        </w:rPr>
      </w:pPr>
    </w:p>
    <w:p w14:paraId="01111955" w14:textId="01AAB0CE" w:rsidR="00BE6B22" w:rsidRDefault="00665487" w:rsidP="0056319A">
      <w:pPr>
        <w:spacing w:after="0" w:line="240" w:lineRule="auto"/>
        <w:jc w:val="both"/>
        <w:rPr>
          <w:rFonts w:ascii="Segoe UI" w:eastAsia="Segoe UI" w:hAnsi="Segoe UI"/>
          <w:b/>
          <w:color w:val="000000"/>
          <w:sz w:val="22"/>
        </w:rPr>
      </w:pPr>
      <w:bookmarkStart w:id="8" w:name="_Hlk161131144"/>
      <w:r w:rsidRPr="00B15CDF">
        <w:rPr>
          <w:rFonts w:ascii="Segoe UI" w:eastAsia="Segoe UI" w:hAnsi="Segoe UI"/>
          <w:b/>
          <w:color w:val="000000"/>
          <w:sz w:val="22"/>
        </w:rPr>
        <w:t>Identify how the proposed technology achieves the intended patient outcomes</w:t>
      </w:r>
      <w:r w:rsidR="00BE6B22">
        <w:rPr>
          <w:rFonts w:ascii="Segoe UI" w:eastAsia="Segoe UI" w:hAnsi="Segoe UI"/>
          <w:b/>
          <w:color w:val="000000"/>
          <w:sz w:val="22"/>
        </w:rPr>
        <w:t>:</w:t>
      </w:r>
    </w:p>
    <w:p w14:paraId="496F861E" w14:textId="56790DA1" w:rsidR="00BE6B22" w:rsidRDefault="00BE6B22" w:rsidP="0056319A">
      <w:pPr>
        <w:spacing w:after="0" w:line="240" w:lineRule="auto"/>
        <w:jc w:val="both"/>
        <w:rPr>
          <w:rFonts w:ascii="Segoe UI" w:eastAsia="Segoe UI" w:hAnsi="Segoe UI"/>
          <w:b/>
          <w:color w:val="000000"/>
          <w:sz w:val="22"/>
        </w:rPr>
      </w:pPr>
    </w:p>
    <w:p w14:paraId="4D8122AD" w14:textId="76DA7956" w:rsidR="008C43E1" w:rsidRDefault="00E62A3D" w:rsidP="0056319A">
      <w:pPr>
        <w:spacing w:after="0" w:line="240" w:lineRule="auto"/>
        <w:jc w:val="both"/>
        <w:rPr>
          <w:rFonts w:ascii="Segoe UI" w:hAnsi="Segoe UI" w:cs="Segoe UI"/>
          <w:sz w:val="22"/>
          <w:szCs w:val="22"/>
        </w:rPr>
      </w:pPr>
      <w:r>
        <w:rPr>
          <w:rFonts w:ascii="Segoe UI" w:hAnsi="Segoe UI" w:cs="Segoe UI"/>
          <w:sz w:val="22"/>
          <w:szCs w:val="22"/>
        </w:rPr>
        <w:t>In the human body, b</w:t>
      </w:r>
      <w:r w:rsidR="008C43E1" w:rsidRPr="008C43E1">
        <w:rPr>
          <w:rFonts w:ascii="Segoe UI" w:hAnsi="Segoe UI" w:cs="Segoe UI"/>
          <w:sz w:val="22"/>
          <w:szCs w:val="22"/>
        </w:rPr>
        <w:t xml:space="preserve">lood coagulation is achieved </w:t>
      </w:r>
      <w:r w:rsidR="00E9334F">
        <w:rPr>
          <w:rFonts w:ascii="Segoe UI" w:hAnsi="Segoe UI" w:cs="Segoe UI"/>
          <w:sz w:val="22"/>
          <w:szCs w:val="22"/>
        </w:rPr>
        <w:t>via</w:t>
      </w:r>
      <w:r w:rsidR="008C43E1" w:rsidRPr="008C43E1">
        <w:rPr>
          <w:rFonts w:ascii="Segoe UI" w:hAnsi="Segoe UI" w:cs="Segoe UI"/>
          <w:sz w:val="22"/>
          <w:szCs w:val="22"/>
        </w:rPr>
        <w:t xml:space="preserve"> a highly regulated cascade of plasma proteins</w:t>
      </w:r>
      <w:r w:rsidR="00CB0832">
        <w:rPr>
          <w:rFonts w:ascii="Segoe UI" w:hAnsi="Segoe UI" w:cs="Segoe UI"/>
          <w:sz w:val="22"/>
          <w:szCs w:val="22"/>
        </w:rPr>
        <w:t>. The coagulation cascade is</w:t>
      </w:r>
      <w:r w:rsidR="00E9334F">
        <w:rPr>
          <w:rFonts w:ascii="Segoe UI" w:hAnsi="Segoe UI" w:cs="Segoe UI"/>
          <w:sz w:val="22"/>
          <w:szCs w:val="22"/>
        </w:rPr>
        <w:t xml:space="preserve"> activated upon injury to stop </w:t>
      </w:r>
      <w:proofErr w:type="gramStart"/>
      <w:r w:rsidR="00E9334F">
        <w:rPr>
          <w:rFonts w:ascii="Segoe UI" w:hAnsi="Segoe UI" w:cs="Segoe UI"/>
          <w:sz w:val="22"/>
          <w:szCs w:val="22"/>
        </w:rPr>
        <w:t>bleeding</w:t>
      </w:r>
      <w:r w:rsidR="00CB0832">
        <w:rPr>
          <w:rFonts w:ascii="Segoe UI" w:hAnsi="Segoe UI" w:cs="Segoe UI"/>
          <w:sz w:val="22"/>
          <w:szCs w:val="22"/>
        </w:rPr>
        <w:t>,</w:t>
      </w:r>
      <w:r w:rsidR="00E9334F">
        <w:rPr>
          <w:rFonts w:ascii="Segoe UI" w:hAnsi="Segoe UI" w:cs="Segoe UI"/>
          <w:sz w:val="22"/>
          <w:szCs w:val="22"/>
        </w:rPr>
        <w:t xml:space="preserve"> and</w:t>
      </w:r>
      <w:proofErr w:type="gramEnd"/>
      <w:r w:rsidR="00E9334F">
        <w:rPr>
          <w:rFonts w:ascii="Segoe UI" w:hAnsi="Segoe UI" w:cs="Segoe UI"/>
          <w:sz w:val="22"/>
          <w:szCs w:val="22"/>
        </w:rPr>
        <w:t xml:space="preserve"> shut down when bleeding has stopped </w:t>
      </w:r>
      <w:r w:rsidR="008C43E1" w:rsidRPr="008C43E1">
        <w:rPr>
          <w:rFonts w:ascii="Segoe UI" w:hAnsi="Segoe UI" w:cs="Segoe UI"/>
          <w:sz w:val="22"/>
          <w:szCs w:val="22"/>
        </w:rPr>
        <w:t>to prevent thrombosis.</w:t>
      </w:r>
      <w:r w:rsidR="00CB0832">
        <w:rPr>
          <w:rFonts w:ascii="Segoe UI" w:hAnsi="Segoe UI" w:cs="Segoe UI"/>
          <w:sz w:val="22"/>
          <w:szCs w:val="22"/>
        </w:rPr>
        <w:t xml:space="preserve"> Regulation is achieved</w:t>
      </w:r>
      <w:r w:rsidR="008C43E1" w:rsidRPr="008C43E1">
        <w:rPr>
          <w:rFonts w:ascii="Segoe UI" w:hAnsi="Segoe UI" w:cs="Segoe UI"/>
          <w:sz w:val="22"/>
          <w:szCs w:val="22"/>
        </w:rPr>
        <w:t xml:space="preserve"> by two</w:t>
      </w:r>
      <w:r w:rsidR="008C43E1">
        <w:rPr>
          <w:rFonts w:ascii="Segoe UI" w:hAnsi="Segoe UI" w:cs="Segoe UI"/>
          <w:sz w:val="22"/>
          <w:szCs w:val="22"/>
        </w:rPr>
        <w:t xml:space="preserve"> </w:t>
      </w:r>
      <w:r w:rsidR="008C43E1" w:rsidRPr="008C43E1">
        <w:rPr>
          <w:rFonts w:ascii="Segoe UI" w:hAnsi="Segoe UI" w:cs="Segoe UI"/>
          <w:sz w:val="22"/>
          <w:szCs w:val="22"/>
        </w:rPr>
        <w:t>overlapping pathways</w:t>
      </w:r>
      <w:r w:rsidR="00CB0832">
        <w:rPr>
          <w:rFonts w:ascii="Segoe UI" w:hAnsi="Segoe UI" w:cs="Segoe UI"/>
          <w:sz w:val="22"/>
          <w:szCs w:val="22"/>
        </w:rPr>
        <w:t>:</w:t>
      </w:r>
      <w:r w:rsidR="008C43E1" w:rsidRPr="008C43E1">
        <w:rPr>
          <w:rFonts w:ascii="Segoe UI" w:hAnsi="Segoe UI" w:cs="Segoe UI"/>
          <w:sz w:val="22"/>
          <w:szCs w:val="22"/>
        </w:rPr>
        <w:t xml:space="preserve"> the extrinsic (initiation) </w:t>
      </w:r>
      <w:r w:rsidR="008C43E1">
        <w:rPr>
          <w:rFonts w:ascii="Segoe UI" w:hAnsi="Segoe UI" w:cs="Segoe UI"/>
          <w:sz w:val="22"/>
          <w:szCs w:val="22"/>
        </w:rPr>
        <w:t xml:space="preserve">pathway </w:t>
      </w:r>
      <w:r w:rsidR="008C43E1" w:rsidRPr="008C43E1">
        <w:rPr>
          <w:rFonts w:ascii="Segoe UI" w:hAnsi="Segoe UI" w:cs="Segoe UI"/>
          <w:sz w:val="22"/>
          <w:szCs w:val="22"/>
        </w:rPr>
        <w:t xml:space="preserve">and </w:t>
      </w:r>
      <w:r w:rsidR="008C43E1">
        <w:rPr>
          <w:rFonts w:ascii="Segoe UI" w:hAnsi="Segoe UI" w:cs="Segoe UI"/>
          <w:sz w:val="22"/>
          <w:szCs w:val="22"/>
        </w:rPr>
        <w:t xml:space="preserve">the </w:t>
      </w:r>
      <w:r w:rsidR="008C43E1" w:rsidRPr="008C43E1">
        <w:rPr>
          <w:rFonts w:ascii="Segoe UI" w:hAnsi="Segoe UI" w:cs="Segoe UI"/>
          <w:sz w:val="22"/>
          <w:szCs w:val="22"/>
        </w:rPr>
        <w:t>intrinsic (amplification) pathway. Patients</w:t>
      </w:r>
      <w:r w:rsidR="008C43E1">
        <w:rPr>
          <w:rFonts w:ascii="Segoe UI" w:hAnsi="Segoe UI" w:cs="Segoe UI"/>
          <w:sz w:val="22"/>
          <w:szCs w:val="22"/>
        </w:rPr>
        <w:t xml:space="preserve"> </w:t>
      </w:r>
      <w:r w:rsidR="008C43E1" w:rsidRPr="008C43E1">
        <w:rPr>
          <w:rFonts w:ascii="Segoe UI" w:hAnsi="Segoe UI" w:cs="Segoe UI"/>
          <w:sz w:val="22"/>
          <w:szCs w:val="22"/>
        </w:rPr>
        <w:t>with h</w:t>
      </w:r>
      <w:r w:rsidR="008C43E1">
        <w:rPr>
          <w:rFonts w:ascii="Segoe UI" w:hAnsi="Segoe UI" w:cs="Segoe UI"/>
          <w:sz w:val="22"/>
          <w:szCs w:val="22"/>
        </w:rPr>
        <w:t>a</w:t>
      </w:r>
      <w:r w:rsidR="008C43E1" w:rsidRPr="008C43E1">
        <w:rPr>
          <w:rFonts w:ascii="Segoe UI" w:hAnsi="Segoe UI" w:cs="Segoe UI"/>
          <w:sz w:val="22"/>
          <w:szCs w:val="22"/>
        </w:rPr>
        <w:t>emophilia have some ability to stop bleed</w:t>
      </w:r>
      <w:r w:rsidR="00CB0832">
        <w:rPr>
          <w:rFonts w:ascii="Segoe UI" w:hAnsi="Segoe UI" w:cs="Segoe UI"/>
          <w:sz w:val="22"/>
          <w:szCs w:val="22"/>
        </w:rPr>
        <w:t>ing</w:t>
      </w:r>
      <w:r w:rsidR="008C43E1" w:rsidRPr="008C43E1">
        <w:rPr>
          <w:rFonts w:ascii="Segoe UI" w:hAnsi="Segoe UI" w:cs="Segoe UI"/>
          <w:sz w:val="22"/>
          <w:szCs w:val="22"/>
        </w:rPr>
        <w:t xml:space="preserve"> through their extrinsic pathway;</w:t>
      </w:r>
      <w:r w:rsidR="008C43E1">
        <w:rPr>
          <w:rFonts w:ascii="Segoe UI" w:hAnsi="Segoe UI" w:cs="Segoe UI"/>
          <w:sz w:val="22"/>
          <w:szCs w:val="22"/>
        </w:rPr>
        <w:t xml:space="preserve"> </w:t>
      </w:r>
      <w:r w:rsidR="008C43E1" w:rsidRPr="008C43E1">
        <w:rPr>
          <w:rFonts w:ascii="Segoe UI" w:hAnsi="Segoe UI" w:cs="Segoe UI"/>
          <w:sz w:val="22"/>
          <w:szCs w:val="22"/>
        </w:rPr>
        <w:t>however</w:t>
      </w:r>
      <w:r w:rsidR="008C43E1">
        <w:rPr>
          <w:rFonts w:ascii="Segoe UI" w:hAnsi="Segoe UI" w:cs="Segoe UI"/>
          <w:sz w:val="22"/>
          <w:szCs w:val="22"/>
        </w:rPr>
        <w:t>,</w:t>
      </w:r>
      <w:r w:rsidR="008C43E1" w:rsidRPr="008C43E1">
        <w:rPr>
          <w:rFonts w:ascii="Segoe UI" w:hAnsi="Segoe UI" w:cs="Segoe UI"/>
          <w:sz w:val="22"/>
          <w:szCs w:val="22"/>
        </w:rPr>
        <w:t xml:space="preserve"> this is not sufficient to control major bleeds or prevent spontaneous bleed</w:t>
      </w:r>
      <w:r w:rsidR="00CB0832">
        <w:rPr>
          <w:rFonts w:ascii="Segoe UI" w:hAnsi="Segoe UI" w:cs="Segoe UI"/>
          <w:sz w:val="22"/>
          <w:szCs w:val="22"/>
        </w:rPr>
        <w:t>s from occurring</w:t>
      </w:r>
      <w:r w:rsidR="002838B8">
        <w:rPr>
          <w:rFonts w:ascii="Segoe UI" w:hAnsi="Segoe UI" w:cs="Segoe UI"/>
          <w:sz w:val="22"/>
          <w:szCs w:val="22"/>
        </w:rPr>
        <w:t xml:space="preserve"> as the pathway is r</w:t>
      </w:r>
      <w:r w:rsidR="008C43E1" w:rsidRPr="008C43E1">
        <w:rPr>
          <w:rFonts w:ascii="Segoe UI" w:hAnsi="Segoe UI" w:cs="Segoe UI"/>
          <w:sz w:val="22"/>
          <w:szCs w:val="22"/>
        </w:rPr>
        <w:t>apidly shut down by</w:t>
      </w:r>
      <w:r w:rsidR="008C43E1">
        <w:rPr>
          <w:rFonts w:ascii="Segoe UI" w:hAnsi="Segoe UI" w:cs="Segoe UI"/>
          <w:sz w:val="22"/>
          <w:szCs w:val="22"/>
        </w:rPr>
        <w:t xml:space="preserve"> </w:t>
      </w:r>
      <w:r w:rsidR="00CB0832">
        <w:rPr>
          <w:rFonts w:ascii="Segoe UI" w:hAnsi="Segoe UI" w:cs="Segoe UI"/>
          <w:sz w:val="22"/>
          <w:szCs w:val="22"/>
        </w:rPr>
        <w:t xml:space="preserve">the tissue factor pathway inhibitor (TFPI) </w:t>
      </w:r>
      <w:sdt>
        <w:sdtPr>
          <w:rPr>
            <w:rFonts w:ascii="Segoe UI" w:hAnsi="Segoe UI" w:cs="Segoe UI"/>
            <w:sz w:val="22"/>
            <w:szCs w:val="22"/>
          </w:rPr>
          <w:id w:val="1804350255"/>
          <w:citation/>
        </w:sdtPr>
        <w:sdtEndPr/>
        <w:sdtContent>
          <w:r w:rsidR="004F3C24">
            <w:rPr>
              <w:rFonts w:ascii="Segoe UI" w:hAnsi="Segoe UI" w:cs="Segoe UI"/>
              <w:sz w:val="22"/>
              <w:szCs w:val="22"/>
            </w:rPr>
            <w:fldChar w:fldCharType="begin"/>
          </w:r>
          <w:r w:rsidR="004F3C24">
            <w:rPr>
              <w:rFonts w:ascii="Segoe UI" w:hAnsi="Segoe UI" w:cs="Segoe UI"/>
              <w:sz w:val="22"/>
              <w:szCs w:val="22"/>
            </w:rPr>
            <w:instrText xml:space="preserve"> CITATION Smi15 \l 3081 </w:instrText>
          </w:r>
          <w:r w:rsidR="004F3C24">
            <w:rPr>
              <w:rFonts w:ascii="Segoe UI" w:hAnsi="Segoe UI" w:cs="Segoe UI"/>
              <w:sz w:val="22"/>
              <w:szCs w:val="22"/>
            </w:rPr>
            <w:fldChar w:fldCharType="separate"/>
          </w:r>
          <w:r w:rsidR="00146E24" w:rsidRPr="00146E24">
            <w:rPr>
              <w:rFonts w:ascii="Segoe UI" w:hAnsi="Segoe UI" w:cs="Segoe UI"/>
              <w:noProof/>
              <w:sz w:val="22"/>
              <w:szCs w:val="22"/>
            </w:rPr>
            <w:t>(Smith, Travers, &amp; Morrissey, 2015)</w:t>
          </w:r>
          <w:r w:rsidR="004F3C24">
            <w:rPr>
              <w:rFonts w:ascii="Segoe UI" w:hAnsi="Segoe UI" w:cs="Segoe UI"/>
              <w:sz w:val="22"/>
              <w:szCs w:val="22"/>
            </w:rPr>
            <w:fldChar w:fldCharType="end"/>
          </w:r>
        </w:sdtContent>
      </w:sdt>
      <w:r w:rsidR="004F3C24">
        <w:rPr>
          <w:rFonts w:ascii="Segoe UI" w:hAnsi="Segoe UI" w:cs="Segoe UI"/>
          <w:sz w:val="22"/>
          <w:szCs w:val="22"/>
        </w:rPr>
        <w:t>.</w:t>
      </w:r>
    </w:p>
    <w:p w14:paraId="497D81D5" w14:textId="77777777" w:rsidR="008C43E1" w:rsidRDefault="008C43E1" w:rsidP="0056319A">
      <w:pPr>
        <w:spacing w:after="0" w:line="240" w:lineRule="auto"/>
        <w:jc w:val="both"/>
        <w:rPr>
          <w:rFonts w:ascii="Segoe UI" w:hAnsi="Segoe UI" w:cs="Segoe UI"/>
          <w:sz w:val="22"/>
          <w:szCs w:val="22"/>
        </w:rPr>
      </w:pPr>
    </w:p>
    <w:p w14:paraId="472D12D3" w14:textId="5D67A771" w:rsidR="00CB0832" w:rsidRDefault="008C43E1" w:rsidP="0056319A">
      <w:pPr>
        <w:spacing w:after="0" w:line="240" w:lineRule="auto"/>
        <w:jc w:val="both"/>
        <w:rPr>
          <w:rFonts w:ascii="Segoe UI" w:hAnsi="Segoe UI" w:cs="Segoe UI"/>
          <w:sz w:val="22"/>
          <w:szCs w:val="22"/>
        </w:rPr>
      </w:pPr>
      <w:r w:rsidRPr="008C43E1">
        <w:rPr>
          <w:rFonts w:ascii="Segoe UI" w:hAnsi="Segoe UI" w:cs="Segoe UI"/>
          <w:sz w:val="22"/>
          <w:szCs w:val="22"/>
        </w:rPr>
        <w:t xml:space="preserve">TFPI is a multiple </w:t>
      </w:r>
      <w:proofErr w:type="spellStart"/>
      <w:r w:rsidRPr="008C43E1">
        <w:rPr>
          <w:rFonts w:ascii="Segoe UI" w:hAnsi="Segoe UI" w:cs="Segoe UI"/>
          <w:sz w:val="22"/>
          <w:szCs w:val="22"/>
        </w:rPr>
        <w:t>kunitz</w:t>
      </w:r>
      <w:proofErr w:type="spellEnd"/>
      <w:r>
        <w:rPr>
          <w:rFonts w:ascii="Segoe UI" w:hAnsi="Segoe UI" w:cs="Segoe UI"/>
          <w:sz w:val="22"/>
          <w:szCs w:val="22"/>
        </w:rPr>
        <w:t xml:space="preserve"> </w:t>
      </w:r>
      <w:r w:rsidRPr="008C43E1">
        <w:rPr>
          <w:rFonts w:ascii="Segoe UI" w:hAnsi="Segoe UI" w:cs="Segoe UI"/>
          <w:sz w:val="22"/>
          <w:szCs w:val="22"/>
        </w:rPr>
        <w:t>domain protease inhibitor which inactivates both Factor Xa (</w:t>
      </w:r>
      <w:proofErr w:type="spellStart"/>
      <w:r w:rsidRPr="008C43E1">
        <w:rPr>
          <w:rFonts w:ascii="Segoe UI" w:hAnsi="Segoe UI" w:cs="Segoe UI"/>
          <w:sz w:val="22"/>
          <w:szCs w:val="22"/>
        </w:rPr>
        <w:t>FXa</w:t>
      </w:r>
      <w:proofErr w:type="spellEnd"/>
      <w:r w:rsidRPr="008C43E1">
        <w:rPr>
          <w:rFonts w:ascii="Segoe UI" w:hAnsi="Segoe UI" w:cs="Segoe UI"/>
          <w:sz w:val="22"/>
          <w:szCs w:val="22"/>
        </w:rPr>
        <w:t xml:space="preserve">) and Factor </w:t>
      </w:r>
      <w:proofErr w:type="spellStart"/>
      <w:r w:rsidRPr="008C43E1">
        <w:rPr>
          <w:rFonts w:ascii="Segoe UI" w:hAnsi="Segoe UI" w:cs="Segoe UI"/>
          <w:sz w:val="22"/>
          <w:szCs w:val="22"/>
        </w:rPr>
        <w:t>VIIa</w:t>
      </w:r>
      <w:proofErr w:type="spellEnd"/>
      <w:r w:rsidRPr="008C43E1">
        <w:rPr>
          <w:rFonts w:ascii="Segoe UI" w:hAnsi="Segoe UI" w:cs="Segoe UI"/>
          <w:sz w:val="22"/>
          <w:szCs w:val="22"/>
        </w:rPr>
        <w:t xml:space="preserve"> (</w:t>
      </w:r>
      <w:proofErr w:type="spellStart"/>
      <w:r w:rsidRPr="008C43E1">
        <w:rPr>
          <w:rFonts w:ascii="Segoe UI" w:hAnsi="Segoe UI" w:cs="Segoe UI"/>
          <w:sz w:val="22"/>
          <w:szCs w:val="22"/>
        </w:rPr>
        <w:t>FVIIa</w:t>
      </w:r>
      <w:proofErr w:type="spellEnd"/>
      <w:r w:rsidRPr="008C43E1">
        <w:rPr>
          <w:rFonts w:ascii="Segoe UI" w:hAnsi="Segoe UI" w:cs="Segoe UI"/>
          <w:sz w:val="22"/>
          <w:szCs w:val="22"/>
        </w:rPr>
        <w:t>). Thus</w:t>
      </w:r>
      <w:r>
        <w:rPr>
          <w:rFonts w:ascii="Segoe UI" w:hAnsi="Segoe UI" w:cs="Segoe UI"/>
          <w:sz w:val="22"/>
          <w:szCs w:val="22"/>
        </w:rPr>
        <w:t xml:space="preserve">, </w:t>
      </w:r>
      <w:r w:rsidRPr="008C43E1">
        <w:rPr>
          <w:rFonts w:ascii="Segoe UI" w:hAnsi="Segoe UI" w:cs="Segoe UI"/>
          <w:sz w:val="22"/>
          <w:szCs w:val="22"/>
        </w:rPr>
        <w:t>neutrali</w:t>
      </w:r>
      <w:r>
        <w:rPr>
          <w:rFonts w:ascii="Segoe UI" w:hAnsi="Segoe UI" w:cs="Segoe UI"/>
          <w:sz w:val="22"/>
          <w:szCs w:val="22"/>
        </w:rPr>
        <w:t>s</w:t>
      </w:r>
      <w:r w:rsidRPr="008C43E1">
        <w:rPr>
          <w:rFonts w:ascii="Segoe UI" w:hAnsi="Segoe UI" w:cs="Segoe UI"/>
          <w:sz w:val="22"/>
          <w:szCs w:val="22"/>
        </w:rPr>
        <w:t xml:space="preserve">ing the activity of TFPI </w:t>
      </w:r>
      <w:r w:rsidR="00EB09CF">
        <w:rPr>
          <w:rFonts w:ascii="Segoe UI" w:hAnsi="Segoe UI" w:cs="Segoe UI"/>
          <w:sz w:val="22"/>
          <w:szCs w:val="22"/>
        </w:rPr>
        <w:t xml:space="preserve">in haemophilia </w:t>
      </w:r>
      <w:r w:rsidRPr="008C43E1">
        <w:rPr>
          <w:rFonts w:ascii="Segoe UI" w:hAnsi="Segoe UI" w:cs="Segoe UI"/>
          <w:sz w:val="22"/>
          <w:szCs w:val="22"/>
        </w:rPr>
        <w:t>may serve to enhance the</w:t>
      </w:r>
      <w:r>
        <w:rPr>
          <w:rFonts w:ascii="Segoe UI" w:hAnsi="Segoe UI" w:cs="Segoe UI"/>
          <w:sz w:val="22"/>
          <w:szCs w:val="22"/>
        </w:rPr>
        <w:t xml:space="preserve"> </w:t>
      </w:r>
      <w:r w:rsidRPr="008C43E1">
        <w:rPr>
          <w:rFonts w:ascii="Segoe UI" w:hAnsi="Segoe UI" w:cs="Segoe UI"/>
          <w:sz w:val="22"/>
          <w:szCs w:val="22"/>
        </w:rPr>
        <w:t xml:space="preserve">extrinsic pathway and bypass the need </w:t>
      </w:r>
      <w:r w:rsidR="00E62A3D">
        <w:rPr>
          <w:rFonts w:ascii="Segoe UI" w:hAnsi="Segoe UI" w:cs="Segoe UI"/>
          <w:sz w:val="22"/>
          <w:szCs w:val="22"/>
        </w:rPr>
        <w:t>to replace</w:t>
      </w:r>
      <w:r w:rsidRPr="008C43E1">
        <w:rPr>
          <w:rFonts w:ascii="Segoe UI" w:hAnsi="Segoe UI" w:cs="Segoe UI"/>
          <w:sz w:val="22"/>
          <w:szCs w:val="22"/>
        </w:rPr>
        <w:t xml:space="preserve"> FVIII or FIX</w:t>
      </w:r>
      <w:r w:rsidR="004F3C24">
        <w:rPr>
          <w:rFonts w:ascii="Segoe UI" w:hAnsi="Segoe UI" w:cs="Segoe UI"/>
          <w:sz w:val="22"/>
          <w:szCs w:val="22"/>
        </w:rPr>
        <w:t xml:space="preserve"> </w:t>
      </w:r>
      <w:sdt>
        <w:sdtPr>
          <w:rPr>
            <w:rFonts w:ascii="Segoe UI" w:hAnsi="Segoe UI" w:cs="Segoe UI"/>
            <w:sz w:val="22"/>
            <w:szCs w:val="22"/>
          </w:rPr>
          <w:id w:val="1996837110"/>
          <w:citation/>
        </w:sdtPr>
        <w:sdtEndPr/>
        <w:sdtContent>
          <w:r w:rsidR="004F3C24">
            <w:rPr>
              <w:rFonts w:ascii="Segoe UI" w:hAnsi="Segoe UI" w:cs="Segoe UI"/>
              <w:sz w:val="22"/>
              <w:szCs w:val="22"/>
            </w:rPr>
            <w:fldChar w:fldCharType="begin"/>
          </w:r>
          <w:r w:rsidR="004F3C24">
            <w:rPr>
              <w:rFonts w:ascii="Segoe UI" w:hAnsi="Segoe UI" w:cs="Segoe UI"/>
              <w:sz w:val="22"/>
              <w:szCs w:val="22"/>
            </w:rPr>
            <w:instrText xml:space="preserve"> CITATION Smi15 \l 3081 </w:instrText>
          </w:r>
          <w:r w:rsidR="004F3C24">
            <w:rPr>
              <w:rFonts w:ascii="Segoe UI" w:hAnsi="Segoe UI" w:cs="Segoe UI"/>
              <w:sz w:val="22"/>
              <w:szCs w:val="22"/>
            </w:rPr>
            <w:fldChar w:fldCharType="separate"/>
          </w:r>
          <w:r w:rsidR="00146E24" w:rsidRPr="00146E24">
            <w:rPr>
              <w:rFonts w:ascii="Segoe UI" w:hAnsi="Segoe UI" w:cs="Segoe UI"/>
              <w:noProof/>
              <w:sz w:val="22"/>
              <w:szCs w:val="22"/>
            </w:rPr>
            <w:t>(Smith, Travers, &amp; Morrissey, 2015)</w:t>
          </w:r>
          <w:r w:rsidR="004F3C24">
            <w:rPr>
              <w:rFonts w:ascii="Segoe UI" w:hAnsi="Segoe UI" w:cs="Segoe UI"/>
              <w:sz w:val="22"/>
              <w:szCs w:val="22"/>
            </w:rPr>
            <w:fldChar w:fldCharType="end"/>
          </w:r>
        </w:sdtContent>
      </w:sdt>
      <w:r w:rsidRPr="008C43E1">
        <w:rPr>
          <w:rFonts w:ascii="Segoe UI" w:hAnsi="Segoe UI" w:cs="Segoe UI"/>
          <w:sz w:val="22"/>
          <w:szCs w:val="22"/>
        </w:rPr>
        <w:t>. Th</w:t>
      </w:r>
      <w:r w:rsidR="00CB0832">
        <w:rPr>
          <w:rFonts w:ascii="Segoe UI" w:hAnsi="Segoe UI" w:cs="Segoe UI"/>
          <w:sz w:val="22"/>
          <w:szCs w:val="22"/>
        </w:rPr>
        <w:t>is was the</w:t>
      </w:r>
      <w:r w:rsidRPr="008C43E1">
        <w:rPr>
          <w:rFonts w:ascii="Segoe UI" w:hAnsi="Segoe UI" w:cs="Segoe UI"/>
          <w:sz w:val="22"/>
          <w:szCs w:val="22"/>
        </w:rPr>
        <w:t xml:space="preserve"> approach taken </w:t>
      </w:r>
      <w:r>
        <w:rPr>
          <w:rFonts w:ascii="Segoe UI" w:hAnsi="Segoe UI" w:cs="Segoe UI"/>
          <w:sz w:val="22"/>
          <w:szCs w:val="22"/>
        </w:rPr>
        <w:t xml:space="preserve">when developing </w:t>
      </w:r>
      <w:proofErr w:type="spellStart"/>
      <w:r>
        <w:rPr>
          <w:rFonts w:ascii="Segoe UI" w:hAnsi="Segoe UI" w:cs="Segoe UI"/>
          <w:sz w:val="22"/>
          <w:szCs w:val="22"/>
        </w:rPr>
        <w:t>marstacimab</w:t>
      </w:r>
      <w:proofErr w:type="spellEnd"/>
      <w:r w:rsidR="004F3C24">
        <w:rPr>
          <w:rFonts w:ascii="Segoe UI" w:hAnsi="Segoe UI" w:cs="Segoe UI"/>
          <w:sz w:val="22"/>
          <w:szCs w:val="22"/>
        </w:rPr>
        <w:t>.</w:t>
      </w:r>
    </w:p>
    <w:bookmarkEnd w:id="8"/>
    <w:p w14:paraId="0EDF0D8F" w14:textId="1E17D46F" w:rsidR="00CB0832" w:rsidRDefault="00CB0832" w:rsidP="0056319A">
      <w:pPr>
        <w:spacing w:after="0" w:line="240" w:lineRule="auto"/>
        <w:jc w:val="both"/>
        <w:rPr>
          <w:rFonts w:ascii="Segoe UI" w:hAnsi="Segoe UI" w:cs="Segoe UI"/>
          <w:sz w:val="22"/>
          <w:szCs w:val="22"/>
        </w:rPr>
      </w:pPr>
    </w:p>
    <w:p w14:paraId="7BFA83C1" w14:textId="5C890662" w:rsidR="00537A23" w:rsidRDefault="00CB0832" w:rsidP="0056319A">
      <w:pPr>
        <w:spacing w:after="0" w:line="240" w:lineRule="auto"/>
        <w:jc w:val="both"/>
        <w:rPr>
          <w:rFonts w:ascii="Segoe UI" w:hAnsi="Segoe UI" w:cs="Segoe UI"/>
          <w:sz w:val="22"/>
          <w:szCs w:val="22"/>
        </w:rPr>
      </w:pPr>
      <w:proofErr w:type="spellStart"/>
      <w:r w:rsidRPr="00922234">
        <w:rPr>
          <w:rFonts w:ascii="Segoe UI" w:hAnsi="Segoe UI" w:cs="Segoe UI"/>
          <w:sz w:val="22"/>
          <w:szCs w:val="22"/>
        </w:rPr>
        <w:t>Marstacimab</w:t>
      </w:r>
      <w:proofErr w:type="spellEnd"/>
      <w:r w:rsidRPr="00922234">
        <w:rPr>
          <w:rFonts w:ascii="Segoe UI" w:hAnsi="Segoe UI" w:cs="Segoe UI"/>
          <w:sz w:val="22"/>
          <w:szCs w:val="22"/>
        </w:rPr>
        <w:t xml:space="preserve"> binds and inhibits TFPI, </w:t>
      </w:r>
      <w:r w:rsidR="004213D8" w:rsidRPr="00922234">
        <w:rPr>
          <w:rFonts w:ascii="Segoe UI" w:hAnsi="Segoe UI" w:cs="Segoe UI"/>
          <w:sz w:val="22"/>
          <w:szCs w:val="22"/>
        </w:rPr>
        <w:t>thus enhancing the extrinsic coagulation pathway and reducing the frequency of bleeds</w:t>
      </w:r>
      <w:r w:rsidR="0056319A" w:rsidRPr="00922234">
        <w:rPr>
          <w:rFonts w:ascii="Segoe UI" w:hAnsi="Segoe UI" w:cs="Segoe UI"/>
          <w:sz w:val="22"/>
          <w:szCs w:val="22"/>
        </w:rPr>
        <w:t xml:space="preserve"> in people with haemophilia</w:t>
      </w:r>
      <w:r w:rsidR="004213D8" w:rsidRPr="00922234">
        <w:rPr>
          <w:rFonts w:ascii="Segoe UI" w:hAnsi="Segoe UI" w:cs="Segoe UI"/>
          <w:sz w:val="22"/>
          <w:szCs w:val="22"/>
        </w:rPr>
        <w:t>. Over the long term, this is</w:t>
      </w:r>
      <w:r w:rsidR="00537A23" w:rsidRPr="00922234">
        <w:rPr>
          <w:rFonts w:ascii="Segoe UI" w:hAnsi="Segoe UI" w:cs="Segoe UI"/>
          <w:sz w:val="22"/>
          <w:szCs w:val="22"/>
        </w:rPr>
        <w:t xml:space="preserve"> expected to prevent the chronic pain and joint damage associated with </w:t>
      </w:r>
      <w:r w:rsidR="00E62A3D" w:rsidRPr="00922234">
        <w:rPr>
          <w:rFonts w:ascii="Segoe UI" w:hAnsi="Segoe UI" w:cs="Segoe UI"/>
          <w:sz w:val="22"/>
          <w:szCs w:val="22"/>
        </w:rPr>
        <w:t>haemophilia.</w:t>
      </w:r>
      <w:r w:rsidR="008C7E12">
        <w:rPr>
          <w:rFonts w:ascii="Segoe UI" w:hAnsi="Segoe UI" w:cs="Segoe UI"/>
          <w:sz w:val="22"/>
          <w:szCs w:val="22"/>
        </w:rPr>
        <w:t xml:space="preserve"> </w:t>
      </w:r>
      <w:r w:rsidR="00305668" w:rsidRPr="00922234">
        <w:rPr>
          <w:rFonts w:ascii="Segoe UI" w:hAnsi="Segoe UI" w:cs="Segoe UI"/>
          <w:sz w:val="22"/>
          <w:szCs w:val="22"/>
        </w:rPr>
        <w:t>As a monoclonal</w:t>
      </w:r>
      <w:r w:rsidR="008C43E1" w:rsidRPr="00922234">
        <w:rPr>
          <w:rFonts w:ascii="Segoe UI" w:hAnsi="Segoe UI" w:cs="Segoe UI"/>
          <w:sz w:val="22"/>
          <w:szCs w:val="22"/>
        </w:rPr>
        <w:t xml:space="preserve"> antibody</w:t>
      </w:r>
      <w:r w:rsidR="00305668" w:rsidRPr="00922234">
        <w:rPr>
          <w:rFonts w:ascii="Segoe UI" w:hAnsi="Segoe UI" w:cs="Segoe UI"/>
          <w:sz w:val="22"/>
          <w:szCs w:val="22"/>
        </w:rPr>
        <w:t xml:space="preserve">, </w:t>
      </w:r>
      <w:proofErr w:type="spellStart"/>
      <w:r w:rsidR="00305668" w:rsidRPr="00922234">
        <w:rPr>
          <w:rFonts w:ascii="Segoe UI" w:hAnsi="Segoe UI" w:cs="Segoe UI"/>
          <w:sz w:val="22"/>
          <w:szCs w:val="22"/>
        </w:rPr>
        <w:t>marstacimab</w:t>
      </w:r>
      <w:proofErr w:type="spellEnd"/>
      <w:r w:rsidR="00305668" w:rsidRPr="00922234">
        <w:rPr>
          <w:rFonts w:ascii="Segoe UI" w:hAnsi="Segoe UI" w:cs="Segoe UI"/>
          <w:sz w:val="22"/>
          <w:szCs w:val="22"/>
        </w:rPr>
        <w:t xml:space="preserve"> </w:t>
      </w:r>
      <w:r w:rsidR="008C43E1" w:rsidRPr="00922234">
        <w:rPr>
          <w:rFonts w:ascii="Segoe UI" w:hAnsi="Segoe UI" w:cs="Segoe UI"/>
          <w:sz w:val="22"/>
          <w:szCs w:val="22"/>
        </w:rPr>
        <w:t xml:space="preserve">has the advantage of </w:t>
      </w:r>
      <w:r w:rsidR="00305668" w:rsidRPr="00922234">
        <w:rPr>
          <w:rFonts w:ascii="Segoe UI" w:hAnsi="Segoe UI" w:cs="Segoe UI"/>
          <w:sz w:val="22"/>
          <w:szCs w:val="22"/>
        </w:rPr>
        <w:t xml:space="preserve">a </w:t>
      </w:r>
      <w:r w:rsidR="008C43E1" w:rsidRPr="00922234">
        <w:rPr>
          <w:rFonts w:ascii="Segoe UI" w:hAnsi="Segoe UI" w:cs="Segoe UI"/>
          <w:sz w:val="22"/>
          <w:szCs w:val="22"/>
        </w:rPr>
        <w:t>long circulating half-life</w:t>
      </w:r>
      <w:r w:rsidR="00C83228" w:rsidRPr="00922234">
        <w:rPr>
          <w:rFonts w:ascii="Segoe UI" w:hAnsi="Segoe UI" w:cs="Segoe UI"/>
          <w:sz w:val="22"/>
          <w:szCs w:val="22"/>
        </w:rPr>
        <w:t xml:space="preserve"> which allows for once-weekly administration.</w:t>
      </w:r>
      <w:r w:rsidR="008C03E1">
        <w:rPr>
          <w:rFonts w:ascii="Segoe UI" w:hAnsi="Segoe UI" w:cs="Segoe UI"/>
          <w:sz w:val="22"/>
          <w:szCs w:val="22"/>
        </w:rPr>
        <w:t xml:space="preserve"> </w:t>
      </w:r>
    </w:p>
    <w:p w14:paraId="0F9D3230" w14:textId="4D279EF4" w:rsidR="00BE6B22" w:rsidRPr="00665487" w:rsidRDefault="00665487" w:rsidP="0056319A">
      <w:pPr>
        <w:jc w:val="both"/>
        <w:rPr>
          <w:rFonts w:ascii="Segoe UI" w:eastAsia="Segoe UI" w:hAnsi="Segoe UI"/>
          <w:b/>
          <w:color w:val="000000"/>
          <w:sz w:val="22"/>
        </w:rPr>
      </w:pPr>
      <w:bookmarkStart w:id="9" w:name="_Hlk143509110"/>
      <w:r w:rsidRPr="00B15CDF">
        <w:rPr>
          <w:rFonts w:ascii="Segoe UI" w:eastAsia="Segoe UI" w:hAnsi="Segoe UI"/>
          <w:b/>
          <w:color w:val="000000"/>
          <w:sz w:val="22"/>
        </w:rPr>
        <w:t xml:space="preserve">Does the proposed health technology include </w:t>
      </w:r>
      <w:r w:rsidR="00650391">
        <w:rPr>
          <w:rFonts w:ascii="Segoe UI" w:eastAsia="Segoe UI" w:hAnsi="Segoe UI"/>
          <w:b/>
          <w:color w:val="000000"/>
          <w:sz w:val="22"/>
        </w:rPr>
        <w:t xml:space="preserve">a registered trademark component </w:t>
      </w:r>
      <w:r w:rsidRPr="00B15CDF">
        <w:rPr>
          <w:rFonts w:ascii="Segoe UI" w:eastAsia="Segoe UI" w:hAnsi="Segoe UI"/>
          <w:b/>
          <w:color w:val="000000"/>
          <w:sz w:val="22"/>
        </w:rPr>
        <w:t>with characteristics that distinguishes it from other similar health components</w:t>
      </w:r>
      <w:r w:rsidR="00BE6B22">
        <w:rPr>
          <w:rFonts w:ascii="Segoe UI" w:eastAsia="Segoe UI" w:hAnsi="Segoe UI"/>
          <w:b/>
          <w:color w:val="000000"/>
          <w:sz w:val="22"/>
        </w:rPr>
        <w:t xml:space="preserve">? </w:t>
      </w:r>
      <w:r w:rsidR="00BE6B22" w:rsidRPr="00B63A61">
        <w:rPr>
          <w:rFonts w:ascii="Segoe UI" w:eastAsia="Segoe UI" w:hAnsi="Segoe UI"/>
          <w:bCs/>
          <w:color w:val="000000"/>
          <w:sz w:val="22"/>
        </w:rPr>
        <w:t xml:space="preserve">(please </w:t>
      </w:r>
      <w:r w:rsidR="003F39D1">
        <w:rPr>
          <w:rFonts w:ascii="Segoe UI" w:eastAsia="Segoe UI" w:hAnsi="Segoe UI"/>
          <w:bCs/>
          <w:color w:val="000000"/>
          <w:sz w:val="22"/>
        </w:rPr>
        <w:t>highlight</w:t>
      </w:r>
      <w:r w:rsidR="00BE6B22" w:rsidRPr="00B63A61">
        <w:rPr>
          <w:rFonts w:ascii="Segoe UI" w:eastAsia="Segoe UI" w:hAnsi="Segoe UI"/>
          <w:bCs/>
          <w:color w:val="000000"/>
          <w:sz w:val="22"/>
        </w:rPr>
        <w:t xml:space="preserve"> your response)</w:t>
      </w:r>
    </w:p>
    <w:p w14:paraId="6F3B5B06" w14:textId="72291284" w:rsidR="00BE6B22" w:rsidRDefault="00BE6B22" w:rsidP="007B771D">
      <w:pPr>
        <w:spacing w:after="0" w:line="240" w:lineRule="auto"/>
        <w:jc w:val="both"/>
        <w:rPr>
          <w:rFonts w:ascii="Segoe UI" w:eastAsia="Segoe UI" w:hAnsi="Segoe UI"/>
          <w:bCs/>
          <w:color w:val="000000"/>
          <w:sz w:val="22"/>
        </w:rPr>
      </w:pPr>
      <w:r w:rsidRPr="00650391">
        <w:rPr>
          <w:rFonts w:ascii="Segoe UI" w:eastAsia="Segoe UI" w:hAnsi="Segoe UI"/>
          <w:b/>
          <w:color w:val="000000"/>
          <w:sz w:val="22"/>
        </w:rPr>
        <w:t>Yes</w:t>
      </w:r>
      <w:r>
        <w:rPr>
          <w:rFonts w:ascii="Segoe UI" w:eastAsia="Segoe UI" w:hAnsi="Segoe UI"/>
          <w:bCs/>
          <w:color w:val="000000"/>
          <w:sz w:val="22"/>
        </w:rPr>
        <w:tab/>
      </w:r>
      <w:r>
        <w:rPr>
          <w:rFonts w:ascii="Segoe UI" w:eastAsia="Segoe UI" w:hAnsi="Segoe UI"/>
          <w:bCs/>
          <w:color w:val="000000"/>
          <w:sz w:val="22"/>
        </w:rPr>
        <w:tab/>
        <w:t>No</w:t>
      </w:r>
    </w:p>
    <w:p w14:paraId="342F318F" w14:textId="77777777" w:rsidR="007B771D" w:rsidRDefault="007B771D" w:rsidP="007B771D">
      <w:pPr>
        <w:spacing w:after="0" w:line="240" w:lineRule="auto"/>
        <w:jc w:val="both"/>
        <w:rPr>
          <w:rFonts w:ascii="Segoe UI" w:eastAsia="Segoe UI" w:hAnsi="Segoe UI"/>
          <w:bCs/>
          <w:color w:val="000000"/>
          <w:sz w:val="22"/>
        </w:rPr>
      </w:pPr>
    </w:p>
    <w:p w14:paraId="1D12A8E7" w14:textId="7C8A4546" w:rsidR="00B759D1" w:rsidRDefault="00665487" w:rsidP="0056319A">
      <w:pPr>
        <w:keepNext/>
        <w:keepLines/>
        <w:spacing w:after="0" w:line="240" w:lineRule="auto"/>
        <w:jc w:val="both"/>
        <w:rPr>
          <w:rFonts w:ascii="Segoe UI" w:eastAsia="Segoe UI" w:hAnsi="Segoe UI"/>
          <w:b/>
          <w:color w:val="000000"/>
          <w:sz w:val="22"/>
        </w:rPr>
      </w:pPr>
      <w:r w:rsidRPr="00B15CDF">
        <w:rPr>
          <w:rFonts w:ascii="Segoe UI" w:eastAsia="Segoe UI" w:hAnsi="Segoe UI"/>
          <w:b/>
          <w:color w:val="000000"/>
          <w:sz w:val="22"/>
        </w:rPr>
        <w:t>Explain whether it is essential to have this trademark component or whether there would be other components that would be suitable</w:t>
      </w:r>
      <w:r w:rsidR="00B759D1">
        <w:rPr>
          <w:rFonts w:ascii="Segoe UI" w:eastAsia="Segoe UI" w:hAnsi="Segoe UI"/>
          <w:b/>
          <w:color w:val="000000"/>
          <w:sz w:val="22"/>
        </w:rPr>
        <w:t>:</w:t>
      </w:r>
    </w:p>
    <w:p w14:paraId="6FE677F6" w14:textId="77777777" w:rsidR="00B759D1" w:rsidRDefault="00B759D1" w:rsidP="0056319A">
      <w:pPr>
        <w:keepNext/>
        <w:keepLines/>
        <w:spacing w:after="0" w:line="240" w:lineRule="auto"/>
        <w:jc w:val="both"/>
        <w:rPr>
          <w:rFonts w:ascii="Segoe UI" w:eastAsia="Segoe UI" w:hAnsi="Segoe UI"/>
          <w:b/>
          <w:color w:val="000000"/>
          <w:sz w:val="22"/>
        </w:rPr>
      </w:pPr>
    </w:p>
    <w:bookmarkEnd w:id="9"/>
    <w:p w14:paraId="2D4411B7" w14:textId="352CB3ED" w:rsidR="00B759D1" w:rsidRDefault="008C7E12" w:rsidP="0056319A">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has a registered trademark of </w:t>
      </w:r>
      <w:r w:rsidR="00650391" w:rsidRPr="00650391">
        <w:rPr>
          <w:rFonts w:ascii="Segoe UI" w:hAnsi="Segoe UI" w:cs="Segoe UI"/>
          <w:sz w:val="22"/>
          <w:szCs w:val="22"/>
        </w:rPr>
        <w:t>H</w:t>
      </w:r>
      <w:r w:rsidR="005253D8">
        <w:rPr>
          <w:rFonts w:ascii="Segoe UI" w:hAnsi="Segoe UI" w:cs="Segoe UI"/>
          <w:sz w:val="22"/>
          <w:szCs w:val="22"/>
        </w:rPr>
        <w:t>YMPAVZI</w:t>
      </w:r>
      <w:r w:rsidR="00357FEB">
        <w:rPr>
          <w:rFonts w:ascii="Segoe UI" w:hAnsi="Segoe UI" w:cs="Segoe UI"/>
          <w:sz w:val="22"/>
          <w:szCs w:val="22"/>
        </w:rPr>
        <w:t xml:space="preserve"> </w:t>
      </w:r>
      <w:r w:rsidR="00650391" w:rsidRPr="00650391">
        <w:rPr>
          <w:rFonts w:ascii="Segoe UI" w:hAnsi="Segoe UI" w:cs="Segoe UI"/>
          <w:sz w:val="22"/>
          <w:szCs w:val="22"/>
        </w:rPr>
        <w:t>in Australia</w:t>
      </w:r>
      <w:r w:rsidR="00650391">
        <w:rPr>
          <w:rFonts w:ascii="Segoe UI" w:hAnsi="Segoe UI" w:cs="Segoe UI"/>
          <w:sz w:val="22"/>
          <w:szCs w:val="22"/>
        </w:rPr>
        <w:t>.</w:t>
      </w:r>
    </w:p>
    <w:p w14:paraId="0061349C" w14:textId="77777777" w:rsidR="00650391" w:rsidRPr="00BE6B22" w:rsidRDefault="00650391" w:rsidP="0056319A">
      <w:pPr>
        <w:spacing w:after="0" w:line="240" w:lineRule="auto"/>
        <w:jc w:val="both"/>
        <w:rPr>
          <w:rFonts w:asciiTheme="minorHAnsi" w:eastAsia="Segoe UI" w:hAnsiTheme="minorHAnsi" w:cstheme="minorHAnsi"/>
          <w:color w:val="000000"/>
          <w:sz w:val="22"/>
          <w:szCs w:val="22"/>
        </w:rPr>
      </w:pPr>
    </w:p>
    <w:p w14:paraId="46AD8179" w14:textId="1D84DCC9" w:rsidR="00665487" w:rsidRDefault="00EA7B42" w:rsidP="0056319A">
      <w:pPr>
        <w:jc w:val="both"/>
        <w:rPr>
          <w:rFonts w:ascii="Segoe UI" w:eastAsia="Segoe UI" w:hAnsi="Segoe UI"/>
          <w:bCs/>
          <w:color w:val="000000"/>
          <w:sz w:val="22"/>
        </w:rPr>
      </w:pPr>
      <w:bookmarkStart w:id="10" w:name="_Hlk147735636"/>
      <w:r w:rsidRPr="00B15CDF">
        <w:rPr>
          <w:rFonts w:ascii="Segoe UI" w:eastAsia="Segoe UI" w:hAnsi="Segoe UI"/>
          <w:b/>
          <w:color w:val="000000"/>
          <w:sz w:val="22"/>
        </w:rPr>
        <w:t>Are there any proposed limitations on the provision of the proposed health technology delivered to the patient (For example: accessibility, dosage, quantity, duration or frequency)</w:t>
      </w:r>
      <w:r>
        <w:rPr>
          <w:rFonts w:ascii="Segoe UI" w:eastAsia="Segoe UI" w:hAnsi="Segoe UI"/>
          <w:b/>
          <w:color w:val="000000"/>
          <w:sz w:val="22"/>
        </w:rPr>
        <w:t>:</w:t>
      </w:r>
      <w:r w:rsidR="00665487">
        <w:rPr>
          <w:rFonts w:ascii="Segoe UI" w:eastAsia="Segoe UI" w:hAnsi="Segoe UI"/>
          <w:b/>
          <w:color w:val="000000"/>
          <w:sz w:val="22"/>
        </w:rPr>
        <w:t xml:space="preserve"> </w:t>
      </w:r>
      <w:r w:rsidR="00665487" w:rsidRPr="00B63A61">
        <w:rPr>
          <w:rFonts w:ascii="Segoe UI" w:eastAsia="Segoe UI" w:hAnsi="Segoe UI"/>
          <w:bCs/>
          <w:color w:val="000000"/>
          <w:sz w:val="22"/>
        </w:rPr>
        <w:t xml:space="preserve">(please </w:t>
      </w:r>
      <w:r w:rsidR="00665487">
        <w:rPr>
          <w:rFonts w:ascii="Segoe UI" w:eastAsia="Segoe UI" w:hAnsi="Segoe UI"/>
          <w:bCs/>
          <w:color w:val="000000"/>
          <w:sz w:val="22"/>
        </w:rPr>
        <w:t>highlight</w:t>
      </w:r>
      <w:r w:rsidR="00665487" w:rsidRPr="00B63A61">
        <w:rPr>
          <w:rFonts w:ascii="Segoe UI" w:eastAsia="Segoe UI" w:hAnsi="Segoe UI"/>
          <w:bCs/>
          <w:color w:val="000000"/>
          <w:sz w:val="22"/>
        </w:rPr>
        <w:t xml:space="preserve"> your response)</w:t>
      </w:r>
    </w:p>
    <w:p w14:paraId="094CE936" w14:textId="08FDD7DD" w:rsidR="00665487" w:rsidRDefault="00665487" w:rsidP="0056319A">
      <w:pPr>
        <w:spacing w:after="0" w:line="240" w:lineRule="auto"/>
        <w:jc w:val="both"/>
        <w:rPr>
          <w:rFonts w:ascii="Segoe UI" w:eastAsia="Segoe UI" w:hAnsi="Segoe UI"/>
          <w:bCs/>
          <w:color w:val="000000"/>
          <w:sz w:val="22"/>
        </w:rPr>
      </w:pPr>
      <w:r w:rsidRPr="00F62034">
        <w:rPr>
          <w:rFonts w:ascii="Segoe UI" w:eastAsia="Segoe UI" w:hAnsi="Segoe UI"/>
          <w:b/>
          <w:color w:val="000000"/>
          <w:sz w:val="22"/>
        </w:rPr>
        <w:t>Yes</w:t>
      </w:r>
      <w:r>
        <w:rPr>
          <w:rFonts w:ascii="Segoe UI" w:eastAsia="Segoe UI" w:hAnsi="Segoe UI"/>
          <w:bCs/>
          <w:color w:val="000000"/>
          <w:sz w:val="22"/>
        </w:rPr>
        <w:tab/>
      </w:r>
      <w:r>
        <w:rPr>
          <w:rFonts w:ascii="Segoe UI" w:eastAsia="Segoe UI" w:hAnsi="Segoe UI"/>
          <w:bCs/>
          <w:color w:val="000000"/>
          <w:sz w:val="22"/>
        </w:rPr>
        <w:tab/>
      </w:r>
      <w:r w:rsidRPr="00F62034">
        <w:rPr>
          <w:rFonts w:ascii="Segoe UI" w:eastAsia="Segoe UI" w:hAnsi="Segoe UI"/>
          <w:bCs/>
          <w:color w:val="000000"/>
          <w:sz w:val="22"/>
        </w:rPr>
        <w:t>No</w:t>
      </w:r>
    </w:p>
    <w:p w14:paraId="0D4EEC2A" w14:textId="27C6C78C" w:rsidR="007C0FD2" w:rsidRDefault="007C0FD2" w:rsidP="0056319A">
      <w:pPr>
        <w:spacing w:after="0" w:line="240" w:lineRule="auto"/>
        <w:jc w:val="both"/>
        <w:rPr>
          <w:rFonts w:ascii="Segoe UI" w:eastAsia="Segoe UI" w:hAnsi="Segoe UI"/>
          <w:bCs/>
          <w:color w:val="000000"/>
          <w:sz w:val="22"/>
        </w:rPr>
      </w:pPr>
    </w:p>
    <w:p w14:paraId="71A9F719" w14:textId="30914161" w:rsidR="00665487" w:rsidRDefault="00EA7B42"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Provide details and explain</w:t>
      </w:r>
      <w:r w:rsidR="00665487">
        <w:rPr>
          <w:rFonts w:ascii="Segoe UI" w:eastAsia="Segoe UI" w:hAnsi="Segoe UI"/>
          <w:b/>
          <w:color w:val="000000"/>
          <w:sz w:val="22"/>
        </w:rPr>
        <w:t>:</w:t>
      </w:r>
    </w:p>
    <w:p w14:paraId="207973FE" w14:textId="77777777" w:rsidR="00665487" w:rsidRDefault="00665487" w:rsidP="0056319A">
      <w:pPr>
        <w:spacing w:after="0" w:line="240" w:lineRule="auto"/>
        <w:jc w:val="both"/>
        <w:rPr>
          <w:rFonts w:ascii="Segoe UI" w:eastAsia="Segoe UI" w:hAnsi="Segoe UI"/>
          <w:b/>
          <w:color w:val="000000"/>
          <w:sz w:val="22"/>
        </w:rPr>
      </w:pPr>
    </w:p>
    <w:p w14:paraId="6E639F21" w14:textId="4512E16B" w:rsidR="00665487" w:rsidRPr="007C0FD2" w:rsidRDefault="00F62034" w:rsidP="0056319A">
      <w:pPr>
        <w:spacing w:after="0" w:line="240" w:lineRule="auto"/>
        <w:jc w:val="both"/>
        <w:rPr>
          <w:rFonts w:ascii="Segoe UI" w:eastAsia="Segoe UI" w:hAnsi="Segoe UI"/>
          <w:bCs/>
          <w:color w:val="000000"/>
          <w:sz w:val="22"/>
        </w:rPr>
      </w:pPr>
      <w:r>
        <w:rPr>
          <w:rFonts w:ascii="Segoe UI" w:eastAsia="Segoe UI" w:hAnsi="Segoe UI"/>
          <w:bCs/>
          <w:color w:val="000000"/>
          <w:sz w:val="22"/>
        </w:rPr>
        <w:t xml:space="preserve">Reimbursement will be sought for children and adults aged 12 years and older with severe HMA (FVIII &lt; 1%) or </w:t>
      </w:r>
      <w:r w:rsidRPr="001D4326">
        <w:rPr>
          <w:rFonts w:ascii="Segoe UI" w:eastAsia="Segoe UI" w:hAnsi="Segoe UI"/>
          <w:bCs/>
          <w:color w:val="000000"/>
          <w:sz w:val="22"/>
        </w:rPr>
        <w:t xml:space="preserve">severe HMB (FIX </w:t>
      </w:r>
      <w:r w:rsidR="008C7E12" w:rsidRPr="001D4326">
        <w:rPr>
          <w:rFonts w:ascii="Segoe UI" w:eastAsia="Segoe UI" w:hAnsi="Segoe UI" w:cs="Segoe UI"/>
          <w:bCs/>
          <w:color w:val="000000"/>
          <w:sz w:val="22"/>
        </w:rPr>
        <w:t>&lt; 1%</w:t>
      </w:r>
      <w:r w:rsidRPr="001D4326">
        <w:rPr>
          <w:rFonts w:ascii="Segoe UI" w:eastAsia="Segoe UI" w:hAnsi="Segoe UI"/>
          <w:bCs/>
          <w:color w:val="000000"/>
          <w:sz w:val="22"/>
        </w:rPr>
        <w:t>)</w:t>
      </w:r>
      <w:r w:rsidR="001D4326" w:rsidRPr="001D4326">
        <w:rPr>
          <w:rFonts w:ascii="Segoe UI" w:eastAsia="Segoe UI" w:hAnsi="Segoe UI"/>
          <w:bCs/>
          <w:color w:val="000000"/>
          <w:sz w:val="22"/>
        </w:rPr>
        <w:t xml:space="preserve"> without inhibitors,</w:t>
      </w:r>
      <w:r w:rsidRPr="001D4326">
        <w:rPr>
          <w:rFonts w:ascii="Segoe UI" w:eastAsia="Segoe UI" w:hAnsi="Segoe UI"/>
          <w:bCs/>
          <w:color w:val="000000"/>
          <w:sz w:val="22"/>
        </w:rPr>
        <w:t xml:space="preserve"> in line with the </w:t>
      </w:r>
      <w:r w:rsidR="008C7E12" w:rsidRPr="001D4326">
        <w:rPr>
          <w:rFonts w:ascii="Segoe UI" w:eastAsia="Segoe UI" w:hAnsi="Segoe UI"/>
          <w:bCs/>
          <w:color w:val="000000"/>
          <w:sz w:val="22"/>
        </w:rPr>
        <w:t>approved Product Information (</w:t>
      </w:r>
      <w:r w:rsidR="001D4326" w:rsidRPr="001D4326">
        <w:rPr>
          <w:rFonts w:ascii="Segoe UI" w:eastAsia="Segoe UI" w:hAnsi="Segoe UI"/>
          <w:bCs/>
          <w:color w:val="000000"/>
          <w:sz w:val="22"/>
        </w:rPr>
        <w:t>2025</w:t>
      </w:r>
      <w:r w:rsidR="008C7E12" w:rsidRPr="001D4326">
        <w:rPr>
          <w:rFonts w:ascii="Segoe UI" w:eastAsia="Segoe UI" w:hAnsi="Segoe UI"/>
          <w:bCs/>
          <w:color w:val="000000"/>
          <w:sz w:val="22"/>
        </w:rPr>
        <w:t xml:space="preserve">). </w:t>
      </w:r>
      <w:proofErr w:type="spellStart"/>
      <w:r w:rsidR="007C0FD2" w:rsidRPr="001D4326">
        <w:rPr>
          <w:rFonts w:ascii="Segoe UI" w:eastAsia="Segoe UI" w:hAnsi="Segoe UI"/>
          <w:bCs/>
          <w:color w:val="000000"/>
          <w:sz w:val="22"/>
        </w:rPr>
        <w:t>Marstacimab</w:t>
      </w:r>
      <w:proofErr w:type="spellEnd"/>
      <w:r w:rsidR="007C0FD2">
        <w:rPr>
          <w:rFonts w:ascii="Segoe UI" w:eastAsia="Segoe UI" w:hAnsi="Segoe UI"/>
          <w:bCs/>
          <w:color w:val="000000"/>
          <w:sz w:val="22"/>
        </w:rPr>
        <w:t xml:space="preserve"> is designed as an ongoing therapy and has the same dosing schedule for all patients</w:t>
      </w:r>
      <w:r w:rsidR="00AD2C68">
        <w:rPr>
          <w:rFonts w:ascii="Segoe UI" w:eastAsia="Segoe UI" w:hAnsi="Segoe UI"/>
          <w:bCs/>
          <w:color w:val="000000"/>
          <w:sz w:val="22"/>
        </w:rPr>
        <w:t xml:space="preserve"> (</w:t>
      </w:r>
      <w:r w:rsidR="00AB68D9">
        <w:rPr>
          <w:rFonts w:ascii="Segoe UI" w:eastAsia="Segoe UI" w:hAnsi="Segoe UI"/>
          <w:bCs/>
          <w:color w:val="000000"/>
          <w:sz w:val="22"/>
        </w:rPr>
        <w:t xml:space="preserve">300 mg loading dose followed by </w:t>
      </w:r>
      <w:r w:rsidR="00AD2C68">
        <w:rPr>
          <w:rFonts w:ascii="Segoe UI" w:eastAsia="Segoe UI" w:hAnsi="Segoe UI"/>
          <w:bCs/>
          <w:color w:val="000000"/>
          <w:sz w:val="22"/>
        </w:rPr>
        <w:t>150 mg once per week)</w:t>
      </w:r>
      <w:r w:rsidR="007C0FD2">
        <w:rPr>
          <w:rFonts w:ascii="Segoe UI" w:eastAsia="Segoe UI" w:hAnsi="Segoe UI"/>
          <w:bCs/>
          <w:color w:val="000000"/>
          <w:sz w:val="22"/>
        </w:rPr>
        <w:t>. Patients should follow the advice of their treat</w:t>
      </w:r>
      <w:r w:rsidR="00AD2C68">
        <w:rPr>
          <w:rFonts w:ascii="Segoe UI" w:eastAsia="Segoe UI" w:hAnsi="Segoe UI"/>
          <w:bCs/>
          <w:color w:val="000000"/>
          <w:sz w:val="22"/>
        </w:rPr>
        <w:t>ing</w:t>
      </w:r>
      <w:r w:rsidR="007C0FD2">
        <w:rPr>
          <w:rFonts w:ascii="Segoe UI" w:eastAsia="Segoe UI" w:hAnsi="Segoe UI"/>
          <w:bCs/>
          <w:color w:val="000000"/>
          <w:sz w:val="22"/>
        </w:rPr>
        <w:t xml:space="preserve"> haematologist. </w:t>
      </w:r>
    </w:p>
    <w:bookmarkEnd w:id="10"/>
    <w:p w14:paraId="7EDC963E" w14:textId="77777777" w:rsidR="00665487" w:rsidRPr="00BE6B22" w:rsidRDefault="00665487" w:rsidP="0056319A">
      <w:pPr>
        <w:spacing w:after="0" w:line="240" w:lineRule="auto"/>
        <w:jc w:val="both"/>
        <w:rPr>
          <w:rFonts w:asciiTheme="minorHAnsi" w:eastAsia="Segoe UI" w:hAnsiTheme="minorHAnsi" w:cstheme="minorHAnsi"/>
          <w:color w:val="000000"/>
          <w:sz w:val="22"/>
          <w:szCs w:val="22"/>
        </w:rPr>
      </w:pPr>
    </w:p>
    <w:p w14:paraId="277ADD85" w14:textId="59994BEE" w:rsidR="006227EF" w:rsidRDefault="006227EF"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If applicable, advise which health professionals will be needed to provide the proposed health technology:</w:t>
      </w:r>
    </w:p>
    <w:p w14:paraId="2F90F356" w14:textId="77777777" w:rsidR="006227EF" w:rsidRDefault="006227EF" w:rsidP="0056319A">
      <w:pPr>
        <w:spacing w:after="0" w:line="240" w:lineRule="auto"/>
        <w:jc w:val="both"/>
        <w:rPr>
          <w:rFonts w:ascii="Segoe UI" w:eastAsia="Segoe UI" w:hAnsi="Segoe UI"/>
          <w:b/>
          <w:color w:val="000000"/>
          <w:sz w:val="22"/>
        </w:rPr>
      </w:pPr>
    </w:p>
    <w:p w14:paraId="05C87914" w14:textId="2C680C11" w:rsidR="00357FEB" w:rsidRDefault="00357FEB" w:rsidP="00357FEB">
      <w:pPr>
        <w:spacing w:after="0" w:line="240" w:lineRule="auto"/>
        <w:jc w:val="both"/>
        <w:rPr>
          <w:rFonts w:ascii="Segoe UI" w:hAnsi="Segoe UI" w:cs="Segoe UI"/>
          <w:sz w:val="22"/>
          <w:szCs w:val="22"/>
        </w:rPr>
      </w:pPr>
      <w:r w:rsidRPr="00204BA2">
        <w:rPr>
          <w:rFonts w:ascii="Segoe UI" w:hAnsi="Segoe UI" w:cs="Segoe UI"/>
          <w:sz w:val="22"/>
          <w:szCs w:val="22"/>
        </w:rPr>
        <w:t>The</w:t>
      </w:r>
      <w:r w:rsidR="008C7E12">
        <w:rPr>
          <w:rFonts w:ascii="Segoe UI" w:hAnsi="Segoe UI" w:cs="Segoe UI"/>
          <w:sz w:val="22"/>
          <w:szCs w:val="22"/>
        </w:rPr>
        <w:t xml:space="preserve"> </w:t>
      </w:r>
      <w:r w:rsidRPr="00204BA2">
        <w:rPr>
          <w:rFonts w:ascii="Segoe UI" w:hAnsi="Segoe UI" w:cs="Segoe UI"/>
          <w:sz w:val="22"/>
          <w:szCs w:val="22"/>
        </w:rPr>
        <w:t>Product</w:t>
      </w:r>
      <w:r>
        <w:rPr>
          <w:rFonts w:ascii="Segoe UI" w:hAnsi="Segoe UI" w:cs="Segoe UI"/>
          <w:sz w:val="22"/>
          <w:szCs w:val="22"/>
        </w:rPr>
        <w:t xml:space="preserve"> Information for </w:t>
      </w:r>
      <w:proofErr w:type="spellStart"/>
      <w:r>
        <w:rPr>
          <w:rFonts w:ascii="Segoe UI" w:hAnsi="Segoe UI" w:cs="Segoe UI"/>
          <w:sz w:val="22"/>
          <w:szCs w:val="22"/>
        </w:rPr>
        <w:t>marstacimab</w:t>
      </w:r>
      <w:proofErr w:type="spellEnd"/>
      <w:r>
        <w:rPr>
          <w:rFonts w:ascii="Segoe UI" w:hAnsi="Segoe UI" w:cs="Segoe UI"/>
          <w:sz w:val="22"/>
          <w:szCs w:val="22"/>
        </w:rPr>
        <w:t xml:space="preserve"> states </w:t>
      </w:r>
      <w:r w:rsidRPr="000335F4">
        <w:rPr>
          <w:rFonts w:ascii="Segoe UI" w:hAnsi="Segoe UI" w:cs="Segoe UI"/>
          <w:sz w:val="22"/>
          <w:szCs w:val="22"/>
        </w:rPr>
        <w:t>that “Treatment should be initiated under the supervision of a physician</w:t>
      </w:r>
      <w:r w:rsidR="000335F4" w:rsidRPr="000335F4">
        <w:rPr>
          <w:rFonts w:ascii="Segoe UI" w:hAnsi="Segoe UI" w:cs="Segoe UI"/>
          <w:sz w:val="22"/>
          <w:szCs w:val="22"/>
        </w:rPr>
        <w:t>/healthcare professional</w:t>
      </w:r>
      <w:r w:rsidRPr="000335F4">
        <w:rPr>
          <w:rFonts w:ascii="Segoe UI" w:hAnsi="Segoe UI" w:cs="Segoe UI"/>
          <w:sz w:val="22"/>
          <w:szCs w:val="22"/>
        </w:rPr>
        <w:t xml:space="preserve"> experienced in the treatment of haemophil</w:t>
      </w:r>
      <w:r w:rsidR="000335F4" w:rsidRPr="000335F4">
        <w:rPr>
          <w:rFonts w:ascii="Segoe UI" w:hAnsi="Segoe UI" w:cs="Segoe UI"/>
          <w:sz w:val="22"/>
          <w:szCs w:val="22"/>
        </w:rPr>
        <w:t>ia</w:t>
      </w:r>
      <w:r w:rsidRPr="000335F4">
        <w:rPr>
          <w:rFonts w:ascii="Segoe UI" w:hAnsi="Segoe UI" w:cs="Segoe UI"/>
          <w:sz w:val="22"/>
          <w:szCs w:val="22"/>
        </w:rPr>
        <w:t>.”</w:t>
      </w:r>
      <w:r>
        <w:rPr>
          <w:rFonts w:ascii="Segoe UI" w:hAnsi="Segoe UI" w:cs="Segoe UI"/>
          <w:sz w:val="22"/>
          <w:szCs w:val="22"/>
        </w:rPr>
        <w:t xml:space="preserve"> Haematologists</w:t>
      </w:r>
      <w:r w:rsidR="001C1F6D">
        <w:rPr>
          <w:rFonts w:ascii="Segoe UI" w:hAnsi="Segoe UI" w:cs="Segoe UI"/>
          <w:sz w:val="22"/>
          <w:szCs w:val="22"/>
        </w:rPr>
        <w:t>, or specialist clinicians at a recognised HTC,</w:t>
      </w:r>
      <w:r>
        <w:rPr>
          <w:rFonts w:ascii="Segoe UI" w:hAnsi="Segoe UI" w:cs="Segoe UI"/>
          <w:sz w:val="22"/>
          <w:szCs w:val="22"/>
        </w:rPr>
        <w:t xml:space="preserve"> are </w:t>
      </w:r>
      <w:r w:rsidR="001C1F6D">
        <w:rPr>
          <w:rFonts w:ascii="Segoe UI" w:hAnsi="Segoe UI" w:cs="Segoe UI"/>
          <w:sz w:val="22"/>
          <w:szCs w:val="22"/>
        </w:rPr>
        <w:t xml:space="preserve">proposed </w:t>
      </w:r>
      <w:r>
        <w:rPr>
          <w:rFonts w:ascii="Segoe UI" w:hAnsi="Segoe UI" w:cs="Segoe UI"/>
          <w:sz w:val="22"/>
          <w:szCs w:val="22"/>
        </w:rPr>
        <w:t>to be the main prescribers.</w:t>
      </w:r>
    </w:p>
    <w:p w14:paraId="207E18B9" w14:textId="20873D56" w:rsidR="00357FEB" w:rsidRDefault="00357FEB" w:rsidP="00357FEB">
      <w:pPr>
        <w:spacing w:after="0" w:line="240" w:lineRule="auto"/>
        <w:jc w:val="both"/>
        <w:rPr>
          <w:rFonts w:ascii="Segoe UI" w:hAnsi="Segoe UI" w:cs="Segoe UI"/>
          <w:sz w:val="22"/>
          <w:szCs w:val="22"/>
        </w:rPr>
      </w:pPr>
    </w:p>
    <w:p w14:paraId="7F48D4B2" w14:textId="657D99D7" w:rsidR="00357FEB" w:rsidRPr="00357FEB" w:rsidRDefault="00357FEB" w:rsidP="00357FEB">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can be self-administered by the patient or by a parent or guardian for younger children.</w:t>
      </w:r>
    </w:p>
    <w:p w14:paraId="6BC4ECCB" w14:textId="77777777" w:rsidR="006227EF" w:rsidRPr="00BE6B22" w:rsidRDefault="006227EF" w:rsidP="0056319A">
      <w:pPr>
        <w:spacing w:after="0" w:line="240" w:lineRule="auto"/>
        <w:jc w:val="both"/>
        <w:rPr>
          <w:rFonts w:asciiTheme="minorHAnsi" w:eastAsia="Segoe UI" w:hAnsiTheme="minorHAnsi" w:cstheme="minorHAnsi"/>
          <w:color w:val="000000"/>
          <w:sz w:val="22"/>
          <w:szCs w:val="22"/>
        </w:rPr>
      </w:pPr>
    </w:p>
    <w:p w14:paraId="1618878E" w14:textId="3213AAEC" w:rsidR="006227EF" w:rsidRDefault="006227EF" w:rsidP="0056319A">
      <w:pPr>
        <w:spacing w:after="0" w:line="240" w:lineRule="auto"/>
        <w:jc w:val="both"/>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whether delivery of the proposed health technology can be delegated to another</w:t>
      </w:r>
      <w:r w:rsidRPr="00BE0612">
        <w:rPr>
          <w:rFonts w:ascii="Segoe UI" w:eastAsia="Segoe UI" w:hAnsi="Segoe UI"/>
          <w:b/>
          <w:color w:val="000000"/>
          <w:sz w:val="22"/>
        </w:rPr>
        <w:t xml:space="preserve"> health professional:</w:t>
      </w:r>
    </w:p>
    <w:p w14:paraId="46150CA8" w14:textId="77777777" w:rsidR="006227EF" w:rsidRDefault="006227EF" w:rsidP="0056319A">
      <w:pPr>
        <w:spacing w:after="0" w:line="240" w:lineRule="auto"/>
        <w:jc w:val="both"/>
        <w:rPr>
          <w:rFonts w:ascii="Segoe UI" w:eastAsia="Segoe UI" w:hAnsi="Segoe UI"/>
          <w:b/>
          <w:color w:val="000000"/>
          <w:sz w:val="22"/>
        </w:rPr>
      </w:pPr>
    </w:p>
    <w:p w14:paraId="5A95FA3B" w14:textId="7E8A76A6" w:rsidR="00665487" w:rsidRDefault="00537A23" w:rsidP="007C0FD2">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t>Not applicable (see above).</w:t>
      </w:r>
    </w:p>
    <w:p w14:paraId="20F6A8C8" w14:textId="77777777" w:rsidR="007C0FD2" w:rsidRPr="007C0FD2" w:rsidRDefault="007C0FD2" w:rsidP="007C0FD2">
      <w:pPr>
        <w:spacing w:after="0" w:line="240" w:lineRule="auto"/>
        <w:jc w:val="both"/>
        <w:rPr>
          <w:rFonts w:asciiTheme="minorHAnsi" w:eastAsia="Segoe UI" w:hAnsiTheme="minorHAnsi" w:cstheme="minorHAnsi"/>
          <w:color w:val="000000"/>
          <w:sz w:val="22"/>
          <w:szCs w:val="22"/>
        </w:rPr>
      </w:pPr>
    </w:p>
    <w:p w14:paraId="5E38BA3B" w14:textId="5598DC0C" w:rsidR="006227EF" w:rsidRDefault="006227EF" w:rsidP="0056319A">
      <w:pPr>
        <w:spacing w:after="0" w:line="240" w:lineRule="auto"/>
        <w:jc w:val="both"/>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if there are any limitations on which health professionals might provide a referral for</w:t>
      </w:r>
      <w:r w:rsidRPr="00BE0612">
        <w:rPr>
          <w:rFonts w:ascii="Segoe UI" w:eastAsia="Segoe UI" w:hAnsi="Segoe UI"/>
          <w:b/>
          <w:color w:val="000000"/>
          <w:sz w:val="22"/>
        </w:rPr>
        <w:t xml:space="preserve"> the proposed health technology:</w:t>
      </w:r>
    </w:p>
    <w:p w14:paraId="414D5196" w14:textId="77777777" w:rsidR="006227EF" w:rsidRDefault="006227EF" w:rsidP="0056319A">
      <w:pPr>
        <w:spacing w:after="0" w:line="240" w:lineRule="auto"/>
        <w:jc w:val="both"/>
        <w:rPr>
          <w:rFonts w:ascii="Segoe UI" w:eastAsia="Segoe UI" w:hAnsi="Segoe UI"/>
          <w:b/>
          <w:color w:val="000000"/>
          <w:sz w:val="22"/>
        </w:rPr>
      </w:pPr>
    </w:p>
    <w:p w14:paraId="02BE6BC3" w14:textId="5FD6E8A6" w:rsidR="006227EF" w:rsidRDefault="001C1F6D" w:rsidP="0018352A">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t>Not applicable.</w:t>
      </w:r>
    </w:p>
    <w:p w14:paraId="10B10799" w14:textId="77777777" w:rsidR="0018352A" w:rsidRPr="0018352A" w:rsidRDefault="0018352A" w:rsidP="0018352A">
      <w:pPr>
        <w:spacing w:after="0" w:line="240" w:lineRule="auto"/>
        <w:jc w:val="both"/>
        <w:rPr>
          <w:rFonts w:asciiTheme="minorHAnsi" w:eastAsia="Segoe UI" w:hAnsiTheme="minorHAnsi" w:cstheme="minorHAnsi"/>
          <w:color w:val="000000"/>
          <w:sz w:val="22"/>
          <w:szCs w:val="22"/>
        </w:rPr>
      </w:pPr>
    </w:p>
    <w:p w14:paraId="30AC00A8" w14:textId="2732ABB5" w:rsidR="00380C41" w:rsidRDefault="00380C41" w:rsidP="0056319A">
      <w:pPr>
        <w:jc w:val="both"/>
        <w:rPr>
          <w:rFonts w:ascii="Segoe UI" w:eastAsia="Segoe UI" w:hAnsi="Segoe UI"/>
          <w:bCs/>
          <w:color w:val="000000"/>
          <w:sz w:val="22"/>
        </w:rPr>
      </w:pPr>
      <w:r>
        <w:rPr>
          <w:rFonts w:ascii="Segoe UI" w:eastAsia="Segoe UI" w:hAnsi="Segoe UI"/>
          <w:b/>
          <w:color w:val="000000"/>
          <w:sz w:val="22"/>
        </w:rPr>
        <w:t xml:space="preserve">Is there specific training or qualifications required to provide or deliver the proposed service, and/or any accreditation requirements to support delivery of the health technology?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4E1F9F81" w14:textId="4AD6ACD7" w:rsidR="00380C41" w:rsidRDefault="00380C41" w:rsidP="0018352A">
      <w:pPr>
        <w:spacing w:after="0" w:line="240" w:lineRule="auto"/>
        <w:jc w:val="both"/>
        <w:rPr>
          <w:rFonts w:ascii="Segoe UI" w:eastAsia="Segoe UI" w:hAnsi="Segoe UI"/>
          <w:bCs/>
          <w:color w:val="000000"/>
          <w:sz w:val="22"/>
        </w:rPr>
      </w:pP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r w:rsidRPr="001B011A">
        <w:rPr>
          <w:rFonts w:ascii="Segoe UI" w:eastAsia="Segoe UI" w:hAnsi="Segoe UI"/>
          <w:b/>
          <w:color w:val="000000"/>
          <w:sz w:val="22"/>
        </w:rPr>
        <w:t>No</w:t>
      </w:r>
    </w:p>
    <w:p w14:paraId="28B18A5A" w14:textId="77777777" w:rsidR="0018352A" w:rsidRPr="0018352A" w:rsidRDefault="0018352A" w:rsidP="0018352A">
      <w:pPr>
        <w:spacing w:after="0" w:line="240" w:lineRule="auto"/>
        <w:jc w:val="both"/>
        <w:rPr>
          <w:rFonts w:ascii="Segoe UI" w:eastAsia="Segoe UI" w:hAnsi="Segoe UI"/>
          <w:bCs/>
          <w:color w:val="000000"/>
          <w:sz w:val="22"/>
        </w:rPr>
      </w:pPr>
    </w:p>
    <w:p w14:paraId="2E36FC91" w14:textId="62325928" w:rsidR="00380C41" w:rsidRDefault="00380C41"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Provide details and explain:</w:t>
      </w:r>
    </w:p>
    <w:p w14:paraId="0E842550" w14:textId="77777777" w:rsidR="00380C41" w:rsidRDefault="00380C41" w:rsidP="0056319A">
      <w:pPr>
        <w:spacing w:after="0" w:line="240" w:lineRule="auto"/>
        <w:jc w:val="both"/>
        <w:rPr>
          <w:rFonts w:ascii="Segoe UI" w:eastAsia="Segoe UI" w:hAnsi="Segoe UI"/>
          <w:b/>
          <w:color w:val="000000"/>
          <w:sz w:val="22"/>
        </w:rPr>
      </w:pPr>
    </w:p>
    <w:p w14:paraId="7E983158" w14:textId="3B9CDC1E" w:rsidR="00380C41" w:rsidRDefault="00380C41" w:rsidP="0056319A">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lastRenderedPageBreak/>
        <w:fldChar w:fldCharType="begin">
          <w:ffData>
            <w:name w:val=""/>
            <w:enabled/>
            <w:calcOnExit w:val="0"/>
            <w:textInput>
              <w:default w:val="Provide a response if you answered 'Yes' to the question abov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Provide a response if you answered 'Yes' to the question above</w:t>
      </w:r>
      <w:r>
        <w:rPr>
          <w:rFonts w:ascii="Segoe UI" w:hAnsi="Segoe UI" w:cs="Segoe UI"/>
          <w:sz w:val="22"/>
          <w:szCs w:val="22"/>
        </w:rPr>
        <w:fldChar w:fldCharType="end"/>
      </w:r>
    </w:p>
    <w:p w14:paraId="2FAA0185" w14:textId="77777777" w:rsidR="00380C41" w:rsidRDefault="00380C41" w:rsidP="0056319A">
      <w:pPr>
        <w:jc w:val="both"/>
      </w:pPr>
    </w:p>
    <w:p w14:paraId="40213484" w14:textId="51048A62" w:rsidR="00380C41" w:rsidRDefault="00BB494A" w:rsidP="0056319A">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t xml:space="preserve">Indicate the proposed setting(s) in which the proposed health technology will be delivered: </w:t>
      </w:r>
      <w:r w:rsidRPr="00B63A61">
        <w:rPr>
          <w:rFonts w:ascii="Segoe UI" w:eastAsia="Segoe UI" w:hAnsi="Segoe UI"/>
          <w:bCs/>
          <w:color w:val="000000"/>
          <w:sz w:val="22"/>
        </w:rPr>
        <w:t>(</w:t>
      </w:r>
      <w:r>
        <w:rPr>
          <w:rFonts w:ascii="Segoe UI" w:eastAsia="Segoe UI" w:hAnsi="Segoe UI"/>
          <w:bCs/>
          <w:color w:val="000000"/>
          <w:sz w:val="22"/>
        </w:rPr>
        <w:t>select all relevant settings</w:t>
      </w:r>
      <w:r w:rsidRPr="00B63A61">
        <w:rPr>
          <w:rFonts w:ascii="Segoe UI" w:eastAsia="Segoe UI" w:hAnsi="Segoe UI"/>
          <w:bCs/>
          <w:color w:val="000000"/>
          <w:sz w:val="22"/>
        </w:rPr>
        <w:t>)</w:t>
      </w:r>
    </w:p>
    <w:p w14:paraId="54E88C9C" w14:textId="77777777" w:rsidR="00380C41" w:rsidRDefault="00380C41" w:rsidP="00961AF3">
      <w:pPr>
        <w:keepNext/>
        <w:keepLines/>
        <w:spacing w:after="0" w:line="240" w:lineRule="auto"/>
        <w:rPr>
          <w:rFonts w:ascii="Segoe UI" w:eastAsia="Segoe UI" w:hAnsi="Segoe UI"/>
          <w:b/>
          <w:color w:val="000000"/>
          <w:sz w:val="22"/>
        </w:rPr>
      </w:pPr>
    </w:p>
    <w:p w14:paraId="786722A5" w14:textId="7F65AC67" w:rsidR="00380C41" w:rsidRPr="000627EF" w:rsidRDefault="00380C41" w:rsidP="00961AF3">
      <w:pPr>
        <w:pStyle w:val="Tickboxes"/>
        <w:keepNext/>
        <w:keepLin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Consulting rooms</w:t>
      </w:r>
      <w:r w:rsidRPr="000627EF">
        <w:rPr>
          <w:rFonts w:ascii="Segoe UI" w:hAnsi="Segoe UI" w:cs="Segoe UI"/>
          <w:sz w:val="22"/>
          <w:szCs w:val="22"/>
        </w:rPr>
        <w:t xml:space="preserve"> </w:t>
      </w:r>
    </w:p>
    <w:p w14:paraId="27A91C50" w14:textId="0933C883" w:rsidR="00380C41" w:rsidRPr="000627EF" w:rsidRDefault="00380C41" w:rsidP="00961AF3">
      <w:pPr>
        <w:pStyle w:val="Tickboxes"/>
        <w:keepNext/>
        <w:keepLin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Day surgery centre</w:t>
      </w:r>
    </w:p>
    <w:p w14:paraId="1DAFF305" w14:textId="40C84702" w:rsidR="00380C41" w:rsidRPr="000627EF" w:rsidRDefault="00380C41" w:rsidP="00961AF3">
      <w:pPr>
        <w:pStyle w:val="Tickboxes"/>
        <w:keepNext/>
        <w:keepLin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Emergency Department</w:t>
      </w:r>
      <w:r w:rsidRPr="000627EF">
        <w:rPr>
          <w:rFonts w:ascii="Segoe UI" w:hAnsi="Segoe UI" w:cs="Segoe UI"/>
          <w:sz w:val="22"/>
          <w:szCs w:val="22"/>
        </w:rPr>
        <w:t xml:space="preserve"> </w:t>
      </w:r>
    </w:p>
    <w:p w14:paraId="020AC503" w14:textId="5C662B9C" w:rsidR="00380C41"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00BB494A">
        <w:rPr>
          <w:rFonts w:ascii="Segoe UI" w:hAnsi="Segoe UI" w:cs="Segoe UI"/>
          <w:sz w:val="22"/>
          <w:szCs w:val="22"/>
        </w:rPr>
        <w:t>Inpatient private hospital</w:t>
      </w:r>
    </w:p>
    <w:p w14:paraId="6E8C6D7D" w14:textId="1589045F"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Inpatient public hospital</w:t>
      </w:r>
      <w:r w:rsidRPr="000627EF">
        <w:rPr>
          <w:rFonts w:ascii="Segoe UI" w:hAnsi="Segoe UI" w:cs="Segoe UI"/>
          <w:sz w:val="22"/>
          <w:szCs w:val="22"/>
        </w:rPr>
        <w:t xml:space="preserve"> </w:t>
      </w:r>
    </w:p>
    <w:p w14:paraId="1C5133DF" w14:textId="2F641D97"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Laboratory</w:t>
      </w:r>
    </w:p>
    <w:p w14:paraId="723FB55F" w14:textId="4F589AB5"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Outpatient clinic</w:t>
      </w:r>
      <w:r w:rsidRPr="000627EF">
        <w:rPr>
          <w:rFonts w:ascii="Segoe UI" w:hAnsi="Segoe UI" w:cs="Segoe UI"/>
          <w:sz w:val="22"/>
          <w:szCs w:val="22"/>
        </w:rPr>
        <w:t xml:space="preserve"> </w:t>
      </w:r>
    </w:p>
    <w:p w14:paraId="111DE2AB" w14:textId="474DB5D8" w:rsidR="00BB494A" w:rsidRDefault="00537A23"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bookmarkStart w:id="11" w:name="Check2"/>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11"/>
      <w:r w:rsidR="00BB494A">
        <w:rPr>
          <w:rFonts w:ascii="Segoe UI" w:hAnsi="Segoe UI" w:cs="Segoe UI"/>
          <w:sz w:val="22"/>
          <w:szCs w:val="22"/>
        </w:rPr>
        <w:t xml:space="preserve"> Patient’s home</w:t>
      </w:r>
    </w:p>
    <w:p w14:paraId="428D75FD" w14:textId="3E4C76FA"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Point of care testing</w:t>
      </w:r>
      <w:r w:rsidRPr="000627EF">
        <w:rPr>
          <w:rFonts w:ascii="Segoe UI" w:hAnsi="Segoe UI" w:cs="Segoe UI"/>
          <w:sz w:val="22"/>
          <w:szCs w:val="22"/>
        </w:rPr>
        <w:t xml:space="preserve"> </w:t>
      </w:r>
    </w:p>
    <w:p w14:paraId="47F449C5" w14:textId="7A9B3B9E"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Residential aged care facility</w:t>
      </w:r>
    </w:p>
    <w:p w14:paraId="01BEE2C3" w14:textId="404D7701"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Other (please specify)</w:t>
      </w:r>
      <w:r w:rsidRPr="000627EF">
        <w:rPr>
          <w:rFonts w:ascii="Segoe UI" w:hAnsi="Segoe UI" w:cs="Segoe UI"/>
          <w:sz w:val="22"/>
          <w:szCs w:val="22"/>
        </w:rPr>
        <w:t xml:space="preserve"> </w:t>
      </w:r>
    </w:p>
    <w:p w14:paraId="594B3A20" w14:textId="77777777" w:rsidR="00BB494A" w:rsidRPr="000627EF" w:rsidRDefault="00BB494A" w:rsidP="00380C41">
      <w:pPr>
        <w:pStyle w:val="Tickboxes"/>
        <w:ind w:left="-284"/>
        <w:rPr>
          <w:rFonts w:ascii="Segoe UI" w:hAnsi="Segoe UI" w:cs="Segoe UI"/>
          <w:b/>
          <w:bCs w:val="0"/>
          <w:sz w:val="22"/>
          <w:szCs w:val="22"/>
        </w:rPr>
      </w:pPr>
    </w:p>
    <w:p w14:paraId="0D56AD3D" w14:textId="784DDF34" w:rsidR="00BB494A" w:rsidRDefault="00BB494A" w:rsidP="0056319A">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fldChar w:fldCharType="begin">
          <w:ffData>
            <w:name w:val=""/>
            <w:enabled/>
            <w:calcOnExit w:val="0"/>
            <w:textInput>
              <w:default w:val="Specify further details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Specify further details here</w:t>
      </w:r>
      <w:r>
        <w:rPr>
          <w:rFonts w:ascii="Segoe UI" w:hAnsi="Segoe UI" w:cs="Segoe UI"/>
          <w:sz w:val="22"/>
          <w:szCs w:val="22"/>
        </w:rPr>
        <w:fldChar w:fldCharType="end"/>
      </w:r>
    </w:p>
    <w:p w14:paraId="552DCBE3" w14:textId="77777777" w:rsidR="00380C41" w:rsidRPr="00BE6B22" w:rsidRDefault="00380C41" w:rsidP="0056319A">
      <w:pPr>
        <w:spacing w:after="0" w:line="240" w:lineRule="auto"/>
        <w:jc w:val="both"/>
        <w:rPr>
          <w:rFonts w:asciiTheme="minorHAnsi" w:eastAsia="Segoe UI" w:hAnsiTheme="minorHAnsi" w:cstheme="minorHAnsi"/>
          <w:color w:val="000000"/>
          <w:sz w:val="22"/>
          <w:szCs w:val="22"/>
        </w:rPr>
      </w:pPr>
    </w:p>
    <w:p w14:paraId="2A1C0D0A" w14:textId="0E1CEB7F" w:rsidR="002D7216" w:rsidRDefault="002D7216" w:rsidP="0056319A">
      <w:pPr>
        <w:jc w:val="both"/>
        <w:rPr>
          <w:rFonts w:ascii="Segoe UI" w:eastAsia="Segoe UI" w:hAnsi="Segoe UI"/>
          <w:bCs/>
          <w:color w:val="000000"/>
          <w:sz w:val="22"/>
        </w:rPr>
      </w:pPr>
      <w:bookmarkStart w:id="12" w:name="_Hlk143509363"/>
      <w:r>
        <w:rPr>
          <w:rFonts w:ascii="Segoe UI" w:eastAsia="Segoe UI" w:hAnsi="Segoe UI"/>
          <w:b/>
          <w:color w:val="000000"/>
          <w:sz w:val="22"/>
        </w:rPr>
        <w:t xml:space="preserve">Is the proposed health technology intended to be entirely rendered inside Australia?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0478F3B1" w14:textId="47498A89" w:rsidR="002D7216" w:rsidRDefault="002D7216" w:rsidP="0018352A">
      <w:pPr>
        <w:spacing w:after="0" w:line="240" w:lineRule="auto"/>
        <w:jc w:val="both"/>
        <w:rPr>
          <w:rFonts w:ascii="Segoe UI" w:eastAsia="Segoe UI" w:hAnsi="Segoe UI"/>
          <w:bCs/>
          <w:color w:val="000000"/>
          <w:sz w:val="22"/>
        </w:rPr>
      </w:pP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r w:rsidRPr="00D1127F">
        <w:rPr>
          <w:rFonts w:ascii="Segoe UI" w:eastAsia="Segoe UI" w:hAnsi="Segoe UI"/>
          <w:b/>
          <w:color w:val="000000"/>
          <w:sz w:val="22"/>
        </w:rPr>
        <w:t>No</w:t>
      </w:r>
    </w:p>
    <w:p w14:paraId="6B547D9D" w14:textId="77777777" w:rsidR="0018352A" w:rsidRPr="0018352A" w:rsidRDefault="0018352A" w:rsidP="0018352A">
      <w:pPr>
        <w:spacing w:after="0" w:line="240" w:lineRule="auto"/>
        <w:jc w:val="both"/>
        <w:rPr>
          <w:rFonts w:ascii="Segoe UI" w:eastAsia="Segoe UI" w:hAnsi="Segoe UI"/>
          <w:bCs/>
          <w:color w:val="000000"/>
          <w:sz w:val="22"/>
        </w:rPr>
      </w:pPr>
    </w:p>
    <w:p w14:paraId="2F297C95" w14:textId="518F319E" w:rsidR="002D7216" w:rsidRDefault="002D7216"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Please provide additional details on the proposed health technology to be rendered outside of Australia:</w:t>
      </w:r>
    </w:p>
    <w:p w14:paraId="659D2B35" w14:textId="77777777" w:rsidR="002D7216" w:rsidRDefault="002D7216" w:rsidP="0056319A">
      <w:pPr>
        <w:spacing w:after="0" w:line="240" w:lineRule="auto"/>
        <w:jc w:val="both"/>
        <w:rPr>
          <w:rFonts w:ascii="Segoe UI" w:eastAsia="Segoe UI" w:hAnsi="Segoe UI"/>
          <w:b/>
          <w:color w:val="000000"/>
          <w:sz w:val="22"/>
        </w:rPr>
      </w:pPr>
    </w:p>
    <w:bookmarkEnd w:id="12"/>
    <w:p w14:paraId="50B7B1F9" w14:textId="118D01D6" w:rsidR="00BE0612" w:rsidRDefault="00661DFE" w:rsidP="0056319A">
      <w:pPr>
        <w:jc w:val="both"/>
      </w:pPr>
      <w:r>
        <w:rPr>
          <w:rFonts w:ascii="Segoe UI" w:hAnsi="Segoe UI" w:cs="Segoe UI"/>
          <w:sz w:val="22"/>
          <w:szCs w:val="22"/>
        </w:rPr>
        <w:t xml:space="preserve">The drug substance for </w:t>
      </w:r>
      <w:proofErr w:type="spellStart"/>
      <w:r>
        <w:rPr>
          <w:rFonts w:ascii="Segoe UI" w:hAnsi="Segoe UI" w:cs="Segoe UI"/>
          <w:sz w:val="22"/>
          <w:szCs w:val="22"/>
        </w:rPr>
        <w:t>marstacimab</w:t>
      </w:r>
      <w:proofErr w:type="spellEnd"/>
      <w:r>
        <w:rPr>
          <w:rFonts w:ascii="Segoe UI" w:hAnsi="Segoe UI" w:cs="Segoe UI"/>
          <w:sz w:val="22"/>
          <w:szCs w:val="22"/>
        </w:rPr>
        <w:t xml:space="preserve"> </w:t>
      </w:r>
      <w:r w:rsidRPr="00661DFE">
        <w:rPr>
          <w:rFonts w:ascii="Segoe UI" w:hAnsi="Segoe UI" w:cs="Segoe UI"/>
          <w:sz w:val="22"/>
          <w:szCs w:val="22"/>
        </w:rPr>
        <w:t xml:space="preserve">will be from Andover, US and the finished drug product will be from </w:t>
      </w:r>
      <w:proofErr w:type="spellStart"/>
      <w:r w:rsidRPr="00661DFE">
        <w:rPr>
          <w:rFonts w:ascii="Segoe UI" w:hAnsi="Segoe UI" w:cs="Segoe UI"/>
          <w:sz w:val="22"/>
          <w:szCs w:val="22"/>
        </w:rPr>
        <w:t>Puurs</w:t>
      </w:r>
      <w:proofErr w:type="spellEnd"/>
      <w:r w:rsidRPr="00661DFE">
        <w:rPr>
          <w:rFonts w:ascii="Segoe UI" w:hAnsi="Segoe UI" w:cs="Segoe UI"/>
          <w:sz w:val="22"/>
          <w:szCs w:val="22"/>
        </w:rPr>
        <w:t>, Belgium.</w:t>
      </w:r>
    </w:p>
    <w:p w14:paraId="6F8C5898" w14:textId="77777777" w:rsidR="00961AF3" w:rsidRDefault="00961AF3" w:rsidP="0056319A">
      <w:pPr>
        <w:jc w:val="both"/>
        <w:rPr>
          <w:rFonts w:ascii="Segoe UI" w:eastAsia="Segoe UI" w:hAnsi="Segoe UI"/>
          <w:b/>
          <w:color w:val="000000"/>
          <w:sz w:val="32"/>
        </w:rPr>
      </w:pPr>
      <w:r>
        <w:rPr>
          <w:rFonts w:ascii="Segoe UI" w:eastAsia="Segoe UI" w:hAnsi="Segoe UI"/>
          <w:b/>
          <w:color w:val="000000"/>
        </w:rPr>
        <w:br w:type="page"/>
      </w:r>
    </w:p>
    <w:p w14:paraId="5B9D9A2F" w14:textId="10B611F3" w:rsidR="00FE257E" w:rsidRPr="00921A6E" w:rsidRDefault="00FE257E" w:rsidP="00921A6E">
      <w:pPr>
        <w:pStyle w:val="Heading1"/>
        <w:spacing w:after="160"/>
        <w:rPr>
          <w:rFonts w:ascii="Segoe UI" w:eastAsia="Segoe UI" w:hAnsi="Segoe UI" w:cs="Times New Roman"/>
          <w:b/>
          <w:color w:val="000000"/>
          <w:szCs w:val="24"/>
          <w:lang w:val="en-AU"/>
        </w:rPr>
      </w:pPr>
      <w:bookmarkStart w:id="13" w:name="_Ref137645431"/>
      <w:r w:rsidRPr="00C6288C">
        <w:rPr>
          <w:rFonts w:ascii="Segoe UI" w:eastAsia="Segoe UI" w:hAnsi="Segoe UI" w:cs="Segoe UI"/>
          <w:b/>
          <w:color w:val="002060"/>
          <w:szCs w:val="22"/>
          <w:lang w:val="en-AU"/>
        </w:rPr>
        <w:lastRenderedPageBreak/>
        <w:t>Comparator</w:t>
      </w:r>
      <w:bookmarkEnd w:id="13"/>
    </w:p>
    <w:p w14:paraId="236B2BF5" w14:textId="7118FBB3" w:rsidR="00FE257E" w:rsidRDefault="00FE257E" w:rsidP="0056319A">
      <w:pPr>
        <w:spacing w:after="0" w:line="240" w:lineRule="auto"/>
        <w:jc w:val="both"/>
        <w:rPr>
          <w:rFonts w:ascii="Segoe UI" w:hAnsi="Segoe UI" w:cs="Segoe UI"/>
          <w:b/>
          <w:bCs/>
          <w:sz w:val="22"/>
          <w:szCs w:val="22"/>
        </w:rPr>
      </w:pPr>
      <w:r w:rsidRPr="00FE257E">
        <w:rPr>
          <w:rFonts w:ascii="Segoe UI"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FE257E">
        <w:rPr>
          <w:rFonts w:ascii="Segoe UI" w:hAnsi="Segoe UI" w:cs="Segoe UI"/>
          <w:b/>
          <w:bCs/>
          <w:sz w:val="22"/>
          <w:szCs w:val="22"/>
          <w:u w:val="single"/>
        </w:rPr>
        <w:t>Australian health care system)</w:t>
      </w:r>
      <w:r w:rsidRPr="00FE257E">
        <w:rPr>
          <w:rFonts w:ascii="Segoe UI" w:hAnsi="Segoe UI" w:cs="Segoe UI"/>
          <w:b/>
          <w:bCs/>
          <w:sz w:val="22"/>
          <w:szCs w:val="22"/>
        </w:rPr>
        <w:t>. This includes identifying health care resources that are needed to be delivered at the same time as the comparator service</w:t>
      </w:r>
      <w:r>
        <w:rPr>
          <w:rFonts w:ascii="Segoe UI" w:hAnsi="Segoe UI" w:cs="Segoe UI"/>
          <w:b/>
          <w:bCs/>
          <w:sz w:val="22"/>
          <w:szCs w:val="22"/>
        </w:rPr>
        <w:t>:</w:t>
      </w:r>
    </w:p>
    <w:p w14:paraId="4FFBF7A2" w14:textId="77777777" w:rsidR="00FE257E" w:rsidRDefault="00FE257E" w:rsidP="0056319A">
      <w:pPr>
        <w:spacing w:after="0" w:line="240" w:lineRule="auto"/>
        <w:jc w:val="both"/>
        <w:rPr>
          <w:rFonts w:ascii="Segoe UI" w:eastAsia="Segoe UI" w:hAnsi="Segoe UI"/>
          <w:b/>
          <w:color w:val="000000"/>
          <w:sz w:val="22"/>
        </w:rPr>
      </w:pPr>
    </w:p>
    <w:p w14:paraId="1057EECD" w14:textId="756CA54D" w:rsidR="00FE257E" w:rsidRPr="00B92EB0" w:rsidRDefault="00AD2C68" w:rsidP="0056319A">
      <w:pPr>
        <w:spacing w:after="0" w:line="240" w:lineRule="auto"/>
        <w:jc w:val="both"/>
        <w:rPr>
          <w:rFonts w:ascii="Segoe UI" w:hAnsi="Segoe UI" w:cs="Segoe UI"/>
          <w:b/>
          <w:bCs/>
          <w:sz w:val="22"/>
          <w:szCs w:val="22"/>
          <w:u w:val="single"/>
        </w:rPr>
      </w:pPr>
      <w:r w:rsidRPr="00B92EB0">
        <w:rPr>
          <w:rFonts w:ascii="Segoe UI" w:hAnsi="Segoe UI" w:cs="Segoe UI"/>
          <w:b/>
          <w:bCs/>
          <w:sz w:val="22"/>
          <w:szCs w:val="22"/>
          <w:u w:val="single"/>
        </w:rPr>
        <w:t>Haemophilia B</w:t>
      </w:r>
    </w:p>
    <w:p w14:paraId="640E5E67" w14:textId="164870C2" w:rsidR="00AD2C68" w:rsidRDefault="00AD2C68" w:rsidP="0056319A">
      <w:pPr>
        <w:spacing w:after="0" w:line="240" w:lineRule="auto"/>
        <w:jc w:val="both"/>
        <w:rPr>
          <w:rFonts w:ascii="Segoe UI" w:hAnsi="Segoe UI" w:cs="Segoe UI"/>
          <w:sz w:val="22"/>
          <w:szCs w:val="22"/>
        </w:rPr>
      </w:pPr>
    </w:p>
    <w:p w14:paraId="633AA110" w14:textId="537E6DE3" w:rsidR="00AD2C68" w:rsidRDefault="0057616A" w:rsidP="0056319A">
      <w:pPr>
        <w:spacing w:after="0" w:line="240" w:lineRule="auto"/>
        <w:jc w:val="both"/>
        <w:rPr>
          <w:rFonts w:ascii="Segoe UI" w:hAnsi="Segoe UI" w:cs="Segoe UI"/>
          <w:sz w:val="22"/>
          <w:szCs w:val="22"/>
        </w:rPr>
      </w:pPr>
      <w:r w:rsidRPr="0057616A">
        <w:rPr>
          <w:rFonts w:ascii="Segoe UI" w:hAnsi="Segoe UI" w:cs="Segoe UI"/>
          <w:sz w:val="22"/>
          <w:szCs w:val="22"/>
        </w:rPr>
        <w:t>For patients with severe HMB, the nominated comparator is factor replacement therapy in the form of FIX prophylaxis.</w:t>
      </w:r>
    </w:p>
    <w:p w14:paraId="4582F46D" w14:textId="77777777" w:rsidR="00555A24" w:rsidRDefault="00555A24" w:rsidP="0056319A">
      <w:pPr>
        <w:spacing w:after="0" w:line="240" w:lineRule="auto"/>
        <w:jc w:val="both"/>
        <w:rPr>
          <w:rFonts w:ascii="Segoe UI" w:hAnsi="Segoe UI" w:cs="Segoe UI"/>
          <w:sz w:val="22"/>
          <w:szCs w:val="22"/>
        </w:rPr>
      </w:pPr>
    </w:p>
    <w:p w14:paraId="175F6498" w14:textId="3BACF515" w:rsidR="00555A24" w:rsidRDefault="00A058D3" w:rsidP="006F1059">
      <w:pPr>
        <w:spacing w:after="0" w:line="240" w:lineRule="auto"/>
        <w:jc w:val="both"/>
        <w:rPr>
          <w:rFonts w:ascii="Segoe UI" w:hAnsi="Segoe UI" w:cs="Segoe UI"/>
          <w:sz w:val="22"/>
          <w:szCs w:val="22"/>
        </w:rPr>
      </w:pPr>
      <w:r>
        <w:rPr>
          <w:rFonts w:ascii="Segoe UI" w:hAnsi="Segoe UI" w:cs="Segoe UI"/>
          <w:sz w:val="22"/>
          <w:szCs w:val="22"/>
        </w:rPr>
        <w:t>In haemophilia, p</w:t>
      </w:r>
      <w:r w:rsidR="00555A24" w:rsidRPr="00555A24">
        <w:rPr>
          <w:rFonts w:ascii="Segoe UI" w:hAnsi="Segoe UI" w:cs="Segoe UI"/>
          <w:sz w:val="22"/>
          <w:szCs w:val="22"/>
        </w:rPr>
        <w:t xml:space="preserve">rophylaxis </w:t>
      </w:r>
      <w:r>
        <w:rPr>
          <w:rFonts w:ascii="Segoe UI" w:hAnsi="Segoe UI" w:cs="Segoe UI"/>
          <w:sz w:val="22"/>
          <w:szCs w:val="22"/>
        </w:rPr>
        <w:t>i</w:t>
      </w:r>
      <w:r w:rsidR="001F1720">
        <w:rPr>
          <w:rFonts w:ascii="Segoe UI" w:hAnsi="Segoe UI" w:cs="Segoe UI"/>
          <w:sz w:val="22"/>
          <w:szCs w:val="22"/>
        </w:rPr>
        <w:t>nvolves</w:t>
      </w:r>
      <w:r>
        <w:rPr>
          <w:rFonts w:ascii="Segoe UI" w:hAnsi="Segoe UI" w:cs="Segoe UI"/>
          <w:sz w:val="22"/>
          <w:szCs w:val="22"/>
        </w:rPr>
        <w:t xml:space="preserve"> </w:t>
      </w:r>
      <w:r w:rsidR="00555A24" w:rsidRPr="00555A24">
        <w:rPr>
          <w:rFonts w:ascii="Segoe UI" w:hAnsi="Segoe UI" w:cs="Segoe UI"/>
          <w:sz w:val="22"/>
          <w:szCs w:val="22"/>
        </w:rPr>
        <w:t>the regular</w:t>
      </w:r>
      <w:r w:rsidR="00555A24">
        <w:rPr>
          <w:rFonts w:ascii="Segoe UI" w:hAnsi="Segoe UI" w:cs="Segoe UI"/>
          <w:sz w:val="22"/>
          <w:szCs w:val="22"/>
        </w:rPr>
        <w:t xml:space="preserve"> </w:t>
      </w:r>
      <w:r w:rsidR="00555A24" w:rsidRPr="00555A24">
        <w:rPr>
          <w:rFonts w:ascii="Segoe UI" w:hAnsi="Segoe UI" w:cs="Segoe UI"/>
          <w:sz w:val="22"/>
          <w:szCs w:val="22"/>
        </w:rPr>
        <w:t>IV infusion of the missing clotting factor</w:t>
      </w:r>
      <w:r w:rsidR="005E67BA">
        <w:rPr>
          <w:rFonts w:ascii="Segoe UI" w:hAnsi="Segoe UI" w:cs="Segoe UI"/>
          <w:sz w:val="22"/>
          <w:szCs w:val="22"/>
        </w:rPr>
        <w:t xml:space="preserve"> </w:t>
      </w:r>
      <w:r w:rsidR="00555A24">
        <w:rPr>
          <w:rFonts w:ascii="Segoe UI" w:hAnsi="Segoe UI" w:cs="Segoe UI"/>
          <w:sz w:val="22"/>
          <w:szCs w:val="22"/>
        </w:rPr>
        <w:t>(</w:t>
      </w:r>
      <w:r w:rsidR="005E67BA">
        <w:rPr>
          <w:rFonts w:ascii="Segoe UI" w:hAnsi="Segoe UI" w:cs="Segoe UI"/>
          <w:sz w:val="22"/>
          <w:szCs w:val="22"/>
        </w:rPr>
        <w:t xml:space="preserve">FVIII in HMA and </w:t>
      </w:r>
      <w:r w:rsidR="00555A24">
        <w:rPr>
          <w:rFonts w:ascii="Segoe UI" w:hAnsi="Segoe UI" w:cs="Segoe UI"/>
          <w:sz w:val="22"/>
          <w:szCs w:val="22"/>
        </w:rPr>
        <w:t xml:space="preserve">FIX in HMB), </w:t>
      </w:r>
      <w:r w:rsidR="00555A24" w:rsidRPr="00555A24">
        <w:rPr>
          <w:rFonts w:ascii="Segoe UI" w:hAnsi="Segoe UI" w:cs="Segoe UI"/>
          <w:sz w:val="22"/>
          <w:szCs w:val="22"/>
        </w:rPr>
        <w:t>given to increase</w:t>
      </w:r>
      <w:r w:rsidR="00555A24">
        <w:rPr>
          <w:rFonts w:ascii="Segoe UI" w:hAnsi="Segoe UI" w:cs="Segoe UI"/>
          <w:sz w:val="22"/>
          <w:szCs w:val="22"/>
        </w:rPr>
        <w:t xml:space="preserve"> factor</w:t>
      </w:r>
      <w:r w:rsidR="00555A24" w:rsidRPr="00555A24">
        <w:rPr>
          <w:rFonts w:ascii="Segoe UI" w:hAnsi="Segoe UI" w:cs="Segoe UI"/>
          <w:sz w:val="22"/>
          <w:szCs w:val="22"/>
        </w:rPr>
        <w:t xml:space="preserve"> level</w:t>
      </w:r>
      <w:r w:rsidR="005E67BA">
        <w:rPr>
          <w:rFonts w:ascii="Segoe UI" w:hAnsi="Segoe UI" w:cs="Segoe UI"/>
          <w:sz w:val="22"/>
          <w:szCs w:val="22"/>
        </w:rPr>
        <w:t>s and reduce</w:t>
      </w:r>
      <w:r w:rsidR="006F1059" w:rsidRPr="00555A24">
        <w:rPr>
          <w:rFonts w:ascii="Segoe UI" w:hAnsi="Segoe UI" w:cs="Segoe UI"/>
          <w:sz w:val="22"/>
          <w:szCs w:val="22"/>
        </w:rPr>
        <w:t xml:space="preserve"> bleeding</w:t>
      </w:r>
      <w:r w:rsidR="006F1059">
        <w:rPr>
          <w:rFonts w:ascii="Segoe UI" w:hAnsi="Segoe UI" w:cs="Segoe UI"/>
          <w:sz w:val="22"/>
          <w:szCs w:val="22"/>
        </w:rPr>
        <w:t xml:space="preserve"> frequency</w:t>
      </w:r>
      <w:r w:rsidR="006F1059" w:rsidRPr="00555A24">
        <w:rPr>
          <w:rFonts w:ascii="Segoe UI" w:hAnsi="Segoe UI" w:cs="Segoe UI"/>
          <w:sz w:val="22"/>
          <w:szCs w:val="22"/>
        </w:rPr>
        <w:t xml:space="preserve">. </w:t>
      </w:r>
      <w:r w:rsidR="00555A24" w:rsidRPr="00555A24">
        <w:rPr>
          <w:rFonts w:ascii="Segoe UI" w:hAnsi="Segoe UI" w:cs="Segoe UI"/>
          <w:sz w:val="22"/>
          <w:szCs w:val="22"/>
        </w:rPr>
        <w:t>The focus of prophylaxis</w:t>
      </w:r>
      <w:r w:rsidR="00555A24">
        <w:rPr>
          <w:rFonts w:ascii="Segoe UI" w:hAnsi="Segoe UI" w:cs="Segoe UI"/>
          <w:sz w:val="22"/>
          <w:szCs w:val="22"/>
        </w:rPr>
        <w:t xml:space="preserve"> </w:t>
      </w:r>
      <w:r w:rsidR="005E67BA">
        <w:rPr>
          <w:rFonts w:ascii="Segoe UI" w:hAnsi="Segoe UI" w:cs="Segoe UI"/>
          <w:sz w:val="22"/>
          <w:szCs w:val="22"/>
        </w:rPr>
        <w:t xml:space="preserve">is primarily to prevent </w:t>
      </w:r>
      <w:r w:rsidR="00555A24" w:rsidRPr="00555A24">
        <w:rPr>
          <w:rFonts w:ascii="Segoe UI" w:hAnsi="Segoe UI" w:cs="Segoe UI"/>
          <w:sz w:val="22"/>
          <w:szCs w:val="22"/>
        </w:rPr>
        <w:t>joint bleeds and</w:t>
      </w:r>
      <w:r w:rsidR="00555A24">
        <w:rPr>
          <w:rFonts w:ascii="Segoe UI" w:hAnsi="Segoe UI" w:cs="Segoe UI"/>
          <w:sz w:val="22"/>
          <w:szCs w:val="22"/>
        </w:rPr>
        <w:t xml:space="preserve"> </w:t>
      </w:r>
      <w:r w:rsidR="00555A24" w:rsidRPr="00555A24">
        <w:rPr>
          <w:rFonts w:ascii="Segoe UI" w:hAnsi="Segoe UI" w:cs="Segoe UI"/>
          <w:sz w:val="22"/>
          <w:szCs w:val="22"/>
        </w:rPr>
        <w:t>maintain</w:t>
      </w:r>
      <w:r w:rsidR="00555A24">
        <w:rPr>
          <w:rFonts w:ascii="Segoe UI" w:hAnsi="Segoe UI" w:cs="Segoe UI"/>
          <w:sz w:val="22"/>
          <w:szCs w:val="22"/>
        </w:rPr>
        <w:t xml:space="preserve"> </w:t>
      </w:r>
      <w:r w:rsidR="00555A24" w:rsidRPr="00555A24">
        <w:rPr>
          <w:rFonts w:ascii="Segoe UI" w:hAnsi="Segoe UI" w:cs="Segoe UI"/>
          <w:sz w:val="22"/>
          <w:szCs w:val="22"/>
        </w:rPr>
        <w:t>musculoskeletal health</w:t>
      </w:r>
      <w:r w:rsidR="006F1059">
        <w:rPr>
          <w:rFonts w:ascii="Segoe UI" w:hAnsi="Segoe UI" w:cs="Segoe UI"/>
          <w:sz w:val="22"/>
          <w:szCs w:val="22"/>
        </w:rPr>
        <w:t xml:space="preserve"> </w:t>
      </w:r>
      <w:sdt>
        <w:sdtPr>
          <w:rPr>
            <w:rFonts w:ascii="Segoe UI" w:hAnsi="Segoe UI" w:cs="Segoe UI"/>
            <w:sz w:val="22"/>
            <w:szCs w:val="22"/>
          </w:rPr>
          <w:id w:val="-1609877511"/>
          <w:citation/>
        </w:sdtPr>
        <w:sdtEndPr/>
        <w:sdtContent>
          <w:r w:rsidR="006F1059">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6F1059">
            <w:rPr>
              <w:rFonts w:ascii="Segoe UI" w:hAnsi="Segoe UI" w:cs="Segoe UI"/>
              <w:sz w:val="22"/>
              <w:szCs w:val="22"/>
            </w:rPr>
            <w:fldChar w:fldCharType="separate"/>
          </w:r>
          <w:r w:rsidR="00146E24" w:rsidRPr="00146E24">
            <w:rPr>
              <w:rFonts w:ascii="Segoe UI" w:hAnsi="Segoe UI" w:cs="Segoe UI"/>
              <w:noProof/>
              <w:sz w:val="22"/>
              <w:szCs w:val="22"/>
            </w:rPr>
            <w:t>(Srivastava, Santagostino, &amp; Dougall, 2020)</w:t>
          </w:r>
          <w:r w:rsidR="006F1059">
            <w:rPr>
              <w:rFonts w:ascii="Segoe UI" w:hAnsi="Segoe UI" w:cs="Segoe UI"/>
              <w:sz w:val="22"/>
              <w:szCs w:val="22"/>
            </w:rPr>
            <w:fldChar w:fldCharType="end"/>
          </w:r>
        </w:sdtContent>
      </w:sdt>
      <w:r w:rsidR="006F1059">
        <w:rPr>
          <w:rFonts w:ascii="Segoe UI" w:hAnsi="Segoe UI" w:cs="Segoe UI"/>
          <w:sz w:val="22"/>
          <w:szCs w:val="22"/>
        </w:rPr>
        <w:t>.</w:t>
      </w:r>
    </w:p>
    <w:p w14:paraId="6AD48170" w14:textId="77777777" w:rsidR="0057616A" w:rsidRDefault="0057616A" w:rsidP="0056319A">
      <w:pPr>
        <w:spacing w:after="0" w:line="240" w:lineRule="auto"/>
        <w:jc w:val="both"/>
        <w:rPr>
          <w:rFonts w:ascii="Segoe UI" w:hAnsi="Segoe UI" w:cs="Segoe UI"/>
          <w:sz w:val="22"/>
          <w:szCs w:val="22"/>
        </w:rPr>
      </w:pPr>
    </w:p>
    <w:p w14:paraId="4446BDFF" w14:textId="24ED5FDC" w:rsidR="00AD2C68" w:rsidRDefault="00B92EB0" w:rsidP="00AD2C68">
      <w:pPr>
        <w:spacing w:after="0" w:line="240" w:lineRule="auto"/>
        <w:jc w:val="both"/>
        <w:rPr>
          <w:rFonts w:ascii="Segoe UI" w:hAnsi="Segoe UI" w:cs="Segoe UI"/>
          <w:sz w:val="22"/>
          <w:szCs w:val="22"/>
        </w:rPr>
      </w:pPr>
      <w:r>
        <w:rPr>
          <w:rFonts w:ascii="Segoe UI" w:hAnsi="Segoe UI" w:cs="Segoe UI"/>
          <w:sz w:val="22"/>
          <w:szCs w:val="22"/>
        </w:rPr>
        <w:t>FIX</w:t>
      </w:r>
      <w:r w:rsidR="00AD2C68">
        <w:rPr>
          <w:rFonts w:ascii="Segoe UI" w:hAnsi="Segoe UI" w:cs="Segoe UI"/>
          <w:sz w:val="22"/>
          <w:szCs w:val="22"/>
        </w:rPr>
        <w:t xml:space="preserve"> </w:t>
      </w:r>
      <w:r w:rsidR="00AD2C68" w:rsidRPr="00AD2C68">
        <w:rPr>
          <w:rFonts w:ascii="Segoe UI" w:hAnsi="Segoe UI" w:cs="Segoe UI"/>
          <w:sz w:val="22"/>
          <w:szCs w:val="22"/>
        </w:rPr>
        <w:t xml:space="preserve">prophylaxis is the standard of care for </w:t>
      </w:r>
      <w:proofErr w:type="gramStart"/>
      <w:r w:rsidR="00AD2C68" w:rsidRPr="00AD2C68">
        <w:rPr>
          <w:rFonts w:ascii="Segoe UI" w:hAnsi="Segoe UI" w:cs="Segoe UI"/>
          <w:sz w:val="22"/>
          <w:szCs w:val="22"/>
        </w:rPr>
        <w:t>the majority of</w:t>
      </w:r>
      <w:proofErr w:type="gramEnd"/>
      <w:r w:rsidR="00AD2C68" w:rsidRPr="00AD2C68">
        <w:rPr>
          <w:rFonts w:ascii="Segoe UI" w:hAnsi="Segoe UI" w:cs="Segoe UI"/>
          <w:sz w:val="22"/>
          <w:szCs w:val="22"/>
        </w:rPr>
        <w:t xml:space="preserve"> </w:t>
      </w:r>
      <w:r w:rsidR="004E7B1A">
        <w:rPr>
          <w:rFonts w:ascii="Segoe UI" w:hAnsi="Segoe UI" w:cs="Segoe UI"/>
          <w:sz w:val="22"/>
          <w:szCs w:val="22"/>
        </w:rPr>
        <w:t>patients</w:t>
      </w:r>
      <w:r w:rsidR="00AD2C68" w:rsidRPr="00AD2C68">
        <w:rPr>
          <w:rFonts w:ascii="Segoe UI" w:hAnsi="Segoe UI" w:cs="Segoe UI"/>
          <w:sz w:val="22"/>
          <w:szCs w:val="22"/>
        </w:rPr>
        <w:t xml:space="preserve"> with severe HMB (FIX &lt; 1%)</w:t>
      </w:r>
      <w:r w:rsidR="007D5F8A">
        <w:rPr>
          <w:rFonts w:ascii="Segoe UI" w:hAnsi="Segoe UI" w:cs="Segoe UI"/>
          <w:sz w:val="22"/>
          <w:szCs w:val="22"/>
        </w:rPr>
        <w:t xml:space="preserve"> in Australia</w:t>
      </w:r>
      <w:r w:rsidR="00AD2C68" w:rsidRPr="00AD2C68">
        <w:rPr>
          <w:rFonts w:ascii="Segoe UI" w:hAnsi="Segoe UI" w:cs="Segoe UI"/>
          <w:sz w:val="22"/>
          <w:szCs w:val="22"/>
        </w:rPr>
        <w:t xml:space="preserve">. </w:t>
      </w:r>
      <w:r w:rsidR="003E481A">
        <w:rPr>
          <w:rFonts w:ascii="Segoe UI" w:hAnsi="Segoe UI" w:cs="Segoe UI"/>
          <w:sz w:val="22"/>
          <w:szCs w:val="22"/>
        </w:rPr>
        <w:t>Data from the Australian Bleeding Disorders Registry (</w:t>
      </w:r>
      <w:r w:rsidR="00AD2C68" w:rsidRPr="00AD2C68">
        <w:rPr>
          <w:rFonts w:ascii="Segoe UI" w:hAnsi="Segoe UI" w:cs="Segoe UI"/>
          <w:sz w:val="22"/>
          <w:szCs w:val="22"/>
        </w:rPr>
        <w:t>ABDR</w:t>
      </w:r>
      <w:r w:rsidR="003E481A">
        <w:rPr>
          <w:rFonts w:ascii="Segoe UI" w:hAnsi="Segoe UI" w:cs="Segoe UI"/>
          <w:sz w:val="22"/>
          <w:szCs w:val="22"/>
        </w:rPr>
        <w:t>)</w:t>
      </w:r>
      <w:r w:rsidR="00AD2C68" w:rsidRPr="00AD2C68">
        <w:rPr>
          <w:rFonts w:ascii="Segoe UI" w:hAnsi="Segoe UI" w:cs="Segoe UI"/>
          <w:sz w:val="22"/>
          <w:szCs w:val="22"/>
        </w:rPr>
        <w:t xml:space="preserve"> for 20</w:t>
      </w:r>
      <w:r w:rsidR="005844C9">
        <w:rPr>
          <w:rFonts w:ascii="Segoe UI" w:hAnsi="Segoe UI" w:cs="Segoe UI"/>
          <w:sz w:val="22"/>
          <w:szCs w:val="22"/>
        </w:rPr>
        <w:t>21-22</w:t>
      </w:r>
      <w:r w:rsidR="00AD2C68" w:rsidRPr="00AD2C68">
        <w:rPr>
          <w:rFonts w:ascii="Segoe UI" w:hAnsi="Segoe UI" w:cs="Segoe UI"/>
          <w:sz w:val="22"/>
          <w:szCs w:val="22"/>
        </w:rPr>
        <w:t xml:space="preserve"> fou</w:t>
      </w:r>
      <w:r w:rsidR="003E481A">
        <w:rPr>
          <w:rFonts w:ascii="Segoe UI" w:hAnsi="Segoe UI" w:cs="Segoe UI"/>
          <w:sz w:val="22"/>
          <w:szCs w:val="22"/>
        </w:rPr>
        <w:t xml:space="preserve">nd that 92% of patients aged 12 years and older with severe HMB were receiving factor product, with 86% on a prophylaxis regimen </w:t>
      </w:r>
      <w:sdt>
        <w:sdtPr>
          <w:rPr>
            <w:rFonts w:ascii="Segoe UI" w:hAnsi="Segoe UI" w:cs="Segoe UI"/>
            <w:sz w:val="22"/>
            <w:szCs w:val="22"/>
          </w:rPr>
          <w:id w:val="882379626"/>
          <w:citation/>
        </w:sdtPr>
        <w:sdtEndPr/>
        <w:sdtContent>
          <w:r w:rsidR="0057616A">
            <w:rPr>
              <w:rFonts w:ascii="Segoe UI" w:hAnsi="Segoe UI" w:cs="Segoe UI"/>
              <w:sz w:val="22"/>
              <w:szCs w:val="22"/>
            </w:rPr>
            <w:fldChar w:fldCharType="begin"/>
          </w:r>
          <w:r w:rsidR="0057616A">
            <w:rPr>
              <w:rFonts w:ascii="Segoe UI" w:hAnsi="Segoe UI" w:cs="Segoe UI"/>
              <w:sz w:val="22"/>
              <w:szCs w:val="22"/>
            </w:rPr>
            <w:instrText xml:space="preserve"> CITATION Nat3b \l 3081 </w:instrText>
          </w:r>
          <w:r w:rsidR="0057616A">
            <w:rPr>
              <w:rFonts w:ascii="Segoe UI" w:hAnsi="Segoe UI" w:cs="Segoe UI"/>
              <w:sz w:val="22"/>
              <w:szCs w:val="22"/>
            </w:rPr>
            <w:fldChar w:fldCharType="separate"/>
          </w:r>
          <w:r w:rsidR="00146E24" w:rsidRPr="00146E24">
            <w:rPr>
              <w:rFonts w:ascii="Segoe UI" w:hAnsi="Segoe UI" w:cs="Segoe UI"/>
              <w:noProof/>
              <w:sz w:val="22"/>
              <w:szCs w:val="22"/>
            </w:rPr>
            <w:t>(National Blood Authority, 2023b)</w:t>
          </w:r>
          <w:r w:rsidR="0057616A">
            <w:rPr>
              <w:rFonts w:ascii="Segoe UI" w:hAnsi="Segoe UI" w:cs="Segoe UI"/>
              <w:sz w:val="22"/>
              <w:szCs w:val="22"/>
            </w:rPr>
            <w:fldChar w:fldCharType="end"/>
          </w:r>
        </w:sdtContent>
      </w:sdt>
      <w:r w:rsidR="003E481A" w:rsidRPr="00CC1F49">
        <w:rPr>
          <w:rFonts w:ascii="Segoe UI" w:hAnsi="Segoe UI" w:cs="Segoe UI"/>
          <w:sz w:val="22"/>
          <w:szCs w:val="22"/>
        </w:rPr>
        <w:t>.</w:t>
      </w:r>
      <w:r w:rsidR="003E481A">
        <w:rPr>
          <w:rFonts w:ascii="Segoe UI" w:hAnsi="Segoe UI" w:cs="Segoe UI"/>
          <w:sz w:val="22"/>
          <w:szCs w:val="22"/>
        </w:rPr>
        <w:t xml:space="preserve"> </w:t>
      </w:r>
      <w:r w:rsidR="00233EC5">
        <w:rPr>
          <w:rFonts w:ascii="Segoe UI" w:hAnsi="Segoe UI" w:cs="Segoe UI"/>
          <w:sz w:val="22"/>
          <w:szCs w:val="22"/>
        </w:rPr>
        <w:t xml:space="preserve">The remaining 14% received factor product “on-demand,” i.e., in response to bleeding rather than as a preventative measure. On-demand factor therapy could be considered as a secondary comparator for </w:t>
      </w:r>
      <w:proofErr w:type="spellStart"/>
      <w:r w:rsidR="00233EC5">
        <w:rPr>
          <w:rFonts w:ascii="Segoe UI" w:hAnsi="Segoe UI" w:cs="Segoe UI"/>
          <w:sz w:val="22"/>
          <w:szCs w:val="22"/>
        </w:rPr>
        <w:t>marstacimab</w:t>
      </w:r>
      <w:proofErr w:type="spellEnd"/>
      <w:r w:rsidR="00233EC5">
        <w:rPr>
          <w:rFonts w:ascii="Segoe UI" w:hAnsi="Segoe UI" w:cs="Segoe UI"/>
          <w:sz w:val="22"/>
          <w:szCs w:val="22"/>
        </w:rPr>
        <w:t xml:space="preserve">. </w:t>
      </w:r>
    </w:p>
    <w:p w14:paraId="6F7F30E4" w14:textId="77777777" w:rsidR="00555A24" w:rsidRDefault="00555A24" w:rsidP="00AD2C68">
      <w:pPr>
        <w:spacing w:after="0" w:line="240" w:lineRule="auto"/>
        <w:jc w:val="both"/>
        <w:rPr>
          <w:rFonts w:ascii="Segoe UI" w:hAnsi="Segoe UI" w:cs="Segoe UI"/>
          <w:sz w:val="22"/>
          <w:szCs w:val="22"/>
        </w:rPr>
      </w:pPr>
    </w:p>
    <w:p w14:paraId="632330CA" w14:textId="59D64770" w:rsidR="007D5F8A" w:rsidRDefault="007D5F8A" w:rsidP="007D5F8A">
      <w:pPr>
        <w:spacing w:after="0" w:line="240" w:lineRule="auto"/>
        <w:jc w:val="both"/>
        <w:rPr>
          <w:rFonts w:ascii="Segoe UI" w:hAnsi="Segoe UI" w:cs="Segoe UI"/>
          <w:sz w:val="22"/>
          <w:szCs w:val="22"/>
        </w:rPr>
      </w:pPr>
      <w:r w:rsidRPr="00B92EB0">
        <w:rPr>
          <w:rFonts w:ascii="Segoe UI" w:hAnsi="Segoe UI" w:cs="Segoe UI"/>
          <w:sz w:val="22"/>
          <w:szCs w:val="22"/>
        </w:rPr>
        <w:t xml:space="preserve">Recombinant factor is the most widely used type of concentrate in Australia as it contains little to no material from human blood or animals. In HMB it is the product used by 99% of </w:t>
      </w:r>
      <w:r>
        <w:rPr>
          <w:rFonts w:ascii="Segoe UI" w:hAnsi="Segoe UI" w:cs="Segoe UI"/>
          <w:sz w:val="22"/>
          <w:szCs w:val="22"/>
        </w:rPr>
        <w:t>patients</w:t>
      </w:r>
      <w:r w:rsidRPr="00B92EB0">
        <w:rPr>
          <w:rFonts w:ascii="Segoe UI" w:hAnsi="Segoe UI" w:cs="Segoe UI"/>
          <w:sz w:val="22"/>
          <w:szCs w:val="22"/>
        </w:rPr>
        <w:t xml:space="preserve">, while the remaining 1% use plasma-derived factor product </w:t>
      </w:r>
      <w:sdt>
        <w:sdtPr>
          <w:rPr>
            <w:rFonts w:ascii="Segoe UI" w:hAnsi="Segoe UI" w:cs="Segoe UI"/>
            <w:sz w:val="22"/>
            <w:szCs w:val="22"/>
          </w:rPr>
          <w:id w:val="-851870232"/>
          <w:citation/>
        </w:sdtPr>
        <w:sdtEndPr/>
        <w:sdtContent>
          <w:r w:rsidRPr="00B92EB0">
            <w:rPr>
              <w:rFonts w:ascii="Segoe UI" w:hAnsi="Segoe UI" w:cs="Segoe UI"/>
              <w:sz w:val="22"/>
              <w:szCs w:val="22"/>
            </w:rPr>
            <w:fldChar w:fldCharType="begin"/>
          </w:r>
          <w:r w:rsidRPr="00B92EB0">
            <w:rPr>
              <w:rFonts w:ascii="Segoe UI" w:hAnsi="Segoe UI" w:cs="Segoe UI"/>
              <w:sz w:val="22"/>
              <w:szCs w:val="22"/>
            </w:rPr>
            <w:instrText xml:space="preserve"> CITATION Mas181 \l 3081 </w:instrText>
          </w:r>
          <w:r w:rsidRPr="00B92EB0">
            <w:rPr>
              <w:rFonts w:ascii="Segoe UI" w:hAnsi="Segoe UI" w:cs="Segoe UI"/>
              <w:sz w:val="22"/>
              <w:szCs w:val="22"/>
            </w:rPr>
            <w:fldChar w:fldCharType="separate"/>
          </w:r>
          <w:r w:rsidR="00146E24" w:rsidRPr="00146E24">
            <w:rPr>
              <w:rFonts w:ascii="Segoe UI" w:hAnsi="Segoe UI" w:cs="Segoe UI"/>
              <w:noProof/>
              <w:sz w:val="22"/>
              <w:szCs w:val="22"/>
            </w:rPr>
            <w:t>(Mason, Parikh, Rowell, &amp; McRae, 2018)</w:t>
          </w:r>
          <w:r w:rsidRPr="00B92EB0">
            <w:rPr>
              <w:rFonts w:ascii="Segoe UI" w:hAnsi="Segoe UI" w:cs="Segoe UI"/>
              <w:sz w:val="22"/>
              <w:szCs w:val="22"/>
            </w:rPr>
            <w:fldChar w:fldCharType="end"/>
          </w:r>
        </w:sdtContent>
      </w:sdt>
      <w:r w:rsidRPr="00B92EB0">
        <w:rPr>
          <w:rFonts w:ascii="Segoe UI" w:hAnsi="Segoe UI" w:cs="Segoe UI"/>
          <w:sz w:val="22"/>
          <w:szCs w:val="22"/>
        </w:rPr>
        <w:t>. Both recombinant and plasma products are listed on the National Products List (NPL), managed by the National Blood Authority (NBA).</w:t>
      </w:r>
    </w:p>
    <w:p w14:paraId="2C01FBBC" w14:textId="77777777" w:rsidR="007D5F8A" w:rsidRDefault="007D5F8A" w:rsidP="00555A24">
      <w:pPr>
        <w:spacing w:after="0" w:line="240" w:lineRule="auto"/>
        <w:jc w:val="both"/>
        <w:rPr>
          <w:rFonts w:ascii="Segoe UI" w:hAnsi="Segoe UI" w:cs="Segoe UI"/>
          <w:sz w:val="22"/>
          <w:szCs w:val="22"/>
        </w:rPr>
      </w:pPr>
    </w:p>
    <w:p w14:paraId="13AC5512" w14:textId="7A322837" w:rsidR="00555A24" w:rsidRDefault="00555A24" w:rsidP="00555A24">
      <w:pPr>
        <w:spacing w:after="0" w:line="240" w:lineRule="auto"/>
        <w:jc w:val="both"/>
        <w:rPr>
          <w:rFonts w:ascii="Segoe UI" w:hAnsi="Segoe UI" w:cs="Segoe UI"/>
          <w:sz w:val="22"/>
          <w:szCs w:val="22"/>
        </w:rPr>
      </w:pPr>
      <w:r w:rsidRPr="00B92EB0">
        <w:rPr>
          <w:rFonts w:ascii="Segoe UI" w:hAnsi="Segoe UI" w:cs="Segoe UI"/>
          <w:sz w:val="22"/>
          <w:szCs w:val="22"/>
        </w:rPr>
        <w:t xml:space="preserve">There are two types of recombinant factor product available in Australia: </w:t>
      </w:r>
      <w:r>
        <w:rPr>
          <w:rFonts w:ascii="Segoe UI" w:hAnsi="Segoe UI" w:cs="Segoe UI"/>
          <w:sz w:val="22"/>
          <w:szCs w:val="22"/>
        </w:rPr>
        <w:t>s</w:t>
      </w:r>
      <w:r w:rsidR="002E4A4F">
        <w:rPr>
          <w:rFonts w:ascii="Segoe UI" w:hAnsi="Segoe UI" w:cs="Segoe UI"/>
          <w:sz w:val="22"/>
          <w:szCs w:val="22"/>
        </w:rPr>
        <w:t xml:space="preserve">tandard </w:t>
      </w:r>
      <w:r>
        <w:rPr>
          <w:rFonts w:ascii="Segoe UI" w:hAnsi="Segoe UI" w:cs="Segoe UI"/>
          <w:sz w:val="22"/>
          <w:szCs w:val="22"/>
        </w:rPr>
        <w:t>half-life (</w:t>
      </w:r>
      <w:r w:rsidRPr="00B92EB0">
        <w:rPr>
          <w:rFonts w:ascii="Segoe UI" w:hAnsi="Segoe UI" w:cs="Segoe UI"/>
          <w:sz w:val="22"/>
          <w:szCs w:val="22"/>
        </w:rPr>
        <w:t>SHL</w:t>
      </w:r>
      <w:r>
        <w:rPr>
          <w:rFonts w:ascii="Segoe UI" w:hAnsi="Segoe UI" w:cs="Segoe UI"/>
          <w:sz w:val="22"/>
          <w:szCs w:val="22"/>
        </w:rPr>
        <w:t>)</w:t>
      </w:r>
      <w:r w:rsidRPr="00B92EB0">
        <w:rPr>
          <w:rFonts w:ascii="Segoe UI" w:hAnsi="Segoe UI" w:cs="Segoe UI"/>
          <w:sz w:val="22"/>
          <w:szCs w:val="22"/>
        </w:rPr>
        <w:t xml:space="preserve"> and </w:t>
      </w:r>
      <w:r>
        <w:rPr>
          <w:rFonts w:ascii="Segoe UI" w:hAnsi="Segoe UI" w:cs="Segoe UI"/>
          <w:sz w:val="22"/>
          <w:szCs w:val="22"/>
        </w:rPr>
        <w:t>extended half-life (EHL).</w:t>
      </w:r>
      <w:r w:rsidR="002E4A4F">
        <w:rPr>
          <w:rFonts w:ascii="Segoe UI" w:hAnsi="Segoe UI" w:cs="Segoe UI"/>
          <w:sz w:val="22"/>
          <w:szCs w:val="22"/>
        </w:rPr>
        <w:t xml:space="preserve"> </w:t>
      </w:r>
      <w:r w:rsidR="00EA7C82" w:rsidRPr="00EA7C82">
        <w:rPr>
          <w:rFonts w:ascii="Segoe UI" w:hAnsi="Segoe UI" w:cs="Segoe UI"/>
          <w:b/>
          <w:bCs/>
          <w:sz w:val="22"/>
          <w:szCs w:val="22"/>
        </w:rPr>
        <w:fldChar w:fldCharType="begin"/>
      </w:r>
      <w:r w:rsidR="00EA7C82" w:rsidRPr="00EA7C82">
        <w:rPr>
          <w:rFonts w:ascii="Segoe UI" w:hAnsi="Segoe UI" w:cs="Segoe UI"/>
          <w:b/>
          <w:bCs/>
          <w:sz w:val="22"/>
          <w:szCs w:val="22"/>
        </w:rPr>
        <w:instrText xml:space="preserve"> REF _Ref192247133 \h  \* MERGEFORMAT </w:instrText>
      </w:r>
      <w:r w:rsidR="00EA7C82" w:rsidRPr="00EA7C82">
        <w:rPr>
          <w:rFonts w:ascii="Segoe UI" w:hAnsi="Segoe UI" w:cs="Segoe UI"/>
          <w:b/>
          <w:bCs/>
          <w:sz w:val="22"/>
          <w:szCs w:val="22"/>
        </w:rPr>
      </w:r>
      <w:r w:rsidR="00EA7C82" w:rsidRPr="00EA7C82">
        <w:rPr>
          <w:rFonts w:ascii="Segoe UI" w:hAnsi="Segoe UI" w:cs="Segoe UI"/>
          <w:b/>
          <w:bCs/>
          <w:sz w:val="22"/>
          <w:szCs w:val="22"/>
        </w:rPr>
        <w:fldChar w:fldCharType="separate"/>
      </w:r>
      <w:r w:rsidR="00EA7C82" w:rsidRPr="00EA7C82">
        <w:rPr>
          <w:rFonts w:ascii="Segoe UI" w:hAnsi="Segoe UI" w:cs="Segoe UI"/>
          <w:b/>
          <w:bCs/>
          <w:sz w:val="22"/>
          <w:szCs w:val="22"/>
        </w:rPr>
        <w:t>Table 3</w:t>
      </w:r>
      <w:r w:rsidR="00EA7C82" w:rsidRPr="00EA7C82">
        <w:rPr>
          <w:rFonts w:ascii="Segoe UI" w:hAnsi="Segoe UI" w:cs="Segoe UI"/>
          <w:b/>
          <w:bCs/>
          <w:sz w:val="22"/>
          <w:szCs w:val="22"/>
        </w:rPr>
        <w:fldChar w:fldCharType="end"/>
      </w:r>
      <w:r w:rsidR="00EA7C82">
        <w:rPr>
          <w:rFonts w:ascii="Segoe UI" w:hAnsi="Segoe UI" w:cs="Segoe UI"/>
          <w:sz w:val="22"/>
          <w:szCs w:val="22"/>
        </w:rPr>
        <w:t xml:space="preserve"> </w:t>
      </w:r>
      <w:r w:rsidR="002E4A4F">
        <w:rPr>
          <w:rFonts w:ascii="Segoe UI" w:hAnsi="Segoe UI" w:cs="Segoe UI"/>
          <w:sz w:val="22"/>
          <w:szCs w:val="22"/>
        </w:rPr>
        <w:t xml:space="preserve">shows </w:t>
      </w:r>
      <w:r w:rsidR="007D5F8A">
        <w:rPr>
          <w:rFonts w:ascii="Segoe UI" w:hAnsi="Segoe UI" w:cs="Segoe UI"/>
          <w:sz w:val="22"/>
          <w:szCs w:val="22"/>
        </w:rPr>
        <w:t>conventional</w:t>
      </w:r>
      <w:r w:rsidR="005E67BA">
        <w:rPr>
          <w:rFonts w:ascii="Segoe UI" w:hAnsi="Segoe UI" w:cs="Segoe UI"/>
          <w:sz w:val="22"/>
          <w:szCs w:val="22"/>
        </w:rPr>
        <w:t xml:space="preserve"> dosing regimens</w:t>
      </w:r>
      <w:r w:rsidR="007D5F8A">
        <w:rPr>
          <w:rFonts w:ascii="Segoe UI" w:hAnsi="Segoe UI" w:cs="Segoe UI"/>
          <w:sz w:val="22"/>
          <w:szCs w:val="22"/>
        </w:rPr>
        <w:t xml:space="preserve"> for factor prophylaxis with SHL products. </w:t>
      </w:r>
      <w:r w:rsidR="007D5F8A" w:rsidRPr="007D5F8A">
        <w:rPr>
          <w:rFonts w:ascii="Segoe UI" w:hAnsi="Segoe UI" w:cs="Segoe UI"/>
          <w:sz w:val="22"/>
          <w:szCs w:val="22"/>
        </w:rPr>
        <w:t>It is not yet determined what constitutes high-,</w:t>
      </w:r>
      <w:r w:rsidR="007D5F8A">
        <w:rPr>
          <w:rFonts w:ascii="Segoe UI" w:hAnsi="Segoe UI" w:cs="Segoe UI"/>
          <w:sz w:val="22"/>
          <w:szCs w:val="22"/>
        </w:rPr>
        <w:t xml:space="preserve"> </w:t>
      </w:r>
      <w:r w:rsidR="007D5F8A" w:rsidRPr="007D5F8A">
        <w:rPr>
          <w:rFonts w:ascii="Segoe UI" w:hAnsi="Segoe UI" w:cs="Segoe UI"/>
          <w:sz w:val="22"/>
          <w:szCs w:val="22"/>
        </w:rPr>
        <w:t>intermediate-, and low-dose prophylaxis with EHL</w:t>
      </w:r>
      <w:r w:rsidR="007D5F8A">
        <w:rPr>
          <w:rFonts w:ascii="Segoe UI" w:hAnsi="Segoe UI" w:cs="Segoe UI"/>
          <w:sz w:val="22"/>
          <w:szCs w:val="22"/>
        </w:rPr>
        <w:t xml:space="preserve"> products, but overall, EHLs allow people with haemophilia to reduce the number </w:t>
      </w:r>
      <w:r w:rsidR="007D5F8A" w:rsidRPr="007D5F8A">
        <w:rPr>
          <w:rFonts w:ascii="Segoe UI" w:hAnsi="Segoe UI" w:cs="Segoe UI"/>
          <w:sz w:val="22"/>
          <w:szCs w:val="22"/>
        </w:rPr>
        <w:t>of infusions needed to achieve</w:t>
      </w:r>
      <w:r w:rsidR="007D5F8A">
        <w:rPr>
          <w:rFonts w:ascii="Segoe UI" w:hAnsi="Segoe UI" w:cs="Segoe UI"/>
          <w:sz w:val="22"/>
          <w:szCs w:val="22"/>
        </w:rPr>
        <w:t xml:space="preserve"> </w:t>
      </w:r>
      <w:r w:rsidR="00702C55">
        <w:rPr>
          <w:rFonts w:ascii="Segoe UI" w:hAnsi="Segoe UI" w:cs="Segoe UI"/>
          <w:sz w:val="22"/>
          <w:szCs w:val="22"/>
        </w:rPr>
        <w:t>levels of p</w:t>
      </w:r>
      <w:r w:rsidR="007D5F8A">
        <w:rPr>
          <w:rFonts w:ascii="Segoe UI" w:hAnsi="Segoe UI" w:cs="Segoe UI"/>
          <w:sz w:val="22"/>
          <w:szCs w:val="22"/>
        </w:rPr>
        <w:t xml:space="preserve">rotection </w:t>
      </w:r>
      <w:proofErr w:type="gramStart"/>
      <w:r w:rsidR="00702C55">
        <w:rPr>
          <w:rFonts w:ascii="Segoe UI" w:hAnsi="Segoe UI" w:cs="Segoe UI"/>
          <w:sz w:val="22"/>
          <w:szCs w:val="22"/>
        </w:rPr>
        <w:t>similar to</w:t>
      </w:r>
      <w:proofErr w:type="gramEnd"/>
      <w:r w:rsidR="00702C55">
        <w:rPr>
          <w:rFonts w:ascii="Segoe UI" w:hAnsi="Segoe UI" w:cs="Segoe UI"/>
          <w:sz w:val="22"/>
          <w:szCs w:val="22"/>
        </w:rPr>
        <w:t xml:space="preserve"> </w:t>
      </w:r>
      <w:r w:rsidR="007D5F8A" w:rsidRPr="007D5F8A">
        <w:rPr>
          <w:rFonts w:ascii="Segoe UI" w:hAnsi="Segoe UI" w:cs="Segoe UI"/>
          <w:sz w:val="22"/>
          <w:szCs w:val="22"/>
        </w:rPr>
        <w:t>SHL</w:t>
      </w:r>
      <w:r w:rsidR="007D5F8A">
        <w:rPr>
          <w:rFonts w:ascii="Segoe UI" w:hAnsi="Segoe UI" w:cs="Segoe UI"/>
          <w:sz w:val="22"/>
          <w:szCs w:val="22"/>
        </w:rPr>
        <w:t xml:space="preserve">s, </w:t>
      </w:r>
      <w:r w:rsidR="007D5F8A" w:rsidRPr="007D5F8A">
        <w:rPr>
          <w:rFonts w:ascii="Segoe UI" w:hAnsi="Segoe UI" w:cs="Segoe UI"/>
          <w:sz w:val="22"/>
          <w:szCs w:val="22"/>
        </w:rPr>
        <w:t>or</w:t>
      </w:r>
      <w:r w:rsidR="00D43C72">
        <w:rPr>
          <w:rFonts w:ascii="Segoe UI" w:hAnsi="Segoe UI" w:cs="Segoe UI"/>
          <w:sz w:val="22"/>
          <w:szCs w:val="22"/>
        </w:rPr>
        <w:t xml:space="preserve"> to</w:t>
      </w:r>
      <w:r w:rsidR="007D5F8A" w:rsidRPr="007D5F8A">
        <w:rPr>
          <w:rFonts w:ascii="Segoe UI" w:hAnsi="Segoe UI" w:cs="Segoe UI"/>
          <w:sz w:val="22"/>
          <w:szCs w:val="22"/>
        </w:rPr>
        <w:t xml:space="preserve"> </w:t>
      </w:r>
      <w:r w:rsidR="007D5F8A">
        <w:rPr>
          <w:rFonts w:ascii="Segoe UI" w:hAnsi="Segoe UI" w:cs="Segoe UI"/>
          <w:sz w:val="22"/>
          <w:szCs w:val="22"/>
        </w:rPr>
        <w:t>increase</w:t>
      </w:r>
      <w:r w:rsidR="007D5F8A" w:rsidRPr="007D5F8A">
        <w:rPr>
          <w:rFonts w:ascii="Segoe UI" w:hAnsi="Segoe UI" w:cs="Segoe UI"/>
          <w:sz w:val="22"/>
          <w:szCs w:val="22"/>
        </w:rPr>
        <w:t xml:space="preserve"> levels</w:t>
      </w:r>
      <w:r w:rsidR="007D5F8A">
        <w:rPr>
          <w:rFonts w:ascii="Segoe UI" w:hAnsi="Segoe UI" w:cs="Segoe UI"/>
          <w:sz w:val="22"/>
          <w:szCs w:val="22"/>
        </w:rPr>
        <w:t xml:space="preserve"> </w:t>
      </w:r>
      <w:r w:rsidR="007D5F8A" w:rsidRPr="007D5F8A">
        <w:rPr>
          <w:rFonts w:ascii="Segoe UI" w:hAnsi="Segoe UI" w:cs="Segoe UI"/>
          <w:sz w:val="22"/>
          <w:szCs w:val="22"/>
        </w:rPr>
        <w:t>of bleed protection with a similar number of infusions,</w:t>
      </w:r>
      <w:r w:rsidR="007D5F8A">
        <w:rPr>
          <w:rFonts w:ascii="Segoe UI" w:hAnsi="Segoe UI" w:cs="Segoe UI"/>
          <w:sz w:val="22"/>
          <w:szCs w:val="22"/>
        </w:rPr>
        <w:t xml:space="preserve"> </w:t>
      </w:r>
      <w:r w:rsidR="007D5F8A" w:rsidRPr="007D5F8A">
        <w:rPr>
          <w:rFonts w:ascii="Segoe UI" w:hAnsi="Segoe UI" w:cs="Segoe UI"/>
          <w:sz w:val="22"/>
          <w:szCs w:val="22"/>
        </w:rPr>
        <w:t>or a combination of both</w:t>
      </w:r>
      <w:r w:rsidR="007D5F8A">
        <w:rPr>
          <w:rFonts w:ascii="Segoe UI" w:hAnsi="Segoe UI" w:cs="Segoe UI"/>
          <w:sz w:val="22"/>
          <w:szCs w:val="22"/>
        </w:rPr>
        <w:t>.</w:t>
      </w:r>
      <w:r w:rsidR="00D43C72">
        <w:rPr>
          <w:rFonts w:ascii="Segoe UI" w:hAnsi="Segoe UI" w:cs="Segoe UI"/>
          <w:sz w:val="22"/>
          <w:szCs w:val="22"/>
        </w:rPr>
        <w:t xml:space="preserve"> </w:t>
      </w:r>
      <w:r w:rsidR="007D5F8A">
        <w:rPr>
          <w:rFonts w:ascii="Segoe UI" w:hAnsi="Segoe UI" w:cs="Segoe UI"/>
          <w:sz w:val="22"/>
          <w:szCs w:val="22"/>
        </w:rPr>
        <w:t xml:space="preserve">Dosing regimens with either product type should be </w:t>
      </w:r>
      <w:r w:rsidR="005E67BA" w:rsidRPr="005843FC">
        <w:rPr>
          <w:rFonts w:ascii="Segoe UI" w:hAnsi="Segoe UI" w:cs="Segoe UI"/>
          <w:sz w:val="22"/>
          <w:szCs w:val="22"/>
        </w:rPr>
        <w:t>adjusted based on patient response</w:t>
      </w:r>
      <w:r w:rsidR="006F1C87">
        <w:rPr>
          <w:rFonts w:ascii="Segoe UI" w:hAnsi="Segoe UI" w:cs="Segoe UI"/>
          <w:sz w:val="22"/>
          <w:szCs w:val="22"/>
        </w:rPr>
        <w:t xml:space="preserve"> </w:t>
      </w:r>
      <w:sdt>
        <w:sdtPr>
          <w:rPr>
            <w:rFonts w:ascii="Segoe UI" w:hAnsi="Segoe UI" w:cs="Segoe UI"/>
            <w:sz w:val="22"/>
            <w:szCs w:val="22"/>
          </w:rPr>
          <w:id w:val="2080712564"/>
          <w:citation/>
        </w:sdtPr>
        <w:sdtEndPr/>
        <w:sdtContent>
          <w:r w:rsidR="006F1C87">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6F1C87">
            <w:rPr>
              <w:rFonts w:ascii="Segoe UI" w:hAnsi="Segoe UI" w:cs="Segoe UI"/>
              <w:sz w:val="22"/>
              <w:szCs w:val="22"/>
            </w:rPr>
            <w:fldChar w:fldCharType="separate"/>
          </w:r>
          <w:r w:rsidR="00146E24" w:rsidRPr="00146E24">
            <w:rPr>
              <w:rFonts w:ascii="Segoe UI" w:hAnsi="Segoe UI" w:cs="Segoe UI"/>
              <w:noProof/>
              <w:sz w:val="22"/>
              <w:szCs w:val="22"/>
            </w:rPr>
            <w:t>(Srivastava, Santagostino, &amp; Dougall, 2020)</w:t>
          </w:r>
          <w:r w:rsidR="006F1C87">
            <w:rPr>
              <w:rFonts w:ascii="Segoe UI" w:hAnsi="Segoe UI" w:cs="Segoe UI"/>
              <w:sz w:val="22"/>
              <w:szCs w:val="22"/>
            </w:rPr>
            <w:fldChar w:fldCharType="end"/>
          </w:r>
        </w:sdtContent>
      </w:sdt>
      <w:r w:rsidR="006F1C87">
        <w:rPr>
          <w:rFonts w:ascii="Segoe UI" w:hAnsi="Segoe UI" w:cs="Segoe UI"/>
          <w:sz w:val="22"/>
          <w:szCs w:val="22"/>
        </w:rPr>
        <w:t>.</w:t>
      </w:r>
    </w:p>
    <w:p w14:paraId="404CA796" w14:textId="77777777" w:rsidR="00EB19DA" w:rsidRDefault="00EB19DA" w:rsidP="00555A24">
      <w:pPr>
        <w:spacing w:after="0" w:line="240" w:lineRule="auto"/>
        <w:jc w:val="both"/>
        <w:rPr>
          <w:rFonts w:ascii="Segoe UI" w:hAnsi="Segoe UI" w:cs="Segoe UI"/>
          <w:sz w:val="22"/>
          <w:szCs w:val="22"/>
        </w:rPr>
      </w:pPr>
    </w:p>
    <w:bookmarkStart w:id="14" w:name="_Ref192247133"/>
    <w:p w14:paraId="4FCE83D7" w14:textId="59B211E4" w:rsidR="005E67BA" w:rsidRPr="00EA7C82" w:rsidRDefault="00E4779B" w:rsidP="00EA7C82">
      <w:pPr>
        <w:pStyle w:val="Caption"/>
        <w:spacing w:after="60"/>
      </w:pPr>
      <w:r>
        <w:rPr>
          <w:noProof/>
        </w:rPr>
        <mc:AlternateContent>
          <mc:Choice Requires="wps">
            <w:drawing>
              <wp:anchor distT="0" distB="0" distL="114300" distR="114300" simplePos="0" relativeHeight="251660800" behindDoc="0" locked="0" layoutInCell="1" allowOverlap="1" wp14:anchorId="1F654826" wp14:editId="1D11B4E4">
                <wp:simplePos x="0" y="0"/>
                <wp:positionH relativeFrom="margin">
                  <wp:align>right</wp:align>
                </wp:positionH>
                <wp:positionV relativeFrom="paragraph">
                  <wp:posOffset>187601</wp:posOffset>
                </wp:positionV>
                <wp:extent cx="2075290" cy="1097280"/>
                <wp:effectExtent l="0" t="0" r="20320" b="26670"/>
                <wp:wrapNone/>
                <wp:docPr id="1916852427" name="Rectangle: Rounded Corners 1" descr="Table 3 Conventional factor prophylaxis regimens with SHLs, by intensity"/>
                <wp:cNvGraphicFramePr/>
                <a:graphic xmlns:a="http://schemas.openxmlformats.org/drawingml/2006/main">
                  <a:graphicData uri="http://schemas.microsoft.com/office/word/2010/wordprocessingShape">
                    <wps:wsp>
                      <wps:cNvSpPr/>
                      <wps:spPr>
                        <a:xfrm>
                          <a:off x="0" y="0"/>
                          <a:ext cx="2075290" cy="109728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41146" id="Rectangle: Rounded Corners 1" o:spid="_x0000_s1026" alt="Table 3 Conventional factor prophylaxis regimens with SHLs, by intensity" style="position:absolute;margin-left:112.2pt;margin-top:14.75pt;width:163.4pt;height:86.4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" filled="f" strokecolor="black [3213]" strokeweight="1pt">
                <v:stroke joinstyle="miter"/>
                <w10:wrap anchorx="margin"/>
              </v:roundrect>
            </w:pict>
          </mc:Fallback>
        </mc:AlternateContent>
      </w:r>
      <w:r w:rsidR="00EB19DA">
        <w:t xml:space="preserve">Table </w:t>
      </w:r>
      <w:r w:rsidR="00EB19DA">
        <w:fldChar w:fldCharType="begin"/>
      </w:r>
      <w:r w:rsidR="00EB19DA">
        <w:instrText xml:space="preserve"> SEQ Table \* ARABIC </w:instrText>
      </w:r>
      <w:r w:rsidR="00EB19DA">
        <w:fldChar w:fldCharType="separate"/>
      </w:r>
      <w:r w:rsidR="00EB19DA">
        <w:rPr>
          <w:noProof/>
        </w:rPr>
        <w:t>3</w:t>
      </w:r>
      <w:r w:rsidR="00EB19DA">
        <w:rPr>
          <w:noProof/>
        </w:rPr>
        <w:fldChar w:fldCharType="end"/>
      </w:r>
      <w:bookmarkEnd w:id="14"/>
      <w:r w:rsidR="00EB19DA">
        <w:tab/>
        <w:t>Convention</w:t>
      </w:r>
      <w:r w:rsidR="00EA7C82">
        <w:t>al</w:t>
      </w:r>
      <w:r w:rsidR="00EB19DA">
        <w:t xml:space="preserve"> factor prophylaxis </w:t>
      </w:r>
      <w:r w:rsidR="00EA7C82">
        <w:t xml:space="preserve">regimens </w:t>
      </w:r>
      <w:r w:rsidR="00EB19DA">
        <w:t>with SHL</w:t>
      </w:r>
      <w:r w:rsidR="00EA7C82">
        <w:t>s, by intensity</w:t>
      </w:r>
    </w:p>
    <w:p w14:paraId="54E40791" w14:textId="4C1D56AB" w:rsidR="00555A24" w:rsidRDefault="00555A24" w:rsidP="00555A24">
      <w:pPr>
        <w:spacing w:after="0" w:line="240" w:lineRule="auto"/>
        <w:jc w:val="both"/>
        <w:rPr>
          <w:rFonts w:ascii="Segoe UI" w:hAnsi="Segoe UI" w:cs="Segoe UI"/>
          <w:sz w:val="22"/>
          <w:szCs w:val="22"/>
        </w:rPr>
      </w:pPr>
      <w:r>
        <w:rPr>
          <w:noProof/>
        </w:rPr>
        <w:drawing>
          <wp:inline distT="0" distB="0" distL="0" distR="0" wp14:anchorId="1C92B1F8" wp14:editId="505DE4D8">
            <wp:extent cx="6010987" cy="1330037"/>
            <wp:effectExtent l="0" t="0" r="0" b="3810"/>
            <wp:docPr id="1481539306" name="Picture 1" descr="Table 3 Conventional factor prophylaxis regimens with SHLs, by int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39306" name="Picture 1" descr="Table 3 Conventional factor prophylaxis regimens with SHLs, by intensity"/>
                    <pic:cNvPicPr/>
                  </pic:nvPicPr>
                  <pic:blipFill rotWithShape="1">
                    <a:blip r:embed="rId9"/>
                    <a:srcRect t="20404"/>
                    <a:stretch/>
                  </pic:blipFill>
                  <pic:spPr bwMode="auto">
                    <a:xfrm>
                      <a:off x="0" y="0"/>
                      <a:ext cx="6073064" cy="1343773"/>
                    </a:xfrm>
                    <a:prstGeom prst="rect">
                      <a:avLst/>
                    </a:prstGeom>
                    <a:ln>
                      <a:noFill/>
                    </a:ln>
                    <a:extLst>
                      <a:ext uri="{53640926-AAD7-44D8-BBD7-CCE9431645EC}">
                        <a14:shadowObscured xmlns:a14="http://schemas.microsoft.com/office/drawing/2010/main"/>
                      </a:ext>
                    </a:extLst>
                  </pic:spPr>
                </pic:pic>
              </a:graphicData>
            </a:graphic>
          </wp:inline>
        </w:drawing>
      </w:r>
    </w:p>
    <w:p w14:paraId="383082B9" w14:textId="77777777" w:rsidR="00555A24" w:rsidRDefault="00555A24" w:rsidP="00AD2C68">
      <w:pPr>
        <w:spacing w:after="0" w:line="240" w:lineRule="auto"/>
        <w:jc w:val="both"/>
        <w:rPr>
          <w:rFonts w:ascii="Segoe UI" w:hAnsi="Segoe UI" w:cs="Segoe UI"/>
          <w:sz w:val="22"/>
          <w:szCs w:val="22"/>
        </w:rPr>
      </w:pPr>
    </w:p>
    <w:p w14:paraId="42840397" w14:textId="03765D76" w:rsidR="00DF2DE3" w:rsidRDefault="005843FC" w:rsidP="00DF2DE3">
      <w:pPr>
        <w:spacing w:after="0" w:line="240" w:lineRule="auto"/>
        <w:jc w:val="both"/>
        <w:rPr>
          <w:rFonts w:ascii="Segoe UI" w:hAnsi="Segoe UI" w:cs="Segoe UI"/>
          <w:sz w:val="22"/>
          <w:szCs w:val="22"/>
        </w:rPr>
      </w:pPr>
      <w:bookmarkStart w:id="15" w:name="_Hlk144281157"/>
      <w:r w:rsidRPr="005843FC">
        <w:rPr>
          <w:rFonts w:ascii="Segoe UI" w:hAnsi="Segoe UI" w:cs="Segoe UI"/>
          <w:sz w:val="22"/>
          <w:szCs w:val="22"/>
        </w:rPr>
        <w:lastRenderedPageBreak/>
        <w:t>The ABDR report for 202</w:t>
      </w:r>
      <w:r w:rsidR="0075745F">
        <w:rPr>
          <w:rFonts w:ascii="Segoe UI" w:hAnsi="Segoe UI" w:cs="Segoe UI"/>
          <w:sz w:val="22"/>
          <w:szCs w:val="22"/>
        </w:rPr>
        <w:t>2-23</w:t>
      </w:r>
      <w:r w:rsidRPr="005843FC">
        <w:rPr>
          <w:rFonts w:ascii="Segoe UI" w:hAnsi="Segoe UI" w:cs="Segoe UI"/>
          <w:sz w:val="22"/>
          <w:szCs w:val="22"/>
        </w:rPr>
        <w:t xml:space="preserve"> (Table 7) found that average yearly FIX consu</w:t>
      </w:r>
      <w:r w:rsidRPr="004A257C">
        <w:rPr>
          <w:rFonts w:ascii="Segoe UI" w:hAnsi="Segoe UI" w:cs="Segoe UI"/>
          <w:sz w:val="22"/>
          <w:szCs w:val="22"/>
        </w:rPr>
        <w:t>mption for patients with severe HMB (n=11</w:t>
      </w:r>
      <w:r w:rsidR="0075745F" w:rsidRPr="004A257C">
        <w:rPr>
          <w:rFonts w:ascii="Segoe UI" w:hAnsi="Segoe UI" w:cs="Segoe UI"/>
          <w:sz w:val="22"/>
          <w:szCs w:val="22"/>
        </w:rPr>
        <w:t>4</w:t>
      </w:r>
      <w:r w:rsidRPr="004A257C">
        <w:rPr>
          <w:rFonts w:ascii="Segoe UI" w:hAnsi="Segoe UI" w:cs="Segoe UI"/>
          <w:sz w:val="22"/>
          <w:szCs w:val="22"/>
        </w:rPr>
        <w:t>) was 2,9</w:t>
      </w:r>
      <w:r w:rsidR="0075745F" w:rsidRPr="004A257C">
        <w:rPr>
          <w:rFonts w:ascii="Segoe UI" w:hAnsi="Segoe UI" w:cs="Segoe UI"/>
          <w:sz w:val="22"/>
          <w:szCs w:val="22"/>
        </w:rPr>
        <w:t>52</w:t>
      </w:r>
      <w:r w:rsidRPr="004A257C">
        <w:rPr>
          <w:rFonts w:ascii="Segoe UI" w:hAnsi="Segoe UI" w:cs="Segoe UI"/>
          <w:sz w:val="22"/>
          <w:szCs w:val="22"/>
        </w:rPr>
        <w:t xml:space="preserve"> IU/kg</w:t>
      </w:r>
      <w:r w:rsidR="004A257C" w:rsidRPr="004A257C">
        <w:rPr>
          <w:rFonts w:ascii="Segoe UI" w:hAnsi="Segoe UI" w:cs="Segoe UI"/>
          <w:sz w:val="22"/>
          <w:szCs w:val="22"/>
        </w:rPr>
        <w:t xml:space="preserve"> </w:t>
      </w:r>
      <w:sdt>
        <w:sdtPr>
          <w:rPr>
            <w:rFonts w:ascii="Segoe UI" w:hAnsi="Segoe UI" w:cs="Segoe UI"/>
            <w:sz w:val="22"/>
            <w:szCs w:val="22"/>
          </w:rPr>
          <w:id w:val="-7996186"/>
          <w:citation/>
        </w:sdtPr>
        <w:sdtEndPr/>
        <w:sdtContent>
          <w:r w:rsidR="004A257C" w:rsidRPr="004A257C">
            <w:rPr>
              <w:rFonts w:ascii="Segoe UI" w:hAnsi="Segoe UI" w:cs="Segoe UI"/>
              <w:sz w:val="22"/>
              <w:szCs w:val="22"/>
            </w:rPr>
            <w:fldChar w:fldCharType="begin"/>
          </w:r>
          <w:r w:rsidR="004A257C" w:rsidRPr="004A257C">
            <w:rPr>
              <w:rFonts w:ascii="Segoe UI" w:hAnsi="Segoe UI" w:cs="Segoe UI"/>
              <w:sz w:val="22"/>
              <w:szCs w:val="22"/>
            </w:rPr>
            <w:instrText xml:space="preserve"> CITATION Nat231 \l 3081 </w:instrText>
          </w:r>
          <w:r w:rsidR="004A257C" w:rsidRPr="004A257C">
            <w:rPr>
              <w:rFonts w:ascii="Segoe UI" w:hAnsi="Segoe UI" w:cs="Segoe UI"/>
              <w:sz w:val="22"/>
              <w:szCs w:val="22"/>
            </w:rPr>
            <w:fldChar w:fldCharType="separate"/>
          </w:r>
          <w:r w:rsidR="00146E24" w:rsidRPr="00146E24">
            <w:rPr>
              <w:rFonts w:ascii="Segoe UI" w:hAnsi="Segoe UI" w:cs="Segoe UI"/>
              <w:noProof/>
              <w:sz w:val="22"/>
              <w:szCs w:val="22"/>
            </w:rPr>
            <w:t>(National Blood Authority, Dec 2023)</w:t>
          </w:r>
          <w:r w:rsidR="004A257C" w:rsidRPr="004A257C">
            <w:rPr>
              <w:rFonts w:ascii="Segoe UI" w:hAnsi="Segoe UI" w:cs="Segoe UI"/>
              <w:sz w:val="22"/>
              <w:szCs w:val="22"/>
            </w:rPr>
            <w:fldChar w:fldCharType="end"/>
          </w:r>
        </w:sdtContent>
      </w:sdt>
      <w:r w:rsidRPr="004A257C">
        <w:rPr>
          <w:rFonts w:ascii="Segoe UI" w:hAnsi="Segoe UI" w:cs="Segoe UI"/>
          <w:sz w:val="22"/>
          <w:szCs w:val="22"/>
        </w:rPr>
        <w:t>. The</w:t>
      </w:r>
      <w:r w:rsidRPr="005843FC">
        <w:rPr>
          <w:rFonts w:ascii="Segoe UI" w:hAnsi="Segoe UI" w:cs="Segoe UI"/>
          <w:sz w:val="22"/>
          <w:szCs w:val="22"/>
        </w:rPr>
        <w:t xml:space="preserve"> amount of product consumed varies between patients due to age, physical activity level, type of factor product used (SHL vs EHL) and </w:t>
      </w:r>
      <w:r w:rsidR="004A42E1">
        <w:rPr>
          <w:rFonts w:ascii="Segoe UI" w:hAnsi="Segoe UI" w:cs="Segoe UI"/>
          <w:sz w:val="22"/>
          <w:szCs w:val="22"/>
        </w:rPr>
        <w:t>healthcare professional (</w:t>
      </w:r>
      <w:r w:rsidRPr="005843FC">
        <w:rPr>
          <w:rFonts w:ascii="Segoe UI" w:hAnsi="Segoe UI" w:cs="Segoe UI"/>
          <w:sz w:val="22"/>
          <w:szCs w:val="22"/>
        </w:rPr>
        <w:t>HCP</w:t>
      </w:r>
      <w:r w:rsidR="004A42E1">
        <w:rPr>
          <w:rFonts w:ascii="Segoe UI" w:hAnsi="Segoe UI" w:cs="Segoe UI"/>
          <w:sz w:val="22"/>
          <w:szCs w:val="22"/>
        </w:rPr>
        <w:t>)</w:t>
      </w:r>
      <w:r w:rsidRPr="005843FC">
        <w:rPr>
          <w:rFonts w:ascii="Segoe UI" w:hAnsi="Segoe UI" w:cs="Segoe UI"/>
          <w:sz w:val="22"/>
          <w:szCs w:val="22"/>
        </w:rPr>
        <w:t xml:space="preserve"> practices.</w:t>
      </w:r>
    </w:p>
    <w:p w14:paraId="01BAB623" w14:textId="77777777" w:rsidR="005843FC" w:rsidRDefault="005843FC" w:rsidP="00DF2DE3">
      <w:pPr>
        <w:spacing w:after="0" w:line="240" w:lineRule="auto"/>
        <w:jc w:val="both"/>
        <w:rPr>
          <w:rFonts w:ascii="Segoe UI" w:hAnsi="Segoe UI" w:cs="Segoe UI"/>
          <w:sz w:val="22"/>
          <w:szCs w:val="22"/>
        </w:rPr>
      </w:pPr>
    </w:p>
    <w:p w14:paraId="5D029EA8" w14:textId="3A3B5F62" w:rsidR="007D5F8A" w:rsidRDefault="0075745F" w:rsidP="007D5F8A">
      <w:pPr>
        <w:spacing w:after="0" w:line="240" w:lineRule="auto"/>
        <w:jc w:val="both"/>
        <w:rPr>
          <w:rFonts w:ascii="Segoe UI" w:hAnsi="Segoe UI" w:cs="Segoe UI"/>
          <w:sz w:val="22"/>
          <w:szCs w:val="22"/>
        </w:rPr>
      </w:pPr>
      <w:r>
        <w:rPr>
          <w:rFonts w:ascii="Segoe UI" w:hAnsi="Segoe UI" w:cs="Segoe UI"/>
          <w:sz w:val="22"/>
          <w:szCs w:val="22"/>
        </w:rPr>
        <w:t>The</w:t>
      </w:r>
      <w:r w:rsidR="002F6F16">
        <w:rPr>
          <w:rFonts w:ascii="Segoe UI" w:hAnsi="Segoe UI" w:cs="Segoe UI"/>
          <w:sz w:val="22"/>
          <w:szCs w:val="22"/>
        </w:rPr>
        <w:t xml:space="preserve"> FIX</w:t>
      </w:r>
      <w:r>
        <w:rPr>
          <w:rFonts w:ascii="Segoe UI" w:hAnsi="Segoe UI" w:cs="Segoe UI"/>
          <w:sz w:val="22"/>
          <w:szCs w:val="22"/>
        </w:rPr>
        <w:t xml:space="preserve"> </w:t>
      </w:r>
      <w:r w:rsidRPr="00DC40D5">
        <w:rPr>
          <w:rFonts w:ascii="Segoe UI" w:hAnsi="Segoe UI" w:cs="Segoe UI"/>
          <w:sz w:val="22"/>
          <w:szCs w:val="22"/>
        </w:rPr>
        <w:t>product used by the majority</w:t>
      </w:r>
      <w:r w:rsidR="002F6F16" w:rsidRPr="00DC40D5">
        <w:rPr>
          <w:rFonts w:ascii="Segoe UI" w:hAnsi="Segoe UI" w:cs="Segoe UI"/>
          <w:sz w:val="22"/>
          <w:szCs w:val="22"/>
        </w:rPr>
        <w:t xml:space="preserve"> of HMB patients for prophylaxis in 2021-22 was </w:t>
      </w:r>
      <w:proofErr w:type="spellStart"/>
      <w:r w:rsidR="002F6F16" w:rsidRPr="00DC40D5">
        <w:rPr>
          <w:rFonts w:ascii="Segoe UI" w:hAnsi="Segoe UI" w:cs="Segoe UI"/>
          <w:sz w:val="22"/>
          <w:szCs w:val="22"/>
        </w:rPr>
        <w:t>Alprolix</w:t>
      </w:r>
      <w:proofErr w:type="spellEnd"/>
      <w:r w:rsidR="002F6F16" w:rsidRPr="00DC40D5">
        <w:rPr>
          <w:rFonts w:ascii="Segoe UI" w:hAnsi="Segoe UI" w:cs="Segoe UI"/>
          <w:sz w:val="22"/>
          <w:szCs w:val="22"/>
        </w:rPr>
        <w:t>, an EHL product (</w:t>
      </w:r>
      <w:r w:rsidR="00DC40D5" w:rsidRPr="00DC40D5">
        <w:rPr>
          <w:rFonts w:ascii="Segoe UI" w:hAnsi="Segoe UI" w:cs="Segoe UI"/>
          <w:sz w:val="22"/>
          <w:szCs w:val="22"/>
        </w:rPr>
        <w:t>n=103 [</w:t>
      </w:r>
      <w:r w:rsidR="002F6F16" w:rsidRPr="00DC40D5">
        <w:rPr>
          <w:rFonts w:ascii="Segoe UI" w:hAnsi="Segoe UI" w:cs="Segoe UI"/>
          <w:sz w:val="22"/>
          <w:szCs w:val="22"/>
        </w:rPr>
        <w:t>80.5%</w:t>
      </w:r>
      <w:r w:rsidR="00DC40D5" w:rsidRPr="00DC40D5">
        <w:rPr>
          <w:rFonts w:ascii="Segoe UI" w:hAnsi="Segoe UI" w:cs="Segoe UI"/>
          <w:sz w:val="22"/>
          <w:szCs w:val="22"/>
        </w:rPr>
        <w:t>]</w:t>
      </w:r>
      <w:r w:rsidR="002F6F16" w:rsidRPr="00DC40D5">
        <w:rPr>
          <w:rFonts w:ascii="Segoe UI" w:hAnsi="Segoe UI" w:cs="Segoe UI"/>
          <w:sz w:val="22"/>
          <w:szCs w:val="22"/>
        </w:rPr>
        <w:t xml:space="preserve">), followed by </w:t>
      </w:r>
      <w:proofErr w:type="spellStart"/>
      <w:r w:rsidR="002F6F16" w:rsidRPr="00DC40D5">
        <w:rPr>
          <w:rFonts w:ascii="Segoe UI" w:hAnsi="Segoe UI" w:cs="Segoe UI"/>
          <w:sz w:val="22"/>
          <w:szCs w:val="22"/>
        </w:rPr>
        <w:t>BeneFIX</w:t>
      </w:r>
      <w:proofErr w:type="spellEnd"/>
      <w:r w:rsidR="002F6F16" w:rsidRPr="00DC40D5">
        <w:rPr>
          <w:rFonts w:ascii="Segoe UI" w:hAnsi="Segoe UI" w:cs="Segoe UI"/>
          <w:sz w:val="22"/>
          <w:szCs w:val="22"/>
        </w:rPr>
        <w:t>, an SHL product (</w:t>
      </w:r>
      <w:r w:rsidR="00DC40D5" w:rsidRPr="00DC40D5">
        <w:rPr>
          <w:rFonts w:ascii="Segoe UI" w:hAnsi="Segoe UI" w:cs="Segoe UI"/>
          <w:sz w:val="22"/>
          <w:szCs w:val="22"/>
        </w:rPr>
        <w:t>n=25 [</w:t>
      </w:r>
      <w:r w:rsidR="002F6F16" w:rsidRPr="00DC40D5">
        <w:rPr>
          <w:rFonts w:ascii="Segoe UI" w:hAnsi="Segoe UI" w:cs="Segoe UI"/>
          <w:sz w:val="22"/>
          <w:szCs w:val="22"/>
        </w:rPr>
        <w:t>19.5%</w:t>
      </w:r>
      <w:r w:rsidR="00DC40D5" w:rsidRPr="00DC40D5">
        <w:rPr>
          <w:rFonts w:ascii="Segoe UI" w:hAnsi="Segoe UI" w:cs="Segoe UI"/>
          <w:sz w:val="22"/>
          <w:szCs w:val="22"/>
        </w:rPr>
        <w:t>]</w:t>
      </w:r>
      <w:r w:rsidR="002F6F16" w:rsidRPr="00DC40D5">
        <w:rPr>
          <w:rFonts w:ascii="Segoe UI" w:hAnsi="Segoe UI" w:cs="Segoe UI"/>
          <w:sz w:val="22"/>
          <w:szCs w:val="22"/>
        </w:rPr>
        <w:t xml:space="preserve">). No other FIX products were </w:t>
      </w:r>
      <w:r w:rsidR="007D5F8A" w:rsidRPr="00DC40D5">
        <w:rPr>
          <w:rFonts w:ascii="Segoe UI" w:hAnsi="Segoe UI" w:cs="Segoe UI"/>
          <w:sz w:val="22"/>
          <w:szCs w:val="22"/>
        </w:rPr>
        <w:t>used by</w:t>
      </w:r>
      <w:r w:rsidR="007D5F8A" w:rsidRPr="00A31176">
        <w:rPr>
          <w:rFonts w:ascii="Segoe UI" w:hAnsi="Segoe UI" w:cs="Segoe UI"/>
          <w:sz w:val="22"/>
          <w:szCs w:val="22"/>
        </w:rPr>
        <w:t xml:space="preserve"> Australian HMB patients for prophylaxis in 2021-22 </w:t>
      </w:r>
      <w:sdt>
        <w:sdtPr>
          <w:rPr>
            <w:rFonts w:ascii="Segoe UI" w:hAnsi="Segoe UI" w:cs="Segoe UI"/>
            <w:sz w:val="22"/>
            <w:szCs w:val="22"/>
          </w:rPr>
          <w:id w:val="828714403"/>
          <w:citation/>
        </w:sdtPr>
        <w:sdtEndPr/>
        <w:sdtContent>
          <w:r w:rsidR="007D5F8A">
            <w:rPr>
              <w:rFonts w:ascii="Segoe UI" w:hAnsi="Segoe UI" w:cs="Segoe UI"/>
              <w:sz w:val="22"/>
              <w:szCs w:val="22"/>
            </w:rPr>
            <w:fldChar w:fldCharType="begin"/>
          </w:r>
          <w:r w:rsidR="007D5F8A">
            <w:rPr>
              <w:rFonts w:ascii="Segoe UI" w:hAnsi="Segoe UI" w:cs="Segoe UI"/>
              <w:sz w:val="22"/>
              <w:szCs w:val="22"/>
            </w:rPr>
            <w:instrText xml:space="preserve"> CITATION Nat23 \l 3081 </w:instrText>
          </w:r>
          <w:r w:rsidR="007D5F8A">
            <w:rPr>
              <w:rFonts w:ascii="Segoe UI" w:hAnsi="Segoe UI" w:cs="Segoe UI"/>
              <w:sz w:val="22"/>
              <w:szCs w:val="22"/>
            </w:rPr>
            <w:fldChar w:fldCharType="separate"/>
          </w:r>
          <w:r w:rsidR="00146E24" w:rsidRPr="00146E24">
            <w:rPr>
              <w:rFonts w:ascii="Segoe UI" w:hAnsi="Segoe UI" w:cs="Segoe UI"/>
              <w:noProof/>
              <w:sz w:val="22"/>
              <w:szCs w:val="22"/>
            </w:rPr>
            <w:t>(National Blood Authority, 2023)</w:t>
          </w:r>
          <w:r w:rsidR="007D5F8A">
            <w:rPr>
              <w:rFonts w:ascii="Segoe UI" w:hAnsi="Segoe UI" w:cs="Segoe UI"/>
              <w:sz w:val="22"/>
              <w:szCs w:val="22"/>
            </w:rPr>
            <w:fldChar w:fldCharType="end"/>
          </w:r>
        </w:sdtContent>
      </w:sdt>
      <w:r w:rsidR="007D5F8A">
        <w:rPr>
          <w:rFonts w:ascii="Segoe UI" w:hAnsi="Segoe UI" w:cs="Segoe UI"/>
          <w:sz w:val="22"/>
          <w:szCs w:val="22"/>
        </w:rPr>
        <w:t xml:space="preserve"> </w:t>
      </w:r>
      <w:r w:rsidR="002F6F16">
        <w:rPr>
          <w:rFonts w:ascii="Segoe UI" w:hAnsi="Segoe UI" w:cs="Segoe UI"/>
          <w:sz w:val="22"/>
          <w:szCs w:val="22"/>
        </w:rPr>
        <w:t xml:space="preserve">or 2022-23 </w:t>
      </w:r>
      <w:sdt>
        <w:sdtPr>
          <w:rPr>
            <w:rFonts w:ascii="Segoe UI" w:hAnsi="Segoe UI" w:cs="Segoe UI"/>
            <w:sz w:val="22"/>
            <w:szCs w:val="22"/>
          </w:rPr>
          <w:id w:val="271286896"/>
          <w:citation/>
        </w:sdtPr>
        <w:sdtEndPr/>
        <w:sdtContent>
          <w:r w:rsidR="002F6F16">
            <w:rPr>
              <w:rFonts w:ascii="Segoe UI" w:hAnsi="Segoe UI" w:cs="Segoe UI"/>
              <w:sz w:val="22"/>
              <w:szCs w:val="22"/>
            </w:rPr>
            <w:fldChar w:fldCharType="begin"/>
          </w:r>
          <w:r w:rsidR="002F6F16">
            <w:rPr>
              <w:rFonts w:ascii="Segoe UI" w:hAnsi="Segoe UI" w:cs="Segoe UI"/>
              <w:sz w:val="22"/>
              <w:szCs w:val="22"/>
            </w:rPr>
            <w:instrText xml:space="preserve"> CITATION Nat231 \l 3081 </w:instrText>
          </w:r>
          <w:r w:rsidR="002F6F16">
            <w:rPr>
              <w:rFonts w:ascii="Segoe UI" w:hAnsi="Segoe UI" w:cs="Segoe UI"/>
              <w:sz w:val="22"/>
              <w:szCs w:val="22"/>
            </w:rPr>
            <w:fldChar w:fldCharType="separate"/>
          </w:r>
          <w:r w:rsidR="00146E24" w:rsidRPr="00146E24">
            <w:rPr>
              <w:rFonts w:ascii="Segoe UI" w:hAnsi="Segoe UI" w:cs="Segoe UI"/>
              <w:noProof/>
              <w:sz w:val="22"/>
              <w:szCs w:val="22"/>
            </w:rPr>
            <w:t>(National Blood Authority, Dec 2023)</w:t>
          </w:r>
          <w:r w:rsidR="002F6F16">
            <w:rPr>
              <w:rFonts w:ascii="Segoe UI" w:hAnsi="Segoe UI" w:cs="Segoe UI"/>
              <w:sz w:val="22"/>
              <w:szCs w:val="22"/>
            </w:rPr>
            <w:fldChar w:fldCharType="end"/>
          </w:r>
        </w:sdtContent>
      </w:sdt>
      <w:r w:rsidR="007D5F8A">
        <w:rPr>
          <w:rFonts w:ascii="Segoe UI" w:hAnsi="Segoe UI" w:cs="Segoe UI"/>
          <w:sz w:val="22"/>
          <w:szCs w:val="22"/>
        </w:rPr>
        <w:t>.</w:t>
      </w:r>
    </w:p>
    <w:p w14:paraId="450D330E" w14:textId="77777777" w:rsidR="007D5F8A" w:rsidRDefault="007D5F8A" w:rsidP="00DF2DE3">
      <w:pPr>
        <w:spacing w:after="0" w:line="240" w:lineRule="auto"/>
        <w:jc w:val="both"/>
        <w:rPr>
          <w:rFonts w:ascii="Segoe UI" w:hAnsi="Segoe UI" w:cs="Segoe UI"/>
          <w:sz w:val="22"/>
          <w:szCs w:val="22"/>
        </w:rPr>
      </w:pPr>
    </w:p>
    <w:bookmarkEnd w:id="15"/>
    <w:p w14:paraId="77DAF3DF" w14:textId="7C50BB46" w:rsidR="00B92EB0" w:rsidRPr="00B92EB0" w:rsidRDefault="00B92EB0" w:rsidP="0026019D">
      <w:pPr>
        <w:spacing w:after="0" w:line="240" w:lineRule="auto"/>
        <w:jc w:val="both"/>
        <w:rPr>
          <w:rFonts w:ascii="Segoe UI" w:hAnsi="Segoe UI" w:cs="Segoe UI"/>
          <w:b/>
          <w:bCs/>
          <w:sz w:val="22"/>
          <w:szCs w:val="22"/>
          <w:u w:val="single"/>
        </w:rPr>
      </w:pPr>
      <w:r w:rsidRPr="00B92EB0">
        <w:rPr>
          <w:rFonts w:ascii="Segoe UI" w:hAnsi="Segoe UI" w:cs="Segoe UI"/>
          <w:b/>
          <w:bCs/>
          <w:sz w:val="22"/>
          <w:szCs w:val="22"/>
          <w:u w:val="single"/>
        </w:rPr>
        <w:t>Haemophilia A</w:t>
      </w:r>
    </w:p>
    <w:p w14:paraId="56AFCC20" w14:textId="77777777" w:rsidR="00B92EB0" w:rsidRDefault="00B92EB0" w:rsidP="0026019D">
      <w:pPr>
        <w:spacing w:after="0" w:line="240" w:lineRule="auto"/>
        <w:jc w:val="both"/>
        <w:rPr>
          <w:rFonts w:ascii="Segoe UI" w:eastAsia="Segoe UI" w:hAnsi="Segoe UI"/>
          <w:b/>
          <w:color w:val="000000"/>
          <w:sz w:val="22"/>
        </w:rPr>
      </w:pPr>
    </w:p>
    <w:p w14:paraId="3AB34AFD" w14:textId="77777777" w:rsidR="005F3A09" w:rsidRPr="005F3A09" w:rsidRDefault="005F3A09" w:rsidP="005F3A09">
      <w:pPr>
        <w:spacing w:after="0" w:line="240" w:lineRule="auto"/>
        <w:jc w:val="both"/>
        <w:rPr>
          <w:rFonts w:ascii="Segoe UI" w:hAnsi="Segoe UI" w:cs="Segoe UI"/>
          <w:sz w:val="22"/>
          <w:szCs w:val="22"/>
        </w:rPr>
      </w:pPr>
      <w:r w:rsidRPr="005F3A09">
        <w:rPr>
          <w:rFonts w:ascii="Segoe UI" w:hAnsi="Segoe UI" w:cs="Segoe UI"/>
          <w:sz w:val="22"/>
          <w:szCs w:val="22"/>
        </w:rPr>
        <w:t xml:space="preserve">For patients with severe HMA, the nominated comparators are </w:t>
      </w:r>
      <w:proofErr w:type="spellStart"/>
      <w:r w:rsidRPr="005F3A09">
        <w:rPr>
          <w:rFonts w:ascii="Segoe UI" w:hAnsi="Segoe UI" w:cs="Segoe UI"/>
          <w:sz w:val="22"/>
          <w:szCs w:val="22"/>
        </w:rPr>
        <w:t>emicizumab</w:t>
      </w:r>
      <w:proofErr w:type="spellEnd"/>
      <w:r w:rsidRPr="005F3A09">
        <w:rPr>
          <w:rFonts w:ascii="Segoe UI" w:hAnsi="Segoe UI" w:cs="Segoe UI"/>
          <w:sz w:val="22"/>
          <w:szCs w:val="22"/>
        </w:rPr>
        <w:t xml:space="preserve"> (</w:t>
      </w:r>
      <w:proofErr w:type="spellStart"/>
      <w:r w:rsidRPr="005F3A09">
        <w:rPr>
          <w:rFonts w:ascii="Segoe UI" w:hAnsi="Segoe UI" w:cs="Segoe UI"/>
          <w:sz w:val="22"/>
          <w:szCs w:val="22"/>
        </w:rPr>
        <w:t>Hemlibra</w:t>
      </w:r>
      <w:proofErr w:type="spellEnd"/>
      <w:r w:rsidRPr="005F3A09">
        <w:rPr>
          <w:rFonts w:ascii="Segoe UI" w:hAnsi="Segoe UI" w:cs="Segoe UI"/>
          <w:sz w:val="22"/>
          <w:szCs w:val="22"/>
        </w:rPr>
        <w:t xml:space="preserve">) and factor replacement therapy in the form of FVIII prophylaxis. </w:t>
      </w:r>
    </w:p>
    <w:p w14:paraId="0B50B21E" w14:textId="77777777" w:rsidR="005F3A09" w:rsidRPr="005F3A09" w:rsidRDefault="005F3A09" w:rsidP="005F3A09">
      <w:pPr>
        <w:spacing w:after="0" w:line="240" w:lineRule="auto"/>
        <w:jc w:val="both"/>
        <w:rPr>
          <w:rFonts w:ascii="Segoe UI" w:hAnsi="Segoe UI" w:cs="Segoe UI"/>
          <w:sz w:val="22"/>
          <w:szCs w:val="22"/>
        </w:rPr>
      </w:pPr>
    </w:p>
    <w:p w14:paraId="31CDD316" w14:textId="4551E0C9" w:rsidR="005F3A09" w:rsidRPr="005F3A09" w:rsidRDefault="005F3A09" w:rsidP="005F3A09">
      <w:pPr>
        <w:spacing w:after="0" w:line="240" w:lineRule="auto"/>
        <w:jc w:val="both"/>
        <w:rPr>
          <w:rFonts w:ascii="Segoe UI" w:hAnsi="Segoe UI" w:cs="Segoe UI"/>
          <w:sz w:val="22"/>
          <w:szCs w:val="22"/>
        </w:rPr>
      </w:pPr>
      <w:r w:rsidRPr="005F3A09">
        <w:rPr>
          <w:rFonts w:ascii="Segoe UI" w:hAnsi="Segoe UI" w:cs="Segoe UI"/>
          <w:sz w:val="22"/>
          <w:szCs w:val="22"/>
        </w:rPr>
        <w:t xml:space="preserve">Like </w:t>
      </w:r>
      <w:proofErr w:type="spellStart"/>
      <w:r w:rsidRPr="005F3A09">
        <w:rPr>
          <w:rFonts w:ascii="Segoe UI" w:hAnsi="Segoe UI" w:cs="Segoe UI"/>
          <w:sz w:val="22"/>
          <w:szCs w:val="22"/>
        </w:rPr>
        <w:t>marstacimab</w:t>
      </w:r>
      <w:proofErr w:type="spellEnd"/>
      <w:r w:rsidRPr="005F3A09">
        <w:rPr>
          <w:rFonts w:ascii="Segoe UI" w:hAnsi="Segoe UI" w:cs="Segoe UI"/>
          <w:sz w:val="22"/>
          <w:szCs w:val="22"/>
        </w:rPr>
        <w:t xml:space="preserve">, </w:t>
      </w:r>
      <w:proofErr w:type="spellStart"/>
      <w:r w:rsidR="00A935CE">
        <w:rPr>
          <w:rFonts w:ascii="Segoe UI" w:hAnsi="Segoe UI" w:cs="Segoe UI"/>
          <w:sz w:val="22"/>
          <w:szCs w:val="22"/>
        </w:rPr>
        <w:t>emicizumab</w:t>
      </w:r>
      <w:proofErr w:type="spellEnd"/>
      <w:r w:rsidR="00A935CE">
        <w:rPr>
          <w:rFonts w:ascii="Segoe UI" w:hAnsi="Segoe UI" w:cs="Segoe UI"/>
          <w:sz w:val="22"/>
          <w:szCs w:val="22"/>
        </w:rPr>
        <w:t xml:space="preserve"> </w:t>
      </w:r>
      <w:r w:rsidRPr="005F3A09">
        <w:rPr>
          <w:rFonts w:ascii="Segoe UI" w:hAnsi="Segoe UI" w:cs="Segoe UI"/>
          <w:sz w:val="22"/>
          <w:szCs w:val="22"/>
        </w:rPr>
        <w:t>is a humanised antibody delivered prophylactically as a subcutaneous injection, eliminating the need for factor prophylaxis. It was the treatment used by 52% of children and adults aged 12 years and older with severe HMA in 2021-22 (National Blood Authority, 2023b). The same ABDR analyses reported that 63% of this population were receiving FVIII prophylaxis in 2021-22, and 10% were receiving FVIII on-demand</w:t>
      </w:r>
      <w:r w:rsidR="00BB2038">
        <w:rPr>
          <w:rFonts w:ascii="Segoe UI" w:hAnsi="Segoe UI" w:cs="Segoe UI"/>
          <w:sz w:val="22"/>
          <w:szCs w:val="22"/>
        </w:rPr>
        <w:t xml:space="preserve"> (in response to bleeding)</w:t>
      </w:r>
      <w:r w:rsidRPr="005F3A09">
        <w:rPr>
          <w:rFonts w:ascii="Segoe UI" w:hAnsi="Segoe UI" w:cs="Segoe UI"/>
          <w:sz w:val="22"/>
          <w:szCs w:val="22"/>
        </w:rPr>
        <w:t xml:space="preserve">. Totals do not sum to 100% as some patients were treated under multiple regimens (i.e., a proportion of patients with severe HMA receiving factor product were also receiving </w:t>
      </w:r>
      <w:proofErr w:type="spellStart"/>
      <w:r w:rsidR="00A935CE">
        <w:rPr>
          <w:rFonts w:ascii="Segoe UI" w:hAnsi="Segoe UI" w:cs="Segoe UI"/>
          <w:sz w:val="22"/>
          <w:szCs w:val="22"/>
        </w:rPr>
        <w:t>emicizumab</w:t>
      </w:r>
      <w:proofErr w:type="spellEnd"/>
      <w:r w:rsidRPr="005F3A09">
        <w:rPr>
          <w:rFonts w:ascii="Segoe UI" w:hAnsi="Segoe UI" w:cs="Segoe UI"/>
          <w:sz w:val="22"/>
          <w:szCs w:val="22"/>
        </w:rPr>
        <w:t xml:space="preserve">). Based on utilisation reported for </w:t>
      </w:r>
      <w:proofErr w:type="spellStart"/>
      <w:r w:rsidR="00A935CE">
        <w:rPr>
          <w:rFonts w:ascii="Segoe UI" w:hAnsi="Segoe UI" w:cs="Segoe UI"/>
          <w:sz w:val="22"/>
          <w:szCs w:val="22"/>
        </w:rPr>
        <w:t>emicizumab</w:t>
      </w:r>
      <w:proofErr w:type="spellEnd"/>
      <w:r w:rsidRPr="005F3A09">
        <w:rPr>
          <w:rFonts w:ascii="Segoe UI" w:hAnsi="Segoe UI" w:cs="Segoe UI"/>
          <w:sz w:val="22"/>
          <w:szCs w:val="22"/>
        </w:rPr>
        <w:t xml:space="preserve">, the maximum size of the severe HMA population aged 12 years and older receiving factor product only (without </w:t>
      </w:r>
      <w:proofErr w:type="spellStart"/>
      <w:r w:rsidR="00A935CE">
        <w:rPr>
          <w:rFonts w:ascii="Segoe UI" w:hAnsi="Segoe UI" w:cs="Segoe UI"/>
          <w:sz w:val="22"/>
          <w:szCs w:val="22"/>
        </w:rPr>
        <w:t>emicizumab</w:t>
      </w:r>
      <w:proofErr w:type="spellEnd"/>
      <w:r w:rsidRPr="005F3A09">
        <w:rPr>
          <w:rFonts w:ascii="Segoe UI" w:hAnsi="Segoe UI" w:cs="Segoe UI"/>
          <w:sz w:val="22"/>
          <w:szCs w:val="22"/>
        </w:rPr>
        <w:t>) was 48%.</w:t>
      </w:r>
    </w:p>
    <w:p w14:paraId="4027B095" w14:textId="77777777" w:rsidR="005F3A09" w:rsidRPr="005F3A09" w:rsidRDefault="005F3A09" w:rsidP="005F3A09">
      <w:pPr>
        <w:spacing w:after="0" w:line="240" w:lineRule="auto"/>
        <w:jc w:val="both"/>
        <w:rPr>
          <w:rFonts w:ascii="Segoe UI" w:hAnsi="Segoe UI" w:cs="Segoe UI"/>
          <w:sz w:val="22"/>
          <w:szCs w:val="22"/>
        </w:rPr>
      </w:pPr>
    </w:p>
    <w:p w14:paraId="6546D9E5" w14:textId="4378C1B0" w:rsidR="005F3A09" w:rsidRDefault="005F3A09" w:rsidP="005F3A09">
      <w:pPr>
        <w:spacing w:after="0" w:line="240" w:lineRule="auto"/>
        <w:jc w:val="both"/>
        <w:rPr>
          <w:rFonts w:ascii="Segoe UI" w:hAnsi="Segoe UI" w:cs="Segoe UI"/>
          <w:sz w:val="22"/>
          <w:szCs w:val="22"/>
        </w:rPr>
      </w:pPr>
      <w:r w:rsidRPr="005F3A09">
        <w:rPr>
          <w:rFonts w:ascii="Segoe UI" w:hAnsi="Segoe UI" w:cs="Segoe UI"/>
          <w:sz w:val="22"/>
          <w:szCs w:val="22"/>
        </w:rPr>
        <w:t>The ABDR report for 202</w:t>
      </w:r>
      <w:r w:rsidR="0089521A">
        <w:rPr>
          <w:rFonts w:ascii="Segoe UI" w:hAnsi="Segoe UI" w:cs="Segoe UI"/>
          <w:sz w:val="22"/>
          <w:szCs w:val="22"/>
        </w:rPr>
        <w:t>2</w:t>
      </w:r>
      <w:r w:rsidRPr="005F3A09">
        <w:rPr>
          <w:rFonts w:ascii="Segoe UI" w:hAnsi="Segoe UI" w:cs="Segoe UI"/>
          <w:sz w:val="22"/>
          <w:szCs w:val="22"/>
        </w:rPr>
        <w:t>-2</w:t>
      </w:r>
      <w:r w:rsidR="0089521A">
        <w:rPr>
          <w:rFonts w:ascii="Segoe UI" w:hAnsi="Segoe UI" w:cs="Segoe UI"/>
          <w:sz w:val="22"/>
          <w:szCs w:val="22"/>
        </w:rPr>
        <w:t>3</w:t>
      </w:r>
      <w:r w:rsidRPr="005F3A09">
        <w:rPr>
          <w:rFonts w:ascii="Segoe UI" w:hAnsi="Segoe UI" w:cs="Segoe UI"/>
          <w:sz w:val="22"/>
          <w:szCs w:val="22"/>
        </w:rPr>
        <w:t xml:space="preserve"> (Table 6) found that average yearly FVIII consumption for patients with severe HMA (n=7</w:t>
      </w:r>
      <w:r w:rsidR="0089521A">
        <w:rPr>
          <w:rFonts w:ascii="Segoe UI" w:hAnsi="Segoe UI" w:cs="Segoe UI"/>
          <w:sz w:val="22"/>
          <w:szCs w:val="22"/>
        </w:rPr>
        <w:t>58</w:t>
      </w:r>
      <w:r w:rsidRPr="005F3A09">
        <w:rPr>
          <w:rFonts w:ascii="Segoe UI" w:hAnsi="Segoe UI" w:cs="Segoe UI"/>
          <w:sz w:val="22"/>
          <w:szCs w:val="22"/>
        </w:rPr>
        <w:t xml:space="preserve">) was </w:t>
      </w:r>
      <w:r w:rsidR="0089521A">
        <w:rPr>
          <w:rFonts w:ascii="Segoe UI" w:hAnsi="Segoe UI" w:cs="Segoe UI"/>
          <w:sz w:val="22"/>
          <w:szCs w:val="22"/>
        </w:rPr>
        <w:t>1,753</w:t>
      </w:r>
      <w:r w:rsidRPr="005F3A09">
        <w:rPr>
          <w:rFonts w:ascii="Segoe UI" w:hAnsi="Segoe UI" w:cs="Segoe UI"/>
          <w:sz w:val="22"/>
          <w:szCs w:val="22"/>
        </w:rPr>
        <w:t xml:space="preserve"> IU/kg</w:t>
      </w:r>
      <w:sdt>
        <w:sdtPr>
          <w:rPr>
            <w:rFonts w:ascii="Segoe UI" w:hAnsi="Segoe UI" w:cs="Segoe UI"/>
            <w:sz w:val="22"/>
            <w:szCs w:val="22"/>
          </w:rPr>
          <w:id w:val="212697515"/>
          <w:citation/>
        </w:sdtPr>
        <w:sdtEndPr/>
        <w:sdtContent>
          <w:r w:rsidR="0089521A">
            <w:rPr>
              <w:rFonts w:ascii="Segoe UI" w:hAnsi="Segoe UI" w:cs="Segoe UI"/>
              <w:sz w:val="22"/>
              <w:szCs w:val="22"/>
            </w:rPr>
            <w:fldChar w:fldCharType="begin"/>
          </w:r>
          <w:r w:rsidR="0089521A">
            <w:rPr>
              <w:rFonts w:ascii="Segoe UI" w:hAnsi="Segoe UI" w:cs="Segoe UI"/>
              <w:sz w:val="22"/>
              <w:szCs w:val="22"/>
            </w:rPr>
            <w:instrText xml:space="preserve"> CITATION Nat231 \l 3081 </w:instrText>
          </w:r>
          <w:r w:rsidR="0089521A">
            <w:rPr>
              <w:rFonts w:ascii="Segoe UI" w:hAnsi="Segoe UI" w:cs="Segoe UI"/>
              <w:sz w:val="22"/>
              <w:szCs w:val="22"/>
            </w:rPr>
            <w:fldChar w:fldCharType="separate"/>
          </w:r>
          <w:r w:rsidR="00146E24">
            <w:rPr>
              <w:rFonts w:ascii="Segoe UI" w:hAnsi="Segoe UI" w:cs="Segoe UI"/>
              <w:noProof/>
              <w:sz w:val="22"/>
              <w:szCs w:val="22"/>
            </w:rPr>
            <w:t xml:space="preserve"> </w:t>
          </w:r>
          <w:r w:rsidR="00146E24" w:rsidRPr="00146E24">
            <w:rPr>
              <w:rFonts w:ascii="Segoe UI" w:hAnsi="Segoe UI" w:cs="Segoe UI"/>
              <w:noProof/>
              <w:sz w:val="22"/>
              <w:szCs w:val="22"/>
            </w:rPr>
            <w:t>(National Blood Authority, Dec 2023)</w:t>
          </w:r>
          <w:r w:rsidR="0089521A">
            <w:rPr>
              <w:rFonts w:ascii="Segoe UI" w:hAnsi="Segoe UI" w:cs="Segoe UI"/>
              <w:sz w:val="22"/>
              <w:szCs w:val="22"/>
            </w:rPr>
            <w:fldChar w:fldCharType="end"/>
          </w:r>
        </w:sdtContent>
      </w:sdt>
      <w:r w:rsidRPr="005F3A09">
        <w:rPr>
          <w:rFonts w:ascii="Segoe UI" w:hAnsi="Segoe UI" w:cs="Segoe UI"/>
          <w:sz w:val="22"/>
          <w:szCs w:val="22"/>
        </w:rPr>
        <w:t xml:space="preserve">. </w:t>
      </w:r>
      <w:proofErr w:type="gramStart"/>
      <w:r w:rsidRPr="005F3A09">
        <w:rPr>
          <w:rFonts w:ascii="Segoe UI" w:hAnsi="Segoe UI" w:cs="Segoe UI"/>
          <w:sz w:val="22"/>
          <w:szCs w:val="22"/>
        </w:rPr>
        <w:t>Similar to</w:t>
      </w:r>
      <w:proofErr w:type="gramEnd"/>
      <w:r w:rsidRPr="005F3A09">
        <w:rPr>
          <w:rFonts w:ascii="Segoe UI" w:hAnsi="Segoe UI" w:cs="Segoe UI"/>
          <w:sz w:val="22"/>
          <w:szCs w:val="22"/>
        </w:rPr>
        <w:t xml:space="preserve"> HMB, both SHL and EHL factor products are available for HMA. In 202</w:t>
      </w:r>
      <w:r w:rsidR="00232E62">
        <w:rPr>
          <w:rFonts w:ascii="Segoe UI" w:hAnsi="Segoe UI" w:cs="Segoe UI"/>
          <w:sz w:val="22"/>
          <w:szCs w:val="22"/>
        </w:rPr>
        <w:t>1-22, t</w:t>
      </w:r>
      <w:r w:rsidRPr="005F3A09">
        <w:rPr>
          <w:rFonts w:ascii="Segoe UI" w:hAnsi="Segoe UI" w:cs="Segoe UI"/>
          <w:sz w:val="22"/>
          <w:szCs w:val="22"/>
        </w:rPr>
        <w:t>he majority (n=225</w:t>
      </w:r>
      <w:r w:rsidR="00163457">
        <w:rPr>
          <w:rFonts w:ascii="Segoe UI" w:hAnsi="Segoe UI" w:cs="Segoe UI"/>
          <w:sz w:val="22"/>
          <w:szCs w:val="22"/>
        </w:rPr>
        <w:t xml:space="preserve"> [39.9%]</w:t>
      </w:r>
      <w:r w:rsidRPr="005F3A09">
        <w:rPr>
          <w:rFonts w:ascii="Segoe UI" w:hAnsi="Segoe UI" w:cs="Segoe UI"/>
          <w:sz w:val="22"/>
          <w:szCs w:val="22"/>
        </w:rPr>
        <w:t>) of adults with HMA on a prophylaxis regimen were using Eloctate, a recombinant EHL product</w:t>
      </w:r>
      <w:r w:rsidR="00232E62">
        <w:rPr>
          <w:rFonts w:ascii="Segoe UI" w:hAnsi="Segoe UI" w:cs="Segoe UI"/>
          <w:sz w:val="22"/>
          <w:szCs w:val="22"/>
        </w:rPr>
        <w:t xml:space="preserve"> </w:t>
      </w:r>
      <w:sdt>
        <w:sdtPr>
          <w:rPr>
            <w:rFonts w:ascii="Segoe UI" w:hAnsi="Segoe UI" w:cs="Segoe UI"/>
            <w:sz w:val="22"/>
            <w:szCs w:val="22"/>
          </w:rPr>
          <w:id w:val="8108320"/>
          <w:citation/>
        </w:sdtPr>
        <w:sdtEndPr/>
        <w:sdtContent>
          <w:r w:rsidR="00232E62">
            <w:rPr>
              <w:rFonts w:ascii="Segoe UI" w:hAnsi="Segoe UI" w:cs="Segoe UI"/>
              <w:sz w:val="22"/>
              <w:szCs w:val="22"/>
            </w:rPr>
            <w:fldChar w:fldCharType="begin"/>
          </w:r>
          <w:r w:rsidR="00232E62">
            <w:rPr>
              <w:rFonts w:ascii="Segoe UI" w:hAnsi="Segoe UI" w:cs="Segoe UI"/>
              <w:sz w:val="22"/>
              <w:szCs w:val="22"/>
            </w:rPr>
            <w:instrText xml:space="preserve"> CITATION Nat23 \l 3081 </w:instrText>
          </w:r>
          <w:r w:rsidR="00232E62">
            <w:rPr>
              <w:rFonts w:ascii="Segoe UI" w:hAnsi="Segoe UI" w:cs="Segoe UI"/>
              <w:sz w:val="22"/>
              <w:szCs w:val="22"/>
            </w:rPr>
            <w:fldChar w:fldCharType="separate"/>
          </w:r>
          <w:r w:rsidR="00146E24" w:rsidRPr="00146E24">
            <w:rPr>
              <w:rFonts w:ascii="Segoe UI" w:hAnsi="Segoe UI" w:cs="Segoe UI"/>
              <w:noProof/>
              <w:sz w:val="22"/>
              <w:szCs w:val="22"/>
            </w:rPr>
            <w:t>(National Blood Authority, 2023)</w:t>
          </w:r>
          <w:r w:rsidR="00232E62">
            <w:rPr>
              <w:rFonts w:ascii="Segoe UI" w:hAnsi="Segoe UI" w:cs="Segoe UI"/>
              <w:sz w:val="22"/>
              <w:szCs w:val="22"/>
            </w:rPr>
            <w:fldChar w:fldCharType="end"/>
          </w:r>
        </w:sdtContent>
      </w:sdt>
      <w:r w:rsidRPr="005F3A09">
        <w:rPr>
          <w:rFonts w:ascii="Segoe UI" w:hAnsi="Segoe UI" w:cs="Segoe UI"/>
          <w:sz w:val="22"/>
          <w:szCs w:val="22"/>
        </w:rPr>
        <w:t xml:space="preserve">. Other recombinant FVIII products used for prophylaxis included </w:t>
      </w:r>
      <w:proofErr w:type="spellStart"/>
      <w:r w:rsidRPr="005F3A09">
        <w:rPr>
          <w:rFonts w:ascii="Segoe UI" w:hAnsi="Segoe UI" w:cs="Segoe UI"/>
          <w:sz w:val="22"/>
          <w:szCs w:val="22"/>
        </w:rPr>
        <w:t>Xyntha</w:t>
      </w:r>
      <w:proofErr w:type="spellEnd"/>
      <w:r w:rsidRPr="005F3A09">
        <w:rPr>
          <w:rFonts w:ascii="Segoe UI" w:hAnsi="Segoe UI" w:cs="Segoe UI"/>
          <w:sz w:val="22"/>
          <w:szCs w:val="22"/>
        </w:rPr>
        <w:t xml:space="preserve"> (SHL; n=113</w:t>
      </w:r>
      <w:r w:rsidR="00163457">
        <w:rPr>
          <w:rFonts w:ascii="Segoe UI" w:hAnsi="Segoe UI" w:cs="Segoe UI"/>
          <w:sz w:val="22"/>
          <w:szCs w:val="22"/>
        </w:rPr>
        <w:t xml:space="preserve"> [20.0%]</w:t>
      </w:r>
      <w:r w:rsidRPr="005F3A09">
        <w:rPr>
          <w:rFonts w:ascii="Segoe UI" w:hAnsi="Segoe UI" w:cs="Segoe UI"/>
          <w:sz w:val="22"/>
          <w:szCs w:val="22"/>
        </w:rPr>
        <w:t xml:space="preserve">), </w:t>
      </w:r>
      <w:proofErr w:type="spellStart"/>
      <w:r w:rsidRPr="005F3A09">
        <w:rPr>
          <w:rFonts w:ascii="Segoe UI" w:hAnsi="Segoe UI" w:cs="Segoe UI"/>
          <w:sz w:val="22"/>
          <w:szCs w:val="22"/>
        </w:rPr>
        <w:t>Adynovate</w:t>
      </w:r>
      <w:proofErr w:type="spellEnd"/>
      <w:r w:rsidRPr="005F3A09">
        <w:rPr>
          <w:rFonts w:ascii="Segoe UI" w:hAnsi="Segoe UI" w:cs="Segoe UI"/>
          <w:sz w:val="22"/>
          <w:szCs w:val="22"/>
        </w:rPr>
        <w:t xml:space="preserve"> (EHL; n=111</w:t>
      </w:r>
      <w:r w:rsidR="00163457">
        <w:rPr>
          <w:rFonts w:ascii="Segoe UI" w:hAnsi="Segoe UI" w:cs="Segoe UI"/>
          <w:sz w:val="22"/>
          <w:szCs w:val="22"/>
        </w:rPr>
        <w:t xml:space="preserve"> [19.7%]</w:t>
      </w:r>
      <w:r w:rsidRPr="005F3A09">
        <w:rPr>
          <w:rFonts w:ascii="Segoe UI" w:hAnsi="Segoe UI" w:cs="Segoe UI"/>
          <w:sz w:val="22"/>
          <w:szCs w:val="22"/>
        </w:rPr>
        <w:t xml:space="preserve">) and </w:t>
      </w:r>
      <w:proofErr w:type="spellStart"/>
      <w:r w:rsidRPr="005F3A09">
        <w:rPr>
          <w:rFonts w:ascii="Segoe UI" w:hAnsi="Segoe UI" w:cs="Segoe UI"/>
          <w:sz w:val="22"/>
          <w:szCs w:val="22"/>
        </w:rPr>
        <w:t>Advate</w:t>
      </w:r>
      <w:proofErr w:type="spellEnd"/>
      <w:r w:rsidRPr="005F3A09">
        <w:rPr>
          <w:rFonts w:ascii="Segoe UI" w:hAnsi="Segoe UI" w:cs="Segoe UI"/>
          <w:sz w:val="22"/>
          <w:szCs w:val="22"/>
        </w:rPr>
        <w:t xml:space="preserve"> (SHL; n=104</w:t>
      </w:r>
      <w:r w:rsidR="00163457">
        <w:rPr>
          <w:rFonts w:ascii="Segoe UI" w:hAnsi="Segoe UI" w:cs="Segoe UI"/>
          <w:sz w:val="22"/>
          <w:szCs w:val="22"/>
        </w:rPr>
        <w:t xml:space="preserve"> [18.4%]</w:t>
      </w:r>
      <w:r w:rsidRPr="005F3A09">
        <w:rPr>
          <w:rFonts w:ascii="Segoe UI" w:hAnsi="Segoe UI" w:cs="Segoe UI"/>
          <w:sz w:val="22"/>
          <w:szCs w:val="22"/>
        </w:rPr>
        <w:t xml:space="preserve">). </w:t>
      </w:r>
      <w:r w:rsidR="009264DA">
        <w:rPr>
          <w:rFonts w:ascii="Segoe UI" w:hAnsi="Segoe UI" w:cs="Segoe UI"/>
          <w:sz w:val="22"/>
          <w:szCs w:val="22"/>
        </w:rPr>
        <w:t xml:space="preserve">Overall, 59.5% of adults were using an EHL product and 38.5% were using an SHL product. </w:t>
      </w:r>
      <w:r w:rsidRPr="005F3A09">
        <w:rPr>
          <w:rFonts w:ascii="Segoe UI" w:hAnsi="Segoe UI" w:cs="Segoe UI"/>
          <w:sz w:val="22"/>
          <w:szCs w:val="22"/>
        </w:rPr>
        <w:t>A small proportion of HMA patients (n=11</w:t>
      </w:r>
      <w:r w:rsidR="00163457">
        <w:rPr>
          <w:rFonts w:ascii="Segoe UI" w:hAnsi="Segoe UI" w:cs="Segoe UI"/>
          <w:sz w:val="22"/>
          <w:szCs w:val="22"/>
        </w:rPr>
        <w:t xml:space="preserve"> [2.0%]</w:t>
      </w:r>
      <w:r w:rsidRPr="005F3A09">
        <w:rPr>
          <w:rFonts w:ascii="Segoe UI" w:hAnsi="Segoe UI" w:cs="Segoe UI"/>
          <w:sz w:val="22"/>
          <w:szCs w:val="22"/>
        </w:rPr>
        <w:t xml:space="preserve">) were using </w:t>
      </w:r>
      <w:proofErr w:type="spellStart"/>
      <w:r w:rsidRPr="005F3A09">
        <w:rPr>
          <w:rFonts w:ascii="Segoe UI" w:hAnsi="Segoe UI" w:cs="Segoe UI"/>
          <w:sz w:val="22"/>
          <w:szCs w:val="22"/>
        </w:rPr>
        <w:t>Biostate</w:t>
      </w:r>
      <w:proofErr w:type="spellEnd"/>
      <w:r w:rsidRPr="005F3A09">
        <w:rPr>
          <w:rFonts w:ascii="Segoe UI" w:hAnsi="Segoe UI" w:cs="Segoe UI"/>
          <w:sz w:val="22"/>
          <w:szCs w:val="22"/>
        </w:rPr>
        <w:t>, a plasma-derived FVIII product, for prophylaxis.</w:t>
      </w:r>
    </w:p>
    <w:p w14:paraId="359322A4" w14:textId="77777777" w:rsidR="005F3A09" w:rsidRDefault="005F3A09" w:rsidP="0026019D">
      <w:pPr>
        <w:spacing w:after="0" w:line="240" w:lineRule="auto"/>
        <w:jc w:val="both"/>
        <w:rPr>
          <w:rFonts w:ascii="Segoe UI" w:hAnsi="Segoe UI" w:cs="Segoe UI"/>
          <w:sz w:val="22"/>
          <w:szCs w:val="22"/>
        </w:rPr>
      </w:pPr>
    </w:p>
    <w:p w14:paraId="3E3431F7" w14:textId="19599E0F" w:rsidR="00FE257E" w:rsidRDefault="00955904" w:rsidP="0056319A">
      <w:pPr>
        <w:jc w:val="both"/>
        <w:rPr>
          <w:rFonts w:ascii="Segoe UI" w:eastAsia="Segoe UI" w:hAnsi="Segoe UI"/>
          <w:b/>
          <w:color w:val="000000"/>
          <w:sz w:val="22"/>
        </w:rPr>
      </w:pPr>
      <w:r>
        <w:rPr>
          <w:rFonts w:ascii="Segoe UI" w:eastAsia="Segoe UI" w:hAnsi="Segoe UI"/>
          <w:b/>
          <w:color w:val="000000"/>
          <w:sz w:val="22"/>
        </w:rPr>
        <w:t>List any existing MBS item numbers that are relevant for the nominated comparators</w:t>
      </w:r>
      <w:r w:rsidR="000627EF">
        <w:rPr>
          <w:rFonts w:ascii="Segoe UI" w:eastAsia="Segoe UI" w:hAnsi="Segoe UI"/>
          <w:b/>
          <w:color w:val="000000"/>
          <w:sz w:val="22"/>
        </w:rPr>
        <w:t>:</w:t>
      </w:r>
      <w:r w:rsidR="00FE257E">
        <w:rPr>
          <w:rFonts w:ascii="Segoe UI" w:eastAsia="Segoe UI" w:hAnsi="Segoe UI"/>
          <w:b/>
          <w:color w:val="000000"/>
          <w:sz w:val="22"/>
        </w:rPr>
        <w:t xml:space="preserve"> </w:t>
      </w:r>
    </w:p>
    <w:p w14:paraId="3AFCB345" w14:textId="0770C5AF" w:rsidR="00955904" w:rsidRPr="00BE6B22" w:rsidRDefault="00D731D7" w:rsidP="0056319A">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t xml:space="preserve">Not applicable. Factor products and </w:t>
      </w:r>
      <w:proofErr w:type="spellStart"/>
      <w:r w:rsidR="00A935CE">
        <w:rPr>
          <w:rFonts w:ascii="Segoe UI" w:hAnsi="Segoe UI" w:cs="Segoe UI"/>
          <w:sz w:val="22"/>
          <w:szCs w:val="22"/>
        </w:rPr>
        <w:t>emicizumab</w:t>
      </w:r>
      <w:proofErr w:type="spellEnd"/>
      <w:r>
        <w:rPr>
          <w:rFonts w:ascii="Segoe UI" w:hAnsi="Segoe UI" w:cs="Segoe UI"/>
          <w:sz w:val="22"/>
          <w:szCs w:val="22"/>
        </w:rPr>
        <w:t xml:space="preserve"> are listed on the NPL managed by the NBA.</w:t>
      </w:r>
    </w:p>
    <w:p w14:paraId="63959FFE" w14:textId="77777777" w:rsidR="00955904" w:rsidRDefault="00955904" w:rsidP="0056319A">
      <w:pPr>
        <w:spacing w:after="0" w:line="240" w:lineRule="auto"/>
        <w:jc w:val="both"/>
        <w:rPr>
          <w:rFonts w:ascii="Segoe UI" w:eastAsia="Segoe UI" w:hAnsi="Segoe UI"/>
          <w:b/>
          <w:color w:val="000000"/>
          <w:sz w:val="22"/>
        </w:rPr>
      </w:pPr>
    </w:p>
    <w:p w14:paraId="24FC375A" w14:textId="16C38F6E" w:rsidR="00FE257E" w:rsidRDefault="005B5A58"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Please provide a rationale for why this is a comparator</w:t>
      </w:r>
      <w:r w:rsidR="000627EF">
        <w:rPr>
          <w:rFonts w:ascii="Segoe UI" w:eastAsia="Segoe UI" w:hAnsi="Segoe UI"/>
          <w:b/>
          <w:color w:val="000000"/>
          <w:sz w:val="22"/>
        </w:rPr>
        <w:t>:</w:t>
      </w:r>
    </w:p>
    <w:p w14:paraId="7AE42CF7" w14:textId="77777777" w:rsidR="00FE257E" w:rsidRDefault="00FE257E" w:rsidP="0056319A">
      <w:pPr>
        <w:spacing w:after="0" w:line="240" w:lineRule="auto"/>
        <w:jc w:val="both"/>
        <w:rPr>
          <w:rFonts w:ascii="Segoe UI" w:eastAsia="Segoe UI" w:hAnsi="Segoe UI"/>
          <w:b/>
          <w:color w:val="000000"/>
          <w:sz w:val="22"/>
        </w:rPr>
      </w:pPr>
    </w:p>
    <w:p w14:paraId="1E9E058E" w14:textId="6B5A97C5" w:rsidR="00FE257E" w:rsidRPr="00BE6B22" w:rsidRDefault="00D731D7" w:rsidP="0056319A">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t>See above.</w:t>
      </w:r>
    </w:p>
    <w:p w14:paraId="2F47DBF3" w14:textId="593AB2A2" w:rsidR="00FE257E" w:rsidRDefault="00FE257E" w:rsidP="0056319A">
      <w:pPr>
        <w:spacing w:after="0" w:line="240" w:lineRule="auto"/>
        <w:jc w:val="both"/>
        <w:rPr>
          <w:rFonts w:ascii="Segoe UI" w:eastAsia="Segoe UI" w:hAnsi="Segoe UI"/>
          <w:b/>
          <w:color w:val="000000"/>
          <w:sz w:val="22"/>
        </w:rPr>
      </w:pPr>
    </w:p>
    <w:p w14:paraId="3BE3CF30" w14:textId="237486BC" w:rsidR="005B5A58" w:rsidRDefault="005B5A58" w:rsidP="000D38E7">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lastRenderedPageBreak/>
        <w:t xml:space="preserve">Pattern of substitution – Will the proposed health technology wholly </w:t>
      </w:r>
      <w:proofErr w:type="gramStart"/>
      <w:r>
        <w:rPr>
          <w:rFonts w:ascii="Segoe UI" w:eastAsia="Segoe UI" w:hAnsi="Segoe UI"/>
          <w:b/>
          <w:color w:val="000000"/>
          <w:sz w:val="22"/>
        </w:rPr>
        <w:t>replace</w:t>
      </w:r>
      <w:proofErr w:type="gramEnd"/>
      <w:r>
        <w:rPr>
          <w:rFonts w:ascii="Segoe UI" w:eastAsia="Segoe UI" w:hAnsi="Segoe UI"/>
          <w:b/>
          <w:color w:val="000000"/>
          <w:sz w:val="22"/>
        </w:rPr>
        <w:t xml:space="preserve"> the proposed comparator, partially replace </w:t>
      </w:r>
      <w:r w:rsidR="000627EF">
        <w:rPr>
          <w:rFonts w:ascii="Segoe UI" w:eastAsia="Segoe UI" w:hAnsi="Segoe UI"/>
          <w:b/>
          <w:color w:val="000000"/>
          <w:sz w:val="22"/>
        </w:rPr>
        <w:t>the proposed comparator, displace the proposed comparator or be used in combination with the proposed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1DB01406" w14:textId="06FCFE07" w:rsidR="000627EF" w:rsidRDefault="000627EF" w:rsidP="000D38E7">
      <w:pPr>
        <w:keepNext/>
        <w:keepLines/>
        <w:spacing w:after="0" w:line="240" w:lineRule="auto"/>
        <w:jc w:val="both"/>
        <w:rPr>
          <w:rFonts w:ascii="Segoe UI" w:eastAsia="Segoe UI" w:hAnsi="Segoe UI"/>
          <w:b/>
          <w:color w:val="000000"/>
          <w:sz w:val="22"/>
        </w:rPr>
      </w:pPr>
    </w:p>
    <w:p w14:paraId="0A5F4C44" w14:textId="7542FF35" w:rsidR="000627EF" w:rsidRPr="000627EF" w:rsidRDefault="000627EF" w:rsidP="000D38E7">
      <w:pPr>
        <w:pStyle w:val="Tickboxes"/>
        <w:keepNext/>
        <w:keepLines/>
        <w:ind w:left="0"/>
        <w:jc w:val="both"/>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None – used with the comparator </w:t>
      </w:r>
    </w:p>
    <w:p w14:paraId="04FD711F" w14:textId="4219E7CC" w:rsidR="000627EF" w:rsidRPr="000627EF" w:rsidRDefault="000627EF" w:rsidP="0056319A">
      <w:pPr>
        <w:pStyle w:val="Tickboxes"/>
        <w:keepNext/>
        <w:keepLines/>
        <w:ind w:left="0"/>
        <w:jc w:val="both"/>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Displaced – comparator will likely be used following the proposed technology in some</w:t>
      </w:r>
      <w:r w:rsidR="00B651AD">
        <w:rPr>
          <w:rFonts w:ascii="Segoe UI" w:hAnsi="Segoe UI" w:cs="Segoe UI"/>
          <w:sz w:val="22"/>
          <w:szCs w:val="22"/>
        </w:rPr>
        <w:t xml:space="preserve"> </w:t>
      </w:r>
      <w:r w:rsidRPr="000627EF">
        <w:rPr>
          <w:rFonts w:ascii="Segoe UI" w:hAnsi="Segoe UI" w:cs="Segoe UI"/>
          <w:sz w:val="22"/>
          <w:szCs w:val="22"/>
        </w:rPr>
        <w:t>patient</w:t>
      </w:r>
      <w:r>
        <w:rPr>
          <w:rFonts w:ascii="Segoe UI" w:hAnsi="Segoe UI" w:cs="Segoe UI"/>
          <w:sz w:val="22"/>
          <w:szCs w:val="22"/>
        </w:rPr>
        <w:t>s</w:t>
      </w:r>
    </w:p>
    <w:p w14:paraId="3243B3BE" w14:textId="69C6A41E" w:rsidR="000627EF" w:rsidRPr="000627EF" w:rsidRDefault="00B651AD" w:rsidP="0056319A">
      <w:pPr>
        <w:pStyle w:val="Tickboxes"/>
        <w:keepNext/>
        <w:keepLines/>
        <w:ind w:left="0"/>
        <w:jc w:val="both"/>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16" w:name="Check1"/>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16"/>
      <w:r w:rsidR="000627EF" w:rsidRPr="000627EF">
        <w:rPr>
          <w:rFonts w:ascii="Segoe UI" w:hAnsi="Segoe UI" w:cs="Segoe UI"/>
          <w:sz w:val="22"/>
          <w:szCs w:val="22"/>
        </w:rPr>
        <w:t xml:space="preserve"> Partial – in some cases, the proposed technology will replace the use of the comparator, but not in all cases </w:t>
      </w:r>
    </w:p>
    <w:p w14:paraId="6A535D15" w14:textId="51E2E3BA" w:rsidR="000627EF" w:rsidRPr="00B651AD" w:rsidRDefault="000627EF" w:rsidP="0056319A">
      <w:pPr>
        <w:pStyle w:val="Tickboxes"/>
        <w:keepNext/>
        <w:keepLines/>
        <w:ind w:left="0"/>
        <w:jc w:val="both"/>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Pr="000627EF">
        <w:rPr>
          <w:rFonts w:ascii="Segoe UI" w:hAnsi="Segoe UI" w:cs="Segoe UI"/>
          <w:sz w:val="22"/>
          <w:szCs w:val="22"/>
        </w:rPr>
        <w:t>Full – subjects who receive the proposed intervention will not receive the comparato</w:t>
      </w:r>
      <w:r>
        <w:rPr>
          <w:rFonts w:ascii="Segoe UI" w:hAnsi="Segoe UI" w:cs="Segoe UI"/>
          <w:sz w:val="22"/>
          <w:szCs w:val="22"/>
        </w:rPr>
        <w:t>r</w:t>
      </w:r>
    </w:p>
    <w:p w14:paraId="32AA0FD6" w14:textId="55C0ECCF" w:rsidR="000627EF" w:rsidRDefault="000627EF" w:rsidP="0056319A">
      <w:pPr>
        <w:spacing w:after="0" w:line="240" w:lineRule="auto"/>
        <w:jc w:val="both"/>
        <w:rPr>
          <w:rFonts w:ascii="Segoe UI" w:eastAsia="Segoe UI" w:hAnsi="Segoe UI"/>
          <w:b/>
          <w:color w:val="000000"/>
          <w:sz w:val="22"/>
        </w:rPr>
      </w:pPr>
    </w:p>
    <w:p w14:paraId="5565CDF0" w14:textId="0BCDE2AD" w:rsidR="000627EF" w:rsidRDefault="000627EF" w:rsidP="00614632">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t>Please outline and explain the extent to which the current comparator is expected to be substituted:</w:t>
      </w:r>
    </w:p>
    <w:p w14:paraId="3D9A6633" w14:textId="77777777" w:rsidR="000627EF" w:rsidRDefault="000627EF" w:rsidP="00614632">
      <w:pPr>
        <w:keepNext/>
        <w:keepLines/>
        <w:spacing w:after="0" w:line="240" w:lineRule="auto"/>
        <w:jc w:val="both"/>
        <w:rPr>
          <w:rFonts w:ascii="Segoe UI" w:eastAsia="Segoe UI" w:hAnsi="Segoe UI"/>
          <w:b/>
          <w:color w:val="000000"/>
          <w:sz w:val="22"/>
        </w:rPr>
      </w:pPr>
    </w:p>
    <w:p w14:paraId="40D56031" w14:textId="64BA5CF2" w:rsidR="001A4B88" w:rsidRDefault="007C15BB" w:rsidP="00614632">
      <w:pPr>
        <w:keepNext/>
        <w:keepLines/>
        <w:spacing w:after="0" w:line="240" w:lineRule="auto"/>
        <w:jc w:val="both"/>
        <w:rPr>
          <w:rFonts w:ascii="Segoe UI" w:hAnsi="Segoe UI" w:cs="Segoe UI"/>
          <w:sz w:val="22"/>
          <w:szCs w:val="22"/>
        </w:rPr>
      </w:pPr>
      <w:r>
        <w:rPr>
          <w:rFonts w:ascii="Segoe UI" w:hAnsi="Segoe UI" w:cs="Segoe UI"/>
          <w:sz w:val="22"/>
          <w:szCs w:val="22"/>
        </w:rPr>
        <w:t xml:space="preserve">In HMB, </w:t>
      </w:r>
      <w:proofErr w:type="spellStart"/>
      <w:r>
        <w:rPr>
          <w:rFonts w:ascii="Segoe UI" w:hAnsi="Segoe UI" w:cs="Segoe UI"/>
          <w:sz w:val="22"/>
          <w:szCs w:val="22"/>
        </w:rPr>
        <w:t>marstacimab</w:t>
      </w:r>
      <w:proofErr w:type="spellEnd"/>
      <w:r>
        <w:rPr>
          <w:rFonts w:ascii="Segoe UI" w:hAnsi="Segoe UI" w:cs="Segoe UI"/>
          <w:sz w:val="22"/>
          <w:szCs w:val="22"/>
        </w:rPr>
        <w:t xml:space="preserve"> is expected to replace use of FIX prophylaxis in some patients</w:t>
      </w:r>
      <w:r w:rsidR="001A4B88">
        <w:rPr>
          <w:rFonts w:ascii="Segoe UI" w:hAnsi="Segoe UI" w:cs="Segoe UI"/>
          <w:sz w:val="22"/>
          <w:szCs w:val="22"/>
        </w:rPr>
        <w:t>, and a small number of patients treated with FIX on-demand</w:t>
      </w:r>
      <w:r w:rsidR="009C27BD">
        <w:rPr>
          <w:rFonts w:ascii="Segoe UI" w:hAnsi="Segoe UI" w:cs="Segoe UI"/>
          <w:sz w:val="22"/>
          <w:szCs w:val="22"/>
        </w:rPr>
        <w:t xml:space="preserve">. </w:t>
      </w:r>
      <w:r w:rsidR="001A4B88">
        <w:rPr>
          <w:rFonts w:ascii="Segoe UI" w:hAnsi="Segoe UI" w:cs="Segoe UI"/>
          <w:sz w:val="22"/>
          <w:szCs w:val="22"/>
        </w:rPr>
        <w:t xml:space="preserve">In HMA, </w:t>
      </w:r>
      <w:proofErr w:type="spellStart"/>
      <w:r w:rsidR="001A4B88">
        <w:rPr>
          <w:rFonts w:ascii="Segoe UI" w:hAnsi="Segoe UI" w:cs="Segoe UI"/>
          <w:sz w:val="22"/>
          <w:szCs w:val="22"/>
        </w:rPr>
        <w:t>marstacimab</w:t>
      </w:r>
      <w:proofErr w:type="spellEnd"/>
      <w:r w:rsidR="001A4B88">
        <w:rPr>
          <w:rFonts w:ascii="Segoe UI" w:hAnsi="Segoe UI" w:cs="Segoe UI"/>
          <w:sz w:val="22"/>
          <w:szCs w:val="22"/>
        </w:rPr>
        <w:t xml:space="preserve"> is expected to replace use of FVIII prophylaxis in some patients, and a small number of patients treated with either </w:t>
      </w:r>
      <w:proofErr w:type="spellStart"/>
      <w:r w:rsidR="001A4B88">
        <w:rPr>
          <w:rFonts w:ascii="Segoe UI" w:hAnsi="Segoe UI" w:cs="Segoe UI"/>
          <w:sz w:val="22"/>
          <w:szCs w:val="22"/>
        </w:rPr>
        <w:t>emicizumab</w:t>
      </w:r>
      <w:proofErr w:type="spellEnd"/>
      <w:r w:rsidR="001A4B88">
        <w:rPr>
          <w:rFonts w:ascii="Segoe UI" w:hAnsi="Segoe UI" w:cs="Segoe UI"/>
          <w:sz w:val="22"/>
          <w:szCs w:val="22"/>
        </w:rPr>
        <w:t xml:space="preserve"> or FVIII on-demand.</w:t>
      </w:r>
    </w:p>
    <w:p w14:paraId="7F439C98" w14:textId="77777777" w:rsidR="001A4B88" w:rsidRDefault="001A4B88" w:rsidP="00614632">
      <w:pPr>
        <w:keepNext/>
        <w:keepLines/>
        <w:spacing w:after="0" w:line="240" w:lineRule="auto"/>
        <w:jc w:val="both"/>
        <w:rPr>
          <w:rFonts w:ascii="Segoe UI" w:hAnsi="Segoe UI" w:cs="Segoe UI"/>
          <w:sz w:val="22"/>
          <w:szCs w:val="22"/>
        </w:rPr>
      </w:pPr>
    </w:p>
    <w:p w14:paraId="4A1B70BC" w14:textId="660ABEDF" w:rsidR="001A4B88" w:rsidRDefault="001A4B88" w:rsidP="00614632">
      <w:pPr>
        <w:keepNext/>
        <w:keepLines/>
        <w:spacing w:after="0" w:line="240" w:lineRule="auto"/>
        <w:jc w:val="both"/>
        <w:rPr>
          <w:rFonts w:ascii="Segoe UI" w:hAnsi="Segoe UI" w:cs="Segoe UI"/>
          <w:sz w:val="22"/>
          <w:szCs w:val="22"/>
        </w:rPr>
      </w:pPr>
      <w:r>
        <w:rPr>
          <w:rFonts w:ascii="Segoe UI" w:hAnsi="Segoe UI" w:cs="Segoe UI"/>
          <w:sz w:val="22"/>
          <w:szCs w:val="22"/>
        </w:rPr>
        <w:t xml:space="preserve">Utilisation will be estimated by calculating the expected uptake among newly eligible patients with severe HMA or HMB without inhibitors (i.e., those turning 12 years of age) and those who would already be eligible for </w:t>
      </w:r>
      <w:proofErr w:type="spellStart"/>
      <w:r>
        <w:rPr>
          <w:rFonts w:ascii="Segoe UI" w:hAnsi="Segoe UI" w:cs="Segoe UI"/>
          <w:sz w:val="22"/>
          <w:szCs w:val="22"/>
        </w:rPr>
        <w:t>marstacimab</w:t>
      </w:r>
      <w:proofErr w:type="spellEnd"/>
      <w:r>
        <w:rPr>
          <w:rFonts w:ascii="Segoe UI" w:hAnsi="Segoe UI" w:cs="Segoe UI"/>
          <w:sz w:val="22"/>
          <w:szCs w:val="22"/>
        </w:rPr>
        <w:t xml:space="preserve"> at the time of listing. </w:t>
      </w:r>
      <w:r w:rsidR="00D14883">
        <w:rPr>
          <w:rFonts w:ascii="Segoe UI" w:hAnsi="Segoe UI" w:cs="Segoe UI"/>
          <w:sz w:val="22"/>
          <w:szCs w:val="22"/>
        </w:rPr>
        <w:t>The uptake rate is expected to be higher among younger, newly eligible patients</w:t>
      </w:r>
      <w:r w:rsidR="00AF6EF0">
        <w:rPr>
          <w:rFonts w:ascii="Segoe UI" w:hAnsi="Segoe UI" w:cs="Segoe UI"/>
          <w:sz w:val="22"/>
          <w:szCs w:val="22"/>
        </w:rPr>
        <w:t xml:space="preserve"> than </w:t>
      </w:r>
      <w:r w:rsidR="00DD5206">
        <w:rPr>
          <w:rFonts w:ascii="Segoe UI" w:hAnsi="Segoe UI" w:cs="Segoe UI"/>
          <w:sz w:val="22"/>
          <w:szCs w:val="22"/>
        </w:rPr>
        <w:t xml:space="preserve">older, </w:t>
      </w:r>
      <w:r w:rsidR="00AF6EF0">
        <w:rPr>
          <w:rFonts w:ascii="Segoe UI" w:hAnsi="Segoe UI" w:cs="Segoe UI"/>
          <w:sz w:val="22"/>
          <w:szCs w:val="22"/>
        </w:rPr>
        <w:t>established patients</w:t>
      </w:r>
      <w:r w:rsidR="00DD5206">
        <w:rPr>
          <w:rFonts w:ascii="Segoe UI" w:hAnsi="Segoe UI" w:cs="Segoe UI"/>
          <w:sz w:val="22"/>
          <w:szCs w:val="22"/>
        </w:rPr>
        <w:t xml:space="preserve">, based on the utilisation experience in </w:t>
      </w:r>
      <w:proofErr w:type="spellStart"/>
      <w:r w:rsidR="00DD5206">
        <w:rPr>
          <w:rFonts w:ascii="Segoe UI" w:hAnsi="Segoe UI" w:cs="Segoe UI"/>
          <w:sz w:val="22"/>
          <w:szCs w:val="22"/>
        </w:rPr>
        <w:t>emicizumab</w:t>
      </w:r>
      <w:proofErr w:type="spellEnd"/>
      <w:r w:rsidR="00DD5206">
        <w:rPr>
          <w:rFonts w:ascii="Segoe UI" w:hAnsi="Segoe UI" w:cs="Segoe UI"/>
          <w:sz w:val="22"/>
          <w:szCs w:val="22"/>
        </w:rPr>
        <w:t xml:space="preserve"> </w:t>
      </w:r>
      <w:sdt>
        <w:sdtPr>
          <w:rPr>
            <w:rFonts w:ascii="Segoe UI" w:hAnsi="Segoe UI" w:cs="Segoe UI"/>
            <w:sz w:val="22"/>
            <w:szCs w:val="22"/>
          </w:rPr>
          <w:id w:val="-549911655"/>
          <w:citation/>
        </w:sdtPr>
        <w:sdtEndPr/>
        <w:sdtContent>
          <w:r w:rsidR="00DD5206">
            <w:rPr>
              <w:rFonts w:ascii="Segoe UI" w:hAnsi="Segoe UI" w:cs="Segoe UI"/>
              <w:sz w:val="22"/>
              <w:szCs w:val="22"/>
            </w:rPr>
            <w:fldChar w:fldCharType="begin"/>
          </w:r>
          <w:r w:rsidR="00DD5206">
            <w:rPr>
              <w:rFonts w:ascii="Segoe UI" w:hAnsi="Segoe UI" w:cs="Segoe UI"/>
              <w:sz w:val="22"/>
              <w:szCs w:val="22"/>
            </w:rPr>
            <w:instrText xml:space="preserve"> CITATION Nat3b \l 3081 </w:instrText>
          </w:r>
          <w:r w:rsidR="00DD5206">
            <w:rPr>
              <w:rFonts w:ascii="Segoe UI" w:hAnsi="Segoe UI" w:cs="Segoe UI"/>
              <w:sz w:val="22"/>
              <w:szCs w:val="22"/>
            </w:rPr>
            <w:fldChar w:fldCharType="separate"/>
          </w:r>
          <w:r w:rsidR="00146E24" w:rsidRPr="00146E24">
            <w:rPr>
              <w:rFonts w:ascii="Segoe UI" w:hAnsi="Segoe UI" w:cs="Segoe UI"/>
              <w:noProof/>
              <w:sz w:val="22"/>
              <w:szCs w:val="22"/>
            </w:rPr>
            <w:t>(National Blood Authority, 2023b)</w:t>
          </w:r>
          <w:r w:rsidR="00DD5206">
            <w:rPr>
              <w:rFonts w:ascii="Segoe UI" w:hAnsi="Segoe UI" w:cs="Segoe UI"/>
              <w:sz w:val="22"/>
              <w:szCs w:val="22"/>
            </w:rPr>
            <w:fldChar w:fldCharType="end"/>
          </w:r>
        </w:sdtContent>
      </w:sdt>
      <w:r w:rsidR="00D14883">
        <w:rPr>
          <w:rFonts w:ascii="Segoe UI" w:hAnsi="Segoe UI" w:cs="Segoe UI"/>
          <w:sz w:val="22"/>
          <w:szCs w:val="22"/>
        </w:rPr>
        <w:t xml:space="preserve">. Uptake is also expected to be higher in HMB relative to HMA due to the availability of </w:t>
      </w:r>
      <w:proofErr w:type="spellStart"/>
      <w:r w:rsidR="00D14883">
        <w:rPr>
          <w:rFonts w:ascii="Segoe UI" w:hAnsi="Segoe UI" w:cs="Segoe UI"/>
          <w:sz w:val="22"/>
          <w:szCs w:val="22"/>
        </w:rPr>
        <w:t>emicizumab</w:t>
      </w:r>
      <w:proofErr w:type="spellEnd"/>
      <w:r w:rsidR="00D14883">
        <w:rPr>
          <w:rFonts w:ascii="Segoe UI" w:hAnsi="Segoe UI" w:cs="Segoe UI"/>
          <w:sz w:val="22"/>
          <w:szCs w:val="22"/>
        </w:rPr>
        <w:t xml:space="preserve"> in HMA.</w:t>
      </w:r>
    </w:p>
    <w:p w14:paraId="40FC7082" w14:textId="77777777" w:rsidR="00D14883" w:rsidRDefault="00D14883" w:rsidP="00614632">
      <w:pPr>
        <w:keepNext/>
        <w:keepLines/>
        <w:spacing w:after="0" w:line="240" w:lineRule="auto"/>
        <w:jc w:val="both"/>
        <w:rPr>
          <w:rFonts w:ascii="Segoe UI" w:hAnsi="Segoe UI" w:cs="Segoe UI"/>
          <w:sz w:val="22"/>
          <w:szCs w:val="22"/>
        </w:rPr>
      </w:pPr>
    </w:p>
    <w:p w14:paraId="24397C24" w14:textId="329E5260" w:rsidR="00343B90" w:rsidRDefault="00D14883" w:rsidP="00614632">
      <w:pPr>
        <w:keepNext/>
        <w:keepLines/>
        <w:spacing w:after="0" w:line="240" w:lineRule="auto"/>
        <w:jc w:val="both"/>
        <w:rPr>
          <w:rFonts w:ascii="Segoe UI" w:hAnsi="Segoe UI" w:cs="Segoe UI"/>
          <w:sz w:val="22"/>
          <w:szCs w:val="22"/>
        </w:rPr>
      </w:pPr>
      <w:r>
        <w:rPr>
          <w:rFonts w:ascii="Segoe UI" w:hAnsi="Segoe UI" w:cs="Segoe UI"/>
          <w:sz w:val="22"/>
          <w:szCs w:val="22"/>
        </w:rPr>
        <w:t xml:space="preserve">Initial estimates of </w:t>
      </w:r>
      <w:proofErr w:type="spellStart"/>
      <w:r w:rsidR="00DF67A4">
        <w:rPr>
          <w:rFonts w:ascii="Segoe UI" w:hAnsi="Segoe UI" w:cs="Segoe UI"/>
          <w:sz w:val="22"/>
          <w:szCs w:val="22"/>
        </w:rPr>
        <w:t>marstacimab</w:t>
      </w:r>
      <w:proofErr w:type="spellEnd"/>
      <w:r w:rsidR="00DF67A4">
        <w:rPr>
          <w:rFonts w:ascii="Segoe UI" w:hAnsi="Segoe UI" w:cs="Segoe UI"/>
          <w:sz w:val="22"/>
          <w:szCs w:val="22"/>
        </w:rPr>
        <w:t xml:space="preserve"> utilisation are</w:t>
      </w:r>
      <w:r w:rsidR="00851710">
        <w:rPr>
          <w:rFonts w:ascii="Segoe UI" w:hAnsi="Segoe UI" w:cs="Segoe UI"/>
          <w:sz w:val="22"/>
          <w:szCs w:val="22"/>
        </w:rPr>
        <w:t xml:space="preserve"> based on the annual ABDR reports, physician input and </w:t>
      </w:r>
      <w:r w:rsidR="00DF67A4">
        <w:rPr>
          <w:rFonts w:ascii="Segoe UI" w:hAnsi="Segoe UI" w:cs="Segoe UI"/>
          <w:sz w:val="22"/>
          <w:szCs w:val="22"/>
        </w:rPr>
        <w:t xml:space="preserve">local </w:t>
      </w:r>
      <w:r w:rsidR="00851710">
        <w:rPr>
          <w:rFonts w:ascii="Segoe UI" w:hAnsi="Segoe UI" w:cs="Segoe UI"/>
          <w:sz w:val="22"/>
          <w:szCs w:val="22"/>
        </w:rPr>
        <w:t xml:space="preserve">patient </w:t>
      </w:r>
      <w:r w:rsidR="00851710" w:rsidRPr="00343B90">
        <w:rPr>
          <w:rFonts w:ascii="Segoe UI" w:hAnsi="Segoe UI" w:cs="Segoe UI"/>
          <w:sz w:val="22"/>
          <w:szCs w:val="22"/>
        </w:rPr>
        <w:t>interviews</w:t>
      </w:r>
      <w:r w:rsidR="00DF67A4" w:rsidRPr="00343B90">
        <w:rPr>
          <w:rFonts w:ascii="Segoe UI" w:hAnsi="Segoe UI" w:cs="Segoe UI"/>
          <w:sz w:val="22"/>
          <w:szCs w:val="22"/>
        </w:rPr>
        <w:t xml:space="preserve">. In HMA, </w:t>
      </w:r>
      <w:r w:rsidR="00DE17E4" w:rsidRPr="00343B90">
        <w:rPr>
          <w:rFonts w:ascii="Segoe UI" w:hAnsi="Segoe UI" w:cs="Segoe UI"/>
          <w:sz w:val="22"/>
          <w:szCs w:val="22"/>
        </w:rPr>
        <w:t>33</w:t>
      </w:r>
      <w:r w:rsidR="00DF67A4" w:rsidRPr="00343B90">
        <w:rPr>
          <w:rFonts w:ascii="Segoe UI" w:hAnsi="Segoe UI" w:cs="Segoe UI"/>
          <w:sz w:val="22"/>
          <w:szCs w:val="22"/>
        </w:rPr>
        <w:t xml:space="preserve"> patients are estimated to use </w:t>
      </w:r>
      <w:proofErr w:type="spellStart"/>
      <w:r w:rsidR="00DF67A4" w:rsidRPr="00343B90">
        <w:rPr>
          <w:rFonts w:ascii="Segoe UI" w:hAnsi="Segoe UI" w:cs="Segoe UI"/>
          <w:sz w:val="22"/>
          <w:szCs w:val="22"/>
        </w:rPr>
        <w:t>marstacimab</w:t>
      </w:r>
      <w:proofErr w:type="spellEnd"/>
      <w:r w:rsidR="00DF67A4" w:rsidRPr="00343B90">
        <w:rPr>
          <w:rFonts w:ascii="Segoe UI" w:hAnsi="Segoe UI" w:cs="Segoe UI"/>
          <w:sz w:val="22"/>
          <w:szCs w:val="22"/>
        </w:rPr>
        <w:t xml:space="preserve"> in the first year of listing, increasing to </w:t>
      </w:r>
      <w:r w:rsidR="00BF5777" w:rsidRPr="00343B90">
        <w:rPr>
          <w:rFonts w:ascii="Segoe UI" w:hAnsi="Segoe UI" w:cs="Segoe UI"/>
          <w:sz w:val="22"/>
          <w:szCs w:val="22"/>
        </w:rPr>
        <w:t>1</w:t>
      </w:r>
      <w:r w:rsidR="00C358F4" w:rsidRPr="00343B90">
        <w:rPr>
          <w:rFonts w:ascii="Segoe UI" w:hAnsi="Segoe UI" w:cs="Segoe UI"/>
          <w:sz w:val="22"/>
          <w:szCs w:val="22"/>
        </w:rPr>
        <w:t>87</w:t>
      </w:r>
      <w:r w:rsidR="00BF5777" w:rsidRPr="00343B90">
        <w:rPr>
          <w:rFonts w:ascii="Segoe UI" w:hAnsi="Segoe UI" w:cs="Segoe UI"/>
          <w:sz w:val="22"/>
          <w:szCs w:val="22"/>
        </w:rPr>
        <w:t xml:space="preserve"> patients</w:t>
      </w:r>
      <w:r w:rsidR="00DF67A4" w:rsidRPr="00343B90">
        <w:rPr>
          <w:rFonts w:ascii="Segoe UI" w:hAnsi="Segoe UI" w:cs="Segoe UI"/>
          <w:sz w:val="22"/>
          <w:szCs w:val="22"/>
        </w:rPr>
        <w:t xml:space="preserve"> in the fourth year of listing. In HMB, 2</w:t>
      </w:r>
      <w:r w:rsidR="00BF5777" w:rsidRPr="00343B90">
        <w:rPr>
          <w:rFonts w:ascii="Segoe UI" w:hAnsi="Segoe UI" w:cs="Segoe UI"/>
          <w:sz w:val="22"/>
          <w:szCs w:val="22"/>
        </w:rPr>
        <w:t>1</w:t>
      </w:r>
      <w:r w:rsidR="00DF67A4" w:rsidRPr="00343B90">
        <w:rPr>
          <w:rFonts w:ascii="Segoe UI" w:hAnsi="Segoe UI" w:cs="Segoe UI"/>
          <w:sz w:val="22"/>
          <w:szCs w:val="22"/>
        </w:rPr>
        <w:t xml:space="preserve"> patients are estimated to use </w:t>
      </w:r>
      <w:proofErr w:type="spellStart"/>
      <w:r w:rsidR="00DF67A4" w:rsidRPr="00343B90">
        <w:rPr>
          <w:rFonts w:ascii="Segoe UI" w:hAnsi="Segoe UI" w:cs="Segoe UI"/>
          <w:sz w:val="22"/>
          <w:szCs w:val="22"/>
        </w:rPr>
        <w:t>marstacimab</w:t>
      </w:r>
      <w:proofErr w:type="spellEnd"/>
      <w:r w:rsidR="00DF67A4" w:rsidRPr="00343B90">
        <w:rPr>
          <w:rFonts w:ascii="Segoe UI" w:hAnsi="Segoe UI" w:cs="Segoe UI"/>
          <w:sz w:val="22"/>
          <w:szCs w:val="22"/>
        </w:rPr>
        <w:t xml:space="preserve"> in the first year of listing, increasing to </w:t>
      </w:r>
      <w:r w:rsidR="00BF5777" w:rsidRPr="00343B90">
        <w:rPr>
          <w:rFonts w:ascii="Segoe UI" w:hAnsi="Segoe UI" w:cs="Segoe UI"/>
          <w:sz w:val="22"/>
          <w:szCs w:val="22"/>
        </w:rPr>
        <w:t>64</w:t>
      </w:r>
      <w:r w:rsidR="00DF67A4" w:rsidRPr="00343B90">
        <w:rPr>
          <w:rFonts w:ascii="Segoe UI" w:hAnsi="Segoe UI" w:cs="Segoe UI"/>
          <w:sz w:val="22"/>
          <w:szCs w:val="22"/>
        </w:rPr>
        <w:t xml:space="preserve"> patients in the fourth year of listing.</w:t>
      </w:r>
      <w:r w:rsidR="00343B90" w:rsidRPr="00343B90">
        <w:rPr>
          <w:rFonts w:ascii="Segoe UI" w:hAnsi="Segoe UI" w:cs="Segoe UI"/>
          <w:sz w:val="22"/>
          <w:szCs w:val="22"/>
        </w:rPr>
        <w:t xml:space="preserve"> In tota</w:t>
      </w:r>
      <w:r w:rsidR="00343B90">
        <w:rPr>
          <w:rFonts w:ascii="Segoe UI" w:hAnsi="Segoe UI" w:cs="Segoe UI"/>
          <w:sz w:val="22"/>
          <w:szCs w:val="22"/>
        </w:rPr>
        <w:t>l</w:t>
      </w:r>
      <w:r w:rsidR="00343B90" w:rsidRPr="00343B90">
        <w:rPr>
          <w:rFonts w:ascii="Segoe UI" w:hAnsi="Segoe UI" w:cs="Segoe UI"/>
          <w:sz w:val="22"/>
          <w:szCs w:val="22"/>
        </w:rPr>
        <w:t>,</w:t>
      </w:r>
      <w:r w:rsidR="00343B90">
        <w:rPr>
          <w:rFonts w:ascii="Segoe UI" w:hAnsi="Segoe UI" w:cs="Segoe UI"/>
          <w:sz w:val="22"/>
          <w:szCs w:val="22"/>
        </w:rPr>
        <w:t xml:space="preserve"> 54 patients with HMA or HMB are estimated to use </w:t>
      </w:r>
      <w:proofErr w:type="spellStart"/>
      <w:r w:rsidR="00343B90">
        <w:rPr>
          <w:rFonts w:ascii="Segoe UI" w:hAnsi="Segoe UI" w:cs="Segoe UI"/>
          <w:sz w:val="22"/>
          <w:szCs w:val="22"/>
        </w:rPr>
        <w:t>marstacimab</w:t>
      </w:r>
      <w:proofErr w:type="spellEnd"/>
      <w:r w:rsidR="00343B90">
        <w:rPr>
          <w:rFonts w:ascii="Segoe UI" w:hAnsi="Segoe UI" w:cs="Segoe UI"/>
          <w:sz w:val="22"/>
          <w:szCs w:val="22"/>
        </w:rPr>
        <w:t xml:space="preserve"> in the first year of listing, increasing to 251 patients in Year 4.</w:t>
      </w:r>
    </w:p>
    <w:p w14:paraId="115A4B6A" w14:textId="77777777" w:rsidR="001A4B88" w:rsidRDefault="001A4B88" w:rsidP="00614632">
      <w:pPr>
        <w:keepNext/>
        <w:keepLines/>
        <w:spacing w:after="0" w:line="240" w:lineRule="auto"/>
        <w:jc w:val="both"/>
        <w:rPr>
          <w:rFonts w:ascii="Segoe UI" w:hAnsi="Segoe UI" w:cs="Segoe UI"/>
          <w:sz w:val="22"/>
          <w:szCs w:val="22"/>
        </w:rPr>
      </w:pPr>
    </w:p>
    <w:p w14:paraId="6309E642" w14:textId="152A4BD5" w:rsidR="00DA56E7" w:rsidRDefault="00AF6EF0" w:rsidP="00614632">
      <w:pPr>
        <w:keepNext/>
        <w:keepLines/>
        <w:spacing w:after="0" w:line="240" w:lineRule="auto"/>
        <w:jc w:val="both"/>
        <w:rPr>
          <w:rFonts w:ascii="Segoe UI" w:hAnsi="Segoe UI" w:cs="Segoe UI"/>
          <w:sz w:val="22"/>
          <w:szCs w:val="22"/>
        </w:rPr>
      </w:pPr>
      <w:r>
        <w:rPr>
          <w:rFonts w:ascii="Segoe UI" w:hAnsi="Segoe UI" w:cs="Segoe UI"/>
          <w:sz w:val="22"/>
          <w:szCs w:val="22"/>
        </w:rPr>
        <w:t>The utilisation estimates will be refined ahead of the full MSAC submission.</w:t>
      </w:r>
    </w:p>
    <w:p w14:paraId="51E3EA98" w14:textId="77777777" w:rsidR="00614632" w:rsidRDefault="00614632" w:rsidP="00B24AB2">
      <w:pPr>
        <w:spacing w:after="0" w:line="240" w:lineRule="auto"/>
        <w:jc w:val="both"/>
        <w:rPr>
          <w:rFonts w:ascii="Segoe UI" w:hAnsi="Segoe UI" w:cs="Segoe UI"/>
          <w:sz w:val="22"/>
          <w:szCs w:val="22"/>
        </w:rPr>
      </w:pPr>
    </w:p>
    <w:p w14:paraId="21550A9A" w14:textId="058091C3" w:rsidR="000627EF" w:rsidRDefault="000627EF" w:rsidP="00B24AB2">
      <w:pPr>
        <w:spacing w:after="0" w:line="240" w:lineRule="auto"/>
        <w:jc w:val="both"/>
        <w:rPr>
          <w:rFonts w:ascii="Segoe UI" w:eastAsia="Segoe UI" w:hAnsi="Segoe UI"/>
          <w:b/>
          <w:color w:val="000000"/>
          <w:sz w:val="32"/>
        </w:rPr>
      </w:pPr>
      <w:r>
        <w:rPr>
          <w:rFonts w:ascii="Segoe UI" w:eastAsia="Segoe UI" w:hAnsi="Segoe UI"/>
          <w:b/>
          <w:color w:val="000000"/>
          <w:sz w:val="32"/>
        </w:rPr>
        <w:br w:type="page"/>
      </w:r>
    </w:p>
    <w:p w14:paraId="68475C50" w14:textId="33DB4429" w:rsidR="0016065A" w:rsidRPr="00921A6E" w:rsidRDefault="0016065A" w:rsidP="00C6288C">
      <w:pPr>
        <w:pStyle w:val="Heading1"/>
        <w:spacing w:after="160"/>
        <w:rPr>
          <w:rFonts w:ascii="Segoe UI" w:eastAsia="Segoe UI" w:hAnsi="Segoe UI" w:cs="Times New Roman"/>
          <w:b/>
          <w:color w:val="000000"/>
          <w:szCs w:val="24"/>
          <w:lang w:val="en-AU"/>
        </w:rPr>
      </w:pPr>
      <w:r w:rsidRPr="00C6288C">
        <w:rPr>
          <w:rFonts w:ascii="Segoe UI" w:eastAsia="Segoe UI" w:hAnsi="Segoe UI" w:cs="Segoe UI"/>
          <w:b/>
          <w:color w:val="002060"/>
          <w:szCs w:val="22"/>
          <w:lang w:val="en-AU"/>
        </w:rPr>
        <w:lastRenderedPageBreak/>
        <w:t>Outcome</w:t>
      </w:r>
      <w:r w:rsidR="00770FA6" w:rsidRPr="00C6288C">
        <w:rPr>
          <w:rFonts w:ascii="Segoe UI" w:eastAsia="Segoe UI" w:hAnsi="Segoe UI" w:cs="Segoe UI"/>
          <w:b/>
          <w:color w:val="002060"/>
          <w:szCs w:val="22"/>
          <w:lang w:val="en-AU"/>
        </w:rPr>
        <w:t>s</w:t>
      </w:r>
    </w:p>
    <w:p w14:paraId="02698134" w14:textId="6A78FC7A" w:rsidR="00FA6D97" w:rsidRDefault="00FA6D97" w:rsidP="0056319A">
      <w:pPr>
        <w:spacing w:after="0" w:line="240" w:lineRule="auto"/>
        <w:jc w:val="both"/>
        <w:rPr>
          <w:rFonts w:ascii="Segoe UI" w:eastAsia="Segoe UI" w:hAnsi="Segoe UI"/>
          <w:bCs/>
          <w:color w:val="000000"/>
          <w:sz w:val="22"/>
        </w:rPr>
      </w:pPr>
      <w:r>
        <w:rPr>
          <w:rFonts w:ascii="Segoe UI" w:hAnsi="Segoe UI" w:cs="Segoe UI"/>
          <w:sz w:val="22"/>
          <w:szCs w:val="22"/>
        </w:rPr>
        <w:t>(P</w:t>
      </w:r>
      <w:r w:rsidRPr="00566CF9">
        <w:rPr>
          <w:rFonts w:ascii="Segoe UI" w:hAnsi="Segoe UI" w:cs="Segoe UI"/>
          <w:sz w:val="22"/>
          <w:szCs w:val="22"/>
        </w:rPr>
        <w:t xml:space="preserve">lease </w:t>
      </w:r>
      <w:r>
        <w:rPr>
          <w:rFonts w:ascii="Segoe UI" w:hAnsi="Segoe UI" w:cs="Segoe UI"/>
          <w:sz w:val="22"/>
          <w:szCs w:val="22"/>
        </w:rPr>
        <w:t xml:space="preserve">copy the below questions and complete </w:t>
      </w:r>
      <w:r w:rsidRPr="00566CF9">
        <w:rPr>
          <w:rFonts w:ascii="Segoe UI" w:hAnsi="Segoe UI" w:cs="Segoe UI"/>
          <w:sz w:val="22"/>
          <w:szCs w:val="22"/>
        </w:rPr>
        <w:t xml:space="preserve">for each </w:t>
      </w:r>
      <w:r>
        <w:rPr>
          <w:rFonts w:ascii="Segoe UI" w:hAnsi="Segoe UI" w:cs="Segoe UI"/>
          <w:sz w:val="22"/>
          <w:szCs w:val="22"/>
        </w:rPr>
        <w:t>outcome</w:t>
      </w:r>
      <w:r w:rsidRPr="00283AFE">
        <w:rPr>
          <w:rFonts w:ascii="Segoe UI" w:eastAsia="Segoe UI" w:hAnsi="Segoe UI"/>
          <w:bCs/>
          <w:color w:val="000000"/>
          <w:sz w:val="22"/>
        </w:rPr>
        <w:t>)</w:t>
      </w:r>
    </w:p>
    <w:p w14:paraId="3E7AD725" w14:textId="77777777" w:rsidR="00765B2C" w:rsidRDefault="00765B2C" w:rsidP="0056319A">
      <w:pPr>
        <w:spacing w:after="0" w:line="240" w:lineRule="auto"/>
        <w:jc w:val="both"/>
        <w:rPr>
          <w:rFonts w:ascii="Segoe UI" w:eastAsia="Segoe UI" w:hAnsi="Segoe UI"/>
          <w:bCs/>
          <w:color w:val="000000"/>
          <w:sz w:val="22"/>
        </w:rPr>
      </w:pPr>
    </w:p>
    <w:p w14:paraId="11303CD6" w14:textId="2CB04C3D" w:rsidR="004C02B7" w:rsidRDefault="004C02B7"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List the key health outcomes (major and minor – prioritising major key health outcomes first) that will need to be measured in assessing the clinical claim for the proposed medical service/technology (versus the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7DF00C74" w14:textId="77777777" w:rsidR="004C02B7" w:rsidRDefault="004C02B7" w:rsidP="0056319A">
      <w:pPr>
        <w:spacing w:after="0" w:line="240" w:lineRule="auto"/>
        <w:jc w:val="both"/>
        <w:rPr>
          <w:rFonts w:ascii="Segoe UI" w:eastAsia="Segoe UI" w:hAnsi="Segoe UI"/>
          <w:b/>
          <w:color w:val="000000"/>
          <w:sz w:val="22"/>
        </w:rPr>
      </w:pPr>
    </w:p>
    <w:p w14:paraId="2BA09AC5" w14:textId="7B240F33" w:rsidR="004C02B7" w:rsidRPr="000627EF" w:rsidRDefault="00CD12C4"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benefits</w:t>
      </w:r>
      <w:r w:rsidR="004C02B7" w:rsidRPr="000627EF">
        <w:rPr>
          <w:rFonts w:ascii="Segoe UI" w:hAnsi="Segoe UI" w:cs="Segoe UI"/>
          <w:sz w:val="22"/>
          <w:szCs w:val="22"/>
        </w:rPr>
        <w:t xml:space="preserve"> </w:t>
      </w:r>
    </w:p>
    <w:p w14:paraId="4B5E35E8" w14:textId="02ECDDA7" w:rsidR="004C02B7" w:rsidRPr="000627EF" w:rsidRDefault="00486BEF"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harms</w:t>
      </w:r>
    </w:p>
    <w:p w14:paraId="7846E3EA" w14:textId="5A778B9B" w:rsidR="004C02B7" w:rsidRPr="000627EF" w:rsidRDefault="005B4E5E"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Resources</w:t>
      </w:r>
      <w:r w:rsidR="004C02B7" w:rsidRPr="000627EF">
        <w:rPr>
          <w:rFonts w:ascii="Segoe UI" w:hAnsi="Segoe UI" w:cs="Segoe UI"/>
          <w:sz w:val="22"/>
          <w:szCs w:val="22"/>
        </w:rPr>
        <w:t xml:space="preserve"> </w:t>
      </w:r>
    </w:p>
    <w:p w14:paraId="52A271A8" w14:textId="07F8E26C" w:rsidR="004C02B7" w:rsidRDefault="00486BEF"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Pr>
          <w:rFonts w:ascii="Segoe UI" w:hAnsi="Segoe UI" w:cs="Segoe UI"/>
          <w:sz w:val="22"/>
          <w:szCs w:val="22"/>
        </w:rPr>
        <w:t xml:space="preserve"> Value of knowing</w:t>
      </w:r>
    </w:p>
    <w:p w14:paraId="155F75FD" w14:textId="0A3E3070" w:rsidR="001E0302" w:rsidRDefault="001E0302" w:rsidP="0056319A">
      <w:pPr>
        <w:pStyle w:val="Tickboxes"/>
        <w:ind w:left="0"/>
        <w:jc w:val="both"/>
        <w:rPr>
          <w:rFonts w:ascii="Segoe UI" w:hAnsi="Segoe UI" w:cs="Segoe UI"/>
          <w:sz w:val="22"/>
          <w:szCs w:val="22"/>
        </w:rPr>
      </w:pPr>
    </w:p>
    <w:p w14:paraId="53335DEA" w14:textId="5BCAA7E5" w:rsidR="00640990" w:rsidRDefault="00640990" w:rsidP="0056319A">
      <w:pPr>
        <w:pStyle w:val="Tickboxes"/>
        <w:ind w:left="0"/>
        <w:jc w:val="both"/>
        <w:rPr>
          <w:rFonts w:ascii="Segoe UI" w:hAnsi="Segoe UI" w:cs="Segoe UI"/>
          <w:sz w:val="22"/>
          <w:szCs w:val="22"/>
        </w:rPr>
      </w:pPr>
      <w:r>
        <w:rPr>
          <w:rFonts w:ascii="Segoe UI" w:hAnsi="Segoe UI" w:cs="Segoe UI"/>
          <w:sz w:val="22"/>
          <w:szCs w:val="22"/>
        </w:rPr>
        <w:t xml:space="preserve">The </w:t>
      </w:r>
      <w:r w:rsidRPr="00640990">
        <w:rPr>
          <w:rFonts w:ascii="Segoe UI" w:hAnsi="Segoe UI" w:cs="Segoe UI"/>
          <w:sz w:val="22"/>
          <w:szCs w:val="22"/>
        </w:rPr>
        <w:t>Phase 3 “BASIS” clinical trial (B7841005)</w:t>
      </w:r>
      <w:r>
        <w:rPr>
          <w:rFonts w:ascii="Segoe UI" w:hAnsi="Segoe UI" w:cs="Segoe UI"/>
          <w:sz w:val="22"/>
          <w:szCs w:val="22"/>
        </w:rPr>
        <w:t xml:space="preserve"> is the pivotal trial which will inform the clinical claims for </w:t>
      </w:r>
      <w:proofErr w:type="spellStart"/>
      <w:r>
        <w:rPr>
          <w:rFonts w:ascii="Segoe UI" w:hAnsi="Segoe UI" w:cs="Segoe UI"/>
          <w:sz w:val="22"/>
          <w:szCs w:val="22"/>
        </w:rPr>
        <w:t>marstacimab</w:t>
      </w:r>
      <w:proofErr w:type="spellEnd"/>
      <w:r>
        <w:rPr>
          <w:rFonts w:ascii="Segoe UI" w:hAnsi="Segoe UI" w:cs="Segoe UI"/>
          <w:sz w:val="22"/>
          <w:szCs w:val="22"/>
        </w:rPr>
        <w:t xml:space="preserve"> (described in further detail in</w:t>
      </w:r>
      <w:r w:rsidR="00486BEF">
        <w:rPr>
          <w:rFonts w:ascii="Segoe UI" w:hAnsi="Segoe UI" w:cs="Segoe UI"/>
          <w:sz w:val="22"/>
          <w:szCs w:val="22"/>
        </w:rPr>
        <w:t xml:space="preserve"> </w:t>
      </w:r>
      <w:r w:rsidR="00486BEF" w:rsidRPr="00486BEF">
        <w:rPr>
          <w:rFonts w:ascii="Segoe UI" w:hAnsi="Segoe UI" w:cs="Segoe UI"/>
          <w:b/>
          <w:bCs w:val="0"/>
          <w:sz w:val="22"/>
          <w:szCs w:val="22"/>
        </w:rPr>
        <w:t>Section 7</w:t>
      </w:r>
      <w:r w:rsidR="00486BEF">
        <w:rPr>
          <w:rFonts w:ascii="Segoe UI" w:hAnsi="Segoe UI" w:cs="Segoe UI"/>
          <w:sz w:val="22"/>
          <w:szCs w:val="22"/>
        </w:rPr>
        <w:t xml:space="preserve"> and</w:t>
      </w:r>
      <w:r>
        <w:rPr>
          <w:rFonts w:ascii="Segoe UI" w:hAnsi="Segoe UI" w:cs="Segoe UI"/>
          <w:sz w:val="22"/>
          <w:szCs w:val="22"/>
        </w:rPr>
        <w:t xml:space="preserve"> </w:t>
      </w:r>
      <w:r w:rsidRPr="00640990">
        <w:rPr>
          <w:rFonts w:ascii="Segoe UI" w:hAnsi="Segoe UI" w:cs="Segoe UI"/>
          <w:b/>
          <w:bCs w:val="0"/>
          <w:sz w:val="22"/>
          <w:szCs w:val="22"/>
        </w:rPr>
        <w:t>Section 8</w:t>
      </w:r>
      <w:r>
        <w:rPr>
          <w:rFonts w:ascii="Segoe UI" w:hAnsi="Segoe UI" w:cs="Segoe UI"/>
          <w:sz w:val="22"/>
          <w:szCs w:val="22"/>
        </w:rPr>
        <w:t xml:space="preserve">). </w:t>
      </w:r>
      <w:r w:rsidR="00486BEF">
        <w:rPr>
          <w:rFonts w:ascii="Segoe UI" w:hAnsi="Segoe UI" w:cs="Segoe UI"/>
          <w:sz w:val="22"/>
          <w:szCs w:val="22"/>
        </w:rPr>
        <w:t>Endpoints of BASIS related to efficacy</w:t>
      </w:r>
      <w:r w:rsidR="005B4E5E">
        <w:rPr>
          <w:rFonts w:ascii="Segoe UI" w:hAnsi="Segoe UI" w:cs="Segoe UI"/>
          <w:sz w:val="22"/>
          <w:szCs w:val="22"/>
        </w:rPr>
        <w:t xml:space="preserve">, </w:t>
      </w:r>
      <w:proofErr w:type="spellStart"/>
      <w:r w:rsidR="00486BEF">
        <w:rPr>
          <w:rFonts w:ascii="Segoe UI" w:hAnsi="Segoe UI" w:cs="Segoe UI"/>
          <w:sz w:val="22"/>
          <w:szCs w:val="22"/>
        </w:rPr>
        <w:t>H</w:t>
      </w:r>
      <w:r w:rsidR="00C044E8">
        <w:rPr>
          <w:rFonts w:ascii="Segoe UI" w:hAnsi="Segoe UI" w:cs="Segoe UI"/>
          <w:sz w:val="22"/>
          <w:szCs w:val="22"/>
        </w:rPr>
        <w:t>R</w:t>
      </w:r>
      <w:r w:rsidR="00486BEF">
        <w:rPr>
          <w:rFonts w:ascii="Segoe UI" w:hAnsi="Segoe UI" w:cs="Segoe UI"/>
          <w:sz w:val="22"/>
          <w:szCs w:val="22"/>
        </w:rPr>
        <w:t>Qo</w:t>
      </w:r>
      <w:r w:rsidR="00C044E8">
        <w:rPr>
          <w:rFonts w:ascii="Segoe UI" w:hAnsi="Segoe UI" w:cs="Segoe UI"/>
          <w:sz w:val="22"/>
          <w:szCs w:val="22"/>
        </w:rPr>
        <w:t>L</w:t>
      </w:r>
      <w:proofErr w:type="spellEnd"/>
      <w:r w:rsidR="00486BEF">
        <w:rPr>
          <w:rFonts w:ascii="Segoe UI" w:hAnsi="Segoe UI" w:cs="Segoe UI"/>
          <w:sz w:val="22"/>
          <w:szCs w:val="22"/>
        </w:rPr>
        <w:t xml:space="preserve"> </w:t>
      </w:r>
      <w:r w:rsidR="005B4E5E">
        <w:rPr>
          <w:rFonts w:ascii="Segoe UI" w:hAnsi="Segoe UI" w:cs="Segoe UI"/>
          <w:sz w:val="22"/>
          <w:szCs w:val="22"/>
        </w:rPr>
        <w:t xml:space="preserve">and resource use (factor products and bypassing agents) </w:t>
      </w:r>
      <w:r w:rsidR="00486BEF">
        <w:rPr>
          <w:rFonts w:ascii="Segoe UI" w:hAnsi="Segoe UI" w:cs="Segoe UI"/>
          <w:sz w:val="22"/>
          <w:szCs w:val="22"/>
        </w:rPr>
        <w:t xml:space="preserve">will inform health benefits, while safety endpoints will inform any health harms. </w:t>
      </w:r>
    </w:p>
    <w:p w14:paraId="38E9ED8B" w14:textId="77777777" w:rsidR="00640990" w:rsidRDefault="00640990" w:rsidP="0056319A">
      <w:pPr>
        <w:pStyle w:val="Tickboxes"/>
        <w:ind w:left="0"/>
        <w:jc w:val="both"/>
        <w:rPr>
          <w:rFonts w:ascii="Segoe UI" w:hAnsi="Segoe UI" w:cs="Segoe UI"/>
          <w:sz w:val="22"/>
          <w:szCs w:val="22"/>
        </w:rPr>
      </w:pPr>
    </w:p>
    <w:p w14:paraId="5B6E9398" w14:textId="47B91D72" w:rsidR="0039415C" w:rsidRDefault="00640990" w:rsidP="00640990">
      <w:pPr>
        <w:pStyle w:val="Tickboxes"/>
        <w:ind w:left="0"/>
        <w:jc w:val="both"/>
        <w:rPr>
          <w:rFonts w:ascii="Segoe UI" w:hAnsi="Segoe UI" w:cs="Segoe UI"/>
          <w:sz w:val="22"/>
          <w:szCs w:val="22"/>
        </w:rPr>
      </w:pPr>
      <w:r>
        <w:rPr>
          <w:rFonts w:ascii="Segoe UI" w:hAnsi="Segoe UI" w:cs="Segoe UI"/>
          <w:sz w:val="22"/>
          <w:szCs w:val="22"/>
        </w:rPr>
        <w:t>The primary efficacy endpoint of BASIS</w:t>
      </w:r>
      <w:r w:rsidR="0017106A">
        <w:rPr>
          <w:rFonts w:ascii="Segoe UI" w:hAnsi="Segoe UI" w:cs="Segoe UI"/>
          <w:sz w:val="22"/>
          <w:szCs w:val="22"/>
        </w:rPr>
        <w:t xml:space="preserve">, and key health outcome </w:t>
      </w:r>
      <w:r w:rsidR="008F2116">
        <w:rPr>
          <w:rFonts w:ascii="Segoe UI" w:hAnsi="Segoe UI" w:cs="Segoe UI"/>
          <w:sz w:val="22"/>
          <w:szCs w:val="22"/>
        </w:rPr>
        <w:t xml:space="preserve">which will inform </w:t>
      </w:r>
      <w:r w:rsidR="0017106A">
        <w:rPr>
          <w:rFonts w:ascii="Segoe UI" w:hAnsi="Segoe UI" w:cs="Segoe UI"/>
          <w:sz w:val="22"/>
          <w:szCs w:val="22"/>
        </w:rPr>
        <w:t>the clinical efficacy claim</w:t>
      </w:r>
      <w:r w:rsidR="008F2116">
        <w:rPr>
          <w:rFonts w:ascii="Segoe UI" w:hAnsi="Segoe UI" w:cs="Segoe UI"/>
          <w:sz w:val="22"/>
          <w:szCs w:val="22"/>
        </w:rPr>
        <w:t>s</w:t>
      </w:r>
      <w:r w:rsidR="0017106A">
        <w:rPr>
          <w:rFonts w:ascii="Segoe UI" w:hAnsi="Segoe UI" w:cs="Segoe UI"/>
          <w:sz w:val="22"/>
          <w:szCs w:val="22"/>
        </w:rPr>
        <w:t xml:space="preserve">, </w:t>
      </w:r>
      <w:r>
        <w:rPr>
          <w:rFonts w:ascii="Segoe UI" w:hAnsi="Segoe UI" w:cs="Segoe UI"/>
          <w:sz w:val="22"/>
          <w:szCs w:val="22"/>
        </w:rPr>
        <w:t>is annualised bleeding rate (ABR) of treated bleeding events</w:t>
      </w:r>
      <w:r w:rsidR="0017106A">
        <w:rPr>
          <w:rFonts w:ascii="Segoe UI" w:hAnsi="Segoe UI" w:cs="Segoe UI"/>
          <w:sz w:val="22"/>
          <w:szCs w:val="22"/>
        </w:rPr>
        <w:t xml:space="preserve">. This was </w:t>
      </w:r>
      <w:r w:rsidRPr="00640990">
        <w:rPr>
          <w:rFonts w:ascii="Segoe UI" w:hAnsi="Segoe UI" w:cs="Segoe UI"/>
          <w:sz w:val="22"/>
          <w:szCs w:val="22"/>
        </w:rPr>
        <w:t>derived for each</w:t>
      </w:r>
      <w:r>
        <w:rPr>
          <w:rFonts w:ascii="Segoe UI" w:hAnsi="Segoe UI" w:cs="Segoe UI"/>
          <w:sz w:val="22"/>
          <w:szCs w:val="22"/>
        </w:rPr>
        <w:t xml:space="preserve"> </w:t>
      </w:r>
      <w:r w:rsidRPr="00640990">
        <w:rPr>
          <w:rFonts w:ascii="Segoe UI" w:hAnsi="Segoe UI" w:cs="Segoe UI"/>
          <w:sz w:val="22"/>
          <w:szCs w:val="22"/>
        </w:rPr>
        <w:t>subject</w:t>
      </w:r>
      <w:r w:rsidR="008F2116">
        <w:rPr>
          <w:rFonts w:ascii="Segoe UI" w:hAnsi="Segoe UI" w:cs="Segoe UI"/>
          <w:sz w:val="22"/>
          <w:szCs w:val="22"/>
        </w:rPr>
        <w:t xml:space="preserve"> </w:t>
      </w:r>
      <w:r w:rsidRPr="00640990">
        <w:rPr>
          <w:rFonts w:ascii="Segoe UI" w:hAnsi="Segoe UI" w:cs="Segoe UI"/>
          <w:sz w:val="22"/>
          <w:szCs w:val="22"/>
        </w:rPr>
        <w:t>using the</w:t>
      </w:r>
      <w:r>
        <w:rPr>
          <w:rFonts w:ascii="Segoe UI" w:hAnsi="Segoe UI" w:cs="Segoe UI"/>
          <w:sz w:val="22"/>
          <w:szCs w:val="22"/>
        </w:rPr>
        <w:t xml:space="preserve"> </w:t>
      </w:r>
      <w:r w:rsidRPr="00640990">
        <w:rPr>
          <w:rFonts w:ascii="Segoe UI" w:hAnsi="Segoe UI" w:cs="Segoe UI"/>
          <w:sz w:val="22"/>
          <w:szCs w:val="22"/>
        </w:rPr>
        <w:t>following formula: ABR = number of bleeds</w:t>
      </w:r>
      <w:r>
        <w:rPr>
          <w:rFonts w:ascii="Segoe UI" w:hAnsi="Segoe UI" w:cs="Segoe UI"/>
          <w:sz w:val="22"/>
          <w:szCs w:val="22"/>
        </w:rPr>
        <w:t xml:space="preserve"> </w:t>
      </w:r>
      <w:r w:rsidRPr="00640990">
        <w:rPr>
          <w:rFonts w:ascii="Segoe UI" w:hAnsi="Segoe UI" w:cs="Segoe UI"/>
          <w:sz w:val="22"/>
          <w:szCs w:val="22"/>
        </w:rPr>
        <w:t>requiring treatments</w:t>
      </w:r>
      <w:r w:rsidR="00AC3A56">
        <w:rPr>
          <w:rFonts w:ascii="Segoe UI" w:hAnsi="Segoe UI" w:cs="Segoe UI"/>
          <w:sz w:val="22"/>
          <w:szCs w:val="22"/>
        </w:rPr>
        <w:t xml:space="preserve"> </w:t>
      </w:r>
      <w:r w:rsidRPr="00640990">
        <w:rPr>
          <w:rFonts w:ascii="Segoe UI" w:hAnsi="Segoe UI" w:cs="Segoe UI"/>
          <w:sz w:val="22"/>
          <w:szCs w:val="22"/>
        </w:rPr>
        <w:t>/ (days on treatment</w:t>
      </w:r>
      <w:r>
        <w:rPr>
          <w:rFonts w:ascii="Segoe UI" w:hAnsi="Segoe UI" w:cs="Segoe UI"/>
          <w:sz w:val="22"/>
          <w:szCs w:val="22"/>
        </w:rPr>
        <w:t xml:space="preserve"> </w:t>
      </w:r>
      <w:r w:rsidRPr="00640990">
        <w:rPr>
          <w:rFonts w:ascii="Segoe UI" w:hAnsi="Segoe UI" w:cs="Segoe UI"/>
          <w:sz w:val="22"/>
          <w:szCs w:val="22"/>
        </w:rPr>
        <w:t>period/365.25).</w:t>
      </w:r>
      <w:r w:rsidR="0039415C">
        <w:rPr>
          <w:rFonts w:ascii="Segoe UI" w:hAnsi="Segoe UI" w:cs="Segoe UI"/>
          <w:sz w:val="22"/>
          <w:szCs w:val="22"/>
        </w:rPr>
        <w:t xml:space="preserve"> The trial was powered in the non-inhibitor cohort to detect both superiority of </w:t>
      </w:r>
      <w:proofErr w:type="spellStart"/>
      <w:r w:rsidR="0039415C">
        <w:rPr>
          <w:rFonts w:ascii="Segoe UI" w:hAnsi="Segoe UI" w:cs="Segoe UI"/>
          <w:sz w:val="22"/>
          <w:szCs w:val="22"/>
        </w:rPr>
        <w:t>marstacimab</w:t>
      </w:r>
      <w:proofErr w:type="spellEnd"/>
      <w:r w:rsidR="0039415C">
        <w:rPr>
          <w:rFonts w:ascii="Segoe UI" w:hAnsi="Segoe UI" w:cs="Segoe UI"/>
          <w:sz w:val="22"/>
          <w:szCs w:val="22"/>
        </w:rPr>
        <w:t xml:space="preserve"> prophylaxis over on-demand treatment with FVIII or FIX replacement</w:t>
      </w:r>
      <w:r w:rsidR="00D06108">
        <w:rPr>
          <w:rFonts w:ascii="Segoe UI" w:hAnsi="Segoe UI" w:cs="Segoe UI"/>
          <w:sz w:val="22"/>
          <w:szCs w:val="22"/>
        </w:rPr>
        <w:t>,</w:t>
      </w:r>
      <w:r w:rsidR="0039415C">
        <w:rPr>
          <w:rFonts w:ascii="Segoe UI" w:hAnsi="Segoe UI" w:cs="Segoe UI"/>
          <w:sz w:val="22"/>
          <w:szCs w:val="22"/>
        </w:rPr>
        <w:t xml:space="preserve"> and non-inferiority and superiority of </w:t>
      </w:r>
      <w:proofErr w:type="spellStart"/>
      <w:r w:rsidR="0039415C">
        <w:rPr>
          <w:rFonts w:ascii="Segoe UI" w:hAnsi="Segoe UI" w:cs="Segoe UI"/>
          <w:sz w:val="22"/>
          <w:szCs w:val="22"/>
        </w:rPr>
        <w:t>marstacimab</w:t>
      </w:r>
      <w:proofErr w:type="spellEnd"/>
      <w:r w:rsidR="0039415C">
        <w:rPr>
          <w:rFonts w:ascii="Segoe UI" w:hAnsi="Segoe UI" w:cs="Segoe UI"/>
          <w:sz w:val="22"/>
          <w:szCs w:val="22"/>
        </w:rPr>
        <w:t xml:space="preserve"> prophylaxis over FVIII or FIX prophylaxis, using within-subject comparison.</w:t>
      </w:r>
    </w:p>
    <w:p w14:paraId="5E218C5F" w14:textId="77777777" w:rsidR="0039415C" w:rsidRDefault="0039415C" w:rsidP="00640990">
      <w:pPr>
        <w:pStyle w:val="Tickboxes"/>
        <w:ind w:left="0"/>
        <w:jc w:val="both"/>
        <w:rPr>
          <w:rFonts w:ascii="Segoe UI" w:hAnsi="Segoe UI" w:cs="Segoe UI"/>
          <w:sz w:val="22"/>
          <w:szCs w:val="22"/>
        </w:rPr>
      </w:pPr>
    </w:p>
    <w:p w14:paraId="3AD23A55" w14:textId="513E3A9E" w:rsidR="00605478" w:rsidRDefault="008F2116" w:rsidP="00640990">
      <w:pPr>
        <w:pStyle w:val="Tickboxes"/>
        <w:ind w:left="0"/>
        <w:jc w:val="both"/>
        <w:rPr>
          <w:rFonts w:ascii="Segoe UI" w:hAnsi="Segoe UI" w:cs="Segoe UI"/>
          <w:sz w:val="22"/>
          <w:szCs w:val="22"/>
        </w:rPr>
      </w:pPr>
      <w:r>
        <w:rPr>
          <w:rFonts w:ascii="Segoe UI" w:hAnsi="Segoe UI" w:cs="Segoe UI"/>
          <w:sz w:val="22"/>
          <w:szCs w:val="22"/>
        </w:rPr>
        <w:t xml:space="preserve">Secondary efficacy endpoints </w:t>
      </w:r>
      <w:r w:rsidR="0039415C">
        <w:rPr>
          <w:rFonts w:ascii="Segoe UI" w:hAnsi="Segoe UI" w:cs="Segoe UI"/>
          <w:sz w:val="22"/>
          <w:szCs w:val="22"/>
        </w:rPr>
        <w:t xml:space="preserve">of BASIS </w:t>
      </w:r>
      <w:r w:rsidR="00605478">
        <w:rPr>
          <w:rFonts w:ascii="Segoe UI" w:hAnsi="Segoe UI" w:cs="Segoe UI"/>
          <w:sz w:val="22"/>
          <w:szCs w:val="22"/>
        </w:rPr>
        <w:t xml:space="preserve">included incidence of joint bleeds, target joint bleeds, spontaneous bleeds, and total bleeds; change in joint health, and </w:t>
      </w:r>
      <w:proofErr w:type="spellStart"/>
      <w:r w:rsidR="00605478">
        <w:rPr>
          <w:rFonts w:ascii="Segoe UI" w:hAnsi="Segoe UI" w:cs="Segoe UI"/>
          <w:sz w:val="22"/>
          <w:szCs w:val="22"/>
        </w:rPr>
        <w:t>H</w:t>
      </w:r>
      <w:r w:rsidR="00C404CA">
        <w:rPr>
          <w:rFonts w:ascii="Segoe UI" w:hAnsi="Segoe UI" w:cs="Segoe UI"/>
          <w:sz w:val="22"/>
          <w:szCs w:val="22"/>
        </w:rPr>
        <w:t>R</w:t>
      </w:r>
      <w:r w:rsidR="00605478">
        <w:rPr>
          <w:rFonts w:ascii="Segoe UI" w:hAnsi="Segoe UI" w:cs="Segoe UI"/>
          <w:sz w:val="22"/>
          <w:szCs w:val="22"/>
        </w:rPr>
        <w:t>QoL</w:t>
      </w:r>
      <w:proofErr w:type="spellEnd"/>
      <w:r w:rsidR="00D06108">
        <w:rPr>
          <w:rFonts w:ascii="Segoe UI" w:hAnsi="Segoe UI" w:cs="Segoe UI"/>
          <w:sz w:val="22"/>
          <w:szCs w:val="22"/>
        </w:rPr>
        <w:t xml:space="preserve"> </w:t>
      </w:r>
      <w:r w:rsidR="00605478">
        <w:rPr>
          <w:rFonts w:ascii="Segoe UI" w:hAnsi="Segoe UI" w:cs="Segoe UI"/>
          <w:sz w:val="22"/>
          <w:szCs w:val="22"/>
        </w:rPr>
        <w:t xml:space="preserve">measures. Data for these endpoints </w:t>
      </w:r>
      <w:r>
        <w:rPr>
          <w:rFonts w:ascii="Segoe UI" w:hAnsi="Segoe UI" w:cs="Segoe UI"/>
          <w:sz w:val="22"/>
          <w:szCs w:val="22"/>
        </w:rPr>
        <w:t xml:space="preserve">will support the clinical efficacy claims. </w:t>
      </w:r>
    </w:p>
    <w:p w14:paraId="6A2EE5CA" w14:textId="77777777" w:rsidR="00605478" w:rsidRDefault="00605478" w:rsidP="00640990">
      <w:pPr>
        <w:pStyle w:val="Tickboxes"/>
        <w:ind w:left="0"/>
        <w:jc w:val="both"/>
        <w:rPr>
          <w:rFonts w:ascii="Segoe UI" w:hAnsi="Segoe UI" w:cs="Segoe UI"/>
          <w:sz w:val="22"/>
          <w:szCs w:val="22"/>
        </w:rPr>
      </w:pPr>
    </w:p>
    <w:p w14:paraId="1A8EE0E9" w14:textId="4F89086C" w:rsidR="008F2116" w:rsidRDefault="008F2116" w:rsidP="00640990">
      <w:pPr>
        <w:pStyle w:val="Tickboxes"/>
        <w:ind w:left="0"/>
        <w:jc w:val="both"/>
        <w:rPr>
          <w:rFonts w:ascii="Segoe UI" w:hAnsi="Segoe UI" w:cs="Segoe UI"/>
          <w:b/>
          <w:bCs w:val="0"/>
          <w:sz w:val="22"/>
          <w:szCs w:val="22"/>
        </w:rPr>
      </w:pPr>
      <w:r>
        <w:rPr>
          <w:rFonts w:ascii="Segoe UI" w:hAnsi="Segoe UI" w:cs="Segoe UI"/>
          <w:sz w:val="22"/>
          <w:szCs w:val="22"/>
        </w:rPr>
        <w:t xml:space="preserve">Safety endpoints of BASIS included adverse events (AEs) and serious adverse events (SAEs), thrombotic events, injection site reactions, and development of anti-drug antibodies. Data for safety endpoints will inform the clinical safety claims for </w:t>
      </w:r>
      <w:proofErr w:type="spellStart"/>
      <w:r>
        <w:rPr>
          <w:rFonts w:ascii="Segoe UI" w:hAnsi="Segoe UI" w:cs="Segoe UI"/>
          <w:sz w:val="22"/>
          <w:szCs w:val="22"/>
        </w:rPr>
        <w:t>marstacimab</w:t>
      </w:r>
      <w:proofErr w:type="spellEnd"/>
      <w:r>
        <w:rPr>
          <w:rFonts w:ascii="Segoe UI" w:hAnsi="Segoe UI" w:cs="Segoe UI"/>
          <w:sz w:val="22"/>
          <w:szCs w:val="22"/>
        </w:rPr>
        <w:t xml:space="preserve">. A summary of outcomes and claims is presented in </w:t>
      </w:r>
      <w:r w:rsidRPr="008F2116">
        <w:rPr>
          <w:rFonts w:ascii="Segoe UI" w:hAnsi="Segoe UI" w:cs="Segoe UI"/>
          <w:b/>
          <w:bCs w:val="0"/>
          <w:sz w:val="22"/>
          <w:szCs w:val="22"/>
        </w:rPr>
        <w:fldChar w:fldCharType="begin"/>
      </w:r>
      <w:r w:rsidRPr="008F2116">
        <w:rPr>
          <w:rFonts w:ascii="Segoe UI" w:hAnsi="Segoe UI" w:cs="Segoe UI"/>
          <w:b/>
          <w:bCs w:val="0"/>
          <w:sz w:val="22"/>
          <w:szCs w:val="22"/>
        </w:rPr>
        <w:instrText xml:space="preserve"> REF _Ref146882483 \h  \* MERGEFORMAT </w:instrText>
      </w:r>
      <w:r w:rsidRPr="008F2116">
        <w:rPr>
          <w:rFonts w:ascii="Segoe UI" w:hAnsi="Segoe UI" w:cs="Segoe UI"/>
          <w:b/>
          <w:bCs w:val="0"/>
          <w:sz w:val="22"/>
          <w:szCs w:val="22"/>
        </w:rPr>
      </w:r>
      <w:r w:rsidRPr="008F2116">
        <w:rPr>
          <w:rFonts w:ascii="Segoe UI" w:hAnsi="Segoe UI" w:cs="Segoe UI"/>
          <w:b/>
          <w:bCs w:val="0"/>
          <w:sz w:val="22"/>
          <w:szCs w:val="22"/>
        </w:rPr>
        <w:fldChar w:fldCharType="separate"/>
      </w:r>
      <w:r w:rsidR="00E80ED1" w:rsidRPr="00E80ED1">
        <w:rPr>
          <w:rFonts w:ascii="Segoe UI" w:hAnsi="Segoe UI" w:cs="Segoe UI"/>
          <w:b/>
          <w:bCs w:val="0"/>
          <w:sz w:val="22"/>
          <w:szCs w:val="22"/>
        </w:rPr>
        <w:t>Table 4</w:t>
      </w:r>
      <w:r w:rsidRPr="008F2116">
        <w:rPr>
          <w:rFonts w:ascii="Segoe UI" w:hAnsi="Segoe UI" w:cs="Segoe UI"/>
          <w:b/>
          <w:bCs w:val="0"/>
          <w:sz w:val="22"/>
          <w:szCs w:val="22"/>
        </w:rPr>
        <w:fldChar w:fldCharType="end"/>
      </w:r>
      <w:r>
        <w:rPr>
          <w:rFonts w:ascii="Segoe UI" w:hAnsi="Segoe UI" w:cs="Segoe UI"/>
          <w:b/>
          <w:bCs w:val="0"/>
          <w:sz w:val="22"/>
          <w:szCs w:val="22"/>
        </w:rPr>
        <w:t>.</w:t>
      </w:r>
    </w:p>
    <w:p w14:paraId="09BFEF3D" w14:textId="2349B667" w:rsidR="008F2116" w:rsidRDefault="008F2116" w:rsidP="00640990">
      <w:pPr>
        <w:pStyle w:val="Tickboxes"/>
        <w:ind w:left="0"/>
        <w:jc w:val="both"/>
        <w:rPr>
          <w:rFonts w:ascii="Segoe UI" w:hAnsi="Segoe UI" w:cs="Segoe UI"/>
          <w:b/>
          <w:bCs w:val="0"/>
          <w:sz w:val="22"/>
          <w:szCs w:val="22"/>
        </w:rPr>
      </w:pPr>
    </w:p>
    <w:p w14:paraId="0D71CEB1" w14:textId="5710C9FC" w:rsidR="008F2116" w:rsidRDefault="008F2116" w:rsidP="008F2116">
      <w:pPr>
        <w:pStyle w:val="Tickboxes"/>
        <w:ind w:left="0"/>
        <w:jc w:val="both"/>
        <w:rPr>
          <w:rFonts w:ascii="Segoe UI" w:hAnsi="Segoe UI" w:cs="Segoe UI"/>
          <w:sz w:val="22"/>
          <w:szCs w:val="22"/>
        </w:rPr>
      </w:pPr>
      <w:r>
        <w:rPr>
          <w:rFonts w:ascii="Segoe UI" w:hAnsi="Segoe UI" w:cs="Segoe UI"/>
          <w:sz w:val="22"/>
          <w:szCs w:val="22"/>
        </w:rPr>
        <w:t xml:space="preserve">The BASIS trial made its assessment of efficacy and safety for </w:t>
      </w:r>
      <w:proofErr w:type="spellStart"/>
      <w:r>
        <w:rPr>
          <w:rFonts w:ascii="Segoe UI" w:hAnsi="Segoe UI" w:cs="Segoe UI"/>
          <w:sz w:val="22"/>
          <w:szCs w:val="22"/>
        </w:rPr>
        <w:t>marstacimab</w:t>
      </w:r>
      <w:proofErr w:type="spellEnd"/>
      <w:r>
        <w:rPr>
          <w:rFonts w:ascii="Segoe UI" w:hAnsi="Segoe UI" w:cs="Segoe UI"/>
          <w:sz w:val="22"/>
          <w:szCs w:val="22"/>
        </w:rPr>
        <w:t xml:space="preserve"> versus factor </w:t>
      </w:r>
      <w:r w:rsidR="00D06108">
        <w:rPr>
          <w:rFonts w:ascii="Segoe UI" w:hAnsi="Segoe UI" w:cs="Segoe UI"/>
          <w:sz w:val="22"/>
          <w:szCs w:val="22"/>
        </w:rPr>
        <w:t>therapy</w:t>
      </w:r>
      <w:r>
        <w:rPr>
          <w:rFonts w:ascii="Segoe UI" w:hAnsi="Segoe UI" w:cs="Segoe UI"/>
          <w:sz w:val="22"/>
          <w:szCs w:val="22"/>
        </w:rPr>
        <w:t xml:space="preserve"> (each patient acted as his or her own control). As such, evidence will be directly applicable to the clinical claim</w:t>
      </w:r>
      <w:r w:rsidR="00FB3E77">
        <w:rPr>
          <w:rFonts w:ascii="Segoe UI" w:hAnsi="Segoe UI" w:cs="Segoe UI"/>
          <w:sz w:val="22"/>
          <w:szCs w:val="22"/>
        </w:rPr>
        <w:t>s</w:t>
      </w:r>
      <w:r>
        <w:rPr>
          <w:rFonts w:ascii="Segoe UI" w:hAnsi="Segoe UI" w:cs="Segoe UI"/>
          <w:sz w:val="22"/>
          <w:szCs w:val="22"/>
        </w:rPr>
        <w:t xml:space="preserve"> in </w:t>
      </w:r>
      <w:r w:rsidR="00D80003">
        <w:rPr>
          <w:rFonts w:ascii="Segoe UI" w:hAnsi="Segoe UI" w:cs="Segoe UI"/>
          <w:sz w:val="22"/>
          <w:szCs w:val="22"/>
        </w:rPr>
        <w:t xml:space="preserve">HMA and </w:t>
      </w:r>
      <w:r>
        <w:rPr>
          <w:rFonts w:ascii="Segoe UI" w:hAnsi="Segoe UI" w:cs="Segoe UI"/>
          <w:sz w:val="22"/>
          <w:szCs w:val="22"/>
        </w:rPr>
        <w:t>HMB</w:t>
      </w:r>
      <w:r w:rsidR="00D06108">
        <w:rPr>
          <w:rFonts w:ascii="Segoe UI" w:hAnsi="Segoe UI" w:cs="Segoe UI"/>
          <w:sz w:val="22"/>
          <w:szCs w:val="22"/>
        </w:rPr>
        <w:t xml:space="preserve"> where factor prophylaxis is </w:t>
      </w:r>
      <w:r w:rsidR="00D80003">
        <w:rPr>
          <w:rFonts w:ascii="Segoe UI" w:hAnsi="Segoe UI" w:cs="Segoe UI"/>
          <w:sz w:val="22"/>
          <w:szCs w:val="22"/>
        </w:rPr>
        <w:t>the</w:t>
      </w:r>
      <w:r w:rsidR="00D06108">
        <w:rPr>
          <w:rFonts w:ascii="Segoe UI" w:hAnsi="Segoe UI" w:cs="Segoe UI"/>
          <w:sz w:val="22"/>
          <w:szCs w:val="22"/>
        </w:rPr>
        <w:t xml:space="preserve"> comparator.</w:t>
      </w:r>
    </w:p>
    <w:p w14:paraId="6213189E" w14:textId="77777777" w:rsidR="008F2116" w:rsidRDefault="008F2116" w:rsidP="008F2116">
      <w:pPr>
        <w:pStyle w:val="Tickboxes"/>
        <w:ind w:left="0"/>
        <w:jc w:val="both"/>
        <w:rPr>
          <w:rFonts w:ascii="Segoe UI" w:hAnsi="Segoe UI" w:cs="Segoe UI"/>
          <w:sz w:val="22"/>
          <w:szCs w:val="22"/>
        </w:rPr>
      </w:pPr>
    </w:p>
    <w:p w14:paraId="11A447B5" w14:textId="6BC77297" w:rsidR="008F2116" w:rsidRDefault="008F2116" w:rsidP="008F2116">
      <w:pPr>
        <w:pStyle w:val="Tickboxes"/>
        <w:ind w:left="0"/>
        <w:jc w:val="both"/>
        <w:rPr>
          <w:rFonts w:ascii="Segoe UI" w:hAnsi="Segoe UI" w:cs="Segoe UI"/>
          <w:sz w:val="22"/>
          <w:szCs w:val="22"/>
        </w:rPr>
      </w:pPr>
      <w:r>
        <w:rPr>
          <w:rFonts w:ascii="Segoe UI" w:hAnsi="Segoe UI" w:cs="Segoe UI"/>
          <w:sz w:val="22"/>
          <w:szCs w:val="22"/>
        </w:rPr>
        <w:t>An indirect treatment comparison (ITC) will be required to establish clinical claim</w:t>
      </w:r>
      <w:r w:rsidR="00FB3E77">
        <w:rPr>
          <w:rFonts w:ascii="Segoe UI" w:hAnsi="Segoe UI" w:cs="Segoe UI"/>
          <w:sz w:val="22"/>
          <w:szCs w:val="22"/>
        </w:rPr>
        <w:t>s</w:t>
      </w:r>
      <w:r>
        <w:rPr>
          <w:rFonts w:ascii="Segoe UI" w:hAnsi="Segoe UI" w:cs="Segoe UI"/>
          <w:sz w:val="22"/>
          <w:szCs w:val="22"/>
        </w:rPr>
        <w:t xml:space="preserve"> for </w:t>
      </w:r>
      <w:proofErr w:type="spellStart"/>
      <w:r>
        <w:rPr>
          <w:rFonts w:ascii="Segoe UI" w:hAnsi="Segoe UI" w:cs="Segoe UI"/>
          <w:sz w:val="22"/>
          <w:szCs w:val="22"/>
        </w:rPr>
        <w:t>marstacimab</w:t>
      </w:r>
      <w:proofErr w:type="spellEnd"/>
      <w:r>
        <w:rPr>
          <w:rFonts w:ascii="Segoe UI" w:hAnsi="Segoe UI" w:cs="Segoe UI"/>
          <w:sz w:val="22"/>
          <w:szCs w:val="22"/>
        </w:rPr>
        <w:t xml:space="preserve"> versus </w:t>
      </w:r>
      <w:proofErr w:type="spellStart"/>
      <w:r>
        <w:rPr>
          <w:rFonts w:ascii="Segoe UI" w:hAnsi="Segoe UI" w:cs="Segoe UI"/>
          <w:sz w:val="22"/>
          <w:szCs w:val="22"/>
        </w:rPr>
        <w:t>emicizumab</w:t>
      </w:r>
      <w:proofErr w:type="spellEnd"/>
      <w:r>
        <w:rPr>
          <w:rFonts w:ascii="Segoe UI" w:hAnsi="Segoe UI" w:cs="Segoe UI"/>
          <w:sz w:val="22"/>
          <w:szCs w:val="22"/>
        </w:rPr>
        <w:t xml:space="preserve"> in HMA. The primary efficacy endpoint of BASIS (ABR</w:t>
      </w:r>
      <w:r w:rsidR="00A63E2B">
        <w:rPr>
          <w:rFonts w:ascii="Segoe UI" w:hAnsi="Segoe UI" w:cs="Segoe UI"/>
          <w:sz w:val="22"/>
          <w:szCs w:val="22"/>
        </w:rPr>
        <w:t xml:space="preserve"> of treated bleeds</w:t>
      </w:r>
      <w:r>
        <w:rPr>
          <w:rFonts w:ascii="Segoe UI" w:hAnsi="Segoe UI" w:cs="Segoe UI"/>
          <w:sz w:val="22"/>
          <w:szCs w:val="22"/>
        </w:rPr>
        <w:t xml:space="preserve">) was also the primary efficacy endpoint of the HAVEN clinical trials of </w:t>
      </w:r>
      <w:proofErr w:type="spellStart"/>
      <w:r>
        <w:rPr>
          <w:rFonts w:ascii="Segoe UI" w:hAnsi="Segoe UI" w:cs="Segoe UI"/>
          <w:sz w:val="22"/>
          <w:szCs w:val="22"/>
        </w:rPr>
        <w:t>emicizumab</w:t>
      </w:r>
      <w:proofErr w:type="spellEnd"/>
      <w:r>
        <w:rPr>
          <w:rFonts w:ascii="Segoe UI" w:hAnsi="Segoe UI" w:cs="Segoe UI"/>
          <w:sz w:val="22"/>
          <w:szCs w:val="22"/>
        </w:rPr>
        <w:t>. This endpoint will be used in the main ITC, with secondary efficacy and safety endpoints indirectly compared between the trials when</w:t>
      </w:r>
      <w:r w:rsidR="00FB3E77">
        <w:rPr>
          <w:rFonts w:ascii="Segoe UI" w:hAnsi="Segoe UI" w:cs="Segoe UI"/>
          <w:sz w:val="22"/>
          <w:szCs w:val="22"/>
        </w:rPr>
        <w:t xml:space="preserve"> </w:t>
      </w:r>
      <w:r>
        <w:rPr>
          <w:rFonts w:ascii="Segoe UI" w:hAnsi="Segoe UI" w:cs="Segoe UI"/>
          <w:sz w:val="22"/>
          <w:szCs w:val="22"/>
        </w:rPr>
        <w:t>clinically and statistically appropriate.</w:t>
      </w:r>
    </w:p>
    <w:p w14:paraId="4C755BC2" w14:textId="32523CA4" w:rsidR="00F9131E" w:rsidRPr="00F3169D" w:rsidRDefault="00F9131E" w:rsidP="00605478">
      <w:pPr>
        <w:pStyle w:val="Caption"/>
        <w:keepNext/>
        <w:keepLines/>
        <w:spacing w:after="60"/>
        <w:rPr>
          <w:rFonts w:ascii="Segoe UI" w:hAnsi="Segoe UI" w:cs="Segoe UI"/>
          <w:szCs w:val="22"/>
        </w:rPr>
      </w:pPr>
      <w:bookmarkStart w:id="17" w:name="_Ref146882483"/>
      <w:r>
        <w:lastRenderedPageBreak/>
        <w:t xml:space="preserve">Table </w:t>
      </w:r>
      <w:r w:rsidR="007B771D">
        <w:fldChar w:fldCharType="begin"/>
      </w:r>
      <w:r w:rsidR="007B771D">
        <w:instrText xml:space="preserve"> SEQ Table \* ARABIC </w:instrText>
      </w:r>
      <w:r w:rsidR="007B771D">
        <w:fldChar w:fldCharType="separate"/>
      </w:r>
      <w:r w:rsidR="00E80ED1">
        <w:rPr>
          <w:noProof/>
        </w:rPr>
        <w:t>4</w:t>
      </w:r>
      <w:r w:rsidR="007B771D">
        <w:rPr>
          <w:noProof/>
        </w:rPr>
        <w:fldChar w:fldCharType="end"/>
      </w:r>
      <w:bookmarkEnd w:id="17"/>
      <w:r w:rsidRPr="00F3169D">
        <w:tab/>
      </w:r>
      <w:r w:rsidR="00FB3E77">
        <w:t xml:space="preserve">Summary of outcomes supporting the clinical claims for </w:t>
      </w:r>
      <w:proofErr w:type="spellStart"/>
      <w:r w:rsidR="00FB3E77">
        <w:t>marstacimab</w:t>
      </w:r>
      <w:proofErr w:type="spellEnd"/>
    </w:p>
    <w:tbl>
      <w:tblPr>
        <w:tblStyle w:val="TableGrid"/>
        <w:tblW w:w="5000" w:type="pct"/>
        <w:tblLook w:val="04A0" w:firstRow="1" w:lastRow="0" w:firstColumn="1" w:lastColumn="0" w:noHBand="0" w:noVBand="1"/>
        <w:tblCaption w:val="Summary of Evidence - Published"/>
      </w:tblPr>
      <w:tblGrid>
        <w:gridCol w:w="1459"/>
        <w:gridCol w:w="2079"/>
        <w:gridCol w:w="2963"/>
        <w:gridCol w:w="2964"/>
      </w:tblGrid>
      <w:tr w:rsidR="00F9131E" w:rsidRPr="002C0138" w14:paraId="11E2D4C6" w14:textId="57FC98B8" w:rsidTr="001D7E0D">
        <w:trPr>
          <w:cantSplit/>
          <w:tblHeader/>
        </w:trPr>
        <w:tc>
          <w:tcPr>
            <w:tcW w:w="771" w:type="pct"/>
          </w:tcPr>
          <w:p w14:paraId="4D4E06B4" w14:textId="3250AA73" w:rsidR="00F9131E" w:rsidRPr="002C0138" w:rsidRDefault="00F9131E" w:rsidP="00605478">
            <w:pPr>
              <w:keepNext/>
              <w:keepLines/>
              <w:spacing w:after="160" w:line="259" w:lineRule="auto"/>
              <w:rPr>
                <w:rFonts w:ascii="Segoe UI" w:hAnsi="Segoe UI" w:cs="Segoe UI"/>
                <w:b/>
                <w:sz w:val="18"/>
                <w:szCs w:val="18"/>
              </w:rPr>
            </w:pPr>
            <w:r>
              <w:rPr>
                <w:rFonts w:ascii="Segoe UI" w:hAnsi="Segoe UI" w:cs="Segoe UI"/>
                <w:b/>
                <w:sz w:val="18"/>
                <w:szCs w:val="18"/>
              </w:rPr>
              <w:t>Type</w:t>
            </w:r>
          </w:p>
        </w:tc>
        <w:tc>
          <w:tcPr>
            <w:tcW w:w="1098" w:type="pct"/>
          </w:tcPr>
          <w:p w14:paraId="45641071" w14:textId="12DC23C6" w:rsidR="00F9131E" w:rsidRPr="002C0138" w:rsidRDefault="00F9131E" w:rsidP="00605478">
            <w:pPr>
              <w:keepNext/>
              <w:keepLines/>
              <w:spacing w:after="160" w:line="259" w:lineRule="auto"/>
              <w:rPr>
                <w:rFonts w:ascii="Segoe UI" w:hAnsi="Segoe UI" w:cs="Segoe UI"/>
                <w:b/>
                <w:sz w:val="18"/>
                <w:szCs w:val="18"/>
              </w:rPr>
            </w:pPr>
            <w:r>
              <w:rPr>
                <w:rFonts w:ascii="Segoe UI" w:hAnsi="Segoe UI" w:cs="Segoe UI"/>
                <w:b/>
                <w:sz w:val="18"/>
                <w:szCs w:val="18"/>
              </w:rPr>
              <w:t>Outcome (BASIS trial endpoint)</w:t>
            </w:r>
          </w:p>
        </w:tc>
        <w:tc>
          <w:tcPr>
            <w:tcW w:w="1565" w:type="pct"/>
          </w:tcPr>
          <w:p w14:paraId="2AD78BDB" w14:textId="4EBD77CB" w:rsidR="00F9131E" w:rsidRPr="002C0138" w:rsidRDefault="00F9131E" w:rsidP="00605478">
            <w:pPr>
              <w:keepNext/>
              <w:keepLines/>
              <w:spacing w:after="160" w:line="259" w:lineRule="auto"/>
              <w:rPr>
                <w:rFonts w:ascii="Segoe UI" w:hAnsi="Segoe UI" w:cs="Segoe UI"/>
                <w:b/>
                <w:sz w:val="18"/>
                <w:szCs w:val="18"/>
              </w:rPr>
            </w:pPr>
            <w:r>
              <w:rPr>
                <w:rFonts w:ascii="Segoe UI" w:hAnsi="Segoe UI" w:cs="Segoe UI"/>
                <w:b/>
                <w:sz w:val="18"/>
                <w:szCs w:val="18"/>
              </w:rPr>
              <w:t xml:space="preserve">Outcome claim vs </w:t>
            </w:r>
            <w:proofErr w:type="spellStart"/>
            <w:r>
              <w:rPr>
                <w:rFonts w:ascii="Segoe UI" w:hAnsi="Segoe UI" w:cs="Segoe UI"/>
                <w:b/>
                <w:sz w:val="18"/>
                <w:szCs w:val="18"/>
              </w:rPr>
              <w:t>emicizumab</w:t>
            </w:r>
            <w:proofErr w:type="spellEnd"/>
            <w:r>
              <w:rPr>
                <w:rFonts w:ascii="Segoe UI" w:hAnsi="Segoe UI" w:cs="Segoe UI"/>
                <w:b/>
                <w:sz w:val="18"/>
                <w:szCs w:val="18"/>
              </w:rPr>
              <w:t xml:space="preserve"> (HMA)</w:t>
            </w:r>
          </w:p>
        </w:tc>
        <w:tc>
          <w:tcPr>
            <w:tcW w:w="1566" w:type="pct"/>
          </w:tcPr>
          <w:p w14:paraId="107BBAF1" w14:textId="7F60E50E" w:rsidR="00F9131E" w:rsidRDefault="00F9131E" w:rsidP="00605478">
            <w:pPr>
              <w:keepNext/>
              <w:keepLines/>
              <w:rPr>
                <w:rFonts w:ascii="Segoe UI" w:hAnsi="Segoe UI" w:cs="Segoe UI"/>
                <w:b/>
                <w:sz w:val="18"/>
                <w:szCs w:val="18"/>
              </w:rPr>
            </w:pPr>
            <w:r>
              <w:rPr>
                <w:rFonts w:ascii="Segoe UI" w:hAnsi="Segoe UI" w:cs="Segoe UI"/>
                <w:b/>
                <w:sz w:val="18"/>
                <w:szCs w:val="18"/>
              </w:rPr>
              <w:t xml:space="preserve">Outcome claim vs </w:t>
            </w:r>
            <w:r w:rsidR="005C722F">
              <w:rPr>
                <w:rFonts w:ascii="Segoe UI" w:hAnsi="Segoe UI" w:cs="Segoe UI"/>
                <w:b/>
                <w:sz w:val="18"/>
                <w:szCs w:val="18"/>
              </w:rPr>
              <w:t xml:space="preserve">factor </w:t>
            </w:r>
            <w:r>
              <w:rPr>
                <w:rFonts w:ascii="Segoe UI" w:hAnsi="Segoe UI" w:cs="Segoe UI"/>
                <w:b/>
                <w:sz w:val="18"/>
                <w:szCs w:val="18"/>
              </w:rPr>
              <w:t>prophylaxis (HM</w:t>
            </w:r>
            <w:r w:rsidR="005C722F">
              <w:rPr>
                <w:rFonts w:ascii="Segoe UI" w:hAnsi="Segoe UI" w:cs="Segoe UI"/>
                <w:b/>
                <w:sz w:val="18"/>
                <w:szCs w:val="18"/>
              </w:rPr>
              <w:t>A &amp; HMB)</w:t>
            </w:r>
          </w:p>
        </w:tc>
      </w:tr>
      <w:tr w:rsidR="00F9131E" w:rsidRPr="002C0138" w14:paraId="292CAC37" w14:textId="75BF58D5" w:rsidTr="001D7E0D">
        <w:trPr>
          <w:cantSplit/>
        </w:trPr>
        <w:tc>
          <w:tcPr>
            <w:tcW w:w="771" w:type="pct"/>
          </w:tcPr>
          <w:p w14:paraId="46097AA2" w14:textId="54F7B041" w:rsidR="00F9131E" w:rsidRPr="002C0138" w:rsidRDefault="00F9131E" w:rsidP="00605478">
            <w:pPr>
              <w:keepNext/>
              <w:keepLines/>
              <w:jc w:val="both"/>
              <w:rPr>
                <w:rFonts w:ascii="Segoe UI" w:hAnsi="Segoe UI" w:cs="Segoe UI"/>
                <w:sz w:val="18"/>
                <w:szCs w:val="18"/>
              </w:rPr>
            </w:pPr>
            <w:r>
              <w:rPr>
                <w:rFonts w:ascii="Segoe UI" w:hAnsi="Segoe UI" w:cs="Segoe UI"/>
                <w:sz w:val="18"/>
                <w:szCs w:val="18"/>
              </w:rPr>
              <w:t xml:space="preserve">Health benefit </w:t>
            </w:r>
          </w:p>
        </w:tc>
        <w:tc>
          <w:tcPr>
            <w:tcW w:w="1098" w:type="pct"/>
          </w:tcPr>
          <w:p w14:paraId="57268B90" w14:textId="62620116" w:rsidR="00F9131E" w:rsidRPr="002C0138" w:rsidRDefault="00F9131E" w:rsidP="00605478">
            <w:pPr>
              <w:keepNext/>
              <w:keepLines/>
              <w:jc w:val="both"/>
              <w:rPr>
                <w:rFonts w:ascii="Segoe UI" w:hAnsi="Segoe UI" w:cs="Segoe UI"/>
                <w:sz w:val="18"/>
                <w:szCs w:val="18"/>
              </w:rPr>
            </w:pPr>
            <w:r>
              <w:rPr>
                <w:rFonts w:ascii="Segoe UI" w:hAnsi="Segoe UI" w:cs="Segoe UI"/>
                <w:sz w:val="18"/>
                <w:szCs w:val="18"/>
              </w:rPr>
              <w:t>Annualised bleeding rate</w:t>
            </w:r>
          </w:p>
        </w:tc>
        <w:tc>
          <w:tcPr>
            <w:tcW w:w="1565" w:type="pct"/>
          </w:tcPr>
          <w:p w14:paraId="7CC4FAEF" w14:textId="450352AB" w:rsidR="00F9131E" w:rsidRPr="002C0138" w:rsidRDefault="00F9131E" w:rsidP="00605478">
            <w:pPr>
              <w:keepNext/>
              <w:keepLines/>
              <w:jc w:val="both"/>
              <w:rPr>
                <w:rFonts w:ascii="Segoe UI" w:hAnsi="Segoe UI" w:cs="Segoe UI"/>
                <w:sz w:val="18"/>
                <w:szCs w:val="18"/>
              </w:rPr>
            </w:pPr>
            <w:proofErr w:type="spellStart"/>
            <w:r>
              <w:rPr>
                <w:rFonts w:ascii="Segoe UI" w:hAnsi="Segoe UI" w:cs="Segoe UI"/>
                <w:sz w:val="18"/>
                <w:szCs w:val="18"/>
              </w:rPr>
              <w:t>Marstacimab</w:t>
            </w:r>
            <w:proofErr w:type="spellEnd"/>
            <w:r>
              <w:rPr>
                <w:rFonts w:ascii="Segoe UI" w:hAnsi="Segoe UI" w:cs="Segoe UI"/>
                <w:sz w:val="18"/>
                <w:szCs w:val="18"/>
              </w:rPr>
              <w:t xml:space="preserve"> is expected to achieve </w:t>
            </w:r>
            <w:r w:rsidR="005C722F">
              <w:rPr>
                <w:rFonts w:ascii="Segoe UI" w:hAnsi="Segoe UI" w:cs="Segoe UI"/>
                <w:sz w:val="18"/>
                <w:szCs w:val="18"/>
              </w:rPr>
              <w:t>a similar</w:t>
            </w:r>
            <w:r>
              <w:rPr>
                <w:rFonts w:ascii="Segoe UI" w:hAnsi="Segoe UI" w:cs="Segoe UI"/>
                <w:sz w:val="18"/>
                <w:szCs w:val="18"/>
              </w:rPr>
              <w:t xml:space="preserve"> ABR as </w:t>
            </w:r>
            <w:proofErr w:type="spellStart"/>
            <w:r>
              <w:rPr>
                <w:rFonts w:ascii="Segoe UI" w:hAnsi="Segoe UI" w:cs="Segoe UI"/>
                <w:sz w:val="18"/>
                <w:szCs w:val="18"/>
              </w:rPr>
              <w:t>emicizumab</w:t>
            </w:r>
            <w:proofErr w:type="spellEnd"/>
          </w:p>
        </w:tc>
        <w:tc>
          <w:tcPr>
            <w:tcW w:w="1566" w:type="pct"/>
          </w:tcPr>
          <w:p w14:paraId="48BFE6CE" w14:textId="0B74F80F" w:rsidR="00F9131E" w:rsidRDefault="00F9131E" w:rsidP="00605478">
            <w:pPr>
              <w:keepNext/>
              <w:keepLines/>
              <w:jc w:val="both"/>
              <w:rPr>
                <w:rFonts w:ascii="Segoe UI" w:hAnsi="Segoe UI" w:cs="Segoe UI"/>
                <w:sz w:val="18"/>
                <w:szCs w:val="18"/>
              </w:rPr>
            </w:pPr>
            <w:proofErr w:type="spellStart"/>
            <w:r>
              <w:rPr>
                <w:rFonts w:ascii="Segoe UI" w:hAnsi="Segoe UI" w:cs="Segoe UI"/>
                <w:sz w:val="18"/>
                <w:szCs w:val="18"/>
              </w:rPr>
              <w:t>Marstacimab</w:t>
            </w:r>
            <w:proofErr w:type="spellEnd"/>
            <w:r>
              <w:rPr>
                <w:rFonts w:ascii="Segoe UI" w:hAnsi="Segoe UI" w:cs="Segoe UI"/>
                <w:sz w:val="18"/>
                <w:szCs w:val="18"/>
              </w:rPr>
              <w:t xml:space="preserve"> is expected to reduce ABR relative to </w:t>
            </w:r>
            <w:r w:rsidR="005C722F">
              <w:rPr>
                <w:rFonts w:ascii="Segoe UI" w:hAnsi="Segoe UI" w:cs="Segoe UI"/>
                <w:sz w:val="18"/>
                <w:szCs w:val="18"/>
              </w:rPr>
              <w:t>factor</w:t>
            </w:r>
            <w:r>
              <w:rPr>
                <w:rFonts w:ascii="Segoe UI" w:hAnsi="Segoe UI" w:cs="Segoe UI"/>
                <w:sz w:val="18"/>
                <w:szCs w:val="18"/>
              </w:rPr>
              <w:t xml:space="preserve"> prophylaxis</w:t>
            </w:r>
          </w:p>
        </w:tc>
      </w:tr>
      <w:tr w:rsidR="00F9131E" w:rsidRPr="002C0138" w14:paraId="1AA9B2E1" w14:textId="05063765" w:rsidTr="001D7E0D">
        <w:trPr>
          <w:cantSplit/>
        </w:trPr>
        <w:tc>
          <w:tcPr>
            <w:tcW w:w="771" w:type="pct"/>
          </w:tcPr>
          <w:p w14:paraId="31D77A45" w14:textId="48865F27" w:rsidR="00F9131E" w:rsidRPr="002C0138" w:rsidRDefault="00F9131E" w:rsidP="00605478">
            <w:pPr>
              <w:keepNext/>
              <w:keepLines/>
              <w:jc w:val="both"/>
              <w:rPr>
                <w:rFonts w:ascii="Segoe UI" w:hAnsi="Segoe UI" w:cs="Segoe UI"/>
                <w:sz w:val="18"/>
                <w:szCs w:val="18"/>
              </w:rPr>
            </w:pPr>
            <w:r>
              <w:rPr>
                <w:rFonts w:ascii="Segoe UI" w:hAnsi="Segoe UI" w:cs="Segoe UI"/>
                <w:sz w:val="18"/>
                <w:szCs w:val="18"/>
              </w:rPr>
              <w:t>Health benefit</w:t>
            </w:r>
          </w:p>
        </w:tc>
        <w:tc>
          <w:tcPr>
            <w:tcW w:w="1098" w:type="pct"/>
          </w:tcPr>
          <w:p w14:paraId="044E5990" w14:textId="408BD833" w:rsidR="00F9131E" w:rsidRPr="002C0138" w:rsidRDefault="00F9131E" w:rsidP="00605478">
            <w:pPr>
              <w:keepNext/>
              <w:keepLines/>
              <w:jc w:val="both"/>
              <w:rPr>
                <w:rFonts w:ascii="Segoe UI" w:hAnsi="Segoe UI" w:cs="Segoe UI"/>
                <w:sz w:val="18"/>
                <w:szCs w:val="18"/>
              </w:rPr>
            </w:pPr>
            <w:r>
              <w:rPr>
                <w:rFonts w:ascii="Segoe UI" w:hAnsi="Segoe UI" w:cs="Segoe UI"/>
                <w:sz w:val="18"/>
                <w:szCs w:val="18"/>
              </w:rPr>
              <w:t xml:space="preserve">Total </w:t>
            </w:r>
            <w:r w:rsidR="00052956">
              <w:rPr>
                <w:rFonts w:ascii="Segoe UI" w:hAnsi="Segoe UI" w:cs="Segoe UI"/>
                <w:sz w:val="18"/>
                <w:szCs w:val="18"/>
              </w:rPr>
              <w:t>factor</w:t>
            </w:r>
            <w:r>
              <w:rPr>
                <w:rFonts w:ascii="Segoe UI" w:hAnsi="Segoe UI" w:cs="Segoe UI"/>
                <w:sz w:val="18"/>
                <w:szCs w:val="18"/>
              </w:rPr>
              <w:t xml:space="preserve"> and/or BPA consumption</w:t>
            </w:r>
          </w:p>
        </w:tc>
        <w:tc>
          <w:tcPr>
            <w:tcW w:w="1565" w:type="pct"/>
          </w:tcPr>
          <w:p w14:paraId="4CCE9A51" w14:textId="1E16962F" w:rsidR="00F9131E" w:rsidRPr="002C0138" w:rsidRDefault="00052956" w:rsidP="00605478">
            <w:pPr>
              <w:keepNext/>
              <w:keepLines/>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w:t>
            </w:r>
            <w:r w:rsidR="005C722F">
              <w:rPr>
                <w:rFonts w:ascii="Segoe UI" w:hAnsi="Segoe UI" w:cs="Segoe UI"/>
                <w:sz w:val="18"/>
                <w:szCs w:val="18"/>
              </w:rPr>
              <w:t>a similar</w:t>
            </w:r>
            <w:r>
              <w:rPr>
                <w:rFonts w:ascii="Segoe UI" w:hAnsi="Segoe UI" w:cs="Segoe UI"/>
                <w:sz w:val="18"/>
                <w:szCs w:val="18"/>
              </w:rPr>
              <w:t xml:space="preserve"> level of factor and/or BPA consumption as patients treated with </w:t>
            </w:r>
            <w:proofErr w:type="spellStart"/>
            <w:r>
              <w:rPr>
                <w:rFonts w:ascii="Segoe UI" w:hAnsi="Segoe UI" w:cs="Segoe UI"/>
                <w:sz w:val="18"/>
                <w:szCs w:val="18"/>
              </w:rPr>
              <w:t>emicizumab</w:t>
            </w:r>
            <w:proofErr w:type="spellEnd"/>
          </w:p>
        </w:tc>
        <w:tc>
          <w:tcPr>
            <w:tcW w:w="1566" w:type="pct"/>
          </w:tcPr>
          <w:p w14:paraId="5A87C6E7" w14:textId="00275CAB" w:rsidR="00F9131E" w:rsidRPr="002C0138" w:rsidRDefault="00F9131E" w:rsidP="00605478">
            <w:pPr>
              <w:keepNext/>
              <w:keepLines/>
              <w:jc w:val="both"/>
              <w:rPr>
                <w:rFonts w:ascii="Segoe UI" w:hAnsi="Segoe UI" w:cs="Segoe UI"/>
                <w:sz w:val="18"/>
                <w:szCs w:val="18"/>
              </w:rPr>
            </w:pPr>
            <w:proofErr w:type="spellStart"/>
            <w:r>
              <w:rPr>
                <w:rFonts w:ascii="Segoe UI" w:hAnsi="Segoe UI" w:cs="Segoe UI"/>
                <w:sz w:val="18"/>
                <w:szCs w:val="18"/>
              </w:rPr>
              <w:t>Marstacimab</w:t>
            </w:r>
            <w:proofErr w:type="spellEnd"/>
            <w:r>
              <w:rPr>
                <w:rFonts w:ascii="Segoe UI" w:hAnsi="Segoe UI" w:cs="Segoe UI"/>
                <w:sz w:val="18"/>
                <w:szCs w:val="18"/>
              </w:rPr>
              <w:t xml:space="preserve"> is expected to reduce total </w:t>
            </w:r>
            <w:r w:rsidR="00052956">
              <w:rPr>
                <w:rFonts w:ascii="Segoe UI" w:hAnsi="Segoe UI" w:cs="Segoe UI"/>
                <w:sz w:val="18"/>
                <w:szCs w:val="18"/>
              </w:rPr>
              <w:t xml:space="preserve">factor </w:t>
            </w:r>
            <w:r>
              <w:rPr>
                <w:rFonts w:ascii="Segoe UI" w:hAnsi="Segoe UI" w:cs="Segoe UI"/>
                <w:sz w:val="18"/>
                <w:szCs w:val="18"/>
              </w:rPr>
              <w:t>and/or BPA consumption</w:t>
            </w:r>
            <w:r w:rsidR="00052956">
              <w:rPr>
                <w:rFonts w:ascii="Segoe UI" w:hAnsi="Segoe UI" w:cs="Segoe UI"/>
                <w:sz w:val="18"/>
                <w:szCs w:val="18"/>
              </w:rPr>
              <w:t xml:space="preserve"> relative to </w:t>
            </w:r>
            <w:r w:rsidR="005C722F">
              <w:rPr>
                <w:rFonts w:ascii="Segoe UI" w:hAnsi="Segoe UI" w:cs="Segoe UI"/>
                <w:sz w:val="18"/>
                <w:szCs w:val="18"/>
              </w:rPr>
              <w:t>factor</w:t>
            </w:r>
            <w:r w:rsidR="00052956">
              <w:rPr>
                <w:rFonts w:ascii="Segoe UI" w:hAnsi="Segoe UI" w:cs="Segoe UI"/>
                <w:sz w:val="18"/>
                <w:szCs w:val="18"/>
              </w:rPr>
              <w:t xml:space="preserve"> prophylaxis</w:t>
            </w:r>
          </w:p>
        </w:tc>
      </w:tr>
      <w:tr w:rsidR="00F9131E" w:rsidRPr="002C0138" w14:paraId="3DA4A5EC" w14:textId="25E66203" w:rsidTr="001D7E0D">
        <w:trPr>
          <w:cantSplit/>
        </w:trPr>
        <w:tc>
          <w:tcPr>
            <w:tcW w:w="771" w:type="pct"/>
          </w:tcPr>
          <w:p w14:paraId="7B401583" w14:textId="3F347881" w:rsidR="00F9131E" w:rsidRPr="002C0138" w:rsidRDefault="00F9131E" w:rsidP="005401C5">
            <w:pPr>
              <w:jc w:val="both"/>
              <w:rPr>
                <w:rFonts w:ascii="Segoe UI" w:hAnsi="Segoe UI" w:cs="Segoe UI"/>
                <w:sz w:val="18"/>
                <w:szCs w:val="18"/>
              </w:rPr>
            </w:pPr>
            <w:r>
              <w:rPr>
                <w:rFonts w:ascii="Segoe UI" w:hAnsi="Segoe UI" w:cs="Segoe UI"/>
                <w:sz w:val="18"/>
                <w:szCs w:val="18"/>
              </w:rPr>
              <w:t>Health benefit</w:t>
            </w:r>
          </w:p>
        </w:tc>
        <w:tc>
          <w:tcPr>
            <w:tcW w:w="1098" w:type="pct"/>
          </w:tcPr>
          <w:p w14:paraId="6C8C9E39" w14:textId="09B55C9A" w:rsidR="00F9131E" w:rsidRPr="002C0138" w:rsidRDefault="00052956" w:rsidP="005401C5">
            <w:pPr>
              <w:jc w:val="both"/>
              <w:rPr>
                <w:rFonts w:ascii="Segoe UI" w:hAnsi="Segoe UI" w:cs="Segoe UI"/>
                <w:sz w:val="18"/>
                <w:szCs w:val="18"/>
              </w:rPr>
            </w:pPr>
            <w:r>
              <w:rPr>
                <w:rFonts w:ascii="Segoe UI" w:hAnsi="Segoe UI" w:cs="Segoe UI"/>
                <w:sz w:val="18"/>
                <w:szCs w:val="18"/>
              </w:rPr>
              <w:t>Bleeds (joint, target joint, spontaneous, total)</w:t>
            </w:r>
          </w:p>
        </w:tc>
        <w:tc>
          <w:tcPr>
            <w:tcW w:w="1565" w:type="pct"/>
          </w:tcPr>
          <w:p w14:paraId="699EF2DB" w14:textId="2D7D4707" w:rsidR="00F9131E" w:rsidRPr="002C0138" w:rsidRDefault="001D7E0D"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w:t>
            </w:r>
            <w:r w:rsidR="005C722F">
              <w:rPr>
                <w:rFonts w:ascii="Segoe UI" w:hAnsi="Segoe UI" w:cs="Segoe UI"/>
                <w:sz w:val="18"/>
                <w:szCs w:val="18"/>
              </w:rPr>
              <w:t xml:space="preserve">a similar </w:t>
            </w:r>
            <w:r>
              <w:rPr>
                <w:rFonts w:ascii="Segoe UI" w:hAnsi="Segoe UI" w:cs="Segoe UI"/>
                <w:sz w:val="18"/>
                <w:szCs w:val="18"/>
              </w:rPr>
              <w:t xml:space="preserve">incidence of </w:t>
            </w:r>
            <w:r w:rsidR="00052956">
              <w:rPr>
                <w:rFonts w:ascii="Segoe UI" w:hAnsi="Segoe UI" w:cs="Segoe UI"/>
                <w:sz w:val="18"/>
                <w:szCs w:val="18"/>
              </w:rPr>
              <w:t>bleeds</w:t>
            </w:r>
            <w:r>
              <w:rPr>
                <w:rFonts w:ascii="Segoe UI" w:hAnsi="Segoe UI" w:cs="Segoe UI"/>
                <w:sz w:val="18"/>
                <w:szCs w:val="18"/>
              </w:rPr>
              <w:t xml:space="preserve"> as patients treated with </w:t>
            </w:r>
            <w:proofErr w:type="spellStart"/>
            <w:r>
              <w:rPr>
                <w:rFonts w:ascii="Segoe UI" w:hAnsi="Segoe UI" w:cs="Segoe UI"/>
                <w:sz w:val="18"/>
                <w:szCs w:val="18"/>
              </w:rPr>
              <w:t>emicizumab</w:t>
            </w:r>
            <w:proofErr w:type="spellEnd"/>
          </w:p>
        </w:tc>
        <w:tc>
          <w:tcPr>
            <w:tcW w:w="1566" w:type="pct"/>
          </w:tcPr>
          <w:p w14:paraId="124ADB9E" w14:textId="46FAD7CD" w:rsidR="00F9131E" w:rsidRPr="002C0138" w:rsidRDefault="005E6959" w:rsidP="005401C5">
            <w:pPr>
              <w:jc w:val="both"/>
              <w:rPr>
                <w:rFonts w:ascii="Segoe UI" w:hAnsi="Segoe UI" w:cs="Segoe UI"/>
                <w:sz w:val="18"/>
                <w:szCs w:val="18"/>
              </w:rPr>
            </w:pPr>
            <w:r>
              <w:rPr>
                <w:rFonts w:ascii="Segoe UI" w:hAnsi="Segoe UI" w:cs="Segoe UI"/>
                <w:sz w:val="18"/>
                <w:szCs w:val="18"/>
              </w:rPr>
              <w:t>Some* p</w:t>
            </w:r>
            <w:r w:rsidR="000972C8">
              <w:rPr>
                <w:rFonts w:ascii="Segoe UI" w:hAnsi="Segoe UI" w:cs="Segoe UI"/>
                <w:sz w:val="18"/>
                <w:szCs w:val="18"/>
              </w:rPr>
              <w:t xml:space="preserve">atients treated with </w:t>
            </w:r>
            <w:proofErr w:type="spellStart"/>
            <w:r w:rsidR="000972C8">
              <w:rPr>
                <w:rFonts w:ascii="Segoe UI" w:hAnsi="Segoe UI" w:cs="Segoe UI"/>
                <w:sz w:val="18"/>
                <w:szCs w:val="18"/>
              </w:rPr>
              <w:t>marstacimab</w:t>
            </w:r>
            <w:proofErr w:type="spellEnd"/>
            <w:r w:rsidR="000972C8">
              <w:rPr>
                <w:rFonts w:ascii="Segoe UI" w:hAnsi="Segoe UI" w:cs="Segoe UI"/>
                <w:sz w:val="18"/>
                <w:szCs w:val="18"/>
              </w:rPr>
              <w:t xml:space="preserve"> are expected to have </w:t>
            </w:r>
            <w:r w:rsidR="005C722F">
              <w:rPr>
                <w:rFonts w:ascii="Segoe UI" w:hAnsi="Segoe UI" w:cs="Segoe UI"/>
                <w:sz w:val="18"/>
                <w:szCs w:val="18"/>
              </w:rPr>
              <w:t xml:space="preserve">a </w:t>
            </w:r>
            <w:r>
              <w:rPr>
                <w:rFonts w:ascii="Segoe UI" w:hAnsi="Segoe UI" w:cs="Segoe UI"/>
                <w:sz w:val="18"/>
                <w:szCs w:val="18"/>
              </w:rPr>
              <w:t>lower</w:t>
            </w:r>
            <w:r w:rsidR="000972C8">
              <w:rPr>
                <w:rFonts w:ascii="Segoe UI" w:hAnsi="Segoe UI" w:cs="Segoe UI"/>
                <w:sz w:val="18"/>
                <w:szCs w:val="18"/>
              </w:rPr>
              <w:t xml:space="preserve"> incidence of bleeds </w:t>
            </w:r>
            <w:r>
              <w:rPr>
                <w:rFonts w:ascii="Segoe UI" w:hAnsi="Segoe UI" w:cs="Segoe UI"/>
                <w:sz w:val="18"/>
                <w:szCs w:val="18"/>
              </w:rPr>
              <w:t xml:space="preserve">than patients treated with </w:t>
            </w:r>
            <w:r w:rsidR="005C722F">
              <w:rPr>
                <w:rFonts w:ascii="Segoe UI" w:hAnsi="Segoe UI" w:cs="Segoe UI"/>
                <w:sz w:val="18"/>
                <w:szCs w:val="18"/>
              </w:rPr>
              <w:t>factor</w:t>
            </w:r>
            <w:r w:rsidR="000972C8">
              <w:rPr>
                <w:rFonts w:ascii="Segoe UI" w:hAnsi="Segoe UI" w:cs="Segoe UI"/>
                <w:sz w:val="18"/>
                <w:szCs w:val="18"/>
              </w:rPr>
              <w:t xml:space="preserve"> prophylaxis</w:t>
            </w:r>
          </w:p>
        </w:tc>
      </w:tr>
      <w:tr w:rsidR="001D7E0D" w:rsidRPr="002C0138" w14:paraId="1EED58E4" w14:textId="77777777" w:rsidTr="001D7E0D">
        <w:trPr>
          <w:cantSplit/>
        </w:trPr>
        <w:tc>
          <w:tcPr>
            <w:tcW w:w="771" w:type="pct"/>
          </w:tcPr>
          <w:p w14:paraId="6DC8A318" w14:textId="40066A70" w:rsidR="001D7E0D" w:rsidRDefault="00052956" w:rsidP="005401C5">
            <w:pPr>
              <w:jc w:val="both"/>
              <w:rPr>
                <w:rFonts w:ascii="Segoe UI" w:hAnsi="Segoe UI" w:cs="Segoe UI"/>
                <w:sz w:val="18"/>
                <w:szCs w:val="18"/>
              </w:rPr>
            </w:pPr>
            <w:r>
              <w:rPr>
                <w:rFonts w:ascii="Segoe UI" w:hAnsi="Segoe UI" w:cs="Segoe UI"/>
                <w:sz w:val="18"/>
                <w:szCs w:val="18"/>
              </w:rPr>
              <w:t>Health benefit</w:t>
            </w:r>
          </w:p>
        </w:tc>
        <w:tc>
          <w:tcPr>
            <w:tcW w:w="1098" w:type="pct"/>
          </w:tcPr>
          <w:p w14:paraId="4525C7C1" w14:textId="48E3B57E" w:rsidR="001D7E0D" w:rsidRDefault="00052956" w:rsidP="005401C5">
            <w:pPr>
              <w:jc w:val="both"/>
              <w:rPr>
                <w:rFonts w:ascii="Segoe UI" w:hAnsi="Segoe UI" w:cs="Segoe UI"/>
                <w:sz w:val="18"/>
                <w:szCs w:val="18"/>
              </w:rPr>
            </w:pPr>
            <w:r>
              <w:rPr>
                <w:rFonts w:ascii="Segoe UI" w:hAnsi="Segoe UI" w:cs="Segoe UI"/>
                <w:sz w:val="18"/>
                <w:szCs w:val="18"/>
              </w:rPr>
              <w:t>Joint health</w:t>
            </w:r>
          </w:p>
        </w:tc>
        <w:tc>
          <w:tcPr>
            <w:tcW w:w="1565" w:type="pct"/>
          </w:tcPr>
          <w:p w14:paraId="556D10A7" w14:textId="560E5E11" w:rsidR="001D7E0D" w:rsidRPr="002C0138" w:rsidRDefault="006E2234"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maintain </w:t>
            </w:r>
            <w:r w:rsidR="005C722F">
              <w:rPr>
                <w:rFonts w:ascii="Segoe UI" w:hAnsi="Segoe UI" w:cs="Segoe UI"/>
                <w:sz w:val="18"/>
                <w:szCs w:val="18"/>
              </w:rPr>
              <w:t>similar</w:t>
            </w:r>
            <w:r>
              <w:rPr>
                <w:rFonts w:ascii="Segoe UI" w:hAnsi="Segoe UI" w:cs="Segoe UI"/>
                <w:sz w:val="18"/>
                <w:szCs w:val="18"/>
              </w:rPr>
              <w:t xml:space="preserve"> joint health as patients treated with </w:t>
            </w:r>
            <w:proofErr w:type="spellStart"/>
            <w:r>
              <w:rPr>
                <w:rFonts w:ascii="Segoe UI" w:hAnsi="Segoe UI" w:cs="Segoe UI"/>
                <w:sz w:val="18"/>
                <w:szCs w:val="18"/>
              </w:rPr>
              <w:t>emicizumab</w:t>
            </w:r>
            <w:proofErr w:type="spellEnd"/>
          </w:p>
        </w:tc>
        <w:tc>
          <w:tcPr>
            <w:tcW w:w="1566" w:type="pct"/>
          </w:tcPr>
          <w:p w14:paraId="5424B2D4" w14:textId="57E0170A" w:rsidR="001D7E0D" w:rsidRPr="002C0138" w:rsidRDefault="005E6959" w:rsidP="005401C5">
            <w:pPr>
              <w:jc w:val="both"/>
              <w:rPr>
                <w:rFonts w:ascii="Segoe UI" w:hAnsi="Segoe UI" w:cs="Segoe UI"/>
                <w:sz w:val="18"/>
                <w:szCs w:val="18"/>
              </w:rPr>
            </w:pPr>
            <w:r>
              <w:rPr>
                <w:rFonts w:ascii="Segoe UI" w:hAnsi="Segoe UI" w:cs="Segoe UI"/>
                <w:sz w:val="18"/>
                <w:szCs w:val="18"/>
              </w:rPr>
              <w:t>Some* p</w:t>
            </w:r>
            <w:r w:rsidR="000972C8">
              <w:rPr>
                <w:rFonts w:ascii="Segoe UI" w:hAnsi="Segoe UI" w:cs="Segoe UI"/>
                <w:sz w:val="18"/>
                <w:szCs w:val="18"/>
              </w:rPr>
              <w:t xml:space="preserve">atients treated with </w:t>
            </w:r>
            <w:proofErr w:type="spellStart"/>
            <w:r w:rsidR="000972C8">
              <w:rPr>
                <w:rFonts w:ascii="Segoe UI" w:hAnsi="Segoe UI" w:cs="Segoe UI"/>
                <w:sz w:val="18"/>
                <w:szCs w:val="18"/>
              </w:rPr>
              <w:t>marstacimab</w:t>
            </w:r>
            <w:proofErr w:type="spellEnd"/>
            <w:r w:rsidR="000972C8">
              <w:rPr>
                <w:rFonts w:ascii="Segoe UI" w:hAnsi="Segoe UI" w:cs="Segoe UI"/>
                <w:sz w:val="18"/>
                <w:szCs w:val="18"/>
              </w:rPr>
              <w:t xml:space="preserve"> are expected to </w:t>
            </w:r>
            <w:r>
              <w:rPr>
                <w:rFonts w:ascii="Segoe UI" w:hAnsi="Segoe UI" w:cs="Segoe UI"/>
                <w:sz w:val="18"/>
                <w:szCs w:val="18"/>
              </w:rPr>
              <w:t xml:space="preserve">have better </w:t>
            </w:r>
            <w:r w:rsidR="000972C8">
              <w:rPr>
                <w:rFonts w:ascii="Segoe UI" w:hAnsi="Segoe UI" w:cs="Segoe UI"/>
                <w:sz w:val="18"/>
                <w:szCs w:val="18"/>
              </w:rPr>
              <w:t xml:space="preserve">joint health </w:t>
            </w:r>
            <w:r>
              <w:rPr>
                <w:rFonts w:ascii="Segoe UI" w:hAnsi="Segoe UI" w:cs="Segoe UI"/>
                <w:sz w:val="18"/>
                <w:szCs w:val="18"/>
              </w:rPr>
              <w:t xml:space="preserve">than patients treated with </w:t>
            </w:r>
            <w:r w:rsidR="005C722F">
              <w:rPr>
                <w:rFonts w:ascii="Segoe UI" w:hAnsi="Segoe UI" w:cs="Segoe UI"/>
                <w:sz w:val="18"/>
                <w:szCs w:val="18"/>
              </w:rPr>
              <w:t>factor</w:t>
            </w:r>
            <w:r w:rsidR="000972C8">
              <w:rPr>
                <w:rFonts w:ascii="Segoe UI" w:hAnsi="Segoe UI" w:cs="Segoe UI"/>
                <w:sz w:val="18"/>
                <w:szCs w:val="18"/>
              </w:rPr>
              <w:t xml:space="preserve"> prophylaxis</w:t>
            </w:r>
          </w:p>
        </w:tc>
      </w:tr>
      <w:tr w:rsidR="00052956" w:rsidRPr="002C0138" w14:paraId="50ED4FF0" w14:textId="77777777" w:rsidTr="001D7E0D">
        <w:trPr>
          <w:cantSplit/>
        </w:trPr>
        <w:tc>
          <w:tcPr>
            <w:tcW w:w="771" w:type="pct"/>
          </w:tcPr>
          <w:p w14:paraId="039E6A60" w14:textId="5CFDED8B" w:rsidR="00052956" w:rsidRDefault="00052956" w:rsidP="005401C5">
            <w:pPr>
              <w:jc w:val="both"/>
              <w:rPr>
                <w:rFonts w:ascii="Segoe UI" w:hAnsi="Segoe UI" w:cs="Segoe UI"/>
                <w:sz w:val="18"/>
                <w:szCs w:val="18"/>
              </w:rPr>
            </w:pPr>
            <w:r>
              <w:rPr>
                <w:rFonts w:ascii="Segoe UI" w:hAnsi="Segoe UI" w:cs="Segoe UI"/>
                <w:sz w:val="18"/>
                <w:szCs w:val="18"/>
              </w:rPr>
              <w:t>Health benefit</w:t>
            </w:r>
          </w:p>
        </w:tc>
        <w:tc>
          <w:tcPr>
            <w:tcW w:w="1098" w:type="pct"/>
          </w:tcPr>
          <w:p w14:paraId="6F63A815" w14:textId="0835CED4" w:rsidR="00052956" w:rsidRDefault="00052956" w:rsidP="005401C5">
            <w:pPr>
              <w:jc w:val="both"/>
              <w:rPr>
                <w:rFonts w:ascii="Segoe UI" w:hAnsi="Segoe UI" w:cs="Segoe UI"/>
                <w:sz w:val="18"/>
                <w:szCs w:val="18"/>
              </w:rPr>
            </w:pPr>
            <w:r>
              <w:rPr>
                <w:rFonts w:ascii="Segoe UI" w:hAnsi="Segoe UI" w:cs="Segoe UI"/>
                <w:sz w:val="18"/>
                <w:szCs w:val="18"/>
              </w:rPr>
              <w:t>Quality of life</w:t>
            </w:r>
          </w:p>
        </w:tc>
        <w:tc>
          <w:tcPr>
            <w:tcW w:w="1565" w:type="pct"/>
          </w:tcPr>
          <w:p w14:paraId="5D342B35" w14:textId="7DB90151" w:rsidR="00052956" w:rsidRPr="002C0138" w:rsidRDefault="006E2234"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w:t>
            </w:r>
            <w:r w:rsidR="005C722F">
              <w:rPr>
                <w:rFonts w:ascii="Segoe UI" w:hAnsi="Segoe UI" w:cs="Segoe UI"/>
                <w:sz w:val="18"/>
                <w:szCs w:val="18"/>
              </w:rPr>
              <w:t>similar</w:t>
            </w:r>
            <w:r>
              <w:rPr>
                <w:rFonts w:ascii="Segoe UI" w:hAnsi="Segoe UI" w:cs="Segoe UI"/>
                <w:sz w:val="18"/>
                <w:szCs w:val="18"/>
              </w:rPr>
              <w:t xml:space="preserve"> QoL as patients treated with </w:t>
            </w:r>
            <w:proofErr w:type="spellStart"/>
            <w:r>
              <w:rPr>
                <w:rFonts w:ascii="Segoe UI" w:hAnsi="Segoe UI" w:cs="Segoe UI"/>
                <w:sz w:val="18"/>
                <w:szCs w:val="18"/>
              </w:rPr>
              <w:t>emicizumab</w:t>
            </w:r>
            <w:proofErr w:type="spellEnd"/>
          </w:p>
        </w:tc>
        <w:tc>
          <w:tcPr>
            <w:tcW w:w="1566" w:type="pct"/>
          </w:tcPr>
          <w:p w14:paraId="356A7A94" w14:textId="2FC1A2CA" w:rsidR="00052956" w:rsidRPr="002C0138" w:rsidRDefault="0017106A" w:rsidP="005401C5">
            <w:pPr>
              <w:jc w:val="both"/>
              <w:rPr>
                <w:rFonts w:ascii="Segoe UI" w:hAnsi="Segoe UI" w:cs="Segoe UI"/>
                <w:sz w:val="18"/>
                <w:szCs w:val="18"/>
              </w:rPr>
            </w:pPr>
            <w:r w:rsidRPr="005C722F">
              <w:rPr>
                <w:rFonts w:ascii="Segoe UI" w:hAnsi="Segoe UI" w:cs="Segoe UI"/>
                <w:sz w:val="18"/>
                <w:szCs w:val="18"/>
              </w:rPr>
              <w:t xml:space="preserve">Patients treated with </w:t>
            </w:r>
            <w:proofErr w:type="spellStart"/>
            <w:r w:rsidRPr="005C722F">
              <w:rPr>
                <w:rFonts w:ascii="Segoe UI" w:hAnsi="Segoe UI" w:cs="Segoe UI"/>
                <w:sz w:val="18"/>
                <w:szCs w:val="18"/>
              </w:rPr>
              <w:t>marstacimab</w:t>
            </w:r>
            <w:proofErr w:type="spellEnd"/>
            <w:r w:rsidRPr="005C722F">
              <w:rPr>
                <w:rFonts w:ascii="Segoe UI" w:hAnsi="Segoe UI" w:cs="Segoe UI"/>
                <w:sz w:val="18"/>
                <w:szCs w:val="18"/>
              </w:rPr>
              <w:t xml:space="preserve"> are expected to have better QoL than patients treated with </w:t>
            </w:r>
            <w:r w:rsidR="005C722F">
              <w:rPr>
                <w:rFonts w:ascii="Segoe UI" w:hAnsi="Segoe UI" w:cs="Segoe UI"/>
                <w:sz w:val="18"/>
                <w:szCs w:val="18"/>
              </w:rPr>
              <w:t>factor</w:t>
            </w:r>
            <w:r w:rsidRPr="005C722F">
              <w:rPr>
                <w:rFonts w:ascii="Segoe UI" w:hAnsi="Segoe UI" w:cs="Segoe UI"/>
                <w:sz w:val="18"/>
                <w:szCs w:val="18"/>
              </w:rPr>
              <w:t xml:space="preserve"> prophylaxis</w:t>
            </w:r>
          </w:p>
        </w:tc>
      </w:tr>
      <w:tr w:rsidR="00052956" w:rsidRPr="002C0138" w14:paraId="519EF004" w14:textId="77777777" w:rsidTr="001D7E0D">
        <w:trPr>
          <w:cantSplit/>
        </w:trPr>
        <w:tc>
          <w:tcPr>
            <w:tcW w:w="771" w:type="pct"/>
          </w:tcPr>
          <w:p w14:paraId="7026A8B9" w14:textId="7D0B511D" w:rsidR="00052956" w:rsidRDefault="00052956" w:rsidP="005401C5">
            <w:pPr>
              <w:jc w:val="both"/>
              <w:rPr>
                <w:rFonts w:ascii="Segoe UI" w:hAnsi="Segoe UI" w:cs="Segoe UI"/>
                <w:sz w:val="18"/>
                <w:szCs w:val="18"/>
              </w:rPr>
            </w:pPr>
            <w:r>
              <w:rPr>
                <w:rFonts w:ascii="Segoe UI" w:hAnsi="Segoe UI" w:cs="Segoe UI"/>
                <w:sz w:val="18"/>
                <w:szCs w:val="18"/>
              </w:rPr>
              <w:t>Health harm</w:t>
            </w:r>
          </w:p>
        </w:tc>
        <w:tc>
          <w:tcPr>
            <w:tcW w:w="1098" w:type="pct"/>
          </w:tcPr>
          <w:p w14:paraId="1623B19A" w14:textId="311E48CD" w:rsidR="00052956" w:rsidRDefault="00052956" w:rsidP="005401C5">
            <w:pPr>
              <w:jc w:val="both"/>
              <w:rPr>
                <w:rFonts w:ascii="Segoe UI" w:hAnsi="Segoe UI" w:cs="Segoe UI"/>
                <w:sz w:val="18"/>
                <w:szCs w:val="18"/>
              </w:rPr>
            </w:pPr>
            <w:r>
              <w:rPr>
                <w:rFonts w:ascii="Segoe UI" w:hAnsi="Segoe UI" w:cs="Segoe UI"/>
                <w:sz w:val="18"/>
                <w:szCs w:val="18"/>
              </w:rPr>
              <w:t>Adverse events and serious adverse events</w:t>
            </w:r>
          </w:p>
        </w:tc>
        <w:tc>
          <w:tcPr>
            <w:tcW w:w="1565" w:type="pct"/>
          </w:tcPr>
          <w:p w14:paraId="7261261A" w14:textId="3C0560D4" w:rsidR="00052956" w:rsidRPr="002C0138" w:rsidRDefault="006E2234"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a similar incidence of AEs and SAEs as patients treated with </w:t>
            </w:r>
            <w:proofErr w:type="spellStart"/>
            <w:r>
              <w:rPr>
                <w:rFonts w:ascii="Segoe UI" w:hAnsi="Segoe UI" w:cs="Segoe UI"/>
                <w:sz w:val="18"/>
                <w:szCs w:val="18"/>
              </w:rPr>
              <w:t>emicizumab</w:t>
            </w:r>
            <w:proofErr w:type="spellEnd"/>
          </w:p>
        </w:tc>
        <w:tc>
          <w:tcPr>
            <w:tcW w:w="1566" w:type="pct"/>
          </w:tcPr>
          <w:p w14:paraId="13FFA663" w14:textId="1F9D154A" w:rsidR="00052956" w:rsidRPr="00A207A8" w:rsidRDefault="00A207A8" w:rsidP="005401C5">
            <w:pPr>
              <w:jc w:val="both"/>
              <w:rPr>
                <w:rFonts w:ascii="Segoe UI" w:hAnsi="Segoe UI" w:cs="Segoe UI"/>
                <w:sz w:val="18"/>
                <w:szCs w:val="18"/>
                <w:vertAlign w:val="subscript"/>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a similar incidence of AEs and SAEs as patients treated with </w:t>
            </w:r>
            <w:r w:rsidR="005C722F">
              <w:rPr>
                <w:rFonts w:ascii="Segoe UI" w:hAnsi="Segoe UI" w:cs="Segoe UI"/>
                <w:sz w:val="18"/>
                <w:szCs w:val="18"/>
              </w:rPr>
              <w:t>factor</w:t>
            </w:r>
            <w:r>
              <w:rPr>
                <w:rFonts w:ascii="Segoe UI" w:hAnsi="Segoe UI" w:cs="Segoe UI"/>
                <w:sz w:val="18"/>
                <w:szCs w:val="18"/>
              </w:rPr>
              <w:t xml:space="preserve"> prophylaxis</w:t>
            </w:r>
          </w:p>
        </w:tc>
      </w:tr>
      <w:tr w:rsidR="00052956" w:rsidRPr="002C0138" w14:paraId="6809EF31" w14:textId="77777777" w:rsidTr="001D7E0D">
        <w:trPr>
          <w:cantSplit/>
        </w:trPr>
        <w:tc>
          <w:tcPr>
            <w:tcW w:w="771" w:type="pct"/>
          </w:tcPr>
          <w:p w14:paraId="7EBCEE85" w14:textId="0C1B1921" w:rsidR="00052956" w:rsidRDefault="00052956" w:rsidP="005401C5">
            <w:pPr>
              <w:jc w:val="both"/>
              <w:rPr>
                <w:rFonts w:ascii="Segoe UI" w:hAnsi="Segoe UI" w:cs="Segoe UI"/>
                <w:sz w:val="18"/>
                <w:szCs w:val="18"/>
              </w:rPr>
            </w:pPr>
            <w:r>
              <w:rPr>
                <w:rFonts w:ascii="Segoe UI" w:hAnsi="Segoe UI" w:cs="Segoe UI"/>
                <w:sz w:val="18"/>
                <w:szCs w:val="18"/>
              </w:rPr>
              <w:t>Health harm</w:t>
            </w:r>
          </w:p>
        </w:tc>
        <w:tc>
          <w:tcPr>
            <w:tcW w:w="1098" w:type="pct"/>
          </w:tcPr>
          <w:p w14:paraId="31174EB7" w14:textId="3B619CA8" w:rsidR="00052956" w:rsidRDefault="00052956" w:rsidP="005401C5">
            <w:pPr>
              <w:jc w:val="both"/>
              <w:rPr>
                <w:rFonts w:ascii="Segoe UI" w:hAnsi="Segoe UI" w:cs="Segoe UI"/>
                <w:sz w:val="18"/>
                <w:szCs w:val="18"/>
              </w:rPr>
            </w:pPr>
            <w:r>
              <w:rPr>
                <w:rFonts w:ascii="Segoe UI" w:hAnsi="Segoe UI" w:cs="Segoe UI"/>
                <w:sz w:val="18"/>
                <w:szCs w:val="18"/>
              </w:rPr>
              <w:t>Thrombotic events</w:t>
            </w:r>
          </w:p>
        </w:tc>
        <w:tc>
          <w:tcPr>
            <w:tcW w:w="1565" w:type="pct"/>
          </w:tcPr>
          <w:p w14:paraId="6633999F" w14:textId="42CD55EC" w:rsidR="00052956" w:rsidRPr="002C0138" w:rsidRDefault="006E2234"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a similar incidence of thrombotic events as patients treated with </w:t>
            </w:r>
            <w:proofErr w:type="spellStart"/>
            <w:r>
              <w:rPr>
                <w:rFonts w:ascii="Segoe UI" w:hAnsi="Segoe UI" w:cs="Segoe UI"/>
                <w:sz w:val="18"/>
                <w:szCs w:val="18"/>
              </w:rPr>
              <w:t>emicizumab</w:t>
            </w:r>
            <w:proofErr w:type="spellEnd"/>
          </w:p>
        </w:tc>
        <w:tc>
          <w:tcPr>
            <w:tcW w:w="1566" w:type="pct"/>
          </w:tcPr>
          <w:p w14:paraId="64994C1D" w14:textId="43F20693" w:rsidR="00052956" w:rsidRPr="002C0138" w:rsidRDefault="00A207A8"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a similar incidence of thrombotic events as patients treated with </w:t>
            </w:r>
            <w:r w:rsidR="005C722F">
              <w:rPr>
                <w:rFonts w:ascii="Segoe UI" w:hAnsi="Segoe UI" w:cs="Segoe UI"/>
                <w:sz w:val="18"/>
                <w:szCs w:val="18"/>
              </w:rPr>
              <w:t>factor</w:t>
            </w:r>
            <w:r>
              <w:rPr>
                <w:rFonts w:ascii="Segoe UI" w:hAnsi="Segoe UI" w:cs="Segoe UI"/>
                <w:sz w:val="18"/>
                <w:szCs w:val="18"/>
              </w:rPr>
              <w:t xml:space="preserve"> prophylaxis</w:t>
            </w:r>
          </w:p>
        </w:tc>
      </w:tr>
      <w:tr w:rsidR="00052956" w:rsidRPr="002C0138" w14:paraId="2DA0F1C8" w14:textId="77777777" w:rsidTr="001D7E0D">
        <w:trPr>
          <w:cantSplit/>
        </w:trPr>
        <w:tc>
          <w:tcPr>
            <w:tcW w:w="771" w:type="pct"/>
          </w:tcPr>
          <w:p w14:paraId="6634FCE6" w14:textId="1EC51C2E" w:rsidR="00052956" w:rsidRDefault="00052956" w:rsidP="005401C5">
            <w:pPr>
              <w:jc w:val="both"/>
              <w:rPr>
                <w:rFonts w:ascii="Segoe UI" w:hAnsi="Segoe UI" w:cs="Segoe UI"/>
                <w:sz w:val="18"/>
                <w:szCs w:val="18"/>
              </w:rPr>
            </w:pPr>
            <w:r>
              <w:rPr>
                <w:rFonts w:ascii="Segoe UI" w:hAnsi="Segoe UI" w:cs="Segoe UI"/>
                <w:sz w:val="18"/>
                <w:szCs w:val="18"/>
              </w:rPr>
              <w:t>Health harm</w:t>
            </w:r>
          </w:p>
        </w:tc>
        <w:tc>
          <w:tcPr>
            <w:tcW w:w="1098" w:type="pct"/>
          </w:tcPr>
          <w:p w14:paraId="19D6F347" w14:textId="04F9F3E2" w:rsidR="00052956" w:rsidRDefault="00C01842" w:rsidP="005401C5">
            <w:pPr>
              <w:jc w:val="both"/>
              <w:rPr>
                <w:rFonts w:ascii="Segoe UI" w:hAnsi="Segoe UI" w:cs="Segoe UI"/>
                <w:sz w:val="18"/>
                <w:szCs w:val="18"/>
              </w:rPr>
            </w:pPr>
            <w:r>
              <w:rPr>
                <w:rFonts w:ascii="Segoe UI" w:hAnsi="Segoe UI" w:cs="Segoe UI"/>
                <w:sz w:val="18"/>
                <w:szCs w:val="18"/>
              </w:rPr>
              <w:t>Immunogenicity</w:t>
            </w:r>
          </w:p>
        </w:tc>
        <w:tc>
          <w:tcPr>
            <w:tcW w:w="1565" w:type="pct"/>
          </w:tcPr>
          <w:p w14:paraId="663F9799" w14:textId="1F3BE676" w:rsidR="00052956" w:rsidRPr="002C0138" w:rsidRDefault="00C01842" w:rsidP="005401C5">
            <w:pPr>
              <w:jc w:val="both"/>
              <w:rPr>
                <w:rFonts w:ascii="Segoe UI" w:hAnsi="Segoe UI" w:cs="Segoe UI"/>
                <w:sz w:val="18"/>
                <w:szCs w:val="18"/>
              </w:rPr>
            </w:pPr>
            <w:proofErr w:type="spellStart"/>
            <w:r>
              <w:rPr>
                <w:rFonts w:ascii="Segoe UI" w:hAnsi="Segoe UI" w:cs="Segoe UI"/>
                <w:sz w:val="18"/>
                <w:szCs w:val="18"/>
              </w:rPr>
              <w:t>Marstacimab</w:t>
            </w:r>
            <w:proofErr w:type="spellEnd"/>
            <w:r>
              <w:rPr>
                <w:rFonts w:ascii="Segoe UI" w:hAnsi="Segoe UI" w:cs="Segoe UI"/>
                <w:sz w:val="18"/>
                <w:szCs w:val="18"/>
              </w:rPr>
              <w:t xml:space="preserve"> and </w:t>
            </w:r>
            <w:proofErr w:type="spellStart"/>
            <w:r>
              <w:rPr>
                <w:rFonts w:ascii="Segoe UI" w:hAnsi="Segoe UI" w:cs="Segoe UI"/>
                <w:sz w:val="18"/>
                <w:szCs w:val="18"/>
              </w:rPr>
              <w:t>emicizumab</w:t>
            </w:r>
            <w:proofErr w:type="spellEnd"/>
            <w:r>
              <w:rPr>
                <w:rFonts w:ascii="Segoe UI" w:hAnsi="Segoe UI" w:cs="Segoe UI"/>
                <w:sz w:val="18"/>
                <w:szCs w:val="18"/>
              </w:rPr>
              <w:t xml:space="preserve"> are expected to have similar immunogenicity</w:t>
            </w:r>
          </w:p>
        </w:tc>
        <w:tc>
          <w:tcPr>
            <w:tcW w:w="1566" w:type="pct"/>
          </w:tcPr>
          <w:p w14:paraId="30A7BA40" w14:textId="7FA05FB6" w:rsidR="00052956" w:rsidRPr="002C0138" w:rsidRDefault="00C01842" w:rsidP="005401C5">
            <w:pPr>
              <w:jc w:val="both"/>
              <w:rPr>
                <w:rFonts w:ascii="Segoe UI" w:hAnsi="Segoe UI" w:cs="Segoe UI"/>
                <w:sz w:val="18"/>
                <w:szCs w:val="18"/>
              </w:rPr>
            </w:pPr>
            <w:proofErr w:type="spellStart"/>
            <w:r>
              <w:rPr>
                <w:rFonts w:ascii="Segoe UI" w:hAnsi="Segoe UI" w:cs="Segoe UI"/>
                <w:sz w:val="18"/>
                <w:szCs w:val="18"/>
              </w:rPr>
              <w:t>Marstacimab</w:t>
            </w:r>
            <w:proofErr w:type="spellEnd"/>
            <w:r>
              <w:rPr>
                <w:rFonts w:ascii="Segoe UI" w:hAnsi="Segoe UI" w:cs="Segoe UI"/>
                <w:sz w:val="18"/>
                <w:szCs w:val="18"/>
              </w:rPr>
              <w:t xml:space="preserve"> and </w:t>
            </w:r>
            <w:r w:rsidR="005C722F">
              <w:rPr>
                <w:rFonts w:ascii="Segoe UI" w:hAnsi="Segoe UI" w:cs="Segoe UI"/>
                <w:sz w:val="18"/>
                <w:szCs w:val="18"/>
              </w:rPr>
              <w:t>factor</w:t>
            </w:r>
            <w:r>
              <w:rPr>
                <w:rFonts w:ascii="Segoe UI" w:hAnsi="Segoe UI" w:cs="Segoe UI"/>
                <w:sz w:val="18"/>
                <w:szCs w:val="18"/>
              </w:rPr>
              <w:t xml:space="preserve"> prophylaxis are expected to have similar immunogenicity</w:t>
            </w:r>
          </w:p>
        </w:tc>
      </w:tr>
      <w:tr w:rsidR="00052956" w:rsidRPr="002C0138" w14:paraId="5754EDA9" w14:textId="77777777" w:rsidTr="001D7E0D">
        <w:trPr>
          <w:cantSplit/>
        </w:trPr>
        <w:tc>
          <w:tcPr>
            <w:tcW w:w="771" w:type="pct"/>
          </w:tcPr>
          <w:p w14:paraId="4353C904" w14:textId="0AD6C876" w:rsidR="00052956" w:rsidRDefault="00052956" w:rsidP="005401C5">
            <w:pPr>
              <w:jc w:val="both"/>
              <w:rPr>
                <w:rFonts w:ascii="Segoe UI" w:hAnsi="Segoe UI" w:cs="Segoe UI"/>
                <w:sz w:val="18"/>
                <w:szCs w:val="18"/>
              </w:rPr>
            </w:pPr>
            <w:r>
              <w:rPr>
                <w:rFonts w:ascii="Segoe UI" w:hAnsi="Segoe UI" w:cs="Segoe UI"/>
                <w:sz w:val="18"/>
                <w:szCs w:val="18"/>
              </w:rPr>
              <w:t>Health harm</w:t>
            </w:r>
          </w:p>
        </w:tc>
        <w:tc>
          <w:tcPr>
            <w:tcW w:w="1098" w:type="pct"/>
          </w:tcPr>
          <w:p w14:paraId="00537334" w14:textId="077551F2" w:rsidR="00052956" w:rsidRDefault="00052956" w:rsidP="005401C5">
            <w:pPr>
              <w:jc w:val="both"/>
              <w:rPr>
                <w:rFonts w:ascii="Segoe UI" w:hAnsi="Segoe UI" w:cs="Segoe UI"/>
                <w:sz w:val="18"/>
                <w:szCs w:val="18"/>
              </w:rPr>
            </w:pPr>
            <w:r>
              <w:rPr>
                <w:rFonts w:ascii="Segoe UI" w:hAnsi="Segoe UI" w:cs="Segoe UI"/>
                <w:sz w:val="18"/>
                <w:szCs w:val="18"/>
              </w:rPr>
              <w:t>Injection site reactions</w:t>
            </w:r>
          </w:p>
        </w:tc>
        <w:tc>
          <w:tcPr>
            <w:tcW w:w="1565" w:type="pct"/>
          </w:tcPr>
          <w:p w14:paraId="1C772FB7" w14:textId="6EC83B61" w:rsidR="00052956" w:rsidRPr="002C0138" w:rsidRDefault="005F5292"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a similar incidence of injection site reactions as patients treated with </w:t>
            </w:r>
            <w:proofErr w:type="spellStart"/>
            <w:r>
              <w:rPr>
                <w:rFonts w:ascii="Segoe UI" w:hAnsi="Segoe UI" w:cs="Segoe UI"/>
                <w:sz w:val="18"/>
                <w:szCs w:val="18"/>
              </w:rPr>
              <w:t>emicizumab</w:t>
            </w:r>
            <w:proofErr w:type="spellEnd"/>
          </w:p>
        </w:tc>
        <w:tc>
          <w:tcPr>
            <w:tcW w:w="1566" w:type="pct"/>
          </w:tcPr>
          <w:p w14:paraId="236E3E33" w14:textId="5FD5F9E3" w:rsidR="00052956" w:rsidRPr="002C0138" w:rsidRDefault="00B553D0" w:rsidP="005401C5">
            <w:pPr>
              <w:jc w:val="both"/>
              <w:rPr>
                <w:rFonts w:ascii="Segoe UI" w:hAnsi="Segoe UI" w:cs="Segoe UI"/>
                <w:sz w:val="18"/>
                <w:szCs w:val="18"/>
              </w:rPr>
            </w:pPr>
            <w:r>
              <w:rPr>
                <w:rFonts w:ascii="Segoe UI" w:hAnsi="Segoe UI" w:cs="Segoe UI"/>
                <w:sz w:val="18"/>
                <w:szCs w:val="18"/>
              </w:rPr>
              <w:t xml:space="preserve">NA (injection site reactions were not measured during the </w:t>
            </w:r>
            <w:r w:rsidR="005C722F">
              <w:rPr>
                <w:rFonts w:ascii="Segoe UI" w:hAnsi="Segoe UI" w:cs="Segoe UI"/>
                <w:sz w:val="18"/>
                <w:szCs w:val="18"/>
              </w:rPr>
              <w:t>factor</w:t>
            </w:r>
            <w:r>
              <w:rPr>
                <w:rFonts w:ascii="Segoe UI" w:hAnsi="Segoe UI" w:cs="Segoe UI"/>
                <w:sz w:val="18"/>
                <w:szCs w:val="18"/>
              </w:rPr>
              <w:t xml:space="preserve"> prophylaxis phase of BASIS)</w:t>
            </w:r>
          </w:p>
        </w:tc>
      </w:tr>
    </w:tbl>
    <w:p w14:paraId="102DE9F7" w14:textId="24ED66E6" w:rsidR="00F9131E" w:rsidRDefault="00C404CA" w:rsidP="00C404CA">
      <w:pPr>
        <w:pStyle w:val="MainBodyText"/>
        <w:spacing w:after="0"/>
        <w:rPr>
          <w:rFonts w:ascii="Segoe UI" w:hAnsi="Segoe UI" w:cs="Segoe UI"/>
          <w:sz w:val="16"/>
          <w:szCs w:val="16"/>
          <w:lang w:eastAsia="en-US"/>
        </w:rPr>
      </w:pPr>
      <w:r>
        <w:rPr>
          <w:rFonts w:ascii="Segoe UI" w:hAnsi="Segoe UI" w:cs="Segoe UI"/>
          <w:sz w:val="16"/>
          <w:szCs w:val="16"/>
          <w:lang w:eastAsia="en-US"/>
        </w:rPr>
        <w:t xml:space="preserve">ABR = annualised bleeding rate; ADA = anti-drug antibody; AE = adverse event; </w:t>
      </w:r>
      <w:r w:rsidRPr="00C404CA">
        <w:rPr>
          <w:rFonts w:ascii="Segoe UI" w:hAnsi="Segoe UI" w:cs="Segoe UI"/>
          <w:sz w:val="16"/>
          <w:szCs w:val="16"/>
          <w:lang w:eastAsia="en-US"/>
        </w:rPr>
        <w:t>BPA = bypass agent</w:t>
      </w:r>
      <w:r>
        <w:rPr>
          <w:rFonts w:ascii="Segoe UI" w:hAnsi="Segoe UI" w:cs="Segoe UI"/>
          <w:sz w:val="16"/>
          <w:szCs w:val="16"/>
          <w:lang w:eastAsia="en-US"/>
        </w:rPr>
        <w:t xml:space="preserve">; FIX = factor IX; </w:t>
      </w:r>
      <w:r w:rsidR="00B553D0">
        <w:rPr>
          <w:rFonts w:ascii="Segoe UI" w:hAnsi="Segoe UI" w:cs="Segoe UI"/>
          <w:sz w:val="16"/>
          <w:szCs w:val="16"/>
          <w:lang w:eastAsia="en-US"/>
        </w:rPr>
        <w:t xml:space="preserve">NA = not applicable; </w:t>
      </w:r>
      <w:r>
        <w:rPr>
          <w:rFonts w:ascii="Segoe UI" w:hAnsi="Segoe UI" w:cs="Segoe UI"/>
          <w:sz w:val="16"/>
          <w:szCs w:val="16"/>
          <w:lang w:eastAsia="en-US"/>
        </w:rPr>
        <w:t>QoL = quality of life</w:t>
      </w:r>
    </w:p>
    <w:p w14:paraId="51C261EF" w14:textId="446EADCD" w:rsidR="005E6959" w:rsidRPr="00C404CA" w:rsidRDefault="005E6959" w:rsidP="00C404CA">
      <w:pPr>
        <w:pStyle w:val="MainBodyText"/>
        <w:spacing w:after="0"/>
        <w:rPr>
          <w:rFonts w:ascii="Segoe UI" w:hAnsi="Segoe UI" w:cs="Segoe UI"/>
          <w:sz w:val="16"/>
          <w:szCs w:val="16"/>
          <w:lang w:eastAsia="en-US"/>
        </w:rPr>
      </w:pPr>
      <w:r>
        <w:rPr>
          <w:rFonts w:ascii="Segoe UI" w:hAnsi="Segoe UI" w:cs="Segoe UI"/>
          <w:sz w:val="16"/>
          <w:szCs w:val="16"/>
          <w:lang w:eastAsia="en-US"/>
        </w:rPr>
        <w:t>* Those with</w:t>
      </w:r>
      <w:r w:rsidR="00407197">
        <w:rPr>
          <w:rFonts w:ascii="Segoe UI" w:hAnsi="Segoe UI" w:cs="Segoe UI"/>
          <w:sz w:val="16"/>
          <w:szCs w:val="16"/>
          <w:lang w:eastAsia="en-US"/>
        </w:rPr>
        <w:t xml:space="preserve"> a</w:t>
      </w:r>
      <w:r>
        <w:rPr>
          <w:rFonts w:ascii="Segoe UI" w:hAnsi="Segoe UI" w:cs="Segoe UI"/>
          <w:sz w:val="16"/>
          <w:szCs w:val="16"/>
          <w:lang w:eastAsia="en-US"/>
        </w:rPr>
        <w:t xml:space="preserve"> </w:t>
      </w:r>
      <w:r w:rsidR="00407197">
        <w:rPr>
          <w:rFonts w:ascii="Segoe UI" w:hAnsi="Segoe UI" w:cs="Segoe UI"/>
          <w:sz w:val="16"/>
          <w:szCs w:val="16"/>
          <w:lang w:eastAsia="en-US"/>
        </w:rPr>
        <w:t>relatively high</w:t>
      </w:r>
      <w:r>
        <w:rPr>
          <w:rFonts w:ascii="Segoe UI" w:hAnsi="Segoe UI" w:cs="Segoe UI"/>
          <w:sz w:val="16"/>
          <w:szCs w:val="16"/>
          <w:lang w:eastAsia="en-US"/>
        </w:rPr>
        <w:t xml:space="preserve"> ABR on factor prophylaxis are expected to see </w:t>
      </w:r>
      <w:r w:rsidR="00407197">
        <w:rPr>
          <w:rFonts w:ascii="Segoe UI" w:hAnsi="Segoe UI" w:cs="Segoe UI"/>
          <w:sz w:val="16"/>
          <w:szCs w:val="16"/>
          <w:lang w:eastAsia="en-US"/>
        </w:rPr>
        <w:t>improvement</w:t>
      </w:r>
      <w:r>
        <w:rPr>
          <w:rFonts w:ascii="Segoe UI" w:hAnsi="Segoe UI" w:cs="Segoe UI"/>
          <w:sz w:val="16"/>
          <w:szCs w:val="16"/>
          <w:lang w:eastAsia="en-US"/>
        </w:rPr>
        <w:t xml:space="preserve"> with </w:t>
      </w:r>
      <w:proofErr w:type="spellStart"/>
      <w:r>
        <w:rPr>
          <w:rFonts w:ascii="Segoe UI" w:hAnsi="Segoe UI" w:cs="Segoe UI"/>
          <w:sz w:val="16"/>
          <w:szCs w:val="16"/>
          <w:lang w:eastAsia="en-US"/>
        </w:rPr>
        <w:t>marstacimab</w:t>
      </w:r>
      <w:proofErr w:type="spellEnd"/>
      <w:r>
        <w:rPr>
          <w:rFonts w:ascii="Segoe UI" w:hAnsi="Segoe UI" w:cs="Segoe UI"/>
          <w:sz w:val="16"/>
          <w:szCs w:val="16"/>
          <w:lang w:eastAsia="en-US"/>
        </w:rPr>
        <w:t>. Those with a</w:t>
      </w:r>
      <w:r w:rsidR="00407197">
        <w:rPr>
          <w:rFonts w:ascii="Segoe UI" w:hAnsi="Segoe UI" w:cs="Segoe UI"/>
          <w:sz w:val="16"/>
          <w:szCs w:val="16"/>
          <w:lang w:eastAsia="en-US"/>
        </w:rPr>
        <w:t xml:space="preserve"> relatively low</w:t>
      </w:r>
      <w:r>
        <w:rPr>
          <w:rFonts w:ascii="Segoe UI" w:hAnsi="Segoe UI" w:cs="Segoe UI"/>
          <w:sz w:val="16"/>
          <w:szCs w:val="16"/>
          <w:lang w:eastAsia="en-US"/>
        </w:rPr>
        <w:t xml:space="preserve"> ABR are expected to have similar efficacy </w:t>
      </w:r>
      <w:r w:rsidR="00407197">
        <w:rPr>
          <w:rFonts w:ascii="Segoe UI" w:hAnsi="Segoe UI" w:cs="Segoe UI"/>
          <w:sz w:val="16"/>
          <w:szCs w:val="16"/>
          <w:lang w:eastAsia="en-US"/>
        </w:rPr>
        <w:t>vs.</w:t>
      </w:r>
      <w:r>
        <w:rPr>
          <w:rFonts w:ascii="Segoe UI" w:hAnsi="Segoe UI" w:cs="Segoe UI"/>
          <w:sz w:val="16"/>
          <w:szCs w:val="16"/>
          <w:lang w:eastAsia="en-US"/>
        </w:rPr>
        <w:t xml:space="preserve"> </w:t>
      </w:r>
      <w:proofErr w:type="spellStart"/>
      <w:r>
        <w:rPr>
          <w:rFonts w:ascii="Segoe UI" w:hAnsi="Segoe UI" w:cs="Segoe UI"/>
          <w:sz w:val="16"/>
          <w:szCs w:val="16"/>
          <w:lang w:eastAsia="en-US"/>
        </w:rPr>
        <w:t>marstacimab</w:t>
      </w:r>
      <w:proofErr w:type="spellEnd"/>
      <w:r>
        <w:rPr>
          <w:rFonts w:ascii="Segoe UI" w:hAnsi="Segoe UI" w:cs="Segoe UI"/>
          <w:sz w:val="16"/>
          <w:szCs w:val="16"/>
          <w:lang w:eastAsia="en-US"/>
        </w:rPr>
        <w:t>.</w:t>
      </w:r>
    </w:p>
    <w:p w14:paraId="65F5751A" w14:textId="77777777" w:rsidR="00C404CA" w:rsidRDefault="00C404CA" w:rsidP="00640990">
      <w:pPr>
        <w:pStyle w:val="Tickboxes"/>
        <w:ind w:left="0"/>
        <w:jc w:val="both"/>
        <w:rPr>
          <w:rFonts w:ascii="Segoe UI" w:hAnsi="Segoe UI" w:cs="Segoe UI"/>
          <w:sz w:val="22"/>
          <w:szCs w:val="22"/>
        </w:rPr>
      </w:pPr>
    </w:p>
    <w:p w14:paraId="3B869BED" w14:textId="15B522BC" w:rsidR="004C02B7" w:rsidRDefault="00E00CD3"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O</w:t>
      </w:r>
      <w:r w:rsidR="00CB5480">
        <w:rPr>
          <w:rFonts w:ascii="Segoe UI" w:eastAsia="Segoe UI" w:hAnsi="Segoe UI"/>
          <w:b/>
          <w:color w:val="000000"/>
          <w:sz w:val="22"/>
        </w:rPr>
        <w:t>utcome description</w:t>
      </w:r>
      <w:r>
        <w:rPr>
          <w:rFonts w:ascii="Segoe UI" w:eastAsia="Segoe UI" w:hAnsi="Segoe UI"/>
          <w:b/>
          <w:color w:val="000000"/>
          <w:sz w:val="22"/>
        </w:rPr>
        <w:t xml:space="preserve">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r w:rsidR="004C02B7">
        <w:rPr>
          <w:rFonts w:ascii="Segoe UI" w:eastAsia="Segoe UI" w:hAnsi="Segoe UI"/>
          <w:b/>
          <w:color w:val="000000"/>
          <w:sz w:val="22"/>
        </w:rPr>
        <w:t>:</w:t>
      </w:r>
    </w:p>
    <w:p w14:paraId="36189B68" w14:textId="77777777" w:rsidR="004C02B7" w:rsidRDefault="004C02B7" w:rsidP="0056319A">
      <w:pPr>
        <w:spacing w:after="0" w:line="240" w:lineRule="auto"/>
        <w:jc w:val="both"/>
        <w:rPr>
          <w:rFonts w:ascii="Segoe UI" w:eastAsia="Segoe UI" w:hAnsi="Segoe UI"/>
          <w:b/>
          <w:color w:val="000000"/>
          <w:sz w:val="22"/>
        </w:rPr>
      </w:pPr>
    </w:p>
    <w:p w14:paraId="6611BA41" w14:textId="179D3386" w:rsidR="00566CF9" w:rsidRDefault="00CD12C4" w:rsidP="005E6959">
      <w:pPr>
        <w:spacing w:after="0" w:line="240" w:lineRule="auto"/>
        <w:jc w:val="both"/>
        <w:rPr>
          <w:rFonts w:ascii="Segoe UI" w:eastAsia="Segoe UI" w:hAnsi="Segoe UI"/>
          <w:b/>
          <w:color w:val="000000"/>
          <w:sz w:val="32"/>
        </w:rPr>
      </w:pPr>
      <w:r>
        <w:rPr>
          <w:rFonts w:ascii="Segoe UI" w:hAnsi="Segoe UI" w:cs="Segoe UI"/>
          <w:sz w:val="22"/>
          <w:szCs w:val="22"/>
        </w:rPr>
        <w:t>Not applicable.</w:t>
      </w:r>
    </w:p>
    <w:p w14:paraId="0F33880B" w14:textId="77777777" w:rsidR="00566CF9" w:rsidRDefault="00566CF9" w:rsidP="0056319A">
      <w:pPr>
        <w:jc w:val="both"/>
        <w:rPr>
          <w:rFonts w:ascii="Segoe UI" w:eastAsia="Segoe UI" w:hAnsi="Segoe UI"/>
          <w:b/>
          <w:color w:val="000000"/>
          <w:sz w:val="32"/>
        </w:rPr>
      </w:pPr>
      <w:r>
        <w:rPr>
          <w:rFonts w:ascii="Segoe UI" w:eastAsia="Segoe UI" w:hAnsi="Segoe UI"/>
          <w:b/>
          <w:color w:val="000000"/>
          <w:sz w:val="32"/>
        </w:rPr>
        <w:br w:type="page"/>
      </w:r>
    </w:p>
    <w:p w14:paraId="51234613" w14:textId="7DD2AB2A" w:rsidR="00566CF9" w:rsidRPr="00921A6E" w:rsidRDefault="00566CF9" w:rsidP="0056319A">
      <w:pPr>
        <w:pStyle w:val="Heading1"/>
        <w:spacing w:after="160"/>
        <w:jc w:val="both"/>
        <w:rPr>
          <w:rFonts w:ascii="Segoe UI" w:eastAsia="Segoe UI" w:hAnsi="Segoe UI" w:cs="Times New Roman"/>
          <w:b/>
          <w:color w:val="000000"/>
          <w:szCs w:val="24"/>
          <w:lang w:val="en-AU"/>
        </w:rPr>
      </w:pPr>
      <w:r w:rsidRPr="00C6288C">
        <w:rPr>
          <w:rFonts w:ascii="Segoe UI" w:eastAsia="Segoe UI" w:hAnsi="Segoe UI" w:cs="Segoe UI"/>
          <w:b/>
          <w:color w:val="002060"/>
          <w:szCs w:val="22"/>
          <w:lang w:val="en-AU"/>
        </w:rPr>
        <w:lastRenderedPageBreak/>
        <w:t>Proposed MBS items</w:t>
      </w:r>
    </w:p>
    <w:p w14:paraId="65E4A37C" w14:textId="39325C07" w:rsidR="009C0554" w:rsidRDefault="009C0554" w:rsidP="0056319A">
      <w:pPr>
        <w:jc w:val="both"/>
        <w:rPr>
          <w:rFonts w:ascii="Segoe UI" w:eastAsia="Segoe UI" w:hAnsi="Segoe UI"/>
          <w:b/>
          <w:color w:val="000000"/>
          <w:sz w:val="22"/>
        </w:rPr>
      </w:pPr>
      <w:r>
        <w:rPr>
          <w:rFonts w:ascii="Segoe UI" w:eastAsia="Segoe UI" w:hAnsi="Segoe UI"/>
          <w:b/>
          <w:color w:val="000000"/>
          <w:sz w:val="22"/>
        </w:rPr>
        <w:t xml:space="preserve">How is the technology/service funded at present? (for example: research funding; State-based funding; self-funded by patients; no funding or payments): </w:t>
      </w:r>
    </w:p>
    <w:p w14:paraId="0F60C13D" w14:textId="1EFC4487" w:rsidR="009C0554" w:rsidRPr="00BE6B22" w:rsidRDefault="00B651AD" w:rsidP="0056319A">
      <w:pPr>
        <w:spacing w:after="0" w:line="240" w:lineRule="auto"/>
        <w:jc w:val="both"/>
        <w:rPr>
          <w:rFonts w:asciiTheme="minorHAnsi" w:eastAsia="Segoe UI" w:hAnsiTheme="minorHAnsi" w:cstheme="minorHAnsi"/>
          <w:color w:val="000000"/>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is not currently funded.</w:t>
      </w:r>
    </w:p>
    <w:p w14:paraId="212E410A" w14:textId="77777777" w:rsidR="009C0554" w:rsidRDefault="009C0554" w:rsidP="0056319A">
      <w:pPr>
        <w:spacing w:after="0" w:line="240" w:lineRule="auto"/>
        <w:jc w:val="both"/>
        <w:rPr>
          <w:rFonts w:asciiTheme="minorHAnsi" w:eastAsia="Segoe UI" w:hAnsiTheme="minorHAnsi" w:cstheme="minorHAnsi"/>
          <w:color w:val="000000"/>
          <w:sz w:val="22"/>
          <w:szCs w:val="22"/>
        </w:rPr>
      </w:pPr>
    </w:p>
    <w:p w14:paraId="51442769" w14:textId="4EDDB985" w:rsidR="00566CF9" w:rsidRDefault="00566CF9" w:rsidP="0056319A">
      <w:pPr>
        <w:spacing w:after="0" w:line="240" w:lineRule="auto"/>
        <w:jc w:val="both"/>
        <w:rPr>
          <w:rFonts w:ascii="Segoe UI" w:hAnsi="Segoe UI" w:cs="Segoe UI"/>
          <w:sz w:val="22"/>
          <w:szCs w:val="22"/>
        </w:rPr>
      </w:pPr>
      <w:r>
        <w:rPr>
          <w:rFonts w:ascii="Segoe UI" w:hAnsi="Segoe UI" w:cs="Segoe UI"/>
          <w:b/>
          <w:bCs/>
          <w:sz w:val="22"/>
          <w:szCs w:val="22"/>
        </w:rPr>
        <w:t xml:space="preserve">Please provide at least one proposed item with their descriptor and associated costs, for each population/Intervention: </w:t>
      </w:r>
      <w:r w:rsidR="0009097A" w:rsidRPr="00566CF9">
        <w:rPr>
          <w:rFonts w:ascii="Segoe UI" w:hAnsi="Segoe UI" w:cs="Segoe UI"/>
          <w:sz w:val="22"/>
          <w:szCs w:val="22"/>
        </w:rPr>
        <w:t xml:space="preserve">(please </w:t>
      </w:r>
      <w:r w:rsidR="0009097A">
        <w:rPr>
          <w:rFonts w:ascii="Segoe UI" w:hAnsi="Segoe UI" w:cs="Segoe UI"/>
          <w:sz w:val="22"/>
          <w:szCs w:val="22"/>
        </w:rPr>
        <w:t xml:space="preserve">copy the below questions and complete </w:t>
      </w:r>
      <w:r w:rsidR="0009097A" w:rsidRPr="00566CF9">
        <w:rPr>
          <w:rFonts w:ascii="Segoe UI" w:hAnsi="Segoe UI" w:cs="Segoe UI"/>
          <w:sz w:val="22"/>
          <w:szCs w:val="22"/>
        </w:rPr>
        <w:t>for each proposed item)</w:t>
      </w:r>
    </w:p>
    <w:p w14:paraId="2B231249" w14:textId="7B8154BB" w:rsidR="00B651AD" w:rsidRDefault="00B651AD" w:rsidP="0056319A">
      <w:pPr>
        <w:spacing w:after="0" w:line="240" w:lineRule="auto"/>
        <w:jc w:val="both"/>
        <w:rPr>
          <w:rFonts w:ascii="Segoe UI" w:hAnsi="Segoe UI" w:cs="Segoe UI"/>
          <w:sz w:val="22"/>
          <w:szCs w:val="22"/>
        </w:rPr>
      </w:pPr>
    </w:p>
    <w:p w14:paraId="2B9C7E73" w14:textId="2D1B7171" w:rsidR="00B651AD" w:rsidRDefault="00B651AD" w:rsidP="0056319A">
      <w:pPr>
        <w:spacing w:after="0" w:line="240" w:lineRule="auto"/>
        <w:jc w:val="both"/>
        <w:rPr>
          <w:rFonts w:ascii="Segoe UI" w:hAnsi="Segoe UI" w:cs="Segoe UI"/>
          <w:b/>
          <w:bCs/>
          <w:sz w:val="22"/>
          <w:szCs w:val="22"/>
        </w:rPr>
      </w:pPr>
      <w:r>
        <w:rPr>
          <w:rFonts w:ascii="Segoe UI" w:hAnsi="Segoe UI" w:cs="Segoe UI"/>
          <w:sz w:val="22"/>
          <w:szCs w:val="22"/>
        </w:rPr>
        <w:t xml:space="preserve">Pfizer seeks listing for </w:t>
      </w:r>
      <w:proofErr w:type="spellStart"/>
      <w:r>
        <w:rPr>
          <w:rFonts w:ascii="Segoe UI" w:hAnsi="Segoe UI" w:cs="Segoe UI"/>
          <w:sz w:val="22"/>
          <w:szCs w:val="22"/>
        </w:rPr>
        <w:t>marstacimab</w:t>
      </w:r>
      <w:proofErr w:type="spellEnd"/>
      <w:r>
        <w:rPr>
          <w:rFonts w:ascii="Segoe UI" w:hAnsi="Segoe UI" w:cs="Segoe UI"/>
          <w:sz w:val="22"/>
          <w:szCs w:val="22"/>
        </w:rPr>
        <w:t xml:space="preserve"> on the National Products List (NPL), funded by the National Blood Authority (NBA), </w:t>
      </w:r>
      <w:proofErr w:type="gramStart"/>
      <w:r>
        <w:rPr>
          <w:rFonts w:ascii="Segoe UI" w:hAnsi="Segoe UI" w:cs="Segoe UI"/>
          <w:sz w:val="22"/>
          <w:szCs w:val="22"/>
        </w:rPr>
        <w:t>similar to</w:t>
      </w:r>
      <w:proofErr w:type="gramEnd"/>
      <w:r>
        <w:rPr>
          <w:rFonts w:ascii="Segoe UI" w:hAnsi="Segoe UI" w:cs="Segoe UI"/>
          <w:sz w:val="22"/>
          <w:szCs w:val="22"/>
        </w:rPr>
        <w:t xml:space="preserve"> </w:t>
      </w:r>
      <w:proofErr w:type="spellStart"/>
      <w:r>
        <w:rPr>
          <w:rFonts w:ascii="Segoe UI" w:hAnsi="Segoe UI" w:cs="Segoe UI"/>
          <w:sz w:val="22"/>
          <w:szCs w:val="22"/>
        </w:rPr>
        <w:t>emicizumab</w:t>
      </w:r>
      <w:proofErr w:type="spellEnd"/>
      <w:r>
        <w:rPr>
          <w:rFonts w:ascii="Segoe UI" w:hAnsi="Segoe UI" w:cs="Segoe UI"/>
          <w:sz w:val="22"/>
          <w:szCs w:val="22"/>
        </w:rPr>
        <w:t xml:space="preserve"> (</w:t>
      </w:r>
      <w:proofErr w:type="spellStart"/>
      <w:r>
        <w:rPr>
          <w:rFonts w:ascii="Segoe UI" w:hAnsi="Segoe UI" w:cs="Segoe UI"/>
          <w:sz w:val="22"/>
          <w:szCs w:val="22"/>
        </w:rPr>
        <w:t>Hemlibra</w:t>
      </w:r>
      <w:proofErr w:type="spellEnd"/>
      <w:r>
        <w:rPr>
          <w:rFonts w:ascii="Segoe UI" w:hAnsi="Segoe UI" w:cs="Segoe UI"/>
          <w:sz w:val="22"/>
          <w:szCs w:val="22"/>
        </w:rPr>
        <w:t>). Thus, no MBS item number is proposed.</w:t>
      </w:r>
    </w:p>
    <w:p w14:paraId="3EA8BF30" w14:textId="6A06CBB0" w:rsidR="00566CF9" w:rsidRDefault="00566CF9" w:rsidP="0056319A">
      <w:pPr>
        <w:spacing w:after="0" w:line="240" w:lineRule="auto"/>
        <w:jc w:val="both"/>
        <w:rPr>
          <w:rFonts w:ascii="Segoe UI" w:eastAsia="Segoe UI" w:hAnsi="Segoe UI"/>
          <w:b/>
          <w:color w:val="000000"/>
          <w:sz w:val="22"/>
        </w:rPr>
      </w:pPr>
    </w:p>
    <w:p w14:paraId="253DA80D" w14:textId="2918098A" w:rsidR="00836A15" w:rsidRPr="00836A15" w:rsidRDefault="00836A15" w:rsidP="0056319A">
      <w:pPr>
        <w:spacing w:after="0" w:line="240" w:lineRule="auto"/>
        <w:jc w:val="both"/>
        <w:rPr>
          <w:rFonts w:ascii="Segoe UI" w:eastAsia="Segoe UI" w:hAnsi="Segoe UI"/>
          <w:b/>
          <w:color w:val="000000"/>
          <w:sz w:val="22"/>
        </w:rPr>
      </w:pPr>
      <w:r w:rsidRPr="00836A15">
        <w:rPr>
          <w:rFonts w:ascii="Segoe UI" w:eastAsia="Segoe UI" w:hAnsi="Segoe UI"/>
          <w:b/>
          <w:color w:val="000000"/>
          <w:sz w:val="22"/>
        </w:rPr>
        <w:t>Proposed item details</w:t>
      </w:r>
      <w:r>
        <w:rPr>
          <w:rFonts w:ascii="Segoe UI" w:eastAsia="Segoe UI" w:hAnsi="Segoe UI"/>
          <w:b/>
          <w:color w:val="000000"/>
          <w:sz w:val="22"/>
        </w:rPr>
        <w:t xml:space="preserve"> </w:t>
      </w:r>
    </w:p>
    <w:p w14:paraId="17C1E836" w14:textId="5001B00A" w:rsidR="00836A15" w:rsidRDefault="00836A15" w:rsidP="0056319A">
      <w:pPr>
        <w:spacing w:after="0" w:line="240" w:lineRule="auto"/>
        <w:jc w:val="both"/>
        <w:rPr>
          <w:rFonts w:ascii="Segoe UI" w:eastAsia="Segoe UI" w:hAnsi="Segoe UI"/>
          <w:bCs/>
          <w:color w:val="000000"/>
          <w:sz w:val="22"/>
        </w:rPr>
      </w:pP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4DAF87B3" w:rsidR="00A05B4D" w:rsidRPr="00A05B4D" w:rsidRDefault="00A05B4D" w:rsidP="0056319A">
            <w:pPr>
              <w:spacing w:after="120"/>
              <w:jc w:val="both"/>
              <w:rPr>
                <w:rFonts w:ascii="Segoe UI" w:eastAsia="Segoe UI" w:hAnsi="Segoe UI"/>
                <w:bCs/>
                <w:color w:val="000000"/>
                <w:sz w:val="20"/>
                <w:szCs w:val="20"/>
              </w:rPr>
            </w:pPr>
            <w:bookmarkStart w:id="18" w:name="_Hlk121232719"/>
            <w:r w:rsidRPr="00A05B4D">
              <w:rPr>
                <w:rFonts w:ascii="Segoe UI" w:eastAsia="Segoe UI" w:hAnsi="Segoe UI"/>
                <w:bCs/>
                <w:color w:val="000000"/>
                <w:sz w:val="20"/>
                <w:szCs w:val="20"/>
              </w:rPr>
              <w:t>MBS item number (where used as a template for the proposed item)</w:t>
            </w:r>
          </w:p>
        </w:tc>
        <w:tc>
          <w:tcPr>
            <w:tcW w:w="6209" w:type="dxa"/>
          </w:tcPr>
          <w:p w14:paraId="4800781C" w14:textId="3419D530" w:rsidR="00A05B4D" w:rsidRPr="00A05B4D" w:rsidRDefault="00A05B4D" w:rsidP="0056319A">
            <w:pPr>
              <w:jc w:val="both"/>
              <w:rPr>
                <w:rFonts w:ascii="Segoe UI" w:hAnsi="Segoe UI" w:cs="Segoe UI"/>
                <w:sz w:val="22"/>
                <w:szCs w:val="22"/>
              </w:rPr>
            </w:pPr>
            <w:r>
              <w:rPr>
                <w:rFonts w:ascii="Segoe UI" w:hAnsi="Segoe UI" w:cs="Segoe UI"/>
                <w:sz w:val="22"/>
                <w:szCs w:val="22"/>
              </w:rPr>
              <w:fldChar w:fldCharType="begin">
                <w:ffData>
                  <w:name w:val=""/>
                  <w:enabled/>
                  <w:calcOnExit w:val="0"/>
                  <w:textInput>
                    <w:default w:val="Specify MBS item number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Specify MBS item number here</w:t>
            </w:r>
            <w:r>
              <w:rPr>
                <w:rFonts w:ascii="Segoe UI" w:hAnsi="Segoe UI" w:cs="Segoe UI"/>
                <w:sz w:val="22"/>
                <w:szCs w:val="22"/>
              </w:rPr>
              <w:fldChar w:fldCharType="end"/>
            </w:r>
          </w:p>
        </w:tc>
      </w:tr>
      <w:tr w:rsidR="00A05B4D" w14:paraId="28C30EF6" w14:textId="77777777" w:rsidTr="00A05B4D">
        <w:tc>
          <w:tcPr>
            <w:tcW w:w="3256" w:type="dxa"/>
          </w:tcPr>
          <w:p w14:paraId="6164541B" w14:textId="67698528"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Category number</w:t>
            </w:r>
          </w:p>
        </w:tc>
        <w:tc>
          <w:tcPr>
            <w:tcW w:w="6209" w:type="dxa"/>
          </w:tcPr>
          <w:p w14:paraId="60FB6E4B" w14:textId="2C362442" w:rsidR="00A05B4D" w:rsidRPr="00A05B4D" w:rsidRDefault="00A05B4D" w:rsidP="0056319A">
            <w:pPr>
              <w:jc w:val="both"/>
              <w:rPr>
                <w:rFonts w:ascii="Segoe UI" w:hAnsi="Segoe UI" w:cs="Segoe UI"/>
                <w:sz w:val="22"/>
                <w:szCs w:val="22"/>
              </w:rPr>
            </w:pPr>
            <w:r>
              <w:rPr>
                <w:rFonts w:ascii="Segoe UI" w:hAnsi="Segoe UI" w:cs="Segoe UI"/>
                <w:sz w:val="22"/>
                <w:szCs w:val="22"/>
              </w:rPr>
              <w:fldChar w:fldCharType="begin">
                <w:ffData>
                  <w:name w:val=""/>
                  <w:enabled/>
                  <w:calcOnExit w:val="0"/>
                  <w:textInput>
                    <w:default w:val="Insert category number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Insert category number here</w:t>
            </w:r>
            <w:r>
              <w:rPr>
                <w:rFonts w:ascii="Segoe UI" w:hAnsi="Segoe UI" w:cs="Segoe UI"/>
                <w:sz w:val="22"/>
                <w:szCs w:val="22"/>
              </w:rPr>
              <w:fldChar w:fldCharType="end"/>
            </w:r>
          </w:p>
        </w:tc>
      </w:tr>
      <w:tr w:rsidR="00A05B4D" w14:paraId="27CB821A" w14:textId="77777777" w:rsidTr="00A05B4D">
        <w:tc>
          <w:tcPr>
            <w:tcW w:w="3256" w:type="dxa"/>
          </w:tcPr>
          <w:p w14:paraId="5E21B36E" w14:textId="39749155"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Category description</w:t>
            </w:r>
          </w:p>
        </w:tc>
        <w:tc>
          <w:tcPr>
            <w:tcW w:w="6209" w:type="dxa"/>
          </w:tcPr>
          <w:p w14:paraId="4DED686A" w14:textId="5646B5CE" w:rsidR="00A05B4D" w:rsidRPr="00A05B4D" w:rsidRDefault="00A05B4D" w:rsidP="0056319A">
            <w:pPr>
              <w:jc w:val="both"/>
              <w:rPr>
                <w:rFonts w:ascii="Segoe UI" w:hAnsi="Segoe UI" w:cs="Segoe UI"/>
                <w:sz w:val="22"/>
                <w:szCs w:val="22"/>
              </w:rPr>
            </w:pPr>
            <w:r>
              <w:rPr>
                <w:rFonts w:ascii="Segoe UI" w:hAnsi="Segoe UI" w:cs="Segoe UI"/>
                <w:sz w:val="22"/>
                <w:szCs w:val="22"/>
              </w:rPr>
              <w:fldChar w:fldCharType="begin">
                <w:ffData>
                  <w:name w:val=""/>
                  <w:enabled/>
                  <w:calcOnExit w:val="0"/>
                  <w:textInput>
                    <w:default w:val="Insert category description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Insert category description here</w:t>
            </w:r>
            <w:r>
              <w:rPr>
                <w:rFonts w:ascii="Segoe UI" w:hAnsi="Segoe UI" w:cs="Segoe UI"/>
                <w:sz w:val="22"/>
                <w:szCs w:val="22"/>
              </w:rPr>
              <w:fldChar w:fldCharType="end"/>
            </w:r>
          </w:p>
        </w:tc>
      </w:tr>
      <w:tr w:rsidR="00A05B4D" w14:paraId="7AF5F341" w14:textId="77777777" w:rsidTr="00A05B4D">
        <w:tc>
          <w:tcPr>
            <w:tcW w:w="3256" w:type="dxa"/>
          </w:tcPr>
          <w:p w14:paraId="454ADFE2" w14:textId="5F0060E6"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Proposed item descriptor</w:t>
            </w:r>
          </w:p>
        </w:tc>
        <w:tc>
          <w:tcPr>
            <w:tcW w:w="6209" w:type="dxa"/>
          </w:tcPr>
          <w:p w14:paraId="647BC308" w14:textId="6D0D1CAE" w:rsidR="00A05B4D" w:rsidRPr="00A05B4D" w:rsidRDefault="00A05B4D" w:rsidP="0056319A">
            <w:pPr>
              <w:jc w:val="both"/>
              <w:rPr>
                <w:rFonts w:ascii="Segoe UI" w:hAnsi="Segoe UI" w:cs="Segoe UI"/>
                <w:sz w:val="22"/>
                <w:szCs w:val="22"/>
              </w:rPr>
            </w:pPr>
            <w:r>
              <w:rPr>
                <w:rFonts w:ascii="Segoe UI" w:hAnsi="Segoe UI" w:cs="Segoe UI"/>
                <w:sz w:val="22"/>
                <w:szCs w:val="22"/>
              </w:rPr>
              <w:fldChar w:fldCharType="begin">
                <w:ffData>
                  <w:name w:val=""/>
                  <w:enabled/>
                  <w:calcOnExit w:val="0"/>
                  <w:textInput>
                    <w:default w:val="Specify the proposed descriptor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Specify the proposed descriptor here</w:t>
            </w:r>
            <w:r>
              <w:rPr>
                <w:rFonts w:ascii="Segoe UI" w:hAnsi="Segoe UI" w:cs="Segoe UI"/>
                <w:sz w:val="22"/>
                <w:szCs w:val="22"/>
              </w:rPr>
              <w:fldChar w:fldCharType="end"/>
            </w:r>
          </w:p>
        </w:tc>
      </w:tr>
      <w:tr w:rsidR="00A05B4D" w14:paraId="2C0CA02D" w14:textId="77777777" w:rsidTr="00A05B4D">
        <w:tc>
          <w:tcPr>
            <w:tcW w:w="3256" w:type="dxa"/>
          </w:tcPr>
          <w:p w14:paraId="4881ED4A" w14:textId="6F25EF4B"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Proposed MBS fee</w:t>
            </w:r>
          </w:p>
        </w:tc>
        <w:tc>
          <w:tcPr>
            <w:tcW w:w="6209" w:type="dxa"/>
          </w:tcPr>
          <w:p w14:paraId="3B790048" w14:textId="1C416B16" w:rsidR="00A05B4D" w:rsidRPr="00A05B4D" w:rsidRDefault="00A05B4D" w:rsidP="0056319A">
            <w:pPr>
              <w:jc w:val="both"/>
              <w:rPr>
                <w:rFonts w:ascii="Segoe UI" w:hAnsi="Segoe UI" w:cs="Segoe UI"/>
                <w:sz w:val="22"/>
                <w:szCs w:val="22"/>
              </w:rPr>
            </w:pPr>
            <w:r>
              <w:rPr>
                <w:rFonts w:ascii="Segoe UI" w:hAnsi="Segoe UI" w:cs="Segoe UI"/>
                <w:sz w:val="22"/>
                <w:szCs w:val="22"/>
              </w:rPr>
              <w:fldChar w:fldCharType="begin">
                <w:ffData>
                  <w:name w:val=""/>
                  <w:enabled/>
                  <w:calcOnExit w:val="0"/>
                  <w:textInput>
                    <w:default w:val="Insert proposed fee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Insert proposed fee here</w:t>
            </w:r>
            <w:r>
              <w:rPr>
                <w:rFonts w:ascii="Segoe UI" w:hAnsi="Segoe UI" w:cs="Segoe UI"/>
                <w:sz w:val="22"/>
                <w:szCs w:val="22"/>
              </w:rPr>
              <w:fldChar w:fldCharType="end"/>
            </w:r>
          </w:p>
        </w:tc>
      </w:tr>
      <w:tr w:rsidR="00A05B4D" w14:paraId="0984AD65" w14:textId="77777777" w:rsidTr="00A05B4D">
        <w:tc>
          <w:tcPr>
            <w:tcW w:w="3256" w:type="dxa"/>
          </w:tcPr>
          <w:p w14:paraId="7B69A5E7" w14:textId="0C7AED59"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Indicate the overall cost per patient of providing the proposed health technology</w:t>
            </w:r>
          </w:p>
        </w:tc>
        <w:tc>
          <w:tcPr>
            <w:tcW w:w="6209" w:type="dxa"/>
          </w:tcPr>
          <w:p w14:paraId="1F0E7AAB" w14:textId="4E6AA27A" w:rsidR="00A05B4D" w:rsidRPr="00A05B4D" w:rsidRDefault="00A05B4D" w:rsidP="0056319A">
            <w:pPr>
              <w:jc w:val="both"/>
              <w:rPr>
                <w:rFonts w:ascii="Segoe UI" w:hAnsi="Segoe UI" w:cs="Segoe UI"/>
                <w:sz w:val="22"/>
                <w:szCs w:val="22"/>
              </w:rPr>
            </w:pPr>
            <w:r>
              <w:rPr>
                <w:rFonts w:ascii="Segoe UI" w:hAnsi="Segoe UI" w:cs="Segoe UI"/>
                <w:sz w:val="22"/>
                <w:szCs w:val="22"/>
              </w:rPr>
              <w:fldChar w:fldCharType="begin">
                <w:ffData>
                  <w:name w:val=""/>
                  <w:enabled/>
                  <w:calcOnExit w:val="0"/>
                  <w:textInput>
                    <w:default w:val="Insert overall cost per patient amount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Insert overall cost per patient amount here</w:t>
            </w:r>
            <w:r>
              <w:rPr>
                <w:rFonts w:ascii="Segoe UI" w:hAnsi="Segoe UI" w:cs="Segoe UI"/>
                <w:sz w:val="22"/>
                <w:szCs w:val="22"/>
              </w:rPr>
              <w:fldChar w:fldCharType="end"/>
            </w:r>
          </w:p>
        </w:tc>
      </w:tr>
      <w:tr w:rsidR="00A05B4D" w14:paraId="273F94AE" w14:textId="77777777" w:rsidTr="00A05B4D">
        <w:tc>
          <w:tcPr>
            <w:tcW w:w="3256" w:type="dxa"/>
          </w:tcPr>
          <w:p w14:paraId="41FCA2CE" w14:textId="1F2EB5A8"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Please specify any anticipated out of pocket expenses</w:t>
            </w:r>
          </w:p>
        </w:tc>
        <w:tc>
          <w:tcPr>
            <w:tcW w:w="6209" w:type="dxa"/>
          </w:tcPr>
          <w:p w14:paraId="13FE8BA2" w14:textId="403CC5FC" w:rsidR="00A05B4D" w:rsidRDefault="00A05B4D" w:rsidP="0056319A">
            <w:pPr>
              <w:jc w:val="both"/>
              <w:rPr>
                <w:rFonts w:ascii="Segoe UI" w:eastAsia="Segoe UI" w:hAnsi="Segoe UI"/>
                <w:bCs/>
                <w:color w:val="000000"/>
                <w:sz w:val="22"/>
              </w:rPr>
            </w:pPr>
            <w:r>
              <w:rPr>
                <w:rFonts w:ascii="Segoe UI" w:hAnsi="Segoe UI" w:cs="Segoe UI"/>
                <w:sz w:val="22"/>
                <w:szCs w:val="22"/>
              </w:rPr>
              <w:fldChar w:fldCharType="begin">
                <w:ffData>
                  <w:name w:val=""/>
                  <w:enabled/>
                  <w:calcOnExit w:val="0"/>
                  <w:textInput>
                    <w:default w:val="Specify anticipated out of pocket costs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Specify anticipated out of pocket costs here</w:t>
            </w:r>
            <w:r>
              <w:rPr>
                <w:rFonts w:ascii="Segoe UI" w:hAnsi="Segoe UI" w:cs="Segoe UI"/>
                <w:sz w:val="22"/>
                <w:szCs w:val="22"/>
              </w:rPr>
              <w:fldChar w:fldCharType="end"/>
            </w:r>
          </w:p>
        </w:tc>
      </w:tr>
      <w:tr w:rsidR="00A05B4D" w14:paraId="553E9440" w14:textId="77777777" w:rsidTr="00A05B4D">
        <w:tc>
          <w:tcPr>
            <w:tcW w:w="3256" w:type="dxa"/>
          </w:tcPr>
          <w:p w14:paraId="4D378DFC" w14:textId="4C67A6B8"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Provide any further details and explain</w:t>
            </w:r>
          </w:p>
        </w:tc>
        <w:tc>
          <w:tcPr>
            <w:tcW w:w="6209" w:type="dxa"/>
          </w:tcPr>
          <w:p w14:paraId="674ECDEB" w14:textId="27EE01C3" w:rsidR="00A05B4D" w:rsidRDefault="00A05B4D" w:rsidP="0056319A">
            <w:pPr>
              <w:jc w:val="both"/>
              <w:rPr>
                <w:rFonts w:ascii="Segoe UI" w:eastAsia="Segoe UI" w:hAnsi="Segoe UI"/>
                <w:bCs/>
                <w:color w:val="000000"/>
                <w:sz w:val="22"/>
              </w:rPr>
            </w:pPr>
            <w:r>
              <w:rPr>
                <w:rFonts w:ascii="Segoe UI" w:hAnsi="Segoe UI" w:cs="Segoe UI"/>
                <w:sz w:val="22"/>
                <w:szCs w:val="22"/>
              </w:rPr>
              <w:fldChar w:fldCharType="begin">
                <w:ffData>
                  <w:name w:val=""/>
                  <w:enabled/>
                  <w:calcOnExit w:val="0"/>
                  <w:textInput>
                    <w:default w:val="Provide further details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Provide further details here</w:t>
            </w:r>
            <w:r>
              <w:rPr>
                <w:rFonts w:ascii="Segoe UI" w:hAnsi="Segoe UI" w:cs="Segoe UI"/>
                <w:sz w:val="22"/>
                <w:szCs w:val="22"/>
              </w:rPr>
              <w:fldChar w:fldCharType="end"/>
            </w:r>
          </w:p>
        </w:tc>
      </w:tr>
      <w:bookmarkEnd w:id="18"/>
    </w:tbl>
    <w:p w14:paraId="2B0168A0" w14:textId="77777777" w:rsidR="00566CF9" w:rsidRDefault="00566CF9" w:rsidP="0056319A">
      <w:pPr>
        <w:spacing w:after="0" w:line="240" w:lineRule="auto"/>
        <w:jc w:val="both"/>
        <w:rPr>
          <w:rFonts w:ascii="Segoe UI" w:eastAsia="Segoe UI" w:hAnsi="Segoe UI"/>
          <w:b/>
          <w:color w:val="000000"/>
          <w:sz w:val="22"/>
        </w:rPr>
      </w:pPr>
    </w:p>
    <w:p w14:paraId="6F0CDD95" w14:textId="6AD770DD" w:rsidR="00FE257E" w:rsidRDefault="00FE257E" w:rsidP="0056319A">
      <w:pPr>
        <w:jc w:val="both"/>
        <w:rPr>
          <w:rFonts w:ascii="Segoe UI" w:eastAsia="Segoe UI" w:hAnsi="Segoe UI"/>
          <w:b/>
          <w:color w:val="000000"/>
          <w:sz w:val="32"/>
        </w:rPr>
      </w:pPr>
      <w:r>
        <w:rPr>
          <w:rFonts w:ascii="Segoe UI" w:eastAsia="Segoe UI" w:hAnsi="Segoe UI"/>
          <w:b/>
          <w:color w:val="000000"/>
          <w:sz w:val="32"/>
        </w:rPr>
        <w:br w:type="page"/>
      </w:r>
    </w:p>
    <w:p w14:paraId="321449D0" w14:textId="15FD5509" w:rsidR="005E1CFB" w:rsidRPr="00C6288C" w:rsidRDefault="0090168B" w:rsidP="0056319A">
      <w:pPr>
        <w:pStyle w:val="Heading1"/>
        <w:spacing w:after="160"/>
        <w:jc w:val="both"/>
        <w:rPr>
          <w:rFonts w:ascii="Segoe UI" w:eastAsia="Segoe UI" w:hAnsi="Segoe UI" w:cs="Segoe UI"/>
          <w:b/>
          <w:color w:val="002060"/>
          <w:szCs w:val="22"/>
          <w:lang w:val="en-AU"/>
        </w:rPr>
      </w:pPr>
      <w:r w:rsidRPr="00C6288C">
        <w:rPr>
          <w:rFonts w:ascii="Segoe UI" w:eastAsia="Segoe UI" w:hAnsi="Segoe UI" w:cs="Segoe UI"/>
          <w:b/>
          <w:color w:val="002060"/>
          <w:szCs w:val="22"/>
          <w:lang w:val="en-AU"/>
        </w:rPr>
        <w:lastRenderedPageBreak/>
        <w:t>Algorithms</w:t>
      </w:r>
    </w:p>
    <w:p w14:paraId="7EDD3EB5" w14:textId="0FB2261E" w:rsidR="0090168B" w:rsidRDefault="0090168B" w:rsidP="00655824">
      <w:pPr>
        <w:pStyle w:val="Heading2"/>
        <w:rPr>
          <w:sz w:val="24"/>
          <w:szCs w:val="24"/>
          <w:u w:val="single"/>
        </w:rPr>
      </w:pPr>
      <w:r w:rsidRPr="00C6288C">
        <w:rPr>
          <w:sz w:val="24"/>
          <w:szCs w:val="24"/>
          <w:u w:val="single"/>
        </w:rPr>
        <w:t>Preparation for using the health technology</w:t>
      </w:r>
    </w:p>
    <w:p w14:paraId="08D1CE25" w14:textId="77777777" w:rsidR="00655824" w:rsidRPr="00C6288C" w:rsidRDefault="00655824" w:rsidP="00C6288C"/>
    <w:p w14:paraId="4F608E4C" w14:textId="7499F42D" w:rsidR="005E1CFB" w:rsidRDefault="0090168B"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before patients would be eligible for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w:t>
      </w:r>
    </w:p>
    <w:p w14:paraId="463FDC5D" w14:textId="77777777" w:rsidR="005E1CFB" w:rsidRDefault="005E1CFB" w:rsidP="0056319A">
      <w:pPr>
        <w:spacing w:after="0" w:line="240" w:lineRule="auto"/>
        <w:jc w:val="both"/>
        <w:rPr>
          <w:rFonts w:ascii="Segoe UI" w:eastAsia="Segoe UI" w:hAnsi="Segoe UI"/>
          <w:b/>
          <w:color w:val="000000"/>
          <w:sz w:val="22"/>
        </w:rPr>
      </w:pPr>
    </w:p>
    <w:p w14:paraId="48A22509" w14:textId="3DD0C76E" w:rsidR="008679DB" w:rsidRDefault="005760A1" w:rsidP="008679DB">
      <w:pPr>
        <w:spacing w:after="0" w:line="240" w:lineRule="auto"/>
        <w:jc w:val="both"/>
        <w:rPr>
          <w:rFonts w:ascii="Segoe UI" w:hAnsi="Segoe UI" w:cs="Segoe UI"/>
          <w:sz w:val="22"/>
          <w:szCs w:val="22"/>
        </w:rPr>
      </w:pPr>
      <w:r>
        <w:rPr>
          <w:rFonts w:ascii="Segoe UI" w:hAnsi="Segoe UI" w:cs="Segoe UI"/>
          <w:sz w:val="22"/>
          <w:szCs w:val="22"/>
        </w:rPr>
        <w:t>S</w:t>
      </w:r>
      <w:r w:rsidR="008679DB">
        <w:rPr>
          <w:rFonts w:ascii="Segoe UI" w:hAnsi="Segoe UI" w:cs="Segoe UI"/>
          <w:sz w:val="22"/>
          <w:szCs w:val="22"/>
        </w:rPr>
        <w:t>evere haemophilia is usually diagnosed at a young age when unusual bruising or bleeding is noticed, or if there is a family history of haemophilia. A blood test is used to assess a child’s underlying factor levels and confirm whether haemophilia is present, including the severity of disease</w:t>
      </w:r>
      <w:sdt>
        <w:sdtPr>
          <w:rPr>
            <w:rFonts w:ascii="Segoe UI" w:hAnsi="Segoe UI" w:cs="Segoe UI"/>
            <w:sz w:val="22"/>
            <w:szCs w:val="22"/>
          </w:rPr>
          <w:id w:val="-294602717"/>
          <w:citation/>
        </w:sdtPr>
        <w:sdtEndPr/>
        <w:sdtContent>
          <w:r>
            <w:rPr>
              <w:rFonts w:ascii="Segoe UI" w:hAnsi="Segoe UI" w:cs="Segoe UI"/>
              <w:sz w:val="22"/>
              <w:szCs w:val="22"/>
            </w:rPr>
            <w:fldChar w:fldCharType="begin"/>
          </w:r>
          <w:r>
            <w:rPr>
              <w:rFonts w:ascii="Segoe UI" w:hAnsi="Segoe UI" w:cs="Segoe UI"/>
              <w:sz w:val="22"/>
              <w:szCs w:val="22"/>
            </w:rPr>
            <w:instrText xml:space="preserve"> CITATION Hae23 \l 3081 </w:instrText>
          </w:r>
          <w:r>
            <w:rPr>
              <w:rFonts w:ascii="Segoe UI" w:hAnsi="Segoe UI" w:cs="Segoe UI"/>
              <w:sz w:val="22"/>
              <w:szCs w:val="22"/>
            </w:rPr>
            <w:fldChar w:fldCharType="separate"/>
          </w:r>
          <w:r w:rsidR="00146E24">
            <w:rPr>
              <w:rFonts w:ascii="Segoe UI" w:hAnsi="Segoe UI" w:cs="Segoe UI"/>
              <w:noProof/>
              <w:sz w:val="22"/>
              <w:szCs w:val="22"/>
            </w:rPr>
            <w:t xml:space="preserve"> </w:t>
          </w:r>
          <w:r w:rsidR="00146E24" w:rsidRPr="00146E24">
            <w:rPr>
              <w:rFonts w:ascii="Segoe UI" w:hAnsi="Segoe UI" w:cs="Segoe UI"/>
              <w:noProof/>
              <w:sz w:val="22"/>
              <w:szCs w:val="22"/>
            </w:rPr>
            <w:t>(Haemophilia Foundation Australia, 2023)</w:t>
          </w:r>
          <w:r>
            <w:rPr>
              <w:rFonts w:ascii="Segoe UI" w:hAnsi="Segoe UI" w:cs="Segoe UI"/>
              <w:sz w:val="22"/>
              <w:szCs w:val="22"/>
            </w:rPr>
            <w:fldChar w:fldCharType="end"/>
          </w:r>
        </w:sdtContent>
      </w:sdt>
      <w:r w:rsidR="008679DB" w:rsidRPr="002D7DF5">
        <w:rPr>
          <w:rFonts w:ascii="Segoe UI" w:hAnsi="Segoe UI" w:cs="Segoe UI"/>
          <w:sz w:val="22"/>
          <w:szCs w:val="22"/>
        </w:rPr>
        <w:t>.</w:t>
      </w:r>
      <w:r w:rsidR="008679DB">
        <w:rPr>
          <w:rFonts w:ascii="Segoe UI" w:hAnsi="Segoe UI" w:cs="Segoe UI"/>
          <w:sz w:val="22"/>
          <w:szCs w:val="22"/>
        </w:rPr>
        <w:t xml:space="preserve"> As such, patients proposed to be eligible for treatment with </w:t>
      </w:r>
      <w:proofErr w:type="spellStart"/>
      <w:r w:rsidR="008679DB">
        <w:rPr>
          <w:rFonts w:ascii="Segoe UI" w:hAnsi="Segoe UI" w:cs="Segoe UI"/>
          <w:sz w:val="22"/>
          <w:szCs w:val="22"/>
        </w:rPr>
        <w:t>marstacimab</w:t>
      </w:r>
      <w:proofErr w:type="spellEnd"/>
      <w:r w:rsidR="008679DB">
        <w:rPr>
          <w:rFonts w:ascii="Segoe UI" w:hAnsi="Segoe UI" w:cs="Segoe UI"/>
          <w:sz w:val="22"/>
          <w:szCs w:val="22"/>
        </w:rPr>
        <w:t xml:space="preserve"> are already expected to have had their disease diagnosed, including the level of severity. </w:t>
      </w:r>
    </w:p>
    <w:p w14:paraId="0F73AC34" w14:textId="77777777" w:rsidR="008679DB" w:rsidRDefault="008679DB" w:rsidP="008679DB">
      <w:pPr>
        <w:spacing w:after="0" w:line="240" w:lineRule="auto"/>
        <w:jc w:val="both"/>
        <w:rPr>
          <w:rFonts w:ascii="Segoe UI" w:hAnsi="Segoe UI" w:cs="Segoe UI"/>
          <w:sz w:val="22"/>
          <w:szCs w:val="22"/>
        </w:rPr>
      </w:pPr>
    </w:p>
    <w:p w14:paraId="63A209E0" w14:textId="4487038A" w:rsidR="008679DB" w:rsidRDefault="008679DB" w:rsidP="008679DB">
      <w:pPr>
        <w:spacing w:after="0" w:line="240" w:lineRule="auto"/>
        <w:jc w:val="both"/>
        <w:rPr>
          <w:rFonts w:ascii="Segoe UI" w:hAnsi="Segoe UI" w:cs="Segoe UI"/>
          <w:sz w:val="22"/>
          <w:szCs w:val="22"/>
        </w:rPr>
      </w:pPr>
      <w:r>
        <w:rPr>
          <w:rFonts w:ascii="Segoe UI" w:hAnsi="Segoe UI" w:cs="Segoe UI"/>
          <w:sz w:val="22"/>
          <w:szCs w:val="22"/>
        </w:rPr>
        <w:t xml:space="preserve">Patients </w:t>
      </w:r>
      <w:r w:rsidRPr="001370B9">
        <w:rPr>
          <w:rFonts w:ascii="Segoe UI" w:hAnsi="Segoe UI" w:cs="Segoe UI"/>
          <w:sz w:val="22"/>
          <w:szCs w:val="22"/>
        </w:rPr>
        <w:t xml:space="preserve">with severe </w:t>
      </w:r>
      <w:r>
        <w:rPr>
          <w:rFonts w:ascii="Segoe UI" w:hAnsi="Segoe UI" w:cs="Segoe UI"/>
          <w:sz w:val="22"/>
          <w:szCs w:val="22"/>
        </w:rPr>
        <w:t>haemophilia</w:t>
      </w:r>
      <w:r w:rsidRPr="001370B9">
        <w:rPr>
          <w:rFonts w:ascii="Segoe UI" w:hAnsi="Segoe UI" w:cs="Segoe UI"/>
          <w:sz w:val="22"/>
          <w:szCs w:val="22"/>
        </w:rPr>
        <w:t xml:space="preserve"> receive comprehensive care from a multidisciplinary team of </w:t>
      </w:r>
      <w:r w:rsidR="005760A1">
        <w:rPr>
          <w:rFonts w:ascii="Segoe UI" w:hAnsi="Segoe UI" w:cs="Segoe UI"/>
          <w:sz w:val="22"/>
          <w:szCs w:val="22"/>
        </w:rPr>
        <w:t>HCPs</w:t>
      </w:r>
      <w:r w:rsidRPr="001370B9">
        <w:rPr>
          <w:rFonts w:ascii="Segoe UI" w:hAnsi="Segoe UI" w:cs="Segoe UI"/>
          <w:sz w:val="22"/>
          <w:szCs w:val="22"/>
        </w:rPr>
        <w:t xml:space="preserve">, including a haematologist, specialised nurse coordinator, musculoskeletal experts (e.g., physiotherapist, orthopaedic specialist and/or rheumatologist), coagulation medical scientist and psychosocial expert (e.g., social worker or psychologist) </w:t>
      </w:r>
      <w:sdt>
        <w:sdtPr>
          <w:rPr>
            <w:rFonts w:ascii="Segoe UI" w:hAnsi="Segoe UI" w:cs="Segoe UI"/>
            <w:sz w:val="22"/>
            <w:szCs w:val="22"/>
          </w:rPr>
          <w:id w:val="1555583622"/>
          <w:citation/>
        </w:sdtPr>
        <w:sdtEndPr/>
        <w:sdtContent>
          <w:r w:rsidR="005760A1">
            <w:rPr>
              <w:rFonts w:ascii="Segoe UI" w:hAnsi="Segoe UI" w:cs="Segoe UI"/>
              <w:sz w:val="22"/>
              <w:szCs w:val="22"/>
            </w:rPr>
            <w:fldChar w:fldCharType="begin"/>
          </w:r>
          <w:r w:rsidR="005760A1">
            <w:rPr>
              <w:rFonts w:ascii="Segoe UI" w:hAnsi="Segoe UI" w:cs="Segoe UI"/>
              <w:sz w:val="22"/>
              <w:szCs w:val="22"/>
            </w:rPr>
            <w:instrText xml:space="preserve"> CITATION Nat25 \l 3081 </w:instrText>
          </w:r>
          <w:r w:rsidR="005760A1">
            <w:rPr>
              <w:rFonts w:ascii="Segoe UI" w:hAnsi="Segoe UI" w:cs="Segoe UI"/>
              <w:sz w:val="22"/>
              <w:szCs w:val="22"/>
            </w:rPr>
            <w:fldChar w:fldCharType="separate"/>
          </w:r>
          <w:r w:rsidR="00146E24" w:rsidRPr="00146E24">
            <w:rPr>
              <w:rFonts w:ascii="Segoe UI" w:hAnsi="Segoe UI" w:cs="Segoe UI"/>
              <w:noProof/>
              <w:sz w:val="22"/>
              <w:szCs w:val="22"/>
            </w:rPr>
            <w:t>(National Blood Authority, 2025)</w:t>
          </w:r>
          <w:r w:rsidR="005760A1">
            <w:rPr>
              <w:rFonts w:ascii="Segoe UI" w:hAnsi="Segoe UI" w:cs="Segoe UI"/>
              <w:sz w:val="22"/>
              <w:szCs w:val="22"/>
            </w:rPr>
            <w:fldChar w:fldCharType="end"/>
          </w:r>
        </w:sdtContent>
      </w:sdt>
      <w:r w:rsidR="005760A1">
        <w:rPr>
          <w:rFonts w:ascii="Segoe UI" w:hAnsi="Segoe UI" w:cs="Segoe UI"/>
          <w:sz w:val="22"/>
          <w:szCs w:val="22"/>
        </w:rPr>
        <w:t>.</w:t>
      </w:r>
    </w:p>
    <w:p w14:paraId="5A61BF0C" w14:textId="77777777" w:rsidR="008679DB" w:rsidRDefault="008679DB" w:rsidP="008679DB">
      <w:pPr>
        <w:spacing w:after="0" w:line="240" w:lineRule="auto"/>
        <w:jc w:val="both"/>
        <w:rPr>
          <w:rFonts w:ascii="Segoe UI" w:hAnsi="Segoe UI" w:cs="Segoe UI"/>
          <w:sz w:val="22"/>
          <w:szCs w:val="22"/>
        </w:rPr>
      </w:pPr>
    </w:p>
    <w:p w14:paraId="6195B227" w14:textId="5ADBA04E" w:rsidR="005E1CFB" w:rsidRDefault="008679DB" w:rsidP="008679DB">
      <w:pPr>
        <w:spacing w:after="0" w:line="240" w:lineRule="auto"/>
        <w:jc w:val="both"/>
        <w:rPr>
          <w:rFonts w:ascii="Segoe UI" w:hAnsi="Segoe UI" w:cs="Segoe UI"/>
          <w:sz w:val="22"/>
          <w:szCs w:val="22"/>
        </w:rPr>
      </w:pPr>
      <w:r>
        <w:rPr>
          <w:rFonts w:ascii="Segoe UI" w:hAnsi="Segoe UI" w:cs="Segoe UI"/>
          <w:sz w:val="22"/>
          <w:szCs w:val="22"/>
        </w:rPr>
        <w:t xml:space="preserve">The treating haematologist would be responsible for assessing a patient’s suitability for treatment with </w:t>
      </w:r>
      <w:proofErr w:type="spellStart"/>
      <w:r>
        <w:rPr>
          <w:rFonts w:ascii="Segoe UI" w:hAnsi="Segoe UI" w:cs="Segoe UI"/>
          <w:sz w:val="22"/>
          <w:szCs w:val="22"/>
        </w:rPr>
        <w:t>marstacimab</w:t>
      </w:r>
      <w:proofErr w:type="spellEnd"/>
      <w:r>
        <w:rPr>
          <w:rFonts w:ascii="Segoe UI" w:hAnsi="Segoe UI" w:cs="Segoe UI"/>
          <w:sz w:val="22"/>
          <w:szCs w:val="22"/>
        </w:rPr>
        <w:t xml:space="preserve">, including their inhibitor status. </w:t>
      </w:r>
      <w:r w:rsidR="005760A1">
        <w:rPr>
          <w:rFonts w:ascii="Segoe UI" w:hAnsi="Segoe UI" w:cs="Segoe UI"/>
          <w:sz w:val="22"/>
          <w:szCs w:val="22"/>
        </w:rPr>
        <w:t>Inhibitor development occurs in approximately 30% of people with severe HMA and 2-3% of people with HMB receiving factor replacement therapy</w:t>
      </w:r>
      <w:sdt>
        <w:sdtPr>
          <w:rPr>
            <w:rFonts w:ascii="Segoe UI" w:hAnsi="Segoe UI" w:cs="Segoe UI"/>
            <w:sz w:val="22"/>
            <w:szCs w:val="22"/>
          </w:rPr>
          <w:id w:val="-1567866404"/>
          <w:citation/>
        </w:sdtPr>
        <w:sdtEndPr/>
        <w:sdtContent>
          <w:r w:rsidR="005760A1">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5760A1">
            <w:rPr>
              <w:rFonts w:ascii="Segoe UI" w:hAnsi="Segoe UI" w:cs="Segoe UI"/>
              <w:sz w:val="22"/>
              <w:szCs w:val="22"/>
            </w:rPr>
            <w:fldChar w:fldCharType="separate"/>
          </w:r>
          <w:r w:rsidR="00146E24">
            <w:rPr>
              <w:rFonts w:ascii="Segoe UI" w:hAnsi="Segoe UI" w:cs="Segoe UI"/>
              <w:noProof/>
              <w:sz w:val="22"/>
              <w:szCs w:val="22"/>
            </w:rPr>
            <w:t xml:space="preserve"> </w:t>
          </w:r>
          <w:r w:rsidR="00146E24" w:rsidRPr="00146E24">
            <w:rPr>
              <w:rFonts w:ascii="Segoe UI" w:hAnsi="Segoe UI" w:cs="Segoe UI"/>
              <w:noProof/>
              <w:sz w:val="22"/>
              <w:szCs w:val="22"/>
            </w:rPr>
            <w:t>(Srivastava, Santagostino, &amp; Dougall, 2020)</w:t>
          </w:r>
          <w:r w:rsidR="005760A1">
            <w:rPr>
              <w:rFonts w:ascii="Segoe UI" w:hAnsi="Segoe UI" w:cs="Segoe UI"/>
              <w:sz w:val="22"/>
              <w:szCs w:val="22"/>
            </w:rPr>
            <w:fldChar w:fldCharType="end"/>
          </w:r>
        </w:sdtContent>
      </w:sdt>
      <w:r w:rsidR="005760A1" w:rsidRPr="00E131C5">
        <w:rPr>
          <w:rFonts w:ascii="Segoe UI" w:hAnsi="Segoe UI" w:cs="Segoe UI"/>
          <w:sz w:val="22"/>
          <w:szCs w:val="22"/>
        </w:rPr>
        <w:t>.</w:t>
      </w:r>
      <w:r w:rsidR="005760A1">
        <w:rPr>
          <w:rFonts w:ascii="Segoe UI" w:hAnsi="Segoe UI" w:cs="Segoe UI"/>
          <w:sz w:val="22"/>
          <w:szCs w:val="22"/>
        </w:rPr>
        <w:t xml:space="preserve"> </w:t>
      </w:r>
      <w:r w:rsidR="007858AD">
        <w:rPr>
          <w:rFonts w:ascii="Segoe UI" w:hAnsi="Segoe UI" w:cs="Segoe UI"/>
          <w:sz w:val="22"/>
          <w:szCs w:val="22"/>
        </w:rPr>
        <w:t>Inhibitors may be suspected, and a test performed, if the patient’s clinical response to factor is not as expected. It would be rare for inhibitors to go undetected in a patient undergoing factor prophylaxis.</w:t>
      </w:r>
    </w:p>
    <w:p w14:paraId="22C4BF89" w14:textId="77777777" w:rsidR="008679DB" w:rsidRDefault="008679DB" w:rsidP="008679DB">
      <w:pPr>
        <w:spacing w:after="0" w:line="240" w:lineRule="auto"/>
        <w:jc w:val="both"/>
        <w:rPr>
          <w:rFonts w:ascii="Segoe UI" w:eastAsia="Segoe UI" w:hAnsi="Segoe UI"/>
          <w:b/>
          <w:color w:val="000000"/>
          <w:sz w:val="22"/>
        </w:rPr>
      </w:pPr>
    </w:p>
    <w:p w14:paraId="4131E93D" w14:textId="39DEC705" w:rsidR="005E1CFB" w:rsidRDefault="0090168B" w:rsidP="0056319A">
      <w:pPr>
        <w:jc w:val="both"/>
        <w:rPr>
          <w:rFonts w:ascii="Segoe UI" w:eastAsia="Segoe UI" w:hAnsi="Segoe UI"/>
          <w:bCs/>
          <w:color w:val="000000"/>
          <w:sz w:val="22"/>
        </w:rPr>
      </w:pPr>
      <w:r>
        <w:rPr>
          <w:rFonts w:ascii="Segoe UI" w:eastAsia="Segoe UI" w:hAnsi="Segoe UI"/>
          <w:b/>
          <w:color w:val="000000"/>
          <w:sz w:val="22"/>
        </w:rPr>
        <w:t xml:space="preserve">Is there any expectation that the clinical management algorithm </w:t>
      </w:r>
      <w:r w:rsidRPr="00B10A36">
        <w:rPr>
          <w:rFonts w:ascii="Segoe UI" w:eastAsia="Segoe UI" w:hAnsi="Segoe UI"/>
          <w:b/>
          <w:i/>
          <w:iCs/>
          <w:color w:val="000000"/>
          <w:sz w:val="22"/>
        </w:rPr>
        <w:t>before</w:t>
      </w:r>
      <w:r>
        <w:rPr>
          <w:rFonts w:ascii="Segoe UI" w:eastAsia="Segoe UI" w:hAnsi="Segoe UI"/>
          <w:b/>
          <w:color w:val="000000"/>
          <w:sz w:val="22"/>
        </w:rPr>
        <w:t xml:space="preserve"> the health technology is used will change due to the introduction of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 xml:space="preserve">? </w:t>
      </w:r>
      <w:r w:rsidR="005E1CFB" w:rsidRPr="00B63A61">
        <w:rPr>
          <w:rFonts w:ascii="Segoe UI" w:eastAsia="Segoe UI" w:hAnsi="Segoe UI"/>
          <w:bCs/>
          <w:color w:val="000000"/>
          <w:sz w:val="22"/>
        </w:rPr>
        <w:t xml:space="preserve">(please </w:t>
      </w:r>
      <w:r w:rsidR="005E1CFB">
        <w:rPr>
          <w:rFonts w:ascii="Segoe UI" w:eastAsia="Segoe UI" w:hAnsi="Segoe UI"/>
          <w:bCs/>
          <w:color w:val="000000"/>
          <w:sz w:val="22"/>
        </w:rPr>
        <w:t>highlight</w:t>
      </w:r>
      <w:r w:rsidR="005E1CFB" w:rsidRPr="00B63A61">
        <w:rPr>
          <w:rFonts w:ascii="Segoe UI" w:eastAsia="Segoe UI" w:hAnsi="Segoe UI"/>
          <w:bCs/>
          <w:color w:val="000000"/>
          <w:sz w:val="22"/>
        </w:rPr>
        <w:t xml:space="preserve"> your response)</w:t>
      </w:r>
    </w:p>
    <w:p w14:paraId="1546906F" w14:textId="425B02CC" w:rsidR="005E1CFB" w:rsidRDefault="005E1CFB" w:rsidP="009F4748">
      <w:pPr>
        <w:spacing w:after="0" w:line="240" w:lineRule="auto"/>
        <w:jc w:val="both"/>
        <w:rPr>
          <w:rFonts w:ascii="Segoe UI" w:eastAsia="Segoe UI" w:hAnsi="Segoe UI"/>
          <w:bCs/>
          <w:color w:val="000000"/>
          <w:sz w:val="22"/>
        </w:rPr>
      </w:pP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r w:rsidRPr="00E41D53">
        <w:rPr>
          <w:rFonts w:ascii="Segoe UI" w:eastAsia="Segoe UI" w:hAnsi="Segoe UI"/>
          <w:b/>
          <w:color w:val="000000"/>
          <w:sz w:val="22"/>
        </w:rPr>
        <w:t>No</w:t>
      </w:r>
    </w:p>
    <w:p w14:paraId="388720B4" w14:textId="77777777" w:rsidR="009F4748" w:rsidRPr="009F4748" w:rsidRDefault="009F4748" w:rsidP="009F4748">
      <w:pPr>
        <w:spacing w:after="0" w:line="240" w:lineRule="auto"/>
        <w:jc w:val="both"/>
        <w:rPr>
          <w:rFonts w:ascii="Segoe UI" w:eastAsia="Segoe UI" w:hAnsi="Segoe UI"/>
          <w:bCs/>
          <w:color w:val="000000"/>
          <w:sz w:val="22"/>
        </w:rPr>
      </w:pPr>
    </w:p>
    <w:p w14:paraId="4F1FB66F" w14:textId="6FDB4A99" w:rsidR="005E1CFB" w:rsidRDefault="0090168B"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 xml:space="preserve">Describe and explain any differences in the clinical management algorithm prior to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sidR="005E1CFB">
        <w:rPr>
          <w:rFonts w:ascii="Segoe UI" w:eastAsia="Segoe UI" w:hAnsi="Segoe UI"/>
          <w:b/>
          <w:color w:val="000000"/>
          <w:sz w:val="22"/>
        </w:rPr>
        <w:t>:</w:t>
      </w:r>
    </w:p>
    <w:p w14:paraId="0EA69E70" w14:textId="77777777" w:rsidR="005E1CFB" w:rsidRDefault="005E1CFB" w:rsidP="0056319A">
      <w:pPr>
        <w:spacing w:after="0" w:line="240" w:lineRule="auto"/>
        <w:jc w:val="both"/>
        <w:rPr>
          <w:rFonts w:ascii="Segoe UI" w:eastAsia="Segoe UI" w:hAnsi="Segoe UI"/>
          <w:b/>
          <w:color w:val="000000"/>
          <w:sz w:val="22"/>
        </w:rPr>
      </w:pPr>
    </w:p>
    <w:p w14:paraId="16F3E419" w14:textId="1389ABC9" w:rsidR="00BE6B22" w:rsidRDefault="004D6B97" w:rsidP="0036158F">
      <w:pPr>
        <w:spacing w:after="0" w:line="240" w:lineRule="auto"/>
        <w:jc w:val="both"/>
        <w:rPr>
          <w:rFonts w:ascii="Segoe UI" w:hAnsi="Segoe UI" w:cs="Segoe UI"/>
          <w:sz w:val="22"/>
          <w:szCs w:val="22"/>
        </w:rPr>
      </w:pPr>
      <w:r>
        <w:rPr>
          <w:rFonts w:ascii="Segoe UI" w:hAnsi="Segoe UI" w:cs="Segoe UI"/>
          <w:sz w:val="22"/>
          <w:szCs w:val="22"/>
        </w:rPr>
        <w:t>None.</w:t>
      </w:r>
    </w:p>
    <w:p w14:paraId="42062C37" w14:textId="77777777" w:rsidR="0036158F" w:rsidRDefault="0036158F" w:rsidP="005760A1">
      <w:pPr>
        <w:spacing w:after="0" w:line="240" w:lineRule="auto"/>
        <w:jc w:val="both"/>
      </w:pPr>
    </w:p>
    <w:p w14:paraId="227FE7B3" w14:textId="1055A064" w:rsidR="00F16239" w:rsidRPr="00C6288C" w:rsidRDefault="00F16239" w:rsidP="00C6288C">
      <w:pPr>
        <w:pStyle w:val="Heading2"/>
        <w:rPr>
          <w:b w:val="0"/>
          <w:sz w:val="24"/>
          <w:u w:val="single"/>
        </w:rPr>
      </w:pPr>
      <w:r w:rsidRPr="00C6288C">
        <w:rPr>
          <w:sz w:val="24"/>
          <w:szCs w:val="24"/>
          <w:u w:val="single"/>
        </w:rPr>
        <w:t>Use of the health technology</w:t>
      </w:r>
    </w:p>
    <w:p w14:paraId="2AEB8C28" w14:textId="77777777" w:rsidR="00F16239" w:rsidRDefault="00F16239" w:rsidP="005760A1">
      <w:pPr>
        <w:spacing w:after="0" w:line="240" w:lineRule="auto"/>
        <w:jc w:val="both"/>
        <w:rPr>
          <w:rFonts w:ascii="Segoe UI" w:eastAsia="Segoe UI" w:hAnsi="Segoe UI"/>
          <w:b/>
          <w:color w:val="000000"/>
          <w:sz w:val="22"/>
        </w:rPr>
      </w:pPr>
    </w:p>
    <w:p w14:paraId="69BC68F3" w14:textId="7FF66CF2" w:rsidR="0090168B" w:rsidRDefault="00F16239" w:rsidP="005760A1">
      <w:pPr>
        <w:spacing w:after="0" w:line="240" w:lineRule="auto"/>
        <w:jc w:val="both"/>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delivering the </w:t>
      </w:r>
      <w:r w:rsidRPr="00DD0A06">
        <w:rPr>
          <w:rFonts w:ascii="Segoe UI" w:eastAsia="Segoe UI" w:hAnsi="Segoe UI"/>
          <w:b/>
          <w:color w:val="000000"/>
          <w:sz w:val="22"/>
          <w:u w:val="single"/>
        </w:rPr>
        <w:t>proposed health technology</w:t>
      </w:r>
      <w:r w:rsidR="0090168B">
        <w:rPr>
          <w:rFonts w:ascii="Segoe UI" w:eastAsia="Segoe UI" w:hAnsi="Segoe UI"/>
          <w:b/>
          <w:color w:val="000000"/>
          <w:sz w:val="22"/>
        </w:rPr>
        <w:t>:</w:t>
      </w:r>
    </w:p>
    <w:p w14:paraId="7C130FEF" w14:textId="77777777" w:rsidR="0090168B" w:rsidRDefault="0090168B" w:rsidP="005760A1">
      <w:pPr>
        <w:spacing w:after="0" w:line="240" w:lineRule="auto"/>
        <w:jc w:val="both"/>
        <w:rPr>
          <w:rFonts w:ascii="Segoe UI" w:eastAsia="Segoe UI" w:hAnsi="Segoe UI"/>
          <w:b/>
          <w:color w:val="000000"/>
          <w:sz w:val="22"/>
        </w:rPr>
      </w:pPr>
    </w:p>
    <w:p w14:paraId="025745FB" w14:textId="3A5DF13A" w:rsidR="0090168B" w:rsidRPr="00BE6B22" w:rsidRDefault="00FD0D93" w:rsidP="005760A1">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t xml:space="preserve">No other healthcare resources are required to be used in conjunction with </w:t>
      </w:r>
      <w:proofErr w:type="spellStart"/>
      <w:r>
        <w:rPr>
          <w:rFonts w:ascii="Segoe UI" w:hAnsi="Segoe UI" w:cs="Segoe UI"/>
          <w:sz w:val="22"/>
          <w:szCs w:val="22"/>
        </w:rPr>
        <w:t>marstacimab</w:t>
      </w:r>
      <w:proofErr w:type="spellEnd"/>
      <w:r>
        <w:rPr>
          <w:rFonts w:ascii="Segoe UI" w:hAnsi="Segoe UI" w:cs="Segoe UI"/>
          <w:sz w:val="22"/>
          <w:szCs w:val="22"/>
        </w:rPr>
        <w:t>.</w:t>
      </w:r>
    </w:p>
    <w:p w14:paraId="69244EED" w14:textId="77777777" w:rsidR="0090168B" w:rsidRDefault="0090168B" w:rsidP="009D6F74">
      <w:pPr>
        <w:keepNext/>
        <w:keepLines/>
        <w:spacing w:after="0" w:line="240" w:lineRule="auto"/>
        <w:jc w:val="both"/>
        <w:rPr>
          <w:rFonts w:ascii="Segoe UI" w:eastAsia="Segoe UI" w:hAnsi="Segoe UI"/>
          <w:b/>
          <w:color w:val="000000"/>
          <w:sz w:val="22"/>
        </w:rPr>
      </w:pPr>
    </w:p>
    <w:p w14:paraId="30F4C267" w14:textId="3EFA6DF1" w:rsidR="0090168B" w:rsidRDefault="00F16239" w:rsidP="005760A1">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the </w:t>
      </w:r>
      <w:r w:rsidRPr="00DD0A06">
        <w:rPr>
          <w:rFonts w:ascii="Segoe UI" w:eastAsia="Segoe UI" w:hAnsi="Segoe UI"/>
          <w:b/>
          <w:color w:val="000000"/>
          <w:sz w:val="22"/>
          <w:u w:val="single"/>
        </w:rPr>
        <w:t>comparator health technology</w:t>
      </w:r>
      <w:r w:rsidR="0090168B">
        <w:rPr>
          <w:rFonts w:ascii="Segoe UI" w:eastAsia="Segoe UI" w:hAnsi="Segoe UI"/>
          <w:b/>
          <w:color w:val="000000"/>
          <w:sz w:val="22"/>
        </w:rPr>
        <w:t>:</w:t>
      </w:r>
    </w:p>
    <w:p w14:paraId="38D2ADE7" w14:textId="77777777" w:rsidR="0090168B" w:rsidRDefault="0090168B" w:rsidP="005760A1">
      <w:pPr>
        <w:keepNext/>
        <w:keepLines/>
        <w:spacing w:after="0" w:line="240" w:lineRule="auto"/>
        <w:jc w:val="both"/>
        <w:rPr>
          <w:rFonts w:ascii="Segoe UI" w:eastAsia="Segoe UI" w:hAnsi="Segoe UI"/>
          <w:b/>
          <w:color w:val="000000"/>
          <w:sz w:val="22"/>
        </w:rPr>
      </w:pPr>
    </w:p>
    <w:p w14:paraId="6A8B87A4" w14:textId="134402E1" w:rsidR="002B0801" w:rsidRDefault="00FD0D93" w:rsidP="005760A1">
      <w:pPr>
        <w:keepNext/>
        <w:keepLines/>
        <w:spacing w:after="0" w:line="240" w:lineRule="auto"/>
        <w:jc w:val="both"/>
        <w:rPr>
          <w:rFonts w:ascii="Segoe UI" w:hAnsi="Segoe UI" w:cs="Segoe UI"/>
          <w:sz w:val="22"/>
          <w:szCs w:val="22"/>
        </w:rPr>
      </w:pPr>
      <w:r>
        <w:rPr>
          <w:rFonts w:ascii="Segoe UI" w:hAnsi="Segoe UI" w:cs="Segoe UI"/>
          <w:sz w:val="22"/>
          <w:szCs w:val="22"/>
        </w:rPr>
        <w:t xml:space="preserve">Factor replacement therapy may be </w:t>
      </w:r>
      <w:r w:rsidR="009B45D2">
        <w:rPr>
          <w:rFonts w:ascii="Segoe UI" w:hAnsi="Segoe UI" w:cs="Segoe UI"/>
          <w:sz w:val="22"/>
          <w:szCs w:val="22"/>
        </w:rPr>
        <w:t xml:space="preserve">administered </w:t>
      </w:r>
      <w:r>
        <w:rPr>
          <w:rFonts w:ascii="Segoe UI" w:hAnsi="Segoe UI" w:cs="Segoe UI"/>
          <w:sz w:val="22"/>
          <w:szCs w:val="22"/>
        </w:rPr>
        <w:t xml:space="preserve">at an HTC or in the patient’s home. </w:t>
      </w:r>
      <w:bookmarkStart w:id="19" w:name="_Hlk143596913"/>
      <w:r>
        <w:rPr>
          <w:rFonts w:ascii="Segoe UI" w:hAnsi="Segoe UI" w:cs="Segoe UI"/>
          <w:sz w:val="22"/>
          <w:szCs w:val="22"/>
        </w:rPr>
        <w:t xml:space="preserve">As an intravenous infusion, it </w:t>
      </w:r>
      <w:r w:rsidR="002B0801">
        <w:rPr>
          <w:rFonts w:ascii="Segoe UI" w:hAnsi="Segoe UI" w:cs="Segoe UI"/>
          <w:sz w:val="22"/>
          <w:szCs w:val="22"/>
        </w:rPr>
        <w:t xml:space="preserve">requires syringes, swabs and sharps containers to administer and dispose of the product. Factor therapy may be administered by a haemophilia nurse </w:t>
      </w:r>
      <w:r w:rsidR="007C0EDA">
        <w:rPr>
          <w:rFonts w:ascii="Segoe UI" w:hAnsi="Segoe UI" w:cs="Segoe UI"/>
          <w:sz w:val="22"/>
          <w:szCs w:val="22"/>
        </w:rPr>
        <w:t xml:space="preserve">at an </w:t>
      </w:r>
      <w:r w:rsidR="002B0801">
        <w:rPr>
          <w:rFonts w:ascii="Segoe UI" w:hAnsi="Segoe UI" w:cs="Segoe UI"/>
          <w:sz w:val="22"/>
          <w:szCs w:val="22"/>
        </w:rPr>
        <w:t xml:space="preserve">HTC or by the patient themselves in the home setting. If administration occurs </w:t>
      </w:r>
      <w:r w:rsidR="007C0EDA">
        <w:rPr>
          <w:rFonts w:ascii="Segoe UI" w:hAnsi="Segoe UI" w:cs="Segoe UI"/>
          <w:sz w:val="22"/>
          <w:szCs w:val="22"/>
        </w:rPr>
        <w:t>at</w:t>
      </w:r>
      <w:r w:rsidR="002B0801">
        <w:rPr>
          <w:rFonts w:ascii="Segoe UI" w:hAnsi="Segoe UI" w:cs="Segoe UI"/>
          <w:sz w:val="22"/>
          <w:szCs w:val="22"/>
        </w:rPr>
        <w:t xml:space="preserve"> an HTC, additional healthcare resources are consumed in the form of HCP time</w:t>
      </w:r>
      <w:r w:rsidR="00424088">
        <w:rPr>
          <w:rFonts w:ascii="Segoe UI" w:hAnsi="Segoe UI" w:cs="Segoe UI"/>
          <w:sz w:val="22"/>
          <w:szCs w:val="22"/>
        </w:rPr>
        <w:t xml:space="preserve"> </w:t>
      </w:r>
      <w:r w:rsidR="002B0801">
        <w:rPr>
          <w:rFonts w:ascii="Segoe UI" w:hAnsi="Segoe UI" w:cs="Segoe UI"/>
          <w:sz w:val="22"/>
          <w:szCs w:val="22"/>
        </w:rPr>
        <w:t>(</w:t>
      </w:r>
      <w:r w:rsidR="003A764C">
        <w:rPr>
          <w:rFonts w:ascii="Segoe UI" w:hAnsi="Segoe UI" w:cs="Segoe UI"/>
          <w:sz w:val="22"/>
          <w:szCs w:val="22"/>
        </w:rPr>
        <w:t xml:space="preserve">a factor infusion takes approximately 30 minutes when considering preparation of a sterile injection and administration) </w:t>
      </w:r>
      <w:r w:rsidR="002B0801">
        <w:rPr>
          <w:rFonts w:ascii="Segoe UI" w:hAnsi="Segoe UI" w:cs="Segoe UI"/>
          <w:sz w:val="22"/>
          <w:szCs w:val="22"/>
        </w:rPr>
        <w:t xml:space="preserve">and </w:t>
      </w:r>
      <w:r w:rsidR="00424088">
        <w:rPr>
          <w:rFonts w:ascii="Segoe UI" w:hAnsi="Segoe UI" w:cs="Segoe UI"/>
          <w:sz w:val="22"/>
          <w:szCs w:val="22"/>
        </w:rPr>
        <w:t xml:space="preserve">building </w:t>
      </w:r>
      <w:r w:rsidR="002B0801">
        <w:rPr>
          <w:rFonts w:ascii="Segoe UI" w:hAnsi="Segoe UI" w:cs="Segoe UI"/>
          <w:sz w:val="22"/>
          <w:szCs w:val="22"/>
        </w:rPr>
        <w:t xml:space="preserve">overheads. </w:t>
      </w:r>
      <w:r w:rsidR="00EC7B79">
        <w:rPr>
          <w:rFonts w:ascii="Segoe UI" w:hAnsi="Segoe UI" w:cs="Segoe UI"/>
          <w:sz w:val="22"/>
          <w:szCs w:val="22"/>
        </w:rPr>
        <w:t>P</w:t>
      </w:r>
      <w:r w:rsidR="002B0801">
        <w:rPr>
          <w:rFonts w:ascii="Segoe UI" w:hAnsi="Segoe UI" w:cs="Segoe UI"/>
          <w:sz w:val="22"/>
          <w:szCs w:val="22"/>
        </w:rPr>
        <w:t xml:space="preserve">atients on a prophylaxis regimen </w:t>
      </w:r>
      <w:r w:rsidR="004A42E1">
        <w:rPr>
          <w:rFonts w:ascii="Segoe UI" w:hAnsi="Segoe UI" w:cs="Segoe UI"/>
          <w:sz w:val="22"/>
          <w:szCs w:val="22"/>
        </w:rPr>
        <w:t xml:space="preserve">can </w:t>
      </w:r>
      <w:r w:rsidR="002B0801">
        <w:rPr>
          <w:rFonts w:ascii="Segoe UI" w:hAnsi="Segoe UI" w:cs="Segoe UI"/>
          <w:sz w:val="22"/>
          <w:szCs w:val="22"/>
        </w:rPr>
        <w:t xml:space="preserve">receive </w:t>
      </w:r>
      <w:r w:rsidR="00EC7B79">
        <w:rPr>
          <w:rFonts w:ascii="Segoe UI" w:hAnsi="Segoe UI" w:cs="Segoe UI"/>
          <w:sz w:val="22"/>
          <w:szCs w:val="22"/>
        </w:rPr>
        <w:t xml:space="preserve">infusions 1–3 times per </w:t>
      </w:r>
      <w:r w:rsidR="002B0801">
        <w:rPr>
          <w:rFonts w:ascii="Segoe UI" w:hAnsi="Segoe UI" w:cs="Segoe UI"/>
          <w:sz w:val="22"/>
          <w:szCs w:val="22"/>
        </w:rPr>
        <w:t>week.</w:t>
      </w:r>
    </w:p>
    <w:p w14:paraId="6AA820B2" w14:textId="77777777" w:rsidR="002B0801" w:rsidRDefault="002B0801" w:rsidP="0056319A">
      <w:pPr>
        <w:spacing w:after="0" w:line="240" w:lineRule="auto"/>
        <w:jc w:val="both"/>
        <w:rPr>
          <w:rFonts w:ascii="Segoe UI" w:hAnsi="Segoe UI" w:cs="Segoe UI"/>
          <w:sz w:val="22"/>
          <w:szCs w:val="22"/>
        </w:rPr>
      </w:pPr>
    </w:p>
    <w:bookmarkEnd w:id="19"/>
    <w:p w14:paraId="311A23E2" w14:textId="053C9513" w:rsidR="00424088" w:rsidRDefault="00FD0D93" w:rsidP="0056319A">
      <w:pPr>
        <w:spacing w:after="0" w:line="240" w:lineRule="auto"/>
        <w:jc w:val="both"/>
        <w:rPr>
          <w:rFonts w:ascii="Segoe UI" w:hAnsi="Segoe UI" w:cs="Segoe UI"/>
          <w:sz w:val="22"/>
          <w:szCs w:val="22"/>
        </w:rPr>
      </w:pPr>
      <w:proofErr w:type="spellStart"/>
      <w:r>
        <w:rPr>
          <w:rFonts w:ascii="Segoe UI" w:hAnsi="Segoe UI" w:cs="Segoe UI"/>
          <w:sz w:val="22"/>
          <w:szCs w:val="22"/>
        </w:rPr>
        <w:t>Emicizumab</w:t>
      </w:r>
      <w:proofErr w:type="spellEnd"/>
      <w:r>
        <w:rPr>
          <w:rFonts w:ascii="Segoe UI" w:hAnsi="Segoe UI" w:cs="Segoe UI"/>
          <w:sz w:val="22"/>
          <w:szCs w:val="22"/>
        </w:rPr>
        <w:t xml:space="preserve"> </w:t>
      </w:r>
      <w:r w:rsidR="00E947F2">
        <w:rPr>
          <w:rFonts w:ascii="Segoe UI" w:hAnsi="Segoe UI" w:cs="Segoe UI"/>
          <w:sz w:val="22"/>
          <w:szCs w:val="22"/>
        </w:rPr>
        <w:t xml:space="preserve">(in HMA) </w:t>
      </w:r>
      <w:r w:rsidR="004F3434">
        <w:rPr>
          <w:rFonts w:ascii="Segoe UI" w:hAnsi="Segoe UI" w:cs="Segoe UI"/>
          <w:sz w:val="22"/>
          <w:szCs w:val="22"/>
        </w:rPr>
        <w:t>is</w:t>
      </w:r>
      <w:r>
        <w:rPr>
          <w:rFonts w:ascii="Segoe UI" w:hAnsi="Segoe UI" w:cs="Segoe UI"/>
          <w:sz w:val="22"/>
          <w:szCs w:val="22"/>
        </w:rPr>
        <w:t xml:space="preserve"> self-administered</w:t>
      </w:r>
      <w:r w:rsidR="00577C87">
        <w:rPr>
          <w:rFonts w:ascii="Segoe UI" w:hAnsi="Segoe UI" w:cs="Segoe UI"/>
          <w:sz w:val="22"/>
          <w:szCs w:val="22"/>
        </w:rPr>
        <w:t xml:space="preserve"> by the patient in the</w:t>
      </w:r>
      <w:r w:rsidR="007C0EDA">
        <w:rPr>
          <w:rFonts w:ascii="Segoe UI" w:hAnsi="Segoe UI" w:cs="Segoe UI"/>
          <w:sz w:val="22"/>
          <w:szCs w:val="22"/>
        </w:rPr>
        <w:t xml:space="preserve"> </w:t>
      </w:r>
      <w:r w:rsidR="00577C87">
        <w:rPr>
          <w:rFonts w:ascii="Segoe UI" w:hAnsi="Segoe UI" w:cs="Segoe UI"/>
          <w:sz w:val="22"/>
          <w:szCs w:val="22"/>
        </w:rPr>
        <w:t>home</w:t>
      </w:r>
      <w:r w:rsidR="007C0EDA">
        <w:rPr>
          <w:rFonts w:ascii="Segoe UI" w:hAnsi="Segoe UI" w:cs="Segoe UI"/>
          <w:sz w:val="22"/>
          <w:szCs w:val="22"/>
        </w:rPr>
        <w:t xml:space="preserve"> setting</w:t>
      </w:r>
      <w:r w:rsidR="00577C87">
        <w:rPr>
          <w:rFonts w:ascii="Segoe UI" w:hAnsi="Segoe UI" w:cs="Segoe UI"/>
          <w:sz w:val="22"/>
          <w:szCs w:val="22"/>
        </w:rPr>
        <w:t xml:space="preserve"> and thus</w:t>
      </w:r>
      <w:r>
        <w:rPr>
          <w:rFonts w:ascii="Segoe UI" w:hAnsi="Segoe UI" w:cs="Segoe UI"/>
          <w:sz w:val="22"/>
          <w:szCs w:val="22"/>
        </w:rPr>
        <w:t xml:space="preserve"> does not </w:t>
      </w:r>
      <w:r w:rsidR="00577C87">
        <w:rPr>
          <w:rFonts w:ascii="Segoe UI" w:hAnsi="Segoe UI" w:cs="Segoe UI"/>
          <w:sz w:val="22"/>
          <w:szCs w:val="22"/>
        </w:rPr>
        <w:t>have</w:t>
      </w:r>
      <w:r>
        <w:rPr>
          <w:rFonts w:ascii="Segoe UI" w:hAnsi="Segoe UI" w:cs="Segoe UI"/>
          <w:sz w:val="22"/>
          <w:szCs w:val="22"/>
        </w:rPr>
        <w:t xml:space="preserve"> the</w:t>
      </w:r>
      <w:r w:rsidR="00577C87">
        <w:rPr>
          <w:rFonts w:ascii="Segoe UI" w:hAnsi="Segoe UI" w:cs="Segoe UI"/>
          <w:sz w:val="22"/>
          <w:szCs w:val="22"/>
        </w:rPr>
        <w:t xml:space="preserve"> same level of</w:t>
      </w:r>
      <w:r>
        <w:rPr>
          <w:rFonts w:ascii="Segoe UI" w:hAnsi="Segoe UI" w:cs="Segoe UI"/>
          <w:sz w:val="22"/>
          <w:szCs w:val="22"/>
        </w:rPr>
        <w:t xml:space="preserve"> healthcare resource</w:t>
      </w:r>
      <w:r w:rsidR="00577C87">
        <w:rPr>
          <w:rFonts w:ascii="Segoe UI" w:hAnsi="Segoe UI" w:cs="Segoe UI"/>
          <w:sz w:val="22"/>
          <w:szCs w:val="22"/>
        </w:rPr>
        <w:t xml:space="preserve"> utilisation as </w:t>
      </w:r>
      <w:r w:rsidR="00E947F2">
        <w:rPr>
          <w:rFonts w:ascii="Segoe UI" w:hAnsi="Segoe UI" w:cs="Segoe UI"/>
          <w:sz w:val="22"/>
          <w:szCs w:val="22"/>
        </w:rPr>
        <w:t>factor replacement therapy</w:t>
      </w:r>
      <w:r w:rsidR="004F3434">
        <w:rPr>
          <w:rFonts w:ascii="Segoe UI" w:hAnsi="Segoe UI" w:cs="Segoe UI"/>
          <w:sz w:val="22"/>
          <w:szCs w:val="22"/>
        </w:rPr>
        <w:t xml:space="preserve"> </w:t>
      </w:r>
      <w:r w:rsidR="00AD662A">
        <w:rPr>
          <w:rFonts w:ascii="Segoe UI" w:hAnsi="Segoe UI" w:cs="Segoe UI"/>
          <w:sz w:val="22"/>
          <w:szCs w:val="22"/>
        </w:rPr>
        <w:t>administered</w:t>
      </w:r>
      <w:r w:rsidR="004F3434">
        <w:rPr>
          <w:rFonts w:ascii="Segoe UI" w:hAnsi="Segoe UI" w:cs="Segoe UI"/>
          <w:sz w:val="22"/>
          <w:szCs w:val="22"/>
        </w:rPr>
        <w:t xml:space="preserve"> </w:t>
      </w:r>
      <w:r w:rsidR="007C0EDA">
        <w:rPr>
          <w:rFonts w:ascii="Segoe UI" w:hAnsi="Segoe UI" w:cs="Segoe UI"/>
          <w:sz w:val="22"/>
          <w:szCs w:val="22"/>
        </w:rPr>
        <w:t xml:space="preserve">at </w:t>
      </w:r>
      <w:r w:rsidR="004F3434">
        <w:rPr>
          <w:rFonts w:ascii="Segoe UI" w:hAnsi="Segoe UI" w:cs="Segoe UI"/>
          <w:sz w:val="22"/>
          <w:szCs w:val="22"/>
        </w:rPr>
        <w:t>an HTC</w:t>
      </w:r>
      <w:r w:rsidR="00E947F2">
        <w:rPr>
          <w:rFonts w:ascii="Segoe UI" w:hAnsi="Segoe UI" w:cs="Segoe UI"/>
          <w:sz w:val="22"/>
          <w:szCs w:val="22"/>
        </w:rPr>
        <w:t>.</w:t>
      </w:r>
      <w:r w:rsidR="00577C87">
        <w:rPr>
          <w:rFonts w:ascii="Segoe UI" w:hAnsi="Segoe UI" w:cs="Segoe UI"/>
          <w:sz w:val="22"/>
          <w:szCs w:val="22"/>
        </w:rPr>
        <w:t xml:space="preserve"> </w:t>
      </w:r>
      <w:r w:rsidR="007C0EDA">
        <w:rPr>
          <w:rFonts w:ascii="Segoe UI" w:hAnsi="Segoe UI" w:cs="Segoe UI"/>
          <w:sz w:val="22"/>
          <w:szCs w:val="22"/>
        </w:rPr>
        <w:t>A</w:t>
      </w:r>
      <w:r w:rsidR="00424088">
        <w:rPr>
          <w:rFonts w:ascii="Segoe UI" w:hAnsi="Segoe UI" w:cs="Segoe UI"/>
          <w:sz w:val="22"/>
          <w:szCs w:val="22"/>
        </w:rPr>
        <w:t xml:space="preserve">s </w:t>
      </w:r>
      <w:proofErr w:type="spellStart"/>
      <w:r w:rsidR="00424088">
        <w:rPr>
          <w:rFonts w:ascii="Segoe UI" w:hAnsi="Segoe UI" w:cs="Segoe UI"/>
          <w:sz w:val="22"/>
          <w:szCs w:val="22"/>
        </w:rPr>
        <w:t>emicizumab</w:t>
      </w:r>
      <w:proofErr w:type="spellEnd"/>
      <w:r w:rsidR="00424088">
        <w:rPr>
          <w:rFonts w:ascii="Segoe UI" w:hAnsi="Segoe UI" w:cs="Segoe UI"/>
          <w:sz w:val="22"/>
          <w:szCs w:val="22"/>
        </w:rPr>
        <w:t xml:space="preserve"> is delivered via a syringe, </w:t>
      </w:r>
      <w:r w:rsidR="004F3434">
        <w:rPr>
          <w:rFonts w:ascii="Segoe UI" w:hAnsi="Segoe UI" w:cs="Segoe UI"/>
          <w:sz w:val="22"/>
          <w:szCs w:val="22"/>
        </w:rPr>
        <w:t>it still requires syringes, swabs and sharps containers</w:t>
      </w:r>
      <w:r w:rsidR="007C0EDA">
        <w:rPr>
          <w:rFonts w:ascii="Segoe UI" w:hAnsi="Segoe UI" w:cs="Segoe UI"/>
          <w:sz w:val="22"/>
          <w:szCs w:val="22"/>
        </w:rPr>
        <w:t xml:space="preserve"> to administer and dispose of the product; however, as the frequency of injection is fortnightly or monthly for </w:t>
      </w:r>
      <w:proofErr w:type="gramStart"/>
      <w:r w:rsidR="007C0EDA">
        <w:rPr>
          <w:rFonts w:ascii="Segoe UI" w:hAnsi="Segoe UI" w:cs="Segoe UI"/>
          <w:sz w:val="22"/>
          <w:szCs w:val="22"/>
        </w:rPr>
        <w:t>the majority of</w:t>
      </w:r>
      <w:proofErr w:type="gramEnd"/>
      <w:r w:rsidR="007C0EDA">
        <w:rPr>
          <w:rFonts w:ascii="Segoe UI" w:hAnsi="Segoe UI" w:cs="Segoe UI"/>
          <w:sz w:val="22"/>
          <w:szCs w:val="22"/>
        </w:rPr>
        <w:t xml:space="preserve"> patients, overall resource utilisation is lower when compared to factor therapy.</w:t>
      </w:r>
    </w:p>
    <w:p w14:paraId="4151B2DB" w14:textId="77777777" w:rsidR="0090168B" w:rsidRPr="00BE6B22" w:rsidRDefault="0090168B" w:rsidP="0056319A">
      <w:pPr>
        <w:spacing w:after="0" w:line="240" w:lineRule="auto"/>
        <w:jc w:val="both"/>
        <w:rPr>
          <w:rFonts w:asciiTheme="minorHAnsi" w:eastAsia="Segoe UI" w:hAnsiTheme="minorHAnsi" w:cstheme="minorHAnsi"/>
          <w:color w:val="000000"/>
          <w:sz w:val="22"/>
          <w:szCs w:val="22"/>
        </w:rPr>
      </w:pPr>
    </w:p>
    <w:p w14:paraId="0C586E63" w14:textId="36B71299" w:rsidR="00F16239" w:rsidRDefault="00F16239"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in conjunction with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Pr>
          <w:rFonts w:ascii="Segoe UI" w:eastAsia="Segoe UI" w:hAnsi="Segoe UI"/>
          <w:b/>
          <w:color w:val="000000"/>
          <w:sz w:val="22"/>
        </w:rPr>
        <w:t>:</w:t>
      </w:r>
    </w:p>
    <w:p w14:paraId="378F78D9" w14:textId="77777777" w:rsidR="00F16239" w:rsidRDefault="00F16239" w:rsidP="0056319A">
      <w:pPr>
        <w:spacing w:after="0" w:line="240" w:lineRule="auto"/>
        <w:jc w:val="both"/>
        <w:rPr>
          <w:rFonts w:ascii="Segoe UI" w:eastAsia="Segoe UI" w:hAnsi="Segoe UI"/>
          <w:b/>
          <w:color w:val="000000"/>
          <w:sz w:val="22"/>
        </w:rPr>
      </w:pPr>
    </w:p>
    <w:p w14:paraId="73ACCF25" w14:textId="12474957" w:rsidR="00424088" w:rsidRDefault="00FD0D93" w:rsidP="0056319A">
      <w:pPr>
        <w:spacing w:after="0" w:line="240" w:lineRule="auto"/>
        <w:jc w:val="both"/>
        <w:rPr>
          <w:rFonts w:ascii="Segoe UI" w:hAnsi="Segoe UI" w:cs="Segoe UI"/>
          <w:sz w:val="22"/>
          <w:szCs w:val="22"/>
        </w:rPr>
      </w:pPr>
      <w:r>
        <w:rPr>
          <w:rFonts w:ascii="Segoe UI" w:hAnsi="Segoe UI" w:cs="Segoe UI"/>
          <w:sz w:val="22"/>
          <w:szCs w:val="22"/>
        </w:rPr>
        <w:t xml:space="preserve">As </w:t>
      </w:r>
      <w:proofErr w:type="spellStart"/>
      <w:r>
        <w:rPr>
          <w:rFonts w:ascii="Segoe UI" w:hAnsi="Segoe UI" w:cs="Segoe UI"/>
          <w:sz w:val="22"/>
          <w:szCs w:val="22"/>
        </w:rPr>
        <w:t>marstacimab</w:t>
      </w:r>
      <w:proofErr w:type="spellEnd"/>
      <w:r>
        <w:rPr>
          <w:rFonts w:ascii="Segoe UI" w:hAnsi="Segoe UI" w:cs="Segoe UI"/>
          <w:sz w:val="22"/>
          <w:szCs w:val="22"/>
        </w:rPr>
        <w:t xml:space="preserve"> is self-administered</w:t>
      </w:r>
      <w:r w:rsidR="00424088">
        <w:rPr>
          <w:rFonts w:ascii="Segoe UI" w:hAnsi="Segoe UI" w:cs="Segoe UI"/>
          <w:sz w:val="22"/>
          <w:szCs w:val="22"/>
        </w:rPr>
        <w:t xml:space="preserve"> via a pen device</w:t>
      </w:r>
      <w:r>
        <w:rPr>
          <w:rFonts w:ascii="Segoe UI" w:hAnsi="Segoe UI" w:cs="Segoe UI"/>
          <w:sz w:val="22"/>
          <w:szCs w:val="22"/>
        </w:rPr>
        <w:t xml:space="preserve">, fewer healthcare resources will be used versus </w:t>
      </w:r>
      <w:r w:rsidR="00123B16">
        <w:rPr>
          <w:rFonts w:ascii="Segoe UI" w:hAnsi="Segoe UI" w:cs="Segoe UI"/>
          <w:sz w:val="22"/>
          <w:szCs w:val="22"/>
        </w:rPr>
        <w:t>factor replacement therapy</w:t>
      </w:r>
      <w:r w:rsidR="00424088">
        <w:rPr>
          <w:rFonts w:ascii="Segoe UI" w:hAnsi="Segoe UI" w:cs="Segoe UI"/>
          <w:sz w:val="22"/>
          <w:szCs w:val="22"/>
        </w:rPr>
        <w:t xml:space="preserve">, particularly when considering patients who receive their infusions at an HTC. No </w:t>
      </w:r>
      <w:r w:rsidR="004A42E1">
        <w:rPr>
          <w:rFonts w:ascii="Segoe UI" w:hAnsi="Segoe UI" w:cs="Segoe UI"/>
          <w:sz w:val="22"/>
          <w:szCs w:val="22"/>
        </w:rPr>
        <w:t xml:space="preserve">significant </w:t>
      </w:r>
      <w:r w:rsidR="00424088">
        <w:rPr>
          <w:rFonts w:ascii="Segoe UI" w:hAnsi="Segoe UI" w:cs="Segoe UI"/>
          <w:sz w:val="22"/>
          <w:szCs w:val="22"/>
        </w:rPr>
        <w:t xml:space="preserve">change in healthcare resource utilisation is expected between patients who use </w:t>
      </w:r>
      <w:proofErr w:type="spellStart"/>
      <w:r w:rsidR="00424088">
        <w:rPr>
          <w:rFonts w:ascii="Segoe UI" w:hAnsi="Segoe UI" w:cs="Segoe UI"/>
          <w:sz w:val="22"/>
          <w:szCs w:val="22"/>
        </w:rPr>
        <w:t>marstacimab</w:t>
      </w:r>
      <w:proofErr w:type="spellEnd"/>
      <w:r w:rsidR="00424088">
        <w:rPr>
          <w:rFonts w:ascii="Segoe UI" w:hAnsi="Segoe UI" w:cs="Segoe UI"/>
          <w:sz w:val="22"/>
          <w:szCs w:val="22"/>
        </w:rPr>
        <w:t xml:space="preserve"> and those </w:t>
      </w:r>
      <w:r w:rsidR="00C1629B">
        <w:rPr>
          <w:rFonts w:ascii="Segoe UI" w:hAnsi="Segoe UI" w:cs="Segoe UI"/>
          <w:sz w:val="22"/>
          <w:szCs w:val="22"/>
        </w:rPr>
        <w:t xml:space="preserve">with HMA </w:t>
      </w:r>
      <w:r w:rsidR="00424088">
        <w:rPr>
          <w:rFonts w:ascii="Segoe UI" w:hAnsi="Segoe UI" w:cs="Segoe UI"/>
          <w:sz w:val="22"/>
          <w:szCs w:val="22"/>
        </w:rPr>
        <w:t xml:space="preserve">currently using </w:t>
      </w:r>
      <w:proofErr w:type="spellStart"/>
      <w:r w:rsidR="00424088">
        <w:rPr>
          <w:rFonts w:ascii="Segoe UI" w:hAnsi="Segoe UI" w:cs="Segoe UI"/>
          <w:sz w:val="22"/>
          <w:szCs w:val="22"/>
        </w:rPr>
        <w:t>emicizumab</w:t>
      </w:r>
      <w:proofErr w:type="spellEnd"/>
      <w:r w:rsidR="00424088">
        <w:rPr>
          <w:rFonts w:ascii="Segoe UI" w:hAnsi="Segoe UI" w:cs="Segoe UI"/>
          <w:sz w:val="22"/>
          <w:szCs w:val="22"/>
        </w:rPr>
        <w:t>.</w:t>
      </w:r>
    </w:p>
    <w:p w14:paraId="7484CD6C" w14:textId="25C990B0" w:rsidR="00937329" w:rsidRDefault="00937329" w:rsidP="0056319A">
      <w:pPr>
        <w:spacing w:after="0" w:line="240" w:lineRule="auto"/>
        <w:jc w:val="both"/>
        <w:rPr>
          <w:rFonts w:ascii="Segoe UI" w:hAnsi="Segoe UI" w:cs="Segoe UI"/>
          <w:sz w:val="22"/>
          <w:szCs w:val="22"/>
        </w:rPr>
      </w:pPr>
    </w:p>
    <w:p w14:paraId="19C0FB92" w14:textId="2E7DAAB9" w:rsidR="00F16239" w:rsidRPr="00C6288C" w:rsidRDefault="00DD0A06" w:rsidP="00C6288C">
      <w:pPr>
        <w:pStyle w:val="Heading2"/>
        <w:rPr>
          <w:b w:val="0"/>
          <w:sz w:val="24"/>
          <w:u w:val="single"/>
        </w:rPr>
      </w:pPr>
      <w:r w:rsidRPr="00C6288C">
        <w:rPr>
          <w:sz w:val="24"/>
          <w:szCs w:val="24"/>
          <w:u w:val="single"/>
        </w:rPr>
        <w:t>Clinical management after the use of</w:t>
      </w:r>
      <w:r w:rsidR="00F16239" w:rsidRPr="00C6288C">
        <w:rPr>
          <w:sz w:val="24"/>
          <w:szCs w:val="24"/>
          <w:u w:val="single"/>
        </w:rPr>
        <w:t xml:space="preserve"> health technology</w:t>
      </w:r>
    </w:p>
    <w:p w14:paraId="2BE17ED5" w14:textId="77777777" w:rsidR="00F16239" w:rsidRDefault="00F16239" w:rsidP="0036158F">
      <w:pPr>
        <w:keepNext/>
        <w:keepLines/>
        <w:spacing w:after="0" w:line="240" w:lineRule="auto"/>
        <w:jc w:val="both"/>
        <w:rPr>
          <w:rFonts w:ascii="Segoe UI" w:eastAsia="Segoe UI" w:hAnsi="Segoe UI"/>
          <w:b/>
          <w:color w:val="000000"/>
          <w:sz w:val="22"/>
        </w:rPr>
      </w:pPr>
    </w:p>
    <w:p w14:paraId="3B726EF7" w14:textId="5C47375A" w:rsidR="00F16239" w:rsidRDefault="00F16239" w:rsidP="0036158F">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D0A06">
        <w:rPr>
          <w:rFonts w:ascii="Segoe UI" w:eastAsia="Segoe UI" w:hAnsi="Segoe UI"/>
          <w:b/>
          <w:i/>
          <w:iCs/>
          <w:color w:val="000000"/>
          <w:sz w:val="22"/>
        </w:rPr>
        <w:t>after</w:t>
      </w:r>
      <w:r>
        <w:rPr>
          <w:rFonts w:ascii="Segoe UI" w:eastAsia="Segoe UI" w:hAnsi="Segoe UI"/>
          <w:b/>
          <w:color w:val="000000"/>
          <w:sz w:val="22"/>
        </w:rPr>
        <w:t xml:space="preserve">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w:t>
      </w:r>
    </w:p>
    <w:p w14:paraId="3017C87B" w14:textId="77777777" w:rsidR="00F16239" w:rsidRDefault="00F16239" w:rsidP="0036158F">
      <w:pPr>
        <w:keepNext/>
        <w:keepLines/>
        <w:spacing w:after="0" w:line="240" w:lineRule="auto"/>
        <w:jc w:val="both"/>
        <w:rPr>
          <w:rFonts w:ascii="Segoe UI" w:eastAsia="Segoe UI" w:hAnsi="Segoe UI"/>
          <w:b/>
          <w:color w:val="000000"/>
          <w:sz w:val="22"/>
        </w:rPr>
      </w:pPr>
    </w:p>
    <w:p w14:paraId="5061E0A4" w14:textId="31FC6AFC" w:rsidR="009209DF" w:rsidRDefault="00751B81" w:rsidP="0056319A">
      <w:pPr>
        <w:spacing w:after="0" w:line="240" w:lineRule="auto"/>
        <w:jc w:val="both"/>
        <w:rPr>
          <w:rFonts w:ascii="Segoe UI" w:hAnsi="Segoe UI" w:cs="Segoe UI"/>
          <w:sz w:val="22"/>
          <w:szCs w:val="22"/>
        </w:rPr>
      </w:pPr>
      <w:r>
        <w:rPr>
          <w:rFonts w:ascii="Segoe UI" w:hAnsi="Segoe UI" w:cs="Segoe UI"/>
          <w:sz w:val="22"/>
          <w:szCs w:val="22"/>
        </w:rPr>
        <w:t xml:space="preserve">No healthcare resources are required to be used after </w:t>
      </w:r>
      <w:proofErr w:type="spellStart"/>
      <w:r>
        <w:rPr>
          <w:rFonts w:ascii="Segoe UI" w:hAnsi="Segoe UI" w:cs="Segoe UI"/>
          <w:sz w:val="22"/>
          <w:szCs w:val="22"/>
        </w:rPr>
        <w:t>marstacimab</w:t>
      </w:r>
      <w:proofErr w:type="spellEnd"/>
      <w:r>
        <w:rPr>
          <w:rFonts w:ascii="Segoe UI" w:hAnsi="Segoe UI" w:cs="Segoe UI"/>
          <w:sz w:val="22"/>
          <w:szCs w:val="22"/>
        </w:rPr>
        <w:t>. Given development of neutralising antibodies (</w:t>
      </w:r>
      <w:proofErr w:type="spellStart"/>
      <w:r>
        <w:rPr>
          <w:rFonts w:ascii="Segoe UI" w:hAnsi="Segoe UI" w:cs="Segoe UI"/>
          <w:sz w:val="22"/>
          <w:szCs w:val="22"/>
        </w:rPr>
        <w:t>nAbs</w:t>
      </w:r>
      <w:proofErr w:type="spellEnd"/>
      <w:r>
        <w:rPr>
          <w:rFonts w:ascii="Segoe UI" w:hAnsi="Segoe UI" w:cs="Segoe UI"/>
          <w:sz w:val="22"/>
          <w:szCs w:val="22"/>
        </w:rPr>
        <w:t>)</w:t>
      </w:r>
      <w:r w:rsidR="009D30DF">
        <w:rPr>
          <w:rFonts w:ascii="Segoe UI" w:hAnsi="Segoe UI" w:cs="Segoe UI"/>
          <w:sz w:val="22"/>
          <w:szCs w:val="22"/>
        </w:rPr>
        <w:t xml:space="preserve"> to </w:t>
      </w:r>
      <w:proofErr w:type="spellStart"/>
      <w:r w:rsidR="009D30DF">
        <w:rPr>
          <w:rFonts w:ascii="Segoe UI" w:hAnsi="Segoe UI" w:cs="Segoe UI"/>
          <w:sz w:val="22"/>
          <w:szCs w:val="22"/>
        </w:rPr>
        <w:t>marstacimab</w:t>
      </w:r>
      <w:proofErr w:type="spellEnd"/>
      <w:r>
        <w:rPr>
          <w:rFonts w:ascii="Segoe UI" w:hAnsi="Segoe UI" w:cs="Segoe UI"/>
          <w:sz w:val="22"/>
          <w:szCs w:val="22"/>
        </w:rPr>
        <w:t xml:space="preserve"> is </w:t>
      </w:r>
      <w:r w:rsidR="004904F1">
        <w:rPr>
          <w:rFonts w:ascii="Segoe UI" w:hAnsi="Segoe UI" w:cs="Segoe UI"/>
          <w:sz w:val="22"/>
          <w:szCs w:val="22"/>
        </w:rPr>
        <w:t>uncommon</w:t>
      </w:r>
      <w:r>
        <w:rPr>
          <w:rFonts w:ascii="Segoe UI" w:hAnsi="Segoe UI" w:cs="Segoe UI"/>
          <w:sz w:val="22"/>
          <w:szCs w:val="22"/>
        </w:rPr>
        <w:t xml:space="preserve"> (</w:t>
      </w:r>
      <w:r w:rsidR="004904F1">
        <w:rPr>
          <w:rFonts w:ascii="Segoe UI" w:hAnsi="Segoe UI" w:cs="Segoe UI"/>
          <w:sz w:val="22"/>
          <w:szCs w:val="22"/>
        </w:rPr>
        <w:t xml:space="preserve">approximately 5% of study participants in the pivotal BASIS trial developed </w:t>
      </w:r>
      <w:proofErr w:type="spellStart"/>
      <w:r w:rsidR="004904F1">
        <w:rPr>
          <w:rFonts w:ascii="Segoe UI" w:hAnsi="Segoe UI" w:cs="Segoe UI"/>
          <w:sz w:val="22"/>
          <w:szCs w:val="22"/>
        </w:rPr>
        <w:t>nAbs</w:t>
      </w:r>
      <w:proofErr w:type="spellEnd"/>
      <w:r w:rsidR="00785A12">
        <w:rPr>
          <w:rFonts w:ascii="Segoe UI" w:hAnsi="Segoe UI" w:cs="Segoe UI"/>
          <w:sz w:val="22"/>
          <w:szCs w:val="22"/>
        </w:rPr>
        <w:t xml:space="preserve"> – </w:t>
      </w:r>
      <w:r w:rsidR="004904F1">
        <w:rPr>
          <w:rFonts w:ascii="Segoe UI" w:hAnsi="Segoe UI" w:cs="Segoe UI"/>
          <w:sz w:val="22"/>
          <w:szCs w:val="22"/>
        </w:rPr>
        <w:t>all were transient</w:t>
      </w:r>
      <w:r w:rsidR="00785A12">
        <w:rPr>
          <w:rFonts w:ascii="Segoe UI" w:hAnsi="Segoe UI" w:cs="Segoe UI"/>
          <w:sz w:val="22"/>
          <w:szCs w:val="22"/>
        </w:rPr>
        <w:t xml:space="preserve"> – and no participants in the BASIS LTE developed </w:t>
      </w:r>
      <w:proofErr w:type="spellStart"/>
      <w:r w:rsidR="00785A12">
        <w:rPr>
          <w:rFonts w:ascii="Segoe UI" w:hAnsi="Segoe UI" w:cs="Segoe UI"/>
          <w:sz w:val="22"/>
          <w:szCs w:val="22"/>
        </w:rPr>
        <w:t>nAbs</w:t>
      </w:r>
      <w:proofErr w:type="spellEnd"/>
      <w:r>
        <w:rPr>
          <w:rFonts w:ascii="Segoe UI" w:hAnsi="Segoe UI" w:cs="Segoe UI"/>
          <w:sz w:val="22"/>
          <w:szCs w:val="22"/>
        </w:rPr>
        <w:t xml:space="preserve">), routine testing of </w:t>
      </w:r>
      <w:proofErr w:type="spellStart"/>
      <w:r>
        <w:rPr>
          <w:rFonts w:ascii="Segoe UI" w:hAnsi="Segoe UI" w:cs="Segoe UI"/>
          <w:sz w:val="22"/>
          <w:szCs w:val="22"/>
        </w:rPr>
        <w:t>nAbs</w:t>
      </w:r>
      <w:proofErr w:type="spellEnd"/>
      <w:r>
        <w:rPr>
          <w:rFonts w:ascii="Segoe UI" w:hAnsi="Segoe UI" w:cs="Segoe UI"/>
          <w:sz w:val="22"/>
          <w:szCs w:val="22"/>
        </w:rPr>
        <w:t xml:space="preserve"> is not advised.</w:t>
      </w:r>
    </w:p>
    <w:p w14:paraId="22F53CB1" w14:textId="77777777" w:rsidR="00F16239" w:rsidRPr="00BE6B22" w:rsidRDefault="00F16239" w:rsidP="0056319A">
      <w:pPr>
        <w:spacing w:after="0" w:line="240" w:lineRule="auto"/>
        <w:jc w:val="both"/>
        <w:rPr>
          <w:rFonts w:asciiTheme="minorHAnsi" w:eastAsia="Segoe UI" w:hAnsiTheme="minorHAnsi" w:cstheme="minorHAnsi"/>
          <w:color w:val="000000"/>
          <w:sz w:val="22"/>
          <w:szCs w:val="22"/>
        </w:rPr>
      </w:pPr>
    </w:p>
    <w:p w14:paraId="3AAC8FD3" w14:textId="2047FC90" w:rsidR="00F16239" w:rsidRDefault="00F16239" w:rsidP="009D6F74">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545A4C">
        <w:rPr>
          <w:rFonts w:ascii="Segoe UI" w:eastAsia="Segoe UI" w:hAnsi="Segoe UI"/>
          <w:b/>
          <w:i/>
          <w:iCs/>
          <w:color w:val="000000"/>
          <w:sz w:val="22"/>
        </w:rPr>
        <w:t>after</w:t>
      </w:r>
      <w:r>
        <w:rPr>
          <w:rFonts w:ascii="Segoe UI" w:eastAsia="Segoe UI" w:hAnsi="Segoe UI"/>
          <w:b/>
          <w:color w:val="000000"/>
          <w:sz w:val="22"/>
        </w:rPr>
        <w:t xml:space="preserve"> the use of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09165252" w14:textId="77777777" w:rsidR="00F16239" w:rsidRDefault="00F16239" w:rsidP="009D6F74">
      <w:pPr>
        <w:keepNext/>
        <w:keepLines/>
        <w:spacing w:after="0" w:line="240" w:lineRule="auto"/>
        <w:jc w:val="both"/>
        <w:rPr>
          <w:rFonts w:ascii="Segoe UI" w:eastAsia="Segoe UI" w:hAnsi="Segoe UI"/>
          <w:b/>
          <w:color w:val="000000"/>
          <w:sz w:val="22"/>
        </w:rPr>
      </w:pPr>
    </w:p>
    <w:p w14:paraId="102AE9B3" w14:textId="7E891B67" w:rsidR="00924380" w:rsidRDefault="00924380" w:rsidP="009D6F74">
      <w:pPr>
        <w:keepNext/>
        <w:keepLines/>
        <w:spacing w:after="0" w:line="240" w:lineRule="auto"/>
        <w:jc w:val="both"/>
        <w:rPr>
          <w:rFonts w:ascii="Segoe UI" w:hAnsi="Segoe UI" w:cs="Segoe UI"/>
          <w:sz w:val="22"/>
          <w:szCs w:val="22"/>
        </w:rPr>
      </w:pPr>
      <w:r>
        <w:rPr>
          <w:rFonts w:ascii="Segoe UI" w:hAnsi="Segoe UI" w:cs="Segoe UI"/>
          <w:sz w:val="22"/>
          <w:szCs w:val="22"/>
        </w:rPr>
        <w:t xml:space="preserve">Patients receiving factor </w:t>
      </w:r>
      <w:r w:rsidR="00415AEF">
        <w:rPr>
          <w:rFonts w:ascii="Segoe UI" w:hAnsi="Segoe UI" w:cs="Segoe UI"/>
          <w:sz w:val="22"/>
          <w:szCs w:val="22"/>
        </w:rPr>
        <w:t>prophylaxis</w:t>
      </w:r>
      <w:r>
        <w:rPr>
          <w:rFonts w:ascii="Segoe UI" w:hAnsi="Segoe UI" w:cs="Segoe UI"/>
          <w:sz w:val="22"/>
          <w:szCs w:val="22"/>
        </w:rPr>
        <w:t xml:space="preserve"> </w:t>
      </w:r>
      <w:r w:rsidR="004D6B97">
        <w:rPr>
          <w:rFonts w:ascii="Segoe UI" w:hAnsi="Segoe UI" w:cs="Segoe UI"/>
          <w:sz w:val="22"/>
          <w:szCs w:val="22"/>
        </w:rPr>
        <w:t>may be</w:t>
      </w:r>
      <w:r>
        <w:rPr>
          <w:rFonts w:ascii="Segoe UI" w:hAnsi="Segoe UI" w:cs="Segoe UI"/>
          <w:sz w:val="22"/>
          <w:szCs w:val="22"/>
        </w:rPr>
        <w:t xml:space="preserve"> tested for inhibitors </w:t>
      </w:r>
      <w:r w:rsidR="003A764C">
        <w:rPr>
          <w:rFonts w:ascii="Segoe UI" w:hAnsi="Segoe UI" w:cs="Segoe UI"/>
          <w:sz w:val="22"/>
          <w:szCs w:val="22"/>
        </w:rPr>
        <w:t xml:space="preserve">(via a blood test) </w:t>
      </w:r>
      <w:r w:rsidR="004D6B97">
        <w:rPr>
          <w:rFonts w:ascii="Segoe UI" w:hAnsi="Segoe UI" w:cs="Segoe UI"/>
          <w:sz w:val="22"/>
          <w:szCs w:val="22"/>
        </w:rPr>
        <w:t xml:space="preserve">if </w:t>
      </w:r>
      <w:r w:rsidR="004D6B97" w:rsidRPr="003A764C">
        <w:rPr>
          <w:rFonts w:ascii="Segoe UI" w:hAnsi="Segoe UI" w:cs="Segoe UI"/>
          <w:sz w:val="22"/>
          <w:szCs w:val="22"/>
        </w:rPr>
        <w:t>the clinical response is not as expected</w:t>
      </w:r>
      <w:r w:rsidR="004D6B97">
        <w:rPr>
          <w:rFonts w:ascii="Segoe UI" w:hAnsi="Segoe UI" w:cs="Segoe UI"/>
          <w:sz w:val="22"/>
          <w:szCs w:val="22"/>
        </w:rPr>
        <w:t xml:space="preserve">, </w:t>
      </w:r>
      <w:r>
        <w:rPr>
          <w:rFonts w:ascii="Segoe UI" w:hAnsi="Segoe UI" w:cs="Segoe UI"/>
          <w:sz w:val="22"/>
          <w:szCs w:val="22"/>
        </w:rPr>
        <w:t xml:space="preserve">after intensive therapy, </w:t>
      </w:r>
      <w:r w:rsidR="004D6B97">
        <w:rPr>
          <w:rFonts w:ascii="Segoe UI" w:hAnsi="Segoe UI" w:cs="Segoe UI"/>
          <w:sz w:val="22"/>
          <w:szCs w:val="22"/>
        </w:rPr>
        <w:t xml:space="preserve">or </w:t>
      </w:r>
      <w:r w:rsidRPr="003A764C">
        <w:rPr>
          <w:rFonts w:ascii="Segoe UI" w:hAnsi="Segoe UI" w:cs="Segoe UI"/>
          <w:sz w:val="22"/>
          <w:szCs w:val="22"/>
        </w:rPr>
        <w:t xml:space="preserve">before surgery. Inhibitor testing </w:t>
      </w:r>
      <w:r w:rsidR="003A764C" w:rsidRPr="003A764C">
        <w:rPr>
          <w:rFonts w:ascii="Segoe UI" w:hAnsi="Segoe UI" w:cs="Segoe UI"/>
          <w:sz w:val="22"/>
          <w:szCs w:val="22"/>
        </w:rPr>
        <w:t xml:space="preserve">usually </w:t>
      </w:r>
      <w:r w:rsidRPr="003A764C">
        <w:rPr>
          <w:rFonts w:ascii="Segoe UI" w:hAnsi="Segoe UI" w:cs="Segoe UI"/>
          <w:sz w:val="22"/>
          <w:szCs w:val="22"/>
        </w:rPr>
        <w:t xml:space="preserve">occurs at an HTC </w:t>
      </w:r>
      <w:r w:rsidR="003A764C" w:rsidRPr="003A764C">
        <w:rPr>
          <w:rFonts w:ascii="Segoe UI" w:hAnsi="Segoe UI" w:cs="Segoe UI"/>
          <w:sz w:val="22"/>
          <w:szCs w:val="22"/>
        </w:rPr>
        <w:t xml:space="preserve">but may be done at certain pathology clinics. </w:t>
      </w:r>
      <w:r w:rsidRPr="003A764C">
        <w:rPr>
          <w:rFonts w:ascii="Segoe UI" w:hAnsi="Segoe UI" w:cs="Segoe UI"/>
          <w:sz w:val="22"/>
          <w:szCs w:val="22"/>
        </w:rPr>
        <w:t>Quantification of the titre is performed in the laboratory.</w:t>
      </w:r>
    </w:p>
    <w:p w14:paraId="24345ABE" w14:textId="078A040B" w:rsidR="00924380" w:rsidRDefault="00924380" w:rsidP="00924380">
      <w:pPr>
        <w:spacing w:after="0" w:line="240" w:lineRule="auto"/>
        <w:jc w:val="both"/>
        <w:rPr>
          <w:rFonts w:ascii="Segoe UI" w:hAnsi="Segoe UI" w:cs="Segoe UI"/>
          <w:sz w:val="22"/>
          <w:szCs w:val="22"/>
        </w:rPr>
      </w:pPr>
    </w:p>
    <w:p w14:paraId="54C9DC62" w14:textId="10D8C7F5" w:rsidR="00924380" w:rsidRDefault="00E72554" w:rsidP="00924380">
      <w:pPr>
        <w:spacing w:after="0" w:line="240" w:lineRule="auto"/>
        <w:jc w:val="both"/>
        <w:rPr>
          <w:rFonts w:ascii="Segoe UI" w:hAnsi="Segoe UI" w:cs="Segoe UI"/>
          <w:sz w:val="22"/>
          <w:szCs w:val="22"/>
        </w:rPr>
      </w:pPr>
      <w:r>
        <w:rPr>
          <w:rFonts w:ascii="Segoe UI" w:hAnsi="Segoe UI" w:cs="Segoe UI"/>
          <w:sz w:val="22"/>
          <w:szCs w:val="22"/>
        </w:rPr>
        <w:t xml:space="preserve">Inhibitor testing is not required for patients receiving </w:t>
      </w:r>
      <w:proofErr w:type="spellStart"/>
      <w:r>
        <w:rPr>
          <w:rFonts w:ascii="Segoe UI" w:hAnsi="Segoe UI" w:cs="Segoe UI"/>
          <w:sz w:val="22"/>
          <w:szCs w:val="22"/>
        </w:rPr>
        <w:t>emicizumab</w:t>
      </w:r>
      <w:proofErr w:type="spellEnd"/>
      <w:r>
        <w:rPr>
          <w:rFonts w:ascii="Segoe UI" w:hAnsi="Segoe UI" w:cs="Segoe UI"/>
          <w:sz w:val="22"/>
          <w:szCs w:val="22"/>
        </w:rPr>
        <w:t xml:space="preserve"> (only), and </w:t>
      </w:r>
      <w:r w:rsidR="00527AA1">
        <w:rPr>
          <w:rFonts w:ascii="Segoe UI" w:hAnsi="Segoe UI" w:cs="Segoe UI"/>
          <w:sz w:val="22"/>
          <w:szCs w:val="22"/>
        </w:rPr>
        <w:t>no other healthcare resources are required to be used after therapy.</w:t>
      </w:r>
    </w:p>
    <w:p w14:paraId="7261FD8A" w14:textId="77777777" w:rsidR="00F16239" w:rsidRDefault="00F16239" w:rsidP="0056319A">
      <w:pPr>
        <w:spacing w:after="0" w:line="240" w:lineRule="auto"/>
        <w:jc w:val="both"/>
        <w:rPr>
          <w:rFonts w:ascii="Segoe UI" w:eastAsia="Segoe UI" w:hAnsi="Segoe UI"/>
          <w:b/>
          <w:color w:val="000000"/>
          <w:sz w:val="22"/>
        </w:rPr>
      </w:pPr>
    </w:p>
    <w:p w14:paraId="344880EF" w14:textId="0D1EE335" w:rsidR="00F16239" w:rsidRDefault="00F16239"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w:t>
      </w:r>
      <w:r w:rsidRPr="00545A4C">
        <w:rPr>
          <w:rFonts w:ascii="Segoe UI" w:eastAsia="Segoe UI" w:hAnsi="Segoe UI"/>
          <w:b/>
          <w:i/>
          <w:iCs/>
          <w:color w:val="000000"/>
          <w:sz w:val="22"/>
        </w:rPr>
        <w:t>after</w:t>
      </w:r>
      <w:r>
        <w:rPr>
          <w:rFonts w:ascii="Segoe UI" w:eastAsia="Segoe UI" w:hAnsi="Segoe UI"/>
          <w:b/>
          <w:color w:val="000000"/>
          <w:sz w:val="22"/>
        </w:rPr>
        <w:t xml:space="preserve"> the </w:t>
      </w:r>
      <w:r w:rsidRPr="00545A4C">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5C871695" w14:textId="77777777" w:rsidR="00F16239" w:rsidRDefault="00F16239" w:rsidP="0056319A">
      <w:pPr>
        <w:spacing w:after="0" w:line="240" w:lineRule="auto"/>
        <w:jc w:val="both"/>
        <w:rPr>
          <w:rFonts w:ascii="Segoe UI" w:eastAsia="Segoe UI" w:hAnsi="Segoe UI"/>
          <w:b/>
          <w:color w:val="000000"/>
          <w:sz w:val="22"/>
        </w:rPr>
      </w:pPr>
    </w:p>
    <w:p w14:paraId="457A3017" w14:textId="60D4403E" w:rsidR="00F16239" w:rsidRDefault="006F063D" w:rsidP="0056319A">
      <w:pPr>
        <w:spacing w:after="0" w:line="240" w:lineRule="auto"/>
        <w:jc w:val="both"/>
        <w:rPr>
          <w:rFonts w:ascii="Segoe UI" w:hAnsi="Segoe UI" w:cs="Segoe UI"/>
          <w:sz w:val="22"/>
          <w:szCs w:val="22"/>
        </w:rPr>
      </w:pPr>
      <w:r>
        <w:rPr>
          <w:rFonts w:ascii="Segoe UI" w:hAnsi="Segoe UI" w:cs="Segoe UI"/>
          <w:sz w:val="22"/>
          <w:szCs w:val="22"/>
        </w:rPr>
        <w:t xml:space="preserve">Healthcare resource utilisation after treatment with </w:t>
      </w:r>
      <w:proofErr w:type="spellStart"/>
      <w:r>
        <w:rPr>
          <w:rFonts w:ascii="Segoe UI" w:hAnsi="Segoe UI" w:cs="Segoe UI"/>
          <w:sz w:val="22"/>
          <w:szCs w:val="22"/>
        </w:rPr>
        <w:t>marstacimab</w:t>
      </w:r>
      <w:proofErr w:type="spellEnd"/>
      <w:r>
        <w:rPr>
          <w:rFonts w:ascii="Segoe UI" w:hAnsi="Segoe UI" w:cs="Segoe UI"/>
          <w:sz w:val="22"/>
          <w:szCs w:val="22"/>
        </w:rPr>
        <w:t xml:space="preserve"> is expected to be lower than </w:t>
      </w:r>
      <w:r w:rsidR="00527AA1">
        <w:rPr>
          <w:rFonts w:ascii="Segoe UI" w:hAnsi="Segoe UI" w:cs="Segoe UI"/>
          <w:sz w:val="22"/>
          <w:szCs w:val="22"/>
        </w:rPr>
        <w:t xml:space="preserve">for patients currently receiving factor </w:t>
      </w:r>
      <w:r w:rsidR="009F0841">
        <w:rPr>
          <w:rFonts w:ascii="Segoe UI" w:hAnsi="Segoe UI" w:cs="Segoe UI"/>
          <w:sz w:val="22"/>
          <w:szCs w:val="22"/>
        </w:rPr>
        <w:t>prophylaxis</w:t>
      </w:r>
      <w:r w:rsidR="00527AA1">
        <w:rPr>
          <w:rFonts w:ascii="Segoe UI" w:hAnsi="Segoe UI" w:cs="Segoe UI"/>
          <w:sz w:val="22"/>
          <w:szCs w:val="22"/>
        </w:rPr>
        <w:t xml:space="preserve">, given patients will no longer </w:t>
      </w:r>
      <w:r w:rsidR="000B69D9">
        <w:rPr>
          <w:rFonts w:ascii="Segoe UI" w:hAnsi="Segoe UI" w:cs="Segoe UI"/>
          <w:sz w:val="22"/>
          <w:szCs w:val="22"/>
        </w:rPr>
        <w:t xml:space="preserve">be </w:t>
      </w:r>
      <w:r w:rsidR="00C1629B">
        <w:rPr>
          <w:rFonts w:ascii="Segoe UI" w:hAnsi="Segoe UI" w:cs="Segoe UI"/>
          <w:sz w:val="22"/>
          <w:szCs w:val="22"/>
        </w:rPr>
        <w:t xml:space="preserve">required to undergo </w:t>
      </w:r>
      <w:r w:rsidR="000B69D9">
        <w:rPr>
          <w:rFonts w:ascii="Segoe UI" w:hAnsi="Segoe UI" w:cs="Segoe UI"/>
          <w:sz w:val="22"/>
          <w:szCs w:val="22"/>
        </w:rPr>
        <w:t>inhibitor testing.</w:t>
      </w:r>
    </w:p>
    <w:p w14:paraId="76A242E8" w14:textId="49EDB5CB" w:rsidR="00527AA1" w:rsidRDefault="00527AA1" w:rsidP="0056319A">
      <w:pPr>
        <w:spacing w:after="0" w:line="240" w:lineRule="auto"/>
        <w:jc w:val="both"/>
        <w:rPr>
          <w:rFonts w:ascii="Segoe UI" w:hAnsi="Segoe UI" w:cs="Segoe UI"/>
          <w:sz w:val="22"/>
          <w:szCs w:val="22"/>
        </w:rPr>
      </w:pPr>
    </w:p>
    <w:p w14:paraId="3F63FBCC" w14:textId="400D2D46" w:rsidR="00527AA1" w:rsidRDefault="00527AA1" w:rsidP="0056319A">
      <w:pPr>
        <w:spacing w:after="0" w:line="240" w:lineRule="auto"/>
        <w:jc w:val="both"/>
        <w:rPr>
          <w:rFonts w:ascii="Segoe UI" w:hAnsi="Segoe UI" w:cs="Segoe UI"/>
          <w:sz w:val="22"/>
          <w:szCs w:val="22"/>
        </w:rPr>
      </w:pPr>
      <w:r>
        <w:rPr>
          <w:rFonts w:ascii="Segoe UI" w:hAnsi="Segoe UI" w:cs="Segoe UI"/>
          <w:sz w:val="22"/>
          <w:szCs w:val="22"/>
        </w:rPr>
        <w:t xml:space="preserve">Healthcare resource utilisation after </w:t>
      </w:r>
      <w:proofErr w:type="spellStart"/>
      <w:r>
        <w:rPr>
          <w:rFonts w:ascii="Segoe UI" w:hAnsi="Segoe UI" w:cs="Segoe UI"/>
          <w:sz w:val="22"/>
          <w:szCs w:val="22"/>
        </w:rPr>
        <w:t>marstacimab</w:t>
      </w:r>
      <w:proofErr w:type="spellEnd"/>
      <w:r>
        <w:rPr>
          <w:rFonts w:ascii="Segoe UI" w:hAnsi="Segoe UI" w:cs="Segoe UI"/>
          <w:sz w:val="22"/>
          <w:szCs w:val="22"/>
        </w:rPr>
        <w:t xml:space="preserve"> and </w:t>
      </w:r>
      <w:proofErr w:type="spellStart"/>
      <w:r>
        <w:rPr>
          <w:rFonts w:ascii="Segoe UI" w:hAnsi="Segoe UI" w:cs="Segoe UI"/>
          <w:sz w:val="22"/>
          <w:szCs w:val="22"/>
        </w:rPr>
        <w:t>emicizumab</w:t>
      </w:r>
      <w:proofErr w:type="spellEnd"/>
      <w:r>
        <w:rPr>
          <w:rFonts w:ascii="Segoe UI" w:hAnsi="Segoe UI" w:cs="Segoe UI"/>
          <w:sz w:val="22"/>
          <w:szCs w:val="22"/>
        </w:rPr>
        <w:t xml:space="preserve"> is expected to be </w:t>
      </w:r>
      <w:r w:rsidR="00AC3BCB">
        <w:rPr>
          <w:rFonts w:ascii="Segoe UI" w:hAnsi="Segoe UI" w:cs="Segoe UI"/>
          <w:sz w:val="22"/>
          <w:szCs w:val="22"/>
        </w:rPr>
        <w:t>similar</w:t>
      </w:r>
      <w:r>
        <w:rPr>
          <w:rFonts w:ascii="Segoe UI" w:hAnsi="Segoe UI" w:cs="Segoe UI"/>
          <w:sz w:val="22"/>
          <w:szCs w:val="22"/>
        </w:rPr>
        <w:t>.</w:t>
      </w:r>
    </w:p>
    <w:p w14:paraId="4326A0EA" w14:textId="77777777" w:rsidR="00C1629B" w:rsidRDefault="00C1629B" w:rsidP="0056319A">
      <w:pPr>
        <w:spacing w:after="0" w:line="240" w:lineRule="auto"/>
        <w:jc w:val="both"/>
        <w:rPr>
          <w:rFonts w:asciiTheme="minorHAnsi" w:eastAsia="Segoe UI" w:hAnsiTheme="minorHAnsi" w:cstheme="minorHAnsi"/>
          <w:color w:val="000000"/>
          <w:sz w:val="22"/>
          <w:szCs w:val="22"/>
        </w:rPr>
      </w:pPr>
    </w:p>
    <w:p w14:paraId="778CA512" w14:textId="0C3A17BE" w:rsidR="00F16239" w:rsidRPr="00F16239" w:rsidRDefault="00F16239" w:rsidP="0056319A">
      <w:pPr>
        <w:jc w:val="both"/>
        <w:rPr>
          <w:rFonts w:ascii="Segoe UI" w:eastAsia="Segoe UI" w:hAnsi="Segoe UI"/>
          <w:b/>
          <w:color w:val="000000"/>
          <w:u w:val="single"/>
        </w:rPr>
      </w:pPr>
      <w:r w:rsidRPr="00F16239">
        <w:rPr>
          <w:rFonts w:ascii="Segoe UI" w:eastAsia="Segoe UI" w:hAnsi="Segoe UI"/>
          <w:b/>
          <w:color w:val="000000"/>
          <w:u w:val="single"/>
        </w:rPr>
        <w:t>Algorithms</w:t>
      </w:r>
    </w:p>
    <w:p w14:paraId="0EB5EB03" w14:textId="759BC4EB" w:rsidR="005837E9" w:rsidRDefault="00364572" w:rsidP="0056319A">
      <w:pPr>
        <w:jc w:val="both"/>
        <w:rPr>
          <w:rFonts w:ascii="Segoe UI" w:eastAsia="Segoe UI" w:hAnsi="Segoe UI"/>
          <w:b/>
          <w:color w:val="000000"/>
          <w:sz w:val="22"/>
        </w:rPr>
      </w:pPr>
      <w:r>
        <w:rPr>
          <w:rFonts w:ascii="Segoe UI" w:eastAsia="Segoe UI" w:hAnsi="Segoe UI"/>
          <w:b/>
          <w:color w:val="000000"/>
          <w:sz w:val="22"/>
        </w:rPr>
        <w:t xml:space="preserve">Insert </w:t>
      </w:r>
      <w:r w:rsidR="00545A4C">
        <w:rPr>
          <w:rFonts w:ascii="Segoe UI" w:eastAsia="Segoe UI" w:hAnsi="Segoe UI"/>
          <w:b/>
          <w:color w:val="000000"/>
          <w:sz w:val="22"/>
        </w:rPr>
        <w:t>diagrams demonstrating the clinical management algorithm with and without the proposed health technology:</w:t>
      </w:r>
    </w:p>
    <w:p w14:paraId="01549732" w14:textId="390A4DFC" w:rsidR="00D357CF" w:rsidRPr="00A03DF6" w:rsidRDefault="00D357CF" w:rsidP="00A03DF6">
      <w:pPr>
        <w:keepNext/>
        <w:keepLines/>
        <w:spacing w:after="0" w:line="240" w:lineRule="auto"/>
        <w:jc w:val="both"/>
        <w:rPr>
          <w:rFonts w:ascii="Segoe UI" w:hAnsi="Segoe UI" w:cs="Segoe UI"/>
          <w:sz w:val="22"/>
          <w:szCs w:val="22"/>
        </w:rPr>
      </w:pPr>
      <w:r w:rsidRPr="00A03DF6">
        <w:rPr>
          <w:rFonts w:ascii="Segoe UI" w:hAnsi="Segoe UI" w:cs="Segoe UI"/>
          <w:sz w:val="22"/>
          <w:szCs w:val="22"/>
        </w:rPr>
        <w:t xml:space="preserve">The clinical treatment algorithms presented in this section are based on </w:t>
      </w:r>
      <w:r w:rsidR="00234E2B">
        <w:rPr>
          <w:rFonts w:ascii="Segoe UI" w:hAnsi="Segoe UI" w:cs="Segoe UI"/>
          <w:sz w:val="22"/>
          <w:szCs w:val="22"/>
        </w:rPr>
        <w:t xml:space="preserve">the WFH Guidelines for the Management of </w:t>
      </w:r>
      <w:proofErr w:type="spellStart"/>
      <w:r w:rsidR="00234E2B">
        <w:rPr>
          <w:rFonts w:ascii="Segoe UI" w:hAnsi="Segoe UI" w:cs="Segoe UI"/>
          <w:sz w:val="22"/>
          <w:szCs w:val="22"/>
        </w:rPr>
        <w:t>Hemophilia</w:t>
      </w:r>
      <w:proofErr w:type="spellEnd"/>
      <w:r w:rsidR="00234E2B">
        <w:rPr>
          <w:rFonts w:ascii="Segoe UI" w:hAnsi="Segoe UI" w:cs="Segoe UI"/>
          <w:sz w:val="22"/>
          <w:szCs w:val="22"/>
        </w:rPr>
        <w:t xml:space="preserve"> (3</w:t>
      </w:r>
      <w:r w:rsidR="00234E2B" w:rsidRPr="00234E2B">
        <w:rPr>
          <w:rFonts w:ascii="Segoe UI" w:hAnsi="Segoe UI" w:cs="Segoe UI"/>
          <w:sz w:val="22"/>
          <w:szCs w:val="22"/>
          <w:vertAlign w:val="superscript"/>
        </w:rPr>
        <w:t>rd</w:t>
      </w:r>
      <w:r w:rsidR="00234E2B">
        <w:rPr>
          <w:rFonts w:ascii="Segoe UI" w:hAnsi="Segoe UI" w:cs="Segoe UI"/>
          <w:sz w:val="22"/>
          <w:szCs w:val="22"/>
        </w:rPr>
        <w:t xml:space="preserve"> edition) </w:t>
      </w:r>
      <w:sdt>
        <w:sdtPr>
          <w:rPr>
            <w:rFonts w:ascii="Segoe UI" w:hAnsi="Segoe UI" w:cs="Segoe UI"/>
            <w:sz w:val="22"/>
            <w:szCs w:val="22"/>
          </w:rPr>
          <w:id w:val="-1827265677"/>
          <w:citation/>
        </w:sdtPr>
        <w:sdtEndPr/>
        <w:sdtContent>
          <w:r w:rsidR="00234E2B">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234E2B">
            <w:rPr>
              <w:rFonts w:ascii="Segoe UI" w:hAnsi="Segoe UI" w:cs="Segoe UI"/>
              <w:sz w:val="22"/>
              <w:szCs w:val="22"/>
            </w:rPr>
            <w:fldChar w:fldCharType="separate"/>
          </w:r>
          <w:r w:rsidR="00146E24" w:rsidRPr="00146E24">
            <w:rPr>
              <w:rFonts w:ascii="Segoe UI" w:hAnsi="Segoe UI" w:cs="Segoe UI"/>
              <w:noProof/>
              <w:sz w:val="22"/>
              <w:szCs w:val="22"/>
            </w:rPr>
            <w:t>(Srivastava, Santagostino, &amp; Dougall, 2020)</w:t>
          </w:r>
          <w:r w:rsidR="00234E2B">
            <w:rPr>
              <w:rFonts w:ascii="Segoe UI" w:hAnsi="Segoe UI" w:cs="Segoe UI"/>
              <w:sz w:val="22"/>
              <w:szCs w:val="22"/>
            </w:rPr>
            <w:fldChar w:fldCharType="end"/>
          </w:r>
        </w:sdtContent>
      </w:sdt>
      <w:r w:rsidR="00234E2B">
        <w:rPr>
          <w:rFonts w:ascii="Segoe UI" w:hAnsi="Segoe UI" w:cs="Segoe UI"/>
          <w:sz w:val="22"/>
          <w:szCs w:val="22"/>
        </w:rPr>
        <w:t xml:space="preserve">, the Position Statement by the Australian Haemophilia Centre Director’s Organisation </w:t>
      </w:r>
      <w:sdt>
        <w:sdtPr>
          <w:rPr>
            <w:rFonts w:ascii="Segoe UI" w:hAnsi="Segoe UI" w:cs="Segoe UI"/>
            <w:sz w:val="22"/>
            <w:szCs w:val="22"/>
          </w:rPr>
          <w:id w:val="-655762460"/>
          <w:citation/>
        </w:sdtPr>
        <w:sdtEndPr/>
        <w:sdtContent>
          <w:r w:rsidR="00234E2B">
            <w:rPr>
              <w:rFonts w:ascii="Segoe UI" w:hAnsi="Segoe UI" w:cs="Segoe UI"/>
              <w:sz w:val="22"/>
              <w:szCs w:val="22"/>
            </w:rPr>
            <w:fldChar w:fldCharType="begin"/>
          </w:r>
          <w:r w:rsidR="00234E2B">
            <w:rPr>
              <w:rFonts w:ascii="Segoe UI" w:hAnsi="Segoe UI" w:cs="Segoe UI"/>
              <w:sz w:val="22"/>
              <w:szCs w:val="22"/>
            </w:rPr>
            <w:instrText xml:space="preserve"> CITATION AHC24 \l 3081 </w:instrText>
          </w:r>
          <w:r w:rsidR="00234E2B">
            <w:rPr>
              <w:rFonts w:ascii="Segoe UI" w:hAnsi="Segoe UI" w:cs="Segoe UI"/>
              <w:sz w:val="22"/>
              <w:szCs w:val="22"/>
            </w:rPr>
            <w:fldChar w:fldCharType="separate"/>
          </w:r>
          <w:r w:rsidR="00146E24" w:rsidRPr="00146E24">
            <w:rPr>
              <w:rFonts w:ascii="Segoe UI" w:hAnsi="Segoe UI" w:cs="Segoe UI"/>
              <w:noProof/>
              <w:sz w:val="22"/>
              <w:szCs w:val="22"/>
            </w:rPr>
            <w:t>(AHCDO, 2024)</w:t>
          </w:r>
          <w:r w:rsidR="00234E2B">
            <w:rPr>
              <w:rFonts w:ascii="Segoe UI" w:hAnsi="Segoe UI" w:cs="Segoe UI"/>
              <w:sz w:val="22"/>
              <w:szCs w:val="22"/>
            </w:rPr>
            <w:fldChar w:fldCharType="end"/>
          </w:r>
        </w:sdtContent>
      </w:sdt>
      <w:r w:rsidR="00234E2B">
        <w:rPr>
          <w:rFonts w:ascii="Segoe UI" w:hAnsi="Segoe UI" w:cs="Segoe UI"/>
          <w:sz w:val="22"/>
          <w:szCs w:val="22"/>
        </w:rPr>
        <w:t xml:space="preserve">, the Framework for the </w:t>
      </w:r>
      <w:r w:rsidR="00646F27">
        <w:rPr>
          <w:rFonts w:ascii="Segoe UI" w:hAnsi="Segoe UI" w:cs="Segoe UI"/>
          <w:sz w:val="22"/>
          <w:szCs w:val="22"/>
        </w:rPr>
        <w:t>M</w:t>
      </w:r>
      <w:r w:rsidR="00234E2B">
        <w:rPr>
          <w:rFonts w:ascii="Segoe UI" w:hAnsi="Segoe UI" w:cs="Segoe UI"/>
          <w:sz w:val="22"/>
          <w:szCs w:val="22"/>
        </w:rPr>
        <w:t xml:space="preserve">anagement of </w:t>
      </w:r>
      <w:r w:rsidR="00646F27">
        <w:rPr>
          <w:rFonts w:ascii="Segoe UI" w:hAnsi="Segoe UI" w:cs="Segoe UI"/>
          <w:sz w:val="22"/>
          <w:szCs w:val="22"/>
        </w:rPr>
        <w:t>B</w:t>
      </w:r>
      <w:r w:rsidR="00234E2B">
        <w:rPr>
          <w:rFonts w:ascii="Segoe UI" w:hAnsi="Segoe UI" w:cs="Segoe UI"/>
          <w:sz w:val="22"/>
          <w:szCs w:val="22"/>
        </w:rPr>
        <w:t xml:space="preserve">leeding </w:t>
      </w:r>
      <w:r w:rsidR="00646F27">
        <w:rPr>
          <w:rFonts w:ascii="Segoe UI" w:hAnsi="Segoe UI" w:cs="Segoe UI"/>
          <w:sz w:val="22"/>
          <w:szCs w:val="22"/>
        </w:rPr>
        <w:t>D</w:t>
      </w:r>
      <w:r w:rsidR="00234E2B">
        <w:rPr>
          <w:rFonts w:ascii="Segoe UI" w:hAnsi="Segoe UI" w:cs="Segoe UI"/>
          <w:sz w:val="22"/>
          <w:szCs w:val="22"/>
        </w:rPr>
        <w:t>isorders in Australia by the NBA</w:t>
      </w:r>
      <w:sdt>
        <w:sdtPr>
          <w:rPr>
            <w:rFonts w:ascii="Segoe UI" w:hAnsi="Segoe UI" w:cs="Segoe UI"/>
            <w:sz w:val="22"/>
            <w:szCs w:val="22"/>
          </w:rPr>
          <w:id w:val="1193572077"/>
          <w:citation/>
        </w:sdtPr>
        <w:sdtEndPr/>
        <w:sdtContent>
          <w:r w:rsidR="00234E2B">
            <w:rPr>
              <w:rFonts w:ascii="Segoe UI" w:hAnsi="Segoe UI" w:cs="Segoe UI"/>
              <w:sz w:val="22"/>
              <w:szCs w:val="22"/>
            </w:rPr>
            <w:fldChar w:fldCharType="begin"/>
          </w:r>
          <w:r w:rsidR="00234E2B">
            <w:rPr>
              <w:rFonts w:ascii="Segoe UI" w:hAnsi="Segoe UI" w:cs="Segoe UI"/>
              <w:sz w:val="22"/>
              <w:szCs w:val="22"/>
            </w:rPr>
            <w:instrText xml:space="preserve"> CITATION Nat25 \l 3081 </w:instrText>
          </w:r>
          <w:r w:rsidR="00234E2B">
            <w:rPr>
              <w:rFonts w:ascii="Segoe UI" w:hAnsi="Segoe UI" w:cs="Segoe UI"/>
              <w:sz w:val="22"/>
              <w:szCs w:val="22"/>
            </w:rPr>
            <w:fldChar w:fldCharType="separate"/>
          </w:r>
          <w:r w:rsidR="00146E24">
            <w:rPr>
              <w:rFonts w:ascii="Segoe UI" w:hAnsi="Segoe UI" w:cs="Segoe UI"/>
              <w:noProof/>
              <w:sz w:val="22"/>
              <w:szCs w:val="22"/>
            </w:rPr>
            <w:t xml:space="preserve"> </w:t>
          </w:r>
          <w:r w:rsidR="00146E24" w:rsidRPr="00146E24">
            <w:rPr>
              <w:rFonts w:ascii="Segoe UI" w:hAnsi="Segoe UI" w:cs="Segoe UI"/>
              <w:noProof/>
              <w:sz w:val="22"/>
              <w:szCs w:val="22"/>
            </w:rPr>
            <w:t>(National Blood Authority, 2025)</w:t>
          </w:r>
          <w:r w:rsidR="00234E2B">
            <w:rPr>
              <w:rFonts w:ascii="Segoe UI" w:hAnsi="Segoe UI" w:cs="Segoe UI"/>
              <w:sz w:val="22"/>
              <w:szCs w:val="22"/>
            </w:rPr>
            <w:fldChar w:fldCharType="end"/>
          </w:r>
        </w:sdtContent>
      </w:sdt>
      <w:r w:rsidR="00234E2B">
        <w:rPr>
          <w:rFonts w:ascii="Segoe UI" w:hAnsi="Segoe UI" w:cs="Segoe UI"/>
          <w:sz w:val="22"/>
          <w:szCs w:val="22"/>
        </w:rPr>
        <w:t>,</w:t>
      </w:r>
      <w:r w:rsidRPr="00A03DF6">
        <w:rPr>
          <w:rFonts w:ascii="Segoe UI" w:hAnsi="Segoe UI" w:cs="Segoe UI"/>
          <w:sz w:val="22"/>
          <w:szCs w:val="22"/>
        </w:rPr>
        <w:t xml:space="preserve"> and the Public Summary Document for </w:t>
      </w:r>
      <w:proofErr w:type="spellStart"/>
      <w:r w:rsidRPr="00A03DF6">
        <w:rPr>
          <w:rFonts w:ascii="Segoe UI" w:hAnsi="Segoe UI" w:cs="Segoe UI"/>
          <w:sz w:val="22"/>
          <w:szCs w:val="22"/>
        </w:rPr>
        <w:t>emicizumab</w:t>
      </w:r>
      <w:proofErr w:type="spellEnd"/>
      <w:r w:rsidRPr="00A03DF6">
        <w:rPr>
          <w:rFonts w:ascii="Segoe UI" w:hAnsi="Segoe UI" w:cs="Segoe UI"/>
          <w:sz w:val="22"/>
          <w:szCs w:val="22"/>
        </w:rPr>
        <w:t xml:space="preserve"> (Application No. 1579, MSAC 76th Meeting, 1-2 August 2019).</w:t>
      </w:r>
    </w:p>
    <w:p w14:paraId="6E0AC52E" w14:textId="77777777" w:rsidR="00D357CF" w:rsidRDefault="00D357CF" w:rsidP="00924380">
      <w:pPr>
        <w:keepNext/>
        <w:keepLines/>
        <w:spacing w:after="0" w:line="240" w:lineRule="auto"/>
        <w:jc w:val="both"/>
        <w:rPr>
          <w:rFonts w:ascii="Segoe UI" w:hAnsi="Segoe UI" w:cs="Segoe UI"/>
          <w:b/>
          <w:bCs/>
          <w:sz w:val="22"/>
          <w:szCs w:val="22"/>
        </w:rPr>
      </w:pPr>
    </w:p>
    <w:p w14:paraId="1249DDFF" w14:textId="645852F3" w:rsidR="002A6AEA" w:rsidRDefault="002A6AEA" w:rsidP="00924380">
      <w:pPr>
        <w:keepNext/>
        <w:keepLines/>
        <w:spacing w:after="0" w:line="240" w:lineRule="auto"/>
        <w:jc w:val="both"/>
        <w:rPr>
          <w:rFonts w:ascii="Segoe UI" w:hAnsi="Segoe UI" w:cs="Segoe UI"/>
          <w:b/>
          <w:bCs/>
          <w:sz w:val="22"/>
          <w:szCs w:val="22"/>
        </w:rPr>
      </w:pPr>
      <w:r w:rsidRPr="002A6AEA">
        <w:rPr>
          <w:rFonts w:ascii="Segoe UI" w:hAnsi="Segoe UI" w:cs="Segoe UI"/>
          <w:b/>
          <w:bCs/>
          <w:sz w:val="22"/>
          <w:szCs w:val="22"/>
        </w:rPr>
        <w:t>HMB</w:t>
      </w:r>
    </w:p>
    <w:p w14:paraId="2B733083" w14:textId="77777777" w:rsidR="00A03DF6" w:rsidRPr="002A6AEA" w:rsidRDefault="00A03DF6" w:rsidP="00924380">
      <w:pPr>
        <w:keepNext/>
        <w:keepLines/>
        <w:spacing w:after="0" w:line="240" w:lineRule="auto"/>
        <w:jc w:val="both"/>
        <w:rPr>
          <w:rFonts w:ascii="Segoe UI" w:hAnsi="Segoe UI" w:cs="Segoe UI"/>
          <w:b/>
          <w:bCs/>
          <w:sz w:val="22"/>
          <w:szCs w:val="22"/>
        </w:rPr>
      </w:pPr>
    </w:p>
    <w:p w14:paraId="6405B6BA" w14:textId="244782D3" w:rsidR="00924380" w:rsidRDefault="00924380" w:rsidP="00924380">
      <w:pPr>
        <w:keepNext/>
        <w:keepLines/>
        <w:spacing w:after="0" w:line="240" w:lineRule="auto"/>
        <w:jc w:val="both"/>
        <w:rPr>
          <w:rFonts w:ascii="Segoe UI" w:hAnsi="Segoe UI" w:cs="Segoe UI"/>
          <w:sz w:val="22"/>
          <w:szCs w:val="22"/>
        </w:rPr>
      </w:pPr>
      <w:r w:rsidRPr="00E131C5">
        <w:rPr>
          <w:rFonts w:ascii="Segoe UI" w:hAnsi="Segoe UI" w:cs="Segoe UI"/>
          <w:sz w:val="22"/>
          <w:szCs w:val="22"/>
        </w:rPr>
        <w:t xml:space="preserve">The current treatment algorithm for HMB is shown below in </w:t>
      </w:r>
      <w:r w:rsidRPr="006C7816">
        <w:rPr>
          <w:rFonts w:ascii="Segoe UI" w:hAnsi="Segoe UI" w:cs="Segoe UI"/>
          <w:b/>
          <w:bCs/>
          <w:sz w:val="22"/>
          <w:szCs w:val="22"/>
        </w:rPr>
        <w:fldChar w:fldCharType="begin"/>
      </w:r>
      <w:r w:rsidRPr="006C7816">
        <w:rPr>
          <w:rFonts w:ascii="Segoe UI" w:hAnsi="Segoe UI" w:cs="Segoe UI"/>
          <w:b/>
          <w:bCs/>
          <w:sz w:val="22"/>
          <w:szCs w:val="22"/>
        </w:rPr>
        <w:instrText xml:space="preserve"> REF _Ref137645904 \h </w:instrText>
      </w:r>
      <w:r>
        <w:rPr>
          <w:rFonts w:ascii="Segoe UI" w:hAnsi="Segoe UI" w:cs="Segoe UI"/>
          <w:b/>
          <w:bCs/>
          <w:sz w:val="22"/>
          <w:szCs w:val="22"/>
        </w:rPr>
        <w:instrText xml:space="preserve"> \* MERGEFORMAT </w:instrText>
      </w:r>
      <w:r w:rsidRPr="006C7816">
        <w:rPr>
          <w:rFonts w:ascii="Segoe UI" w:hAnsi="Segoe UI" w:cs="Segoe UI"/>
          <w:b/>
          <w:bCs/>
          <w:sz w:val="22"/>
          <w:szCs w:val="22"/>
        </w:rPr>
      </w:r>
      <w:r w:rsidRPr="006C7816">
        <w:rPr>
          <w:rFonts w:ascii="Segoe UI" w:hAnsi="Segoe UI" w:cs="Segoe UI"/>
          <w:b/>
          <w:bCs/>
          <w:sz w:val="22"/>
          <w:szCs w:val="22"/>
        </w:rPr>
        <w:fldChar w:fldCharType="separate"/>
      </w:r>
      <w:r w:rsidRPr="006C7816">
        <w:rPr>
          <w:rFonts w:ascii="Segoe UI" w:hAnsi="Segoe UI" w:cs="Segoe UI"/>
          <w:b/>
          <w:bCs/>
          <w:sz w:val="22"/>
          <w:szCs w:val="22"/>
        </w:rPr>
        <w:t>Figure 4</w:t>
      </w:r>
      <w:r w:rsidRPr="006C7816">
        <w:rPr>
          <w:rFonts w:ascii="Segoe UI" w:hAnsi="Segoe UI" w:cs="Segoe UI"/>
          <w:b/>
          <w:bCs/>
          <w:sz w:val="22"/>
          <w:szCs w:val="22"/>
        </w:rPr>
        <w:fldChar w:fldCharType="end"/>
      </w:r>
      <w:r w:rsidRPr="00E131C5">
        <w:rPr>
          <w:rFonts w:ascii="Segoe UI" w:hAnsi="Segoe UI" w:cs="Segoe UI"/>
          <w:sz w:val="22"/>
          <w:szCs w:val="22"/>
        </w:rPr>
        <w:t xml:space="preserve">. Potential candidates for </w:t>
      </w:r>
      <w:r w:rsidR="00EC118E">
        <w:rPr>
          <w:rFonts w:ascii="Segoe UI" w:hAnsi="Segoe UI" w:cs="Segoe UI"/>
          <w:sz w:val="22"/>
          <w:szCs w:val="22"/>
        </w:rPr>
        <w:t xml:space="preserve">reimbursed treatment with </w:t>
      </w:r>
      <w:proofErr w:type="spellStart"/>
      <w:r>
        <w:rPr>
          <w:rFonts w:ascii="Segoe UI" w:hAnsi="Segoe UI" w:cs="Segoe UI"/>
          <w:sz w:val="22"/>
          <w:szCs w:val="22"/>
        </w:rPr>
        <w:t>marstacimab</w:t>
      </w:r>
      <w:proofErr w:type="spellEnd"/>
      <w:r w:rsidRPr="00E131C5">
        <w:rPr>
          <w:rFonts w:ascii="Segoe UI" w:hAnsi="Segoe UI" w:cs="Segoe UI"/>
          <w:sz w:val="22"/>
          <w:szCs w:val="22"/>
        </w:rPr>
        <w:t xml:space="preserve"> (FIX </w:t>
      </w:r>
      <w:r w:rsidR="0001633D">
        <w:rPr>
          <w:rFonts w:ascii="Segoe UI" w:hAnsi="Segoe UI" w:cs="Segoe UI"/>
          <w:sz w:val="22"/>
          <w:szCs w:val="22"/>
        </w:rPr>
        <w:t>&lt; 1</w:t>
      </w:r>
      <w:r w:rsidRPr="00E131C5">
        <w:rPr>
          <w:rFonts w:ascii="Segoe UI" w:hAnsi="Segoe UI" w:cs="Segoe UI"/>
          <w:sz w:val="22"/>
          <w:szCs w:val="22"/>
        </w:rPr>
        <w:t xml:space="preserve">%) are highlighted in green. The current standard of care </w:t>
      </w:r>
      <w:r w:rsidRPr="00080DE9">
        <w:rPr>
          <w:rFonts w:ascii="Segoe UI" w:hAnsi="Segoe UI" w:cs="Segoe UI"/>
          <w:sz w:val="22"/>
          <w:szCs w:val="22"/>
        </w:rPr>
        <w:t xml:space="preserve">for </w:t>
      </w:r>
      <w:proofErr w:type="gramStart"/>
      <w:r w:rsidRPr="00080DE9">
        <w:rPr>
          <w:rFonts w:ascii="Segoe UI" w:hAnsi="Segoe UI" w:cs="Segoe UI"/>
          <w:sz w:val="22"/>
          <w:szCs w:val="22"/>
        </w:rPr>
        <w:t>the</w:t>
      </w:r>
      <w:r w:rsidR="00646F27">
        <w:rPr>
          <w:rFonts w:ascii="Segoe UI" w:hAnsi="Segoe UI" w:cs="Segoe UI"/>
          <w:sz w:val="22"/>
          <w:szCs w:val="22"/>
        </w:rPr>
        <w:t xml:space="preserve"> majority of</w:t>
      </w:r>
      <w:proofErr w:type="gramEnd"/>
      <w:r w:rsidRPr="00080DE9">
        <w:rPr>
          <w:rFonts w:ascii="Segoe UI" w:hAnsi="Segoe UI" w:cs="Segoe UI"/>
          <w:sz w:val="22"/>
          <w:szCs w:val="22"/>
        </w:rPr>
        <w:t xml:space="preserve"> patients </w:t>
      </w:r>
      <w:r w:rsidR="00646F27">
        <w:rPr>
          <w:rFonts w:ascii="Segoe UI" w:hAnsi="Segoe UI" w:cs="Segoe UI"/>
          <w:sz w:val="22"/>
          <w:szCs w:val="22"/>
        </w:rPr>
        <w:t xml:space="preserve">is </w:t>
      </w:r>
      <w:r w:rsidRPr="00080DE9">
        <w:rPr>
          <w:rFonts w:ascii="Segoe UI" w:hAnsi="Segoe UI" w:cs="Segoe UI"/>
          <w:sz w:val="22"/>
          <w:szCs w:val="22"/>
        </w:rPr>
        <w:t xml:space="preserve">prophylactic infusions of FIX concentrate </w:t>
      </w:r>
      <w:r w:rsidR="00EC7B79" w:rsidRPr="00080DE9">
        <w:rPr>
          <w:rFonts w:ascii="Segoe UI" w:hAnsi="Segoe UI" w:cs="Segoe UI"/>
          <w:sz w:val="22"/>
          <w:szCs w:val="22"/>
        </w:rPr>
        <w:t>1–</w:t>
      </w:r>
      <w:r w:rsidR="00080DE9" w:rsidRPr="00080DE9">
        <w:rPr>
          <w:rFonts w:ascii="Segoe UI" w:hAnsi="Segoe UI" w:cs="Segoe UI"/>
          <w:sz w:val="22"/>
          <w:szCs w:val="22"/>
        </w:rPr>
        <w:t>2</w:t>
      </w:r>
      <w:r w:rsidR="00EC7B79" w:rsidRPr="00080DE9">
        <w:rPr>
          <w:rFonts w:ascii="Segoe UI" w:hAnsi="Segoe UI" w:cs="Segoe UI"/>
          <w:sz w:val="22"/>
          <w:szCs w:val="22"/>
        </w:rPr>
        <w:t xml:space="preserve"> </w:t>
      </w:r>
      <w:r w:rsidRPr="00080DE9">
        <w:rPr>
          <w:rFonts w:ascii="Segoe UI" w:hAnsi="Segoe UI" w:cs="Segoe UI"/>
          <w:sz w:val="22"/>
          <w:szCs w:val="22"/>
        </w:rPr>
        <w:t>times per week (</w:t>
      </w:r>
      <w:r w:rsidR="00B6586E">
        <w:rPr>
          <w:rFonts w:ascii="Segoe UI" w:hAnsi="Segoe UI" w:cs="Segoe UI"/>
          <w:sz w:val="22"/>
          <w:szCs w:val="22"/>
        </w:rPr>
        <w:t xml:space="preserve">see </w:t>
      </w:r>
      <w:r w:rsidR="00B6586E" w:rsidRPr="006C7816">
        <w:rPr>
          <w:rFonts w:ascii="Segoe UI" w:hAnsi="Segoe UI" w:cs="Segoe UI"/>
          <w:sz w:val="22"/>
          <w:szCs w:val="22"/>
        </w:rPr>
        <w:fldChar w:fldCharType="begin"/>
      </w:r>
      <w:r w:rsidR="00B6586E" w:rsidRPr="006C7816">
        <w:rPr>
          <w:rFonts w:ascii="Segoe UI" w:hAnsi="Segoe UI" w:cs="Segoe UI"/>
          <w:sz w:val="22"/>
          <w:szCs w:val="22"/>
        </w:rPr>
        <w:instrText xml:space="preserve"> REF _Ref137645431 \h </w:instrText>
      </w:r>
      <w:r w:rsidR="00B6586E">
        <w:rPr>
          <w:rFonts w:ascii="Segoe UI" w:hAnsi="Segoe UI" w:cs="Segoe UI"/>
          <w:sz w:val="22"/>
          <w:szCs w:val="22"/>
        </w:rPr>
        <w:instrText xml:space="preserve"> \* MERGEFORMAT </w:instrText>
      </w:r>
      <w:r w:rsidR="00B6586E" w:rsidRPr="006C7816">
        <w:rPr>
          <w:rFonts w:ascii="Segoe UI" w:hAnsi="Segoe UI" w:cs="Segoe UI"/>
          <w:sz w:val="22"/>
          <w:szCs w:val="22"/>
        </w:rPr>
      </w:r>
      <w:r w:rsidR="00B6586E" w:rsidRPr="006C7816">
        <w:rPr>
          <w:rFonts w:ascii="Segoe UI" w:hAnsi="Segoe UI" w:cs="Segoe UI"/>
          <w:sz w:val="22"/>
          <w:szCs w:val="22"/>
        </w:rPr>
        <w:fldChar w:fldCharType="separate"/>
      </w:r>
      <w:r w:rsidR="00B6586E" w:rsidRPr="006C7816">
        <w:rPr>
          <w:rFonts w:ascii="Segoe UI" w:eastAsia="Segoe UI" w:hAnsi="Segoe UI"/>
          <w:b/>
          <w:color w:val="000000"/>
          <w:sz w:val="22"/>
          <w:szCs w:val="22"/>
        </w:rPr>
        <w:t>Comparator</w:t>
      </w:r>
      <w:r w:rsidR="00B6586E" w:rsidRPr="006C7816">
        <w:rPr>
          <w:rFonts w:ascii="Segoe UI" w:hAnsi="Segoe UI" w:cs="Segoe UI"/>
          <w:sz w:val="22"/>
          <w:szCs w:val="22"/>
        </w:rPr>
        <w:fldChar w:fldCharType="end"/>
      </w:r>
      <w:r w:rsidR="00B6586E" w:rsidRPr="006C7816">
        <w:rPr>
          <w:rFonts w:ascii="Segoe UI" w:hAnsi="Segoe UI" w:cs="Segoe UI"/>
          <w:sz w:val="22"/>
          <w:szCs w:val="22"/>
        </w:rPr>
        <w:t xml:space="preserve"> </w:t>
      </w:r>
      <w:r w:rsidR="00B6586E" w:rsidRPr="00907D94">
        <w:rPr>
          <w:rFonts w:ascii="Segoe UI" w:hAnsi="Segoe UI" w:cs="Segoe UI"/>
          <w:sz w:val="22"/>
          <w:szCs w:val="22"/>
        </w:rPr>
        <w:t>Section</w:t>
      </w:r>
      <w:r w:rsidR="00B6586E">
        <w:rPr>
          <w:rFonts w:ascii="Segoe UI" w:hAnsi="Segoe UI" w:cs="Segoe UI"/>
          <w:sz w:val="22"/>
          <w:szCs w:val="22"/>
        </w:rPr>
        <w:t xml:space="preserve"> </w:t>
      </w:r>
      <w:r w:rsidR="00B6586E" w:rsidRPr="00E131C5">
        <w:rPr>
          <w:rFonts w:ascii="Segoe UI" w:hAnsi="Segoe UI" w:cs="Segoe UI"/>
          <w:sz w:val="22"/>
          <w:szCs w:val="22"/>
        </w:rPr>
        <w:t>for details</w:t>
      </w:r>
      <w:r w:rsidRPr="00E131C5">
        <w:rPr>
          <w:rFonts w:ascii="Segoe UI" w:hAnsi="Segoe UI" w:cs="Segoe UI"/>
          <w:sz w:val="22"/>
          <w:szCs w:val="22"/>
        </w:rPr>
        <w:t>)</w:t>
      </w:r>
      <w:r w:rsidRPr="006C7816">
        <w:rPr>
          <w:rFonts w:ascii="Segoe UI" w:hAnsi="Segoe UI" w:cs="Segoe UI"/>
          <w:sz w:val="22"/>
          <w:szCs w:val="22"/>
        </w:rPr>
        <w:t xml:space="preserve">. </w:t>
      </w:r>
      <w:r w:rsidR="00AE5CE1">
        <w:rPr>
          <w:rFonts w:ascii="Segoe UI" w:hAnsi="Segoe UI" w:cs="Segoe UI"/>
          <w:sz w:val="22"/>
          <w:szCs w:val="22"/>
        </w:rPr>
        <w:t xml:space="preserve">These patients </w:t>
      </w:r>
      <w:r w:rsidR="00B6586E">
        <w:rPr>
          <w:rFonts w:ascii="Segoe UI" w:hAnsi="Segoe UI" w:cs="Segoe UI"/>
          <w:sz w:val="22"/>
          <w:szCs w:val="22"/>
        </w:rPr>
        <w:t xml:space="preserve">still receive FIX concentrate on-demand as required, for example to treat breakthrough bleeds or prior to surgery. </w:t>
      </w:r>
    </w:p>
    <w:p w14:paraId="4A3FF648" w14:textId="77777777" w:rsidR="00924380" w:rsidRPr="00E131C5" w:rsidRDefault="00924380" w:rsidP="00924380">
      <w:pPr>
        <w:spacing w:after="0" w:line="240" w:lineRule="auto"/>
        <w:jc w:val="both"/>
        <w:rPr>
          <w:rFonts w:ascii="Segoe UI" w:hAnsi="Segoe UI" w:cs="Segoe UI"/>
          <w:sz w:val="22"/>
          <w:szCs w:val="22"/>
        </w:rPr>
      </w:pPr>
    </w:p>
    <w:p w14:paraId="12D7F38A" w14:textId="6E3916B5" w:rsidR="00924380" w:rsidRDefault="00924380" w:rsidP="00924380">
      <w:pPr>
        <w:spacing w:after="0" w:line="240" w:lineRule="auto"/>
        <w:jc w:val="both"/>
        <w:rPr>
          <w:rFonts w:ascii="Segoe UI" w:hAnsi="Segoe UI" w:cs="Segoe UI"/>
          <w:sz w:val="22"/>
          <w:szCs w:val="22"/>
        </w:rPr>
      </w:pPr>
      <w:r w:rsidRPr="00E131C5">
        <w:rPr>
          <w:rFonts w:ascii="Segoe UI" w:hAnsi="Segoe UI" w:cs="Segoe UI"/>
          <w:sz w:val="22"/>
          <w:szCs w:val="22"/>
        </w:rPr>
        <w:t xml:space="preserve">Patients receiving FIX </w:t>
      </w:r>
      <w:r w:rsidR="0078690E">
        <w:rPr>
          <w:rFonts w:ascii="Segoe UI" w:hAnsi="Segoe UI" w:cs="Segoe UI"/>
          <w:sz w:val="22"/>
          <w:szCs w:val="22"/>
        </w:rPr>
        <w:t>prophylaxis</w:t>
      </w:r>
      <w:r w:rsidRPr="00E131C5">
        <w:rPr>
          <w:rFonts w:ascii="Segoe UI" w:hAnsi="Segoe UI" w:cs="Segoe UI"/>
          <w:sz w:val="22"/>
          <w:szCs w:val="22"/>
        </w:rPr>
        <w:t xml:space="preserve"> are screened for inhibitors </w:t>
      </w:r>
      <w:r w:rsidR="004922BA" w:rsidRPr="00E131C5">
        <w:rPr>
          <w:rFonts w:ascii="Segoe UI" w:hAnsi="Segoe UI" w:cs="Segoe UI"/>
          <w:sz w:val="22"/>
          <w:szCs w:val="22"/>
        </w:rPr>
        <w:t>if the clinical response is not as expected</w:t>
      </w:r>
      <w:r w:rsidRPr="00E131C5">
        <w:rPr>
          <w:rFonts w:ascii="Segoe UI" w:hAnsi="Segoe UI" w:cs="Segoe UI"/>
          <w:sz w:val="22"/>
          <w:szCs w:val="22"/>
        </w:rPr>
        <w:t xml:space="preserve">, after intensive therapy or before surgery. Inhibitors are not common in HMB, with </w:t>
      </w:r>
      <w:r w:rsidR="0001633D">
        <w:rPr>
          <w:rFonts w:ascii="Segoe UI" w:hAnsi="Segoe UI" w:cs="Segoe UI"/>
          <w:sz w:val="22"/>
          <w:szCs w:val="22"/>
        </w:rPr>
        <w:t>only 2-3%</w:t>
      </w:r>
      <w:r w:rsidRPr="00E131C5">
        <w:rPr>
          <w:rFonts w:ascii="Segoe UI" w:hAnsi="Segoe UI" w:cs="Segoe UI"/>
          <w:sz w:val="22"/>
          <w:szCs w:val="22"/>
        </w:rPr>
        <w:t xml:space="preserve"> of individuals affected. If high titres are observed, immune </w:t>
      </w:r>
      <w:proofErr w:type="spellStart"/>
      <w:r w:rsidRPr="00E131C5">
        <w:rPr>
          <w:rFonts w:ascii="Segoe UI" w:hAnsi="Segoe UI" w:cs="Segoe UI"/>
          <w:sz w:val="22"/>
          <w:szCs w:val="22"/>
        </w:rPr>
        <w:t>tolerisation</w:t>
      </w:r>
      <w:proofErr w:type="spellEnd"/>
      <w:r w:rsidRPr="00E131C5">
        <w:rPr>
          <w:rFonts w:ascii="Segoe UI" w:hAnsi="Segoe UI" w:cs="Segoe UI"/>
          <w:sz w:val="22"/>
          <w:szCs w:val="22"/>
        </w:rPr>
        <w:t xml:space="preserve"> induction (ITI) may be attempted; however, due to the higher risk of allergic reactions, kidney disease and decreased success rate relative to ITI in HMA, this is not frequently performed in HMB. For patients with inhibitors and no </w:t>
      </w:r>
      <w:proofErr w:type="spellStart"/>
      <w:r w:rsidRPr="00E131C5">
        <w:rPr>
          <w:rFonts w:ascii="Segoe UI" w:hAnsi="Segoe UI" w:cs="Segoe UI"/>
          <w:sz w:val="22"/>
          <w:szCs w:val="22"/>
        </w:rPr>
        <w:t>tolerisation</w:t>
      </w:r>
      <w:proofErr w:type="spellEnd"/>
      <w:r w:rsidRPr="00E131C5">
        <w:rPr>
          <w:rFonts w:ascii="Segoe UI" w:hAnsi="Segoe UI" w:cs="Segoe UI"/>
          <w:sz w:val="22"/>
          <w:szCs w:val="22"/>
        </w:rPr>
        <w:t xml:space="preserve">, treatment options include second-line ITI with a different regimen or factor concentrate or the addition of an immunosuppressant, </w:t>
      </w:r>
      <w:r w:rsidR="003A764C">
        <w:rPr>
          <w:rFonts w:ascii="Segoe UI" w:hAnsi="Segoe UI" w:cs="Segoe UI"/>
          <w:sz w:val="22"/>
          <w:szCs w:val="22"/>
        </w:rPr>
        <w:t xml:space="preserve">or </w:t>
      </w:r>
      <w:r w:rsidRPr="00E131C5">
        <w:rPr>
          <w:rFonts w:ascii="Segoe UI" w:hAnsi="Segoe UI" w:cs="Segoe UI"/>
          <w:sz w:val="22"/>
          <w:szCs w:val="22"/>
        </w:rPr>
        <w:t>on-demand or prophylactic use of bypass agents (BPAs)</w:t>
      </w:r>
      <w:r w:rsidR="003A764C">
        <w:rPr>
          <w:rFonts w:ascii="Segoe UI" w:hAnsi="Segoe UI" w:cs="Segoe UI"/>
          <w:sz w:val="22"/>
          <w:szCs w:val="22"/>
        </w:rPr>
        <w:t>.</w:t>
      </w:r>
    </w:p>
    <w:p w14:paraId="7FF548B7" w14:textId="323EE5E3" w:rsidR="00A03DF6" w:rsidRDefault="00A03DF6" w:rsidP="00924380">
      <w:pPr>
        <w:pStyle w:val="Caption"/>
        <w:spacing w:after="60"/>
      </w:pPr>
      <w:bookmarkStart w:id="20" w:name="_Ref137645904"/>
    </w:p>
    <w:p w14:paraId="0AA23A95" w14:textId="0A3819A6" w:rsidR="00B412CA" w:rsidRPr="009D6F74" w:rsidRDefault="006218BC" w:rsidP="00203C62">
      <w:pPr>
        <w:spacing w:after="0"/>
      </w:pPr>
      <w:r>
        <w:rPr>
          <w:noProof/>
        </w:rPr>
        <w:lastRenderedPageBreak/>
        <w:drawing>
          <wp:inline distT="0" distB="0" distL="0" distR="0" wp14:anchorId="253C9959" wp14:editId="01696169">
            <wp:extent cx="5933440" cy="4422371"/>
            <wp:effectExtent l="0" t="0" r="0" b="0"/>
            <wp:docPr id="1363473787" name="Picture 1" descr="Figure 4 Current clinical algorithm for the treatment of Haemophili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73787" name="Picture 1" descr="Figure 4 Current clinical algorithm for the treatment of Haemophilia B"/>
                    <pic:cNvPicPr/>
                  </pic:nvPicPr>
                  <pic:blipFill rotWithShape="1">
                    <a:blip r:embed="rId10"/>
                    <a:srcRect l="1381" t="1827"/>
                    <a:stretch/>
                  </pic:blipFill>
                  <pic:spPr bwMode="auto">
                    <a:xfrm>
                      <a:off x="0" y="0"/>
                      <a:ext cx="5937540" cy="4425427"/>
                    </a:xfrm>
                    <a:prstGeom prst="rect">
                      <a:avLst/>
                    </a:prstGeom>
                    <a:ln>
                      <a:noFill/>
                    </a:ln>
                    <a:extLst>
                      <a:ext uri="{53640926-AAD7-44D8-BBD7-CCE9431645EC}">
                        <a14:shadowObscured xmlns:a14="http://schemas.microsoft.com/office/drawing/2010/main"/>
                      </a:ext>
                    </a:extLst>
                  </pic:spPr>
                </pic:pic>
              </a:graphicData>
            </a:graphic>
          </wp:inline>
        </w:drawing>
      </w:r>
    </w:p>
    <w:p w14:paraId="70128C30" w14:textId="5A68C25D" w:rsidR="00924380" w:rsidRPr="00826F92" w:rsidRDefault="00924380" w:rsidP="00924380">
      <w:pPr>
        <w:pStyle w:val="Caption"/>
        <w:spacing w:after="60"/>
      </w:pPr>
      <w:r>
        <w:t xml:space="preserve">Figure </w:t>
      </w:r>
      <w:r w:rsidR="007B771D">
        <w:fldChar w:fldCharType="begin"/>
      </w:r>
      <w:r w:rsidR="007B771D">
        <w:instrText xml:space="preserve"> SEQ Figure \* ARABIC </w:instrText>
      </w:r>
      <w:r w:rsidR="007B771D">
        <w:fldChar w:fldCharType="separate"/>
      </w:r>
      <w:r>
        <w:rPr>
          <w:noProof/>
        </w:rPr>
        <w:t>4</w:t>
      </w:r>
      <w:r w:rsidR="007B771D">
        <w:rPr>
          <w:noProof/>
        </w:rPr>
        <w:fldChar w:fldCharType="end"/>
      </w:r>
      <w:bookmarkEnd w:id="20"/>
      <w:r w:rsidRPr="00826F92">
        <w:tab/>
      </w:r>
      <w:r>
        <w:t>Current clinical algorithm for the treatment of Haemophilia B</w:t>
      </w:r>
    </w:p>
    <w:p w14:paraId="12990673" w14:textId="7241E684" w:rsidR="00924380" w:rsidRPr="009F0841" w:rsidRDefault="00924380" w:rsidP="00F93C6C">
      <w:pPr>
        <w:pStyle w:val="MainBodyText"/>
        <w:spacing w:after="0"/>
        <w:rPr>
          <w:rFonts w:ascii="Segoe UI" w:hAnsi="Segoe UI" w:cs="Segoe UI"/>
          <w:sz w:val="16"/>
          <w:szCs w:val="16"/>
          <w:lang w:eastAsia="en-US"/>
        </w:rPr>
      </w:pPr>
      <w:r w:rsidRPr="006C7816">
        <w:rPr>
          <w:rFonts w:ascii="Segoe UI" w:hAnsi="Segoe UI" w:cs="Segoe UI"/>
          <w:sz w:val="16"/>
          <w:szCs w:val="16"/>
          <w:lang w:eastAsia="en-US"/>
        </w:rPr>
        <w:t xml:space="preserve">BPA = bypass </w:t>
      </w:r>
      <w:r w:rsidRPr="00EC118E">
        <w:rPr>
          <w:rFonts w:ascii="Segoe UI" w:hAnsi="Segoe UI" w:cs="Segoe UI"/>
          <w:sz w:val="16"/>
          <w:szCs w:val="16"/>
          <w:lang w:eastAsia="en-US"/>
        </w:rPr>
        <w:t>agents</w:t>
      </w:r>
      <w:r w:rsidR="003A764C" w:rsidRPr="00EC118E">
        <w:rPr>
          <w:rFonts w:ascii="Segoe UI" w:hAnsi="Segoe UI" w:cs="Segoe UI"/>
          <w:sz w:val="16"/>
          <w:szCs w:val="16"/>
          <w:lang w:eastAsia="en-US"/>
        </w:rPr>
        <w:t xml:space="preserve"> (e.g., </w:t>
      </w:r>
      <w:proofErr w:type="spellStart"/>
      <w:r w:rsidR="003A764C" w:rsidRPr="00EC118E">
        <w:rPr>
          <w:rFonts w:ascii="Segoe UI" w:hAnsi="Segoe UI" w:cs="Segoe UI"/>
          <w:sz w:val="16"/>
          <w:szCs w:val="16"/>
          <w:lang w:eastAsia="en-US"/>
        </w:rPr>
        <w:t>FVIIa</w:t>
      </w:r>
      <w:proofErr w:type="spellEnd"/>
      <w:r w:rsidR="003A764C" w:rsidRPr="00EC118E">
        <w:rPr>
          <w:rFonts w:ascii="Segoe UI" w:hAnsi="Segoe UI" w:cs="Segoe UI"/>
          <w:sz w:val="16"/>
          <w:szCs w:val="16"/>
          <w:lang w:eastAsia="en-US"/>
        </w:rPr>
        <w:t xml:space="preserve">, </w:t>
      </w:r>
      <w:proofErr w:type="spellStart"/>
      <w:r w:rsidR="003A764C" w:rsidRPr="00EC118E">
        <w:rPr>
          <w:rFonts w:ascii="Segoe UI" w:hAnsi="Segoe UI" w:cs="Segoe UI"/>
          <w:sz w:val="16"/>
          <w:szCs w:val="16"/>
          <w:lang w:eastAsia="en-US"/>
        </w:rPr>
        <w:t>aPCC</w:t>
      </w:r>
      <w:proofErr w:type="spellEnd"/>
      <w:r w:rsidR="003A764C" w:rsidRPr="00EC118E">
        <w:rPr>
          <w:rFonts w:ascii="Segoe UI" w:hAnsi="Segoe UI" w:cs="Segoe UI"/>
          <w:sz w:val="16"/>
          <w:szCs w:val="16"/>
          <w:lang w:eastAsia="en-US"/>
        </w:rPr>
        <w:t>, FEIBA)</w:t>
      </w:r>
      <w:r w:rsidRPr="00EC118E">
        <w:rPr>
          <w:rFonts w:ascii="Segoe UI" w:hAnsi="Segoe UI" w:cs="Segoe UI"/>
          <w:sz w:val="16"/>
          <w:szCs w:val="16"/>
          <w:lang w:eastAsia="en-US"/>
        </w:rPr>
        <w:t>;</w:t>
      </w:r>
      <w:r w:rsidRPr="006C7816">
        <w:rPr>
          <w:rFonts w:ascii="Segoe UI" w:hAnsi="Segoe UI" w:cs="Segoe UI"/>
          <w:sz w:val="16"/>
          <w:szCs w:val="16"/>
          <w:lang w:eastAsia="en-US"/>
        </w:rPr>
        <w:t xml:space="preserve"> HMB = haemophilia B; HTC = haemophilia treatment centre; FIX = factor IX concentrate; ITI = immune tolerance </w:t>
      </w:r>
      <w:r w:rsidRPr="009F0841">
        <w:rPr>
          <w:rFonts w:ascii="Segoe UI" w:hAnsi="Segoe UI" w:cs="Segoe UI"/>
          <w:sz w:val="16"/>
          <w:szCs w:val="16"/>
          <w:lang w:eastAsia="en-US"/>
        </w:rPr>
        <w:t>induction</w:t>
      </w:r>
    </w:p>
    <w:p w14:paraId="18AABE9D" w14:textId="77777777" w:rsidR="00203C62" w:rsidRDefault="00203C62" w:rsidP="00203C62">
      <w:pPr>
        <w:pStyle w:val="MainBodyText"/>
        <w:spacing w:after="0"/>
        <w:rPr>
          <w:rFonts w:ascii="Segoe UI" w:hAnsi="Segoe UI" w:cs="Segoe UI"/>
          <w:sz w:val="16"/>
          <w:szCs w:val="16"/>
          <w:lang w:eastAsia="en-US"/>
        </w:rPr>
      </w:pPr>
      <w:r>
        <w:rPr>
          <w:rFonts w:ascii="Segoe UI" w:hAnsi="Segoe UI" w:cs="Segoe UI"/>
          <w:sz w:val="16"/>
          <w:szCs w:val="16"/>
          <w:lang w:eastAsia="en-US"/>
        </w:rPr>
        <w:t>* To treat breakthrough bleeds / surgical cover</w:t>
      </w:r>
    </w:p>
    <w:p w14:paraId="1CBD4DD3" w14:textId="708E632C" w:rsidR="00F93C6C" w:rsidRDefault="00F93C6C" w:rsidP="00F93C6C">
      <w:pPr>
        <w:pStyle w:val="MainBodyText"/>
        <w:rPr>
          <w:rFonts w:ascii="Segoe UI" w:hAnsi="Segoe UI" w:cs="Segoe UI"/>
          <w:sz w:val="16"/>
          <w:szCs w:val="16"/>
          <w:lang w:eastAsia="en-US"/>
        </w:rPr>
      </w:pPr>
      <w:r>
        <w:rPr>
          <w:rFonts w:ascii="Segoe UI" w:hAnsi="Segoe UI" w:cs="Segoe UI"/>
          <w:sz w:val="16"/>
          <w:szCs w:val="16"/>
          <w:lang w:eastAsia="en-US"/>
        </w:rPr>
        <w:t>*</w:t>
      </w:r>
      <w:r w:rsidR="00203C62">
        <w:rPr>
          <w:rFonts w:ascii="Segoe UI" w:hAnsi="Segoe UI" w:cs="Segoe UI"/>
          <w:sz w:val="16"/>
          <w:szCs w:val="16"/>
          <w:lang w:eastAsia="en-US"/>
        </w:rPr>
        <w:t>*</w:t>
      </w:r>
      <w:r>
        <w:rPr>
          <w:rFonts w:ascii="Segoe UI" w:hAnsi="Segoe UI" w:cs="Segoe UI"/>
          <w:sz w:val="16"/>
          <w:szCs w:val="16"/>
          <w:lang w:eastAsia="en-US"/>
        </w:rPr>
        <w:t xml:space="preserve"> </w:t>
      </w:r>
      <w:r w:rsidR="00A03DF6" w:rsidRPr="009F0841">
        <w:rPr>
          <w:rFonts w:ascii="Segoe UI" w:hAnsi="Segoe UI" w:cs="Segoe UI"/>
          <w:sz w:val="16"/>
          <w:szCs w:val="16"/>
          <w:lang w:eastAsia="en-US"/>
        </w:rPr>
        <w:t xml:space="preserve">Different treatment regimen (e.g., higher factor dose or twice-daily regimen), different factor </w:t>
      </w:r>
      <w:proofErr w:type="gramStart"/>
      <w:r w:rsidR="00A03DF6" w:rsidRPr="009F0841">
        <w:rPr>
          <w:rFonts w:ascii="Segoe UI" w:hAnsi="Segoe UI" w:cs="Segoe UI"/>
          <w:sz w:val="16"/>
          <w:szCs w:val="16"/>
          <w:lang w:eastAsia="en-US"/>
        </w:rPr>
        <w:t>concentrate</w:t>
      </w:r>
      <w:proofErr w:type="gramEnd"/>
      <w:r w:rsidR="00A03DF6" w:rsidRPr="009F0841">
        <w:rPr>
          <w:rFonts w:ascii="Segoe UI" w:hAnsi="Segoe UI" w:cs="Segoe UI"/>
          <w:sz w:val="16"/>
          <w:szCs w:val="16"/>
          <w:lang w:eastAsia="en-US"/>
        </w:rPr>
        <w:t>, or the addition of an immunosuppressant</w:t>
      </w:r>
    </w:p>
    <w:p w14:paraId="2BD05093" w14:textId="192AB542" w:rsidR="009D6F74" w:rsidRDefault="003F6025" w:rsidP="007B771D">
      <w:pPr>
        <w:jc w:val="both"/>
      </w:pPr>
      <w:r>
        <w:rPr>
          <w:rFonts w:ascii="Segoe UI" w:hAnsi="Segoe UI" w:cs="Segoe UI"/>
          <w:sz w:val="22"/>
          <w:szCs w:val="22"/>
        </w:rPr>
        <w:t xml:space="preserve">The future treatment algorithm for HMB following the availability of </w:t>
      </w:r>
      <w:proofErr w:type="spellStart"/>
      <w:r>
        <w:rPr>
          <w:rFonts w:ascii="Segoe UI" w:hAnsi="Segoe UI" w:cs="Segoe UI"/>
          <w:sz w:val="22"/>
          <w:szCs w:val="22"/>
        </w:rPr>
        <w:t>marstacimab</w:t>
      </w:r>
      <w:proofErr w:type="spellEnd"/>
      <w:r>
        <w:rPr>
          <w:rFonts w:ascii="Segoe UI" w:hAnsi="Segoe UI" w:cs="Segoe UI"/>
          <w:sz w:val="22"/>
          <w:szCs w:val="22"/>
        </w:rPr>
        <w:t xml:space="preserve"> is shown below in </w:t>
      </w:r>
      <w:r w:rsidR="00693ED7" w:rsidRPr="00693ED7">
        <w:rPr>
          <w:rFonts w:ascii="Segoe UI" w:hAnsi="Segoe UI" w:cs="Segoe UI"/>
          <w:b/>
          <w:bCs/>
          <w:sz w:val="22"/>
          <w:szCs w:val="22"/>
        </w:rPr>
        <w:fldChar w:fldCharType="begin"/>
      </w:r>
      <w:r w:rsidR="00693ED7" w:rsidRPr="00693ED7">
        <w:rPr>
          <w:rFonts w:ascii="Segoe UI" w:hAnsi="Segoe UI" w:cs="Segoe UI"/>
          <w:b/>
          <w:bCs/>
          <w:sz w:val="22"/>
          <w:szCs w:val="22"/>
        </w:rPr>
        <w:instrText xml:space="preserve"> REF _Ref143607385 \h  \* MERGEFORMAT </w:instrText>
      </w:r>
      <w:r w:rsidR="00693ED7" w:rsidRPr="00693ED7">
        <w:rPr>
          <w:rFonts w:ascii="Segoe UI" w:hAnsi="Segoe UI" w:cs="Segoe UI"/>
          <w:b/>
          <w:bCs/>
          <w:sz w:val="22"/>
          <w:szCs w:val="22"/>
        </w:rPr>
      </w:r>
      <w:r w:rsidR="00693ED7" w:rsidRPr="00693ED7">
        <w:rPr>
          <w:rFonts w:ascii="Segoe UI" w:hAnsi="Segoe UI" w:cs="Segoe UI"/>
          <w:b/>
          <w:bCs/>
          <w:sz w:val="22"/>
          <w:szCs w:val="22"/>
        </w:rPr>
        <w:fldChar w:fldCharType="separate"/>
      </w:r>
      <w:r w:rsidR="00693ED7" w:rsidRPr="00693ED7">
        <w:rPr>
          <w:rFonts w:ascii="Segoe UI" w:hAnsi="Segoe UI" w:cs="Segoe UI"/>
          <w:b/>
          <w:bCs/>
          <w:sz w:val="22"/>
          <w:szCs w:val="22"/>
        </w:rPr>
        <w:t>Figure 5</w:t>
      </w:r>
      <w:r w:rsidR="00693ED7" w:rsidRPr="00693ED7">
        <w:rPr>
          <w:rFonts w:ascii="Segoe UI" w:hAnsi="Segoe UI" w:cs="Segoe UI"/>
          <w:b/>
          <w:bCs/>
          <w:sz w:val="22"/>
          <w:szCs w:val="22"/>
        </w:rPr>
        <w:fldChar w:fldCharType="end"/>
      </w:r>
      <w:r w:rsidR="00566141">
        <w:rPr>
          <w:rFonts w:ascii="Segoe UI" w:hAnsi="Segoe UI" w:cs="Segoe UI"/>
          <w:sz w:val="22"/>
          <w:szCs w:val="22"/>
        </w:rPr>
        <w:t>, with t</w:t>
      </w:r>
      <w:r w:rsidR="002A6AEA">
        <w:rPr>
          <w:rFonts w:ascii="Segoe UI" w:hAnsi="Segoe UI" w:cs="Segoe UI"/>
          <w:sz w:val="22"/>
          <w:szCs w:val="22"/>
        </w:rPr>
        <w:t xml:space="preserve">he eligible population </w:t>
      </w:r>
      <w:r w:rsidR="00EC118E">
        <w:rPr>
          <w:rFonts w:ascii="Segoe UI" w:hAnsi="Segoe UI" w:cs="Segoe UI"/>
          <w:sz w:val="22"/>
          <w:szCs w:val="22"/>
        </w:rPr>
        <w:t xml:space="preserve">proposed for reimbursement </w:t>
      </w:r>
      <w:r w:rsidR="002A6AEA">
        <w:rPr>
          <w:rFonts w:ascii="Segoe UI" w:hAnsi="Segoe UI" w:cs="Segoe UI"/>
          <w:sz w:val="22"/>
          <w:szCs w:val="22"/>
        </w:rPr>
        <w:t xml:space="preserve">highlighted in green. For eligible patients who choose to switch from factor therapy to </w:t>
      </w:r>
      <w:proofErr w:type="spellStart"/>
      <w:r w:rsidR="002A6AEA">
        <w:rPr>
          <w:rFonts w:ascii="Segoe UI" w:hAnsi="Segoe UI" w:cs="Segoe UI"/>
          <w:sz w:val="22"/>
          <w:szCs w:val="22"/>
        </w:rPr>
        <w:t>marstacimab</w:t>
      </w:r>
      <w:proofErr w:type="spellEnd"/>
      <w:r w:rsidR="002A6AEA">
        <w:rPr>
          <w:rFonts w:ascii="Segoe UI" w:hAnsi="Segoe UI" w:cs="Segoe UI"/>
          <w:sz w:val="22"/>
          <w:szCs w:val="22"/>
        </w:rPr>
        <w:t>, screening for inhibitors (and any subsequent ITI or FIX dose adjustment) will no longer be required</w:t>
      </w:r>
      <w:bookmarkStart w:id="21" w:name="_Ref143607385"/>
      <w:r w:rsidR="007B771D">
        <w:rPr>
          <w:rFonts w:ascii="Segoe UI" w:hAnsi="Segoe UI" w:cs="Segoe UI"/>
          <w:sz w:val="22"/>
          <w:szCs w:val="22"/>
        </w:rPr>
        <w:t>.</w:t>
      </w:r>
    </w:p>
    <w:p w14:paraId="7A9DAAA9" w14:textId="4410F751" w:rsidR="00B412CA" w:rsidRDefault="00B412CA" w:rsidP="009D6F74">
      <w:pPr>
        <w:spacing w:after="60"/>
      </w:pPr>
    </w:p>
    <w:p w14:paraId="149C0640" w14:textId="6962FA81" w:rsidR="006218BC" w:rsidRPr="009D6F74" w:rsidRDefault="006218BC" w:rsidP="009D6F74">
      <w:pPr>
        <w:spacing w:after="60"/>
      </w:pPr>
      <w:r>
        <w:rPr>
          <w:noProof/>
        </w:rPr>
        <w:lastRenderedPageBreak/>
        <mc:AlternateContent>
          <mc:Choice Requires="wps">
            <w:drawing>
              <wp:anchor distT="0" distB="0" distL="114300" distR="114300" simplePos="0" relativeHeight="251661824" behindDoc="0" locked="0" layoutInCell="1" allowOverlap="1" wp14:anchorId="15310460" wp14:editId="2202F3E9">
                <wp:simplePos x="0" y="0"/>
                <wp:positionH relativeFrom="column">
                  <wp:posOffset>5627716</wp:posOffset>
                </wp:positionH>
                <wp:positionV relativeFrom="paragraph">
                  <wp:posOffset>3816350</wp:posOffset>
                </wp:positionV>
                <wp:extent cx="764771" cy="523702"/>
                <wp:effectExtent l="0" t="0" r="0" b="0"/>
                <wp:wrapNone/>
                <wp:docPr id="18615589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771" cy="52370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548F3" id="Rectangle 1" o:spid="_x0000_s1026" alt="&quot;&quot;" style="position:absolute;margin-left:443.15pt;margin-top:300.5pt;width:60.2pt;height:41.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" fillcolor="white [3212]" stroked="f" strokeweight="1pt"/>
            </w:pict>
          </mc:Fallback>
        </mc:AlternateContent>
      </w:r>
      <w:r>
        <w:rPr>
          <w:noProof/>
        </w:rPr>
        <w:drawing>
          <wp:inline distT="0" distB="0" distL="0" distR="0" wp14:anchorId="2657C817" wp14:editId="3A311403">
            <wp:extent cx="5941060" cy="4222866"/>
            <wp:effectExtent l="0" t="0" r="2540" b="6350"/>
            <wp:docPr id="1945721840" name="Picture 1" descr="Figure 5 Future clinical algorithm for the treatment of Haemophili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21840" name="Picture 1" descr="Figure 5 Future clinical algorithm for the treatment of Haemophilia B"/>
                    <pic:cNvPicPr/>
                  </pic:nvPicPr>
                  <pic:blipFill rotWithShape="1">
                    <a:blip r:embed="rId11"/>
                    <a:srcRect l="1244" t="2086"/>
                    <a:stretch/>
                  </pic:blipFill>
                  <pic:spPr bwMode="auto">
                    <a:xfrm>
                      <a:off x="0" y="0"/>
                      <a:ext cx="5944448" cy="4225274"/>
                    </a:xfrm>
                    <a:prstGeom prst="rect">
                      <a:avLst/>
                    </a:prstGeom>
                    <a:ln>
                      <a:noFill/>
                    </a:ln>
                    <a:extLst>
                      <a:ext uri="{53640926-AAD7-44D8-BBD7-CCE9431645EC}">
                        <a14:shadowObscured xmlns:a14="http://schemas.microsoft.com/office/drawing/2010/main"/>
                      </a:ext>
                    </a:extLst>
                  </pic:spPr>
                </pic:pic>
              </a:graphicData>
            </a:graphic>
          </wp:inline>
        </w:drawing>
      </w:r>
    </w:p>
    <w:p w14:paraId="6E06CA8E" w14:textId="567C9BA2" w:rsidR="002F468C" w:rsidRPr="00826F92" w:rsidRDefault="002F468C" w:rsidP="002F468C">
      <w:pPr>
        <w:pStyle w:val="Caption"/>
        <w:spacing w:after="60"/>
      </w:pPr>
      <w:r>
        <w:t xml:space="preserve">Figure </w:t>
      </w:r>
      <w:r w:rsidR="007B771D">
        <w:fldChar w:fldCharType="begin"/>
      </w:r>
      <w:r w:rsidR="007B771D">
        <w:instrText xml:space="preserve"> SEQ Figure \* ARABIC </w:instrText>
      </w:r>
      <w:r w:rsidR="007B771D">
        <w:fldChar w:fldCharType="separate"/>
      </w:r>
      <w:r>
        <w:rPr>
          <w:noProof/>
        </w:rPr>
        <w:t>5</w:t>
      </w:r>
      <w:r w:rsidR="007B771D">
        <w:rPr>
          <w:noProof/>
        </w:rPr>
        <w:fldChar w:fldCharType="end"/>
      </w:r>
      <w:bookmarkEnd w:id="21"/>
      <w:r w:rsidRPr="00826F92">
        <w:tab/>
      </w:r>
      <w:r>
        <w:t>Future clinical algorithm for the treatment of Haemophilia B</w:t>
      </w:r>
    </w:p>
    <w:p w14:paraId="159588BF" w14:textId="50CF6F54" w:rsidR="002F468C" w:rsidRDefault="002F468C" w:rsidP="001073D4">
      <w:pPr>
        <w:pStyle w:val="MainBodyText"/>
        <w:spacing w:after="0"/>
        <w:rPr>
          <w:rFonts w:ascii="Segoe UI" w:hAnsi="Segoe UI" w:cs="Segoe UI"/>
          <w:sz w:val="16"/>
          <w:szCs w:val="16"/>
          <w:lang w:eastAsia="en-US"/>
        </w:rPr>
      </w:pPr>
      <w:r w:rsidRPr="006C7816">
        <w:rPr>
          <w:rFonts w:ascii="Segoe UI" w:hAnsi="Segoe UI" w:cs="Segoe UI"/>
          <w:sz w:val="16"/>
          <w:szCs w:val="16"/>
          <w:lang w:eastAsia="en-US"/>
        </w:rPr>
        <w:t xml:space="preserve">BPA = bypass </w:t>
      </w:r>
      <w:r w:rsidRPr="00EC118E">
        <w:rPr>
          <w:rFonts w:ascii="Segoe UI" w:hAnsi="Segoe UI" w:cs="Segoe UI"/>
          <w:sz w:val="16"/>
          <w:szCs w:val="16"/>
          <w:lang w:eastAsia="en-US"/>
        </w:rPr>
        <w:t>agents</w:t>
      </w:r>
      <w:r w:rsidR="003A764C" w:rsidRPr="00EC118E">
        <w:rPr>
          <w:rFonts w:ascii="Segoe UI" w:hAnsi="Segoe UI" w:cs="Segoe UI"/>
          <w:sz w:val="16"/>
          <w:szCs w:val="16"/>
          <w:lang w:eastAsia="en-US"/>
        </w:rPr>
        <w:t xml:space="preserve"> (e.g., </w:t>
      </w:r>
      <w:proofErr w:type="spellStart"/>
      <w:r w:rsidR="003A764C" w:rsidRPr="00EC118E">
        <w:rPr>
          <w:rFonts w:ascii="Segoe UI" w:hAnsi="Segoe UI" w:cs="Segoe UI"/>
          <w:sz w:val="16"/>
          <w:szCs w:val="16"/>
          <w:lang w:eastAsia="en-US"/>
        </w:rPr>
        <w:t>FVIIa</w:t>
      </w:r>
      <w:proofErr w:type="spellEnd"/>
      <w:r w:rsidR="003A764C" w:rsidRPr="00EC118E">
        <w:rPr>
          <w:rFonts w:ascii="Segoe UI" w:hAnsi="Segoe UI" w:cs="Segoe UI"/>
          <w:sz w:val="16"/>
          <w:szCs w:val="16"/>
          <w:lang w:eastAsia="en-US"/>
        </w:rPr>
        <w:t xml:space="preserve">, </w:t>
      </w:r>
      <w:proofErr w:type="spellStart"/>
      <w:r w:rsidR="003A764C" w:rsidRPr="00EC118E">
        <w:rPr>
          <w:rFonts w:ascii="Segoe UI" w:hAnsi="Segoe UI" w:cs="Segoe UI"/>
          <w:sz w:val="16"/>
          <w:szCs w:val="16"/>
          <w:lang w:eastAsia="en-US"/>
        </w:rPr>
        <w:t>aPCC</w:t>
      </w:r>
      <w:proofErr w:type="spellEnd"/>
      <w:r w:rsidR="003A764C" w:rsidRPr="00EC118E">
        <w:rPr>
          <w:rFonts w:ascii="Segoe UI" w:hAnsi="Segoe UI" w:cs="Segoe UI"/>
          <w:sz w:val="16"/>
          <w:szCs w:val="16"/>
          <w:lang w:eastAsia="en-US"/>
        </w:rPr>
        <w:t>, FEIBA)</w:t>
      </w:r>
      <w:r w:rsidRPr="00EC118E">
        <w:rPr>
          <w:rFonts w:ascii="Segoe UI" w:hAnsi="Segoe UI" w:cs="Segoe UI"/>
          <w:sz w:val="16"/>
          <w:szCs w:val="16"/>
          <w:lang w:eastAsia="en-US"/>
        </w:rPr>
        <w:t>; HMB</w:t>
      </w:r>
      <w:r w:rsidRPr="006C7816">
        <w:rPr>
          <w:rFonts w:ascii="Segoe UI" w:hAnsi="Segoe UI" w:cs="Segoe UI"/>
          <w:sz w:val="16"/>
          <w:szCs w:val="16"/>
          <w:lang w:eastAsia="en-US"/>
        </w:rPr>
        <w:t xml:space="preserve"> = haemophilia B; HTC = haemophilia treatment centre; FIX = factor IX concentrate; ITI = immune tolerance induction</w:t>
      </w:r>
    </w:p>
    <w:p w14:paraId="4F9D1C99" w14:textId="77777777" w:rsidR="00500CDC" w:rsidRDefault="00500CDC" w:rsidP="00500CDC">
      <w:pPr>
        <w:pStyle w:val="MainBodyText"/>
        <w:spacing w:after="0"/>
        <w:rPr>
          <w:rFonts w:ascii="Segoe UI" w:hAnsi="Segoe UI" w:cs="Segoe UI"/>
          <w:sz w:val="16"/>
          <w:szCs w:val="16"/>
          <w:lang w:eastAsia="en-US"/>
        </w:rPr>
      </w:pPr>
      <w:r>
        <w:rPr>
          <w:rFonts w:ascii="Segoe UI" w:hAnsi="Segoe UI" w:cs="Segoe UI"/>
          <w:sz w:val="16"/>
          <w:szCs w:val="16"/>
          <w:lang w:eastAsia="en-US"/>
        </w:rPr>
        <w:t>* To treat breakthrough bleeds / surgical cover</w:t>
      </w:r>
    </w:p>
    <w:p w14:paraId="0E898E72" w14:textId="16786CB0" w:rsidR="002F468C" w:rsidRPr="007B771D" w:rsidRDefault="001073D4" w:rsidP="007B771D">
      <w:pPr>
        <w:pStyle w:val="MainBodyText"/>
        <w:rPr>
          <w:rFonts w:ascii="Segoe UI" w:hAnsi="Segoe UI" w:cs="Segoe UI"/>
          <w:sz w:val="16"/>
          <w:szCs w:val="16"/>
          <w:lang w:eastAsia="en-US"/>
        </w:rPr>
      </w:pPr>
      <w:r>
        <w:rPr>
          <w:rFonts w:ascii="Segoe UI" w:hAnsi="Segoe UI" w:cs="Segoe UI"/>
          <w:sz w:val="16"/>
          <w:szCs w:val="16"/>
          <w:lang w:eastAsia="en-US"/>
        </w:rPr>
        <w:t>*</w:t>
      </w:r>
      <w:r w:rsidR="00500CDC">
        <w:rPr>
          <w:rFonts w:ascii="Segoe UI" w:hAnsi="Segoe UI" w:cs="Segoe UI"/>
          <w:sz w:val="16"/>
          <w:szCs w:val="16"/>
          <w:lang w:eastAsia="en-US"/>
        </w:rPr>
        <w:t>*</w:t>
      </w:r>
      <w:r>
        <w:rPr>
          <w:rFonts w:ascii="Segoe UI" w:hAnsi="Segoe UI" w:cs="Segoe UI"/>
          <w:sz w:val="16"/>
          <w:szCs w:val="16"/>
          <w:lang w:eastAsia="en-US"/>
        </w:rPr>
        <w:t xml:space="preserve"> </w:t>
      </w:r>
      <w:r w:rsidR="00373C89" w:rsidRPr="009F0841">
        <w:rPr>
          <w:rFonts w:ascii="Segoe UI" w:hAnsi="Segoe UI" w:cs="Segoe UI"/>
          <w:sz w:val="16"/>
          <w:szCs w:val="16"/>
          <w:lang w:eastAsia="en-US"/>
        </w:rPr>
        <w:t xml:space="preserve">Different treatment regimen (e.g., higher factor dose or twice-daily regimen), different factor </w:t>
      </w:r>
      <w:proofErr w:type="gramStart"/>
      <w:r w:rsidR="00373C89" w:rsidRPr="009F0841">
        <w:rPr>
          <w:rFonts w:ascii="Segoe UI" w:hAnsi="Segoe UI" w:cs="Segoe UI"/>
          <w:sz w:val="16"/>
          <w:szCs w:val="16"/>
          <w:lang w:eastAsia="en-US"/>
        </w:rPr>
        <w:t>concentrate</w:t>
      </w:r>
      <w:proofErr w:type="gramEnd"/>
      <w:r w:rsidR="00373C89" w:rsidRPr="009F0841">
        <w:rPr>
          <w:rFonts w:ascii="Segoe UI" w:hAnsi="Segoe UI" w:cs="Segoe UI"/>
          <w:sz w:val="16"/>
          <w:szCs w:val="16"/>
          <w:lang w:eastAsia="en-US"/>
        </w:rPr>
        <w:t>, or the addition of an immunosuppressant</w:t>
      </w:r>
    </w:p>
    <w:p w14:paraId="66AE0034" w14:textId="0DE91E81" w:rsidR="003F6025" w:rsidRDefault="003F6025">
      <w:pPr>
        <w:rPr>
          <w:rFonts w:ascii="Segoe UI" w:hAnsi="Segoe UI" w:cs="Segoe UI"/>
          <w:sz w:val="22"/>
          <w:szCs w:val="22"/>
        </w:rPr>
      </w:pPr>
      <w:r>
        <w:rPr>
          <w:rFonts w:ascii="Segoe UI" w:hAnsi="Segoe UI" w:cs="Segoe UI"/>
          <w:sz w:val="22"/>
          <w:szCs w:val="22"/>
        </w:rPr>
        <w:br w:type="page"/>
      </w:r>
    </w:p>
    <w:p w14:paraId="1978782C" w14:textId="252E0DC7" w:rsidR="002A6AEA" w:rsidRDefault="002A6AEA" w:rsidP="00924380">
      <w:pPr>
        <w:spacing w:after="0" w:line="240" w:lineRule="auto"/>
        <w:jc w:val="both"/>
        <w:rPr>
          <w:rFonts w:ascii="Segoe UI" w:hAnsi="Segoe UI" w:cs="Segoe UI"/>
          <w:b/>
          <w:bCs/>
          <w:sz w:val="22"/>
          <w:szCs w:val="22"/>
        </w:rPr>
      </w:pPr>
      <w:r w:rsidRPr="002A6AEA">
        <w:rPr>
          <w:rFonts w:ascii="Segoe UI" w:hAnsi="Segoe UI" w:cs="Segoe UI"/>
          <w:b/>
          <w:bCs/>
          <w:sz w:val="22"/>
          <w:szCs w:val="22"/>
        </w:rPr>
        <w:lastRenderedPageBreak/>
        <w:t>HMA</w:t>
      </w:r>
    </w:p>
    <w:p w14:paraId="72D349DB" w14:textId="77777777" w:rsidR="00373C89" w:rsidRPr="002A6AEA" w:rsidRDefault="00373C89" w:rsidP="00924380">
      <w:pPr>
        <w:spacing w:after="0" w:line="240" w:lineRule="auto"/>
        <w:jc w:val="both"/>
        <w:rPr>
          <w:rFonts w:ascii="Segoe UI" w:hAnsi="Segoe UI" w:cs="Segoe UI"/>
          <w:b/>
          <w:bCs/>
          <w:sz w:val="22"/>
          <w:szCs w:val="22"/>
        </w:rPr>
      </w:pPr>
    </w:p>
    <w:p w14:paraId="13993648" w14:textId="3556322D" w:rsidR="00924380" w:rsidRDefault="00924380" w:rsidP="00924380">
      <w:pPr>
        <w:spacing w:after="0" w:line="240" w:lineRule="auto"/>
        <w:jc w:val="both"/>
        <w:rPr>
          <w:rFonts w:ascii="Segoe UI" w:hAnsi="Segoe UI" w:cs="Segoe UI"/>
          <w:sz w:val="22"/>
          <w:szCs w:val="22"/>
        </w:rPr>
      </w:pPr>
      <w:r>
        <w:rPr>
          <w:rFonts w:ascii="Segoe UI" w:hAnsi="Segoe UI" w:cs="Segoe UI"/>
          <w:sz w:val="22"/>
          <w:szCs w:val="22"/>
        </w:rPr>
        <w:t xml:space="preserve">The current treatment algorithm for HMA is shown below in </w:t>
      </w:r>
      <w:r w:rsidRPr="003B263D">
        <w:rPr>
          <w:rFonts w:ascii="Segoe UI" w:hAnsi="Segoe UI" w:cs="Segoe UI"/>
          <w:b/>
          <w:bCs/>
          <w:sz w:val="22"/>
          <w:szCs w:val="22"/>
        </w:rPr>
        <w:fldChar w:fldCharType="begin"/>
      </w:r>
      <w:r w:rsidRPr="003B263D">
        <w:rPr>
          <w:rFonts w:ascii="Segoe UI" w:hAnsi="Segoe UI" w:cs="Segoe UI"/>
          <w:b/>
          <w:bCs/>
          <w:sz w:val="22"/>
          <w:szCs w:val="22"/>
        </w:rPr>
        <w:instrText xml:space="preserve"> REF _Ref137728686 \h </w:instrText>
      </w:r>
      <w:r>
        <w:rPr>
          <w:rFonts w:ascii="Segoe UI" w:hAnsi="Segoe UI" w:cs="Segoe UI"/>
          <w:b/>
          <w:bCs/>
          <w:sz w:val="22"/>
          <w:szCs w:val="22"/>
        </w:rPr>
        <w:instrText xml:space="preserve"> \* MERGEFORMAT </w:instrText>
      </w:r>
      <w:r w:rsidRPr="003B263D">
        <w:rPr>
          <w:rFonts w:ascii="Segoe UI" w:hAnsi="Segoe UI" w:cs="Segoe UI"/>
          <w:b/>
          <w:bCs/>
          <w:sz w:val="22"/>
          <w:szCs w:val="22"/>
        </w:rPr>
      </w:r>
      <w:r w:rsidRPr="003B263D">
        <w:rPr>
          <w:rFonts w:ascii="Segoe UI" w:hAnsi="Segoe UI" w:cs="Segoe UI"/>
          <w:b/>
          <w:bCs/>
          <w:sz w:val="22"/>
          <w:szCs w:val="22"/>
        </w:rPr>
        <w:fldChar w:fldCharType="separate"/>
      </w:r>
      <w:r w:rsidR="002F468C" w:rsidRPr="002F468C">
        <w:rPr>
          <w:rFonts w:ascii="Segoe UI" w:hAnsi="Segoe UI" w:cs="Segoe UI"/>
          <w:b/>
          <w:bCs/>
          <w:sz w:val="22"/>
          <w:szCs w:val="22"/>
        </w:rPr>
        <w:t>Figure 6</w:t>
      </w:r>
      <w:r w:rsidRPr="003B263D">
        <w:rPr>
          <w:rFonts w:ascii="Segoe UI" w:hAnsi="Segoe UI" w:cs="Segoe UI"/>
          <w:b/>
          <w:bCs/>
          <w:sz w:val="22"/>
          <w:szCs w:val="22"/>
        </w:rPr>
        <w:fldChar w:fldCharType="end"/>
      </w:r>
      <w:r>
        <w:rPr>
          <w:rFonts w:ascii="Segoe UI" w:hAnsi="Segoe UI" w:cs="Segoe UI"/>
          <w:b/>
          <w:bCs/>
          <w:sz w:val="22"/>
          <w:szCs w:val="22"/>
        </w:rPr>
        <w:t>.</w:t>
      </w:r>
      <w:r w:rsidRPr="003B263D">
        <w:rPr>
          <w:rFonts w:ascii="Segoe UI" w:hAnsi="Segoe UI" w:cs="Segoe UI"/>
          <w:sz w:val="22"/>
          <w:szCs w:val="22"/>
        </w:rPr>
        <w:t xml:space="preserve"> </w:t>
      </w:r>
      <w:r w:rsidRPr="00E131C5">
        <w:rPr>
          <w:rFonts w:ascii="Segoe UI" w:hAnsi="Segoe UI" w:cs="Segoe UI"/>
          <w:sz w:val="22"/>
          <w:szCs w:val="22"/>
        </w:rPr>
        <w:t xml:space="preserve">Potential candidates for </w:t>
      </w:r>
      <w:r w:rsidR="00331625">
        <w:rPr>
          <w:rFonts w:ascii="Segoe UI" w:hAnsi="Segoe UI" w:cs="Segoe UI"/>
          <w:sz w:val="22"/>
          <w:szCs w:val="22"/>
        </w:rPr>
        <w:t xml:space="preserve">reimbursed treatment with </w:t>
      </w:r>
      <w:proofErr w:type="spellStart"/>
      <w:r>
        <w:rPr>
          <w:rFonts w:ascii="Segoe UI" w:hAnsi="Segoe UI" w:cs="Segoe UI"/>
          <w:sz w:val="22"/>
          <w:szCs w:val="22"/>
        </w:rPr>
        <w:t>marstacimab</w:t>
      </w:r>
      <w:proofErr w:type="spellEnd"/>
      <w:r w:rsidRPr="00E131C5">
        <w:rPr>
          <w:rFonts w:ascii="Segoe UI" w:hAnsi="Segoe UI" w:cs="Segoe UI"/>
          <w:sz w:val="22"/>
          <w:szCs w:val="22"/>
        </w:rPr>
        <w:t xml:space="preserve"> (F</w:t>
      </w:r>
      <w:r>
        <w:rPr>
          <w:rFonts w:ascii="Segoe UI" w:hAnsi="Segoe UI" w:cs="Segoe UI"/>
          <w:sz w:val="22"/>
          <w:szCs w:val="22"/>
        </w:rPr>
        <w:t>VIII</w:t>
      </w:r>
      <w:r w:rsidRPr="00E131C5">
        <w:rPr>
          <w:rFonts w:ascii="Segoe UI" w:hAnsi="Segoe UI" w:cs="Segoe UI"/>
          <w:sz w:val="22"/>
          <w:szCs w:val="22"/>
        </w:rPr>
        <w:t xml:space="preserve"> </w:t>
      </w:r>
      <w:r>
        <w:rPr>
          <w:rFonts w:ascii="Segoe UI" w:hAnsi="Segoe UI" w:cs="Segoe UI"/>
          <w:sz w:val="22"/>
          <w:szCs w:val="22"/>
        </w:rPr>
        <w:t>&lt; 1</w:t>
      </w:r>
      <w:r w:rsidRPr="00E131C5">
        <w:rPr>
          <w:rFonts w:ascii="Segoe UI" w:hAnsi="Segoe UI" w:cs="Segoe UI"/>
          <w:sz w:val="22"/>
          <w:szCs w:val="22"/>
        </w:rPr>
        <w:t xml:space="preserve">%) are highlighted in green. The current standard of care for these patients involves either prophylactic </w:t>
      </w:r>
      <w:r>
        <w:rPr>
          <w:rFonts w:ascii="Segoe UI" w:hAnsi="Segoe UI" w:cs="Segoe UI"/>
          <w:sz w:val="22"/>
          <w:szCs w:val="22"/>
        </w:rPr>
        <w:t xml:space="preserve">subcutaneous injections of </w:t>
      </w:r>
      <w:proofErr w:type="spellStart"/>
      <w:r>
        <w:rPr>
          <w:rFonts w:ascii="Segoe UI" w:hAnsi="Segoe UI" w:cs="Segoe UI"/>
          <w:sz w:val="22"/>
          <w:szCs w:val="22"/>
        </w:rPr>
        <w:t>emicizumab</w:t>
      </w:r>
      <w:proofErr w:type="spellEnd"/>
      <w:r>
        <w:rPr>
          <w:rFonts w:ascii="Segoe UI" w:hAnsi="Segoe UI" w:cs="Segoe UI"/>
          <w:sz w:val="22"/>
          <w:szCs w:val="22"/>
        </w:rPr>
        <w:t xml:space="preserve"> (1–4x per month) </w:t>
      </w:r>
      <w:r w:rsidR="00080DE9">
        <w:rPr>
          <w:rFonts w:ascii="Segoe UI" w:hAnsi="Segoe UI" w:cs="Segoe UI"/>
          <w:sz w:val="22"/>
          <w:szCs w:val="22"/>
        </w:rPr>
        <w:t xml:space="preserve">or </w:t>
      </w:r>
      <w:r>
        <w:rPr>
          <w:rFonts w:ascii="Segoe UI" w:hAnsi="Segoe UI" w:cs="Segoe UI"/>
          <w:sz w:val="22"/>
          <w:szCs w:val="22"/>
        </w:rPr>
        <w:t xml:space="preserve">prophylactic infusions of </w:t>
      </w:r>
      <w:r w:rsidRPr="00E131C5">
        <w:rPr>
          <w:rFonts w:ascii="Segoe UI" w:hAnsi="Segoe UI" w:cs="Segoe UI"/>
          <w:sz w:val="22"/>
          <w:szCs w:val="22"/>
        </w:rPr>
        <w:t>F</w:t>
      </w:r>
      <w:r>
        <w:rPr>
          <w:rFonts w:ascii="Segoe UI" w:hAnsi="Segoe UI" w:cs="Segoe UI"/>
          <w:sz w:val="22"/>
          <w:szCs w:val="22"/>
        </w:rPr>
        <w:t>VIII</w:t>
      </w:r>
      <w:r w:rsidRPr="00E131C5">
        <w:rPr>
          <w:rFonts w:ascii="Segoe UI" w:hAnsi="Segoe UI" w:cs="Segoe UI"/>
          <w:sz w:val="22"/>
          <w:szCs w:val="22"/>
        </w:rPr>
        <w:t xml:space="preserve"> concentrate </w:t>
      </w:r>
      <w:r w:rsidR="00080DE9">
        <w:rPr>
          <w:rFonts w:ascii="Segoe UI" w:hAnsi="Segoe UI" w:cs="Segoe UI"/>
          <w:sz w:val="22"/>
          <w:szCs w:val="22"/>
        </w:rPr>
        <w:t>(</w:t>
      </w:r>
      <w:r w:rsidR="00EC7B79">
        <w:rPr>
          <w:rFonts w:ascii="Segoe UI" w:hAnsi="Segoe UI" w:cs="Segoe UI"/>
          <w:sz w:val="22"/>
          <w:szCs w:val="22"/>
        </w:rPr>
        <w:t>1–3</w:t>
      </w:r>
      <w:r w:rsidR="00080DE9">
        <w:rPr>
          <w:rFonts w:ascii="Segoe UI" w:hAnsi="Segoe UI" w:cs="Segoe UI"/>
          <w:sz w:val="22"/>
          <w:szCs w:val="22"/>
        </w:rPr>
        <w:t>x</w:t>
      </w:r>
      <w:r w:rsidR="00EC7B79" w:rsidRPr="00EC7B79">
        <w:rPr>
          <w:rFonts w:ascii="Segoe UI" w:hAnsi="Segoe UI" w:cs="Segoe UI"/>
          <w:sz w:val="22"/>
          <w:szCs w:val="22"/>
        </w:rPr>
        <w:t xml:space="preserve"> </w:t>
      </w:r>
      <w:r w:rsidRPr="00EC7B79">
        <w:rPr>
          <w:rFonts w:ascii="Segoe UI" w:hAnsi="Segoe UI" w:cs="Segoe UI"/>
          <w:sz w:val="22"/>
          <w:szCs w:val="22"/>
        </w:rPr>
        <w:t>per week</w:t>
      </w:r>
      <w:r w:rsidR="00080DE9">
        <w:rPr>
          <w:rFonts w:ascii="Segoe UI" w:hAnsi="Segoe UI" w:cs="Segoe UI"/>
          <w:sz w:val="22"/>
          <w:szCs w:val="22"/>
        </w:rPr>
        <w:t xml:space="preserve">), as the most common treatment regimens (see </w:t>
      </w:r>
      <w:r w:rsidR="00080DE9" w:rsidRPr="006C7816">
        <w:rPr>
          <w:rFonts w:ascii="Segoe UI" w:hAnsi="Segoe UI" w:cs="Segoe UI"/>
          <w:sz w:val="22"/>
          <w:szCs w:val="22"/>
        </w:rPr>
        <w:fldChar w:fldCharType="begin"/>
      </w:r>
      <w:r w:rsidR="00080DE9" w:rsidRPr="006C7816">
        <w:rPr>
          <w:rFonts w:ascii="Segoe UI" w:hAnsi="Segoe UI" w:cs="Segoe UI"/>
          <w:sz w:val="22"/>
          <w:szCs w:val="22"/>
        </w:rPr>
        <w:instrText xml:space="preserve"> REF _Ref137645431 \h </w:instrText>
      </w:r>
      <w:r w:rsidR="00080DE9">
        <w:rPr>
          <w:rFonts w:ascii="Segoe UI" w:hAnsi="Segoe UI" w:cs="Segoe UI"/>
          <w:sz w:val="22"/>
          <w:szCs w:val="22"/>
        </w:rPr>
        <w:instrText xml:space="preserve"> \* MERGEFORMAT </w:instrText>
      </w:r>
      <w:r w:rsidR="00080DE9" w:rsidRPr="006C7816">
        <w:rPr>
          <w:rFonts w:ascii="Segoe UI" w:hAnsi="Segoe UI" w:cs="Segoe UI"/>
          <w:sz w:val="22"/>
          <w:szCs w:val="22"/>
        </w:rPr>
      </w:r>
      <w:r w:rsidR="00080DE9" w:rsidRPr="006C7816">
        <w:rPr>
          <w:rFonts w:ascii="Segoe UI" w:hAnsi="Segoe UI" w:cs="Segoe UI"/>
          <w:sz w:val="22"/>
          <w:szCs w:val="22"/>
        </w:rPr>
        <w:fldChar w:fldCharType="separate"/>
      </w:r>
      <w:r w:rsidR="00080DE9" w:rsidRPr="006C7816">
        <w:rPr>
          <w:rFonts w:ascii="Segoe UI" w:eastAsia="Segoe UI" w:hAnsi="Segoe UI"/>
          <w:b/>
          <w:color w:val="000000"/>
          <w:sz w:val="22"/>
          <w:szCs w:val="22"/>
        </w:rPr>
        <w:t>Comparator</w:t>
      </w:r>
      <w:r w:rsidR="00080DE9" w:rsidRPr="006C7816">
        <w:rPr>
          <w:rFonts w:ascii="Segoe UI" w:hAnsi="Segoe UI" w:cs="Segoe UI"/>
          <w:sz w:val="22"/>
          <w:szCs w:val="22"/>
        </w:rPr>
        <w:fldChar w:fldCharType="end"/>
      </w:r>
      <w:r w:rsidR="00080DE9" w:rsidRPr="006C7816">
        <w:rPr>
          <w:rFonts w:ascii="Segoe UI" w:hAnsi="Segoe UI" w:cs="Segoe UI"/>
          <w:sz w:val="22"/>
          <w:szCs w:val="22"/>
        </w:rPr>
        <w:t xml:space="preserve"> </w:t>
      </w:r>
      <w:r w:rsidR="00080DE9" w:rsidRPr="00907D94">
        <w:rPr>
          <w:rFonts w:ascii="Segoe UI" w:hAnsi="Segoe UI" w:cs="Segoe UI"/>
          <w:sz w:val="22"/>
          <w:szCs w:val="22"/>
        </w:rPr>
        <w:t>Section</w:t>
      </w:r>
      <w:r w:rsidR="00080DE9">
        <w:rPr>
          <w:rFonts w:ascii="Segoe UI" w:hAnsi="Segoe UI" w:cs="Segoe UI"/>
          <w:sz w:val="22"/>
          <w:szCs w:val="22"/>
        </w:rPr>
        <w:t xml:space="preserve"> </w:t>
      </w:r>
      <w:r w:rsidR="00080DE9" w:rsidRPr="00E131C5">
        <w:rPr>
          <w:rFonts w:ascii="Segoe UI" w:hAnsi="Segoe UI" w:cs="Segoe UI"/>
          <w:sz w:val="22"/>
          <w:szCs w:val="22"/>
        </w:rPr>
        <w:t>for details</w:t>
      </w:r>
      <w:r w:rsidR="00080DE9">
        <w:rPr>
          <w:rFonts w:ascii="Segoe UI" w:hAnsi="Segoe UI" w:cs="Segoe UI"/>
          <w:sz w:val="22"/>
          <w:szCs w:val="22"/>
        </w:rPr>
        <w:t>)</w:t>
      </w:r>
      <w:r w:rsidRPr="006C7816">
        <w:rPr>
          <w:rFonts w:ascii="Segoe UI" w:hAnsi="Segoe UI" w:cs="Segoe UI"/>
          <w:sz w:val="22"/>
          <w:szCs w:val="22"/>
        </w:rPr>
        <w:t xml:space="preserve">. </w:t>
      </w:r>
      <w:r>
        <w:rPr>
          <w:rFonts w:ascii="Segoe UI" w:hAnsi="Segoe UI" w:cs="Segoe UI"/>
          <w:sz w:val="22"/>
          <w:szCs w:val="22"/>
        </w:rPr>
        <w:t xml:space="preserve">Patients on a prophylactic regimen with either </w:t>
      </w:r>
      <w:proofErr w:type="spellStart"/>
      <w:r>
        <w:rPr>
          <w:rFonts w:ascii="Segoe UI" w:hAnsi="Segoe UI" w:cs="Segoe UI"/>
          <w:sz w:val="22"/>
          <w:szCs w:val="22"/>
        </w:rPr>
        <w:t>emicizumab</w:t>
      </w:r>
      <w:proofErr w:type="spellEnd"/>
      <w:r>
        <w:rPr>
          <w:rFonts w:ascii="Segoe UI" w:hAnsi="Segoe UI" w:cs="Segoe UI"/>
          <w:sz w:val="22"/>
          <w:szCs w:val="22"/>
        </w:rPr>
        <w:t xml:space="preserve"> or FVIII concentrate still receive FVIII concentrate on-demand as required, for example to treat breakthrough bleeds or prior to surgery.</w:t>
      </w:r>
    </w:p>
    <w:p w14:paraId="77C42D16" w14:textId="77777777" w:rsidR="00924380" w:rsidRDefault="00924380" w:rsidP="00924380">
      <w:pPr>
        <w:spacing w:after="0" w:line="240" w:lineRule="auto"/>
        <w:jc w:val="both"/>
        <w:rPr>
          <w:rFonts w:ascii="Segoe UI" w:hAnsi="Segoe UI" w:cs="Segoe UI"/>
          <w:sz w:val="22"/>
          <w:szCs w:val="22"/>
        </w:rPr>
      </w:pPr>
    </w:p>
    <w:p w14:paraId="6B1DFBC8" w14:textId="350A649B" w:rsidR="00C45B72" w:rsidRDefault="00924380" w:rsidP="004922BA">
      <w:pPr>
        <w:spacing w:after="120" w:line="240" w:lineRule="auto"/>
        <w:jc w:val="both"/>
        <w:rPr>
          <w:rFonts w:ascii="Segoe UI" w:hAnsi="Segoe UI" w:cs="Segoe UI"/>
          <w:sz w:val="22"/>
          <w:szCs w:val="22"/>
        </w:rPr>
      </w:pPr>
      <w:proofErr w:type="gramStart"/>
      <w:r>
        <w:rPr>
          <w:rFonts w:ascii="Segoe UI" w:hAnsi="Segoe UI" w:cs="Segoe UI"/>
          <w:sz w:val="22"/>
          <w:szCs w:val="22"/>
        </w:rPr>
        <w:t>Similar to</w:t>
      </w:r>
      <w:proofErr w:type="gramEnd"/>
      <w:r>
        <w:rPr>
          <w:rFonts w:ascii="Segoe UI" w:hAnsi="Segoe UI" w:cs="Segoe UI"/>
          <w:sz w:val="22"/>
          <w:szCs w:val="22"/>
        </w:rPr>
        <w:t xml:space="preserve"> HMB, patients with HMA receiving FVIII </w:t>
      </w:r>
      <w:r w:rsidR="00AC7F68">
        <w:rPr>
          <w:rFonts w:ascii="Segoe UI" w:hAnsi="Segoe UI" w:cs="Segoe UI"/>
          <w:sz w:val="22"/>
          <w:szCs w:val="22"/>
        </w:rPr>
        <w:t>prophylaxis</w:t>
      </w:r>
      <w:r>
        <w:rPr>
          <w:rFonts w:ascii="Segoe UI" w:hAnsi="Segoe UI" w:cs="Segoe UI"/>
          <w:sz w:val="22"/>
          <w:szCs w:val="22"/>
        </w:rPr>
        <w:t xml:space="preserve"> are</w:t>
      </w:r>
      <w:r w:rsidR="004922BA">
        <w:rPr>
          <w:rFonts w:ascii="Segoe UI" w:hAnsi="Segoe UI" w:cs="Segoe UI"/>
          <w:sz w:val="22"/>
          <w:szCs w:val="22"/>
        </w:rPr>
        <w:t xml:space="preserve"> </w:t>
      </w:r>
      <w:r>
        <w:rPr>
          <w:rFonts w:ascii="Segoe UI" w:hAnsi="Segoe UI" w:cs="Segoe UI"/>
          <w:sz w:val="22"/>
          <w:szCs w:val="22"/>
        </w:rPr>
        <w:t xml:space="preserve">screened for inhibitors </w:t>
      </w:r>
      <w:r w:rsidR="004922BA" w:rsidRPr="00E131C5">
        <w:rPr>
          <w:rFonts w:ascii="Segoe UI" w:hAnsi="Segoe UI" w:cs="Segoe UI"/>
          <w:sz w:val="22"/>
          <w:szCs w:val="22"/>
        </w:rPr>
        <w:t>if the clinical response is not as expected</w:t>
      </w:r>
      <w:r w:rsidR="004922BA">
        <w:rPr>
          <w:rStyle w:val="CommentReference"/>
        </w:rPr>
        <w:t xml:space="preserve">, </w:t>
      </w:r>
      <w:r w:rsidRPr="00E131C5">
        <w:rPr>
          <w:rFonts w:ascii="Segoe UI" w:hAnsi="Segoe UI" w:cs="Segoe UI"/>
          <w:sz w:val="22"/>
          <w:szCs w:val="22"/>
        </w:rPr>
        <w:t>after intensive therapy or before surgery.</w:t>
      </w:r>
      <w:r>
        <w:rPr>
          <w:rFonts w:ascii="Segoe UI" w:hAnsi="Segoe UI" w:cs="Segoe UI"/>
          <w:sz w:val="22"/>
          <w:szCs w:val="22"/>
        </w:rPr>
        <w:t xml:space="preserve"> </w:t>
      </w:r>
      <w:r w:rsidRPr="00E131C5">
        <w:rPr>
          <w:rFonts w:ascii="Segoe UI" w:hAnsi="Segoe UI" w:cs="Segoe UI"/>
          <w:sz w:val="22"/>
          <w:szCs w:val="22"/>
        </w:rPr>
        <w:t>Inhibitor</w:t>
      </w:r>
      <w:r>
        <w:rPr>
          <w:rFonts w:ascii="Segoe UI" w:hAnsi="Segoe UI" w:cs="Segoe UI"/>
          <w:sz w:val="22"/>
          <w:szCs w:val="22"/>
        </w:rPr>
        <w:t xml:space="preserve"> development is more common in HMA, occurring in </w:t>
      </w:r>
      <w:r w:rsidR="00AE5CE1">
        <w:rPr>
          <w:rFonts w:ascii="Segoe UI" w:hAnsi="Segoe UI" w:cs="Segoe UI"/>
          <w:sz w:val="22"/>
          <w:szCs w:val="22"/>
        </w:rPr>
        <w:t xml:space="preserve">approximately </w:t>
      </w:r>
      <w:r w:rsidR="00E709C5">
        <w:rPr>
          <w:rFonts w:ascii="Segoe UI" w:hAnsi="Segoe UI" w:cs="Segoe UI"/>
          <w:sz w:val="22"/>
          <w:szCs w:val="22"/>
        </w:rPr>
        <w:t>30% of individuals with severe disease</w:t>
      </w:r>
      <w:sdt>
        <w:sdtPr>
          <w:rPr>
            <w:rFonts w:ascii="Segoe UI" w:hAnsi="Segoe UI" w:cs="Segoe UI"/>
            <w:sz w:val="22"/>
            <w:szCs w:val="22"/>
          </w:rPr>
          <w:id w:val="-1662845673"/>
          <w:citation/>
        </w:sdtPr>
        <w:sdtEndPr/>
        <w:sdtContent>
          <w:r w:rsidR="00AE5CE1">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AE5CE1">
            <w:rPr>
              <w:rFonts w:ascii="Segoe UI" w:hAnsi="Segoe UI" w:cs="Segoe UI"/>
              <w:sz w:val="22"/>
              <w:szCs w:val="22"/>
            </w:rPr>
            <w:fldChar w:fldCharType="separate"/>
          </w:r>
          <w:r w:rsidR="00146E24">
            <w:rPr>
              <w:rFonts w:ascii="Segoe UI" w:hAnsi="Segoe UI" w:cs="Segoe UI"/>
              <w:noProof/>
              <w:sz w:val="22"/>
              <w:szCs w:val="22"/>
            </w:rPr>
            <w:t xml:space="preserve"> </w:t>
          </w:r>
          <w:r w:rsidR="00146E24" w:rsidRPr="00146E24">
            <w:rPr>
              <w:rFonts w:ascii="Segoe UI" w:hAnsi="Segoe UI" w:cs="Segoe UI"/>
              <w:noProof/>
              <w:sz w:val="22"/>
              <w:szCs w:val="22"/>
            </w:rPr>
            <w:t>(Srivastava, Santagostino, &amp; Dougall, 2020)</w:t>
          </w:r>
          <w:r w:rsidR="00AE5CE1">
            <w:rPr>
              <w:rFonts w:ascii="Segoe UI" w:hAnsi="Segoe UI" w:cs="Segoe UI"/>
              <w:sz w:val="22"/>
              <w:szCs w:val="22"/>
            </w:rPr>
            <w:fldChar w:fldCharType="end"/>
          </w:r>
        </w:sdtContent>
      </w:sdt>
      <w:r w:rsidRPr="00E131C5">
        <w:rPr>
          <w:rFonts w:ascii="Segoe UI" w:hAnsi="Segoe UI" w:cs="Segoe UI"/>
          <w:sz w:val="22"/>
          <w:szCs w:val="22"/>
        </w:rPr>
        <w:t xml:space="preserve">. If high titres are observed, </w:t>
      </w:r>
      <w:r>
        <w:rPr>
          <w:rFonts w:ascii="Segoe UI" w:hAnsi="Segoe UI" w:cs="Segoe UI"/>
          <w:sz w:val="22"/>
          <w:szCs w:val="22"/>
        </w:rPr>
        <w:t xml:space="preserve">ITI with FVIII is performed in the first instance, with on-demand BPA as required. If </w:t>
      </w:r>
      <w:proofErr w:type="spellStart"/>
      <w:r>
        <w:rPr>
          <w:rFonts w:ascii="Segoe UI" w:hAnsi="Segoe UI" w:cs="Segoe UI"/>
          <w:sz w:val="22"/>
          <w:szCs w:val="22"/>
        </w:rPr>
        <w:t>tolerisation</w:t>
      </w:r>
      <w:proofErr w:type="spellEnd"/>
      <w:r>
        <w:rPr>
          <w:rFonts w:ascii="Segoe UI" w:hAnsi="Segoe UI" w:cs="Segoe UI"/>
          <w:sz w:val="22"/>
          <w:szCs w:val="22"/>
        </w:rPr>
        <w:t xml:space="preserve"> is unsuccessful, treatment options include on-demand or prophylactic BPA</w:t>
      </w:r>
      <w:r w:rsidR="00D63DEC">
        <w:rPr>
          <w:rFonts w:ascii="Segoe UI" w:hAnsi="Segoe UI" w:cs="Segoe UI"/>
          <w:sz w:val="22"/>
          <w:szCs w:val="22"/>
        </w:rPr>
        <w:t>s</w:t>
      </w:r>
      <w:r w:rsidR="00E2292F">
        <w:rPr>
          <w:rFonts w:ascii="Segoe UI" w:hAnsi="Segoe UI" w:cs="Segoe UI"/>
          <w:sz w:val="22"/>
          <w:szCs w:val="22"/>
        </w:rPr>
        <w:t>,</w:t>
      </w:r>
      <w:r>
        <w:rPr>
          <w:rFonts w:ascii="Segoe UI" w:hAnsi="Segoe UI" w:cs="Segoe UI"/>
          <w:sz w:val="22"/>
          <w:szCs w:val="22"/>
        </w:rPr>
        <w:t xml:space="preserve"> </w:t>
      </w:r>
      <w:r w:rsidR="00E2292F">
        <w:rPr>
          <w:rFonts w:ascii="Segoe UI" w:hAnsi="Segoe UI" w:cs="Segoe UI"/>
          <w:sz w:val="22"/>
          <w:szCs w:val="22"/>
        </w:rPr>
        <w:t xml:space="preserve">or </w:t>
      </w:r>
      <w:r>
        <w:rPr>
          <w:rFonts w:ascii="Segoe UI" w:hAnsi="Segoe UI" w:cs="Segoe UI"/>
          <w:sz w:val="22"/>
          <w:szCs w:val="22"/>
        </w:rPr>
        <w:t xml:space="preserve">prophylactic </w:t>
      </w:r>
      <w:proofErr w:type="spellStart"/>
      <w:r>
        <w:rPr>
          <w:rFonts w:ascii="Segoe UI" w:hAnsi="Segoe UI" w:cs="Segoe UI"/>
          <w:sz w:val="22"/>
          <w:szCs w:val="22"/>
        </w:rPr>
        <w:t>emicizumab</w:t>
      </w:r>
      <w:proofErr w:type="spellEnd"/>
      <w:r w:rsidR="00E2292F">
        <w:rPr>
          <w:rFonts w:ascii="Segoe UI" w:hAnsi="Segoe UI" w:cs="Segoe UI"/>
          <w:sz w:val="22"/>
          <w:szCs w:val="22"/>
        </w:rPr>
        <w:t xml:space="preserve"> with a BPA.</w:t>
      </w:r>
    </w:p>
    <w:p w14:paraId="42B6D9FA" w14:textId="090F0A4F" w:rsidR="00B83602" w:rsidRPr="00407905" w:rsidRDefault="00B83602" w:rsidP="00A20657">
      <w:pPr>
        <w:spacing w:after="0" w:line="240" w:lineRule="auto"/>
        <w:jc w:val="both"/>
      </w:pPr>
      <w:bookmarkStart w:id="22" w:name="_Ref137728686"/>
      <w:r>
        <w:rPr>
          <w:noProof/>
        </w:rPr>
        <w:drawing>
          <wp:inline distT="0" distB="0" distL="0" distR="0" wp14:anchorId="210B2BCD" wp14:editId="0850DF65">
            <wp:extent cx="6016625" cy="4530437"/>
            <wp:effectExtent l="0" t="0" r="3175" b="3810"/>
            <wp:docPr id="2039594720" name="Picture 1" descr="Figure 6 Current clinical algorithm for the treatment of Haemophili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94720" name="Picture 1" descr="Figure 6 Current clinical algorithm for the treatment of Haemophilia A"/>
                    <pic:cNvPicPr/>
                  </pic:nvPicPr>
                  <pic:blipFill>
                    <a:blip r:embed="rId12"/>
                    <a:stretch>
                      <a:fillRect/>
                    </a:stretch>
                  </pic:blipFill>
                  <pic:spPr>
                    <a:xfrm>
                      <a:off x="0" y="0"/>
                      <a:ext cx="6020045" cy="4533012"/>
                    </a:xfrm>
                    <a:prstGeom prst="rect">
                      <a:avLst/>
                    </a:prstGeom>
                  </pic:spPr>
                </pic:pic>
              </a:graphicData>
            </a:graphic>
          </wp:inline>
        </w:drawing>
      </w:r>
    </w:p>
    <w:p w14:paraId="419634E1" w14:textId="5310DEF4" w:rsidR="00924380" w:rsidRPr="00826F92" w:rsidRDefault="00924380" w:rsidP="00924380">
      <w:pPr>
        <w:pStyle w:val="Caption"/>
        <w:spacing w:after="60"/>
      </w:pPr>
      <w:r>
        <w:t xml:space="preserve">Figure </w:t>
      </w:r>
      <w:r w:rsidR="007B771D">
        <w:fldChar w:fldCharType="begin"/>
      </w:r>
      <w:r w:rsidR="007B771D">
        <w:instrText xml:space="preserve"> SEQ Figure \* ARABIC </w:instrText>
      </w:r>
      <w:r w:rsidR="007B771D">
        <w:fldChar w:fldCharType="separate"/>
      </w:r>
      <w:r w:rsidR="002F468C">
        <w:rPr>
          <w:noProof/>
        </w:rPr>
        <w:t>6</w:t>
      </w:r>
      <w:r w:rsidR="007B771D">
        <w:rPr>
          <w:noProof/>
        </w:rPr>
        <w:fldChar w:fldCharType="end"/>
      </w:r>
      <w:bookmarkEnd w:id="22"/>
      <w:r w:rsidRPr="00826F92">
        <w:tab/>
      </w:r>
      <w:r>
        <w:t>Current clinical algorithm for the treatment of Haemophilia A</w:t>
      </w:r>
    </w:p>
    <w:p w14:paraId="3A777AD3" w14:textId="77777777" w:rsidR="00924380" w:rsidRDefault="00924380" w:rsidP="00924380">
      <w:pPr>
        <w:pStyle w:val="MainBodyText"/>
        <w:spacing w:after="0"/>
        <w:rPr>
          <w:rFonts w:ascii="Segoe UI" w:hAnsi="Segoe UI" w:cs="Segoe UI"/>
          <w:sz w:val="16"/>
          <w:szCs w:val="16"/>
          <w:lang w:eastAsia="en-US"/>
        </w:rPr>
      </w:pPr>
      <w:r w:rsidRPr="006C7816">
        <w:rPr>
          <w:rFonts w:ascii="Segoe UI" w:hAnsi="Segoe UI" w:cs="Segoe UI"/>
          <w:sz w:val="16"/>
          <w:szCs w:val="16"/>
          <w:lang w:eastAsia="en-US"/>
        </w:rPr>
        <w:t>BPA = bypass agents; HM</w:t>
      </w:r>
      <w:r>
        <w:rPr>
          <w:rFonts w:ascii="Segoe UI" w:hAnsi="Segoe UI" w:cs="Segoe UI"/>
          <w:sz w:val="16"/>
          <w:szCs w:val="16"/>
          <w:lang w:eastAsia="en-US"/>
        </w:rPr>
        <w:t>A</w:t>
      </w:r>
      <w:r w:rsidRPr="006C7816">
        <w:rPr>
          <w:rFonts w:ascii="Segoe UI" w:hAnsi="Segoe UI" w:cs="Segoe UI"/>
          <w:sz w:val="16"/>
          <w:szCs w:val="16"/>
          <w:lang w:eastAsia="en-US"/>
        </w:rPr>
        <w:t xml:space="preserve"> = haemophilia </w:t>
      </w:r>
      <w:r>
        <w:rPr>
          <w:rFonts w:ascii="Segoe UI" w:hAnsi="Segoe UI" w:cs="Segoe UI"/>
          <w:sz w:val="16"/>
          <w:szCs w:val="16"/>
          <w:lang w:eastAsia="en-US"/>
        </w:rPr>
        <w:t>A</w:t>
      </w:r>
      <w:r w:rsidRPr="006C7816">
        <w:rPr>
          <w:rFonts w:ascii="Segoe UI" w:hAnsi="Segoe UI" w:cs="Segoe UI"/>
          <w:sz w:val="16"/>
          <w:szCs w:val="16"/>
          <w:lang w:eastAsia="en-US"/>
        </w:rPr>
        <w:t>; HTC = haemophilia treatment centre; F</w:t>
      </w:r>
      <w:r>
        <w:rPr>
          <w:rFonts w:ascii="Segoe UI" w:hAnsi="Segoe UI" w:cs="Segoe UI"/>
          <w:sz w:val="16"/>
          <w:szCs w:val="16"/>
          <w:lang w:eastAsia="en-US"/>
        </w:rPr>
        <w:t>VIII</w:t>
      </w:r>
      <w:r w:rsidRPr="006C7816">
        <w:rPr>
          <w:rFonts w:ascii="Segoe UI" w:hAnsi="Segoe UI" w:cs="Segoe UI"/>
          <w:sz w:val="16"/>
          <w:szCs w:val="16"/>
          <w:lang w:eastAsia="en-US"/>
        </w:rPr>
        <w:t xml:space="preserve"> = factor </w:t>
      </w:r>
      <w:r>
        <w:rPr>
          <w:rFonts w:ascii="Segoe UI" w:hAnsi="Segoe UI" w:cs="Segoe UI"/>
          <w:sz w:val="16"/>
          <w:szCs w:val="16"/>
          <w:lang w:eastAsia="en-US"/>
        </w:rPr>
        <w:t xml:space="preserve">VIII </w:t>
      </w:r>
      <w:r w:rsidRPr="006C7816">
        <w:rPr>
          <w:rFonts w:ascii="Segoe UI" w:hAnsi="Segoe UI" w:cs="Segoe UI"/>
          <w:sz w:val="16"/>
          <w:szCs w:val="16"/>
          <w:lang w:eastAsia="en-US"/>
        </w:rPr>
        <w:t>concentrate; ITI = immune tolerance induction</w:t>
      </w:r>
    </w:p>
    <w:p w14:paraId="14AFB763" w14:textId="73E7B8EA" w:rsidR="00924380" w:rsidRDefault="00924380" w:rsidP="00924380">
      <w:pPr>
        <w:pStyle w:val="MainBodyText"/>
        <w:spacing w:after="0"/>
        <w:rPr>
          <w:rFonts w:ascii="Segoe UI" w:hAnsi="Segoe UI" w:cs="Segoe UI"/>
          <w:sz w:val="16"/>
          <w:szCs w:val="16"/>
          <w:lang w:eastAsia="en-US"/>
        </w:rPr>
      </w:pPr>
      <w:r>
        <w:rPr>
          <w:rFonts w:ascii="Segoe UI" w:hAnsi="Segoe UI" w:cs="Segoe UI"/>
          <w:sz w:val="16"/>
          <w:szCs w:val="16"/>
          <w:lang w:eastAsia="en-US"/>
        </w:rPr>
        <w:t xml:space="preserve">* To treat </w:t>
      </w:r>
      <w:r w:rsidR="00D941B4">
        <w:rPr>
          <w:rFonts w:ascii="Segoe UI" w:hAnsi="Segoe UI" w:cs="Segoe UI"/>
          <w:sz w:val="16"/>
          <w:szCs w:val="16"/>
          <w:lang w:eastAsia="en-US"/>
        </w:rPr>
        <w:t xml:space="preserve">breakthrough </w:t>
      </w:r>
      <w:r>
        <w:rPr>
          <w:rFonts w:ascii="Segoe UI" w:hAnsi="Segoe UI" w:cs="Segoe UI"/>
          <w:sz w:val="16"/>
          <w:szCs w:val="16"/>
          <w:lang w:eastAsia="en-US"/>
        </w:rPr>
        <w:t>bleeds / surgical cover</w:t>
      </w:r>
    </w:p>
    <w:p w14:paraId="341B166D" w14:textId="77777777" w:rsidR="00924380" w:rsidRDefault="00924380" w:rsidP="00924380">
      <w:pPr>
        <w:pStyle w:val="MainBodyText"/>
        <w:rPr>
          <w:rFonts w:ascii="Segoe UI" w:hAnsi="Segoe UI" w:cs="Segoe UI"/>
          <w:sz w:val="16"/>
          <w:szCs w:val="16"/>
          <w:lang w:eastAsia="en-US"/>
        </w:rPr>
      </w:pPr>
      <w:r>
        <w:rPr>
          <w:rFonts w:ascii="Segoe UI" w:hAnsi="Segoe UI" w:cs="Segoe UI"/>
          <w:sz w:val="16"/>
          <w:szCs w:val="16"/>
          <w:lang w:eastAsia="en-US"/>
        </w:rPr>
        <w:t xml:space="preserve">Source: </w:t>
      </w:r>
      <w:hyperlink r:id="rId13" w:history="1">
        <w:r w:rsidRPr="00012916">
          <w:rPr>
            <w:rStyle w:val="Hyperlink"/>
            <w:rFonts w:ascii="Segoe UI" w:hAnsi="Segoe UI" w:cs="Segoe UI"/>
            <w:sz w:val="16"/>
            <w:szCs w:val="16"/>
            <w:lang w:eastAsia="en-US"/>
          </w:rPr>
          <w:t>https://my.visme.co/editor/aEpkc1JDZVFHVVh4UU5sb1JNVmdpQT09OjpbG7KWToQgWccH-dN5xnID/graphics</w:t>
        </w:r>
      </w:hyperlink>
    </w:p>
    <w:p w14:paraId="6015EB58" w14:textId="362E6A37" w:rsidR="008C61FE" w:rsidRPr="00B064C6" w:rsidRDefault="00891FA7" w:rsidP="00B064C6">
      <w:pPr>
        <w:keepNext/>
        <w:keepLines/>
        <w:jc w:val="both"/>
        <w:rPr>
          <w:rFonts w:ascii="Segoe UI" w:hAnsi="Segoe UI" w:cs="Segoe UI"/>
          <w:sz w:val="22"/>
          <w:szCs w:val="22"/>
        </w:rPr>
      </w:pPr>
      <w:r>
        <w:rPr>
          <w:rFonts w:ascii="Segoe UI" w:hAnsi="Segoe UI" w:cs="Segoe UI"/>
          <w:sz w:val="22"/>
          <w:szCs w:val="22"/>
        </w:rPr>
        <w:lastRenderedPageBreak/>
        <w:t xml:space="preserve">The future treatment algorithm for HMA following the availability of </w:t>
      </w:r>
      <w:proofErr w:type="spellStart"/>
      <w:r>
        <w:rPr>
          <w:rFonts w:ascii="Segoe UI" w:hAnsi="Segoe UI" w:cs="Segoe UI"/>
          <w:sz w:val="22"/>
          <w:szCs w:val="22"/>
        </w:rPr>
        <w:t>marstacimab</w:t>
      </w:r>
      <w:proofErr w:type="spellEnd"/>
      <w:r>
        <w:rPr>
          <w:rFonts w:ascii="Segoe UI" w:hAnsi="Segoe UI" w:cs="Segoe UI"/>
          <w:sz w:val="22"/>
          <w:szCs w:val="22"/>
        </w:rPr>
        <w:t xml:space="preserve"> is shown in </w:t>
      </w:r>
      <w:r w:rsidR="008B0DDF" w:rsidRPr="008B0DDF">
        <w:rPr>
          <w:rFonts w:ascii="Segoe UI" w:hAnsi="Segoe UI" w:cs="Segoe UI"/>
          <w:b/>
          <w:bCs/>
          <w:sz w:val="22"/>
          <w:szCs w:val="22"/>
        </w:rPr>
        <w:fldChar w:fldCharType="begin"/>
      </w:r>
      <w:r w:rsidR="008B0DDF" w:rsidRPr="008B0DDF">
        <w:rPr>
          <w:rFonts w:ascii="Segoe UI" w:hAnsi="Segoe UI" w:cs="Segoe UI"/>
          <w:b/>
          <w:bCs/>
          <w:sz w:val="22"/>
          <w:szCs w:val="22"/>
        </w:rPr>
        <w:instrText xml:space="preserve"> REF _Ref143612989 \h  \* MERGEFORMAT </w:instrText>
      </w:r>
      <w:r w:rsidR="008B0DDF" w:rsidRPr="008B0DDF">
        <w:rPr>
          <w:rFonts w:ascii="Segoe UI" w:hAnsi="Segoe UI" w:cs="Segoe UI"/>
          <w:b/>
          <w:bCs/>
          <w:sz w:val="22"/>
          <w:szCs w:val="22"/>
        </w:rPr>
      </w:r>
      <w:r w:rsidR="008B0DDF" w:rsidRPr="008B0DDF">
        <w:rPr>
          <w:rFonts w:ascii="Segoe UI" w:hAnsi="Segoe UI" w:cs="Segoe UI"/>
          <w:b/>
          <w:bCs/>
          <w:sz w:val="22"/>
          <w:szCs w:val="22"/>
        </w:rPr>
        <w:fldChar w:fldCharType="separate"/>
      </w:r>
      <w:r w:rsidR="008B0DDF" w:rsidRPr="008B0DDF">
        <w:rPr>
          <w:rFonts w:ascii="Segoe UI" w:hAnsi="Segoe UI" w:cs="Segoe UI"/>
          <w:b/>
          <w:bCs/>
          <w:sz w:val="22"/>
          <w:szCs w:val="22"/>
        </w:rPr>
        <w:t>Figure 7</w:t>
      </w:r>
      <w:r w:rsidR="008B0DDF" w:rsidRPr="008B0DDF">
        <w:rPr>
          <w:rFonts w:ascii="Segoe UI" w:hAnsi="Segoe UI" w:cs="Segoe UI"/>
          <w:b/>
          <w:bCs/>
          <w:sz w:val="22"/>
          <w:szCs w:val="22"/>
        </w:rPr>
        <w:fldChar w:fldCharType="end"/>
      </w:r>
      <w:r w:rsidR="0048685D">
        <w:rPr>
          <w:rFonts w:ascii="Segoe UI" w:hAnsi="Segoe UI" w:cs="Segoe UI"/>
          <w:b/>
          <w:bCs/>
          <w:sz w:val="22"/>
          <w:szCs w:val="22"/>
        </w:rPr>
        <w:t xml:space="preserve">, </w:t>
      </w:r>
      <w:r w:rsidR="000350E4">
        <w:rPr>
          <w:rFonts w:ascii="Segoe UI" w:hAnsi="Segoe UI" w:cs="Segoe UI"/>
          <w:sz w:val="22"/>
          <w:szCs w:val="22"/>
        </w:rPr>
        <w:t xml:space="preserve">with the eligible population </w:t>
      </w:r>
      <w:r w:rsidR="00331625">
        <w:rPr>
          <w:rFonts w:ascii="Segoe UI" w:hAnsi="Segoe UI" w:cs="Segoe UI"/>
          <w:sz w:val="22"/>
          <w:szCs w:val="22"/>
        </w:rPr>
        <w:t xml:space="preserve">proposed for reimbursement </w:t>
      </w:r>
      <w:r w:rsidR="000350E4">
        <w:rPr>
          <w:rFonts w:ascii="Segoe UI" w:hAnsi="Segoe UI" w:cs="Segoe UI"/>
          <w:sz w:val="22"/>
          <w:szCs w:val="22"/>
        </w:rPr>
        <w:t>highlighted in green</w:t>
      </w:r>
      <w:r w:rsidR="0048685D" w:rsidRPr="0048685D">
        <w:rPr>
          <w:rFonts w:ascii="Segoe UI" w:hAnsi="Segoe UI" w:cs="Segoe UI"/>
          <w:sz w:val="22"/>
          <w:szCs w:val="22"/>
        </w:rPr>
        <w:t>.</w:t>
      </w:r>
      <w:r w:rsidR="004D6667">
        <w:rPr>
          <w:rFonts w:ascii="Segoe UI" w:hAnsi="Segoe UI" w:cs="Segoe UI"/>
          <w:sz w:val="22"/>
          <w:szCs w:val="22"/>
        </w:rPr>
        <w:t xml:space="preserve"> </w:t>
      </w:r>
      <w:proofErr w:type="spellStart"/>
      <w:r w:rsidR="004D6667">
        <w:rPr>
          <w:rFonts w:ascii="Segoe UI" w:hAnsi="Segoe UI" w:cs="Segoe UI"/>
          <w:sz w:val="22"/>
          <w:szCs w:val="22"/>
        </w:rPr>
        <w:t>Marstacimab</w:t>
      </w:r>
      <w:proofErr w:type="spellEnd"/>
      <w:r w:rsidR="004D6667">
        <w:rPr>
          <w:rFonts w:ascii="Segoe UI" w:hAnsi="Segoe UI" w:cs="Segoe UI"/>
          <w:sz w:val="22"/>
          <w:szCs w:val="22"/>
        </w:rPr>
        <w:t xml:space="preserve"> will represent a</w:t>
      </w:r>
      <w:r w:rsidR="005B5AAB">
        <w:rPr>
          <w:rFonts w:ascii="Segoe UI" w:hAnsi="Segoe UI" w:cs="Segoe UI"/>
          <w:sz w:val="22"/>
          <w:szCs w:val="22"/>
        </w:rPr>
        <w:t xml:space="preserve">n alternative to </w:t>
      </w:r>
      <w:proofErr w:type="spellStart"/>
      <w:r w:rsidR="005B5AAB">
        <w:rPr>
          <w:rFonts w:ascii="Segoe UI" w:hAnsi="Segoe UI" w:cs="Segoe UI"/>
          <w:sz w:val="22"/>
          <w:szCs w:val="22"/>
        </w:rPr>
        <w:t>emicizumab</w:t>
      </w:r>
      <w:proofErr w:type="spellEnd"/>
      <w:r w:rsidR="005B5AAB">
        <w:rPr>
          <w:rFonts w:ascii="Segoe UI" w:hAnsi="Segoe UI" w:cs="Segoe UI"/>
          <w:sz w:val="22"/>
          <w:szCs w:val="22"/>
        </w:rPr>
        <w:t xml:space="preserve"> </w:t>
      </w:r>
      <w:r w:rsidR="00AB295C">
        <w:rPr>
          <w:rFonts w:ascii="Segoe UI" w:hAnsi="Segoe UI" w:cs="Segoe UI"/>
          <w:sz w:val="22"/>
          <w:szCs w:val="22"/>
        </w:rPr>
        <w:t xml:space="preserve">and factor replacement therapy </w:t>
      </w:r>
      <w:r w:rsidR="005B5AAB">
        <w:rPr>
          <w:rFonts w:ascii="Segoe UI" w:hAnsi="Segoe UI" w:cs="Segoe UI"/>
          <w:sz w:val="22"/>
          <w:szCs w:val="22"/>
        </w:rPr>
        <w:t>for children and adults aged 12 years and older with severe HMA.</w:t>
      </w:r>
      <w:bookmarkStart w:id="23" w:name="_Ref143612989"/>
    </w:p>
    <w:p w14:paraId="25F9B1DA" w14:textId="5CCF7208" w:rsidR="0046375D" w:rsidRPr="00B064C6" w:rsidRDefault="0046375D" w:rsidP="00B064C6">
      <w:pPr>
        <w:spacing w:after="120"/>
      </w:pPr>
      <w:r>
        <w:rPr>
          <w:noProof/>
        </w:rPr>
        <w:drawing>
          <wp:inline distT="0" distB="0" distL="0" distR="0" wp14:anchorId="1D567660" wp14:editId="2AAB08D8">
            <wp:extent cx="5841365" cy="4297680"/>
            <wp:effectExtent l="0" t="0" r="6985" b="7620"/>
            <wp:docPr id="1074340859" name="Picture 1" descr="Figure 7 Future clinical algorithm for the treatment of Haemophili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40859" name="Picture 1" descr="Figure 7 Future clinical algorithm for the treatment of Haemophilia A"/>
                    <pic:cNvPicPr/>
                  </pic:nvPicPr>
                  <pic:blipFill rotWithShape="1">
                    <a:blip r:embed="rId14"/>
                    <a:srcRect l="2901" t="2422"/>
                    <a:stretch/>
                  </pic:blipFill>
                  <pic:spPr bwMode="auto">
                    <a:xfrm>
                      <a:off x="0" y="0"/>
                      <a:ext cx="5843272" cy="4299083"/>
                    </a:xfrm>
                    <a:prstGeom prst="rect">
                      <a:avLst/>
                    </a:prstGeom>
                    <a:ln>
                      <a:noFill/>
                    </a:ln>
                    <a:extLst>
                      <a:ext uri="{53640926-AAD7-44D8-BBD7-CCE9431645EC}">
                        <a14:shadowObscured xmlns:a14="http://schemas.microsoft.com/office/drawing/2010/main"/>
                      </a:ext>
                    </a:extLst>
                  </pic:spPr>
                </pic:pic>
              </a:graphicData>
            </a:graphic>
          </wp:inline>
        </w:drawing>
      </w:r>
    </w:p>
    <w:p w14:paraId="2270B3B9" w14:textId="6F6A679D" w:rsidR="008B0DDF" w:rsidRPr="00826F92" w:rsidRDefault="008B0DDF" w:rsidP="008B0DDF">
      <w:pPr>
        <w:pStyle w:val="Caption"/>
        <w:spacing w:after="60"/>
      </w:pPr>
      <w:r>
        <w:t xml:space="preserve">Figure </w:t>
      </w:r>
      <w:r w:rsidR="007B771D">
        <w:fldChar w:fldCharType="begin"/>
      </w:r>
      <w:r w:rsidR="007B771D">
        <w:instrText xml:space="preserve"> SEQ Figure \* ARABIC </w:instrText>
      </w:r>
      <w:r w:rsidR="007B771D">
        <w:fldChar w:fldCharType="separate"/>
      </w:r>
      <w:r>
        <w:rPr>
          <w:noProof/>
        </w:rPr>
        <w:t>7</w:t>
      </w:r>
      <w:r w:rsidR="007B771D">
        <w:rPr>
          <w:noProof/>
        </w:rPr>
        <w:fldChar w:fldCharType="end"/>
      </w:r>
      <w:bookmarkEnd w:id="23"/>
      <w:r w:rsidRPr="00826F92">
        <w:tab/>
      </w:r>
      <w:r>
        <w:t>Future clinical algorithm for the treatment of Haemophilia A</w:t>
      </w:r>
    </w:p>
    <w:p w14:paraId="58AB855D" w14:textId="77777777" w:rsidR="008B0DDF" w:rsidRDefault="008B0DDF" w:rsidP="008B0DDF">
      <w:pPr>
        <w:pStyle w:val="MainBodyText"/>
        <w:spacing w:after="0"/>
        <w:rPr>
          <w:rFonts w:ascii="Segoe UI" w:hAnsi="Segoe UI" w:cs="Segoe UI"/>
          <w:sz w:val="16"/>
          <w:szCs w:val="16"/>
          <w:lang w:eastAsia="en-US"/>
        </w:rPr>
      </w:pPr>
      <w:r w:rsidRPr="006C7816">
        <w:rPr>
          <w:rFonts w:ascii="Segoe UI" w:hAnsi="Segoe UI" w:cs="Segoe UI"/>
          <w:sz w:val="16"/>
          <w:szCs w:val="16"/>
          <w:lang w:eastAsia="en-US"/>
        </w:rPr>
        <w:t>BPA = bypass agents; HM</w:t>
      </w:r>
      <w:r>
        <w:rPr>
          <w:rFonts w:ascii="Segoe UI" w:hAnsi="Segoe UI" w:cs="Segoe UI"/>
          <w:sz w:val="16"/>
          <w:szCs w:val="16"/>
          <w:lang w:eastAsia="en-US"/>
        </w:rPr>
        <w:t>A</w:t>
      </w:r>
      <w:r w:rsidRPr="006C7816">
        <w:rPr>
          <w:rFonts w:ascii="Segoe UI" w:hAnsi="Segoe UI" w:cs="Segoe UI"/>
          <w:sz w:val="16"/>
          <w:szCs w:val="16"/>
          <w:lang w:eastAsia="en-US"/>
        </w:rPr>
        <w:t xml:space="preserve"> = haemophilia </w:t>
      </w:r>
      <w:r>
        <w:rPr>
          <w:rFonts w:ascii="Segoe UI" w:hAnsi="Segoe UI" w:cs="Segoe UI"/>
          <w:sz w:val="16"/>
          <w:szCs w:val="16"/>
          <w:lang w:eastAsia="en-US"/>
        </w:rPr>
        <w:t>A</w:t>
      </w:r>
      <w:r w:rsidRPr="006C7816">
        <w:rPr>
          <w:rFonts w:ascii="Segoe UI" w:hAnsi="Segoe UI" w:cs="Segoe UI"/>
          <w:sz w:val="16"/>
          <w:szCs w:val="16"/>
          <w:lang w:eastAsia="en-US"/>
        </w:rPr>
        <w:t>; HTC = haemophilia treatment centre; F</w:t>
      </w:r>
      <w:r>
        <w:rPr>
          <w:rFonts w:ascii="Segoe UI" w:hAnsi="Segoe UI" w:cs="Segoe UI"/>
          <w:sz w:val="16"/>
          <w:szCs w:val="16"/>
          <w:lang w:eastAsia="en-US"/>
        </w:rPr>
        <w:t>VIII</w:t>
      </w:r>
      <w:r w:rsidRPr="006C7816">
        <w:rPr>
          <w:rFonts w:ascii="Segoe UI" w:hAnsi="Segoe UI" w:cs="Segoe UI"/>
          <w:sz w:val="16"/>
          <w:szCs w:val="16"/>
          <w:lang w:eastAsia="en-US"/>
        </w:rPr>
        <w:t xml:space="preserve"> = factor </w:t>
      </w:r>
      <w:r>
        <w:rPr>
          <w:rFonts w:ascii="Segoe UI" w:hAnsi="Segoe UI" w:cs="Segoe UI"/>
          <w:sz w:val="16"/>
          <w:szCs w:val="16"/>
          <w:lang w:eastAsia="en-US"/>
        </w:rPr>
        <w:t xml:space="preserve">VIII </w:t>
      </w:r>
      <w:r w:rsidRPr="006C7816">
        <w:rPr>
          <w:rFonts w:ascii="Segoe UI" w:hAnsi="Segoe UI" w:cs="Segoe UI"/>
          <w:sz w:val="16"/>
          <w:szCs w:val="16"/>
          <w:lang w:eastAsia="en-US"/>
        </w:rPr>
        <w:t>concentrate; ITI = immune tolerance induction</w:t>
      </w:r>
    </w:p>
    <w:p w14:paraId="472833BA" w14:textId="00738754" w:rsidR="008B0DDF" w:rsidRDefault="008B0DDF" w:rsidP="008B0DDF">
      <w:pPr>
        <w:pStyle w:val="MainBodyText"/>
        <w:spacing w:after="0"/>
        <w:rPr>
          <w:rFonts w:ascii="Segoe UI" w:hAnsi="Segoe UI" w:cs="Segoe UI"/>
          <w:sz w:val="16"/>
          <w:szCs w:val="16"/>
          <w:lang w:eastAsia="en-US"/>
        </w:rPr>
      </w:pPr>
      <w:r>
        <w:rPr>
          <w:rFonts w:ascii="Segoe UI" w:hAnsi="Segoe UI" w:cs="Segoe UI"/>
          <w:sz w:val="16"/>
          <w:szCs w:val="16"/>
          <w:lang w:eastAsia="en-US"/>
        </w:rPr>
        <w:t xml:space="preserve">* To treat </w:t>
      </w:r>
      <w:r w:rsidR="00D941B4">
        <w:rPr>
          <w:rFonts w:ascii="Segoe UI" w:hAnsi="Segoe UI" w:cs="Segoe UI"/>
          <w:sz w:val="16"/>
          <w:szCs w:val="16"/>
          <w:lang w:eastAsia="en-US"/>
        </w:rPr>
        <w:t xml:space="preserve">breakthrough </w:t>
      </w:r>
      <w:r>
        <w:rPr>
          <w:rFonts w:ascii="Segoe UI" w:hAnsi="Segoe UI" w:cs="Segoe UI"/>
          <w:sz w:val="16"/>
          <w:szCs w:val="16"/>
          <w:lang w:eastAsia="en-US"/>
        </w:rPr>
        <w:t>bleeds / surgical cover</w:t>
      </w:r>
    </w:p>
    <w:p w14:paraId="54B68C4F" w14:textId="24EE48E5" w:rsidR="00F16239" w:rsidRPr="007B771D" w:rsidRDefault="008B0DDF" w:rsidP="007B771D">
      <w:pPr>
        <w:pStyle w:val="MainBodyText"/>
        <w:rPr>
          <w:rFonts w:ascii="Segoe UI" w:hAnsi="Segoe UI" w:cs="Segoe UI"/>
          <w:sz w:val="16"/>
          <w:szCs w:val="16"/>
          <w:lang w:eastAsia="en-US"/>
        </w:rPr>
      </w:pPr>
      <w:r>
        <w:rPr>
          <w:rFonts w:ascii="Segoe UI" w:hAnsi="Segoe UI" w:cs="Segoe UI"/>
          <w:sz w:val="16"/>
          <w:szCs w:val="16"/>
          <w:lang w:eastAsia="en-US"/>
        </w:rPr>
        <w:t xml:space="preserve">Source: </w:t>
      </w:r>
      <w:hyperlink r:id="rId15" w:history="1">
        <w:r w:rsidRPr="00012916">
          <w:rPr>
            <w:rStyle w:val="Hyperlink"/>
            <w:rFonts w:ascii="Segoe UI" w:hAnsi="Segoe UI" w:cs="Segoe UI"/>
            <w:sz w:val="16"/>
            <w:szCs w:val="16"/>
            <w:lang w:eastAsia="en-US"/>
          </w:rPr>
          <w:t>https://my.visme.co/editor/aEpkc1JDZVFHVVh4UU5sb1JNVmdpQT09OjpbG7KWToQgWccH-dN5xnID/graphics</w:t>
        </w:r>
      </w:hyperlink>
    </w:p>
    <w:p w14:paraId="5BE624EA" w14:textId="51D86881" w:rsidR="004A45BE" w:rsidRDefault="004A45BE" w:rsidP="0056319A">
      <w:pPr>
        <w:jc w:val="both"/>
        <w:rPr>
          <w:rFonts w:ascii="Segoe UI" w:eastAsia="Segoe UI" w:hAnsi="Segoe UI"/>
          <w:bCs/>
          <w:color w:val="000000"/>
          <w:sz w:val="22"/>
        </w:rPr>
      </w:pPr>
      <w:r>
        <w:rPr>
          <w:rFonts w:ascii="Segoe UI" w:eastAsia="Segoe UI" w:hAnsi="Segoe UI"/>
          <w:bCs/>
          <w:color w:val="000000"/>
          <w:sz w:val="22"/>
        </w:rPr>
        <w:br w:type="page"/>
      </w:r>
    </w:p>
    <w:p w14:paraId="5C94C69B" w14:textId="32B3E79A" w:rsidR="004A45BE" w:rsidRPr="00C6288C" w:rsidRDefault="004A45BE" w:rsidP="0056319A">
      <w:pPr>
        <w:pStyle w:val="Heading1"/>
        <w:spacing w:after="160"/>
        <w:jc w:val="both"/>
        <w:rPr>
          <w:rFonts w:ascii="Segoe UI" w:eastAsia="Segoe UI" w:hAnsi="Segoe UI" w:cs="Segoe UI"/>
          <w:b/>
          <w:color w:val="002060"/>
          <w:szCs w:val="22"/>
          <w:lang w:val="en-AU"/>
        </w:rPr>
      </w:pPr>
      <w:r w:rsidRPr="00C6288C">
        <w:rPr>
          <w:rFonts w:ascii="Segoe UI" w:eastAsia="Segoe UI" w:hAnsi="Segoe UI" w:cs="Segoe UI"/>
          <w:b/>
          <w:color w:val="002060"/>
          <w:szCs w:val="22"/>
          <w:lang w:val="en-AU"/>
        </w:rPr>
        <w:lastRenderedPageBreak/>
        <w:t>Claims</w:t>
      </w:r>
    </w:p>
    <w:p w14:paraId="48DF0F99" w14:textId="373FCF48" w:rsidR="004A45BE" w:rsidRDefault="004A45BE" w:rsidP="0056319A">
      <w:pPr>
        <w:jc w:val="both"/>
        <w:rPr>
          <w:rFonts w:ascii="Segoe UI" w:eastAsia="Segoe UI" w:hAnsi="Segoe UI"/>
          <w:bCs/>
          <w:color w:val="000000"/>
          <w:sz w:val="22"/>
        </w:rPr>
      </w:pPr>
      <w:bookmarkStart w:id="24" w:name="_Hlk121218597"/>
      <w:r>
        <w:rPr>
          <w:rFonts w:ascii="Segoe UI" w:eastAsia="Segoe UI" w:hAnsi="Segoe UI"/>
          <w:b/>
          <w:color w:val="000000"/>
          <w:sz w:val="22"/>
        </w:rPr>
        <w:t xml:space="preserve">In terms of health outcomes (comparative benefits and harms), is the proposed technology claimed to be superior, non-inferior or inferior to the comparator(s)? </w:t>
      </w:r>
      <w:r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137243BD" w14:textId="05D60CF4" w:rsidR="004209FC" w:rsidRPr="000627EF" w:rsidRDefault="00C63948"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Pr>
          <w:rFonts w:ascii="Segoe UI" w:hAnsi="Segoe UI" w:cs="Segoe UI"/>
          <w:sz w:val="22"/>
          <w:szCs w:val="22"/>
        </w:rPr>
        <w:t>Superior</w:t>
      </w:r>
      <w:r w:rsidR="004209FC" w:rsidRPr="000627EF">
        <w:rPr>
          <w:rFonts w:ascii="Segoe UI" w:hAnsi="Segoe UI" w:cs="Segoe UI"/>
          <w:sz w:val="22"/>
          <w:szCs w:val="22"/>
        </w:rPr>
        <w:t xml:space="preserve"> </w:t>
      </w:r>
      <w:r>
        <w:rPr>
          <w:rFonts w:ascii="Segoe UI" w:hAnsi="Segoe UI" w:cs="Segoe UI"/>
          <w:sz w:val="22"/>
          <w:szCs w:val="22"/>
        </w:rPr>
        <w:t>(versus factor prophylaxis in HM</w:t>
      </w:r>
      <w:r w:rsidR="00D80003">
        <w:rPr>
          <w:rFonts w:ascii="Segoe UI" w:hAnsi="Segoe UI" w:cs="Segoe UI"/>
          <w:sz w:val="22"/>
          <w:szCs w:val="22"/>
        </w:rPr>
        <w:t>A and HMB</w:t>
      </w:r>
      <w:r>
        <w:rPr>
          <w:rFonts w:ascii="Segoe UI" w:hAnsi="Segoe UI" w:cs="Segoe UI"/>
          <w:sz w:val="22"/>
          <w:szCs w:val="22"/>
        </w:rPr>
        <w:t>)</w:t>
      </w:r>
    </w:p>
    <w:p w14:paraId="219D6AC6" w14:textId="438AEE08" w:rsidR="004209FC" w:rsidRPr="000627EF" w:rsidRDefault="00C63948"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Pr>
          <w:rFonts w:ascii="Segoe UI" w:hAnsi="Segoe UI" w:cs="Segoe UI"/>
          <w:sz w:val="22"/>
          <w:szCs w:val="22"/>
        </w:rPr>
        <w:t>Non-inferior</w:t>
      </w:r>
      <w:r>
        <w:rPr>
          <w:rFonts w:ascii="Segoe UI" w:hAnsi="Segoe UI" w:cs="Segoe UI"/>
          <w:sz w:val="22"/>
          <w:szCs w:val="22"/>
        </w:rPr>
        <w:t xml:space="preserve"> (versus </w:t>
      </w:r>
      <w:proofErr w:type="spellStart"/>
      <w:r>
        <w:rPr>
          <w:rFonts w:ascii="Segoe UI" w:hAnsi="Segoe UI" w:cs="Segoe UI"/>
          <w:sz w:val="22"/>
          <w:szCs w:val="22"/>
        </w:rPr>
        <w:t>emicizumab</w:t>
      </w:r>
      <w:proofErr w:type="spellEnd"/>
      <w:r>
        <w:rPr>
          <w:rFonts w:ascii="Segoe UI" w:hAnsi="Segoe UI" w:cs="Segoe UI"/>
          <w:sz w:val="22"/>
          <w:szCs w:val="22"/>
        </w:rPr>
        <w:t xml:space="preserve"> in HMA)</w:t>
      </w:r>
    </w:p>
    <w:p w14:paraId="2F1601DA" w14:textId="77777777" w:rsidR="004209FC" w:rsidRPr="000627EF" w:rsidRDefault="004209FC" w:rsidP="0056319A">
      <w:pPr>
        <w:pStyle w:val="Tickboxes"/>
        <w:ind w:left="0"/>
        <w:jc w:val="both"/>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r w:rsidRPr="000627EF">
        <w:rPr>
          <w:rFonts w:ascii="Segoe UI" w:hAnsi="Segoe UI" w:cs="Segoe UI"/>
          <w:sz w:val="22"/>
          <w:szCs w:val="22"/>
        </w:rPr>
        <w:t xml:space="preserve"> </w:t>
      </w:r>
    </w:p>
    <w:p w14:paraId="0F6AE8D1" w14:textId="77777777" w:rsidR="004209FC" w:rsidRPr="00665487" w:rsidRDefault="004209FC" w:rsidP="0056319A">
      <w:pPr>
        <w:jc w:val="both"/>
        <w:rPr>
          <w:rFonts w:ascii="Segoe UI" w:eastAsia="Segoe UI" w:hAnsi="Segoe UI"/>
          <w:b/>
          <w:color w:val="000000"/>
          <w:sz w:val="22"/>
        </w:rPr>
      </w:pPr>
    </w:p>
    <w:p w14:paraId="0A260CA0" w14:textId="2E8DE7C0" w:rsidR="00364572" w:rsidRPr="00364572" w:rsidRDefault="00364572" w:rsidP="0056319A">
      <w:pPr>
        <w:spacing w:after="0" w:line="240" w:lineRule="auto"/>
        <w:jc w:val="both"/>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4522E8A7" w14:textId="77777777" w:rsidR="00077ADA" w:rsidRDefault="00077ADA" w:rsidP="00077ADA">
      <w:pPr>
        <w:spacing w:after="0" w:line="240" w:lineRule="auto"/>
        <w:jc w:val="both"/>
        <w:rPr>
          <w:rFonts w:ascii="Segoe UI" w:eastAsia="Segoe UI" w:hAnsi="Segoe UI"/>
          <w:b/>
          <w:color w:val="000000"/>
          <w:sz w:val="22"/>
        </w:rPr>
      </w:pPr>
    </w:p>
    <w:p w14:paraId="031C4DDD" w14:textId="77777777" w:rsidR="00077ADA" w:rsidRPr="00077ADA" w:rsidRDefault="00077ADA" w:rsidP="00077ADA">
      <w:pPr>
        <w:spacing w:after="0" w:line="240" w:lineRule="auto"/>
        <w:jc w:val="both"/>
        <w:rPr>
          <w:rFonts w:ascii="Segoe UI" w:eastAsia="Segoe UI" w:hAnsi="Segoe UI" w:cs="Segoe UI"/>
          <w:b/>
          <w:bCs/>
          <w:color w:val="000000"/>
          <w:sz w:val="22"/>
          <w:szCs w:val="22"/>
        </w:rPr>
      </w:pPr>
      <w:r w:rsidRPr="00077ADA">
        <w:rPr>
          <w:rFonts w:ascii="Segoe UI" w:eastAsia="Segoe UI" w:hAnsi="Segoe UI" w:cs="Segoe UI"/>
          <w:b/>
          <w:bCs/>
          <w:color w:val="000000"/>
          <w:sz w:val="22"/>
          <w:szCs w:val="22"/>
        </w:rPr>
        <w:t>HMA</w:t>
      </w:r>
    </w:p>
    <w:p w14:paraId="5728AFEF" w14:textId="77777777" w:rsidR="00D80003" w:rsidRDefault="00077ADA" w:rsidP="009B21F1">
      <w:pPr>
        <w:spacing w:after="0" w:line="240" w:lineRule="auto"/>
        <w:jc w:val="both"/>
        <w:rPr>
          <w:rFonts w:ascii="Segoe UI" w:eastAsia="Segoe UI" w:hAnsi="Segoe UI" w:cs="Segoe UI"/>
          <w:color w:val="000000"/>
          <w:sz w:val="22"/>
          <w:szCs w:val="22"/>
        </w:rPr>
      </w:pPr>
      <w:r w:rsidRPr="009B21F1">
        <w:rPr>
          <w:rFonts w:ascii="Segoe UI" w:eastAsia="Segoe UI" w:hAnsi="Segoe UI" w:cs="Segoe UI"/>
          <w:color w:val="000000"/>
          <w:sz w:val="22"/>
          <w:szCs w:val="22"/>
        </w:rPr>
        <w:t>Among children and adults aged 12 years and older with severe HMA (FVIII &lt; 1%)</w:t>
      </w:r>
      <w:r w:rsidR="00A30768" w:rsidRPr="009B21F1">
        <w:rPr>
          <w:rFonts w:ascii="Segoe UI" w:eastAsia="Segoe UI" w:hAnsi="Segoe UI" w:cs="Segoe UI"/>
          <w:color w:val="000000"/>
          <w:sz w:val="22"/>
          <w:szCs w:val="22"/>
        </w:rPr>
        <w:t xml:space="preserve"> without inhibitors</w:t>
      </w:r>
      <w:r w:rsidR="00D80003">
        <w:rPr>
          <w:rFonts w:ascii="Segoe UI" w:eastAsia="Segoe UI" w:hAnsi="Segoe UI" w:cs="Segoe UI"/>
          <w:color w:val="000000"/>
          <w:sz w:val="22"/>
          <w:szCs w:val="22"/>
        </w:rPr>
        <w:t>:</w:t>
      </w:r>
    </w:p>
    <w:p w14:paraId="2FAE997D" w14:textId="435EB7A4" w:rsidR="00D80003" w:rsidRDefault="00D80003" w:rsidP="00D80003">
      <w:pPr>
        <w:pStyle w:val="ListParagraph"/>
        <w:numPr>
          <w:ilvl w:val="0"/>
          <w:numId w:val="13"/>
        </w:numPr>
        <w:spacing w:after="0" w:line="240" w:lineRule="auto"/>
        <w:jc w:val="both"/>
        <w:rPr>
          <w:rFonts w:ascii="Segoe UI" w:eastAsia="Segoe UI" w:hAnsi="Segoe UI" w:cs="Segoe UI"/>
          <w:color w:val="000000"/>
          <w:sz w:val="22"/>
          <w:szCs w:val="22"/>
        </w:rPr>
      </w:pPr>
      <w:proofErr w:type="spellStart"/>
      <w:r>
        <w:rPr>
          <w:rFonts w:ascii="Segoe UI" w:eastAsia="Segoe UI" w:hAnsi="Segoe UI" w:cs="Segoe UI"/>
          <w:color w:val="000000"/>
          <w:sz w:val="22"/>
          <w:szCs w:val="22"/>
        </w:rPr>
        <w:t>M</w:t>
      </w:r>
      <w:r w:rsidR="00077ADA" w:rsidRPr="00D80003">
        <w:rPr>
          <w:rFonts w:ascii="Segoe UI" w:eastAsia="Segoe UI" w:hAnsi="Segoe UI" w:cs="Segoe UI"/>
          <w:color w:val="000000"/>
          <w:sz w:val="22"/>
          <w:szCs w:val="22"/>
        </w:rPr>
        <w:t>arstacimab</w:t>
      </w:r>
      <w:proofErr w:type="spellEnd"/>
      <w:r w:rsidR="00077ADA" w:rsidRPr="00D80003">
        <w:rPr>
          <w:rFonts w:ascii="Segoe UI" w:eastAsia="Segoe UI" w:hAnsi="Segoe UI" w:cs="Segoe UI"/>
          <w:color w:val="000000"/>
          <w:sz w:val="22"/>
          <w:szCs w:val="22"/>
        </w:rPr>
        <w:t xml:space="preserve"> has </w:t>
      </w:r>
      <w:r w:rsidRPr="00D80003">
        <w:rPr>
          <w:rFonts w:ascii="Segoe UI" w:eastAsia="Segoe UI" w:hAnsi="Segoe UI" w:cs="Segoe UI"/>
          <w:color w:val="000000"/>
          <w:sz w:val="22"/>
          <w:szCs w:val="22"/>
        </w:rPr>
        <w:t xml:space="preserve">superior efficacy to FVIII prophylaxis and </w:t>
      </w:r>
      <w:r w:rsidR="00077ADA" w:rsidRPr="00D80003">
        <w:rPr>
          <w:rFonts w:ascii="Segoe UI" w:eastAsia="Segoe UI" w:hAnsi="Segoe UI" w:cs="Segoe UI"/>
          <w:color w:val="000000"/>
          <w:sz w:val="22"/>
          <w:szCs w:val="22"/>
        </w:rPr>
        <w:t xml:space="preserve">non-inferior efficacy to </w:t>
      </w:r>
      <w:proofErr w:type="spellStart"/>
      <w:r w:rsidR="00077ADA" w:rsidRPr="00D80003">
        <w:rPr>
          <w:rFonts w:ascii="Segoe UI" w:eastAsia="Segoe UI" w:hAnsi="Segoe UI" w:cs="Segoe UI"/>
          <w:color w:val="000000"/>
          <w:sz w:val="22"/>
          <w:szCs w:val="22"/>
        </w:rPr>
        <w:t>emicizumab</w:t>
      </w:r>
      <w:proofErr w:type="spellEnd"/>
      <w:r w:rsidR="00077ADA" w:rsidRPr="00D80003">
        <w:rPr>
          <w:rFonts w:ascii="Segoe UI" w:eastAsia="Segoe UI" w:hAnsi="Segoe UI" w:cs="Segoe UI"/>
          <w:color w:val="000000"/>
          <w:sz w:val="22"/>
          <w:szCs w:val="22"/>
        </w:rPr>
        <w:t xml:space="preserve"> in terms of annualised bleeding rate</w:t>
      </w:r>
      <w:r w:rsidR="006F5AF6">
        <w:rPr>
          <w:rFonts w:ascii="Segoe UI" w:eastAsia="Segoe UI" w:hAnsi="Segoe UI" w:cs="Segoe UI"/>
          <w:color w:val="000000"/>
          <w:sz w:val="22"/>
          <w:szCs w:val="22"/>
        </w:rPr>
        <w:t xml:space="preserve"> of treated bleeds</w:t>
      </w:r>
      <w:r>
        <w:rPr>
          <w:rFonts w:ascii="Segoe UI" w:eastAsia="Segoe UI" w:hAnsi="Segoe UI" w:cs="Segoe UI"/>
          <w:color w:val="000000"/>
          <w:sz w:val="22"/>
          <w:szCs w:val="22"/>
        </w:rPr>
        <w:t>; and</w:t>
      </w:r>
    </w:p>
    <w:p w14:paraId="15B6AB1C" w14:textId="147C3BDB" w:rsidR="00077ADA" w:rsidRPr="00D80003" w:rsidRDefault="00D80003" w:rsidP="00D80003">
      <w:pPr>
        <w:pStyle w:val="ListParagraph"/>
        <w:numPr>
          <w:ilvl w:val="0"/>
          <w:numId w:val="13"/>
        </w:numPr>
        <w:spacing w:after="0" w:line="240" w:lineRule="auto"/>
        <w:jc w:val="both"/>
        <w:rPr>
          <w:rFonts w:ascii="Segoe UI" w:eastAsia="Segoe UI" w:hAnsi="Segoe UI" w:cs="Segoe UI"/>
          <w:color w:val="000000"/>
          <w:sz w:val="22"/>
          <w:szCs w:val="22"/>
        </w:rPr>
      </w:pPr>
      <w:proofErr w:type="spellStart"/>
      <w:r>
        <w:rPr>
          <w:rFonts w:ascii="Segoe UI" w:eastAsia="Segoe UI" w:hAnsi="Segoe UI" w:cs="Segoe UI"/>
          <w:color w:val="000000"/>
          <w:sz w:val="22"/>
          <w:szCs w:val="22"/>
        </w:rPr>
        <w:t>Marstacimab</w:t>
      </w:r>
      <w:proofErr w:type="spellEnd"/>
      <w:r>
        <w:rPr>
          <w:rFonts w:ascii="Segoe UI" w:eastAsia="Segoe UI" w:hAnsi="Segoe UI" w:cs="Segoe UI"/>
          <w:color w:val="000000"/>
          <w:sz w:val="22"/>
          <w:szCs w:val="22"/>
        </w:rPr>
        <w:t xml:space="preserve"> has a </w:t>
      </w:r>
      <w:r w:rsidR="00077ADA" w:rsidRPr="00D80003">
        <w:rPr>
          <w:rFonts w:ascii="Segoe UI" w:eastAsia="Segoe UI" w:hAnsi="Segoe UI" w:cs="Segoe UI"/>
          <w:color w:val="000000"/>
          <w:sz w:val="22"/>
          <w:szCs w:val="22"/>
        </w:rPr>
        <w:t>non-inferior safety profile</w:t>
      </w:r>
      <w:r>
        <w:rPr>
          <w:rFonts w:ascii="Segoe UI" w:eastAsia="Segoe UI" w:hAnsi="Segoe UI" w:cs="Segoe UI"/>
          <w:color w:val="000000"/>
          <w:sz w:val="22"/>
          <w:szCs w:val="22"/>
        </w:rPr>
        <w:t xml:space="preserve"> to FVIII prophylaxis and </w:t>
      </w:r>
      <w:proofErr w:type="spellStart"/>
      <w:r>
        <w:rPr>
          <w:rFonts w:ascii="Segoe UI" w:eastAsia="Segoe UI" w:hAnsi="Segoe UI" w:cs="Segoe UI"/>
          <w:color w:val="000000"/>
          <w:sz w:val="22"/>
          <w:szCs w:val="22"/>
        </w:rPr>
        <w:t>emicizumab</w:t>
      </w:r>
      <w:proofErr w:type="spellEnd"/>
      <w:r>
        <w:rPr>
          <w:rFonts w:ascii="Segoe UI" w:eastAsia="Segoe UI" w:hAnsi="Segoe UI" w:cs="Segoe UI"/>
          <w:color w:val="000000"/>
          <w:sz w:val="22"/>
          <w:szCs w:val="22"/>
        </w:rPr>
        <w:t xml:space="preserve"> in terms of adverse events.</w:t>
      </w:r>
    </w:p>
    <w:p w14:paraId="7BA5E74E" w14:textId="44F766DE" w:rsidR="00077ADA" w:rsidRPr="00077ADA" w:rsidRDefault="00077ADA" w:rsidP="00077ADA">
      <w:pPr>
        <w:spacing w:after="0" w:line="240" w:lineRule="auto"/>
        <w:jc w:val="both"/>
        <w:rPr>
          <w:rFonts w:ascii="Segoe UI" w:eastAsia="Segoe UI" w:hAnsi="Segoe UI" w:cs="Segoe UI"/>
          <w:color w:val="000000"/>
          <w:sz w:val="22"/>
          <w:szCs w:val="22"/>
        </w:rPr>
      </w:pPr>
    </w:p>
    <w:p w14:paraId="62321A34" w14:textId="71C096FA" w:rsidR="00077ADA" w:rsidRPr="00077ADA" w:rsidRDefault="00077ADA" w:rsidP="00077ADA">
      <w:pPr>
        <w:spacing w:after="0" w:line="240" w:lineRule="auto"/>
        <w:jc w:val="both"/>
        <w:rPr>
          <w:rFonts w:ascii="Segoe UI" w:eastAsia="Segoe UI" w:hAnsi="Segoe UI" w:cs="Segoe UI"/>
          <w:b/>
          <w:bCs/>
          <w:color w:val="000000"/>
          <w:sz w:val="22"/>
          <w:szCs w:val="22"/>
        </w:rPr>
      </w:pPr>
      <w:r w:rsidRPr="00077ADA">
        <w:rPr>
          <w:rFonts w:ascii="Segoe UI" w:eastAsia="Segoe UI" w:hAnsi="Segoe UI" w:cs="Segoe UI"/>
          <w:b/>
          <w:bCs/>
          <w:color w:val="000000"/>
          <w:sz w:val="22"/>
          <w:szCs w:val="22"/>
        </w:rPr>
        <w:t>HMB</w:t>
      </w:r>
    </w:p>
    <w:p w14:paraId="10D8862A" w14:textId="681F5F3C" w:rsidR="00D80003" w:rsidRDefault="00077ADA" w:rsidP="009B21F1">
      <w:pPr>
        <w:spacing w:after="0" w:line="240" w:lineRule="auto"/>
        <w:jc w:val="both"/>
        <w:rPr>
          <w:rFonts w:ascii="Segoe UI" w:eastAsia="Segoe UI" w:hAnsi="Segoe UI" w:cs="Segoe UI"/>
          <w:color w:val="000000"/>
          <w:sz w:val="22"/>
          <w:szCs w:val="22"/>
        </w:rPr>
      </w:pPr>
      <w:r w:rsidRPr="009B21F1">
        <w:rPr>
          <w:rFonts w:ascii="Segoe UI" w:eastAsia="Segoe UI" w:hAnsi="Segoe UI" w:cs="Segoe UI"/>
          <w:color w:val="000000"/>
          <w:sz w:val="22"/>
          <w:szCs w:val="22"/>
        </w:rPr>
        <w:t xml:space="preserve">Among children and adults aged 12 years and older with severe HMB (FIX </w:t>
      </w:r>
      <w:r w:rsidR="00303003">
        <w:rPr>
          <w:rFonts w:ascii="Segoe UI" w:eastAsia="Segoe UI" w:hAnsi="Segoe UI" w:cs="Segoe UI"/>
          <w:color w:val="000000"/>
          <w:sz w:val="22"/>
          <w:szCs w:val="22"/>
        </w:rPr>
        <w:t>&lt; 1</w:t>
      </w:r>
      <w:r w:rsidRPr="009B21F1">
        <w:rPr>
          <w:rFonts w:ascii="Segoe UI" w:eastAsia="Segoe UI" w:hAnsi="Segoe UI" w:cs="Segoe UI"/>
          <w:color w:val="000000"/>
          <w:sz w:val="22"/>
          <w:szCs w:val="22"/>
        </w:rPr>
        <w:t>%)</w:t>
      </w:r>
      <w:r w:rsidR="00A30768" w:rsidRPr="009B21F1">
        <w:rPr>
          <w:rFonts w:ascii="Segoe UI" w:eastAsia="Segoe UI" w:hAnsi="Segoe UI" w:cs="Segoe UI"/>
          <w:color w:val="000000"/>
          <w:sz w:val="22"/>
          <w:szCs w:val="22"/>
        </w:rPr>
        <w:t xml:space="preserve"> without inhibitors</w:t>
      </w:r>
      <w:r w:rsidR="00D80003">
        <w:rPr>
          <w:rFonts w:ascii="Segoe UI" w:eastAsia="Segoe UI" w:hAnsi="Segoe UI" w:cs="Segoe UI"/>
          <w:color w:val="000000"/>
          <w:sz w:val="22"/>
          <w:szCs w:val="22"/>
        </w:rPr>
        <w:t>:</w:t>
      </w:r>
    </w:p>
    <w:p w14:paraId="6BE49ED8" w14:textId="6F03F964" w:rsidR="00D80003" w:rsidRDefault="00D80003" w:rsidP="00D80003">
      <w:pPr>
        <w:pStyle w:val="ListParagraph"/>
        <w:numPr>
          <w:ilvl w:val="0"/>
          <w:numId w:val="14"/>
        </w:numPr>
        <w:spacing w:after="0" w:line="240" w:lineRule="auto"/>
        <w:jc w:val="both"/>
        <w:rPr>
          <w:rFonts w:ascii="Segoe UI" w:eastAsia="Segoe UI" w:hAnsi="Segoe UI" w:cs="Segoe UI"/>
          <w:color w:val="000000"/>
          <w:sz w:val="22"/>
          <w:szCs w:val="22"/>
        </w:rPr>
      </w:pPr>
      <w:proofErr w:type="spellStart"/>
      <w:r>
        <w:rPr>
          <w:rFonts w:ascii="Segoe UI" w:eastAsia="Segoe UI" w:hAnsi="Segoe UI" w:cs="Segoe UI"/>
          <w:color w:val="000000"/>
          <w:sz w:val="22"/>
          <w:szCs w:val="22"/>
        </w:rPr>
        <w:t>M</w:t>
      </w:r>
      <w:r w:rsidR="00077ADA" w:rsidRPr="00D80003">
        <w:rPr>
          <w:rFonts w:ascii="Segoe UI" w:eastAsia="Segoe UI" w:hAnsi="Segoe UI" w:cs="Segoe UI"/>
          <w:color w:val="000000"/>
          <w:sz w:val="22"/>
          <w:szCs w:val="22"/>
        </w:rPr>
        <w:t>arstacimab</w:t>
      </w:r>
      <w:proofErr w:type="spellEnd"/>
      <w:r w:rsidR="00077ADA" w:rsidRPr="00D80003">
        <w:rPr>
          <w:rFonts w:ascii="Segoe UI" w:eastAsia="Segoe UI" w:hAnsi="Segoe UI" w:cs="Segoe UI"/>
          <w:color w:val="000000"/>
          <w:sz w:val="22"/>
          <w:szCs w:val="22"/>
        </w:rPr>
        <w:t xml:space="preserve"> has superior efficacy to FIX prophylaxis in terms of annualised bleeding rate</w:t>
      </w:r>
      <w:r w:rsidR="006F5AF6">
        <w:rPr>
          <w:rFonts w:ascii="Segoe UI" w:eastAsia="Segoe UI" w:hAnsi="Segoe UI" w:cs="Segoe UI"/>
          <w:color w:val="000000"/>
          <w:sz w:val="22"/>
          <w:szCs w:val="22"/>
        </w:rPr>
        <w:t xml:space="preserve"> of treated bleeds</w:t>
      </w:r>
      <w:r>
        <w:rPr>
          <w:rFonts w:ascii="Segoe UI" w:eastAsia="Segoe UI" w:hAnsi="Segoe UI" w:cs="Segoe UI"/>
          <w:color w:val="000000"/>
          <w:sz w:val="22"/>
          <w:szCs w:val="22"/>
        </w:rPr>
        <w:t>; and</w:t>
      </w:r>
    </w:p>
    <w:p w14:paraId="046CDEB3" w14:textId="17E8DEC6" w:rsidR="00077ADA" w:rsidRPr="00D80003" w:rsidRDefault="00D80003" w:rsidP="00D80003">
      <w:pPr>
        <w:pStyle w:val="ListParagraph"/>
        <w:numPr>
          <w:ilvl w:val="0"/>
          <w:numId w:val="14"/>
        </w:numPr>
        <w:spacing w:after="0" w:line="240" w:lineRule="auto"/>
        <w:jc w:val="both"/>
        <w:rPr>
          <w:rFonts w:ascii="Segoe UI" w:eastAsia="Segoe UI" w:hAnsi="Segoe UI" w:cs="Segoe UI"/>
          <w:color w:val="000000"/>
          <w:sz w:val="22"/>
          <w:szCs w:val="22"/>
        </w:rPr>
      </w:pPr>
      <w:proofErr w:type="spellStart"/>
      <w:r>
        <w:rPr>
          <w:rFonts w:ascii="Segoe UI" w:eastAsia="Segoe UI" w:hAnsi="Segoe UI" w:cs="Segoe UI"/>
          <w:color w:val="000000"/>
          <w:sz w:val="22"/>
          <w:szCs w:val="22"/>
        </w:rPr>
        <w:t>Marstacimab</w:t>
      </w:r>
      <w:proofErr w:type="spellEnd"/>
      <w:r>
        <w:rPr>
          <w:rFonts w:ascii="Segoe UI" w:eastAsia="Segoe UI" w:hAnsi="Segoe UI" w:cs="Segoe UI"/>
          <w:color w:val="000000"/>
          <w:sz w:val="22"/>
          <w:szCs w:val="22"/>
        </w:rPr>
        <w:t xml:space="preserve"> has a non</w:t>
      </w:r>
      <w:r w:rsidR="00077ADA" w:rsidRPr="00D80003">
        <w:rPr>
          <w:rFonts w:ascii="Segoe UI" w:eastAsia="Segoe UI" w:hAnsi="Segoe UI" w:cs="Segoe UI"/>
          <w:color w:val="000000"/>
          <w:sz w:val="22"/>
          <w:szCs w:val="22"/>
        </w:rPr>
        <w:t>-inferior safety profile</w:t>
      </w:r>
      <w:r>
        <w:rPr>
          <w:rFonts w:ascii="Segoe UI" w:eastAsia="Segoe UI" w:hAnsi="Segoe UI" w:cs="Segoe UI"/>
          <w:color w:val="000000"/>
          <w:sz w:val="22"/>
          <w:szCs w:val="22"/>
        </w:rPr>
        <w:t xml:space="preserve"> to FIX prophylaxis in terms of adverse events.</w:t>
      </w:r>
    </w:p>
    <w:bookmarkEnd w:id="24"/>
    <w:p w14:paraId="4C50D112" w14:textId="77777777" w:rsidR="004A45BE" w:rsidRDefault="004A45BE" w:rsidP="0056319A">
      <w:pPr>
        <w:spacing w:after="0" w:line="240" w:lineRule="auto"/>
        <w:jc w:val="both"/>
        <w:rPr>
          <w:rFonts w:ascii="Segoe UI" w:eastAsia="Segoe UI" w:hAnsi="Segoe UI"/>
          <w:b/>
          <w:color w:val="000000"/>
          <w:sz w:val="22"/>
        </w:rPr>
      </w:pPr>
    </w:p>
    <w:p w14:paraId="53717A20" w14:textId="0D5DF54D" w:rsidR="004A45BE" w:rsidRDefault="004A45BE"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Why would the requestor seek to use the proposed investigative technology rather than the comparator(s)?</w:t>
      </w:r>
    </w:p>
    <w:p w14:paraId="43670E9E" w14:textId="77777777" w:rsidR="004A45BE" w:rsidRDefault="004A45BE" w:rsidP="0056319A">
      <w:pPr>
        <w:spacing w:after="0" w:line="240" w:lineRule="auto"/>
        <w:jc w:val="both"/>
        <w:rPr>
          <w:rFonts w:ascii="Segoe UI" w:eastAsia="Segoe UI" w:hAnsi="Segoe UI"/>
          <w:b/>
          <w:color w:val="000000"/>
          <w:sz w:val="22"/>
        </w:rPr>
      </w:pPr>
    </w:p>
    <w:p w14:paraId="466B7A65" w14:textId="77777777" w:rsidR="00997955" w:rsidRDefault="00997955" w:rsidP="00997955">
      <w:pPr>
        <w:spacing w:after="0" w:line="240" w:lineRule="auto"/>
        <w:jc w:val="both"/>
        <w:rPr>
          <w:rFonts w:ascii="Segoe UI" w:hAnsi="Segoe UI" w:cs="Segoe UI"/>
          <w:sz w:val="22"/>
          <w:szCs w:val="22"/>
        </w:rPr>
      </w:pPr>
      <w:r>
        <w:rPr>
          <w:rFonts w:ascii="Segoe UI" w:hAnsi="Segoe UI" w:cs="Segoe UI"/>
          <w:sz w:val="22"/>
          <w:szCs w:val="22"/>
        </w:rPr>
        <w:t xml:space="preserve">In HMB, </w:t>
      </w:r>
      <w:proofErr w:type="spellStart"/>
      <w:r>
        <w:rPr>
          <w:rFonts w:ascii="Segoe UI" w:hAnsi="Segoe UI" w:cs="Segoe UI"/>
          <w:sz w:val="22"/>
          <w:szCs w:val="22"/>
        </w:rPr>
        <w:t>marstacimab</w:t>
      </w:r>
      <w:proofErr w:type="spellEnd"/>
      <w:r>
        <w:rPr>
          <w:rFonts w:ascii="Segoe UI" w:hAnsi="Segoe UI" w:cs="Segoe UI"/>
          <w:sz w:val="22"/>
          <w:szCs w:val="22"/>
        </w:rPr>
        <w:t xml:space="preserve"> offers superior efficacy to factor replacement therapy while significantly reducing the treatment burden by allowing for a </w:t>
      </w:r>
      <w:proofErr w:type="gramStart"/>
      <w:r>
        <w:rPr>
          <w:rFonts w:ascii="Segoe UI" w:hAnsi="Segoe UI" w:cs="Segoe UI"/>
          <w:sz w:val="22"/>
          <w:szCs w:val="22"/>
        </w:rPr>
        <w:t>once-weekly</w:t>
      </w:r>
      <w:proofErr w:type="gramEnd"/>
      <w:r>
        <w:rPr>
          <w:rFonts w:ascii="Segoe UI" w:hAnsi="Segoe UI" w:cs="Segoe UI"/>
          <w:sz w:val="22"/>
          <w:szCs w:val="22"/>
        </w:rPr>
        <w:t xml:space="preserve">, self-administered, subcutaneous injection. </w:t>
      </w:r>
      <w:proofErr w:type="spellStart"/>
      <w:r>
        <w:rPr>
          <w:rFonts w:ascii="Segoe UI" w:hAnsi="Segoe UI" w:cs="Segoe UI"/>
          <w:sz w:val="22"/>
          <w:szCs w:val="22"/>
        </w:rPr>
        <w:t>Marstacimab</w:t>
      </w:r>
      <w:proofErr w:type="spellEnd"/>
      <w:r>
        <w:rPr>
          <w:rFonts w:ascii="Segoe UI" w:hAnsi="Segoe UI" w:cs="Segoe UI"/>
          <w:sz w:val="22"/>
          <w:szCs w:val="22"/>
        </w:rPr>
        <w:t xml:space="preserve"> represents the first subcutaneous treatment option for patients with HMB without </w:t>
      </w:r>
      <w:proofErr w:type="gramStart"/>
      <w:r>
        <w:rPr>
          <w:rFonts w:ascii="Segoe UI" w:hAnsi="Segoe UI" w:cs="Segoe UI"/>
          <w:sz w:val="22"/>
          <w:szCs w:val="22"/>
        </w:rPr>
        <w:t>inhibitors, and</w:t>
      </w:r>
      <w:proofErr w:type="gramEnd"/>
      <w:r>
        <w:rPr>
          <w:rFonts w:ascii="Segoe UI" w:hAnsi="Segoe UI" w:cs="Segoe UI"/>
          <w:sz w:val="22"/>
          <w:szCs w:val="22"/>
        </w:rPr>
        <w:t xml:space="preserve"> will be particularly valuable for patients who struggle with vascular access.</w:t>
      </w:r>
    </w:p>
    <w:p w14:paraId="2BB2E30F" w14:textId="77777777" w:rsidR="00997955" w:rsidRDefault="00997955" w:rsidP="0056319A">
      <w:pPr>
        <w:spacing w:after="0" w:line="240" w:lineRule="auto"/>
        <w:jc w:val="both"/>
        <w:rPr>
          <w:rFonts w:ascii="Segoe UI" w:hAnsi="Segoe UI" w:cs="Segoe UI"/>
          <w:sz w:val="22"/>
          <w:szCs w:val="22"/>
        </w:rPr>
      </w:pPr>
    </w:p>
    <w:p w14:paraId="63A899F0" w14:textId="43B6FF71" w:rsidR="004A45BE" w:rsidRDefault="00A30768" w:rsidP="0056319A">
      <w:pPr>
        <w:spacing w:after="0" w:line="240" w:lineRule="auto"/>
        <w:jc w:val="both"/>
        <w:rPr>
          <w:rFonts w:ascii="Segoe UI" w:hAnsi="Segoe UI" w:cs="Segoe UI"/>
          <w:sz w:val="22"/>
          <w:szCs w:val="22"/>
        </w:rPr>
      </w:pPr>
      <w:r>
        <w:rPr>
          <w:rFonts w:ascii="Segoe UI" w:hAnsi="Segoe UI" w:cs="Segoe UI"/>
          <w:sz w:val="22"/>
          <w:szCs w:val="22"/>
        </w:rPr>
        <w:t xml:space="preserve">In HMA, </w:t>
      </w:r>
      <w:proofErr w:type="spellStart"/>
      <w:r>
        <w:rPr>
          <w:rFonts w:ascii="Segoe UI" w:hAnsi="Segoe UI" w:cs="Segoe UI"/>
          <w:sz w:val="22"/>
          <w:szCs w:val="22"/>
        </w:rPr>
        <w:t>marstacimab</w:t>
      </w:r>
      <w:proofErr w:type="spellEnd"/>
      <w:r>
        <w:rPr>
          <w:rFonts w:ascii="Segoe UI" w:hAnsi="Segoe UI" w:cs="Segoe UI"/>
          <w:sz w:val="22"/>
          <w:szCs w:val="22"/>
        </w:rPr>
        <w:t xml:space="preserve"> offers </w:t>
      </w:r>
      <w:r w:rsidR="00892D1C">
        <w:rPr>
          <w:rFonts w:ascii="Segoe UI" w:hAnsi="Segoe UI" w:cs="Segoe UI"/>
          <w:sz w:val="22"/>
          <w:szCs w:val="22"/>
        </w:rPr>
        <w:t>similar</w:t>
      </w:r>
      <w:r>
        <w:rPr>
          <w:rFonts w:ascii="Segoe UI" w:hAnsi="Segoe UI" w:cs="Segoe UI"/>
          <w:sz w:val="22"/>
          <w:szCs w:val="22"/>
        </w:rPr>
        <w:t xml:space="preserve"> efficacy and safety </w:t>
      </w:r>
      <w:r w:rsidR="00A043B6">
        <w:rPr>
          <w:rFonts w:ascii="Segoe UI" w:hAnsi="Segoe UI" w:cs="Segoe UI"/>
          <w:sz w:val="22"/>
          <w:szCs w:val="22"/>
        </w:rPr>
        <w:t>to</w:t>
      </w:r>
      <w:r>
        <w:rPr>
          <w:rFonts w:ascii="Segoe UI" w:hAnsi="Segoe UI" w:cs="Segoe UI"/>
          <w:sz w:val="22"/>
          <w:szCs w:val="22"/>
        </w:rPr>
        <w:t xml:space="preserve"> </w:t>
      </w:r>
      <w:proofErr w:type="spellStart"/>
      <w:r>
        <w:rPr>
          <w:rFonts w:ascii="Segoe UI" w:hAnsi="Segoe UI" w:cs="Segoe UI"/>
          <w:sz w:val="22"/>
          <w:szCs w:val="22"/>
        </w:rPr>
        <w:t>emicizumab</w:t>
      </w:r>
      <w:proofErr w:type="spellEnd"/>
      <w:r>
        <w:rPr>
          <w:rFonts w:ascii="Segoe UI" w:hAnsi="Segoe UI" w:cs="Segoe UI"/>
          <w:sz w:val="22"/>
          <w:szCs w:val="22"/>
        </w:rPr>
        <w:t xml:space="preserve"> while simplifying therapy by offering a once-weekly, subcutaneous injection delivered via a pen-device with flat dosing. The flat dosing of </w:t>
      </w:r>
      <w:proofErr w:type="spellStart"/>
      <w:r>
        <w:rPr>
          <w:rFonts w:ascii="Segoe UI" w:hAnsi="Segoe UI" w:cs="Segoe UI"/>
          <w:sz w:val="22"/>
          <w:szCs w:val="22"/>
        </w:rPr>
        <w:t>marstacimab</w:t>
      </w:r>
      <w:proofErr w:type="spellEnd"/>
      <w:r>
        <w:rPr>
          <w:rFonts w:ascii="Segoe UI" w:hAnsi="Segoe UI" w:cs="Segoe UI"/>
          <w:sz w:val="22"/>
          <w:szCs w:val="22"/>
        </w:rPr>
        <w:t xml:space="preserve"> will be </w:t>
      </w:r>
      <w:r w:rsidRPr="00F54988">
        <w:rPr>
          <w:rFonts w:ascii="Segoe UI" w:hAnsi="Segoe UI" w:cs="Segoe UI"/>
          <w:sz w:val="22"/>
          <w:szCs w:val="22"/>
        </w:rPr>
        <w:t>particularly valuable for children and adolescents where body weight is frequently changing. Patients</w:t>
      </w:r>
      <w:r w:rsidR="008C30D6" w:rsidRPr="00F54988">
        <w:rPr>
          <w:rFonts w:ascii="Segoe UI" w:hAnsi="Segoe UI" w:cs="Segoe UI"/>
          <w:sz w:val="22"/>
          <w:szCs w:val="22"/>
        </w:rPr>
        <w:t xml:space="preserve"> with </w:t>
      </w:r>
      <w:r w:rsidR="006943A3" w:rsidRPr="00F54988">
        <w:rPr>
          <w:rFonts w:ascii="Segoe UI" w:hAnsi="Segoe UI" w:cs="Segoe UI"/>
          <w:sz w:val="22"/>
          <w:szCs w:val="22"/>
        </w:rPr>
        <w:t xml:space="preserve">severe </w:t>
      </w:r>
      <w:r w:rsidR="008C30D6" w:rsidRPr="00F54988">
        <w:rPr>
          <w:rFonts w:ascii="Segoe UI" w:hAnsi="Segoe UI" w:cs="Segoe UI"/>
          <w:sz w:val="22"/>
          <w:szCs w:val="22"/>
        </w:rPr>
        <w:t>HMA</w:t>
      </w:r>
      <w:r w:rsidRPr="00F54988">
        <w:rPr>
          <w:rFonts w:ascii="Segoe UI" w:hAnsi="Segoe UI" w:cs="Segoe UI"/>
          <w:sz w:val="22"/>
          <w:szCs w:val="22"/>
        </w:rPr>
        <w:t xml:space="preserve"> choosing to switch from </w:t>
      </w:r>
      <w:r w:rsidR="00F54988" w:rsidRPr="00F54988">
        <w:rPr>
          <w:rFonts w:ascii="Segoe UI" w:hAnsi="Segoe UI" w:cs="Segoe UI"/>
          <w:sz w:val="22"/>
          <w:szCs w:val="22"/>
        </w:rPr>
        <w:t xml:space="preserve">intravenous </w:t>
      </w:r>
      <w:r w:rsidRPr="00F54988">
        <w:rPr>
          <w:rFonts w:ascii="Segoe UI" w:hAnsi="Segoe UI" w:cs="Segoe UI"/>
          <w:sz w:val="22"/>
          <w:szCs w:val="22"/>
        </w:rPr>
        <w:t xml:space="preserve">factor replacement </w:t>
      </w:r>
      <w:r w:rsidR="008C30D6" w:rsidRPr="00F54988">
        <w:rPr>
          <w:rFonts w:ascii="Segoe UI" w:hAnsi="Segoe UI" w:cs="Segoe UI"/>
          <w:sz w:val="22"/>
          <w:szCs w:val="22"/>
        </w:rPr>
        <w:t xml:space="preserve">therapy to </w:t>
      </w:r>
      <w:proofErr w:type="spellStart"/>
      <w:r w:rsidR="008C30D6" w:rsidRPr="00F54988">
        <w:rPr>
          <w:rFonts w:ascii="Segoe UI" w:hAnsi="Segoe UI" w:cs="Segoe UI"/>
          <w:sz w:val="22"/>
          <w:szCs w:val="22"/>
        </w:rPr>
        <w:t>marstacimab</w:t>
      </w:r>
      <w:proofErr w:type="spellEnd"/>
      <w:r w:rsidR="008C30D6" w:rsidRPr="00F54988">
        <w:rPr>
          <w:rFonts w:ascii="Segoe UI" w:hAnsi="Segoe UI" w:cs="Segoe UI"/>
          <w:sz w:val="22"/>
          <w:szCs w:val="22"/>
        </w:rPr>
        <w:t xml:space="preserve"> will have a significantly reduced treatment burden</w:t>
      </w:r>
      <w:r w:rsidR="0007736C" w:rsidRPr="00F54988">
        <w:rPr>
          <w:rFonts w:ascii="Segoe UI" w:hAnsi="Segoe UI" w:cs="Segoe UI"/>
          <w:sz w:val="22"/>
          <w:szCs w:val="22"/>
        </w:rPr>
        <w:t xml:space="preserve"> </w:t>
      </w:r>
      <w:r w:rsidR="00F54988" w:rsidRPr="00F54988">
        <w:rPr>
          <w:rFonts w:ascii="Segoe UI" w:hAnsi="Segoe UI" w:cs="Segoe UI"/>
          <w:sz w:val="22"/>
          <w:szCs w:val="22"/>
        </w:rPr>
        <w:t xml:space="preserve">due to the subcutaneous route of </w:t>
      </w:r>
      <w:r w:rsidR="003D6425" w:rsidRPr="00F54988">
        <w:rPr>
          <w:rFonts w:ascii="Segoe UI" w:hAnsi="Segoe UI" w:cs="Segoe UI"/>
          <w:sz w:val="22"/>
          <w:szCs w:val="22"/>
        </w:rPr>
        <w:t>administration</w:t>
      </w:r>
      <w:r w:rsidR="0082059A" w:rsidRPr="00F54988">
        <w:rPr>
          <w:rFonts w:ascii="Segoe UI" w:hAnsi="Segoe UI" w:cs="Segoe UI"/>
          <w:sz w:val="22"/>
          <w:szCs w:val="22"/>
        </w:rPr>
        <w:t>.</w:t>
      </w:r>
    </w:p>
    <w:p w14:paraId="17C08E9B" w14:textId="512B7C37" w:rsidR="00A30768" w:rsidRDefault="00A30768" w:rsidP="0056319A">
      <w:pPr>
        <w:spacing w:after="0" w:line="240" w:lineRule="auto"/>
        <w:jc w:val="both"/>
        <w:rPr>
          <w:rFonts w:ascii="Segoe UI" w:hAnsi="Segoe UI" w:cs="Segoe UI"/>
          <w:sz w:val="22"/>
          <w:szCs w:val="22"/>
        </w:rPr>
      </w:pPr>
    </w:p>
    <w:p w14:paraId="1EB6D795" w14:textId="77777777" w:rsidR="004A45BE" w:rsidRDefault="004A45BE" w:rsidP="0056319A">
      <w:pPr>
        <w:spacing w:after="0" w:line="240" w:lineRule="auto"/>
        <w:jc w:val="both"/>
        <w:rPr>
          <w:rFonts w:ascii="Segoe UI" w:eastAsia="Segoe UI" w:hAnsi="Segoe UI"/>
          <w:b/>
          <w:color w:val="000000"/>
          <w:sz w:val="22"/>
        </w:rPr>
      </w:pPr>
      <w:r w:rsidRPr="00B15CDF">
        <w:rPr>
          <w:rFonts w:ascii="Segoe UI" w:eastAsia="Segoe UI" w:hAnsi="Segoe UI"/>
          <w:b/>
          <w:color w:val="000000"/>
          <w:sz w:val="22"/>
        </w:rPr>
        <w:t>Identify how the proposed technology achieves the intended patient outcomes</w:t>
      </w:r>
      <w:r>
        <w:rPr>
          <w:rFonts w:ascii="Segoe UI" w:eastAsia="Segoe UI" w:hAnsi="Segoe UI"/>
          <w:b/>
          <w:color w:val="000000"/>
          <w:sz w:val="22"/>
        </w:rPr>
        <w:t>:</w:t>
      </w:r>
    </w:p>
    <w:p w14:paraId="67792CDE" w14:textId="77777777" w:rsidR="004A45BE" w:rsidRDefault="004A45BE" w:rsidP="0056319A">
      <w:pPr>
        <w:spacing w:after="0" w:line="240" w:lineRule="auto"/>
        <w:jc w:val="both"/>
        <w:rPr>
          <w:rFonts w:ascii="Segoe UI" w:eastAsia="Segoe UI" w:hAnsi="Segoe UI"/>
          <w:b/>
          <w:color w:val="000000"/>
          <w:sz w:val="22"/>
        </w:rPr>
      </w:pPr>
    </w:p>
    <w:p w14:paraId="2EBB3444" w14:textId="3920B02B" w:rsidR="004A45BE" w:rsidRDefault="001B61E2" w:rsidP="0056319A">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t xml:space="preserve">See </w:t>
      </w:r>
      <w:r w:rsidRPr="00094F3C">
        <w:rPr>
          <w:rFonts w:ascii="Segoe UI" w:hAnsi="Segoe UI" w:cs="Segoe UI"/>
          <w:b/>
          <w:bCs/>
          <w:sz w:val="22"/>
          <w:szCs w:val="22"/>
        </w:rPr>
        <w:t>Section 2</w:t>
      </w:r>
      <w:r w:rsidRPr="001B61E2">
        <w:rPr>
          <w:rFonts w:ascii="Segoe UI" w:hAnsi="Segoe UI" w:cs="Segoe UI"/>
          <w:sz w:val="22"/>
          <w:szCs w:val="22"/>
        </w:rPr>
        <w:t xml:space="preserve"> (Intervention) </w:t>
      </w:r>
      <w:r>
        <w:rPr>
          <w:rFonts w:ascii="Segoe UI" w:hAnsi="Segoe UI" w:cs="Segoe UI"/>
          <w:sz w:val="22"/>
          <w:szCs w:val="22"/>
        </w:rPr>
        <w:t>for details.</w:t>
      </w:r>
    </w:p>
    <w:p w14:paraId="5ED0D298" w14:textId="77777777" w:rsidR="004A45BE" w:rsidRPr="00BE6B22" w:rsidRDefault="004A45BE" w:rsidP="0056319A">
      <w:pPr>
        <w:spacing w:after="0" w:line="240" w:lineRule="auto"/>
        <w:jc w:val="both"/>
        <w:rPr>
          <w:rFonts w:asciiTheme="minorHAnsi" w:eastAsia="Segoe UI" w:hAnsiTheme="minorHAnsi" w:cstheme="minorHAnsi"/>
          <w:color w:val="000000"/>
          <w:sz w:val="22"/>
          <w:szCs w:val="22"/>
        </w:rPr>
      </w:pPr>
    </w:p>
    <w:p w14:paraId="0C2BEC69" w14:textId="7EF071A5" w:rsidR="004A45BE" w:rsidRPr="00665487" w:rsidRDefault="004A45BE" w:rsidP="00303003">
      <w:pPr>
        <w:keepNext/>
        <w:keepLines/>
        <w:jc w:val="both"/>
        <w:rPr>
          <w:rFonts w:ascii="Segoe UI" w:eastAsia="Segoe UI" w:hAnsi="Segoe UI"/>
          <w:b/>
          <w:color w:val="000000"/>
          <w:sz w:val="22"/>
        </w:rPr>
      </w:pPr>
      <w:r>
        <w:rPr>
          <w:rFonts w:ascii="Segoe UI" w:eastAsia="Segoe UI" w:hAnsi="Segoe UI"/>
          <w:b/>
          <w:color w:val="000000"/>
          <w:sz w:val="22"/>
        </w:rPr>
        <w:lastRenderedPageBreak/>
        <w:t xml:space="preserve">For some people, compared with the comparator(s), does the test information result in: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0C192DCC" w14:textId="1B42AC71" w:rsidR="004A45BE" w:rsidRDefault="004A45BE" w:rsidP="00303003">
      <w:pPr>
        <w:keepNext/>
        <w:keepLines/>
        <w:spacing w:after="0" w:line="240" w:lineRule="auto"/>
        <w:ind w:firstLine="720"/>
        <w:jc w:val="both"/>
        <w:rPr>
          <w:rFonts w:ascii="Segoe UI" w:eastAsia="Segoe UI" w:hAnsi="Segoe UI"/>
          <w:bCs/>
          <w:color w:val="000000"/>
          <w:sz w:val="22"/>
        </w:rPr>
      </w:pPr>
      <w:r w:rsidRPr="004A45BE">
        <w:rPr>
          <w:rFonts w:ascii="Segoe UI" w:eastAsia="Segoe UI" w:hAnsi="Segoe UI"/>
          <w:b/>
          <w:color w:val="000000"/>
          <w:sz w:val="22"/>
        </w:rPr>
        <w:t>A change in clinical management?</w:t>
      </w:r>
      <w:r>
        <w:rPr>
          <w:rFonts w:ascii="Segoe UI" w:eastAsia="Segoe UI" w:hAnsi="Segoe UI"/>
          <w:bCs/>
          <w:color w:val="000000"/>
          <w:sz w:val="22"/>
        </w:rPr>
        <w:tab/>
      </w:r>
      <w:r>
        <w:rPr>
          <w:rFonts w:ascii="Segoe UI" w:eastAsia="Segoe UI" w:hAnsi="Segoe UI"/>
          <w:bCs/>
          <w:color w:val="000000"/>
          <w:sz w:val="22"/>
        </w:rPr>
        <w:tab/>
      </w: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t>No</w:t>
      </w:r>
    </w:p>
    <w:p w14:paraId="0BEB7DBC" w14:textId="3FC7026A" w:rsidR="004A45BE" w:rsidRPr="00DF2D79" w:rsidRDefault="004A45BE" w:rsidP="0056319A">
      <w:pPr>
        <w:spacing w:after="0" w:line="240" w:lineRule="auto"/>
        <w:ind w:firstLine="720"/>
        <w:jc w:val="both"/>
        <w:rPr>
          <w:rFonts w:ascii="Segoe UI" w:eastAsia="Segoe UI" w:hAnsi="Segoe UI"/>
          <w:bCs/>
          <w:color w:val="000000"/>
          <w:sz w:val="22"/>
        </w:rPr>
      </w:pPr>
      <w:r w:rsidRPr="004A45BE">
        <w:rPr>
          <w:rFonts w:ascii="Segoe UI" w:eastAsia="Segoe UI" w:hAnsi="Segoe UI"/>
          <w:b/>
          <w:color w:val="000000"/>
          <w:sz w:val="22"/>
        </w:rPr>
        <w:t xml:space="preserve">A change in </w:t>
      </w:r>
      <w:r>
        <w:rPr>
          <w:rFonts w:ascii="Segoe UI" w:eastAsia="Segoe UI" w:hAnsi="Segoe UI"/>
          <w:b/>
          <w:color w:val="000000"/>
          <w:sz w:val="22"/>
        </w:rPr>
        <w:t>health outcome</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t>No</w:t>
      </w:r>
    </w:p>
    <w:p w14:paraId="72E98F35" w14:textId="7A0CD803" w:rsidR="004A45BE" w:rsidRPr="00DF2D79" w:rsidRDefault="004A45BE" w:rsidP="0056319A">
      <w:pPr>
        <w:spacing w:after="0" w:line="240" w:lineRule="auto"/>
        <w:ind w:firstLine="720"/>
        <w:jc w:val="both"/>
        <w:rPr>
          <w:rFonts w:ascii="Segoe UI" w:eastAsia="Segoe UI" w:hAnsi="Segoe UI"/>
          <w:bCs/>
          <w:color w:val="000000"/>
          <w:sz w:val="22"/>
        </w:rPr>
      </w:pPr>
      <w:r>
        <w:rPr>
          <w:rFonts w:ascii="Segoe UI" w:eastAsia="Segoe UI" w:hAnsi="Segoe UI"/>
          <w:b/>
          <w:color w:val="000000"/>
          <w:sz w:val="22"/>
        </w:rPr>
        <w:t>Other benefits</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t>No</w:t>
      </w:r>
    </w:p>
    <w:p w14:paraId="0434A6A4" w14:textId="7D421C8B" w:rsidR="004A45BE" w:rsidRDefault="004A45BE" w:rsidP="00243F24">
      <w:pPr>
        <w:spacing w:after="0" w:line="240" w:lineRule="auto"/>
        <w:jc w:val="both"/>
        <w:rPr>
          <w:rFonts w:ascii="Segoe UI" w:eastAsia="Segoe UI" w:hAnsi="Segoe UI"/>
          <w:bCs/>
          <w:color w:val="000000"/>
          <w:sz w:val="22"/>
        </w:rPr>
      </w:pPr>
    </w:p>
    <w:p w14:paraId="6C4DFCE0" w14:textId="593289A2" w:rsidR="00243F24" w:rsidRDefault="00243F24" w:rsidP="00243F24">
      <w:pPr>
        <w:spacing w:after="0" w:line="240" w:lineRule="auto"/>
        <w:jc w:val="both"/>
        <w:rPr>
          <w:rFonts w:ascii="Segoe UI" w:eastAsia="Segoe UI" w:hAnsi="Segoe UI"/>
          <w:bCs/>
          <w:color w:val="000000"/>
          <w:sz w:val="22"/>
        </w:rPr>
      </w:pPr>
      <w:r>
        <w:rPr>
          <w:rFonts w:ascii="Segoe UI" w:eastAsia="Segoe UI" w:hAnsi="Segoe UI"/>
          <w:bCs/>
          <w:color w:val="000000"/>
          <w:sz w:val="22"/>
        </w:rPr>
        <w:t>Not applicable.</w:t>
      </w:r>
    </w:p>
    <w:p w14:paraId="02D70008" w14:textId="77777777" w:rsidR="00243F24" w:rsidRPr="00DF2D79" w:rsidRDefault="00243F24" w:rsidP="00243F24">
      <w:pPr>
        <w:spacing w:after="0" w:line="240" w:lineRule="auto"/>
        <w:jc w:val="both"/>
        <w:rPr>
          <w:rFonts w:ascii="Segoe UI" w:eastAsia="Segoe UI" w:hAnsi="Segoe UI"/>
          <w:bCs/>
          <w:color w:val="000000"/>
          <w:sz w:val="22"/>
        </w:rPr>
      </w:pPr>
    </w:p>
    <w:p w14:paraId="0F672E8C" w14:textId="6BEE70C3" w:rsidR="004A45BE" w:rsidRDefault="009D5D20"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Please provide a rationale, and information on other benefits if relevant</w:t>
      </w:r>
      <w:r w:rsidR="004A45BE">
        <w:rPr>
          <w:rFonts w:ascii="Segoe UI" w:eastAsia="Segoe UI" w:hAnsi="Segoe UI"/>
          <w:b/>
          <w:color w:val="000000"/>
          <w:sz w:val="22"/>
        </w:rPr>
        <w:t>:</w:t>
      </w:r>
    </w:p>
    <w:p w14:paraId="04716397" w14:textId="77777777" w:rsidR="004A45BE" w:rsidRDefault="004A45BE" w:rsidP="0056319A">
      <w:pPr>
        <w:spacing w:after="0" w:line="240" w:lineRule="auto"/>
        <w:jc w:val="both"/>
        <w:rPr>
          <w:rFonts w:ascii="Segoe UI" w:eastAsia="Segoe UI" w:hAnsi="Segoe UI"/>
          <w:b/>
          <w:color w:val="000000"/>
          <w:sz w:val="22"/>
        </w:rPr>
      </w:pPr>
    </w:p>
    <w:p w14:paraId="629EB889" w14:textId="2176D394" w:rsidR="00A7533D" w:rsidRDefault="00A7533D" w:rsidP="001F5E91">
      <w:pPr>
        <w:spacing w:after="0" w:line="240" w:lineRule="auto"/>
        <w:jc w:val="both"/>
        <w:rPr>
          <w:rFonts w:ascii="Segoe UI" w:hAnsi="Segoe UI" w:cs="Segoe UI"/>
          <w:sz w:val="22"/>
          <w:szCs w:val="22"/>
        </w:rPr>
      </w:pPr>
      <w:r w:rsidRPr="001F5E91">
        <w:rPr>
          <w:rFonts w:ascii="Segoe UI" w:hAnsi="Segoe UI" w:cs="Segoe UI"/>
          <w:sz w:val="22"/>
          <w:szCs w:val="22"/>
        </w:rPr>
        <w:t>Besides the tangible medical and economic costs, haemophilia also incurs tremendous intangible costs, including the emotional and physical toll on patients and their caregivers/loved ones</w:t>
      </w:r>
      <w:r w:rsidR="00C7754C">
        <w:rPr>
          <w:rFonts w:ascii="Segoe UI" w:hAnsi="Segoe UI" w:cs="Segoe UI"/>
          <w:sz w:val="22"/>
          <w:szCs w:val="22"/>
        </w:rPr>
        <w:t xml:space="preserve"> </w:t>
      </w:r>
      <w:sdt>
        <w:sdtPr>
          <w:rPr>
            <w:rFonts w:ascii="Segoe UI" w:hAnsi="Segoe UI" w:cs="Segoe UI"/>
            <w:sz w:val="22"/>
            <w:szCs w:val="22"/>
          </w:rPr>
          <w:id w:val="761106701"/>
          <w:citation/>
        </w:sdtPr>
        <w:sdtEndPr/>
        <w:sdtContent>
          <w:r w:rsidR="00C7754C">
            <w:rPr>
              <w:rFonts w:ascii="Segoe UI" w:hAnsi="Segoe UI" w:cs="Segoe UI"/>
              <w:sz w:val="22"/>
              <w:szCs w:val="22"/>
            </w:rPr>
            <w:fldChar w:fldCharType="begin"/>
          </w:r>
          <w:r w:rsidR="00C7754C">
            <w:rPr>
              <w:rFonts w:ascii="Segoe UI" w:hAnsi="Segoe UI" w:cs="Segoe UI"/>
              <w:sz w:val="22"/>
              <w:szCs w:val="22"/>
            </w:rPr>
            <w:instrText xml:space="preserve"> CITATION Che16 \l 3081  \m Cas14</w:instrText>
          </w:r>
          <w:r w:rsidR="00C7754C">
            <w:rPr>
              <w:rFonts w:ascii="Segoe UI" w:hAnsi="Segoe UI" w:cs="Segoe UI"/>
              <w:sz w:val="22"/>
              <w:szCs w:val="22"/>
            </w:rPr>
            <w:fldChar w:fldCharType="separate"/>
          </w:r>
          <w:r w:rsidR="00146E24" w:rsidRPr="00146E24">
            <w:rPr>
              <w:rFonts w:ascii="Segoe UI" w:hAnsi="Segoe UI" w:cs="Segoe UI"/>
              <w:noProof/>
              <w:sz w:val="22"/>
              <w:szCs w:val="22"/>
            </w:rPr>
            <w:t>(Chen S. , 2016; Cassis, A., &amp; Forsyth, 2014)</w:t>
          </w:r>
          <w:r w:rsidR="00C7754C">
            <w:rPr>
              <w:rFonts w:ascii="Segoe UI" w:hAnsi="Segoe UI" w:cs="Segoe UI"/>
              <w:sz w:val="22"/>
              <w:szCs w:val="22"/>
            </w:rPr>
            <w:fldChar w:fldCharType="end"/>
          </w:r>
        </w:sdtContent>
      </w:sdt>
      <w:r w:rsidR="00C7754C">
        <w:rPr>
          <w:rFonts w:ascii="Segoe UI" w:hAnsi="Segoe UI" w:cs="Segoe UI"/>
          <w:sz w:val="22"/>
          <w:szCs w:val="22"/>
        </w:rPr>
        <w:t>.</w:t>
      </w:r>
      <w:r w:rsidRPr="001F5E91">
        <w:rPr>
          <w:rFonts w:ascii="Segoe UI" w:hAnsi="Segoe UI" w:cs="Segoe UI"/>
          <w:sz w:val="22"/>
          <w:szCs w:val="22"/>
        </w:rPr>
        <w:t xml:space="preserve"> </w:t>
      </w:r>
      <w:r w:rsidR="001F5E91" w:rsidRPr="001F5E91">
        <w:rPr>
          <w:rFonts w:ascii="Segoe UI" w:hAnsi="Segoe UI" w:cs="Segoe UI"/>
          <w:sz w:val="22"/>
          <w:szCs w:val="22"/>
        </w:rPr>
        <w:t xml:space="preserve">Part of this toll can be attributed to treatment burden. </w:t>
      </w:r>
    </w:p>
    <w:p w14:paraId="23946BC4" w14:textId="77777777" w:rsidR="001F5E91" w:rsidRPr="001F5E91" w:rsidRDefault="001F5E91" w:rsidP="001F5E91">
      <w:pPr>
        <w:spacing w:after="0" w:line="240" w:lineRule="auto"/>
        <w:jc w:val="both"/>
        <w:rPr>
          <w:rFonts w:ascii="Segoe UI" w:hAnsi="Segoe UI" w:cs="Segoe UI"/>
          <w:sz w:val="22"/>
          <w:szCs w:val="22"/>
        </w:rPr>
      </w:pPr>
    </w:p>
    <w:p w14:paraId="7E1A54BB" w14:textId="0F21F542" w:rsidR="00A7533D" w:rsidRPr="001F5E91" w:rsidRDefault="003100DD" w:rsidP="001F5E91">
      <w:pPr>
        <w:spacing w:after="0" w:line="240" w:lineRule="auto"/>
        <w:jc w:val="both"/>
        <w:rPr>
          <w:rFonts w:ascii="Segoe UI" w:hAnsi="Segoe UI" w:cs="Segoe UI"/>
          <w:sz w:val="22"/>
          <w:szCs w:val="22"/>
        </w:rPr>
      </w:pPr>
      <w:r>
        <w:rPr>
          <w:rFonts w:ascii="Segoe UI" w:hAnsi="Segoe UI" w:cs="Segoe UI"/>
          <w:sz w:val="22"/>
          <w:szCs w:val="22"/>
        </w:rPr>
        <w:t>O</w:t>
      </w:r>
      <w:r w:rsidRPr="001F5E91">
        <w:rPr>
          <w:rFonts w:ascii="Segoe UI" w:hAnsi="Segoe UI" w:cs="Segoe UI"/>
          <w:sz w:val="22"/>
          <w:szCs w:val="22"/>
        </w:rPr>
        <w:t xml:space="preserve">f the 299 adults with HMB who participated </w:t>
      </w:r>
      <w:r>
        <w:rPr>
          <w:rFonts w:ascii="Segoe UI" w:hAnsi="Segoe UI" w:cs="Segoe UI"/>
          <w:sz w:val="22"/>
          <w:szCs w:val="22"/>
        </w:rPr>
        <w:t>i</w:t>
      </w:r>
      <w:r w:rsidR="00A7533D" w:rsidRPr="001F5E91">
        <w:rPr>
          <w:rFonts w:ascii="Segoe UI" w:hAnsi="Segoe UI" w:cs="Segoe UI"/>
          <w:sz w:val="22"/>
          <w:szCs w:val="22"/>
        </w:rPr>
        <w:t xml:space="preserve">n the US-based Bridging </w:t>
      </w:r>
      <w:proofErr w:type="spellStart"/>
      <w:r w:rsidR="00A7533D" w:rsidRPr="001F5E91">
        <w:rPr>
          <w:rFonts w:ascii="Segoe UI" w:hAnsi="Segoe UI" w:cs="Segoe UI"/>
          <w:sz w:val="22"/>
          <w:szCs w:val="22"/>
        </w:rPr>
        <w:t>Hemophilia</w:t>
      </w:r>
      <w:proofErr w:type="spellEnd"/>
      <w:r w:rsidR="00A7533D" w:rsidRPr="001F5E91">
        <w:rPr>
          <w:rFonts w:ascii="Segoe UI" w:hAnsi="Segoe UI" w:cs="Segoe UI"/>
          <w:sz w:val="22"/>
          <w:szCs w:val="22"/>
        </w:rPr>
        <w:t xml:space="preserve"> B Experiences, Results and Opportunities Into Solutions (B-HERO-S) study, 94% reported that the condition had a negative effect on their ability to complete a formal education, largely attributed to the inability to attend or concentrate in school as a result of bleeding or pain</w:t>
      </w:r>
      <w:r w:rsidR="007312C3">
        <w:rPr>
          <w:rFonts w:ascii="Segoe UI" w:hAnsi="Segoe UI" w:cs="Segoe UI"/>
          <w:sz w:val="22"/>
          <w:szCs w:val="22"/>
        </w:rPr>
        <w:t xml:space="preserve"> </w:t>
      </w:r>
      <w:sdt>
        <w:sdtPr>
          <w:rPr>
            <w:rFonts w:ascii="Segoe UI" w:hAnsi="Segoe UI" w:cs="Segoe UI"/>
            <w:sz w:val="22"/>
            <w:szCs w:val="22"/>
          </w:rPr>
          <w:id w:val="1027914909"/>
          <w:citation/>
        </w:sdtPr>
        <w:sdtEndPr/>
        <w:sdtContent>
          <w:r w:rsidR="007312C3">
            <w:rPr>
              <w:rFonts w:ascii="Segoe UI" w:hAnsi="Segoe UI" w:cs="Segoe UI"/>
              <w:sz w:val="22"/>
              <w:szCs w:val="22"/>
            </w:rPr>
            <w:fldChar w:fldCharType="begin"/>
          </w:r>
          <w:r w:rsidR="007312C3">
            <w:rPr>
              <w:rFonts w:ascii="Segoe UI" w:hAnsi="Segoe UI" w:cs="Segoe UI"/>
              <w:sz w:val="22"/>
              <w:szCs w:val="22"/>
            </w:rPr>
            <w:instrText xml:space="preserve"> CITATION Cut17 \l 3081 </w:instrText>
          </w:r>
          <w:r w:rsidR="007312C3">
            <w:rPr>
              <w:rFonts w:ascii="Segoe UI" w:hAnsi="Segoe UI" w:cs="Segoe UI"/>
              <w:sz w:val="22"/>
              <w:szCs w:val="22"/>
            </w:rPr>
            <w:fldChar w:fldCharType="separate"/>
          </w:r>
          <w:r w:rsidR="00146E24" w:rsidRPr="00146E24">
            <w:rPr>
              <w:rFonts w:ascii="Segoe UI" w:hAnsi="Segoe UI" w:cs="Segoe UI"/>
              <w:noProof/>
              <w:sz w:val="22"/>
              <w:szCs w:val="22"/>
            </w:rPr>
            <w:t>(Cutter, Molter, &amp; Dunn, 2017)</w:t>
          </w:r>
          <w:r w:rsidR="007312C3">
            <w:rPr>
              <w:rFonts w:ascii="Segoe UI" w:hAnsi="Segoe UI" w:cs="Segoe UI"/>
              <w:sz w:val="22"/>
              <w:szCs w:val="22"/>
            </w:rPr>
            <w:fldChar w:fldCharType="end"/>
          </w:r>
        </w:sdtContent>
      </w:sdt>
      <w:r w:rsidR="007312C3">
        <w:rPr>
          <w:rFonts w:ascii="Segoe UI" w:hAnsi="Segoe UI" w:cs="Segoe UI"/>
          <w:sz w:val="22"/>
          <w:szCs w:val="22"/>
        </w:rPr>
        <w:t>.</w:t>
      </w:r>
      <w:r w:rsidR="00A7533D" w:rsidRPr="001F5E91">
        <w:rPr>
          <w:rFonts w:ascii="Segoe UI" w:hAnsi="Segoe UI" w:cs="Segoe UI"/>
          <w:sz w:val="22"/>
          <w:szCs w:val="22"/>
        </w:rPr>
        <w:t xml:space="preserve"> Nearly all the adults (95%) reported a negative impact on their ability to work, but current routine infusion therapy allowed 27% of respondents to work in most situations. The study also reported that 98% of adults experienced a negative impact on their participation in recreational activities due to haemophilia‐related issues, and 90% of caregivers of children with HMB (n=150) said that HMB had a negative impact on their child's engagement in recreation</w:t>
      </w:r>
      <w:r w:rsidR="007312C3">
        <w:rPr>
          <w:rFonts w:ascii="Segoe UI" w:hAnsi="Segoe UI" w:cs="Segoe UI"/>
          <w:sz w:val="22"/>
          <w:szCs w:val="22"/>
        </w:rPr>
        <w:t xml:space="preserve"> </w:t>
      </w:r>
      <w:sdt>
        <w:sdtPr>
          <w:rPr>
            <w:rFonts w:ascii="Segoe UI" w:hAnsi="Segoe UI" w:cs="Segoe UI"/>
            <w:sz w:val="22"/>
            <w:szCs w:val="22"/>
          </w:rPr>
          <w:id w:val="1277369637"/>
          <w:citation/>
        </w:sdtPr>
        <w:sdtEndPr/>
        <w:sdtContent>
          <w:r w:rsidR="007312C3">
            <w:rPr>
              <w:rFonts w:ascii="Segoe UI" w:hAnsi="Segoe UI" w:cs="Segoe UI"/>
              <w:sz w:val="22"/>
              <w:szCs w:val="22"/>
            </w:rPr>
            <w:fldChar w:fldCharType="begin"/>
          </w:r>
          <w:r w:rsidR="007312C3">
            <w:rPr>
              <w:rFonts w:ascii="Segoe UI" w:hAnsi="Segoe UI" w:cs="Segoe UI"/>
              <w:sz w:val="22"/>
              <w:szCs w:val="22"/>
            </w:rPr>
            <w:instrText xml:space="preserve"> CITATION Bau17 \l 3081 </w:instrText>
          </w:r>
          <w:r w:rsidR="007312C3">
            <w:rPr>
              <w:rFonts w:ascii="Segoe UI" w:hAnsi="Segoe UI" w:cs="Segoe UI"/>
              <w:sz w:val="22"/>
              <w:szCs w:val="22"/>
            </w:rPr>
            <w:fldChar w:fldCharType="separate"/>
          </w:r>
          <w:r w:rsidR="00146E24" w:rsidRPr="00146E24">
            <w:rPr>
              <w:rFonts w:ascii="Segoe UI" w:hAnsi="Segoe UI" w:cs="Segoe UI"/>
              <w:noProof/>
              <w:sz w:val="22"/>
              <w:szCs w:val="22"/>
            </w:rPr>
            <w:t>(Baumann, Hernandez, &amp; Witkop, 2017)</w:t>
          </w:r>
          <w:r w:rsidR="007312C3">
            <w:rPr>
              <w:rFonts w:ascii="Segoe UI" w:hAnsi="Segoe UI" w:cs="Segoe UI"/>
              <w:sz w:val="22"/>
              <w:szCs w:val="22"/>
            </w:rPr>
            <w:fldChar w:fldCharType="end"/>
          </w:r>
        </w:sdtContent>
      </w:sdt>
      <w:r w:rsidR="007312C3">
        <w:rPr>
          <w:rFonts w:ascii="Segoe UI" w:hAnsi="Segoe UI" w:cs="Segoe UI"/>
          <w:sz w:val="22"/>
          <w:szCs w:val="22"/>
        </w:rPr>
        <w:t>.</w:t>
      </w:r>
      <w:r w:rsidR="001F5E91" w:rsidRPr="001F5E91">
        <w:rPr>
          <w:rFonts w:ascii="Segoe UI" w:hAnsi="Segoe UI" w:cs="Segoe UI"/>
          <w:sz w:val="22"/>
          <w:szCs w:val="22"/>
        </w:rPr>
        <w:t xml:space="preserve"> </w:t>
      </w:r>
    </w:p>
    <w:p w14:paraId="1442BC9A" w14:textId="77777777" w:rsidR="001F5E91" w:rsidRDefault="001F5E91" w:rsidP="001F5E91">
      <w:pPr>
        <w:spacing w:after="0" w:line="240" w:lineRule="auto"/>
        <w:jc w:val="both"/>
        <w:rPr>
          <w:rFonts w:ascii="Segoe UI" w:hAnsi="Segoe UI" w:cs="Segoe UI"/>
          <w:sz w:val="22"/>
          <w:szCs w:val="22"/>
        </w:rPr>
      </w:pPr>
    </w:p>
    <w:p w14:paraId="53317887" w14:textId="67538AC1" w:rsidR="00A7533D" w:rsidRDefault="00A7533D" w:rsidP="001F5E91">
      <w:pPr>
        <w:spacing w:after="0" w:line="240" w:lineRule="auto"/>
        <w:jc w:val="both"/>
        <w:rPr>
          <w:rFonts w:ascii="Segoe UI" w:hAnsi="Segoe UI" w:cs="Segoe UI"/>
          <w:sz w:val="22"/>
          <w:szCs w:val="22"/>
        </w:rPr>
      </w:pPr>
      <w:r w:rsidRPr="001F5E91">
        <w:rPr>
          <w:rFonts w:ascii="Segoe UI" w:hAnsi="Segoe UI" w:cs="Segoe UI"/>
          <w:sz w:val="22"/>
          <w:szCs w:val="22"/>
        </w:rPr>
        <w:t>Additional studies have shown that patients with HMB are up to 4 times more likely to be unemployed than non-haemophilia controls (among people of working age)</w:t>
      </w:r>
      <w:r w:rsidR="0076092C">
        <w:rPr>
          <w:rFonts w:ascii="Segoe UI" w:hAnsi="Segoe UI" w:cs="Segoe UI"/>
          <w:sz w:val="22"/>
          <w:szCs w:val="22"/>
        </w:rPr>
        <w:t xml:space="preserve"> </w:t>
      </w:r>
      <w:sdt>
        <w:sdtPr>
          <w:rPr>
            <w:rFonts w:ascii="Segoe UI" w:hAnsi="Segoe UI" w:cs="Segoe UI"/>
            <w:sz w:val="22"/>
            <w:szCs w:val="22"/>
          </w:rPr>
          <w:id w:val="1293860861"/>
          <w:citation/>
        </w:sdtPr>
        <w:sdtEndPr/>
        <w:sdtContent>
          <w:r w:rsidR="0076092C">
            <w:rPr>
              <w:rFonts w:ascii="Segoe UI" w:hAnsi="Segoe UI" w:cs="Segoe UI"/>
              <w:sz w:val="22"/>
              <w:szCs w:val="22"/>
            </w:rPr>
            <w:fldChar w:fldCharType="begin"/>
          </w:r>
          <w:r w:rsidR="0076092C">
            <w:rPr>
              <w:rFonts w:ascii="Segoe UI" w:hAnsi="Segoe UI" w:cs="Segoe UI"/>
              <w:sz w:val="22"/>
              <w:szCs w:val="22"/>
            </w:rPr>
            <w:instrText xml:space="preserve"> CITATION Har08 \l 3081 </w:instrText>
          </w:r>
          <w:r w:rsidR="0076092C">
            <w:rPr>
              <w:rFonts w:ascii="Segoe UI" w:hAnsi="Segoe UI" w:cs="Segoe UI"/>
              <w:sz w:val="22"/>
              <w:szCs w:val="22"/>
            </w:rPr>
            <w:fldChar w:fldCharType="separate"/>
          </w:r>
          <w:r w:rsidR="00146E24" w:rsidRPr="00146E24">
            <w:rPr>
              <w:rFonts w:ascii="Segoe UI" w:hAnsi="Segoe UI" w:cs="Segoe UI"/>
              <w:noProof/>
              <w:sz w:val="22"/>
              <w:szCs w:val="22"/>
            </w:rPr>
            <w:t>(Hartl, et al., 2008)</w:t>
          </w:r>
          <w:r w:rsidR="0076092C">
            <w:rPr>
              <w:rFonts w:ascii="Segoe UI" w:hAnsi="Segoe UI" w:cs="Segoe UI"/>
              <w:sz w:val="22"/>
              <w:szCs w:val="22"/>
            </w:rPr>
            <w:fldChar w:fldCharType="end"/>
          </w:r>
        </w:sdtContent>
      </w:sdt>
      <w:r w:rsidR="0076092C">
        <w:rPr>
          <w:rFonts w:ascii="Segoe UI" w:hAnsi="Segoe UI" w:cs="Segoe UI"/>
          <w:sz w:val="22"/>
          <w:szCs w:val="22"/>
        </w:rPr>
        <w:t>,</w:t>
      </w:r>
      <w:r w:rsidRPr="001F5E91">
        <w:rPr>
          <w:rFonts w:ascii="Segoe UI" w:hAnsi="Segoe UI" w:cs="Segoe UI"/>
          <w:sz w:val="22"/>
          <w:szCs w:val="22"/>
        </w:rPr>
        <w:t xml:space="preserve"> and are less likely to be in full-time work if their haemophilia is severe compared with patients with mild or moderate haemophilia</w:t>
      </w:r>
      <w:r w:rsidR="0076092C">
        <w:rPr>
          <w:rFonts w:ascii="Segoe UI" w:hAnsi="Segoe UI" w:cs="Segoe UI"/>
          <w:sz w:val="22"/>
          <w:szCs w:val="22"/>
        </w:rPr>
        <w:t xml:space="preserve"> </w:t>
      </w:r>
      <w:sdt>
        <w:sdtPr>
          <w:rPr>
            <w:rFonts w:ascii="Segoe UI" w:hAnsi="Segoe UI" w:cs="Segoe UI"/>
            <w:sz w:val="22"/>
            <w:szCs w:val="22"/>
          </w:rPr>
          <w:id w:val="546262660"/>
          <w:citation/>
        </w:sdtPr>
        <w:sdtEndPr/>
        <w:sdtContent>
          <w:r w:rsidR="0076092C">
            <w:rPr>
              <w:rFonts w:ascii="Segoe UI" w:hAnsi="Segoe UI" w:cs="Segoe UI"/>
              <w:sz w:val="22"/>
              <w:szCs w:val="22"/>
            </w:rPr>
            <w:fldChar w:fldCharType="begin"/>
          </w:r>
          <w:r w:rsidR="0076092C">
            <w:rPr>
              <w:rFonts w:ascii="Segoe UI" w:hAnsi="Segoe UI" w:cs="Segoe UI"/>
              <w:sz w:val="22"/>
              <w:szCs w:val="22"/>
            </w:rPr>
            <w:instrText xml:space="preserve"> CITATION Che17 \l 3081  \m Soc08</w:instrText>
          </w:r>
          <w:r w:rsidR="0076092C">
            <w:rPr>
              <w:rFonts w:ascii="Segoe UI" w:hAnsi="Segoe UI" w:cs="Segoe UI"/>
              <w:sz w:val="22"/>
              <w:szCs w:val="22"/>
            </w:rPr>
            <w:fldChar w:fldCharType="separate"/>
          </w:r>
          <w:r w:rsidR="00146E24" w:rsidRPr="00146E24">
            <w:rPr>
              <w:rFonts w:ascii="Segoe UI" w:hAnsi="Segoe UI" w:cs="Segoe UI"/>
              <w:noProof/>
              <w:sz w:val="22"/>
              <w:szCs w:val="22"/>
            </w:rPr>
            <w:t>(Chen, Baker, &amp; Nichol, 2017; Plug, Peters, &amp; Mauser-Bunschoten, 2008)</w:t>
          </w:r>
          <w:r w:rsidR="0076092C">
            <w:rPr>
              <w:rFonts w:ascii="Segoe UI" w:hAnsi="Segoe UI" w:cs="Segoe UI"/>
              <w:sz w:val="22"/>
              <w:szCs w:val="22"/>
            </w:rPr>
            <w:fldChar w:fldCharType="end"/>
          </w:r>
        </w:sdtContent>
      </w:sdt>
      <w:r w:rsidR="0076092C">
        <w:rPr>
          <w:rFonts w:ascii="Segoe UI" w:hAnsi="Segoe UI" w:cs="Segoe UI"/>
          <w:sz w:val="22"/>
          <w:szCs w:val="22"/>
        </w:rPr>
        <w:t>.</w:t>
      </w:r>
    </w:p>
    <w:p w14:paraId="26A3DD03" w14:textId="77777777" w:rsidR="00C720F2" w:rsidRDefault="00C720F2" w:rsidP="00C720F2">
      <w:pPr>
        <w:spacing w:after="0" w:line="240" w:lineRule="auto"/>
        <w:jc w:val="both"/>
        <w:rPr>
          <w:rFonts w:ascii="Segoe UI" w:hAnsi="Segoe UI" w:cs="Segoe UI"/>
          <w:sz w:val="22"/>
          <w:szCs w:val="22"/>
        </w:rPr>
      </w:pPr>
    </w:p>
    <w:p w14:paraId="08F9BA33" w14:textId="50CEFC52" w:rsidR="00C720F2" w:rsidRPr="001F5E91" w:rsidRDefault="00C720F2" w:rsidP="00C720F2">
      <w:pPr>
        <w:spacing w:after="0" w:line="240" w:lineRule="auto"/>
        <w:jc w:val="both"/>
        <w:rPr>
          <w:rFonts w:ascii="Segoe UI" w:hAnsi="Segoe UI" w:cs="Segoe UI"/>
          <w:sz w:val="22"/>
          <w:szCs w:val="22"/>
        </w:rPr>
      </w:pPr>
      <w:r w:rsidRPr="00017D15">
        <w:rPr>
          <w:rFonts w:ascii="Segoe UI" w:hAnsi="Segoe UI" w:cs="Segoe UI"/>
          <w:sz w:val="22"/>
          <w:szCs w:val="22"/>
        </w:rPr>
        <w:t xml:space="preserve">As </w:t>
      </w:r>
      <w:proofErr w:type="spellStart"/>
      <w:r w:rsidRPr="00017D15">
        <w:rPr>
          <w:rFonts w:ascii="Segoe UI" w:hAnsi="Segoe UI" w:cs="Segoe UI"/>
          <w:sz w:val="22"/>
          <w:szCs w:val="22"/>
        </w:rPr>
        <w:t>marstacimab</w:t>
      </w:r>
      <w:proofErr w:type="spellEnd"/>
      <w:r w:rsidRPr="00017D15">
        <w:rPr>
          <w:rFonts w:ascii="Segoe UI" w:hAnsi="Segoe UI" w:cs="Segoe UI"/>
          <w:sz w:val="22"/>
          <w:szCs w:val="22"/>
        </w:rPr>
        <w:t xml:space="preserve"> is expected to reduce </w:t>
      </w:r>
      <w:r>
        <w:rPr>
          <w:rFonts w:ascii="Segoe UI" w:hAnsi="Segoe UI" w:cs="Segoe UI"/>
          <w:sz w:val="22"/>
          <w:szCs w:val="22"/>
        </w:rPr>
        <w:t xml:space="preserve">the </w:t>
      </w:r>
      <w:r w:rsidRPr="00017D15">
        <w:rPr>
          <w:rFonts w:ascii="Segoe UI" w:hAnsi="Segoe UI" w:cs="Segoe UI"/>
          <w:sz w:val="22"/>
          <w:szCs w:val="22"/>
        </w:rPr>
        <w:t xml:space="preserve">ABR </w:t>
      </w:r>
      <w:r w:rsidR="00303003">
        <w:rPr>
          <w:rFonts w:ascii="Segoe UI" w:hAnsi="Segoe UI" w:cs="Segoe UI"/>
          <w:sz w:val="22"/>
          <w:szCs w:val="22"/>
        </w:rPr>
        <w:t xml:space="preserve">of treated bleeds </w:t>
      </w:r>
      <w:r w:rsidRPr="00017D15">
        <w:rPr>
          <w:rFonts w:ascii="Segoe UI" w:hAnsi="Segoe UI" w:cs="Segoe UI"/>
          <w:sz w:val="22"/>
          <w:szCs w:val="22"/>
        </w:rPr>
        <w:t xml:space="preserve">in HMB compared to </w:t>
      </w:r>
      <w:r>
        <w:rPr>
          <w:rFonts w:ascii="Segoe UI" w:hAnsi="Segoe UI" w:cs="Segoe UI"/>
          <w:sz w:val="22"/>
          <w:szCs w:val="22"/>
        </w:rPr>
        <w:t>factor</w:t>
      </w:r>
      <w:r w:rsidRPr="00017D15">
        <w:rPr>
          <w:rFonts w:ascii="Segoe UI" w:hAnsi="Segoe UI" w:cs="Segoe UI"/>
          <w:sz w:val="22"/>
          <w:szCs w:val="22"/>
        </w:rPr>
        <w:t xml:space="preserve"> prophylaxis, as well as simplify</w:t>
      </w:r>
      <w:r>
        <w:rPr>
          <w:rFonts w:ascii="Segoe UI" w:hAnsi="Segoe UI" w:cs="Segoe UI"/>
          <w:sz w:val="22"/>
          <w:szCs w:val="22"/>
        </w:rPr>
        <w:t>ing</w:t>
      </w:r>
      <w:r w:rsidRPr="00017D15">
        <w:rPr>
          <w:rFonts w:ascii="Segoe UI" w:hAnsi="Segoe UI" w:cs="Segoe UI"/>
          <w:sz w:val="22"/>
          <w:szCs w:val="22"/>
        </w:rPr>
        <w:t xml:space="preserve"> treatment, there </w:t>
      </w:r>
      <w:r>
        <w:rPr>
          <w:rFonts w:ascii="Segoe UI" w:hAnsi="Segoe UI" w:cs="Segoe UI"/>
          <w:sz w:val="22"/>
          <w:szCs w:val="22"/>
        </w:rPr>
        <w:t>may</w:t>
      </w:r>
      <w:r w:rsidRPr="00017D15">
        <w:rPr>
          <w:rFonts w:ascii="Segoe UI" w:hAnsi="Segoe UI" w:cs="Segoe UI"/>
          <w:sz w:val="22"/>
          <w:szCs w:val="22"/>
        </w:rPr>
        <w:t xml:space="preserve"> be a flow-on positive impact on to participation in work, education and recreational activities</w:t>
      </w:r>
      <w:r>
        <w:rPr>
          <w:rFonts w:ascii="Segoe UI" w:hAnsi="Segoe UI" w:cs="Segoe UI"/>
          <w:sz w:val="22"/>
          <w:szCs w:val="22"/>
        </w:rPr>
        <w:t xml:space="preserve"> among these patients.</w:t>
      </w:r>
    </w:p>
    <w:p w14:paraId="23EB26B4" w14:textId="77777777" w:rsidR="00C720F2" w:rsidRDefault="00C720F2" w:rsidP="001F5E91">
      <w:pPr>
        <w:spacing w:after="0" w:line="240" w:lineRule="auto"/>
        <w:jc w:val="both"/>
        <w:rPr>
          <w:rFonts w:ascii="Segoe UI" w:hAnsi="Segoe UI" w:cs="Segoe UI"/>
          <w:sz w:val="22"/>
          <w:szCs w:val="22"/>
        </w:rPr>
      </w:pPr>
    </w:p>
    <w:p w14:paraId="08E4B940" w14:textId="00CE2F60" w:rsidR="00C720F2" w:rsidRDefault="00C720F2" w:rsidP="001F5E91">
      <w:pPr>
        <w:spacing w:after="0" w:line="240" w:lineRule="auto"/>
        <w:jc w:val="both"/>
        <w:rPr>
          <w:rFonts w:ascii="Segoe UI" w:hAnsi="Segoe UI" w:cs="Segoe UI"/>
          <w:sz w:val="22"/>
          <w:szCs w:val="22"/>
        </w:rPr>
      </w:pPr>
      <w:r w:rsidRPr="001F5E91">
        <w:rPr>
          <w:rFonts w:ascii="Segoe UI" w:hAnsi="Segoe UI" w:cs="Segoe UI"/>
          <w:sz w:val="22"/>
          <w:szCs w:val="22"/>
        </w:rPr>
        <w:t xml:space="preserve">Many people with haemophilia </w:t>
      </w:r>
      <w:r>
        <w:rPr>
          <w:rFonts w:ascii="Segoe UI" w:hAnsi="Segoe UI" w:cs="Segoe UI"/>
          <w:sz w:val="22"/>
          <w:szCs w:val="22"/>
        </w:rPr>
        <w:t>feel</w:t>
      </w:r>
      <w:r w:rsidRPr="001F5E91">
        <w:rPr>
          <w:rFonts w:ascii="Segoe UI" w:hAnsi="Segoe UI" w:cs="Segoe UI"/>
          <w:sz w:val="22"/>
          <w:szCs w:val="22"/>
        </w:rPr>
        <w:t xml:space="preserve"> that using their treatment product interferes with their </w:t>
      </w:r>
      <w:r>
        <w:rPr>
          <w:rFonts w:ascii="Segoe UI" w:hAnsi="Segoe UI" w:cs="Segoe UI"/>
          <w:sz w:val="22"/>
          <w:szCs w:val="22"/>
        </w:rPr>
        <w:t xml:space="preserve">ability to </w:t>
      </w:r>
      <w:r w:rsidRPr="001F5E91">
        <w:rPr>
          <w:rFonts w:ascii="Segoe UI" w:hAnsi="Segoe UI" w:cs="Segoe UI"/>
          <w:sz w:val="22"/>
          <w:szCs w:val="22"/>
        </w:rPr>
        <w:t>travel. In a multinational survey of 200 patients with moderate or severe HMA, 47% of respondents said they were dissatisfied with the need to take all of their treatment items with them when trave</w:t>
      </w:r>
      <w:r>
        <w:rPr>
          <w:rFonts w:ascii="Segoe UI" w:hAnsi="Segoe UI" w:cs="Segoe UI"/>
          <w:sz w:val="22"/>
          <w:szCs w:val="22"/>
        </w:rPr>
        <w:t>l</w:t>
      </w:r>
      <w:r w:rsidRPr="001F5E91">
        <w:rPr>
          <w:rFonts w:ascii="Segoe UI" w:hAnsi="Segoe UI" w:cs="Segoe UI"/>
          <w:sz w:val="22"/>
          <w:szCs w:val="22"/>
        </w:rPr>
        <w:t>ling and 41% were dissatisfied with storing the product with them when they’re away from home</w:t>
      </w:r>
      <w:r>
        <w:rPr>
          <w:rFonts w:ascii="Segoe UI" w:hAnsi="Segoe UI" w:cs="Segoe UI"/>
          <w:sz w:val="22"/>
          <w:szCs w:val="22"/>
        </w:rPr>
        <w:t xml:space="preserve"> </w:t>
      </w:r>
      <w:sdt>
        <w:sdtPr>
          <w:rPr>
            <w:rFonts w:ascii="Segoe UI" w:hAnsi="Segoe UI" w:cs="Segoe UI"/>
            <w:sz w:val="22"/>
            <w:szCs w:val="22"/>
          </w:rPr>
          <w:id w:val="1068391410"/>
          <w:citation/>
        </w:sdtPr>
        <w:sdtEndPr/>
        <w:sdtContent>
          <w:r>
            <w:rPr>
              <w:rFonts w:ascii="Segoe UI" w:hAnsi="Segoe UI" w:cs="Segoe UI"/>
              <w:sz w:val="22"/>
              <w:szCs w:val="22"/>
            </w:rPr>
            <w:fldChar w:fldCharType="begin"/>
          </w:r>
          <w:r>
            <w:rPr>
              <w:rFonts w:ascii="Segoe UI" w:hAnsi="Segoe UI" w:cs="Segoe UI"/>
              <w:sz w:val="22"/>
              <w:szCs w:val="22"/>
            </w:rPr>
            <w:instrText xml:space="preserve"> CITATION Tis18 \l 3081 </w:instrText>
          </w:r>
          <w:r>
            <w:rPr>
              <w:rFonts w:ascii="Segoe UI" w:hAnsi="Segoe UI" w:cs="Segoe UI"/>
              <w:sz w:val="22"/>
              <w:szCs w:val="22"/>
            </w:rPr>
            <w:fldChar w:fldCharType="separate"/>
          </w:r>
          <w:r w:rsidR="00146E24" w:rsidRPr="00146E24">
            <w:rPr>
              <w:rFonts w:ascii="Segoe UI" w:hAnsi="Segoe UI" w:cs="Segoe UI"/>
              <w:noProof/>
              <w:sz w:val="22"/>
              <w:szCs w:val="22"/>
            </w:rPr>
            <w:t>(Tischer, Marino, &amp; Napolitano, 2018)</w:t>
          </w:r>
          <w:r>
            <w:rPr>
              <w:rFonts w:ascii="Segoe UI" w:hAnsi="Segoe UI" w:cs="Segoe UI"/>
              <w:sz w:val="22"/>
              <w:szCs w:val="22"/>
            </w:rPr>
            <w:fldChar w:fldCharType="end"/>
          </w:r>
        </w:sdtContent>
      </w:sdt>
      <w:r>
        <w:rPr>
          <w:rFonts w:ascii="Segoe UI" w:hAnsi="Segoe UI" w:cs="Segoe UI"/>
          <w:sz w:val="22"/>
          <w:szCs w:val="22"/>
        </w:rPr>
        <w:t>.</w:t>
      </w:r>
      <w:r w:rsidRPr="001F5E91">
        <w:rPr>
          <w:rFonts w:ascii="Segoe UI" w:hAnsi="Segoe UI" w:cs="Segoe UI"/>
          <w:sz w:val="22"/>
          <w:szCs w:val="22"/>
        </w:rPr>
        <w:t xml:space="preserve"> As a once-weekly subcutaneous injection, </w:t>
      </w:r>
      <w:proofErr w:type="spellStart"/>
      <w:r w:rsidRPr="001F5E91">
        <w:rPr>
          <w:rFonts w:ascii="Segoe UI" w:hAnsi="Segoe UI" w:cs="Segoe UI"/>
          <w:sz w:val="22"/>
          <w:szCs w:val="22"/>
        </w:rPr>
        <w:t>marstacimab</w:t>
      </w:r>
      <w:proofErr w:type="spellEnd"/>
      <w:r w:rsidRPr="001F5E91">
        <w:rPr>
          <w:rFonts w:ascii="Segoe UI" w:hAnsi="Segoe UI" w:cs="Segoe UI"/>
          <w:sz w:val="22"/>
          <w:szCs w:val="22"/>
        </w:rPr>
        <w:t xml:space="preserve"> will help to alleviate this burden.</w:t>
      </w:r>
    </w:p>
    <w:p w14:paraId="65C65E7C" w14:textId="77777777" w:rsidR="00A7533D" w:rsidRDefault="00A7533D" w:rsidP="0056319A">
      <w:pPr>
        <w:spacing w:after="0" w:line="240" w:lineRule="auto"/>
        <w:jc w:val="both"/>
        <w:rPr>
          <w:rFonts w:asciiTheme="minorHAnsi" w:eastAsia="Segoe UI" w:hAnsiTheme="minorHAnsi" w:cstheme="minorHAnsi"/>
          <w:color w:val="000000"/>
          <w:sz w:val="22"/>
          <w:szCs w:val="22"/>
        </w:rPr>
      </w:pPr>
    </w:p>
    <w:p w14:paraId="1CAE3F41" w14:textId="56876683" w:rsidR="004A45BE" w:rsidRDefault="009D5D20" w:rsidP="006C258A">
      <w:pPr>
        <w:keepNext/>
        <w:keepLines/>
        <w:jc w:val="both"/>
        <w:rPr>
          <w:rFonts w:ascii="Segoe UI" w:eastAsia="Segoe UI" w:hAnsi="Segoe UI"/>
          <w:bCs/>
          <w:color w:val="000000"/>
          <w:sz w:val="22"/>
        </w:rPr>
      </w:pPr>
      <w:r>
        <w:rPr>
          <w:rFonts w:ascii="Segoe UI" w:eastAsia="Segoe UI" w:hAnsi="Segoe UI"/>
          <w:b/>
          <w:color w:val="000000"/>
          <w:sz w:val="22"/>
        </w:rPr>
        <w:lastRenderedPageBreak/>
        <w:t>In terms of the immediate costs of the proposed technology (and immediate cost consequences, such as procedural costs, testing costs etc.), is the proposed technology claimed to be more costly, the same cost or less costly than the comparator?</w:t>
      </w:r>
      <w:r w:rsidR="004A45BE">
        <w:rPr>
          <w:rFonts w:ascii="Segoe UI" w:eastAsia="Segoe UI" w:hAnsi="Segoe UI"/>
          <w:b/>
          <w:color w:val="000000"/>
          <w:sz w:val="22"/>
        </w:rPr>
        <w:t xml:space="preserve"> </w:t>
      </w:r>
      <w:r w:rsidR="004A45BE"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4A45BE" w:rsidRPr="00B63A61">
        <w:rPr>
          <w:rFonts w:ascii="Segoe UI" w:eastAsia="Segoe UI" w:hAnsi="Segoe UI"/>
          <w:bCs/>
          <w:color w:val="000000"/>
          <w:sz w:val="22"/>
        </w:rPr>
        <w:t xml:space="preserve"> your response)</w:t>
      </w:r>
    </w:p>
    <w:p w14:paraId="0EB954C3" w14:textId="2B11A68E" w:rsidR="006437E6" w:rsidRPr="000627EF" w:rsidRDefault="002A7136" w:rsidP="006C258A">
      <w:pPr>
        <w:pStyle w:val="Tickboxes"/>
        <w:keepNext/>
        <w:keepLin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More costly</w:t>
      </w:r>
      <w:r>
        <w:rPr>
          <w:rFonts w:ascii="Segoe UI" w:hAnsi="Segoe UI" w:cs="Segoe UI"/>
          <w:sz w:val="22"/>
          <w:szCs w:val="22"/>
        </w:rPr>
        <w:t xml:space="preserve"> (than factor replacement therap</w:t>
      </w:r>
      <w:r w:rsidR="00C720F2">
        <w:rPr>
          <w:rFonts w:ascii="Segoe UI" w:hAnsi="Segoe UI" w:cs="Segoe UI"/>
          <w:sz w:val="22"/>
          <w:szCs w:val="22"/>
        </w:rPr>
        <w:t>y in HMA and HMB</w:t>
      </w:r>
      <w:r>
        <w:rPr>
          <w:rFonts w:ascii="Segoe UI" w:hAnsi="Segoe UI" w:cs="Segoe UI"/>
          <w:sz w:val="22"/>
          <w:szCs w:val="22"/>
        </w:rPr>
        <w:t>)</w:t>
      </w:r>
      <w:r w:rsidR="006437E6" w:rsidRPr="000627EF">
        <w:rPr>
          <w:rFonts w:ascii="Segoe UI" w:hAnsi="Segoe UI" w:cs="Segoe UI"/>
          <w:sz w:val="22"/>
          <w:szCs w:val="22"/>
        </w:rPr>
        <w:t xml:space="preserve"> </w:t>
      </w:r>
    </w:p>
    <w:p w14:paraId="76F56838" w14:textId="4F2C394F" w:rsidR="006437E6" w:rsidRPr="000627EF" w:rsidRDefault="002A7136"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Same cost</w:t>
      </w:r>
      <w:r>
        <w:rPr>
          <w:rFonts w:ascii="Segoe UI" w:hAnsi="Segoe UI" w:cs="Segoe UI"/>
          <w:sz w:val="22"/>
          <w:szCs w:val="22"/>
        </w:rPr>
        <w:t xml:space="preserve"> (as </w:t>
      </w:r>
      <w:proofErr w:type="spellStart"/>
      <w:r>
        <w:rPr>
          <w:rFonts w:ascii="Segoe UI" w:hAnsi="Segoe UI" w:cs="Segoe UI"/>
          <w:sz w:val="22"/>
          <w:szCs w:val="22"/>
        </w:rPr>
        <w:t>emicizumab</w:t>
      </w:r>
      <w:proofErr w:type="spellEnd"/>
      <w:r>
        <w:rPr>
          <w:rFonts w:ascii="Segoe UI" w:hAnsi="Segoe UI" w:cs="Segoe UI"/>
          <w:sz w:val="22"/>
          <w:szCs w:val="22"/>
        </w:rPr>
        <w:t xml:space="preserve"> in HMA)</w:t>
      </w:r>
    </w:p>
    <w:p w14:paraId="3FAC3311" w14:textId="77777777" w:rsidR="006437E6" w:rsidRPr="000627EF" w:rsidRDefault="006437E6" w:rsidP="0056319A">
      <w:pPr>
        <w:pStyle w:val="Tickboxes"/>
        <w:ind w:left="0"/>
        <w:jc w:val="both"/>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Less costly</w:t>
      </w:r>
      <w:r w:rsidRPr="000627EF">
        <w:rPr>
          <w:rFonts w:ascii="Segoe UI" w:hAnsi="Segoe UI" w:cs="Segoe UI"/>
          <w:sz w:val="22"/>
          <w:szCs w:val="22"/>
        </w:rPr>
        <w:t xml:space="preserve"> </w:t>
      </w:r>
    </w:p>
    <w:p w14:paraId="7925F574" w14:textId="77777777" w:rsidR="00025969" w:rsidRDefault="00025969" w:rsidP="0056319A">
      <w:pPr>
        <w:jc w:val="both"/>
      </w:pPr>
    </w:p>
    <w:p w14:paraId="164A331A" w14:textId="613BA0E6" w:rsidR="004A45BE" w:rsidRDefault="009D5D20" w:rsidP="0076092C">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t>Provide a brief rationale for the claim</w:t>
      </w:r>
      <w:r w:rsidR="004A45BE">
        <w:rPr>
          <w:rFonts w:ascii="Segoe UI" w:eastAsia="Segoe UI" w:hAnsi="Segoe UI"/>
          <w:b/>
          <w:color w:val="000000"/>
          <w:sz w:val="22"/>
        </w:rPr>
        <w:t>:</w:t>
      </w:r>
    </w:p>
    <w:p w14:paraId="3797314E" w14:textId="77777777" w:rsidR="004A45BE" w:rsidRDefault="004A45BE" w:rsidP="0076092C">
      <w:pPr>
        <w:keepNext/>
        <w:keepLines/>
        <w:spacing w:after="0" w:line="240" w:lineRule="auto"/>
        <w:jc w:val="both"/>
        <w:rPr>
          <w:rFonts w:ascii="Segoe UI" w:eastAsia="Segoe UI" w:hAnsi="Segoe UI"/>
          <w:b/>
          <w:color w:val="000000"/>
          <w:sz w:val="22"/>
        </w:rPr>
      </w:pPr>
    </w:p>
    <w:p w14:paraId="3A3ED3FC" w14:textId="639D8718" w:rsidR="00DB2D53" w:rsidRPr="00A7533D" w:rsidRDefault="002A7136" w:rsidP="00A7533D">
      <w:pPr>
        <w:spacing w:after="0" w:line="240" w:lineRule="auto"/>
        <w:jc w:val="both"/>
        <w:rPr>
          <w:rFonts w:ascii="Segoe UI" w:hAnsi="Segoe UI" w:cs="Segoe UI"/>
          <w:sz w:val="22"/>
          <w:szCs w:val="22"/>
        </w:rPr>
      </w:pPr>
      <w:r>
        <w:rPr>
          <w:rFonts w:ascii="Segoe UI" w:hAnsi="Segoe UI" w:cs="Segoe UI"/>
          <w:sz w:val="22"/>
          <w:szCs w:val="22"/>
        </w:rPr>
        <w:t xml:space="preserve">The clinical data for </w:t>
      </w:r>
      <w:proofErr w:type="spellStart"/>
      <w:r>
        <w:rPr>
          <w:rFonts w:ascii="Segoe UI" w:hAnsi="Segoe UI" w:cs="Segoe UI"/>
          <w:sz w:val="22"/>
          <w:szCs w:val="22"/>
        </w:rPr>
        <w:t>marstacimab</w:t>
      </w:r>
      <w:proofErr w:type="spellEnd"/>
      <w:r>
        <w:rPr>
          <w:rFonts w:ascii="Segoe UI" w:hAnsi="Segoe UI" w:cs="Segoe UI"/>
          <w:sz w:val="22"/>
          <w:szCs w:val="22"/>
        </w:rPr>
        <w:t xml:space="preserve"> will support a clinical claim of superior efficacy versus </w:t>
      </w:r>
      <w:r w:rsidR="00C720F2">
        <w:rPr>
          <w:rFonts w:ascii="Segoe UI" w:hAnsi="Segoe UI" w:cs="Segoe UI"/>
          <w:sz w:val="22"/>
          <w:szCs w:val="22"/>
        </w:rPr>
        <w:t>factor</w:t>
      </w:r>
      <w:r>
        <w:rPr>
          <w:rFonts w:ascii="Segoe UI" w:hAnsi="Segoe UI" w:cs="Segoe UI"/>
          <w:sz w:val="22"/>
          <w:szCs w:val="22"/>
        </w:rPr>
        <w:t xml:space="preserve"> prophylaxis in </w:t>
      </w:r>
      <w:r w:rsidR="00C720F2">
        <w:rPr>
          <w:rFonts w:ascii="Segoe UI" w:hAnsi="Segoe UI" w:cs="Segoe UI"/>
          <w:sz w:val="22"/>
          <w:szCs w:val="22"/>
        </w:rPr>
        <w:t xml:space="preserve">HMA and </w:t>
      </w:r>
      <w:r>
        <w:rPr>
          <w:rFonts w:ascii="Segoe UI" w:hAnsi="Segoe UI" w:cs="Segoe UI"/>
          <w:sz w:val="22"/>
          <w:szCs w:val="22"/>
        </w:rPr>
        <w:t xml:space="preserve">HMB, and non-inferior efficacy versus </w:t>
      </w:r>
      <w:proofErr w:type="spellStart"/>
      <w:r>
        <w:rPr>
          <w:rFonts w:ascii="Segoe UI" w:hAnsi="Segoe UI" w:cs="Segoe UI"/>
          <w:sz w:val="22"/>
          <w:szCs w:val="22"/>
        </w:rPr>
        <w:t>emicizumab</w:t>
      </w:r>
      <w:proofErr w:type="spellEnd"/>
      <w:r>
        <w:rPr>
          <w:rFonts w:ascii="Segoe UI" w:hAnsi="Segoe UI" w:cs="Segoe UI"/>
          <w:sz w:val="22"/>
          <w:szCs w:val="22"/>
        </w:rPr>
        <w:t xml:space="preserve"> in HMA. As such, cost-effectiveness analys</w:t>
      </w:r>
      <w:r w:rsidR="00C720F2">
        <w:rPr>
          <w:rFonts w:ascii="Segoe UI" w:hAnsi="Segoe UI" w:cs="Segoe UI"/>
          <w:sz w:val="22"/>
          <w:szCs w:val="22"/>
        </w:rPr>
        <w:t>es</w:t>
      </w:r>
      <w:r>
        <w:rPr>
          <w:rFonts w:ascii="Segoe UI" w:hAnsi="Segoe UI" w:cs="Segoe UI"/>
          <w:sz w:val="22"/>
          <w:szCs w:val="22"/>
        </w:rPr>
        <w:t xml:space="preserve"> will be performed to establish the value-based price of </w:t>
      </w:r>
      <w:proofErr w:type="spellStart"/>
      <w:r>
        <w:rPr>
          <w:rFonts w:ascii="Segoe UI" w:hAnsi="Segoe UI" w:cs="Segoe UI"/>
          <w:sz w:val="22"/>
          <w:szCs w:val="22"/>
        </w:rPr>
        <w:t>marstacimab</w:t>
      </w:r>
      <w:proofErr w:type="spellEnd"/>
      <w:r>
        <w:rPr>
          <w:rFonts w:ascii="Segoe UI" w:hAnsi="Segoe UI" w:cs="Segoe UI"/>
          <w:sz w:val="22"/>
          <w:szCs w:val="22"/>
        </w:rPr>
        <w:t xml:space="preserve"> </w:t>
      </w:r>
      <w:r w:rsidR="00C720F2">
        <w:rPr>
          <w:rFonts w:ascii="Segoe UI" w:hAnsi="Segoe UI" w:cs="Segoe UI"/>
          <w:sz w:val="22"/>
          <w:szCs w:val="22"/>
        </w:rPr>
        <w:t>versus factor prophylaxis</w:t>
      </w:r>
      <w:r>
        <w:rPr>
          <w:rFonts w:ascii="Segoe UI" w:hAnsi="Segoe UI" w:cs="Segoe UI"/>
          <w:sz w:val="22"/>
          <w:szCs w:val="22"/>
        </w:rPr>
        <w:t xml:space="preserve"> </w:t>
      </w:r>
      <w:r w:rsidR="00C720F2">
        <w:rPr>
          <w:rFonts w:ascii="Segoe UI" w:hAnsi="Segoe UI" w:cs="Segoe UI"/>
          <w:sz w:val="22"/>
          <w:szCs w:val="22"/>
        </w:rPr>
        <w:t xml:space="preserve">in HMA and HMB, </w:t>
      </w:r>
      <w:r>
        <w:rPr>
          <w:rFonts w:ascii="Segoe UI" w:hAnsi="Segoe UI" w:cs="Segoe UI"/>
          <w:sz w:val="22"/>
          <w:szCs w:val="22"/>
        </w:rPr>
        <w:t xml:space="preserve">and a cost-minimisation analysis will be performed </w:t>
      </w:r>
      <w:r w:rsidR="00782157">
        <w:rPr>
          <w:rFonts w:ascii="Segoe UI" w:hAnsi="Segoe UI" w:cs="Segoe UI"/>
          <w:sz w:val="22"/>
          <w:szCs w:val="22"/>
        </w:rPr>
        <w:t xml:space="preserve">versus </w:t>
      </w:r>
      <w:proofErr w:type="spellStart"/>
      <w:r w:rsidR="00782157">
        <w:rPr>
          <w:rFonts w:ascii="Segoe UI" w:hAnsi="Segoe UI" w:cs="Segoe UI"/>
          <w:sz w:val="22"/>
          <w:szCs w:val="22"/>
        </w:rPr>
        <w:t>emicizumab</w:t>
      </w:r>
      <w:proofErr w:type="spellEnd"/>
      <w:r w:rsidR="00782157">
        <w:rPr>
          <w:rFonts w:ascii="Segoe UI" w:hAnsi="Segoe UI" w:cs="Segoe UI"/>
          <w:sz w:val="22"/>
          <w:szCs w:val="22"/>
        </w:rPr>
        <w:t xml:space="preserve"> </w:t>
      </w:r>
      <w:r>
        <w:rPr>
          <w:rFonts w:ascii="Segoe UI" w:hAnsi="Segoe UI" w:cs="Segoe UI"/>
          <w:sz w:val="22"/>
          <w:szCs w:val="22"/>
        </w:rPr>
        <w:t>in HMA.</w:t>
      </w:r>
      <w:r w:rsidR="00C720F2">
        <w:rPr>
          <w:rFonts w:ascii="Segoe UI" w:hAnsi="Segoe UI" w:cs="Segoe UI"/>
          <w:sz w:val="22"/>
          <w:szCs w:val="22"/>
        </w:rPr>
        <w:t xml:space="preserve"> </w:t>
      </w:r>
    </w:p>
    <w:p w14:paraId="238EB028" w14:textId="77777777" w:rsidR="00921A6E" w:rsidRDefault="00921A6E" w:rsidP="0056319A">
      <w:pPr>
        <w:jc w:val="both"/>
        <w:rPr>
          <w:rFonts w:ascii="Segoe UI" w:eastAsia="Segoe UI" w:hAnsi="Segoe UI"/>
          <w:b/>
          <w:color w:val="000000"/>
          <w:sz w:val="32"/>
        </w:rPr>
      </w:pPr>
      <w:bookmarkStart w:id="25" w:name="_Hlk122532620"/>
      <w:r>
        <w:rPr>
          <w:rFonts w:ascii="Segoe UI" w:eastAsia="Segoe UI" w:hAnsi="Segoe UI"/>
          <w:b/>
          <w:color w:val="000000"/>
        </w:rPr>
        <w:br w:type="page"/>
      </w:r>
    </w:p>
    <w:p w14:paraId="78D9C328" w14:textId="3AC8D4AA" w:rsidR="0030566C" w:rsidRPr="00921A6E" w:rsidRDefault="0030566C" w:rsidP="0056319A">
      <w:pPr>
        <w:pStyle w:val="Heading1"/>
        <w:spacing w:after="160"/>
        <w:jc w:val="both"/>
        <w:rPr>
          <w:rFonts w:ascii="Segoe UI" w:eastAsia="Segoe UI" w:hAnsi="Segoe UI" w:cs="Times New Roman"/>
          <w:b/>
          <w:color w:val="000000"/>
          <w:szCs w:val="24"/>
          <w:lang w:val="en-AU"/>
        </w:rPr>
      </w:pPr>
      <w:bookmarkStart w:id="26" w:name="_Ref147222402"/>
      <w:r w:rsidRPr="00C6288C">
        <w:rPr>
          <w:rFonts w:ascii="Segoe UI" w:eastAsia="Segoe UI" w:hAnsi="Segoe UI" w:cs="Segoe UI"/>
          <w:b/>
          <w:color w:val="002060"/>
          <w:szCs w:val="22"/>
          <w:lang w:val="en-AU"/>
        </w:rPr>
        <w:lastRenderedPageBreak/>
        <w:t>Summary of Evidence</w:t>
      </w:r>
      <w:bookmarkEnd w:id="26"/>
    </w:p>
    <w:p w14:paraId="30B8B45A" w14:textId="5D63635B" w:rsidR="0030566C" w:rsidRPr="0030566C" w:rsidRDefault="0030566C" w:rsidP="0056319A">
      <w:pPr>
        <w:jc w:val="both"/>
        <w:rPr>
          <w:rFonts w:ascii="Segoe UI" w:eastAsia="Segoe UI" w:hAnsi="Segoe UI"/>
          <w:b/>
          <w:color w:val="000000"/>
          <w:sz w:val="22"/>
        </w:rPr>
      </w:pPr>
      <w:r w:rsidRPr="0030566C">
        <w:rPr>
          <w:rFonts w:ascii="Segoe UI" w:eastAsia="Segoe UI" w:hAnsi="Segoe UI"/>
          <w:b/>
          <w:color w:val="000000"/>
          <w:sz w:val="22"/>
        </w:rPr>
        <w:t>Provide one or more recent (published) high quality clinical studies that support use of the proposed health service/technology. At ‘Application Form lodgement’, please do not attach full text articles; just provide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p w14:paraId="455A5736" w14:textId="282A4A31" w:rsidR="0030566C" w:rsidRDefault="0030566C" w:rsidP="000B68BA">
      <w:pPr>
        <w:spacing w:after="240"/>
        <w:jc w:val="both"/>
        <w:rPr>
          <w:rFonts w:ascii="Segoe UI" w:eastAsia="Segoe UI" w:hAnsi="Segoe UI"/>
          <w:b/>
          <w:color w:val="000000"/>
          <w:sz w:val="22"/>
        </w:rPr>
      </w:pPr>
      <w:r w:rsidRPr="0030566C">
        <w:rPr>
          <w:rFonts w:ascii="Segoe UI" w:eastAsia="Segoe UI" w:hAnsi="Segoe UI"/>
          <w:b/>
          <w:color w:val="000000"/>
          <w:sz w:val="22"/>
        </w:rPr>
        <w:t xml:space="preserve">Identify yet-to-be-published research that may have results available </w:t>
      </w:r>
      <w:proofErr w:type="gramStart"/>
      <w:r w:rsidRPr="0030566C">
        <w:rPr>
          <w:rFonts w:ascii="Segoe UI" w:eastAsia="Segoe UI" w:hAnsi="Segoe UI"/>
          <w:b/>
          <w:color w:val="000000"/>
          <w:sz w:val="22"/>
        </w:rPr>
        <w:t>in the near future</w:t>
      </w:r>
      <w:proofErr w:type="gramEnd"/>
      <w:r w:rsidRPr="0030566C">
        <w:rPr>
          <w:rFonts w:ascii="Segoe UI" w:eastAsia="Segoe UI" w:hAnsi="Segoe UI"/>
          <w:b/>
          <w:color w:val="000000"/>
          <w:sz w:val="22"/>
        </w:rPr>
        <w:t xml:space="preserve"> (that could be relevant to your application). Do not attach full text articles; this is just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p w14:paraId="4DC40CB3" w14:textId="3B119D1B" w:rsidR="000B458A" w:rsidRPr="00561E8F" w:rsidRDefault="00561E8F" w:rsidP="000B458A">
      <w:pPr>
        <w:spacing w:after="0" w:line="240" w:lineRule="auto"/>
        <w:jc w:val="both"/>
        <w:rPr>
          <w:rFonts w:ascii="Segoe UI" w:hAnsi="Segoe UI" w:cs="Segoe UI"/>
          <w:sz w:val="22"/>
          <w:szCs w:val="22"/>
        </w:rPr>
      </w:pPr>
      <w:r w:rsidRPr="00561E8F">
        <w:rPr>
          <w:rFonts w:ascii="Segoe UI" w:hAnsi="Segoe UI" w:cs="Segoe UI"/>
          <w:sz w:val="22"/>
          <w:szCs w:val="22"/>
        </w:rPr>
        <w:t xml:space="preserve">An overview of the </w:t>
      </w:r>
      <w:proofErr w:type="spellStart"/>
      <w:r w:rsidRPr="00561E8F">
        <w:rPr>
          <w:rFonts w:ascii="Segoe UI" w:hAnsi="Segoe UI" w:cs="Segoe UI"/>
          <w:sz w:val="22"/>
          <w:szCs w:val="22"/>
        </w:rPr>
        <w:t>marstacimab</w:t>
      </w:r>
      <w:proofErr w:type="spellEnd"/>
      <w:r w:rsidRPr="00561E8F">
        <w:rPr>
          <w:rFonts w:ascii="Segoe UI" w:hAnsi="Segoe UI" w:cs="Segoe UI"/>
          <w:sz w:val="22"/>
          <w:szCs w:val="22"/>
        </w:rPr>
        <w:t xml:space="preserve"> clinical development program is shown in </w:t>
      </w:r>
      <w:r w:rsidRPr="00833617">
        <w:rPr>
          <w:rFonts w:ascii="Segoe UI" w:hAnsi="Segoe UI" w:cs="Segoe UI"/>
          <w:b/>
          <w:bCs/>
          <w:sz w:val="22"/>
          <w:szCs w:val="22"/>
        </w:rPr>
        <w:fldChar w:fldCharType="begin"/>
      </w:r>
      <w:r w:rsidRPr="00833617">
        <w:rPr>
          <w:rFonts w:ascii="Segoe UI" w:hAnsi="Segoe UI" w:cs="Segoe UI"/>
          <w:b/>
          <w:bCs/>
          <w:sz w:val="22"/>
          <w:szCs w:val="22"/>
        </w:rPr>
        <w:instrText xml:space="preserve"> REF _Ref140588856 \h  \* MERGEFORMAT </w:instrText>
      </w:r>
      <w:r w:rsidRPr="00833617">
        <w:rPr>
          <w:rFonts w:ascii="Segoe UI" w:hAnsi="Segoe UI" w:cs="Segoe UI"/>
          <w:b/>
          <w:bCs/>
          <w:sz w:val="22"/>
          <w:szCs w:val="22"/>
        </w:rPr>
      </w:r>
      <w:r w:rsidRPr="00833617">
        <w:rPr>
          <w:rFonts w:ascii="Segoe UI" w:hAnsi="Segoe UI" w:cs="Segoe UI"/>
          <w:b/>
          <w:bCs/>
          <w:sz w:val="22"/>
          <w:szCs w:val="22"/>
        </w:rPr>
        <w:fldChar w:fldCharType="separate"/>
      </w:r>
      <w:r w:rsidRPr="00833617">
        <w:rPr>
          <w:rFonts w:ascii="Segoe UI" w:hAnsi="Segoe UI" w:cs="Segoe UI"/>
          <w:b/>
          <w:bCs/>
          <w:sz w:val="22"/>
          <w:szCs w:val="22"/>
        </w:rPr>
        <w:t>Figure 8</w:t>
      </w:r>
      <w:r w:rsidRPr="00833617">
        <w:rPr>
          <w:rFonts w:ascii="Segoe UI" w:hAnsi="Segoe UI" w:cs="Segoe UI"/>
          <w:b/>
          <w:bCs/>
          <w:sz w:val="22"/>
          <w:szCs w:val="22"/>
        </w:rPr>
        <w:fldChar w:fldCharType="end"/>
      </w:r>
      <w:r w:rsidRPr="00833617">
        <w:rPr>
          <w:rFonts w:ascii="Segoe UI" w:hAnsi="Segoe UI" w:cs="Segoe UI"/>
          <w:b/>
          <w:bCs/>
          <w:sz w:val="22"/>
          <w:szCs w:val="22"/>
        </w:rPr>
        <w:t>,</w:t>
      </w:r>
      <w:r>
        <w:rPr>
          <w:rFonts w:ascii="Segoe UI" w:hAnsi="Segoe UI" w:cs="Segoe UI"/>
          <w:sz w:val="22"/>
          <w:szCs w:val="22"/>
        </w:rPr>
        <w:t xml:space="preserve"> with details for individual trials provided in </w:t>
      </w:r>
      <w:r w:rsidR="009014D9" w:rsidRPr="00833617">
        <w:rPr>
          <w:rFonts w:ascii="Segoe UI" w:hAnsi="Segoe UI" w:cs="Segoe UI"/>
          <w:b/>
          <w:bCs/>
          <w:sz w:val="22"/>
          <w:szCs w:val="22"/>
        </w:rPr>
        <w:fldChar w:fldCharType="begin"/>
      </w:r>
      <w:r w:rsidR="009014D9" w:rsidRPr="00833617">
        <w:rPr>
          <w:rFonts w:ascii="Segoe UI" w:hAnsi="Segoe UI" w:cs="Segoe UI"/>
          <w:b/>
          <w:bCs/>
          <w:sz w:val="22"/>
          <w:szCs w:val="22"/>
        </w:rPr>
        <w:instrText xml:space="preserve"> REF _Ref143692276 \h  \* MERGEFORMAT </w:instrText>
      </w:r>
      <w:r w:rsidR="009014D9" w:rsidRPr="00833617">
        <w:rPr>
          <w:rFonts w:ascii="Segoe UI" w:hAnsi="Segoe UI" w:cs="Segoe UI"/>
          <w:b/>
          <w:bCs/>
          <w:sz w:val="22"/>
          <w:szCs w:val="22"/>
        </w:rPr>
      </w:r>
      <w:r w:rsidR="009014D9" w:rsidRPr="00833617">
        <w:rPr>
          <w:rFonts w:ascii="Segoe UI" w:hAnsi="Segoe UI" w:cs="Segoe UI"/>
          <w:b/>
          <w:bCs/>
          <w:sz w:val="22"/>
          <w:szCs w:val="22"/>
        </w:rPr>
        <w:fldChar w:fldCharType="separate"/>
      </w:r>
      <w:r w:rsidR="00E80ED1" w:rsidRPr="00E80ED1">
        <w:rPr>
          <w:rFonts w:ascii="Segoe UI" w:hAnsi="Segoe UI" w:cs="Segoe UI"/>
          <w:b/>
          <w:bCs/>
          <w:sz w:val="22"/>
          <w:szCs w:val="22"/>
        </w:rPr>
        <w:t>Table 5</w:t>
      </w:r>
      <w:r w:rsidR="009014D9" w:rsidRPr="00833617">
        <w:rPr>
          <w:rFonts w:ascii="Segoe UI" w:hAnsi="Segoe UI" w:cs="Segoe UI"/>
          <w:b/>
          <w:bCs/>
          <w:sz w:val="22"/>
          <w:szCs w:val="22"/>
        </w:rPr>
        <w:fldChar w:fldCharType="end"/>
      </w:r>
      <w:r w:rsidR="009014D9" w:rsidRPr="00833617">
        <w:rPr>
          <w:rFonts w:ascii="Segoe UI" w:hAnsi="Segoe UI" w:cs="Segoe UI"/>
          <w:b/>
          <w:bCs/>
          <w:sz w:val="22"/>
          <w:szCs w:val="22"/>
        </w:rPr>
        <w:t>.</w:t>
      </w:r>
    </w:p>
    <w:p w14:paraId="3D329516" w14:textId="77777777" w:rsidR="00561E8F" w:rsidRDefault="00561E8F" w:rsidP="00286C61">
      <w:pPr>
        <w:keepNext/>
        <w:keepLines/>
        <w:spacing w:after="0" w:line="276" w:lineRule="auto"/>
        <w:jc w:val="both"/>
        <w:rPr>
          <w:rFonts w:ascii="Arial" w:hAnsi="Arial" w:cs="Arial"/>
        </w:rPr>
      </w:pPr>
      <w:r>
        <w:rPr>
          <w:noProof/>
        </w:rPr>
        <mc:AlternateContent>
          <mc:Choice Requires="wps">
            <w:drawing>
              <wp:anchor distT="0" distB="0" distL="114300" distR="114300" simplePos="0" relativeHeight="251659776" behindDoc="0" locked="0" layoutInCell="1" allowOverlap="1" wp14:anchorId="64E9EEEE" wp14:editId="298923CF">
                <wp:simplePos x="0" y="0"/>
                <wp:positionH relativeFrom="column">
                  <wp:posOffset>-294198</wp:posOffset>
                </wp:positionH>
                <wp:positionV relativeFrom="paragraph">
                  <wp:posOffset>121727</wp:posOffset>
                </wp:positionV>
                <wp:extent cx="1152939" cy="1534601"/>
                <wp:effectExtent l="0" t="0" r="9525" b="889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2939" cy="15346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2C734" id="Rectangle 10" o:spid="_x0000_s1026" alt="&quot;&quot;" style="position:absolute;margin-left:-23.15pt;margin-top:9.6pt;width:90.8pt;height:120.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" fillcolor="white [3212]" stroked="f" strokeweight="1pt"/>
            </w:pict>
          </mc:Fallback>
        </mc:AlternateContent>
      </w:r>
      <w:r>
        <w:rPr>
          <w:noProof/>
        </w:rPr>
        <w:drawing>
          <wp:inline distT="0" distB="0" distL="0" distR="0" wp14:anchorId="32E89FAE" wp14:editId="10E9E44B">
            <wp:extent cx="5491838" cy="2767054"/>
            <wp:effectExtent l="0" t="0" r="0" b="0"/>
            <wp:docPr id="11" name="Picture 11" descr="Figure 8 Overview of marstacimab clinical trial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8 Overview of marstacimab clinical trial program"/>
                    <pic:cNvPicPr/>
                  </pic:nvPicPr>
                  <pic:blipFill>
                    <a:blip r:embed="rId16"/>
                    <a:stretch>
                      <a:fillRect/>
                    </a:stretch>
                  </pic:blipFill>
                  <pic:spPr>
                    <a:xfrm>
                      <a:off x="0" y="0"/>
                      <a:ext cx="5507043" cy="2774715"/>
                    </a:xfrm>
                    <a:prstGeom prst="rect">
                      <a:avLst/>
                    </a:prstGeom>
                  </pic:spPr>
                </pic:pic>
              </a:graphicData>
            </a:graphic>
          </wp:inline>
        </w:drawing>
      </w:r>
    </w:p>
    <w:p w14:paraId="36890A1C" w14:textId="1B0839AE" w:rsidR="00561E8F" w:rsidRDefault="00561E8F" w:rsidP="002718AC">
      <w:pPr>
        <w:pStyle w:val="Caption"/>
        <w:spacing w:after="60"/>
        <w:rPr>
          <w:rFonts w:ascii="Segoe UI" w:eastAsia="Segoe UI" w:hAnsi="Segoe UI"/>
          <w:b w:val="0"/>
          <w:color w:val="000000"/>
        </w:rPr>
      </w:pPr>
      <w:bookmarkStart w:id="27" w:name="_Ref140588856"/>
      <w:r w:rsidRPr="00F91D34">
        <w:rPr>
          <w:rFonts w:cs="Arial"/>
        </w:rPr>
        <w:t xml:space="preserve">Figure </w:t>
      </w:r>
      <w:r w:rsidRPr="00F91D34">
        <w:rPr>
          <w:rFonts w:cs="Arial"/>
        </w:rPr>
        <w:fldChar w:fldCharType="begin"/>
      </w:r>
      <w:r w:rsidRPr="00F91D34">
        <w:rPr>
          <w:rFonts w:cs="Arial"/>
        </w:rPr>
        <w:instrText xml:space="preserve"> SEQ Figure \* ARABIC </w:instrText>
      </w:r>
      <w:r w:rsidRPr="00F91D34">
        <w:rPr>
          <w:rFonts w:cs="Arial"/>
        </w:rPr>
        <w:fldChar w:fldCharType="separate"/>
      </w:r>
      <w:r>
        <w:rPr>
          <w:rFonts w:cs="Arial"/>
          <w:noProof/>
        </w:rPr>
        <w:t>8</w:t>
      </w:r>
      <w:r w:rsidRPr="00F91D34">
        <w:rPr>
          <w:rFonts w:cs="Arial"/>
        </w:rPr>
        <w:fldChar w:fldCharType="end"/>
      </w:r>
      <w:bookmarkEnd w:id="27"/>
      <w:r w:rsidRPr="00F91D34">
        <w:rPr>
          <w:rFonts w:cs="Arial"/>
        </w:rPr>
        <w:tab/>
      </w:r>
      <w:r w:rsidR="00850848">
        <w:rPr>
          <w:rFonts w:cs="Arial"/>
        </w:rPr>
        <w:t xml:space="preserve">Overview of </w:t>
      </w:r>
      <w:proofErr w:type="spellStart"/>
      <w:r w:rsidR="00850848">
        <w:rPr>
          <w:rFonts w:cs="Arial"/>
        </w:rPr>
        <w:t>m</w:t>
      </w:r>
      <w:r>
        <w:rPr>
          <w:rFonts w:cs="Arial"/>
        </w:rPr>
        <w:t>arstacimab</w:t>
      </w:r>
      <w:proofErr w:type="spellEnd"/>
      <w:r>
        <w:rPr>
          <w:rFonts w:cs="Arial"/>
        </w:rPr>
        <w:t xml:space="preserve"> clinical trial program</w:t>
      </w:r>
    </w:p>
    <w:p w14:paraId="6725CACD" w14:textId="543D2641" w:rsidR="00D1127F" w:rsidRDefault="00D1127F" w:rsidP="00D1127F">
      <w:pPr>
        <w:jc w:val="both"/>
        <w:rPr>
          <w:rFonts w:ascii="Segoe UI" w:eastAsia="Segoe UI" w:hAnsi="Segoe UI"/>
          <w:b/>
          <w:color w:val="000000"/>
          <w:sz w:val="22"/>
        </w:rPr>
        <w:sectPr w:rsidR="00D1127F" w:rsidSect="00C6288C">
          <w:headerReference w:type="default" r:id="rId17"/>
          <w:footerReference w:type="default" r:id="rId18"/>
          <w:pgSz w:w="11906" w:h="16838"/>
          <w:pgMar w:top="1440" w:right="991" w:bottom="1135" w:left="1440" w:header="426" w:footer="252" w:gutter="0"/>
          <w:pgNumType w:start="0"/>
          <w:cols w:space="708"/>
          <w:titlePg/>
          <w:docGrid w:linePitch="360"/>
        </w:sectPr>
      </w:pPr>
    </w:p>
    <w:p w14:paraId="0F5F0CCF" w14:textId="3E8F106A" w:rsidR="001F4C63" w:rsidRPr="00F3169D" w:rsidRDefault="001F4C63" w:rsidP="001F4C63">
      <w:pPr>
        <w:pStyle w:val="Caption"/>
        <w:spacing w:after="60"/>
        <w:rPr>
          <w:rFonts w:ascii="Segoe UI" w:hAnsi="Segoe UI" w:cs="Segoe UI"/>
          <w:szCs w:val="22"/>
        </w:rPr>
      </w:pPr>
      <w:bookmarkStart w:id="28" w:name="_Ref143692276"/>
      <w:r>
        <w:lastRenderedPageBreak/>
        <w:t xml:space="preserve">Table </w:t>
      </w:r>
      <w:r w:rsidR="007B771D">
        <w:fldChar w:fldCharType="begin"/>
      </w:r>
      <w:r w:rsidR="007B771D">
        <w:instrText xml:space="preserve"> SEQ Table \* ARABIC </w:instrText>
      </w:r>
      <w:r w:rsidR="007B771D">
        <w:fldChar w:fldCharType="separate"/>
      </w:r>
      <w:r w:rsidR="00E80ED1">
        <w:rPr>
          <w:noProof/>
        </w:rPr>
        <w:t>5</w:t>
      </w:r>
      <w:r w:rsidR="007B771D">
        <w:rPr>
          <w:noProof/>
        </w:rPr>
        <w:fldChar w:fldCharType="end"/>
      </w:r>
      <w:bookmarkEnd w:id="28"/>
      <w:r w:rsidRPr="00F3169D">
        <w:tab/>
      </w:r>
      <w:r w:rsidR="001554C1">
        <w:t>Summary of trials</w:t>
      </w:r>
      <w:r w:rsidR="00850848">
        <w:t xml:space="preserve"> and publications</w:t>
      </w:r>
      <w:r w:rsidR="001554C1">
        <w:t xml:space="preserve"> in </w:t>
      </w:r>
      <w:proofErr w:type="spellStart"/>
      <w:r w:rsidR="001554C1">
        <w:t>marstacimab</w:t>
      </w:r>
      <w:proofErr w:type="spellEnd"/>
      <w:r w:rsidR="001554C1">
        <w:t xml:space="preserve"> clinical program</w:t>
      </w:r>
    </w:p>
    <w:tbl>
      <w:tblPr>
        <w:tblStyle w:val="TableGrid"/>
        <w:tblW w:w="4871" w:type="pct"/>
        <w:tblLook w:val="04A0" w:firstRow="1" w:lastRow="0" w:firstColumn="1" w:lastColumn="0" w:noHBand="0" w:noVBand="1"/>
        <w:tblCaption w:val="Summary of Evidence - Published"/>
      </w:tblPr>
      <w:tblGrid>
        <w:gridCol w:w="1207"/>
        <w:gridCol w:w="4313"/>
        <w:gridCol w:w="3688"/>
        <w:gridCol w:w="3405"/>
        <w:gridCol w:w="1272"/>
      </w:tblGrid>
      <w:tr w:rsidR="00552097" w:rsidRPr="002C0138" w14:paraId="66CF159D" w14:textId="77777777" w:rsidTr="00552097">
        <w:trPr>
          <w:cantSplit/>
          <w:tblHeader/>
        </w:trPr>
        <w:tc>
          <w:tcPr>
            <w:tcW w:w="435" w:type="pct"/>
          </w:tcPr>
          <w:p w14:paraId="130DF137" w14:textId="77777777" w:rsidR="009B487F" w:rsidRPr="002C0138" w:rsidRDefault="009B487F" w:rsidP="009B21F1">
            <w:pPr>
              <w:spacing w:after="160" w:line="259" w:lineRule="auto"/>
              <w:rPr>
                <w:rFonts w:ascii="Segoe UI" w:hAnsi="Segoe UI" w:cs="Segoe UI"/>
                <w:b/>
                <w:sz w:val="18"/>
                <w:szCs w:val="18"/>
              </w:rPr>
            </w:pPr>
            <w:r w:rsidRPr="002C0138">
              <w:rPr>
                <w:rFonts w:ascii="Segoe UI" w:hAnsi="Segoe UI" w:cs="Segoe UI"/>
                <w:b/>
                <w:sz w:val="18"/>
                <w:szCs w:val="18"/>
              </w:rPr>
              <w:t>Type of study design*</w:t>
            </w:r>
          </w:p>
        </w:tc>
        <w:tc>
          <w:tcPr>
            <w:tcW w:w="1553" w:type="pct"/>
          </w:tcPr>
          <w:p w14:paraId="18EB8919" w14:textId="2AABAAA7" w:rsidR="009B487F" w:rsidRPr="002C0138" w:rsidRDefault="009B487F" w:rsidP="009B21F1">
            <w:pPr>
              <w:spacing w:after="160" w:line="259" w:lineRule="auto"/>
              <w:rPr>
                <w:rFonts w:ascii="Segoe UI" w:hAnsi="Segoe UI" w:cs="Segoe UI"/>
                <w:b/>
                <w:sz w:val="18"/>
                <w:szCs w:val="18"/>
              </w:rPr>
            </w:pPr>
            <w:r w:rsidRPr="002C0138">
              <w:rPr>
                <w:rFonts w:ascii="Segoe UI" w:hAnsi="Segoe UI" w:cs="Segoe UI"/>
                <w:b/>
                <w:sz w:val="18"/>
                <w:szCs w:val="18"/>
              </w:rPr>
              <w:t>Title of journal article or research project (including any trial identifier or study lead if relevant)</w:t>
            </w:r>
          </w:p>
        </w:tc>
        <w:tc>
          <w:tcPr>
            <w:tcW w:w="1328" w:type="pct"/>
          </w:tcPr>
          <w:p w14:paraId="1EF74DD0" w14:textId="0B64876A" w:rsidR="009B487F" w:rsidRPr="002C0138" w:rsidRDefault="009B487F" w:rsidP="009B21F1">
            <w:pPr>
              <w:spacing w:after="160" w:line="259" w:lineRule="auto"/>
              <w:rPr>
                <w:rFonts w:ascii="Segoe UI" w:hAnsi="Segoe UI" w:cs="Segoe UI"/>
                <w:b/>
                <w:sz w:val="18"/>
                <w:szCs w:val="18"/>
              </w:rPr>
            </w:pPr>
            <w:r w:rsidRPr="002C0138">
              <w:rPr>
                <w:rFonts w:ascii="Segoe UI" w:hAnsi="Segoe UI" w:cs="Segoe UI"/>
                <w:b/>
                <w:sz w:val="18"/>
                <w:szCs w:val="18"/>
              </w:rPr>
              <w:t xml:space="preserve">Short description of research (max 50 </w:t>
            </w:r>
            <w:proofErr w:type="gramStart"/>
            <w:r w:rsidRPr="002C0138">
              <w:rPr>
                <w:rFonts w:ascii="Segoe UI" w:hAnsi="Segoe UI" w:cs="Segoe UI"/>
                <w:b/>
                <w:sz w:val="18"/>
                <w:szCs w:val="18"/>
              </w:rPr>
              <w:t>words)*</w:t>
            </w:r>
            <w:proofErr w:type="gramEnd"/>
            <w:r w:rsidRPr="002C0138">
              <w:rPr>
                <w:rFonts w:ascii="Segoe UI" w:hAnsi="Segoe UI" w:cs="Segoe UI"/>
                <w:b/>
                <w:sz w:val="18"/>
                <w:szCs w:val="18"/>
              </w:rPr>
              <w:t>*</w:t>
            </w:r>
          </w:p>
        </w:tc>
        <w:tc>
          <w:tcPr>
            <w:tcW w:w="1226" w:type="pct"/>
          </w:tcPr>
          <w:p w14:paraId="1070F437" w14:textId="77777777" w:rsidR="009B487F" w:rsidRPr="002C0138" w:rsidRDefault="009B487F" w:rsidP="009B21F1">
            <w:pPr>
              <w:spacing w:after="160" w:line="259" w:lineRule="auto"/>
              <w:rPr>
                <w:rFonts w:ascii="Segoe UI" w:hAnsi="Segoe UI" w:cs="Segoe UI"/>
                <w:b/>
                <w:sz w:val="18"/>
                <w:szCs w:val="18"/>
              </w:rPr>
            </w:pPr>
            <w:r w:rsidRPr="002C0138">
              <w:rPr>
                <w:rFonts w:ascii="Segoe UI" w:hAnsi="Segoe UI" w:cs="Segoe UI"/>
                <w:b/>
                <w:sz w:val="18"/>
                <w:szCs w:val="18"/>
              </w:rPr>
              <w:t>Website link to journal article or research (if available)</w:t>
            </w:r>
          </w:p>
        </w:tc>
        <w:tc>
          <w:tcPr>
            <w:tcW w:w="458" w:type="pct"/>
          </w:tcPr>
          <w:p w14:paraId="585598AD" w14:textId="2D8D0AA1" w:rsidR="009B487F" w:rsidRPr="002C0138" w:rsidRDefault="009B487F" w:rsidP="009B21F1">
            <w:pPr>
              <w:spacing w:after="160" w:line="259" w:lineRule="auto"/>
              <w:rPr>
                <w:rFonts w:ascii="Segoe UI" w:hAnsi="Segoe UI" w:cs="Segoe UI"/>
                <w:b/>
                <w:sz w:val="18"/>
                <w:szCs w:val="18"/>
              </w:rPr>
            </w:pPr>
            <w:r w:rsidRPr="002C0138">
              <w:rPr>
                <w:rFonts w:ascii="Segoe UI" w:hAnsi="Segoe UI" w:cs="Segoe UI"/>
                <w:b/>
                <w:sz w:val="18"/>
                <w:szCs w:val="18"/>
              </w:rPr>
              <w:t>Date of publication</w:t>
            </w:r>
          </w:p>
        </w:tc>
      </w:tr>
      <w:tr w:rsidR="00552097" w:rsidRPr="002C0138" w14:paraId="3000B30E" w14:textId="77777777" w:rsidTr="00552097">
        <w:trPr>
          <w:cantSplit/>
        </w:trPr>
        <w:tc>
          <w:tcPr>
            <w:tcW w:w="435" w:type="pct"/>
          </w:tcPr>
          <w:p w14:paraId="1DFE0998" w14:textId="416FFE3E" w:rsidR="009B487F" w:rsidRPr="002C0138" w:rsidRDefault="009B487F" w:rsidP="0056319A">
            <w:pPr>
              <w:jc w:val="both"/>
              <w:rPr>
                <w:rFonts w:ascii="Segoe UI" w:hAnsi="Segoe UI" w:cs="Segoe UI"/>
                <w:sz w:val="18"/>
                <w:szCs w:val="18"/>
              </w:rPr>
            </w:pPr>
            <w:r w:rsidRPr="002C0138">
              <w:rPr>
                <w:rFonts w:ascii="Segoe UI" w:hAnsi="Segoe UI" w:cs="Segoe UI"/>
                <w:sz w:val="18"/>
                <w:szCs w:val="18"/>
              </w:rPr>
              <w:t>Phase I</w:t>
            </w:r>
            <w:r w:rsidR="007D4B7B" w:rsidRPr="002C0138">
              <w:rPr>
                <w:rFonts w:ascii="Segoe UI" w:hAnsi="Segoe UI" w:cs="Segoe UI"/>
                <w:sz w:val="18"/>
                <w:szCs w:val="18"/>
              </w:rPr>
              <w:t xml:space="preserve"> </w:t>
            </w:r>
            <w:r w:rsidR="00F73338">
              <w:rPr>
                <w:rFonts w:ascii="Segoe UI" w:hAnsi="Segoe UI" w:cs="Segoe UI"/>
                <w:sz w:val="18"/>
                <w:szCs w:val="18"/>
              </w:rPr>
              <w:t xml:space="preserve">first-in-human, </w:t>
            </w:r>
            <w:r w:rsidR="007D4B7B" w:rsidRPr="002C0138">
              <w:rPr>
                <w:rFonts w:ascii="Segoe UI" w:hAnsi="Segoe UI" w:cs="Segoe UI"/>
                <w:sz w:val="18"/>
                <w:szCs w:val="18"/>
              </w:rPr>
              <w:t>dose escalation study</w:t>
            </w:r>
          </w:p>
        </w:tc>
        <w:tc>
          <w:tcPr>
            <w:tcW w:w="1553" w:type="pct"/>
          </w:tcPr>
          <w:p w14:paraId="105D3536" w14:textId="1AF67391" w:rsidR="00EB3D76" w:rsidRPr="002C0138" w:rsidRDefault="00EB3D76" w:rsidP="00EB3D76">
            <w:pPr>
              <w:jc w:val="both"/>
              <w:rPr>
                <w:rFonts w:ascii="Segoe UI" w:hAnsi="Segoe UI" w:cs="Segoe UI"/>
                <w:sz w:val="18"/>
                <w:szCs w:val="18"/>
              </w:rPr>
            </w:pPr>
            <w:r w:rsidRPr="002C0138">
              <w:rPr>
                <w:rFonts w:ascii="Segoe UI" w:hAnsi="Segoe UI" w:cs="Segoe UI"/>
                <w:sz w:val="18"/>
                <w:szCs w:val="18"/>
              </w:rPr>
              <w:t>NCT02531815</w:t>
            </w:r>
            <w:r w:rsidR="007D4B7B" w:rsidRPr="002C0138">
              <w:rPr>
                <w:rFonts w:ascii="Segoe UI" w:hAnsi="Segoe UI" w:cs="Segoe UI"/>
                <w:sz w:val="18"/>
                <w:szCs w:val="18"/>
              </w:rPr>
              <w:t xml:space="preserve"> / B7841001</w:t>
            </w:r>
          </w:p>
          <w:p w14:paraId="264CB576" w14:textId="77777777" w:rsidR="002C0138" w:rsidRPr="002C0138" w:rsidRDefault="002C0138" w:rsidP="00EB3D76">
            <w:pPr>
              <w:jc w:val="both"/>
              <w:rPr>
                <w:rFonts w:ascii="Segoe UI" w:hAnsi="Segoe UI" w:cs="Segoe UI"/>
                <w:sz w:val="18"/>
                <w:szCs w:val="18"/>
              </w:rPr>
            </w:pPr>
          </w:p>
          <w:p w14:paraId="35C2D1FA" w14:textId="722BD2F5" w:rsidR="009B487F" w:rsidRPr="002C0138" w:rsidRDefault="002C0138" w:rsidP="0056319A">
            <w:pPr>
              <w:jc w:val="both"/>
              <w:rPr>
                <w:rFonts w:ascii="Segoe UI" w:hAnsi="Segoe UI" w:cs="Segoe UI"/>
                <w:sz w:val="18"/>
                <w:szCs w:val="18"/>
              </w:rPr>
            </w:pPr>
            <w:r w:rsidRPr="002C0138">
              <w:rPr>
                <w:rFonts w:ascii="Segoe UI" w:hAnsi="Segoe UI" w:cs="Segoe UI"/>
                <w:sz w:val="18"/>
                <w:szCs w:val="18"/>
              </w:rPr>
              <w:t>A Randomized, Double-blind, Sponsor-open, Placebo-controlled, Single Intravenous Or Subcutaneous Dose Escalation Study To Evaluate The Safety, Tolerability, Pharmacokinetics, And Pharmacodynamics Of Pf-06741086 In Healthy Subjects And An Open-label Evaluation In Healthy Japanese Subjects</w:t>
            </w:r>
          </w:p>
        </w:tc>
        <w:tc>
          <w:tcPr>
            <w:tcW w:w="1328" w:type="pct"/>
          </w:tcPr>
          <w:p w14:paraId="0DFE41C9" w14:textId="325D80E4" w:rsidR="009B487F" w:rsidRPr="002C0138" w:rsidRDefault="00886F39" w:rsidP="0056319A">
            <w:pPr>
              <w:jc w:val="both"/>
              <w:rPr>
                <w:rFonts w:ascii="Segoe UI" w:hAnsi="Segoe UI" w:cs="Segoe UI"/>
                <w:sz w:val="18"/>
                <w:szCs w:val="18"/>
              </w:rPr>
            </w:pPr>
            <w:r>
              <w:rPr>
                <w:rFonts w:ascii="Segoe UI" w:hAnsi="Segoe UI" w:cs="Segoe UI"/>
                <w:sz w:val="18"/>
                <w:szCs w:val="18"/>
              </w:rPr>
              <w:t xml:space="preserve">A Phase I study of </w:t>
            </w:r>
            <w:r w:rsidR="0093125B">
              <w:rPr>
                <w:rFonts w:ascii="Segoe UI" w:hAnsi="Segoe UI" w:cs="Segoe UI"/>
                <w:sz w:val="18"/>
                <w:szCs w:val="18"/>
              </w:rPr>
              <w:t>41 healthy volunteers to assess the safety, tolerability, pharm</w:t>
            </w:r>
            <w:r w:rsidR="00D72FED">
              <w:rPr>
                <w:rFonts w:ascii="Segoe UI" w:hAnsi="Segoe UI" w:cs="Segoe UI"/>
                <w:sz w:val="18"/>
                <w:szCs w:val="18"/>
              </w:rPr>
              <w:t>ac</w:t>
            </w:r>
            <w:r w:rsidR="0093125B">
              <w:rPr>
                <w:rFonts w:ascii="Segoe UI" w:hAnsi="Segoe UI" w:cs="Segoe UI"/>
                <w:sz w:val="18"/>
                <w:szCs w:val="18"/>
              </w:rPr>
              <w:t xml:space="preserve">okinetics and immunogenicity of </w:t>
            </w:r>
            <w:r w:rsidR="00A97607">
              <w:rPr>
                <w:rFonts w:ascii="Segoe UI" w:hAnsi="Segoe UI" w:cs="Segoe UI"/>
                <w:sz w:val="18"/>
                <w:szCs w:val="18"/>
              </w:rPr>
              <w:t xml:space="preserve">single </w:t>
            </w:r>
            <w:r w:rsidR="00D72FED">
              <w:rPr>
                <w:rFonts w:ascii="Segoe UI" w:hAnsi="Segoe UI" w:cs="Segoe UI"/>
                <w:sz w:val="18"/>
                <w:szCs w:val="18"/>
              </w:rPr>
              <w:t xml:space="preserve">SC </w:t>
            </w:r>
            <w:r w:rsidR="00A97607">
              <w:rPr>
                <w:rFonts w:ascii="Segoe UI" w:hAnsi="Segoe UI" w:cs="Segoe UI"/>
                <w:sz w:val="18"/>
                <w:szCs w:val="18"/>
              </w:rPr>
              <w:t xml:space="preserve">doses of </w:t>
            </w:r>
            <w:proofErr w:type="spellStart"/>
            <w:r w:rsidR="00A97607">
              <w:rPr>
                <w:rFonts w:ascii="Segoe UI" w:hAnsi="Segoe UI" w:cs="Segoe UI"/>
                <w:sz w:val="18"/>
                <w:szCs w:val="18"/>
              </w:rPr>
              <w:t>marstacimab</w:t>
            </w:r>
            <w:proofErr w:type="spellEnd"/>
            <w:r w:rsidR="00A97607">
              <w:rPr>
                <w:rFonts w:ascii="Segoe UI" w:hAnsi="Segoe UI" w:cs="Segoe UI"/>
                <w:sz w:val="18"/>
                <w:szCs w:val="18"/>
              </w:rPr>
              <w:t xml:space="preserve"> 30, 100 or 300 mg, or </w:t>
            </w:r>
            <w:r w:rsidR="00D72FED">
              <w:rPr>
                <w:rFonts w:ascii="Segoe UI" w:hAnsi="Segoe UI" w:cs="Segoe UI"/>
                <w:sz w:val="18"/>
                <w:szCs w:val="18"/>
              </w:rPr>
              <w:t xml:space="preserve">IV doses of </w:t>
            </w:r>
            <w:proofErr w:type="spellStart"/>
            <w:r w:rsidR="00FA11E6">
              <w:rPr>
                <w:rFonts w:ascii="Segoe UI" w:hAnsi="Segoe UI" w:cs="Segoe UI"/>
                <w:sz w:val="18"/>
                <w:szCs w:val="18"/>
              </w:rPr>
              <w:t>marstacimab</w:t>
            </w:r>
            <w:proofErr w:type="spellEnd"/>
            <w:r w:rsidR="00D72FED">
              <w:rPr>
                <w:rFonts w:ascii="Segoe UI" w:hAnsi="Segoe UI" w:cs="Segoe UI"/>
                <w:sz w:val="18"/>
                <w:szCs w:val="18"/>
              </w:rPr>
              <w:t xml:space="preserve"> </w:t>
            </w:r>
            <w:r w:rsidR="00A97607">
              <w:rPr>
                <w:rFonts w:ascii="Segoe UI" w:hAnsi="Segoe UI" w:cs="Segoe UI"/>
                <w:sz w:val="18"/>
                <w:szCs w:val="18"/>
              </w:rPr>
              <w:t>150, 300, 1000 or 440 mg</w:t>
            </w:r>
            <w:r w:rsidR="00FA11E6">
              <w:rPr>
                <w:rFonts w:ascii="Segoe UI" w:hAnsi="Segoe UI" w:cs="Segoe UI"/>
                <w:sz w:val="18"/>
                <w:szCs w:val="18"/>
              </w:rPr>
              <w:t>, or placebo.</w:t>
            </w:r>
          </w:p>
        </w:tc>
        <w:tc>
          <w:tcPr>
            <w:tcW w:w="1226" w:type="pct"/>
          </w:tcPr>
          <w:p w14:paraId="3CF15843" w14:textId="140CF570" w:rsidR="003C0518" w:rsidRPr="002C0138" w:rsidRDefault="003C0518" w:rsidP="003C0518">
            <w:pPr>
              <w:jc w:val="both"/>
              <w:rPr>
                <w:rFonts w:ascii="Segoe UI" w:hAnsi="Segoe UI" w:cs="Segoe UI"/>
                <w:sz w:val="18"/>
                <w:szCs w:val="18"/>
              </w:rPr>
            </w:pPr>
            <w:hyperlink r:id="rId19" w:history="1">
              <w:r w:rsidRPr="002C0138">
                <w:rPr>
                  <w:rStyle w:val="Hyperlink"/>
                  <w:rFonts w:ascii="Segoe UI" w:hAnsi="Segoe UI" w:cs="Segoe UI"/>
                  <w:sz w:val="18"/>
                  <w:szCs w:val="18"/>
                </w:rPr>
                <w:t>https://clinicaltrials.gov/ct2/show/</w:t>
              </w:r>
            </w:hyperlink>
          </w:p>
          <w:p w14:paraId="0A0A8211" w14:textId="1F1D2A6D" w:rsidR="003C0518" w:rsidRPr="002C0138" w:rsidRDefault="003C0518" w:rsidP="003C0518">
            <w:pPr>
              <w:jc w:val="both"/>
              <w:rPr>
                <w:rFonts w:ascii="Segoe UI" w:hAnsi="Segoe UI" w:cs="Segoe UI"/>
                <w:sz w:val="18"/>
                <w:szCs w:val="18"/>
              </w:rPr>
            </w:pPr>
            <w:r w:rsidRPr="002C0138">
              <w:rPr>
                <w:rFonts w:ascii="Segoe UI" w:hAnsi="Segoe UI" w:cs="Segoe UI"/>
                <w:sz w:val="18"/>
                <w:szCs w:val="18"/>
              </w:rPr>
              <w:t>NCT02531815</w:t>
            </w:r>
          </w:p>
          <w:p w14:paraId="7BA6F718" w14:textId="77777777" w:rsidR="00B27B38" w:rsidRPr="002C0138" w:rsidRDefault="00B27B38" w:rsidP="003C0518">
            <w:pPr>
              <w:jc w:val="both"/>
              <w:rPr>
                <w:rFonts w:ascii="Segoe UI" w:hAnsi="Segoe UI" w:cs="Segoe UI"/>
                <w:sz w:val="18"/>
                <w:szCs w:val="18"/>
              </w:rPr>
            </w:pPr>
          </w:p>
          <w:p w14:paraId="6E2E66F3" w14:textId="0A6FC2CA" w:rsidR="009B487F" w:rsidRPr="002C0138" w:rsidRDefault="003C0518" w:rsidP="003C0518">
            <w:pPr>
              <w:jc w:val="both"/>
              <w:rPr>
                <w:rFonts w:ascii="Segoe UI" w:hAnsi="Segoe UI" w:cs="Segoe UI"/>
                <w:sz w:val="18"/>
                <w:szCs w:val="18"/>
              </w:rPr>
            </w:pPr>
            <w:r w:rsidRPr="002C0138">
              <w:rPr>
                <w:rFonts w:ascii="Segoe UI" w:hAnsi="Segoe UI" w:cs="Segoe UI"/>
                <w:sz w:val="18"/>
                <w:szCs w:val="18"/>
              </w:rPr>
              <w:t xml:space="preserve">Cardinal M, et al. J </w:t>
            </w:r>
            <w:proofErr w:type="spellStart"/>
            <w:r w:rsidRPr="002C0138">
              <w:rPr>
                <w:rFonts w:ascii="Segoe UI" w:hAnsi="Segoe UI" w:cs="Segoe UI"/>
                <w:sz w:val="18"/>
                <w:szCs w:val="18"/>
              </w:rPr>
              <w:t>Thromb</w:t>
            </w:r>
            <w:proofErr w:type="spellEnd"/>
            <w:r w:rsidRPr="002C0138">
              <w:rPr>
                <w:rFonts w:ascii="Segoe UI" w:hAnsi="Segoe UI" w:cs="Segoe UI"/>
                <w:sz w:val="18"/>
                <w:szCs w:val="18"/>
              </w:rPr>
              <w:t xml:space="preserve"> </w:t>
            </w:r>
            <w:proofErr w:type="spellStart"/>
            <w:r w:rsidRPr="002C0138">
              <w:rPr>
                <w:rFonts w:ascii="Segoe UI" w:hAnsi="Segoe UI" w:cs="Segoe UI"/>
                <w:sz w:val="18"/>
                <w:szCs w:val="18"/>
              </w:rPr>
              <w:t>Haemost</w:t>
            </w:r>
            <w:proofErr w:type="spellEnd"/>
            <w:r w:rsidRPr="002C0138">
              <w:rPr>
                <w:rFonts w:ascii="Segoe UI" w:hAnsi="Segoe UI" w:cs="Segoe UI"/>
                <w:sz w:val="18"/>
                <w:szCs w:val="18"/>
              </w:rPr>
              <w:t xml:space="preserve"> 2018;16:1722–31</w:t>
            </w:r>
          </w:p>
        </w:tc>
        <w:tc>
          <w:tcPr>
            <w:tcW w:w="458" w:type="pct"/>
          </w:tcPr>
          <w:p w14:paraId="05307B8E" w14:textId="55C4F43E" w:rsidR="009B487F" w:rsidRPr="002C0138" w:rsidRDefault="000D1FE0" w:rsidP="0056319A">
            <w:pPr>
              <w:jc w:val="both"/>
              <w:rPr>
                <w:rFonts w:ascii="Segoe UI" w:hAnsi="Segoe UI" w:cs="Segoe UI"/>
                <w:sz w:val="18"/>
                <w:szCs w:val="18"/>
              </w:rPr>
            </w:pPr>
            <w:r w:rsidRPr="002C0138">
              <w:rPr>
                <w:rFonts w:ascii="Segoe UI" w:hAnsi="Segoe UI" w:cs="Segoe UI"/>
                <w:sz w:val="18"/>
                <w:szCs w:val="18"/>
              </w:rPr>
              <w:t>2018</w:t>
            </w:r>
          </w:p>
        </w:tc>
      </w:tr>
      <w:tr w:rsidR="00552097" w:rsidRPr="002C0138" w14:paraId="185C242A" w14:textId="77777777" w:rsidTr="00552097">
        <w:trPr>
          <w:cantSplit/>
        </w:trPr>
        <w:tc>
          <w:tcPr>
            <w:tcW w:w="435" w:type="pct"/>
          </w:tcPr>
          <w:p w14:paraId="059BC403" w14:textId="4B992487" w:rsidR="009B487F" w:rsidRPr="002C0138" w:rsidRDefault="009B487F" w:rsidP="0056319A">
            <w:pPr>
              <w:jc w:val="both"/>
              <w:rPr>
                <w:rFonts w:ascii="Segoe UI" w:hAnsi="Segoe UI" w:cs="Segoe UI"/>
                <w:sz w:val="18"/>
                <w:szCs w:val="18"/>
              </w:rPr>
            </w:pPr>
            <w:r w:rsidRPr="002C0138">
              <w:rPr>
                <w:rFonts w:ascii="Segoe UI" w:hAnsi="Segoe UI" w:cs="Segoe UI"/>
                <w:sz w:val="18"/>
                <w:szCs w:val="18"/>
              </w:rPr>
              <w:t xml:space="preserve">Phase </w:t>
            </w:r>
            <w:proofErr w:type="spellStart"/>
            <w:r w:rsidRPr="002C0138">
              <w:rPr>
                <w:rFonts w:ascii="Segoe UI" w:hAnsi="Segoe UI" w:cs="Segoe UI"/>
                <w:sz w:val="18"/>
                <w:szCs w:val="18"/>
              </w:rPr>
              <w:t>Ib</w:t>
            </w:r>
            <w:proofErr w:type="spellEnd"/>
            <w:r w:rsidRPr="002C0138">
              <w:rPr>
                <w:rFonts w:ascii="Segoe UI" w:hAnsi="Segoe UI" w:cs="Segoe UI"/>
                <w:sz w:val="18"/>
                <w:szCs w:val="18"/>
              </w:rPr>
              <w:t>/II</w:t>
            </w:r>
            <w:r w:rsidR="00F73338">
              <w:rPr>
                <w:rFonts w:ascii="Segoe UI" w:hAnsi="Segoe UI" w:cs="Segoe UI"/>
                <w:sz w:val="18"/>
                <w:szCs w:val="18"/>
              </w:rPr>
              <w:t xml:space="preserve"> multiple ascending dose study</w:t>
            </w:r>
          </w:p>
        </w:tc>
        <w:tc>
          <w:tcPr>
            <w:tcW w:w="1553" w:type="pct"/>
          </w:tcPr>
          <w:p w14:paraId="6F963A47" w14:textId="77777777" w:rsidR="009B487F" w:rsidRDefault="00FB76C7" w:rsidP="0056319A">
            <w:pPr>
              <w:jc w:val="both"/>
              <w:rPr>
                <w:rFonts w:ascii="Segoe UI" w:hAnsi="Segoe UI" w:cs="Segoe UI"/>
                <w:sz w:val="18"/>
                <w:szCs w:val="18"/>
              </w:rPr>
            </w:pPr>
            <w:r w:rsidRPr="002C0138">
              <w:rPr>
                <w:rFonts w:ascii="Segoe UI" w:hAnsi="Segoe UI" w:cs="Segoe UI"/>
                <w:sz w:val="18"/>
                <w:szCs w:val="18"/>
              </w:rPr>
              <w:t>NCT02974855 / B7841002</w:t>
            </w:r>
          </w:p>
          <w:p w14:paraId="40F4870E" w14:textId="77777777" w:rsidR="00DD283D" w:rsidRDefault="00DD283D" w:rsidP="0056319A">
            <w:pPr>
              <w:jc w:val="both"/>
              <w:rPr>
                <w:rFonts w:ascii="Segoe UI" w:hAnsi="Segoe UI" w:cs="Segoe UI"/>
                <w:sz w:val="18"/>
                <w:szCs w:val="18"/>
              </w:rPr>
            </w:pPr>
          </w:p>
          <w:p w14:paraId="43BB57F1" w14:textId="2D3E5DAD" w:rsidR="00DD283D" w:rsidRPr="002C0138" w:rsidRDefault="00DD283D" w:rsidP="0056319A">
            <w:pPr>
              <w:jc w:val="both"/>
              <w:rPr>
                <w:rFonts w:ascii="Segoe UI" w:hAnsi="Segoe UI" w:cs="Segoe UI"/>
                <w:sz w:val="18"/>
                <w:szCs w:val="18"/>
              </w:rPr>
            </w:pPr>
            <w:r>
              <w:rPr>
                <w:rFonts w:ascii="Segoe UI" w:hAnsi="Segoe UI" w:cs="Segoe UI"/>
                <w:sz w:val="18"/>
                <w:szCs w:val="18"/>
              </w:rPr>
              <w:t xml:space="preserve">A </w:t>
            </w:r>
            <w:proofErr w:type="spellStart"/>
            <w:r>
              <w:rPr>
                <w:rFonts w:ascii="Segoe UI" w:hAnsi="Segoe UI" w:cs="Segoe UI"/>
                <w:sz w:val="18"/>
                <w:szCs w:val="18"/>
              </w:rPr>
              <w:t>multicenter</w:t>
            </w:r>
            <w:proofErr w:type="spellEnd"/>
            <w:r>
              <w:rPr>
                <w:rFonts w:ascii="Segoe UI" w:hAnsi="Segoe UI" w:cs="Segoe UI"/>
                <w:sz w:val="18"/>
                <w:szCs w:val="18"/>
              </w:rPr>
              <w:t xml:space="preserve">, open-label, multiple ascending dose study to evaluate the safety, tolerability, pharmacokinetics, pharmacodynamics, and efficacy of subcutaneous or intravenous </w:t>
            </w:r>
            <w:r w:rsidRPr="002C0138">
              <w:rPr>
                <w:rFonts w:ascii="Segoe UI" w:hAnsi="Segoe UI" w:cs="Segoe UI"/>
                <w:sz w:val="18"/>
                <w:szCs w:val="18"/>
              </w:rPr>
              <w:t>Pf-06741086</w:t>
            </w:r>
            <w:r w:rsidR="00DC3A73">
              <w:rPr>
                <w:rFonts w:ascii="Segoe UI" w:hAnsi="Segoe UI" w:cs="Segoe UI"/>
                <w:sz w:val="18"/>
                <w:szCs w:val="18"/>
              </w:rPr>
              <w:t xml:space="preserve"> in subjects with severe haemophilia</w:t>
            </w:r>
          </w:p>
        </w:tc>
        <w:tc>
          <w:tcPr>
            <w:tcW w:w="1328" w:type="pct"/>
          </w:tcPr>
          <w:p w14:paraId="0529A2E1" w14:textId="5FC2BDC3" w:rsidR="009B487F" w:rsidRPr="002C0138" w:rsidRDefault="00DC3A73" w:rsidP="0056319A">
            <w:pPr>
              <w:jc w:val="both"/>
              <w:rPr>
                <w:rFonts w:ascii="Segoe UI" w:hAnsi="Segoe UI" w:cs="Segoe UI"/>
                <w:sz w:val="18"/>
                <w:szCs w:val="18"/>
              </w:rPr>
            </w:pPr>
            <w:r>
              <w:rPr>
                <w:rFonts w:ascii="Segoe UI" w:hAnsi="Segoe UI" w:cs="Segoe UI"/>
                <w:sz w:val="18"/>
                <w:szCs w:val="18"/>
              </w:rPr>
              <w:t xml:space="preserve">A Phase </w:t>
            </w:r>
            <w:proofErr w:type="spellStart"/>
            <w:r>
              <w:rPr>
                <w:rFonts w:ascii="Segoe UI" w:hAnsi="Segoe UI" w:cs="Segoe UI"/>
                <w:sz w:val="18"/>
                <w:szCs w:val="18"/>
              </w:rPr>
              <w:t>Ib</w:t>
            </w:r>
            <w:proofErr w:type="spellEnd"/>
            <w:r>
              <w:rPr>
                <w:rFonts w:ascii="Segoe UI" w:hAnsi="Segoe UI" w:cs="Segoe UI"/>
                <w:sz w:val="18"/>
                <w:szCs w:val="18"/>
              </w:rPr>
              <w:t xml:space="preserve">/II study of 27 </w:t>
            </w:r>
            <w:r w:rsidR="00E26E94">
              <w:rPr>
                <w:rFonts w:ascii="Segoe UI" w:hAnsi="Segoe UI" w:cs="Segoe UI"/>
                <w:sz w:val="18"/>
                <w:szCs w:val="18"/>
              </w:rPr>
              <w:t xml:space="preserve">patients with severe </w:t>
            </w:r>
            <w:r w:rsidR="00AF3288">
              <w:rPr>
                <w:rFonts w:ascii="Segoe UI" w:hAnsi="Segoe UI" w:cs="Segoe UI"/>
                <w:sz w:val="18"/>
                <w:szCs w:val="18"/>
              </w:rPr>
              <w:t>haemop</w:t>
            </w:r>
            <w:r w:rsidR="00DC40F9">
              <w:rPr>
                <w:rFonts w:ascii="Segoe UI" w:hAnsi="Segoe UI" w:cs="Segoe UI"/>
                <w:sz w:val="18"/>
                <w:szCs w:val="18"/>
              </w:rPr>
              <w:t>hilia to assess the safety, tolerability, pharmacokinetics and efficacy of SC</w:t>
            </w:r>
            <w:r w:rsidR="00BD51BF">
              <w:rPr>
                <w:rFonts w:ascii="Segoe UI" w:hAnsi="Segoe UI" w:cs="Segoe UI"/>
                <w:sz w:val="18"/>
                <w:szCs w:val="18"/>
              </w:rPr>
              <w:t xml:space="preserve"> </w:t>
            </w:r>
            <w:proofErr w:type="spellStart"/>
            <w:r w:rsidR="00DC40F9">
              <w:rPr>
                <w:rFonts w:ascii="Segoe UI" w:hAnsi="Segoe UI" w:cs="Segoe UI"/>
                <w:sz w:val="18"/>
                <w:szCs w:val="18"/>
              </w:rPr>
              <w:t>marstacimab</w:t>
            </w:r>
            <w:proofErr w:type="spellEnd"/>
            <w:r w:rsidR="00DC40F9">
              <w:rPr>
                <w:rFonts w:ascii="Segoe UI" w:hAnsi="Segoe UI" w:cs="Segoe UI"/>
                <w:sz w:val="18"/>
                <w:szCs w:val="18"/>
              </w:rPr>
              <w:t xml:space="preserve"> 150, 300 or 450 mg </w:t>
            </w:r>
            <w:r w:rsidR="00BD51BF">
              <w:rPr>
                <w:rFonts w:ascii="Segoe UI" w:hAnsi="Segoe UI" w:cs="Segoe UI"/>
                <w:sz w:val="18"/>
                <w:szCs w:val="18"/>
              </w:rPr>
              <w:t>once weekly over a period of 78 days.</w:t>
            </w:r>
          </w:p>
        </w:tc>
        <w:tc>
          <w:tcPr>
            <w:tcW w:w="1226" w:type="pct"/>
          </w:tcPr>
          <w:p w14:paraId="3E78BEB7" w14:textId="5B012C49" w:rsidR="00FB76C7" w:rsidRPr="002C0138" w:rsidRDefault="00FB76C7" w:rsidP="009B487F">
            <w:pPr>
              <w:jc w:val="both"/>
              <w:rPr>
                <w:rFonts w:ascii="Segoe UI" w:hAnsi="Segoe UI" w:cs="Segoe UI"/>
                <w:sz w:val="18"/>
                <w:szCs w:val="18"/>
              </w:rPr>
            </w:pPr>
            <w:hyperlink r:id="rId20" w:history="1">
              <w:r w:rsidRPr="002C0138">
                <w:rPr>
                  <w:rStyle w:val="Hyperlink"/>
                  <w:rFonts w:ascii="Segoe UI" w:hAnsi="Segoe UI" w:cs="Segoe UI"/>
                  <w:sz w:val="18"/>
                  <w:szCs w:val="18"/>
                </w:rPr>
                <w:t>https://clinicaltrials.gov/ct2/show/</w:t>
              </w:r>
            </w:hyperlink>
          </w:p>
          <w:p w14:paraId="46C392A7" w14:textId="77777777" w:rsidR="009B487F" w:rsidRPr="002C0138" w:rsidRDefault="00FB76C7" w:rsidP="009B487F">
            <w:pPr>
              <w:jc w:val="both"/>
              <w:rPr>
                <w:rFonts w:ascii="Segoe UI" w:hAnsi="Segoe UI" w:cs="Segoe UI"/>
                <w:sz w:val="18"/>
                <w:szCs w:val="18"/>
              </w:rPr>
            </w:pPr>
            <w:r w:rsidRPr="002C0138">
              <w:rPr>
                <w:rFonts w:ascii="Segoe UI" w:hAnsi="Segoe UI" w:cs="Segoe UI"/>
                <w:sz w:val="18"/>
                <w:szCs w:val="18"/>
              </w:rPr>
              <w:t>NCT02974855</w:t>
            </w:r>
          </w:p>
          <w:p w14:paraId="76F0551A" w14:textId="77777777" w:rsidR="0029606C" w:rsidRPr="002C0138" w:rsidRDefault="0029606C" w:rsidP="009B487F">
            <w:pPr>
              <w:jc w:val="both"/>
              <w:rPr>
                <w:rFonts w:ascii="Segoe UI" w:hAnsi="Segoe UI" w:cs="Segoe UI"/>
                <w:sz w:val="18"/>
                <w:szCs w:val="18"/>
              </w:rPr>
            </w:pPr>
          </w:p>
          <w:p w14:paraId="295A3B8D" w14:textId="41142DA4" w:rsidR="0029606C" w:rsidRPr="002C0138" w:rsidRDefault="00DC4933" w:rsidP="009B487F">
            <w:pPr>
              <w:jc w:val="both"/>
              <w:rPr>
                <w:rFonts w:ascii="Segoe UI" w:hAnsi="Segoe UI" w:cs="Segoe UI"/>
                <w:sz w:val="18"/>
                <w:szCs w:val="18"/>
              </w:rPr>
            </w:pPr>
            <w:r w:rsidRPr="002C0138">
              <w:rPr>
                <w:rFonts w:ascii="Segoe UI" w:hAnsi="Segoe UI" w:cs="Segoe UI"/>
                <w:sz w:val="18"/>
                <w:szCs w:val="18"/>
              </w:rPr>
              <w:t xml:space="preserve">Mahlangu et al Br J </w:t>
            </w:r>
            <w:proofErr w:type="spellStart"/>
            <w:r w:rsidRPr="002C0138">
              <w:rPr>
                <w:rFonts w:ascii="Segoe UI" w:hAnsi="Segoe UI" w:cs="Segoe UI"/>
                <w:sz w:val="18"/>
                <w:szCs w:val="18"/>
              </w:rPr>
              <w:t>Haematol</w:t>
            </w:r>
            <w:proofErr w:type="spellEnd"/>
            <w:r w:rsidRPr="002C0138">
              <w:rPr>
                <w:rFonts w:ascii="Segoe UI" w:hAnsi="Segoe UI" w:cs="Segoe UI"/>
                <w:sz w:val="18"/>
                <w:szCs w:val="18"/>
              </w:rPr>
              <w:t xml:space="preserve">. </w:t>
            </w:r>
            <w:proofErr w:type="gramStart"/>
            <w:r w:rsidRPr="002C0138">
              <w:rPr>
                <w:rFonts w:ascii="Segoe UI" w:hAnsi="Segoe UI" w:cs="Segoe UI"/>
                <w:sz w:val="18"/>
                <w:szCs w:val="18"/>
              </w:rPr>
              <w:t>2022;00:1</w:t>
            </w:r>
            <w:proofErr w:type="gramEnd"/>
            <w:r w:rsidRPr="002C0138">
              <w:rPr>
                <w:rFonts w:ascii="Segoe UI" w:hAnsi="Segoe UI" w:cs="Segoe UI"/>
                <w:sz w:val="18"/>
                <w:szCs w:val="18"/>
              </w:rPr>
              <w:t>–9</w:t>
            </w:r>
          </w:p>
        </w:tc>
        <w:tc>
          <w:tcPr>
            <w:tcW w:w="458" w:type="pct"/>
          </w:tcPr>
          <w:p w14:paraId="05AB5157" w14:textId="0E630966" w:rsidR="009B487F" w:rsidRPr="002C0138" w:rsidRDefault="000D1FE0" w:rsidP="0056319A">
            <w:pPr>
              <w:jc w:val="both"/>
              <w:rPr>
                <w:rFonts w:ascii="Segoe UI" w:hAnsi="Segoe UI" w:cs="Segoe UI"/>
                <w:sz w:val="18"/>
                <w:szCs w:val="18"/>
              </w:rPr>
            </w:pPr>
            <w:r w:rsidRPr="002C0138">
              <w:rPr>
                <w:rFonts w:ascii="Segoe UI" w:hAnsi="Segoe UI" w:cs="Segoe UI"/>
                <w:sz w:val="18"/>
                <w:szCs w:val="18"/>
              </w:rPr>
              <w:t>202</w:t>
            </w:r>
            <w:r w:rsidR="00DC4933">
              <w:rPr>
                <w:rFonts w:ascii="Segoe UI" w:hAnsi="Segoe UI" w:cs="Segoe UI"/>
                <w:sz w:val="18"/>
                <w:szCs w:val="18"/>
              </w:rPr>
              <w:t>2</w:t>
            </w:r>
          </w:p>
        </w:tc>
      </w:tr>
      <w:tr w:rsidR="00552097" w:rsidRPr="002C0138" w14:paraId="4E67F9C9" w14:textId="77777777" w:rsidTr="00552097">
        <w:trPr>
          <w:cantSplit/>
        </w:trPr>
        <w:tc>
          <w:tcPr>
            <w:tcW w:w="435" w:type="pct"/>
          </w:tcPr>
          <w:p w14:paraId="2B25099B" w14:textId="3350BFD2" w:rsidR="009B487F" w:rsidRPr="002C0138" w:rsidRDefault="009B487F" w:rsidP="0056319A">
            <w:pPr>
              <w:jc w:val="both"/>
              <w:rPr>
                <w:rFonts w:ascii="Segoe UI" w:hAnsi="Segoe UI" w:cs="Segoe UI"/>
                <w:sz w:val="18"/>
                <w:szCs w:val="18"/>
              </w:rPr>
            </w:pPr>
            <w:r w:rsidRPr="002C0138">
              <w:rPr>
                <w:rFonts w:ascii="Segoe UI" w:hAnsi="Segoe UI" w:cs="Segoe UI"/>
                <w:sz w:val="18"/>
                <w:szCs w:val="18"/>
              </w:rPr>
              <w:t>Phase II</w:t>
            </w:r>
            <w:r w:rsidR="00F06BD5">
              <w:rPr>
                <w:rFonts w:ascii="Segoe UI" w:hAnsi="Segoe UI" w:cs="Segoe UI"/>
                <w:sz w:val="18"/>
                <w:szCs w:val="18"/>
              </w:rPr>
              <w:t xml:space="preserve"> long-term follow-up study</w:t>
            </w:r>
          </w:p>
        </w:tc>
        <w:tc>
          <w:tcPr>
            <w:tcW w:w="1553" w:type="pct"/>
          </w:tcPr>
          <w:p w14:paraId="06227005" w14:textId="2ED425D9" w:rsidR="009D1696" w:rsidRPr="002C0138" w:rsidRDefault="009D1696" w:rsidP="009D1696">
            <w:pPr>
              <w:jc w:val="both"/>
              <w:rPr>
                <w:rFonts w:ascii="Segoe UI" w:hAnsi="Segoe UI" w:cs="Segoe UI"/>
                <w:sz w:val="18"/>
                <w:szCs w:val="18"/>
              </w:rPr>
            </w:pPr>
            <w:r w:rsidRPr="002C0138">
              <w:rPr>
                <w:rFonts w:ascii="Segoe UI" w:hAnsi="Segoe UI" w:cs="Segoe UI"/>
                <w:sz w:val="18"/>
                <w:szCs w:val="18"/>
              </w:rPr>
              <w:t>NCT03363321</w:t>
            </w:r>
            <w:r>
              <w:rPr>
                <w:rFonts w:ascii="Segoe UI" w:hAnsi="Segoe UI" w:cs="Segoe UI"/>
                <w:sz w:val="18"/>
                <w:szCs w:val="18"/>
              </w:rPr>
              <w:t xml:space="preserve"> / B784</w:t>
            </w:r>
            <w:r w:rsidR="00C23CE1">
              <w:rPr>
                <w:rFonts w:ascii="Segoe UI" w:hAnsi="Segoe UI" w:cs="Segoe UI"/>
                <w:sz w:val="18"/>
                <w:szCs w:val="18"/>
              </w:rPr>
              <w:t>1003</w:t>
            </w:r>
          </w:p>
          <w:p w14:paraId="53205DA1" w14:textId="77777777" w:rsidR="009B487F" w:rsidRDefault="009B487F" w:rsidP="0056319A">
            <w:pPr>
              <w:jc w:val="both"/>
              <w:rPr>
                <w:rFonts w:ascii="Segoe UI" w:hAnsi="Segoe UI" w:cs="Segoe UI"/>
                <w:sz w:val="18"/>
                <w:szCs w:val="18"/>
              </w:rPr>
            </w:pPr>
          </w:p>
          <w:p w14:paraId="46EE3F5F" w14:textId="0FF81CEC" w:rsidR="004E6F5F" w:rsidRPr="002C0138" w:rsidRDefault="004E6F5F" w:rsidP="0056319A">
            <w:pPr>
              <w:jc w:val="both"/>
              <w:rPr>
                <w:rFonts w:ascii="Segoe UI" w:hAnsi="Segoe UI" w:cs="Segoe UI"/>
                <w:sz w:val="18"/>
                <w:szCs w:val="18"/>
              </w:rPr>
            </w:pPr>
            <w:r>
              <w:rPr>
                <w:rFonts w:ascii="Segoe UI" w:hAnsi="Segoe UI" w:cs="Segoe UI"/>
                <w:sz w:val="18"/>
                <w:szCs w:val="18"/>
              </w:rPr>
              <w:t xml:space="preserve">A </w:t>
            </w:r>
            <w:proofErr w:type="spellStart"/>
            <w:r>
              <w:rPr>
                <w:rFonts w:ascii="Segoe UI" w:hAnsi="Segoe UI" w:cs="Segoe UI"/>
                <w:sz w:val="18"/>
                <w:szCs w:val="18"/>
              </w:rPr>
              <w:t>multicenter</w:t>
            </w:r>
            <w:proofErr w:type="spellEnd"/>
            <w:r>
              <w:rPr>
                <w:rFonts w:ascii="Segoe UI" w:hAnsi="Segoe UI" w:cs="Segoe UI"/>
                <w:sz w:val="18"/>
                <w:szCs w:val="18"/>
              </w:rPr>
              <w:t xml:space="preserve">, open-label study to evaluate the long-term safety, tolerability and efficacy of subcutaneous </w:t>
            </w:r>
            <w:r w:rsidRPr="002C0138">
              <w:rPr>
                <w:rFonts w:ascii="Segoe UI" w:hAnsi="Segoe UI" w:cs="Segoe UI"/>
                <w:sz w:val="18"/>
                <w:szCs w:val="18"/>
              </w:rPr>
              <w:t>Pf-06741086</w:t>
            </w:r>
            <w:r>
              <w:rPr>
                <w:rFonts w:ascii="Segoe UI" w:hAnsi="Segoe UI" w:cs="Segoe UI"/>
                <w:sz w:val="18"/>
                <w:szCs w:val="18"/>
              </w:rPr>
              <w:t xml:space="preserve"> in subjects with severe haemophilia </w:t>
            </w:r>
          </w:p>
        </w:tc>
        <w:tc>
          <w:tcPr>
            <w:tcW w:w="1328" w:type="pct"/>
          </w:tcPr>
          <w:p w14:paraId="3D0204F7" w14:textId="4617D624" w:rsidR="009B487F" w:rsidRPr="002C0138" w:rsidRDefault="006150D8" w:rsidP="0056319A">
            <w:pPr>
              <w:jc w:val="both"/>
              <w:rPr>
                <w:rFonts w:ascii="Segoe UI" w:hAnsi="Segoe UI" w:cs="Segoe UI"/>
                <w:sz w:val="18"/>
                <w:szCs w:val="18"/>
              </w:rPr>
            </w:pPr>
            <w:r>
              <w:rPr>
                <w:rFonts w:ascii="Segoe UI" w:hAnsi="Segoe UI" w:cs="Segoe UI"/>
                <w:sz w:val="18"/>
                <w:szCs w:val="18"/>
              </w:rPr>
              <w:t xml:space="preserve">A Phase II </w:t>
            </w:r>
            <w:r w:rsidR="005A7E09">
              <w:rPr>
                <w:rFonts w:ascii="Segoe UI" w:hAnsi="Segoe UI" w:cs="Segoe UI"/>
                <w:sz w:val="18"/>
                <w:szCs w:val="18"/>
              </w:rPr>
              <w:t xml:space="preserve">follow-up </w:t>
            </w:r>
            <w:r>
              <w:rPr>
                <w:rFonts w:ascii="Segoe UI" w:hAnsi="Segoe UI" w:cs="Segoe UI"/>
                <w:sz w:val="18"/>
                <w:szCs w:val="18"/>
              </w:rPr>
              <w:t xml:space="preserve">study of 20 patients with severe haemophilia </w:t>
            </w:r>
            <w:r w:rsidR="005A7E09">
              <w:rPr>
                <w:rFonts w:ascii="Segoe UI" w:hAnsi="Segoe UI" w:cs="Segoe UI"/>
                <w:sz w:val="18"/>
                <w:szCs w:val="18"/>
              </w:rPr>
              <w:t xml:space="preserve">who participated in Study </w:t>
            </w:r>
            <w:r w:rsidR="005A7E09" w:rsidRPr="002C0138">
              <w:rPr>
                <w:rFonts w:ascii="Segoe UI" w:hAnsi="Segoe UI" w:cs="Segoe UI"/>
                <w:sz w:val="18"/>
                <w:szCs w:val="18"/>
              </w:rPr>
              <w:t>B7841002</w:t>
            </w:r>
            <w:r w:rsidR="005A7E09">
              <w:rPr>
                <w:rFonts w:ascii="Segoe UI" w:hAnsi="Segoe UI" w:cs="Segoe UI"/>
                <w:sz w:val="18"/>
                <w:szCs w:val="18"/>
              </w:rPr>
              <w:t xml:space="preserve">, to assess the safety, tolerability and efficacy of long-term treatment with </w:t>
            </w:r>
            <w:r w:rsidR="00FF100C">
              <w:rPr>
                <w:rFonts w:ascii="Segoe UI" w:hAnsi="Segoe UI" w:cs="Segoe UI"/>
                <w:sz w:val="18"/>
                <w:szCs w:val="18"/>
              </w:rPr>
              <w:t xml:space="preserve">SC </w:t>
            </w:r>
            <w:proofErr w:type="spellStart"/>
            <w:r w:rsidR="005A7E09">
              <w:rPr>
                <w:rFonts w:ascii="Segoe UI" w:hAnsi="Segoe UI" w:cs="Segoe UI"/>
                <w:sz w:val="18"/>
                <w:szCs w:val="18"/>
              </w:rPr>
              <w:t>marstacimab</w:t>
            </w:r>
            <w:proofErr w:type="spellEnd"/>
            <w:r w:rsidR="00FF100C">
              <w:rPr>
                <w:rFonts w:ascii="Segoe UI" w:hAnsi="Segoe UI" w:cs="Segoe UI"/>
                <w:sz w:val="18"/>
                <w:szCs w:val="18"/>
              </w:rPr>
              <w:t>.</w:t>
            </w:r>
          </w:p>
        </w:tc>
        <w:tc>
          <w:tcPr>
            <w:tcW w:w="1226" w:type="pct"/>
          </w:tcPr>
          <w:p w14:paraId="61D5A398" w14:textId="462DF34F" w:rsidR="00570CC1" w:rsidRPr="002C0138" w:rsidRDefault="00570CC1" w:rsidP="009B487F">
            <w:pPr>
              <w:jc w:val="both"/>
              <w:rPr>
                <w:rFonts w:ascii="Segoe UI" w:hAnsi="Segoe UI" w:cs="Segoe UI"/>
                <w:sz w:val="18"/>
                <w:szCs w:val="18"/>
              </w:rPr>
            </w:pPr>
            <w:hyperlink r:id="rId21" w:history="1">
              <w:r w:rsidRPr="002C0138">
                <w:rPr>
                  <w:rStyle w:val="Hyperlink"/>
                  <w:rFonts w:ascii="Segoe UI" w:hAnsi="Segoe UI" w:cs="Segoe UI"/>
                  <w:sz w:val="18"/>
                  <w:szCs w:val="18"/>
                </w:rPr>
                <w:t>https://clinicaltrials.gov/ct2/show/</w:t>
              </w:r>
            </w:hyperlink>
          </w:p>
          <w:p w14:paraId="1041B0B0" w14:textId="77777777" w:rsidR="009B487F" w:rsidRPr="002C0138" w:rsidRDefault="00570CC1" w:rsidP="009B487F">
            <w:pPr>
              <w:jc w:val="both"/>
              <w:rPr>
                <w:rFonts w:ascii="Segoe UI" w:hAnsi="Segoe UI" w:cs="Segoe UI"/>
                <w:sz w:val="18"/>
                <w:szCs w:val="18"/>
              </w:rPr>
            </w:pPr>
            <w:r w:rsidRPr="002C0138">
              <w:rPr>
                <w:rFonts w:ascii="Segoe UI" w:hAnsi="Segoe UI" w:cs="Segoe UI"/>
                <w:sz w:val="18"/>
                <w:szCs w:val="18"/>
              </w:rPr>
              <w:t>NCT03363321</w:t>
            </w:r>
          </w:p>
          <w:p w14:paraId="58674262" w14:textId="77777777" w:rsidR="00570CC1" w:rsidRPr="002C0138" w:rsidRDefault="00570CC1" w:rsidP="009B487F">
            <w:pPr>
              <w:jc w:val="both"/>
              <w:rPr>
                <w:rFonts w:ascii="Segoe UI" w:hAnsi="Segoe UI" w:cs="Segoe UI"/>
                <w:sz w:val="18"/>
                <w:szCs w:val="18"/>
              </w:rPr>
            </w:pPr>
          </w:p>
          <w:p w14:paraId="11854F53" w14:textId="679312CA" w:rsidR="00570CC1" w:rsidRPr="002C0138" w:rsidRDefault="00131287" w:rsidP="009B487F">
            <w:pPr>
              <w:jc w:val="both"/>
              <w:rPr>
                <w:rFonts w:ascii="Segoe UI" w:hAnsi="Segoe UI" w:cs="Segoe UI"/>
                <w:sz w:val="18"/>
                <w:szCs w:val="18"/>
              </w:rPr>
            </w:pPr>
            <w:r w:rsidRPr="002C0138">
              <w:rPr>
                <w:rFonts w:ascii="Segoe UI" w:hAnsi="Segoe UI" w:cs="Segoe UI"/>
                <w:sz w:val="18"/>
                <w:szCs w:val="18"/>
              </w:rPr>
              <w:t xml:space="preserve">Mahlangu J. et al. Br J </w:t>
            </w:r>
            <w:proofErr w:type="spellStart"/>
            <w:r w:rsidRPr="002C0138">
              <w:rPr>
                <w:rFonts w:ascii="Segoe UI" w:hAnsi="Segoe UI" w:cs="Segoe UI"/>
                <w:sz w:val="18"/>
                <w:szCs w:val="18"/>
              </w:rPr>
              <w:t>Haematol</w:t>
            </w:r>
            <w:proofErr w:type="spellEnd"/>
            <w:r w:rsidRPr="002C0138">
              <w:rPr>
                <w:rFonts w:ascii="Segoe UI" w:hAnsi="Segoe UI" w:cs="Segoe UI"/>
                <w:sz w:val="18"/>
                <w:szCs w:val="18"/>
              </w:rPr>
              <w:t>. 2023</w:t>
            </w:r>
            <w:r w:rsidR="009E5D01">
              <w:rPr>
                <w:rFonts w:ascii="Segoe UI" w:hAnsi="Segoe UI" w:cs="Segoe UI"/>
                <w:sz w:val="18"/>
                <w:szCs w:val="18"/>
              </w:rPr>
              <w:t>;</w:t>
            </w:r>
            <w:r w:rsidRPr="002C0138">
              <w:rPr>
                <w:rFonts w:ascii="Segoe UI" w:hAnsi="Segoe UI" w:cs="Segoe UI"/>
                <w:sz w:val="18"/>
                <w:szCs w:val="18"/>
              </w:rPr>
              <w:t xml:space="preserve"> 200(2):229-239</w:t>
            </w:r>
          </w:p>
        </w:tc>
        <w:tc>
          <w:tcPr>
            <w:tcW w:w="458" w:type="pct"/>
          </w:tcPr>
          <w:p w14:paraId="4240E397" w14:textId="3A3505EF" w:rsidR="009B487F" w:rsidRPr="002C0138" w:rsidRDefault="000D1FE0" w:rsidP="0056319A">
            <w:pPr>
              <w:jc w:val="both"/>
              <w:rPr>
                <w:rFonts w:ascii="Segoe UI" w:hAnsi="Segoe UI" w:cs="Segoe UI"/>
                <w:sz w:val="18"/>
                <w:szCs w:val="18"/>
              </w:rPr>
            </w:pPr>
            <w:r w:rsidRPr="002C0138">
              <w:rPr>
                <w:rFonts w:ascii="Segoe UI" w:hAnsi="Segoe UI" w:cs="Segoe UI"/>
                <w:sz w:val="18"/>
                <w:szCs w:val="18"/>
              </w:rPr>
              <w:t>202</w:t>
            </w:r>
            <w:r w:rsidR="00DC4933">
              <w:rPr>
                <w:rFonts w:ascii="Segoe UI" w:hAnsi="Segoe UI" w:cs="Segoe UI"/>
                <w:sz w:val="18"/>
                <w:szCs w:val="18"/>
              </w:rPr>
              <w:t>3</w:t>
            </w:r>
          </w:p>
        </w:tc>
      </w:tr>
      <w:tr w:rsidR="00552097" w:rsidRPr="002C0138" w14:paraId="6F97F2C9" w14:textId="77777777" w:rsidTr="00CC3761">
        <w:trPr>
          <w:cantSplit/>
        </w:trPr>
        <w:tc>
          <w:tcPr>
            <w:tcW w:w="435" w:type="pct"/>
            <w:shd w:val="clear" w:color="auto" w:fill="FFF2CC" w:themeFill="accent4" w:themeFillTint="33"/>
          </w:tcPr>
          <w:p w14:paraId="03AC245D" w14:textId="685C6561" w:rsidR="009B487F" w:rsidRPr="002C0138" w:rsidRDefault="009B487F" w:rsidP="009B487F">
            <w:pPr>
              <w:jc w:val="both"/>
              <w:rPr>
                <w:rFonts w:ascii="Segoe UI" w:hAnsi="Segoe UI" w:cs="Segoe UI"/>
                <w:sz w:val="18"/>
                <w:szCs w:val="18"/>
              </w:rPr>
            </w:pPr>
            <w:r w:rsidRPr="002C0138">
              <w:rPr>
                <w:rFonts w:ascii="Segoe UI" w:hAnsi="Segoe UI" w:cs="Segoe UI"/>
                <w:sz w:val="18"/>
                <w:szCs w:val="18"/>
              </w:rPr>
              <w:t>Phase III</w:t>
            </w:r>
            <w:r w:rsidR="000D1FE0" w:rsidRPr="002C0138">
              <w:rPr>
                <w:rFonts w:ascii="Segoe UI" w:hAnsi="Segoe UI" w:cs="Segoe UI"/>
                <w:sz w:val="18"/>
                <w:szCs w:val="18"/>
              </w:rPr>
              <w:t xml:space="preserve"> one-way, cross-over study</w:t>
            </w:r>
            <w:r w:rsidR="00F032A7">
              <w:rPr>
                <w:rFonts w:ascii="Segoe UI" w:hAnsi="Segoe UI" w:cs="Segoe UI"/>
                <w:sz w:val="18"/>
                <w:szCs w:val="18"/>
              </w:rPr>
              <w:t xml:space="preserve"> </w:t>
            </w:r>
            <w:r w:rsidR="00F032A7" w:rsidRPr="00F032A7">
              <w:rPr>
                <w:rFonts w:ascii="Segoe UI" w:hAnsi="Segoe UI" w:cs="Segoe UI"/>
                <w:b/>
                <w:bCs/>
                <w:sz w:val="18"/>
                <w:szCs w:val="18"/>
              </w:rPr>
              <w:t>(pivotal efficacy trial)</w:t>
            </w:r>
          </w:p>
        </w:tc>
        <w:tc>
          <w:tcPr>
            <w:tcW w:w="1553" w:type="pct"/>
            <w:shd w:val="clear" w:color="auto" w:fill="FFF2CC" w:themeFill="accent4" w:themeFillTint="33"/>
          </w:tcPr>
          <w:p w14:paraId="0B85B28D" w14:textId="368D4E56" w:rsidR="009B487F" w:rsidRPr="002C0138" w:rsidRDefault="009B487F" w:rsidP="009B487F">
            <w:pPr>
              <w:spacing w:after="160" w:line="259" w:lineRule="auto"/>
              <w:rPr>
                <w:rFonts w:ascii="Segoe UI" w:hAnsi="Segoe UI" w:cs="Segoe UI"/>
                <w:b/>
                <w:bCs/>
                <w:sz w:val="18"/>
                <w:szCs w:val="18"/>
              </w:rPr>
            </w:pPr>
            <w:r w:rsidRPr="002C0138">
              <w:rPr>
                <w:rFonts w:ascii="Segoe UI" w:hAnsi="Segoe UI" w:cs="Segoe UI"/>
                <w:b/>
                <w:bCs/>
                <w:sz w:val="18"/>
                <w:szCs w:val="18"/>
              </w:rPr>
              <w:t xml:space="preserve">BASIS </w:t>
            </w:r>
            <w:r w:rsidRPr="002C0138">
              <w:rPr>
                <w:rFonts w:ascii="Segoe UI" w:hAnsi="Segoe UI" w:cs="Segoe UI"/>
                <w:sz w:val="18"/>
                <w:szCs w:val="18"/>
              </w:rPr>
              <w:t>(NCT03938792</w:t>
            </w:r>
            <w:r w:rsidR="0081699F" w:rsidRPr="002C0138">
              <w:rPr>
                <w:rFonts w:ascii="Segoe UI" w:hAnsi="Segoe UI" w:cs="Segoe UI"/>
                <w:sz w:val="18"/>
                <w:szCs w:val="18"/>
              </w:rPr>
              <w:t xml:space="preserve"> / B7841005</w:t>
            </w:r>
            <w:r w:rsidRPr="002C0138">
              <w:rPr>
                <w:rFonts w:ascii="Segoe UI" w:hAnsi="Segoe UI" w:cs="Segoe UI"/>
                <w:sz w:val="18"/>
                <w:szCs w:val="18"/>
              </w:rPr>
              <w:t>)</w:t>
            </w:r>
          </w:p>
          <w:p w14:paraId="7DFBC86B" w14:textId="231F81FF" w:rsidR="009B487F" w:rsidRPr="002C0138" w:rsidRDefault="009B487F" w:rsidP="009B487F">
            <w:pPr>
              <w:jc w:val="both"/>
              <w:rPr>
                <w:rFonts w:ascii="Segoe UI" w:hAnsi="Segoe UI" w:cs="Segoe UI"/>
                <w:sz w:val="18"/>
                <w:szCs w:val="18"/>
              </w:rPr>
            </w:pPr>
            <w:r w:rsidRPr="002C0138">
              <w:rPr>
                <w:rFonts w:ascii="Segoe UI" w:hAnsi="Segoe UI" w:cs="Segoe UI"/>
                <w:sz w:val="18"/>
                <w:szCs w:val="18"/>
              </w:rPr>
              <w:t xml:space="preserve">An Open-Label Study in Adolescent and Adult Severe (Coagulation Factor Activity &lt;1%) </w:t>
            </w:r>
            <w:proofErr w:type="spellStart"/>
            <w:r w:rsidRPr="002C0138">
              <w:rPr>
                <w:rFonts w:ascii="Segoe UI" w:hAnsi="Segoe UI" w:cs="Segoe UI"/>
                <w:sz w:val="18"/>
                <w:szCs w:val="18"/>
              </w:rPr>
              <w:t>Hemophilia</w:t>
            </w:r>
            <w:proofErr w:type="spellEnd"/>
            <w:r w:rsidRPr="002C0138">
              <w:rPr>
                <w:rFonts w:ascii="Segoe UI" w:hAnsi="Segoe UI" w:cs="Segoe UI"/>
                <w:sz w:val="18"/>
                <w:szCs w:val="18"/>
              </w:rPr>
              <w:t xml:space="preserve"> A Participants With or Without Inhibitors or Moderately Severe to Severe </w:t>
            </w:r>
            <w:proofErr w:type="spellStart"/>
            <w:r w:rsidRPr="002C0138">
              <w:rPr>
                <w:rFonts w:ascii="Segoe UI" w:hAnsi="Segoe UI" w:cs="Segoe UI"/>
                <w:sz w:val="18"/>
                <w:szCs w:val="18"/>
              </w:rPr>
              <w:t>Hemophilia</w:t>
            </w:r>
            <w:proofErr w:type="spellEnd"/>
            <w:r w:rsidRPr="002C0138">
              <w:rPr>
                <w:rFonts w:ascii="Segoe UI" w:hAnsi="Segoe UI" w:cs="Segoe UI"/>
                <w:sz w:val="18"/>
                <w:szCs w:val="18"/>
              </w:rPr>
              <w:t xml:space="preserve"> B Participants (Coagulation Factor Activity ≤2%) With or Without Inhibitors Comparing Standard Treatment to PF-06741086 Prophylaxis</w:t>
            </w:r>
          </w:p>
        </w:tc>
        <w:tc>
          <w:tcPr>
            <w:tcW w:w="1328" w:type="pct"/>
            <w:shd w:val="clear" w:color="auto" w:fill="FFF2CC" w:themeFill="accent4" w:themeFillTint="33"/>
          </w:tcPr>
          <w:p w14:paraId="3F449965" w14:textId="0EA19135" w:rsidR="009B487F" w:rsidRPr="002C0138" w:rsidRDefault="0081699F" w:rsidP="009B487F">
            <w:pPr>
              <w:jc w:val="both"/>
              <w:rPr>
                <w:rFonts w:ascii="Segoe UI" w:hAnsi="Segoe UI" w:cs="Segoe UI"/>
                <w:sz w:val="18"/>
                <w:szCs w:val="18"/>
              </w:rPr>
            </w:pPr>
            <w:r w:rsidRPr="002C0138">
              <w:rPr>
                <w:rFonts w:ascii="Segoe UI" w:hAnsi="Segoe UI" w:cs="Segoe UI"/>
                <w:sz w:val="18"/>
                <w:szCs w:val="18"/>
              </w:rPr>
              <w:t>A</w:t>
            </w:r>
            <w:r w:rsidR="00E73BD1" w:rsidRPr="002C0138">
              <w:rPr>
                <w:rFonts w:ascii="Segoe UI" w:hAnsi="Segoe UI" w:cs="Segoe UI"/>
                <w:sz w:val="18"/>
                <w:szCs w:val="18"/>
              </w:rPr>
              <w:t xml:space="preserve"> Phase III </w:t>
            </w:r>
            <w:r w:rsidRPr="002C0138">
              <w:rPr>
                <w:rFonts w:ascii="Segoe UI" w:hAnsi="Segoe UI" w:cs="Segoe UI"/>
                <w:sz w:val="18"/>
                <w:szCs w:val="18"/>
              </w:rPr>
              <w:t xml:space="preserve">study of 145 patients with severe HMA or moderately severe to severe HMB </w:t>
            </w:r>
            <w:r w:rsidR="00FB5CC7" w:rsidRPr="002C0138">
              <w:rPr>
                <w:rFonts w:ascii="Segoe UI" w:hAnsi="Segoe UI" w:cs="Segoe UI"/>
                <w:sz w:val="18"/>
                <w:szCs w:val="18"/>
              </w:rPr>
              <w:t xml:space="preserve">assessing the efficacy and safety of </w:t>
            </w:r>
            <w:r w:rsidR="00E73BD1" w:rsidRPr="002C0138">
              <w:rPr>
                <w:rFonts w:ascii="Segoe UI" w:hAnsi="Segoe UI" w:cs="Segoe UI"/>
                <w:sz w:val="18"/>
                <w:szCs w:val="18"/>
              </w:rPr>
              <w:t>a</w:t>
            </w:r>
            <w:r w:rsidR="00FB5CC7" w:rsidRPr="002C0138">
              <w:rPr>
                <w:rFonts w:ascii="Segoe UI" w:hAnsi="Segoe UI" w:cs="Segoe UI"/>
                <w:sz w:val="18"/>
                <w:szCs w:val="18"/>
              </w:rPr>
              <w:t xml:space="preserve"> 300 mg loading dose </w:t>
            </w:r>
            <w:r w:rsidR="00E73BD1" w:rsidRPr="002C0138">
              <w:rPr>
                <w:rFonts w:ascii="Segoe UI" w:hAnsi="Segoe UI" w:cs="Segoe UI"/>
                <w:sz w:val="18"/>
                <w:szCs w:val="18"/>
              </w:rPr>
              <w:t xml:space="preserve">of </w:t>
            </w:r>
            <w:proofErr w:type="spellStart"/>
            <w:r w:rsidR="00E73BD1" w:rsidRPr="002C0138">
              <w:rPr>
                <w:rFonts w:ascii="Segoe UI" w:hAnsi="Segoe UI" w:cs="Segoe UI"/>
                <w:sz w:val="18"/>
                <w:szCs w:val="18"/>
              </w:rPr>
              <w:t>marstacimab</w:t>
            </w:r>
            <w:proofErr w:type="spellEnd"/>
            <w:r w:rsidR="00E73BD1" w:rsidRPr="002C0138">
              <w:rPr>
                <w:rFonts w:ascii="Segoe UI" w:hAnsi="Segoe UI" w:cs="Segoe UI"/>
                <w:sz w:val="18"/>
                <w:szCs w:val="18"/>
              </w:rPr>
              <w:t xml:space="preserve"> </w:t>
            </w:r>
            <w:r w:rsidR="00FB5CC7" w:rsidRPr="002C0138">
              <w:rPr>
                <w:rFonts w:ascii="Segoe UI" w:hAnsi="Segoe UI" w:cs="Segoe UI"/>
                <w:sz w:val="18"/>
                <w:szCs w:val="18"/>
              </w:rPr>
              <w:t>followed by</w:t>
            </w:r>
            <w:r w:rsidR="00482188" w:rsidRPr="002C0138">
              <w:rPr>
                <w:rFonts w:ascii="Segoe UI" w:hAnsi="Segoe UI" w:cs="Segoe UI"/>
                <w:sz w:val="18"/>
                <w:szCs w:val="18"/>
              </w:rPr>
              <w:t xml:space="preserve"> weekly dos</w:t>
            </w:r>
            <w:r w:rsidR="000515C7">
              <w:rPr>
                <w:rFonts w:ascii="Segoe UI" w:hAnsi="Segoe UI" w:cs="Segoe UI"/>
                <w:sz w:val="18"/>
                <w:szCs w:val="18"/>
              </w:rPr>
              <w:t>ing</w:t>
            </w:r>
            <w:r w:rsidR="00482188" w:rsidRPr="002C0138">
              <w:rPr>
                <w:rFonts w:ascii="Segoe UI" w:hAnsi="Segoe UI" w:cs="Segoe UI"/>
                <w:sz w:val="18"/>
                <w:szCs w:val="18"/>
              </w:rPr>
              <w:t xml:space="preserve"> of </w:t>
            </w:r>
            <w:r w:rsidR="00FB5CC7" w:rsidRPr="002C0138">
              <w:rPr>
                <w:rFonts w:ascii="Segoe UI" w:hAnsi="Segoe UI" w:cs="Segoe UI"/>
                <w:sz w:val="18"/>
                <w:szCs w:val="18"/>
              </w:rPr>
              <w:t>150 mg</w:t>
            </w:r>
            <w:r w:rsidR="00482188" w:rsidRPr="002C0138">
              <w:rPr>
                <w:rFonts w:ascii="Segoe UI" w:hAnsi="Segoe UI" w:cs="Segoe UI"/>
                <w:sz w:val="18"/>
                <w:szCs w:val="18"/>
              </w:rPr>
              <w:t>.</w:t>
            </w:r>
          </w:p>
        </w:tc>
        <w:tc>
          <w:tcPr>
            <w:tcW w:w="1226" w:type="pct"/>
            <w:shd w:val="clear" w:color="auto" w:fill="FFF2CC" w:themeFill="accent4" w:themeFillTint="33"/>
          </w:tcPr>
          <w:p w14:paraId="24C0619C" w14:textId="77777777" w:rsidR="009B487F" w:rsidRPr="002C0138" w:rsidRDefault="009B487F" w:rsidP="009B487F">
            <w:pPr>
              <w:jc w:val="both"/>
              <w:rPr>
                <w:rFonts w:ascii="Segoe UI" w:hAnsi="Segoe UI" w:cs="Segoe UI"/>
                <w:bCs/>
                <w:sz w:val="18"/>
                <w:szCs w:val="18"/>
              </w:rPr>
            </w:pPr>
            <w:hyperlink r:id="rId22" w:history="1">
              <w:r w:rsidRPr="002C0138">
                <w:rPr>
                  <w:rStyle w:val="Hyperlink"/>
                  <w:rFonts w:ascii="Segoe UI" w:hAnsi="Segoe UI" w:cs="Segoe UI"/>
                  <w:bCs/>
                  <w:sz w:val="18"/>
                  <w:szCs w:val="18"/>
                </w:rPr>
                <w:t>www.clinicaltrials.gov/ct2/show/</w:t>
              </w:r>
            </w:hyperlink>
          </w:p>
          <w:p w14:paraId="314334FC" w14:textId="77777777" w:rsidR="009B487F" w:rsidRDefault="009B487F" w:rsidP="009B487F">
            <w:pPr>
              <w:jc w:val="both"/>
              <w:rPr>
                <w:rFonts w:ascii="Segoe UI" w:hAnsi="Segoe UI" w:cs="Segoe UI"/>
                <w:bCs/>
                <w:sz w:val="18"/>
                <w:szCs w:val="18"/>
              </w:rPr>
            </w:pPr>
            <w:r w:rsidRPr="002C0138">
              <w:rPr>
                <w:rFonts w:ascii="Segoe UI" w:hAnsi="Segoe UI" w:cs="Segoe UI"/>
                <w:bCs/>
                <w:sz w:val="18"/>
                <w:szCs w:val="18"/>
              </w:rPr>
              <w:t>NCT03938792</w:t>
            </w:r>
          </w:p>
          <w:p w14:paraId="16E90528" w14:textId="77777777" w:rsidR="00236A19" w:rsidRPr="00236A19" w:rsidRDefault="00236A19" w:rsidP="00236A19">
            <w:pPr>
              <w:spacing w:after="160" w:line="259" w:lineRule="auto"/>
              <w:rPr>
                <w:rFonts w:ascii="Segoe UI" w:hAnsi="Segoe UI" w:cs="Segoe UI"/>
                <w:sz w:val="18"/>
                <w:szCs w:val="18"/>
              </w:rPr>
            </w:pPr>
          </w:p>
          <w:p w14:paraId="45BDA084" w14:textId="22651567" w:rsidR="00236A19" w:rsidRPr="002C0138" w:rsidRDefault="00236A19" w:rsidP="00236A19">
            <w:pPr>
              <w:spacing w:after="160" w:line="259" w:lineRule="auto"/>
              <w:rPr>
                <w:rFonts w:ascii="Segoe UI" w:hAnsi="Segoe UI" w:cs="Segoe UI"/>
                <w:sz w:val="18"/>
                <w:szCs w:val="18"/>
              </w:rPr>
            </w:pPr>
          </w:p>
        </w:tc>
        <w:tc>
          <w:tcPr>
            <w:tcW w:w="458" w:type="pct"/>
            <w:shd w:val="clear" w:color="auto" w:fill="FFF2CC" w:themeFill="accent4" w:themeFillTint="33"/>
          </w:tcPr>
          <w:p w14:paraId="16C3C637" w14:textId="1489C813" w:rsidR="009B487F" w:rsidRPr="002C0138" w:rsidRDefault="009B487F" w:rsidP="009B487F">
            <w:pPr>
              <w:jc w:val="both"/>
              <w:rPr>
                <w:rFonts w:ascii="Segoe UI" w:hAnsi="Segoe UI" w:cs="Segoe UI"/>
                <w:sz w:val="18"/>
                <w:szCs w:val="18"/>
              </w:rPr>
            </w:pPr>
            <w:r w:rsidRPr="002C0138">
              <w:rPr>
                <w:rFonts w:ascii="Segoe UI" w:hAnsi="Segoe UI" w:cs="Segoe UI"/>
                <w:sz w:val="18"/>
                <w:szCs w:val="18"/>
              </w:rPr>
              <w:t>NA</w:t>
            </w:r>
          </w:p>
        </w:tc>
      </w:tr>
      <w:tr w:rsidR="00552097" w:rsidRPr="002C0138" w14:paraId="0A99190E" w14:textId="77777777" w:rsidTr="00552097">
        <w:trPr>
          <w:cantSplit/>
        </w:trPr>
        <w:tc>
          <w:tcPr>
            <w:tcW w:w="435" w:type="pct"/>
          </w:tcPr>
          <w:p w14:paraId="1A97FE83" w14:textId="6072CAB6" w:rsidR="00552097" w:rsidRPr="002C0138" w:rsidRDefault="00552097" w:rsidP="00552097">
            <w:pPr>
              <w:jc w:val="both"/>
              <w:rPr>
                <w:rFonts w:ascii="Segoe UI" w:hAnsi="Segoe UI" w:cs="Segoe UI"/>
                <w:sz w:val="18"/>
                <w:szCs w:val="18"/>
              </w:rPr>
            </w:pPr>
            <w:r w:rsidRPr="002C0138">
              <w:rPr>
                <w:rFonts w:ascii="Segoe UI" w:hAnsi="Segoe UI" w:cs="Segoe UI"/>
                <w:sz w:val="18"/>
                <w:szCs w:val="18"/>
              </w:rPr>
              <w:lastRenderedPageBreak/>
              <w:t>Phase III</w:t>
            </w:r>
            <w:r>
              <w:rPr>
                <w:rFonts w:ascii="Segoe UI" w:hAnsi="Segoe UI" w:cs="Segoe UI"/>
                <w:sz w:val="18"/>
                <w:szCs w:val="18"/>
              </w:rPr>
              <w:t xml:space="preserve"> paediatric study</w:t>
            </w:r>
          </w:p>
        </w:tc>
        <w:tc>
          <w:tcPr>
            <w:tcW w:w="1553" w:type="pct"/>
          </w:tcPr>
          <w:p w14:paraId="2ED7A480" w14:textId="77777777" w:rsidR="00552097" w:rsidRDefault="00552097" w:rsidP="00552097">
            <w:pPr>
              <w:jc w:val="both"/>
              <w:rPr>
                <w:rFonts w:ascii="Segoe UI" w:hAnsi="Segoe UI" w:cs="Segoe UI"/>
                <w:sz w:val="18"/>
                <w:szCs w:val="18"/>
              </w:rPr>
            </w:pPr>
            <w:r w:rsidRPr="00CC3761">
              <w:rPr>
                <w:rFonts w:ascii="Segoe UI" w:hAnsi="Segoe UI" w:cs="Segoe UI"/>
                <w:b/>
                <w:bCs/>
                <w:sz w:val="18"/>
                <w:szCs w:val="18"/>
              </w:rPr>
              <w:t>BASIS KIDS</w:t>
            </w:r>
            <w:r>
              <w:rPr>
                <w:rFonts w:ascii="Segoe UI" w:hAnsi="Segoe UI" w:cs="Segoe UI"/>
                <w:sz w:val="18"/>
                <w:szCs w:val="18"/>
              </w:rPr>
              <w:t xml:space="preserve"> (</w:t>
            </w:r>
            <w:r w:rsidRPr="002C0138">
              <w:rPr>
                <w:rFonts w:ascii="Segoe UI" w:hAnsi="Segoe UI" w:cs="Segoe UI"/>
                <w:sz w:val="18"/>
                <w:szCs w:val="18"/>
              </w:rPr>
              <w:t>NCT05611801</w:t>
            </w:r>
            <w:r>
              <w:rPr>
                <w:rFonts w:ascii="Segoe UI" w:hAnsi="Segoe UI" w:cs="Segoe UI"/>
                <w:sz w:val="18"/>
                <w:szCs w:val="18"/>
              </w:rPr>
              <w:t xml:space="preserve"> / </w:t>
            </w:r>
            <w:r w:rsidRPr="00217C46">
              <w:rPr>
                <w:rFonts w:ascii="Segoe UI" w:hAnsi="Segoe UI" w:cs="Segoe UI"/>
                <w:sz w:val="18"/>
                <w:szCs w:val="18"/>
              </w:rPr>
              <w:t>B7841008</w:t>
            </w:r>
            <w:r>
              <w:rPr>
                <w:rFonts w:ascii="Segoe UI" w:hAnsi="Segoe UI" w:cs="Segoe UI"/>
                <w:sz w:val="18"/>
                <w:szCs w:val="18"/>
              </w:rPr>
              <w:t>)</w:t>
            </w:r>
          </w:p>
          <w:p w14:paraId="21CE8A0F" w14:textId="77777777" w:rsidR="00552097" w:rsidRDefault="00552097" w:rsidP="00552097">
            <w:pPr>
              <w:jc w:val="both"/>
              <w:rPr>
                <w:rFonts w:ascii="Segoe UI" w:hAnsi="Segoe UI" w:cs="Segoe UI"/>
                <w:sz w:val="18"/>
                <w:szCs w:val="18"/>
              </w:rPr>
            </w:pPr>
          </w:p>
          <w:p w14:paraId="540BAFAC" w14:textId="008209E5" w:rsidR="00552097" w:rsidRPr="002C0138" w:rsidRDefault="00552097" w:rsidP="00552097">
            <w:pPr>
              <w:rPr>
                <w:rFonts w:ascii="Segoe UI" w:hAnsi="Segoe UI" w:cs="Segoe UI"/>
                <w:b/>
                <w:bCs/>
                <w:sz w:val="18"/>
                <w:szCs w:val="18"/>
              </w:rPr>
            </w:pPr>
            <w:r>
              <w:rPr>
                <w:rFonts w:ascii="Segoe UI" w:hAnsi="Segoe UI" w:cs="Segoe UI"/>
                <w:sz w:val="18"/>
                <w:szCs w:val="18"/>
              </w:rPr>
              <w:t xml:space="preserve">An open-label study in </w:t>
            </w:r>
            <w:proofErr w:type="spellStart"/>
            <w:r>
              <w:rPr>
                <w:rFonts w:ascii="Segoe UI" w:hAnsi="Segoe UI" w:cs="Segoe UI"/>
                <w:sz w:val="18"/>
                <w:szCs w:val="18"/>
              </w:rPr>
              <w:t>pediatric</w:t>
            </w:r>
            <w:proofErr w:type="spellEnd"/>
            <w:r>
              <w:rPr>
                <w:rFonts w:ascii="Segoe UI" w:hAnsi="Segoe UI" w:cs="Segoe UI"/>
                <w:sz w:val="18"/>
                <w:szCs w:val="18"/>
              </w:rPr>
              <w:t xml:space="preserve"> (&lt;18 years of age), severe haemophilia participants (coagulation factor activity &lt;1%) with or without inhibitors, or moderately severe to severe haemophilia B participants (coagulation factor activity ≤2%) with or without inhibitors, comparing 12 months of historical standard treatment to </w:t>
            </w:r>
            <w:proofErr w:type="spellStart"/>
            <w:r>
              <w:rPr>
                <w:rFonts w:ascii="Segoe UI" w:hAnsi="Segoe UI" w:cs="Segoe UI"/>
                <w:sz w:val="18"/>
                <w:szCs w:val="18"/>
              </w:rPr>
              <w:t>marstacimab</w:t>
            </w:r>
            <w:proofErr w:type="spellEnd"/>
            <w:r>
              <w:rPr>
                <w:rFonts w:ascii="Segoe UI" w:hAnsi="Segoe UI" w:cs="Segoe UI"/>
                <w:sz w:val="18"/>
                <w:szCs w:val="18"/>
              </w:rPr>
              <w:t xml:space="preserve"> prophylaxis.</w:t>
            </w:r>
          </w:p>
        </w:tc>
        <w:tc>
          <w:tcPr>
            <w:tcW w:w="1328" w:type="pct"/>
          </w:tcPr>
          <w:p w14:paraId="5F5F2948" w14:textId="27459ADD" w:rsidR="00552097" w:rsidRPr="002C0138" w:rsidRDefault="00552097" w:rsidP="00552097">
            <w:pPr>
              <w:jc w:val="both"/>
              <w:rPr>
                <w:rFonts w:ascii="Segoe UI" w:hAnsi="Segoe UI" w:cs="Segoe UI"/>
                <w:sz w:val="18"/>
                <w:szCs w:val="18"/>
              </w:rPr>
            </w:pPr>
            <w:r>
              <w:rPr>
                <w:rFonts w:ascii="Segoe UI" w:hAnsi="Segoe UI" w:cs="Segoe UI"/>
                <w:sz w:val="18"/>
                <w:szCs w:val="18"/>
              </w:rPr>
              <w:t>A Phase III study of 100 paediatric patients with</w:t>
            </w:r>
            <w:r w:rsidRPr="002C0138">
              <w:rPr>
                <w:rFonts w:ascii="Segoe UI" w:hAnsi="Segoe UI" w:cs="Segoe UI"/>
                <w:sz w:val="18"/>
                <w:szCs w:val="18"/>
              </w:rPr>
              <w:t xml:space="preserve"> severe HMA or moderately severe to severe HMB assessing the efficacy and safety of </w:t>
            </w:r>
            <w:r>
              <w:rPr>
                <w:rFonts w:ascii="Segoe UI" w:hAnsi="Segoe UI" w:cs="Segoe UI"/>
                <w:sz w:val="18"/>
                <w:szCs w:val="18"/>
              </w:rPr>
              <w:t xml:space="preserve">SC </w:t>
            </w:r>
            <w:proofErr w:type="spellStart"/>
            <w:r>
              <w:rPr>
                <w:rFonts w:ascii="Segoe UI" w:hAnsi="Segoe UI" w:cs="Segoe UI"/>
                <w:sz w:val="18"/>
                <w:szCs w:val="18"/>
              </w:rPr>
              <w:t>marstacimab</w:t>
            </w:r>
            <w:proofErr w:type="spellEnd"/>
            <w:r>
              <w:rPr>
                <w:rFonts w:ascii="Segoe UI" w:hAnsi="Segoe UI" w:cs="Segoe UI"/>
                <w:sz w:val="18"/>
                <w:szCs w:val="18"/>
              </w:rPr>
              <w:t xml:space="preserve"> once weekly.</w:t>
            </w:r>
          </w:p>
        </w:tc>
        <w:tc>
          <w:tcPr>
            <w:tcW w:w="1226" w:type="pct"/>
          </w:tcPr>
          <w:p w14:paraId="3452CFD3" w14:textId="77777777" w:rsidR="00552097" w:rsidRPr="002C0138" w:rsidRDefault="00552097" w:rsidP="00552097">
            <w:pPr>
              <w:jc w:val="both"/>
              <w:rPr>
                <w:rFonts w:ascii="Segoe UI" w:hAnsi="Segoe UI" w:cs="Segoe UI"/>
                <w:sz w:val="18"/>
                <w:szCs w:val="18"/>
              </w:rPr>
            </w:pPr>
            <w:hyperlink r:id="rId23" w:history="1">
              <w:r w:rsidRPr="002C0138">
                <w:rPr>
                  <w:rStyle w:val="Hyperlink"/>
                  <w:rFonts w:ascii="Segoe UI" w:hAnsi="Segoe UI" w:cs="Segoe UI"/>
                  <w:sz w:val="18"/>
                  <w:szCs w:val="18"/>
                </w:rPr>
                <w:t>https://clinicaltrials.gov/ct2/show/</w:t>
              </w:r>
            </w:hyperlink>
          </w:p>
          <w:p w14:paraId="60BF9A27" w14:textId="67FBACB0" w:rsidR="00552097" w:rsidRDefault="00552097" w:rsidP="00552097">
            <w:pPr>
              <w:jc w:val="both"/>
            </w:pPr>
            <w:r w:rsidRPr="002C0138">
              <w:rPr>
                <w:rFonts w:ascii="Segoe UI" w:hAnsi="Segoe UI" w:cs="Segoe UI"/>
                <w:sz w:val="18"/>
                <w:szCs w:val="18"/>
              </w:rPr>
              <w:t>NCT05611801</w:t>
            </w:r>
          </w:p>
        </w:tc>
        <w:tc>
          <w:tcPr>
            <w:tcW w:w="458" w:type="pct"/>
          </w:tcPr>
          <w:p w14:paraId="3189B2B2" w14:textId="3D1CD060" w:rsidR="00552097" w:rsidRPr="002C0138" w:rsidRDefault="00552097" w:rsidP="00552097">
            <w:pPr>
              <w:jc w:val="both"/>
              <w:rPr>
                <w:rFonts w:ascii="Segoe UI" w:hAnsi="Segoe UI" w:cs="Segoe UI"/>
                <w:sz w:val="18"/>
                <w:szCs w:val="18"/>
              </w:rPr>
            </w:pPr>
            <w:r w:rsidRPr="002C0138">
              <w:rPr>
                <w:rFonts w:ascii="Segoe UI" w:hAnsi="Segoe UI" w:cs="Segoe UI"/>
                <w:sz w:val="18"/>
                <w:szCs w:val="18"/>
              </w:rPr>
              <w:t>NA</w:t>
            </w:r>
          </w:p>
        </w:tc>
      </w:tr>
      <w:tr w:rsidR="00552097" w:rsidRPr="002C0138" w14:paraId="45481058" w14:textId="77777777" w:rsidTr="00CC3761">
        <w:trPr>
          <w:cantSplit/>
        </w:trPr>
        <w:tc>
          <w:tcPr>
            <w:tcW w:w="435" w:type="pct"/>
            <w:shd w:val="clear" w:color="auto" w:fill="FFF2CC" w:themeFill="accent4" w:themeFillTint="33"/>
          </w:tcPr>
          <w:p w14:paraId="2A9D8564" w14:textId="216BB604" w:rsidR="00C92B99" w:rsidRPr="002C0138" w:rsidRDefault="00C92B99" w:rsidP="009B487F">
            <w:pPr>
              <w:jc w:val="both"/>
              <w:rPr>
                <w:rFonts w:ascii="Segoe UI" w:hAnsi="Segoe UI" w:cs="Segoe UI"/>
                <w:sz w:val="18"/>
                <w:szCs w:val="18"/>
              </w:rPr>
            </w:pPr>
            <w:r>
              <w:rPr>
                <w:rFonts w:ascii="Segoe UI" w:hAnsi="Segoe UI" w:cs="Segoe UI"/>
                <w:sz w:val="18"/>
                <w:szCs w:val="18"/>
              </w:rPr>
              <w:t>Phase III long-term extension study</w:t>
            </w:r>
          </w:p>
        </w:tc>
        <w:tc>
          <w:tcPr>
            <w:tcW w:w="1553" w:type="pct"/>
            <w:shd w:val="clear" w:color="auto" w:fill="FFF2CC" w:themeFill="accent4" w:themeFillTint="33"/>
          </w:tcPr>
          <w:p w14:paraId="7133DE8D" w14:textId="41FC8025" w:rsidR="00C92B99" w:rsidRPr="00552097" w:rsidRDefault="00C92B99" w:rsidP="00552097">
            <w:pPr>
              <w:jc w:val="both"/>
              <w:rPr>
                <w:rFonts w:ascii="Segoe UI" w:hAnsi="Segoe UI" w:cs="Segoe UI"/>
                <w:sz w:val="18"/>
                <w:szCs w:val="18"/>
              </w:rPr>
            </w:pPr>
            <w:r>
              <w:rPr>
                <w:rFonts w:ascii="Segoe UI" w:hAnsi="Segoe UI" w:cs="Segoe UI"/>
                <w:b/>
                <w:bCs/>
                <w:sz w:val="18"/>
                <w:szCs w:val="18"/>
              </w:rPr>
              <w:t>BASIS LTE</w:t>
            </w:r>
            <w:r w:rsidR="00552097">
              <w:rPr>
                <w:rFonts w:ascii="Segoe UI" w:hAnsi="Segoe UI" w:cs="Segoe UI"/>
                <w:b/>
                <w:bCs/>
                <w:sz w:val="18"/>
                <w:szCs w:val="18"/>
              </w:rPr>
              <w:t xml:space="preserve"> </w:t>
            </w:r>
            <w:r w:rsidR="00552097">
              <w:rPr>
                <w:rFonts w:ascii="Segoe UI" w:hAnsi="Segoe UI" w:cs="Segoe UI"/>
                <w:sz w:val="18"/>
                <w:szCs w:val="18"/>
              </w:rPr>
              <w:t>(</w:t>
            </w:r>
            <w:r w:rsidR="00552097" w:rsidRPr="00552097">
              <w:rPr>
                <w:rFonts w:ascii="Segoe UI" w:hAnsi="Segoe UI" w:cs="Segoe UI"/>
                <w:sz w:val="18"/>
                <w:szCs w:val="18"/>
              </w:rPr>
              <w:t>NCT05145127</w:t>
            </w:r>
            <w:r w:rsidR="00552097">
              <w:rPr>
                <w:rFonts w:ascii="Segoe UI" w:hAnsi="Segoe UI" w:cs="Segoe UI"/>
                <w:sz w:val="18"/>
                <w:szCs w:val="18"/>
              </w:rPr>
              <w:t xml:space="preserve"> / </w:t>
            </w:r>
            <w:bookmarkStart w:id="29" w:name="_Hlk162440569"/>
            <w:r w:rsidR="00552097">
              <w:rPr>
                <w:rFonts w:ascii="Segoe UI" w:hAnsi="Segoe UI" w:cs="Segoe UI"/>
                <w:sz w:val="18"/>
                <w:szCs w:val="18"/>
              </w:rPr>
              <w:t>B7841007</w:t>
            </w:r>
            <w:bookmarkEnd w:id="29"/>
            <w:r w:rsidR="00552097">
              <w:rPr>
                <w:rFonts w:ascii="Segoe UI" w:hAnsi="Segoe UI" w:cs="Segoe UI"/>
                <w:sz w:val="18"/>
                <w:szCs w:val="18"/>
              </w:rPr>
              <w:t>)</w:t>
            </w:r>
          </w:p>
          <w:p w14:paraId="52AD1004" w14:textId="77777777" w:rsidR="00C92B99" w:rsidRDefault="00C92B99" w:rsidP="00552097">
            <w:pPr>
              <w:jc w:val="both"/>
              <w:rPr>
                <w:rFonts w:ascii="Segoe UI" w:hAnsi="Segoe UI" w:cs="Segoe UI"/>
                <w:b/>
                <w:bCs/>
                <w:sz w:val="18"/>
                <w:szCs w:val="18"/>
              </w:rPr>
            </w:pPr>
          </w:p>
          <w:p w14:paraId="78132A29" w14:textId="69D9C8B9" w:rsidR="00C92B99" w:rsidRPr="0088698B" w:rsidRDefault="00552097" w:rsidP="00552097">
            <w:pPr>
              <w:jc w:val="both"/>
              <w:rPr>
                <w:rFonts w:ascii="Segoe UI" w:hAnsi="Segoe UI" w:cs="Segoe UI"/>
                <w:sz w:val="18"/>
                <w:szCs w:val="18"/>
              </w:rPr>
            </w:pPr>
            <w:r>
              <w:rPr>
                <w:rFonts w:ascii="Segoe UI" w:hAnsi="Segoe UI" w:cs="Segoe UI"/>
                <w:sz w:val="18"/>
                <w:szCs w:val="18"/>
              </w:rPr>
              <w:t xml:space="preserve">An Open-Label Extension Study to Evaluate the Long-term Safety, Tolerability, and Efficacy of </w:t>
            </w:r>
            <w:proofErr w:type="spellStart"/>
            <w:r>
              <w:rPr>
                <w:rFonts w:ascii="Segoe UI" w:hAnsi="Segoe UI" w:cs="Segoe UI"/>
                <w:sz w:val="18"/>
                <w:szCs w:val="18"/>
              </w:rPr>
              <w:t>Marstacimab</w:t>
            </w:r>
            <w:proofErr w:type="spellEnd"/>
            <w:r>
              <w:rPr>
                <w:rFonts w:ascii="Segoe UI" w:hAnsi="Segoe UI" w:cs="Segoe UI"/>
                <w:sz w:val="18"/>
                <w:szCs w:val="18"/>
              </w:rPr>
              <w:t xml:space="preserve"> Prophylaxis in Participants with Severe </w:t>
            </w:r>
            <w:proofErr w:type="spellStart"/>
            <w:r>
              <w:rPr>
                <w:rFonts w:ascii="Segoe UI" w:hAnsi="Segoe UI" w:cs="Segoe UI"/>
                <w:sz w:val="18"/>
                <w:szCs w:val="18"/>
              </w:rPr>
              <w:t>Hemophilia</w:t>
            </w:r>
            <w:proofErr w:type="spellEnd"/>
            <w:r>
              <w:rPr>
                <w:rFonts w:ascii="Segoe UI" w:hAnsi="Segoe UI" w:cs="Segoe UI"/>
                <w:sz w:val="18"/>
                <w:szCs w:val="18"/>
              </w:rPr>
              <w:t xml:space="preserve"> A and B With or Without Inhibitors.</w:t>
            </w:r>
          </w:p>
        </w:tc>
        <w:tc>
          <w:tcPr>
            <w:tcW w:w="1328" w:type="pct"/>
            <w:shd w:val="clear" w:color="auto" w:fill="FFF2CC" w:themeFill="accent4" w:themeFillTint="33"/>
          </w:tcPr>
          <w:p w14:paraId="1245691F" w14:textId="43CFF81D" w:rsidR="00C92B99" w:rsidRPr="002C0138" w:rsidRDefault="00552097" w:rsidP="00552097">
            <w:pPr>
              <w:jc w:val="both"/>
              <w:rPr>
                <w:rFonts w:ascii="Segoe UI" w:hAnsi="Segoe UI" w:cs="Segoe UI"/>
                <w:sz w:val="18"/>
                <w:szCs w:val="18"/>
              </w:rPr>
            </w:pPr>
            <w:r>
              <w:rPr>
                <w:rFonts w:ascii="Segoe UI" w:hAnsi="Segoe UI" w:cs="Segoe UI"/>
                <w:sz w:val="18"/>
                <w:szCs w:val="18"/>
              </w:rPr>
              <w:t>O</w:t>
            </w:r>
            <w:r w:rsidRPr="00552097">
              <w:rPr>
                <w:rFonts w:ascii="Segoe UI" w:hAnsi="Segoe UI" w:cs="Segoe UI"/>
                <w:sz w:val="18"/>
                <w:szCs w:val="18"/>
              </w:rPr>
              <w:t xml:space="preserve">pen-label extension study to assess the long-term safety, tolerability, and efficacy of </w:t>
            </w:r>
            <w:proofErr w:type="spellStart"/>
            <w:r w:rsidRPr="00552097">
              <w:rPr>
                <w:rFonts w:ascii="Segoe UI" w:hAnsi="Segoe UI" w:cs="Segoe UI"/>
                <w:sz w:val="18"/>
                <w:szCs w:val="18"/>
              </w:rPr>
              <w:t>marstacimab</w:t>
            </w:r>
            <w:proofErr w:type="spellEnd"/>
            <w:r w:rsidRPr="00552097">
              <w:rPr>
                <w:rFonts w:ascii="Segoe UI" w:hAnsi="Segoe UI" w:cs="Segoe UI"/>
                <w:sz w:val="18"/>
                <w:szCs w:val="18"/>
              </w:rPr>
              <w:t xml:space="preserve"> in participants who did not require "Early Termination" from the Phase 3 “BASIS” Study, and participants in the first age group (12 to &lt;18 years) from the Phase 3 </w:t>
            </w:r>
            <w:r w:rsidR="00892D1C">
              <w:rPr>
                <w:rFonts w:ascii="Segoe UI" w:hAnsi="Segoe UI" w:cs="Segoe UI"/>
                <w:sz w:val="18"/>
                <w:szCs w:val="18"/>
              </w:rPr>
              <w:t>“</w:t>
            </w:r>
            <w:r w:rsidRPr="00552097">
              <w:rPr>
                <w:rFonts w:ascii="Segoe UI" w:hAnsi="Segoe UI" w:cs="Segoe UI"/>
                <w:sz w:val="18"/>
                <w:szCs w:val="18"/>
              </w:rPr>
              <w:t>BASIS KIDS</w:t>
            </w:r>
            <w:r w:rsidR="00892D1C">
              <w:rPr>
                <w:rFonts w:ascii="Segoe UI" w:hAnsi="Segoe UI" w:cs="Segoe UI"/>
                <w:sz w:val="18"/>
                <w:szCs w:val="18"/>
              </w:rPr>
              <w:t>”</w:t>
            </w:r>
            <w:r w:rsidRPr="00552097">
              <w:rPr>
                <w:rFonts w:ascii="Segoe UI" w:hAnsi="Segoe UI" w:cs="Segoe UI"/>
                <w:sz w:val="18"/>
                <w:szCs w:val="18"/>
              </w:rPr>
              <w:t xml:space="preserve"> Study.</w:t>
            </w:r>
          </w:p>
        </w:tc>
        <w:tc>
          <w:tcPr>
            <w:tcW w:w="1226" w:type="pct"/>
            <w:shd w:val="clear" w:color="auto" w:fill="FFF2CC" w:themeFill="accent4" w:themeFillTint="33"/>
          </w:tcPr>
          <w:p w14:paraId="7BBD5D0B" w14:textId="0376541F" w:rsidR="00552097" w:rsidRDefault="00552097" w:rsidP="009B487F">
            <w:pPr>
              <w:jc w:val="both"/>
              <w:rPr>
                <w:rStyle w:val="Hyperlink"/>
                <w:rFonts w:ascii="Segoe UI" w:hAnsi="Segoe UI" w:cs="Segoe UI"/>
                <w:bCs/>
                <w:sz w:val="18"/>
                <w:szCs w:val="18"/>
              </w:rPr>
            </w:pPr>
            <w:hyperlink r:id="rId24" w:history="1">
              <w:r w:rsidRPr="001524EB">
                <w:rPr>
                  <w:rStyle w:val="Hyperlink"/>
                  <w:rFonts w:ascii="Segoe UI" w:hAnsi="Segoe UI" w:cs="Segoe UI"/>
                  <w:bCs/>
                  <w:sz w:val="18"/>
                  <w:szCs w:val="18"/>
                </w:rPr>
                <w:t>https://clinicaltrials.gov/study/</w:t>
              </w:r>
            </w:hyperlink>
          </w:p>
          <w:p w14:paraId="667921D5" w14:textId="14E6F7CE" w:rsidR="00552097" w:rsidRDefault="00552097" w:rsidP="009B487F">
            <w:pPr>
              <w:jc w:val="both"/>
              <w:rPr>
                <w:rStyle w:val="Hyperlink"/>
                <w:rFonts w:ascii="Segoe UI" w:hAnsi="Segoe UI" w:cs="Segoe UI"/>
                <w:bCs/>
                <w:sz w:val="18"/>
                <w:szCs w:val="18"/>
              </w:rPr>
            </w:pPr>
            <w:r w:rsidRPr="00552097">
              <w:rPr>
                <w:rStyle w:val="Hyperlink"/>
                <w:rFonts w:ascii="Segoe UI" w:hAnsi="Segoe UI" w:cs="Segoe UI"/>
                <w:bCs/>
                <w:sz w:val="18"/>
                <w:szCs w:val="18"/>
              </w:rPr>
              <w:t>NCT05145127?term=B7841007&amp;rank=1</w:t>
            </w:r>
          </w:p>
          <w:p w14:paraId="25FC973E" w14:textId="77777777" w:rsidR="00552097" w:rsidRDefault="00552097" w:rsidP="009B487F">
            <w:pPr>
              <w:jc w:val="both"/>
              <w:rPr>
                <w:rStyle w:val="Hyperlink"/>
                <w:bCs/>
              </w:rPr>
            </w:pPr>
          </w:p>
          <w:p w14:paraId="125589B3" w14:textId="18B21E09" w:rsidR="009E5D01" w:rsidRPr="009E5D01" w:rsidRDefault="009E5D01" w:rsidP="009B487F">
            <w:pPr>
              <w:jc w:val="both"/>
              <w:rPr>
                <w:rFonts w:ascii="Segoe UI" w:hAnsi="Segoe UI" w:cs="Segoe UI"/>
                <w:sz w:val="18"/>
                <w:szCs w:val="18"/>
              </w:rPr>
            </w:pPr>
            <w:r w:rsidRPr="009E5D01">
              <w:rPr>
                <w:rFonts w:ascii="Segoe UI" w:hAnsi="Segoe UI" w:cs="Segoe UI"/>
                <w:sz w:val="18"/>
                <w:szCs w:val="18"/>
              </w:rPr>
              <w:t xml:space="preserve">Matino </w:t>
            </w:r>
            <w:r>
              <w:rPr>
                <w:rFonts w:ascii="Segoe UI" w:hAnsi="Segoe UI" w:cs="Segoe UI"/>
                <w:sz w:val="18"/>
                <w:szCs w:val="18"/>
              </w:rPr>
              <w:t xml:space="preserve">D. et al. Blood. </w:t>
            </w:r>
            <w:r w:rsidRPr="009E5D01">
              <w:rPr>
                <w:rFonts w:ascii="Segoe UI" w:hAnsi="Segoe UI" w:cs="Segoe UI"/>
                <w:sz w:val="18"/>
                <w:szCs w:val="18"/>
              </w:rPr>
              <w:t>2023</w:t>
            </w:r>
            <w:r>
              <w:rPr>
                <w:rFonts w:ascii="Segoe UI" w:hAnsi="Segoe UI" w:cs="Segoe UI"/>
                <w:sz w:val="18"/>
                <w:szCs w:val="18"/>
              </w:rPr>
              <w:t>; 142(S1):285</w:t>
            </w:r>
          </w:p>
          <w:p w14:paraId="0BDE986A" w14:textId="76905E02" w:rsidR="00C92B99" w:rsidRPr="00236A19" w:rsidRDefault="009E5D01" w:rsidP="009B487F">
            <w:pPr>
              <w:jc w:val="both"/>
              <w:rPr>
                <w:rFonts w:ascii="Segoe UI" w:hAnsi="Segoe UI" w:cs="Segoe UI"/>
                <w:bCs/>
                <w:color w:val="0563C1" w:themeColor="hyperlink"/>
                <w:sz w:val="18"/>
                <w:szCs w:val="18"/>
                <w:u w:val="single"/>
              </w:rPr>
            </w:pPr>
            <w:hyperlink r:id="rId25" w:history="1">
              <w:r w:rsidRPr="001524EB">
                <w:rPr>
                  <w:rStyle w:val="Hyperlink"/>
                  <w:rFonts w:ascii="Segoe UI" w:hAnsi="Segoe UI" w:cs="Segoe UI"/>
                  <w:bCs/>
                  <w:sz w:val="18"/>
                  <w:szCs w:val="18"/>
                </w:rPr>
                <w:t>https://www.sciencedirect.com/ science/</w:t>
              </w:r>
            </w:hyperlink>
            <w:r w:rsidR="00236A19" w:rsidRPr="00236A19">
              <w:rPr>
                <w:rStyle w:val="Hyperlink"/>
                <w:rFonts w:ascii="Segoe UI" w:hAnsi="Segoe UI" w:cs="Segoe UI"/>
                <w:bCs/>
                <w:sz w:val="18"/>
                <w:szCs w:val="18"/>
              </w:rPr>
              <w:t>article/</w:t>
            </w:r>
            <w:proofErr w:type="spellStart"/>
            <w:r w:rsidR="00236A19" w:rsidRPr="00236A19">
              <w:rPr>
                <w:rStyle w:val="Hyperlink"/>
                <w:rFonts w:ascii="Segoe UI" w:hAnsi="Segoe UI" w:cs="Segoe UI"/>
                <w:bCs/>
                <w:sz w:val="18"/>
                <w:szCs w:val="18"/>
              </w:rPr>
              <w:t>pii</w:t>
            </w:r>
            <w:proofErr w:type="spellEnd"/>
            <w:r w:rsidR="00236A19" w:rsidRPr="00236A19">
              <w:rPr>
                <w:rStyle w:val="Hyperlink"/>
                <w:rFonts w:ascii="Segoe UI" w:hAnsi="Segoe UI" w:cs="Segoe UI"/>
                <w:bCs/>
                <w:sz w:val="18"/>
                <w:szCs w:val="18"/>
              </w:rPr>
              <w:t>/S0006497123048899</w:t>
            </w:r>
          </w:p>
        </w:tc>
        <w:tc>
          <w:tcPr>
            <w:tcW w:w="458" w:type="pct"/>
            <w:shd w:val="clear" w:color="auto" w:fill="FFF2CC" w:themeFill="accent4" w:themeFillTint="33"/>
          </w:tcPr>
          <w:p w14:paraId="5AE04825" w14:textId="77777777" w:rsidR="00552097" w:rsidRDefault="00552097" w:rsidP="009B487F">
            <w:pPr>
              <w:jc w:val="both"/>
              <w:rPr>
                <w:rFonts w:ascii="Segoe UI" w:hAnsi="Segoe UI" w:cs="Segoe UI"/>
                <w:sz w:val="18"/>
                <w:szCs w:val="18"/>
              </w:rPr>
            </w:pPr>
            <w:r>
              <w:rPr>
                <w:rFonts w:ascii="Segoe UI" w:hAnsi="Segoe UI" w:cs="Segoe UI"/>
                <w:sz w:val="18"/>
                <w:szCs w:val="18"/>
              </w:rPr>
              <w:t>NA</w:t>
            </w:r>
          </w:p>
          <w:p w14:paraId="554F3A72" w14:textId="77777777" w:rsidR="00552097" w:rsidRDefault="00552097" w:rsidP="009B487F">
            <w:pPr>
              <w:jc w:val="both"/>
              <w:rPr>
                <w:rFonts w:ascii="Segoe UI" w:hAnsi="Segoe UI" w:cs="Segoe UI"/>
                <w:sz w:val="18"/>
                <w:szCs w:val="18"/>
              </w:rPr>
            </w:pPr>
          </w:p>
          <w:p w14:paraId="25E4275F" w14:textId="77777777" w:rsidR="00552097" w:rsidRDefault="00552097" w:rsidP="009B487F">
            <w:pPr>
              <w:jc w:val="both"/>
              <w:rPr>
                <w:rFonts w:ascii="Segoe UI" w:hAnsi="Segoe UI" w:cs="Segoe UI"/>
                <w:sz w:val="18"/>
                <w:szCs w:val="18"/>
              </w:rPr>
            </w:pPr>
          </w:p>
          <w:p w14:paraId="7589DF4A" w14:textId="0E62348C" w:rsidR="00C92B99" w:rsidRPr="002C0138" w:rsidRDefault="00236A19" w:rsidP="009B487F">
            <w:pPr>
              <w:jc w:val="both"/>
              <w:rPr>
                <w:rFonts w:ascii="Segoe UI" w:hAnsi="Segoe UI" w:cs="Segoe UI"/>
                <w:sz w:val="18"/>
                <w:szCs w:val="18"/>
              </w:rPr>
            </w:pPr>
            <w:r>
              <w:rPr>
                <w:rFonts w:ascii="Segoe UI" w:hAnsi="Segoe UI" w:cs="Segoe UI"/>
                <w:sz w:val="18"/>
                <w:szCs w:val="18"/>
              </w:rPr>
              <w:t>2 Nov 2023</w:t>
            </w:r>
          </w:p>
        </w:tc>
      </w:tr>
    </w:tbl>
    <w:p w14:paraId="14AD6236" w14:textId="54EAFEC4" w:rsidR="00E26E94" w:rsidRDefault="008A4E4A" w:rsidP="000D1FE0">
      <w:pPr>
        <w:spacing w:after="0"/>
        <w:jc w:val="both"/>
        <w:rPr>
          <w:rFonts w:ascii="Segoe UI" w:hAnsi="Segoe UI" w:cs="Segoe UI"/>
          <w:sz w:val="18"/>
          <w:szCs w:val="18"/>
        </w:rPr>
      </w:pPr>
      <w:r>
        <w:rPr>
          <w:rFonts w:ascii="Segoe UI" w:hAnsi="Segoe UI" w:cs="Segoe UI"/>
          <w:sz w:val="18"/>
          <w:szCs w:val="18"/>
        </w:rPr>
        <w:t xml:space="preserve">IV = intravenous; </w:t>
      </w:r>
      <w:r w:rsidR="00892D1C">
        <w:rPr>
          <w:rFonts w:ascii="Segoe UI" w:hAnsi="Segoe UI" w:cs="Segoe UI"/>
          <w:sz w:val="18"/>
          <w:szCs w:val="18"/>
        </w:rPr>
        <w:t xml:space="preserve">LTE = long-term extension; </w:t>
      </w:r>
      <w:r w:rsidR="00E26E94">
        <w:rPr>
          <w:rFonts w:ascii="Segoe UI" w:hAnsi="Segoe UI" w:cs="Segoe UI"/>
          <w:sz w:val="18"/>
          <w:szCs w:val="18"/>
        </w:rPr>
        <w:t>SC = subcutaneous</w:t>
      </w:r>
    </w:p>
    <w:p w14:paraId="688B29B0" w14:textId="281DA771" w:rsidR="0030566C" w:rsidRPr="003C2446" w:rsidRDefault="0030566C" w:rsidP="000D1FE0">
      <w:pPr>
        <w:spacing w:after="0"/>
        <w:jc w:val="both"/>
        <w:rPr>
          <w:rFonts w:ascii="Segoe UI" w:hAnsi="Segoe UI" w:cs="Segoe UI"/>
          <w:sz w:val="18"/>
          <w:szCs w:val="18"/>
        </w:rPr>
      </w:pPr>
      <w:r w:rsidRPr="003C2446">
        <w:rPr>
          <w:rFonts w:ascii="Segoe UI" w:hAnsi="Segoe UI" w:cs="Segoe UI"/>
          <w:sz w:val="18"/>
          <w:szCs w:val="18"/>
        </w:rPr>
        <w:t xml:space="preserve">* Categorise study design, for example meta-analysis, randomised trials, non-randomised trial or observational study, study of diagnostic accuracy, etc. </w:t>
      </w:r>
    </w:p>
    <w:p w14:paraId="3DCB45F7" w14:textId="16448B8B" w:rsidR="0030566C" w:rsidRPr="003C2446" w:rsidRDefault="0030566C" w:rsidP="000D1FE0">
      <w:pPr>
        <w:spacing w:after="0"/>
        <w:jc w:val="both"/>
        <w:rPr>
          <w:rFonts w:ascii="Segoe UI" w:hAnsi="Segoe UI" w:cs="Segoe UI"/>
          <w:sz w:val="18"/>
          <w:szCs w:val="18"/>
        </w:rPr>
      </w:pPr>
      <w:r w:rsidRPr="003C2446">
        <w:rPr>
          <w:rFonts w:ascii="Segoe UI" w:hAnsi="Segoe UI" w:cs="Segoe UI"/>
          <w:sz w:val="18"/>
          <w:szCs w:val="18"/>
        </w:rPr>
        <w:t>**Provide high level information including population numbers and whether patients are being recruited or in post-recruitment, including providing the trial registration number to allow for tracking purposes.</w:t>
      </w:r>
      <w:r w:rsidR="003C2446">
        <w:rPr>
          <w:rFonts w:ascii="Segoe UI" w:hAnsi="Segoe UI" w:cs="Segoe UI"/>
          <w:sz w:val="18"/>
          <w:szCs w:val="18"/>
        </w:rPr>
        <w:t xml:space="preserve"> For yet to be published research, p</w:t>
      </w:r>
      <w:r w:rsidR="003C2446" w:rsidRPr="003C2446">
        <w:rPr>
          <w:rFonts w:ascii="Segoe UI" w:hAnsi="Segoe UI" w:cs="Segoe UI"/>
          <w:sz w:val="18"/>
          <w:szCs w:val="18"/>
        </w:rPr>
        <w:t>rovide high level information including population numbers and whether patients are being recruited or in post-recruitment.</w:t>
      </w:r>
    </w:p>
    <w:p w14:paraId="4A294370" w14:textId="77777777" w:rsidR="000B458A" w:rsidRDefault="000B458A" w:rsidP="000D1FE0">
      <w:pPr>
        <w:spacing w:after="0"/>
        <w:jc w:val="both"/>
        <w:rPr>
          <w:rFonts w:ascii="Segoe UI" w:hAnsi="Segoe UI" w:cs="Segoe UI"/>
          <w:sz w:val="18"/>
          <w:szCs w:val="18"/>
        </w:rPr>
        <w:sectPr w:rsidR="000B458A" w:rsidSect="009B21F1">
          <w:pgSz w:w="16838" w:h="11906" w:orient="landscape"/>
          <w:pgMar w:top="991" w:right="1135" w:bottom="1440" w:left="1440" w:header="426" w:footer="252" w:gutter="0"/>
          <w:cols w:space="708"/>
          <w:docGrid w:linePitch="360"/>
        </w:sectPr>
      </w:pPr>
    </w:p>
    <w:bookmarkEnd w:id="25"/>
    <w:p w14:paraId="33FF8A79" w14:textId="4CF04277" w:rsidR="000B458A" w:rsidRPr="000B458A" w:rsidRDefault="000B458A" w:rsidP="000B458A">
      <w:pPr>
        <w:spacing w:after="240" w:line="240" w:lineRule="auto"/>
        <w:jc w:val="both"/>
        <w:rPr>
          <w:rFonts w:ascii="Segoe UI" w:hAnsi="Segoe UI" w:cs="Segoe UI"/>
          <w:b/>
          <w:bCs/>
          <w:sz w:val="22"/>
          <w:szCs w:val="22"/>
        </w:rPr>
      </w:pPr>
      <w:r w:rsidRPr="000B458A">
        <w:rPr>
          <w:rFonts w:ascii="Segoe UI" w:hAnsi="Segoe UI" w:cs="Segoe UI"/>
          <w:b/>
          <w:bCs/>
          <w:sz w:val="22"/>
          <w:szCs w:val="22"/>
        </w:rPr>
        <w:lastRenderedPageBreak/>
        <w:t>BASIS</w:t>
      </w:r>
    </w:p>
    <w:p w14:paraId="4D8A8492" w14:textId="55708F83" w:rsidR="000B458A" w:rsidRPr="00833617" w:rsidRDefault="000B458A" w:rsidP="000B458A">
      <w:pPr>
        <w:spacing w:after="240" w:line="240" w:lineRule="auto"/>
        <w:jc w:val="both"/>
        <w:rPr>
          <w:rFonts w:ascii="Segoe UI" w:hAnsi="Segoe UI" w:cs="Segoe UI"/>
          <w:sz w:val="22"/>
          <w:szCs w:val="22"/>
        </w:rPr>
      </w:pPr>
      <w:r w:rsidRPr="00833617">
        <w:rPr>
          <w:rFonts w:ascii="Segoe UI" w:hAnsi="Segoe UI" w:cs="Segoe UI"/>
          <w:sz w:val="22"/>
          <w:szCs w:val="22"/>
        </w:rPr>
        <w:t>The Phase 3 “BASIS” clinical trial (B7841005) provides</w:t>
      </w:r>
      <w:r w:rsidR="00DB4F48">
        <w:rPr>
          <w:rFonts w:ascii="Segoe UI" w:hAnsi="Segoe UI" w:cs="Segoe UI"/>
          <w:sz w:val="22"/>
          <w:szCs w:val="22"/>
        </w:rPr>
        <w:t xml:space="preserve"> the</w:t>
      </w:r>
      <w:r w:rsidRPr="00833617">
        <w:rPr>
          <w:rFonts w:ascii="Segoe UI" w:hAnsi="Segoe UI" w:cs="Segoe UI"/>
          <w:sz w:val="22"/>
          <w:szCs w:val="22"/>
        </w:rPr>
        <w:t xml:space="preserve"> pivotal </w:t>
      </w:r>
      <w:r w:rsidR="00DB4F48">
        <w:rPr>
          <w:rFonts w:ascii="Segoe UI" w:hAnsi="Segoe UI" w:cs="Segoe UI"/>
          <w:sz w:val="22"/>
          <w:szCs w:val="22"/>
        </w:rPr>
        <w:t xml:space="preserve">evidence to inform the clinical </w:t>
      </w:r>
      <w:r w:rsidR="00DB4F48" w:rsidRPr="00833617">
        <w:rPr>
          <w:rFonts w:ascii="Segoe UI" w:hAnsi="Segoe UI" w:cs="Segoe UI"/>
          <w:sz w:val="22"/>
          <w:szCs w:val="22"/>
        </w:rPr>
        <w:t>eff</w:t>
      </w:r>
      <w:r w:rsidR="00DB4F48">
        <w:rPr>
          <w:rFonts w:ascii="Segoe UI" w:hAnsi="Segoe UI" w:cs="Segoe UI"/>
          <w:sz w:val="22"/>
          <w:szCs w:val="22"/>
        </w:rPr>
        <w:t>icacy</w:t>
      </w:r>
      <w:r w:rsidRPr="00833617">
        <w:rPr>
          <w:rFonts w:ascii="Segoe UI" w:hAnsi="Segoe UI" w:cs="Segoe UI"/>
          <w:sz w:val="22"/>
          <w:szCs w:val="22"/>
        </w:rPr>
        <w:t xml:space="preserve"> and safety </w:t>
      </w:r>
      <w:r w:rsidR="00DB4F48">
        <w:rPr>
          <w:rFonts w:ascii="Segoe UI" w:hAnsi="Segoe UI" w:cs="Segoe UI"/>
          <w:sz w:val="22"/>
          <w:szCs w:val="22"/>
        </w:rPr>
        <w:t>claims</w:t>
      </w:r>
      <w:r w:rsidRPr="00833617">
        <w:rPr>
          <w:rFonts w:ascii="Segoe UI" w:hAnsi="Segoe UI" w:cs="Segoe UI"/>
          <w:sz w:val="22"/>
          <w:szCs w:val="22"/>
        </w:rPr>
        <w:t xml:space="preserve"> for </w:t>
      </w:r>
      <w:proofErr w:type="spellStart"/>
      <w:r w:rsidRPr="004964E2">
        <w:rPr>
          <w:rFonts w:ascii="Segoe UI" w:hAnsi="Segoe UI" w:cs="Segoe UI"/>
          <w:sz w:val="22"/>
          <w:szCs w:val="22"/>
        </w:rPr>
        <w:t>marstacimab</w:t>
      </w:r>
      <w:proofErr w:type="spellEnd"/>
      <w:r w:rsidRPr="004964E2">
        <w:rPr>
          <w:rFonts w:ascii="Segoe UI" w:hAnsi="Segoe UI" w:cs="Segoe UI"/>
          <w:sz w:val="22"/>
          <w:szCs w:val="22"/>
        </w:rPr>
        <w:t xml:space="preserve"> in children and adults aged 12 years and older with severe HMA or severe HMB</w:t>
      </w:r>
      <w:r w:rsidR="00DB4F48" w:rsidRPr="004964E2">
        <w:rPr>
          <w:rFonts w:ascii="Segoe UI" w:hAnsi="Segoe UI" w:cs="Segoe UI"/>
          <w:sz w:val="22"/>
          <w:szCs w:val="22"/>
        </w:rPr>
        <w:t>, without inhibitors</w:t>
      </w:r>
      <w:r w:rsidRPr="004964E2">
        <w:rPr>
          <w:rFonts w:ascii="Segoe UI" w:hAnsi="Segoe UI" w:cs="Segoe UI"/>
          <w:sz w:val="22"/>
          <w:szCs w:val="22"/>
        </w:rPr>
        <w:t>. BASIS</w:t>
      </w:r>
      <w:r w:rsidRPr="00833617">
        <w:rPr>
          <w:rFonts w:ascii="Segoe UI" w:hAnsi="Segoe UI" w:cs="Segoe UI"/>
          <w:sz w:val="22"/>
          <w:szCs w:val="22"/>
        </w:rPr>
        <w:t xml:space="preserve"> </w:t>
      </w:r>
      <w:r w:rsidR="00DB4F48">
        <w:rPr>
          <w:rFonts w:ascii="Segoe UI" w:hAnsi="Segoe UI" w:cs="Segoe UI"/>
          <w:sz w:val="22"/>
          <w:szCs w:val="22"/>
        </w:rPr>
        <w:t>was</w:t>
      </w:r>
      <w:r w:rsidRPr="00833617">
        <w:rPr>
          <w:rFonts w:ascii="Segoe UI" w:hAnsi="Segoe UI" w:cs="Segoe UI"/>
          <w:sz w:val="22"/>
          <w:szCs w:val="22"/>
        </w:rPr>
        <w:t xml:space="preserve"> the clinical trial</w:t>
      </w:r>
      <w:r>
        <w:rPr>
          <w:rFonts w:ascii="Segoe UI" w:hAnsi="Segoe UI" w:cs="Segoe UI"/>
          <w:sz w:val="22"/>
          <w:szCs w:val="22"/>
        </w:rPr>
        <w:t xml:space="preserve"> </w:t>
      </w:r>
      <w:r w:rsidRPr="00833617">
        <w:rPr>
          <w:rFonts w:ascii="Segoe UI" w:hAnsi="Segoe UI" w:cs="Segoe UI"/>
          <w:sz w:val="22"/>
          <w:szCs w:val="22"/>
        </w:rPr>
        <w:t xml:space="preserve">included in the </w:t>
      </w:r>
      <w:r w:rsidR="00CB2E0D">
        <w:rPr>
          <w:rFonts w:ascii="Segoe UI" w:hAnsi="Segoe UI" w:cs="Segoe UI"/>
          <w:sz w:val="22"/>
          <w:szCs w:val="22"/>
        </w:rPr>
        <w:t xml:space="preserve">Category 1 </w:t>
      </w:r>
      <w:r w:rsidRPr="00833617">
        <w:rPr>
          <w:rFonts w:ascii="Segoe UI" w:hAnsi="Segoe UI" w:cs="Segoe UI"/>
          <w:sz w:val="22"/>
          <w:szCs w:val="22"/>
        </w:rPr>
        <w:t xml:space="preserve">application to the TGA, </w:t>
      </w:r>
      <w:r w:rsidRPr="008D4EC2">
        <w:rPr>
          <w:rFonts w:ascii="Segoe UI" w:hAnsi="Segoe UI" w:cs="Segoe UI"/>
          <w:sz w:val="22"/>
          <w:szCs w:val="22"/>
        </w:rPr>
        <w:t xml:space="preserve">submitted on </w:t>
      </w:r>
      <w:r w:rsidR="008D4EC2" w:rsidRPr="008D4EC2">
        <w:rPr>
          <w:rFonts w:ascii="Segoe UI" w:hAnsi="Segoe UI" w:cs="Segoe UI"/>
          <w:sz w:val="22"/>
          <w:szCs w:val="22"/>
        </w:rPr>
        <w:t>31</w:t>
      </w:r>
      <w:r w:rsidRPr="008D4EC2">
        <w:rPr>
          <w:rFonts w:ascii="Segoe UI" w:hAnsi="Segoe UI" w:cs="Segoe UI"/>
          <w:sz w:val="22"/>
          <w:szCs w:val="22"/>
        </w:rPr>
        <w:t xml:space="preserve"> January 2024</w:t>
      </w:r>
      <w:r w:rsidR="001B3923">
        <w:rPr>
          <w:rFonts w:ascii="Segoe UI" w:hAnsi="Segoe UI" w:cs="Segoe UI"/>
          <w:sz w:val="22"/>
          <w:szCs w:val="22"/>
        </w:rPr>
        <w:t xml:space="preserve">. </w:t>
      </w:r>
      <w:proofErr w:type="spellStart"/>
      <w:r w:rsidR="001B3923">
        <w:rPr>
          <w:rFonts w:ascii="Segoe UI" w:hAnsi="Segoe UI" w:cs="Segoe UI"/>
          <w:sz w:val="22"/>
          <w:szCs w:val="22"/>
        </w:rPr>
        <w:t>Marstacimab</w:t>
      </w:r>
      <w:proofErr w:type="spellEnd"/>
      <w:r w:rsidR="001B3923">
        <w:rPr>
          <w:rFonts w:ascii="Segoe UI" w:hAnsi="Segoe UI" w:cs="Segoe UI"/>
          <w:sz w:val="22"/>
          <w:szCs w:val="22"/>
        </w:rPr>
        <w:t xml:space="preserve"> was</w:t>
      </w:r>
      <w:r w:rsidR="00DB4F48">
        <w:rPr>
          <w:rFonts w:ascii="Segoe UI" w:hAnsi="Segoe UI" w:cs="Segoe UI"/>
          <w:sz w:val="22"/>
          <w:szCs w:val="22"/>
        </w:rPr>
        <w:t xml:space="preserve"> approved on the ARTG on </w:t>
      </w:r>
      <w:r w:rsidR="00DB4F48" w:rsidRPr="00DB4F48">
        <w:rPr>
          <w:rFonts w:ascii="Segoe UI" w:hAnsi="Segoe UI" w:cs="Segoe UI"/>
          <w:sz w:val="22"/>
          <w:szCs w:val="22"/>
        </w:rPr>
        <w:t>29</w:t>
      </w:r>
      <w:r w:rsidR="00DB4F48">
        <w:rPr>
          <w:rFonts w:ascii="Segoe UI" w:hAnsi="Segoe UI" w:cs="Segoe UI"/>
          <w:sz w:val="22"/>
          <w:szCs w:val="22"/>
        </w:rPr>
        <w:t xml:space="preserve"> January </w:t>
      </w:r>
      <w:r w:rsidR="00DB4F48" w:rsidRPr="00DB4F48">
        <w:rPr>
          <w:rFonts w:ascii="Segoe UI" w:hAnsi="Segoe UI" w:cs="Segoe UI"/>
          <w:sz w:val="22"/>
          <w:szCs w:val="22"/>
        </w:rPr>
        <w:t>2025 (ARTG #438990)</w:t>
      </w:r>
      <w:r w:rsidR="001B3923">
        <w:rPr>
          <w:rFonts w:ascii="Segoe UI" w:hAnsi="Segoe UI" w:cs="Segoe UI"/>
          <w:sz w:val="22"/>
          <w:szCs w:val="22"/>
        </w:rPr>
        <w:t xml:space="preserve"> for the following indications: </w:t>
      </w:r>
    </w:p>
    <w:p w14:paraId="560CAF7A" w14:textId="51EB8E3A" w:rsidR="000B458A" w:rsidRPr="00833617" w:rsidRDefault="000B458A" w:rsidP="000B458A">
      <w:pPr>
        <w:jc w:val="both"/>
        <w:rPr>
          <w:rFonts w:ascii="Segoe UI" w:eastAsia="Segoe UI" w:hAnsi="Segoe UI"/>
          <w:bCs/>
          <w:i/>
          <w:iCs/>
          <w:color w:val="000000"/>
          <w:sz w:val="22"/>
        </w:rPr>
      </w:pPr>
      <w:r w:rsidRPr="008873AE">
        <w:rPr>
          <w:rFonts w:ascii="Segoe UI" w:eastAsia="Segoe UI" w:hAnsi="Segoe UI"/>
          <w:bCs/>
          <w:i/>
          <w:iCs/>
          <w:color w:val="000000"/>
          <w:sz w:val="22"/>
        </w:rPr>
        <w:t>HYMPAVZI</w:t>
      </w:r>
      <w:r w:rsidRPr="00833617">
        <w:rPr>
          <w:rFonts w:ascii="Segoe UI" w:eastAsia="Segoe UI" w:hAnsi="Segoe UI"/>
          <w:bCs/>
          <w:i/>
          <w:iCs/>
          <w:color w:val="000000"/>
          <w:sz w:val="22"/>
        </w:rPr>
        <w:t xml:space="preserve"> is indicated for routine prophylaxis of bleeding episodes in </w:t>
      </w:r>
      <w:r w:rsidR="00DB4F48">
        <w:rPr>
          <w:rFonts w:ascii="Segoe UI" w:eastAsia="Segoe UI" w:hAnsi="Segoe UI"/>
          <w:bCs/>
          <w:i/>
          <w:iCs/>
          <w:color w:val="000000"/>
          <w:sz w:val="22"/>
        </w:rPr>
        <w:t xml:space="preserve">patients </w:t>
      </w:r>
      <w:r w:rsidRPr="00833617">
        <w:rPr>
          <w:rFonts w:ascii="Segoe UI" w:eastAsia="Segoe UI" w:hAnsi="Segoe UI"/>
          <w:bCs/>
          <w:i/>
          <w:iCs/>
          <w:color w:val="000000"/>
          <w:sz w:val="22"/>
        </w:rPr>
        <w:t>12 years of age and older with:</w:t>
      </w:r>
    </w:p>
    <w:p w14:paraId="59601FA9" w14:textId="77777777" w:rsidR="00DB4F48" w:rsidRDefault="00DB4F48" w:rsidP="00DB4F48">
      <w:pPr>
        <w:pStyle w:val="ListParagraph"/>
        <w:numPr>
          <w:ilvl w:val="0"/>
          <w:numId w:val="15"/>
        </w:numPr>
        <w:spacing w:after="240" w:line="240" w:lineRule="auto"/>
        <w:jc w:val="both"/>
        <w:rPr>
          <w:rFonts w:ascii="Segoe UI" w:eastAsia="Segoe UI" w:hAnsi="Segoe UI"/>
          <w:bCs/>
          <w:i/>
          <w:iCs/>
          <w:color w:val="000000"/>
          <w:sz w:val="22"/>
        </w:rPr>
      </w:pPr>
      <w:r w:rsidRPr="00DB4F48">
        <w:rPr>
          <w:rFonts w:ascii="Segoe UI" w:eastAsia="Segoe UI" w:hAnsi="Segoe UI"/>
          <w:bCs/>
          <w:i/>
          <w:iCs/>
          <w:color w:val="000000"/>
          <w:sz w:val="22"/>
        </w:rPr>
        <w:t>severe haemophilia A (congenital factor VIII deficiency, FVIII &lt;1%) without factor</w:t>
      </w:r>
      <w:r>
        <w:rPr>
          <w:rFonts w:ascii="Segoe UI" w:eastAsia="Segoe UI" w:hAnsi="Segoe UI"/>
          <w:bCs/>
          <w:i/>
          <w:iCs/>
          <w:color w:val="000000"/>
          <w:sz w:val="22"/>
        </w:rPr>
        <w:t xml:space="preserve"> </w:t>
      </w:r>
      <w:r w:rsidRPr="00DB4F48">
        <w:rPr>
          <w:rFonts w:ascii="Segoe UI" w:eastAsia="Segoe UI" w:hAnsi="Segoe UI"/>
          <w:bCs/>
          <w:i/>
          <w:iCs/>
          <w:color w:val="000000"/>
          <w:sz w:val="22"/>
        </w:rPr>
        <w:t>VIII inhibitors, or</w:t>
      </w:r>
    </w:p>
    <w:p w14:paraId="669AAF3E" w14:textId="77777777" w:rsidR="00DB4F48" w:rsidRDefault="00DB4F48" w:rsidP="00DB4F48">
      <w:pPr>
        <w:pStyle w:val="ListParagraph"/>
        <w:numPr>
          <w:ilvl w:val="0"/>
          <w:numId w:val="15"/>
        </w:numPr>
        <w:spacing w:after="240" w:line="240" w:lineRule="auto"/>
        <w:jc w:val="both"/>
        <w:rPr>
          <w:rFonts w:ascii="Segoe UI" w:eastAsia="Segoe UI" w:hAnsi="Segoe UI"/>
          <w:bCs/>
          <w:i/>
          <w:iCs/>
          <w:color w:val="000000"/>
          <w:sz w:val="22"/>
        </w:rPr>
      </w:pPr>
      <w:r w:rsidRPr="00DB4F48">
        <w:rPr>
          <w:rFonts w:ascii="Segoe UI" w:eastAsia="Segoe UI" w:hAnsi="Segoe UI"/>
          <w:bCs/>
          <w:i/>
          <w:iCs/>
          <w:color w:val="000000"/>
          <w:sz w:val="22"/>
        </w:rPr>
        <w:t>severe haemophilia B (congenital factor IX deficiency, FIX &lt;1%) without factor IX</w:t>
      </w:r>
      <w:r>
        <w:rPr>
          <w:rFonts w:ascii="Segoe UI" w:eastAsia="Segoe UI" w:hAnsi="Segoe UI"/>
          <w:bCs/>
          <w:i/>
          <w:iCs/>
          <w:color w:val="000000"/>
          <w:sz w:val="22"/>
        </w:rPr>
        <w:t xml:space="preserve"> </w:t>
      </w:r>
      <w:r w:rsidRPr="00DB4F48">
        <w:rPr>
          <w:rFonts w:ascii="Segoe UI" w:eastAsia="Segoe UI" w:hAnsi="Segoe UI"/>
          <w:bCs/>
          <w:i/>
          <w:iCs/>
          <w:color w:val="000000"/>
          <w:sz w:val="22"/>
        </w:rPr>
        <w:t>inhibitors.</w:t>
      </w:r>
    </w:p>
    <w:p w14:paraId="36E1EF9E" w14:textId="68682C42" w:rsidR="000B458A" w:rsidRPr="00DB4F48" w:rsidRDefault="000B458A" w:rsidP="00DB4F48">
      <w:pPr>
        <w:spacing w:after="240" w:line="240" w:lineRule="auto"/>
        <w:jc w:val="both"/>
        <w:rPr>
          <w:rFonts w:ascii="Segoe UI" w:eastAsia="Segoe UI" w:hAnsi="Segoe UI"/>
          <w:bCs/>
          <w:i/>
          <w:iCs/>
          <w:color w:val="000000"/>
          <w:sz w:val="22"/>
        </w:rPr>
      </w:pPr>
      <w:r w:rsidRPr="00DB4F48">
        <w:rPr>
          <w:rFonts w:ascii="Segoe UI" w:hAnsi="Segoe UI" w:cs="Segoe UI"/>
          <w:sz w:val="22"/>
          <w:szCs w:val="22"/>
        </w:rPr>
        <w:t xml:space="preserve">BASIS was an open-label, one-way, cross-over, prevention study in which 145 </w:t>
      </w:r>
      <w:r w:rsidR="00416830">
        <w:rPr>
          <w:rFonts w:ascii="Segoe UI" w:hAnsi="Segoe UI" w:cs="Segoe UI"/>
          <w:sz w:val="22"/>
          <w:szCs w:val="22"/>
        </w:rPr>
        <w:t xml:space="preserve">planned </w:t>
      </w:r>
      <w:r w:rsidRPr="00DB4F48">
        <w:rPr>
          <w:rFonts w:ascii="Segoe UI" w:hAnsi="Segoe UI" w:cs="Segoe UI"/>
          <w:sz w:val="22"/>
          <w:szCs w:val="22"/>
        </w:rPr>
        <w:t>participants (</w:t>
      </w:r>
      <w:r w:rsidR="00416830">
        <w:rPr>
          <w:rFonts w:ascii="Segoe UI" w:hAnsi="Segoe UI" w:cs="Segoe UI"/>
          <w:sz w:val="22"/>
          <w:szCs w:val="22"/>
        </w:rPr>
        <w:t>≥ 100</w:t>
      </w:r>
      <w:r w:rsidRPr="00DB4F48">
        <w:rPr>
          <w:rFonts w:ascii="Segoe UI" w:hAnsi="Segoe UI" w:cs="Segoe UI"/>
          <w:sz w:val="22"/>
          <w:szCs w:val="22"/>
        </w:rPr>
        <w:t xml:space="preserve"> without inhibitors) were </w:t>
      </w:r>
      <w:r w:rsidR="00416830">
        <w:rPr>
          <w:rFonts w:ascii="Segoe UI" w:hAnsi="Segoe UI" w:cs="Segoe UI"/>
          <w:sz w:val="22"/>
          <w:szCs w:val="22"/>
        </w:rPr>
        <w:t xml:space="preserve">to be </w:t>
      </w:r>
      <w:r w:rsidRPr="00DB4F48">
        <w:rPr>
          <w:rFonts w:ascii="Segoe UI" w:hAnsi="Segoe UI" w:cs="Segoe UI"/>
          <w:sz w:val="22"/>
          <w:szCs w:val="22"/>
        </w:rPr>
        <w:t xml:space="preserve">administered a 300 mg loading dose of </w:t>
      </w:r>
      <w:proofErr w:type="spellStart"/>
      <w:r w:rsidRPr="00DB4F48">
        <w:rPr>
          <w:rFonts w:ascii="Segoe UI" w:hAnsi="Segoe UI" w:cs="Segoe UI"/>
          <w:sz w:val="22"/>
          <w:szCs w:val="22"/>
        </w:rPr>
        <w:t>marstacimab</w:t>
      </w:r>
      <w:proofErr w:type="spellEnd"/>
      <w:r w:rsidRPr="00DB4F48">
        <w:rPr>
          <w:rFonts w:ascii="Segoe UI" w:hAnsi="Segoe UI" w:cs="Segoe UI"/>
          <w:sz w:val="22"/>
          <w:szCs w:val="22"/>
        </w:rPr>
        <w:t>, followed by 150 mg once-weekly dosing for 12 months. Participants began the trial in a 6-month observation phase (OP) in which they continued their current factor replacement treatment regimen (prophylaxis or on-demand)</w:t>
      </w:r>
      <w:r w:rsidR="00235089" w:rsidRPr="00DB4F48">
        <w:rPr>
          <w:rFonts w:ascii="Segoe UI" w:hAnsi="Segoe UI" w:cs="Segoe UI"/>
          <w:sz w:val="22"/>
          <w:szCs w:val="22"/>
        </w:rPr>
        <w:t xml:space="preserve"> before entering the active treatment phase (ATP) with </w:t>
      </w:r>
      <w:proofErr w:type="spellStart"/>
      <w:r w:rsidR="00235089" w:rsidRPr="00DB4F48">
        <w:rPr>
          <w:rFonts w:ascii="Segoe UI" w:hAnsi="Segoe UI" w:cs="Segoe UI"/>
          <w:sz w:val="22"/>
          <w:szCs w:val="22"/>
        </w:rPr>
        <w:t>marstacimab</w:t>
      </w:r>
      <w:proofErr w:type="spellEnd"/>
      <w:r w:rsidR="00235089" w:rsidRPr="00DB4F48">
        <w:rPr>
          <w:rFonts w:ascii="Segoe UI" w:hAnsi="Segoe UI" w:cs="Segoe UI"/>
          <w:sz w:val="22"/>
          <w:szCs w:val="22"/>
        </w:rPr>
        <w:t xml:space="preserve">. </w:t>
      </w:r>
      <w:r w:rsidRPr="00DB4F48">
        <w:rPr>
          <w:rFonts w:ascii="Segoe UI" w:hAnsi="Segoe UI" w:cs="Segoe UI"/>
          <w:sz w:val="22"/>
          <w:szCs w:val="22"/>
        </w:rPr>
        <w:t xml:space="preserve">The primary efficacy endpoint was ABR of treated bleeding events. </w:t>
      </w:r>
    </w:p>
    <w:p w14:paraId="5E74A168" w14:textId="77777777" w:rsidR="00416830" w:rsidRDefault="00235089" w:rsidP="000B458A">
      <w:pPr>
        <w:spacing w:after="240" w:line="240" w:lineRule="auto"/>
        <w:jc w:val="both"/>
        <w:rPr>
          <w:rFonts w:ascii="Segoe UI" w:eastAsia="Segoe UI" w:hAnsi="Segoe UI"/>
          <w:bCs/>
          <w:color w:val="000000"/>
          <w:sz w:val="22"/>
        </w:rPr>
      </w:pPr>
      <w:r w:rsidRPr="00C92B99">
        <w:rPr>
          <w:rFonts w:ascii="Segoe UI" w:eastAsia="Segoe UI" w:hAnsi="Segoe UI"/>
          <w:bCs/>
          <w:color w:val="000000"/>
          <w:sz w:val="22"/>
        </w:rPr>
        <w:t xml:space="preserve">Participants who completed the </w:t>
      </w:r>
      <w:r>
        <w:rPr>
          <w:rFonts w:ascii="Segoe UI" w:eastAsia="Segoe UI" w:hAnsi="Segoe UI"/>
          <w:bCs/>
          <w:color w:val="000000"/>
          <w:sz w:val="22"/>
        </w:rPr>
        <w:t xml:space="preserve">ATP of BASIS </w:t>
      </w:r>
      <w:r w:rsidRPr="00C92B99">
        <w:rPr>
          <w:rFonts w:ascii="Segoe UI" w:eastAsia="Segoe UI" w:hAnsi="Segoe UI"/>
          <w:bCs/>
          <w:color w:val="000000"/>
          <w:sz w:val="22"/>
        </w:rPr>
        <w:t>were eligible to enrol in the long-term extension (LTE) study</w:t>
      </w:r>
      <w:r>
        <w:rPr>
          <w:rFonts w:ascii="Segoe UI" w:eastAsia="Segoe UI" w:hAnsi="Segoe UI"/>
          <w:bCs/>
          <w:color w:val="000000"/>
          <w:sz w:val="22"/>
        </w:rPr>
        <w:t xml:space="preserve"> (</w:t>
      </w:r>
      <w:r w:rsidR="00CC3761" w:rsidRPr="00CC3761">
        <w:rPr>
          <w:rFonts w:ascii="Segoe UI" w:eastAsia="Segoe UI" w:hAnsi="Segoe UI"/>
          <w:bCs/>
          <w:color w:val="000000"/>
          <w:sz w:val="22"/>
        </w:rPr>
        <w:t>B7841007</w:t>
      </w:r>
      <w:r w:rsidR="00CC3761">
        <w:rPr>
          <w:rFonts w:ascii="Segoe UI" w:eastAsia="Segoe UI" w:hAnsi="Segoe UI"/>
          <w:bCs/>
          <w:color w:val="000000"/>
          <w:sz w:val="22"/>
        </w:rPr>
        <w:t>).</w:t>
      </w:r>
      <w:r w:rsidR="00416830">
        <w:rPr>
          <w:rFonts w:ascii="Segoe UI" w:eastAsia="Segoe UI" w:hAnsi="Segoe UI"/>
          <w:bCs/>
          <w:color w:val="000000"/>
          <w:sz w:val="22"/>
        </w:rPr>
        <w:t xml:space="preserve"> </w:t>
      </w:r>
    </w:p>
    <w:p w14:paraId="7D28E2EE" w14:textId="2A679D5A" w:rsidR="00235089" w:rsidRDefault="00416830" w:rsidP="000B458A">
      <w:pPr>
        <w:spacing w:after="240" w:line="240" w:lineRule="auto"/>
        <w:jc w:val="both"/>
        <w:rPr>
          <w:rFonts w:ascii="Segoe UI" w:hAnsi="Segoe UI" w:cs="Segoe UI"/>
          <w:sz w:val="22"/>
          <w:szCs w:val="22"/>
        </w:rPr>
      </w:pPr>
      <w:r w:rsidRPr="00B21339">
        <w:rPr>
          <w:rFonts w:ascii="Segoe UI" w:eastAsia="Segoe UI" w:hAnsi="Segoe UI"/>
          <w:bCs/>
          <w:color w:val="000000"/>
          <w:sz w:val="22"/>
        </w:rPr>
        <w:t xml:space="preserve">A summary of results for the non-inhibitor population of BASIS </w:t>
      </w:r>
      <w:r w:rsidR="000340BA" w:rsidRPr="00B21339">
        <w:rPr>
          <w:rFonts w:ascii="Segoe UI" w:eastAsia="Segoe UI" w:hAnsi="Segoe UI"/>
          <w:bCs/>
          <w:color w:val="000000"/>
          <w:sz w:val="22"/>
        </w:rPr>
        <w:t>with prior prophylaxis</w:t>
      </w:r>
      <w:r w:rsidR="000340BA">
        <w:rPr>
          <w:rFonts w:ascii="Segoe UI" w:eastAsia="Segoe UI" w:hAnsi="Segoe UI"/>
          <w:bCs/>
          <w:color w:val="000000"/>
          <w:sz w:val="22"/>
        </w:rPr>
        <w:t xml:space="preserve"> </w:t>
      </w:r>
      <w:r>
        <w:rPr>
          <w:rFonts w:ascii="Segoe UI" w:eastAsia="Segoe UI" w:hAnsi="Segoe UI"/>
          <w:bCs/>
          <w:color w:val="000000"/>
          <w:sz w:val="22"/>
        </w:rPr>
        <w:t xml:space="preserve">are presented below. </w:t>
      </w:r>
      <w:r w:rsidR="001B3923">
        <w:rPr>
          <w:rFonts w:ascii="Segoe UI" w:eastAsia="Segoe UI" w:hAnsi="Segoe UI"/>
          <w:bCs/>
          <w:color w:val="000000"/>
          <w:sz w:val="22"/>
        </w:rPr>
        <w:t>Results for the inhibitor population of BASIS are still being collected, and the BASIS LTE is ongoing.</w:t>
      </w:r>
    </w:p>
    <w:p w14:paraId="777D520E" w14:textId="3A3F6AA2" w:rsidR="00C92B99" w:rsidRPr="00C92B99" w:rsidRDefault="00C92B99" w:rsidP="000B458A">
      <w:pPr>
        <w:spacing w:after="240" w:line="240" w:lineRule="auto"/>
        <w:jc w:val="both"/>
        <w:rPr>
          <w:rFonts w:ascii="Segoe UI" w:hAnsi="Segoe UI" w:cs="Segoe UI"/>
          <w:b/>
          <w:bCs/>
          <w:sz w:val="22"/>
          <w:szCs w:val="22"/>
        </w:rPr>
      </w:pPr>
      <w:r w:rsidRPr="00C92B99">
        <w:rPr>
          <w:rFonts w:ascii="Segoe UI" w:hAnsi="Segoe UI" w:cs="Segoe UI"/>
          <w:b/>
          <w:bCs/>
          <w:sz w:val="22"/>
          <w:szCs w:val="22"/>
        </w:rPr>
        <w:t>Efficacy</w:t>
      </w:r>
    </w:p>
    <w:p w14:paraId="14B25658" w14:textId="44317A72" w:rsidR="000B458A" w:rsidRDefault="000B458A" w:rsidP="000B458A">
      <w:pPr>
        <w:spacing w:after="240" w:line="240" w:lineRule="auto"/>
        <w:jc w:val="both"/>
        <w:rPr>
          <w:rFonts w:ascii="Segoe UI" w:hAnsi="Segoe UI" w:cs="Segoe UI"/>
          <w:sz w:val="22"/>
          <w:szCs w:val="22"/>
        </w:rPr>
      </w:pPr>
      <w:r>
        <w:rPr>
          <w:rFonts w:ascii="Segoe UI" w:hAnsi="Segoe UI" w:cs="Segoe UI"/>
          <w:sz w:val="22"/>
          <w:szCs w:val="22"/>
        </w:rPr>
        <w:t xml:space="preserve">Once-weekly dosing of </w:t>
      </w:r>
      <w:proofErr w:type="spellStart"/>
      <w:r>
        <w:rPr>
          <w:rFonts w:ascii="Segoe UI" w:hAnsi="Segoe UI" w:cs="Segoe UI"/>
          <w:sz w:val="22"/>
          <w:szCs w:val="22"/>
        </w:rPr>
        <w:t>m</w:t>
      </w:r>
      <w:r w:rsidRPr="000B458A">
        <w:rPr>
          <w:rFonts w:ascii="Segoe UI" w:hAnsi="Segoe UI" w:cs="Segoe UI"/>
          <w:sz w:val="22"/>
          <w:szCs w:val="22"/>
        </w:rPr>
        <w:t>arstacimab</w:t>
      </w:r>
      <w:proofErr w:type="spellEnd"/>
      <w:r w:rsidRPr="000B458A">
        <w:rPr>
          <w:rFonts w:ascii="Segoe UI" w:hAnsi="Segoe UI" w:cs="Segoe UI"/>
          <w:sz w:val="22"/>
          <w:szCs w:val="22"/>
        </w:rPr>
        <w:t xml:space="preserve"> demonstrated non-inferiority and superiority (2-sided p-value = 0.0376) over routine </w:t>
      </w:r>
      <w:r w:rsidR="009A757A">
        <w:rPr>
          <w:rFonts w:ascii="Segoe UI" w:hAnsi="Segoe UI" w:cs="Segoe UI"/>
          <w:sz w:val="22"/>
          <w:szCs w:val="22"/>
        </w:rPr>
        <w:t xml:space="preserve">factor </w:t>
      </w:r>
      <w:r w:rsidRPr="000B458A">
        <w:rPr>
          <w:rFonts w:ascii="Segoe UI" w:hAnsi="Segoe UI" w:cs="Segoe UI"/>
          <w:sz w:val="22"/>
          <w:szCs w:val="22"/>
        </w:rPr>
        <w:t>prophyla</w:t>
      </w:r>
      <w:r w:rsidR="009A757A">
        <w:rPr>
          <w:rFonts w:ascii="Segoe UI" w:hAnsi="Segoe UI" w:cs="Segoe UI"/>
          <w:sz w:val="22"/>
          <w:szCs w:val="22"/>
        </w:rPr>
        <w:t xml:space="preserve">xis </w:t>
      </w:r>
      <w:r>
        <w:rPr>
          <w:rFonts w:ascii="Segoe UI" w:hAnsi="Segoe UI" w:cs="Segoe UI"/>
          <w:sz w:val="22"/>
          <w:szCs w:val="22"/>
        </w:rPr>
        <w:t>for</w:t>
      </w:r>
      <w:r w:rsidRPr="000B458A">
        <w:rPr>
          <w:rFonts w:ascii="Segoe UI" w:hAnsi="Segoe UI" w:cs="Segoe UI"/>
          <w:sz w:val="22"/>
          <w:szCs w:val="22"/>
        </w:rPr>
        <w:t xml:space="preserve"> ABR of treated bleed</w:t>
      </w:r>
      <w:r>
        <w:rPr>
          <w:rFonts w:ascii="Segoe UI" w:hAnsi="Segoe UI" w:cs="Segoe UI"/>
          <w:sz w:val="22"/>
          <w:szCs w:val="22"/>
        </w:rPr>
        <w:t>ing events</w:t>
      </w:r>
      <w:r w:rsidR="00DA56DD">
        <w:rPr>
          <w:rFonts w:ascii="Segoe UI" w:hAnsi="Segoe UI" w:cs="Segoe UI"/>
          <w:sz w:val="22"/>
          <w:szCs w:val="22"/>
        </w:rPr>
        <w:t xml:space="preserve"> in haemophilia patients without inhibitors</w:t>
      </w:r>
      <w:r w:rsidRPr="000B458A">
        <w:rPr>
          <w:rFonts w:ascii="Segoe UI" w:hAnsi="Segoe UI" w:cs="Segoe UI"/>
          <w:sz w:val="22"/>
          <w:szCs w:val="22"/>
        </w:rPr>
        <w:t xml:space="preserve">. The mean estimated ABR was 5.08 (95% CI: 3.40, 6.77) for </w:t>
      </w:r>
      <w:proofErr w:type="spellStart"/>
      <w:r w:rsidRPr="000B458A">
        <w:rPr>
          <w:rFonts w:ascii="Segoe UI" w:hAnsi="Segoe UI" w:cs="Segoe UI"/>
          <w:sz w:val="22"/>
          <w:szCs w:val="22"/>
        </w:rPr>
        <w:t>marstacimab</w:t>
      </w:r>
      <w:proofErr w:type="spellEnd"/>
      <w:r w:rsidRPr="000B458A">
        <w:rPr>
          <w:rFonts w:ascii="Segoe UI" w:hAnsi="Segoe UI" w:cs="Segoe UI"/>
          <w:sz w:val="22"/>
          <w:szCs w:val="22"/>
        </w:rPr>
        <w:t xml:space="preserve"> prophylaxis during the </w:t>
      </w:r>
      <w:r w:rsidR="00235089">
        <w:rPr>
          <w:rFonts w:ascii="Segoe UI" w:hAnsi="Segoe UI" w:cs="Segoe UI"/>
          <w:sz w:val="22"/>
          <w:szCs w:val="22"/>
        </w:rPr>
        <w:t>ATP</w:t>
      </w:r>
      <w:r>
        <w:rPr>
          <w:rFonts w:ascii="Segoe UI" w:hAnsi="Segoe UI" w:cs="Segoe UI"/>
          <w:sz w:val="22"/>
          <w:szCs w:val="22"/>
        </w:rPr>
        <w:t xml:space="preserve"> </w:t>
      </w:r>
      <w:r w:rsidRPr="000B458A">
        <w:rPr>
          <w:rFonts w:ascii="Segoe UI" w:hAnsi="Segoe UI" w:cs="Segoe UI"/>
          <w:sz w:val="22"/>
          <w:szCs w:val="22"/>
        </w:rPr>
        <w:t xml:space="preserve">compared to 7.85 (95% CI: 5.09, 10.61) for routine factor prophylaxis during the OP, with a resulting estimated ABR difference of -2.77 (95% CI: -5.37, -0.16). The reduction in ABR of treated bleeds from the OP was 35.2% (95% CI: 5.6, 55.6). With the upper bound of the 95% CI for the ABR difference less than 0, results achieved the predetermined criterion for establishing the non-inferiority and superiority of </w:t>
      </w:r>
      <w:proofErr w:type="spellStart"/>
      <w:r w:rsidRPr="000B458A">
        <w:rPr>
          <w:rFonts w:ascii="Segoe UI" w:hAnsi="Segoe UI" w:cs="Segoe UI"/>
          <w:sz w:val="22"/>
          <w:szCs w:val="22"/>
        </w:rPr>
        <w:t>marstacimab</w:t>
      </w:r>
      <w:proofErr w:type="spellEnd"/>
      <w:r w:rsidRPr="000B458A">
        <w:rPr>
          <w:rFonts w:ascii="Segoe UI" w:hAnsi="Segoe UI" w:cs="Segoe UI"/>
          <w:sz w:val="22"/>
          <w:szCs w:val="22"/>
        </w:rPr>
        <w:t xml:space="preserve"> compared to routine </w:t>
      </w:r>
      <w:r w:rsidR="009A757A">
        <w:rPr>
          <w:rFonts w:ascii="Segoe UI" w:hAnsi="Segoe UI" w:cs="Segoe UI"/>
          <w:sz w:val="22"/>
          <w:szCs w:val="22"/>
        </w:rPr>
        <w:t xml:space="preserve">factor </w:t>
      </w:r>
      <w:r w:rsidRPr="000B458A">
        <w:rPr>
          <w:rFonts w:ascii="Segoe UI" w:hAnsi="Segoe UI" w:cs="Segoe UI"/>
          <w:sz w:val="22"/>
          <w:szCs w:val="22"/>
        </w:rPr>
        <w:t>prophylaxis</w:t>
      </w:r>
      <w:r w:rsidR="00DA56DD">
        <w:rPr>
          <w:rFonts w:ascii="Segoe UI" w:hAnsi="Segoe UI" w:cs="Segoe UI"/>
          <w:sz w:val="22"/>
          <w:szCs w:val="22"/>
        </w:rPr>
        <w:t xml:space="preserve"> </w:t>
      </w:r>
      <w:r w:rsidR="00C832FF">
        <w:rPr>
          <w:rFonts w:ascii="Segoe UI" w:hAnsi="Segoe UI" w:cs="Segoe UI"/>
          <w:sz w:val="22"/>
          <w:szCs w:val="22"/>
        </w:rPr>
        <w:t>in</w:t>
      </w:r>
      <w:r w:rsidR="00DA56DD">
        <w:rPr>
          <w:rFonts w:ascii="Segoe UI" w:hAnsi="Segoe UI" w:cs="Segoe UI"/>
          <w:sz w:val="22"/>
          <w:szCs w:val="22"/>
        </w:rPr>
        <w:t xml:space="preserve"> haemophilia patients without inhibitors.</w:t>
      </w:r>
    </w:p>
    <w:p w14:paraId="683C0C52" w14:textId="462710B4" w:rsidR="00235089" w:rsidRDefault="00235089" w:rsidP="000B458A">
      <w:pPr>
        <w:spacing w:after="240" w:line="240" w:lineRule="auto"/>
        <w:jc w:val="both"/>
        <w:rPr>
          <w:rFonts w:ascii="Segoe UI" w:hAnsi="Segoe UI" w:cs="Segoe UI"/>
          <w:sz w:val="22"/>
          <w:szCs w:val="22"/>
        </w:rPr>
      </w:pPr>
      <w:r>
        <w:rPr>
          <w:rFonts w:ascii="Segoe UI" w:hAnsi="Segoe UI" w:cs="Segoe UI"/>
          <w:sz w:val="22"/>
          <w:szCs w:val="22"/>
        </w:rPr>
        <w:t>A summary of results for the primary analysis is presented in</w:t>
      </w:r>
      <w:r w:rsidR="00085E6A">
        <w:rPr>
          <w:rFonts w:ascii="Segoe UI" w:hAnsi="Segoe UI" w:cs="Segoe UI"/>
          <w:sz w:val="22"/>
          <w:szCs w:val="22"/>
        </w:rPr>
        <w:t xml:space="preserve"> </w:t>
      </w:r>
      <w:r w:rsidR="00085E6A" w:rsidRPr="00085E6A">
        <w:rPr>
          <w:rFonts w:ascii="Segoe UI" w:hAnsi="Segoe UI" w:cs="Segoe UI"/>
          <w:b/>
          <w:bCs/>
          <w:sz w:val="22"/>
          <w:szCs w:val="22"/>
        </w:rPr>
        <w:fldChar w:fldCharType="begin"/>
      </w:r>
      <w:r w:rsidR="00085E6A" w:rsidRPr="00085E6A">
        <w:rPr>
          <w:rFonts w:ascii="Segoe UI" w:hAnsi="Segoe UI" w:cs="Segoe UI"/>
          <w:b/>
          <w:bCs/>
          <w:sz w:val="22"/>
          <w:szCs w:val="22"/>
        </w:rPr>
        <w:instrText xml:space="preserve"> REF _Ref162438979 \h  \* MERGEFORMAT </w:instrText>
      </w:r>
      <w:r w:rsidR="00085E6A" w:rsidRPr="00085E6A">
        <w:rPr>
          <w:rFonts w:ascii="Segoe UI" w:hAnsi="Segoe UI" w:cs="Segoe UI"/>
          <w:b/>
          <w:bCs/>
          <w:sz w:val="22"/>
          <w:szCs w:val="22"/>
        </w:rPr>
      </w:r>
      <w:r w:rsidR="00085E6A" w:rsidRPr="00085E6A">
        <w:rPr>
          <w:rFonts w:ascii="Segoe UI" w:hAnsi="Segoe UI" w:cs="Segoe UI"/>
          <w:b/>
          <w:bCs/>
          <w:sz w:val="22"/>
          <w:szCs w:val="22"/>
        </w:rPr>
        <w:fldChar w:fldCharType="separate"/>
      </w:r>
      <w:r w:rsidR="00E80ED1" w:rsidRPr="00E80ED1">
        <w:rPr>
          <w:rFonts w:ascii="Segoe UI" w:hAnsi="Segoe UI" w:cs="Segoe UI"/>
          <w:b/>
          <w:bCs/>
          <w:sz w:val="22"/>
          <w:szCs w:val="22"/>
        </w:rPr>
        <w:t>Table 6</w:t>
      </w:r>
      <w:r w:rsidR="00085E6A" w:rsidRPr="00085E6A">
        <w:rPr>
          <w:rFonts w:ascii="Segoe UI" w:hAnsi="Segoe UI" w:cs="Segoe UI"/>
          <w:b/>
          <w:bCs/>
          <w:sz w:val="22"/>
          <w:szCs w:val="22"/>
        </w:rPr>
        <w:fldChar w:fldCharType="end"/>
      </w:r>
      <w:r w:rsidR="00085E6A">
        <w:rPr>
          <w:rFonts w:ascii="Segoe UI" w:hAnsi="Segoe UI" w:cs="Segoe UI"/>
          <w:sz w:val="22"/>
          <w:szCs w:val="22"/>
        </w:rPr>
        <w:t>.</w:t>
      </w:r>
    </w:p>
    <w:p w14:paraId="45AA1AD9" w14:textId="77777777" w:rsidR="00B230C2" w:rsidRDefault="00B230C2">
      <w:pPr>
        <w:rPr>
          <w:rFonts w:ascii="Arial" w:hAnsi="Arial" w:cstheme="minorBidi"/>
          <w:b/>
          <w:iCs/>
          <w:sz w:val="22"/>
          <w:szCs w:val="18"/>
        </w:rPr>
      </w:pPr>
      <w:bookmarkStart w:id="30" w:name="_Ref157430213"/>
      <w:r>
        <w:br w:type="page"/>
      </w:r>
    </w:p>
    <w:p w14:paraId="18A72E8F" w14:textId="4546BA13" w:rsidR="000B458A" w:rsidRPr="000B458A" w:rsidRDefault="000B458A" w:rsidP="000B458A">
      <w:pPr>
        <w:pStyle w:val="Caption"/>
        <w:spacing w:after="60"/>
      </w:pPr>
      <w:bookmarkStart w:id="31" w:name="_Ref162438979"/>
      <w:r w:rsidRPr="000B458A">
        <w:lastRenderedPageBreak/>
        <w:t xml:space="preserve">Table </w:t>
      </w:r>
      <w:r w:rsidR="007B771D">
        <w:fldChar w:fldCharType="begin"/>
      </w:r>
      <w:r w:rsidR="007B771D">
        <w:instrText xml:space="preserve"> SEQ Table \* ARABIC </w:instrText>
      </w:r>
      <w:r w:rsidR="007B771D">
        <w:fldChar w:fldCharType="separate"/>
      </w:r>
      <w:r w:rsidR="00E80ED1">
        <w:rPr>
          <w:noProof/>
        </w:rPr>
        <w:t>6</w:t>
      </w:r>
      <w:r w:rsidR="007B771D">
        <w:rPr>
          <w:noProof/>
        </w:rPr>
        <w:fldChar w:fldCharType="end"/>
      </w:r>
      <w:bookmarkEnd w:id="30"/>
      <w:bookmarkEnd w:id="31"/>
      <w:r w:rsidRPr="000B458A">
        <w:tab/>
        <w:t xml:space="preserve">Primary analysis of the ABR for treated bleeds in BASIS, non-inhibitor cohort with prophylaxis at OP, </w:t>
      </w:r>
      <w:proofErr w:type="spellStart"/>
      <w:r w:rsidRPr="000B458A">
        <w:t>mITT</w:t>
      </w:r>
      <w:proofErr w:type="spellEnd"/>
      <w:r w:rsidRPr="000B458A">
        <w:t xml:space="preserve"> set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3256"/>
        <w:gridCol w:w="3413"/>
      </w:tblGrid>
      <w:tr w:rsidR="000B458A" w:rsidRPr="0098033A" w14:paraId="3ABB4769" w14:textId="77777777" w:rsidTr="003A4738">
        <w:tc>
          <w:tcPr>
            <w:tcW w:w="1477" w:type="pct"/>
            <w:shd w:val="clear" w:color="auto" w:fill="auto"/>
          </w:tcPr>
          <w:p w14:paraId="60B1ED74" w14:textId="77777777" w:rsidR="000B458A" w:rsidRPr="00721583" w:rsidRDefault="000B458A" w:rsidP="00721583">
            <w:pPr>
              <w:spacing w:after="0" w:line="240" w:lineRule="auto"/>
              <w:jc w:val="both"/>
              <w:rPr>
                <w:rFonts w:ascii="Segoe UI" w:hAnsi="Segoe UI" w:cs="Segoe UI"/>
                <w:sz w:val="18"/>
                <w:szCs w:val="18"/>
              </w:rPr>
            </w:pPr>
          </w:p>
        </w:tc>
        <w:tc>
          <w:tcPr>
            <w:tcW w:w="1720" w:type="pct"/>
            <w:shd w:val="clear" w:color="auto" w:fill="auto"/>
          </w:tcPr>
          <w:p w14:paraId="24EF5C40" w14:textId="77777777" w:rsidR="000B458A" w:rsidRPr="00721583" w:rsidRDefault="000B458A" w:rsidP="00721583">
            <w:pPr>
              <w:spacing w:after="0" w:line="240" w:lineRule="auto"/>
              <w:jc w:val="center"/>
              <w:rPr>
                <w:rFonts w:ascii="Segoe UI" w:hAnsi="Segoe UI" w:cs="Segoe UI"/>
                <w:b/>
                <w:bCs/>
                <w:sz w:val="18"/>
                <w:szCs w:val="18"/>
              </w:rPr>
            </w:pPr>
            <w:r w:rsidRPr="00721583">
              <w:rPr>
                <w:rFonts w:ascii="Segoe UI" w:hAnsi="Segoe UI" w:cs="Segoe UI"/>
                <w:b/>
                <w:bCs/>
                <w:sz w:val="18"/>
                <w:szCs w:val="18"/>
              </w:rPr>
              <w:t>Factor Prophylaxis OP</w:t>
            </w:r>
          </w:p>
          <w:p w14:paraId="0DB2C650" w14:textId="77777777" w:rsidR="000B458A" w:rsidRPr="00721583" w:rsidRDefault="000B458A" w:rsidP="00721583">
            <w:pPr>
              <w:spacing w:after="0" w:line="240" w:lineRule="auto"/>
              <w:jc w:val="center"/>
              <w:rPr>
                <w:rFonts w:ascii="Segoe UI" w:hAnsi="Segoe UI" w:cs="Segoe UI"/>
                <w:b/>
                <w:bCs/>
                <w:sz w:val="18"/>
                <w:szCs w:val="18"/>
              </w:rPr>
            </w:pPr>
            <w:r w:rsidRPr="00721583">
              <w:rPr>
                <w:rFonts w:ascii="Segoe UI" w:hAnsi="Segoe UI" w:cs="Segoe UI"/>
                <w:b/>
                <w:bCs/>
                <w:sz w:val="18"/>
                <w:szCs w:val="18"/>
              </w:rPr>
              <w:t>N=83</w:t>
            </w:r>
          </w:p>
        </w:tc>
        <w:tc>
          <w:tcPr>
            <w:tcW w:w="1803" w:type="pct"/>
            <w:shd w:val="clear" w:color="auto" w:fill="auto"/>
          </w:tcPr>
          <w:p w14:paraId="1E6EB458" w14:textId="77777777" w:rsidR="000B458A" w:rsidRPr="00721583" w:rsidRDefault="000B458A" w:rsidP="00721583">
            <w:pPr>
              <w:spacing w:after="0" w:line="240" w:lineRule="auto"/>
              <w:jc w:val="center"/>
              <w:rPr>
                <w:rFonts w:ascii="Segoe UI" w:hAnsi="Segoe UI" w:cs="Segoe UI"/>
                <w:b/>
                <w:bCs/>
                <w:sz w:val="18"/>
                <w:szCs w:val="18"/>
              </w:rPr>
            </w:pPr>
            <w:proofErr w:type="spellStart"/>
            <w:r w:rsidRPr="00721583">
              <w:rPr>
                <w:rFonts w:ascii="Segoe UI" w:hAnsi="Segoe UI" w:cs="Segoe UI"/>
                <w:b/>
                <w:bCs/>
                <w:sz w:val="18"/>
                <w:szCs w:val="18"/>
              </w:rPr>
              <w:t>Marstacimab</w:t>
            </w:r>
            <w:proofErr w:type="spellEnd"/>
            <w:r w:rsidRPr="00721583">
              <w:rPr>
                <w:rFonts w:ascii="Segoe UI" w:hAnsi="Segoe UI" w:cs="Segoe UI"/>
                <w:b/>
                <w:bCs/>
                <w:sz w:val="18"/>
                <w:szCs w:val="18"/>
              </w:rPr>
              <w:t xml:space="preserve"> ATP</w:t>
            </w:r>
          </w:p>
          <w:p w14:paraId="1809602C" w14:textId="77777777" w:rsidR="000B458A" w:rsidRPr="00721583" w:rsidRDefault="000B458A" w:rsidP="00721583">
            <w:pPr>
              <w:spacing w:after="0" w:line="240" w:lineRule="auto"/>
              <w:jc w:val="center"/>
              <w:rPr>
                <w:rFonts w:ascii="Segoe UI" w:hAnsi="Segoe UI" w:cs="Segoe UI"/>
                <w:b/>
                <w:bCs/>
                <w:sz w:val="18"/>
                <w:szCs w:val="18"/>
              </w:rPr>
            </w:pPr>
            <w:r w:rsidRPr="00721583">
              <w:rPr>
                <w:rFonts w:ascii="Segoe UI" w:hAnsi="Segoe UI" w:cs="Segoe UI"/>
                <w:b/>
                <w:bCs/>
                <w:sz w:val="18"/>
                <w:szCs w:val="18"/>
              </w:rPr>
              <w:t>N=83</w:t>
            </w:r>
          </w:p>
        </w:tc>
      </w:tr>
      <w:tr w:rsidR="000B458A" w:rsidRPr="0098033A" w14:paraId="43B910AB" w14:textId="77777777" w:rsidTr="003A4738">
        <w:tc>
          <w:tcPr>
            <w:tcW w:w="1477" w:type="pct"/>
            <w:shd w:val="clear" w:color="auto" w:fill="auto"/>
          </w:tcPr>
          <w:p w14:paraId="3DAF4F4D"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Completed the phase, n (%)</w:t>
            </w:r>
          </w:p>
        </w:tc>
        <w:tc>
          <w:tcPr>
            <w:tcW w:w="1720" w:type="pct"/>
            <w:shd w:val="clear" w:color="auto" w:fill="auto"/>
          </w:tcPr>
          <w:p w14:paraId="098213BE"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83 (100)</w:t>
            </w:r>
          </w:p>
        </w:tc>
        <w:tc>
          <w:tcPr>
            <w:tcW w:w="1803" w:type="pct"/>
            <w:shd w:val="clear" w:color="auto" w:fill="auto"/>
          </w:tcPr>
          <w:p w14:paraId="5E3C2089"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78 (94.0)</w:t>
            </w:r>
          </w:p>
        </w:tc>
      </w:tr>
      <w:tr w:rsidR="002D0139" w:rsidRPr="0098033A" w14:paraId="764F4734" w14:textId="77777777" w:rsidTr="002D0139">
        <w:tc>
          <w:tcPr>
            <w:tcW w:w="5000" w:type="pct"/>
            <w:gridSpan w:val="3"/>
            <w:shd w:val="clear" w:color="auto" w:fill="auto"/>
          </w:tcPr>
          <w:p w14:paraId="1BC52CAA" w14:textId="707182A8" w:rsidR="002D0139" w:rsidRPr="002D0139" w:rsidRDefault="002D0139" w:rsidP="002D0139">
            <w:pPr>
              <w:spacing w:after="0" w:line="240" w:lineRule="auto"/>
              <w:rPr>
                <w:rFonts w:ascii="Segoe UI" w:hAnsi="Segoe UI" w:cs="Segoe UI"/>
                <w:b/>
                <w:bCs/>
                <w:sz w:val="18"/>
                <w:szCs w:val="18"/>
              </w:rPr>
            </w:pPr>
            <w:r w:rsidRPr="002D0139">
              <w:rPr>
                <w:rFonts w:ascii="Segoe UI" w:hAnsi="Segoe UI" w:cs="Segoe UI"/>
                <w:b/>
                <w:bCs/>
                <w:sz w:val="18"/>
                <w:szCs w:val="18"/>
              </w:rPr>
              <w:t>Descriptive summary</w:t>
            </w:r>
          </w:p>
        </w:tc>
      </w:tr>
      <w:tr w:rsidR="000B458A" w:rsidRPr="0098033A" w14:paraId="2FCD7C4D" w14:textId="77777777" w:rsidTr="003A4738">
        <w:tc>
          <w:tcPr>
            <w:tcW w:w="1477" w:type="pct"/>
            <w:shd w:val="clear" w:color="auto" w:fill="auto"/>
          </w:tcPr>
          <w:p w14:paraId="2DC1555A"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Mean ABR (SD)</w:t>
            </w:r>
          </w:p>
        </w:tc>
        <w:tc>
          <w:tcPr>
            <w:tcW w:w="1720" w:type="pct"/>
            <w:shd w:val="clear" w:color="auto" w:fill="auto"/>
          </w:tcPr>
          <w:p w14:paraId="6CF42061"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7.88 (12.91)</w:t>
            </w:r>
          </w:p>
        </w:tc>
        <w:tc>
          <w:tcPr>
            <w:tcW w:w="1803" w:type="pct"/>
            <w:shd w:val="clear" w:color="auto" w:fill="auto"/>
          </w:tcPr>
          <w:p w14:paraId="6C8B1C67"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5.17 (8.04)</w:t>
            </w:r>
          </w:p>
        </w:tc>
      </w:tr>
      <w:tr w:rsidR="000B458A" w:rsidRPr="0098033A" w14:paraId="3CD9FC78" w14:textId="77777777" w:rsidTr="003A4738">
        <w:tc>
          <w:tcPr>
            <w:tcW w:w="1477" w:type="pct"/>
            <w:shd w:val="clear" w:color="auto" w:fill="auto"/>
          </w:tcPr>
          <w:p w14:paraId="79266A90"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Min, Max ABR</w:t>
            </w:r>
          </w:p>
        </w:tc>
        <w:tc>
          <w:tcPr>
            <w:tcW w:w="1720" w:type="pct"/>
            <w:shd w:val="clear" w:color="auto" w:fill="auto"/>
          </w:tcPr>
          <w:p w14:paraId="51D31949"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0.00, 9.87</w:t>
            </w:r>
          </w:p>
        </w:tc>
        <w:tc>
          <w:tcPr>
            <w:tcW w:w="1803" w:type="pct"/>
            <w:shd w:val="clear" w:color="auto" w:fill="auto"/>
          </w:tcPr>
          <w:p w14:paraId="2A7DF2D7"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0.00, 6.09</w:t>
            </w:r>
          </w:p>
        </w:tc>
      </w:tr>
      <w:tr w:rsidR="000B458A" w:rsidRPr="0098033A" w14:paraId="584F40DA" w14:textId="77777777" w:rsidTr="003A4738">
        <w:tc>
          <w:tcPr>
            <w:tcW w:w="1477" w:type="pct"/>
            <w:shd w:val="clear" w:color="auto" w:fill="auto"/>
          </w:tcPr>
          <w:p w14:paraId="11B763AF"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0 bleeds, n (%)</w:t>
            </w:r>
          </w:p>
        </w:tc>
        <w:tc>
          <w:tcPr>
            <w:tcW w:w="1720" w:type="pct"/>
            <w:shd w:val="clear" w:color="auto" w:fill="auto"/>
          </w:tcPr>
          <w:p w14:paraId="4377ED1E"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33 (39.8)</w:t>
            </w:r>
          </w:p>
        </w:tc>
        <w:tc>
          <w:tcPr>
            <w:tcW w:w="1803" w:type="pct"/>
            <w:shd w:val="clear" w:color="auto" w:fill="auto"/>
          </w:tcPr>
          <w:p w14:paraId="6AD068BE"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29 (34.9)</w:t>
            </w:r>
          </w:p>
        </w:tc>
      </w:tr>
      <w:tr w:rsidR="000B458A" w:rsidRPr="0098033A" w14:paraId="3601105A" w14:textId="77777777" w:rsidTr="003A4738">
        <w:tc>
          <w:tcPr>
            <w:tcW w:w="1477" w:type="pct"/>
            <w:shd w:val="clear" w:color="auto" w:fill="auto"/>
          </w:tcPr>
          <w:p w14:paraId="7377C089"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1 bleed, n (%)</w:t>
            </w:r>
          </w:p>
        </w:tc>
        <w:tc>
          <w:tcPr>
            <w:tcW w:w="1720" w:type="pct"/>
            <w:shd w:val="clear" w:color="auto" w:fill="auto"/>
          </w:tcPr>
          <w:p w14:paraId="542243B3"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9 (10.8)</w:t>
            </w:r>
          </w:p>
        </w:tc>
        <w:tc>
          <w:tcPr>
            <w:tcW w:w="1803" w:type="pct"/>
            <w:shd w:val="clear" w:color="auto" w:fill="auto"/>
          </w:tcPr>
          <w:p w14:paraId="418C14A7"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7 (8.4)</w:t>
            </w:r>
          </w:p>
        </w:tc>
      </w:tr>
      <w:tr w:rsidR="000B458A" w:rsidRPr="0098033A" w14:paraId="37311CA6" w14:textId="77777777" w:rsidTr="003A4738">
        <w:tc>
          <w:tcPr>
            <w:tcW w:w="1477" w:type="pct"/>
            <w:shd w:val="clear" w:color="auto" w:fill="auto"/>
          </w:tcPr>
          <w:p w14:paraId="61DD23AF"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2 bleeds, n (%)</w:t>
            </w:r>
          </w:p>
        </w:tc>
        <w:tc>
          <w:tcPr>
            <w:tcW w:w="1720" w:type="pct"/>
            <w:shd w:val="clear" w:color="auto" w:fill="auto"/>
          </w:tcPr>
          <w:p w14:paraId="7BAEEC5A"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11 (13.3)</w:t>
            </w:r>
          </w:p>
        </w:tc>
        <w:tc>
          <w:tcPr>
            <w:tcW w:w="1803" w:type="pct"/>
            <w:shd w:val="clear" w:color="auto" w:fill="auto"/>
          </w:tcPr>
          <w:p w14:paraId="00AE3B99"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9 (10.8)</w:t>
            </w:r>
          </w:p>
        </w:tc>
      </w:tr>
      <w:tr w:rsidR="000B458A" w:rsidRPr="0098033A" w14:paraId="1FE0D2F3" w14:textId="77777777" w:rsidTr="003A4738">
        <w:tc>
          <w:tcPr>
            <w:tcW w:w="1477" w:type="pct"/>
            <w:shd w:val="clear" w:color="auto" w:fill="auto"/>
          </w:tcPr>
          <w:p w14:paraId="7224CB65"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 3 bleeds, n (%)</w:t>
            </w:r>
          </w:p>
        </w:tc>
        <w:tc>
          <w:tcPr>
            <w:tcW w:w="1720" w:type="pct"/>
            <w:shd w:val="clear" w:color="auto" w:fill="auto"/>
          </w:tcPr>
          <w:p w14:paraId="089BC4C0"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30 (36.1)</w:t>
            </w:r>
          </w:p>
        </w:tc>
        <w:tc>
          <w:tcPr>
            <w:tcW w:w="1803" w:type="pct"/>
            <w:shd w:val="clear" w:color="auto" w:fill="auto"/>
          </w:tcPr>
          <w:p w14:paraId="5AD7B252"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33 (39.8)</w:t>
            </w:r>
          </w:p>
        </w:tc>
      </w:tr>
      <w:tr w:rsidR="002D0139" w:rsidRPr="0098033A" w14:paraId="7DD3715D" w14:textId="77777777" w:rsidTr="002D0139">
        <w:tc>
          <w:tcPr>
            <w:tcW w:w="5000" w:type="pct"/>
            <w:gridSpan w:val="3"/>
            <w:shd w:val="clear" w:color="auto" w:fill="auto"/>
          </w:tcPr>
          <w:p w14:paraId="6067812C" w14:textId="2C9B7165" w:rsidR="002D0139" w:rsidRPr="002D0139" w:rsidRDefault="002D0139" w:rsidP="002D0139">
            <w:pPr>
              <w:spacing w:after="0" w:line="240" w:lineRule="auto"/>
              <w:rPr>
                <w:rFonts w:ascii="Segoe UI" w:hAnsi="Segoe UI" w:cs="Segoe UI"/>
                <w:b/>
                <w:bCs/>
                <w:sz w:val="18"/>
                <w:szCs w:val="18"/>
                <w:vertAlign w:val="superscript"/>
              </w:rPr>
            </w:pPr>
            <w:r w:rsidRPr="002D0139">
              <w:rPr>
                <w:rFonts w:ascii="Segoe UI" w:hAnsi="Segoe UI" w:cs="Segoe UI"/>
                <w:b/>
                <w:bCs/>
                <w:sz w:val="18"/>
                <w:szCs w:val="18"/>
              </w:rPr>
              <w:t>Model-based summary</w:t>
            </w:r>
            <w:r>
              <w:rPr>
                <w:rFonts w:ascii="Segoe UI" w:hAnsi="Segoe UI" w:cs="Segoe UI"/>
                <w:b/>
                <w:bCs/>
                <w:sz w:val="18"/>
                <w:szCs w:val="18"/>
                <w:vertAlign w:val="superscript"/>
              </w:rPr>
              <w:t>1</w:t>
            </w:r>
          </w:p>
        </w:tc>
      </w:tr>
      <w:tr w:rsidR="002D0139" w:rsidRPr="0098033A" w14:paraId="09B96A2D" w14:textId="77777777" w:rsidTr="003A4738">
        <w:tc>
          <w:tcPr>
            <w:tcW w:w="1477" w:type="pct"/>
            <w:shd w:val="clear" w:color="auto" w:fill="auto"/>
          </w:tcPr>
          <w:p w14:paraId="4858CCF5" w14:textId="1E19EDB5" w:rsidR="002D0139" w:rsidRPr="00721583" w:rsidRDefault="002D0139" w:rsidP="00721583">
            <w:pPr>
              <w:spacing w:after="0" w:line="240" w:lineRule="auto"/>
              <w:jc w:val="both"/>
              <w:rPr>
                <w:rFonts w:ascii="Segoe UI" w:hAnsi="Segoe UI" w:cs="Segoe UI"/>
                <w:sz w:val="18"/>
                <w:szCs w:val="18"/>
              </w:rPr>
            </w:pPr>
            <w:r>
              <w:rPr>
                <w:rFonts w:ascii="Segoe UI" w:hAnsi="Segoe UI" w:cs="Segoe UI"/>
                <w:sz w:val="18"/>
                <w:szCs w:val="18"/>
              </w:rPr>
              <w:t>Mean ABR (95% CI)</w:t>
            </w:r>
          </w:p>
        </w:tc>
        <w:tc>
          <w:tcPr>
            <w:tcW w:w="1720" w:type="pct"/>
            <w:shd w:val="clear" w:color="auto" w:fill="auto"/>
          </w:tcPr>
          <w:p w14:paraId="11BBAE6B" w14:textId="12FBABFC" w:rsidR="002D0139" w:rsidRPr="00721583" w:rsidRDefault="002D0139" w:rsidP="00721583">
            <w:pPr>
              <w:spacing w:after="0" w:line="240" w:lineRule="auto"/>
              <w:jc w:val="center"/>
              <w:rPr>
                <w:rFonts w:ascii="Segoe UI" w:hAnsi="Segoe UI" w:cs="Segoe UI"/>
                <w:sz w:val="18"/>
                <w:szCs w:val="18"/>
              </w:rPr>
            </w:pPr>
            <w:r>
              <w:rPr>
                <w:rFonts w:ascii="Segoe UI" w:hAnsi="Segoe UI" w:cs="Segoe UI"/>
                <w:sz w:val="18"/>
                <w:szCs w:val="18"/>
              </w:rPr>
              <w:t>7.85 (5.09, 10.61)</w:t>
            </w:r>
          </w:p>
        </w:tc>
        <w:tc>
          <w:tcPr>
            <w:tcW w:w="1803" w:type="pct"/>
            <w:shd w:val="clear" w:color="auto" w:fill="auto"/>
          </w:tcPr>
          <w:p w14:paraId="681F096C" w14:textId="61D7BDDB" w:rsidR="002D0139" w:rsidRPr="00721583" w:rsidRDefault="002D0139" w:rsidP="00721583">
            <w:pPr>
              <w:spacing w:after="0" w:line="240" w:lineRule="auto"/>
              <w:jc w:val="center"/>
              <w:rPr>
                <w:rFonts w:ascii="Segoe UI" w:hAnsi="Segoe UI" w:cs="Segoe UI"/>
                <w:sz w:val="18"/>
                <w:szCs w:val="18"/>
              </w:rPr>
            </w:pPr>
            <w:r>
              <w:rPr>
                <w:rFonts w:ascii="Segoe UI" w:hAnsi="Segoe UI" w:cs="Segoe UI"/>
                <w:sz w:val="18"/>
                <w:szCs w:val="18"/>
              </w:rPr>
              <w:t>5.08 (3.40, 6.77)</w:t>
            </w:r>
          </w:p>
        </w:tc>
      </w:tr>
      <w:tr w:rsidR="000B458A" w:rsidRPr="0098033A" w14:paraId="7ACC3B85" w14:textId="77777777" w:rsidTr="003A4738">
        <w:tc>
          <w:tcPr>
            <w:tcW w:w="5000" w:type="pct"/>
            <w:gridSpan w:val="3"/>
            <w:shd w:val="clear" w:color="auto" w:fill="auto"/>
          </w:tcPr>
          <w:p w14:paraId="0F0981FB" w14:textId="77777777" w:rsidR="000B458A" w:rsidRPr="00721583" w:rsidRDefault="000B458A" w:rsidP="00721583">
            <w:pPr>
              <w:spacing w:after="0" w:line="240" w:lineRule="auto"/>
              <w:jc w:val="both"/>
              <w:rPr>
                <w:rFonts w:ascii="Segoe UI" w:hAnsi="Segoe UI" w:cs="Segoe UI"/>
                <w:b/>
                <w:bCs/>
                <w:sz w:val="18"/>
                <w:szCs w:val="18"/>
              </w:rPr>
            </w:pPr>
            <w:r w:rsidRPr="00721583">
              <w:rPr>
                <w:rFonts w:ascii="Segoe UI" w:hAnsi="Segoe UI" w:cs="Segoe UI"/>
                <w:b/>
                <w:bCs/>
                <w:sz w:val="18"/>
                <w:szCs w:val="18"/>
              </w:rPr>
              <w:t xml:space="preserve">Treatment comparison: </w:t>
            </w:r>
            <w:proofErr w:type="spellStart"/>
            <w:r w:rsidRPr="00721583">
              <w:rPr>
                <w:rFonts w:ascii="Segoe UI" w:hAnsi="Segoe UI" w:cs="Segoe UI"/>
                <w:b/>
                <w:bCs/>
                <w:sz w:val="18"/>
                <w:szCs w:val="18"/>
              </w:rPr>
              <w:t>marstacimab</w:t>
            </w:r>
            <w:proofErr w:type="spellEnd"/>
            <w:r w:rsidRPr="00721583">
              <w:rPr>
                <w:rFonts w:ascii="Segoe UI" w:hAnsi="Segoe UI" w:cs="Segoe UI"/>
                <w:b/>
                <w:bCs/>
                <w:sz w:val="18"/>
                <w:szCs w:val="18"/>
              </w:rPr>
              <w:t xml:space="preserve"> vs factor prophylaxis</w:t>
            </w:r>
          </w:p>
        </w:tc>
      </w:tr>
      <w:tr w:rsidR="000B458A" w:rsidRPr="0098033A" w14:paraId="3049FD49" w14:textId="77777777" w:rsidTr="003A4738">
        <w:tc>
          <w:tcPr>
            <w:tcW w:w="1477" w:type="pct"/>
            <w:shd w:val="clear" w:color="auto" w:fill="auto"/>
          </w:tcPr>
          <w:p w14:paraId="08144625"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Difference estimate (95% CI)</w:t>
            </w:r>
          </w:p>
        </w:tc>
        <w:tc>
          <w:tcPr>
            <w:tcW w:w="3523" w:type="pct"/>
            <w:gridSpan w:val="2"/>
            <w:shd w:val="clear" w:color="auto" w:fill="auto"/>
          </w:tcPr>
          <w:p w14:paraId="0CD3B16B"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-2.77 (-5.37, -0.16)</w:t>
            </w:r>
          </w:p>
        </w:tc>
      </w:tr>
      <w:tr w:rsidR="000B458A" w:rsidRPr="0098033A" w14:paraId="6C4981B1" w14:textId="77777777" w:rsidTr="003A4738">
        <w:tc>
          <w:tcPr>
            <w:tcW w:w="1477" w:type="pct"/>
            <w:shd w:val="clear" w:color="auto" w:fill="auto"/>
          </w:tcPr>
          <w:p w14:paraId="2186A1D4"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p-value</w:t>
            </w:r>
          </w:p>
        </w:tc>
        <w:tc>
          <w:tcPr>
            <w:tcW w:w="3523" w:type="pct"/>
            <w:gridSpan w:val="2"/>
            <w:shd w:val="clear" w:color="auto" w:fill="auto"/>
          </w:tcPr>
          <w:p w14:paraId="44FB005B"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0.0376</w:t>
            </w:r>
          </w:p>
        </w:tc>
      </w:tr>
      <w:tr w:rsidR="000B458A" w:rsidRPr="0098033A" w14:paraId="69DC28CF" w14:textId="77777777" w:rsidTr="003A4738">
        <w:tc>
          <w:tcPr>
            <w:tcW w:w="1477" w:type="pct"/>
            <w:shd w:val="clear" w:color="auto" w:fill="auto"/>
          </w:tcPr>
          <w:p w14:paraId="5B014CF3"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 reduction from OP (95% CI)</w:t>
            </w:r>
          </w:p>
        </w:tc>
        <w:tc>
          <w:tcPr>
            <w:tcW w:w="3523" w:type="pct"/>
            <w:gridSpan w:val="2"/>
            <w:shd w:val="clear" w:color="auto" w:fill="auto"/>
          </w:tcPr>
          <w:p w14:paraId="5BF1E49C"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35.2 (5.6, 55.6)</w:t>
            </w:r>
          </w:p>
        </w:tc>
      </w:tr>
    </w:tbl>
    <w:p w14:paraId="3E167BDE" w14:textId="77777777" w:rsidR="000B458A" w:rsidRPr="00721583" w:rsidRDefault="000B458A" w:rsidP="00721583">
      <w:pPr>
        <w:spacing w:after="0"/>
        <w:jc w:val="both"/>
        <w:rPr>
          <w:rFonts w:ascii="Segoe UI" w:hAnsi="Segoe UI" w:cs="Segoe UI"/>
          <w:sz w:val="18"/>
          <w:szCs w:val="18"/>
        </w:rPr>
      </w:pPr>
      <w:r w:rsidRPr="00721583">
        <w:rPr>
          <w:rFonts w:ascii="Segoe UI" w:hAnsi="Segoe UI" w:cs="Segoe UI"/>
          <w:sz w:val="18"/>
          <w:szCs w:val="18"/>
        </w:rPr>
        <w:t xml:space="preserve">ABR = annualised bleeding rate; ATP = active treatment phase; CI = confidence interval; </w:t>
      </w:r>
      <w:proofErr w:type="spellStart"/>
      <w:r w:rsidRPr="00721583">
        <w:rPr>
          <w:rFonts w:ascii="Segoe UI" w:hAnsi="Segoe UI" w:cs="Segoe UI"/>
          <w:sz w:val="18"/>
          <w:szCs w:val="18"/>
        </w:rPr>
        <w:t>mITT</w:t>
      </w:r>
      <w:proofErr w:type="spellEnd"/>
      <w:r w:rsidRPr="00721583">
        <w:rPr>
          <w:rFonts w:ascii="Segoe UI" w:hAnsi="Segoe UI" w:cs="Segoe UI"/>
          <w:sz w:val="18"/>
          <w:szCs w:val="18"/>
        </w:rPr>
        <w:t xml:space="preserve"> = modified intent-to-treat; OP = observational phase; SD = standard deviation</w:t>
      </w:r>
    </w:p>
    <w:p w14:paraId="33A532A6" w14:textId="6394D010" w:rsidR="002D0139" w:rsidRDefault="000B458A" w:rsidP="00721583">
      <w:pPr>
        <w:spacing w:after="0"/>
        <w:jc w:val="both"/>
        <w:rPr>
          <w:rFonts w:ascii="Segoe UI" w:hAnsi="Segoe UI" w:cs="Segoe UI"/>
          <w:sz w:val="18"/>
          <w:szCs w:val="18"/>
        </w:rPr>
      </w:pPr>
      <w:r w:rsidRPr="00721583">
        <w:rPr>
          <w:rFonts w:ascii="Segoe UI" w:hAnsi="Segoe UI" w:cs="Segoe UI"/>
          <w:sz w:val="18"/>
          <w:szCs w:val="18"/>
        </w:rPr>
        <w:t>Note: “</w:t>
      </w:r>
      <w:proofErr w:type="spellStart"/>
      <w:r w:rsidRPr="00721583">
        <w:rPr>
          <w:rFonts w:ascii="Segoe UI" w:hAnsi="Segoe UI" w:cs="Segoe UI"/>
          <w:sz w:val="18"/>
          <w:szCs w:val="18"/>
        </w:rPr>
        <w:t>mITT</w:t>
      </w:r>
      <w:proofErr w:type="spellEnd"/>
      <w:r w:rsidRPr="00721583">
        <w:rPr>
          <w:rFonts w:ascii="Segoe UI" w:hAnsi="Segoe UI" w:cs="Segoe UI"/>
          <w:sz w:val="18"/>
          <w:szCs w:val="18"/>
        </w:rPr>
        <w:t xml:space="preserve"> set” defined as participants who completed the OP and received at least 1 dose of </w:t>
      </w:r>
      <w:proofErr w:type="spellStart"/>
      <w:r w:rsidRPr="00721583">
        <w:rPr>
          <w:rFonts w:ascii="Segoe UI" w:hAnsi="Segoe UI" w:cs="Segoe UI"/>
          <w:sz w:val="18"/>
          <w:szCs w:val="18"/>
        </w:rPr>
        <w:t>marstacimab</w:t>
      </w:r>
      <w:proofErr w:type="spellEnd"/>
      <w:r w:rsidRPr="00721583">
        <w:rPr>
          <w:rFonts w:ascii="Segoe UI" w:hAnsi="Segoe UI" w:cs="Segoe UI"/>
          <w:sz w:val="18"/>
          <w:szCs w:val="18"/>
        </w:rPr>
        <w:t xml:space="preserve"> in the ATP. Participants who changed from the non-inhibitor cohort to the inhibitor cohort on or before ATP Day -7 testing were excluded.</w:t>
      </w:r>
    </w:p>
    <w:p w14:paraId="3F680D16" w14:textId="77777777" w:rsidR="002D0139" w:rsidRPr="002D0139" w:rsidRDefault="002D0139" w:rsidP="002D0139">
      <w:pPr>
        <w:spacing w:after="0"/>
        <w:jc w:val="both"/>
        <w:rPr>
          <w:rFonts w:ascii="Segoe UI" w:hAnsi="Segoe UI" w:cs="Segoe UI"/>
          <w:sz w:val="18"/>
          <w:szCs w:val="18"/>
        </w:rPr>
      </w:pPr>
      <w:r>
        <w:rPr>
          <w:rFonts w:ascii="Segoe UI" w:hAnsi="Segoe UI" w:cs="Segoe UI"/>
          <w:sz w:val="18"/>
          <w:szCs w:val="18"/>
          <w:vertAlign w:val="superscript"/>
        </w:rPr>
        <w:t>1</w:t>
      </w:r>
      <w:r>
        <w:rPr>
          <w:rFonts w:ascii="Segoe UI" w:hAnsi="Segoe UI" w:cs="Segoe UI"/>
          <w:sz w:val="18"/>
          <w:szCs w:val="18"/>
        </w:rPr>
        <w:t xml:space="preserve"> </w:t>
      </w:r>
      <w:r w:rsidRPr="002D0139">
        <w:rPr>
          <w:rFonts w:ascii="Segoe UI" w:hAnsi="Segoe UI" w:cs="Segoe UI"/>
          <w:sz w:val="18"/>
          <w:szCs w:val="18"/>
        </w:rPr>
        <w:t>Based on a repeated measure negative binomial regression model via generalized estimating equation approach with</w:t>
      </w:r>
    </w:p>
    <w:p w14:paraId="7944CD97" w14:textId="46B7C56B" w:rsidR="002D0139" w:rsidRPr="002D0139" w:rsidRDefault="002D0139" w:rsidP="002D0139">
      <w:pPr>
        <w:spacing w:after="0"/>
        <w:jc w:val="both"/>
        <w:rPr>
          <w:rFonts w:ascii="Segoe UI" w:hAnsi="Segoe UI" w:cs="Segoe UI"/>
          <w:sz w:val="18"/>
          <w:szCs w:val="18"/>
        </w:rPr>
      </w:pPr>
      <w:r w:rsidRPr="002D0139">
        <w:rPr>
          <w:rFonts w:ascii="Segoe UI" w:hAnsi="Segoe UI" w:cs="Segoe UI"/>
          <w:sz w:val="18"/>
          <w:szCs w:val="18"/>
        </w:rPr>
        <w:t>identity link function, the working correlation was set as unstructured. The model used the number of bleeds as a response</w:t>
      </w:r>
      <w:r>
        <w:rPr>
          <w:rFonts w:ascii="Segoe UI" w:hAnsi="Segoe UI" w:cs="Segoe UI"/>
          <w:sz w:val="18"/>
          <w:szCs w:val="18"/>
        </w:rPr>
        <w:t xml:space="preserve"> </w:t>
      </w:r>
      <w:r w:rsidRPr="002D0139">
        <w:rPr>
          <w:rFonts w:ascii="Segoe UI" w:hAnsi="Segoe UI" w:cs="Segoe UI"/>
          <w:sz w:val="18"/>
          <w:szCs w:val="18"/>
        </w:rPr>
        <w:t>variable, and duration (in years) and the interaction by treatment (</w:t>
      </w:r>
      <w:proofErr w:type="spellStart"/>
      <w:r w:rsidRPr="002D0139">
        <w:rPr>
          <w:rFonts w:ascii="Segoe UI" w:hAnsi="Segoe UI" w:cs="Segoe UI"/>
          <w:sz w:val="18"/>
          <w:szCs w:val="18"/>
        </w:rPr>
        <w:t>marstacimab</w:t>
      </w:r>
      <w:proofErr w:type="spellEnd"/>
      <w:r w:rsidRPr="002D0139">
        <w:rPr>
          <w:rFonts w:ascii="Segoe UI" w:hAnsi="Segoe UI" w:cs="Segoe UI"/>
          <w:sz w:val="18"/>
          <w:szCs w:val="18"/>
        </w:rPr>
        <w:t xml:space="preserve"> prophylaxis or routine</w:t>
      </w:r>
      <w:r>
        <w:rPr>
          <w:rFonts w:ascii="Segoe UI" w:hAnsi="Segoe UI" w:cs="Segoe UI"/>
          <w:sz w:val="18"/>
          <w:szCs w:val="18"/>
        </w:rPr>
        <w:t xml:space="preserve"> p</w:t>
      </w:r>
      <w:r w:rsidRPr="002D0139">
        <w:rPr>
          <w:rFonts w:ascii="Segoe UI" w:hAnsi="Segoe UI" w:cs="Segoe UI"/>
          <w:sz w:val="18"/>
          <w:szCs w:val="18"/>
        </w:rPr>
        <w:t>rophylaxis) and</w:t>
      </w:r>
      <w:r>
        <w:rPr>
          <w:rFonts w:ascii="Segoe UI" w:hAnsi="Segoe UI" w:cs="Segoe UI"/>
          <w:sz w:val="18"/>
          <w:szCs w:val="18"/>
        </w:rPr>
        <w:t xml:space="preserve"> </w:t>
      </w:r>
      <w:r w:rsidRPr="002D0139">
        <w:rPr>
          <w:rFonts w:ascii="Segoe UI" w:hAnsi="Segoe UI" w:cs="Segoe UI"/>
          <w:sz w:val="18"/>
          <w:szCs w:val="18"/>
        </w:rPr>
        <w:t>duration as factors without intercept.</w:t>
      </w:r>
    </w:p>
    <w:p w14:paraId="102DF130" w14:textId="56E3AACA" w:rsidR="000B458A" w:rsidRDefault="000B458A" w:rsidP="00B45D66">
      <w:pPr>
        <w:spacing w:after="0"/>
        <w:jc w:val="both"/>
        <w:rPr>
          <w:rFonts w:ascii="Segoe UI" w:hAnsi="Segoe UI" w:cs="Segoe UI"/>
          <w:sz w:val="18"/>
          <w:szCs w:val="18"/>
        </w:rPr>
      </w:pPr>
      <w:r w:rsidRPr="00721583">
        <w:rPr>
          <w:rFonts w:ascii="Segoe UI" w:hAnsi="Segoe UI" w:cs="Segoe UI"/>
          <w:sz w:val="18"/>
          <w:szCs w:val="18"/>
        </w:rPr>
        <w:t>Source: BASIS CSR interim report body Table 24</w:t>
      </w:r>
    </w:p>
    <w:p w14:paraId="06E6537D" w14:textId="77777777" w:rsidR="00B45D66" w:rsidRDefault="00B45D66" w:rsidP="00B45D66">
      <w:pPr>
        <w:spacing w:after="0"/>
        <w:jc w:val="both"/>
        <w:rPr>
          <w:rFonts w:ascii="Segoe UI" w:hAnsi="Segoe UI" w:cs="Segoe UI"/>
          <w:sz w:val="18"/>
          <w:szCs w:val="18"/>
        </w:rPr>
      </w:pPr>
    </w:p>
    <w:p w14:paraId="62457F27" w14:textId="4D0B835A" w:rsidR="00C92B99" w:rsidRDefault="00C92B99" w:rsidP="003837B2">
      <w:pPr>
        <w:spacing w:after="0" w:line="240" w:lineRule="auto"/>
        <w:jc w:val="both"/>
        <w:rPr>
          <w:rFonts w:ascii="Segoe UI" w:eastAsia="Segoe UI" w:hAnsi="Segoe UI"/>
          <w:b/>
          <w:color w:val="000000"/>
          <w:sz w:val="22"/>
        </w:rPr>
      </w:pPr>
      <w:r>
        <w:rPr>
          <w:rFonts w:ascii="Segoe UI" w:eastAsia="Segoe UI" w:hAnsi="Segoe UI"/>
          <w:b/>
          <w:color w:val="000000"/>
          <w:sz w:val="22"/>
        </w:rPr>
        <w:t xml:space="preserve">Long-term </w:t>
      </w:r>
      <w:r w:rsidR="00892D1C">
        <w:rPr>
          <w:rFonts w:ascii="Segoe UI" w:eastAsia="Segoe UI" w:hAnsi="Segoe UI"/>
          <w:b/>
          <w:color w:val="000000"/>
          <w:sz w:val="22"/>
        </w:rPr>
        <w:t>e</w:t>
      </w:r>
      <w:r>
        <w:rPr>
          <w:rFonts w:ascii="Segoe UI" w:eastAsia="Segoe UI" w:hAnsi="Segoe UI"/>
          <w:b/>
          <w:color w:val="000000"/>
          <w:sz w:val="22"/>
        </w:rPr>
        <w:t>fficacy</w:t>
      </w:r>
    </w:p>
    <w:p w14:paraId="2FDCB7A9" w14:textId="77777777" w:rsidR="00C92B99" w:rsidRDefault="00C92B99" w:rsidP="003837B2">
      <w:pPr>
        <w:spacing w:after="0" w:line="240" w:lineRule="auto"/>
        <w:jc w:val="both"/>
        <w:rPr>
          <w:rFonts w:ascii="Segoe UI" w:eastAsia="Segoe UI" w:hAnsi="Segoe UI"/>
          <w:b/>
          <w:color w:val="000000"/>
          <w:sz w:val="22"/>
        </w:rPr>
      </w:pPr>
    </w:p>
    <w:p w14:paraId="768FB7A1" w14:textId="0F612A93" w:rsidR="00C92B99" w:rsidRDefault="00C92B99" w:rsidP="003837B2">
      <w:pPr>
        <w:spacing w:after="0" w:line="240" w:lineRule="auto"/>
        <w:jc w:val="both"/>
        <w:rPr>
          <w:rFonts w:ascii="Segoe UI" w:eastAsia="Segoe UI" w:hAnsi="Segoe UI"/>
          <w:bCs/>
          <w:color w:val="000000"/>
          <w:sz w:val="22"/>
        </w:rPr>
      </w:pPr>
      <w:r w:rsidRPr="00C92B99">
        <w:rPr>
          <w:rFonts w:ascii="Segoe UI" w:eastAsia="Segoe UI" w:hAnsi="Segoe UI"/>
          <w:bCs/>
          <w:color w:val="000000"/>
          <w:sz w:val="22"/>
        </w:rPr>
        <w:t>Participants who completed the ATP</w:t>
      </w:r>
      <w:r>
        <w:rPr>
          <w:rFonts w:ascii="Segoe UI" w:eastAsia="Segoe UI" w:hAnsi="Segoe UI"/>
          <w:bCs/>
          <w:color w:val="000000"/>
          <w:sz w:val="22"/>
        </w:rPr>
        <w:t xml:space="preserve"> of BASIS </w:t>
      </w:r>
      <w:r w:rsidRPr="00C92B99">
        <w:rPr>
          <w:rFonts w:ascii="Segoe UI" w:eastAsia="Segoe UI" w:hAnsi="Segoe UI"/>
          <w:bCs/>
          <w:color w:val="000000"/>
          <w:sz w:val="22"/>
        </w:rPr>
        <w:t>were eligible to enrol in the LTE study</w:t>
      </w:r>
      <w:r>
        <w:rPr>
          <w:rFonts w:ascii="Segoe UI" w:eastAsia="Segoe UI" w:hAnsi="Segoe UI"/>
          <w:bCs/>
          <w:color w:val="000000"/>
          <w:sz w:val="22"/>
        </w:rPr>
        <w:t>. There were 88</w:t>
      </w:r>
      <w:r w:rsidRPr="00C92B99">
        <w:rPr>
          <w:rFonts w:ascii="Segoe UI" w:eastAsia="Segoe UI" w:hAnsi="Segoe UI"/>
          <w:bCs/>
          <w:color w:val="000000"/>
          <w:sz w:val="22"/>
        </w:rPr>
        <w:t xml:space="preserve"> participants</w:t>
      </w:r>
      <w:r>
        <w:rPr>
          <w:rFonts w:ascii="Segoe UI" w:eastAsia="Segoe UI" w:hAnsi="Segoe UI"/>
          <w:bCs/>
          <w:color w:val="000000"/>
          <w:sz w:val="22"/>
        </w:rPr>
        <w:t xml:space="preserve"> who</w:t>
      </w:r>
      <w:r w:rsidRPr="00C92B99">
        <w:rPr>
          <w:rFonts w:ascii="Segoe UI" w:eastAsia="Segoe UI" w:hAnsi="Segoe UI"/>
          <w:bCs/>
          <w:color w:val="000000"/>
          <w:sz w:val="22"/>
        </w:rPr>
        <w:t xml:space="preserve"> </w:t>
      </w:r>
      <w:r w:rsidR="00C659DC">
        <w:rPr>
          <w:rFonts w:ascii="Segoe UI" w:eastAsia="Segoe UI" w:hAnsi="Segoe UI"/>
          <w:bCs/>
          <w:color w:val="000000"/>
          <w:sz w:val="22"/>
        </w:rPr>
        <w:t xml:space="preserve">had </w:t>
      </w:r>
      <w:r w:rsidRPr="00C92B99">
        <w:rPr>
          <w:rFonts w:ascii="Segoe UI" w:eastAsia="Segoe UI" w:hAnsi="Segoe UI"/>
          <w:bCs/>
          <w:color w:val="000000"/>
          <w:sz w:val="22"/>
        </w:rPr>
        <w:t>entered the LTE</w:t>
      </w:r>
      <w:r w:rsidR="00226537">
        <w:rPr>
          <w:rFonts w:ascii="Segoe UI" w:eastAsia="Segoe UI" w:hAnsi="Segoe UI"/>
          <w:bCs/>
          <w:color w:val="000000"/>
          <w:sz w:val="22"/>
        </w:rPr>
        <w:t xml:space="preserve"> </w:t>
      </w:r>
      <w:r w:rsidR="00802AC1">
        <w:rPr>
          <w:rFonts w:ascii="Segoe UI" w:eastAsia="Segoe UI" w:hAnsi="Segoe UI"/>
          <w:bCs/>
          <w:color w:val="000000"/>
          <w:sz w:val="22"/>
        </w:rPr>
        <w:t>at the time of the interim study report (1 Sept 2023),</w:t>
      </w:r>
      <w:r>
        <w:rPr>
          <w:rFonts w:ascii="Segoe UI" w:eastAsia="Segoe UI" w:hAnsi="Segoe UI"/>
          <w:bCs/>
          <w:color w:val="000000"/>
          <w:sz w:val="22"/>
        </w:rPr>
        <w:t xml:space="preserve"> of whom 58 </w:t>
      </w:r>
      <w:r w:rsidR="00467585">
        <w:rPr>
          <w:rFonts w:ascii="Segoe UI" w:eastAsia="Segoe UI" w:hAnsi="Segoe UI"/>
          <w:bCs/>
          <w:color w:val="000000"/>
          <w:sz w:val="22"/>
        </w:rPr>
        <w:t xml:space="preserve">had </w:t>
      </w:r>
      <w:r>
        <w:rPr>
          <w:rFonts w:ascii="Segoe UI" w:eastAsia="Segoe UI" w:hAnsi="Segoe UI"/>
          <w:bCs/>
          <w:color w:val="000000"/>
          <w:sz w:val="22"/>
        </w:rPr>
        <w:t>received routine prophylaxis during the OP</w:t>
      </w:r>
      <w:r w:rsidR="00235089">
        <w:rPr>
          <w:rFonts w:ascii="Segoe UI" w:eastAsia="Segoe UI" w:hAnsi="Segoe UI"/>
          <w:bCs/>
          <w:color w:val="000000"/>
          <w:sz w:val="22"/>
        </w:rPr>
        <w:t xml:space="preserve"> (</w:t>
      </w:r>
      <w:r>
        <w:rPr>
          <w:rFonts w:ascii="Segoe UI" w:eastAsia="Segoe UI" w:hAnsi="Segoe UI"/>
          <w:bCs/>
          <w:color w:val="000000"/>
          <w:sz w:val="22"/>
        </w:rPr>
        <w:t>n=4</w:t>
      </w:r>
      <w:r w:rsidRPr="00467585">
        <w:rPr>
          <w:rFonts w:ascii="Segoe UI" w:eastAsia="Segoe UI" w:hAnsi="Segoe UI"/>
          <w:bCs/>
          <w:color w:val="000000"/>
          <w:sz w:val="22"/>
        </w:rPr>
        <w:t>5 with HMA and n=13 with HMB</w:t>
      </w:r>
      <w:r w:rsidR="00235089" w:rsidRPr="00467585">
        <w:rPr>
          <w:rFonts w:ascii="Segoe UI" w:eastAsia="Segoe UI" w:hAnsi="Segoe UI"/>
          <w:bCs/>
          <w:color w:val="000000"/>
          <w:sz w:val="22"/>
        </w:rPr>
        <w:t>).</w:t>
      </w:r>
      <w:r w:rsidR="003A03EF" w:rsidRPr="00467585">
        <w:rPr>
          <w:rFonts w:ascii="Segoe UI" w:eastAsia="Segoe UI" w:hAnsi="Segoe UI"/>
          <w:bCs/>
          <w:color w:val="000000"/>
          <w:sz w:val="22"/>
        </w:rPr>
        <w:t xml:space="preserve"> Bleed rates for an additional 16 months of follow-up</w:t>
      </w:r>
      <w:r w:rsidR="00467585">
        <w:rPr>
          <w:rFonts w:ascii="Segoe UI" w:eastAsia="Segoe UI" w:hAnsi="Segoe UI"/>
          <w:bCs/>
          <w:color w:val="000000"/>
          <w:sz w:val="22"/>
        </w:rPr>
        <w:t xml:space="preserve"> in the LTE</w:t>
      </w:r>
      <w:r w:rsidR="003A03EF" w:rsidRPr="00467585">
        <w:rPr>
          <w:rFonts w:ascii="Segoe UI" w:eastAsia="Segoe UI" w:hAnsi="Segoe UI"/>
          <w:bCs/>
          <w:color w:val="000000"/>
          <w:sz w:val="22"/>
        </w:rPr>
        <w:t xml:space="preserve"> </w:t>
      </w:r>
      <w:r w:rsidR="00467585" w:rsidRPr="00467585">
        <w:rPr>
          <w:rFonts w:ascii="Segoe UI" w:eastAsia="Segoe UI" w:hAnsi="Segoe UI"/>
          <w:bCs/>
          <w:color w:val="000000"/>
          <w:sz w:val="22"/>
        </w:rPr>
        <w:t>(</w:t>
      </w:r>
      <w:r w:rsidR="00467585">
        <w:rPr>
          <w:rFonts w:ascii="Segoe UI" w:eastAsia="Segoe UI" w:hAnsi="Segoe UI"/>
          <w:bCs/>
          <w:color w:val="000000"/>
          <w:sz w:val="22"/>
        </w:rPr>
        <w:t xml:space="preserve">mean 6.9 months) </w:t>
      </w:r>
      <w:r w:rsidR="003A03EF" w:rsidRPr="003A03EF">
        <w:rPr>
          <w:rFonts w:ascii="Segoe UI" w:eastAsia="Segoe UI" w:hAnsi="Segoe UI"/>
          <w:bCs/>
          <w:color w:val="000000"/>
          <w:sz w:val="22"/>
        </w:rPr>
        <w:t>were consistent with those observed during the</w:t>
      </w:r>
      <w:r w:rsidR="003A03EF">
        <w:rPr>
          <w:rFonts w:ascii="Segoe UI" w:eastAsia="Segoe UI" w:hAnsi="Segoe UI"/>
          <w:bCs/>
          <w:color w:val="000000"/>
          <w:sz w:val="22"/>
        </w:rPr>
        <w:t xml:space="preserve"> first 12 months of </w:t>
      </w:r>
      <w:proofErr w:type="spellStart"/>
      <w:r w:rsidR="00467585">
        <w:rPr>
          <w:rFonts w:ascii="Segoe UI" w:eastAsia="Segoe UI" w:hAnsi="Segoe UI"/>
          <w:bCs/>
          <w:color w:val="000000"/>
          <w:sz w:val="22"/>
        </w:rPr>
        <w:t>marstacimab</w:t>
      </w:r>
      <w:proofErr w:type="spellEnd"/>
      <w:r w:rsidR="00467585">
        <w:rPr>
          <w:rFonts w:ascii="Segoe UI" w:eastAsia="Segoe UI" w:hAnsi="Segoe UI"/>
          <w:bCs/>
          <w:color w:val="000000"/>
          <w:sz w:val="22"/>
        </w:rPr>
        <w:t xml:space="preserve"> prophylaxis </w:t>
      </w:r>
      <w:r w:rsidR="003A03EF">
        <w:rPr>
          <w:rFonts w:ascii="Segoe UI" w:eastAsia="Segoe UI" w:hAnsi="Segoe UI"/>
          <w:bCs/>
          <w:color w:val="000000"/>
          <w:sz w:val="22"/>
        </w:rPr>
        <w:t>in BASIS</w:t>
      </w:r>
      <w:r w:rsidR="009A3086">
        <w:rPr>
          <w:rFonts w:ascii="Segoe UI" w:eastAsia="Segoe UI" w:hAnsi="Segoe UI"/>
          <w:bCs/>
          <w:color w:val="000000"/>
          <w:sz w:val="22"/>
        </w:rPr>
        <w:t xml:space="preserve">, with </w:t>
      </w:r>
      <w:r w:rsidR="00C659DC">
        <w:rPr>
          <w:rFonts w:ascii="Segoe UI" w:eastAsia="Segoe UI" w:hAnsi="Segoe UI"/>
          <w:bCs/>
          <w:color w:val="000000"/>
          <w:sz w:val="22"/>
        </w:rPr>
        <w:t xml:space="preserve">mean </w:t>
      </w:r>
      <w:r w:rsidR="00467585">
        <w:rPr>
          <w:rFonts w:ascii="Segoe UI" w:eastAsia="Segoe UI" w:hAnsi="Segoe UI"/>
          <w:bCs/>
          <w:color w:val="000000"/>
          <w:sz w:val="22"/>
        </w:rPr>
        <w:t>A</w:t>
      </w:r>
      <w:r w:rsidR="009A3086">
        <w:rPr>
          <w:rFonts w:ascii="Segoe UI" w:eastAsia="Segoe UI" w:hAnsi="Segoe UI"/>
          <w:bCs/>
          <w:color w:val="000000"/>
          <w:sz w:val="22"/>
        </w:rPr>
        <w:t>BR further decreasing to</w:t>
      </w:r>
      <w:r w:rsidR="00467585">
        <w:rPr>
          <w:rFonts w:ascii="Segoe UI" w:eastAsia="Segoe UI" w:hAnsi="Segoe UI"/>
          <w:bCs/>
          <w:color w:val="000000"/>
          <w:sz w:val="22"/>
        </w:rPr>
        <w:t xml:space="preserve"> </w:t>
      </w:r>
      <w:r w:rsidR="009A3086">
        <w:rPr>
          <w:rFonts w:ascii="Segoe UI" w:eastAsia="Segoe UI" w:hAnsi="Segoe UI"/>
          <w:bCs/>
          <w:color w:val="000000"/>
          <w:sz w:val="22"/>
        </w:rPr>
        <w:t>2.27 (95% CI 1.40, 3.67)</w:t>
      </w:r>
      <w:r w:rsidR="003A03EF">
        <w:rPr>
          <w:rFonts w:ascii="Segoe UI" w:eastAsia="Segoe UI" w:hAnsi="Segoe UI"/>
          <w:bCs/>
          <w:color w:val="000000"/>
          <w:sz w:val="22"/>
        </w:rPr>
        <w:t xml:space="preserve"> (</w:t>
      </w:r>
      <w:r w:rsidR="00502DDA" w:rsidRPr="00502DDA">
        <w:rPr>
          <w:rFonts w:ascii="Segoe UI" w:hAnsi="Segoe UI" w:cs="Segoe UI"/>
          <w:b/>
          <w:bCs/>
          <w:sz w:val="22"/>
          <w:szCs w:val="22"/>
        </w:rPr>
        <w:fldChar w:fldCharType="begin"/>
      </w:r>
      <w:r w:rsidR="00502DDA" w:rsidRPr="00502DDA">
        <w:rPr>
          <w:rFonts w:ascii="Segoe UI" w:hAnsi="Segoe UI" w:cs="Segoe UI"/>
          <w:b/>
          <w:bCs/>
          <w:sz w:val="22"/>
          <w:szCs w:val="22"/>
        </w:rPr>
        <w:instrText xml:space="preserve"> REF _Ref162439288 \h </w:instrText>
      </w:r>
      <w:r w:rsidR="00502DDA">
        <w:rPr>
          <w:rFonts w:ascii="Segoe UI" w:hAnsi="Segoe UI" w:cs="Segoe UI"/>
          <w:b/>
          <w:bCs/>
          <w:sz w:val="22"/>
          <w:szCs w:val="22"/>
        </w:rPr>
        <w:instrText xml:space="preserve"> \* MERGEFORMAT </w:instrText>
      </w:r>
      <w:r w:rsidR="00502DDA" w:rsidRPr="00502DDA">
        <w:rPr>
          <w:rFonts w:ascii="Segoe UI" w:hAnsi="Segoe UI" w:cs="Segoe UI"/>
          <w:b/>
          <w:bCs/>
          <w:sz w:val="22"/>
          <w:szCs w:val="22"/>
        </w:rPr>
      </w:r>
      <w:r w:rsidR="00502DDA" w:rsidRPr="00502DDA">
        <w:rPr>
          <w:rFonts w:ascii="Segoe UI" w:hAnsi="Segoe UI" w:cs="Segoe UI"/>
          <w:b/>
          <w:bCs/>
          <w:sz w:val="22"/>
          <w:szCs w:val="22"/>
        </w:rPr>
        <w:fldChar w:fldCharType="separate"/>
      </w:r>
      <w:r w:rsidR="00E80ED1" w:rsidRPr="00E80ED1">
        <w:rPr>
          <w:rFonts w:ascii="Segoe UI" w:hAnsi="Segoe UI" w:cs="Segoe UI"/>
          <w:b/>
          <w:bCs/>
          <w:sz w:val="22"/>
          <w:szCs w:val="22"/>
        </w:rPr>
        <w:t>Table 7</w:t>
      </w:r>
      <w:r w:rsidR="00502DDA" w:rsidRPr="00502DDA">
        <w:rPr>
          <w:rFonts w:ascii="Segoe UI" w:hAnsi="Segoe UI" w:cs="Segoe UI"/>
          <w:b/>
          <w:bCs/>
          <w:sz w:val="22"/>
          <w:szCs w:val="22"/>
        </w:rPr>
        <w:fldChar w:fldCharType="end"/>
      </w:r>
      <w:r w:rsidR="003A03EF">
        <w:rPr>
          <w:rFonts w:ascii="Segoe UI" w:eastAsia="Segoe UI" w:hAnsi="Segoe UI"/>
          <w:bCs/>
          <w:color w:val="000000"/>
          <w:sz w:val="22"/>
        </w:rPr>
        <w:t>).</w:t>
      </w:r>
      <w:r w:rsidR="00A10F07">
        <w:rPr>
          <w:rFonts w:ascii="Segoe UI" w:eastAsia="Segoe UI" w:hAnsi="Segoe UI"/>
          <w:bCs/>
          <w:color w:val="000000"/>
          <w:sz w:val="22"/>
        </w:rPr>
        <w:t xml:space="preserve"> </w:t>
      </w:r>
      <w:r w:rsidR="009A3086">
        <w:rPr>
          <w:rFonts w:ascii="Segoe UI" w:eastAsia="Segoe UI" w:hAnsi="Segoe UI"/>
          <w:bCs/>
          <w:color w:val="000000"/>
          <w:sz w:val="22"/>
        </w:rPr>
        <w:t xml:space="preserve">Results support the long-term efficacy of </w:t>
      </w:r>
      <w:proofErr w:type="spellStart"/>
      <w:r w:rsidR="009A3086">
        <w:rPr>
          <w:rFonts w:ascii="Segoe UI" w:eastAsia="Segoe UI" w:hAnsi="Segoe UI"/>
          <w:bCs/>
          <w:color w:val="000000"/>
          <w:sz w:val="22"/>
        </w:rPr>
        <w:t>marstacimab</w:t>
      </w:r>
      <w:proofErr w:type="spellEnd"/>
      <w:r w:rsidR="009A3086">
        <w:rPr>
          <w:rFonts w:ascii="Segoe UI" w:eastAsia="Segoe UI" w:hAnsi="Segoe UI"/>
          <w:bCs/>
          <w:color w:val="000000"/>
          <w:sz w:val="22"/>
        </w:rPr>
        <w:t>.</w:t>
      </w:r>
    </w:p>
    <w:p w14:paraId="17C57F37" w14:textId="77777777" w:rsidR="003A03EF" w:rsidRDefault="003A03EF" w:rsidP="003837B2">
      <w:pPr>
        <w:spacing w:after="0" w:line="240" w:lineRule="auto"/>
        <w:jc w:val="both"/>
        <w:rPr>
          <w:rFonts w:ascii="Segoe UI" w:eastAsia="Segoe UI" w:hAnsi="Segoe UI"/>
          <w:bCs/>
          <w:color w:val="000000"/>
          <w:sz w:val="22"/>
        </w:rPr>
      </w:pPr>
    </w:p>
    <w:p w14:paraId="58BDD8C3" w14:textId="7D8770B5" w:rsidR="00085E6A" w:rsidRPr="000B458A" w:rsidRDefault="00085E6A" w:rsidP="00085E6A">
      <w:pPr>
        <w:pStyle w:val="Caption"/>
        <w:spacing w:after="60"/>
      </w:pPr>
      <w:bookmarkStart w:id="32" w:name="_Ref162439288"/>
      <w:r w:rsidRPr="000B458A">
        <w:t xml:space="preserve">Table </w:t>
      </w:r>
      <w:r w:rsidR="007B771D">
        <w:fldChar w:fldCharType="begin"/>
      </w:r>
      <w:r w:rsidR="007B771D">
        <w:instrText xml:space="preserve"> SEQ Table \* ARABIC </w:instrText>
      </w:r>
      <w:r w:rsidR="007B771D">
        <w:fldChar w:fldCharType="separate"/>
      </w:r>
      <w:r w:rsidR="00E80ED1">
        <w:rPr>
          <w:noProof/>
        </w:rPr>
        <w:t>7</w:t>
      </w:r>
      <w:r w:rsidR="007B771D">
        <w:rPr>
          <w:noProof/>
        </w:rPr>
        <w:fldChar w:fldCharType="end"/>
      </w:r>
      <w:bookmarkEnd w:id="32"/>
      <w:r w:rsidRPr="000B458A">
        <w:tab/>
      </w:r>
      <w:r w:rsidR="00502DDA">
        <w:t xml:space="preserve">Mean ABR for treated bleeds in the OP, ATP and LTE of BASIS, </w:t>
      </w:r>
      <w:r w:rsidR="00502DDA" w:rsidRPr="000B458A">
        <w:t>non-inhibitor cohort with prophylaxis at 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393"/>
        <w:gridCol w:w="2508"/>
        <w:gridCol w:w="2508"/>
      </w:tblGrid>
      <w:tr w:rsidR="00502DDA" w:rsidRPr="0098033A" w14:paraId="77F11F28" w14:textId="54059945" w:rsidTr="00502DDA">
        <w:tc>
          <w:tcPr>
            <w:tcW w:w="1086" w:type="pct"/>
            <w:shd w:val="clear" w:color="auto" w:fill="auto"/>
          </w:tcPr>
          <w:p w14:paraId="0631A50F" w14:textId="77777777" w:rsidR="00502DDA" w:rsidRPr="00721583" w:rsidRDefault="00502DDA" w:rsidP="006C3AA2">
            <w:pPr>
              <w:spacing w:after="0" w:line="240" w:lineRule="auto"/>
              <w:jc w:val="both"/>
              <w:rPr>
                <w:rFonts w:ascii="Segoe UI" w:hAnsi="Segoe UI" w:cs="Segoe UI"/>
                <w:sz w:val="18"/>
                <w:szCs w:val="18"/>
              </w:rPr>
            </w:pPr>
          </w:p>
        </w:tc>
        <w:tc>
          <w:tcPr>
            <w:tcW w:w="1264" w:type="pct"/>
            <w:shd w:val="clear" w:color="auto" w:fill="auto"/>
          </w:tcPr>
          <w:p w14:paraId="3995D95C" w14:textId="77777777" w:rsidR="00502DDA" w:rsidRPr="00721583" w:rsidRDefault="00502DDA" w:rsidP="006C3AA2">
            <w:pPr>
              <w:spacing w:after="0" w:line="240" w:lineRule="auto"/>
              <w:jc w:val="center"/>
              <w:rPr>
                <w:rFonts w:ascii="Segoe UI" w:hAnsi="Segoe UI" w:cs="Segoe UI"/>
                <w:b/>
                <w:bCs/>
                <w:sz w:val="18"/>
                <w:szCs w:val="18"/>
              </w:rPr>
            </w:pPr>
            <w:r w:rsidRPr="00721583">
              <w:rPr>
                <w:rFonts w:ascii="Segoe UI" w:hAnsi="Segoe UI" w:cs="Segoe UI"/>
                <w:b/>
                <w:bCs/>
                <w:sz w:val="18"/>
                <w:szCs w:val="18"/>
              </w:rPr>
              <w:t>Factor Prophylaxis OP</w:t>
            </w:r>
          </w:p>
          <w:p w14:paraId="44C07F01" w14:textId="77777777" w:rsidR="00502DDA" w:rsidRPr="00721583" w:rsidRDefault="00502DDA" w:rsidP="006C3AA2">
            <w:pPr>
              <w:spacing w:after="0" w:line="240" w:lineRule="auto"/>
              <w:jc w:val="center"/>
              <w:rPr>
                <w:rFonts w:ascii="Segoe UI" w:hAnsi="Segoe UI" w:cs="Segoe UI"/>
                <w:b/>
                <w:bCs/>
                <w:sz w:val="18"/>
                <w:szCs w:val="18"/>
              </w:rPr>
            </w:pPr>
            <w:r w:rsidRPr="00721583">
              <w:rPr>
                <w:rFonts w:ascii="Segoe UI" w:hAnsi="Segoe UI" w:cs="Segoe UI"/>
                <w:b/>
                <w:bCs/>
                <w:sz w:val="18"/>
                <w:szCs w:val="18"/>
              </w:rPr>
              <w:t>N=83</w:t>
            </w:r>
          </w:p>
        </w:tc>
        <w:tc>
          <w:tcPr>
            <w:tcW w:w="1325" w:type="pct"/>
            <w:shd w:val="clear" w:color="auto" w:fill="auto"/>
          </w:tcPr>
          <w:p w14:paraId="27D52860" w14:textId="77777777" w:rsidR="00502DDA" w:rsidRPr="00721583" w:rsidRDefault="00502DDA" w:rsidP="006C3AA2">
            <w:pPr>
              <w:spacing w:after="0" w:line="240" w:lineRule="auto"/>
              <w:jc w:val="center"/>
              <w:rPr>
                <w:rFonts w:ascii="Segoe UI" w:hAnsi="Segoe UI" w:cs="Segoe UI"/>
                <w:b/>
                <w:bCs/>
                <w:sz w:val="18"/>
                <w:szCs w:val="18"/>
              </w:rPr>
            </w:pPr>
            <w:proofErr w:type="spellStart"/>
            <w:r w:rsidRPr="00721583">
              <w:rPr>
                <w:rFonts w:ascii="Segoe UI" w:hAnsi="Segoe UI" w:cs="Segoe UI"/>
                <w:b/>
                <w:bCs/>
                <w:sz w:val="18"/>
                <w:szCs w:val="18"/>
              </w:rPr>
              <w:t>Marstacimab</w:t>
            </w:r>
            <w:proofErr w:type="spellEnd"/>
            <w:r w:rsidRPr="00721583">
              <w:rPr>
                <w:rFonts w:ascii="Segoe UI" w:hAnsi="Segoe UI" w:cs="Segoe UI"/>
                <w:b/>
                <w:bCs/>
                <w:sz w:val="18"/>
                <w:szCs w:val="18"/>
              </w:rPr>
              <w:t xml:space="preserve"> ATP</w:t>
            </w:r>
          </w:p>
          <w:p w14:paraId="377AAAA4" w14:textId="77777777" w:rsidR="00502DDA" w:rsidRPr="00721583" w:rsidRDefault="00502DDA" w:rsidP="006C3AA2">
            <w:pPr>
              <w:spacing w:after="0" w:line="240" w:lineRule="auto"/>
              <w:jc w:val="center"/>
              <w:rPr>
                <w:rFonts w:ascii="Segoe UI" w:hAnsi="Segoe UI" w:cs="Segoe UI"/>
                <w:b/>
                <w:bCs/>
                <w:sz w:val="18"/>
                <w:szCs w:val="18"/>
              </w:rPr>
            </w:pPr>
            <w:r w:rsidRPr="00721583">
              <w:rPr>
                <w:rFonts w:ascii="Segoe UI" w:hAnsi="Segoe UI" w:cs="Segoe UI"/>
                <w:b/>
                <w:bCs/>
                <w:sz w:val="18"/>
                <w:szCs w:val="18"/>
              </w:rPr>
              <w:t>N=83</w:t>
            </w:r>
          </w:p>
        </w:tc>
        <w:tc>
          <w:tcPr>
            <w:tcW w:w="1325" w:type="pct"/>
            <w:shd w:val="clear" w:color="auto" w:fill="FFF2CC" w:themeFill="accent4" w:themeFillTint="33"/>
          </w:tcPr>
          <w:p w14:paraId="351D4817" w14:textId="77777777" w:rsidR="00502DDA" w:rsidRDefault="00502DDA" w:rsidP="006C3AA2">
            <w:pPr>
              <w:spacing w:after="0" w:line="240" w:lineRule="auto"/>
              <w:jc w:val="center"/>
              <w:rPr>
                <w:rFonts w:ascii="Segoe UI" w:hAnsi="Segoe UI" w:cs="Segoe UI"/>
                <w:b/>
                <w:bCs/>
                <w:sz w:val="18"/>
                <w:szCs w:val="18"/>
              </w:rPr>
            </w:pPr>
            <w:proofErr w:type="spellStart"/>
            <w:r>
              <w:rPr>
                <w:rFonts w:ascii="Segoe UI" w:hAnsi="Segoe UI" w:cs="Segoe UI"/>
                <w:b/>
                <w:bCs/>
                <w:sz w:val="18"/>
                <w:szCs w:val="18"/>
              </w:rPr>
              <w:t>Marstacimab</w:t>
            </w:r>
            <w:proofErr w:type="spellEnd"/>
            <w:r>
              <w:rPr>
                <w:rFonts w:ascii="Segoe UI" w:hAnsi="Segoe UI" w:cs="Segoe UI"/>
                <w:b/>
                <w:bCs/>
                <w:sz w:val="18"/>
                <w:szCs w:val="18"/>
              </w:rPr>
              <w:t xml:space="preserve"> LTE</w:t>
            </w:r>
          </w:p>
          <w:p w14:paraId="75D5D2DD" w14:textId="1E811EA9" w:rsidR="00502DDA" w:rsidRPr="00721583" w:rsidRDefault="00502DDA" w:rsidP="006C3AA2">
            <w:pPr>
              <w:spacing w:after="0" w:line="240" w:lineRule="auto"/>
              <w:jc w:val="center"/>
              <w:rPr>
                <w:rFonts w:ascii="Segoe UI" w:hAnsi="Segoe UI" w:cs="Segoe UI"/>
                <w:b/>
                <w:bCs/>
                <w:sz w:val="18"/>
                <w:szCs w:val="18"/>
              </w:rPr>
            </w:pPr>
            <w:r>
              <w:rPr>
                <w:rFonts w:ascii="Segoe UI" w:hAnsi="Segoe UI" w:cs="Segoe UI"/>
                <w:b/>
                <w:bCs/>
                <w:sz w:val="18"/>
                <w:szCs w:val="18"/>
              </w:rPr>
              <w:t>N=58</w:t>
            </w:r>
          </w:p>
        </w:tc>
      </w:tr>
      <w:tr w:rsidR="00502DDA" w:rsidRPr="0098033A" w14:paraId="6CB5DD43" w14:textId="5EC46C14" w:rsidTr="00502DDA">
        <w:tc>
          <w:tcPr>
            <w:tcW w:w="1086" w:type="pct"/>
            <w:shd w:val="clear" w:color="auto" w:fill="auto"/>
          </w:tcPr>
          <w:p w14:paraId="61CA2A3C" w14:textId="77777777" w:rsidR="00502DDA" w:rsidRPr="00721583" w:rsidRDefault="00502DDA" w:rsidP="006C3AA2">
            <w:pPr>
              <w:spacing w:after="0" w:line="240" w:lineRule="auto"/>
              <w:jc w:val="both"/>
              <w:rPr>
                <w:rFonts w:ascii="Segoe UI" w:hAnsi="Segoe UI" w:cs="Segoe UI"/>
                <w:sz w:val="18"/>
                <w:szCs w:val="18"/>
              </w:rPr>
            </w:pPr>
            <w:r>
              <w:rPr>
                <w:rFonts w:ascii="Segoe UI" w:hAnsi="Segoe UI" w:cs="Segoe UI"/>
                <w:sz w:val="18"/>
                <w:szCs w:val="18"/>
              </w:rPr>
              <w:t>Mean ABR (95% CI)</w:t>
            </w:r>
          </w:p>
        </w:tc>
        <w:tc>
          <w:tcPr>
            <w:tcW w:w="1264" w:type="pct"/>
            <w:shd w:val="clear" w:color="auto" w:fill="auto"/>
          </w:tcPr>
          <w:p w14:paraId="23C32195" w14:textId="77777777" w:rsidR="00502DDA" w:rsidRPr="00721583" w:rsidRDefault="00502DDA" w:rsidP="006C3AA2">
            <w:pPr>
              <w:spacing w:after="0" w:line="240" w:lineRule="auto"/>
              <w:jc w:val="center"/>
              <w:rPr>
                <w:rFonts w:ascii="Segoe UI" w:hAnsi="Segoe UI" w:cs="Segoe UI"/>
                <w:sz w:val="18"/>
                <w:szCs w:val="18"/>
              </w:rPr>
            </w:pPr>
            <w:r>
              <w:rPr>
                <w:rFonts w:ascii="Segoe UI" w:hAnsi="Segoe UI" w:cs="Segoe UI"/>
                <w:sz w:val="18"/>
                <w:szCs w:val="18"/>
              </w:rPr>
              <w:t>7.85 (5.09, 10.61)</w:t>
            </w:r>
          </w:p>
        </w:tc>
        <w:tc>
          <w:tcPr>
            <w:tcW w:w="1325" w:type="pct"/>
            <w:shd w:val="clear" w:color="auto" w:fill="auto"/>
          </w:tcPr>
          <w:p w14:paraId="0FEC062E" w14:textId="77777777" w:rsidR="00502DDA" w:rsidRPr="00721583" w:rsidRDefault="00502DDA" w:rsidP="006C3AA2">
            <w:pPr>
              <w:spacing w:after="0" w:line="240" w:lineRule="auto"/>
              <w:jc w:val="center"/>
              <w:rPr>
                <w:rFonts w:ascii="Segoe UI" w:hAnsi="Segoe UI" w:cs="Segoe UI"/>
                <w:sz w:val="18"/>
                <w:szCs w:val="18"/>
              </w:rPr>
            </w:pPr>
            <w:r>
              <w:rPr>
                <w:rFonts w:ascii="Segoe UI" w:hAnsi="Segoe UI" w:cs="Segoe UI"/>
                <w:sz w:val="18"/>
                <w:szCs w:val="18"/>
              </w:rPr>
              <w:t>5.08 (3.40, 6.77)</w:t>
            </w:r>
          </w:p>
        </w:tc>
        <w:tc>
          <w:tcPr>
            <w:tcW w:w="1325" w:type="pct"/>
            <w:shd w:val="clear" w:color="auto" w:fill="FFF2CC" w:themeFill="accent4" w:themeFillTint="33"/>
          </w:tcPr>
          <w:p w14:paraId="30732DD5" w14:textId="14F01FFD" w:rsidR="00502DDA" w:rsidRDefault="00502DDA" w:rsidP="006C3AA2">
            <w:pPr>
              <w:spacing w:after="0" w:line="240" w:lineRule="auto"/>
              <w:jc w:val="center"/>
              <w:rPr>
                <w:rFonts w:ascii="Segoe UI" w:hAnsi="Segoe UI" w:cs="Segoe UI"/>
                <w:sz w:val="18"/>
                <w:szCs w:val="18"/>
              </w:rPr>
            </w:pPr>
            <w:r>
              <w:rPr>
                <w:rFonts w:ascii="Segoe UI" w:hAnsi="Segoe UI" w:cs="Segoe UI"/>
                <w:sz w:val="18"/>
                <w:szCs w:val="18"/>
              </w:rPr>
              <w:t>2.27 (1.40, 3.67)</w:t>
            </w:r>
          </w:p>
        </w:tc>
      </w:tr>
    </w:tbl>
    <w:p w14:paraId="6D8974FC" w14:textId="4D243162" w:rsidR="00085E6A" w:rsidRDefault="00085E6A" w:rsidP="00085E6A">
      <w:pPr>
        <w:spacing w:after="0"/>
        <w:jc w:val="both"/>
        <w:rPr>
          <w:rFonts w:ascii="Segoe UI" w:hAnsi="Segoe UI" w:cs="Segoe UI"/>
          <w:sz w:val="18"/>
          <w:szCs w:val="18"/>
        </w:rPr>
      </w:pPr>
      <w:r w:rsidRPr="00721583">
        <w:rPr>
          <w:rFonts w:ascii="Segoe UI" w:hAnsi="Segoe UI" w:cs="Segoe UI"/>
          <w:sz w:val="18"/>
          <w:szCs w:val="18"/>
        </w:rPr>
        <w:t xml:space="preserve">ABR = annualised bleeding rate; ATP = active treatment phase; CI = confidence interval; </w:t>
      </w:r>
      <w:r w:rsidR="00502DDA">
        <w:rPr>
          <w:rFonts w:ascii="Segoe UI" w:hAnsi="Segoe UI" w:cs="Segoe UI"/>
          <w:sz w:val="18"/>
          <w:szCs w:val="18"/>
        </w:rPr>
        <w:t xml:space="preserve">LTE = long-term extension; </w:t>
      </w:r>
      <w:r w:rsidRPr="00721583">
        <w:rPr>
          <w:rFonts w:ascii="Segoe UI" w:hAnsi="Segoe UI" w:cs="Segoe UI"/>
          <w:sz w:val="18"/>
          <w:szCs w:val="18"/>
        </w:rPr>
        <w:t>OP = observational phase</w:t>
      </w:r>
    </w:p>
    <w:p w14:paraId="063EF27F" w14:textId="74F47164" w:rsidR="00467585" w:rsidRDefault="00467585" w:rsidP="00085E6A">
      <w:pPr>
        <w:spacing w:after="0"/>
        <w:jc w:val="both"/>
        <w:rPr>
          <w:rFonts w:ascii="Segoe UI" w:hAnsi="Segoe UI" w:cs="Segoe UI"/>
          <w:sz w:val="18"/>
          <w:szCs w:val="18"/>
        </w:rPr>
      </w:pPr>
      <w:r>
        <w:rPr>
          <w:rFonts w:ascii="Segoe UI" w:hAnsi="Segoe UI" w:cs="Segoe UI"/>
          <w:sz w:val="18"/>
          <w:szCs w:val="18"/>
        </w:rPr>
        <w:t>Mean duration of follow-up in the LTE: 6.9 months</w:t>
      </w:r>
    </w:p>
    <w:p w14:paraId="4A623094" w14:textId="656F968D" w:rsidR="00027954" w:rsidRPr="00721583" w:rsidRDefault="00027954" w:rsidP="00085E6A">
      <w:pPr>
        <w:spacing w:after="0"/>
        <w:jc w:val="both"/>
        <w:rPr>
          <w:rFonts w:ascii="Segoe UI" w:hAnsi="Segoe UI" w:cs="Segoe UI"/>
          <w:sz w:val="18"/>
          <w:szCs w:val="18"/>
        </w:rPr>
      </w:pPr>
      <w:r>
        <w:rPr>
          <w:rFonts w:ascii="Segoe UI" w:hAnsi="Segoe UI" w:cs="Segoe UI"/>
          <w:sz w:val="18"/>
          <w:szCs w:val="18"/>
        </w:rPr>
        <w:t xml:space="preserve">Source: </w:t>
      </w:r>
      <w:sdt>
        <w:sdtPr>
          <w:rPr>
            <w:rFonts w:ascii="Segoe UI" w:hAnsi="Segoe UI" w:cs="Segoe UI"/>
            <w:sz w:val="18"/>
            <w:szCs w:val="18"/>
          </w:rPr>
          <w:id w:val="2077247606"/>
          <w:citation/>
        </w:sdtPr>
        <w:sdtEndPr/>
        <w:sdtContent>
          <w:r>
            <w:rPr>
              <w:rFonts w:ascii="Segoe UI" w:hAnsi="Segoe UI" w:cs="Segoe UI"/>
              <w:sz w:val="18"/>
              <w:szCs w:val="18"/>
            </w:rPr>
            <w:fldChar w:fldCharType="begin"/>
          </w:r>
          <w:r>
            <w:rPr>
              <w:rFonts w:ascii="Segoe UI" w:hAnsi="Segoe UI" w:cs="Segoe UI"/>
              <w:sz w:val="18"/>
              <w:szCs w:val="18"/>
              <w:lang w:val="en-US"/>
            </w:rPr>
            <w:instrText xml:space="preserve"> CITATION Mat23 \l 1033 </w:instrText>
          </w:r>
          <w:r>
            <w:rPr>
              <w:rFonts w:ascii="Segoe UI" w:hAnsi="Segoe UI" w:cs="Segoe UI"/>
              <w:sz w:val="18"/>
              <w:szCs w:val="18"/>
            </w:rPr>
            <w:fldChar w:fldCharType="separate"/>
          </w:r>
          <w:r w:rsidR="00146E24" w:rsidRPr="00146E24">
            <w:rPr>
              <w:rFonts w:ascii="Segoe UI" w:hAnsi="Segoe UI" w:cs="Segoe UI"/>
              <w:noProof/>
              <w:sz w:val="18"/>
              <w:szCs w:val="18"/>
              <w:lang w:val="en-US"/>
            </w:rPr>
            <w:t>(Matino, et al., 2023)</w:t>
          </w:r>
          <w:r>
            <w:rPr>
              <w:rFonts w:ascii="Segoe UI" w:hAnsi="Segoe UI" w:cs="Segoe UI"/>
              <w:sz w:val="18"/>
              <w:szCs w:val="18"/>
            </w:rPr>
            <w:fldChar w:fldCharType="end"/>
          </w:r>
        </w:sdtContent>
      </w:sdt>
    </w:p>
    <w:p w14:paraId="7414B056" w14:textId="77777777" w:rsidR="00085E6A" w:rsidRDefault="00085E6A" w:rsidP="003837B2">
      <w:pPr>
        <w:spacing w:after="0" w:line="240" w:lineRule="auto"/>
        <w:jc w:val="both"/>
        <w:rPr>
          <w:rFonts w:ascii="Segoe UI" w:eastAsia="Segoe UI" w:hAnsi="Segoe UI"/>
          <w:bCs/>
          <w:color w:val="000000"/>
          <w:sz w:val="22"/>
        </w:rPr>
      </w:pPr>
    </w:p>
    <w:p w14:paraId="4B149C7C" w14:textId="02EC1F20" w:rsidR="00802AC1" w:rsidRDefault="00802AC1" w:rsidP="00D76751">
      <w:pPr>
        <w:keepNext/>
        <w:keepLines/>
        <w:spacing w:after="0" w:line="240" w:lineRule="auto"/>
        <w:jc w:val="both"/>
        <w:rPr>
          <w:rFonts w:ascii="Segoe UI" w:eastAsia="Segoe UI" w:hAnsi="Segoe UI"/>
          <w:bCs/>
          <w:color w:val="000000"/>
          <w:sz w:val="22"/>
        </w:rPr>
      </w:pPr>
      <w:r>
        <w:rPr>
          <w:rFonts w:ascii="Segoe UI" w:eastAsia="Segoe UI" w:hAnsi="Segoe UI"/>
          <w:bCs/>
          <w:color w:val="000000"/>
          <w:sz w:val="22"/>
        </w:rPr>
        <w:lastRenderedPageBreak/>
        <w:t xml:space="preserve">More recent data from the LTE was </w:t>
      </w:r>
      <w:r w:rsidRPr="00D962AA">
        <w:rPr>
          <w:rFonts w:ascii="Segoe UI" w:eastAsia="Segoe UI" w:hAnsi="Segoe UI"/>
          <w:bCs/>
          <w:color w:val="000000"/>
          <w:sz w:val="22"/>
        </w:rPr>
        <w:t>presented at the European Hematology Association (EHA) Congress in 2024</w:t>
      </w:r>
      <w:sdt>
        <w:sdtPr>
          <w:rPr>
            <w:rFonts w:ascii="Segoe UI" w:eastAsia="Segoe UI" w:hAnsi="Segoe UI"/>
            <w:bCs/>
            <w:color w:val="000000"/>
            <w:sz w:val="22"/>
          </w:rPr>
          <w:id w:val="1845665279"/>
          <w:citation/>
        </w:sdtPr>
        <w:sdtEndPr/>
        <w:sdtContent>
          <w:r w:rsidR="00D962AA" w:rsidRPr="00D962AA">
            <w:rPr>
              <w:rFonts w:ascii="Segoe UI" w:eastAsia="Segoe UI" w:hAnsi="Segoe UI"/>
              <w:bCs/>
              <w:color w:val="000000"/>
              <w:sz w:val="22"/>
            </w:rPr>
            <w:fldChar w:fldCharType="begin"/>
          </w:r>
          <w:r w:rsidR="00D962AA" w:rsidRPr="00D962AA">
            <w:rPr>
              <w:rFonts w:ascii="Segoe UI" w:eastAsia="Segoe UI" w:hAnsi="Segoe UI"/>
              <w:bCs/>
              <w:color w:val="000000"/>
              <w:sz w:val="22"/>
            </w:rPr>
            <w:instrText xml:space="preserve"> CITATION Kaz24 \l 3081 </w:instrText>
          </w:r>
          <w:r w:rsidR="00D962AA" w:rsidRPr="00D962AA">
            <w:rPr>
              <w:rFonts w:ascii="Segoe UI" w:eastAsia="Segoe UI" w:hAnsi="Segoe UI"/>
              <w:bCs/>
              <w:color w:val="000000"/>
              <w:sz w:val="22"/>
            </w:rPr>
            <w:fldChar w:fldCharType="separate"/>
          </w:r>
          <w:r w:rsidR="00146E24">
            <w:rPr>
              <w:rFonts w:ascii="Segoe UI" w:eastAsia="Segoe UI" w:hAnsi="Segoe UI"/>
              <w:bCs/>
              <w:noProof/>
              <w:color w:val="000000"/>
              <w:sz w:val="22"/>
            </w:rPr>
            <w:t xml:space="preserve"> </w:t>
          </w:r>
          <w:r w:rsidR="00146E24" w:rsidRPr="00146E24">
            <w:rPr>
              <w:rFonts w:ascii="Segoe UI" w:eastAsia="Segoe UI" w:hAnsi="Segoe UI"/>
              <w:noProof/>
              <w:color w:val="000000"/>
              <w:sz w:val="22"/>
            </w:rPr>
            <w:t>(Kazani, Gould, &amp; Sun, 2024)</w:t>
          </w:r>
          <w:r w:rsidR="00D962AA" w:rsidRPr="00D962AA">
            <w:rPr>
              <w:rFonts w:ascii="Segoe UI" w:eastAsia="Segoe UI" w:hAnsi="Segoe UI"/>
              <w:bCs/>
              <w:color w:val="000000"/>
              <w:sz w:val="22"/>
            </w:rPr>
            <w:fldChar w:fldCharType="end"/>
          </w:r>
        </w:sdtContent>
      </w:sdt>
      <w:r w:rsidRPr="00D962AA">
        <w:rPr>
          <w:rFonts w:ascii="Segoe UI" w:eastAsia="Segoe UI" w:hAnsi="Segoe UI"/>
          <w:bCs/>
          <w:color w:val="000000"/>
          <w:sz w:val="22"/>
        </w:rPr>
        <w:t xml:space="preserve">. </w:t>
      </w:r>
      <w:r w:rsidR="00D76751" w:rsidRPr="00D962AA">
        <w:rPr>
          <w:rFonts w:ascii="Segoe UI" w:eastAsia="Segoe UI" w:hAnsi="Segoe UI"/>
          <w:bCs/>
          <w:color w:val="000000"/>
          <w:sz w:val="22"/>
        </w:rPr>
        <w:t>After</w:t>
      </w:r>
      <w:r w:rsidR="00D76751" w:rsidRPr="00FE6A48">
        <w:rPr>
          <w:rFonts w:ascii="Segoe UI" w:eastAsia="Segoe UI" w:hAnsi="Segoe UI"/>
          <w:bCs/>
          <w:color w:val="000000"/>
          <w:sz w:val="22"/>
        </w:rPr>
        <w:t xml:space="preserve"> a mean duration of 12.5 months in the LTE (</w:t>
      </w:r>
      <w:r w:rsidR="00FE6A48" w:rsidRPr="00FE6A48">
        <w:rPr>
          <w:rFonts w:ascii="Segoe UI" w:eastAsia="Segoe UI" w:hAnsi="Segoe UI"/>
          <w:bCs/>
          <w:color w:val="000000"/>
          <w:sz w:val="22"/>
        </w:rPr>
        <w:t>range 1 to 23.1 months</w:t>
      </w:r>
      <w:r w:rsidR="00D76751" w:rsidRPr="00FE6A48">
        <w:rPr>
          <w:rFonts w:ascii="Segoe UI" w:eastAsia="Segoe UI" w:hAnsi="Segoe UI"/>
          <w:bCs/>
          <w:color w:val="000000"/>
          <w:sz w:val="22"/>
        </w:rPr>
        <w:t xml:space="preserve">), 107 </w:t>
      </w:r>
      <w:r w:rsidR="008D269F">
        <w:rPr>
          <w:rFonts w:ascii="Segoe UI" w:eastAsia="Segoe UI" w:hAnsi="Segoe UI"/>
          <w:bCs/>
          <w:color w:val="000000"/>
          <w:sz w:val="22"/>
        </w:rPr>
        <w:t xml:space="preserve">of 116 (92.2%) </w:t>
      </w:r>
      <w:r w:rsidR="00D76751" w:rsidRPr="00FE6A48">
        <w:rPr>
          <w:rFonts w:ascii="Segoe UI" w:eastAsia="Segoe UI" w:hAnsi="Segoe UI"/>
          <w:bCs/>
          <w:color w:val="000000"/>
          <w:sz w:val="22"/>
        </w:rPr>
        <w:t>non-inhibitor participants from the BASIS ATP had enrolled in the LTE, including 89 adults (83%) and 18 adolescents (17</w:t>
      </w:r>
      <w:r w:rsidR="00D76751">
        <w:rPr>
          <w:rFonts w:ascii="Segoe UI" w:eastAsia="Segoe UI" w:hAnsi="Segoe UI"/>
          <w:bCs/>
          <w:color w:val="000000"/>
          <w:sz w:val="22"/>
        </w:rPr>
        <w:t xml:space="preserve">%). </w:t>
      </w:r>
      <w:r w:rsidR="0025739F">
        <w:rPr>
          <w:rFonts w:ascii="Segoe UI" w:eastAsia="Segoe UI" w:hAnsi="Segoe UI"/>
          <w:bCs/>
          <w:color w:val="000000"/>
          <w:sz w:val="22"/>
        </w:rPr>
        <w:t>Seventy-five</w:t>
      </w:r>
      <w:r w:rsidR="00D76751">
        <w:rPr>
          <w:rFonts w:ascii="Segoe UI" w:eastAsia="Segoe UI" w:hAnsi="Segoe UI"/>
          <w:bCs/>
          <w:color w:val="000000"/>
          <w:sz w:val="22"/>
        </w:rPr>
        <w:t xml:space="preserve"> of these participants had received routine prophylaxis during the OP</w:t>
      </w:r>
      <w:r w:rsidR="00363DE4">
        <w:rPr>
          <w:rFonts w:ascii="Segoe UI" w:eastAsia="Segoe UI" w:hAnsi="Segoe UI"/>
          <w:bCs/>
          <w:color w:val="000000"/>
          <w:sz w:val="22"/>
        </w:rPr>
        <w:t xml:space="preserve"> (n=58 with HMA and n=17 with HMB).</w:t>
      </w:r>
    </w:p>
    <w:p w14:paraId="22977904" w14:textId="77777777" w:rsidR="00FE6A48" w:rsidRDefault="00FE6A48" w:rsidP="00D76751">
      <w:pPr>
        <w:keepNext/>
        <w:keepLines/>
        <w:spacing w:after="0" w:line="240" w:lineRule="auto"/>
        <w:jc w:val="both"/>
        <w:rPr>
          <w:rFonts w:ascii="Segoe UI" w:eastAsia="Segoe UI" w:hAnsi="Segoe UI"/>
          <w:bCs/>
          <w:color w:val="000000"/>
          <w:sz w:val="22"/>
        </w:rPr>
      </w:pPr>
    </w:p>
    <w:p w14:paraId="317280E1" w14:textId="5626A25D" w:rsidR="00FE6A48" w:rsidRDefault="00FE6A48" w:rsidP="00D76751">
      <w:pPr>
        <w:keepNext/>
        <w:keepLines/>
        <w:spacing w:after="0" w:line="240" w:lineRule="auto"/>
        <w:jc w:val="both"/>
        <w:rPr>
          <w:rFonts w:ascii="Segoe UI" w:eastAsia="Segoe UI" w:hAnsi="Segoe UI"/>
          <w:bCs/>
          <w:color w:val="000000"/>
          <w:sz w:val="22"/>
        </w:rPr>
      </w:pPr>
      <w:r>
        <w:rPr>
          <w:rFonts w:ascii="Segoe UI" w:eastAsia="Segoe UI" w:hAnsi="Segoe UI"/>
          <w:bCs/>
          <w:color w:val="000000"/>
          <w:sz w:val="22"/>
        </w:rPr>
        <w:t xml:space="preserve">Overall compliance with </w:t>
      </w:r>
      <w:proofErr w:type="spellStart"/>
      <w:r>
        <w:rPr>
          <w:rFonts w:ascii="Segoe UI" w:eastAsia="Segoe UI" w:hAnsi="Segoe UI"/>
          <w:bCs/>
          <w:color w:val="000000"/>
          <w:sz w:val="22"/>
        </w:rPr>
        <w:t>marstacimab</w:t>
      </w:r>
      <w:proofErr w:type="spellEnd"/>
      <w:r>
        <w:rPr>
          <w:rFonts w:ascii="Segoe UI" w:eastAsia="Segoe UI" w:hAnsi="Segoe UI"/>
          <w:bCs/>
          <w:color w:val="000000"/>
          <w:sz w:val="22"/>
        </w:rPr>
        <w:t xml:space="preserve"> prophylaxis was high at 98.9%.</w:t>
      </w:r>
      <w:r w:rsidR="00FD7F4A">
        <w:rPr>
          <w:rFonts w:ascii="Segoe UI" w:eastAsia="Segoe UI" w:hAnsi="Segoe UI"/>
          <w:bCs/>
          <w:color w:val="000000"/>
          <w:sz w:val="22"/>
        </w:rPr>
        <w:t xml:space="preserve"> The mean estimated ABR for treated bleeds was 2.79 (95% CI 1.95, 3.98) in the prior routine prophylaxis group</w:t>
      </w:r>
      <w:r w:rsidR="00260599">
        <w:rPr>
          <w:rFonts w:ascii="Segoe UI" w:eastAsia="Segoe UI" w:hAnsi="Segoe UI"/>
          <w:bCs/>
          <w:color w:val="000000"/>
          <w:sz w:val="22"/>
        </w:rPr>
        <w:t xml:space="preserve"> after a mean 12.5 months</w:t>
      </w:r>
      <w:r w:rsidR="001537E4">
        <w:rPr>
          <w:rFonts w:ascii="Segoe UI" w:eastAsia="Segoe UI" w:hAnsi="Segoe UI"/>
          <w:bCs/>
          <w:color w:val="000000"/>
          <w:sz w:val="22"/>
        </w:rPr>
        <w:t xml:space="preserve"> (</w:t>
      </w:r>
      <w:r w:rsidR="001537E4" w:rsidRPr="00FD7F4A">
        <w:rPr>
          <w:rFonts w:ascii="Segoe UI" w:eastAsia="Segoe UI" w:hAnsi="Segoe UI"/>
          <w:b/>
          <w:color w:val="000000"/>
          <w:sz w:val="22"/>
        </w:rPr>
        <w:fldChar w:fldCharType="begin"/>
      </w:r>
      <w:r w:rsidR="001537E4" w:rsidRPr="00FD7F4A">
        <w:rPr>
          <w:rFonts w:ascii="Segoe UI" w:eastAsia="Segoe UI" w:hAnsi="Segoe UI"/>
          <w:b/>
          <w:color w:val="000000"/>
          <w:sz w:val="22"/>
        </w:rPr>
        <w:instrText xml:space="preserve"> REF _Ref192502049 \h  \* MERGEFORMAT </w:instrText>
      </w:r>
      <w:r w:rsidR="001537E4" w:rsidRPr="00FD7F4A">
        <w:rPr>
          <w:rFonts w:ascii="Segoe UI" w:eastAsia="Segoe UI" w:hAnsi="Segoe UI"/>
          <w:b/>
          <w:color w:val="000000"/>
          <w:sz w:val="22"/>
        </w:rPr>
      </w:r>
      <w:r w:rsidR="001537E4" w:rsidRPr="00FD7F4A">
        <w:rPr>
          <w:rFonts w:ascii="Segoe UI" w:eastAsia="Segoe UI" w:hAnsi="Segoe UI"/>
          <w:b/>
          <w:color w:val="000000"/>
          <w:sz w:val="22"/>
        </w:rPr>
        <w:fldChar w:fldCharType="separate"/>
      </w:r>
      <w:r w:rsidR="001537E4" w:rsidRPr="00FD7F4A">
        <w:rPr>
          <w:rFonts w:ascii="Segoe UI" w:eastAsia="Segoe UI" w:hAnsi="Segoe UI"/>
          <w:b/>
          <w:color w:val="000000"/>
          <w:sz w:val="22"/>
        </w:rPr>
        <w:t>Table 8</w:t>
      </w:r>
      <w:r w:rsidR="001537E4" w:rsidRPr="00FD7F4A">
        <w:rPr>
          <w:rFonts w:ascii="Segoe UI" w:eastAsia="Segoe UI" w:hAnsi="Segoe UI"/>
          <w:b/>
          <w:color w:val="000000"/>
          <w:sz w:val="22"/>
        </w:rPr>
        <w:fldChar w:fldCharType="end"/>
      </w:r>
      <w:r w:rsidR="001537E4">
        <w:rPr>
          <w:rFonts w:ascii="Segoe UI" w:eastAsia="Segoe UI" w:hAnsi="Segoe UI"/>
          <w:bCs/>
          <w:color w:val="000000"/>
          <w:sz w:val="22"/>
        </w:rPr>
        <w:t>)</w:t>
      </w:r>
      <w:r w:rsidR="008D269F">
        <w:rPr>
          <w:rFonts w:ascii="Segoe UI" w:eastAsia="Segoe UI" w:hAnsi="Segoe UI"/>
          <w:bCs/>
          <w:color w:val="000000"/>
          <w:sz w:val="22"/>
        </w:rPr>
        <w:t xml:space="preserve">. </w:t>
      </w:r>
      <w:r w:rsidR="00FD7F4A">
        <w:rPr>
          <w:rFonts w:ascii="Segoe UI" w:eastAsia="Segoe UI" w:hAnsi="Segoe UI"/>
          <w:bCs/>
          <w:color w:val="000000"/>
          <w:sz w:val="22"/>
        </w:rPr>
        <w:t xml:space="preserve">Findings were similar in the HMA </w:t>
      </w:r>
      <w:r w:rsidR="001537E4">
        <w:rPr>
          <w:rFonts w:ascii="Segoe UI" w:eastAsia="Segoe UI" w:hAnsi="Segoe UI"/>
          <w:bCs/>
          <w:color w:val="000000"/>
          <w:sz w:val="22"/>
        </w:rPr>
        <w:t xml:space="preserve">(2.94; 95% CI 2.01, 4.31) </w:t>
      </w:r>
      <w:r w:rsidR="00FD7F4A">
        <w:rPr>
          <w:rFonts w:ascii="Segoe UI" w:eastAsia="Segoe UI" w:hAnsi="Segoe UI"/>
          <w:bCs/>
          <w:color w:val="000000"/>
          <w:sz w:val="22"/>
        </w:rPr>
        <w:t xml:space="preserve">and HMB </w:t>
      </w:r>
      <w:r w:rsidR="001537E4">
        <w:rPr>
          <w:rFonts w:ascii="Segoe UI" w:eastAsia="Segoe UI" w:hAnsi="Segoe UI"/>
          <w:bCs/>
          <w:color w:val="000000"/>
          <w:sz w:val="22"/>
        </w:rPr>
        <w:t xml:space="preserve">(2.24; 95% CI 0.88, 5.74) </w:t>
      </w:r>
      <w:r w:rsidR="00FD7F4A">
        <w:rPr>
          <w:rFonts w:ascii="Segoe UI" w:eastAsia="Segoe UI" w:hAnsi="Segoe UI"/>
          <w:bCs/>
          <w:color w:val="000000"/>
          <w:sz w:val="22"/>
        </w:rPr>
        <w:t>subgroups</w:t>
      </w:r>
      <w:r w:rsidR="001537E4">
        <w:rPr>
          <w:rFonts w:ascii="Segoe UI" w:eastAsia="Segoe UI" w:hAnsi="Segoe UI"/>
          <w:bCs/>
          <w:color w:val="000000"/>
          <w:sz w:val="22"/>
        </w:rPr>
        <w:t>.</w:t>
      </w:r>
    </w:p>
    <w:p w14:paraId="72083C3F" w14:textId="77777777" w:rsidR="00FD7F4A" w:rsidRDefault="00FD7F4A" w:rsidP="00D76751">
      <w:pPr>
        <w:keepNext/>
        <w:keepLines/>
        <w:spacing w:after="0" w:line="240" w:lineRule="auto"/>
        <w:jc w:val="both"/>
        <w:rPr>
          <w:rFonts w:ascii="Segoe UI" w:eastAsia="Segoe UI" w:hAnsi="Segoe UI"/>
          <w:bCs/>
          <w:color w:val="000000"/>
          <w:sz w:val="22"/>
        </w:rPr>
      </w:pPr>
    </w:p>
    <w:p w14:paraId="0EC39A48" w14:textId="24D21FAA" w:rsidR="00FE6A48" w:rsidRDefault="008D269F" w:rsidP="00D76751">
      <w:pPr>
        <w:keepNext/>
        <w:keepLines/>
        <w:spacing w:after="0" w:line="240" w:lineRule="auto"/>
        <w:jc w:val="both"/>
        <w:rPr>
          <w:rFonts w:ascii="Segoe UI" w:eastAsia="Segoe UI" w:hAnsi="Segoe UI"/>
          <w:bCs/>
          <w:color w:val="000000"/>
          <w:sz w:val="22"/>
        </w:rPr>
      </w:pPr>
      <w:r>
        <w:rPr>
          <w:rFonts w:ascii="Segoe UI" w:eastAsia="Segoe UI" w:hAnsi="Segoe UI"/>
          <w:bCs/>
          <w:color w:val="000000"/>
          <w:sz w:val="22"/>
        </w:rPr>
        <w:t>Results demonstrate the s</w:t>
      </w:r>
      <w:r w:rsidR="00FD7F4A">
        <w:rPr>
          <w:rFonts w:ascii="Segoe UI" w:eastAsia="Segoe UI" w:hAnsi="Segoe UI"/>
          <w:bCs/>
          <w:color w:val="000000"/>
          <w:sz w:val="22"/>
        </w:rPr>
        <w:t>ustained long-term efficacy</w:t>
      </w:r>
      <w:r>
        <w:rPr>
          <w:rFonts w:ascii="Segoe UI" w:eastAsia="Segoe UI" w:hAnsi="Segoe UI"/>
          <w:bCs/>
          <w:color w:val="000000"/>
          <w:sz w:val="22"/>
        </w:rPr>
        <w:t xml:space="preserve"> of </w:t>
      </w:r>
      <w:proofErr w:type="spellStart"/>
      <w:r>
        <w:rPr>
          <w:rFonts w:ascii="Segoe UI" w:eastAsia="Segoe UI" w:hAnsi="Segoe UI"/>
          <w:bCs/>
          <w:color w:val="000000"/>
          <w:sz w:val="22"/>
        </w:rPr>
        <w:t>marstacimab</w:t>
      </w:r>
      <w:proofErr w:type="spellEnd"/>
      <w:r>
        <w:rPr>
          <w:rFonts w:ascii="Segoe UI" w:eastAsia="Segoe UI" w:hAnsi="Segoe UI"/>
          <w:bCs/>
          <w:color w:val="000000"/>
          <w:sz w:val="22"/>
        </w:rPr>
        <w:t xml:space="preserve"> in </w:t>
      </w:r>
      <w:r w:rsidR="005C7429">
        <w:rPr>
          <w:rFonts w:ascii="Segoe UI" w:eastAsia="Segoe UI" w:hAnsi="Segoe UI"/>
          <w:bCs/>
          <w:color w:val="000000"/>
          <w:sz w:val="22"/>
        </w:rPr>
        <w:t>HMA and HMB</w:t>
      </w:r>
      <w:r>
        <w:rPr>
          <w:rFonts w:ascii="Segoe UI" w:eastAsia="Segoe UI" w:hAnsi="Segoe UI"/>
          <w:bCs/>
          <w:color w:val="000000"/>
          <w:sz w:val="22"/>
        </w:rPr>
        <w:t xml:space="preserve"> patients without inhibitors. </w:t>
      </w:r>
    </w:p>
    <w:p w14:paraId="25872B2D" w14:textId="77777777" w:rsidR="008D269F" w:rsidRDefault="008D269F" w:rsidP="00D76751">
      <w:pPr>
        <w:keepNext/>
        <w:keepLines/>
        <w:spacing w:after="0" w:line="240" w:lineRule="auto"/>
        <w:jc w:val="both"/>
        <w:rPr>
          <w:rFonts w:ascii="Segoe UI" w:eastAsia="Segoe UI" w:hAnsi="Segoe UI"/>
          <w:bCs/>
          <w:color w:val="000000"/>
          <w:sz w:val="22"/>
        </w:rPr>
      </w:pPr>
    </w:p>
    <w:p w14:paraId="53192F91" w14:textId="354026EE" w:rsidR="00FE6A48" w:rsidRPr="000B458A" w:rsidRDefault="008D269F" w:rsidP="00FE6A48">
      <w:pPr>
        <w:pStyle w:val="Caption"/>
        <w:spacing w:after="60"/>
      </w:pPr>
      <w:r w:rsidRPr="000B458A">
        <w:t xml:space="preserve">Table </w:t>
      </w:r>
      <w:r>
        <w:fldChar w:fldCharType="begin"/>
      </w:r>
      <w:r>
        <w:instrText xml:space="preserve"> SEQ Table \* ARABIC </w:instrText>
      </w:r>
      <w:r>
        <w:fldChar w:fldCharType="separate"/>
      </w:r>
      <w:r>
        <w:rPr>
          <w:noProof/>
        </w:rPr>
        <w:t>8</w:t>
      </w:r>
      <w:r>
        <w:rPr>
          <w:noProof/>
        </w:rPr>
        <w:fldChar w:fldCharType="end"/>
      </w:r>
      <w:r w:rsidRPr="000B458A">
        <w:tab/>
      </w:r>
      <w:r>
        <w:t>Mean ABR for treated bleeds in the OP, ATP and L</w:t>
      </w:r>
      <w:r w:rsidR="00467585">
        <w:t xml:space="preserve">TE </w:t>
      </w:r>
      <w:r>
        <w:t>of BASIS</w:t>
      </w:r>
      <w:r w:rsidR="00467585">
        <w:t xml:space="preserve">, </w:t>
      </w:r>
      <w:r w:rsidRPr="000B458A">
        <w:t>non-inhibitor cohort with prophylaxis at 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393"/>
        <w:gridCol w:w="2508"/>
        <w:gridCol w:w="2508"/>
      </w:tblGrid>
      <w:tr w:rsidR="00FE6A48" w:rsidRPr="0098033A" w14:paraId="1F015FF3" w14:textId="77777777" w:rsidTr="009D0C92">
        <w:tc>
          <w:tcPr>
            <w:tcW w:w="1086" w:type="pct"/>
            <w:shd w:val="clear" w:color="auto" w:fill="auto"/>
          </w:tcPr>
          <w:p w14:paraId="0842B1C9" w14:textId="77777777" w:rsidR="00FE6A48" w:rsidRPr="00721583" w:rsidRDefault="00FE6A48" w:rsidP="009D0C92">
            <w:pPr>
              <w:spacing w:after="0" w:line="240" w:lineRule="auto"/>
              <w:jc w:val="both"/>
              <w:rPr>
                <w:rFonts w:ascii="Segoe UI" w:hAnsi="Segoe UI" w:cs="Segoe UI"/>
                <w:sz w:val="18"/>
                <w:szCs w:val="18"/>
              </w:rPr>
            </w:pPr>
          </w:p>
        </w:tc>
        <w:tc>
          <w:tcPr>
            <w:tcW w:w="1264" w:type="pct"/>
            <w:shd w:val="clear" w:color="auto" w:fill="auto"/>
          </w:tcPr>
          <w:p w14:paraId="01AB12E9" w14:textId="77777777" w:rsidR="00FE6A48" w:rsidRPr="00721583" w:rsidRDefault="00FE6A48" w:rsidP="009D0C92">
            <w:pPr>
              <w:spacing w:after="0" w:line="240" w:lineRule="auto"/>
              <w:jc w:val="center"/>
              <w:rPr>
                <w:rFonts w:ascii="Segoe UI" w:hAnsi="Segoe UI" w:cs="Segoe UI"/>
                <w:b/>
                <w:bCs/>
                <w:sz w:val="18"/>
                <w:szCs w:val="18"/>
              </w:rPr>
            </w:pPr>
            <w:r w:rsidRPr="00721583">
              <w:rPr>
                <w:rFonts w:ascii="Segoe UI" w:hAnsi="Segoe UI" w:cs="Segoe UI"/>
                <w:b/>
                <w:bCs/>
                <w:sz w:val="18"/>
                <w:szCs w:val="18"/>
              </w:rPr>
              <w:t>Factor Prophylaxis OP</w:t>
            </w:r>
          </w:p>
          <w:p w14:paraId="1B01328A" w14:textId="77777777" w:rsidR="00FE6A48" w:rsidRPr="00721583" w:rsidRDefault="00FE6A48" w:rsidP="009D0C92">
            <w:pPr>
              <w:spacing w:after="0" w:line="240" w:lineRule="auto"/>
              <w:jc w:val="center"/>
              <w:rPr>
                <w:rFonts w:ascii="Segoe UI" w:hAnsi="Segoe UI" w:cs="Segoe UI"/>
                <w:b/>
                <w:bCs/>
                <w:sz w:val="18"/>
                <w:szCs w:val="18"/>
              </w:rPr>
            </w:pPr>
            <w:r w:rsidRPr="00721583">
              <w:rPr>
                <w:rFonts w:ascii="Segoe UI" w:hAnsi="Segoe UI" w:cs="Segoe UI"/>
                <w:b/>
                <w:bCs/>
                <w:sz w:val="18"/>
                <w:szCs w:val="18"/>
              </w:rPr>
              <w:t>N=83</w:t>
            </w:r>
          </w:p>
        </w:tc>
        <w:tc>
          <w:tcPr>
            <w:tcW w:w="1325" w:type="pct"/>
            <w:shd w:val="clear" w:color="auto" w:fill="auto"/>
          </w:tcPr>
          <w:p w14:paraId="17FC8CF6" w14:textId="77777777" w:rsidR="00FE6A48" w:rsidRPr="00721583" w:rsidRDefault="00FE6A48" w:rsidP="009D0C92">
            <w:pPr>
              <w:spacing w:after="0" w:line="240" w:lineRule="auto"/>
              <w:jc w:val="center"/>
              <w:rPr>
                <w:rFonts w:ascii="Segoe UI" w:hAnsi="Segoe UI" w:cs="Segoe UI"/>
                <w:b/>
                <w:bCs/>
                <w:sz w:val="18"/>
                <w:szCs w:val="18"/>
              </w:rPr>
            </w:pPr>
            <w:proofErr w:type="spellStart"/>
            <w:r w:rsidRPr="00721583">
              <w:rPr>
                <w:rFonts w:ascii="Segoe UI" w:hAnsi="Segoe UI" w:cs="Segoe UI"/>
                <w:b/>
                <w:bCs/>
                <w:sz w:val="18"/>
                <w:szCs w:val="18"/>
              </w:rPr>
              <w:t>Marstacimab</w:t>
            </w:r>
            <w:proofErr w:type="spellEnd"/>
            <w:r w:rsidRPr="00721583">
              <w:rPr>
                <w:rFonts w:ascii="Segoe UI" w:hAnsi="Segoe UI" w:cs="Segoe UI"/>
                <w:b/>
                <w:bCs/>
                <w:sz w:val="18"/>
                <w:szCs w:val="18"/>
              </w:rPr>
              <w:t xml:space="preserve"> ATP</w:t>
            </w:r>
          </w:p>
          <w:p w14:paraId="4EB88605" w14:textId="77777777" w:rsidR="00FE6A48" w:rsidRPr="00721583" w:rsidRDefault="00FE6A48" w:rsidP="009D0C92">
            <w:pPr>
              <w:spacing w:after="0" w:line="240" w:lineRule="auto"/>
              <w:jc w:val="center"/>
              <w:rPr>
                <w:rFonts w:ascii="Segoe UI" w:hAnsi="Segoe UI" w:cs="Segoe UI"/>
                <w:b/>
                <w:bCs/>
                <w:sz w:val="18"/>
                <w:szCs w:val="18"/>
              </w:rPr>
            </w:pPr>
            <w:r w:rsidRPr="00721583">
              <w:rPr>
                <w:rFonts w:ascii="Segoe UI" w:hAnsi="Segoe UI" w:cs="Segoe UI"/>
                <w:b/>
                <w:bCs/>
                <w:sz w:val="18"/>
                <w:szCs w:val="18"/>
              </w:rPr>
              <w:t>N=83</w:t>
            </w:r>
          </w:p>
        </w:tc>
        <w:tc>
          <w:tcPr>
            <w:tcW w:w="1325" w:type="pct"/>
            <w:shd w:val="clear" w:color="auto" w:fill="FFF2CC" w:themeFill="accent4" w:themeFillTint="33"/>
          </w:tcPr>
          <w:p w14:paraId="17FA40B1" w14:textId="77777777" w:rsidR="00FE6A48" w:rsidRDefault="00FE6A48" w:rsidP="009D0C92">
            <w:pPr>
              <w:spacing w:after="0" w:line="240" w:lineRule="auto"/>
              <w:jc w:val="center"/>
              <w:rPr>
                <w:rFonts w:ascii="Segoe UI" w:hAnsi="Segoe UI" w:cs="Segoe UI"/>
                <w:b/>
                <w:bCs/>
                <w:sz w:val="18"/>
                <w:szCs w:val="18"/>
              </w:rPr>
            </w:pPr>
            <w:proofErr w:type="spellStart"/>
            <w:r>
              <w:rPr>
                <w:rFonts w:ascii="Segoe UI" w:hAnsi="Segoe UI" w:cs="Segoe UI"/>
                <w:b/>
                <w:bCs/>
                <w:sz w:val="18"/>
                <w:szCs w:val="18"/>
              </w:rPr>
              <w:t>Marstacimab</w:t>
            </w:r>
            <w:proofErr w:type="spellEnd"/>
            <w:r>
              <w:rPr>
                <w:rFonts w:ascii="Segoe UI" w:hAnsi="Segoe UI" w:cs="Segoe UI"/>
                <w:b/>
                <w:bCs/>
                <w:sz w:val="18"/>
                <w:szCs w:val="18"/>
              </w:rPr>
              <w:t xml:space="preserve"> LTE</w:t>
            </w:r>
          </w:p>
          <w:p w14:paraId="769075BA" w14:textId="2EF6E3A1" w:rsidR="00FE6A48" w:rsidRPr="00721583" w:rsidRDefault="00FE6A48" w:rsidP="009D0C92">
            <w:pPr>
              <w:spacing w:after="0" w:line="240" w:lineRule="auto"/>
              <w:jc w:val="center"/>
              <w:rPr>
                <w:rFonts w:ascii="Segoe UI" w:hAnsi="Segoe UI" w:cs="Segoe UI"/>
                <w:b/>
                <w:bCs/>
                <w:sz w:val="18"/>
                <w:szCs w:val="18"/>
              </w:rPr>
            </w:pPr>
            <w:r>
              <w:rPr>
                <w:rFonts w:ascii="Segoe UI" w:hAnsi="Segoe UI" w:cs="Segoe UI"/>
                <w:b/>
                <w:bCs/>
                <w:sz w:val="18"/>
                <w:szCs w:val="18"/>
              </w:rPr>
              <w:t>N=75</w:t>
            </w:r>
          </w:p>
        </w:tc>
      </w:tr>
      <w:tr w:rsidR="00FE6A48" w:rsidRPr="0098033A" w14:paraId="04E31458" w14:textId="77777777" w:rsidTr="009D0C92">
        <w:tc>
          <w:tcPr>
            <w:tcW w:w="1086" w:type="pct"/>
            <w:shd w:val="clear" w:color="auto" w:fill="auto"/>
          </w:tcPr>
          <w:p w14:paraId="12CABF07" w14:textId="77777777" w:rsidR="00FE6A48" w:rsidRPr="00721583" w:rsidRDefault="00FE6A48" w:rsidP="009D0C92">
            <w:pPr>
              <w:spacing w:after="0" w:line="240" w:lineRule="auto"/>
              <w:jc w:val="both"/>
              <w:rPr>
                <w:rFonts w:ascii="Segoe UI" w:hAnsi="Segoe UI" w:cs="Segoe UI"/>
                <w:sz w:val="18"/>
                <w:szCs w:val="18"/>
              </w:rPr>
            </w:pPr>
            <w:r>
              <w:rPr>
                <w:rFonts w:ascii="Segoe UI" w:hAnsi="Segoe UI" w:cs="Segoe UI"/>
                <w:sz w:val="18"/>
                <w:szCs w:val="18"/>
              </w:rPr>
              <w:t>Mean ABR (95% CI)</w:t>
            </w:r>
          </w:p>
        </w:tc>
        <w:tc>
          <w:tcPr>
            <w:tcW w:w="1264" w:type="pct"/>
            <w:shd w:val="clear" w:color="auto" w:fill="auto"/>
          </w:tcPr>
          <w:p w14:paraId="070F298B" w14:textId="77777777" w:rsidR="00FE6A48" w:rsidRPr="00721583" w:rsidRDefault="00FE6A48" w:rsidP="009D0C92">
            <w:pPr>
              <w:spacing w:after="0" w:line="240" w:lineRule="auto"/>
              <w:jc w:val="center"/>
              <w:rPr>
                <w:rFonts w:ascii="Segoe UI" w:hAnsi="Segoe UI" w:cs="Segoe UI"/>
                <w:sz w:val="18"/>
                <w:szCs w:val="18"/>
              </w:rPr>
            </w:pPr>
            <w:r>
              <w:rPr>
                <w:rFonts w:ascii="Segoe UI" w:hAnsi="Segoe UI" w:cs="Segoe UI"/>
                <w:sz w:val="18"/>
                <w:szCs w:val="18"/>
              </w:rPr>
              <w:t>7.85 (5.09, 10.61)</w:t>
            </w:r>
          </w:p>
        </w:tc>
        <w:tc>
          <w:tcPr>
            <w:tcW w:w="1325" w:type="pct"/>
            <w:shd w:val="clear" w:color="auto" w:fill="auto"/>
          </w:tcPr>
          <w:p w14:paraId="6BB95D3C" w14:textId="77777777" w:rsidR="00FE6A48" w:rsidRPr="00721583" w:rsidRDefault="00FE6A48" w:rsidP="009D0C92">
            <w:pPr>
              <w:spacing w:after="0" w:line="240" w:lineRule="auto"/>
              <w:jc w:val="center"/>
              <w:rPr>
                <w:rFonts w:ascii="Segoe UI" w:hAnsi="Segoe UI" w:cs="Segoe UI"/>
                <w:sz w:val="18"/>
                <w:szCs w:val="18"/>
              </w:rPr>
            </w:pPr>
            <w:r>
              <w:rPr>
                <w:rFonts w:ascii="Segoe UI" w:hAnsi="Segoe UI" w:cs="Segoe UI"/>
                <w:sz w:val="18"/>
                <w:szCs w:val="18"/>
              </w:rPr>
              <w:t>5.08 (3.40, 6.77)</w:t>
            </w:r>
          </w:p>
        </w:tc>
        <w:tc>
          <w:tcPr>
            <w:tcW w:w="1325" w:type="pct"/>
            <w:shd w:val="clear" w:color="auto" w:fill="FFF2CC" w:themeFill="accent4" w:themeFillTint="33"/>
          </w:tcPr>
          <w:p w14:paraId="413AB94A" w14:textId="108BD1C3" w:rsidR="00FE6A48" w:rsidRDefault="00FE6A48" w:rsidP="009D0C92">
            <w:pPr>
              <w:spacing w:after="0" w:line="240" w:lineRule="auto"/>
              <w:jc w:val="center"/>
              <w:rPr>
                <w:rFonts w:ascii="Segoe UI" w:hAnsi="Segoe UI" w:cs="Segoe UI"/>
                <w:sz w:val="18"/>
                <w:szCs w:val="18"/>
              </w:rPr>
            </w:pPr>
            <w:r>
              <w:rPr>
                <w:rFonts w:ascii="Segoe UI" w:hAnsi="Segoe UI" w:cs="Segoe UI"/>
                <w:sz w:val="18"/>
                <w:szCs w:val="18"/>
              </w:rPr>
              <w:t>2.79 (1.95, 3.98)</w:t>
            </w:r>
          </w:p>
        </w:tc>
      </w:tr>
    </w:tbl>
    <w:p w14:paraId="169019E3" w14:textId="77777777" w:rsidR="00FE6A48" w:rsidRDefault="00FE6A48" w:rsidP="00FE6A48">
      <w:pPr>
        <w:spacing w:after="0"/>
        <w:jc w:val="both"/>
        <w:rPr>
          <w:rFonts w:ascii="Segoe UI" w:hAnsi="Segoe UI" w:cs="Segoe UI"/>
          <w:sz w:val="18"/>
          <w:szCs w:val="18"/>
        </w:rPr>
      </w:pPr>
      <w:r w:rsidRPr="00721583">
        <w:rPr>
          <w:rFonts w:ascii="Segoe UI" w:hAnsi="Segoe UI" w:cs="Segoe UI"/>
          <w:sz w:val="18"/>
          <w:szCs w:val="18"/>
        </w:rPr>
        <w:t xml:space="preserve">ABR = annualised bleeding rate; ATP = active treatment phase; CI = confidence interval; </w:t>
      </w:r>
      <w:r>
        <w:rPr>
          <w:rFonts w:ascii="Segoe UI" w:hAnsi="Segoe UI" w:cs="Segoe UI"/>
          <w:sz w:val="18"/>
          <w:szCs w:val="18"/>
        </w:rPr>
        <w:t xml:space="preserve">LTE = long-term extension; </w:t>
      </w:r>
      <w:r w:rsidRPr="00721583">
        <w:rPr>
          <w:rFonts w:ascii="Segoe UI" w:hAnsi="Segoe UI" w:cs="Segoe UI"/>
          <w:sz w:val="18"/>
          <w:szCs w:val="18"/>
        </w:rPr>
        <w:t>OP = observational phase</w:t>
      </w:r>
    </w:p>
    <w:p w14:paraId="3238429D" w14:textId="1F029044" w:rsidR="00467585" w:rsidRDefault="00467585" w:rsidP="00FE6A48">
      <w:pPr>
        <w:spacing w:after="0"/>
        <w:jc w:val="both"/>
        <w:rPr>
          <w:rFonts w:ascii="Segoe UI" w:hAnsi="Segoe UI" w:cs="Segoe UI"/>
          <w:sz w:val="18"/>
          <w:szCs w:val="18"/>
        </w:rPr>
      </w:pPr>
      <w:r>
        <w:rPr>
          <w:rFonts w:ascii="Segoe UI" w:hAnsi="Segoe UI" w:cs="Segoe UI"/>
          <w:sz w:val="18"/>
          <w:szCs w:val="18"/>
        </w:rPr>
        <w:t>Mean duration of follow-up in the LTE: 12.5 months</w:t>
      </w:r>
    </w:p>
    <w:p w14:paraId="313DC97F" w14:textId="7C8D632D" w:rsidR="00FE6A48" w:rsidRDefault="00FE6A48" w:rsidP="00FE6A48">
      <w:pPr>
        <w:spacing w:after="0"/>
        <w:jc w:val="both"/>
        <w:rPr>
          <w:rFonts w:ascii="Segoe UI" w:hAnsi="Segoe UI" w:cs="Segoe UI"/>
          <w:sz w:val="18"/>
          <w:szCs w:val="18"/>
        </w:rPr>
      </w:pPr>
      <w:r w:rsidRPr="00D962AA">
        <w:rPr>
          <w:rFonts w:ascii="Segoe UI" w:hAnsi="Segoe UI" w:cs="Segoe UI"/>
          <w:sz w:val="18"/>
          <w:szCs w:val="18"/>
        </w:rPr>
        <w:t xml:space="preserve">Source: </w:t>
      </w:r>
      <w:sdt>
        <w:sdtPr>
          <w:rPr>
            <w:rFonts w:ascii="Segoe UI" w:hAnsi="Segoe UI" w:cs="Segoe UI"/>
            <w:sz w:val="18"/>
            <w:szCs w:val="18"/>
          </w:rPr>
          <w:id w:val="255409174"/>
          <w:citation/>
        </w:sdtPr>
        <w:sdtEndPr/>
        <w:sdtContent>
          <w:r w:rsidR="00D962AA" w:rsidRPr="00D962AA">
            <w:rPr>
              <w:rFonts w:ascii="Segoe UI" w:hAnsi="Segoe UI" w:cs="Segoe UI"/>
              <w:sz w:val="18"/>
              <w:szCs w:val="18"/>
            </w:rPr>
            <w:fldChar w:fldCharType="begin"/>
          </w:r>
          <w:r w:rsidR="00D962AA" w:rsidRPr="00D962AA">
            <w:rPr>
              <w:rFonts w:ascii="Segoe UI" w:hAnsi="Segoe UI" w:cs="Segoe UI"/>
              <w:sz w:val="18"/>
              <w:szCs w:val="18"/>
            </w:rPr>
            <w:instrText xml:space="preserve"> CITATION Kaz24 \l 3081 </w:instrText>
          </w:r>
          <w:r w:rsidR="00D962AA" w:rsidRPr="00D962AA">
            <w:rPr>
              <w:rFonts w:ascii="Segoe UI" w:hAnsi="Segoe UI" w:cs="Segoe UI"/>
              <w:sz w:val="18"/>
              <w:szCs w:val="18"/>
            </w:rPr>
            <w:fldChar w:fldCharType="separate"/>
          </w:r>
          <w:r w:rsidR="00146E24" w:rsidRPr="00146E24">
            <w:rPr>
              <w:rFonts w:ascii="Segoe UI" w:hAnsi="Segoe UI" w:cs="Segoe UI"/>
              <w:noProof/>
              <w:sz w:val="18"/>
              <w:szCs w:val="18"/>
            </w:rPr>
            <w:t>(Kazani, Gould, &amp; Sun, 2024)</w:t>
          </w:r>
          <w:r w:rsidR="00D962AA" w:rsidRPr="00D962AA">
            <w:rPr>
              <w:rFonts w:ascii="Segoe UI" w:hAnsi="Segoe UI" w:cs="Segoe UI"/>
              <w:sz w:val="18"/>
              <w:szCs w:val="18"/>
            </w:rPr>
            <w:fldChar w:fldCharType="end"/>
          </w:r>
        </w:sdtContent>
      </w:sdt>
    </w:p>
    <w:p w14:paraId="037F2288" w14:textId="77777777" w:rsidR="008D269F" w:rsidRPr="00721583" w:rsidRDefault="008D269F" w:rsidP="00FE6A48">
      <w:pPr>
        <w:spacing w:after="0"/>
        <w:jc w:val="both"/>
        <w:rPr>
          <w:rFonts w:ascii="Segoe UI" w:hAnsi="Segoe UI" w:cs="Segoe UI"/>
          <w:sz w:val="18"/>
          <w:szCs w:val="18"/>
        </w:rPr>
      </w:pPr>
    </w:p>
    <w:p w14:paraId="0602D500" w14:textId="3BDF0A02" w:rsidR="00B45D66" w:rsidRPr="00E91852" w:rsidRDefault="00B45D66" w:rsidP="00027954">
      <w:pPr>
        <w:keepNext/>
        <w:keepLines/>
        <w:spacing w:after="0" w:line="240" w:lineRule="auto"/>
        <w:jc w:val="both"/>
        <w:rPr>
          <w:rFonts w:ascii="Segoe UI" w:eastAsia="Segoe UI" w:hAnsi="Segoe UI"/>
          <w:b/>
          <w:color w:val="000000"/>
          <w:sz w:val="22"/>
        </w:rPr>
      </w:pPr>
      <w:r w:rsidRPr="00E91852">
        <w:rPr>
          <w:rFonts w:ascii="Segoe UI" w:eastAsia="Segoe UI" w:hAnsi="Segoe UI"/>
          <w:b/>
          <w:color w:val="000000"/>
          <w:sz w:val="22"/>
        </w:rPr>
        <w:t>Safety</w:t>
      </w:r>
    </w:p>
    <w:p w14:paraId="318A88AC" w14:textId="77777777" w:rsidR="00C92B99" w:rsidRDefault="00C92B99" w:rsidP="00027954">
      <w:pPr>
        <w:keepNext/>
        <w:keepLines/>
        <w:spacing w:after="0"/>
        <w:jc w:val="both"/>
        <w:rPr>
          <w:rFonts w:ascii="Segoe UI" w:hAnsi="Segoe UI" w:cs="Segoe UI"/>
          <w:sz w:val="22"/>
          <w:szCs w:val="22"/>
        </w:rPr>
      </w:pPr>
    </w:p>
    <w:p w14:paraId="593FA160" w14:textId="417E9E45" w:rsidR="00E91852" w:rsidRPr="00E91852" w:rsidRDefault="00E91852" w:rsidP="00027954">
      <w:pPr>
        <w:keepNext/>
        <w:keepLines/>
        <w:spacing w:after="0"/>
        <w:jc w:val="both"/>
        <w:rPr>
          <w:rFonts w:ascii="Segoe UI" w:hAnsi="Segoe UI" w:cs="Segoe UI"/>
          <w:sz w:val="22"/>
          <w:szCs w:val="22"/>
        </w:rPr>
      </w:pPr>
      <w:r>
        <w:rPr>
          <w:rFonts w:ascii="Segoe UI" w:hAnsi="Segoe UI" w:cs="Segoe UI"/>
          <w:sz w:val="22"/>
          <w:szCs w:val="22"/>
        </w:rPr>
        <w:t>The other</w:t>
      </w:r>
      <w:r w:rsidRPr="00E91852">
        <w:rPr>
          <w:rFonts w:ascii="Segoe UI" w:hAnsi="Segoe UI" w:cs="Segoe UI"/>
          <w:sz w:val="22"/>
          <w:szCs w:val="22"/>
        </w:rPr>
        <w:t xml:space="preserve"> primary objective of BASIS was to demonstrate the safety of </w:t>
      </w:r>
      <w:proofErr w:type="spellStart"/>
      <w:r w:rsidRPr="00E91852">
        <w:rPr>
          <w:rFonts w:ascii="Segoe UI" w:hAnsi="Segoe UI" w:cs="Segoe UI"/>
          <w:sz w:val="22"/>
          <w:szCs w:val="22"/>
        </w:rPr>
        <w:t>marstacimab</w:t>
      </w:r>
      <w:proofErr w:type="spellEnd"/>
      <w:r w:rsidRPr="00E91852">
        <w:rPr>
          <w:rFonts w:ascii="Segoe UI" w:hAnsi="Segoe UI" w:cs="Segoe UI"/>
          <w:sz w:val="22"/>
          <w:szCs w:val="22"/>
        </w:rPr>
        <w:t>. Safety measures included adverse events (AEs), serious adverse events (SAEs), incidence and severity of thrombotic events and injection site reactions, and development of anti-drug antibodies (ADAs).</w:t>
      </w:r>
    </w:p>
    <w:p w14:paraId="791ED4FC" w14:textId="77777777" w:rsidR="00E91852" w:rsidRPr="00E91852" w:rsidRDefault="00E91852" w:rsidP="00027954">
      <w:pPr>
        <w:keepNext/>
        <w:keepLines/>
        <w:spacing w:after="0"/>
        <w:jc w:val="both"/>
        <w:rPr>
          <w:rFonts w:ascii="Segoe UI" w:hAnsi="Segoe UI" w:cs="Segoe UI"/>
          <w:sz w:val="22"/>
          <w:szCs w:val="22"/>
        </w:rPr>
      </w:pPr>
    </w:p>
    <w:p w14:paraId="2EDDC414" w14:textId="2E728EBE" w:rsidR="00E91852" w:rsidRPr="00E91852" w:rsidRDefault="00E91852" w:rsidP="00027954">
      <w:pPr>
        <w:keepNext/>
        <w:keepLines/>
        <w:spacing w:after="0"/>
        <w:jc w:val="both"/>
        <w:rPr>
          <w:rFonts w:ascii="Segoe UI" w:hAnsi="Segoe UI" w:cs="Segoe UI"/>
          <w:sz w:val="22"/>
          <w:szCs w:val="22"/>
        </w:rPr>
      </w:pPr>
      <w:r w:rsidRPr="00E91852">
        <w:rPr>
          <w:rFonts w:ascii="Segoe UI" w:hAnsi="Segoe UI" w:cs="Segoe UI"/>
          <w:sz w:val="22"/>
          <w:szCs w:val="22"/>
        </w:rPr>
        <w:t xml:space="preserve">In the non-inhibitor cohort, </w:t>
      </w:r>
      <w:proofErr w:type="gramStart"/>
      <w:r w:rsidRPr="00E91852">
        <w:rPr>
          <w:rFonts w:ascii="Segoe UI" w:hAnsi="Segoe UI" w:cs="Segoe UI"/>
          <w:sz w:val="22"/>
          <w:szCs w:val="22"/>
        </w:rPr>
        <w:t>once-weekly</w:t>
      </w:r>
      <w:proofErr w:type="gramEnd"/>
      <w:r w:rsidRPr="00E91852">
        <w:rPr>
          <w:rFonts w:ascii="Segoe UI" w:hAnsi="Segoe UI" w:cs="Segoe UI"/>
          <w:sz w:val="22"/>
          <w:szCs w:val="22"/>
        </w:rPr>
        <w:t xml:space="preserve"> </w:t>
      </w:r>
      <w:proofErr w:type="spellStart"/>
      <w:r w:rsidRPr="00E91852">
        <w:rPr>
          <w:rFonts w:ascii="Segoe UI" w:hAnsi="Segoe UI" w:cs="Segoe UI"/>
          <w:sz w:val="22"/>
          <w:szCs w:val="22"/>
        </w:rPr>
        <w:t>marstacimab</w:t>
      </w:r>
      <w:proofErr w:type="spellEnd"/>
      <w:r w:rsidRPr="00E91852">
        <w:rPr>
          <w:rFonts w:ascii="Segoe UI" w:hAnsi="Segoe UI" w:cs="Segoe UI"/>
          <w:sz w:val="22"/>
          <w:szCs w:val="22"/>
        </w:rPr>
        <w:t xml:space="preserve"> prophylaxis was well tolerated with no notable safety findings. During screening and the 6-month </w:t>
      </w:r>
      <w:r>
        <w:rPr>
          <w:rFonts w:ascii="Segoe UI" w:hAnsi="Segoe UI" w:cs="Segoe UI"/>
          <w:sz w:val="22"/>
          <w:szCs w:val="22"/>
        </w:rPr>
        <w:t>OP</w:t>
      </w:r>
      <w:r w:rsidRPr="00E91852">
        <w:rPr>
          <w:rFonts w:ascii="Segoe UI" w:hAnsi="Segoe UI" w:cs="Segoe UI"/>
          <w:sz w:val="22"/>
          <w:szCs w:val="22"/>
        </w:rPr>
        <w:t xml:space="preserve"> (where participants continued their current factor therapy), AEs were collected during 2 clinic visits and 3 phone calls whereas, for the ATP (where participants received </w:t>
      </w:r>
      <w:proofErr w:type="spellStart"/>
      <w:r w:rsidRPr="00E91852">
        <w:rPr>
          <w:rFonts w:ascii="Segoe UI" w:hAnsi="Segoe UI" w:cs="Segoe UI"/>
          <w:sz w:val="22"/>
          <w:szCs w:val="22"/>
        </w:rPr>
        <w:t>marstacimab</w:t>
      </w:r>
      <w:proofErr w:type="spellEnd"/>
      <w:r w:rsidRPr="00E91852">
        <w:rPr>
          <w:rFonts w:ascii="Segoe UI" w:hAnsi="Segoe UI" w:cs="Segoe UI"/>
          <w:sz w:val="22"/>
          <w:szCs w:val="22"/>
        </w:rPr>
        <w:t xml:space="preserve">), AEs were collected during 9 clinic visits and 5 phone calls over a 12-month period. With consideration to these differences in duration of study phase, frequency in study visits, and opportunities to record AEs, and external factors such as COVID-19, </w:t>
      </w:r>
      <w:proofErr w:type="spellStart"/>
      <w:r w:rsidRPr="00E91852">
        <w:rPr>
          <w:rFonts w:ascii="Segoe UI" w:hAnsi="Segoe UI" w:cs="Segoe UI"/>
          <w:sz w:val="22"/>
          <w:szCs w:val="22"/>
        </w:rPr>
        <w:t>marstacimab</w:t>
      </w:r>
      <w:proofErr w:type="spellEnd"/>
      <w:r w:rsidRPr="00E91852">
        <w:rPr>
          <w:rFonts w:ascii="Segoe UI" w:hAnsi="Segoe UI" w:cs="Segoe UI"/>
          <w:sz w:val="22"/>
          <w:szCs w:val="22"/>
        </w:rPr>
        <w:t xml:space="preserve"> exhibited an acceptable safety profile versus factor prophylaxis. No thrombotic or embolic events were reported </w:t>
      </w:r>
      <w:r>
        <w:rPr>
          <w:rFonts w:ascii="Segoe UI" w:hAnsi="Segoe UI" w:cs="Segoe UI"/>
          <w:sz w:val="22"/>
          <w:szCs w:val="22"/>
        </w:rPr>
        <w:t xml:space="preserve">with </w:t>
      </w:r>
      <w:proofErr w:type="spellStart"/>
      <w:r>
        <w:rPr>
          <w:rFonts w:ascii="Segoe UI" w:hAnsi="Segoe UI" w:cs="Segoe UI"/>
          <w:sz w:val="22"/>
          <w:szCs w:val="22"/>
        </w:rPr>
        <w:t>marstacimab</w:t>
      </w:r>
      <w:proofErr w:type="spellEnd"/>
      <w:r>
        <w:rPr>
          <w:rFonts w:ascii="Segoe UI" w:hAnsi="Segoe UI" w:cs="Segoe UI"/>
          <w:sz w:val="22"/>
          <w:szCs w:val="22"/>
        </w:rPr>
        <w:t xml:space="preserve"> use </w:t>
      </w:r>
      <w:r w:rsidRPr="00E91852">
        <w:rPr>
          <w:rFonts w:ascii="Segoe UI" w:hAnsi="Segoe UI" w:cs="Segoe UI"/>
          <w:sz w:val="22"/>
          <w:szCs w:val="22"/>
        </w:rPr>
        <w:t>during the ATP.</w:t>
      </w:r>
    </w:p>
    <w:p w14:paraId="0CB808EA" w14:textId="77777777" w:rsidR="00E91852" w:rsidRPr="00E91852" w:rsidRDefault="00E91852" w:rsidP="00E91852">
      <w:pPr>
        <w:spacing w:after="0"/>
        <w:jc w:val="both"/>
        <w:rPr>
          <w:rFonts w:ascii="Segoe UI" w:hAnsi="Segoe UI" w:cs="Segoe UI"/>
          <w:sz w:val="22"/>
          <w:szCs w:val="22"/>
        </w:rPr>
      </w:pPr>
    </w:p>
    <w:p w14:paraId="019D3AD6" w14:textId="079B9D17" w:rsidR="00B230C2" w:rsidRDefault="00E91852" w:rsidP="00E91852">
      <w:pPr>
        <w:spacing w:after="0"/>
        <w:jc w:val="both"/>
        <w:rPr>
          <w:rFonts w:ascii="Segoe UI" w:hAnsi="Segoe UI" w:cs="Segoe UI"/>
          <w:sz w:val="22"/>
          <w:szCs w:val="22"/>
        </w:rPr>
      </w:pPr>
      <w:r w:rsidRPr="00E91852">
        <w:rPr>
          <w:rFonts w:ascii="Segoe UI" w:hAnsi="Segoe UI" w:cs="Segoe UI"/>
          <w:sz w:val="22"/>
          <w:szCs w:val="22"/>
        </w:rPr>
        <w:t xml:space="preserve">A summary of treatment-emergent AEs (TEAEs; all causalities) in the non-inhibitor, prior prophylaxis cohort, is presented in </w:t>
      </w:r>
      <w:r w:rsidR="00E80ED1" w:rsidRPr="00E80ED1">
        <w:rPr>
          <w:rFonts w:ascii="Segoe UI" w:hAnsi="Segoe UI" w:cs="Segoe UI"/>
          <w:b/>
          <w:bCs/>
          <w:sz w:val="22"/>
          <w:szCs w:val="22"/>
        </w:rPr>
        <w:fldChar w:fldCharType="begin"/>
      </w:r>
      <w:r w:rsidR="00E80ED1" w:rsidRPr="00E80ED1">
        <w:rPr>
          <w:rFonts w:ascii="Segoe UI" w:hAnsi="Segoe UI" w:cs="Segoe UI"/>
          <w:b/>
          <w:bCs/>
          <w:sz w:val="22"/>
          <w:szCs w:val="22"/>
        </w:rPr>
        <w:instrText xml:space="preserve"> REF _Ref192409436 \h  \* MERGEFORMAT </w:instrText>
      </w:r>
      <w:r w:rsidR="00E80ED1" w:rsidRPr="00E80ED1">
        <w:rPr>
          <w:rFonts w:ascii="Segoe UI" w:hAnsi="Segoe UI" w:cs="Segoe UI"/>
          <w:b/>
          <w:bCs/>
          <w:sz w:val="22"/>
          <w:szCs w:val="22"/>
        </w:rPr>
      </w:r>
      <w:r w:rsidR="00E80ED1" w:rsidRPr="00E80ED1">
        <w:rPr>
          <w:rFonts w:ascii="Segoe UI" w:hAnsi="Segoe UI" w:cs="Segoe UI"/>
          <w:b/>
          <w:bCs/>
          <w:sz w:val="22"/>
          <w:szCs w:val="22"/>
        </w:rPr>
        <w:fldChar w:fldCharType="separate"/>
      </w:r>
      <w:r w:rsidR="00FD7F4A" w:rsidRPr="00FD7F4A">
        <w:rPr>
          <w:rFonts w:ascii="Segoe UI" w:hAnsi="Segoe UI" w:cs="Segoe UI"/>
          <w:b/>
          <w:bCs/>
          <w:sz w:val="22"/>
          <w:szCs w:val="22"/>
        </w:rPr>
        <w:t>Table 9</w:t>
      </w:r>
      <w:r w:rsidR="00E80ED1" w:rsidRPr="00E80ED1">
        <w:rPr>
          <w:rFonts w:ascii="Segoe UI" w:hAnsi="Segoe UI" w:cs="Segoe UI"/>
          <w:b/>
          <w:bCs/>
          <w:sz w:val="22"/>
          <w:szCs w:val="22"/>
        </w:rPr>
        <w:fldChar w:fldCharType="end"/>
      </w:r>
      <w:r w:rsidR="00E80ED1" w:rsidRPr="00E80ED1">
        <w:rPr>
          <w:rFonts w:ascii="Segoe UI" w:hAnsi="Segoe UI" w:cs="Segoe UI"/>
          <w:b/>
          <w:bCs/>
          <w:sz w:val="22"/>
          <w:szCs w:val="22"/>
        </w:rPr>
        <w:t>.</w:t>
      </w:r>
    </w:p>
    <w:p w14:paraId="3CE9DBE1" w14:textId="77777777" w:rsidR="00B230C2" w:rsidRDefault="00B230C2" w:rsidP="00E91852">
      <w:pPr>
        <w:spacing w:after="0"/>
        <w:jc w:val="both"/>
        <w:rPr>
          <w:rFonts w:ascii="Segoe UI" w:hAnsi="Segoe UI" w:cs="Segoe UI"/>
          <w:sz w:val="22"/>
          <w:szCs w:val="22"/>
        </w:rPr>
      </w:pPr>
    </w:p>
    <w:p w14:paraId="6405ABC7" w14:textId="4654F448" w:rsidR="00B230C2" w:rsidRDefault="00E91852" w:rsidP="00E91852">
      <w:pPr>
        <w:spacing w:after="0"/>
        <w:jc w:val="both"/>
        <w:rPr>
          <w:rFonts w:ascii="Segoe UI" w:hAnsi="Segoe UI" w:cs="Segoe UI"/>
          <w:sz w:val="22"/>
          <w:szCs w:val="22"/>
        </w:rPr>
      </w:pPr>
      <w:r>
        <w:rPr>
          <w:rFonts w:ascii="Segoe UI" w:hAnsi="Segoe UI" w:cs="Segoe UI"/>
          <w:sz w:val="22"/>
          <w:szCs w:val="22"/>
        </w:rPr>
        <w:t>T</w:t>
      </w:r>
      <w:r w:rsidRPr="00E91852">
        <w:rPr>
          <w:rFonts w:ascii="Segoe UI" w:hAnsi="Segoe UI" w:cs="Segoe UI"/>
          <w:sz w:val="22"/>
          <w:szCs w:val="22"/>
        </w:rPr>
        <w:t xml:space="preserve">he total incidence of TEAEs during the 6-month OP was 27.5% (25 participants with 44 TEAEs), compared with 79.5% (66 participants with 262 TEAEs) during the 12-month </w:t>
      </w:r>
      <w:proofErr w:type="spellStart"/>
      <w:r w:rsidRPr="00E91852">
        <w:rPr>
          <w:rFonts w:ascii="Segoe UI" w:hAnsi="Segoe UI" w:cs="Segoe UI"/>
          <w:sz w:val="22"/>
          <w:szCs w:val="22"/>
        </w:rPr>
        <w:t>marstacimab</w:t>
      </w:r>
      <w:proofErr w:type="spellEnd"/>
      <w:r w:rsidRPr="00E91852">
        <w:rPr>
          <w:rFonts w:ascii="Segoe UI" w:hAnsi="Segoe UI" w:cs="Segoe UI"/>
          <w:sz w:val="22"/>
          <w:szCs w:val="22"/>
        </w:rPr>
        <w:t xml:space="preserve"> ATP. </w:t>
      </w:r>
      <w:r w:rsidR="00B230C2">
        <w:rPr>
          <w:rFonts w:ascii="Segoe UI" w:hAnsi="Segoe UI" w:cs="Segoe UI"/>
          <w:sz w:val="22"/>
          <w:szCs w:val="22"/>
        </w:rPr>
        <w:t xml:space="preserve">The most frequently reported TEAE in the OP and ATP was COVID-19, occurring in 3 </w:t>
      </w:r>
      <w:r w:rsidR="009A757A">
        <w:rPr>
          <w:rFonts w:ascii="Segoe UI" w:hAnsi="Segoe UI" w:cs="Segoe UI"/>
          <w:sz w:val="22"/>
          <w:szCs w:val="22"/>
        </w:rPr>
        <w:t xml:space="preserve">(3.3%) </w:t>
      </w:r>
      <w:r w:rsidR="00B230C2">
        <w:rPr>
          <w:rFonts w:ascii="Segoe UI" w:hAnsi="Segoe UI" w:cs="Segoe UI"/>
          <w:sz w:val="22"/>
          <w:szCs w:val="22"/>
        </w:rPr>
        <w:t>participants and 19</w:t>
      </w:r>
      <w:r w:rsidR="009A757A">
        <w:rPr>
          <w:rFonts w:ascii="Segoe UI" w:hAnsi="Segoe UI" w:cs="Segoe UI"/>
          <w:sz w:val="22"/>
          <w:szCs w:val="22"/>
        </w:rPr>
        <w:t xml:space="preserve"> (22.9%)</w:t>
      </w:r>
      <w:r w:rsidR="00B230C2">
        <w:rPr>
          <w:rFonts w:ascii="Segoe UI" w:hAnsi="Segoe UI" w:cs="Segoe UI"/>
          <w:sz w:val="22"/>
          <w:szCs w:val="22"/>
        </w:rPr>
        <w:t xml:space="preserve"> participants, respectively. </w:t>
      </w:r>
      <w:r w:rsidRPr="00E91852">
        <w:rPr>
          <w:rFonts w:ascii="Segoe UI" w:hAnsi="Segoe UI" w:cs="Segoe UI"/>
          <w:sz w:val="22"/>
          <w:szCs w:val="22"/>
        </w:rPr>
        <w:t xml:space="preserve">TEAEs were generally mild or moderate in severity. There were 19 (22.9%) participants who experienced treatment-related TEAEs. </w:t>
      </w:r>
      <w:r w:rsidR="00B230C2">
        <w:rPr>
          <w:rFonts w:ascii="Segoe UI" w:hAnsi="Segoe UI" w:cs="Segoe UI"/>
          <w:sz w:val="22"/>
          <w:szCs w:val="22"/>
        </w:rPr>
        <w:t xml:space="preserve">The most frequently </w:t>
      </w:r>
      <w:r w:rsidR="00B230C2">
        <w:rPr>
          <w:rFonts w:ascii="Segoe UI" w:hAnsi="Segoe UI" w:cs="Segoe UI"/>
          <w:sz w:val="22"/>
          <w:szCs w:val="22"/>
        </w:rPr>
        <w:lastRenderedPageBreak/>
        <w:t xml:space="preserve">reported treatment-related TEAEs in the </w:t>
      </w:r>
      <w:proofErr w:type="spellStart"/>
      <w:r w:rsidR="00B230C2">
        <w:rPr>
          <w:rFonts w:ascii="Segoe UI" w:hAnsi="Segoe UI" w:cs="Segoe UI"/>
          <w:sz w:val="22"/>
          <w:szCs w:val="22"/>
        </w:rPr>
        <w:t>marstacimab</w:t>
      </w:r>
      <w:proofErr w:type="spellEnd"/>
      <w:r w:rsidR="00B230C2">
        <w:rPr>
          <w:rFonts w:ascii="Segoe UI" w:hAnsi="Segoe UI" w:cs="Segoe UI"/>
          <w:sz w:val="22"/>
          <w:szCs w:val="22"/>
        </w:rPr>
        <w:t xml:space="preserve"> ATP were </w:t>
      </w:r>
      <w:r w:rsidR="00B230C2" w:rsidRPr="00B230C2">
        <w:rPr>
          <w:rFonts w:ascii="Segoe UI" w:hAnsi="Segoe UI" w:cs="Segoe UI"/>
          <w:sz w:val="22"/>
          <w:szCs w:val="22"/>
        </w:rPr>
        <w:t xml:space="preserve">injection site </w:t>
      </w:r>
      <w:proofErr w:type="spellStart"/>
      <w:r w:rsidR="00B230C2" w:rsidRPr="00B230C2">
        <w:rPr>
          <w:rFonts w:ascii="Segoe UI" w:hAnsi="Segoe UI" w:cs="Segoe UI"/>
          <w:sz w:val="22"/>
          <w:szCs w:val="22"/>
        </w:rPr>
        <w:t>pruritis</w:t>
      </w:r>
      <w:proofErr w:type="spellEnd"/>
      <w:r w:rsidR="00B230C2" w:rsidRPr="00B230C2">
        <w:rPr>
          <w:rFonts w:ascii="Segoe UI" w:hAnsi="Segoe UI" w:cs="Segoe UI"/>
          <w:sz w:val="22"/>
          <w:szCs w:val="22"/>
        </w:rPr>
        <w:t xml:space="preserve"> (4 [4.8%] participants), injection site erythema (3 [3.6%] participants), and prothrombin fragment 1.2 increased (3 [3.6%] participants). All treatment-related TEAEs were mild or moderate in severity.</w:t>
      </w:r>
    </w:p>
    <w:p w14:paraId="1BC6E949" w14:textId="77777777" w:rsidR="00B230C2" w:rsidRDefault="00B230C2" w:rsidP="00E91852">
      <w:pPr>
        <w:spacing w:after="0"/>
        <w:jc w:val="both"/>
        <w:rPr>
          <w:rFonts w:ascii="Segoe UI" w:hAnsi="Segoe UI" w:cs="Segoe UI"/>
          <w:sz w:val="22"/>
          <w:szCs w:val="22"/>
        </w:rPr>
      </w:pPr>
    </w:p>
    <w:p w14:paraId="25907ECE" w14:textId="489BCAFB" w:rsidR="00E91852" w:rsidRDefault="00E91852" w:rsidP="00E91852">
      <w:pPr>
        <w:spacing w:after="0"/>
        <w:jc w:val="both"/>
        <w:rPr>
          <w:rFonts w:ascii="Segoe UI" w:hAnsi="Segoe UI" w:cs="Segoe UI"/>
          <w:sz w:val="22"/>
          <w:szCs w:val="22"/>
        </w:rPr>
      </w:pPr>
      <w:r w:rsidRPr="00E91852">
        <w:rPr>
          <w:rFonts w:ascii="Segoe UI" w:hAnsi="Segoe UI" w:cs="Segoe UI"/>
          <w:sz w:val="22"/>
          <w:szCs w:val="22"/>
        </w:rPr>
        <w:t xml:space="preserve">There were no deaths during the study and no SAEs related to thromboembolism. Two (2.2%) SAEs were reported during the OP and seven (8.4%) SAEs were reported during the ATP. One SAE of Grade 1 peripheral swelling (calf swelling) </w:t>
      </w:r>
      <w:proofErr w:type="gramStart"/>
      <w:r w:rsidRPr="00E91852">
        <w:rPr>
          <w:rFonts w:ascii="Segoe UI" w:hAnsi="Segoe UI" w:cs="Segoe UI"/>
          <w:sz w:val="22"/>
          <w:szCs w:val="22"/>
        </w:rPr>
        <w:t>was considered to be</w:t>
      </w:r>
      <w:proofErr w:type="gramEnd"/>
      <w:r w:rsidRPr="00E91852">
        <w:rPr>
          <w:rFonts w:ascii="Segoe UI" w:hAnsi="Segoe UI" w:cs="Segoe UI"/>
          <w:sz w:val="22"/>
          <w:szCs w:val="22"/>
        </w:rPr>
        <w:t xml:space="preserve"> treatment-related by the investigator. Five (6.0%) medication errors were reported during the ATP. No participants were permanently discontinued from the study due to AEs during the OP; one (1.2%) participant permanently discontinued during the ATP due to an SAE of meningioma not related to study intervention.</w:t>
      </w:r>
    </w:p>
    <w:p w14:paraId="6EB9F00E" w14:textId="77777777" w:rsidR="007A0105" w:rsidRDefault="007A0105" w:rsidP="00E91852">
      <w:pPr>
        <w:spacing w:after="0"/>
        <w:jc w:val="both"/>
        <w:rPr>
          <w:rFonts w:ascii="Segoe UI" w:hAnsi="Segoe UI" w:cs="Segoe UI"/>
          <w:sz w:val="22"/>
          <w:szCs w:val="22"/>
        </w:rPr>
      </w:pPr>
    </w:p>
    <w:p w14:paraId="2DF4460A" w14:textId="6D688CC6" w:rsidR="007A0105" w:rsidRDefault="007A0105" w:rsidP="007A0105">
      <w:pPr>
        <w:spacing w:after="0"/>
        <w:jc w:val="both"/>
        <w:rPr>
          <w:rFonts w:ascii="Segoe UI" w:hAnsi="Segoe UI" w:cs="Segoe UI"/>
          <w:sz w:val="22"/>
          <w:szCs w:val="22"/>
        </w:rPr>
      </w:pPr>
      <w:r w:rsidRPr="007A0105">
        <w:rPr>
          <w:rFonts w:ascii="Segoe UI" w:hAnsi="Segoe UI" w:cs="Segoe UI"/>
          <w:sz w:val="22"/>
          <w:szCs w:val="22"/>
        </w:rPr>
        <w:t>Of the 116 ADA-evaluable participants, 23 participants</w:t>
      </w:r>
      <w:r>
        <w:rPr>
          <w:rFonts w:ascii="Segoe UI" w:hAnsi="Segoe UI" w:cs="Segoe UI"/>
          <w:sz w:val="22"/>
          <w:szCs w:val="22"/>
        </w:rPr>
        <w:t xml:space="preserve"> </w:t>
      </w:r>
      <w:r w:rsidRPr="007A0105">
        <w:rPr>
          <w:rFonts w:ascii="Segoe UI" w:hAnsi="Segoe UI" w:cs="Segoe UI"/>
          <w:sz w:val="22"/>
          <w:szCs w:val="22"/>
        </w:rPr>
        <w:t>(19.8%) were ADA positive (treatment-induced). O</w:t>
      </w:r>
      <w:r>
        <w:rPr>
          <w:rFonts w:ascii="Segoe UI" w:hAnsi="Segoe UI" w:cs="Segoe UI"/>
          <w:sz w:val="22"/>
          <w:szCs w:val="22"/>
        </w:rPr>
        <w:t xml:space="preserve">f </w:t>
      </w:r>
      <w:r w:rsidRPr="007A0105">
        <w:rPr>
          <w:rFonts w:ascii="Segoe UI" w:hAnsi="Segoe UI" w:cs="Segoe UI"/>
          <w:sz w:val="22"/>
          <w:szCs w:val="22"/>
        </w:rPr>
        <w:t>the 23 ADA-positive</w:t>
      </w:r>
      <w:r>
        <w:rPr>
          <w:rFonts w:ascii="Segoe UI" w:hAnsi="Segoe UI" w:cs="Segoe UI"/>
          <w:sz w:val="22"/>
          <w:szCs w:val="22"/>
        </w:rPr>
        <w:t xml:space="preserve"> </w:t>
      </w:r>
      <w:r w:rsidRPr="007A0105">
        <w:rPr>
          <w:rFonts w:ascii="Segoe UI" w:hAnsi="Segoe UI" w:cs="Segoe UI"/>
          <w:sz w:val="22"/>
          <w:szCs w:val="22"/>
        </w:rPr>
        <w:t>participants, 21 participants were adults (21/97</w:t>
      </w:r>
      <w:r w:rsidR="0071774A">
        <w:rPr>
          <w:rFonts w:ascii="Segoe UI" w:hAnsi="Segoe UI" w:cs="Segoe UI"/>
          <w:sz w:val="22"/>
          <w:szCs w:val="22"/>
        </w:rPr>
        <w:t xml:space="preserve"> [</w:t>
      </w:r>
      <w:r w:rsidRPr="007A0105">
        <w:rPr>
          <w:rFonts w:ascii="Segoe UI" w:hAnsi="Segoe UI" w:cs="Segoe UI"/>
          <w:sz w:val="22"/>
          <w:szCs w:val="22"/>
        </w:rPr>
        <w:t>21.6%</w:t>
      </w:r>
      <w:r w:rsidR="0071774A">
        <w:rPr>
          <w:rFonts w:ascii="Segoe UI" w:hAnsi="Segoe UI" w:cs="Segoe UI"/>
          <w:sz w:val="22"/>
          <w:szCs w:val="22"/>
        </w:rPr>
        <w:t>]</w:t>
      </w:r>
      <w:r w:rsidRPr="007A0105">
        <w:rPr>
          <w:rFonts w:ascii="Segoe UI" w:hAnsi="Segoe UI" w:cs="Segoe UI"/>
          <w:sz w:val="22"/>
          <w:szCs w:val="22"/>
        </w:rPr>
        <w:t>) and 2 participants were adolescents</w:t>
      </w:r>
      <w:r>
        <w:rPr>
          <w:rFonts w:ascii="Segoe UI" w:hAnsi="Segoe UI" w:cs="Segoe UI"/>
          <w:sz w:val="22"/>
          <w:szCs w:val="22"/>
        </w:rPr>
        <w:t xml:space="preserve"> </w:t>
      </w:r>
      <w:r w:rsidRPr="007A0105">
        <w:rPr>
          <w:rFonts w:ascii="Segoe UI" w:hAnsi="Segoe UI" w:cs="Segoe UI"/>
          <w:sz w:val="22"/>
          <w:szCs w:val="22"/>
        </w:rPr>
        <w:t>(2/19</w:t>
      </w:r>
      <w:r>
        <w:rPr>
          <w:rFonts w:ascii="Segoe UI" w:hAnsi="Segoe UI" w:cs="Segoe UI"/>
          <w:sz w:val="22"/>
          <w:szCs w:val="22"/>
        </w:rPr>
        <w:t xml:space="preserve"> [</w:t>
      </w:r>
      <w:r w:rsidRPr="007A0105">
        <w:rPr>
          <w:rFonts w:ascii="Segoe UI" w:hAnsi="Segoe UI" w:cs="Segoe UI"/>
          <w:sz w:val="22"/>
          <w:szCs w:val="22"/>
        </w:rPr>
        <w:t>10.5%</w:t>
      </w:r>
      <w:r>
        <w:rPr>
          <w:rFonts w:ascii="Segoe UI" w:hAnsi="Segoe UI" w:cs="Segoe UI"/>
          <w:sz w:val="22"/>
          <w:szCs w:val="22"/>
        </w:rPr>
        <w:t>]</w:t>
      </w:r>
      <w:r w:rsidRPr="007A0105">
        <w:rPr>
          <w:rFonts w:ascii="Segoe UI" w:hAnsi="Segoe UI" w:cs="Segoe UI"/>
          <w:sz w:val="22"/>
          <w:szCs w:val="22"/>
        </w:rPr>
        <w:t xml:space="preserve">). For </w:t>
      </w:r>
      <w:proofErr w:type="gramStart"/>
      <w:r w:rsidRPr="007A0105">
        <w:rPr>
          <w:rFonts w:ascii="Segoe UI" w:hAnsi="Segoe UI" w:cs="Segoe UI"/>
          <w:sz w:val="22"/>
          <w:szCs w:val="22"/>
        </w:rPr>
        <w:t>the majority of</w:t>
      </w:r>
      <w:proofErr w:type="gramEnd"/>
      <w:r w:rsidRPr="007A0105">
        <w:rPr>
          <w:rFonts w:ascii="Segoe UI" w:hAnsi="Segoe UI" w:cs="Segoe UI"/>
          <w:sz w:val="22"/>
          <w:szCs w:val="22"/>
        </w:rPr>
        <w:t xml:space="preserve"> the participants who developed ADAs, </w:t>
      </w:r>
      <w:proofErr w:type="spellStart"/>
      <w:r w:rsidRPr="007A0105">
        <w:rPr>
          <w:rFonts w:ascii="Segoe UI" w:hAnsi="Segoe UI" w:cs="Segoe UI"/>
          <w:sz w:val="22"/>
          <w:szCs w:val="22"/>
        </w:rPr>
        <w:t>titers</w:t>
      </w:r>
      <w:proofErr w:type="spellEnd"/>
      <w:r w:rsidRPr="007A0105">
        <w:rPr>
          <w:rFonts w:ascii="Segoe UI" w:hAnsi="Segoe UI" w:cs="Segoe UI"/>
          <w:sz w:val="22"/>
          <w:szCs w:val="22"/>
        </w:rPr>
        <w:t xml:space="preserve"> were low</w:t>
      </w:r>
      <w:r>
        <w:rPr>
          <w:rFonts w:ascii="Segoe UI" w:hAnsi="Segoe UI" w:cs="Segoe UI"/>
          <w:sz w:val="22"/>
          <w:szCs w:val="22"/>
        </w:rPr>
        <w:t xml:space="preserve"> </w:t>
      </w:r>
      <w:r w:rsidRPr="007A0105">
        <w:rPr>
          <w:rFonts w:ascii="Segoe UI" w:hAnsi="Segoe UI" w:cs="Segoe UI"/>
          <w:sz w:val="22"/>
          <w:szCs w:val="22"/>
        </w:rPr>
        <w:t xml:space="preserve">and seen by the </w:t>
      </w:r>
      <w:r>
        <w:rPr>
          <w:rFonts w:ascii="Segoe UI" w:hAnsi="Segoe UI" w:cs="Segoe UI"/>
          <w:sz w:val="22"/>
          <w:szCs w:val="22"/>
        </w:rPr>
        <w:t xml:space="preserve">first </w:t>
      </w:r>
      <w:r w:rsidRPr="007A0105">
        <w:rPr>
          <w:rFonts w:ascii="Segoe UI" w:hAnsi="Segoe UI" w:cs="Segoe UI"/>
          <w:sz w:val="22"/>
          <w:szCs w:val="22"/>
        </w:rPr>
        <w:t>post-dose</w:t>
      </w:r>
      <w:r>
        <w:rPr>
          <w:rFonts w:ascii="Segoe UI" w:hAnsi="Segoe UI" w:cs="Segoe UI"/>
          <w:sz w:val="22"/>
          <w:szCs w:val="22"/>
        </w:rPr>
        <w:t xml:space="preserve"> </w:t>
      </w:r>
      <w:r w:rsidRPr="007A0105">
        <w:rPr>
          <w:rFonts w:ascii="Segoe UI" w:hAnsi="Segoe UI" w:cs="Segoe UI"/>
          <w:sz w:val="22"/>
          <w:szCs w:val="22"/>
        </w:rPr>
        <w:t>visit</w:t>
      </w:r>
      <w:r>
        <w:rPr>
          <w:rFonts w:ascii="Segoe UI" w:hAnsi="Segoe UI" w:cs="Segoe UI"/>
          <w:sz w:val="22"/>
          <w:szCs w:val="22"/>
        </w:rPr>
        <w:t>.</w:t>
      </w:r>
      <w:r w:rsidRPr="007A0105">
        <w:rPr>
          <w:rFonts w:ascii="Segoe UI" w:hAnsi="Segoe UI" w:cs="Segoe UI"/>
          <w:sz w:val="22"/>
          <w:szCs w:val="22"/>
        </w:rPr>
        <w:t xml:space="preserve"> ADAs were</w:t>
      </w:r>
      <w:r>
        <w:rPr>
          <w:rFonts w:ascii="Segoe UI" w:hAnsi="Segoe UI" w:cs="Segoe UI"/>
          <w:sz w:val="22"/>
          <w:szCs w:val="22"/>
        </w:rPr>
        <w:t xml:space="preserve"> </w:t>
      </w:r>
      <w:r w:rsidRPr="007A0105">
        <w:rPr>
          <w:rFonts w:ascii="Segoe UI" w:hAnsi="Segoe UI" w:cs="Segoe UI"/>
          <w:sz w:val="22"/>
          <w:szCs w:val="22"/>
        </w:rPr>
        <w:t>transient</w:t>
      </w:r>
      <w:r>
        <w:rPr>
          <w:rFonts w:ascii="Segoe UI" w:hAnsi="Segoe UI" w:cs="Segoe UI"/>
          <w:sz w:val="22"/>
          <w:szCs w:val="22"/>
        </w:rPr>
        <w:t xml:space="preserve"> </w:t>
      </w:r>
      <w:r w:rsidRPr="007A0105">
        <w:rPr>
          <w:rFonts w:ascii="Segoe UI" w:hAnsi="Segoe UI" w:cs="Segoe UI"/>
          <w:sz w:val="22"/>
          <w:szCs w:val="22"/>
        </w:rPr>
        <w:t>(positivity for &lt;16 weeks</w:t>
      </w:r>
      <w:r>
        <w:rPr>
          <w:rFonts w:ascii="Segoe UI" w:hAnsi="Segoe UI" w:cs="Segoe UI"/>
          <w:sz w:val="22"/>
          <w:szCs w:val="22"/>
        </w:rPr>
        <w:t xml:space="preserve">) in the majority (14/23 [61%]) of participants and had resolved in 95.7% (22/23) of participants by the end of the study. </w:t>
      </w:r>
    </w:p>
    <w:p w14:paraId="339A65F2" w14:textId="77777777" w:rsidR="007A0105" w:rsidRDefault="007A0105" w:rsidP="007A0105">
      <w:pPr>
        <w:spacing w:after="0"/>
        <w:jc w:val="both"/>
        <w:rPr>
          <w:rFonts w:ascii="Segoe UI" w:hAnsi="Segoe UI" w:cs="Segoe UI"/>
          <w:sz w:val="22"/>
          <w:szCs w:val="22"/>
        </w:rPr>
      </w:pPr>
    </w:p>
    <w:p w14:paraId="71A2E2A2" w14:textId="537AE90E" w:rsidR="007A0105" w:rsidRDefault="007A0105" w:rsidP="007A0105">
      <w:pPr>
        <w:spacing w:after="0"/>
        <w:jc w:val="both"/>
        <w:rPr>
          <w:rFonts w:ascii="Segoe UI" w:hAnsi="Segoe UI" w:cs="Segoe UI"/>
          <w:sz w:val="22"/>
          <w:szCs w:val="22"/>
        </w:rPr>
      </w:pPr>
      <w:r>
        <w:rPr>
          <w:rFonts w:ascii="Segoe UI" w:hAnsi="Segoe UI" w:cs="Segoe UI"/>
          <w:sz w:val="22"/>
          <w:szCs w:val="22"/>
        </w:rPr>
        <w:t xml:space="preserve">Six of 116 ADA-evaluable participants (5.2%) developed </w:t>
      </w:r>
      <w:proofErr w:type="spellStart"/>
      <w:r>
        <w:rPr>
          <w:rFonts w:ascii="Segoe UI" w:hAnsi="Segoe UI" w:cs="Segoe UI"/>
          <w:sz w:val="22"/>
          <w:szCs w:val="22"/>
        </w:rPr>
        <w:t>nAbs</w:t>
      </w:r>
      <w:proofErr w:type="spellEnd"/>
      <w:r>
        <w:rPr>
          <w:rFonts w:ascii="Segoe UI" w:hAnsi="Segoe UI" w:cs="Segoe UI"/>
          <w:sz w:val="22"/>
          <w:szCs w:val="22"/>
        </w:rPr>
        <w:t xml:space="preserve">. All were transient in nature and no participants were </w:t>
      </w:r>
      <w:proofErr w:type="spellStart"/>
      <w:r>
        <w:rPr>
          <w:rFonts w:ascii="Segoe UI" w:hAnsi="Segoe UI" w:cs="Segoe UI"/>
          <w:sz w:val="22"/>
          <w:szCs w:val="22"/>
        </w:rPr>
        <w:t>nAb</w:t>
      </w:r>
      <w:proofErr w:type="spellEnd"/>
      <w:r>
        <w:rPr>
          <w:rFonts w:ascii="Segoe UI" w:hAnsi="Segoe UI" w:cs="Segoe UI"/>
          <w:sz w:val="22"/>
          <w:szCs w:val="22"/>
        </w:rPr>
        <w:t xml:space="preserve"> positive at the end of the study.</w:t>
      </w:r>
    </w:p>
    <w:p w14:paraId="3AEBE56B" w14:textId="77777777" w:rsidR="00E91852" w:rsidRDefault="00E91852" w:rsidP="00E91852">
      <w:pPr>
        <w:spacing w:after="0"/>
        <w:jc w:val="both"/>
        <w:rPr>
          <w:rFonts w:ascii="Segoe UI" w:hAnsi="Segoe UI" w:cs="Segoe UI"/>
          <w:sz w:val="22"/>
          <w:szCs w:val="22"/>
        </w:rPr>
      </w:pPr>
    </w:p>
    <w:p w14:paraId="47F56C13" w14:textId="185A782E" w:rsidR="00E91852" w:rsidRDefault="00E91852" w:rsidP="00E91852">
      <w:pPr>
        <w:pStyle w:val="Caption"/>
        <w:spacing w:after="60"/>
      </w:pPr>
      <w:bookmarkStart w:id="33" w:name="_Ref157435640"/>
      <w:bookmarkStart w:id="34" w:name="_Ref192409436"/>
      <w:bookmarkStart w:id="35" w:name="_Ref192409431"/>
      <w:r w:rsidRPr="000B458A">
        <w:t xml:space="preserve">Table </w:t>
      </w:r>
      <w:r w:rsidR="007B771D">
        <w:fldChar w:fldCharType="begin"/>
      </w:r>
      <w:r w:rsidR="007B771D">
        <w:instrText xml:space="preserve"> SEQ Table \* ARABIC </w:instrText>
      </w:r>
      <w:r w:rsidR="007B771D">
        <w:fldChar w:fldCharType="separate"/>
      </w:r>
      <w:r w:rsidR="00FD7F4A">
        <w:rPr>
          <w:noProof/>
        </w:rPr>
        <w:t>9</w:t>
      </w:r>
      <w:r w:rsidR="007B771D">
        <w:rPr>
          <w:noProof/>
        </w:rPr>
        <w:fldChar w:fldCharType="end"/>
      </w:r>
      <w:bookmarkEnd w:id="33"/>
      <w:bookmarkEnd w:id="34"/>
      <w:r w:rsidRPr="000B458A">
        <w:tab/>
      </w:r>
      <w:r w:rsidRPr="00E91852">
        <w:t xml:space="preserve">Summary of all-causality </w:t>
      </w:r>
      <w:r>
        <w:t xml:space="preserve">AEs </w:t>
      </w:r>
      <w:r w:rsidRPr="00E91852">
        <w:t>in BASIS by age group, non-inhibitor cohort with prophylaxis at OP, all safety set</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1083"/>
        <w:gridCol w:w="1083"/>
        <w:gridCol w:w="1083"/>
        <w:gridCol w:w="1083"/>
        <w:gridCol w:w="1083"/>
        <w:gridCol w:w="1081"/>
      </w:tblGrid>
      <w:tr w:rsidR="003D2F13" w:rsidRPr="0098033A" w14:paraId="693D7063" w14:textId="77777777" w:rsidTr="00B230C2">
        <w:tc>
          <w:tcPr>
            <w:tcW w:w="1568" w:type="pct"/>
            <w:vMerge w:val="restart"/>
            <w:shd w:val="clear" w:color="auto" w:fill="auto"/>
            <w:vAlign w:val="bottom"/>
          </w:tcPr>
          <w:p w14:paraId="11BD6E68" w14:textId="47A0E638" w:rsidR="003D2F13" w:rsidRPr="00E91852" w:rsidRDefault="003D2F13" w:rsidP="003D2F13">
            <w:pPr>
              <w:spacing w:after="0" w:line="240" w:lineRule="auto"/>
              <w:rPr>
                <w:rFonts w:ascii="Segoe UI" w:hAnsi="Segoe UI" w:cs="Segoe UI"/>
                <w:sz w:val="18"/>
                <w:szCs w:val="18"/>
              </w:rPr>
            </w:pPr>
            <w:r w:rsidRPr="003D2F13">
              <w:rPr>
                <w:rFonts w:ascii="Segoe UI" w:hAnsi="Segoe UI" w:cs="Segoe UI"/>
                <w:b/>
                <w:bCs/>
                <w:sz w:val="18"/>
                <w:szCs w:val="18"/>
              </w:rPr>
              <w:t>n (%)</w:t>
            </w:r>
          </w:p>
        </w:tc>
        <w:tc>
          <w:tcPr>
            <w:tcW w:w="1144" w:type="pct"/>
            <w:gridSpan w:val="2"/>
            <w:shd w:val="clear" w:color="auto" w:fill="auto"/>
          </w:tcPr>
          <w:p w14:paraId="2B413C7C"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18 to &lt;75 years</w:t>
            </w:r>
          </w:p>
        </w:tc>
        <w:tc>
          <w:tcPr>
            <w:tcW w:w="1144" w:type="pct"/>
            <w:gridSpan w:val="2"/>
            <w:shd w:val="clear" w:color="auto" w:fill="auto"/>
          </w:tcPr>
          <w:p w14:paraId="00BA3D70"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12 to &lt;18 years</w:t>
            </w:r>
          </w:p>
        </w:tc>
        <w:tc>
          <w:tcPr>
            <w:tcW w:w="1143" w:type="pct"/>
            <w:gridSpan w:val="2"/>
            <w:shd w:val="clear" w:color="auto" w:fill="auto"/>
          </w:tcPr>
          <w:p w14:paraId="03D3A3BE"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All</w:t>
            </w:r>
          </w:p>
        </w:tc>
      </w:tr>
      <w:tr w:rsidR="003D2F13" w:rsidRPr="0098033A" w14:paraId="483B54B9" w14:textId="77777777" w:rsidTr="00B230C2">
        <w:tc>
          <w:tcPr>
            <w:tcW w:w="1568" w:type="pct"/>
            <w:vMerge/>
            <w:shd w:val="clear" w:color="auto" w:fill="auto"/>
            <w:vAlign w:val="bottom"/>
          </w:tcPr>
          <w:p w14:paraId="750D6C6C" w14:textId="302647E5" w:rsidR="003D2F13" w:rsidRPr="003D2F13" w:rsidRDefault="003D2F13" w:rsidP="003D2F13">
            <w:pPr>
              <w:spacing w:after="0" w:line="240" w:lineRule="auto"/>
              <w:rPr>
                <w:rFonts w:ascii="Segoe UI" w:hAnsi="Segoe UI" w:cs="Segoe UI"/>
                <w:b/>
                <w:bCs/>
                <w:sz w:val="18"/>
                <w:szCs w:val="18"/>
              </w:rPr>
            </w:pPr>
          </w:p>
        </w:tc>
        <w:tc>
          <w:tcPr>
            <w:tcW w:w="572" w:type="pct"/>
            <w:shd w:val="clear" w:color="auto" w:fill="auto"/>
          </w:tcPr>
          <w:p w14:paraId="1F055FC0"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OP</w:t>
            </w:r>
          </w:p>
          <w:p w14:paraId="2C370D9C"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N=73</w:t>
            </w:r>
          </w:p>
        </w:tc>
        <w:tc>
          <w:tcPr>
            <w:tcW w:w="572" w:type="pct"/>
            <w:shd w:val="clear" w:color="auto" w:fill="auto"/>
          </w:tcPr>
          <w:p w14:paraId="5711F0BD"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ATP</w:t>
            </w:r>
          </w:p>
          <w:p w14:paraId="664D5F0B"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N=66</w:t>
            </w:r>
          </w:p>
        </w:tc>
        <w:tc>
          <w:tcPr>
            <w:tcW w:w="572" w:type="pct"/>
            <w:shd w:val="clear" w:color="auto" w:fill="auto"/>
          </w:tcPr>
          <w:p w14:paraId="414427C6"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OP</w:t>
            </w:r>
          </w:p>
          <w:p w14:paraId="6EB6BDA7"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N=18</w:t>
            </w:r>
          </w:p>
        </w:tc>
        <w:tc>
          <w:tcPr>
            <w:tcW w:w="572" w:type="pct"/>
            <w:shd w:val="clear" w:color="auto" w:fill="auto"/>
          </w:tcPr>
          <w:p w14:paraId="7396B0FE"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ATP</w:t>
            </w:r>
          </w:p>
          <w:p w14:paraId="7710EDE4"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N=17</w:t>
            </w:r>
          </w:p>
        </w:tc>
        <w:tc>
          <w:tcPr>
            <w:tcW w:w="572" w:type="pct"/>
            <w:shd w:val="clear" w:color="auto" w:fill="auto"/>
          </w:tcPr>
          <w:p w14:paraId="5F833A23"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OP</w:t>
            </w:r>
          </w:p>
          <w:p w14:paraId="485A49B9"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N=91</w:t>
            </w:r>
          </w:p>
        </w:tc>
        <w:tc>
          <w:tcPr>
            <w:tcW w:w="571" w:type="pct"/>
            <w:shd w:val="clear" w:color="auto" w:fill="auto"/>
          </w:tcPr>
          <w:p w14:paraId="4ACB2575"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ATP</w:t>
            </w:r>
          </w:p>
          <w:p w14:paraId="6E68DEE1"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N=83</w:t>
            </w:r>
          </w:p>
        </w:tc>
      </w:tr>
      <w:tr w:rsidR="003D2F13" w:rsidRPr="0098033A" w14:paraId="15CAC7DC" w14:textId="77777777" w:rsidTr="00B230C2">
        <w:tc>
          <w:tcPr>
            <w:tcW w:w="1568" w:type="pct"/>
            <w:shd w:val="clear" w:color="auto" w:fill="auto"/>
          </w:tcPr>
          <w:p w14:paraId="272E2822" w14:textId="77777777"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AEs, n</w:t>
            </w:r>
          </w:p>
        </w:tc>
        <w:tc>
          <w:tcPr>
            <w:tcW w:w="572" w:type="pct"/>
            <w:shd w:val="clear" w:color="auto" w:fill="auto"/>
          </w:tcPr>
          <w:p w14:paraId="30C65B8C"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33</w:t>
            </w:r>
          </w:p>
        </w:tc>
        <w:tc>
          <w:tcPr>
            <w:tcW w:w="572" w:type="pct"/>
            <w:shd w:val="clear" w:color="auto" w:fill="auto"/>
          </w:tcPr>
          <w:p w14:paraId="44B2D05E"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226</w:t>
            </w:r>
          </w:p>
        </w:tc>
        <w:tc>
          <w:tcPr>
            <w:tcW w:w="572" w:type="pct"/>
            <w:shd w:val="clear" w:color="auto" w:fill="auto"/>
          </w:tcPr>
          <w:p w14:paraId="1AF07D1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11</w:t>
            </w:r>
          </w:p>
        </w:tc>
        <w:tc>
          <w:tcPr>
            <w:tcW w:w="572" w:type="pct"/>
            <w:shd w:val="clear" w:color="auto" w:fill="auto"/>
          </w:tcPr>
          <w:p w14:paraId="16FAC3A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36</w:t>
            </w:r>
          </w:p>
        </w:tc>
        <w:tc>
          <w:tcPr>
            <w:tcW w:w="572" w:type="pct"/>
            <w:shd w:val="clear" w:color="auto" w:fill="auto"/>
          </w:tcPr>
          <w:p w14:paraId="2D2FB1C9"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44</w:t>
            </w:r>
          </w:p>
        </w:tc>
        <w:tc>
          <w:tcPr>
            <w:tcW w:w="571" w:type="pct"/>
            <w:shd w:val="clear" w:color="auto" w:fill="auto"/>
          </w:tcPr>
          <w:p w14:paraId="19C42BA3"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262</w:t>
            </w:r>
          </w:p>
        </w:tc>
      </w:tr>
      <w:tr w:rsidR="003D2F13" w:rsidRPr="0098033A" w14:paraId="27674272" w14:textId="77777777" w:rsidTr="00B230C2">
        <w:tc>
          <w:tcPr>
            <w:tcW w:w="1568" w:type="pct"/>
            <w:shd w:val="clear" w:color="auto" w:fill="auto"/>
          </w:tcPr>
          <w:p w14:paraId="1F620CE1" w14:textId="04FEDFFC"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Participants with AEs</w:t>
            </w:r>
          </w:p>
        </w:tc>
        <w:tc>
          <w:tcPr>
            <w:tcW w:w="572" w:type="pct"/>
            <w:shd w:val="clear" w:color="auto" w:fill="auto"/>
          </w:tcPr>
          <w:p w14:paraId="0F94D1EF"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18 (24.7)</w:t>
            </w:r>
          </w:p>
        </w:tc>
        <w:tc>
          <w:tcPr>
            <w:tcW w:w="572" w:type="pct"/>
            <w:shd w:val="clear" w:color="auto" w:fill="auto"/>
          </w:tcPr>
          <w:p w14:paraId="5B466828"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52 (78.8)</w:t>
            </w:r>
          </w:p>
        </w:tc>
        <w:tc>
          <w:tcPr>
            <w:tcW w:w="572" w:type="pct"/>
            <w:shd w:val="clear" w:color="auto" w:fill="auto"/>
          </w:tcPr>
          <w:p w14:paraId="3716B86C"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7 (38.9)</w:t>
            </w:r>
          </w:p>
        </w:tc>
        <w:tc>
          <w:tcPr>
            <w:tcW w:w="572" w:type="pct"/>
            <w:shd w:val="clear" w:color="auto" w:fill="auto"/>
          </w:tcPr>
          <w:p w14:paraId="7DADE4AB"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14 (82.4)</w:t>
            </w:r>
          </w:p>
        </w:tc>
        <w:tc>
          <w:tcPr>
            <w:tcW w:w="572" w:type="pct"/>
            <w:shd w:val="clear" w:color="auto" w:fill="auto"/>
          </w:tcPr>
          <w:p w14:paraId="132A615F"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25 (27.5)</w:t>
            </w:r>
          </w:p>
        </w:tc>
        <w:tc>
          <w:tcPr>
            <w:tcW w:w="571" w:type="pct"/>
            <w:shd w:val="clear" w:color="auto" w:fill="auto"/>
          </w:tcPr>
          <w:p w14:paraId="5BE626B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66 (79.5)</w:t>
            </w:r>
          </w:p>
        </w:tc>
      </w:tr>
      <w:tr w:rsidR="003D2F13" w:rsidRPr="0098033A" w14:paraId="7C510CAE" w14:textId="77777777" w:rsidTr="00B230C2">
        <w:tc>
          <w:tcPr>
            <w:tcW w:w="1568" w:type="pct"/>
            <w:shd w:val="clear" w:color="auto" w:fill="auto"/>
          </w:tcPr>
          <w:p w14:paraId="3F6CE9B4" w14:textId="427618EE"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Participants with SAEs</w:t>
            </w:r>
          </w:p>
        </w:tc>
        <w:tc>
          <w:tcPr>
            <w:tcW w:w="572" w:type="pct"/>
            <w:shd w:val="clear" w:color="auto" w:fill="auto"/>
          </w:tcPr>
          <w:p w14:paraId="504E7382"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(1.4)</w:t>
            </w:r>
          </w:p>
        </w:tc>
        <w:tc>
          <w:tcPr>
            <w:tcW w:w="572" w:type="pct"/>
            <w:shd w:val="clear" w:color="auto" w:fill="auto"/>
          </w:tcPr>
          <w:p w14:paraId="6CB22940"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6 (9.1)</w:t>
            </w:r>
          </w:p>
        </w:tc>
        <w:tc>
          <w:tcPr>
            <w:tcW w:w="572" w:type="pct"/>
            <w:shd w:val="clear" w:color="auto" w:fill="auto"/>
          </w:tcPr>
          <w:p w14:paraId="09E57317"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(5.6)</w:t>
            </w:r>
          </w:p>
        </w:tc>
        <w:tc>
          <w:tcPr>
            <w:tcW w:w="572" w:type="pct"/>
            <w:shd w:val="clear" w:color="auto" w:fill="auto"/>
          </w:tcPr>
          <w:p w14:paraId="427CF02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(5.9)</w:t>
            </w:r>
          </w:p>
        </w:tc>
        <w:tc>
          <w:tcPr>
            <w:tcW w:w="572" w:type="pct"/>
            <w:shd w:val="clear" w:color="auto" w:fill="auto"/>
          </w:tcPr>
          <w:p w14:paraId="4E14F35C"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2 (2.2)</w:t>
            </w:r>
          </w:p>
        </w:tc>
        <w:tc>
          <w:tcPr>
            <w:tcW w:w="571" w:type="pct"/>
            <w:shd w:val="clear" w:color="auto" w:fill="auto"/>
          </w:tcPr>
          <w:p w14:paraId="14C8F44E"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7 (8.4)</w:t>
            </w:r>
          </w:p>
        </w:tc>
      </w:tr>
      <w:tr w:rsidR="003D2F13" w:rsidRPr="0098033A" w14:paraId="0D962720" w14:textId="77777777" w:rsidTr="00B230C2">
        <w:tc>
          <w:tcPr>
            <w:tcW w:w="1568" w:type="pct"/>
            <w:shd w:val="clear" w:color="auto" w:fill="auto"/>
          </w:tcPr>
          <w:p w14:paraId="4C605FD4" w14:textId="41B9C14A"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Participants with max Grade 3 AEs</w:t>
            </w:r>
          </w:p>
        </w:tc>
        <w:tc>
          <w:tcPr>
            <w:tcW w:w="572" w:type="pct"/>
            <w:shd w:val="clear" w:color="auto" w:fill="auto"/>
          </w:tcPr>
          <w:p w14:paraId="28492228"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(1.4)</w:t>
            </w:r>
          </w:p>
        </w:tc>
        <w:tc>
          <w:tcPr>
            <w:tcW w:w="572" w:type="pct"/>
            <w:shd w:val="clear" w:color="auto" w:fill="auto"/>
          </w:tcPr>
          <w:p w14:paraId="18B01FB7"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5 (7.6)</w:t>
            </w:r>
          </w:p>
        </w:tc>
        <w:tc>
          <w:tcPr>
            <w:tcW w:w="572" w:type="pct"/>
            <w:shd w:val="clear" w:color="auto" w:fill="auto"/>
          </w:tcPr>
          <w:p w14:paraId="37BD7863"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7AC03DAF"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(5.9)</w:t>
            </w:r>
          </w:p>
        </w:tc>
        <w:tc>
          <w:tcPr>
            <w:tcW w:w="572" w:type="pct"/>
            <w:shd w:val="clear" w:color="auto" w:fill="auto"/>
          </w:tcPr>
          <w:p w14:paraId="3C0B6CF8"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(1.1)</w:t>
            </w:r>
          </w:p>
        </w:tc>
        <w:tc>
          <w:tcPr>
            <w:tcW w:w="571" w:type="pct"/>
            <w:shd w:val="clear" w:color="auto" w:fill="auto"/>
          </w:tcPr>
          <w:p w14:paraId="1D602C74"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6 (7.2)</w:t>
            </w:r>
          </w:p>
        </w:tc>
      </w:tr>
      <w:tr w:rsidR="003D2F13" w:rsidRPr="0098033A" w14:paraId="30F56940" w14:textId="77777777" w:rsidTr="00B230C2">
        <w:tc>
          <w:tcPr>
            <w:tcW w:w="1568" w:type="pct"/>
            <w:shd w:val="clear" w:color="auto" w:fill="auto"/>
          </w:tcPr>
          <w:p w14:paraId="5467A6F4" w14:textId="4AF560A3"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Participants with max Grade 4 AEs</w:t>
            </w:r>
          </w:p>
        </w:tc>
        <w:tc>
          <w:tcPr>
            <w:tcW w:w="572" w:type="pct"/>
            <w:shd w:val="clear" w:color="auto" w:fill="auto"/>
          </w:tcPr>
          <w:p w14:paraId="277CBE8D"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77A6EDE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5A00B597"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68434E93"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792A4CBE"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1" w:type="pct"/>
            <w:shd w:val="clear" w:color="auto" w:fill="auto"/>
          </w:tcPr>
          <w:p w14:paraId="66CF1214"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r>
      <w:tr w:rsidR="003D2F13" w:rsidRPr="0098033A" w14:paraId="77D8E226" w14:textId="77777777" w:rsidTr="00B230C2">
        <w:tc>
          <w:tcPr>
            <w:tcW w:w="1568" w:type="pct"/>
            <w:shd w:val="clear" w:color="auto" w:fill="auto"/>
          </w:tcPr>
          <w:p w14:paraId="51D389E0" w14:textId="7A83DD5F"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Participants with max Grade 5 AEs</w:t>
            </w:r>
          </w:p>
        </w:tc>
        <w:tc>
          <w:tcPr>
            <w:tcW w:w="572" w:type="pct"/>
            <w:shd w:val="clear" w:color="auto" w:fill="auto"/>
          </w:tcPr>
          <w:p w14:paraId="3B5D371C"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0217F3C2"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6BEF10FF"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4D6BF755"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41FC49A0"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1" w:type="pct"/>
            <w:shd w:val="clear" w:color="auto" w:fill="auto"/>
          </w:tcPr>
          <w:p w14:paraId="06A15F7D"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r>
      <w:tr w:rsidR="003D2F13" w:rsidRPr="0098033A" w14:paraId="75953AD8" w14:textId="77777777" w:rsidTr="00B230C2">
        <w:tc>
          <w:tcPr>
            <w:tcW w:w="1568" w:type="pct"/>
            <w:shd w:val="clear" w:color="auto" w:fill="auto"/>
          </w:tcPr>
          <w:p w14:paraId="5668BE4B" w14:textId="278B9BA2"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Participants with related AEs</w:t>
            </w:r>
          </w:p>
        </w:tc>
        <w:tc>
          <w:tcPr>
            <w:tcW w:w="572" w:type="pct"/>
            <w:shd w:val="clear" w:color="auto" w:fill="auto"/>
          </w:tcPr>
          <w:p w14:paraId="0B593212"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w:t>
            </w:r>
          </w:p>
        </w:tc>
        <w:tc>
          <w:tcPr>
            <w:tcW w:w="572" w:type="pct"/>
            <w:shd w:val="clear" w:color="auto" w:fill="auto"/>
          </w:tcPr>
          <w:p w14:paraId="77E28273"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15 (22.7)</w:t>
            </w:r>
          </w:p>
        </w:tc>
        <w:tc>
          <w:tcPr>
            <w:tcW w:w="572" w:type="pct"/>
            <w:shd w:val="clear" w:color="auto" w:fill="auto"/>
          </w:tcPr>
          <w:p w14:paraId="47B37288"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w:t>
            </w:r>
          </w:p>
        </w:tc>
        <w:tc>
          <w:tcPr>
            <w:tcW w:w="572" w:type="pct"/>
            <w:shd w:val="clear" w:color="auto" w:fill="auto"/>
          </w:tcPr>
          <w:p w14:paraId="4A3DB5E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4 (23.5)</w:t>
            </w:r>
          </w:p>
        </w:tc>
        <w:tc>
          <w:tcPr>
            <w:tcW w:w="572" w:type="pct"/>
            <w:shd w:val="clear" w:color="auto" w:fill="auto"/>
          </w:tcPr>
          <w:p w14:paraId="3C7756D9"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w:t>
            </w:r>
          </w:p>
        </w:tc>
        <w:tc>
          <w:tcPr>
            <w:tcW w:w="571" w:type="pct"/>
            <w:shd w:val="clear" w:color="auto" w:fill="auto"/>
          </w:tcPr>
          <w:p w14:paraId="494BA21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19 (22.9)</w:t>
            </w:r>
          </w:p>
        </w:tc>
      </w:tr>
      <w:tr w:rsidR="003D2F13" w:rsidRPr="0098033A" w14:paraId="45615152" w14:textId="77777777" w:rsidTr="00B230C2">
        <w:tc>
          <w:tcPr>
            <w:tcW w:w="1568" w:type="pct"/>
            <w:shd w:val="clear" w:color="auto" w:fill="auto"/>
          </w:tcPr>
          <w:p w14:paraId="78FF540C" w14:textId="6B119FC9"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Discontinuations due to AEs</w:t>
            </w:r>
          </w:p>
        </w:tc>
        <w:tc>
          <w:tcPr>
            <w:tcW w:w="572" w:type="pct"/>
            <w:shd w:val="clear" w:color="auto" w:fill="auto"/>
          </w:tcPr>
          <w:p w14:paraId="764839A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4BD7DDA2"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(1.5)</w:t>
            </w:r>
          </w:p>
        </w:tc>
        <w:tc>
          <w:tcPr>
            <w:tcW w:w="572" w:type="pct"/>
            <w:shd w:val="clear" w:color="auto" w:fill="auto"/>
          </w:tcPr>
          <w:p w14:paraId="335E6B57"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4848BA2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29194F7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1" w:type="pct"/>
            <w:shd w:val="clear" w:color="auto" w:fill="auto"/>
          </w:tcPr>
          <w:p w14:paraId="4B097885"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(1.2)</w:t>
            </w:r>
          </w:p>
        </w:tc>
      </w:tr>
      <w:tr w:rsidR="003D2F13" w:rsidRPr="0098033A" w14:paraId="34B9F059" w14:textId="77777777" w:rsidTr="00B230C2">
        <w:tc>
          <w:tcPr>
            <w:tcW w:w="1568" w:type="pct"/>
            <w:shd w:val="clear" w:color="auto" w:fill="auto"/>
          </w:tcPr>
          <w:p w14:paraId="417989CF" w14:textId="6DEAEDDB"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Dose reductions or temporary discontinuations due to AEs</w:t>
            </w:r>
          </w:p>
        </w:tc>
        <w:tc>
          <w:tcPr>
            <w:tcW w:w="572" w:type="pct"/>
            <w:shd w:val="clear" w:color="auto" w:fill="auto"/>
          </w:tcPr>
          <w:p w14:paraId="6EA8ADED"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5825543C"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12 (18.2)</w:t>
            </w:r>
          </w:p>
        </w:tc>
        <w:tc>
          <w:tcPr>
            <w:tcW w:w="572" w:type="pct"/>
            <w:shd w:val="clear" w:color="auto" w:fill="auto"/>
          </w:tcPr>
          <w:p w14:paraId="2B1D5472"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1F3D5A4E"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2 (11.8)</w:t>
            </w:r>
          </w:p>
        </w:tc>
        <w:tc>
          <w:tcPr>
            <w:tcW w:w="572" w:type="pct"/>
            <w:shd w:val="clear" w:color="auto" w:fill="auto"/>
          </w:tcPr>
          <w:p w14:paraId="0FBE215B"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1" w:type="pct"/>
            <w:shd w:val="clear" w:color="auto" w:fill="auto"/>
          </w:tcPr>
          <w:p w14:paraId="0C124A52"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14 (16.9)</w:t>
            </w:r>
          </w:p>
        </w:tc>
      </w:tr>
      <w:tr w:rsidR="003D2F13" w:rsidRPr="0098033A" w14:paraId="78B23817" w14:textId="77777777" w:rsidTr="00B230C2">
        <w:tc>
          <w:tcPr>
            <w:tcW w:w="1568" w:type="pct"/>
            <w:shd w:val="clear" w:color="auto" w:fill="auto"/>
          </w:tcPr>
          <w:p w14:paraId="5C4667E3" w14:textId="2DAF9C75"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Deaths</w:t>
            </w:r>
          </w:p>
        </w:tc>
        <w:tc>
          <w:tcPr>
            <w:tcW w:w="572" w:type="pct"/>
            <w:shd w:val="clear" w:color="auto" w:fill="auto"/>
          </w:tcPr>
          <w:p w14:paraId="140C5C57"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393F2629"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46A7C158"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2CB12DA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2430391B"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1" w:type="pct"/>
            <w:shd w:val="clear" w:color="auto" w:fill="auto"/>
          </w:tcPr>
          <w:p w14:paraId="690B7C73"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r>
    </w:tbl>
    <w:p w14:paraId="371458EA" w14:textId="77777777" w:rsidR="00B230C2" w:rsidRPr="00B230C2" w:rsidRDefault="00B230C2" w:rsidP="00B230C2">
      <w:pPr>
        <w:spacing w:after="0"/>
        <w:jc w:val="both"/>
        <w:rPr>
          <w:rFonts w:ascii="Segoe UI" w:hAnsi="Segoe UI" w:cs="Segoe UI"/>
          <w:sz w:val="18"/>
          <w:szCs w:val="18"/>
        </w:rPr>
      </w:pPr>
      <w:r w:rsidRPr="00B230C2">
        <w:rPr>
          <w:rFonts w:ascii="Segoe UI" w:hAnsi="Segoe UI" w:cs="Segoe UI"/>
          <w:sz w:val="18"/>
          <w:szCs w:val="18"/>
        </w:rPr>
        <w:t>AEs = adverse events; ATP = active treatment phase; OP = observational phase; SAEs = serious adverse events</w:t>
      </w:r>
    </w:p>
    <w:p w14:paraId="22A3E28D" w14:textId="77777777" w:rsidR="00B230C2" w:rsidRPr="00B230C2" w:rsidRDefault="00B230C2" w:rsidP="00B230C2">
      <w:pPr>
        <w:spacing w:after="0"/>
        <w:jc w:val="both"/>
        <w:rPr>
          <w:rFonts w:ascii="Segoe UI" w:hAnsi="Segoe UI" w:cs="Segoe UI"/>
          <w:sz w:val="18"/>
          <w:szCs w:val="18"/>
        </w:rPr>
      </w:pPr>
      <w:r w:rsidRPr="00B230C2">
        <w:rPr>
          <w:rFonts w:ascii="Segoe UI" w:hAnsi="Segoe UI" w:cs="Segoe UI"/>
          <w:sz w:val="18"/>
          <w:szCs w:val="18"/>
        </w:rPr>
        <w:t xml:space="preserve">Note: “all safety set” defined as all participants who received at least one treatment during the OP, and all participants who received at least one dose of </w:t>
      </w:r>
      <w:proofErr w:type="spellStart"/>
      <w:r w:rsidRPr="00B230C2">
        <w:rPr>
          <w:rFonts w:ascii="Segoe UI" w:hAnsi="Segoe UI" w:cs="Segoe UI"/>
          <w:sz w:val="18"/>
          <w:szCs w:val="18"/>
        </w:rPr>
        <w:t>marstacimab</w:t>
      </w:r>
      <w:proofErr w:type="spellEnd"/>
      <w:r w:rsidRPr="00B230C2">
        <w:rPr>
          <w:rFonts w:ascii="Segoe UI" w:hAnsi="Segoe UI" w:cs="Segoe UI"/>
          <w:sz w:val="18"/>
          <w:szCs w:val="18"/>
        </w:rPr>
        <w:t xml:space="preserve"> during the ATP</w:t>
      </w:r>
    </w:p>
    <w:p w14:paraId="2D9A4107" w14:textId="0436F106" w:rsidR="00E91852" w:rsidRPr="00B230C2" w:rsidRDefault="00B230C2" w:rsidP="00B230C2">
      <w:pPr>
        <w:spacing w:after="0"/>
        <w:jc w:val="both"/>
        <w:rPr>
          <w:rFonts w:ascii="Segoe UI" w:hAnsi="Segoe UI" w:cs="Segoe UI"/>
          <w:sz w:val="18"/>
          <w:szCs w:val="18"/>
        </w:rPr>
      </w:pPr>
      <w:r w:rsidRPr="00B230C2">
        <w:rPr>
          <w:rFonts w:ascii="Segoe UI" w:hAnsi="Segoe UI" w:cs="Segoe UI"/>
          <w:sz w:val="18"/>
          <w:szCs w:val="18"/>
        </w:rPr>
        <w:t>Source: BASIS CSR interim report body Table 42 (all except treatment-related) and Table 45 (treatment-related)</w:t>
      </w:r>
    </w:p>
    <w:p w14:paraId="01B3FEBD" w14:textId="77777777" w:rsidR="00E91852" w:rsidRPr="00B45D66" w:rsidRDefault="00E91852" w:rsidP="00E91852">
      <w:pPr>
        <w:spacing w:after="0"/>
        <w:jc w:val="both"/>
        <w:rPr>
          <w:rFonts w:ascii="Segoe UI" w:hAnsi="Segoe UI" w:cs="Segoe UI"/>
          <w:sz w:val="22"/>
          <w:szCs w:val="22"/>
        </w:rPr>
      </w:pPr>
    </w:p>
    <w:p w14:paraId="1A86878C" w14:textId="24B6E6AC" w:rsidR="00263F1F" w:rsidRPr="00263F1F" w:rsidRDefault="00263F1F" w:rsidP="007A0105">
      <w:pPr>
        <w:keepNext/>
        <w:keepLines/>
        <w:spacing w:after="0"/>
        <w:jc w:val="both"/>
        <w:rPr>
          <w:rFonts w:ascii="Segoe UI" w:hAnsi="Segoe UI" w:cs="Segoe UI"/>
          <w:b/>
          <w:bCs/>
          <w:sz w:val="22"/>
          <w:szCs w:val="22"/>
        </w:rPr>
      </w:pPr>
      <w:r w:rsidRPr="00263F1F">
        <w:rPr>
          <w:rFonts w:ascii="Segoe UI" w:hAnsi="Segoe UI" w:cs="Segoe UI"/>
          <w:b/>
          <w:bCs/>
          <w:sz w:val="22"/>
          <w:szCs w:val="22"/>
        </w:rPr>
        <w:lastRenderedPageBreak/>
        <w:t>Long-term safety</w:t>
      </w:r>
    </w:p>
    <w:p w14:paraId="2932F8DC" w14:textId="77777777" w:rsidR="00263F1F" w:rsidRDefault="00263F1F" w:rsidP="007A0105">
      <w:pPr>
        <w:keepNext/>
        <w:keepLines/>
        <w:spacing w:after="0"/>
        <w:jc w:val="both"/>
        <w:rPr>
          <w:rFonts w:ascii="Segoe UI" w:hAnsi="Segoe UI" w:cs="Segoe UI"/>
          <w:sz w:val="22"/>
          <w:szCs w:val="22"/>
        </w:rPr>
      </w:pPr>
    </w:p>
    <w:p w14:paraId="2646979B" w14:textId="6D61FD8E" w:rsidR="00263F1F" w:rsidRDefault="00263F1F" w:rsidP="007A0105">
      <w:pPr>
        <w:keepNext/>
        <w:keepLines/>
        <w:spacing w:after="0"/>
        <w:jc w:val="both"/>
        <w:rPr>
          <w:rFonts w:ascii="Segoe UI" w:hAnsi="Segoe UI" w:cs="Segoe UI"/>
          <w:sz w:val="22"/>
          <w:szCs w:val="22"/>
        </w:rPr>
      </w:pPr>
      <w:r>
        <w:rPr>
          <w:rFonts w:ascii="Segoe UI" w:hAnsi="Segoe UI" w:cs="Segoe UI"/>
          <w:sz w:val="22"/>
          <w:szCs w:val="22"/>
        </w:rPr>
        <w:t xml:space="preserve">At the time of the interim report of the BASIS LTE (1 Sept 2023), after an additional mean 6.9 months of </w:t>
      </w:r>
      <w:proofErr w:type="spellStart"/>
      <w:r>
        <w:rPr>
          <w:rFonts w:ascii="Segoe UI" w:hAnsi="Segoe UI" w:cs="Segoe UI"/>
          <w:sz w:val="22"/>
          <w:szCs w:val="22"/>
        </w:rPr>
        <w:t>marstacimab</w:t>
      </w:r>
      <w:proofErr w:type="spellEnd"/>
      <w:r>
        <w:rPr>
          <w:rFonts w:ascii="Segoe UI" w:hAnsi="Segoe UI" w:cs="Segoe UI"/>
          <w:sz w:val="22"/>
          <w:szCs w:val="22"/>
        </w:rPr>
        <w:t xml:space="preserve"> prophylaxis, no </w:t>
      </w:r>
      <w:r w:rsidRPr="00263F1F">
        <w:rPr>
          <w:rFonts w:ascii="Segoe UI" w:hAnsi="Segoe UI" w:cs="Segoe UI"/>
          <w:sz w:val="22"/>
          <w:szCs w:val="22"/>
        </w:rPr>
        <w:t>thromboembolic, thrombotic microangiopathy, or disseminated intravascular</w:t>
      </w:r>
      <w:r>
        <w:rPr>
          <w:rFonts w:ascii="Segoe UI" w:hAnsi="Segoe UI" w:cs="Segoe UI"/>
          <w:sz w:val="22"/>
          <w:szCs w:val="22"/>
        </w:rPr>
        <w:t xml:space="preserve"> </w:t>
      </w:r>
      <w:r w:rsidRPr="00263F1F">
        <w:rPr>
          <w:rFonts w:ascii="Segoe UI" w:hAnsi="Segoe UI" w:cs="Segoe UI"/>
          <w:sz w:val="22"/>
          <w:szCs w:val="22"/>
        </w:rPr>
        <w:t xml:space="preserve">coagulopathy </w:t>
      </w:r>
      <w:r>
        <w:rPr>
          <w:rFonts w:ascii="Segoe UI" w:hAnsi="Segoe UI" w:cs="Segoe UI"/>
          <w:sz w:val="22"/>
          <w:szCs w:val="22"/>
        </w:rPr>
        <w:t>adverse events of special interest (</w:t>
      </w:r>
      <w:r w:rsidRPr="00263F1F">
        <w:rPr>
          <w:rFonts w:ascii="Segoe UI" w:hAnsi="Segoe UI" w:cs="Segoe UI"/>
          <w:sz w:val="22"/>
          <w:szCs w:val="22"/>
        </w:rPr>
        <w:t>AESI</w:t>
      </w:r>
      <w:r>
        <w:rPr>
          <w:rFonts w:ascii="Segoe UI" w:hAnsi="Segoe UI" w:cs="Segoe UI"/>
          <w:sz w:val="22"/>
          <w:szCs w:val="22"/>
        </w:rPr>
        <w:t>s) were reported</w:t>
      </w:r>
      <w:r w:rsidRPr="00263F1F">
        <w:rPr>
          <w:rFonts w:ascii="Segoe UI" w:hAnsi="Segoe UI" w:cs="Segoe UI"/>
          <w:sz w:val="22"/>
          <w:szCs w:val="22"/>
        </w:rPr>
        <w:t>. There were no deaths or discontinuations from treatment or the study</w:t>
      </w:r>
      <w:r>
        <w:rPr>
          <w:rFonts w:ascii="Segoe UI" w:hAnsi="Segoe UI" w:cs="Segoe UI"/>
          <w:sz w:val="22"/>
          <w:szCs w:val="22"/>
        </w:rPr>
        <w:t xml:space="preserve"> </w:t>
      </w:r>
      <w:r w:rsidRPr="00263F1F">
        <w:rPr>
          <w:rFonts w:ascii="Segoe UI" w:hAnsi="Segoe UI" w:cs="Segoe UI"/>
          <w:sz w:val="22"/>
          <w:szCs w:val="22"/>
        </w:rPr>
        <w:t>due to AEs. T</w:t>
      </w:r>
      <w:r>
        <w:rPr>
          <w:rFonts w:ascii="Segoe UI" w:hAnsi="Segoe UI" w:cs="Segoe UI"/>
          <w:sz w:val="22"/>
          <w:szCs w:val="22"/>
        </w:rPr>
        <w:t>wo (2.3%)</w:t>
      </w:r>
      <w:r w:rsidRPr="00263F1F">
        <w:rPr>
          <w:rFonts w:ascii="Segoe UI" w:hAnsi="Segoe UI" w:cs="Segoe UI"/>
          <w:sz w:val="22"/>
          <w:szCs w:val="22"/>
        </w:rPr>
        <w:t xml:space="preserve"> SAEs</w:t>
      </w:r>
      <w:r>
        <w:rPr>
          <w:rFonts w:ascii="Segoe UI" w:hAnsi="Segoe UI" w:cs="Segoe UI"/>
          <w:sz w:val="22"/>
          <w:szCs w:val="22"/>
        </w:rPr>
        <w:t xml:space="preserve"> were reported: one participant had a contusion of the </w:t>
      </w:r>
      <w:proofErr w:type="gramStart"/>
      <w:r>
        <w:rPr>
          <w:rFonts w:ascii="Segoe UI" w:hAnsi="Segoe UI" w:cs="Segoe UI"/>
          <w:sz w:val="22"/>
          <w:szCs w:val="22"/>
        </w:rPr>
        <w:t>head</w:t>
      </w:r>
      <w:proofErr w:type="gramEnd"/>
      <w:r>
        <w:rPr>
          <w:rFonts w:ascii="Segoe UI" w:hAnsi="Segoe UI" w:cs="Segoe UI"/>
          <w:sz w:val="22"/>
          <w:szCs w:val="22"/>
        </w:rPr>
        <w:t xml:space="preserve"> and one participant had </w:t>
      </w:r>
      <w:proofErr w:type="spellStart"/>
      <w:r>
        <w:rPr>
          <w:rFonts w:ascii="Segoe UI" w:hAnsi="Segoe UI" w:cs="Segoe UI"/>
          <w:sz w:val="22"/>
          <w:szCs w:val="22"/>
        </w:rPr>
        <w:t>haemarthrosis</w:t>
      </w:r>
      <w:proofErr w:type="spellEnd"/>
      <w:r>
        <w:rPr>
          <w:rFonts w:ascii="Segoe UI" w:hAnsi="Segoe UI" w:cs="Segoe UI"/>
          <w:sz w:val="22"/>
          <w:szCs w:val="22"/>
        </w:rPr>
        <w:t xml:space="preserve"> of the hip. Both events resolved and the participants continued treatment with </w:t>
      </w:r>
      <w:proofErr w:type="spellStart"/>
      <w:r>
        <w:rPr>
          <w:rFonts w:ascii="Segoe UI" w:hAnsi="Segoe UI" w:cs="Segoe UI"/>
          <w:sz w:val="22"/>
          <w:szCs w:val="22"/>
        </w:rPr>
        <w:t>marstacimab</w:t>
      </w:r>
      <w:proofErr w:type="spellEnd"/>
      <w:r>
        <w:rPr>
          <w:rFonts w:ascii="Segoe UI" w:hAnsi="Segoe UI" w:cs="Segoe UI"/>
          <w:sz w:val="22"/>
          <w:szCs w:val="22"/>
        </w:rPr>
        <w:t xml:space="preserve">. Neither </w:t>
      </w:r>
      <w:r w:rsidR="007F2086">
        <w:rPr>
          <w:rFonts w:ascii="Segoe UI" w:hAnsi="Segoe UI" w:cs="Segoe UI"/>
          <w:sz w:val="22"/>
          <w:szCs w:val="22"/>
        </w:rPr>
        <w:t xml:space="preserve">event </w:t>
      </w:r>
      <w:proofErr w:type="gramStart"/>
      <w:r>
        <w:rPr>
          <w:rFonts w:ascii="Segoe UI" w:hAnsi="Segoe UI" w:cs="Segoe UI"/>
          <w:sz w:val="22"/>
          <w:szCs w:val="22"/>
        </w:rPr>
        <w:t>was considered to be</w:t>
      </w:r>
      <w:proofErr w:type="gramEnd"/>
      <w:r>
        <w:rPr>
          <w:rFonts w:ascii="Segoe UI" w:hAnsi="Segoe UI" w:cs="Segoe UI"/>
          <w:sz w:val="22"/>
          <w:szCs w:val="22"/>
        </w:rPr>
        <w:t xml:space="preserve"> </w:t>
      </w:r>
      <w:proofErr w:type="gramStart"/>
      <w:r>
        <w:rPr>
          <w:rFonts w:ascii="Segoe UI" w:hAnsi="Segoe UI" w:cs="Segoe UI"/>
          <w:sz w:val="22"/>
          <w:szCs w:val="22"/>
        </w:rPr>
        <w:t>treatment-related</w:t>
      </w:r>
      <w:proofErr w:type="gramEnd"/>
      <w:r>
        <w:rPr>
          <w:rFonts w:ascii="Segoe UI" w:hAnsi="Segoe UI" w:cs="Segoe UI"/>
          <w:sz w:val="22"/>
          <w:szCs w:val="22"/>
        </w:rPr>
        <w:t>.</w:t>
      </w:r>
    </w:p>
    <w:p w14:paraId="5F255C9E" w14:textId="77777777" w:rsidR="00263F1F" w:rsidRDefault="00263F1F" w:rsidP="00263F1F">
      <w:pPr>
        <w:spacing w:after="0"/>
        <w:jc w:val="both"/>
        <w:rPr>
          <w:rFonts w:ascii="Segoe UI" w:hAnsi="Segoe UI" w:cs="Segoe UI"/>
          <w:sz w:val="22"/>
          <w:szCs w:val="22"/>
        </w:rPr>
      </w:pPr>
    </w:p>
    <w:p w14:paraId="49117999" w14:textId="3D25386C" w:rsidR="00263F1F" w:rsidRDefault="00263F1F" w:rsidP="00263F1F">
      <w:pPr>
        <w:spacing w:after="0"/>
        <w:jc w:val="both"/>
        <w:rPr>
          <w:rFonts w:ascii="Segoe UI" w:hAnsi="Segoe UI" w:cs="Segoe UI"/>
          <w:sz w:val="22"/>
          <w:szCs w:val="22"/>
        </w:rPr>
      </w:pPr>
      <w:r w:rsidRPr="00263F1F">
        <w:rPr>
          <w:rFonts w:ascii="Segoe UI" w:hAnsi="Segoe UI" w:cs="Segoe UI"/>
          <w:sz w:val="22"/>
          <w:szCs w:val="22"/>
        </w:rPr>
        <w:t>The majority of</w:t>
      </w:r>
      <w:r>
        <w:rPr>
          <w:rFonts w:ascii="Segoe UI" w:hAnsi="Segoe UI" w:cs="Segoe UI"/>
          <w:sz w:val="22"/>
          <w:szCs w:val="22"/>
        </w:rPr>
        <w:t xml:space="preserve"> </w:t>
      </w:r>
      <w:r w:rsidRPr="00263F1F">
        <w:rPr>
          <w:rFonts w:ascii="Segoe UI" w:hAnsi="Segoe UI" w:cs="Segoe UI"/>
          <w:sz w:val="22"/>
          <w:szCs w:val="22"/>
        </w:rPr>
        <w:t xml:space="preserve">TEAEs were mild; one </w:t>
      </w:r>
      <w:r>
        <w:rPr>
          <w:rFonts w:ascii="Segoe UI" w:hAnsi="Segoe UI" w:cs="Segoe UI"/>
          <w:sz w:val="22"/>
          <w:szCs w:val="22"/>
        </w:rPr>
        <w:t xml:space="preserve">(1.1%) </w:t>
      </w:r>
      <w:r w:rsidRPr="00263F1F">
        <w:rPr>
          <w:rFonts w:ascii="Segoe UI" w:hAnsi="Segoe UI" w:cs="Segoe UI"/>
          <w:sz w:val="22"/>
          <w:szCs w:val="22"/>
        </w:rPr>
        <w:t xml:space="preserve">Grade 2 treatment-related </w:t>
      </w:r>
      <w:r>
        <w:rPr>
          <w:rFonts w:ascii="Segoe UI" w:hAnsi="Segoe UI" w:cs="Segoe UI"/>
          <w:sz w:val="22"/>
          <w:szCs w:val="22"/>
        </w:rPr>
        <w:t>injection site reaction (swelling)</w:t>
      </w:r>
      <w:r w:rsidRPr="00263F1F">
        <w:rPr>
          <w:rFonts w:ascii="Segoe UI" w:hAnsi="Segoe UI" w:cs="Segoe UI"/>
          <w:sz w:val="22"/>
          <w:szCs w:val="22"/>
        </w:rPr>
        <w:t xml:space="preserve"> was reported</w:t>
      </w:r>
      <w:r w:rsidR="005F42E6">
        <w:rPr>
          <w:rFonts w:ascii="Segoe UI" w:hAnsi="Segoe UI" w:cs="Segoe UI"/>
          <w:sz w:val="22"/>
          <w:szCs w:val="22"/>
        </w:rPr>
        <w:t xml:space="preserve"> in one participant</w:t>
      </w:r>
      <w:r w:rsidRPr="00263F1F">
        <w:rPr>
          <w:rFonts w:ascii="Segoe UI" w:hAnsi="Segoe UI" w:cs="Segoe UI"/>
          <w:sz w:val="22"/>
          <w:szCs w:val="22"/>
        </w:rPr>
        <w:t>.</w:t>
      </w:r>
      <w:r>
        <w:rPr>
          <w:rFonts w:ascii="Segoe UI" w:hAnsi="Segoe UI" w:cs="Segoe UI"/>
          <w:sz w:val="22"/>
          <w:szCs w:val="22"/>
        </w:rPr>
        <w:t xml:space="preserve"> This event resolved in 6 days without sequalae. </w:t>
      </w:r>
      <w:r w:rsidR="005F42E6">
        <w:rPr>
          <w:rFonts w:ascii="Segoe UI" w:hAnsi="Segoe UI" w:cs="Segoe UI"/>
          <w:sz w:val="22"/>
          <w:szCs w:val="22"/>
        </w:rPr>
        <w:t xml:space="preserve">There were three other TEAEs reported in two participants which </w:t>
      </w:r>
      <w:proofErr w:type="gramStart"/>
      <w:r w:rsidR="005F42E6">
        <w:rPr>
          <w:rFonts w:ascii="Segoe UI" w:hAnsi="Segoe UI" w:cs="Segoe UI"/>
          <w:sz w:val="22"/>
          <w:szCs w:val="22"/>
        </w:rPr>
        <w:t>were considered to be</w:t>
      </w:r>
      <w:proofErr w:type="gramEnd"/>
      <w:r w:rsidR="005F42E6">
        <w:rPr>
          <w:rFonts w:ascii="Segoe UI" w:hAnsi="Segoe UI" w:cs="Segoe UI"/>
          <w:sz w:val="22"/>
          <w:szCs w:val="22"/>
        </w:rPr>
        <w:t xml:space="preserve"> </w:t>
      </w:r>
      <w:proofErr w:type="gramStart"/>
      <w:r w:rsidR="005F42E6">
        <w:rPr>
          <w:rFonts w:ascii="Segoe UI" w:hAnsi="Segoe UI" w:cs="Segoe UI"/>
          <w:sz w:val="22"/>
          <w:szCs w:val="22"/>
        </w:rPr>
        <w:t>treatment-related</w:t>
      </w:r>
      <w:proofErr w:type="gramEnd"/>
      <w:r w:rsidR="005F42E6">
        <w:rPr>
          <w:rFonts w:ascii="Segoe UI" w:hAnsi="Segoe UI" w:cs="Segoe UI"/>
          <w:sz w:val="22"/>
          <w:szCs w:val="22"/>
        </w:rPr>
        <w:t xml:space="preserve">. All were Grade 1 injection-site reactions (2 events of bruising and 1 event of induration). </w:t>
      </w:r>
      <w:r>
        <w:rPr>
          <w:rFonts w:ascii="Segoe UI" w:hAnsi="Segoe UI" w:cs="Segoe UI"/>
          <w:sz w:val="22"/>
          <w:szCs w:val="22"/>
        </w:rPr>
        <w:t>No injection-site reactions of pain were reported.</w:t>
      </w:r>
    </w:p>
    <w:p w14:paraId="5314C44C" w14:textId="77777777" w:rsidR="00785A12" w:rsidRDefault="00785A12" w:rsidP="00263F1F">
      <w:pPr>
        <w:spacing w:after="0"/>
        <w:jc w:val="both"/>
        <w:rPr>
          <w:rFonts w:ascii="Segoe UI" w:hAnsi="Segoe UI" w:cs="Segoe UI"/>
          <w:sz w:val="22"/>
          <w:szCs w:val="22"/>
        </w:rPr>
      </w:pPr>
    </w:p>
    <w:p w14:paraId="5AD359BA" w14:textId="23B9D119" w:rsidR="00785A12" w:rsidRDefault="00785A12" w:rsidP="00263F1F">
      <w:pPr>
        <w:spacing w:after="0"/>
        <w:jc w:val="both"/>
        <w:rPr>
          <w:rFonts w:ascii="Segoe UI" w:hAnsi="Segoe UI" w:cs="Segoe UI"/>
          <w:sz w:val="22"/>
          <w:szCs w:val="22"/>
        </w:rPr>
      </w:pPr>
      <w:r>
        <w:rPr>
          <w:rFonts w:ascii="Segoe UI" w:hAnsi="Segoe UI" w:cs="Segoe UI"/>
          <w:sz w:val="22"/>
          <w:szCs w:val="22"/>
        </w:rPr>
        <w:t xml:space="preserve">At the time of the interim report of the BASIS LTE, one adult participant was persistently positive for anti-drug antibodies (ADAs; incidence 1/44 [2.3%]). This participant had a negative ADA </w:t>
      </w:r>
      <w:proofErr w:type="spellStart"/>
      <w:r>
        <w:rPr>
          <w:rFonts w:ascii="Segoe UI" w:hAnsi="Segoe UI" w:cs="Segoe UI"/>
          <w:sz w:val="22"/>
          <w:szCs w:val="22"/>
        </w:rPr>
        <w:t>titer</w:t>
      </w:r>
      <w:proofErr w:type="spellEnd"/>
      <w:r>
        <w:rPr>
          <w:rFonts w:ascii="Segoe UI" w:hAnsi="Segoe UI" w:cs="Segoe UI"/>
          <w:sz w:val="22"/>
          <w:szCs w:val="22"/>
        </w:rPr>
        <w:t xml:space="preserve"> prior to receiving </w:t>
      </w:r>
      <w:proofErr w:type="spellStart"/>
      <w:r>
        <w:rPr>
          <w:rFonts w:ascii="Segoe UI" w:hAnsi="Segoe UI" w:cs="Segoe UI"/>
          <w:sz w:val="22"/>
          <w:szCs w:val="22"/>
        </w:rPr>
        <w:t>marstacimab</w:t>
      </w:r>
      <w:proofErr w:type="spellEnd"/>
      <w:r>
        <w:rPr>
          <w:rFonts w:ascii="Segoe UI" w:hAnsi="Segoe UI" w:cs="Segoe UI"/>
          <w:sz w:val="22"/>
          <w:szCs w:val="22"/>
        </w:rPr>
        <w:t xml:space="preserve"> in the parent study, with a positive ADA </w:t>
      </w:r>
      <w:proofErr w:type="spellStart"/>
      <w:r>
        <w:rPr>
          <w:rFonts w:ascii="Segoe UI" w:hAnsi="Segoe UI" w:cs="Segoe UI"/>
          <w:sz w:val="22"/>
          <w:szCs w:val="22"/>
        </w:rPr>
        <w:t>titer</w:t>
      </w:r>
      <w:proofErr w:type="spellEnd"/>
      <w:r>
        <w:rPr>
          <w:rFonts w:ascii="Segoe UI" w:hAnsi="Segoe UI" w:cs="Segoe UI"/>
          <w:sz w:val="22"/>
          <w:szCs w:val="22"/>
        </w:rPr>
        <w:t xml:space="preserve"> at the end of the parent study and a positive ADA titre at Day 180 in the LTE. The participant was negative for </w:t>
      </w:r>
      <w:proofErr w:type="spellStart"/>
      <w:r>
        <w:rPr>
          <w:rFonts w:ascii="Segoe UI" w:hAnsi="Segoe UI" w:cs="Segoe UI"/>
          <w:sz w:val="22"/>
          <w:szCs w:val="22"/>
        </w:rPr>
        <w:t>nAbs</w:t>
      </w:r>
      <w:proofErr w:type="spellEnd"/>
      <w:r>
        <w:rPr>
          <w:rFonts w:ascii="Segoe UI" w:hAnsi="Segoe UI" w:cs="Segoe UI"/>
          <w:sz w:val="22"/>
          <w:szCs w:val="22"/>
        </w:rPr>
        <w:t xml:space="preserve"> at both time points. No other participants tested positive for ADAs</w:t>
      </w:r>
      <w:r w:rsidR="0071774A">
        <w:rPr>
          <w:rFonts w:ascii="Segoe UI" w:hAnsi="Segoe UI" w:cs="Segoe UI"/>
          <w:sz w:val="22"/>
          <w:szCs w:val="22"/>
        </w:rPr>
        <w:t xml:space="preserve"> in the LTE</w:t>
      </w:r>
      <w:r>
        <w:rPr>
          <w:rFonts w:ascii="Segoe UI" w:hAnsi="Segoe UI" w:cs="Segoe UI"/>
          <w:sz w:val="22"/>
          <w:szCs w:val="22"/>
        </w:rPr>
        <w:t>.</w:t>
      </w:r>
    </w:p>
    <w:p w14:paraId="0923E056" w14:textId="43C2509C" w:rsidR="005F42E6" w:rsidRDefault="005F42E6" w:rsidP="00263F1F">
      <w:pPr>
        <w:spacing w:after="0"/>
        <w:jc w:val="both"/>
        <w:rPr>
          <w:rFonts w:ascii="Segoe UI" w:hAnsi="Segoe UI" w:cs="Segoe UI"/>
          <w:sz w:val="22"/>
          <w:szCs w:val="22"/>
        </w:rPr>
      </w:pPr>
    </w:p>
    <w:p w14:paraId="091A8454" w14:textId="244728B2" w:rsidR="005F42E6" w:rsidRDefault="005F42E6" w:rsidP="00263F1F">
      <w:pPr>
        <w:spacing w:after="0"/>
        <w:jc w:val="both"/>
        <w:rPr>
          <w:rFonts w:ascii="Segoe UI" w:hAnsi="Segoe UI" w:cs="Segoe UI"/>
          <w:sz w:val="22"/>
          <w:szCs w:val="22"/>
        </w:rPr>
      </w:pPr>
      <w:r>
        <w:rPr>
          <w:rFonts w:ascii="Segoe UI" w:hAnsi="Segoe UI" w:cs="Segoe UI"/>
          <w:sz w:val="22"/>
          <w:szCs w:val="22"/>
        </w:rPr>
        <w:t xml:space="preserve">No new safety signals had emerged for </w:t>
      </w:r>
      <w:proofErr w:type="spellStart"/>
      <w:r>
        <w:rPr>
          <w:rFonts w:ascii="Segoe UI" w:hAnsi="Segoe UI" w:cs="Segoe UI"/>
          <w:sz w:val="22"/>
          <w:szCs w:val="22"/>
        </w:rPr>
        <w:t>marstacimab</w:t>
      </w:r>
      <w:proofErr w:type="spellEnd"/>
      <w:r>
        <w:rPr>
          <w:rFonts w:ascii="Segoe UI" w:hAnsi="Segoe UI" w:cs="Segoe UI"/>
          <w:sz w:val="22"/>
          <w:szCs w:val="22"/>
        </w:rPr>
        <w:t xml:space="preserve"> at the time of the EHA presentation in 2024 after a mean additional treatment duration of 12.5 months in the BASIS LTE </w:t>
      </w:r>
      <w:sdt>
        <w:sdtPr>
          <w:rPr>
            <w:rFonts w:ascii="Segoe UI" w:hAnsi="Segoe UI" w:cs="Segoe UI"/>
            <w:sz w:val="22"/>
            <w:szCs w:val="22"/>
          </w:rPr>
          <w:id w:val="-1021236601"/>
          <w:citation/>
        </w:sdtPr>
        <w:sdtEndPr/>
        <w:sdtContent>
          <w:r>
            <w:rPr>
              <w:rFonts w:ascii="Segoe UI" w:hAnsi="Segoe UI" w:cs="Segoe UI"/>
              <w:sz w:val="22"/>
              <w:szCs w:val="22"/>
            </w:rPr>
            <w:fldChar w:fldCharType="begin"/>
          </w:r>
          <w:r>
            <w:rPr>
              <w:rFonts w:ascii="Segoe UI" w:hAnsi="Segoe UI" w:cs="Segoe UI"/>
              <w:sz w:val="22"/>
              <w:szCs w:val="22"/>
            </w:rPr>
            <w:instrText xml:space="preserve"> CITATION Kaz24 \l 3081 </w:instrText>
          </w:r>
          <w:r>
            <w:rPr>
              <w:rFonts w:ascii="Segoe UI" w:hAnsi="Segoe UI" w:cs="Segoe UI"/>
              <w:sz w:val="22"/>
              <w:szCs w:val="22"/>
            </w:rPr>
            <w:fldChar w:fldCharType="separate"/>
          </w:r>
          <w:r w:rsidR="00146E24" w:rsidRPr="00146E24">
            <w:rPr>
              <w:rFonts w:ascii="Segoe UI" w:hAnsi="Segoe UI" w:cs="Segoe UI"/>
              <w:noProof/>
              <w:sz w:val="22"/>
              <w:szCs w:val="22"/>
            </w:rPr>
            <w:t>(Kazani, Gould, &amp; Sun, 2024)</w:t>
          </w:r>
          <w:r>
            <w:rPr>
              <w:rFonts w:ascii="Segoe UI" w:hAnsi="Segoe UI" w:cs="Segoe UI"/>
              <w:sz w:val="22"/>
              <w:szCs w:val="22"/>
            </w:rPr>
            <w:fldChar w:fldCharType="end"/>
          </w:r>
        </w:sdtContent>
      </w:sdt>
      <w:r>
        <w:rPr>
          <w:rFonts w:ascii="Segoe UI" w:hAnsi="Segoe UI" w:cs="Segoe UI"/>
          <w:sz w:val="22"/>
          <w:szCs w:val="22"/>
        </w:rPr>
        <w:t>.</w:t>
      </w:r>
    </w:p>
    <w:p w14:paraId="10579CBE" w14:textId="77777777" w:rsidR="005F42E6" w:rsidRDefault="005F42E6" w:rsidP="002A77D4">
      <w:pPr>
        <w:spacing w:after="0"/>
        <w:jc w:val="both"/>
        <w:rPr>
          <w:rFonts w:ascii="Segoe UI" w:hAnsi="Segoe UI" w:cs="Segoe UI"/>
          <w:sz w:val="22"/>
          <w:szCs w:val="22"/>
        </w:rPr>
      </w:pPr>
    </w:p>
    <w:p w14:paraId="6F497A36" w14:textId="166A8AB2" w:rsidR="00B45D66" w:rsidRDefault="002A77D4" w:rsidP="002A77D4">
      <w:pPr>
        <w:spacing w:after="0"/>
        <w:jc w:val="both"/>
        <w:rPr>
          <w:rFonts w:ascii="Segoe UI" w:hAnsi="Segoe UI" w:cs="Segoe UI"/>
          <w:sz w:val="18"/>
          <w:szCs w:val="18"/>
        </w:rPr>
      </w:pPr>
      <w:r w:rsidRPr="002A77D4">
        <w:rPr>
          <w:rFonts w:ascii="Segoe UI" w:hAnsi="Segoe UI" w:cs="Segoe UI"/>
          <w:sz w:val="22"/>
          <w:szCs w:val="22"/>
        </w:rPr>
        <w:t xml:space="preserve">Full results of the BASIS clinical trial, including relevant subgroup and sensitivity analyses, will be presented in the </w:t>
      </w:r>
      <w:r w:rsidR="00892D1C">
        <w:rPr>
          <w:rFonts w:ascii="Segoe UI" w:hAnsi="Segoe UI" w:cs="Segoe UI"/>
          <w:sz w:val="22"/>
          <w:szCs w:val="22"/>
        </w:rPr>
        <w:t>full MSAC application</w:t>
      </w:r>
      <w:r w:rsidRPr="002A77D4">
        <w:rPr>
          <w:rFonts w:ascii="Segoe UI" w:hAnsi="Segoe UI" w:cs="Segoe UI"/>
          <w:sz w:val="22"/>
          <w:szCs w:val="22"/>
        </w:rPr>
        <w:t>.</w:t>
      </w:r>
      <w:r w:rsidR="00B45D66">
        <w:rPr>
          <w:rFonts w:ascii="Segoe UI" w:hAnsi="Segoe UI" w:cs="Segoe UI"/>
          <w:sz w:val="18"/>
          <w:szCs w:val="18"/>
        </w:rPr>
        <w:br w:type="page"/>
      </w:r>
    </w:p>
    <w:sdt>
      <w:sdtPr>
        <w:id w:val="-1049836449"/>
        <w:docPartObj>
          <w:docPartGallery w:val="Bibliographies"/>
          <w:docPartUnique/>
        </w:docPartObj>
      </w:sdtPr>
      <w:sdtEndPr>
        <w:rPr>
          <w:rFonts w:ascii="Segoe UI" w:hAnsi="Segoe UI" w:cs="Segoe UI"/>
          <w:sz w:val="20"/>
          <w:szCs w:val="20"/>
        </w:rPr>
      </w:sdtEndPr>
      <w:sdtContent>
        <w:p w14:paraId="0EBA682F" w14:textId="473B2A07" w:rsidR="000B458A" w:rsidRPr="00B45D66" w:rsidRDefault="000B458A">
          <w:pPr>
            <w:rPr>
              <w:sz w:val="2"/>
              <w:szCs w:val="2"/>
            </w:rPr>
          </w:pPr>
        </w:p>
        <w:p w14:paraId="0AF7588A" w14:textId="25BAEA47" w:rsidR="00921A6E" w:rsidRDefault="00921A6E" w:rsidP="00B45D66">
          <w:pPr>
            <w:pStyle w:val="Heading1"/>
            <w:spacing w:before="0" w:after="160"/>
            <w:rPr>
              <w:rFonts w:ascii="Segoe UI" w:eastAsia="Segoe UI" w:hAnsi="Segoe UI" w:cs="Times New Roman"/>
              <w:b/>
              <w:color w:val="000000"/>
              <w:szCs w:val="24"/>
              <w:lang w:val="en-AU"/>
            </w:rPr>
          </w:pPr>
          <w:r>
            <w:rPr>
              <w:rFonts w:ascii="Segoe UI" w:eastAsia="Segoe UI" w:hAnsi="Segoe UI" w:cs="Times New Roman"/>
              <w:b/>
              <w:color w:val="000000"/>
              <w:szCs w:val="24"/>
              <w:lang w:val="en-AU"/>
            </w:rPr>
            <w:t>References</w:t>
          </w:r>
        </w:p>
        <w:p w14:paraId="0688AAFA" w14:textId="62113ECC"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AHCDO. (2024). </w:t>
          </w:r>
          <w:r w:rsidRPr="00F36AAA">
            <w:rPr>
              <w:rFonts w:ascii="Segoe UI" w:hAnsi="Segoe UI" w:cs="Segoe UI"/>
              <w:i/>
              <w:iCs/>
              <w:noProof/>
              <w:sz w:val="20"/>
              <w:szCs w:val="20"/>
            </w:rPr>
            <w:t>Position Statement: Guidelines for the Management of Haemophilia in Australia.</w:t>
          </w:r>
          <w:r w:rsidRPr="00F36AAA">
            <w:rPr>
              <w:rFonts w:ascii="Segoe UI" w:hAnsi="Segoe UI" w:cs="Segoe UI"/>
              <w:noProof/>
              <w:sz w:val="20"/>
              <w:szCs w:val="20"/>
            </w:rPr>
            <w:t xml:space="preserve"> Malvern East, VIC: AHCDO.</w:t>
          </w:r>
        </w:p>
        <w:p w14:paraId="4413EE3F"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Baumann, K., Hernandez, G., &amp; Witkop, M. (2017). Impact of mild to severe hemophilia on engagement in recreational activities by US men, women, and children with hemophilia B: The Bridging Hemophilia B Experiences, Results and Opportunities into Solutions (B-HERO-S) study. </w:t>
          </w:r>
          <w:r w:rsidRPr="00F36AAA">
            <w:rPr>
              <w:rFonts w:ascii="Segoe UI" w:hAnsi="Segoe UI" w:cs="Segoe UI"/>
              <w:i/>
              <w:iCs/>
              <w:noProof/>
              <w:sz w:val="20"/>
              <w:szCs w:val="20"/>
            </w:rPr>
            <w:t>European Journal of Haematology, 98</w:t>
          </w:r>
          <w:r w:rsidRPr="00F36AAA">
            <w:rPr>
              <w:rFonts w:ascii="Segoe UI" w:hAnsi="Segoe UI" w:cs="Segoe UI"/>
              <w:noProof/>
              <w:sz w:val="20"/>
              <w:szCs w:val="20"/>
            </w:rPr>
            <w:t>(Suppl 86), 25-34.</w:t>
          </w:r>
        </w:p>
        <w:p w14:paraId="4BA7ADEB"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Buckner, T., Batt, K., Quon, D., Witkop, M., Recht, M., &amp; Kessler, C. (2018). Assessments of pain, functional impairment, anxiety, and depression in US adults with hemophilia across patient-reported outcome instruments in the Pain, Functional Impairment, and Quality of Life (P-FiQ) study. </w:t>
          </w:r>
          <w:r w:rsidRPr="00F36AAA">
            <w:rPr>
              <w:rFonts w:ascii="Segoe UI" w:hAnsi="Segoe UI" w:cs="Segoe UI"/>
              <w:i/>
              <w:iCs/>
              <w:noProof/>
              <w:sz w:val="20"/>
              <w:szCs w:val="20"/>
            </w:rPr>
            <w:t>Eur J Haematol, 100</w:t>
          </w:r>
          <w:r w:rsidRPr="00F36AAA">
            <w:rPr>
              <w:rFonts w:ascii="Segoe UI" w:hAnsi="Segoe UI" w:cs="Segoe UI"/>
              <w:noProof/>
              <w:sz w:val="20"/>
              <w:szCs w:val="20"/>
            </w:rPr>
            <w:t>(Suupl 1), 5-13.</w:t>
          </w:r>
        </w:p>
        <w:p w14:paraId="7AC7F1B3"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Carroll, L., Benson, G., Lambert, J., Benmedjahed, K., Zak, M., &amp; Lee, X. (2019). Real-world utilities and health-related quality-of-life data in hemophilia patients in France and the United Kingdom. </w:t>
          </w:r>
          <w:r w:rsidRPr="00F36AAA">
            <w:rPr>
              <w:rFonts w:ascii="Segoe UI" w:hAnsi="Segoe UI" w:cs="Segoe UI"/>
              <w:i/>
              <w:iCs/>
              <w:noProof/>
              <w:sz w:val="20"/>
              <w:szCs w:val="20"/>
            </w:rPr>
            <w:t>Patient Prefer Adherence, 13</w:t>
          </w:r>
          <w:r w:rsidRPr="00F36AAA">
            <w:rPr>
              <w:rFonts w:ascii="Segoe UI" w:hAnsi="Segoe UI" w:cs="Segoe UI"/>
              <w:noProof/>
              <w:sz w:val="20"/>
              <w:szCs w:val="20"/>
            </w:rPr>
            <w:t>, 941-57.</w:t>
          </w:r>
        </w:p>
        <w:p w14:paraId="63905E5B"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Cassis, F., A., B., &amp; Forsyth, A. (2014). Haemophilia Experiences, Results and Opportunities (HERO) Study: influence of haemophilia on interpersonal relationships as reported by adults with haemophilia and parents of children with haemophilia. </w:t>
          </w:r>
          <w:r w:rsidRPr="00F36AAA">
            <w:rPr>
              <w:rFonts w:ascii="Segoe UI" w:hAnsi="Segoe UI" w:cs="Segoe UI"/>
              <w:i/>
              <w:iCs/>
              <w:noProof/>
              <w:sz w:val="20"/>
              <w:szCs w:val="20"/>
            </w:rPr>
            <w:t>Haemophilia, 20</w:t>
          </w:r>
          <w:r w:rsidRPr="00F36AAA">
            <w:rPr>
              <w:rFonts w:ascii="Segoe UI" w:hAnsi="Segoe UI" w:cs="Segoe UI"/>
              <w:noProof/>
              <w:sz w:val="20"/>
              <w:szCs w:val="20"/>
            </w:rPr>
            <w:t>(4), e287-e295.</w:t>
          </w:r>
        </w:p>
        <w:p w14:paraId="3480AC7D"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Chen, C., Baker, J., &amp; Nichol, M. (2017). Economic burden of illness among persons with hemophilia B from HUGS Vb: examining the association of severity and treatment regimens with costs and annual bleed rates. </w:t>
          </w:r>
          <w:r w:rsidRPr="00F36AAA">
            <w:rPr>
              <w:rFonts w:ascii="Segoe UI" w:hAnsi="Segoe UI" w:cs="Segoe UI"/>
              <w:i/>
              <w:iCs/>
              <w:noProof/>
              <w:sz w:val="20"/>
              <w:szCs w:val="20"/>
            </w:rPr>
            <w:t>Value in Health, 20</w:t>
          </w:r>
          <w:r w:rsidRPr="00F36AAA">
            <w:rPr>
              <w:rFonts w:ascii="Segoe UI" w:hAnsi="Segoe UI" w:cs="Segoe UI"/>
              <w:noProof/>
              <w:sz w:val="20"/>
              <w:szCs w:val="20"/>
            </w:rPr>
            <w:t>(8), 1074-1082.</w:t>
          </w:r>
        </w:p>
        <w:p w14:paraId="476612AC"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Chen, S. (2016). Economic costs of hemophilia and the impact of prophylactic treatment on patient management. </w:t>
          </w:r>
          <w:r w:rsidRPr="00F36AAA">
            <w:rPr>
              <w:rFonts w:ascii="Segoe UI" w:hAnsi="Segoe UI" w:cs="Segoe UI"/>
              <w:i/>
              <w:iCs/>
              <w:noProof/>
              <w:sz w:val="20"/>
              <w:szCs w:val="20"/>
            </w:rPr>
            <w:t>The American Journal of Managed Care, 22</w:t>
          </w:r>
          <w:r w:rsidRPr="00F36AAA">
            <w:rPr>
              <w:rFonts w:ascii="Segoe UI" w:hAnsi="Segoe UI" w:cs="Segoe UI"/>
              <w:noProof/>
              <w:sz w:val="20"/>
              <w:szCs w:val="20"/>
            </w:rPr>
            <w:t>(5 Suppl), S126-S133.</w:t>
          </w:r>
        </w:p>
        <w:p w14:paraId="31E73377"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Cutter, S., Molter, D., &amp; Dunn, S. (2017). Impact of mild to severe hemophilia on education and work by US men, women, and caregivers of children with hemophilia B: The Bridging Hemophilia B Experiences, Results and Opportunities into Solutions (B-HERO-S) study. </w:t>
          </w:r>
          <w:r w:rsidRPr="00F36AAA">
            <w:rPr>
              <w:rFonts w:ascii="Segoe UI" w:hAnsi="Segoe UI" w:cs="Segoe UI"/>
              <w:i/>
              <w:iCs/>
              <w:noProof/>
              <w:sz w:val="20"/>
              <w:szCs w:val="20"/>
            </w:rPr>
            <w:t>European Journal of Haematology, 98</w:t>
          </w:r>
          <w:r w:rsidRPr="00F36AAA">
            <w:rPr>
              <w:rFonts w:ascii="Segoe UI" w:hAnsi="Segoe UI" w:cs="Segoe UI"/>
              <w:noProof/>
              <w:sz w:val="20"/>
              <w:szCs w:val="20"/>
            </w:rPr>
            <w:t>(Suppl 86), 18-24.</w:t>
          </w:r>
        </w:p>
        <w:p w14:paraId="0DAE340D"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D'Angiolella, L. (2018). The socioeconomic burden of patients affected by hemophilia with inhibitors. </w:t>
          </w:r>
          <w:r w:rsidRPr="00F36AAA">
            <w:rPr>
              <w:rFonts w:ascii="Segoe UI" w:hAnsi="Segoe UI" w:cs="Segoe UI"/>
              <w:i/>
              <w:iCs/>
              <w:noProof/>
              <w:sz w:val="20"/>
              <w:szCs w:val="20"/>
            </w:rPr>
            <w:t>Eur J Haematol, 101</w:t>
          </w:r>
          <w:r w:rsidRPr="00F36AAA">
            <w:rPr>
              <w:rFonts w:ascii="Segoe UI" w:hAnsi="Segoe UI" w:cs="Segoe UI"/>
              <w:noProof/>
              <w:sz w:val="20"/>
              <w:szCs w:val="20"/>
            </w:rPr>
            <w:t>(4), 435-56.</w:t>
          </w:r>
        </w:p>
        <w:p w14:paraId="6F0F85B3"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Haemophilia Foundation Australia. (2013). </w:t>
          </w:r>
          <w:r w:rsidRPr="00F36AAA">
            <w:rPr>
              <w:rFonts w:ascii="Segoe UI" w:hAnsi="Segoe UI" w:cs="Segoe UI"/>
              <w:i/>
              <w:iCs/>
              <w:noProof/>
              <w:sz w:val="20"/>
              <w:szCs w:val="20"/>
            </w:rPr>
            <w:t>Haemophilia.</w:t>
          </w:r>
          <w:r w:rsidRPr="00F36AAA">
            <w:rPr>
              <w:rFonts w:ascii="Segoe UI" w:hAnsi="Segoe UI" w:cs="Segoe UI"/>
              <w:noProof/>
              <w:sz w:val="20"/>
              <w:szCs w:val="20"/>
            </w:rPr>
            <w:t xml:space="preserve"> Malvern East, VIC: Haemophilia Foundation Australia.</w:t>
          </w:r>
        </w:p>
        <w:p w14:paraId="41891FF5"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Haemophilia Foundation Australia. (2023). </w:t>
          </w:r>
          <w:r w:rsidRPr="00F36AAA">
            <w:rPr>
              <w:rFonts w:ascii="Segoe UI" w:hAnsi="Segoe UI" w:cs="Segoe UI"/>
              <w:i/>
              <w:iCs/>
              <w:noProof/>
              <w:sz w:val="20"/>
              <w:szCs w:val="20"/>
            </w:rPr>
            <w:t>Haemophilia.</w:t>
          </w:r>
          <w:r w:rsidRPr="00F36AAA">
            <w:rPr>
              <w:rFonts w:ascii="Segoe UI" w:hAnsi="Segoe UI" w:cs="Segoe UI"/>
              <w:noProof/>
              <w:sz w:val="20"/>
              <w:szCs w:val="20"/>
            </w:rPr>
            <w:t xml:space="preserve"> Darling, VIC: HFA.</w:t>
          </w:r>
        </w:p>
        <w:p w14:paraId="449BE4A0"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Hartl, H., Reitter, S., Eider, U., Ramschak, H., Ay, C., &amp; Pabinger, I. (2008). The impact of severe haemophilia on the social status and quality of life among Austrian haemophiliacs. </w:t>
          </w:r>
          <w:r w:rsidRPr="00F36AAA">
            <w:rPr>
              <w:rFonts w:ascii="Segoe UI" w:hAnsi="Segoe UI" w:cs="Segoe UI"/>
              <w:i/>
              <w:iCs/>
              <w:noProof/>
              <w:sz w:val="20"/>
              <w:szCs w:val="20"/>
            </w:rPr>
            <w:t>Haemophilia, 14</w:t>
          </w:r>
          <w:r w:rsidRPr="00F36AAA">
            <w:rPr>
              <w:rFonts w:ascii="Segoe UI" w:hAnsi="Segoe UI" w:cs="Segoe UI"/>
              <w:noProof/>
              <w:sz w:val="20"/>
              <w:szCs w:val="20"/>
            </w:rPr>
            <w:t>(4), 703-8.</w:t>
          </w:r>
        </w:p>
        <w:p w14:paraId="2B9EBA2C"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Hassan, S., Monahan, R., &amp; Mauser-Bunschoten, E. (2021). Mortality, life expectancy, and causes of death of persons with hemophilia in the Netherlands 2001-2018. </w:t>
          </w:r>
          <w:r w:rsidRPr="00F36AAA">
            <w:rPr>
              <w:rFonts w:ascii="Segoe UI" w:hAnsi="Segoe UI" w:cs="Segoe UI"/>
              <w:i/>
              <w:iCs/>
              <w:noProof/>
              <w:sz w:val="20"/>
              <w:szCs w:val="20"/>
            </w:rPr>
            <w:t>J Thromb Haemost, 19</w:t>
          </w:r>
          <w:r w:rsidRPr="00F36AAA">
            <w:rPr>
              <w:rFonts w:ascii="Segoe UI" w:hAnsi="Segoe UI" w:cs="Segoe UI"/>
              <w:noProof/>
              <w:sz w:val="20"/>
              <w:szCs w:val="20"/>
            </w:rPr>
            <w:t>(3), 645-653.</w:t>
          </w:r>
        </w:p>
        <w:p w14:paraId="035900FB"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IQVIA. (August 2023). </w:t>
          </w:r>
          <w:r w:rsidRPr="00F36AAA">
            <w:rPr>
              <w:rFonts w:ascii="Segoe UI" w:hAnsi="Segoe UI" w:cs="Segoe UI"/>
              <w:i/>
              <w:iCs/>
              <w:noProof/>
              <w:sz w:val="20"/>
              <w:szCs w:val="20"/>
            </w:rPr>
            <w:t>Understanding experiences of patients with haemophilia A &amp; B.</w:t>
          </w:r>
          <w:r w:rsidRPr="00F36AAA">
            <w:rPr>
              <w:rFonts w:ascii="Segoe UI" w:hAnsi="Segoe UI" w:cs="Segoe UI"/>
              <w:noProof/>
              <w:sz w:val="20"/>
              <w:szCs w:val="20"/>
            </w:rPr>
            <w:t xml:space="preserve"> Sydney: IQVIA.</w:t>
          </w:r>
        </w:p>
        <w:p w14:paraId="08874C3E"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Kazani, S., Gould, T., &amp; Sun, P. (2024). Abstract S320: Sustained efficacy of marstacimab in adults and adolescents with severe hemophilia A or B without inhibitors. </w:t>
          </w:r>
          <w:r w:rsidRPr="00F36AAA">
            <w:rPr>
              <w:rFonts w:ascii="Segoe UI" w:hAnsi="Segoe UI" w:cs="Segoe UI"/>
              <w:i/>
              <w:iCs/>
              <w:noProof/>
              <w:sz w:val="20"/>
              <w:szCs w:val="20"/>
            </w:rPr>
            <w:t>EHA Congress</w:t>
          </w:r>
          <w:r w:rsidRPr="00F36AAA">
            <w:rPr>
              <w:rFonts w:ascii="Segoe UI" w:hAnsi="Segoe UI" w:cs="Segoe UI"/>
              <w:noProof/>
              <w:sz w:val="20"/>
              <w:szCs w:val="20"/>
            </w:rPr>
            <w:t>.</w:t>
          </w:r>
        </w:p>
        <w:p w14:paraId="49849CB2"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lastRenderedPageBreak/>
            <w:t xml:space="preserve">Khanji, C., Nuabor, W., &amp; Gould, T. (2025). Systematic Literature Review of Outcomes Associated With Adherenece to Haemophilia Drug Therapy. </w:t>
          </w:r>
          <w:r w:rsidRPr="00F36AAA">
            <w:rPr>
              <w:rFonts w:ascii="Segoe UI" w:hAnsi="Segoe UI" w:cs="Segoe UI"/>
              <w:i/>
              <w:iCs/>
              <w:noProof/>
              <w:sz w:val="20"/>
              <w:szCs w:val="20"/>
            </w:rPr>
            <w:t>Haemophilia</w:t>
          </w:r>
          <w:r w:rsidRPr="00F36AAA">
            <w:rPr>
              <w:rFonts w:ascii="Segoe UI" w:hAnsi="Segoe UI" w:cs="Segoe UI"/>
              <w:noProof/>
              <w:sz w:val="20"/>
              <w:szCs w:val="20"/>
            </w:rPr>
            <w:t>, 1-20.</w:t>
          </w:r>
        </w:p>
        <w:p w14:paraId="7F7C3F03"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Kizilocak, H., &amp; Young, G. (2019). Diagnosis and treatment of hemophilia. </w:t>
          </w:r>
          <w:r w:rsidRPr="00F36AAA">
            <w:rPr>
              <w:rFonts w:ascii="Segoe UI" w:hAnsi="Segoe UI" w:cs="Segoe UI"/>
              <w:i/>
              <w:iCs/>
              <w:noProof/>
              <w:sz w:val="20"/>
              <w:szCs w:val="20"/>
            </w:rPr>
            <w:t>Clin Adv Hematol Oncol, 17</w:t>
          </w:r>
          <w:r w:rsidRPr="00F36AAA">
            <w:rPr>
              <w:rFonts w:ascii="Segoe UI" w:hAnsi="Segoe UI" w:cs="Segoe UI"/>
              <w:noProof/>
              <w:sz w:val="20"/>
              <w:szCs w:val="20"/>
            </w:rPr>
            <w:t>(6), 344-351.</w:t>
          </w:r>
        </w:p>
        <w:p w14:paraId="5C8A5AF0"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Mason, J., Parikh, S., Rowell, J., &amp; McRae, S. (2018). Australian multicentre study of current real-world prophylaxis practice in severe and moderate haemophilia A and B. </w:t>
          </w:r>
          <w:r w:rsidRPr="00F36AAA">
            <w:rPr>
              <w:rFonts w:ascii="Segoe UI" w:hAnsi="Segoe UI" w:cs="Segoe UI"/>
              <w:i/>
              <w:iCs/>
              <w:noProof/>
              <w:sz w:val="20"/>
              <w:szCs w:val="20"/>
            </w:rPr>
            <w:t>Haemophilia, 24</w:t>
          </w:r>
          <w:r w:rsidRPr="00F36AAA">
            <w:rPr>
              <w:rFonts w:ascii="Segoe UI" w:hAnsi="Segoe UI" w:cs="Segoe UI"/>
              <w:noProof/>
              <w:sz w:val="20"/>
              <w:szCs w:val="20"/>
            </w:rPr>
            <w:t>, 253-60.</w:t>
          </w:r>
        </w:p>
        <w:p w14:paraId="42CF84FA"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Matino, D., Acharya, S., Palladino, A., Hwang, E., McDonald, R., Taylor, C., &amp; Teeter, J. (2023). Efficacy and Safety of the Anti-Tissue Factor Pathway Inhibitor Marstacimab in Participants with Severe Hemophilia without Inhibitors: Results from the Phase 3 Basis Trial. </w:t>
          </w:r>
          <w:r w:rsidRPr="00F36AAA">
            <w:rPr>
              <w:rFonts w:ascii="Segoe UI" w:hAnsi="Segoe UI" w:cs="Segoe UI"/>
              <w:i/>
              <w:iCs/>
              <w:noProof/>
              <w:sz w:val="20"/>
              <w:szCs w:val="20"/>
            </w:rPr>
            <w:t>Blood, 142</w:t>
          </w:r>
          <w:r w:rsidRPr="00F36AAA">
            <w:rPr>
              <w:rFonts w:ascii="Segoe UI" w:hAnsi="Segoe UI" w:cs="Segoe UI"/>
              <w:noProof/>
              <w:sz w:val="20"/>
              <w:szCs w:val="20"/>
            </w:rPr>
            <w:t>, 285-87.</w:t>
          </w:r>
        </w:p>
        <w:p w14:paraId="2E2D31DB"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 (2025). </w:t>
          </w:r>
          <w:r w:rsidRPr="00F36AAA">
            <w:rPr>
              <w:rFonts w:ascii="Segoe UI" w:hAnsi="Segoe UI" w:cs="Segoe UI"/>
              <w:i/>
              <w:iCs/>
              <w:noProof/>
              <w:sz w:val="20"/>
              <w:szCs w:val="20"/>
            </w:rPr>
            <w:t>Australian Product Information - HYMPAVZI (marstacimab).</w:t>
          </w:r>
          <w:r w:rsidRPr="00F36AAA">
            <w:rPr>
              <w:rFonts w:ascii="Segoe UI" w:hAnsi="Segoe UI" w:cs="Segoe UI"/>
              <w:noProof/>
              <w:sz w:val="20"/>
              <w:szCs w:val="20"/>
            </w:rPr>
            <w:t xml:space="preserve"> Unpublished.</w:t>
          </w:r>
        </w:p>
        <w:p w14:paraId="16DE5988"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(2016). </w:t>
          </w:r>
          <w:r w:rsidRPr="00F36AAA">
            <w:rPr>
              <w:rFonts w:ascii="Segoe UI" w:hAnsi="Segoe UI" w:cs="Segoe UI"/>
              <w:i/>
              <w:iCs/>
              <w:noProof/>
              <w:sz w:val="20"/>
              <w:szCs w:val="20"/>
            </w:rPr>
            <w:t>Guidelines for the managment of haemophilia in Australia.</w:t>
          </w:r>
          <w:r w:rsidRPr="00F36AAA">
            <w:rPr>
              <w:rFonts w:ascii="Segoe UI" w:hAnsi="Segoe UI" w:cs="Segoe UI"/>
              <w:noProof/>
              <w:sz w:val="20"/>
              <w:szCs w:val="20"/>
            </w:rPr>
            <w:t xml:space="preserve"> Malvern East, VIC: Australian Haemophilia Centre Directros' Organisation.</w:t>
          </w:r>
        </w:p>
        <w:p w14:paraId="6B1D6802"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(2020). </w:t>
          </w:r>
          <w:r w:rsidRPr="00F36AAA">
            <w:rPr>
              <w:rFonts w:ascii="Segoe UI" w:hAnsi="Segoe UI" w:cs="Segoe UI"/>
              <w:i/>
              <w:iCs/>
              <w:noProof/>
              <w:sz w:val="20"/>
              <w:szCs w:val="20"/>
            </w:rPr>
            <w:t>Australian Bleeding Disorders Registry Annual Report 2019-20.</w:t>
          </w:r>
          <w:r w:rsidRPr="00F36AAA">
            <w:rPr>
              <w:rFonts w:ascii="Segoe UI" w:hAnsi="Segoe UI" w:cs="Segoe UI"/>
              <w:noProof/>
              <w:sz w:val="20"/>
              <w:szCs w:val="20"/>
            </w:rPr>
            <w:t xml:space="preserve"> Canberra: National Blood Authority.</w:t>
          </w:r>
        </w:p>
        <w:p w14:paraId="622BF801"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(2021). </w:t>
          </w:r>
          <w:r w:rsidRPr="00F36AAA">
            <w:rPr>
              <w:rFonts w:ascii="Segoe UI" w:hAnsi="Segoe UI" w:cs="Segoe UI"/>
              <w:i/>
              <w:iCs/>
              <w:noProof/>
              <w:sz w:val="20"/>
              <w:szCs w:val="20"/>
            </w:rPr>
            <w:t>Australian Bleeding Disorders Registry Annual Report 2020-21.</w:t>
          </w:r>
          <w:r w:rsidRPr="00F36AAA">
            <w:rPr>
              <w:rFonts w:ascii="Segoe UI" w:hAnsi="Segoe UI" w:cs="Segoe UI"/>
              <w:noProof/>
              <w:sz w:val="20"/>
              <w:szCs w:val="20"/>
            </w:rPr>
            <w:t xml:space="preserve"> Canberra: National Blood Authority.</w:t>
          </w:r>
        </w:p>
        <w:p w14:paraId="4BD63221"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(2023). </w:t>
          </w:r>
          <w:r w:rsidRPr="00F36AAA">
            <w:rPr>
              <w:rFonts w:ascii="Segoe UI" w:hAnsi="Segoe UI" w:cs="Segoe UI"/>
              <w:i/>
              <w:iCs/>
              <w:noProof/>
              <w:sz w:val="20"/>
              <w:szCs w:val="20"/>
            </w:rPr>
            <w:t>Australian Bleeding Disorders Registry Annual Report 2021-22.</w:t>
          </w:r>
          <w:r w:rsidRPr="00F36AAA">
            <w:rPr>
              <w:rFonts w:ascii="Segoe UI" w:hAnsi="Segoe UI" w:cs="Segoe UI"/>
              <w:noProof/>
              <w:sz w:val="20"/>
              <w:szCs w:val="20"/>
            </w:rPr>
            <w:t xml:space="preserve"> Canberra: National Blood Authority.</w:t>
          </w:r>
        </w:p>
        <w:p w14:paraId="734DE7D0"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(2023b). </w:t>
          </w:r>
          <w:r w:rsidRPr="00F36AAA">
            <w:rPr>
              <w:rFonts w:ascii="Segoe UI" w:hAnsi="Segoe UI" w:cs="Segoe UI"/>
              <w:i/>
              <w:iCs/>
              <w:noProof/>
              <w:sz w:val="20"/>
              <w:szCs w:val="20"/>
            </w:rPr>
            <w:t>Analyses requested by Pfizer from the ABDR.</w:t>
          </w:r>
          <w:r w:rsidRPr="00F36AAA">
            <w:rPr>
              <w:rFonts w:ascii="Segoe UI" w:hAnsi="Segoe UI" w:cs="Segoe UI"/>
              <w:noProof/>
              <w:sz w:val="20"/>
              <w:szCs w:val="20"/>
            </w:rPr>
            <w:t xml:space="preserve"> Canberra: NBA.</w:t>
          </w:r>
        </w:p>
        <w:p w14:paraId="0EC30FE0"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(2025). </w:t>
          </w:r>
          <w:r w:rsidRPr="00F36AAA">
            <w:rPr>
              <w:rFonts w:ascii="Segoe UI" w:hAnsi="Segoe UI" w:cs="Segoe UI"/>
              <w:i/>
              <w:iCs/>
              <w:noProof/>
              <w:sz w:val="20"/>
              <w:szCs w:val="20"/>
            </w:rPr>
            <w:t>The framework for the management of bleeding disorders in Australia.</w:t>
          </w:r>
          <w:r w:rsidRPr="00F36AAA">
            <w:rPr>
              <w:rFonts w:ascii="Segoe UI" w:hAnsi="Segoe UI" w:cs="Segoe UI"/>
              <w:noProof/>
              <w:sz w:val="20"/>
              <w:szCs w:val="20"/>
            </w:rPr>
            <w:t xml:space="preserve"> Canberra: NBA.</w:t>
          </w:r>
        </w:p>
        <w:p w14:paraId="6C44BAD8"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(Dec 2023). </w:t>
          </w:r>
          <w:r w:rsidRPr="00F36AAA">
            <w:rPr>
              <w:rFonts w:ascii="Segoe UI" w:hAnsi="Segoe UI" w:cs="Segoe UI"/>
              <w:i/>
              <w:iCs/>
              <w:noProof/>
              <w:sz w:val="20"/>
              <w:szCs w:val="20"/>
            </w:rPr>
            <w:t>Australian Bleeding Disorders Registry Annual Report 2022-23.</w:t>
          </w:r>
          <w:r w:rsidRPr="00F36AAA">
            <w:rPr>
              <w:rFonts w:ascii="Segoe UI" w:hAnsi="Segoe UI" w:cs="Segoe UI"/>
              <w:noProof/>
              <w:sz w:val="20"/>
              <w:szCs w:val="20"/>
            </w:rPr>
            <w:t xml:space="preserve"> Canberra: NBA.</w:t>
          </w:r>
        </w:p>
        <w:p w14:paraId="23C0F2B2"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NORD. (2015). </w:t>
          </w:r>
          <w:r w:rsidRPr="00F36AAA">
            <w:rPr>
              <w:rFonts w:ascii="Segoe UI" w:hAnsi="Segoe UI" w:cs="Segoe UI"/>
              <w:i/>
              <w:iCs/>
              <w:noProof/>
              <w:sz w:val="20"/>
              <w:szCs w:val="20"/>
            </w:rPr>
            <w:t>Hemophilia A: Rare Disease Database.</w:t>
          </w:r>
          <w:r w:rsidRPr="00F36AAA">
            <w:rPr>
              <w:rFonts w:ascii="Segoe UI" w:hAnsi="Segoe UI" w:cs="Segoe UI"/>
              <w:noProof/>
              <w:sz w:val="20"/>
              <w:szCs w:val="20"/>
            </w:rPr>
            <w:t xml:space="preserve"> National Organization for Rare Disorders.</w:t>
          </w:r>
        </w:p>
        <w:p w14:paraId="3C2B64D1"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NORD. (2018). </w:t>
          </w:r>
          <w:r w:rsidRPr="00F36AAA">
            <w:rPr>
              <w:rFonts w:ascii="Segoe UI" w:hAnsi="Segoe UI" w:cs="Segoe UI"/>
              <w:i/>
              <w:iCs/>
              <w:noProof/>
              <w:sz w:val="20"/>
              <w:szCs w:val="20"/>
            </w:rPr>
            <w:t>Hemophilia B: Rare Disease Database.</w:t>
          </w:r>
          <w:r w:rsidRPr="00F36AAA">
            <w:rPr>
              <w:rFonts w:ascii="Segoe UI" w:hAnsi="Segoe UI" w:cs="Segoe UI"/>
              <w:noProof/>
              <w:sz w:val="20"/>
              <w:szCs w:val="20"/>
            </w:rPr>
            <w:t xml:space="preserve"> National Organization for Rare Disorders.</w:t>
          </w:r>
        </w:p>
        <w:p w14:paraId="67C76AB5"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O'Hara, J., Walsh, S., Camp, C., Mazza, G., Carroll, L., &amp; Hoxer, C. (2018). The impact of severe haemophilia and the presence of target joints on health-related quality-of-life. </w:t>
          </w:r>
          <w:r w:rsidRPr="00F36AAA">
            <w:rPr>
              <w:rFonts w:ascii="Segoe UI" w:hAnsi="Segoe UI" w:cs="Segoe UI"/>
              <w:i/>
              <w:iCs/>
              <w:noProof/>
              <w:sz w:val="20"/>
              <w:szCs w:val="20"/>
            </w:rPr>
            <w:t>Health Qual Life OUtcomes, 16</w:t>
          </w:r>
          <w:r w:rsidRPr="00F36AAA">
            <w:rPr>
              <w:rFonts w:ascii="Segoe UI" w:hAnsi="Segoe UI" w:cs="Segoe UI"/>
              <w:noProof/>
              <w:sz w:val="20"/>
              <w:szCs w:val="20"/>
            </w:rPr>
            <w:t>(1), 84.</w:t>
          </w:r>
        </w:p>
        <w:p w14:paraId="68559837"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Plug, I., Peters, M., &amp; Mauser-Bunschoten, E. (2008). Social participation of patients with hemophilia in the Netherlands. </w:t>
          </w:r>
          <w:r w:rsidRPr="00F36AAA">
            <w:rPr>
              <w:rFonts w:ascii="Segoe UI" w:hAnsi="Segoe UI" w:cs="Segoe UI"/>
              <w:i/>
              <w:iCs/>
              <w:noProof/>
              <w:sz w:val="20"/>
              <w:szCs w:val="20"/>
            </w:rPr>
            <w:t>Blood, 111</w:t>
          </w:r>
          <w:r w:rsidRPr="00F36AAA">
            <w:rPr>
              <w:rFonts w:ascii="Segoe UI" w:hAnsi="Segoe UI" w:cs="Segoe UI"/>
              <w:noProof/>
              <w:sz w:val="20"/>
              <w:szCs w:val="20"/>
            </w:rPr>
            <w:t>(4), 1811-15.</w:t>
          </w:r>
        </w:p>
        <w:p w14:paraId="36BD567D"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Smith, S., Travers, R., &amp; Morrissey, J. (2015). How it all starts: initiation of the clotting cascade. </w:t>
          </w:r>
          <w:r w:rsidRPr="00F36AAA">
            <w:rPr>
              <w:rFonts w:ascii="Segoe UI" w:hAnsi="Segoe UI" w:cs="Segoe UI"/>
              <w:i/>
              <w:iCs/>
              <w:noProof/>
              <w:sz w:val="20"/>
              <w:szCs w:val="20"/>
            </w:rPr>
            <w:t>Crit Rev Biochem Mol Biol, 50</w:t>
          </w:r>
          <w:r w:rsidRPr="00F36AAA">
            <w:rPr>
              <w:rFonts w:ascii="Segoe UI" w:hAnsi="Segoe UI" w:cs="Segoe UI"/>
              <w:noProof/>
              <w:sz w:val="20"/>
              <w:szCs w:val="20"/>
            </w:rPr>
            <w:t>(4), 326-336.</w:t>
          </w:r>
        </w:p>
        <w:p w14:paraId="18ABD174"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Srivastava, A., Santagostino, E., &amp; Dougall, A. (2020). WFH Guidelines for the Management of Hemophilia, 3rd edition. </w:t>
          </w:r>
          <w:r w:rsidRPr="00F36AAA">
            <w:rPr>
              <w:rFonts w:ascii="Segoe UI" w:hAnsi="Segoe UI" w:cs="Segoe UI"/>
              <w:i/>
              <w:iCs/>
              <w:noProof/>
              <w:sz w:val="20"/>
              <w:szCs w:val="20"/>
            </w:rPr>
            <w:t>Haemophilia, 26</w:t>
          </w:r>
          <w:r w:rsidRPr="00F36AAA">
            <w:rPr>
              <w:rFonts w:ascii="Segoe UI" w:hAnsi="Segoe UI" w:cs="Segoe UI"/>
              <w:noProof/>
              <w:sz w:val="20"/>
              <w:szCs w:val="20"/>
            </w:rPr>
            <w:t>(Suppl 6), 1-158.</w:t>
          </w:r>
        </w:p>
        <w:p w14:paraId="128F1307"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Thornburg, C., &amp; Duncan, N. (2017). Treatment adherence in hemophilia. </w:t>
          </w:r>
          <w:r w:rsidRPr="00F36AAA">
            <w:rPr>
              <w:rFonts w:ascii="Segoe UI" w:hAnsi="Segoe UI" w:cs="Segoe UI"/>
              <w:i/>
              <w:iCs/>
              <w:noProof/>
              <w:sz w:val="20"/>
              <w:szCs w:val="20"/>
            </w:rPr>
            <w:t>Patient Preference and Adherence, 11</w:t>
          </w:r>
          <w:r w:rsidRPr="00F36AAA">
            <w:rPr>
              <w:rFonts w:ascii="Segoe UI" w:hAnsi="Segoe UI" w:cs="Segoe UI"/>
              <w:noProof/>
              <w:sz w:val="20"/>
              <w:szCs w:val="20"/>
            </w:rPr>
            <w:t>, 1677-86.</w:t>
          </w:r>
        </w:p>
        <w:p w14:paraId="62AC8B28" w14:textId="4AA2FB17" w:rsidR="00921A6E" w:rsidRPr="00F36AAA" w:rsidRDefault="00F36AAA" w:rsidP="00F36AAA">
          <w:pPr>
            <w:pStyle w:val="Bibliography"/>
            <w:ind w:left="720" w:hanging="720"/>
            <w:rPr>
              <w:rFonts w:ascii="Segoe UI" w:hAnsi="Segoe UI" w:cs="Segoe UI"/>
              <w:sz w:val="20"/>
              <w:szCs w:val="20"/>
            </w:rPr>
          </w:pPr>
          <w:r w:rsidRPr="00F36AAA">
            <w:rPr>
              <w:rFonts w:ascii="Segoe UI" w:hAnsi="Segoe UI" w:cs="Segoe UI"/>
              <w:noProof/>
              <w:sz w:val="20"/>
              <w:szCs w:val="20"/>
            </w:rPr>
            <w:t xml:space="preserve">Tischer, B., Marino, R., &amp; Napolitano, M. (2018). Patient preferences in the treatment of hemophilia A: impact of storage conditions on product choice. </w:t>
          </w:r>
          <w:r w:rsidRPr="00F36AAA">
            <w:rPr>
              <w:rFonts w:ascii="Segoe UI" w:hAnsi="Segoe UI" w:cs="Segoe UI"/>
              <w:i/>
              <w:iCs/>
              <w:noProof/>
              <w:sz w:val="20"/>
              <w:szCs w:val="20"/>
            </w:rPr>
            <w:t>Patient preference and adherence, 12</w:t>
          </w:r>
          <w:r w:rsidRPr="00F36AAA">
            <w:rPr>
              <w:rFonts w:ascii="Segoe UI" w:hAnsi="Segoe UI" w:cs="Segoe UI"/>
              <w:noProof/>
              <w:sz w:val="20"/>
              <w:szCs w:val="20"/>
            </w:rPr>
            <w:t>, 431-441.</w:t>
          </w:r>
        </w:p>
      </w:sdtContent>
    </w:sdt>
    <w:sectPr w:rsidR="00921A6E" w:rsidRPr="00F36AAA" w:rsidSect="00482188">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07551" w14:textId="77777777" w:rsidR="00BE6B22" w:rsidRDefault="00BE6B22" w:rsidP="00BE6B22">
      <w:pPr>
        <w:spacing w:after="0" w:line="240" w:lineRule="auto"/>
      </w:pPr>
      <w:r>
        <w:separator/>
      </w:r>
    </w:p>
  </w:endnote>
  <w:endnote w:type="continuationSeparator" w:id="0">
    <w:p w14:paraId="26B6FD1B" w14:textId="77777777" w:rsidR="00BE6B22" w:rsidRDefault="00BE6B22"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353788"/>
      <w:docPartObj>
        <w:docPartGallery w:val="Page Numbers (Bottom of Page)"/>
        <w:docPartUnique/>
      </w:docPartObj>
    </w:sdtPr>
    <w:sdtEndPr>
      <w:rPr>
        <w:noProof/>
      </w:rPr>
    </w:sdtEndPr>
    <w:sdtContent>
      <w:p w14:paraId="61315573" w14:textId="3567DE06" w:rsidR="005D4FF7" w:rsidRDefault="005D4F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A1DA5" w14:textId="5A878840" w:rsidR="0090168B" w:rsidRPr="00C6288C" w:rsidRDefault="005D4FF7" w:rsidP="00C6288C">
    <w:pPr>
      <w:pStyle w:val="Footer"/>
      <w:jc w:val="center"/>
      <w:rPr>
        <w:rFonts w:ascii="Segoe UI" w:hAnsi="Segoe UI" w:cs="Segoe UI"/>
        <w:sz w:val="22"/>
        <w:szCs w:val="22"/>
      </w:rPr>
    </w:pPr>
    <w:r w:rsidRPr="00C6288C">
      <w:rPr>
        <w:rFonts w:ascii="Segoe UI" w:hAnsi="Segoe UI" w:cs="Segoe UI"/>
        <w:sz w:val="22"/>
        <w:szCs w:val="22"/>
      </w:rPr>
      <w:t>MSAC 1806 – PICO set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272E" w14:textId="77777777" w:rsidR="00BE6B22" w:rsidRDefault="00BE6B22" w:rsidP="00BE6B22">
      <w:pPr>
        <w:spacing w:after="0" w:line="240" w:lineRule="auto"/>
      </w:pPr>
      <w:r>
        <w:separator/>
      </w:r>
    </w:p>
  </w:footnote>
  <w:footnote w:type="continuationSeparator" w:id="0">
    <w:p w14:paraId="3B98E09A" w14:textId="77777777" w:rsidR="00BE6B22" w:rsidRDefault="00BE6B22" w:rsidP="00BE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851C" w14:textId="05E2313C" w:rsidR="00F16239" w:rsidRDefault="00F16239" w:rsidP="00BE6B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045"/>
    <w:multiLevelType w:val="hybridMultilevel"/>
    <w:tmpl w:val="40569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352BF"/>
    <w:multiLevelType w:val="hybridMultilevel"/>
    <w:tmpl w:val="80C81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1B4E68"/>
    <w:multiLevelType w:val="hybridMultilevel"/>
    <w:tmpl w:val="559E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A67AA8"/>
    <w:multiLevelType w:val="hybridMultilevel"/>
    <w:tmpl w:val="C360A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F14546"/>
    <w:multiLevelType w:val="hybridMultilevel"/>
    <w:tmpl w:val="0C18440A"/>
    <w:lvl w:ilvl="0" w:tplc="3DDC6EA2">
      <w:start w:val="1"/>
      <w:numFmt w:val="bullet"/>
      <w:pStyle w:val="ListBullet"/>
      <w:lvlText w:val=""/>
      <w:lvlJc w:val="left"/>
      <w:pPr>
        <w:ind w:left="720" w:hanging="360"/>
      </w:pPr>
      <w:rPr>
        <w:rFonts w:ascii="Symbol" w:hAnsi="Symbol" w:hint="default"/>
        <w:color w:val="FFFFFF" w:themeColor="background1"/>
        <w:u w:color="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D2DD8"/>
    <w:multiLevelType w:val="hybridMultilevel"/>
    <w:tmpl w:val="D2D01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C045E4"/>
    <w:multiLevelType w:val="hybridMultilevel"/>
    <w:tmpl w:val="FC003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447B77"/>
    <w:multiLevelType w:val="hybridMultilevel"/>
    <w:tmpl w:val="D4E04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834204"/>
    <w:multiLevelType w:val="hybridMultilevel"/>
    <w:tmpl w:val="C18C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CC4F66"/>
    <w:multiLevelType w:val="hybridMultilevel"/>
    <w:tmpl w:val="7284D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663B17"/>
    <w:multiLevelType w:val="hybridMultilevel"/>
    <w:tmpl w:val="5608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192D7E"/>
    <w:multiLevelType w:val="hybridMultilevel"/>
    <w:tmpl w:val="73669950"/>
    <w:lvl w:ilvl="0" w:tplc="090C76C2">
      <w:numFmt w:val="bullet"/>
      <w:lvlText w:val="-"/>
      <w:lvlJc w:val="left"/>
      <w:pPr>
        <w:ind w:left="720" w:hanging="360"/>
      </w:pPr>
      <w:rPr>
        <w:rFonts w:ascii="Segoe UI" w:eastAsiaTheme="minorHAns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C33A39"/>
    <w:multiLevelType w:val="hybridMultilevel"/>
    <w:tmpl w:val="C7AEF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952E46"/>
    <w:multiLevelType w:val="hybridMultilevel"/>
    <w:tmpl w:val="0552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6D0A5E"/>
    <w:multiLevelType w:val="hybridMultilevel"/>
    <w:tmpl w:val="D8B2B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3172842">
    <w:abstractNumId w:val="14"/>
  </w:num>
  <w:num w:numId="2" w16cid:durableId="1572887943">
    <w:abstractNumId w:val="7"/>
  </w:num>
  <w:num w:numId="3" w16cid:durableId="1260874705">
    <w:abstractNumId w:val="0"/>
  </w:num>
  <w:num w:numId="4" w16cid:durableId="1226407399">
    <w:abstractNumId w:val="12"/>
  </w:num>
  <w:num w:numId="5" w16cid:durableId="498813000">
    <w:abstractNumId w:val="6"/>
  </w:num>
  <w:num w:numId="6" w16cid:durableId="1206255989">
    <w:abstractNumId w:val="2"/>
  </w:num>
  <w:num w:numId="7" w16cid:durableId="361974680">
    <w:abstractNumId w:val="10"/>
  </w:num>
  <w:num w:numId="8" w16cid:durableId="1713113454">
    <w:abstractNumId w:val="11"/>
  </w:num>
  <w:num w:numId="9" w16cid:durableId="1541626670">
    <w:abstractNumId w:val="8"/>
  </w:num>
  <w:num w:numId="10" w16cid:durableId="36243493">
    <w:abstractNumId w:val="3"/>
  </w:num>
  <w:num w:numId="11" w16cid:durableId="975456339">
    <w:abstractNumId w:val="9"/>
  </w:num>
  <w:num w:numId="12" w16cid:durableId="2031565361">
    <w:abstractNumId w:val="4"/>
  </w:num>
  <w:num w:numId="13" w16cid:durableId="1418087712">
    <w:abstractNumId w:val="1"/>
  </w:num>
  <w:num w:numId="14" w16cid:durableId="443813598">
    <w:abstractNumId w:val="13"/>
  </w:num>
  <w:num w:numId="15" w16cid:durableId="1913539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10FB9"/>
    <w:rsid w:val="00011A14"/>
    <w:rsid w:val="0001633D"/>
    <w:rsid w:val="00017D15"/>
    <w:rsid w:val="00023BA7"/>
    <w:rsid w:val="00025969"/>
    <w:rsid w:val="00026675"/>
    <w:rsid w:val="00027954"/>
    <w:rsid w:val="00030F77"/>
    <w:rsid w:val="000335F4"/>
    <w:rsid w:val="000340BA"/>
    <w:rsid w:val="000350E4"/>
    <w:rsid w:val="00041012"/>
    <w:rsid w:val="000515C7"/>
    <w:rsid w:val="00051843"/>
    <w:rsid w:val="00052956"/>
    <w:rsid w:val="00055571"/>
    <w:rsid w:val="000627EF"/>
    <w:rsid w:val="00071891"/>
    <w:rsid w:val="0007286C"/>
    <w:rsid w:val="0007736C"/>
    <w:rsid w:val="00077ADA"/>
    <w:rsid w:val="00080DE9"/>
    <w:rsid w:val="00082F83"/>
    <w:rsid w:val="00084803"/>
    <w:rsid w:val="00085E6A"/>
    <w:rsid w:val="0009097A"/>
    <w:rsid w:val="000934AF"/>
    <w:rsid w:val="00093C04"/>
    <w:rsid w:val="00094F3C"/>
    <w:rsid w:val="000972C8"/>
    <w:rsid w:val="000A7298"/>
    <w:rsid w:val="000B1E8B"/>
    <w:rsid w:val="000B458A"/>
    <w:rsid w:val="000B6657"/>
    <w:rsid w:val="000B68BA"/>
    <w:rsid w:val="000B69D9"/>
    <w:rsid w:val="000B6DE7"/>
    <w:rsid w:val="000C1AC8"/>
    <w:rsid w:val="000C351A"/>
    <w:rsid w:val="000C38BB"/>
    <w:rsid w:val="000C43E5"/>
    <w:rsid w:val="000D1FE0"/>
    <w:rsid w:val="000D38E7"/>
    <w:rsid w:val="000E08AC"/>
    <w:rsid w:val="000E3B3D"/>
    <w:rsid w:val="000F3F38"/>
    <w:rsid w:val="000F458D"/>
    <w:rsid w:val="00102BFE"/>
    <w:rsid w:val="00105354"/>
    <w:rsid w:val="001073D4"/>
    <w:rsid w:val="00107716"/>
    <w:rsid w:val="001103E9"/>
    <w:rsid w:val="00115C93"/>
    <w:rsid w:val="00121C58"/>
    <w:rsid w:val="00123B16"/>
    <w:rsid w:val="00131287"/>
    <w:rsid w:val="001370B9"/>
    <w:rsid w:val="00141087"/>
    <w:rsid w:val="00146E24"/>
    <w:rsid w:val="00151FB7"/>
    <w:rsid w:val="001537E4"/>
    <w:rsid w:val="001554C1"/>
    <w:rsid w:val="0016065A"/>
    <w:rsid w:val="00161DF9"/>
    <w:rsid w:val="00163457"/>
    <w:rsid w:val="00167C1B"/>
    <w:rsid w:val="00170F49"/>
    <w:rsid w:val="0017106A"/>
    <w:rsid w:val="00176F8C"/>
    <w:rsid w:val="00182698"/>
    <w:rsid w:val="0018352A"/>
    <w:rsid w:val="00183867"/>
    <w:rsid w:val="001874D6"/>
    <w:rsid w:val="00197295"/>
    <w:rsid w:val="001A025C"/>
    <w:rsid w:val="001A06B3"/>
    <w:rsid w:val="001A4B88"/>
    <w:rsid w:val="001A4CCC"/>
    <w:rsid w:val="001A5D5F"/>
    <w:rsid w:val="001B011A"/>
    <w:rsid w:val="001B2D6B"/>
    <w:rsid w:val="001B3923"/>
    <w:rsid w:val="001B40F4"/>
    <w:rsid w:val="001B61E2"/>
    <w:rsid w:val="001B63CA"/>
    <w:rsid w:val="001C0757"/>
    <w:rsid w:val="001C15E7"/>
    <w:rsid w:val="001C1F6D"/>
    <w:rsid w:val="001C43D6"/>
    <w:rsid w:val="001D208D"/>
    <w:rsid w:val="001D4326"/>
    <w:rsid w:val="001D7CBF"/>
    <w:rsid w:val="001D7E0D"/>
    <w:rsid w:val="001E0302"/>
    <w:rsid w:val="001F0073"/>
    <w:rsid w:val="001F1720"/>
    <w:rsid w:val="001F45AE"/>
    <w:rsid w:val="001F4C63"/>
    <w:rsid w:val="001F5E91"/>
    <w:rsid w:val="001F71F8"/>
    <w:rsid w:val="00203C62"/>
    <w:rsid w:val="00204BA2"/>
    <w:rsid w:val="00213282"/>
    <w:rsid w:val="0021637B"/>
    <w:rsid w:val="00217C46"/>
    <w:rsid w:val="002222E8"/>
    <w:rsid w:val="00226537"/>
    <w:rsid w:val="00230C6E"/>
    <w:rsid w:val="00231004"/>
    <w:rsid w:val="00231602"/>
    <w:rsid w:val="00232E62"/>
    <w:rsid w:val="00233EC5"/>
    <w:rsid w:val="00234E2B"/>
    <w:rsid w:val="00235089"/>
    <w:rsid w:val="002355CB"/>
    <w:rsid w:val="00236A19"/>
    <w:rsid w:val="00243F24"/>
    <w:rsid w:val="00245765"/>
    <w:rsid w:val="002515CF"/>
    <w:rsid w:val="00254F42"/>
    <w:rsid w:val="00256CEF"/>
    <w:rsid w:val="0025739F"/>
    <w:rsid w:val="0026019D"/>
    <w:rsid w:val="00260599"/>
    <w:rsid w:val="00263F1F"/>
    <w:rsid w:val="002642B4"/>
    <w:rsid w:val="00266C6A"/>
    <w:rsid w:val="002718AC"/>
    <w:rsid w:val="002729DE"/>
    <w:rsid w:val="00276239"/>
    <w:rsid w:val="0027665C"/>
    <w:rsid w:val="00276B49"/>
    <w:rsid w:val="00280050"/>
    <w:rsid w:val="002838B8"/>
    <w:rsid w:val="00286C61"/>
    <w:rsid w:val="00293126"/>
    <w:rsid w:val="0029606C"/>
    <w:rsid w:val="002977F7"/>
    <w:rsid w:val="002A1EB6"/>
    <w:rsid w:val="002A2109"/>
    <w:rsid w:val="002A4AE5"/>
    <w:rsid w:val="002A6AEA"/>
    <w:rsid w:val="002A7136"/>
    <w:rsid w:val="002A77D4"/>
    <w:rsid w:val="002B0801"/>
    <w:rsid w:val="002B5688"/>
    <w:rsid w:val="002B7B2B"/>
    <w:rsid w:val="002C0138"/>
    <w:rsid w:val="002C0F6C"/>
    <w:rsid w:val="002C2096"/>
    <w:rsid w:val="002C3A43"/>
    <w:rsid w:val="002C570D"/>
    <w:rsid w:val="002C7D69"/>
    <w:rsid w:val="002D0139"/>
    <w:rsid w:val="002D258A"/>
    <w:rsid w:val="002D289F"/>
    <w:rsid w:val="002D4E72"/>
    <w:rsid w:val="002D7216"/>
    <w:rsid w:val="002D7DF5"/>
    <w:rsid w:val="002E357C"/>
    <w:rsid w:val="002E4A4F"/>
    <w:rsid w:val="002F2132"/>
    <w:rsid w:val="002F468C"/>
    <w:rsid w:val="002F5A6D"/>
    <w:rsid w:val="002F6F16"/>
    <w:rsid w:val="00303003"/>
    <w:rsid w:val="00303F9A"/>
    <w:rsid w:val="00305668"/>
    <w:rsid w:val="0030566C"/>
    <w:rsid w:val="003100DD"/>
    <w:rsid w:val="00320C61"/>
    <w:rsid w:val="00323BB1"/>
    <w:rsid w:val="00326488"/>
    <w:rsid w:val="003315D6"/>
    <w:rsid w:val="00331625"/>
    <w:rsid w:val="00343B90"/>
    <w:rsid w:val="00346599"/>
    <w:rsid w:val="00354394"/>
    <w:rsid w:val="00357FEB"/>
    <w:rsid w:val="0036158F"/>
    <w:rsid w:val="00361598"/>
    <w:rsid w:val="00363A81"/>
    <w:rsid w:val="00363DE4"/>
    <w:rsid w:val="00364572"/>
    <w:rsid w:val="00370C39"/>
    <w:rsid w:val="00373C89"/>
    <w:rsid w:val="00380C41"/>
    <w:rsid w:val="00380E12"/>
    <w:rsid w:val="003837B2"/>
    <w:rsid w:val="00385799"/>
    <w:rsid w:val="003925C1"/>
    <w:rsid w:val="0039415C"/>
    <w:rsid w:val="00395B48"/>
    <w:rsid w:val="003973A5"/>
    <w:rsid w:val="003A03EF"/>
    <w:rsid w:val="003A16D1"/>
    <w:rsid w:val="003A3D5E"/>
    <w:rsid w:val="003A764C"/>
    <w:rsid w:val="003B263D"/>
    <w:rsid w:val="003C0518"/>
    <w:rsid w:val="003C2446"/>
    <w:rsid w:val="003C5231"/>
    <w:rsid w:val="003D2F13"/>
    <w:rsid w:val="003D4BB9"/>
    <w:rsid w:val="003D6425"/>
    <w:rsid w:val="003E2014"/>
    <w:rsid w:val="003E358E"/>
    <w:rsid w:val="003E481A"/>
    <w:rsid w:val="003E6D20"/>
    <w:rsid w:val="003F15DD"/>
    <w:rsid w:val="003F2A58"/>
    <w:rsid w:val="003F2FC3"/>
    <w:rsid w:val="003F39D1"/>
    <w:rsid w:val="003F6025"/>
    <w:rsid w:val="00407197"/>
    <w:rsid w:val="00407905"/>
    <w:rsid w:val="0041184D"/>
    <w:rsid w:val="004122F7"/>
    <w:rsid w:val="00415AEF"/>
    <w:rsid w:val="00416830"/>
    <w:rsid w:val="00417D57"/>
    <w:rsid w:val="004209FC"/>
    <w:rsid w:val="004213D8"/>
    <w:rsid w:val="0042180F"/>
    <w:rsid w:val="00424088"/>
    <w:rsid w:val="00427EB6"/>
    <w:rsid w:val="00434B97"/>
    <w:rsid w:val="00434BA3"/>
    <w:rsid w:val="00450DDD"/>
    <w:rsid w:val="00452657"/>
    <w:rsid w:val="00452A33"/>
    <w:rsid w:val="00457222"/>
    <w:rsid w:val="0045724F"/>
    <w:rsid w:val="00460B5B"/>
    <w:rsid w:val="0046276E"/>
    <w:rsid w:val="0046375D"/>
    <w:rsid w:val="00467585"/>
    <w:rsid w:val="00476755"/>
    <w:rsid w:val="0048075E"/>
    <w:rsid w:val="00481DDC"/>
    <w:rsid w:val="00482120"/>
    <w:rsid w:val="00482188"/>
    <w:rsid w:val="0048685D"/>
    <w:rsid w:val="00486BEF"/>
    <w:rsid w:val="004904F1"/>
    <w:rsid w:val="004922BA"/>
    <w:rsid w:val="004945AC"/>
    <w:rsid w:val="004964E2"/>
    <w:rsid w:val="004A00E1"/>
    <w:rsid w:val="004A05B6"/>
    <w:rsid w:val="004A1869"/>
    <w:rsid w:val="004A18BF"/>
    <w:rsid w:val="004A257C"/>
    <w:rsid w:val="004A42E1"/>
    <w:rsid w:val="004A45BE"/>
    <w:rsid w:val="004B11C0"/>
    <w:rsid w:val="004C02B7"/>
    <w:rsid w:val="004C039C"/>
    <w:rsid w:val="004D52CA"/>
    <w:rsid w:val="004D6667"/>
    <w:rsid w:val="004D6B97"/>
    <w:rsid w:val="004D7A6A"/>
    <w:rsid w:val="004E345E"/>
    <w:rsid w:val="004E6F5F"/>
    <w:rsid w:val="004E7B1A"/>
    <w:rsid w:val="004F3434"/>
    <w:rsid w:val="004F3C24"/>
    <w:rsid w:val="004F4A29"/>
    <w:rsid w:val="004F5A0B"/>
    <w:rsid w:val="00500CDC"/>
    <w:rsid w:val="00502DDA"/>
    <w:rsid w:val="00515A84"/>
    <w:rsid w:val="0052274F"/>
    <w:rsid w:val="005253D8"/>
    <w:rsid w:val="00525FEE"/>
    <w:rsid w:val="00527AA1"/>
    <w:rsid w:val="00531008"/>
    <w:rsid w:val="0053713F"/>
    <w:rsid w:val="00537140"/>
    <w:rsid w:val="00537A23"/>
    <w:rsid w:val="00545A4C"/>
    <w:rsid w:val="005470D4"/>
    <w:rsid w:val="00547D6F"/>
    <w:rsid w:val="00552097"/>
    <w:rsid w:val="00555A24"/>
    <w:rsid w:val="00561E8F"/>
    <w:rsid w:val="0056319A"/>
    <w:rsid w:val="00566141"/>
    <w:rsid w:val="00566CF9"/>
    <w:rsid w:val="005704B4"/>
    <w:rsid w:val="00570CC1"/>
    <w:rsid w:val="00572CA8"/>
    <w:rsid w:val="005760A1"/>
    <w:rsid w:val="0057616A"/>
    <w:rsid w:val="00577C87"/>
    <w:rsid w:val="005837E9"/>
    <w:rsid w:val="005842D9"/>
    <w:rsid w:val="005843FC"/>
    <w:rsid w:val="005844C9"/>
    <w:rsid w:val="00590C4D"/>
    <w:rsid w:val="00597FCE"/>
    <w:rsid w:val="005A1907"/>
    <w:rsid w:val="005A2103"/>
    <w:rsid w:val="005A7E09"/>
    <w:rsid w:val="005B4ACA"/>
    <w:rsid w:val="005B4E5E"/>
    <w:rsid w:val="005B50E5"/>
    <w:rsid w:val="005B5A58"/>
    <w:rsid w:val="005B5AAB"/>
    <w:rsid w:val="005B6195"/>
    <w:rsid w:val="005C65C3"/>
    <w:rsid w:val="005C69C0"/>
    <w:rsid w:val="005C722F"/>
    <w:rsid w:val="005C7429"/>
    <w:rsid w:val="005D23BC"/>
    <w:rsid w:val="005D4FF7"/>
    <w:rsid w:val="005E1CFB"/>
    <w:rsid w:val="005E5168"/>
    <w:rsid w:val="005E67BA"/>
    <w:rsid w:val="005E6959"/>
    <w:rsid w:val="005E76B3"/>
    <w:rsid w:val="005F3A09"/>
    <w:rsid w:val="005F42E6"/>
    <w:rsid w:val="005F4E40"/>
    <w:rsid w:val="005F5292"/>
    <w:rsid w:val="005F5BE6"/>
    <w:rsid w:val="0060006D"/>
    <w:rsid w:val="00605478"/>
    <w:rsid w:val="0060631D"/>
    <w:rsid w:val="006067DC"/>
    <w:rsid w:val="00607EA3"/>
    <w:rsid w:val="00611B5D"/>
    <w:rsid w:val="00614632"/>
    <w:rsid w:val="006150D8"/>
    <w:rsid w:val="0061575F"/>
    <w:rsid w:val="006218BC"/>
    <w:rsid w:val="006227D1"/>
    <w:rsid w:val="006227EF"/>
    <w:rsid w:val="00640990"/>
    <w:rsid w:val="00641F6F"/>
    <w:rsid w:val="006429A1"/>
    <w:rsid w:val="006437E6"/>
    <w:rsid w:val="00646F27"/>
    <w:rsid w:val="00647B97"/>
    <w:rsid w:val="00650391"/>
    <w:rsid w:val="00655824"/>
    <w:rsid w:val="00656D10"/>
    <w:rsid w:val="00657FD0"/>
    <w:rsid w:val="00661DFE"/>
    <w:rsid w:val="00665487"/>
    <w:rsid w:val="00684EC6"/>
    <w:rsid w:val="0068641C"/>
    <w:rsid w:val="00693ED7"/>
    <w:rsid w:val="006943A3"/>
    <w:rsid w:val="006A5B77"/>
    <w:rsid w:val="006A5C49"/>
    <w:rsid w:val="006A648A"/>
    <w:rsid w:val="006B7F79"/>
    <w:rsid w:val="006C258A"/>
    <w:rsid w:val="006C7816"/>
    <w:rsid w:val="006D033E"/>
    <w:rsid w:val="006D1AE3"/>
    <w:rsid w:val="006D286E"/>
    <w:rsid w:val="006E2234"/>
    <w:rsid w:val="006E2D30"/>
    <w:rsid w:val="006F063D"/>
    <w:rsid w:val="006F1059"/>
    <w:rsid w:val="006F1C87"/>
    <w:rsid w:val="006F5AF6"/>
    <w:rsid w:val="007015DF"/>
    <w:rsid w:val="00702C55"/>
    <w:rsid w:val="00705AF6"/>
    <w:rsid w:val="00706CEF"/>
    <w:rsid w:val="00712AEA"/>
    <w:rsid w:val="0071774A"/>
    <w:rsid w:val="007177D5"/>
    <w:rsid w:val="0071792E"/>
    <w:rsid w:val="00721583"/>
    <w:rsid w:val="00723EB9"/>
    <w:rsid w:val="00724B06"/>
    <w:rsid w:val="007259DB"/>
    <w:rsid w:val="007312C3"/>
    <w:rsid w:val="007422DA"/>
    <w:rsid w:val="0074256F"/>
    <w:rsid w:val="007462C4"/>
    <w:rsid w:val="0074631B"/>
    <w:rsid w:val="00751B81"/>
    <w:rsid w:val="0075745F"/>
    <w:rsid w:val="00757488"/>
    <w:rsid w:val="0076092C"/>
    <w:rsid w:val="0076112C"/>
    <w:rsid w:val="00761F96"/>
    <w:rsid w:val="00762249"/>
    <w:rsid w:val="007627AD"/>
    <w:rsid w:val="007648EC"/>
    <w:rsid w:val="00765B2C"/>
    <w:rsid w:val="00770FA6"/>
    <w:rsid w:val="00774A54"/>
    <w:rsid w:val="0078035E"/>
    <w:rsid w:val="00782157"/>
    <w:rsid w:val="007858AD"/>
    <w:rsid w:val="00785A12"/>
    <w:rsid w:val="0078690E"/>
    <w:rsid w:val="007A0105"/>
    <w:rsid w:val="007A2AB6"/>
    <w:rsid w:val="007A3C1B"/>
    <w:rsid w:val="007A6E64"/>
    <w:rsid w:val="007B1457"/>
    <w:rsid w:val="007B771D"/>
    <w:rsid w:val="007C0EDA"/>
    <w:rsid w:val="007C0FD2"/>
    <w:rsid w:val="007C15BB"/>
    <w:rsid w:val="007C4B42"/>
    <w:rsid w:val="007C597F"/>
    <w:rsid w:val="007D2D68"/>
    <w:rsid w:val="007D3B11"/>
    <w:rsid w:val="007D4B7B"/>
    <w:rsid w:val="007D5F8A"/>
    <w:rsid w:val="007D6690"/>
    <w:rsid w:val="007D793A"/>
    <w:rsid w:val="007D79D4"/>
    <w:rsid w:val="007E5C3B"/>
    <w:rsid w:val="007E6373"/>
    <w:rsid w:val="007F1FF9"/>
    <w:rsid w:val="007F2086"/>
    <w:rsid w:val="007F7D45"/>
    <w:rsid w:val="00802AC1"/>
    <w:rsid w:val="00810636"/>
    <w:rsid w:val="008124E8"/>
    <w:rsid w:val="00813A91"/>
    <w:rsid w:val="0081699F"/>
    <w:rsid w:val="008171F4"/>
    <w:rsid w:val="00817D79"/>
    <w:rsid w:val="0082059A"/>
    <w:rsid w:val="00826F92"/>
    <w:rsid w:val="00833617"/>
    <w:rsid w:val="00836A15"/>
    <w:rsid w:val="00850848"/>
    <w:rsid w:val="00851710"/>
    <w:rsid w:val="00856B6D"/>
    <w:rsid w:val="0085708D"/>
    <w:rsid w:val="00864290"/>
    <w:rsid w:val="00865D0E"/>
    <w:rsid w:val="00867844"/>
    <w:rsid w:val="008679DB"/>
    <w:rsid w:val="00874A60"/>
    <w:rsid w:val="00876675"/>
    <w:rsid w:val="00876A63"/>
    <w:rsid w:val="00880084"/>
    <w:rsid w:val="0088488D"/>
    <w:rsid w:val="00884F92"/>
    <w:rsid w:val="0088698B"/>
    <w:rsid w:val="00886F39"/>
    <w:rsid w:val="008873AE"/>
    <w:rsid w:val="00891FA7"/>
    <w:rsid w:val="00892346"/>
    <w:rsid w:val="00892D1C"/>
    <w:rsid w:val="00892F19"/>
    <w:rsid w:val="008934D0"/>
    <w:rsid w:val="0089521A"/>
    <w:rsid w:val="008A4E4A"/>
    <w:rsid w:val="008B0DDF"/>
    <w:rsid w:val="008B20F8"/>
    <w:rsid w:val="008B3327"/>
    <w:rsid w:val="008C03E1"/>
    <w:rsid w:val="008C30D6"/>
    <w:rsid w:val="008C43E1"/>
    <w:rsid w:val="008C5CD1"/>
    <w:rsid w:val="008C61FE"/>
    <w:rsid w:val="008C7E12"/>
    <w:rsid w:val="008D1A59"/>
    <w:rsid w:val="008D269F"/>
    <w:rsid w:val="008D3A17"/>
    <w:rsid w:val="008D4EC2"/>
    <w:rsid w:val="008D72BB"/>
    <w:rsid w:val="008E18C6"/>
    <w:rsid w:val="008E6A0D"/>
    <w:rsid w:val="008F2116"/>
    <w:rsid w:val="008F6373"/>
    <w:rsid w:val="00900C04"/>
    <w:rsid w:val="009014D9"/>
    <w:rsid w:val="0090168B"/>
    <w:rsid w:val="009028FD"/>
    <w:rsid w:val="00907D94"/>
    <w:rsid w:val="009209DF"/>
    <w:rsid w:val="00921A6E"/>
    <w:rsid w:val="00922234"/>
    <w:rsid w:val="00924380"/>
    <w:rsid w:val="00925D39"/>
    <w:rsid w:val="009264DA"/>
    <w:rsid w:val="009273E6"/>
    <w:rsid w:val="009277EC"/>
    <w:rsid w:val="00930344"/>
    <w:rsid w:val="0093125B"/>
    <w:rsid w:val="009363C8"/>
    <w:rsid w:val="00937329"/>
    <w:rsid w:val="00950B59"/>
    <w:rsid w:val="00950D12"/>
    <w:rsid w:val="00954ADF"/>
    <w:rsid w:val="00955904"/>
    <w:rsid w:val="00961AF3"/>
    <w:rsid w:val="0097510A"/>
    <w:rsid w:val="00975B6D"/>
    <w:rsid w:val="00983E65"/>
    <w:rsid w:val="00983F09"/>
    <w:rsid w:val="009868DE"/>
    <w:rsid w:val="00987FBE"/>
    <w:rsid w:val="0099232A"/>
    <w:rsid w:val="009955FB"/>
    <w:rsid w:val="00997955"/>
    <w:rsid w:val="009A3086"/>
    <w:rsid w:val="009A3141"/>
    <w:rsid w:val="009A3370"/>
    <w:rsid w:val="009A35D7"/>
    <w:rsid w:val="009A757A"/>
    <w:rsid w:val="009B1C8B"/>
    <w:rsid w:val="009B21F1"/>
    <w:rsid w:val="009B3027"/>
    <w:rsid w:val="009B34A9"/>
    <w:rsid w:val="009B45D2"/>
    <w:rsid w:val="009B487F"/>
    <w:rsid w:val="009C0554"/>
    <w:rsid w:val="009C27BD"/>
    <w:rsid w:val="009D1696"/>
    <w:rsid w:val="009D30DF"/>
    <w:rsid w:val="009D58AE"/>
    <w:rsid w:val="009D5D20"/>
    <w:rsid w:val="009D6F74"/>
    <w:rsid w:val="009E27F5"/>
    <w:rsid w:val="009E53F7"/>
    <w:rsid w:val="009E5D01"/>
    <w:rsid w:val="009E5DAA"/>
    <w:rsid w:val="009F0841"/>
    <w:rsid w:val="009F3615"/>
    <w:rsid w:val="009F4748"/>
    <w:rsid w:val="009F4858"/>
    <w:rsid w:val="00A007A9"/>
    <w:rsid w:val="00A03DF6"/>
    <w:rsid w:val="00A043B6"/>
    <w:rsid w:val="00A058D3"/>
    <w:rsid w:val="00A05B4D"/>
    <w:rsid w:val="00A10F07"/>
    <w:rsid w:val="00A1196B"/>
    <w:rsid w:val="00A120BF"/>
    <w:rsid w:val="00A157A6"/>
    <w:rsid w:val="00A16BEB"/>
    <w:rsid w:val="00A20077"/>
    <w:rsid w:val="00A20657"/>
    <w:rsid w:val="00A207A8"/>
    <w:rsid w:val="00A274F2"/>
    <w:rsid w:val="00A274FA"/>
    <w:rsid w:val="00A30768"/>
    <w:rsid w:val="00A3103C"/>
    <w:rsid w:val="00A31176"/>
    <w:rsid w:val="00A32C76"/>
    <w:rsid w:val="00A40EAD"/>
    <w:rsid w:val="00A435D2"/>
    <w:rsid w:val="00A50C41"/>
    <w:rsid w:val="00A522B7"/>
    <w:rsid w:val="00A6294B"/>
    <w:rsid w:val="00A6304B"/>
    <w:rsid w:val="00A63E2B"/>
    <w:rsid w:val="00A654C8"/>
    <w:rsid w:val="00A7533D"/>
    <w:rsid w:val="00A80234"/>
    <w:rsid w:val="00A827BF"/>
    <w:rsid w:val="00A846A6"/>
    <w:rsid w:val="00A8509A"/>
    <w:rsid w:val="00A91571"/>
    <w:rsid w:val="00A935CE"/>
    <w:rsid w:val="00A97607"/>
    <w:rsid w:val="00AB295C"/>
    <w:rsid w:val="00AB3B5A"/>
    <w:rsid w:val="00AB68D9"/>
    <w:rsid w:val="00AC3A56"/>
    <w:rsid w:val="00AC3BCB"/>
    <w:rsid w:val="00AC3C88"/>
    <w:rsid w:val="00AC408C"/>
    <w:rsid w:val="00AC4201"/>
    <w:rsid w:val="00AC7806"/>
    <w:rsid w:val="00AC7F68"/>
    <w:rsid w:val="00AD2C68"/>
    <w:rsid w:val="00AD662A"/>
    <w:rsid w:val="00AD7A23"/>
    <w:rsid w:val="00AE2304"/>
    <w:rsid w:val="00AE5CE1"/>
    <w:rsid w:val="00AF3288"/>
    <w:rsid w:val="00AF4AA8"/>
    <w:rsid w:val="00AF6EF0"/>
    <w:rsid w:val="00B03222"/>
    <w:rsid w:val="00B064C6"/>
    <w:rsid w:val="00B07236"/>
    <w:rsid w:val="00B10A36"/>
    <w:rsid w:val="00B10F1E"/>
    <w:rsid w:val="00B12149"/>
    <w:rsid w:val="00B122EB"/>
    <w:rsid w:val="00B13929"/>
    <w:rsid w:val="00B21339"/>
    <w:rsid w:val="00B230C2"/>
    <w:rsid w:val="00B24AB2"/>
    <w:rsid w:val="00B27B38"/>
    <w:rsid w:val="00B31E0C"/>
    <w:rsid w:val="00B341A3"/>
    <w:rsid w:val="00B34F09"/>
    <w:rsid w:val="00B35DB3"/>
    <w:rsid w:val="00B412CA"/>
    <w:rsid w:val="00B41B54"/>
    <w:rsid w:val="00B45D66"/>
    <w:rsid w:val="00B525D9"/>
    <w:rsid w:val="00B553D0"/>
    <w:rsid w:val="00B63CC9"/>
    <w:rsid w:val="00B651AD"/>
    <w:rsid w:val="00B6586E"/>
    <w:rsid w:val="00B661AA"/>
    <w:rsid w:val="00B73E1D"/>
    <w:rsid w:val="00B759D1"/>
    <w:rsid w:val="00B823BA"/>
    <w:rsid w:val="00B83602"/>
    <w:rsid w:val="00B85918"/>
    <w:rsid w:val="00B92EB0"/>
    <w:rsid w:val="00B936AF"/>
    <w:rsid w:val="00B97BAB"/>
    <w:rsid w:val="00BB2038"/>
    <w:rsid w:val="00BB494A"/>
    <w:rsid w:val="00BC0905"/>
    <w:rsid w:val="00BC17D7"/>
    <w:rsid w:val="00BC21CD"/>
    <w:rsid w:val="00BC7ACC"/>
    <w:rsid w:val="00BD1DB2"/>
    <w:rsid w:val="00BD51BF"/>
    <w:rsid w:val="00BD6FDE"/>
    <w:rsid w:val="00BD77E0"/>
    <w:rsid w:val="00BE0612"/>
    <w:rsid w:val="00BE1664"/>
    <w:rsid w:val="00BE3EE4"/>
    <w:rsid w:val="00BE5CB8"/>
    <w:rsid w:val="00BE6B22"/>
    <w:rsid w:val="00BF37B2"/>
    <w:rsid w:val="00BF4B97"/>
    <w:rsid w:val="00BF4C38"/>
    <w:rsid w:val="00BF5777"/>
    <w:rsid w:val="00BF647F"/>
    <w:rsid w:val="00C01842"/>
    <w:rsid w:val="00C044E8"/>
    <w:rsid w:val="00C07963"/>
    <w:rsid w:val="00C10B37"/>
    <w:rsid w:val="00C14804"/>
    <w:rsid w:val="00C159F1"/>
    <w:rsid w:val="00C1629B"/>
    <w:rsid w:val="00C17A06"/>
    <w:rsid w:val="00C20C8C"/>
    <w:rsid w:val="00C21B09"/>
    <w:rsid w:val="00C23CE1"/>
    <w:rsid w:val="00C26E7A"/>
    <w:rsid w:val="00C358F4"/>
    <w:rsid w:val="00C404CA"/>
    <w:rsid w:val="00C424B8"/>
    <w:rsid w:val="00C45B72"/>
    <w:rsid w:val="00C46ADD"/>
    <w:rsid w:val="00C521A2"/>
    <w:rsid w:val="00C551FD"/>
    <w:rsid w:val="00C57014"/>
    <w:rsid w:val="00C57631"/>
    <w:rsid w:val="00C60274"/>
    <w:rsid w:val="00C6057B"/>
    <w:rsid w:val="00C606B6"/>
    <w:rsid w:val="00C6288C"/>
    <w:rsid w:val="00C63948"/>
    <w:rsid w:val="00C659DC"/>
    <w:rsid w:val="00C71AA3"/>
    <w:rsid w:val="00C720F2"/>
    <w:rsid w:val="00C75AB3"/>
    <w:rsid w:val="00C7754C"/>
    <w:rsid w:val="00C77CA5"/>
    <w:rsid w:val="00C77D83"/>
    <w:rsid w:val="00C81AA8"/>
    <w:rsid w:val="00C83228"/>
    <w:rsid w:val="00C832FF"/>
    <w:rsid w:val="00C868AA"/>
    <w:rsid w:val="00C923AB"/>
    <w:rsid w:val="00C92B99"/>
    <w:rsid w:val="00C93216"/>
    <w:rsid w:val="00C9571D"/>
    <w:rsid w:val="00C96E92"/>
    <w:rsid w:val="00C97452"/>
    <w:rsid w:val="00CB0832"/>
    <w:rsid w:val="00CB2E0D"/>
    <w:rsid w:val="00CB39C1"/>
    <w:rsid w:val="00CB5480"/>
    <w:rsid w:val="00CB55F0"/>
    <w:rsid w:val="00CB715B"/>
    <w:rsid w:val="00CC1914"/>
    <w:rsid w:val="00CC1F49"/>
    <w:rsid w:val="00CC3761"/>
    <w:rsid w:val="00CC73D0"/>
    <w:rsid w:val="00CD12C4"/>
    <w:rsid w:val="00CD6634"/>
    <w:rsid w:val="00CD7784"/>
    <w:rsid w:val="00CE4C2A"/>
    <w:rsid w:val="00D03D37"/>
    <w:rsid w:val="00D04F60"/>
    <w:rsid w:val="00D06108"/>
    <w:rsid w:val="00D1127F"/>
    <w:rsid w:val="00D11749"/>
    <w:rsid w:val="00D13C53"/>
    <w:rsid w:val="00D14883"/>
    <w:rsid w:val="00D14E9D"/>
    <w:rsid w:val="00D16A6C"/>
    <w:rsid w:val="00D22360"/>
    <w:rsid w:val="00D24F4C"/>
    <w:rsid w:val="00D32DD1"/>
    <w:rsid w:val="00D357CF"/>
    <w:rsid w:val="00D42274"/>
    <w:rsid w:val="00D43C72"/>
    <w:rsid w:val="00D60383"/>
    <w:rsid w:val="00D63DEC"/>
    <w:rsid w:val="00D71DB6"/>
    <w:rsid w:val="00D72FED"/>
    <w:rsid w:val="00D731D7"/>
    <w:rsid w:val="00D76751"/>
    <w:rsid w:val="00D80003"/>
    <w:rsid w:val="00D865D5"/>
    <w:rsid w:val="00D872DD"/>
    <w:rsid w:val="00D941B4"/>
    <w:rsid w:val="00D962AA"/>
    <w:rsid w:val="00DA0CA0"/>
    <w:rsid w:val="00DA56DD"/>
    <w:rsid w:val="00DA56E7"/>
    <w:rsid w:val="00DB1744"/>
    <w:rsid w:val="00DB2D53"/>
    <w:rsid w:val="00DB3E0D"/>
    <w:rsid w:val="00DB41BB"/>
    <w:rsid w:val="00DB4F48"/>
    <w:rsid w:val="00DB686A"/>
    <w:rsid w:val="00DC3A73"/>
    <w:rsid w:val="00DC40D5"/>
    <w:rsid w:val="00DC40F9"/>
    <w:rsid w:val="00DC4933"/>
    <w:rsid w:val="00DC49D9"/>
    <w:rsid w:val="00DD0A06"/>
    <w:rsid w:val="00DD13F3"/>
    <w:rsid w:val="00DD283D"/>
    <w:rsid w:val="00DD5206"/>
    <w:rsid w:val="00DE17CA"/>
    <w:rsid w:val="00DE17E4"/>
    <w:rsid w:val="00DE210D"/>
    <w:rsid w:val="00DE63DE"/>
    <w:rsid w:val="00DF2DE3"/>
    <w:rsid w:val="00DF5140"/>
    <w:rsid w:val="00DF5772"/>
    <w:rsid w:val="00DF67A4"/>
    <w:rsid w:val="00E00CD3"/>
    <w:rsid w:val="00E0765B"/>
    <w:rsid w:val="00E131C5"/>
    <w:rsid w:val="00E208CF"/>
    <w:rsid w:val="00E2292F"/>
    <w:rsid w:val="00E231BD"/>
    <w:rsid w:val="00E268A1"/>
    <w:rsid w:val="00E26E94"/>
    <w:rsid w:val="00E403D4"/>
    <w:rsid w:val="00E41D53"/>
    <w:rsid w:val="00E45757"/>
    <w:rsid w:val="00E4779B"/>
    <w:rsid w:val="00E50D23"/>
    <w:rsid w:val="00E55675"/>
    <w:rsid w:val="00E62A3D"/>
    <w:rsid w:val="00E709C5"/>
    <w:rsid w:val="00E72554"/>
    <w:rsid w:val="00E73524"/>
    <w:rsid w:val="00E73BD1"/>
    <w:rsid w:val="00E75AFD"/>
    <w:rsid w:val="00E80ED1"/>
    <w:rsid w:val="00E81211"/>
    <w:rsid w:val="00E81E84"/>
    <w:rsid w:val="00E907ED"/>
    <w:rsid w:val="00E91852"/>
    <w:rsid w:val="00E9334F"/>
    <w:rsid w:val="00E947F2"/>
    <w:rsid w:val="00EA01D9"/>
    <w:rsid w:val="00EA7B42"/>
    <w:rsid w:val="00EA7C82"/>
    <w:rsid w:val="00EB09CF"/>
    <w:rsid w:val="00EB19DA"/>
    <w:rsid w:val="00EB2216"/>
    <w:rsid w:val="00EB2B13"/>
    <w:rsid w:val="00EB3D76"/>
    <w:rsid w:val="00EB6A41"/>
    <w:rsid w:val="00EC118E"/>
    <w:rsid w:val="00EC7B79"/>
    <w:rsid w:val="00ED25A7"/>
    <w:rsid w:val="00ED3E21"/>
    <w:rsid w:val="00EE6437"/>
    <w:rsid w:val="00EE7F29"/>
    <w:rsid w:val="00EF111F"/>
    <w:rsid w:val="00EF12E1"/>
    <w:rsid w:val="00EF5C28"/>
    <w:rsid w:val="00F032A7"/>
    <w:rsid w:val="00F06BD5"/>
    <w:rsid w:val="00F07AB5"/>
    <w:rsid w:val="00F10333"/>
    <w:rsid w:val="00F14D6C"/>
    <w:rsid w:val="00F16239"/>
    <w:rsid w:val="00F16A22"/>
    <w:rsid w:val="00F3024A"/>
    <w:rsid w:val="00F3169D"/>
    <w:rsid w:val="00F36AAA"/>
    <w:rsid w:val="00F374B7"/>
    <w:rsid w:val="00F46472"/>
    <w:rsid w:val="00F47AD7"/>
    <w:rsid w:val="00F51BED"/>
    <w:rsid w:val="00F52BDF"/>
    <w:rsid w:val="00F54988"/>
    <w:rsid w:val="00F62034"/>
    <w:rsid w:val="00F65FD4"/>
    <w:rsid w:val="00F70528"/>
    <w:rsid w:val="00F72914"/>
    <w:rsid w:val="00F73338"/>
    <w:rsid w:val="00F82616"/>
    <w:rsid w:val="00F82A7A"/>
    <w:rsid w:val="00F85028"/>
    <w:rsid w:val="00F9131E"/>
    <w:rsid w:val="00F93C6C"/>
    <w:rsid w:val="00FA04A4"/>
    <w:rsid w:val="00FA11E6"/>
    <w:rsid w:val="00FA6D97"/>
    <w:rsid w:val="00FB0E4A"/>
    <w:rsid w:val="00FB1BA6"/>
    <w:rsid w:val="00FB20E0"/>
    <w:rsid w:val="00FB2547"/>
    <w:rsid w:val="00FB2BCB"/>
    <w:rsid w:val="00FB3E77"/>
    <w:rsid w:val="00FB5CC7"/>
    <w:rsid w:val="00FB6A6B"/>
    <w:rsid w:val="00FB76C7"/>
    <w:rsid w:val="00FC20A1"/>
    <w:rsid w:val="00FC5751"/>
    <w:rsid w:val="00FC5940"/>
    <w:rsid w:val="00FD0D93"/>
    <w:rsid w:val="00FD2520"/>
    <w:rsid w:val="00FD58E3"/>
    <w:rsid w:val="00FD5C28"/>
    <w:rsid w:val="00FD7F4A"/>
    <w:rsid w:val="00FE257E"/>
    <w:rsid w:val="00FE6A48"/>
    <w:rsid w:val="00FE6D5F"/>
    <w:rsid w:val="00FF100C"/>
    <w:rsid w:val="00FF793B"/>
    <w:rsid w:val="00FF7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A6E"/>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655824"/>
    <w:pPr>
      <w:spacing w:before="240" w:after="0" w:line="240" w:lineRule="auto"/>
      <w:outlineLvl w:val="1"/>
    </w:pPr>
    <w:rPr>
      <w:rFonts w:ascii="Segoe UI" w:hAnsi="Segoe UI"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aliases w:val="Table Title"/>
    <w:basedOn w:val="DefaultParagraphFont"/>
    <w:uiPriority w:val="99"/>
    <w:unhideWhenUsed/>
    <w:qFormat/>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customStyle="1" w:styleId="MainBodyText">
    <w:name w:val="Main Body Text"/>
    <w:basedOn w:val="Normal"/>
    <w:link w:val="MainBodyTextChar"/>
    <w:rsid w:val="00A8509A"/>
    <w:pPr>
      <w:spacing w:after="240" w:line="276" w:lineRule="auto"/>
      <w:jc w:val="both"/>
    </w:pPr>
    <w:rPr>
      <w:rFonts w:ascii="Arial" w:eastAsia="Times New Roman" w:hAnsi="Arial"/>
      <w:sz w:val="22"/>
      <w:szCs w:val="22"/>
      <w:lang w:eastAsia="en-AU"/>
    </w:rPr>
  </w:style>
  <w:style w:type="character" w:customStyle="1" w:styleId="MainBodyTextChar">
    <w:name w:val="Main Body Text Char"/>
    <w:link w:val="MainBodyText"/>
    <w:rsid w:val="00A8509A"/>
    <w:rPr>
      <w:rFonts w:ascii="Arial" w:eastAsia="Times New Roman" w:hAnsi="Arial"/>
      <w:sz w:val="22"/>
      <w:szCs w:val="22"/>
      <w:lang w:eastAsia="en-AU"/>
    </w:rPr>
  </w:style>
  <w:style w:type="paragraph" w:styleId="Caption">
    <w:name w:val="caption"/>
    <w:aliases w:val="Caption PRIMA,Caption SYNEVi,Bayer Caption,IB Caption,Medical Caption,Bayer,Bayer Caption1,IB Caption1,Medical Caption1,Bayer Caption2,IB Caption2,Medical Caption2,Bayer Caption3,IB Caption3,Medical Caption3,Bayer Caption4,IB Caption4,Bayer1,c"/>
    <w:basedOn w:val="Normal"/>
    <w:next w:val="Normal"/>
    <w:link w:val="CaptionChar"/>
    <w:uiPriority w:val="35"/>
    <w:unhideWhenUsed/>
    <w:qFormat/>
    <w:rsid w:val="00A8509A"/>
    <w:pPr>
      <w:spacing w:after="180" w:line="276" w:lineRule="auto"/>
    </w:pPr>
    <w:rPr>
      <w:rFonts w:ascii="Arial" w:hAnsi="Arial" w:cstheme="minorBidi"/>
      <w:b/>
      <w:iCs/>
      <w:sz w:val="22"/>
      <w:szCs w:val="18"/>
    </w:rPr>
  </w:style>
  <w:style w:type="paragraph" w:customStyle="1" w:styleId="Source">
    <w:name w:val="Source"/>
    <w:basedOn w:val="MainBodyText"/>
    <w:link w:val="SourceChar"/>
    <w:qFormat/>
    <w:rsid w:val="00A8509A"/>
    <w:rPr>
      <w:sz w:val="16"/>
      <w:szCs w:val="16"/>
    </w:rPr>
  </w:style>
  <w:style w:type="character" w:customStyle="1" w:styleId="SourceChar">
    <w:name w:val="Source Char"/>
    <w:basedOn w:val="MainBodyTextChar"/>
    <w:link w:val="Source"/>
    <w:rsid w:val="00A8509A"/>
    <w:rPr>
      <w:rFonts w:ascii="Arial" w:eastAsia="Times New Roman" w:hAnsi="Arial"/>
      <w:sz w:val="16"/>
      <w:szCs w:val="16"/>
      <w:lang w:eastAsia="en-AU"/>
    </w:rPr>
  </w:style>
  <w:style w:type="character" w:customStyle="1" w:styleId="Heading1Char">
    <w:name w:val="Heading 1 Char"/>
    <w:basedOn w:val="DefaultParagraphFont"/>
    <w:link w:val="Heading1"/>
    <w:uiPriority w:val="9"/>
    <w:rsid w:val="00921A6E"/>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921A6E"/>
  </w:style>
  <w:style w:type="paragraph" w:customStyle="1" w:styleId="TableHeading">
    <w:name w:val="TableHeading"/>
    <w:basedOn w:val="BodyText"/>
    <w:qFormat/>
    <w:rsid w:val="00F3169D"/>
    <w:pPr>
      <w:spacing w:before="60" w:after="60" w:line="276" w:lineRule="auto"/>
    </w:pPr>
    <w:rPr>
      <w:rFonts w:ascii="Arial" w:eastAsia="Times New Roman" w:hAnsi="Arial"/>
      <w:b/>
      <w:sz w:val="18"/>
      <w:szCs w:val="22"/>
      <w:lang w:eastAsia="en-AU"/>
    </w:rPr>
  </w:style>
  <w:style w:type="paragraph" w:styleId="BodyText">
    <w:name w:val="Body Text"/>
    <w:basedOn w:val="Normal"/>
    <w:link w:val="BodyTextChar"/>
    <w:uiPriority w:val="99"/>
    <w:semiHidden/>
    <w:unhideWhenUsed/>
    <w:rsid w:val="00F3169D"/>
    <w:pPr>
      <w:spacing w:after="120"/>
    </w:pPr>
  </w:style>
  <w:style w:type="character" w:customStyle="1" w:styleId="BodyTextChar">
    <w:name w:val="Body Text Char"/>
    <w:basedOn w:val="DefaultParagraphFont"/>
    <w:link w:val="BodyText"/>
    <w:uiPriority w:val="99"/>
    <w:semiHidden/>
    <w:rsid w:val="00F3169D"/>
  </w:style>
  <w:style w:type="paragraph" w:styleId="FootnoteText">
    <w:name w:val="footnote text"/>
    <w:basedOn w:val="Normal"/>
    <w:link w:val="FootnoteTextChar"/>
    <w:uiPriority w:val="99"/>
    <w:semiHidden/>
    <w:unhideWhenUsed/>
    <w:rsid w:val="00F51B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BED"/>
    <w:rPr>
      <w:sz w:val="20"/>
      <w:szCs w:val="20"/>
    </w:rPr>
  </w:style>
  <w:style w:type="character" w:styleId="FootnoteReference">
    <w:name w:val="footnote reference"/>
    <w:basedOn w:val="DefaultParagraphFont"/>
    <w:uiPriority w:val="99"/>
    <w:semiHidden/>
    <w:unhideWhenUsed/>
    <w:rsid w:val="00F51BED"/>
    <w:rPr>
      <w:vertAlign w:val="superscript"/>
    </w:rPr>
  </w:style>
  <w:style w:type="character" w:customStyle="1" w:styleId="A15">
    <w:name w:val="A15"/>
    <w:uiPriority w:val="99"/>
    <w:rsid w:val="00B92EB0"/>
    <w:rPr>
      <w:rFonts w:cs="Titillium Web"/>
      <w:color w:val="000000"/>
      <w:sz w:val="8"/>
      <w:szCs w:val="8"/>
    </w:rPr>
  </w:style>
  <w:style w:type="paragraph" w:styleId="ListParagraph">
    <w:name w:val="List Paragraph"/>
    <w:basedOn w:val="Normal"/>
    <w:uiPriority w:val="34"/>
    <w:qFormat/>
    <w:rsid w:val="00DF2DE3"/>
    <w:pPr>
      <w:ind w:left="720"/>
      <w:contextualSpacing/>
    </w:pPr>
  </w:style>
  <w:style w:type="character" w:styleId="Hyperlink">
    <w:name w:val="Hyperlink"/>
    <w:basedOn w:val="DefaultParagraphFont"/>
    <w:uiPriority w:val="99"/>
    <w:unhideWhenUsed/>
    <w:rsid w:val="003B263D"/>
    <w:rPr>
      <w:color w:val="0563C1" w:themeColor="hyperlink"/>
      <w:u w:val="single"/>
    </w:rPr>
  </w:style>
  <w:style w:type="character" w:styleId="UnresolvedMention">
    <w:name w:val="Unresolved Mention"/>
    <w:basedOn w:val="DefaultParagraphFont"/>
    <w:uiPriority w:val="99"/>
    <w:semiHidden/>
    <w:unhideWhenUsed/>
    <w:rsid w:val="003B263D"/>
    <w:rPr>
      <w:color w:val="605E5C"/>
      <w:shd w:val="clear" w:color="auto" w:fill="E1DFDD"/>
    </w:rPr>
  </w:style>
  <w:style w:type="character" w:customStyle="1" w:styleId="CaptionChar">
    <w:name w:val="Caption Char"/>
    <w:aliases w:val="Caption PRIMA Char,Caption SYNEVi Char,Bayer Caption Char,IB Caption Char,Medical Caption Char,Bayer Char,Bayer Caption1 Char,IB Caption1 Char,Medical Caption1 Char,Bayer Caption2 Char,IB Caption2 Char,Medical Caption2 Char,IB Caption3 Char"/>
    <w:basedOn w:val="DefaultParagraphFont"/>
    <w:link w:val="Caption"/>
    <w:uiPriority w:val="35"/>
    <w:locked/>
    <w:rsid w:val="00561E8F"/>
    <w:rPr>
      <w:rFonts w:ascii="Arial" w:hAnsi="Arial" w:cstheme="minorBidi"/>
      <w:b/>
      <w:iCs/>
      <w:sz w:val="22"/>
      <w:szCs w:val="18"/>
    </w:rPr>
  </w:style>
  <w:style w:type="paragraph" w:styleId="Revision">
    <w:name w:val="Revision"/>
    <w:hidden/>
    <w:uiPriority w:val="99"/>
    <w:semiHidden/>
    <w:rsid w:val="00C551FD"/>
    <w:pPr>
      <w:spacing w:after="0" w:line="240" w:lineRule="auto"/>
    </w:pPr>
  </w:style>
  <w:style w:type="paragraph" w:styleId="ListBullet">
    <w:name w:val="List Bullet"/>
    <w:aliases w:val="Bullet L1,Bullet"/>
    <w:basedOn w:val="Normal"/>
    <w:qFormat/>
    <w:rsid w:val="00A7533D"/>
    <w:pPr>
      <w:numPr>
        <w:numId w:val="12"/>
      </w:numPr>
      <w:spacing w:after="120" w:line="240" w:lineRule="auto"/>
      <w:contextualSpacing/>
    </w:pPr>
    <w:rPr>
      <w:rFonts w:ascii="Calibri Light" w:eastAsia="Times New Roman" w:hAnsi="Calibri Light"/>
      <w:sz w:val="22"/>
      <w:lang w:val="en-US"/>
    </w:rPr>
  </w:style>
  <w:style w:type="paragraph" w:customStyle="1" w:styleId="CrossRef">
    <w:name w:val="CrossRef"/>
    <w:basedOn w:val="BodyText"/>
    <w:link w:val="CrossRefChar"/>
    <w:qFormat/>
    <w:rsid w:val="00A7533D"/>
    <w:pPr>
      <w:spacing w:before="180" w:after="60" w:line="264" w:lineRule="auto"/>
    </w:pPr>
    <w:rPr>
      <w:rFonts w:ascii="Calibri Light" w:hAnsi="Calibri Light" w:cstheme="minorBidi"/>
      <w:color w:val="0000FF"/>
      <w:sz w:val="22"/>
      <w:u w:val="single"/>
      <w:lang w:val="en-US"/>
    </w:rPr>
  </w:style>
  <w:style w:type="character" w:customStyle="1" w:styleId="CrossRefChar">
    <w:name w:val="CrossRef Char"/>
    <w:basedOn w:val="BodyTextChar"/>
    <w:link w:val="CrossRef"/>
    <w:rsid w:val="00A7533D"/>
    <w:rPr>
      <w:rFonts w:ascii="Calibri Light" w:hAnsi="Calibri Light" w:cstheme="minorBidi"/>
      <w:color w:val="0000FF"/>
      <w:sz w:val="22"/>
      <w:u w:val="single"/>
      <w:lang w:val="en-US"/>
    </w:rPr>
  </w:style>
  <w:style w:type="character" w:styleId="FollowedHyperlink">
    <w:name w:val="FollowedHyperlink"/>
    <w:basedOn w:val="DefaultParagraphFont"/>
    <w:uiPriority w:val="99"/>
    <w:semiHidden/>
    <w:unhideWhenUsed/>
    <w:rsid w:val="00236A19"/>
    <w:rPr>
      <w:color w:val="954F72" w:themeColor="followedHyperlink"/>
      <w:u w:val="single"/>
    </w:rPr>
  </w:style>
  <w:style w:type="paragraph" w:styleId="Title">
    <w:name w:val="Title"/>
    <w:basedOn w:val="Normal"/>
    <w:next w:val="Normal"/>
    <w:link w:val="TitleChar"/>
    <w:uiPriority w:val="10"/>
    <w:qFormat/>
    <w:rsid w:val="00724B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B06"/>
    <w:pPr>
      <w:numPr>
        <w:ilvl w:val="1"/>
      </w:numPr>
      <w:spacing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24B06"/>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655824"/>
    <w:rPr>
      <w:rFonts w:ascii="Segoe UI" w:hAnsi="Segoe UI" w:cs="Segoe U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416">
      <w:bodyDiv w:val="1"/>
      <w:marLeft w:val="0"/>
      <w:marRight w:val="0"/>
      <w:marTop w:val="0"/>
      <w:marBottom w:val="0"/>
      <w:divBdr>
        <w:top w:val="none" w:sz="0" w:space="0" w:color="auto"/>
        <w:left w:val="none" w:sz="0" w:space="0" w:color="auto"/>
        <w:bottom w:val="none" w:sz="0" w:space="0" w:color="auto"/>
        <w:right w:val="none" w:sz="0" w:space="0" w:color="auto"/>
      </w:divBdr>
    </w:div>
    <w:div w:id="6489903">
      <w:bodyDiv w:val="1"/>
      <w:marLeft w:val="0"/>
      <w:marRight w:val="0"/>
      <w:marTop w:val="0"/>
      <w:marBottom w:val="0"/>
      <w:divBdr>
        <w:top w:val="none" w:sz="0" w:space="0" w:color="auto"/>
        <w:left w:val="none" w:sz="0" w:space="0" w:color="auto"/>
        <w:bottom w:val="none" w:sz="0" w:space="0" w:color="auto"/>
        <w:right w:val="none" w:sz="0" w:space="0" w:color="auto"/>
      </w:divBdr>
    </w:div>
    <w:div w:id="12808671">
      <w:bodyDiv w:val="1"/>
      <w:marLeft w:val="0"/>
      <w:marRight w:val="0"/>
      <w:marTop w:val="0"/>
      <w:marBottom w:val="0"/>
      <w:divBdr>
        <w:top w:val="none" w:sz="0" w:space="0" w:color="auto"/>
        <w:left w:val="none" w:sz="0" w:space="0" w:color="auto"/>
        <w:bottom w:val="none" w:sz="0" w:space="0" w:color="auto"/>
        <w:right w:val="none" w:sz="0" w:space="0" w:color="auto"/>
      </w:divBdr>
    </w:div>
    <w:div w:id="16933171">
      <w:bodyDiv w:val="1"/>
      <w:marLeft w:val="0"/>
      <w:marRight w:val="0"/>
      <w:marTop w:val="0"/>
      <w:marBottom w:val="0"/>
      <w:divBdr>
        <w:top w:val="none" w:sz="0" w:space="0" w:color="auto"/>
        <w:left w:val="none" w:sz="0" w:space="0" w:color="auto"/>
        <w:bottom w:val="none" w:sz="0" w:space="0" w:color="auto"/>
        <w:right w:val="none" w:sz="0" w:space="0" w:color="auto"/>
      </w:divBdr>
    </w:div>
    <w:div w:id="23025487">
      <w:bodyDiv w:val="1"/>
      <w:marLeft w:val="0"/>
      <w:marRight w:val="0"/>
      <w:marTop w:val="0"/>
      <w:marBottom w:val="0"/>
      <w:divBdr>
        <w:top w:val="none" w:sz="0" w:space="0" w:color="auto"/>
        <w:left w:val="none" w:sz="0" w:space="0" w:color="auto"/>
        <w:bottom w:val="none" w:sz="0" w:space="0" w:color="auto"/>
        <w:right w:val="none" w:sz="0" w:space="0" w:color="auto"/>
      </w:divBdr>
    </w:div>
    <w:div w:id="24794653">
      <w:bodyDiv w:val="1"/>
      <w:marLeft w:val="0"/>
      <w:marRight w:val="0"/>
      <w:marTop w:val="0"/>
      <w:marBottom w:val="0"/>
      <w:divBdr>
        <w:top w:val="none" w:sz="0" w:space="0" w:color="auto"/>
        <w:left w:val="none" w:sz="0" w:space="0" w:color="auto"/>
        <w:bottom w:val="none" w:sz="0" w:space="0" w:color="auto"/>
        <w:right w:val="none" w:sz="0" w:space="0" w:color="auto"/>
      </w:divBdr>
    </w:div>
    <w:div w:id="41101429">
      <w:bodyDiv w:val="1"/>
      <w:marLeft w:val="0"/>
      <w:marRight w:val="0"/>
      <w:marTop w:val="0"/>
      <w:marBottom w:val="0"/>
      <w:divBdr>
        <w:top w:val="none" w:sz="0" w:space="0" w:color="auto"/>
        <w:left w:val="none" w:sz="0" w:space="0" w:color="auto"/>
        <w:bottom w:val="none" w:sz="0" w:space="0" w:color="auto"/>
        <w:right w:val="none" w:sz="0" w:space="0" w:color="auto"/>
      </w:divBdr>
    </w:div>
    <w:div w:id="41562760">
      <w:bodyDiv w:val="1"/>
      <w:marLeft w:val="0"/>
      <w:marRight w:val="0"/>
      <w:marTop w:val="0"/>
      <w:marBottom w:val="0"/>
      <w:divBdr>
        <w:top w:val="none" w:sz="0" w:space="0" w:color="auto"/>
        <w:left w:val="none" w:sz="0" w:space="0" w:color="auto"/>
        <w:bottom w:val="none" w:sz="0" w:space="0" w:color="auto"/>
        <w:right w:val="none" w:sz="0" w:space="0" w:color="auto"/>
      </w:divBdr>
    </w:div>
    <w:div w:id="54015578">
      <w:bodyDiv w:val="1"/>
      <w:marLeft w:val="0"/>
      <w:marRight w:val="0"/>
      <w:marTop w:val="0"/>
      <w:marBottom w:val="0"/>
      <w:divBdr>
        <w:top w:val="none" w:sz="0" w:space="0" w:color="auto"/>
        <w:left w:val="none" w:sz="0" w:space="0" w:color="auto"/>
        <w:bottom w:val="none" w:sz="0" w:space="0" w:color="auto"/>
        <w:right w:val="none" w:sz="0" w:space="0" w:color="auto"/>
      </w:divBdr>
    </w:div>
    <w:div w:id="54206399">
      <w:bodyDiv w:val="1"/>
      <w:marLeft w:val="0"/>
      <w:marRight w:val="0"/>
      <w:marTop w:val="0"/>
      <w:marBottom w:val="0"/>
      <w:divBdr>
        <w:top w:val="none" w:sz="0" w:space="0" w:color="auto"/>
        <w:left w:val="none" w:sz="0" w:space="0" w:color="auto"/>
        <w:bottom w:val="none" w:sz="0" w:space="0" w:color="auto"/>
        <w:right w:val="none" w:sz="0" w:space="0" w:color="auto"/>
      </w:divBdr>
    </w:div>
    <w:div w:id="5763683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83188999">
      <w:bodyDiv w:val="1"/>
      <w:marLeft w:val="0"/>
      <w:marRight w:val="0"/>
      <w:marTop w:val="0"/>
      <w:marBottom w:val="0"/>
      <w:divBdr>
        <w:top w:val="none" w:sz="0" w:space="0" w:color="auto"/>
        <w:left w:val="none" w:sz="0" w:space="0" w:color="auto"/>
        <w:bottom w:val="none" w:sz="0" w:space="0" w:color="auto"/>
        <w:right w:val="none" w:sz="0" w:space="0" w:color="auto"/>
      </w:divBdr>
    </w:div>
    <w:div w:id="84352721">
      <w:bodyDiv w:val="1"/>
      <w:marLeft w:val="0"/>
      <w:marRight w:val="0"/>
      <w:marTop w:val="0"/>
      <w:marBottom w:val="0"/>
      <w:divBdr>
        <w:top w:val="none" w:sz="0" w:space="0" w:color="auto"/>
        <w:left w:val="none" w:sz="0" w:space="0" w:color="auto"/>
        <w:bottom w:val="none" w:sz="0" w:space="0" w:color="auto"/>
        <w:right w:val="none" w:sz="0" w:space="0" w:color="auto"/>
      </w:divBdr>
    </w:div>
    <w:div w:id="107361916">
      <w:bodyDiv w:val="1"/>
      <w:marLeft w:val="0"/>
      <w:marRight w:val="0"/>
      <w:marTop w:val="0"/>
      <w:marBottom w:val="0"/>
      <w:divBdr>
        <w:top w:val="none" w:sz="0" w:space="0" w:color="auto"/>
        <w:left w:val="none" w:sz="0" w:space="0" w:color="auto"/>
        <w:bottom w:val="none" w:sz="0" w:space="0" w:color="auto"/>
        <w:right w:val="none" w:sz="0" w:space="0" w:color="auto"/>
      </w:divBdr>
    </w:div>
    <w:div w:id="116654359">
      <w:bodyDiv w:val="1"/>
      <w:marLeft w:val="0"/>
      <w:marRight w:val="0"/>
      <w:marTop w:val="0"/>
      <w:marBottom w:val="0"/>
      <w:divBdr>
        <w:top w:val="none" w:sz="0" w:space="0" w:color="auto"/>
        <w:left w:val="none" w:sz="0" w:space="0" w:color="auto"/>
        <w:bottom w:val="none" w:sz="0" w:space="0" w:color="auto"/>
        <w:right w:val="none" w:sz="0" w:space="0" w:color="auto"/>
      </w:divBdr>
    </w:div>
    <w:div w:id="123475537">
      <w:bodyDiv w:val="1"/>
      <w:marLeft w:val="0"/>
      <w:marRight w:val="0"/>
      <w:marTop w:val="0"/>
      <w:marBottom w:val="0"/>
      <w:divBdr>
        <w:top w:val="none" w:sz="0" w:space="0" w:color="auto"/>
        <w:left w:val="none" w:sz="0" w:space="0" w:color="auto"/>
        <w:bottom w:val="none" w:sz="0" w:space="0" w:color="auto"/>
        <w:right w:val="none" w:sz="0" w:space="0" w:color="auto"/>
      </w:divBdr>
    </w:div>
    <w:div w:id="124659490">
      <w:bodyDiv w:val="1"/>
      <w:marLeft w:val="0"/>
      <w:marRight w:val="0"/>
      <w:marTop w:val="0"/>
      <w:marBottom w:val="0"/>
      <w:divBdr>
        <w:top w:val="none" w:sz="0" w:space="0" w:color="auto"/>
        <w:left w:val="none" w:sz="0" w:space="0" w:color="auto"/>
        <w:bottom w:val="none" w:sz="0" w:space="0" w:color="auto"/>
        <w:right w:val="none" w:sz="0" w:space="0" w:color="auto"/>
      </w:divBdr>
    </w:div>
    <w:div w:id="133302178">
      <w:bodyDiv w:val="1"/>
      <w:marLeft w:val="0"/>
      <w:marRight w:val="0"/>
      <w:marTop w:val="0"/>
      <w:marBottom w:val="0"/>
      <w:divBdr>
        <w:top w:val="none" w:sz="0" w:space="0" w:color="auto"/>
        <w:left w:val="none" w:sz="0" w:space="0" w:color="auto"/>
        <w:bottom w:val="none" w:sz="0" w:space="0" w:color="auto"/>
        <w:right w:val="none" w:sz="0" w:space="0" w:color="auto"/>
      </w:divBdr>
    </w:div>
    <w:div w:id="139882371">
      <w:bodyDiv w:val="1"/>
      <w:marLeft w:val="0"/>
      <w:marRight w:val="0"/>
      <w:marTop w:val="0"/>
      <w:marBottom w:val="0"/>
      <w:divBdr>
        <w:top w:val="none" w:sz="0" w:space="0" w:color="auto"/>
        <w:left w:val="none" w:sz="0" w:space="0" w:color="auto"/>
        <w:bottom w:val="none" w:sz="0" w:space="0" w:color="auto"/>
        <w:right w:val="none" w:sz="0" w:space="0" w:color="auto"/>
      </w:divBdr>
    </w:div>
    <w:div w:id="142428419">
      <w:bodyDiv w:val="1"/>
      <w:marLeft w:val="0"/>
      <w:marRight w:val="0"/>
      <w:marTop w:val="0"/>
      <w:marBottom w:val="0"/>
      <w:divBdr>
        <w:top w:val="none" w:sz="0" w:space="0" w:color="auto"/>
        <w:left w:val="none" w:sz="0" w:space="0" w:color="auto"/>
        <w:bottom w:val="none" w:sz="0" w:space="0" w:color="auto"/>
        <w:right w:val="none" w:sz="0" w:space="0" w:color="auto"/>
      </w:divBdr>
    </w:div>
    <w:div w:id="146360972">
      <w:bodyDiv w:val="1"/>
      <w:marLeft w:val="0"/>
      <w:marRight w:val="0"/>
      <w:marTop w:val="0"/>
      <w:marBottom w:val="0"/>
      <w:divBdr>
        <w:top w:val="none" w:sz="0" w:space="0" w:color="auto"/>
        <w:left w:val="none" w:sz="0" w:space="0" w:color="auto"/>
        <w:bottom w:val="none" w:sz="0" w:space="0" w:color="auto"/>
        <w:right w:val="none" w:sz="0" w:space="0" w:color="auto"/>
      </w:divBdr>
    </w:div>
    <w:div w:id="162361029">
      <w:bodyDiv w:val="1"/>
      <w:marLeft w:val="0"/>
      <w:marRight w:val="0"/>
      <w:marTop w:val="0"/>
      <w:marBottom w:val="0"/>
      <w:divBdr>
        <w:top w:val="none" w:sz="0" w:space="0" w:color="auto"/>
        <w:left w:val="none" w:sz="0" w:space="0" w:color="auto"/>
        <w:bottom w:val="none" w:sz="0" w:space="0" w:color="auto"/>
        <w:right w:val="none" w:sz="0" w:space="0" w:color="auto"/>
      </w:divBdr>
    </w:div>
    <w:div w:id="163977074">
      <w:bodyDiv w:val="1"/>
      <w:marLeft w:val="0"/>
      <w:marRight w:val="0"/>
      <w:marTop w:val="0"/>
      <w:marBottom w:val="0"/>
      <w:divBdr>
        <w:top w:val="none" w:sz="0" w:space="0" w:color="auto"/>
        <w:left w:val="none" w:sz="0" w:space="0" w:color="auto"/>
        <w:bottom w:val="none" w:sz="0" w:space="0" w:color="auto"/>
        <w:right w:val="none" w:sz="0" w:space="0" w:color="auto"/>
      </w:divBdr>
    </w:div>
    <w:div w:id="165831847">
      <w:bodyDiv w:val="1"/>
      <w:marLeft w:val="0"/>
      <w:marRight w:val="0"/>
      <w:marTop w:val="0"/>
      <w:marBottom w:val="0"/>
      <w:divBdr>
        <w:top w:val="none" w:sz="0" w:space="0" w:color="auto"/>
        <w:left w:val="none" w:sz="0" w:space="0" w:color="auto"/>
        <w:bottom w:val="none" w:sz="0" w:space="0" w:color="auto"/>
        <w:right w:val="none" w:sz="0" w:space="0" w:color="auto"/>
      </w:divBdr>
    </w:div>
    <w:div w:id="169027584">
      <w:bodyDiv w:val="1"/>
      <w:marLeft w:val="0"/>
      <w:marRight w:val="0"/>
      <w:marTop w:val="0"/>
      <w:marBottom w:val="0"/>
      <w:divBdr>
        <w:top w:val="none" w:sz="0" w:space="0" w:color="auto"/>
        <w:left w:val="none" w:sz="0" w:space="0" w:color="auto"/>
        <w:bottom w:val="none" w:sz="0" w:space="0" w:color="auto"/>
        <w:right w:val="none" w:sz="0" w:space="0" w:color="auto"/>
      </w:divBdr>
    </w:div>
    <w:div w:id="170032520">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79438528">
      <w:bodyDiv w:val="1"/>
      <w:marLeft w:val="0"/>
      <w:marRight w:val="0"/>
      <w:marTop w:val="0"/>
      <w:marBottom w:val="0"/>
      <w:divBdr>
        <w:top w:val="none" w:sz="0" w:space="0" w:color="auto"/>
        <w:left w:val="none" w:sz="0" w:space="0" w:color="auto"/>
        <w:bottom w:val="none" w:sz="0" w:space="0" w:color="auto"/>
        <w:right w:val="none" w:sz="0" w:space="0" w:color="auto"/>
      </w:divBdr>
    </w:div>
    <w:div w:id="184489808">
      <w:bodyDiv w:val="1"/>
      <w:marLeft w:val="0"/>
      <w:marRight w:val="0"/>
      <w:marTop w:val="0"/>
      <w:marBottom w:val="0"/>
      <w:divBdr>
        <w:top w:val="none" w:sz="0" w:space="0" w:color="auto"/>
        <w:left w:val="none" w:sz="0" w:space="0" w:color="auto"/>
        <w:bottom w:val="none" w:sz="0" w:space="0" w:color="auto"/>
        <w:right w:val="none" w:sz="0" w:space="0" w:color="auto"/>
      </w:divBdr>
    </w:div>
    <w:div w:id="197360357">
      <w:bodyDiv w:val="1"/>
      <w:marLeft w:val="0"/>
      <w:marRight w:val="0"/>
      <w:marTop w:val="0"/>
      <w:marBottom w:val="0"/>
      <w:divBdr>
        <w:top w:val="none" w:sz="0" w:space="0" w:color="auto"/>
        <w:left w:val="none" w:sz="0" w:space="0" w:color="auto"/>
        <w:bottom w:val="none" w:sz="0" w:space="0" w:color="auto"/>
        <w:right w:val="none" w:sz="0" w:space="0" w:color="auto"/>
      </w:divBdr>
    </w:div>
    <w:div w:id="204945601">
      <w:bodyDiv w:val="1"/>
      <w:marLeft w:val="0"/>
      <w:marRight w:val="0"/>
      <w:marTop w:val="0"/>
      <w:marBottom w:val="0"/>
      <w:divBdr>
        <w:top w:val="none" w:sz="0" w:space="0" w:color="auto"/>
        <w:left w:val="none" w:sz="0" w:space="0" w:color="auto"/>
        <w:bottom w:val="none" w:sz="0" w:space="0" w:color="auto"/>
        <w:right w:val="none" w:sz="0" w:space="0" w:color="auto"/>
      </w:divBdr>
    </w:div>
    <w:div w:id="213273837">
      <w:bodyDiv w:val="1"/>
      <w:marLeft w:val="0"/>
      <w:marRight w:val="0"/>
      <w:marTop w:val="0"/>
      <w:marBottom w:val="0"/>
      <w:divBdr>
        <w:top w:val="none" w:sz="0" w:space="0" w:color="auto"/>
        <w:left w:val="none" w:sz="0" w:space="0" w:color="auto"/>
        <w:bottom w:val="none" w:sz="0" w:space="0" w:color="auto"/>
        <w:right w:val="none" w:sz="0" w:space="0" w:color="auto"/>
      </w:divBdr>
    </w:div>
    <w:div w:id="227502619">
      <w:bodyDiv w:val="1"/>
      <w:marLeft w:val="0"/>
      <w:marRight w:val="0"/>
      <w:marTop w:val="0"/>
      <w:marBottom w:val="0"/>
      <w:divBdr>
        <w:top w:val="none" w:sz="0" w:space="0" w:color="auto"/>
        <w:left w:val="none" w:sz="0" w:space="0" w:color="auto"/>
        <w:bottom w:val="none" w:sz="0" w:space="0" w:color="auto"/>
        <w:right w:val="none" w:sz="0" w:space="0" w:color="auto"/>
      </w:divBdr>
    </w:div>
    <w:div w:id="233442082">
      <w:bodyDiv w:val="1"/>
      <w:marLeft w:val="0"/>
      <w:marRight w:val="0"/>
      <w:marTop w:val="0"/>
      <w:marBottom w:val="0"/>
      <w:divBdr>
        <w:top w:val="none" w:sz="0" w:space="0" w:color="auto"/>
        <w:left w:val="none" w:sz="0" w:space="0" w:color="auto"/>
        <w:bottom w:val="none" w:sz="0" w:space="0" w:color="auto"/>
        <w:right w:val="none" w:sz="0" w:space="0" w:color="auto"/>
      </w:divBdr>
    </w:div>
    <w:div w:id="234244004">
      <w:bodyDiv w:val="1"/>
      <w:marLeft w:val="0"/>
      <w:marRight w:val="0"/>
      <w:marTop w:val="0"/>
      <w:marBottom w:val="0"/>
      <w:divBdr>
        <w:top w:val="none" w:sz="0" w:space="0" w:color="auto"/>
        <w:left w:val="none" w:sz="0" w:space="0" w:color="auto"/>
        <w:bottom w:val="none" w:sz="0" w:space="0" w:color="auto"/>
        <w:right w:val="none" w:sz="0" w:space="0" w:color="auto"/>
      </w:divBdr>
    </w:div>
    <w:div w:id="241646986">
      <w:bodyDiv w:val="1"/>
      <w:marLeft w:val="0"/>
      <w:marRight w:val="0"/>
      <w:marTop w:val="0"/>
      <w:marBottom w:val="0"/>
      <w:divBdr>
        <w:top w:val="none" w:sz="0" w:space="0" w:color="auto"/>
        <w:left w:val="none" w:sz="0" w:space="0" w:color="auto"/>
        <w:bottom w:val="none" w:sz="0" w:space="0" w:color="auto"/>
        <w:right w:val="none" w:sz="0" w:space="0" w:color="auto"/>
      </w:divBdr>
    </w:div>
    <w:div w:id="249972979">
      <w:bodyDiv w:val="1"/>
      <w:marLeft w:val="0"/>
      <w:marRight w:val="0"/>
      <w:marTop w:val="0"/>
      <w:marBottom w:val="0"/>
      <w:divBdr>
        <w:top w:val="none" w:sz="0" w:space="0" w:color="auto"/>
        <w:left w:val="none" w:sz="0" w:space="0" w:color="auto"/>
        <w:bottom w:val="none" w:sz="0" w:space="0" w:color="auto"/>
        <w:right w:val="none" w:sz="0" w:space="0" w:color="auto"/>
      </w:divBdr>
    </w:div>
    <w:div w:id="251932041">
      <w:bodyDiv w:val="1"/>
      <w:marLeft w:val="0"/>
      <w:marRight w:val="0"/>
      <w:marTop w:val="0"/>
      <w:marBottom w:val="0"/>
      <w:divBdr>
        <w:top w:val="none" w:sz="0" w:space="0" w:color="auto"/>
        <w:left w:val="none" w:sz="0" w:space="0" w:color="auto"/>
        <w:bottom w:val="none" w:sz="0" w:space="0" w:color="auto"/>
        <w:right w:val="none" w:sz="0" w:space="0" w:color="auto"/>
      </w:divBdr>
    </w:div>
    <w:div w:id="259265143">
      <w:bodyDiv w:val="1"/>
      <w:marLeft w:val="0"/>
      <w:marRight w:val="0"/>
      <w:marTop w:val="0"/>
      <w:marBottom w:val="0"/>
      <w:divBdr>
        <w:top w:val="none" w:sz="0" w:space="0" w:color="auto"/>
        <w:left w:val="none" w:sz="0" w:space="0" w:color="auto"/>
        <w:bottom w:val="none" w:sz="0" w:space="0" w:color="auto"/>
        <w:right w:val="none" w:sz="0" w:space="0" w:color="auto"/>
      </w:divBdr>
    </w:div>
    <w:div w:id="262806842">
      <w:bodyDiv w:val="1"/>
      <w:marLeft w:val="0"/>
      <w:marRight w:val="0"/>
      <w:marTop w:val="0"/>
      <w:marBottom w:val="0"/>
      <w:divBdr>
        <w:top w:val="none" w:sz="0" w:space="0" w:color="auto"/>
        <w:left w:val="none" w:sz="0" w:space="0" w:color="auto"/>
        <w:bottom w:val="none" w:sz="0" w:space="0" w:color="auto"/>
        <w:right w:val="none" w:sz="0" w:space="0" w:color="auto"/>
      </w:divBdr>
    </w:div>
    <w:div w:id="263613034">
      <w:bodyDiv w:val="1"/>
      <w:marLeft w:val="0"/>
      <w:marRight w:val="0"/>
      <w:marTop w:val="0"/>
      <w:marBottom w:val="0"/>
      <w:divBdr>
        <w:top w:val="none" w:sz="0" w:space="0" w:color="auto"/>
        <w:left w:val="none" w:sz="0" w:space="0" w:color="auto"/>
        <w:bottom w:val="none" w:sz="0" w:space="0" w:color="auto"/>
        <w:right w:val="none" w:sz="0" w:space="0" w:color="auto"/>
      </w:divBdr>
    </w:div>
    <w:div w:id="271285124">
      <w:bodyDiv w:val="1"/>
      <w:marLeft w:val="0"/>
      <w:marRight w:val="0"/>
      <w:marTop w:val="0"/>
      <w:marBottom w:val="0"/>
      <w:divBdr>
        <w:top w:val="none" w:sz="0" w:space="0" w:color="auto"/>
        <w:left w:val="none" w:sz="0" w:space="0" w:color="auto"/>
        <w:bottom w:val="none" w:sz="0" w:space="0" w:color="auto"/>
        <w:right w:val="none" w:sz="0" w:space="0" w:color="auto"/>
      </w:divBdr>
    </w:div>
    <w:div w:id="273170925">
      <w:bodyDiv w:val="1"/>
      <w:marLeft w:val="0"/>
      <w:marRight w:val="0"/>
      <w:marTop w:val="0"/>
      <w:marBottom w:val="0"/>
      <w:divBdr>
        <w:top w:val="none" w:sz="0" w:space="0" w:color="auto"/>
        <w:left w:val="none" w:sz="0" w:space="0" w:color="auto"/>
        <w:bottom w:val="none" w:sz="0" w:space="0" w:color="auto"/>
        <w:right w:val="none" w:sz="0" w:space="0" w:color="auto"/>
      </w:divBdr>
    </w:div>
    <w:div w:id="292177036">
      <w:bodyDiv w:val="1"/>
      <w:marLeft w:val="0"/>
      <w:marRight w:val="0"/>
      <w:marTop w:val="0"/>
      <w:marBottom w:val="0"/>
      <w:divBdr>
        <w:top w:val="none" w:sz="0" w:space="0" w:color="auto"/>
        <w:left w:val="none" w:sz="0" w:space="0" w:color="auto"/>
        <w:bottom w:val="none" w:sz="0" w:space="0" w:color="auto"/>
        <w:right w:val="none" w:sz="0" w:space="0" w:color="auto"/>
      </w:divBdr>
    </w:div>
    <w:div w:id="294217610">
      <w:bodyDiv w:val="1"/>
      <w:marLeft w:val="0"/>
      <w:marRight w:val="0"/>
      <w:marTop w:val="0"/>
      <w:marBottom w:val="0"/>
      <w:divBdr>
        <w:top w:val="none" w:sz="0" w:space="0" w:color="auto"/>
        <w:left w:val="none" w:sz="0" w:space="0" w:color="auto"/>
        <w:bottom w:val="none" w:sz="0" w:space="0" w:color="auto"/>
        <w:right w:val="none" w:sz="0" w:space="0" w:color="auto"/>
      </w:divBdr>
    </w:div>
    <w:div w:id="299193994">
      <w:bodyDiv w:val="1"/>
      <w:marLeft w:val="0"/>
      <w:marRight w:val="0"/>
      <w:marTop w:val="0"/>
      <w:marBottom w:val="0"/>
      <w:divBdr>
        <w:top w:val="none" w:sz="0" w:space="0" w:color="auto"/>
        <w:left w:val="none" w:sz="0" w:space="0" w:color="auto"/>
        <w:bottom w:val="none" w:sz="0" w:space="0" w:color="auto"/>
        <w:right w:val="none" w:sz="0" w:space="0" w:color="auto"/>
      </w:divBdr>
    </w:div>
    <w:div w:id="299381767">
      <w:bodyDiv w:val="1"/>
      <w:marLeft w:val="0"/>
      <w:marRight w:val="0"/>
      <w:marTop w:val="0"/>
      <w:marBottom w:val="0"/>
      <w:divBdr>
        <w:top w:val="none" w:sz="0" w:space="0" w:color="auto"/>
        <w:left w:val="none" w:sz="0" w:space="0" w:color="auto"/>
        <w:bottom w:val="none" w:sz="0" w:space="0" w:color="auto"/>
        <w:right w:val="none" w:sz="0" w:space="0" w:color="auto"/>
      </w:divBdr>
    </w:div>
    <w:div w:id="308243869">
      <w:bodyDiv w:val="1"/>
      <w:marLeft w:val="0"/>
      <w:marRight w:val="0"/>
      <w:marTop w:val="0"/>
      <w:marBottom w:val="0"/>
      <w:divBdr>
        <w:top w:val="none" w:sz="0" w:space="0" w:color="auto"/>
        <w:left w:val="none" w:sz="0" w:space="0" w:color="auto"/>
        <w:bottom w:val="none" w:sz="0" w:space="0" w:color="auto"/>
        <w:right w:val="none" w:sz="0" w:space="0" w:color="auto"/>
      </w:divBdr>
    </w:div>
    <w:div w:id="311523560">
      <w:bodyDiv w:val="1"/>
      <w:marLeft w:val="0"/>
      <w:marRight w:val="0"/>
      <w:marTop w:val="0"/>
      <w:marBottom w:val="0"/>
      <w:divBdr>
        <w:top w:val="none" w:sz="0" w:space="0" w:color="auto"/>
        <w:left w:val="none" w:sz="0" w:space="0" w:color="auto"/>
        <w:bottom w:val="none" w:sz="0" w:space="0" w:color="auto"/>
        <w:right w:val="none" w:sz="0" w:space="0" w:color="auto"/>
      </w:divBdr>
    </w:div>
    <w:div w:id="314997436">
      <w:bodyDiv w:val="1"/>
      <w:marLeft w:val="0"/>
      <w:marRight w:val="0"/>
      <w:marTop w:val="0"/>
      <w:marBottom w:val="0"/>
      <w:divBdr>
        <w:top w:val="none" w:sz="0" w:space="0" w:color="auto"/>
        <w:left w:val="none" w:sz="0" w:space="0" w:color="auto"/>
        <w:bottom w:val="none" w:sz="0" w:space="0" w:color="auto"/>
        <w:right w:val="none" w:sz="0" w:space="0" w:color="auto"/>
      </w:divBdr>
    </w:div>
    <w:div w:id="316619347">
      <w:bodyDiv w:val="1"/>
      <w:marLeft w:val="0"/>
      <w:marRight w:val="0"/>
      <w:marTop w:val="0"/>
      <w:marBottom w:val="0"/>
      <w:divBdr>
        <w:top w:val="none" w:sz="0" w:space="0" w:color="auto"/>
        <w:left w:val="none" w:sz="0" w:space="0" w:color="auto"/>
        <w:bottom w:val="none" w:sz="0" w:space="0" w:color="auto"/>
        <w:right w:val="none" w:sz="0" w:space="0" w:color="auto"/>
      </w:divBdr>
    </w:div>
    <w:div w:id="322583755">
      <w:bodyDiv w:val="1"/>
      <w:marLeft w:val="0"/>
      <w:marRight w:val="0"/>
      <w:marTop w:val="0"/>
      <w:marBottom w:val="0"/>
      <w:divBdr>
        <w:top w:val="none" w:sz="0" w:space="0" w:color="auto"/>
        <w:left w:val="none" w:sz="0" w:space="0" w:color="auto"/>
        <w:bottom w:val="none" w:sz="0" w:space="0" w:color="auto"/>
        <w:right w:val="none" w:sz="0" w:space="0" w:color="auto"/>
      </w:divBdr>
    </w:div>
    <w:div w:id="323247403">
      <w:bodyDiv w:val="1"/>
      <w:marLeft w:val="0"/>
      <w:marRight w:val="0"/>
      <w:marTop w:val="0"/>
      <w:marBottom w:val="0"/>
      <w:divBdr>
        <w:top w:val="none" w:sz="0" w:space="0" w:color="auto"/>
        <w:left w:val="none" w:sz="0" w:space="0" w:color="auto"/>
        <w:bottom w:val="none" w:sz="0" w:space="0" w:color="auto"/>
        <w:right w:val="none" w:sz="0" w:space="0" w:color="auto"/>
      </w:divBdr>
    </w:div>
    <w:div w:id="337543064">
      <w:bodyDiv w:val="1"/>
      <w:marLeft w:val="0"/>
      <w:marRight w:val="0"/>
      <w:marTop w:val="0"/>
      <w:marBottom w:val="0"/>
      <w:divBdr>
        <w:top w:val="none" w:sz="0" w:space="0" w:color="auto"/>
        <w:left w:val="none" w:sz="0" w:space="0" w:color="auto"/>
        <w:bottom w:val="none" w:sz="0" w:space="0" w:color="auto"/>
        <w:right w:val="none" w:sz="0" w:space="0" w:color="auto"/>
      </w:divBdr>
    </w:div>
    <w:div w:id="348218538">
      <w:bodyDiv w:val="1"/>
      <w:marLeft w:val="0"/>
      <w:marRight w:val="0"/>
      <w:marTop w:val="0"/>
      <w:marBottom w:val="0"/>
      <w:divBdr>
        <w:top w:val="none" w:sz="0" w:space="0" w:color="auto"/>
        <w:left w:val="none" w:sz="0" w:space="0" w:color="auto"/>
        <w:bottom w:val="none" w:sz="0" w:space="0" w:color="auto"/>
        <w:right w:val="none" w:sz="0" w:space="0" w:color="auto"/>
      </w:divBdr>
    </w:div>
    <w:div w:id="352149892">
      <w:bodyDiv w:val="1"/>
      <w:marLeft w:val="0"/>
      <w:marRight w:val="0"/>
      <w:marTop w:val="0"/>
      <w:marBottom w:val="0"/>
      <w:divBdr>
        <w:top w:val="none" w:sz="0" w:space="0" w:color="auto"/>
        <w:left w:val="none" w:sz="0" w:space="0" w:color="auto"/>
        <w:bottom w:val="none" w:sz="0" w:space="0" w:color="auto"/>
        <w:right w:val="none" w:sz="0" w:space="0" w:color="auto"/>
      </w:divBdr>
    </w:div>
    <w:div w:id="368261235">
      <w:bodyDiv w:val="1"/>
      <w:marLeft w:val="0"/>
      <w:marRight w:val="0"/>
      <w:marTop w:val="0"/>
      <w:marBottom w:val="0"/>
      <w:divBdr>
        <w:top w:val="none" w:sz="0" w:space="0" w:color="auto"/>
        <w:left w:val="none" w:sz="0" w:space="0" w:color="auto"/>
        <w:bottom w:val="none" w:sz="0" w:space="0" w:color="auto"/>
        <w:right w:val="none" w:sz="0" w:space="0" w:color="auto"/>
      </w:divBdr>
    </w:div>
    <w:div w:id="385179852">
      <w:bodyDiv w:val="1"/>
      <w:marLeft w:val="0"/>
      <w:marRight w:val="0"/>
      <w:marTop w:val="0"/>
      <w:marBottom w:val="0"/>
      <w:divBdr>
        <w:top w:val="none" w:sz="0" w:space="0" w:color="auto"/>
        <w:left w:val="none" w:sz="0" w:space="0" w:color="auto"/>
        <w:bottom w:val="none" w:sz="0" w:space="0" w:color="auto"/>
        <w:right w:val="none" w:sz="0" w:space="0" w:color="auto"/>
      </w:divBdr>
    </w:div>
    <w:div w:id="390929677">
      <w:bodyDiv w:val="1"/>
      <w:marLeft w:val="0"/>
      <w:marRight w:val="0"/>
      <w:marTop w:val="0"/>
      <w:marBottom w:val="0"/>
      <w:divBdr>
        <w:top w:val="none" w:sz="0" w:space="0" w:color="auto"/>
        <w:left w:val="none" w:sz="0" w:space="0" w:color="auto"/>
        <w:bottom w:val="none" w:sz="0" w:space="0" w:color="auto"/>
        <w:right w:val="none" w:sz="0" w:space="0" w:color="auto"/>
      </w:divBdr>
    </w:div>
    <w:div w:id="391000470">
      <w:bodyDiv w:val="1"/>
      <w:marLeft w:val="0"/>
      <w:marRight w:val="0"/>
      <w:marTop w:val="0"/>
      <w:marBottom w:val="0"/>
      <w:divBdr>
        <w:top w:val="none" w:sz="0" w:space="0" w:color="auto"/>
        <w:left w:val="none" w:sz="0" w:space="0" w:color="auto"/>
        <w:bottom w:val="none" w:sz="0" w:space="0" w:color="auto"/>
        <w:right w:val="none" w:sz="0" w:space="0" w:color="auto"/>
      </w:divBdr>
    </w:div>
    <w:div w:id="391580990">
      <w:bodyDiv w:val="1"/>
      <w:marLeft w:val="0"/>
      <w:marRight w:val="0"/>
      <w:marTop w:val="0"/>
      <w:marBottom w:val="0"/>
      <w:divBdr>
        <w:top w:val="none" w:sz="0" w:space="0" w:color="auto"/>
        <w:left w:val="none" w:sz="0" w:space="0" w:color="auto"/>
        <w:bottom w:val="none" w:sz="0" w:space="0" w:color="auto"/>
        <w:right w:val="none" w:sz="0" w:space="0" w:color="auto"/>
      </w:divBdr>
    </w:div>
    <w:div w:id="396326521">
      <w:bodyDiv w:val="1"/>
      <w:marLeft w:val="0"/>
      <w:marRight w:val="0"/>
      <w:marTop w:val="0"/>
      <w:marBottom w:val="0"/>
      <w:divBdr>
        <w:top w:val="none" w:sz="0" w:space="0" w:color="auto"/>
        <w:left w:val="none" w:sz="0" w:space="0" w:color="auto"/>
        <w:bottom w:val="none" w:sz="0" w:space="0" w:color="auto"/>
        <w:right w:val="none" w:sz="0" w:space="0" w:color="auto"/>
      </w:divBdr>
    </w:div>
    <w:div w:id="398987820">
      <w:bodyDiv w:val="1"/>
      <w:marLeft w:val="0"/>
      <w:marRight w:val="0"/>
      <w:marTop w:val="0"/>
      <w:marBottom w:val="0"/>
      <w:divBdr>
        <w:top w:val="none" w:sz="0" w:space="0" w:color="auto"/>
        <w:left w:val="none" w:sz="0" w:space="0" w:color="auto"/>
        <w:bottom w:val="none" w:sz="0" w:space="0" w:color="auto"/>
        <w:right w:val="none" w:sz="0" w:space="0" w:color="auto"/>
      </w:divBdr>
    </w:div>
    <w:div w:id="407921628">
      <w:bodyDiv w:val="1"/>
      <w:marLeft w:val="0"/>
      <w:marRight w:val="0"/>
      <w:marTop w:val="0"/>
      <w:marBottom w:val="0"/>
      <w:divBdr>
        <w:top w:val="none" w:sz="0" w:space="0" w:color="auto"/>
        <w:left w:val="none" w:sz="0" w:space="0" w:color="auto"/>
        <w:bottom w:val="none" w:sz="0" w:space="0" w:color="auto"/>
        <w:right w:val="none" w:sz="0" w:space="0" w:color="auto"/>
      </w:divBdr>
    </w:div>
    <w:div w:id="408814295">
      <w:bodyDiv w:val="1"/>
      <w:marLeft w:val="0"/>
      <w:marRight w:val="0"/>
      <w:marTop w:val="0"/>
      <w:marBottom w:val="0"/>
      <w:divBdr>
        <w:top w:val="none" w:sz="0" w:space="0" w:color="auto"/>
        <w:left w:val="none" w:sz="0" w:space="0" w:color="auto"/>
        <w:bottom w:val="none" w:sz="0" w:space="0" w:color="auto"/>
        <w:right w:val="none" w:sz="0" w:space="0" w:color="auto"/>
      </w:divBdr>
    </w:div>
    <w:div w:id="411390876">
      <w:bodyDiv w:val="1"/>
      <w:marLeft w:val="0"/>
      <w:marRight w:val="0"/>
      <w:marTop w:val="0"/>
      <w:marBottom w:val="0"/>
      <w:divBdr>
        <w:top w:val="none" w:sz="0" w:space="0" w:color="auto"/>
        <w:left w:val="none" w:sz="0" w:space="0" w:color="auto"/>
        <w:bottom w:val="none" w:sz="0" w:space="0" w:color="auto"/>
        <w:right w:val="none" w:sz="0" w:space="0" w:color="auto"/>
      </w:divBdr>
    </w:div>
    <w:div w:id="412161623">
      <w:bodyDiv w:val="1"/>
      <w:marLeft w:val="0"/>
      <w:marRight w:val="0"/>
      <w:marTop w:val="0"/>
      <w:marBottom w:val="0"/>
      <w:divBdr>
        <w:top w:val="none" w:sz="0" w:space="0" w:color="auto"/>
        <w:left w:val="none" w:sz="0" w:space="0" w:color="auto"/>
        <w:bottom w:val="none" w:sz="0" w:space="0" w:color="auto"/>
        <w:right w:val="none" w:sz="0" w:space="0" w:color="auto"/>
      </w:divBdr>
    </w:div>
    <w:div w:id="417560895">
      <w:bodyDiv w:val="1"/>
      <w:marLeft w:val="0"/>
      <w:marRight w:val="0"/>
      <w:marTop w:val="0"/>
      <w:marBottom w:val="0"/>
      <w:divBdr>
        <w:top w:val="none" w:sz="0" w:space="0" w:color="auto"/>
        <w:left w:val="none" w:sz="0" w:space="0" w:color="auto"/>
        <w:bottom w:val="none" w:sz="0" w:space="0" w:color="auto"/>
        <w:right w:val="none" w:sz="0" w:space="0" w:color="auto"/>
      </w:divBdr>
    </w:div>
    <w:div w:id="419181653">
      <w:bodyDiv w:val="1"/>
      <w:marLeft w:val="0"/>
      <w:marRight w:val="0"/>
      <w:marTop w:val="0"/>
      <w:marBottom w:val="0"/>
      <w:divBdr>
        <w:top w:val="none" w:sz="0" w:space="0" w:color="auto"/>
        <w:left w:val="none" w:sz="0" w:space="0" w:color="auto"/>
        <w:bottom w:val="none" w:sz="0" w:space="0" w:color="auto"/>
        <w:right w:val="none" w:sz="0" w:space="0" w:color="auto"/>
      </w:divBdr>
    </w:div>
    <w:div w:id="420175440">
      <w:bodyDiv w:val="1"/>
      <w:marLeft w:val="0"/>
      <w:marRight w:val="0"/>
      <w:marTop w:val="0"/>
      <w:marBottom w:val="0"/>
      <w:divBdr>
        <w:top w:val="none" w:sz="0" w:space="0" w:color="auto"/>
        <w:left w:val="none" w:sz="0" w:space="0" w:color="auto"/>
        <w:bottom w:val="none" w:sz="0" w:space="0" w:color="auto"/>
        <w:right w:val="none" w:sz="0" w:space="0" w:color="auto"/>
      </w:divBdr>
    </w:div>
    <w:div w:id="423385488">
      <w:bodyDiv w:val="1"/>
      <w:marLeft w:val="0"/>
      <w:marRight w:val="0"/>
      <w:marTop w:val="0"/>
      <w:marBottom w:val="0"/>
      <w:divBdr>
        <w:top w:val="none" w:sz="0" w:space="0" w:color="auto"/>
        <w:left w:val="none" w:sz="0" w:space="0" w:color="auto"/>
        <w:bottom w:val="none" w:sz="0" w:space="0" w:color="auto"/>
        <w:right w:val="none" w:sz="0" w:space="0" w:color="auto"/>
      </w:divBdr>
    </w:div>
    <w:div w:id="427429414">
      <w:bodyDiv w:val="1"/>
      <w:marLeft w:val="0"/>
      <w:marRight w:val="0"/>
      <w:marTop w:val="0"/>
      <w:marBottom w:val="0"/>
      <w:divBdr>
        <w:top w:val="none" w:sz="0" w:space="0" w:color="auto"/>
        <w:left w:val="none" w:sz="0" w:space="0" w:color="auto"/>
        <w:bottom w:val="none" w:sz="0" w:space="0" w:color="auto"/>
        <w:right w:val="none" w:sz="0" w:space="0" w:color="auto"/>
      </w:divBdr>
    </w:div>
    <w:div w:id="438062507">
      <w:bodyDiv w:val="1"/>
      <w:marLeft w:val="0"/>
      <w:marRight w:val="0"/>
      <w:marTop w:val="0"/>
      <w:marBottom w:val="0"/>
      <w:divBdr>
        <w:top w:val="none" w:sz="0" w:space="0" w:color="auto"/>
        <w:left w:val="none" w:sz="0" w:space="0" w:color="auto"/>
        <w:bottom w:val="none" w:sz="0" w:space="0" w:color="auto"/>
        <w:right w:val="none" w:sz="0" w:space="0" w:color="auto"/>
      </w:divBdr>
    </w:div>
    <w:div w:id="438256826">
      <w:bodyDiv w:val="1"/>
      <w:marLeft w:val="0"/>
      <w:marRight w:val="0"/>
      <w:marTop w:val="0"/>
      <w:marBottom w:val="0"/>
      <w:divBdr>
        <w:top w:val="none" w:sz="0" w:space="0" w:color="auto"/>
        <w:left w:val="none" w:sz="0" w:space="0" w:color="auto"/>
        <w:bottom w:val="none" w:sz="0" w:space="0" w:color="auto"/>
        <w:right w:val="none" w:sz="0" w:space="0" w:color="auto"/>
      </w:divBdr>
    </w:div>
    <w:div w:id="441152663">
      <w:bodyDiv w:val="1"/>
      <w:marLeft w:val="0"/>
      <w:marRight w:val="0"/>
      <w:marTop w:val="0"/>
      <w:marBottom w:val="0"/>
      <w:divBdr>
        <w:top w:val="none" w:sz="0" w:space="0" w:color="auto"/>
        <w:left w:val="none" w:sz="0" w:space="0" w:color="auto"/>
        <w:bottom w:val="none" w:sz="0" w:space="0" w:color="auto"/>
        <w:right w:val="none" w:sz="0" w:space="0" w:color="auto"/>
      </w:divBdr>
    </w:div>
    <w:div w:id="442652598">
      <w:bodyDiv w:val="1"/>
      <w:marLeft w:val="0"/>
      <w:marRight w:val="0"/>
      <w:marTop w:val="0"/>
      <w:marBottom w:val="0"/>
      <w:divBdr>
        <w:top w:val="none" w:sz="0" w:space="0" w:color="auto"/>
        <w:left w:val="none" w:sz="0" w:space="0" w:color="auto"/>
        <w:bottom w:val="none" w:sz="0" w:space="0" w:color="auto"/>
        <w:right w:val="none" w:sz="0" w:space="0" w:color="auto"/>
      </w:divBdr>
    </w:div>
    <w:div w:id="446658495">
      <w:bodyDiv w:val="1"/>
      <w:marLeft w:val="0"/>
      <w:marRight w:val="0"/>
      <w:marTop w:val="0"/>
      <w:marBottom w:val="0"/>
      <w:divBdr>
        <w:top w:val="none" w:sz="0" w:space="0" w:color="auto"/>
        <w:left w:val="none" w:sz="0" w:space="0" w:color="auto"/>
        <w:bottom w:val="none" w:sz="0" w:space="0" w:color="auto"/>
        <w:right w:val="none" w:sz="0" w:space="0" w:color="auto"/>
      </w:divBdr>
    </w:div>
    <w:div w:id="450441745">
      <w:bodyDiv w:val="1"/>
      <w:marLeft w:val="0"/>
      <w:marRight w:val="0"/>
      <w:marTop w:val="0"/>
      <w:marBottom w:val="0"/>
      <w:divBdr>
        <w:top w:val="none" w:sz="0" w:space="0" w:color="auto"/>
        <w:left w:val="none" w:sz="0" w:space="0" w:color="auto"/>
        <w:bottom w:val="none" w:sz="0" w:space="0" w:color="auto"/>
        <w:right w:val="none" w:sz="0" w:space="0" w:color="auto"/>
      </w:divBdr>
    </w:div>
    <w:div w:id="452213748">
      <w:bodyDiv w:val="1"/>
      <w:marLeft w:val="0"/>
      <w:marRight w:val="0"/>
      <w:marTop w:val="0"/>
      <w:marBottom w:val="0"/>
      <w:divBdr>
        <w:top w:val="none" w:sz="0" w:space="0" w:color="auto"/>
        <w:left w:val="none" w:sz="0" w:space="0" w:color="auto"/>
        <w:bottom w:val="none" w:sz="0" w:space="0" w:color="auto"/>
        <w:right w:val="none" w:sz="0" w:space="0" w:color="auto"/>
      </w:divBdr>
    </w:div>
    <w:div w:id="457143665">
      <w:bodyDiv w:val="1"/>
      <w:marLeft w:val="0"/>
      <w:marRight w:val="0"/>
      <w:marTop w:val="0"/>
      <w:marBottom w:val="0"/>
      <w:divBdr>
        <w:top w:val="none" w:sz="0" w:space="0" w:color="auto"/>
        <w:left w:val="none" w:sz="0" w:space="0" w:color="auto"/>
        <w:bottom w:val="none" w:sz="0" w:space="0" w:color="auto"/>
        <w:right w:val="none" w:sz="0" w:space="0" w:color="auto"/>
      </w:divBdr>
    </w:div>
    <w:div w:id="462046181">
      <w:bodyDiv w:val="1"/>
      <w:marLeft w:val="0"/>
      <w:marRight w:val="0"/>
      <w:marTop w:val="0"/>
      <w:marBottom w:val="0"/>
      <w:divBdr>
        <w:top w:val="none" w:sz="0" w:space="0" w:color="auto"/>
        <w:left w:val="none" w:sz="0" w:space="0" w:color="auto"/>
        <w:bottom w:val="none" w:sz="0" w:space="0" w:color="auto"/>
        <w:right w:val="none" w:sz="0" w:space="0" w:color="auto"/>
      </w:divBdr>
    </w:div>
    <w:div w:id="468982042">
      <w:bodyDiv w:val="1"/>
      <w:marLeft w:val="0"/>
      <w:marRight w:val="0"/>
      <w:marTop w:val="0"/>
      <w:marBottom w:val="0"/>
      <w:divBdr>
        <w:top w:val="none" w:sz="0" w:space="0" w:color="auto"/>
        <w:left w:val="none" w:sz="0" w:space="0" w:color="auto"/>
        <w:bottom w:val="none" w:sz="0" w:space="0" w:color="auto"/>
        <w:right w:val="none" w:sz="0" w:space="0" w:color="auto"/>
      </w:divBdr>
    </w:div>
    <w:div w:id="473109051">
      <w:bodyDiv w:val="1"/>
      <w:marLeft w:val="0"/>
      <w:marRight w:val="0"/>
      <w:marTop w:val="0"/>
      <w:marBottom w:val="0"/>
      <w:divBdr>
        <w:top w:val="none" w:sz="0" w:space="0" w:color="auto"/>
        <w:left w:val="none" w:sz="0" w:space="0" w:color="auto"/>
        <w:bottom w:val="none" w:sz="0" w:space="0" w:color="auto"/>
        <w:right w:val="none" w:sz="0" w:space="0" w:color="auto"/>
      </w:divBdr>
    </w:div>
    <w:div w:id="487945075">
      <w:bodyDiv w:val="1"/>
      <w:marLeft w:val="0"/>
      <w:marRight w:val="0"/>
      <w:marTop w:val="0"/>
      <w:marBottom w:val="0"/>
      <w:divBdr>
        <w:top w:val="none" w:sz="0" w:space="0" w:color="auto"/>
        <w:left w:val="none" w:sz="0" w:space="0" w:color="auto"/>
        <w:bottom w:val="none" w:sz="0" w:space="0" w:color="auto"/>
        <w:right w:val="none" w:sz="0" w:space="0" w:color="auto"/>
      </w:divBdr>
    </w:div>
    <w:div w:id="497382318">
      <w:bodyDiv w:val="1"/>
      <w:marLeft w:val="0"/>
      <w:marRight w:val="0"/>
      <w:marTop w:val="0"/>
      <w:marBottom w:val="0"/>
      <w:divBdr>
        <w:top w:val="none" w:sz="0" w:space="0" w:color="auto"/>
        <w:left w:val="none" w:sz="0" w:space="0" w:color="auto"/>
        <w:bottom w:val="none" w:sz="0" w:space="0" w:color="auto"/>
        <w:right w:val="none" w:sz="0" w:space="0" w:color="auto"/>
      </w:divBdr>
    </w:div>
    <w:div w:id="504983008">
      <w:bodyDiv w:val="1"/>
      <w:marLeft w:val="0"/>
      <w:marRight w:val="0"/>
      <w:marTop w:val="0"/>
      <w:marBottom w:val="0"/>
      <w:divBdr>
        <w:top w:val="none" w:sz="0" w:space="0" w:color="auto"/>
        <w:left w:val="none" w:sz="0" w:space="0" w:color="auto"/>
        <w:bottom w:val="none" w:sz="0" w:space="0" w:color="auto"/>
        <w:right w:val="none" w:sz="0" w:space="0" w:color="auto"/>
      </w:divBdr>
    </w:div>
    <w:div w:id="506679479">
      <w:bodyDiv w:val="1"/>
      <w:marLeft w:val="0"/>
      <w:marRight w:val="0"/>
      <w:marTop w:val="0"/>
      <w:marBottom w:val="0"/>
      <w:divBdr>
        <w:top w:val="none" w:sz="0" w:space="0" w:color="auto"/>
        <w:left w:val="none" w:sz="0" w:space="0" w:color="auto"/>
        <w:bottom w:val="none" w:sz="0" w:space="0" w:color="auto"/>
        <w:right w:val="none" w:sz="0" w:space="0" w:color="auto"/>
      </w:divBdr>
    </w:div>
    <w:div w:id="510879795">
      <w:bodyDiv w:val="1"/>
      <w:marLeft w:val="0"/>
      <w:marRight w:val="0"/>
      <w:marTop w:val="0"/>
      <w:marBottom w:val="0"/>
      <w:divBdr>
        <w:top w:val="none" w:sz="0" w:space="0" w:color="auto"/>
        <w:left w:val="none" w:sz="0" w:space="0" w:color="auto"/>
        <w:bottom w:val="none" w:sz="0" w:space="0" w:color="auto"/>
        <w:right w:val="none" w:sz="0" w:space="0" w:color="auto"/>
      </w:divBdr>
    </w:div>
    <w:div w:id="513805752">
      <w:bodyDiv w:val="1"/>
      <w:marLeft w:val="0"/>
      <w:marRight w:val="0"/>
      <w:marTop w:val="0"/>
      <w:marBottom w:val="0"/>
      <w:divBdr>
        <w:top w:val="none" w:sz="0" w:space="0" w:color="auto"/>
        <w:left w:val="none" w:sz="0" w:space="0" w:color="auto"/>
        <w:bottom w:val="none" w:sz="0" w:space="0" w:color="auto"/>
        <w:right w:val="none" w:sz="0" w:space="0" w:color="auto"/>
      </w:divBdr>
    </w:div>
    <w:div w:id="528226155">
      <w:bodyDiv w:val="1"/>
      <w:marLeft w:val="0"/>
      <w:marRight w:val="0"/>
      <w:marTop w:val="0"/>
      <w:marBottom w:val="0"/>
      <w:divBdr>
        <w:top w:val="none" w:sz="0" w:space="0" w:color="auto"/>
        <w:left w:val="none" w:sz="0" w:space="0" w:color="auto"/>
        <w:bottom w:val="none" w:sz="0" w:space="0" w:color="auto"/>
        <w:right w:val="none" w:sz="0" w:space="0" w:color="auto"/>
      </w:divBdr>
    </w:div>
    <w:div w:id="551308465">
      <w:bodyDiv w:val="1"/>
      <w:marLeft w:val="0"/>
      <w:marRight w:val="0"/>
      <w:marTop w:val="0"/>
      <w:marBottom w:val="0"/>
      <w:divBdr>
        <w:top w:val="none" w:sz="0" w:space="0" w:color="auto"/>
        <w:left w:val="none" w:sz="0" w:space="0" w:color="auto"/>
        <w:bottom w:val="none" w:sz="0" w:space="0" w:color="auto"/>
        <w:right w:val="none" w:sz="0" w:space="0" w:color="auto"/>
      </w:divBdr>
    </w:div>
    <w:div w:id="552233551">
      <w:bodyDiv w:val="1"/>
      <w:marLeft w:val="0"/>
      <w:marRight w:val="0"/>
      <w:marTop w:val="0"/>
      <w:marBottom w:val="0"/>
      <w:divBdr>
        <w:top w:val="none" w:sz="0" w:space="0" w:color="auto"/>
        <w:left w:val="none" w:sz="0" w:space="0" w:color="auto"/>
        <w:bottom w:val="none" w:sz="0" w:space="0" w:color="auto"/>
        <w:right w:val="none" w:sz="0" w:space="0" w:color="auto"/>
      </w:divBdr>
    </w:div>
    <w:div w:id="557329409">
      <w:bodyDiv w:val="1"/>
      <w:marLeft w:val="0"/>
      <w:marRight w:val="0"/>
      <w:marTop w:val="0"/>
      <w:marBottom w:val="0"/>
      <w:divBdr>
        <w:top w:val="none" w:sz="0" w:space="0" w:color="auto"/>
        <w:left w:val="none" w:sz="0" w:space="0" w:color="auto"/>
        <w:bottom w:val="none" w:sz="0" w:space="0" w:color="auto"/>
        <w:right w:val="none" w:sz="0" w:space="0" w:color="auto"/>
      </w:divBdr>
    </w:div>
    <w:div w:id="561527983">
      <w:bodyDiv w:val="1"/>
      <w:marLeft w:val="0"/>
      <w:marRight w:val="0"/>
      <w:marTop w:val="0"/>
      <w:marBottom w:val="0"/>
      <w:divBdr>
        <w:top w:val="none" w:sz="0" w:space="0" w:color="auto"/>
        <w:left w:val="none" w:sz="0" w:space="0" w:color="auto"/>
        <w:bottom w:val="none" w:sz="0" w:space="0" w:color="auto"/>
        <w:right w:val="none" w:sz="0" w:space="0" w:color="auto"/>
      </w:divBdr>
    </w:div>
    <w:div w:id="574163857">
      <w:bodyDiv w:val="1"/>
      <w:marLeft w:val="0"/>
      <w:marRight w:val="0"/>
      <w:marTop w:val="0"/>
      <w:marBottom w:val="0"/>
      <w:divBdr>
        <w:top w:val="none" w:sz="0" w:space="0" w:color="auto"/>
        <w:left w:val="none" w:sz="0" w:space="0" w:color="auto"/>
        <w:bottom w:val="none" w:sz="0" w:space="0" w:color="auto"/>
        <w:right w:val="none" w:sz="0" w:space="0" w:color="auto"/>
      </w:divBdr>
    </w:div>
    <w:div w:id="574432142">
      <w:bodyDiv w:val="1"/>
      <w:marLeft w:val="0"/>
      <w:marRight w:val="0"/>
      <w:marTop w:val="0"/>
      <w:marBottom w:val="0"/>
      <w:divBdr>
        <w:top w:val="none" w:sz="0" w:space="0" w:color="auto"/>
        <w:left w:val="none" w:sz="0" w:space="0" w:color="auto"/>
        <w:bottom w:val="none" w:sz="0" w:space="0" w:color="auto"/>
        <w:right w:val="none" w:sz="0" w:space="0" w:color="auto"/>
      </w:divBdr>
    </w:div>
    <w:div w:id="575482699">
      <w:bodyDiv w:val="1"/>
      <w:marLeft w:val="0"/>
      <w:marRight w:val="0"/>
      <w:marTop w:val="0"/>
      <w:marBottom w:val="0"/>
      <w:divBdr>
        <w:top w:val="none" w:sz="0" w:space="0" w:color="auto"/>
        <w:left w:val="none" w:sz="0" w:space="0" w:color="auto"/>
        <w:bottom w:val="none" w:sz="0" w:space="0" w:color="auto"/>
        <w:right w:val="none" w:sz="0" w:space="0" w:color="auto"/>
      </w:divBdr>
    </w:div>
    <w:div w:id="601687581">
      <w:bodyDiv w:val="1"/>
      <w:marLeft w:val="0"/>
      <w:marRight w:val="0"/>
      <w:marTop w:val="0"/>
      <w:marBottom w:val="0"/>
      <w:divBdr>
        <w:top w:val="none" w:sz="0" w:space="0" w:color="auto"/>
        <w:left w:val="none" w:sz="0" w:space="0" w:color="auto"/>
        <w:bottom w:val="none" w:sz="0" w:space="0" w:color="auto"/>
        <w:right w:val="none" w:sz="0" w:space="0" w:color="auto"/>
      </w:divBdr>
    </w:div>
    <w:div w:id="602804291">
      <w:bodyDiv w:val="1"/>
      <w:marLeft w:val="0"/>
      <w:marRight w:val="0"/>
      <w:marTop w:val="0"/>
      <w:marBottom w:val="0"/>
      <w:divBdr>
        <w:top w:val="none" w:sz="0" w:space="0" w:color="auto"/>
        <w:left w:val="none" w:sz="0" w:space="0" w:color="auto"/>
        <w:bottom w:val="none" w:sz="0" w:space="0" w:color="auto"/>
        <w:right w:val="none" w:sz="0" w:space="0" w:color="auto"/>
      </w:divBdr>
    </w:div>
    <w:div w:id="623734166">
      <w:bodyDiv w:val="1"/>
      <w:marLeft w:val="0"/>
      <w:marRight w:val="0"/>
      <w:marTop w:val="0"/>
      <w:marBottom w:val="0"/>
      <w:divBdr>
        <w:top w:val="none" w:sz="0" w:space="0" w:color="auto"/>
        <w:left w:val="none" w:sz="0" w:space="0" w:color="auto"/>
        <w:bottom w:val="none" w:sz="0" w:space="0" w:color="auto"/>
        <w:right w:val="none" w:sz="0" w:space="0" w:color="auto"/>
      </w:divBdr>
    </w:div>
    <w:div w:id="624698053">
      <w:bodyDiv w:val="1"/>
      <w:marLeft w:val="0"/>
      <w:marRight w:val="0"/>
      <w:marTop w:val="0"/>
      <w:marBottom w:val="0"/>
      <w:divBdr>
        <w:top w:val="none" w:sz="0" w:space="0" w:color="auto"/>
        <w:left w:val="none" w:sz="0" w:space="0" w:color="auto"/>
        <w:bottom w:val="none" w:sz="0" w:space="0" w:color="auto"/>
        <w:right w:val="none" w:sz="0" w:space="0" w:color="auto"/>
      </w:divBdr>
    </w:div>
    <w:div w:id="625891369">
      <w:bodyDiv w:val="1"/>
      <w:marLeft w:val="0"/>
      <w:marRight w:val="0"/>
      <w:marTop w:val="0"/>
      <w:marBottom w:val="0"/>
      <w:divBdr>
        <w:top w:val="none" w:sz="0" w:space="0" w:color="auto"/>
        <w:left w:val="none" w:sz="0" w:space="0" w:color="auto"/>
        <w:bottom w:val="none" w:sz="0" w:space="0" w:color="auto"/>
        <w:right w:val="none" w:sz="0" w:space="0" w:color="auto"/>
      </w:divBdr>
    </w:div>
    <w:div w:id="632642637">
      <w:bodyDiv w:val="1"/>
      <w:marLeft w:val="0"/>
      <w:marRight w:val="0"/>
      <w:marTop w:val="0"/>
      <w:marBottom w:val="0"/>
      <w:divBdr>
        <w:top w:val="none" w:sz="0" w:space="0" w:color="auto"/>
        <w:left w:val="none" w:sz="0" w:space="0" w:color="auto"/>
        <w:bottom w:val="none" w:sz="0" w:space="0" w:color="auto"/>
        <w:right w:val="none" w:sz="0" w:space="0" w:color="auto"/>
      </w:divBdr>
    </w:div>
    <w:div w:id="634525651">
      <w:bodyDiv w:val="1"/>
      <w:marLeft w:val="0"/>
      <w:marRight w:val="0"/>
      <w:marTop w:val="0"/>
      <w:marBottom w:val="0"/>
      <w:divBdr>
        <w:top w:val="none" w:sz="0" w:space="0" w:color="auto"/>
        <w:left w:val="none" w:sz="0" w:space="0" w:color="auto"/>
        <w:bottom w:val="none" w:sz="0" w:space="0" w:color="auto"/>
        <w:right w:val="none" w:sz="0" w:space="0" w:color="auto"/>
      </w:divBdr>
    </w:div>
    <w:div w:id="635838634">
      <w:bodyDiv w:val="1"/>
      <w:marLeft w:val="0"/>
      <w:marRight w:val="0"/>
      <w:marTop w:val="0"/>
      <w:marBottom w:val="0"/>
      <w:divBdr>
        <w:top w:val="none" w:sz="0" w:space="0" w:color="auto"/>
        <w:left w:val="none" w:sz="0" w:space="0" w:color="auto"/>
        <w:bottom w:val="none" w:sz="0" w:space="0" w:color="auto"/>
        <w:right w:val="none" w:sz="0" w:space="0" w:color="auto"/>
      </w:divBdr>
    </w:div>
    <w:div w:id="636760784">
      <w:bodyDiv w:val="1"/>
      <w:marLeft w:val="0"/>
      <w:marRight w:val="0"/>
      <w:marTop w:val="0"/>
      <w:marBottom w:val="0"/>
      <w:divBdr>
        <w:top w:val="none" w:sz="0" w:space="0" w:color="auto"/>
        <w:left w:val="none" w:sz="0" w:space="0" w:color="auto"/>
        <w:bottom w:val="none" w:sz="0" w:space="0" w:color="auto"/>
        <w:right w:val="none" w:sz="0" w:space="0" w:color="auto"/>
      </w:divBdr>
    </w:div>
    <w:div w:id="646325297">
      <w:bodyDiv w:val="1"/>
      <w:marLeft w:val="0"/>
      <w:marRight w:val="0"/>
      <w:marTop w:val="0"/>
      <w:marBottom w:val="0"/>
      <w:divBdr>
        <w:top w:val="none" w:sz="0" w:space="0" w:color="auto"/>
        <w:left w:val="none" w:sz="0" w:space="0" w:color="auto"/>
        <w:bottom w:val="none" w:sz="0" w:space="0" w:color="auto"/>
        <w:right w:val="none" w:sz="0" w:space="0" w:color="auto"/>
      </w:divBdr>
    </w:div>
    <w:div w:id="675617011">
      <w:bodyDiv w:val="1"/>
      <w:marLeft w:val="0"/>
      <w:marRight w:val="0"/>
      <w:marTop w:val="0"/>
      <w:marBottom w:val="0"/>
      <w:divBdr>
        <w:top w:val="none" w:sz="0" w:space="0" w:color="auto"/>
        <w:left w:val="none" w:sz="0" w:space="0" w:color="auto"/>
        <w:bottom w:val="none" w:sz="0" w:space="0" w:color="auto"/>
        <w:right w:val="none" w:sz="0" w:space="0" w:color="auto"/>
      </w:divBdr>
    </w:div>
    <w:div w:id="681585832">
      <w:bodyDiv w:val="1"/>
      <w:marLeft w:val="0"/>
      <w:marRight w:val="0"/>
      <w:marTop w:val="0"/>
      <w:marBottom w:val="0"/>
      <w:divBdr>
        <w:top w:val="none" w:sz="0" w:space="0" w:color="auto"/>
        <w:left w:val="none" w:sz="0" w:space="0" w:color="auto"/>
        <w:bottom w:val="none" w:sz="0" w:space="0" w:color="auto"/>
        <w:right w:val="none" w:sz="0" w:space="0" w:color="auto"/>
      </w:divBdr>
    </w:div>
    <w:div w:id="690955238">
      <w:bodyDiv w:val="1"/>
      <w:marLeft w:val="0"/>
      <w:marRight w:val="0"/>
      <w:marTop w:val="0"/>
      <w:marBottom w:val="0"/>
      <w:divBdr>
        <w:top w:val="none" w:sz="0" w:space="0" w:color="auto"/>
        <w:left w:val="none" w:sz="0" w:space="0" w:color="auto"/>
        <w:bottom w:val="none" w:sz="0" w:space="0" w:color="auto"/>
        <w:right w:val="none" w:sz="0" w:space="0" w:color="auto"/>
      </w:divBdr>
    </w:div>
    <w:div w:id="701445449">
      <w:bodyDiv w:val="1"/>
      <w:marLeft w:val="0"/>
      <w:marRight w:val="0"/>
      <w:marTop w:val="0"/>
      <w:marBottom w:val="0"/>
      <w:divBdr>
        <w:top w:val="none" w:sz="0" w:space="0" w:color="auto"/>
        <w:left w:val="none" w:sz="0" w:space="0" w:color="auto"/>
        <w:bottom w:val="none" w:sz="0" w:space="0" w:color="auto"/>
        <w:right w:val="none" w:sz="0" w:space="0" w:color="auto"/>
      </w:divBdr>
    </w:div>
    <w:div w:id="703285458">
      <w:bodyDiv w:val="1"/>
      <w:marLeft w:val="0"/>
      <w:marRight w:val="0"/>
      <w:marTop w:val="0"/>
      <w:marBottom w:val="0"/>
      <w:divBdr>
        <w:top w:val="none" w:sz="0" w:space="0" w:color="auto"/>
        <w:left w:val="none" w:sz="0" w:space="0" w:color="auto"/>
        <w:bottom w:val="none" w:sz="0" w:space="0" w:color="auto"/>
        <w:right w:val="none" w:sz="0" w:space="0" w:color="auto"/>
      </w:divBdr>
    </w:div>
    <w:div w:id="707610768">
      <w:bodyDiv w:val="1"/>
      <w:marLeft w:val="0"/>
      <w:marRight w:val="0"/>
      <w:marTop w:val="0"/>
      <w:marBottom w:val="0"/>
      <w:divBdr>
        <w:top w:val="none" w:sz="0" w:space="0" w:color="auto"/>
        <w:left w:val="none" w:sz="0" w:space="0" w:color="auto"/>
        <w:bottom w:val="none" w:sz="0" w:space="0" w:color="auto"/>
        <w:right w:val="none" w:sz="0" w:space="0" w:color="auto"/>
      </w:divBdr>
    </w:div>
    <w:div w:id="710573251">
      <w:bodyDiv w:val="1"/>
      <w:marLeft w:val="0"/>
      <w:marRight w:val="0"/>
      <w:marTop w:val="0"/>
      <w:marBottom w:val="0"/>
      <w:divBdr>
        <w:top w:val="none" w:sz="0" w:space="0" w:color="auto"/>
        <w:left w:val="none" w:sz="0" w:space="0" w:color="auto"/>
        <w:bottom w:val="none" w:sz="0" w:space="0" w:color="auto"/>
        <w:right w:val="none" w:sz="0" w:space="0" w:color="auto"/>
      </w:divBdr>
    </w:div>
    <w:div w:id="710958157">
      <w:bodyDiv w:val="1"/>
      <w:marLeft w:val="0"/>
      <w:marRight w:val="0"/>
      <w:marTop w:val="0"/>
      <w:marBottom w:val="0"/>
      <w:divBdr>
        <w:top w:val="none" w:sz="0" w:space="0" w:color="auto"/>
        <w:left w:val="none" w:sz="0" w:space="0" w:color="auto"/>
        <w:bottom w:val="none" w:sz="0" w:space="0" w:color="auto"/>
        <w:right w:val="none" w:sz="0" w:space="0" w:color="auto"/>
      </w:divBdr>
    </w:div>
    <w:div w:id="723406887">
      <w:bodyDiv w:val="1"/>
      <w:marLeft w:val="0"/>
      <w:marRight w:val="0"/>
      <w:marTop w:val="0"/>
      <w:marBottom w:val="0"/>
      <w:divBdr>
        <w:top w:val="none" w:sz="0" w:space="0" w:color="auto"/>
        <w:left w:val="none" w:sz="0" w:space="0" w:color="auto"/>
        <w:bottom w:val="none" w:sz="0" w:space="0" w:color="auto"/>
        <w:right w:val="none" w:sz="0" w:space="0" w:color="auto"/>
      </w:divBdr>
    </w:div>
    <w:div w:id="727724061">
      <w:bodyDiv w:val="1"/>
      <w:marLeft w:val="0"/>
      <w:marRight w:val="0"/>
      <w:marTop w:val="0"/>
      <w:marBottom w:val="0"/>
      <w:divBdr>
        <w:top w:val="none" w:sz="0" w:space="0" w:color="auto"/>
        <w:left w:val="none" w:sz="0" w:space="0" w:color="auto"/>
        <w:bottom w:val="none" w:sz="0" w:space="0" w:color="auto"/>
        <w:right w:val="none" w:sz="0" w:space="0" w:color="auto"/>
      </w:divBdr>
    </w:div>
    <w:div w:id="728193681">
      <w:bodyDiv w:val="1"/>
      <w:marLeft w:val="0"/>
      <w:marRight w:val="0"/>
      <w:marTop w:val="0"/>
      <w:marBottom w:val="0"/>
      <w:divBdr>
        <w:top w:val="none" w:sz="0" w:space="0" w:color="auto"/>
        <w:left w:val="none" w:sz="0" w:space="0" w:color="auto"/>
        <w:bottom w:val="none" w:sz="0" w:space="0" w:color="auto"/>
        <w:right w:val="none" w:sz="0" w:space="0" w:color="auto"/>
      </w:divBdr>
    </w:div>
    <w:div w:id="733814840">
      <w:bodyDiv w:val="1"/>
      <w:marLeft w:val="0"/>
      <w:marRight w:val="0"/>
      <w:marTop w:val="0"/>
      <w:marBottom w:val="0"/>
      <w:divBdr>
        <w:top w:val="none" w:sz="0" w:space="0" w:color="auto"/>
        <w:left w:val="none" w:sz="0" w:space="0" w:color="auto"/>
        <w:bottom w:val="none" w:sz="0" w:space="0" w:color="auto"/>
        <w:right w:val="none" w:sz="0" w:space="0" w:color="auto"/>
      </w:divBdr>
    </w:div>
    <w:div w:id="737635422">
      <w:bodyDiv w:val="1"/>
      <w:marLeft w:val="0"/>
      <w:marRight w:val="0"/>
      <w:marTop w:val="0"/>
      <w:marBottom w:val="0"/>
      <w:divBdr>
        <w:top w:val="none" w:sz="0" w:space="0" w:color="auto"/>
        <w:left w:val="none" w:sz="0" w:space="0" w:color="auto"/>
        <w:bottom w:val="none" w:sz="0" w:space="0" w:color="auto"/>
        <w:right w:val="none" w:sz="0" w:space="0" w:color="auto"/>
      </w:divBdr>
    </w:div>
    <w:div w:id="740254440">
      <w:bodyDiv w:val="1"/>
      <w:marLeft w:val="0"/>
      <w:marRight w:val="0"/>
      <w:marTop w:val="0"/>
      <w:marBottom w:val="0"/>
      <w:divBdr>
        <w:top w:val="none" w:sz="0" w:space="0" w:color="auto"/>
        <w:left w:val="none" w:sz="0" w:space="0" w:color="auto"/>
        <w:bottom w:val="none" w:sz="0" w:space="0" w:color="auto"/>
        <w:right w:val="none" w:sz="0" w:space="0" w:color="auto"/>
      </w:divBdr>
    </w:div>
    <w:div w:id="741025824">
      <w:bodyDiv w:val="1"/>
      <w:marLeft w:val="0"/>
      <w:marRight w:val="0"/>
      <w:marTop w:val="0"/>
      <w:marBottom w:val="0"/>
      <w:divBdr>
        <w:top w:val="none" w:sz="0" w:space="0" w:color="auto"/>
        <w:left w:val="none" w:sz="0" w:space="0" w:color="auto"/>
        <w:bottom w:val="none" w:sz="0" w:space="0" w:color="auto"/>
        <w:right w:val="none" w:sz="0" w:space="0" w:color="auto"/>
      </w:divBdr>
    </w:div>
    <w:div w:id="742261823">
      <w:bodyDiv w:val="1"/>
      <w:marLeft w:val="0"/>
      <w:marRight w:val="0"/>
      <w:marTop w:val="0"/>
      <w:marBottom w:val="0"/>
      <w:divBdr>
        <w:top w:val="none" w:sz="0" w:space="0" w:color="auto"/>
        <w:left w:val="none" w:sz="0" w:space="0" w:color="auto"/>
        <w:bottom w:val="none" w:sz="0" w:space="0" w:color="auto"/>
        <w:right w:val="none" w:sz="0" w:space="0" w:color="auto"/>
      </w:divBdr>
    </w:div>
    <w:div w:id="750153395">
      <w:bodyDiv w:val="1"/>
      <w:marLeft w:val="0"/>
      <w:marRight w:val="0"/>
      <w:marTop w:val="0"/>
      <w:marBottom w:val="0"/>
      <w:divBdr>
        <w:top w:val="none" w:sz="0" w:space="0" w:color="auto"/>
        <w:left w:val="none" w:sz="0" w:space="0" w:color="auto"/>
        <w:bottom w:val="none" w:sz="0" w:space="0" w:color="auto"/>
        <w:right w:val="none" w:sz="0" w:space="0" w:color="auto"/>
      </w:divBdr>
    </w:div>
    <w:div w:id="757947751">
      <w:bodyDiv w:val="1"/>
      <w:marLeft w:val="0"/>
      <w:marRight w:val="0"/>
      <w:marTop w:val="0"/>
      <w:marBottom w:val="0"/>
      <w:divBdr>
        <w:top w:val="none" w:sz="0" w:space="0" w:color="auto"/>
        <w:left w:val="none" w:sz="0" w:space="0" w:color="auto"/>
        <w:bottom w:val="none" w:sz="0" w:space="0" w:color="auto"/>
        <w:right w:val="none" w:sz="0" w:space="0" w:color="auto"/>
      </w:divBdr>
    </w:div>
    <w:div w:id="758597764">
      <w:bodyDiv w:val="1"/>
      <w:marLeft w:val="0"/>
      <w:marRight w:val="0"/>
      <w:marTop w:val="0"/>
      <w:marBottom w:val="0"/>
      <w:divBdr>
        <w:top w:val="none" w:sz="0" w:space="0" w:color="auto"/>
        <w:left w:val="none" w:sz="0" w:space="0" w:color="auto"/>
        <w:bottom w:val="none" w:sz="0" w:space="0" w:color="auto"/>
        <w:right w:val="none" w:sz="0" w:space="0" w:color="auto"/>
      </w:divBdr>
    </w:div>
    <w:div w:id="763691629">
      <w:bodyDiv w:val="1"/>
      <w:marLeft w:val="0"/>
      <w:marRight w:val="0"/>
      <w:marTop w:val="0"/>
      <w:marBottom w:val="0"/>
      <w:divBdr>
        <w:top w:val="none" w:sz="0" w:space="0" w:color="auto"/>
        <w:left w:val="none" w:sz="0" w:space="0" w:color="auto"/>
        <w:bottom w:val="none" w:sz="0" w:space="0" w:color="auto"/>
        <w:right w:val="none" w:sz="0" w:space="0" w:color="auto"/>
      </w:divBdr>
    </w:div>
    <w:div w:id="781993340">
      <w:bodyDiv w:val="1"/>
      <w:marLeft w:val="0"/>
      <w:marRight w:val="0"/>
      <w:marTop w:val="0"/>
      <w:marBottom w:val="0"/>
      <w:divBdr>
        <w:top w:val="none" w:sz="0" w:space="0" w:color="auto"/>
        <w:left w:val="none" w:sz="0" w:space="0" w:color="auto"/>
        <w:bottom w:val="none" w:sz="0" w:space="0" w:color="auto"/>
        <w:right w:val="none" w:sz="0" w:space="0" w:color="auto"/>
      </w:divBdr>
    </w:div>
    <w:div w:id="784421139">
      <w:bodyDiv w:val="1"/>
      <w:marLeft w:val="0"/>
      <w:marRight w:val="0"/>
      <w:marTop w:val="0"/>
      <w:marBottom w:val="0"/>
      <w:divBdr>
        <w:top w:val="none" w:sz="0" w:space="0" w:color="auto"/>
        <w:left w:val="none" w:sz="0" w:space="0" w:color="auto"/>
        <w:bottom w:val="none" w:sz="0" w:space="0" w:color="auto"/>
        <w:right w:val="none" w:sz="0" w:space="0" w:color="auto"/>
      </w:divBdr>
    </w:div>
    <w:div w:id="785345286">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9016258">
      <w:bodyDiv w:val="1"/>
      <w:marLeft w:val="0"/>
      <w:marRight w:val="0"/>
      <w:marTop w:val="0"/>
      <w:marBottom w:val="0"/>
      <w:divBdr>
        <w:top w:val="none" w:sz="0" w:space="0" w:color="auto"/>
        <w:left w:val="none" w:sz="0" w:space="0" w:color="auto"/>
        <w:bottom w:val="none" w:sz="0" w:space="0" w:color="auto"/>
        <w:right w:val="none" w:sz="0" w:space="0" w:color="auto"/>
      </w:divBdr>
    </w:div>
    <w:div w:id="799226837">
      <w:bodyDiv w:val="1"/>
      <w:marLeft w:val="0"/>
      <w:marRight w:val="0"/>
      <w:marTop w:val="0"/>
      <w:marBottom w:val="0"/>
      <w:divBdr>
        <w:top w:val="none" w:sz="0" w:space="0" w:color="auto"/>
        <w:left w:val="none" w:sz="0" w:space="0" w:color="auto"/>
        <w:bottom w:val="none" w:sz="0" w:space="0" w:color="auto"/>
        <w:right w:val="none" w:sz="0" w:space="0" w:color="auto"/>
      </w:divBdr>
    </w:div>
    <w:div w:id="810292210">
      <w:bodyDiv w:val="1"/>
      <w:marLeft w:val="0"/>
      <w:marRight w:val="0"/>
      <w:marTop w:val="0"/>
      <w:marBottom w:val="0"/>
      <w:divBdr>
        <w:top w:val="none" w:sz="0" w:space="0" w:color="auto"/>
        <w:left w:val="none" w:sz="0" w:space="0" w:color="auto"/>
        <w:bottom w:val="none" w:sz="0" w:space="0" w:color="auto"/>
        <w:right w:val="none" w:sz="0" w:space="0" w:color="auto"/>
      </w:divBdr>
    </w:div>
    <w:div w:id="820317901">
      <w:bodyDiv w:val="1"/>
      <w:marLeft w:val="0"/>
      <w:marRight w:val="0"/>
      <w:marTop w:val="0"/>
      <w:marBottom w:val="0"/>
      <w:divBdr>
        <w:top w:val="none" w:sz="0" w:space="0" w:color="auto"/>
        <w:left w:val="none" w:sz="0" w:space="0" w:color="auto"/>
        <w:bottom w:val="none" w:sz="0" w:space="0" w:color="auto"/>
        <w:right w:val="none" w:sz="0" w:space="0" w:color="auto"/>
      </w:divBdr>
    </w:div>
    <w:div w:id="821313473">
      <w:bodyDiv w:val="1"/>
      <w:marLeft w:val="0"/>
      <w:marRight w:val="0"/>
      <w:marTop w:val="0"/>
      <w:marBottom w:val="0"/>
      <w:divBdr>
        <w:top w:val="none" w:sz="0" w:space="0" w:color="auto"/>
        <w:left w:val="none" w:sz="0" w:space="0" w:color="auto"/>
        <w:bottom w:val="none" w:sz="0" w:space="0" w:color="auto"/>
        <w:right w:val="none" w:sz="0" w:space="0" w:color="auto"/>
      </w:divBdr>
    </w:div>
    <w:div w:id="822547148">
      <w:bodyDiv w:val="1"/>
      <w:marLeft w:val="0"/>
      <w:marRight w:val="0"/>
      <w:marTop w:val="0"/>
      <w:marBottom w:val="0"/>
      <w:divBdr>
        <w:top w:val="none" w:sz="0" w:space="0" w:color="auto"/>
        <w:left w:val="none" w:sz="0" w:space="0" w:color="auto"/>
        <w:bottom w:val="none" w:sz="0" w:space="0" w:color="auto"/>
        <w:right w:val="none" w:sz="0" w:space="0" w:color="auto"/>
      </w:divBdr>
    </w:div>
    <w:div w:id="828788506">
      <w:bodyDiv w:val="1"/>
      <w:marLeft w:val="0"/>
      <w:marRight w:val="0"/>
      <w:marTop w:val="0"/>
      <w:marBottom w:val="0"/>
      <w:divBdr>
        <w:top w:val="none" w:sz="0" w:space="0" w:color="auto"/>
        <w:left w:val="none" w:sz="0" w:space="0" w:color="auto"/>
        <w:bottom w:val="none" w:sz="0" w:space="0" w:color="auto"/>
        <w:right w:val="none" w:sz="0" w:space="0" w:color="auto"/>
      </w:divBdr>
    </w:div>
    <w:div w:id="833567768">
      <w:bodyDiv w:val="1"/>
      <w:marLeft w:val="0"/>
      <w:marRight w:val="0"/>
      <w:marTop w:val="0"/>
      <w:marBottom w:val="0"/>
      <w:divBdr>
        <w:top w:val="none" w:sz="0" w:space="0" w:color="auto"/>
        <w:left w:val="none" w:sz="0" w:space="0" w:color="auto"/>
        <w:bottom w:val="none" w:sz="0" w:space="0" w:color="auto"/>
        <w:right w:val="none" w:sz="0" w:space="0" w:color="auto"/>
      </w:divBdr>
    </w:div>
    <w:div w:id="835388667">
      <w:bodyDiv w:val="1"/>
      <w:marLeft w:val="0"/>
      <w:marRight w:val="0"/>
      <w:marTop w:val="0"/>
      <w:marBottom w:val="0"/>
      <w:divBdr>
        <w:top w:val="none" w:sz="0" w:space="0" w:color="auto"/>
        <w:left w:val="none" w:sz="0" w:space="0" w:color="auto"/>
        <w:bottom w:val="none" w:sz="0" w:space="0" w:color="auto"/>
        <w:right w:val="none" w:sz="0" w:space="0" w:color="auto"/>
      </w:divBdr>
    </w:div>
    <w:div w:id="836530241">
      <w:bodyDiv w:val="1"/>
      <w:marLeft w:val="0"/>
      <w:marRight w:val="0"/>
      <w:marTop w:val="0"/>
      <w:marBottom w:val="0"/>
      <w:divBdr>
        <w:top w:val="none" w:sz="0" w:space="0" w:color="auto"/>
        <w:left w:val="none" w:sz="0" w:space="0" w:color="auto"/>
        <w:bottom w:val="none" w:sz="0" w:space="0" w:color="auto"/>
        <w:right w:val="none" w:sz="0" w:space="0" w:color="auto"/>
      </w:divBdr>
    </w:div>
    <w:div w:id="837428030">
      <w:bodyDiv w:val="1"/>
      <w:marLeft w:val="0"/>
      <w:marRight w:val="0"/>
      <w:marTop w:val="0"/>
      <w:marBottom w:val="0"/>
      <w:divBdr>
        <w:top w:val="none" w:sz="0" w:space="0" w:color="auto"/>
        <w:left w:val="none" w:sz="0" w:space="0" w:color="auto"/>
        <w:bottom w:val="none" w:sz="0" w:space="0" w:color="auto"/>
        <w:right w:val="none" w:sz="0" w:space="0" w:color="auto"/>
      </w:divBdr>
    </w:div>
    <w:div w:id="850485890">
      <w:bodyDiv w:val="1"/>
      <w:marLeft w:val="0"/>
      <w:marRight w:val="0"/>
      <w:marTop w:val="0"/>
      <w:marBottom w:val="0"/>
      <w:divBdr>
        <w:top w:val="none" w:sz="0" w:space="0" w:color="auto"/>
        <w:left w:val="none" w:sz="0" w:space="0" w:color="auto"/>
        <w:bottom w:val="none" w:sz="0" w:space="0" w:color="auto"/>
        <w:right w:val="none" w:sz="0" w:space="0" w:color="auto"/>
      </w:divBdr>
    </w:div>
    <w:div w:id="856164221">
      <w:bodyDiv w:val="1"/>
      <w:marLeft w:val="0"/>
      <w:marRight w:val="0"/>
      <w:marTop w:val="0"/>
      <w:marBottom w:val="0"/>
      <w:divBdr>
        <w:top w:val="none" w:sz="0" w:space="0" w:color="auto"/>
        <w:left w:val="none" w:sz="0" w:space="0" w:color="auto"/>
        <w:bottom w:val="none" w:sz="0" w:space="0" w:color="auto"/>
        <w:right w:val="none" w:sz="0" w:space="0" w:color="auto"/>
      </w:divBdr>
    </w:div>
    <w:div w:id="858815189">
      <w:bodyDiv w:val="1"/>
      <w:marLeft w:val="0"/>
      <w:marRight w:val="0"/>
      <w:marTop w:val="0"/>
      <w:marBottom w:val="0"/>
      <w:divBdr>
        <w:top w:val="none" w:sz="0" w:space="0" w:color="auto"/>
        <w:left w:val="none" w:sz="0" w:space="0" w:color="auto"/>
        <w:bottom w:val="none" w:sz="0" w:space="0" w:color="auto"/>
        <w:right w:val="none" w:sz="0" w:space="0" w:color="auto"/>
      </w:divBdr>
    </w:div>
    <w:div w:id="867373330">
      <w:bodyDiv w:val="1"/>
      <w:marLeft w:val="0"/>
      <w:marRight w:val="0"/>
      <w:marTop w:val="0"/>
      <w:marBottom w:val="0"/>
      <w:divBdr>
        <w:top w:val="none" w:sz="0" w:space="0" w:color="auto"/>
        <w:left w:val="none" w:sz="0" w:space="0" w:color="auto"/>
        <w:bottom w:val="none" w:sz="0" w:space="0" w:color="auto"/>
        <w:right w:val="none" w:sz="0" w:space="0" w:color="auto"/>
      </w:divBdr>
    </w:div>
    <w:div w:id="867838912">
      <w:bodyDiv w:val="1"/>
      <w:marLeft w:val="0"/>
      <w:marRight w:val="0"/>
      <w:marTop w:val="0"/>
      <w:marBottom w:val="0"/>
      <w:divBdr>
        <w:top w:val="none" w:sz="0" w:space="0" w:color="auto"/>
        <w:left w:val="none" w:sz="0" w:space="0" w:color="auto"/>
        <w:bottom w:val="none" w:sz="0" w:space="0" w:color="auto"/>
        <w:right w:val="none" w:sz="0" w:space="0" w:color="auto"/>
      </w:divBdr>
    </w:div>
    <w:div w:id="874538943">
      <w:bodyDiv w:val="1"/>
      <w:marLeft w:val="0"/>
      <w:marRight w:val="0"/>
      <w:marTop w:val="0"/>
      <w:marBottom w:val="0"/>
      <w:divBdr>
        <w:top w:val="none" w:sz="0" w:space="0" w:color="auto"/>
        <w:left w:val="none" w:sz="0" w:space="0" w:color="auto"/>
        <w:bottom w:val="none" w:sz="0" w:space="0" w:color="auto"/>
        <w:right w:val="none" w:sz="0" w:space="0" w:color="auto"/>
      </w:divBdr>
    </w:div>
    <w:div w:id="879055405">
      <w:bodyDiv w:val="1"/>
      <w:marLeft w:val="0"/>
      <w:marRight w:val="0"/>
      <w:marTop w:val="0"/>
      <w:marBottom w:val="0"/>
      <w:divBdr>
        <w:top w:val="none" w:sz="0" w:space="0" w:color="auto"/>
        <w:left w:val="none" w:sz="0" w:space="0" w:color="auto"/>
        <w:bottom w:val="none" w:sz="0" w:space="0" w:color="auto"/>
        <w:right w:val="none" w:sz="0" w:space="0" w:color="auto"/>
      </w:divBdr>
    </w:div>
    <w:div w:id="882332330">
      <w:bodyDiv w:val="1"/>
      <w:marLeft w:val="0"/>
      <w:marRight w:val="0"/>
      <w:marTop w:val="0"/>
      <w:marBottom w:val="0"/>
      <w:divBdr>
        <w:top w:val="none" w:sz="0" w:space="0" w:color="auto"/>
        <w:left w:val="none" w:sz="0" w:space="0" w:color="auto"/>
        <w:bottom w:val="none" w:sz="0" w:space="0" w:color="auto"/>
        <w:right w:val="none" w:sz="0" w:space="0" w:color="auto"/>
      </w:divBdr>
    </w:div>
    <w:div w:id="883298318">
      <w:bodyDiv w:val="1"/>
      <w:marLeft w:val="0"/>
      <w:marRight w:val="0"/>
      <w:marTop w:val="0"/>
      <w:marBottom w:val="0"/>
      <w:divBdr>
        <w:top w:val="none" w:sz="0" w:space="0" w:color="auto"/>
        <w:left w:val="none" w:sz="0" w:space="0" w:color="auto"/>
        <w:bottom w:val="none" w:sz="0" w:space="0" w:color="auto"/>
        <w:right w:val="none" w:sz="0" w:space="0" w:color="auto"/>
      </w:divBdr>
    </w:div>
    <w:div w:id="884681611">
      <w:bodyDiv w:val="1"/>
      <w:marLeft w:val="0"/>
      <w:marRight w:val="0"/>
      <w:marTop w:val="0"/>
      <w:marBottom w:val="0"/>
      <w:divBdr>
        <w:top w:val="none" w:sz="0" w:space="0" w:color="auto"/>
        <w:left w:val="none" w:sz="0" w:space="0" w:color="auto"/>
        <w:bottom w:val="none" w:sz="0" w:space="0" w:color="auto"/>
        <w:right w:val="none" w:sz="0" w:space="0" w:color="auto"/>
      </w:divBdr>
    </w:div>
    <w:div w:id="885340851">
      <w:bodyDiv w:val="1"/>
      <w:marLeft w:val="0"/>
      <w:marRight w:val="0"/>
      <w:marTop w:val="0"/>
      <w:marBottom w:val="0"/>
      <w:divBdr>
        <w:top w:val="none" w:sz="0" w:space="0" w:color="auto"/>
        <w:left w:val="none" w:sz="0" w:space="0" w:color="auto"/>
        <w:bottom w:val="none" w:sz="0" w:space="0" w:color="auto"/>
        <w:right w:val="none" w:sz="0" w:space="0" w:color="auto"/>
      </w:divBdr>
    </w:div>
    <w:div w:id="888028933">
      <w:bodyDiv w:val="1"/>
      <w:marLeft w:val="0"/>
      <w:marRight w:val="0"/>
      <w:marTop w:val="0"/>
      <w:marBottom w:val="0"/>
      <w:divBdr>
        <w:top w:val="none" w:sz="0" w:space="0" w:color="auto"/>
        <w:left w:val="none" w:sz="0" w:space="0" w:color="auto"/>
        <w:bottom w:val="none" w:sz="0" w:space="0" w:color="auto"/>
        <w:right w:val="none" w:sz="0" w:space="0" w:color="auto"/>
      </w:divBdr>
    </w:div>
    <w:div w:id="889607649">
      <w:bodyDiv w:val="1"/>
      <w:marLeft w:val="0"/>
      <w:marRight w:val="0"/>
      <w:marTop w:val="0"/>
      <w:marBottom w:val="0"/>
      <w:divBdr>
        <w:top w:val="none" w:sz="0" w:space="0" w:color="auto"/>
        <w:left w:val="none" w:sz="0" w:space="0" w:color="auto"/>
        <w:bottom w:val="none" w:sz="0" w:space="0" w:color="auto"/>
        <w:right w:val="none" w:sz="0" w:space="0" w:color="auto"/>
      </w:divBdr>
    </w:div>
    <w:div w:id="895236387">
      <w:bodyDiv w:val="1"/>
      <w:marLeft w:val="0"/>
      <w:marRight w:val="0"/>
      <w:marTop w:val="0"/>
      <w:marBottom w:val="0"/>
      <w:divBdr>
        <w:top w:val="none" w:sz="0" w:space="0" w:color="auto"/>
        <w:left w:val="none" w:sz="0" w:space="0" w:color="auto"/>
        <w:bottom w:val="none" w:sz="0" w:space="0" w:color="auto"/>
        <w:right w:val="none" w:sz="0" w:space="0" w:color="auto"/>
      </w:divBdr>
    </w:div>
    <w:div w:id="895315018">
      <w:bodyDiv w:val="1"/>
      <w:marLeft w:val="0"/>
      <w:marRight w:val="0"/>
      <w:marTop w:val="0"/>
      <w:marBottom w:val="0"/>
      <w:divBdr>
        <w:top w:val="none" w:sz="0" w:space="0" w:color="auto"/>
        <w:left w:val="none" w:sz="0" w:space="0" w:color="auto"/>
        <w:bottom w:val="none" w:sz="0" w:space="0" w:color="auto"/>
        <w:right w:val="none" w:sz="0" w:space="0" w:color="auto"/>
      </w:divBdr>
    </w:div>
    <w:div w:id="898057297">
      <w:bodyDiv w:val="1"/>
      <w:marLeft w:val="0"/>
      <w:marRight w:val="0"/>
      <w:marTop w:val="0"/>
      <w:marBottom w:val="0"/>
      <w:divBdr>
        <w:top w:val="none" w:sz="0" w:space="0" w:color="auto"/>
        <w:left w:val="none" w:sz="0" w:space="0" w:color="auto"/>
        <w:bottom w:val="none" w:sz="0" w:space="0" w:color="auto"/>
        <w:right w:val="none" w:sz="0" w:space="0" w:color="auto"/>
      </w:divBdr>
    </w:div>
    <w:div w:id="904294409">
      <w:bodyDiv w:val="1"/>
      <w:marLeft w:val="0"/>
      <w:marRight w:val="0"/>
      <w:marTop w:val="0"/>
      <w:marBottom w:val="0"/>
      <w:divBdr>
        <w:top w:val="none" w:sz="0" w:space="0" w:color="auto"/>
        <w:left w:val="none" w:sz="0" w:space="0" w:color="auto"/>
        <w:bottom w:val="none" w:sz="0" w:space="0" w:color="auto"/>
        <w:right w:val="none" w:sz="0" w:space="0" w:color="auto"/>
      </w:divBdr>
    </w:div>
    <w:div w:id="907155387">
      <w:bodyDiv w:val="1"/>
      <w:marLeft w:val="0"/>
      <w:marRight w:val="0"/>
      <w:marTop w:val="0"/>
      <w:marBottom w:val="0"/>
      <w:divBdr>
        <w:top w:val="none" w:sz="0" w:space="0" w:color="auto"/>
        <w:left w:val="none" w:sz="0" w:space="0" w:color="auto"/>
        <w:bottom w:val="none" w:sz="0" w:space="0" w:color="auto"/>
        <w:right w:val="none" w:sz="0" w:space="0" w:color="auto"/>
      </w:divBdr>
    </w:div>
    <w:div w:id="909115639">
      <w:bodyDiv w:val="1"/>
      <w:marLeft w:val="0"/>
      <w:marRight w:val="0"/>
      <w:marTop w:val="0"/>
      <w:marBottom w:val="0"/>
      <w:divBdr>
        <w:top w:val="none" w:sz="0" w:space="0" w:color="auto"/>
        <w:left w:val="none" w:sz="0" w:space="0" w:color="auto"/>
        <w:bottom w:val="none" w:sz="0" w:space="0" w:color="auto"/>
        <w:right w:val="none" w:sz="0" w:space="0" w:color="auto"/>
      </w:divBdr>
    </w:div>
    <w:div w:id="913196617">
      <w:bodyDiv w:val="1"/>
      <w:marLeft w:val="0"/>
      <w:marRight w:val="0"/>
      <w:marTop w:val="0"/>
      <w:marBottom w:val="0"/>
      <w:divBdr>
        <w:top w:val="none" w:sz="0" w:space="0" w:color="auto"/>
        <w:left w:val="none" w:sz="0" w:space="0" w:color="auto"/>
        <w:bottom w:val="none" w:sz="0" w:space="0" w:color="auto"/>
        <w:right w:val="none" w:sz="0" w:space="0" w:color="auto"/>
      </w:divBdr>
    </w:div>
    <w:div w:id="914514642">
      <w:bodyDiv w:val="1"/>
      <w:marLeft w:val="0"/>
      <w:marRight w:val="0"/>
      <w:marTop w:val="0"/>
      <w:marBottom w:val="0"/>
      <w:divBdr>
        <w:top w:val="none" w:sz="0" w:space="0" w:color="auto"/>
        <w:left w:val="none" w:sz="0" w:space="0" w:color="auto"/>
        <w:bottom w:val="none" w:sz="0" w:space="0" w:color="auto"/>
        <w:right w:val="none" w:sz="0" w:space="0" w:color="auto"/>
      </w:divBdr>
    </w:div>
    <w:div w:id="916013993">
      <w:bodyDiv w:val="1"/>
      <w:marLeft w:val="0"/>
      <w:marRight w:val="0"/>
      <w:marTop w:val="0"/>
      <w:marBottom w:val="0"/>
      <w:divBdr>
        <w:top w:val="none" w:sz="0" w:space="0" w:color="auto"/>
        <w:left w:val="none" w:sz="0" w:space="0" w:color="auto"/>
        <w:bottom w:val="none" w:sz="0" w:space="0" w:color="auto"/>
        <w:right w:val="none" w:sz="0" w:space="0" w:color="auto"/>
      </w:divBdr>
    </w:div>
    <w:div w:id="921793450">
      <w:bodyDiv w:val="1"/>
      <w:marLeft w:val="0"/>
      <w:marRight w:val="0"/>
      <w:marTop w:val="0"/>
      <w:marBottom w:val="0"/>
      <w:divBdr>
        <w:top w:val="none" w:sz="0" w:space="0" w:color="auto"/>
        <w:left w:val="none" w:sz="0" w:space="0" w:color="auto"/>
        <w:bottom w:val="none" w:sz="0" w:space="0" w:color="auto"/>
        <w:right w:val="none" w:sz="0" w:space="0" w:color="auto"/>
      </w:divBdr>
    </w:div>
    <w:div w:id="929005463">
      <w:bodyDiv w:val="1"/>
      <w:marLeft w:val="0"/>
      <w:marRight w:val="0"/>
      <w:marTop w:val="0"/>
      <w:marBottom w:val="0"/>
      <w:divBdr>
        <w:top w:val="none" w:sz="0" w:space="0" w:color="auto"/>
        <w:left w:val="none" w:sz="0" w:space="0" w:color="auto"/>
        <w:bottom w:val="none" w:sz="0" w:space="0" w:color="auto"/>
        <w:right w:val="none" w:sz="0" w:space="0" w:color="auto"/>
      </w:divBdr>
    </w:div>
    <w:div w:id="962543881">
      <w:bodyDiv w:val="1"/>
      <w:marLeft w:val="0"/>
      <w:marRight w:val="0"/>
      <w:marTop w:val="0"/>
      <w:marBottom w:val="0"/>
      <w:divBdr>
        <w:top w:val="none" w:sz="0" w:space="0" w:color="auto"/>
        <w:left w:val="none" w:sz="0" w:space="0" w:color="auto"/>
        <w:bottom w:val="none" w:sz="0" w:space="0" w:color="auto"/>
        <w:right w:val="none" w:sz="0" w:space="0" w:color="auto"/>
      </w:divBdr>
    </w:div>
    <w:div w:id="966859363">
      <w:bodyDiv w:val="1"/>
      <w:marLeft w:val="0"/>
      <w:marRight w:val="0"/>
      <w:marTop w:val="0"/>
      <w:marBottom w:val="0"/>
      <w:divBdr>
        <w:top w:val="none" w:sz="0" w:space="0" w:color="auto"/>
        <w:left w:val="none" w:sz="0" w:space="0" w:color="auto"/>
        <w:bottom w:val="none" w:sz="0" w:space="0" w:color="auto"/>
        <w:right w:val="none" w:sz="0" w:space="0" w:color="auto"/>
      </w:divBdr>
    </w:div>
    <w:div w:id="969281308">
      <w:bodyDiv w:val="1"/>
      <w:marLeft w:val="0"/>
      <w:marRight w:val="0"/>
      <w:marTop w:val="0"/>
      <w:marBottom w:val="0"/>
      <w:divBdr>
        <w:top w:val="none" w:sz="0" w:space="0" w:color="auto"/>
        <w:left w:val="none" w:sz="0" w:space="0" w:color="auto"/>
        <w:bottom w:val="none" w:sz="0" w:space="0" w:color="auto"/>
        <w:right w:val="none" w:sz="0" w:space="0" w:color="auto"/>
      </w:divBdr>
    </w:div>
    <w:div w:id="986516749">
      <w:bodyDiv w:val="1"/>
      <w:marLeft w:val="0"/>
      <w:marRight w:val="0"/>
      <w:marTop w:val="0"/>
      <w:marBottom w:val="0"/>
      <w:divBdr>
        <w:top w:val="none" w:sz="0" w:space="0" w:color="auto"/>
        <w:left w:val="none" w:sz="0" w:space="0" w:color="auto"/>
        <w:bottom w:val="none" w:sz="0" w:space="0" w:color="auto"/>
        <w:right w:val="none" w:sz="0" w:space="0" w:color="auto"/>
      </w:divBdr>
    </w:div>
    <w:div w:id="987632455">
      <w:bodyDiv w:val="1"/>
      <w:marLeft w:val="0"/>
      <w:marRight w:val="0"/>
      <w:marTop w:val="0"/>
      <w:marBottom w:val="0"/>
      <w:divBdr>
        <w:top w:val="none" w:sz="0" w:space="0" w:color="auto"/>
        <w:left w:val="none" w:sz="0" w:space="0" w:color="auto"/>
        <w:bottom w:val="none" w:sz="0" w:space="0" w:color="auto"/>
        <w:right w:val="none" w:sz="0" w:space="0" w:color="auto"/>
      </w:divBdr>
    </w:div>
    <w:div w:id="1001275338">
      <w:bodyDiv w:val="1"/>
      <w:marLeft w:val="0"/>
      <w:marRight w:val="0"/>
      <w:marTop w:val="0"/>
      <w:marBottom w:val="0"/>
      <w:divBdr>
        <w:top w:val="none" w:sz="0" w:space="0" w:color="auto"/>
        <w:left w:val="none" w:sz="0" w:space="0" w:color="auto"/>
        <w:bottom w:val="none" w:sz="0" w:space="0" w:color="auto"/>
        <w:right w:val="none" w:sz="0" w:space="0" w:color="auto"/>
      </w:divBdr>
    </w:div>
    <w:div w:id="1002660634">
      <w:bodyDiv w:val="1"/>
      <w:marLeft w:val="0"/>
      <w:marRight w:val="0"/>
      <w:marTop w:val="0"/>
      <w:marBottom w:val="0"/>
      <w:divBdr>
        <w:top w:val="none" w:sz="0" w:space="0" w:color="auto"/>
        <w:left w:val="none" w:sz="0" w:space="0" w:color="auto"/>
        <w:bottom w:val="none" w:sz="0" w:space="0" w:color="auto"/>
        <w:right w:val="none" w:sz="0" w:space="0" w:color="auto"/>
      </w:divBdr>
    </w:div>
    <w:div w:id="1008557152">
      <w:bodyDiv w:val="1"/>
      <w:marLeft w:val="0"/>
      <w:marRight w:val="0"/>
      <w:marTop w:val="0"/>
      <w:marBottom w:val="0"/>
      <w:divBdr>
        <w:top w:val="none" w:sz="0" w:space="0" w:color="auto"/>
        <w:left w:val="none" w:sz="0" w:space="0" w:color="auto"/>
        <w:bottom w:val="none" w:sz="0" w:space="0" w:color="auto"/>
        <w:right w:val="none" w:sz="0" w:space="0" w:color="auto"/>
      </w:divBdr>
    </w:div>
    <w:div w:id="1010523940">
      <w:bodyDiv w:val="1"/>
      <w:marLeft w:val="0"/>
      <w:marRight w:val="0"/>
      <w:marTop w:val="0"/>
      <w:marBottom w:val="0"/>
      <w:divBdr>
        <w:top w:val="none" w:sz="0" w:space="0" w:color="auto"/>
        <w:left w:val="none" w:sz="0" w:space="0" w:color="auto"/>
        <w:bottom w:val="none" w:sz="0" w:space="0" w:color="auto"/>
        <w:right w:val="none" w:sz="0" w:space="0" w:color="auto"/>
      </w:divBdr>
    </w:div>
    <w:div w:id="1010911275">
      <w:bodyDiv w:val="1"/>
      <w:marLeft w:val="0"/>
      <w:marRight w:val="0"/>
      <w:marTop w:val="0"/>
      <w:marBottom w:val="0"/>
      <w:divBdr>
        <w:top w:val="none" w:sz="0" w:space="0" w:color="auto"/>
        <w:left w:val="none" w:sz="0" w:space="0" w:color="auto"/>
        <w:bottom w:val="none" w:sz="0" w:space="0" w:color="auto"/>
        <w:right w:val="none" w:sz="0" w:space="0" w:color="auto"/>
      </w:divBdr>
    </w:div>
    <w:div w:id="1012878904">
      <w:bodyDiv w:val="1"/>
      <w:marLeft w:val="0"/>
      <w:marRight w:val="0"/>
      <w:marTop w:val="0"/>
      <w:marBottom w:val="0"/>
      <w:divBdr>
        <w:top w:val="none" w:sz="0" w:space="0" w:color="auto"/>
        <w:left w:val="none" w:sz="0" w:space="0" w:color="auto"/>
        <w:bottom w:val="none" w:sz="0" w:space="0" w:color="auto"/>
        <w:right w:val="none" w:sz="0" w:space="0" w:color="auto"/>
      </w:divBdr>
    </w:div>
    <w:div w:id="1019115059">
      <w:bodyDiv w:val="1"/>
      <w:marLeft w:val="0"/>
      <w:marRight w:val="0"/>
      <w:marTop w:val="0"/>
      <w:marBottom w:val="0"/>
      <w:divBdr>
        <w:top w:val="none" w:sz="0" w:space="0" w:color="auto"/>
        <w:left w:val="none" w:sz="0" w:space="0" w:color="auto"/>
        <w:bottom w:val="none" w:sz="0" w:space="0" w:color="auto"/>
        <w:right w:val="none" w:sz="0" w:space="0" w:color="auto"/>
      </w:divBdr>
    </w:div>
    <w:div w:id="1030885293">
      <w:bodyDiv w:val="1"/>
      <w:marLeft w:val="0"/>
      <w:marRight w:val="0"/>
      <w:marTop w:val="0"/>
      <w:marBottom w:val="0"/>
      <w:divBdr>
        <w:top w:val="none" w:sz="0" w:space="0" w:color="auto"/>
        <w:left w:val="none" w:sz="0" w:space="0" w:color="auto"/>
        <w:bottom w:val="none" w:sz="0" w:space="0" w:color="auto"/>
        <w:right w:val="none" w:sz="0" w:space="0" w:color="auto"/>
      </w:divBdr>
    </w:div>
    <w:div w:id="1031809761">
      <w:bodyDiv w:val="1"/>
      <w:marLeft w:val="0"/>
      <w:marRight w:val="0"/>
      <w:marTop w:val="0"/>
      <w:marBottom w:val="0"/>
      <w:divBdr>
        <w:top w:val="none" w:sz="0" w:space="0" w:color="auto"/>
        <w:left w:val="none" w:sz="0" w:space="0" w:color="auto"/>
        <w:bottom w:val="none" w:sz="0" w:space="0" w:color="auto"/>
        <w:right w:val="none" w:sz="0" w:space="0" w:color="auto"/>
      </w:divBdr>
    </w:div>
    <w:div w:id="1031960215">
      <w:bodyDiv w:val="1"/>
      <w:marLeft w:val="0"/>
      <w:marRight w:val="0"/>
      <w:marTop w:val="0"/>
      <w:marBottom w:val="0"/>
      <w:divBdr>
        <w:top w:val="none" w:sz="0" w:space="0" w:color="auto"/>
        <w:left w:val="none" w:sz="0" w:space="0" w:color="auto"/>
        <w:bottom w:val="none" w:sz="0" w:space="0" w:color="auto"/>
        <w:right w:val="none" w:sz="0" w:space="0" w:color="auto"/>
      </w:divBdr>
    </w:div>
    <w:div w:id="1047729143">
      <w:bodyDiv w:val="1"/>
      <w:marLeft w:val="0"/>
      <w:marRight w:val="0"/>
      <w:marTop w:val="0"/>
      <w:marBottom w:val="0"/>
      <w:divBdr>
        <w:top w:val="none" w:sz="0" w:space="0" w:color="auto"/>
        <w:left w:val="none" w:sz="0" w:space="0" w:color="auto"/>
        <w:bottom w:val="none" w:sz="0" w:space="0" w:color="auto"/>
        <w:right w:val="none" w:sz="0" w:space="0" w:color="auto"/>
      </w:divBdr>
    </w:div>
    <w:div w:id="1051463006">
      <w:bodyDiv w:val="1"/>
      <w:marLeft w:val="0"/>
      <w:marRight w:val="0"/>
      <w:marTop w:val="0"/>
      <w:marBottom w:val="0"/>
      <w:divBdr>
        <w:top w:val="none" w:sz="0" w:space="0" w:color="auto"/>
        <w:left w:val="none" w:sz="0" w:space="0" w:color="auto"/>
        <w:bottom w:val="none" w:sz="0" w:space="0" w:color="auto"/>
        <w:right w:val="none" w:sz="0" w:space="0" w:color="auto"/>
      </w:divBdr>
    </w:div>
    <w:div w:id="1056704255">
      <w:bodyDiv w:val="1"/>
      <w:marLeft w:val="0"/>
      <w:marRight w:val="0"/>
      <w:marTop w:val="0"/>
      <w:marBottom w:val="0"/>
      <w:divBdr>
        <w:top w:val="none" w:sz="0" w:space="0" w:color="auto"/>
        <w:left w:val="none" w:sz="0" w:space="0" w:color="auto"/>
        <w:bottom w:val="none" w:sz="0" w:space="0" w:color="auto"/>
        <w:right w:val="none" w:sz="0" w:space="0" w:color="auto"/>
      </w:divBdr>
    </w:div>
    <w:div w:id="1058745580">
      <w:bodyDiv w:val="1"/>
      <w:marLeft w:val="0"/>
      <w:marRight w:val="0"/>
      <w:marTop w:val="0"/>
      <w:marBottom w:val="0"/>
      <w:divBdr>
        <w:top w:val="none" w:sz="0" w:space="0" w:color="auto"/>
        <w:left w:val="none" w:sz="0" w:space="0" w:color="auto"/>
        <w:bottom w:val="none" w:sz="0" w:space="0" w:color="auto"/>
        <w:right w:val="none" w:sz="0" w:space="0" w:color="auto"/>
      </w:divBdr>
    </w:div>
    <w:div w:id="1062755919">
      <w:bodyDiv w:val="1"/>
      <w:marLeft w:val="0"/>
      <w:marRight w:val="0"/>
      <w:marTop w:val="0"/>
      <w:marBottom w:val="0"/>
      <w:divBdr>
        <w:top w:val="none" w:sz="0" w:space="0" w:color="auto"/>
        <w:left w:val="none" w:sz="0" w:space="0" w:color="auto"/>
        <w:bottom w:val="none" w:sz="0" w:space="0" w:color="auto"/>
        <w:right w:val="none" w:sz="0" w:space="0" w:color="auto"/>
      </w:divBdr>
    </w:div>
    <w:div w:id="1064446678">
      <w:bodyDiv w:val="1"/>
      <w:marLeft w:val="0"/>
      <w:marRight w:val="0"/>
      <w:marTop w:val="0"/>
      <w:marBottom w:val="0"/>
      <w:divBdr>
        <w:top w:val="none" w:sz="0" w:space="0" w:color="auto"/>
        <w:left w:val="none" w:sz="0" w:space="0" w:color="auto"/>
        <w:bottom w:val="none" w:sz="0" w:space="0" w:color="auto"/>
        <w:right w:val="none" w:sz="0" w:space="0" w:color="auto"/>
      </w:divBdr>
    </w:div>
    <w:div w:id="1076778277">
      <w:bodyDiv w:val="1"/>
      <w:marLeft w:val="0"/>
      <w:marRight w:val="0"/>
      <w:marTop w:val="0"/>
      <w:marBottom w:val="0"/>
      <w:divBdr>
        <w:top w:val="none" w:sz="0" w:space="0" w:color="auto"/>
        <w:left w:val="none" w:sz="0" w:space="0" w:color="auto"/>
        <w:bottom w:val="none" w:sz="0" w:space="0" w:color="auto"/>
        <w:right w:val="none" w:sz="0" w:space="0" w:color="auto"/>
      </w:divBdr>
    </w:div>
    <w:div w:id="1077703033">
      <w:bodyDiv w:val="1"/>
      <w:marLeft w:val="0"/>
      <w:marRight w:val="0"/>
      <w:marTop w:val="0"/>
      <w:marBottom w:val="0"/>
      <w:divBdr>
        <w:top w:val="none" w:sz="0" w:space="0" w:color="auto"/>
        <w:left w:val="none" w:sz="0" w:space="0" w:color="auto"/>
        <w:bottom w:val="none" w:sz="0" w:space="0" w:color="auto"/>
        <w:right w:val="none" w:sz="0" w:space="0" w:color="auto"/>
      </w:divBdr>
    </w:div>
    <w:div w:id="1094203148">
      <w:bodyDiv w:val="1"/>
      <w:marLeft w:val="0"/>
      <w:marRight w:val="0"/>
      <w:marTop w:val="0"/>
      <w:marBottom w:val="0"/>
      <w:divBdr>
        <w:top w:val="none" w:sz="0" w:space="0" w:color="auto"/>
        <w:left w:val="none" w:sz="0" w:space="0" w:color="auto"/>
        <w:bottom w:val="none" w:sz="0" w:space="0" w:color="auto"/>
        <w:right w:val="none" w:sz="0" w:space="0" w:color="auto"/>
      </w:divBdr>
    </w:div>
    <w:div w:id="1114444747">
      <w:bodyDiv w:val="1"/>
      <w:marLeft w:val="0"/>
      <w:marRight w:val="0"/>
      <w:marTop w:val="0"/>
      <w:marBottom w:val="0"/>
      <w:divBdr>
        <w:top w:val="none" w:sz="0" w:space="0" w:color="auto"/>
        <w:left w:val="none" w:sz="0" w:space="0" w:color="auto"/>
        <w:bottom w:val="none" w:sz="0" w:space="0" w:color="auto"/>
        <w:right w:val="none" w:sz="0" w:space="0" w:color="auto"/>
      </w:divBdr>
    </w:div>
    <w:div w:id="1117987906">
      <w:bodyDiv w:val="1"/>
      <w:marLeft w:val="0"/>
      <w:marRight w:val="0"/>
      <w:marTop w:val="0"/>
      <w:marBottom w:val="0"/>
      <w:divBdr>
        <w:top w:val="none" w:sz="0" w:space="0" w:color="auto"/>
        <w:left w:val="none" w:sz="0" w:space="0" w:color="auto"/>
        <w:bottom w:val="none" w:sz="0" w:space="0" w:color="auto"/>
        <w:right w:val="none" w:sz="0" w:space="0" w:color="auto"/>
      </w:divBdr>
    </w:div>
    <w:div w:id="1122459613">
      <w:bodyDiv w:val="1"/>
      <w:marLeft w:val="0"/>
      <w:marRight w:val="0"/>
      <w:marTop w:val="0"/>
      <w:marBottom w:val="0"/>
      <w:divBdr>
        <w:top w:val="none" w:sz="0" w:space="0" w:color="auto"/>
        <w:left w:val="none" w:sz="0" w:space="0" w:color="auto"/>
        <w:bottom w:val="none" w:sz="0" w:space="0" w:color="auto"/>
        <w:right w:val="none" w:sz="0" w:space="0" w:color="auto"/>
      </w:divBdr>
    </w:div>
    <w:div w:id="1131246869">
      <w:bodyDiv w:val="1"/>
      <w:marLeft w:val="0"/>
      <w:marRight w:val="0"/>
      <w:marTop w:val="0"/>
      <w:marBottom w:val="0"/>
      <w:divBdr>
        <w:top w:val="none" w:sz="0" w:space="0" w:color="auto"/>
        <w:left w:val="none" w:sz="0" w:space="0" w:color="auto"/>
        <w:bottom w:val="none" w:sz="0" w:space="0" w:color="auto"/>
        <w:right w:val="none" w:sz="0" w:space="0" w:color="auto"/>
      </w:divBdr>
    </w:div>
    <w:div w:id="1147282825">
      <w:bodyDiv w:val="1"/>
      <w:marLeft w:val="0"/>
      <w:marRight w:val="0"/>
      <w:marTop w:val="0"/>
      <w:marBottom w:val="0"/>
      <w:divBdr>
        <w:top w:val="none" w:sz="0" w:space="0" w:color="auto"/>
        <w:left w:val="none" w:sz="0" w:space="0" w:color="auto"/>
        <w:bottom w:val="none" w:sz="0" w:space="0" w:color="auto"/>
        <w:right w:val="none" w:sz="0" w:space="0" w:color="auto"/>
      </w:divBdr>
    </w:div>
    <w:div w:id="1149320831">
      <w:bodyDiv w:val="1"/>
      <w:marLeft w:val="0"/>
      <w:marRight w:val="0"/>
      <w:marTop w:val="0"/>
      <w:marBottom w:val="0"/>
      <w:divBdr>
        <w:top w:val="none" w:sz="0" w:space="0" w:color="auto"/>
        <w:left w:val="none" w:sz="0" w:space="0" w:color="auto"/>
        <w:bottom w:val="none" w:sz="0" w:space="0" w:color="auto"/>
        <w:right w:val="none" w:sz="0" w:space="0" w:color="auto"/>
      </w:divBdr>
    </w:div>
    <w:div w:id="1159538490">
      <w:bodyDiv w:val="1"/>
      <w:marLeft w:val="0"/>
      <w:marRight w:val="0"/>
      <w:marTop w:val="0"/>
      <w:marBottom w:val="0"/>
      <w:divBdr>
        <w:top w:val="none" w:sz="0" w:space="0" w:color="auto"/>
        <w:left w:val="none" w:sz="0" w:space="0" w:color="auto"/>
        <w:bottom w:val="none" w:sz="0" w:space="0" w:color="auto"/>
        <w:right w:val="none" w:sz="0" w:space="0" w:color="auto"/>
      </w:divBdr>
    </w:div>
    <w:div w:id="1164659770">
      <w:bodyDiv w:val="1"/>
      <w:marLeft w:val="0"/>
      <w:marRight w:val="0"/>
      <w:marTop w:val="0"/>
      <w:marBottom w:val="0"/>
      <w:divBdr>
        <w:top w:val="none" w:sz="0" w:space="0" w:color="auto"/>
        <w:left w:val="none" w:sz="0" w:space="0" w:color="auto"/>
        <w:bottom w:val="none" w:sz="0" w:space="0" w:color="auto"/>
        <w:right w:val="none" w:sz="0" w:space="0" w:color="auto"/>
      </w:divBdr>
    </w:div>
    <w:div w:id="1169296012">
      <w:bodyDiv w:val="1"/>
      <w:marLeft w:val="0"/>
      <w:marRight w:val="0"/>
      <w:marTop w:val="0"/>
      <w:marBottom w:val="0"/>
      <w:divBdr>
        <w:top w:val="none" w:sz="0" w:space="0" w:color="auto"/>
        <w:left w:val="none" w:sz="0" w:space="0" w:color="auto"/>
        <w:bottom w:val="none" w:sz="0" w:space="0" w:color="auto"/>
        <w:right w:val="none" w:sz="0" w:space="0" w:color="auto"/>
      </w:divBdr>
    </w:div>
    <w:div w:id="1170560446">
      <w:bodyDiv w:val="1"/>
      <w:marLeft w:val="0"/>
      <w:marRight w:val="0"/>
      <w:marTop w:val="0"/>
      <w:marBottom w:val="0"/>
      <w:divBdr>
        <w:top w:val="none" w:sz="0" w:space="0" w:color="auto"/>
        <w:left w:val="none" w:sz="0" w:space="0" w:color="auto"/>
        <w:bottom w:val="none" w:sz="0" w:space="0" w:color="auto"/>
        <w:right w:val="none" w:sz="0" w:space="0" w:color="auto"/>
      </w:divBdr>
    </w:div>
    <w:div w:id="1177576138">
      <w:bodyDiv w:val="1"/>
      <w:marLeft w:val="0"/>
      <w:marRight w:val="0"/>
      <w:marTop w:val="0"/>
      <w:marBottom w:val="0"/>
      <w:divBdr>
        <w:top w:val="none" w:sz="0" w:space="0" w:color="auto"/>
        <w:left w:val="none" w:sz="0" w:space="0" w:color="auto"/>
        <w:bottom w:val="none" w:sz="0" w:space="0" w:color="auto"/>
        <w:right w:val="none" w:sz="0" w:space="0" w:color="auto"/>
      </w:divBdr>
    </w:div>
    <w:div w:id="1178498143">
      <w:bodyDiv w:val="1"/>
      <w:marLeft w:val="0"/>
      <w:marRight w:val="0"/>
      <w:marTop w:val="0"/>
      <w:marBottom w:val="0"/>
      <w:divBdr>
        <w:top w:val="none" w:sz="0" w:space="0" w:color="auto"/>
        <w:left w:val="none" w:sz="0" w:space="0" w:color="auto"/>
        <w:bottom w:val="none" w:sz="0" w:space="0" w:color="auto"/>
        <w:right w:val="none" w:sz="0" w:space="0" w:color="auto"/>
      </w:divBdr>
    </w:div>
    <w:div w:id="1180194019">
      <w:bodyDiv w:val="1"/>
      <w:marLeft w:val="0"/>
      <w:marRight w:val="0"/>
      <w:marTop w:val="0"/>
      <w:marBottom w:val="0"/>
      <w:divBdr>
        <w:top w:val="none" w:sz="0" w:space="0" w:color="auto"/>
        <w:left w:val="none" w:sz="0" w:space="0" w:color="auto"/>
        <w:bottom w:val="none" w:sz="0" w:space="0" w:color="auto"/>
        <w:right w:val="none" w:sz="0" w:space="0" w:color="auto"/>
      </w:divBdr>
    </w:div>
    <w:div w:id="1182012979">
      <w:bodyDiv w:val="1"/>
      <w:marLeft w:val="0"/>
      <w:marRight w:val="0"/>
      <w:marTop w:val="0"/>
      <w:marBottom w:val="0"/>
      <w:divBdr>
        <w:top w:val="none" w:sz="0" w:space="0" w:color="auto"/>
        <w:left w:val="none" w:sz="0" w:space="0" w:color="auto"/>
        <w:bottom w:val="none" w:sz="0" w:space="0" w:color="auto"/>
        <w:right w:val="none" w:sz="0" w:space="0" w:color="auto"/>
      </w:divBdr>
    </w:div>
    <w:div w:id="1183471415">
      <w:bodyDiv w:val="1"/>
      <w:marLeft w:val="0"/>
      <w:marRight w:val="0"/>
      <w:marTop w:val="0"/>
      <w:marBottom w:val="0"/>
      <w:divBdr>
        <w:top w:val="none" w:sz="0" w:space="0" w:color="auto"/>
        <w:left w:val="none" w:sz="0" w:space="0" w:color="auto"/>
        <w:bottom w:val="none" w:sz="0" w:space="0" w:color="auto"/>
        <w:right w:val="none" w:sz="0" w:space="0" w:color="auto"/>
      </w:divBdr>
    </w:div>
    <w:div w:id="1185552599">
      <w:bodyDiv w:val="1"/>
      <w:marLeft w:val="0"/>
      <w:marRight w:val="0"/>
      <w:marTop w:val="0"/>
      <w:marBottom w:val="0"/>
      <w:divBdr>
        <w:top w:val="none" w:sz="0" w:space="0" w:color="auto"/>
        <w:left w:val="none" w:sz="0" w:space="0" w:color="auto"/>
        <w:bottom w:val="none" w:sz="0" w:space="0" w:color="auto"/>
        <w:right w:val="none" w:sz="0" w:space="0" w:color="auto"/>
      </w:divBdr>
    </w:div>
    <w:div w:id="1195388756">
      <w:bodyDiv w:val="1"/>
      <w:marLeft w:val="0"/>
      <w:marRight w:val="0"/>
      <w:marTop w:val="0"/>
      <w:marBottom w:val="0"/>
      <w:divBdr>
        <w:top w:val="none" w:sz="0" w:space="0" w:color="auto"/>
        <w:left w:val="none" w:sz="0" w:space="0" w:color="auto"/>
        <w:bottom w:val="none" w:sz="0" w:space="0" w:color="auto"/>
        <w:right w:val="none" w:sz="0" w:space="0" w:color="auto"/>
      </w:divBdr>
    </w:div>
    <w:div w:id="1210141765">
      <w:bodyDiv w:val="1"/>
      <w:marLeft w:val="0"/>
      <w:marRight w:val="0"/>
      <w:marTop w:val="0"/>
      <w:marBottom w:val="0"/>
      <w:divBdr>
        <w:top w:val="none" w:sz="0" w:space="0" w:color="auto"/>
        <w:left w:val="none" w:sz="0" w:space="0" w:color="auto"/>
        <w:bottom w:val="none" w:sz="0" w:space="0" w:color="auto"/>
        <w:right w:val="none" w:sz="0" w:space="0" w:color="auto"/>
      </w:divBdr>
    </w:div>
    <w:div w:id="1217551258">
      <w:bodyDiv w:val="1"/>
      <w:marLeft w:val="0"/>
      <w:marRight w:val="0"/>
      <w:marTop w:val="0"/>
      <w:marBottom w:val="0"/>
      <w:divBdr>
        <w:top w:val="none" w:sz="0" w:space="0" w:color="auto"/>
        <w:left w:val="none" w:sz="0" w:space="0" w:color="auto"/>
        <w:bottom w:val="none" w:sz="0" w:space="0" w:color="auto"/>
        <w:right w:val="none" w:sz="0" w:space="0" w:color="auto"/>
      </w:divBdr>
    </w:div>
    <w:div w:id="1219583879">
      <w:bodyDiv w:val="1"/>
      <w:marLeft w:val="0"/>
      <w:marRight w:val="0"/>
      <w:marTop w:val="0"/>
      <w:marBottom w:val="0"/>
      <w:divBdr>
        <w:top w:val="none" w:sz="0" w:space="0" w:color="auto"/>
        <w:left w:val="none" w:sz="0" w:space="0" w:color="auto"/>
        <w:bottom w:val="none" w:sz="0" w:space="0" w:color="auto"/>
        <w:right w:val="none" w:sz="0" w:space="0" w:color="auto"/>
      </w:divBdr>
    </w:div>
    <w:div w:id="1223519158">
      <w:bodyDiv w:val="1"/>
      <w:marLeft w:val="0"/>
      <w:marRight w:val="0"/>
      <w:marTop w:val="0"/>
      <w:marBottom w:val="0"/>
      <w:divBdr>
        <w:top w:val="none" w:sz="0" w:space="0" w:color="auto"/>
        <w:left w:val="none" w:sz="0" w:space="0" w:color="auto"/>
        <w:bottom w:val="none" w:sz="0" w:space="0" w:color="auto"/>
        <w:right w:val="none" w:sz="0" w:space="0" w:color="auto"/>
      </w:divBdr>
    </w:div>
    <w:div w:id="1233081287">
      <w:bodyDiv w:val="1"/>
      <w:marLeft w:val="0"/>
      <w:marRight w:val="0"/>
      <w:marTop w:val="0"/>
      <w:marBottom w:val="0"/>
      <w:divBdr>
        <w:top w:val="none" w:sz="0" w:space="0" w:color="auto"/>
        <w:left w:val="none" w:sz="0" w:space="0" w:color="auto"/>
        <w:bottom w:val="none" w:sz="0" w:space="0" w:color="auto"/>
        <w:right w:val="none" w:sz="0" w:space="0" w:color="auto"/>
      </w:divBdr>
    </w:div>
    <w:div w:id="1237743515">
      <w:bodyDiv w:val="1"/>
      <w:marLeft w:val="0"/>
      <w:marRight w:val="0"/>
      <w:marTop w:val="0"/>
      <w:marBottom w:val="0"/>
      <w:divBdr>
        <w:top w:val="none" w:sz="0" w:space="0" w:color="auto"/>
        <w:left w:val="none" w:sz="0" w:space="0" w:color="auto"/>
        <w:bottom w:val="none" w:sz="0" w:space="0" w:color="auto"/>
        <w:right w:val="none" w:sz="0" w:space="0" w:color="auto"/>
      </w:divBdr>
    </w:div>
    <w:div w:id="1238393636">
      <w:bodyDiv w:val="1"/>
      <w:marLeft w:val="0"/>
      <w:marRight w:val="0"/>
      <w:marTop w:val="0"/>
      <w:marBottom w:val="0"/>
      <w:divBdr>
        <w:top w:val="none" w:sz="0" w:space="0" w:color="auto"/>
        <w:left w:val="none" w:sz="0" w:space="0" w:color="auto"/>
        <w:bottom w:val="none" w:sz="0" w:space="0" w:color="auto"/>
        <w:right w:val="none" w:sz="0" w:space="0" w:color="auto"/>
      </w:divBdr>
    </w:div>
    <w:div w:id="1249264721">
      <w:bodyDiv w:val="1"/>
      <w:marLeft w:val="0"/>
      <w:marRight w:val="0"/>
      <w:marTop w:val="0"/>
      <w:marBottom w:val="0"/>
      <w:divBdr>
        <w:top w:val="none" w:sz="0" w:space="0" w:color="auto"/>
        <w:left w:val="none" w:sz="0" w:space="0" w:color="auto"/>
        <w:bottom w:val="none" w:sz="0" w:space="0" w:color="auto"/>
        <w:right w:val="none" w:sz="0" w:space="0" w:color="auto"/>
      </w:divBdr>
    </w:div>
    <w:div w:id="1250653489">
      <w:bodyDiv w:val="1"/>
      <w:marLeft w:val="0"/>
      <w:marRight w:val="0"/>
      <w:marTop w:val="0"/>
      <w:marBottom w:val="0"/>
      <w:divBdr>
        <w:top w:val="none" w:sz="0" w:space="0" w:color="auto"/>
        <w:left w:val="none" w:sz="0" w:space="0" w:color="auto"/>
        <w:bottom w:val="none" w:sz="0" w:space="0" w:color="auto"/>
        <w:right w:val="none" w:sz="0" w:space="0" w:color="auto"/>
      </w:divBdr>
    </w:div>
    <w:div w:id="1260913431">
      <w:bodyDiv w:val="1"/>
      <w:marLeft w:val="0"/>
      <w:marRight w:val="0"/>
      <w:marTop w:val="0"/>
      <w:marBottom w:val="0"/>
      <w:divBdr>
        <w:top w:val="none" w:sz="0" w:space="0" w:color="auto"/>
        <w:left w:val="none" w:sz="0" w:space="0" w:color="auto"/>
        <w:bottom w:val="none" w:sz="0" w:space="0" w:color="auto"/>
        <w:right w:val="none" w:sz="0" w:space="0" w:color="auto"/>
      </w:divBdr>
    </w:div>
    <w:div w:id="1266618060">
      <w:bodyDiv w:val="1"/>
      <w:marLeft w:val="0"/>
      <w:marRight w:val="0"/>
      <w:marTop w:val="0"/>
      <w:marBottom w:val="0"/>
      <w:divBdr>
        <w:top w:val="none" w:sz="0" w:space="0" w:color="auto"/>
        <w:left w:val="none" w:sz="0" w:space="0" w:color="auto"/>
        <w:bottom w:val="none" w:sz="0" w:space="0" w:color="auto"/>
        <w:right w:val="none" w:sz="0" w:space="0" w:color="auto"/>
      </w:divBdr>
    </w:div>
    <w:div w:id="1268587145">
      <w:bodyDiv w:val="1"/>
      <w:marLeft w:val="0"/>
      <w:marRight w:val="0"/>
      <w:marTop w:val="0"/>
      <w:marBottom w:val="0"/>
      <w:divBdr>
        <w:top w:val="none" w:sz="0" w:space="0" w:color="auto"/>
        <w:left w:val="none" w:sz="0" w:space="0" w:color="auto"/>
        <w:bottom w:val="none" w:sz="0" w:space="0" w:color="auto"/>
        <w:right w:val="none" w:sz="0" w:space="0" w:color="auto"/>
      </w:divBdr>
    </w:div>
    <w:div w:id="1274171043">
      <w:bodyDiv w:val="1"/>
      <w:marLeft w:val="0"/>
      <w:marRight w:val="0"/>
      <w:marTop w:val="0"/>
      <w:marBottom w:val="0"/>
      <w:divBdr>
        <w:top w:val="none" w:sz="0" w:space="0" w:color="auto"/>
        <w:left w:val="none" w:sz="0" w:space="0" w:color="auto"/>
        <w:bottom w:val="none" w:sz="0" w:space="0" w:color="auto"/>
        <w:right w:val="none" w:sz="0" w:space="0" w:color="auto"/>
      </w:divBdr>
    </w:div>
    <w:div w:id="1281953121">
      <w:bodyDiv w:val="1"/>
      <w:marLeft w:val="0"/>
      <w:marRight w:val="0"/>
      <w:marTop w:val="0"/>
      <w:marBottom w:val="0"/>
      <w:divBdr>
        <w:top w:val="none" w:sz="0" w:space="0" w:color="auto"/>
        <w:left w:val="none" w:sz="0" w:space="0" w:color="auto"/>
        <w:bottom w:val="none" w:sz="0" w:space="0" w:color="auto"/>
        <w:right w:val="none" w:sz="0" w:space="0" w:color="auto"/>
      </w:divBdr>
    </w:div>
    <w:div w:id="1285455044">
      <w:bodyDiv w:val="1"/>
      <w:marLeft w:val="0"/>
      <w:marRight w:val="0"/>
      <w:marTop w:val="0"/>
      <w:marBottom w:val="0"/>
      <w:divBdr>
        <w:top w:val="none" w:sz="0" w:space="0" w:color="auto"/>
        <w:left w:val="none" w:sz="0" w:space="0" w:color="auto"/>
        <w:bottom w:val="none" w:sz="0" w:space="0" w:color="auto"/>
        <w:right w:val="none" w:sz="0" w:space="0" w:color="auto"/>
      </w:divBdr>
    </w:div>
    <w:div w:id="1287352207">
      <w:bodyDiv w:val="1"/>
      <w:marLeft w:val="0"/>
      <w:marRight w:val="0"/>
      <w:marTop w:val="0"/>
      <w:marBottom w:val="0"/>
      <w:divBdr>
        <w:top w:val="none" w:sz="0" w:space="0" w:color="auto"/>
        <w:left w:val="none" w:sz="0" w:space="0" w:color="auto"/>
        <w:bottom w:val="none" w:sz="0" w:space="0" w:color="auto"/>
        <w:right w:val="none" w:sz="0" w:space="0" w:color="auto"/>
      </w:divBdr>
    </w:div>
    <w:div w:id="1288511754">
      <w:bodyDiv w:val="1"/>
      <w:marLeft w:val="0"/>
      <w:marRight w:val="0"/>
      <w:marTop w:val="0"/>
      <w:marBottom w:val="0"/>
      <w:divBdr>
        <w:top w:val="none" w:sz="0" w:space="0" w:color="auto"/>
        <w:left w:val="none" w:sz="0" w:space="0" w:color="auto"/>
        <w:bottom w:val="none" w:sz="0" w:space="0" w:color="auto"/>
        <w:right w:val="none" w:sz="0" w:space="0" w:color="auto"/>
      </w:divBdr>
    </w:div>
    <w:div w:id="1291865283">
      <w:bodyDiv w:val="1"/>
      <w:marLeft w:val="0"/>
      <w:marRight w:val="0"/>
      <w:marTop w:val="0"/>
      <w:marBottom w:val="0"/>
      <w:divBdr>
        <w:top w:val="none" w:sz="0" w:space="0" w:color="auto"/>
        <w:left w:val="none" w:sz="0" w:space="0" w:color="auto"/>
        <w:bottom w:val="none" w:sz="0" w:space="0" w:color="auto"/>
        <w:right w:val="none" w:sz="0" w:space="0" w:color="auto"/>
      </w:divBdr>
    </w:div>
    <w:div w:id="1311903392">
      <w:bodyDiv w:val="1"/>
      <w:marLeft w:val="0"/>
      <w:marRight w:val="0"/>
      <w:marTop w:val="0"/>
      <w:marBottom w:val="0"/>
      <w:divBdr>
        <w:top w:val="none" w:sz="0" w:space="0" w:color="auto"/>
        <w:left w:val="none" w:sz="0" w:space="0" w:color="auto"/>
        <w:bottom w:val="none" w:sz="0" w:space="0" w:color="auto"/>
        <w:right w:val="none" w:sz="0" w:space="0" w:color="auto"/>
      </w:divBdr>
    </w:div>
    <w:div w:id="1317221692">
      <w:bodyDiv w:val="1"/>
      <w:marLeft w:val="0"/>
      <w:marRight w:val="0"/>
      <w:marTop w:val="0"/>
      <w:marBottom w:val="0"/>
      <w:divBdr>
        <w:top w:val="none" w:sz="0" w:space="0" w:color="auto"/>
        <w:left w:val="none" w:sz="0" w:space="0" w:color="auto"/>
        <w:bottom w:val="none" w:sz="0" w:space="0" w:color="auto"/>
        <w:right w:val="none" w:sz="0" w:space="0" w:color="auto"/>
      </w:divBdr>
    </w:div>
    <w:div w:id="1322927533">
      <w:bodyDiv w:val="1"/>
      <w:marLeft w:val="0"/>
      <w:marRight w:val="0"/>
      <w:marTop w:val="0"/>
      <w:marBottom w:val="0"/>
      <w:divBdr>
        <w:top w:val="none" w:sz="0" w:space="0" w:color="auto"/>
        <w:left w:val="none" w:sz="0" w:space="0" w:color="auto"/>
        <w:bottom w:val="none" w:sz="0" w:space="0" w:color="auto"/>
        <w:right w:val="none" w:sz="0" w:space="0" w:color="auto"/>
      </w:divBdr>
    </w:div>
    <w:div w:id="1326282162">
      <w:bodyDiv w:val="1"/>
      <w:marLeft w:val="0"/>
      <w:marRight w:val="0"/>
      <w:marTop w:val="0"/>
      <w:marBottom w:val="0"/>
      <w:divBdr>
        <w:top w:val="none" w:sz="0" w:space="0" w:color="auto"/>
        <w:left w:val="none" w:sz="0" w:space="0" w:color="auto"/>
        <w:bottom w:val="none" w:sz="0" w:space="0" w:color="auto"/>
        <w:right w:val="none" w:sz="0" w:space="0" w:color="auto"/>
      </w:divBdr>
    </w:div>
    <w:div w:id="1348561050">
      <w:bodyDiv w:val="1"/>
      <w:marLeft w:val="0"/>
      <w:marRight w:val="0"/>
      <w:marTop w:val="0"/>
      <w:marBottom w:val="0"/>
      <w:divBdr>
        <w:top w:val="none" w:sz="0" w:space="0" w:color="auto"/>
        <w:left w:val="none" w:sz="0" w:space="0" w:color="auto"/>
        <w:bottom w:val="none" w:sz="0" w:space="0" w:color="auto"/>
        <w:right w:val="none" w:sz="0" w:space="0" w:color="auto"/>
      </w:divBdr>
    </w:div>
    <w:div w:id="1351952207">
      <w:bodyDiv w:val="1"/>
      <w:marLeft w:val="0"/>
      <w:marRight w:val="0"/>
      <w:marTop w:val="0"/>
      <w:marBottom w:val="0"/>
      <w:divBdr>
        <w:top w:val="none" w:sz="0" w:space="0" w:color="auto"/>
        <w:left w:val="none" w:sz="0" w:space="0" w:color="auto"/>
        <w:bottom w:val="none" w:sz="0" w:space="0" w:color="auto"/>
        <w:right w:val="none" w:sz="0" w:space="0" w:color="auto"/>
      </w:divBdr>
    </w:div>
    <w:div w:id="1352217013">
      <w:bodyDiv w:val="1"/>
      <w:marLeft w:val="0"/>
      <w:marRight w:val="0"/>
      <w:marTop w:val="0"/>
      <w:marBottom w:val="0"/>
      <w:divBdr>
        <w:top w:val="none" w:sz="0" w:space="0" w:color="auto"/>
        <w:left w:val="none" w:sz="0" w:space="0" w:color="auto"/>
        <w:bottom w:val="none" w:sz="0" w:space="0" w:color="auto"/>
        <w:right w:val="none" w:sz="0" w:space="0" w:color="auto"/>
      </w:divBdr>
    </w:div>
    <w:div w:id="1358198695">
      <w:bodyDiv w:val="1"/>
      <w:marLeft w:val="0"/>
      <w:marRight w:val="0"/>
      <w:marTop w:val="0"/>
      <w:marBottom w:val="0"/>
      <w:divBdr>
        <w:top w:val="none" w:sz="0" w:space="0" w:color="auto"/>
        <w:left w:val="none" w:sz="0" w:space="0" w:color="auto"/>
        <w:bottom w:val="none" w:sz="0" w:space="0" w:color="auto"/>
        <w:right w:val="none" w:sz="0" w:space="0" w:color="auto"/>
      </w:divBdr>
    </w:div>
    <w:div w:id="1366714531">
      <w:bodyDiv w:val="1"/>
      <w:marLeft w:val="0"/>
      <w:marRight w:val="0"/>
      <w:marTop w:val="0"/>
      <w:marBottom w:val="0"/>
      <w:divBdr>
        <w:top w:val="none" w:sz="0" w:space="0" w:color="auto"/>
        <w:left w:val="none" w:sz="0" w:space="0" w:color="auto"/>
        <w:bottom w:val="none" w:sz="0" w:space="0" w:color="auto"/>
        <w:right w:val="none" w:sz="0" w:space="0" w:color="auto"/>
      </w:divBdr>
    </w:div>
    <w:div w:id="1383796084">
      <w:bodyDiv w:val="1"/>
      <w:marLeft w:val="0"/>
      <w:marRight w:val="0"/>
      <w:marTop w:val="0"/>
      <w:marBottom w:val="0"/>
      <w:divBdr>
        <w:top w:val="none" w:sz="0" w:space="0" w:color="auto"/>
        <w:left w:val="none" w:sz="0" w:space="0" w:color="auto"/>
        <w:bottom w:val="none" w:sz="0" w:space="0" w:color="auto"/>
        <w:right w:val="none" w:sz="0" w:space="0" w:color="auto"/>
      </w:divBdr>
    </w:div>
    <w:div w:id="1388142557">
      <w:bodyDiv w:val="1"/>
      <w:marLeft w:val="0"/>
      <w:marRight w:val="0"/>
      <w:marTop w:val="0"/>
      <w:marBottom w:val="0"/>
      <w:divBdr>
        <w:top w:val="none" w:sz="0" w:space="0" w:color="auto"/>
        <w:left w:val="none" w:sz="0" w:space="0" w:color="auto"/>
        <w:bottom w:val="none" w:sz="0" w:space="0" w:color="auto"/>
        <w:right w:val="none" w:sz="0" w:space="0" w:color="auto"/>
      </w:divBdr>
    </w:div>
    <w:div w:id="1391078174">
      <w:bodyDiv w:val="1"/>
      <w:marLeft w:val="0"/>
      <w:marRight w:val="0"/>
      <w:marTop w:val="0"/>
      <w:marBottom w:val="0"/>
      <w:divBdr>
        <w:top w:val="none" w:sz="0" w:space="0" w:color="auto"/>
        <w:left w:val="none" w:sz="0" w:space="0" w:color="auto"/>
        <w:bottom w:val="none" w:sz="0" w:space="0" w:color="auto"/>
        <w:right w:val="none" w:sz="0" w:space="0" w:color="auto"/>
      </w:divBdr>
    </w:div>
    <w:div w:id="1400010000">
      <w:bodyDiv w:val="1"/>
      <w:marLeft w:val="0"/>
      <w:marRight w:val="0"/>
      <w:marTop w:val="0"/>
      <w:marBottom w:val="0"/>
      <w:divBdr>
        <w:top w:val="none" w:sz="0" w:space="0" w:color="auto"/>
        <w:left w:val="none" w:sz="0" w:space="0" w:color="auto"/>
        <w:bottom w:val="none" w:sz="0" w:space="0" w:color="auto"/>
        <w:right w:val="none" w:sz="0" w:space="0" w:color="auto"/>
      </w:divBdr>
    </w:div>
    <w:div w:id="1408845235">
      <w:bodyDiv w:val="1"/>
      <w:marLeft w:val="0"/>
      <w:marRight w:val="0"/>
      <w:marTop w:val="0"/>
      <w:marBottom w:val="0"/>
      <w:divBdr>
        <w:top w:val="none" w:sz="0" w:space="0" w:color="auto"/>
        <w:left w:val="none" w:sz="0" w:space="0" w:color="auto"/>
        <w:bottom w:val="none" w:sz="0" w:space="0" w:color="auto"/>
        <w:right w:val="none" w:sz="0" w:space="0" w:color="auto"/>
      </w:divBdr>
    </w:div>
    <w:div w:id="1422797309">
      <w:bodyDiv w:val="1"/>
      <w:marLeft w:val="0"/>
      <w:marRight w:val="0"/>
      <w:marTop w:val="0"/>
      <w:marBottom w:val="0"/>
      <w:divBdr>
        <w:top w:val="none" w:sz="0" w:space="0" w:color="auto"/>
        <w:left w:val="none" w:sz="0" w:space="0" w:color="auto"/>
        <w:bottom w:val="none" w:sz="0" w:space="0" w:color="auto"/>
        <w:right w:val="none" w:sz="0" w:space="0" w:color="auto"/>
      </w:divBdr>
    </w:div>
    <w:div w:id="1429540440">
      <w:bodyDiv w:val="1"/>
      <w:marLeft w:val="0"/>
      <w:marRight w:val="0"/>
      <w:marTop w:val="0"/>
      <w:marBottom w:val="0"/>
      <w:divBdr>
        <w:top w:val="none" w:sz="0" w:space="0" w:color="auto"/>
        <w:left w:val="none" w:sz="0" w:space="0" w:color="auto"/>
        <w:bottom w:val="none" w:sz="0" w:space="0" w:color="auto"/>
        <w:right w:val="none" w:sz="0" w:space="0" w:color="auto"/>
      </w:divBdr>
    </w:div>
    <w:div w:id="1433628668">
      <w:bodyDiv w:val="1"/>
      <w:marLeft w:val="0"/>
      <w:marRight w:val="0"/>
      <w:marTop w:val="0"/>
      <w:marBottom w:val="0"/>
      <w:divBdr>
        <w:top w:val="none" w:sz="0" w:space="0" w:color="auto"/>
        <w:left w:val="none" w:sz="0" w:space="0" w:color="auto"/>
        <w:bottom w:val="none" w:sz="0" w:space="0" w:color="auto"/>
        <w:right w:val="none" w:sz="0" w:space="0" w:color="auto"/>
      </w:divBdr>
    </w:div>
    <w:div w:id="1438058950">
      <w:bodyDiv w:val="1"/>
      <w:marLeft w:val="0"/>
      <w:marRight w:val="0"/>
      <w:marTop w:val="0"/>
      <w:marBottom w:val="0"/>
      <w:divBdr>
        <w:top w:val="none" w:sz="0" w:space="0" w:color="auto"/>
        <w:left w:val="none" w:sz="0" w:space="0" w:color="auto"/>
        <w:bottom w:val="none" w:sz="0" w:space="0" w:color="auto"/>
        <w:right w:val="none" w:sz="0" w:space="0" w:color="auto"/>
      </w:divBdr>
    </w:div>
    <w:div w:id="1464155842">
      <w:bodyDiv w:val="1"/>
      <w:marLeft w:val="0"/>
      <w:marRight w:val="0"/>
      <w:marTop w:val="0"/>
      <w:marBottom w:val="0"/>
      <w:divBdr>
        <w:top w:val="none" w:sz="0" w:space="0" w:color="auto"/>
        <w:left w:val="none" w:sz="0" w:space="0" w:color="auto"/>
        <w:bottom w:val="none" w:sz="0" w:space="0" w:color="auto"/>
        <w:right w:val="none" w:sz="0" w:space="0" w:color="auto"/>
      </w:divBdr>
    </w:div>
    <w:div w:id="1464229300">
      <w:bodyDiv w:val="1"/>
      <w:marLeft w:val="0"/>
      <w:marRight w:val="0"/>
      <w:marTop w:val="0"/>
      <w:marBottom w:val="0"/>
      <w:divBdr>
        <w:top w:val="none" w:sz="0" w:space="0" w:color="auto"/>
        <w:left w:val="none" w:sz="0" w:space="0" w:color="auto"/>
        <w:bottom w:val="none" w:sz="0" w:space="0" w:color="auto"/>
        <w:right w:val="none" w:sz="0" w:space="0" w:color="auto"/>
      </w:divBdr>
    </w:div>
    <w:div w:id="1467157740">
      <w:bodyDiv w:val="1"/>
      <w:marLeft w:val="0"/>
      <w:marRight w:val="0"/>
      <w:marTop w:val="0"/>
      <w:marBottom w:val="0"/>
      <w:divBdr>
        <w:top w:val="none" w:sz="0" w:space="0" w:color="auto"/>
        <w:left w:val="none" w:sz="0" w:space="0" w:color="auto"/>
        <w:bottom w:val="none" w:sz="0" w:space="0" w:color="auto"/>
        <w:right w:val="none" w:sz="0" w:space="0" w:color="auto"/>
      </w:divBdr>
    </w:div>
    <w:div w:id="1467701626">
      <w:bodyDiv w:val="1"/>
      <w:marLeft w:val="0"/>
      <w:marRight w:val="0"/>
      <w:marTop w:val="0"/>
      <w:marBottom w:val="0"/>
      <w:divBdr>
        <w:top w:val="none" w:sz="0" w:space="0" w:color="auto"/>
        <w:left w:val="none" w:sz="0" w:space="0" w:color="auto"/>
        <w:bottom w:val="none" w:sz="0" w:space="0" w:color="auto"/>
        <w:right w:val="none" w:sz="0" w:space="0" w:color="auto"/>
      </w:divBdr>
    </w:div>
    <w:div w:id="1474718010">
      <w:bodyDiv w:val="1"/>
      <w:marLeft w:val="0"/>
      <w:marRight w:val="0"/>
      <w:marTop w:val="0"/>
      <w:marBottom w:val="0"/>
      <w:divBdr>
        <w:top w:val="none" w:sz="0" w:space="0" w:color="auto"/>
        <w:left w:val="none" w:sz="0" w:space="0" w:color="auto"/>
        <w:bottom w:val="none" w:sz="0" w:space="0" w:color="auto"/>
        <w:right w:val="none" w:sz="0" w:space="0" w:color="auto"/>
      </w:divBdr>
    </w:div>
    <w:div w:id="1483737115">
      <w:bodyDiv w:val="1"/>
      <w:marLeft w:val="0"/>
      <w:marRight w:val="0"/>
      <w:marTop w:val="0"/>
      <w:marBottom w:val="0"/>
      <w:divBdr>
        <w:top w:val="none" w:sz="0" w:space="0" w:color="auto"/>
        <w:left w:val="none" w:sz="0" w:space="0" w:color="auto"/>
        <w:bottom w:val="none" w:sz="0" w:space="0" w:color="auto"/>
        <w:right w:val="none" w:sz="0" w:space="0" w:color="auto"/>
      </w:divBdr>
    </w:div>
    <w:div w:id="1491092499">
      <w:bodyDiv w:val="1"/>
      <w:marLeft w:val="0"/>
      <w:marRight w:val="0"/>
      <w:marTop w:val="0"/>
      <w:marBottom w:val="0"/>
      <w:divBdr>
        <w:top w:val="none" w:sz="0" w:space="0" w:color="auto"/>
        <w:left w:val="none" w:sz="0" w:space="0" w:color="auto"/>
        <w:bottom w:val="none" w:sz="0" w:space="0" w:color="auto"/>
        <w:right w:val="none" w:sz="0" w:space="0" w:color="auto"/>
      </w:divBdr>
    </w:div>
    <w:div w:id="1495612313">
      <w:bodyDiv w:val="1"/>
      <w:marLeft w:val="0"/>
      <w:marRight w:val="0"/>
      <w:marTop w:val="0"/>
      <w:marBottom w:val="0"/>
      <w:divBdr>
        <w:top w:val="none" w:sz="0" w:space="0" w:color="auto"/>
        <w:left w:val="none" w:sz="0" w:space="0" w:color="auto"/>
        <w:bottom w:val="none" w:sz="0" w:space="0" w:color="auto"/>
        <w:right w:val="none" w:sz="0" w:space="0" w:color="auto"/>
      </w:divBdr>
    </w:div>
    <w:div w:id="1508132851">
      <w:bodyDiv w:val="1"/>
      <w:marLeft w:val="0"/>
      <w:marRight w:val="0"/>
      <w:marTop w:val="0"/>
      <w:marBottom w:val="0"/>
      <w:divBdr>
        <w:top w:val="none" w:sz="0" w:space="0" w:color="auto"/>
        <w:left w:val="none" w:sz="0" w:space="0" w:color="auto"/>
        <w:bottom w:val="none" w:sz="0" w:space="0" w:color="auto"/>
        <w:right w:val="none" w:sz="0" w:space="0" w:color="auto"/>
      </w:divBdr>
    </w:div>
    <w:div w:id="1510175107">
      <w:bodyDiv w:val="1"/>
      <w:marLeft w:val="0"/>
      <w:marRight w:val="0"/>
      <w:marTop w:val="0"/>
      <w:marBottom w:val="0"/>
      <w:divBdr>
        <w:top w:val="none" w:sz="0" w:space="0" w:color="auto"/>
        <w:left w:val="none" w:sz="0" w:space="0" w:color="auto"/>
        <w:bottom w:val="none" w:sz="0" w:space="0" w:color="auto"/>
        <w:right w:val="none" w:sz="0" w:space="0" w:color="auto"/>
      </w:divBdr>
    </w:div>
    <w:div w:id="1512064225">
      <w:bodyDiv w:val="1"/>
      <w:marLeft w:val="0"/>
      <w:marRight w:val="0"/>
      <w:marTop w:val="0"/>
      <w:marBottom w:val="0"/>
      <w:divBdr>
        <w:top w:val="none" w:sz="0" w:space="0" w:color="auto"/>
        <w:left w:val="none" w:sz="0" w:space="0" w:color="auto"/>
        <w:bottom w:val="none" w:sz="0" w:space="0" w:color="auto"/>
        <w:right w:val="none" w:sz="0" w:space="0" w:color="auto"/>
      </w:divBdr>
    </w:div>
    <w:div w:id="1512529569">
      <w:bodyDiv w:val="1"/>
      <w:marLeft w:val="0"/>
      <w:marRight w:val="0"/>
      <w:marTop w:val="0"/>
      <w:marBottom w:val="0"/>
      <w:divBdr>
        <w:top w:val="none" w:sz="0" w:space="0" w:color="auto"/>
        <w:left w:val="none" w:sz="0" w:space="0" w:color="auto"/>
        <w:bottom w:val="none" w:sz="0" w:space="0" w:color="auto"/>
        <w:right w:val="none" w:sz="0" w:space="0" w:color="auto"/>
      </w:divBdr>
    </w:div>
    <w:div w:id="1514490345">
      <w:bodyDiv w:val="1"/>
      <w:marLeft w:val="0"/>
      <w:marRight w:val="0"/>
      <w:marTop w:val="0"/>
      <w:marBottom w:val="0"/>
      <w:divBdr>
        <w:top w:val="none" w:sz="0" w:space="0" w:color="auto"/>
        <w:left w:val="none" w:sz="0" w:space="0" w:color="auto"/>
        <w:bottom w:val="none" w:sz="0" w:space="0" w:color="auto"/>
        <w:right w:val="none" w:sz="0" w:space="0" w:color="auto"/>
      </w:divBdr>
    </w:div>
    <w:div w:id="1545828142">
      <w:bodyDiv w:val="1"/>
      <w:marLeft w:val="0"/>
      <w:marRight w:val="0"/>
      <w:marTop w:val="0"/>
      <w:marBottom w:val="0"/>
      <w:divBdr>
        <w:top w:val="none" w:sz="0" w:space="0" w:color="auto"/>
        <w:left w:val="none" w:sz="0" w:space="0" w:color="auto"/>
        <w:bottom w:val="none" w:sz="0" w:space="0" w:color="auto"/>
        <w:right w:val="none" w:sz="0" w:space="0" w:color="auto"/>
      </w:divBdr>
    </w:div>
    <w:div w:id="1554807923">
      <w:bodyDiv w:val="1"/>
      <w:marLeft w:val="0"/>
      <w:marRight w:val="0"/>
      <w:marTop w:val="0"/>
      <w:marBottom w:val="0"/>
      <w:divBdr>
        <w:top w:val="none" w:sz="0" w:space="0" w:color="auto"/>
        <w:left w:val="none" w:sz="0" w:space="0" w:color="auto"/>
        <w:bottom w:val="none" w:sz="0" w:space="0" w:color="auto"/>
        <w:right w:val="none" w:sz="0" w:space="0" w:color="auto"/>
      </w:divBdr>
    </w:div>
    <w:div w:id="1574314695">
      <w:bodyDiv w:val="1"/>
      <w:marLeft w:val="0"/>
      <w:marRight w:val="0"/>
      <w:marTop w:val="0"/>
      <w:marBottom w:val="0"/>
      <w:divBdr>
        <w:top w:val="none" w:sz="0" w:space="0" w:color="auto"/>
        <w:left w:val="none" w:sz="0" w:space="0" w:color="auto"/>
        <w:bottom w:val="none" w:sz="0" w:space="0" w:color="auto"/>
        <w:right w:val="none" w:sz="0" w:space="0" w:color="auto"/>
      </w:divBdr>
    </w:div>
    <w:div w:id="1575896557">
      <w:bodyDiv w:val="1"/>
      <w:marLeft w:val="0"/>
      <w:marRight w:val="0"/>
      <w:marTop w:val="0"/>
      <w:marBottom w:val="0"/>
      <w:divBdr>
        <w:top w:val="none" w:sz="0" w:space="0" w:color="auto"/>
        <w:left w:val="none" w:sz="0" w:space="0" w:color="auto"/>
        <w:bottom w:val="none" w:sz="0" w:space="0" w:color="auto"/>
        <w:right w:val="none" w:sz="0" w:space="0" w:color="auto"/>
      </w:divBdr>
    </w:div>
    <w:div w:id="1587766283">
      <w:bodyDiv w:val="1"/>
      <w:marLeft w:val="0"/>
      <w:marRight w:val="0"/>
      <w:marTop w:val="0"/>
      <w:marBottom w:val="0"/>
      <w:divBdr>
        <w:top w:val="none" w:sz="0" w:space="0" w:color="auto"/>
        <w:left w:val="none" w:sz="0" w:space="0" w:color="auto"/>
        <w:bottom w:val="none" w:sz="0" w:space="0" w:color="auto"/>
        <w:right w:val="none" w:sz="0" w:space="0" w:color="auto"/>
      </w:divBdr>
    </w:div>
    <w:div w:id="1591038066">
      <w:bodyDiv w:val="1"/>
      <w:marLeft w:val="0"/>
      <w:marRight w:val="0"/>
      <w:marTop w:val="0"/>
      <w:marBottom w:val="0"/>
      <w:divBdr>
        <w:top w:val="none" w:sz="0" w:space="0" w:color="auto"/>
        <w:left w:val="none" w:sz="0" w:space="0" w:color="auto"/>
        <w:bottom w:val="none" w:sz="0" w:space="0" w:color="auto"/>
        <w:right w:val="none" w:sz="0" w:space="0" w:color="auto"/>
      </w:divBdr>
    </w:div>
    <w:div w:id="1591504738">
      <w:bodyDiv w:val="1"/>
      <w:marLeft w:val="0"/>
      <w:marRight w:val="0"/>
      <w:marTop w:val="0"/>
      <w:marBottom w:val="0"/>
      <w:divBdr>
        <w:top w:val="none" w:sz="0" w:space="0" w:color="auto"/>
        <w:left w:val="none" w:sz="0" w:space="0" w:color="auto"/>
        <w:bottom w:val="none" w:sz="0" w:space="0" w:color="auto"/>
        <w:right w:val="none" w:sz="0" w:space="0" w:color="auto"/>
      </w:divBdr>
    </w:div>
    <w:div w:id="1593854420">
      <w:bodyDiv w:val="1"/>
      <w:marLeft w:val="0"/>
      <w:marRight w:val="0"/>
      <w:marTop w:val="0"/>
      <w:marBottom w:val="0"/>
      <w:divBdr>
        <w:top w:val="none" w:sz="0" w:space="0" w:color="auto"/>
        <w:left w:val="none" w:sz="0" w:space="0" w:color="auto"/>
        <w:bottom w:val="none" w:sz="0" w:space="0" w:color="auto"/>
        <w:right w:val="none" w:sz="0" w:space="0" w:color="auto"/>
      </w:divBdr>
    </w:div>
    <w:div w:id="1607349888">
      <w:bodyDiv w:val="1"/>
      <w:marLeft w:val="0"/>
      <w:marRight w:val="0"/>
      <w:marTop w:val="0"/>
      <w:marBottom w:val="0"/>
      <w:divBdr>
        <w:top w:val="none" w:sz="0" w:space="0" w:color="auto"/>
        <w:left w:val="none" w:sz="0" w:space="0" w:color="auto"/>
        <w:bottom w:val="none" w:sz="0" w:space="0" w:color="auto"/>
        <w:right w:val="none" w:sz="0" w:space="0" w:color="auto"/>
      </w:divBdr>
    </w:div>
    <w:div w:id="1608000817">
      <w:bodyDiv w:val="1"/>
      <w:marLeft w:val="0"/>
      <w:marRight w:val="0"/>
      <w:marTop w:val="0"/>
      <w:marBottom w:val="0"/>
      <w:divBdr>
        <w:top w:val="none" w:sz="0" w:space="0" w:color="auto"/>
        <w:left w:val="none" w:sz="0" w:space="0" w:color="auto"/>
        <w:bottom w:val="none" w:sz="0" w:space="0" w:color="auto"/>
        <w:right w:val="none" w:sz="0" w:space="0" w:color="auto"/>
      </w:divBdr>
    </w:div>
    <w:div w:id="1617910476">
      <w:bodyDiv w:val="1"/>
      <w:marLeft w:val="0"/>
      <w:marRight w:val="0"/>
      <w:marTop w:val="0"/>
      <w:marBottom w:val="0"/>
      <w:divBdr>
        <w:top w:val="none" w:sz="0" w:space="0" w:color="auto"/>
        <w:left w:val="none" w:sz="0" w:space="0" w:color="auto"/>
        <w:bottom w:val="none" w:sz="0" w:space="0" w:color="auto"/>
        <w:right w:val="none" w:sz="0" w:space="0" w:color="auto"/>
      </w:divBdr>
    </w:div>
    <w:div w:id="1623927254">
      <w:bodyDiv w:val="1"/>
      <w:marLeft w:val="0"/>
      <w:marRight w:val="0"/>
      <w:marTop w:val="0"/>
      <w:marBottom w:val="0"/>
      <w:divBdr>
        <w:top w:val="none" w:sz="0" w:space="0" w:color="auto"/>
        <w:left w:val="none" w:sz="0" w:space="0" w:color="auto"/>
        <w:bottom w:val="none" w:sz="0" w:space="0" w:color="auto"/>
        <w:right w:val="none" w:sz="0" w:space="0" w:color="auto"/>
      </w:divBdr>
    </w:div>
    <w:div w:id="1625620624">
      <w:bodyDiv w:val="1"/>
      <w:marLeft w:val="0"/>
      <w:marRight w:val="0"/>
      <w:marTop w:val="0"/>
      <w:marBottom w:val="0"/>
      <w:divBdr>
        <w:top w:val="none" w:sz="0" w:space="0" w:color="auto"/>
        <w:left w:val="none" w:sz="0" w:space="0" w:color="auto"/>
        <w:bottom w:val="none" w:sz="0" w:space="0" w:color="auto"/>
        <w:right w:val="none" w:sz="0" w:space="0" w:color="auto"/>
      </w:divBdr>
    </w:div>
    <w:div w:id="1630474110">
      <w:bodyDiv w:val="1"/>
      <w:marLeft w:val="0"/>
      <w:marRight w:val="0"/>
      <w:marTop w:val="0"/>
      <w:marBottom w:val="0"/>
      <w:divBdr>
        <w:top w:val="none" w:sz="0" w:space="0" w:color="auto"/>
        <w:left w:val="none" w:sz="0" w:space="0" w:color="auto"/>
        <w:bottom w:val="none" w:sz="0" w:space="0" w:color="auto"/>
        <w:right w:val="none" w:sz="0" w:space="0" w:color="auto"/>
      </w:divBdr>
    </w:div>
    <w:div w:id="1634561218">
      <w:bodyDiv w:val="1"/>
      <w:marLeft w:val="0"/>
      <w:marRight w:val="0"/>
      <w:marTop w:val="0"/>
      <w:marBottom w:val="0"/>
      <w:divBdr>
        <w:top w:val="none" w:sz="0" w:space="0" w:color="auto"/>
        <w:left w:val="none" w:sz="0" w:space="0" w:color="auto"/>
        <w:bottom w:val="none" w:sz="0" w:space="0" w:color="auto"/>
        <w:right w:val="none" w:sz="0" w:space="0" w:color="auto"/>
      </w:divBdr>
    </w:div>
    <w:div w:id="1640068648">
      <w:bodyDiv w:val="1"/>
      <w:marLeft w:val="0"/>
      <w:marRight w:val="0"/>
      <w:marTop w:val="0"/>
      <w:marBottom w:val="0"/>
      <w:divBdr>
        <w:top w:val="none" w:sz="0" w:space="0" w:color="auto"/>
        <w:left w:val="none" w:sz="0" w:space="0" w:color="auto"/>
        <w:bottom w:val="none" w:sz="0" w:space="0" w:color="auto"/>
        <w:right w:val="none" w:sz="0" w:space="0" w:color="auto"/>
      </w:divBdr>
    </w:div>
    <w:div w:id="1645038904">
      <w:bodyDiv w:val="1"/>
      <w:marLeft w:val="0"/>
      <w:marRight w:val="0"/>
      <w:marTop w:val="0"/>
      <w:marBottom w:val="0"/>
      <w:divBdr>
        <w:top w:val="none" w:sz="0" w:space="0" w:color="auto"/>
        <w:left w:val="none" w:sz="0" w:space="0" w:color="auto"/>
        <w:bottom w:val="none" w:sz="0" w:space="0" w:color="auto"/>
        <w:right w:val="none" w:sz="0" w:space="0" w:color="auto"/>
      </w:divBdr>
    </w:div>
    <w:div w:id="1648589410">
      <w:bodyDiv w:val="1"/>
      <w:marLeft w:val="0"/>
      <w:marRight w:val="0"/>
      <w:marTop w:val="0"/>
      <w:marBottom w:val="0"/>
      <w:divBdr>
        <w:top w:val="none" w:sz="0" w:space="0" w:color="auto"/>
        <w:left w:val="none" w:sz="0" w:space="0" w:color="auto"/>
        <w:bottom w:val="none" w:sz="0" w:space="0" w:color="auto"/>
        <w:right w:val="none" w:sz="0" w:space="0" w:color="auto"/>
      </w:divBdr>
    </w:div>
    <w:div w:id="1653481033">
      <w:bodyDiv w:val="1"/>
      <w:marLeft w:val="0"/>
      <w:marRight w:val="0"/>
      <w:marTop w:val="0"/>
      <w:marBottom w:val="0"/>
      <w:divBdr>
        <w:top w:val="none" w:sz="0" w:space="0" w:color="auto"/>
        <w:left w:val="none" w:sz="0" w:space="0" w:color="auto"/>
        <w:bottom w:val="none" w:sz="0" w:space="0" w:color="auto"/>
        <w:right w:val="none" w:sz="0" w:space="0" w:color="auto"/>
      </w:divBdr>
    </w:div>
    <w:div w:id="1653556968">
      <w:bodyDiv w:val="1"/>
      <w:marLeft w:val="0"/>
      <w:marRight w:val="0"/>
      <w:marTop w:val="0"/>
      <w:marBottom w:val="0"/>
      <w:divBdr>
        <w:top w:val="none" w:sz="0" w:space="0" w:color="auto"/>
        <w:left w:val="none" w:sz="0" w:space="0" w:color="auto"/>
        <w:bottom w:val="none" w:sz="0" w:space="0" w:color="auto"/>
        <w:right w:val="none" w:sz="0" w:space="0" w:color="auto"/>
      </w:divBdr>
    </w:div>
    <w:div w:id="1655259679">
      <w:bodyDiv w:val="1"/>
      <w:marLeft w:val="0"/>
      <w:marRight w:val="0"/>
      <w:marTop w:val="0"/>
      <w:marBottom w:val="0"/>
      <w:divBdr>
        <w:top w:val="none" w:sz="0" w:space="0" w:color="auto"/>
        <w:left w:val="none" w:sz="0" w:space="0" w:color="auto"/>
        <w:bottom w:val="none" w:sz="0" w:space="0" w:color="auto"/>
        <w:right w:val="none" w:sz="0" w:space="0" w:color="auto"/>
      </w:divBdr>
    </w:div>
    <w:div w:id="1667243858">
      <w:bodyDiv w:val="1"/>
      <w:marLeft w:val="0"/>
      <w:marRight w:val="0"/>
      <w:marTop w:val="0"/>
      <w:marBottom w:val="0"/>
      <w:divBdr>
        <w:top w:val="none" w:sz="0" w:space="0" w:color="auto"/>
        <w:left w:val="none" w:sz="0" w:space="0" w:color="auto"/>
        <w:bottom w:val="none" w:sz="0" w:space="0" w:color="auto"/>
        <w:right w:val="none" w:sz="0" w:space="0" w:color="auto"/>
      </w:divBdr>
    </w:div>
    <w:div w:id="1680349087">
      <w:bodyDiv w:val="1"/>
      <w:marLeft w:val="0"/>
      <w:marRight w:val="0"/>
      <w:marTop w:val="0"/>
      <w:marBottom w:val="0"/>
      <w:divBdr>
        <w:top w:val="none" w:sz="0" w:space="0" w:color="auto"/>
        <w:left w:val="none" w:sz="0" w:space="0" w:color="auto"/>
        <w:bottom w:val="none" w:sz="0" w:space="0" w:color="auto"/>
        <w:right w:val="none" w:sz="0" w:space="0" w:color="auto"/>
      </w:divBdr>
    </w:div>
    <w:div w:id="1687364012">
      <w:bodyDiv w:val="1"/>
      <w:marLeft w:val="0"/>
      <w:marRight w:val="0"/>
      <w:marTop w:val="0"/>
      <w:marBottom w:val="0"/>
      <w:divBdr>
        <w:top w:val="none" w:sz="0" w:space="0" w:color="auto"/>
        <w:left w:val="none" w:sz="0" w:space="0" w:color="auto"/>
        <w:bottom w:val="none" w:sz="0" w:space="0" w:color="auto"/>
        <w:right w:val="none" w:sz="0" w:space="0" w:color="auto"/>
      </w:divBdr>
    </w:div>
    <w:div w:id="1711299501">
      <w:bodyDiv w:val="1"/>
      <w:marLeft w:val="0"/>
      <w:marRight w:val="0"/>
      <w:marTop w:val="0"/>
      <w:marBottom w:val="0"/>
      <w:divBdr>
        <w:top w:val="none" w:sz="0" w:space="0" w:color="auto"/>
        <w:left w:val="none" w:sz="0" w:space="0" w:color="auto"/>
        <w:bottom w:val="none" w:sz="0" w:space="0" w:color="auto"/>
        <w:right w:val="none" w:sz="0" w:space="0" w:color="auto"/>
      </w:divBdr>
    </w:div>
    <w:div w:id="1722509691">
      <w:bodyDiv w:val="1"/>
      <w:marLeft w:val="0"/>
      <w:marRight w:val="0"/>
      <w:marTop w:val="0"/>
      <w:marBottom w:val="0"/>
      <w:divBdr>
        <w:top w:val="none" w:sz="0" w:space="0" w:color="auto"/>
        <w:left w:val="none" w:sz="0" w:space="0" w:color="auto"/>
        <w:bottom w:val="none" w:sz="0" w:space="0" w:color="auto"/>
        <w:right w:val="none" w:sz="0" w:space="0" w:color="auto"/>
      </w:divBdr>
    </w:div>
    <w:div w:id="1751804504">
      <w:bodyDiv w:val="1"/>
      <w:marLeft w:val="0"/>
      <w:marRight w:val="0"/>
      <w:marTop w:val="0"/>
      <w:marBottom w:val="0"/>
      <w:divBdr>
        <w:top w:val="none" w:sz="0" w:space="0" w:color="auto"/>
        <w:left w:val="none" w:sz="0" w:space="0" w:color="auto"/>
        <w:bottom w:val="none" w:sz="0" w:space="0" w:color="auto"/>
        <w:right w:val="none" w:sz="0" w:space="0" w:color="auto"/>
      </w:divBdr>
    </w:div>
    <w:div w:id="1751809441">
      <w:bodyDiv w:val="1"/>
      <w:marLeft w:val="0"/>
      <w:marRight w:val="0"/>
      <w:marTop w:val="0"/>
      <w:marBottom w:val="0"/>
      <w:divBdr>
        <w:top w:val="none" w:sz="0" w:space="0" w:color="auto"/>
        <w:left w:val="none" w:sz="0" w:space="0" w:color="auto"/>
        <w:bottom w:val="none" w:sz="0" w:space="0" w:color="auto"/>
        <w:right w:val="none" w:sz="0" w:space="0" w:color="auto"/>
      </w:divBdr>
    </w:div>
    <w:div w:id="1756517214">
      <w:bodyDiv w:val="1"/>
      <w:marLeft w:val="0"/>
      <w:marRight w:val="0"/>
      <w:marTop w:val="0"/>
      <w:marBottom w:val="0"/>
      <w:divBdr>
        <w:top w:val="none" w:sz="0" w:space="0" w:color="auto"/>
        <w:left w:val="none" w:sz="0" w:space="0" w:color="auto"/>
        <w:bottom w:val="none" w:sz="0" w:space="0" w:color="auto"/>
        <w:right w:val="none" w:sz="0" w:space="0" w:color="auto"/>
      </w:divBdr>
    </w:div>
    <w:div w:id="1763452437">
      <w:bodyDiv w:val="1"/>
      <w:marLeft w:val="0"/>
      <w:marRight w:val="0"/>
      <w:marTop w:val="0"/>
      <w:marBottom w:val="0"/>
      <w:divBdr>
        <w:top w:val="none" w:sz="0" w:space="0" w:color="auto"/>
        <w:left w:val="none" w:sz="0" w:space="0" w:color="auto"/>
        <w:bottom w:val="none" w:sz="0" w:space="0" w:color="auto"/>
        <w:right w:val="none" w:sz="0" w:space="0" w:color="auto"/>
      </w:divBdr>
    </w:div>
    <w:div w:id="1765035611">
      <w:bodyDiv w:val="1"/>
      <w:marLeft w:val="0"/>
      <w:marRight w:val="0"/>
      <w:marTop w:val="0"/>
      <w:marBottom w:val="0"/>
      <w:divBdr>
        <w:top w:val="none" w:sz="0" w:space="0" w:color="auto"/>
        <w:left w:val="none" w:sz="0" w:space="0" w:color="auto"/>
        <w:bottom w:val="none" w:sz="0" w:space="0" w:color="auto"/>
        <w:right w:val="none" w:sz="0" w:space="0" w:color="auto"/>
      </w:divBdr>
    </w:div>
    <w:div w:id="1788575210">
      <w:bodyDiv w:val="1"/>
      <w:marLeft w:val="0"/>
      <w:marRight w:val="0"/>
      <w:marTop w:val="0"/>
      <w:marBottom w:val="0"/>
      <w:divBdr>
        <w:top w:val="none" w:sz="0" w:space="0" w:color="auto"/>
        <w:left w:val="none" w:sz="0" w:space="0" w:color="auto"/>
        <w:bottom w:val="none" w:sz="0" w:space="0" w:color="auto"/>
        <w:right w:val="none" w:sz="0" w:space="0" w:color="auto"/>
      </w:divBdr>
    </w:div>
    <w:div w:id="1794712965">
      <w:bodyDiv w:val="1"/>
      <w:marLeft w:val="0"/>
      <w:marRight w:val="0"/>
      <w:marTop w:val="0"/>
      <w:marBottom w:val="0"/>
      <w:divBdr>
        <w:top w:val="none" w:sz="0" w:space="0" w:color="auto"/>
        <w:left w:val="none" w:sz="0" w:space="0" w:color="auto"/>
        <w:bottom w:val="none" w:sz="0" w:space="0" w:color="auto"/>
        <w:right w:val="none" w:sz="0" w:space="0" w:color="auto"/>
      </w:divBdr>
    </w:div>
    <w:div w:id="1821268604">
      <w:bodyDiv w:val="1"/>
      <w:marLeft w:val="0"/>
      <w:marRight w:val="0"/>
      <w:marTop w:val="0"/>
      <w:marBottom w:val="0"/>
      <w:divBdr>
        <w:top w:val="none" w:sz="0" w:space="0" w:color="auto"/>
        <w:left w:val="none" w:sz="0" w:space="0" w:color="auto"/>
        <w:bottom w:val="none" w:sz="0" w:space="0" w:color="auto"/>
        <w:right w:val="none" w:sz="0" w:space="0" w:color="auto"/>
      </w:divBdr>
    </w:div>
    <w:div w:id="1825200537">
      <w:bodyDiv w:val="1"/>
      <w:marLeft w:val="0"/>
      <w:marRight w:val="0"/>
      <w:marTop w:val="0"/>
      <w:marBottom w:val="0"/>
      <w:divBdr>
        <w:top w:val="none" w:sz="0" w:space="0" w:color="auto"/>
        <w:left w:val="none" w:sz="0" w:space="0" w:color="auto"/>
        <w:bottom w:val="none" w:sz="0" w:space="0" w:color="auto"/>
        <w:right w:val="none" w:sz="0" w:space="0" w:color="auto"/>
      </w:divBdr>
    </w:div>
    <w:div w:id="1832520623">
      <w:bodyDiv w:val="1"/>
      <w:marLeft w:val="0"/>
      <w:marRight w:val="0"/>
      <w:marTop w:val="0"/>
      <w:marBottom w:val="0"/>
      <w:divBdr>
        <w:top w:val="none" w:sz="0" w:space="0" w:color="auto"/>
        <w:left w:val="none" w:sz="0" w:space="0" w:color="auto"/>
        <w:bottom w:val="none" w:sz="0" w:space="0" w:color="auto"/>
        <w:right w:val="none" w:sz="0" w:space="0" w:color="auto"/>
      </w:divBdr>
    </w:div>
    <w:div w:id="1835148580">
      <w:bodyDiv w:val="1"/>
      <w:marLeft w:val="0"/>
      <w:marRight w:val="0"/>
      <w:marTop w:val="0"/>
      <w:marBottom w:val="0"/>
      <w:divBdr>
        <w:top w:val="none" w:sz="0" w:space="0" w:color="auto"/>
        <w:left w:val="none" w:sz="0" w:space="0" w:color="auto"/>
        <w:bottom w:val="none" w:sz="0" w:space="0" w:color="auto"/>
        <w:right w:val="none" w:sz="0" w:space="0" w:color="auto"/>
      </w:divBdr>
    </w:div>
    <w:div w:id="1839955419">
      <w:bodyDiv w:val="1"/>
      <w:marLeft w:val="0"/>
      <w:marRight w:val="0"/>
      <w:marTop w:val="0"/>
      <w:marBottom w:val="0"/>
      <w:divBdr>
        <w:top w:val="none" w:sz="0" w:space="0" w:color="auto"/>
        <w:left w:val="none" w:sz="0" w:space="0" w:color="auto"/>
        <w:bottom w:val="none" w:sz="0" w:space="0" w:color="auto"/>
        <w:right w:val="none" w:sz="0" w:space="0" w:color="auto"/>
      </w:divBdr>
    </w:div>
    <w:div w:id="1841307604">
      <w:bodyDiv w:val="1"/>
      <w:marLeft w:val="0"/>
      <w:marRight w:val="0"/>
      <w:marTop w:val="0"/>
      <w:marBottom w:val="0"/>
      <w:divBdr>
        <w:top w:val="none" w:sz="0" w:space="0" w:color="auto"/>
        <w:left w:val="none" w:sz="0" w:space="0" w:color="auto"/>
        <w:bottom w:val="none" w:sz="0" w:space="0" w:color="auto"/>
        <w:right w:val="none" w:sz="0" w:space="0" w:color="auto"/>
      </w:divBdr>
    </w:div>
    <w:div w:id="1858426364">
      <w:bodyDiv w:val="1"/>
      <w:marLeft w:val="0"/>
      <w:marRight w:val="0"/>
      <w:marTop w:val="0"/>
      <w:marBottom w:val="0"/>
      <w:divBdr>
        <w:top w:val="none" w:sz="0" w:space="0" w:color="auto"/>
        <w:left w:val="none" w:sz="0" w:space="0" w:color="auto"/>
        <w:bottom w:val="none" w:sz="0" w:space="0" w:color="auto"/>
        <w:right w:val="none" w:sz="0" w:space="0" w:color="auto"/>
      </w:divBdr>
    </w:div>
    <w:div w:id="1868178969">
      <w:bodyDiv w:val="1"/>
      <w:marLeft w:val="0"/>
      <w:marRight w:val="0"/>
      <w:marTop w:val="0"/>
      <w:marBottom w:val="0"/>
      <w:divBdr>
        <w:top w:val="none" w:sz="0" w:space="0" w:color="auto"/>
        <w:left w:val="none" w:sz="0" w:space="0" w:color="auto"/>
        <w:bottom w:val="none" w:sz="0" w:space="0" w:color="auto"/>
        <w:right w:val="none" w:sz="0" w:space="0" w:color="auto"/>
      </w:divBdr>
    </w:div>
    <w:div w:id="1868639455">
      <w:bodyDiv w:val="1"/>
      <w:marLeft w:val="0"/>
      <w:marRight w:val="0"/>
      <w:marTop w:val="0"/>
      <w:marBottom w:val="0"/>
      <w:divBdr>
        <w:top w:val="none" w:sz="0" w:space="0" w:color="auto"/>
        <w:left w:val="none" w:sz="0" w:space="0" w:color="auto"/>
        <w:bottom w:val="none" w:sz="0" w:space="0" w:color="auto"/>
        <w:right w:val="none" w:sz="0" w:space="0" w:color="auto"/>
      </w:divBdr>
    </w:div>
    <w:div w:id="1875850094">
      <w:bodyDiv w:val="1"/>
      <w:marLeft w:val="0"/>
      <w:marRight w:val="0"/>
      <w:marTop w:val="0"/>
      <w:marBottom w:val="0"/>
      <w:divBdr>
        <w:top w:val="none" w:sz="0" w:space="0" w:color="auto"/>
        <w:left w:val="none" w:sz="0" w:space="0" w:color="auto"/>
        <w:bottom w:val="none" w:sz="0" w:space="0" w:color="auto"/>
        <w:right w:val="none" w:sz="0" w:space="0" w:color="auto"/>
      </w:divBdr>
    </w:div>
    <w:div w:id="1877766623">
      <w:bodyDiv w:val="1"/>
      <w:marLeft w:val="0"/>
      <w:marRight w:val="0"/>
      <w:marTop w:val="0"/>
      <w:marBottom w:val="0"/>
      <w:divBdr>
        <w:top w:val="none" w:sz="0" w:space="0" w:color="auto"/>
        <w:left w:val="none" w:sz="0" w:space="0" w:color="auto"/>
        <w:bottom w:val="none" w:sz="0" w:space="0" w:color="auto"/>
        <w:right w:val="none" w:sz="0" w:space="0" w:color="auto"/>
      </w:divBdr>
    </w:div>
    <w:div w:id="1880780877">
      <w:bodyDiv w:val="1"/>
      <w:marLeft w:val="0"/>
      <w:marRight w:val="0"/>
      <w:marTop w:val="0"/>
      <w:marBottom w:val="0"/>
      <w:divBdr>
        <w:top w:val="none" w:sz="0" w:space="0" w:color="auto"/>
        <w:left w:val="none" w:sz="0" w:space="0" w:color="auto"/>
        <w:bottom w:val="none" w:sz="0" w:space="0" w:color="auto"/>
        <w:right w:val="none" w:sz="0" w:space="0" w:color="auto"/>
      </w:divBdr>
    </w:div>
    <w:div w:id="1881091684">
      <w:bodyDiv w:val="1"/>
      <w:marLeft w:val="0"/>
      <w:marRight w:val="0"/>
      <w:marTop w:val="0"/>
      <w:marBottom w:val="0"/>
      <w:divBdr>
        <w:top w:val="none" w:sz="0" w:space="0" w:color="auto"/>
        <w:left w:val="none" w:sz="0" w:space="0" w:color="auto"/>
        <w:bottom w:val="none" w:sz="0" w:space="0" w:color="auto"/>
        <w:right w:val="none" w:sz="0" w:space="0" w:color="auto"/>
      </w:divBdr>
    </w:div>
    <w:div w:id="1890453511">
      <w:bodyDiv w:val="1"/>
      <w:marLeft w:val="0"/>
      <w:marRight w:val="0"/>
      <w:marTop w:val="0"/>
      <w:marBottom w:val="0"/>
      <w:divBdr>
        <w:top w:val="none" w:sz="0" w:space="0" w:color="auto"/>
        <w:left w:val="none" w:sz="0" w:space="0" w:color="auto"/>
        <w:bottom w:val="none" w:sz="0" w:space="0" w:color="auto"/>
        <w:right w:val="none" w:sz="0" w:space="0" w:color="auto"/>
      </w:divBdr>
    </w:div>
    <w:div w:id="1897542452">
      <w:bodyDiv w:val="1"/>
      <w:marLeft w:val="0"/>
      <w:marRight w:val="0"/>
      <w:marTop w:val="0"/>
      <w:marBottom w:val="0"/>
      <w:divBdr>
        <w:top w:val="none" w:sz="0" w:space="0" w:color="auto"/>
        <w:left w:val="none" w:sz="0" w:space="0" w:color="auto"/>
        <w:bottom w:val="none" w:sz="0" w:space="0" w:color="auto"/>
        <w:right w:val="none" w:sz="0" w:space="0" w:color="auto"/>
      </w:divBdr>
    </w:div>
    <w:div w:id="1921333189">
      <w:bodyDiv w:val="1"/>
      <w:marLeft w:val="0"/>
      <w:marRight w:val="0"/>
      <w:marTop w:val="0"/>
      <w:marBottom w:val="0"/>
      <w:divBdr>
        <w:top w:val="none" w:sz="0" w:space="0" w:color="auto"/>
        <w:left w:val="none" w:sz="0" w:space="0" w:color="auto"/>
        <w:bottom w:val="none" w:sz="0" w:space="0" w:color="auto"/>
        <w:right w:val="none" w:sz="0" w:space="0" w:color="auto"/>
      </w:divBdr>
    </w:div>
    <w:div w:id="1936479290">
      <w:bodyDiv w:val="1"/>
      <w:marLeft w:val="0"/>
      <w:marRight w:val="0"/>
      <w:marTop w:val="0"/>
      <w:marBottom w:val="0"/>
      <w:divBdr>
        <w:top w:val="none" w:sz="0" w:space="0" w:color="auto"/>
        <w:left w:val="none" w:sz="0" w:space="0" w:color="auto"/>
        <w:bottom w:val="none" w:sz="0" w:space="0" w:color="auto"/>
        <w:right w:val="none" w:sz="0" w:space="0" w:color="auto"/>
      </w:divBdr>
    </w:div>
    <w:div w:id="1942443867">
      <w:bodyDiv w:val="1"/>
      <w:marLeft w:val="0"/>
      <w:marRight w:val="0"/>
      <w:marTop w:val="0"/>
      <w:marBottom w:val="0"/>
      <w:divBdr>
        <w:top w:val="none" w:sz="0" w:space="0" w:color="auto"/>
        <w:left w:val="none" w:sz="0" w:space="0" w:color="auto"/>
        <w:bottom w:val="none" w:sz="0" w:space="0" w:color="auto"/>
        <w:right w:val="none" w:sz="0" w:space="0" w:color="auto"/>
      </w:divBdr>
    </w:div>
    <w:div w:id="1946771747">
      <w:bodyDiv w:val="1"/>
      <w:marLeft w:val="0"/>
      <w:marRight w:val="0"/>
      <w:marTop w:val="0"/>
      <w:marBottom w:val="0"/>
      <w:divBdr>
        <w:top w:val="none" w:sz="0" w:space="0" w:color="auto"/>
        <w:left w:val="none" w:sz="0" w:space="0" w:color="auto"/>
        <w:bottom w:val="none" w:sz="0" w:space="0" w:color="auto"/>
        <w:right w:val="none" w:sz="0" w:space="0" w:color="auto"/>
      </w:divBdr>
    </w:div>
    <w:div w:id="1956979651">
      <w:bodyDiv w:val="1"/>
      <w:marLeft w:val="0"/>
      <w:marRight w:val="0"/>
      <w:marTop w:val="0"/>
      <w:marBottom w:val="0"/>
      <w:divBdr>
        <w:top w:val="none" w:sz="0" w:space="0" w:color="auto"/>
        <w:left w:val="none" w:sz="0" w:space="0" w:color="auto"/>
        <w:bottom w:val="none" w:sz="0" w:space="0" w:color="auto"/>
        <w:right w:val="none" w:sz="0" w:space="0" w:color="auto"/>
      </w:divBdr>
    </w:div>
    <w:div w:id="1960406662">
      <w:bodyDiv w:val="1"/>
      <w:marLeft w:val="0"/>
      <w:marRight w:val="0"/>
      <w:marTop w:val="0"/>
      <w:marBottom w:val="0"/>
      <w:divBdr>
        <w:top w:val="none" w:sz="0" w:space="0" w:color="auto"/>
        <w:left w:val="none" w:sz="0" w:space="0" w:color="auto"/>
        <w:bottom w:val="none" w:sz="0" w:space="0" w:color="auto"/>
        <w:right w:val="none" w:sz="0" w:space="0" w:color="auto"/>
      </w:divBdr>
    </w:div>
    <w:div w:id="1960993982">
      <w:bodyDiv w:val="1"/>
      <w:marLeft w:val="0"/>
      <w:marRight w:val="0"/>
      <w:marTop w:val="0"/>
      <w:marBottom w:val="0"/>
      <w:divBdr>
        <w:top w:val="none" w:sz="0" w:space="0" w:color="auto"/>
        <w:left w:val="none" w:sz="0" w:space="0" w:color="auto"/>
        <w:bottom w:val="none" w:sz="0" w:space="0" w:color="auto"/>
        <w:right w:val="none" w:sz="0" w:space="0" w:color="auto"/>
      </w:divBdr>
    </w:div>
    <w:div w:id="1972592401">
      <w:bodyDiv w:val="1"/>
      <w:marLeft w:val="0"/>
      <w:marRight w:val="0"/>
      <w:marTop w:val="0"/>
      <w:marBottom w:val="0"/>
      <w:divBdr>
        <w:top w:val="none" w:sz="0" w:space="0" w:color="auto"/>
        <w:left w:val="none" w:sz="0" w:space="0" w:color="auto"/>
        <w:bottom w:val="none" w:sz="0" w:space="0" w:color="auto"/>
        <w:right w:val="none" w:sz="0" w:space="0" w:color="auto"/>
      </w:divBdr>
    </w:div>
    <w:div w:id="1977755344">
      <w:bodyDiv w:val="1"/>
      <w:marLeft w:val="0"/>
      <w:marRight w:val="0"/>
      <w:marTop w:val="0"/>
      <w:marBottom w:val="0"/>
      <w:divBdr>
        <w:top w:val="none" w:sz="0" w:space="0" w:color="auto"/>
        <w:left w:val="none" w:sz="0" w:space="0" w:color="auto"/>
        <w:bottom w:val="none" w:sz="0" w:space="0" w:color="auto"/>
        <w:right w:val="none" w:sz="0" w:space="0" w:color="auto"/>
      </w:divBdr>
    </w:div>
    <w:div w:id="1993680316">
      <w:bodyDiv w:val="1"/>
      <w:marLeft w:val="0"/>
      <w:marRight w:val="0"/>
      <w:marTop w:val="0"/>
      <w:marBottom w:val="0"/>
      <w:divBdr>
        <w:top w:val="none" w:sz="0" w:space="0" w:color="auto"/>
        <w:left w:val="none" w:sz="0" w:space="0" w:color="auto"/>
        <w:bottom w:val="none" w:sz="0" w:space="0" w:color="auto"/>
        <w:right w:val="none" w:sz="0" w:space="0" w:color="auto"/>
      </w:divBdr>
    </w:div>
    <w:div w:id="2017534435">
      <w:bodyDiv w:val="1"/>
      <w:marLeft w:val="0"/>
      <w:marRight w:val="0"/>
      <w:marTop w:val="0"/>
      <w:marBottom w:val="0"/>
      <w:divBdr>
        <w:top w:val="none" w:sz="0" w:space="0" w:color="auto"/>
        <w:left w:val="none" w:sz="0" w:space="0" w:color="auto"/>
        <w:bottom w:val="none" w:sz="0" w:space="0" w:color="auto"/>
        <w:right w:val="none" w:sz="0" w:space="0" w:color="auto"/>
      </w:divBdr>
    </w:div>
    <w:div w:id="2022707483">
      <w:bodyDiv w:val="1"/>
      <w:marLeft w:val="0"/>
      <w:marRight w:val="0"/>
      <w:marTop w:val="0"/>
      <w:marBottom w:val="0"/>
      <w:divBdr>
        <w:top w:val="none" w:sz="0" w:space="0" w:color="auto"/>
        <w:left w:val="none" w:sz="0" w:space="0" w:color="auto"/>
        <w:bottom w:val="none" w:sz="0" w:space="0" w:color="auto"/>
        <w:right w:val="none" w:sz="0" w:space="0" w:color="auto"/>
      </w:divBdr>
    </w:div>
    <w:div w:id="2029795799">
      <w:bodyDiv w:val="1"/>
      <w:marLeft w:val="0"/>
      <w:marRight w:val="0"/>
      <w:marTop w:val="0"/>
      <w:marBottom w:val="0"/>
      <w:divBdr>
        <w:top w:val="none" w:sz="0" w:space="0" w:color="auto"/>
        <w:left w:val="none" w:sz="0" w:space="0" w:color="auto"/>
        <w:bottom w:val="none" w:sz="0" w:space="0" w:color="auto"/>
        <w:right w:val="none" w:sz="0" w:space="0" w:color="auto"/>
      </w:divBdr>
    </w:div>
    <w:div w:id="2033333037">
      <w:bodyDiv w:val="1"/>
      <w:marLeft w:val="0"/>
      <w:marRight w:val="0"/>
      <w:marTop w:val="0"/>
      <w:marBottom w:val="0"/>
      <w:divBdr>
        <w:top w:val="none" w:sz="0" w:space="0" w:color="auto"/>
        <w:left w:val="none" w:sz="0" w:space="0" w:color="auto"/>
        <w:bottom w:val="none" w:sz="0" w:space="0" w:color="auto"/>
        <w:right w:val="none" w:sz="0" w:space="0" w:color="auto"/>
      </w:divBdr>
    </w:div>
    <w:div w:id="2033796566">
      <w:bodyDiv w:val="1"/>
      <w:marLeft w:val="0"/>
      <w:marRight w:val="0"/>
      <w:marTop w:val="0"/>
      <w:marBottom w:val="0"/>
      <w:divBdr>
        <w:top w:val="none" w:sz="0" w:space="0" w:color="auto"/>
        <w:left w:val="none" w:sz="0" w:space="0" w:color="auto"/>
        <w:bottom w:val="none" w:sz="0" w:space="0" w:color="auto"/>
        <w:right w:val="none" w:sz="0" w:space="0" w:color="auto"/>
      </w:divBdr>
    </w:div>
    <w:div w:id="2035619166">
      <w:bodyDiv w:val="1"/>
      <w:marLeft w:val="0"/>
      <w:marRight w:val="0"/>
      <w:marTop w:val="0"/>
      <w:marBottom w:val="0"/>
      <w:divBdr>
        <w:top w:val="none" w:sz="0" w:space="0" w:color="auto"/>
        <w:left w:val="none" w:sz="0" w:space="0" w:color="auto"/>
        <w:bottom w:val="none" w:sz="0" w:space="0" w:color="auto"/>
        <w:right w:val="none" w:sz="0" w:space="0" w:color="auto"/>
      </w:divBdr>
    </w:div>
    <w:div w:id="2037653544">
      <w:bodyDiv w:val="1"/>
      <w:marLeft w:val="0"/>
      <w:marRight w:val="0"/>
      <w:marTop w:val="0"/>
      <w:marBottom w:val="0"/>
      <w:divBdr>
        <w:top w:val="none" w:sz="0" w:space="0" w:color="auto"/>
        <w:left w:val="none" w:sz="0" w:space="0" w:color="auto"/>
        <w:bottom w:val="none" w:sz="0" w:space="0" w:color="auto"/>
        <w:right w:val="none" w:sz="0" w:space="0" w:color="auto"/>
      </w:divBdr>
    </w:div>
    <w:div w:id="2038969751">
      <w:bodyDiv w:val="1"/>
      <w:marLeft w:val="0"/>
      <w:marRight w:val="0"/>
      <w:marTop w:val="0"/>
      <w:marBottom w:val="0"/>
      <w:divBdr>
        <w:top w:val="none" w:sz="0" w:space="0" w:color="auto"/>
        <w:left w:val="none" w:sz="0" w:space="0" w:color="auto"/>
        <w:bottom w:val="none" w:sz="0" w:space="0" w:color="auto"/>
        <w:right w:val="none" w:sz="0" w:space="0" w:color="auto"/>
      </w:divBdr>
    </w:div>
    <w:div w:id="2039499827">
      <w:bodyDiv w:val="1"/>
      <w:marLeft w:val="0"/>
      <w:marRight w:val="0"/>
      <w:marTop w:val="0"/>
      <w:marBottom w:val="0"/>
      <w:divBdr>
        <w:top w:val="none" w:sz="0" w:space="0" w:color="auto"/>
        <w:left w:val="none" w:sz="0" w:space="0" w:color="auto"/>
        <w:bottom w:val="none" w:sz="0" w:space="0" w:color="auto"/>
        <w:right w:val="none" w:sz="0" w:space="0" w:color="auto"/>
      </w:divBdr>
    </w:div>
    <w:div w:id="2047607126">
      <w:bodyDiv w:val="1"/>
      <w:marLeft w:val="0"/>
      <w:marRight w:val="0"/>
      <w:marTop w:val="0"/>
      <w:marBottom w:val="0"/>
      <w:divBdr>
        <w:top w:val="none" w:sz="0" w:space="0" w:color="auto"/>
        <w:left w:val="none" w:sz="0" w:space="0" w:color="auto"/>
        <w:bottom w:val="none" w:sz="0" w:space="0" w:color="auto"/>
        <w:right w:val="none" w:sz="0" w:space="0" w:color="auto"/>
      </w:divBdr>
    </w:div>
    <w:div w:id="2047674854">
      <w:bodyDiv w:val="1"/>
      <w:marLeft w:val="0"/>
      <w:marRight w:val="0"/>
      <w:marTop w:val="0"/>
      <w:marBottom w:val="0"/>
      <w:divBdr>
        <w:top w:val="none" w:sz="0" w:space="0" w:color="auto"/>
        <w:left w:val="none" w:sz="0" w:space="0" w:color="auto"/>
        <w:bottom w:val="none" w:sz="0" w:space="0" w:color="auto"/>
        <w:right w:val="none" w:sz="0" w:space="0" w:color="auto"/>
      </w:divBdr>
    </w:div>
    <w:div w:id="2051371997">
      <w:bodyDiv w:val="1"/>
      <w:marLeft w:val="0"/>
      <w:marRight w:val="0"/>
      <w:marTop w:val="0"/>
      <w:marBottom w:val="0"/>
      <w:divBdr>
        <w:top w:val="none" w:sz="0" w:space="0" w:color="auto"/>
        <w:left w:val="none" w:sz="0" w:space="0" w:color="auto"/>
        <w:bottom w:val="none" w:sz="0" w:space="0" w:color="auto"/>
        <w:right w:val="none" w:sz="0" w:space="0" w:color="auto"/>
      </w:divBdr>
    </w:div>
    <w:div w:id="2057970064">
      <w:bodyDiv w:val="1"/>
      <w:marLeft w:val="0"/>
      <w:marRight w:val="0"/>
      <w:marTop w:val="0"/>
      <w:marBottom w:val="0"/>
      <w:divBdr>
        <w:top w:val="none" w:sz="0" w:space="0" w:color="auto"/>
        <w:left w:val="none" w:sz="0" w:space="0" w:color="auto"/>
        <w:bottom w:val="none" w:sz="0" w:space="0" w:color="auto"/>
        <w:right w:val="none" w:sz="0" w:space="0" w:color="auto"/>
      </w:divBdr>
    </w:div>
    <w:div w:id="2065790897">
      <w:bodyDiv w:val="1"/>
      <w:marLeft w:val="0"/>
      <w:marRight w:val="0"/>
      <w:marTop w:val="0"/>
      <w:marBottom w:val="0"/>
      <w:divBdr>
        <w:top w:val="none" w:sz="0" w:space="0" w:color="auto"/>
        <w:left w:val="none" w:sz="0" w:space="0" w:color="auto"/>
        <w:bottom w:val="none" w:sz="0" w:space="0" w:color="auto"/>
        <w:right w:val="none" w:sz="0" w:space="0" w:color="auto"/>
      </w:divBdr>
    </w:div>
    <w:div w:id="2071728676">
      <w:bodyDiv w:val="1"/>
      <w:marLeft w:val="0"/>
      <w:marRight w:val="0"/>
      <w:marTop w:val="0"/>
      <w:marBottom w:val="0"/>
      <w:divBdr>
        <w:top w:val="none" w:sz="0" w:space="0" w:color="auto"/>
        <w:left w:val="none" w:sz="0" w:space="0" w:color="auto"/>
        <w:bottom w:val="none" w:sz="0" w:space="0" w:color="auto"/>
        <w:right w:val="none" w:sz="0" w:space="0" w:color="auto"/>
      </w:divBdr>
    </w:div>
    <w:div w:id="2073893566">
      <w:bodyDiv w:val="1"/>
      <w:marLeft w:val="0"/>
      <w:marRight w:val="0"/>
      <w:marTop w:val="0"/>
      <w:marBottom w:val="0"/>
      <w:divBdr>
        <w:top w:val="none" w:sz="0" w:space="0" w:color="auto"/>
        <w:left w:val="none" w:sz="0" w:space="0" w:color="auto"/>
        <w:bottom w:val="none" w:sz="0" w:space="0" w:color="auto"/>
        <w:right w:val="none" w:sz="0" w:space="0" w:color="auto"/>
      </w:divBdr>
    </w:div>
    <w:div w:id="2092312320">
      <w:bodyDiv w:val="1"/>
      <w:marLeft w:val="0"/>
      <w:marRight w:val="0"/>
      <w:marTop w:val="0"/>
      <w:marBottom w:val="0"/>
      <w:divBdr>
        <w:top w:val="none" w:sz="0" w:space="0" w:color="auto"/>
        <w:left w:val="none" w:sz="0" w:space="0" w:color="auto"/>
        <w:bottom w:val="none" w:sz="0" w:space="0" w:color="auto"/>
        <w:right w:val="none" w:sz="0" w:space="0" w:color="auto"/>
      </w:divBdr>
    </w:div>
    <w:div w:id="2099255538">
      <w:bodyDiv w:val="1"/>
      <w:marLeft w:val="0"/>
      <w:marRight w:val="0"/>
      <w:marTop w:val="0"/>
      <w:marBottom w:val="0"/>
      <w:divBdr>
        <w:top w:val="none" w:sz="0" w:space="0" w:color="auto"/>
        <w:left w:val="none" w:sz="0" w:space="0" w:color="auto"/>
        <w:bottom w:val="none" w:sz="0" w:space="0" w:color="auto"/>
        <w:right w:val="none" w:sz="0" w:space="0" w:color="auto"/>
      </w:divBdr>
    </w:div>
    <w:div w:id="2112047068">
      <w:bodyDiv w:val="1"/>
      <w:marLeft w:val="0"/>
      <w:marRight w:val="0"/>
      <w:marTop w:val="0"/>
      <w:marBottom w:val="0"/>
      <w:divBdr>
        <w:top w:val="none" w:sz="0" w:space="0" w:color="auto"/>
        <w:left w:val="none" w:sz="0" w:space="0" w:color="auto"/>
        <w:bottom w:val="none" w:sz="0" w:space="0" w:color="auto"/>
        <w:right w:val="none" w:sz="0" w:space="0" w:color="auto"/>
      </w:divBdr>
    </w:div>
    <w:div w:id="2115322778">
      <w:bodyDiv w:val="1"/>
      <w:marLeft w:val="0"/>
      <w:marRight w:val="0"/>
      <w:marTop w:val="0"/>
      <w:marBottom w:val="0"/>
      <w:divBdr>
        <w:top w:val="none" w:sz="0" w:space="0" w:color="auto"/>
        <w:left w:val="none" w:sz="0" w:space="0" w:color="auto"/>
        <w:bottom w:val="none" w:sz="0" w:space="0" w:color="auto"/>
        <w:right w:val="none" w:sz="0" w:space="0" w:color="auto"/>
      </w:divBdr>
    </w:div>
    <w:div w:id="2125228866">
      <w:bodyDiv w:val="1"/>
      <w:marLeft w:val="0"/>
      <w:marRight w:val="0"/>
      <w:marTop w:val="0"/>
      <w:marBottom w:val="0"/>
      <w:divBdr>
        <w:top w:val="none" w:sz="0" w:space="0" w:color="auto"/>
        <w:left w:val="none" w:sz="0" w:space="0" w:color="auto"/>
        <w:bottom w:val="none" w:sz="0" w:space="0" w:color="auto"/>
        <w:right w:val="none" w:sz="0" w:space="0" w:color="auto"/>
      </w:divBdr>
    </w:div>
    <w:div w:id="2134400711">
      <w:bodyDiv w:val="1"/>
      <w:marLeft w:val="0"/>
      <w:marRight w:val="0"/>
      <w:marTop w:val="0"/>
      <w:marBottom w:val="0"/>
      <w:divBdr>
        <w:top w:val="none" w:sz="0" w:space="0" w:color="auto"/>
        <w:left w:val="none" w:sz="0" w:space="0" w:color="auto"/>
        <w:bottom w:val="none" w:sz="0" w:space="0" w:color="auto"/>
        <w:right w:val="none" w:sz="0" w:space="0" w:color="auto"/>
      </w:divBdr>
    </w:div>
    <w:div w:id="2138253072">
      <w:bodyDiv w:val="1"/>
      <w:marLeft w:val="0"/>
      <w:marRight w:val="0"/>
      <w:marTop w:val="0"/>
      <w:marBottom w:val="0"/>
      <w:divBdr>
        <w:top w:val="none" w:sz="0" w:space="0" w:color="auto"/>
        <w:left w:val="none" w:sz="0" w:space="0" w:color="auto"/>
        <w:bottom w:val="none" w:sz="0" w:space="0" w:color="auto"/>
        <w:right w:val="none" w:sz="0" w:space="0" w:color="auto"/>
      </w:divBdr>
    </w:div>
    <w:div w:id="2142378074">
      <w:bodyDiv w:val="1"/>
      <w:marLeft w:val="0"/>
      <w:marRight w:val="0"/>
      <w:marTop w:val="0"/>
      <w:marBottom w:val="0"/>
      <w:divBdr>
        <w:top w:val="none" w:sz="0" w:space="0" w:color="auto"/>
        <w:left w:val="none" w:sz="0" w:space="0" w:color="auto"/>
        <w:bottom w:val="none" w:sz="0" w:space="0" w:color="auto"/>
        <w:right w:val="none" w:sz="0" w:space="0" w:color="auto"/>
      </w:divBdr>
    </w:div>
    <w:div w:id="2143881179">
      <w:bodyDiv w:val="1"/>
      <w:marLeft w:val="0"/>
      <w:marRight w:val="0"/>
      <w:marTop w:val="0"/>
      <w:marBottom w:val="0"/>
      <w:divBdr>
        <w:top w:val="none" w:sz="0" w:space="0" w:color="auto"/>
        <w:left w:val="none" w:sz="0" w:space="0" w:color="auto"/>
        <w:bottom w:val="none" w:sz="0" w:space="0" w:color="auto"/>
        <w:right w:val="none" w:sz="0" w:space="0" w:color="auto"/>
      </w:divBdr>
    </w:div>
    <w:div w:id="214434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visme.co/editor/aEpkc1JDZVFHVVh4UU5sb1JNVmdpQT09OjpbG7KWToQgWccH-dN5xnID/graphic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linicaltrials.gov/ct2/show/"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s://www.sciencedirect.com/%20science/"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clinicaltrials.gov/ct2/sh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linicaltrials.gov/study/" TargetMode="External"/><Relationship Id="rId5" Type="http://schemas.openxmlformats.org/officeDocument/2006/relationships/webSettings" Target="webSettings.xml"/><Relationship Id="rId15" Type="http://schemas.openxmlformats.org/officeDocument/2006/relationships/hyperlink" Target="https://my.visme.co/editor/aEpkc1JDZVFHVVh4UU5sb1JNVmdpQT09OjpbG7KWToQgWccH-dN5xnID/graphics" TargetMode="External"/><Relationship Id="rId23" Type="http://schemas.openxmlformats.org/officeDocument/2006/relationships/hyperlink" Target="https://clinicaltrials.gov/ct2/show/" TargetMode="External"/><Relationship Id="rId10" Type="http://schemas.openxmlformats.org/officeDocument/2006/relationships/image" Target="media/image3.png"/><Relationship Id="rId19" Type="http://schemas.openxmlformats.org/officeDocument/2006/relationships/hyperlink" Target="https://clinicaltrials.gov/ct2/sho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clinicaltrials.gov/ct2/sho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Hae13</b:Tag>
    <b:SourceType>Report</b:SourceType>
    <b:Guid>{5813A251-E3A8-4299-8225-9EBDAD6005B5}</b:Guid>
    <b:Author>
      <b:Author>
        <b:Corporate>Haemophilia Foundation Australia</b:Corporate>
      </b:Author>
    </b:Author>
    <b:Title>Haemophilia</b:Title>
    <b:Year>2013</b:Year>
    <b:Publisher>Haemophilia Foundation Australia</b:Publisher>
    <b:City>Malvern East, VIC</b:City>
    <b:RefOrder>3</b:RefOrder>
  </b:Source>
  <b:Source>
    <b:Tag>Nat16</b:Tag>
    <b:SourceType>Report</b:SourceType>
    <b:Guid>{654F69A0-5196-4A72-B042-9D430B550D65}</b:Guid>
    <b:Title>Guidelines for the managment of haemophilia in Australia</b:Title>
    <b:Year>2016</b:Year>
    <b:Author>
      <b:Author>
        <b:Corporate>National Blood Authority</b:Corporate>
      </b:Author>
    </b:Author>
    <b:Publisher>Australian Haemophilia Centre Directros' Organisation</b:Publisher>
    <b:City>Malvern East, VIC</b:City>
    <b:RefOrder>5</b:RefOrder>
  </b:Source>
  <b:Source>
    <b:Tag>Mas181</b:Tag>
    <b:SourceType>JournalArticle</b:SourceType>
    <b:Guid>{2FE54336-FCC8-43A6-9E5E-5A6B125BD5BC}</b:Guid>
    <b:Title>Australian multicentre study of current real-world prophylaxis practice in severe and moderate haemophilia A and B</b:Title>
    <b:Year>2018</b:Year>
    <b:Author>
      <b:Author>
        <b:NameList>
          <b:Person>
            <b:Last>Mason</b:Last>
            <b:First>J.</b:First>
          </b:Person>
          <b:Person>
            <b:Last>Parikh</b:Last>
            <b:First>S.</b:First>
          </b:Person>
          <b:Person>
            <b:Last>Rowell</b:Last>
            <b:First>J.</b:First>
          </b:Person>
          <b:Person>
            <b:Last>McRae</b:Last>
            <b:First>S.</b:First>
          </b:Person>
        </b:NameList>
      </b:Author>
    </b:Author>
    <b:JournalName>Haemophilia</b:JournalName>
    <b:Pages>253-60</b:Pages>
    <b:Volume>24</b:Volume>
    <b:RefOrder>15</b:RefOrder>
  </b:Source>
  <b:Source>
    <b:Tag>Nat20</b:Tag>
    <b:SourceType>Report</b:SourceType>
    <b:Guid>{3C281524-9BA4-4172-AB76-88129697D7FB}</b:Guid>
    <b:Title>Australian Bleeding Disorders Registry Annual Report 2019-20</b:Title>
    <b:Year>2020</b:Year>
    <b:Author>
      <b:Author>
        <b:Corporate>National Blood Authority</b:Corporate>
      </b:Author>
    </b:Author>
    <b:Publisher>National Blood Authority</b:Publisher>
    <b:City>Canberra</b:City>
    <b:RefOrder>33</b:RefOrder>
  </b:Source>
  <b:Source>
    <b:Tag>Buc181</b:Tag>
    <b:SourceType>JournalArticle</b:SourceType>
    <b:Guid>{DE2C6C99-1798-46FB-B055-AB5F451E7FA2}</b:Guid>
    <b:Author>
      <b:Author>
        <b:NameList>
          <b:Person>
            <b:Last>Buckner</b:Last>
            <b:First>T.W.</b:First>
          </b:Person>
          <b:Person>
            <b:Last>Batt</b:Last>
            <b:First>K.</b:First>
          </b:Person>
          <b:Person>
            <b:Last>Quon</b:Last>
            <b:First>D.</b:First>
          </b:Person>
          <b:Person>
            <b:Last>Witkop</b:Last>
            <b:First>M.</b:First>
          </b:Person>
          <b:Person>
            <b:Last>Recht</b:Last>
            <b:First>M.</b:First>
          </b:Person>
          <b:Person>
            <b:Last>Kessler</b:Last>
            <b:First>C.</b:First>
          </b:Person>
        </b:NameList>
      </b:Author>
    </b:Author>
    <b:Title>Assessments of pain, functional impairment, anxiety, and depression in US adults with hemophilia across patient-reported outcome instruments in the Pain, Functional Impairment, and Quality of Life (P-FiQ) study</b:Title>
    <b:JournalName>Eur J Haematol</b:JournalName>
    <b:Year>2018</b:Year>
    <b:Pages>5-13</b:Pages>
    <b:Volume>100</b:Volume>
    <b:Issue>Suupl 1</b:Issue>
    <b:RefOrder>4</b:RefOrder>
  </b:Source>
  <b:Source>
    <b:Tag>OHa181</b:Tag>
    <b:SourceType>JournalArticle</b:SourceType>
    <b:Guid>{B03FA649-F95A-42EF-B98E-F6136B01E355}</b:Guid>
    <b:Title>The impact of severe haemophilia and the presence of target joints on health-related quality-of-life</b:Title>
    <b:Pages>84</b:Pages>
    <b:Year>2018</b:Year>
    <b:Author>
      <b:Author>
        <b:NameList>
          <b:Person>
            <b:Last>O'Hara</b:Last>
            <b:First>J.</b:First>
          </b:Person>
          <b:Person>
            <b:Last>Walsh</b:Last>
            <b:First>S.</b:First>
          </b:Person>
          <b:Person>
            <b:Last>Camp</b:Last>
            <b:First>C.</b:First>
          </b:Person>
          <b:Person>
            <b:Last>Mazza</b:Last>
            <b:First>G.</b:First>
          </b:Person>
          <b:Person>
            <b:Last>Carroll</b:Last>
            <b:First>L.</b:First>
          </b:Person>
          <b:Person>
            <b:Last>Hoxer</b:Last>
            <b:First>C.</b:First>
          </b:Person>
        </b:NameList>
      </b:Author>
    </b:Author>
    <b:JournalName>Health Qual Life OUtcomes</b:JournalName>
    <b:Volume>16</b:Volume>
    <b:Issue>1</b:Issue>
    <b:RefOrder>10</b:RefOrder>
  </b:Source>
  <b:Source>
    <b:Tag>DAn18</b:Tag>
    <b:SourceType>JournalArticle</b:SourceType>
    <b:Guid>{30B1A423-0085-43D9-AD55-75A99C08B02C}</b:Guid>
    <b:Author>
      <b:Author>
        <b:NameList>
          <b:Person>
            <b:Last>D'Angiolella</b:Last>
            <b:First>L.S.</b:First>
          </b:Person>
        </b:NameList>
      </b:Author>
    </b:Author>
    <b:Title>The socioeconomic burden of patients affected by hemophilia with inhibitors</b:Title>
    <b:JournalName>Eur J Haematol</b:JournalName>
    <b:Year>2018</b:Year>
    <b:Pages>435-56</b:Pages>
    <b:Volume>101</b:Volume>
    <b:Issue>4</b:Issue>
    <b:RefOrder>11</b:RefOrder>
  </b:Source>
  <b:Source>
    <b:Tag>Car19</b:Tag>
    <b:SourceType>JournalArticle</b:SourceType>
    <b:Guid>{64DCB3B5-B129-4CBC-94AD-664ED6FA47EF}</b:Guid>
    <b:Title>Real-world utilities and health-related quality-of-life data in hemophilia patients in France and the United Kingdom</b:Title>
    <b:Pages>941-57</b:Pages>
    <b:Year>2019</b:Year>
    <b:Author>
      <b:Author>
        <b:NameList>
          <b:Person>
            <b:Last>Carroll</b:Last>
            <b:First>L.</b:First>
          </b:Person>
          <b:Person>
            <b:Last>Benson</b:Last>
            <b:First>G.</b:First>
          </b:Person>
          <b:Person>
            <b:Last>Lambert</b:Last>
            <b:First>J.</b:First>
          </b:Person>
          <b:Person>
            <b:Last>Benmedjahed</b:Last>
            <b:First>K.</b:First>
          </b:Person>
          <b:Person>
            <b:Last>Zak</b:Last>
            <b:First>M.</b:First>
          </b:Person>
          <b:Person>
            <b:Last>Lee</b:Last>
            <b:First>X.Y.</b:First>
          </b:Person>
        </b:NameList>
      </b:Author>
    </b:Author>
    <b:JournalName>Patient Prefer Adherence</b:JournalName>
    <b:Volume>13</b:Volume>
    <b:RefOrder>12</b:RefOrder>
  </b:Source>
  <b:Source>
    <b:Tag>Tho17</b:Tag>
    <b:SourceType>JournalArticle</b:SourceType>
    <b:Guid>{3E1D09E1-7B63-4899-A67E-78DBDAC69B51}</b:Guid>
    <b:Author>
      <b:Author>
        <b:NameList>
          <b:Person>
            <b:Last>Thornburg</b:Last>
            <b:First>C.D.</b:First>
          </b:Person>
          <b:Person>
            <b:Last>Duncan</b:Last>
            <b:First>N.A.</b:First>
          </b:Person>
        </b:NameList>
      </b:Author>
    </b:Author>
    <b:Title>Treatment adherence in hemophilia</b:Title>
    <b:JournalName>Patient Preference and Adherence</b:JournalName>
    <b:Year>2017</b:Year>
    <b:Pages>1677-86</b:Pages>
    <b:Volume>11</b:Volume>
    <b:RefOrder>17</b:RefOrder>
  </b:Source>
  <b:Source>
    <b:Tag>Nat21</b:Tag>
    <b:SourceType>Report</b:SourceType>
    <b:Guid>{E6AB70DD-3040-4209-A5C1-6C69D775DF7E}</b:Guid>
    <b:Title>Australian Bleeding Disorders Registry Annual Report 2020-21</b:Title>
    <b:Year>2021</b:Year>
    <b:City>Canberra</b:City>
    <b:Publisher>National Blood Authority</b:Publisher>
    <b:Author>
      <b:Author>
        <b:Corporate>National Blood Authority</b:Corporate>
      </b:Author>
    </b:Author>
    <b:RefOrder>34</b:RefOrder>
  </b:Source>
  <b:Source>
    <b:Tag>Kiz19</b:Tag>
    <b:SourceType>JournalArticle</b:SourceType>
    <b:Guid>{BA5078E7-7C89-4F01-B375-704D9C37E3FE}</b:Guid>
    <b:Title>Diagnosis and treatment of hemophilia</b:Title>
    <b:Year>2019</b:Year>
    <b:Author>
      <b:Author>
        <b:NameList>
          <b:Person>
            <b:Last>Kizilocak</b:Last>
            <b:First>H.</b:First>
          </b:Person>
          <b:Person>
            <b:Last>Young</b:Last>
            <b:First>G.</b:First>
          </b:Person>
        </b:NameList>
      </b:Author>
    </b:Author>
    <b:JournalName>Clin Adv Hematol Oncol</b:JournalName>
    <b:Pages>344-351</b:Pages>
    <b:Volume>17</b:Volume>
    <b:Issue>6</b:Issue>
    <b:RefOrder>8</b:RefOrder>
  </b:Source>
  <b:Source>
    <b:Tag>Has21</b:Tag>
    <b:SourceType>JournalArticle</b:SourceType>
    <b:Guid>{ABA9863A-D98B-4E3D-9146-D410A1DED0A9}</b:Guid>
    <b:Author>
      <b:Author>
        <b:NameList>
          <b:Person>
            <b:Last>Hassan</b:Last>
            <b:First>S.</b:First>
          </b:Person>
          <b:Person>
            <b:Last>Monahan</b:Last>
            <b:First>R.C.</b:First>
          </b:Person>
          <b:Person>
            <b:Last>Mauser-Bunschoten</b:Last>
            <b:First>E.P.</b:First>
          </b:Person>
        </b:NameList>
      </b:Author>
    </b:Author>
    <b:Title>Mortality, life expectancy, and causes of death of persons with hemophilia in the Netherlands 2001-2018</b:Title>
    <b:JournalName>J Thromb Haemost</b:JournalName>
    <b:Year>2021</b:Year>
    <b:Pages>645-653</b:Pages>
    <b:Volume>19</b:Volume>
    <b:Issue>3</b:Issue>
    <b:RefOrder>9</b:RefOrder>
  </b:Source>
  <b:Source>
    <b:Tag>NOR15</b:Tag>
    <b:SourceType>Report</b:SourceType>
    <b:Guid>{3A5AFD42-3623-4E67-947D-47BEC9C9F62E}</b:Guid>
    <b:Title>Hemophilia A: Rare Disease Database</b:Title>
    <b:Year>2015</b:Year>
    <b:Author>
      <b:Author>
        <b:Corporate>NORD</b:Corporate>
      </b:Author>
    </b:Author>
    <b:Publisher>National Organization for Rare Disorders</b:Publisher>
    <b:RefOrder>6</b:RefOrder>
  </b:Source>
  <b:Source>
    <b:Tag>Nat18</b:Tag>
    <b:SourceType>Report</b:SourceType>
    <b:Guid>{878932AD-A982-42FE-B86F-F5F7B1FD27C1}</b:Guid>
    <b:Author>
      <b:Author>
        <b:Corporate>NORD</b:Corporate>
      </b:Author>
    </b:Author>
    <b:Title>Hemophilia B: Rare Disease Database</b:Title>
    <b:Year>2018</b:Year>
    <b:Publisher>National Organization for Rare Disorders</b:Publisher>
    <b:RefOrder>7</b:RefOrder>
  </b:Source>
  <b:Source>
    <b:Tag>IQV23</b:Tag>
    <b:SourceType>Report</b:SourceType>
    <b:Guid>{BDC42EE2-734B-4C73-8608-69BF3C790889}</b:Guid>
    <b:Author>
      <b:Author>
        <b:Corporate>IQVIA</b:Corporate>
      </b:Author>
    </b:Author>
    <b:Title>Understanding experiences of patients with haemophilia A &amp; B</b:Title>
    <b:Year>August 2023</b:Year>
    <b:Publisher>IQVIA</b:Publisher>
    <b:City>Sydney</b:City>
    <b:RefOrder>16</b:RefOrder>
  </b:Source>
  <b:Source>
    <b:Tag>Tis18</b:Tag>
    <b:SourceType>JournalArticle</b:SourceType>
    <b:Guid>{5B8475B5-1141-45C0-B0AD-88CE423C40DB}</b:Guid>
    <b:Title>Patient preferences in the treatment of hemophilia A: impact of storage conditions on product choice</b:Title>
    <b:Year>2018</b:Year>
    <b:Author>
      <b:Author>
        <b:NameList>
          <b:Person>
            <b:Last>Tischer</b:Last>
            <b:First>B.</b:First>
          </b:Person>
          <b:Person>
            <b:Last>Marino</b:Last>
            <b:First>R.</b:First>
          </b:Person>
          <b:Person>
            <b:Last>Napolitano</b:Last>
            <b:First>M.</b:First>
          </b:Person>
        </b:NameList>
      </b:Author>
    </b:Author>
    <b:JournalName>Patient preference and adherence</b:JournalName>
    <b:Pages>431-441</b:Pages>
    <b:Volume>12</b:Volume>
    <b:RefOrder>30</b:RefOrder>
  </b:Source>
  <b:Source>
    <b:Tag>Che16</b:Tag>
    <b:SourceType>JournalArticle</b:SourceType>
    <b:Guid>{F84EA156-CE22-4364-8FAF-6D89C03BC389}</b:Guid>
    <b:Author>
      <b:Author>
        <b:NameList>
          <b:Person>
            <b:Last>Chen</b:Last>
            <b:First>S.L.</b:First>
          </b:Person>
        </b:NameList>
      </b:Author>
    </b:Author>
    <b:Title>Economic costs of hemophilia and the impact of prophylactic treatment on patient management.</b:Title>
    <b:JournalName>The American Journal of Managed Care</b:JournalName>
    <b:Year>2016</b:Year>
    <b:Pages>S126-S133</b:Pages>
    <b:Volume>22</b:Volume>
    <b:Issue>5 Suppl</b:Issue>
    <b:RefOrder>23</b:RefOrder>
  </b:Source>
  <b:Source>
    <b:Tag>Cas14</b:Tag>
    <b:SourceType>JournalArticle</b:SourceType>
    <b:Guid>{5BDBB29B-3E9E-484F-B364-E04B9C2309B3}</b:Guid>
    <b:Author>
      <b:Author>
        <b:NameList>
          <b:Person>
            <b:Last>Cassis</b:Last>
            <b:First>F.R.M.Y.</b:First>
          </b:Person>
          <b:Person>
            <b:Last>A.</b:Last>
            <b:First>Buzzi</b:First>
          </b:Person>
          <b:Person>
            <b:Last>Forsyth</b:Last>
            <b:First>A.</b:First>
          </b:Person>
        </b:NameList>
      </b:Author>
    </b:Author>
    <b:Title>Haemophilia Experiences, Results and Opportunities (HERO) Study: influence of haemophilia on interpersonal relationships as reported by adults with haemophilia and parents of children with haemophilia.</b:Title>
    <b:JournalName>Haemophilia</b:JournalName>
    <b:Year>2014</b:Year>
    <b:Pages>e287-e295</b:Pages>
    <b:Volume>20</b:Volume>
    <b:Issue>4</b:Issue>
    <b:RefOrder>24</b:RefOrder>
  </b:Source>
  <b:Source>
    <b:Tag>Cut17</b:Tag>
    <b:SourceType>JournalArticle</b:SourceType>
    <b:Guid>{8D3287A3-0E7B-41E8-8C2F-AB1EFB33F926}</b:Guid>
    <b:Author>
      <b:Author>
        <b:NameList>
          <b:Person>
            <b:Last>Cutter</b:Last>
            <b:First>S.</b:First>
          </b:Person>
          <b:Person>
            <b:Last>Molter</b:Last>
            <b:First>D.</b:First>
          </b:Person>
          <b:Person>
            <b:Last>Dunn</b:Last>
            <b:First>S.</b:First>
          </b:Person>
        </b:NameList>
      </b:Author>
    </b:Author>
    <b:Title>Impact of mild to severe hemophilia on education and work by US men, women, and caregivers of children with hemophilia B: The Bridging Hemophilia B Experiences, Results and Opportunities into Solutions (B-HERO-S) study.</b:Title>
    <b:JournalName>European Journal of Haematology</b:JournalName>
    <b:Year>2017</b:Year>
    <b:Pages>18-24</b:Pages>
    <b:Volume>98</b:Volume>
    <b:Issue>Suppl 86</b:Issue>
    <b:RefOrder>25</b:RefOrder>
  </b:Source>
  <b:Source>
    <b:Tag>Bau17</b:Tag>
    <b:SourceType>JournalArticle</b:SourceType>
    <b:Guid>{33A6FBED-B37E-4BD6-86A1-D17EA7B58E44}</b:Guid>
    <b:Author>
      <b:Author>
        <b:NameList>
          <b:Person>
            <b:Last>Baumann</b:Last>
            <b:First>K.</b:First>
          </b:Person>
          <b:Person>
            <b:Last>Hernandez</b:Last>
            <b:First>G.</b:First>
          </b:Person>
          <b:Person>
            <b:Last>Witkop</b:Last>
            <b:First>M.</b:First>
          </b:Person>
        </b:NameList>
      </b:Author>
    </b:Author>
    <b:Title>Impact of mild to severe hemophilia on engagement in recreational activities by US men, women, and children with hemophilia B: The Bridging Hemophilia B Experiences, Results and Opportunities into Solutions (B-HERO-S) study.</b:Title>
    <b:JournalName>European Journal of Haematology</b:JournalName>
    <b:Year>2017</b:Year>
    <b:Pages>25-34</b:Pages>
    <b:Volume>98</b:Volume>
    <b:Issue>Suppl 86</b:Issue>
    <b:RefOrder>26</b:RefOrder>
  </b:Source>
  <b:Source>
    <b:Tag>Har08</b:Tag>
    <b:SourceType>JournalArticle</b:SourceType>
    <b:Guid>{0C1F4241-A81E-4FC8-BB70-968EC8C5C777}</b:Guid>
    <b:Author>
      <b:Author>
        <b:NameList>
          <b:Person>
            <b:Last>Hartl</b:Last>
            <b:First>H.K.</b:First>
          </b:Person>
          <b:Person>
            <b:Last>Reitter</b:Last>
            <b:First>S.</b:First>
          </b:Person>
          <b:Person>
            <b:Last>Eider</b:Last>
            <b:First>U.</b:First>
          </b:Person>
          <b:Person>
            <b:Last>Ramschak</b:Last>
            <b:First>H.</b:First>
          </b:Person>
          <b:Person>
            <b:Last>Ay</b:Last>
            <b:First>C.</b:First>
          </b:Person>
          <b:Person>
            <b:Last>Pabinger</b:Last>
            <b:First>I.</b:First>
          </b:Person>
        </b:NameList>
      </b:Author>
    </b:Author>
    <b:Title>The impact of severe haemophilia on the social status and quality of life among Austrian haemophiliacs</b:Title>
    <b:JournalName>Haemophilia</b:JournalName>
    <b:Year>2008</b:Year>
    <b:Pages>703-8</b:Pages>
    <b:Volume>14</b:Volume>
    <b:Issue>4</b:Issue>
    <b:RefOrder>27</b:RefOrder>
  </b:Source>
  <b:Source>
    <b:Tag>Che17</b:Tag>
    <b:SourceType>JournalArticle</b:SourceType>
    <b:Guid>{F4671B30-009C-4F20-81EE-461344A1B5A3}</b:Guid>
    <b:Author>
      <b:Author>
        <b:NameList>
          <b:Person>
            <b:Last>Chen</b:Last>
            <b:First>C.X.</b:First>
          </b:Person>
          <b:Person>
            <b:Last>Baker</b:Last>
            <b:First>J.R.</b:First>
          </b:Person>
          <b:Person>
            <b:Last>Nichol</b:Last>
            <b:First>M.B.</b:First>
          </b:Person>
        </b:NameList>
      </b:Author>
    </b:Author>
    <b:Title>Economic burden of illness among persons with hemophilia B from HUGS Vb: examining the association of severity and treatment regimens with costs and annual bleed rates.</b:Title>
    <b:JournalName>Value in Health</b:JournalName>
    <b:Year>2017</b:Year>
    <b:Pages>1074-1082</b:Pages>
    <b:Volume>20</b:Volume>
    <b:Issue>8</b:Issue>
    <b:RefOrder>28</b:RefOrder>
  </b:Source>
  <b:Source>
    <b:Tag>Soc08</b:Tag>
    <b:SourceType>JournalArticle</b:SourceType>
    <b:Guid>{5EED1DBE-65EB-4314-A469-34889CBA3C8C}</b:Guid>
    <b:Title>Social participation of patients with hemophilia in the Netherlands.</b:Title>
    <b:JournalName>Blood</b:JournalName>
    <b:Year>2008</b:Year>
    <b:Pages>1811-15</b:Pages>
    <b:Volume>111</b:Volume>
    <b:Issue>4</b:Issue>
    <b:Author>
      <b:Author>
        <b:NameList>
          <b:Person>
            <b:Last>Plug</b:Last>
            <b:First>I.</b:First>
          </b:Person>
          <b:Person>
            <b:Last>Peters</b:Last>
            <b:First>M.</b:First>
          </b:Person>
          <b:Person>
            <b:Last>Mauser-Bunschoten</b:Last>
            <b:First>E.P.</b:First>
          </b:Person>
        </b:NameList>
      </b:Author>
    </b:Author>
    <b:RefOrder>29</b:RefOrder>
  </b:Source>
  <b:Source>
    <b:Tag>Nat3b</b:Tag>
    <b:SourceType>Report</b:SourceType>
    <b:Guid>{AC06B821-6BA5-46E3-B9B1-2E31914A8636}</b:Guid>
    <b:Author>
      <b:Author>
        <b:Corporate>National Blood Authority</b:Corporate>
      </b:Author>
    </b:Author>
    <b:Title>Analyses requested by Pfizer from the ABDR</b:Title>
    <b:Year>2023b</b:Year>
    <b:City>Canberra</b:City>
    <b:Publisher>NBA</b:Publisher>
    <b:RefOrder>14</b:RefOrder>
  </b:Source>
  <b:Source>
    <b:Tag>Smi15</b:Tag>
    <b:SourceType>JournalArticle</b:SourceType>
    <b:Guid>{1C800344-BCE0-4443-BC71-308CAABE0CC6}</b:Guid>
    <b:Author>
      <b:Author>
        <b:NameList>
          <b:Person>
            <b:Last>Smith</b:Last>
            <b:First>S.A.</b:First>
          </b:Person>
          <b:Person>
            <b:Last>Travers</b:Last>
            <b:First>R.J.</b:First>
          </b:Person>
          <b:Person>
            <b:Last>Morrissey</b:Last>
            <b:First>J.H.</b:First>
          </b:Person>
        </b:NameList>
      </b:Author>
    </b:Author>
    <b:Title>How it all starts: initiation of the clotting cascade</b:Title>
    <b:JournalName>Crit Rev Biochem Mol Biol</b:JournalName>
    <b:Year>2015</b:Year>
    <b:Pages>326-336</b:Pages>
    <b:Volume>50</b:Volume>
    <b:Issue>4</b:Issue>
    <b:RefOrder>19</b:RefOrder>
  </b:Source>
  <b:Source>
    <b:Tag>Nat23</b:Tag>
    <b:SourceType>Report</b:SourceType>
    <b:Guid>{735A94CD-8CF1-4D89-8357-BEC20DB33629}</b:Guid>
    <b:Author>
      <b:Author>
        <b:Corporate>National Blood Authority</b:Corporate>
      </b:Author>
    </b:Author>
    <b:Title>Australian Bleeding Disorders Registry Annual Report 2021-22</b:Title>
    <b:Year>2023</b:Year>
    <b:Publisher>National Blood Authority</b:Publisher>
    <b:City>Canberra</b:City>
    <b:RefOrder>21</b:RefOrder>
  </b:Source>
  <b:Source>
    <b:Tag>Mat23</b:Tag>
    <b:SourceType>JournalArticle</b:SourceType>
    <b:Guid>{83879555-C022-4BB2-A54F-6B42E356B6D1}</b:Guid>
    <b:Author>
      <b:Author>
        <b:NameList>
          <b:Person>
            <b:Last>Matino</b:Last>
            <b:First>D.</b:First>
          </b:Person>
          <b:Person>
            <b:Last>Acharya</b:Last>
            <b:First>S.</b:First>
          </b:Person>
          <b:Person>
            <b:Last>Palladino</b:Last>
            <b:First>A.</b:First>
          </b:Person>
          <b:Person>
            <b:Last>Hwang</b:Last>
            <b:First>E.</b:First>
          </b:Person>
          <b:Person>
            <b:Last>McDonald</b:Last>
            <b:First>R.</b:First>
          </b:Person>
          <b:Person>
            <b:Last>Taylor</b:Last>
            <b:First>C.T.</b:First>
          </b:Person>
          <b:Person>
            <b:Last>Teeter</b:Last>
            <b:First>J.</b:First>
          </b:Person>
        </b:NameList>
      </b:Author>
    </b:Author>
    <b:Title>Efficacy and Safety of the Anti-Tissue Factor Pathway Inhibitor Marstacimab in Participants with Severe Hemophilia without Inhibitors: Results from the Phase 3 Basis Trial</b:Title>
    <b:JournalName>Blood</b:JournalName>
    <b:Year>2023</b:Year>
    <b:Pages>285-87</b:Pages>
    <b:Volume>142</b:Volume>
    <b:RefOrder>31</b:RefOrder>
  </b:Source>
  <b:Source>
    <b:Tag>Hae23</b:Tag>
    <b:SourceType>Report</b:SourceType>
    <b:Guid>{0E1B26C3-2531-404A-8967-AD75557083A8}</b:Guid>
    <b:Title>Haemophilia</b:Title>
    <b:Year>2023</b:Year>
    <b:Author>
      <b:Author>
        <b:Corporate>Haemophilia Foundation Australia</b:Corporate>
      </b:Author>
    </b:Author>
    <b:Publisher>HFA</b:Publisher>
    <b:City>Darling, VIC</b:City>
    <b:RefOrder>2</b:RefOrder>
  </b:Source>
  <b:Source>
    <b:Tag>NA25</b:Tag>
    <b:SourceType>Report</b:SourceType>
    <b:Guid>{49518000-0AC4-42EE-A258-7FB622B42508}</b:Guid>
    <b:Author>
      <b:Author>
        <b:Corporate>NA</b:Corporate>
      </b:Author>
    </b:Author>
    <b:Title>Australian Product Information - HYMPAVZI (marstacimab)</b:Title>
    <b:Year>2025</b:Year>
    <b:Publisher>Unpublished</b:Publisher>
    <b:RefOrder>35</b:RefOrder>
  </b:Source>
  <b:Source>
    <b:Tag>Nat25</b:Tag>
    <b:SourceType>Report</b:SourceType>
    <b:Guid>{8C1B6BF2-0568-454F-90A5-B5678E2EF255}</b:Guid>
    <b:Author>
      <b:Author>
        <b:Corporate>National Blood Authority</b:Corporate>
      </b:Author>
    </b:Author>
    <b:Title>The framework for the management of bleeding disorders in Australia</b:Title>
    <b:Year>2025</b:Year>
    <b:Publisher>NBA</b:Publisher>
    <b:City>Canberra</b:City>
    <b:RefOrder>13</b:RefOrder>
  </b:Source>
  <b:Source>
    <b:Tag>Nat231</b:Tag>
    <b:SourceType>Report</b:SourceType>
    <b:Guid>{F8CF03D7-612F-423D-9DF1-A45FD0AA28C2}</b:Guid>
    <b:Author>
      <b:Author>
        <b:Corporate>National Blood Authority</b:Corporate>
      </b:Author>
    </b:Author>
    <b:Title>Australian Bleeding Disorders Registry Annual Report 2022-23</b:Title>
    <b:Year>Dec 2023</b:Year>
    <b:Publisher>NBA</b:Publisher>
    <b:City>Canberra</b:City>
    <b:RefOrder>20</b:RefOrder>
  </b:Source>
  <b:Source>
    <b:Tag>AHC24</b:Tag>
    <b:SourceType>Report</b:SourceType>
    <b:Guid>{BDA43A86-04E6-4EFB-9D68-876882B88CB5}</b:Guid>
    <b:Author>
      <b:Author>
        <b:Corporate>AHCDO</b:Corporate>
      </b:Author>
    </b:Author>
    <b:Title>Position Statement: Guidelines for the Management of Haemophilia in Australia</b:Title>
    <b:Year>2024</b:Year>
    <b:Publisher>AHCDO</b:Publisher>
    <b:City>Malvern East, VIC</b:City>
    <b:RefOrder>22</b:RefOrder>
  </b:Source>
  <b:Source>
    <b:Tag>Kaz24</b:Tag>
    <b:SourceType>JournalArticle</b:SourceType>
    <b:Guid>{5950E96D-7ECD-4C06-9082-35037CB7B3F4}</b:Guid>
    <b:Author>
      <b:Author>
        <b:NameList>
          <b:Person>
            <b:Last>Kazani</b:Last>
            <b:First>S.</b:First>
          </b:Person>
          <b:Person>
            <b:Last>Gould</b:Last>
            <b:First>T.</b:First>
          </b:Person>
          <b:Person>
            <b:Last>Sun</b:Last>
            <b:First>P.</b:First>
          </b:Person>
        </b:NameList>
      </b:Author>
    </b:Author>
    <b:Title>Abstract S320: Sustained efficacy of marstacimab in adults and adolescents with severe hemophilia A or B without inhibitors</b:Title>
    <b:Year>2024</b:Year>
    <b:Publisher>EHA</b:Publisher>
    <b:JournalName>EHA Congress</b:JournalName>
    <b:RefOrder>32</b:RefOrder>
  </b:Source>
  <b:Source>
    <b:Tag>Sir20</b:Tag>
    <b:SourceType>JournalArticle</b:SourceType>
    <b:Guid>{51D5EBAA-66CB-413F-84C5-B3244C16EEC6}</b:Guid>
    <b:Title>WFH Guidelines for the Management of Hemophilia, 3rd edition</b:Title>
    <b:Year>2020</b:Year>
    <b:Author>
      <b:Author>
        <b:NameList>
          <b:Person>
            <b:Last>Srivastava</b:Last>
            <b:First>A.</b:First>
          </b:Person>
          <b:Person>
            <b:Last>Santagostino</b:Last>
            <b:First>E.</b:First>
          </b:Person>
          <b:Person>
            <b:Last>Dougall</b:Last>
            <b:First>A.</b:First>
          </b:Person>
        </b:NameList>
      </b:Author>
    </b:Author>
    <b:JournalName>Haemophilia</b:JournalName>
    <b:Pages>1-158</b:Pages>
    <b:Volume>26</b:Volume>
    <b:Issue>Suppl 6</b:Issue>
    <b:RefOrder>1</b:RefOrder>
  </b:Source>
  <b:Source>
    <b:Tag>Kha25</b:Tag>
    <b:SourceType>JournalArticle</b:SourceType>
    <b:Guid>{E038BCA0-2D16-4CA7-B4BB-9CD97587EB4B}</b:Guid>
    <b:Author>
      <b:Author>
        <b:NameList>
          <b:Person>
            <b:Last>Khanji</b:Last>
            <b:First>C.</b:First>
          </b:Person>
          <b:Person>
            <b:Last>Nuabor</b:Last>
            <b:First>W.</b:First>
          </b:Person>
          <b:Person>
            <b:Last>Gould</b:Last>
            <b:First>T.</b:First>
          </b:Person>
        </b:NameList>
      </b:Author>
    </b:Author>
    <b:Title>Systematic Literature Review of Outcomes Associated With Adherenece to Haemophilia Drug Therapy</b:Title>
    <b:JournalName>Haemophilia</b:JournalName>
    <b:Year>2025</b:Year>
    <b:Pages>1-20</b:Pages>
    <b:RefOrder>18</b:RefOrder>
  </b:Source>
</b:Sources>
</file>

<file path=customXml/itemProps1.xml><?xml version="1.0" encoding="utf-8"?>
<ds:datastoreItem xmlns:ds="http://schemas.openxmlformats.org/officeDocument/2006/customXml" ds:itemID="{7BBEB9C5-1AA2-4265-8F12-951E68EF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11446</Words>
  <Characters>65244</Characters>
  <Application>Microsoft Office Word</Application>
  <DocSecurity>0</DocSecurity>
  <Lines>543</Lines>
  <Paragraphs>153</Paragraphs>
  <ScaleCrop>false</ScaleCrop>
  <Company/>
  <LinksUpToDate>false</LinksUpToDate>
  <CharactersWithSpaces>76537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2025-05-26T03:29:00Z</dcterms:created>
  <dcterms:modified xsi:type="dcterms:W3CDTF">2025-05-26T03:29:00Z</dcterms:modified>
</cp:coreProperties>
</file>